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032C4" w14:textId="2B196CE5" w:rsidR="004E7632" w:rsidRPr="00105037" w:rsidRDefault="004E74D8" w:rsidP="004E7632">
      <w:pPr>
        <w:shd w:val="clear" w:color="auto" w:fill="FFFFFF"/>
        <w:spacing w:line="360" w:lineRule="auto"/>
        <w:jc w:val="both"/>
        <w:rPr>
          <w:rFonts w:ascii="Palatino Linotype" w:hAnsi="Palatino Linotype" w:cs="Arial"/>
          <w:color w:val="000000"/>
          <w:sz w:val="24"/>
          <w:szCs w:val="24"/>
          <w:lang w:eastAsia="es-MX"/>
        </w:rPr>
      </w:pPr>
      <w:r w:rsidRPr="00105037">
        <w:rPr>
          <w:rFonts w:ascii="Palatino Linotype" w:hAnsi="Palatino Linotype" w:cs="Arial"/>
          <w:color w:val="000000"/>
          <w:sz w:val="24"/>
          <w:szCs w:val="24"/>
          <w:lang w:eastAsia="es-MX"/>
        </w:rPr>
        <w:t>Resolución del Pleno del Instituto de Transparencia, Acceso a la Informaci</w:t>
      </w:r>
      <w:bookmarkStart w:id="0" w:name="_GoBack"/>
      <w:bookmarkEnd w:id="0"/>
      <w:r w:rsidRPr="00105037">
        <w:rPr>
          <w:rFonts w:ascii="Palatino Linotype" w:hAnsi="Palatino Linotype" w:cs="Arial"/>
          <w:color w:val="000000"/>
          <w:sz w:val="24"/>
          <w:szCs w:val="24"/>
          <w:lang w:eastAsia="es-MX"/>
        </w:rPr>
        <w:t xml:space="preserve">ón Pública y Protección de Datos Personales del Estado de México y Municipios, con domicilio en Metepec, Estado de México, </w:t>
      </w:r>
      <w:r w:rsidR="00F54168">
        <w:rPr>
          <w:rFonts w:ascii="Palatino Linotype" w:hAnsi="Palatino Linotype" w:cs="Arial"/>
          <w:color w:val="000000"/>
          <w:sz w:val="24"/>
          <w:szCs w:val="24"/>
          <w:lang w:eastAsia="es-MX"/>
        </w:rPr>
        <w:t>a dieciséis de julio</w:t>
      </w:r>
      <w:r w:rsidR="005A1D80">
        <w:rPr>
          <w:rFonts w:ascii="Palatino Linotype" w:hAnsi="Palatino Linotype" w:cs="Arial"/>
          <w:color w:val="000000"/>
          <w:sz w:val="24"/>
          <w:szCs w:val="24"/>
          <w:lang w:eastAsia="es-MX"/>
        </w:rPr>
        <w:t xml:space="preserve"> de dos mil veinticinco</w:t>
      </w:r>
      <w:r w:rsidRPr="00105037">
        <w:rPr>
          <w:rFonts w:ascii="Palatino Linotype" w:hAnsi="Palatino Linotype" w:cs="Arial"/>
          <w:color w:val="000000"/>
          <w:sz w:val="24"/>
          <w:szCs w:val="24"/>
          <w:lang w:eastAsia="es-MX"/>
        </w:rPr>
        <w:t>.</w:t>
      </w:r>
    </w:p>
    <w:p w14:paraId="3850623C" w14:textId="77777777" w:rsidR="0087402D" w:rsidRPr="00105037" w:rsidRDefault="0087402D" w:rsidP="004E7632">
      <w:pPr>
        <w:shd w:val="clear" w:color="auto" w:fill="FFFFFF"/>
        <w:spacing w:line="360" w:lineRule="auto"/>
        <w:jc w:val="both"/>
        <w:rPr>
          <w:rFonts w:ascii="Palatino Linotype" w:hAnsi="Palatino Linotype" w:cs="Arial"/>
          <w:color w:val="000000"/>
          <w:sz w:val="24"/>
          <w:szCs w:val="24"/>
          <w:lang w:eastAsia="es-MX"/>
        </w:rPr>
      </w:pPr>
    </w:p>
    <w:p w14:paraId="6A8A5653" w14:textId="479B827F" w:rsidR="00B93B6C" w:rsidRPr="00B93B6C" w:rsidRDefault="00B93B6C" w:rsidP="00B93B6C">
      <w:pPr>
        <w:tabs>
          <w:tab w:val="left" w:pos="1701"/>
        </w:tabs>
        <w:spacing w:after="0" w:line="360" w:lineRule="auto"/>
        <w:jc w:val="both"/>
        <w:rPr>
          <w:rFonts w:ascii="Palatino Linotype" w:eastAsiaTheme="minorHAnsi" w:hAnsi="Palatino Linotype" w:cs="Arial"/>
          <w:sz w:val="24"/>
          <w:szCs w:val="24"/>
          <w:lang w:val="es-MX"/>
        </w:rPr>
      </w:pPr>
      <w:r w:rsidRPr="00B93B6C">
        <w:rPr>
          <w:rFonts w:ascii="Palatino Linotype" w:eastAsiaTheme="minorHAnsi" w:hAnsi="Palatino Linotype" w:cs="Arial"/>
          <w:b/>
          <w:sz w:val="24"/>
          <w:szCs w:val="24"/>
          <w:lang w:val="es-MX"/>
        </w:rPr>
        <w:t>VISTOS</w:t>
      </w:r>
      <w:r w:rsidRPr="00B93B6C">
        <w:rPr>
          <w:rFonts w:ascii="Palatino Linotype" w:eastAsiaTheme="minorHAnsi" w:hAnsi="Palatino Linotype" w:cs="Arial"/>
          <w:sz w:val="24"/>
          <w:szCs w:val="24"/>
          <w:lang w:val="es-MX"/>
        </w:rPr>
        <w:t xml:space="preserve"> los expedientes electrónicos formados con motivo de los recursos de revisión números </w:t>
      </w:r>
      <w:bookmarkStart w:id="1" w:name="_Hlk192074964"/>
      <w:r w:rsidR="00404AFA" w:rsidRPr="00404AFA">
        <w:rPr>
          <w:rFonts w:ascii="Palatino Linotype" w:eastAsiaTheme="minorHAnsi" w:hAnsi="Palatino Linotype" w:cs="Arial"/>
          <w:b/>
          <w:bCs/>
          <w:sz w:val="24"/>
          <w:szCs w:val="24"/>
          <w:lang w:val="es-MX" w:eastAsia="es-MX"/>
        </w:rPr>
        <w:t>04775/INFOEM/IP/RR/2025</w:t>
      </w:r>
      <w:r w:rsidR="00EF0BD8">
        <w:rPr>
          <w:rFonts w:ascii="Palatino Linotype" w:eastAsiaTheme="minorHAnsi" w:hAnsi="Palatino Linotype" w:cs="Arial"/>
          <w:b/>
          <w:bCs/>
          <w:sz w:val="24"/>
          <w:szCs w:val="24"/>
          <w:lang w:val="es-MX" w:eastAsia="es-MX"/>
        </w:rPr>
        <w:t xml:space="preserve"> </w:t>
      </w:r>
      <w:r w:rsidRPr="00B93B6C">
        <w:rPr>
          <w:rFonts w:ascii="Palatino Linotype" w:eastAsiaTheme="minorHAnsi" w:hAnsi="Palatino Linotype" w:cs="Arial"/>
          <w:bCs/>
          <w:sz w:val="24"/>
          <w:szCs w:val="24"/>
          <w:lang w:val="es-MX" w:eastAsia="es-MX"/>
        </w:rPr>
        <w:t>y</w:t>
      </w:r>
      <w:r w:rsidRPr="00B93B6C">
        <w:rPr>
          <w:rFonts w:ascii="Palatino Linotype" w:eastAsiaTheme="minorHAnsi" w:hAnsi="Palatino Linotype" w:cs="Arial"/>
          <w:b/>
          <w:bCs/>
          <w:sz w:val="24"/>
          <w:szCs w:val="24"/>
          <w:lang w:val="es-MX" w:eastAsia="es-MX"/>
        </w:rPr>
        <w:t xml:space="preserve"> </w:t>
      </w:r>
      <w:bookmarkEnd w:id="1"/>
      <w:r w:rsidR="00404AFA" w:rsidRPr="00404AFA">
        <w:rPr>
          <w:rFonts w:ascii="Palatino Linotype" w:eastAsiaTheme="minorHAnsi" w:hAnsi="Palatino Linotype" w:cs="Arial"/>
          <w:b/>
          <w:bCs/>
          <w:sz w:val="24"/>
          <w:szCs w:val="24"/>
          <w:lang w:val="es-MX" w:eastAsia="es-MX"/>
        </w:rPr>
        <w:t>04783/INFOEM/IP/RR/2025</w:t>
      </w:r>
      <w:r w:rsidRPr="00B93B6C">
        <w:rPr>
          <w:rFonts w:ascii="Palatino Linotype" w:eastAsiaTheme="minorHAnsi" w:hAnsi="Palatino Linotype" w:cs="Arial"/>
          <w:sz w:val="24"/>
          <w:szCs w:val="24"/>
          <w:lang w:val="es-MX"/>
        </w:rPr>
        <w:t xml:space="preserve">, </w:t>
      </w:r>
      <w:r w:rsidR="00404AFA" w:rsidRPr="00782294">
        <w:rPr>
          <w:rFonts w:ascii="Palatino Linotype" w:hAnsi="Palatino Linotype" w:cs="Arial"/>
          <w:sz w:val="24"/>
          <w:szCs w:val="24"/>
        </w:rPr>
        <w:t>interpuestos por un particular que al momento de ingresar la solicitud de información e interponer los recursos de revisión, no señaló nombre o seudónimo con el cual desee ser identificado, en lo sucesivo el</w:t>
      </w:r>
      <w:r w:rsidR="00404AFA" w:rsidRPr="00782294">
        <w:rPr>
          <w:rFonts w:ascii="Palatino Linotype" w:hAnsi="Palatino Linotype" w:cs="Arial"/>
          <w:b/>
          <w:sz w:val="24"/>
          <w:szCs w:val="24"/>
        </w:rPr>
        <w:t xml:space="preserve"> Recurrente</w:t>
      </w:r>
      <w:r w:rsidRPr="00B93B6C">
        <w:rPr>
          <w:rFonts w:ascii="Palatino Linotype" w:eastAsiaTheme="minorHAnsi" w:hAnsi="Palatino Linotype" w:cs="Arial"/>
          <w:sz w:val="24"/>
          <w:szCs w:val="24"/>
          <w:lang w:val="es-MX"/>
        </w:rPr>
        <w:t xml:space="preserve">, en contra de las respuestas del </w:t>
      </w:r>
      <w:r w:rsidR="00404AFA" w:rsidRPr="00404AFA">
        <w:rPr>
          <w:rFonts w:ascii="Palatino Linotype" w:eastAsiaTheme="minorHAnsi" w:hAnsi="Palatino Linotype" w:cs="Arial"/>
          <w:b/>
          <w:sz w:val="24"/>
          <w:szCs w:val="24"/>
          <w:lang w:val="es-MX"/>
        </w:rPr>
        <w:t>Sistema Municipal Para el Desarrollo Integral de la Familia de Coacalco de Berriozábal</w:t>
      </w:r>
      <w:r w:rsidRPr="00B93B6C">
        <w:rPr>
          <w:rFonts w:ascii="Palatino Linotype" w:eastAsiaTheme="minorHAnsi" w:hAnsi="Palatino Linotype" w:cs="Arial"/>
          <w:sz w:val="24"/>
          <w:szCs w:val="24"/>
          <w:lang w:val="es-MX"/>
        </w:rPr>
        <w:t>, en lo subsecuente</w:t>
      </w:r>
      <w:r w:rsidRPr="00B93B6C">
        <w:rPr>
          <w:rFonts w:ascii="Palatino Linotype" w:eastAsiaTheme="minorHAnsi" w:hAnsi="Palatino Linotype" w:cs="Arial"/>
          <w:b/>
          <w:sz w:val="24"/>
          <w:szCs w:val="24"/>
          <w:lang w:val="es-MX"/>
        </w:rPr>
        <w:t xml:space="preserve"> </w:t>
      </w:r>
      <w:r w:rsidRPr="00B93B6C">
        <w:rPr>
          <w:rFonts w:ascii="Palatino Linotype" w:eastAsiaTheme="minorHAnsi" w:hAnsi="Palatino Linotype" w:cs="Arial"/>
          <w:sz w:val="24"/>
          <w:szCs w:val="24"/>
          <w:lang w:val="es-MX"/>
        </w:rPr>
        <w:t>el</w:t>
      </w:r>
      <w:r w:rsidRPr="00B93B6C">
        <w:rPr>
          <w:rFonts w:ascii="Palatino Linotype" w:eastAsiaTheme="minorHAnsi" w:hAnsi="Palatino Linotype" w:cs="Arial"/>
          <w:b/>
          <w:sz w:val="24"/>
          <w:szCs w:val="24"/>
          <w:lang w:val="es-MX"/>
        </w:rPr>
        <w:t xml:space="preserve"> Sujeto Obligado</w:t>
      </w:r>
      <w:r w:rsidRPr="00B93B6C">
        <w:rPr>
          <w:rFonts w:ascii="Palatino Linotype" w:eastAsiaTheme="minorHAnsi" w:hAnsi="Palatino Linotype" w:cs="Arial"/>
          <w:sz w:val="24"/>
          <w:szCs w:val="24"/>
          <w:lang w:val="es-MX"/>
        </w:rPr>
        <w:t>,</w:t>
      </w:r>
      <w:r w:rsidRPr="00B93B6C">
        <w:rPr>
          <w:rFonts w:ascii="Palatino Linotype" w:eastAsiaTheme="minorHAnsi" w:hAnsi="Palatino Linotype" w:cs="Arial"/>
          <w:b/>
          <w:sz w:val="24"/>
          <w:szCs w:val="24"/>
          <w:lang w:val="es-MX"/>
        </w:rPr>
        <w:t xml:space="preserve"> </w:t>
      </w:r>
      <w:r w:rsidRPr="00B93B6C">
        <w:rPr>
          <w:rFonts w:ascii="Palatino Linotype" w:eastAsiaTheme="minorHAnsi" w:hAnsi="Palatino Linotype" w:cs="Arial"/>
          <w:sz w:val="24"/>
          <w:szCs w:val="24"/>
          <w:lang w:val="es-MX"/>
        </w:rPr>
        <w:t>se procede a dictar la presente resolución.</w:t>
      </w:r>
    </w:p>
    <w:p w14:paraId="6A7A03A0" w14:textId="2A53C3C6" w:rsidR="004E7632" w:rsidRPr="00105037" w:rsidRDefault="004E7632" w:rsidP="004E7632">
      <w:pPr>
        <w:tabs>
          <w:tab w:val="left" w:pos="1701"/>
        </w:tabs>
        <w:spacing w:line="360" w:lineRule="auto"/>
        <w:jc w:val="both"/>
        <w:rPr>
          <w:rFonts w:ascii="Palatino Linotype" w:hAnsi="Palatino Linotype" w:cs="Arial"/>
          <w:sz w:val="24"/>
          <w:szCs w:val="24"/>
        </w:rPr>
      </w:pPr>
    </w:p>
    <w:p w14:paraId="26972F1B" w14:textId="77777777" w:rsidR="009D1905" w:rsidRPr="00105037" w:rsidRDefault="009D1905" w:rsidP="004E7632">
      <w:pPr>
        <w:pStyle w:val="Sinespaciado"/>
        <w:jc w:val="both"/>
        <w:rPr>
          <w:rFonts w:ascii="Palatino Linotype" w:hAnsi="Palatino Linotype"/>
          <w:sz w:val="24"/>
          <w:lang w:val="es-ES_tradnl"/>
        </w:rPr>
      </w:pPr>
    </w:p>
    <w:p w14:paraId="5CEC7D12" w14:textId="77777777" w:rsidR="00014BD8" w:rsidRPr="00105037" w:rsidRDefault="00014BD8" w:rsidP="004E7632">
      <w:pPr>
        <w:pStyle w:val="Sinespaciado"/>
        <w:jc w:val="both"/>
        <w:rPr>
          <w:rFonts w:ascii="Palatino Linotype" w:hAnsi="Palatino Linotype"/>
          <w:sz w:val="24"/>
          <w:lang w:val="es-ES_tradnl"/>
        </w:rPr>
      </w:pPr>
    </w:p>
    <w:p w14:paraId="5FB314AB" w14:textId="77777777" w:rsidR="004E7632" w:rsidRPr="00105037" w:rsidRDefault="004E7632" w:rsidP="004E7632">
      <w:pPr>
        <w:spacing w:line="360" w:lineRule="auto"/>
        <w:jc w:val="center"/>
        <w:rPr>
          <w:rFonts w:ascii="Palatino Linotype" w:hAnsi="Palatino Linotype"/>
          <w:b/>
          <w:sz w:val="28"/>
        </w:rPr>
      </w:pPr>
      <w:r w:rsidRPr="00105037">
        <w:rPr>
          <w:rFonts w:ascii="Palatino Linotype" w:hAnsi="Palatino Linotype"/>
          <w:b/>
          <w:sz w:val="28"/>
        </w:rPr>
        <w:t>A N T E C E D E N T E S   D E L   A S U N T O</w:t>
      </w:r>
    </w:p>
    <w:p w14:paraId="742CD363" w14:textId="77777777" w:rsidR="004E7632" w:rsidRPr="00105037" w:rsidRDefault="004E7632" w:rsidP="004E7632">
      <w:pPr>
        <w:spacing w:line="360" w:lineRule="auto"/>
        <w:jc w:val="both"/>
        <w:rPr>
          <w:rFonts w:ascii="Palatino Linotype" w:hAnsi="Palatino Linotype" w:cs="Arial"/>
          <w:b/>
          <w:sz w:val="14"/>
        </w:rPr>
      </w:pPr>
    </w:p>
    <w:p w14:paraId="76B6730C" w14:textId="77777777" w:rsidR="004E7632" w:rsidRPr="00105037" w:rsidRDefault="004E7632" w:rsidP="004E7632">
      <w:pPr>
        <w:spacing w:line="360" w:lineRule="auto"/>
        <w:jc w:val="both"/>
        <w:rPr>
          <w:rFonts w:ascii="Palatino Linotype" w:hAnsi="Palatino Linotype"/>
        </w:rPr>
      </w:pPr>
      <w:r w:rsidRPr="00105037">
        <w:rPr>
          <w:rFonts w:ascii="Palatino Linotype" w:hAnsi="Palatino Linotype" w:cs="Arial"/>
          <w:b/>
          <w:sz w:val="28"/>
        </w:rPr>
        <w:t>PRIMERO.</w:t>
      </w:r>
      <w:r w:rsidRPr="00105037">
        <w:rPr>
          <w:rFonts w:ascii="Palatino Linotype" w:hAnsi="Palatino Linotype" w:cs="Arial"/>
        </w:rPr>
        <w:t xml:space="preserve"> </w:t>
      </w:r>
      <w:r w:rsidRPr="00105037">
        <w:rPr>
          <w:rFonts w:ascii="Palatino Linotype" w:hAnsi="Palatino Linotype"/>
          <w:b/>
          <w:sz w:val="28"/>
          <w:szCs w:val="28"/>
        </w:rPr>
        <w:t>De las Solicitudes de Información.</w:t>
      </w:r>
    </w:p>
    <w:p w14:paraId="5878BB78" w14:textId="6AC627E2" w:rsidR="004E7632" w:rsidRPr="00105037" w:rsidRDefault="004E7632" w:rsidP="00F44AAE">
      <w:pPr>
        <w:spacing w:line="360" w:lineRule="auto"/>
        <w:jc w:val="both"/>
        <w:rPr>
          <w:rFonts w:ascii="Palatino Linotype" w:hAnsi="Palatino Linotype" w:cs="Arial"/>
          <w:sz w:val="24"/>
          <w:szCs w:val="24"/>
        </w:rPr>
      </w:pPr>
      <w:r w:rsidRPr="00105037">
        <w:rPr>
          <w:rFonts w:ascii="Palatino Linotype" w:hAnsi="Palatino Linotype" w:cs="Arial"/>
          <w:sz w:val="24"/>
          <w:szCs w:val="24"/>
        </w:rPr>
        <w:t>Con fecha</w:t>
      </w:r>
      <w:r w:rsidR="00404AFA">
        <w:rPr>
          <w:rFonts w:ascii="Palatino Linotype" w:hAnsi="Palatino Linotype" w:cs="Arial"/>
          <w:sz w:val="24"/>
          <w:szCs w:val="24"/>
        </w:rPr>
        <w:t>s</w:t>
      </w:r>
      <w:r w:rsidRPr="00105037">
        <w:rPr>
          <w:rFonts w:ascii="Palatino Linotype" w:hAnsi="Palatino Linotype" w:cs="Arial"/>
          <w:sz w:val="24"/>
          <w:szCs w:val="24"/>
        </w:rPr>
        <w:t xml:space="preserve"> </w:t>
      </w:r>
      <w:r w:rsidR="00404AFA">
        <w:rPr>
          <w:rFonts w:ascii="Palatino Linotype" w:hAnsi="Palatino Linotype" w:cs="Arial"/>
          <w:sz w:val="24"/>
          <w:szCs w:val="24"/>
        </w:rPr>
        <w:t>dieciocho y veintiocho de marzo</w:t>
      </w:r>
      <w:r w:rsidR="00EF0BD8">
        <w:rPr>
          <w:rFonts w:ascii="Palatino Linotype" w:hAnsi="Palatino Linotype" w:cs="Arial"/>
          <w:sz w:val="24"/>
          <w:szCs w:val="24"/>
        </w:rPr>
        <w:t xml:space="preserve"> de dos mil veinticinco</w:t>
      </w:r>
      <w:r w:rsidRPr="00105037">
        <w:rPr>
          <w:rFonts w:ascii="Palatino Linotype" w:hAnsi="Palatino Linotype" w:cs="Arial"/>
          <w:sz w:val="24"/>
          <w:szCs w:val="24"/>
        </w:rPr>
        <w:t xml:space="preserve">, </w:t>
      </w:r>
      <w:r w:rsidR="00EF0BD8">
        <w:rPr>
          <w:rFonts w:ascii="Palatino Linotype" w:hAnsi="Palatino Linotype" w:cs="Arial"/>
          <w:b/>
          <w:sz w:val="24"/>
          <w:szCs w:val="24"/>
        </w:rPr>
        <w:t>el</w:t>
      </w:r>
      <w:r w:rsidRPr="00105037">
        <w:rPr>
          <w:rFonts w:ascii="Palatino Linotype" w:hAnsi="Palatino Linotype" w:cs="Arial"/>
          <w:b/>
          <w:sz w:val="24"/>
          <w:szCs w:val="24"/>
        </w:rPr>
        <w:t xml:space="preserve"> Recurrente</w:t>
      </w:r>
      <w:r w:rsidRPr="00105037">
        <w:rPr>
          <w:rFonts w:ascii="Palatino Linotype" w:hAnsi="Palatino Linotype" w:cs="Arial"/>
          <w:sz w:val="24"/>
          <w:szCs w:val="24"/>
        </w:rPr>
        <w:t xml:space="preserve">, presentó a través del Sistema de Acceso a la Información Mexiquense </w:t>
      </w:r>
      <w:r w:rsidRPr="00105037">
        <w:rPr>
          <w:rFonts w:ascii="Palatino Linotype" w:hAnsi="Palatino Linotype" w:cs="Arial"/>
          <w:b/>
          <w:sz w:val="24"/>
          <w:szCs w:val="24"/>
        </w:rPr>
        <w:t>(SAIMEX)</w:t>
      </w:r>
      <w:r w:rsidRPr="00105037">
        <w:rPr>
          <w:rFonts w:ascii="Palatino Linotype" w:hAnsi="Palatino Linotype" w:cs="Arial"/>
          <w:sz w:val="24"/>
          <w:szCs w:val="24"/>
        </w:rPr>
        <w:t xml:space="preserve"> ante </w:t>
      </w:r>
      <w:r w:rsidRPr="00105037">
        <w:rPr>
          <w:rFonts w:ascii="Palatino Linotype" w:hAnsi="Palatino Linotype" w:cs="Arial"/>
          <w:b/>
          <w:sz w:val="24"/>
          <w:szCs w:val="24"/>
        </w:rPr>
        <w:t>El Sujeto Obligado</w:t>
      </w:r>
      <w:r w:rsidRPr="00105037">
        <w:rPr>
          <w:rFonts w:ascii="Palatino Linotype" w:hAnsi="Palatino Linotype" w:cs="Arial"/>
          <w:sz w:val="24"/>
          <w:szCs w:val="24"/>
        </w:rPr>
        <w:t>, las solicitudes de acceso a la información pública, registradas bajo los números de expediente</w:t>
      </w:r>
      <w:r w:rsidR="00F50781" w:rsidRPr="00105037">
        <w:rPr>
          <w:rFonts w:ascii="Palatino Linotype" w:hAnsi="Palatino Linotype" w:cs="Arial"/>
          <w:b/>
          <w:sz w:val="24"/>
          <w:szCs w:val="24"/>
        </w:rPr>
        <w:t xml:space="preserve"> </w:t>
      </w:r>
      <w:bookmarkStart w:id="2" w:name="_Hlk99020054"/>
      <w:bookmarkStart w:id="3" w:name="_Hlk101272131"/>
      <w:r w:rsidR="00404AFA" w:rsidRPr="00404AFA">
        <w:rPr>
          <w:rFonts w:ascii="Palatino Linotype" w:hAnsi="Palatino Linotype" w:cs="Arial"/>
          <w:b/>
          <w:bCs/>
          <w:sz w:val="24"/>
          <w:szCs w:val="24"/>
        </w:rPr>
        <w:t>00002/DIFCOACALC/IP/2025</w:t>
      </w:r>
      <w:r w:rsidR="00803C59" w:rsidRPr="00105037">
        <w:rPr>
          <w:rFonts w:ascii="Palatino Linotype" w:hAnsi="Palatino Linotype" w:cs="Arial"/>
          <w:color w:val="000000" w:themeColor="text1"/>
          <w:sz w:val="24"/>
          <w:szCs w:val="24"/>
        </w:rPr>
        <w:t xml:space="preserve"> </w:t>
      </w:r>
      <w:r w:rsidRPr="00105037">
        <w:rPr>
          <w:rFonts w:ascii="Palatino Linotype" w:hAnsi="Palatino Linotype" w:cs="Arial"/>
          <w:color w:val="000000" w:themeColor="text1"/>
          <w:sz w:val="24"/>
          <w:szCs w:val="24"/>
        </w:rPr>
        <w:t xml:space="preserve">y </w:t>
      </w:r>
      <w:bookmarkEnd w:id="2"/>
      <w:r w:rsidR="00404AFA" w:rsidRPr="00404AFA">
        <w:rPr>
          <w:rFonts w:ascii="Palatino Linotype" w:hAnsi="Palatino Linotype" w:cs="Arial"/>
          <w:b/>
          <w:bCs/>
          <w:color w:val="000000" w:themeColor="text1"/>
          <w:sz w:val="24"/>
          <w:szCs w:val="24"/>
        </w:rPr>
        <w:lastRenderedPageBreak/>
        <w:t>00003/DIFCOACALC/IP/2025</w:t>
      </w:r>
      <w:r w:rsidRPr="00105037">
        <w:rPr>
          <w:rFonts w:ascii="Palatino Linotype" w:hAnsi="Palatino Linotype" w:cs="Arial"/>
          <w:color w:val="000000" w:themeColor="text1"/>
          <w:sz w:val="24"/>
          <w:szCs w:val="24"/>
          <w:lang w:eastAsia="es-MX"/>
        </w:rPr>
        <w:t>,</w:t>
      </w:r>
      <w:bookmarkEnd w:id="3"/>
      <w:r w:rsidRPr="00105037">
        <w:rPr>
          <w:rFonts w:ascii="Palatino Linotype" w:hAnsi="Palatino Linotype" w:cs="Arial"/>
          <w:b/>
          <w:color w:val="000000" w:themeColor="text1"/>
          <w:sz w:val="24"/>
          <w:szCs w:val="24"/>
          <w:lang w:eastAsia="es-MX"/>
        </w:rPr>
        <w:t xml:space="preserve"> </w:t>
      </w:r>
      <w:r w:rsidRPr="00105037">
        <w:rPr>
          <w:rFonts w:ascii="Palatino Linotype" w:hAnsi="Palatino Linotype" w:cs="Arial"/>
          <w:sz w:val="24"/>
          <w:szCs w:val="24"/>
        </w:rPr>
        <w:t>mediante las cuales solicitó información en el tenor siguiente:</w:t>
      </w:r>
    </w:p>
    <w:p w14:paraId="140B785C" w14:textId="77777777" w:rsidR="00F36633" w:rsidRPr="00105037" w:rsidRDefault="00F36633" w:rsidP="00F44AAE">
      <w:pPr>
        <w:spacing w:line="360" w:lineRule="auto"/>
        <w:jc w:val="both"/>
        <w:rPr>
          <w:rFonts w:ascii="Palatino Linotype" w:hAnsi="Palatino Linotype" w:cs="Arial"/>
        </w:rPr>
      </w:pPr>
    </w:p>
    <w:p w14:paraId="54757F5A" w14:textId="77777777" w:rsidR="00F44AAE" w:rsidRPr="00105037" w:rsidRDefault="00F44AAE" w:rsidP="009C342E">
      <w:pPr>
        <w:pStyle w:val="Sinespaciado"/>
        <w:rPr>
          <w:sz w:val="4"/>
          <w:lang w:val="es-ES_tradnl"/>
        </w:rPr>
      </w:pPr>
    </w:p>
    <w:tbl>
      <w:tblPr>
        <w:tblStyle w:val="Tablaconcuadrcula"/>
        <w:tblW w:w="0" w:type="auto"/>
        <w:tblLook w:val="04A0" w:firstRow="1" w:lastRow="0" w:firstColumn="1" w:lastColumn="0" w:noHBand="0" w:noVBand="1"/>
      </w:tblPr>
      <w:tblGrid>
        <w:gridCol w:w="3256"/>
        <w:gridCol w:w="5806"/>
      </w:tblGrid>
      <w:tr w:rsidR="00F44AAE" w:rsidRPr="00105037"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105037" w:rsidRDefault="00F44AAE" w:rsidP="009C342E">
            <w:pPr>
              <w:jc w:val="center"/>
              <w:rPr>
                <w:rFonts w:ascii="Palatino Linotype" w:hAnsi="Palatino Linotype" w:cs="Arial"/>
                <w:b/>
                <w:i/>
              </w:rPr>
            </w:pPr>
            <w:r w:rsidRPr="00105037">
              <w:rPr>
                <w:rFonts w:ascii="Palatino Linotype" w:hAnsi="Palatino Linotype" w:cs="Arial"/>
                <w:b/>
                <w:i/>
              </w:rPr>
              <w:t xml:space="preserve">Número de </w:t>
            </w:r>
            <w:r w:rsidR="0089782A" w:rsidRPr="00105037">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105037" w:rsidRDefault="00F44AAE" w:rsidP="009C342E">
            <w:pPr>
              <w:jc w:val="center"/>
              <w:rPr>
                <w:rFonts w:ascii="Palatino Linotype" w:hAnsi="Palatino Linotype" w:cs="Arial"/>
                <w:b/>
                <w:i/>
              </w:rPr>
            </w:pPr>
            <w:r w:rsidRPr="00105037">
              <w:rPr>
                <w:rFonts w:ascii="Palatino Linotype" w:hAnsi="Palatino Linotype" w:cs="Arial"/>
                <w:b/>
                <w:i/>
              </w:rPr>
              <w:t>Descripción clara y precisa de la información solicitada</w:t>
            </w:r>
          </w:p>
        </w:tc>
      </w:tr>
      <w:tr w:rsidR="00F44AAE" w:rsidRPr="00105037" w14:paraId="6E220859" w14:textId="77777777" w:rsidTr="00F65B7D">
        <w:trPr>
          <w:trHeight w:val="460"/>
        </w:trPr>
        <w:tc>
          <w:tcPr>
            <w:tcW w:w="3256" w:type="dxa"/>
            <w:vAlign w:val="center"/>
          </w:tcPr>
          <w:p w14:paraId="07E603AC" w14:textId="3734F122" w:rsidR="00F44AAE" w:rsidRPr="00105037" w:rsidRDefault="00404AFA" w:rsidP="009C342E">
            <w:pPr>
              <w:jc w:val="center"/>
              <w:rPr>
                <w:rFonts w:ascii="Palatino Linotype" w:hAnsi="Palatino Linotype" w:cs="Arial"/>
                <w:b/>
                <w:i/>
              </w:rPr>
            </w:pPr>
            <w:bookmarkStart w:id="4" w:name="_Hlk99021051"/>
            <w:r w:rsidRPr="00404AFA">
              <w:rPr>
                <w:rFonts w:ascii="Palatino Linotype" w:hAnsi="Palatino Linotype" w:cs="Arial"/>
                <w:b/>
                <w:bCs/>
              </w:rPr>
              <w:t>00002/DIFCOACALC/IP/2025</w:t>
            </w:r>
          </w:p>
        </w:tc>
        <w:tc>
          <w:tcPr>
            <w:tcW w:w="5806" w:type="dxa"/>
            <w:vAlign w:val="center"/>
          </w:tcPr>
          <w:p w14:paraId="1E278B91" w14:textId="18C549FA" w:rsidR="00F44AAE" w:rsidRPr="00105037" w:rsidRDefault="009D1905" w:rsidP="009C342E">
            <w:pPr>
              <w:jc w:val="both"/>
              <w:rPr>
                <w:rFonts w:ascii="Palatino Linotype" w:hAnsi="Palatino Linotype" w:cs="Arial"/>
                <w:i/>
              </w:rPr>
            </w:pPr>
            <w:r w:rsidRPr="00105037">
              <w:rPr>
                <w:rFonts w:ascii="Palatino Linotype" w:hAnsi="Palatino Linotype" w:cs="Arial"/>
                <w:i/>
              </w:rPr>
              <w:t>“</w:t>
            </w:r>
            <w:r w:rsidR="00404AFA" w:rsidRPr="00404AFA">
              <w:rPr>
                <w:rFonts w:ascii="Palatino Linotype" w:hAnsi="Palatino Linotype" w:cs="Arial"/>
                <w:i/>
              </w:rPr>
              <w:t xml:space="preserve">Recibos de </w:t>
            </w:r>
            <w:proofErr w:type="spellStart"/>
            <w:r w:rsidR="00404AFA" w:rsidRPr="00404AFA">
              <w:rPr>
                <w:rFonts w:ascii="Palatino Linotype" w:hAnsi="Palatino Linotype" w:cs="Arial"/>
                <w:i/>
              </w:rPr>
              <w:t>nomina</w:t>
            </w:r>
            <w:proofErr w:type="spellEnd"/>
            <w:r w:rsidR="00404AFA" w:rsidRPr="00404AFA">
              <w:rPr>
                <w:rFonts w:ascii="Palatino Linotype" w:hAnsi="Palatino Linotype" w:cs="Arial"/>
                <w:i/>
              </w:rPr>
              <w:t xml:space="preserve"> de personal de nuevo ingreso febrero y marzo</w:t>
            </w:r>
            <w:r w:rsidR="00F44AAE" w:rsidRPr="00105037">
              <w:rPr>
                <w:rFonts w:ascii="Palatino Linotype" w:hAnsi="Palatino Linotype" w:cs="Arial"/>
                <w:i/>
              </w:rPr>
              <w:t>” (Sic).</w:t>
            </w:r>
          </w:p>
        </w:tc>
      </w:tr>
      <w:tr w:rsidR="00F44AAE" w:rsidRPr="00105037" w14:paraId="767AEED5" w14:textId="77777777" w:rsidTr="00F65B7D">
        <w:trPr>
          <w:trHeight w:val="410"/>
        </w:trPr>
        <w:tc>
          <w:tcPr>
            <w:tcW w:w="3256" w:type="dxa"/>
            <w:vAlign w:val="center"/>
          </w:tcPr>
          <w:p w14:paraId="2AA733E5" w14:textId="001AEB61" w:rsidR="00F44AAE" w:rsidRPr="00105037" w:rsidRDefault="00404AFA" w:rsidP="009D1905">
            <w:pPr>
              <w:jc w:val="center"/>
              <w:rPr>
                <w:rFonts w:ascii="Palatino Linotype" w:hAnsi="Palatino Linotype" w:cs="Arial"/>
                <w:b/>
                <w:iCs/>
              </w:rPr>
            </w:pPr>
            <w:r w:rsidRPr="00404AFA">
              <w:rPr>
                <w:rFonts w:ascii="Palatino Linotype" w:hAnsi="Palatino Linotype" w:cs="Arial"/>
                <w:b/>
                <w:bCs/>
                <w:color w:val="000000" w:themeColor="text1"/>
              </w:rPr>
              <w:t>00003/DIFCOACALC/IP/2025</w:t>
            </w:r>
          </w:p>
        </w:tc>
        <w:tc>
          <w:tcPr>
            <w:tcW w:w="5806" w:type="dxa"/>
            <w:vAlign w:val="center"/>
          </w:tcPr>
          <w:p w14:paraId="6B7EB1E1" w14:textId="5269E7AF" w:rsidR="00F44AAE" w:rsidRPr="00105037" w:rsidRDefault="009D1905" w:rsidP="00E86CD5">
            <w:pPr>
              <w:jc w:val="both"/>
              <w:rPr>
                <w:rFonts w:ascii="Palatino Linotype" w:hAnsi="Palatino Linotype" w:cs="Arial"/>
                <w:i/>
              </w:rPr>
            </w:pPr>
            <w:r w:rsidRPr="00105037">
              <w:rPr>
                <w:rFonts w:ascii="Palatino Linotype" w:hAnsi="Palatino Linotype" w:cs="Arial"/>
                <w:i/>
              </w:rPr>
              <w:t>“</w:t>
            </w:r>
            <w:r w:rsidR="00404AFA" w:rsidRPr="00404AFA">
              <w:rPr>
                <w:rFonts w:ascii="Palatino Linotype" w:hAnsi="Palatino Linotype" w:cs="Arial"/>
                <w:i/>
              </w:rPr>
              <w:t xml:space="preserve">Conciliación de </w:t>
            </w:r>
            <w:proofErr w:type="spellStart"/>
            <w:r w:rsidR="00404AFA" w:rsidRPr="00404AFA">
              <w:rPr>
                <w:rFonts w:ascii="Palatino Linotype" w:hAnsi="Palatino Linotype" w:cs="Arial"/>
                <w:i/>
              </w:rPr>
              <w:t>nomina</w:t>
            </w:r>
            <w:proofErr w:type="spellEnd"/>
            <w:r w:rsidR="00404AFA" w:rsidRPr="00404AFA">
              <w:rPr>
                <w:rFonts w:ascii="Palatino Linotype" w:hAnsi="Palatino Linotype" w:cs="Arial"/>
                <w:i/>
              </w:rPr>
              <w:t xml:space="preserve"> enero y febrero 2025</w:t>
            </w:r>
            <w:r w:rsidR="00F44AAE" w:rsidRPr="00105037">
              <w:rPr>
                <w:rFonts w:ascii="Palatino Linotype" w:hAnsi="Palatino Linotype" w:cs="Arial"/>
                <w:i/>
              </w:rPr>
              <w:t>” (Sic).</w:t>
            </w:r>
          </w:p>
        </w:tc>
      </w:tr>
      <w:bookmarkEnd w:id="4"/>
    </w:tbl>
    <w:p w14:paraId="12DFE5F8" w14:textId="77777777" w:rsidR="00014BD8" w:rsidRPr="00105037" w:rsidRDefault="00014BD8" w:rsidP="002B13AA">
      <w:pPr>
        <w:rPr>
          <w:rFonts w:ascii="Palatino Linotype" w:hAnsi="Palatino Linotype"/>
          <w:sz w:val="18"/>
        </w:rPr>
      </w:pPr>
    </w:p>
    <w:p w14:paraId="32861550" w14:textId="77777777" w:rsidR="00014BD8" w:rsidRPr="00105037" w:rsidRDefault="00014BD8" w:rsidP="009C342E">
      <w:pPr>
        <w:pStyle w:val="Prrafodelista"/>
        <w:ind w:left="720"/>
        <w:rPr>
          <w:rFonts w:ascii="Palatino Linotype" w:hAnsi="Palatino Linotype"/>
          <w:sz w:val="24"/>
          <w:szCs w:val="24"/>
        </w:rPr>
      </w:pPr>
    </w:p>
    <w:p w14:paraId="1D0FBD6E" w14:textId="4C965DF1" w:rsidR="00FC5405" w:rsidRPr="00105037" w:rsidRDefault="00BA610B" w:rsidP="0087402D">
      <w:pPr>
        <w:pStyle w:val="Prrafodelista"/>
        <w:numPr>
          <w:ilvl w:val="0"/>
          <w:numId w:val="2"/>
        </w:numPr>
        <w:rPr>
          <w:rFonts w:ascii="Palatino Linotype" w:hAnsi="Palatino Linotype"/>
          <w:sz w:val="24"/>
          <w:szCs w:val="24"/>
        </w:rPr>
      </w:pPr>
      <w:r w:rsidRPr="00105037">
        <w:rPr>
          <w:rFonts w:ascii="Palatino Linotype" w:hAnsi="Palatino Linotype"/>
          <w:b/>
          <w:sz w:val="24"/>
          <w:szCs w:val="24"/>
        </w:rPr>
        <w:t>MODALIDAD DE ENTREGA:</w:t>
      </w:r>
      <w:r w:rsidRPr="00105037">
        <w:rPr>
          <w:rFonts w:ascii="Palatino Linotype" w:hAnsi="Palatino Linotype"/>
          <w:sz w:val="24"/>
          <w:szCs w:val="24"/>
        </w:rPr>
        <w:t xml:space="preserve"> A través del </w:t>
      </w:r>
      <w:r w:rsidRPr="00105037">
        <w:rPr>
          <w:rFonts w:ascii="Palatino Linotype" w:hAnsi="Palatino Linotype"/>
          <w:b/>
          <w:sz w:val="24"/>
          <w:szCs w:val="24"/>
        </w:rPr>
        <w:t>SAIMEX</w:t>
      </w:r>
      <w:r w:rsidRPr="00105037">
        <w:rPr>
          <w:rFonts w:ascii="Palatino Linotype" w:hAnsi="Palatino Linotype"/>
          <w:sz w:val="24"/>
          <w:szCs w:val="24"/>
        </w:rPr>
        <w:t xml:space="preserve">, en </w:t>
      </w:r>
      <w:r w:rsidR="000D3E73">
        <w:rPr>
          <w:rFonts w:ascii="Palatino Linotype" w:hAnsi="Palatino Linotype"/>
          <w:sz w:val="24"/>
          <w:szCs w:val="24"/>
        </w:rPr>
        <w:t>ambos</w:t>
      </w:r>
      <w:r w:rsidR="009D1905" w:rsidRPr="00105037">
        <w:rPr>
          <w:rFonts w:ascii="Palatino Linotype" w:hAnsi="Palatino Linotype"/>
          <w:sz w:val="24"/>
          <w:szCs w:val="24"/>
        </w:rPr>
        <w:t xml:space="preserve"> </w:t>
      </w:r>
      <w:r w:rsidRPr="00105037">
        <w:rPr>
          <w:rFonts w:ascii="Palatino Linotype" w:hAnsi="Palatino Linotype"/>
          <w:sz w:val="24"/>
          <w:szCs w:val="24"/>
        </w:rPr>
        <w:t>casos.</w:t>
      </w:r>
    </w:p>
    <w:p w14:paraId="3CAA2834" w14:textId="77777777" w:rsidR="005F60A7" w:rsidRDefault="005F60A7" w:rsidP="00B34E2E">
      <w:pPr>
        <w:spacing w:line="360" w:lineRule="auto"/>
        <w:jc w:val="both"/>
        <w:rPr>
          <w:rFonts w:ascii="Palatino Linotype" w:hAnsi="Palatino Linotype" w:cs="Arial"/>
          <w:b/>
          <w:sz w:val="28"/>
        </w:rPr>
      </w:pPr>
    </w:p>
    <w:p w14:paraId="7DD71358" w14:textId="3BEFA83D" w:rsidR="00DE0678" w:rsidRPr="00DE0678" w:rsidRDefault="00DE0678" w:rsidP="00DE0678">
      <w:pPr>
        <w:spacing w:after="0" w:line="360" w:lineRule="auto"/>
        <w:jc w:val="both"/>
        <w:rPr>
          <w:rFonts w:ascii="Palatino Linotype" w:eastAsia="Calibri" w:hAnsi="Palatino Linotype" w:cs="Arial"/>
          <w:b/>
          <w:sz w:val="28"/>
          <w:szCs w:val="28"/>
          <w:lang w:val="es-MX" w:eastAsia="es-MX"/>
        </w:rPr>
      </w:pPr>
      <w:r w:rsidRPr="00DE0678">
        <w:rPr>
          <w:rFonts w:ascii="Palatino Linotype" w:eastAsia="Calibri" w:hAnsi="Palatino Linotype" w:cs="Arial"/>
          <w:b/>
          <w:sz w:val="28"/>
          <w:szCs w:val="28"/>
          <w:lang w:val="es-MX" w:eastAsia="es-MX"/>
        </w:rPr>
        <w:t xml:space="preserve">SEGUNDO. Del Requerimiento de Aclaración a la Solicitud de Información 00003/DIFCOACALC/IP/2025 por parte del Sujeto Obligado. </w:t>
      </w:r>
    </w:p>
    <w:p w14:paraId="3F0E23AF" w14:textId="3DE1F7F9" w:rsidR="00DE0678" w:rsidRPr="00DE0678" w:rsidRDefault="00DE0678" w:rsidP="00DE0678">
      <w:pPr>
        <w:spacing w:after="0" w:line="360" w:lineRule="auto"/>
        <w:jc w:val="both"/>
        <w:rPr>
          <w:rFonts w:ascii="Palatino Linotype" w:eastAsia="Calibri" w:hAnsi="Palatino Linotype" w:cs="Arial"/>
          <w:sz w:val="24"/>
          <w:lang w:val="es-MX" w:eastAsia="es-MX"/>
        </w:rPr>
      </w:pPr>
      <w:r w:rsidRPr="00DE0678">
        <w:rPr>
          <w:rFonts w:ascii="Palatino Linotype" w:eastAsia="Calibri" w:hAnsi="Palatino Linotype" w:cs="Arial"/>
          <w:sz w:val="24"/>
          <w:lang w:val="es-MX" w:eastAsia="es-MX"/>
        </w:rPr>
        <w:t xml:space="preserve">En fecha </w:t>
      </w:r>
      <w:r>
        <w:rPr>
          <w:rFonts w:ascii="Palatino Linotype" w:eastAsia="Calibri" w:hAnsi="Palatino Linotype" w:cs="Arial"/>
          <w:sz w:val="24"/>
          <w:lang w:val="es-MX" w:eastAsia="es-MX"/>
        </w:rPr>
        <w:t>primero de abril de dos mil veinticinco</w:t>
      </w:r>
      <w:r w:rsidRPr="00DE0678">
        <w:rPr>
          <w:rFonts w:ascii="Palatino Linotype" w:eastAsia="Calibri" w:hAnsi="Palatino Linotype" w:cs="Arial"/>
          <w:sz w:val="24"/>
          <w:lang w:val="es-MX" w:eastAsia="es-MX"/>
        </w:rPr>
        <w:t xml:space="preserve">, </w:t>
      </w:r>
      <w:r w:rsidRPr="00DE0678">
        <w:rPr>
          <w:rFonts w:ascii="Palatino Linotype" w:eastAsia="Calibri" w:hAnsi="Palatino Linotype" w:cs="Arial"/>
          <w:b/>
          <w:sz w:val="24"/>
          <w:lang w:val="es-MX" w:eastAsia="es-MX"/>
        </w:rPr>
        <w:t>El Sujeto Obligado</w:t>
      </w:r>
      <w:r w:rsidRPr="00DE0678">
        <w:rPr>
          <w:rFonts w:ascii="Palatino Linotype" w:eastAsia="Calibri" w:hAnsi="Palatino Linotype" w:cs="Arial"/>
          <w:sz w:val="24"/>
          <w:lang w:val="es-MX" w:eastAsia="es-MX"/>
        </w:rPr>
        <w:t xml:space="preserve"> solicitó la aclaración a la solicitud de información referida, de conformidad con lo siguiente:</w:t>
      </w:r>
    </w:p>
    <w:p w14:paraId="1C7BCF36" w14:textId="77777777" w:rsidR="00DE0678" w:rsidRPr="00DE0678" w:rsidRDefault="00DE0678" w:rsidP="00DE0678">
      <w:pPr>
        <w:spacing w:after="0" w:line="360" w:lineRule="auto"/>
        <w:jc w:val="both"/>
        <w:rPr>
          <w:rFonts w:ascii="Calibri" w:eastAsia="Calibri" w:hAnsi="Calibri"/>
          <w:sz w:val="24"/>
          <w:lang w:val="es-MX" w:eastAsia="es-MX"/>
        </w:rPr>
      </w:pPr>
    </w:p>
    <w:p w14:paraId="413C0841" w14:textId="77777777" w:rsidR="00DE0678" w:rsidRPr="00DE0678" w:rsidRDefault="00DE0678" w:rsidP="00DE0678">
      <w:pPr>
        <w:spacing w:after="0" w:line="240" w:lineRule="auto"/>
        <w:ind w:left="567" w:right="567"/>
        <w:jc w:val="right"/>
        <w:rPr>
          <w:rFonts w:ascii="Palatino Linotype" w:eastAsia="Calibri" w:hAnsi="Palatino Linotype"/>
          <w:i/>
          <w:sz w:val="24"/>
          <w:lang w:val="es-MX" w:eastAsia="es-MX"/>
        </w:rPr>
      </w:pPr>
      <w:r w:rsidRPr="00DE0678">
        <w:rPr>
          <w:rFonts w:ascii="Palatino Linotype" w:eastAsia="Calibri" w:hAnsi="Palatino Linotype"/>
          <w:i/>
          <w:sz w:val="24"/>
          <w:lang w:val="es-MX" w:eastAsia="es-MX"/>
        </w:rPr>
        <w:t>“Folio de la solicitud: 00003/DIFCOACALC/IP/2025</w:t>
      </w:r>
    </w:p>
    <w:p w14:paraId="7D3D8B47" w14:textId="77777777" w:rsidR="00DE0678" w:rsidRDefault="00DE0678" w:rsidP="00DE0678">
      <w:pPr>
        <w:spacing w:after="0" w:line="240" w:lineRule="auto"/>
        <w:ind w:left="567" w:right="567"/>
        <w:jc w:val="both"/>
        <w:rPr>
          <w:rFonts w:ascii="Palatino Linotype" w:eastAsia="Calibri" w:hAnsi="Palatino Linotype"/>
          <w:i/>
          <w:sz w:val="24"/>
          <w:lang w:val="es-MX" w:eastAsia="es-MX"/>
        </w:rPr>
      </w:pPr>
    </w:p>
    <w:p w14:paraId="37156E12" w14:textId="48D3B7C3" w:rsidR="00DE0678" w:rsidRDefault="00DE0678" w:rsidP="00DE0678">
      <w:pPr>
        <w:spacing w:after="0" w:line="240" w:lineRule="auto"/>
        <w:ind w:left="567" w:right="567"/>
        <w:jc w:val="both"/>
        <w:rPr>
          <w:rFonts w:ascii="Palatino Linotype" w:eastAsia="Calibri" w:hAnsi="Palatino Linotype"/>
          <w:i/>
          <w:sz w:val="24"/>
          <w:lang w:val="es-MX" w:eastAsia="es-MX"/>
        </w:rPr>
      </w:pPr>
      <w:r w:rsidRPr="00DE0678">
        <w:rPr>
          <w:rFonts w:ascii="Palatino Linotype" w:eastAsia="Calibri" w:hAnsi="Palatino Linotype"/>
          <w:i/>
          <w:sz w:val="24"/>
          <w:lang w:val="es-MX" w:eastAsia="es-MX"/>
        </w:rPr>
        <w:t xml:space="preserve">Con fundamento en el </w:t>
      </w:r>
      <w:proofErr w:type="spellStart"/>
      <w:r w:rsidRPr="00DE0678">
        <w:rPr>
          <w:rFonts w:ascii="Palatino Linotype" w:eastAsia="Calibri" w:hAnsi="Palatino Linotype"/>
          <w:i/>
          <w:sz w:val="24"/>
          <w:lang w:val="es-MX" w:eastAsia="es-MX"/>
        </w:rPr>
        <w:t>articulo</w:t>
      </w:r>
      <w:proofErr w:type="spellEnd"/>
      <w:r w:rsidRPr="00DE0678">
        <w:rPr>
          <w:rFonts w:ascii="Palatino Linotype" w:eastAsia="Calibri" w:hAnsi="Palatino Linotype"/>
          <w:i/>
          <w:sz w:val="24"/>
          <w:lang w:val="es-MX" w:eastAsia="es-MX"/>
        </w:rPr>
        <w:t xml:space="preserve"> 159 de la Ley de Transparencia y Acceso a la Información Pública del Estado de México y Municipios, se le requiere para que dentro del plazo de diez días hábiles realice lo siguiente:</w:t>
      </w:r>
    </w:p>
    <w:p w14:paraId="20F096BE" w14:textId="77777777" w:rsidR="00DE0678" w:rsidRPr="00DE0678" w:rsidRDefault="00DE0678" w:rsidP="00DE0678">
      <w:pPr>
        <w:spacing w:after="0" w:line="240" w:lineRule="auto"/>
        <w:ind w:left="567" w:right="567"/>
        <w:jc w:val="both"/>
        <w:rPr>
          <w:rFonts w:ascii="Palatino Linotype" w:eastAsia="Calibri" w:hAnsi="Palatino Linotype"/>
          <w:i/>
          <w:sz w:val="24"/>
          <w:lang w:val="es-MX" w:eastAsia="es-MX"/>
        </w:rPr>
      </w:pPr>
    </w:p>
    <w:p w14:paraId="4C2C74D1" w14:textId="77777777" w:rsidR="00DE0678" w:rsidRDefault="00DE0678" w:rsidP="00DE0678">
      <w:pPr>
        <w:spacing w:after="0" w:line="240" w:lineRule="auto"/>
        <w:ind w:left="567" w:right="567"/>
        <w:jc w:val="both"/>
        <w:rPr>
          <w:rFonts w:ascii="Palatino Linotype" w:eastAsia="Calibri" w:hAnsi="Palatino Linotype"/>
          <w:i/>
          <w:sz w:val="24"/>
          <w:lang w:val="es-MX" w:eastAsia="es-MX"/>
        </w:rPr>
      </w:pPr>
      <w:r w:rsidRPr="00DE0678">
        <w:rPr>
          <w:rFonts w:ascii="Palatino Linotype" w:eastAsia="Calibri" w:hAnsi="Palatino Linotype"/>
          <w:i/>
          <w:sz w:val="24"/>
          <w:lang w:val="es-MX" w:eastAsia="es-MX"/>
        </w:rPr>
        <w:lastRenderedPageBreak/>
        <w:t xml:space="preserve">Por medio del presente le envió un cordial saludo y al mismo tiempo y derivado de la solicitud de información con </w:t>
      </w:r>
      <w:proofErr w:type="spellStart"/>
      <w:r w:rsidRPr="00DE0678">
        <w:rPr>
          <w:rFonts w:ascii="Palatino Linotype" w:eastAsia="Calibri" w:hAnsi="Palatino Linotype"/>
          <w:i/>
          <w:sz w:val="24"/>
          <w:lang w:val="es-MX" w:eastAsia="es-MX"/>
        </w:rPr>
        <w:t>numero</w:t>
      </w:r>
      <w:proofErr w:type="spellEnd"/>
      <w:r w:rsidRPr="00DE0678">
        <w:rPr>
          <w:rFonts w:ascii="Palatino Linotype" w:eastAsia="Calibri" w:hAnsi="Palatino Linotype"/>
          <w:i/>
          <w:sz w:val="24"/>
          <w:lang w:val="es-MX" w:eastAsia="es-MX"/>
        </w:rPr>
        <w:t xml:space="preserve"> 00003/DIFCOACALC/IP/2025, en la cual requieren la </w:t>
      </w:r>
      <w:proofErr w:type="gramStart"/>
      <w:r w:rsidRPr="00DE0678">
        <w:rPr>
          <w:rFonts w:ascii="Palatino Linotype" w:eastAsia="Calibri" w:hAnsi="Palatino Linotype"/>
          <w:i/>
          <w:sz w:val="24"/>
          <w:lang w:val="es-MX" w:eastAsia="es-MX"/>
        </w:rPr>
        <w:t>“ conciliación</w:t>
      </w:r>
      <w:proofErr w:type="gramEnd"/>
      <w:r w:rsidRPr="00DE0678">
        <w:rPr>
          <w:rFonts w:ascii="Palatino Linotype" w:eastAsia="Calibri" w:hAnsi="Palatino Linotype"/>
          <w:i/>
          <w:sz w:val="24"/>
          <w:lang w:val="es-MX" w:eastAsia="es-MX"/>
        </w:rPr>
        <w:t xml:space="preserve"> de </w:t>
      </w:r>
      <w:proofErr w:type="spellStart"/>
      <w:r w:rsidRPr="00DE0678">
        <w:rPr>
          <w:rFonts w:ascii="Palatino Linotype" w:eastAsia="Calibri" w:hAnsi="Palatino Linotype"/>
          <w:i/>
          <w:sz w:val="24"/>
          <w:lang w:val="es-MX" w:eastAsia="es-MX"/>
        </w:rPr>
        <w:t>nomina</w:t>
      </w:r>
      <w:proofErr w:type="spellEnd"/>
      <w:r w:rsidRPr="00DE0678">
        <w:rPr>
          <w:rFonts w:ascii="Palatino Linotype" w:eastAsia="Calibri" w:hAnsi="Palatino Linotype"/>
          <w:i/>
          <w:sz w:val="24"/>
          <w:lang w:val="es-MX" w:eastAsia="es-MX"/>
        </w:rPr>
        <w:t xml:space="preserve"> de enero y febrero 2025 SIC.” Le informo que a la fecha del ingreso de la presente solicitud, el Órgano Superior de Fiscalización del Estado de México (OSFEM) no ha emitido los Lineamientos actualizados para la conciliación de la nómina para el ejercicio fiscal 2025; por ello, este Sujeto Obligado no ha realizado el ejercicio de conciliación. Por ello, y </w:t>
      </w:r>
      <w:proofErr w:type="spellStart"/>
      <w:r w:rsidRPr="00DE0678">
        <w:rPr>
          <w:rFonts w:ascii="Palatino Linotype" w:eastAsia="Calibri" w:hAnsi="Palatino Linotype"/>
          <w:i/>
          <w:sz w:val="24"/>
          <w:lang w:val="es-MX" w:eastAsia="es-MX"/>
        </w:rPr>
        <w:t>y</w:t>
      </w:r>
      <w:proofErr w:type="spellEnd"/>
      <w:r w:rsidRPr="00DE0678">
        <w:rPr>
          <w:rFonts w:ascii="Palatino Linotype" w:eastAsia="Calibri" w:hAnsi="Palatino Linotype"/>
          <w:i/>
          <w:sz w:val="24"/>
          <w:lang w:val="es-MX" w:eastAsia="es-MX"/>
        </w:rPr>
        <w:t xml:space="preserve"> con fundamento en el artículo 12 de la Ley de Transparencia y Acceso a la Información Pública del Estado de México y Municipios, que a la letra dice: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EC70423" w14:textId="77777777" w:rsidR="00DE0678" w:rsidRPr="00DE0678" w:rsidRDefault="00DE0678" w:rsidP="00DE0678">
      <w:pPr>
        <w:spacing w:after="0" w:line="240" w:lineRule="auto"/>
        <w:ind w:left="567" w:right="567"/>
        <w:jc w:val="both"/>
        <w:rPr>
          <w:rFonts w:ascii="Palatino Linotype" w:eastAsia="Calibri" w:hAnsi="Palatino Linotype"/>
          <w:i/>
          <w:sz w:val="24"/>
          <w:lang w:val="es-MX" w:eastAsia="es-MX"/>
        </w:rPr>
      </w:pPr>
    </w:p>
    <w:p w14:paraId="608A4C51" w14:textId="77777777" w:rsidR="00DE0678" w:rsidRPr="00DE0678" w:rsidRDefault="00DE0678" w:rsidP="00DE0678">
      <w:pPr>
        <w:spacing w:after="0" w:line="240" w:lineRule="auto"/>
        <w:ind w:left="567" w:right="567"/>
        <w:jc w:val="both"/>
        <w:rPr>
          <w:rFonts w:ascii="Palatino Linotype" w:eastAsia="Calibri" w:hAnsi="Palatino Linotype"/>
          <w:i/>
          <w:sz w:val="24"/>
          <w:lang w:val="es-MX" w:eastAsia="es-MX"/>
        </w:rPr>
      </w:pPr>
      <w:r w:rsidRPr="00DE0678">
        <w:rPr>
          <w:rFonts w:ascii="Palatino Linotype" w:eastAsia="Calibri" w:hAnsi="Palatino Linotype"/>
          <w:i/>
          <w:sz w:val="24"/>
          <w:lang w:val="es-MX"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8C7E3E1" w14:textId="77777777" w:rsidR="00DE0678" w:rsidRDefault="00DE0678" w:rsidP="00DE0678">
      <w:pPr>
        <w:spacing w:after="0" w:line="240" w:lineRule="auto"/>
        <w:ind w:left="567" w:right="567"/>
        <w:jc w:val="both"/>
        <w:rPr>
          <w:rFonts w:ascii="Palatino Linotype" w:eastAsia="Calibri" w:hAnsi="Palatino Linotype"/>
          <w:i/>
          <w:sz w:val="24"/>
          <w:lang w:val="es-MX" w:eastAsia="es-MX"/>
        </w:rPr>
      </w:pPr>
    </w:p>
    <w:p w14:paraId="349EA9D3" w14:textId="63F6A940" w:rsidR="00DE0678" w:rsidRPr="00DE0678" w:rsidRDefault="00DE0678" w:rsidP="00DE0678">
      <w:pPr>
        <w:spacing w:after="0" w:line="240" w:lineRule="auto"/>
        <w:ind w:left="567" w:right="567"/>
        <w:jc w:val="both"/>
        <w:rPr>
          <w:rFonts w:ascii="Palatino Linotype" w:eastAsia="Calibri" w:hAnsi="Palatino Linotype"/>
          <w:i/>
          <w:sz w:val="24"/>
          <w:lang w:val="es-MX" w:eastAsia="es-MX"/>
        </w:rPr>
      </w:pPr>
      <w:r w:rsidRPr="00DE0678">
        <w:rPr>
          <w:rFonts w:ascii="Palatino Linotype" w:eastAsia="Calibri" w:hAnsi="Palatino Linotype"/>
          <w:i/>
          <w:sz w:val="24"/>
          <w:lang w:val="es-MX" w:eastAsia="es-MX"/>
        </w:rPr>
        <w:t>ATENTAMENTE</w:t>
      </w:r>
    </w:p>
    <w:p w14:paraId="4E522EB5" w14:textId="45E5DACB" w:rsidR="00DE0678" w:rsidRPr="00DE0678" w:rsidRDefault="00DE0678" w:rsidP="00DE0678">
      <w:pPr>
        <w:spacing w:after="0" w:line="240" w:lineRule="auto"/>
        <w:ind w:left="567" w:right="567"/>
        <w:jc w:val="both"/>
        <w:rPr>
          <w:rFonts w:ascii="Palatino Linotype" w:eastAsia="Calibri" w:hAnsi="Palatino Linotype"/>
          <w:i/>
          <w:sz w:val="24"/>
          <w:lang w:val="es-MX" w:eastAsia="es-MX"/>
        </w:rPr>
      </w:pPr>
      <w:proofErr w:type="spellStart"/>
      <w:r w:rsidRPr="00DE0678">
        <w:rPr>
          <w:rFonts w:ascii="Palatino Linotype" w:eastAsia="Calibri" w:hAnsi="Palatino Linotype"/>
          <w:i/>
          <w:sz w:val="24"/>
          <w:lang w:val="es-MX" w:eastAsia="es-MX"/>
        </w:rPr>
        <w:t>Lic</w:t>
      </w:r>
      <w:proofErr w:type="spellEnd"/>
      <w:r w:rsidRPr="00DE0678">
        <w:rPr>
          <w:rFonts w:ascii="Palatino Linotype" w:eastAsia="Calibri" w:hAnsi="Palatino Linotype"/>
          <w:i/>
          <w:sz w:val="24"/>
          <w:lang w:val="es-MX" w:eastAsia="es-MX"/>
        </w:rPr>
        <w:t xml:space="preserve"> Michel </w:t>
      </w:r>
      <w:proofErr w:type="spellStart"/>
      <w:r w:rsidRPr="00DE0678">
        <w:rPr>
          <w:rFonts w:ascii="Palatino Linotype" w:eastAsia="Calibri" w:hAnsi="Palatino Linotype"/>
          <w:i/>
          <w:sz w:val="24"/>
          <w:lang w:val="es-MX" w:eastAsia="es-MX"/>
        </w:rPr>
        <w:t>Odet</w:t>
      </w:r>
      <w:proofErr w:type="spellEnd"/>
      <w:r w:rsidRPr="00DE0678">
        <w:rPr>
          <w:rFonts w:ascii="Palatino Linotype" w:eastAsia="Calibri" w:hAnsi="Palatino Linotype"/>
          <w:i/>
          <w:sz w:val="24"/>
          <w:lang w:val="es-MX" w:eastAsia="es-MX"/>
        </w:rPr>
        <w:t xml:space="preserve"> </w:t>
      </w:r>
      <w:proofErr w:type="spellStart"/>
      <w:r w:rsidRPr="00DE0678">
        <w:rPr>
          <w:rFonts w:ascii="Palatino Linotype" w:eastAsia="Calibri" w:hAnsi="Palatino Linotype"/>
          <w:i/>
          <w:sz w:val="24"/>
          <w:lang w:val="es-MX" w:eastAsia="es-MX"/>
        </w:rPr>
        <w:t>Millan</w:t>
      </w:r>
      <w:proofErr w:type="spellEnd"/>
      <w:r w:rsidRPr="00DE0678">
        <w:rPr>
          <w:rFonts w:ascii="Palatino Linotype" w:eastAsia="Calibri" w:hAnsi="Palatino Linotype"/>
          <w:i/>
          <w:sz w:val="24"/>
          <w:lang w:val="es-MX" w:eastAsia="es-MX"/>
        </w:rPr>
        <w:t xml:space="preserve"> Becerra” (Sic).”</w:t>
      </w:r>
    </w:p>
    <w:p w14:paraId="41D6A6FA" w14:textId="77777777" w:rsidR="00DE0678" w:rsidRPr="00DE0678" w:rsidRDefault="00DE0678" w:rsidP="00DE0678">
      <w:pPr>
        <w:spacing w:after="0" w:line="360" w:lineRule="auto"/>
        <w:jc w:val="both"/>
        <w:rPr>
          <w:rFonts w:ascii="Calibri" w:eastAsia="Calibri" w:hAnsi="Calibri"/>
          <w:sz w:val="24"/>
          <w:lang w:val="es-MX" w:eastAsia="es-MX"/>
        </w:rPr>
      </w:pPr>
    </w:p>
    <w:p w14:paraId="62D09AC3" w14:textId="77777777" w:rsidR="00DE0678" w:rsidRPr="00DE0678" w:rsidRDefault="00DE0678" w:rsidP="00DE0678">
      <w:pPr>
        <w:spacing w:after="0" w:line="360" w:lineRule="auto"/>
        <w:jc w:val="both"/>
        <w:rPr>
          <w:rFonts w:ascii="Palatino Linotype" w:eastAsia="Calibri" w:hAnsi="Palatino Linotype" w:cs="Arial"/>
          <w:b/>
          <w:sz w:val="28"/>
          <w:szCs w:val="28"/>
          <w:lang w:val="es-MX" w:eastAsia="es-MX"/>
        </w:rPr>
      </w:pPr>
      <w:r w:rsidRPr="00DE0678">
        <w:rPr>
          <w:rFonts w:ascii="Palatino Linotype" w:eastAsia="Calibri" w:hAnsi="Palatino Linotype" w:cs="Arial"/>
          <w:b/>
          <w:sz w:val="28"/>
          <w:szCs w:val="28"/>
          <w:lang w:val="es-MX" w:eastAsia="es-MX"/>
        </w:rPr>
        <w:t xml:space="preserve">TERCERO. De la respuesta al Requerimiento de Aclaración a la Solicitud de Información por parte del solicitante. </w:t>
      </w:r>
    </w:p>
    <w:p w14:paraId="39A80510" w14:textId="48089324" w:rsidR="00DE0678" w:rsidRDefault="00DE0678" w:rsidP="00DE0678">
      <w:pPr>
        <w:spacing w:after="0" w:line="360" w:lineRule="auto"/>
        <w:jc w:val="both"/>
        <w:rPr>
          <w:rFonts w:ascii="Palatino Linotype" w:hAnsi="Palatino Linotype" w:cs="Arial"/>
          <w:b/>
          <w:sz w:val="28"/>
        </w:rPr>
      </w:pPr>
      <w:r w:rsidRPr="00DE0678">
        <w:rPr>
          <w:rFonts w:ascii="Palatino Linotype" w:eastAsia="Calibri" w:hAnsi="Palatino Linotype" w:cs="Arial"/>
          <w:sz w:val="24"/>
          <w:lang w:val="es-MX" w:eastAsia="es-MX"/>
        </w:rPr>
        <w:t xml:space="preserve">En el expediente electrónico </w:t>
      </w:r>
      <w:r w:rsidRPr="00DE0678">
        <w:rPr>
          <w:rFonts w:ascii="Palatino Linotype" w:eastAsia="Calibri" w:hAnsi="Palatino Linotype" w:cs="Arial"/>
          <w:b/>
          <w:sz w:val="24"/>
          <w:lang w:val="es-MX" w:eastAsia="es-MX"/>
        </w:rPr>
        <w:t>SAIMEX</w:t>
      </w:r>
      <w:r w:rsidRPr="00DE0678">
        <w:rPr>
          <w:rFonts w:ascii="Palatino Linotype" w:eastAsia="Calibri" w:hAnsi="Palatino Linotype" w:cs="Arial"/>
          <w:sz w:val="24"/>
          <w:lang w:val="es-MX" w:eastAsia="es-MX"/>
        </w:rPr>
        <w:t xml:space="preserve">, se aprecia que el solicitante </w:t>
      </w:r>
      <w:r>
        <w:rPr>
          <w:rFonts w:ascii="Palatino Linotype" w:eastAsia="Calibri" w:hAnsi="Palatino Linotype" w:cs="Arial"/>
          <w:sz w:val="24"/>
          <w:lang w:val="es-MX" w:eastAsia="es-MX"/>
        </w:rPr>
        <w:t xml:space="preserve">no </w:t>
      </w:r>
      <w:r w:rsidRPr="00DE0678">
        <w:rPr>
          <w:rFonts w:ascii="Palatino Linotype" w:eastAsia="Calibri" w:hAnsi="Palatino Linotype" w:cs="Arial"/>
          <w:sz w:val="24"/>
          <w:lang w:val="es-MX" w:eastAsia="es-MX"/>
        </w:rPr>
        <w:t>dio respuesta a la solicitud de requerimiento de aclaración de la solicitud de información</w:t>
      </w:r>
      <w:r>
        <w:rPr>
          <w:rFonts w:ascii="Palatino Linotype" w:eastAsia="Calibri" w:hAnsi="Palatino Linotype" w:cs="Arial"/>
          <w:sz w:val="24"/>
          <w:lang w:val="es-MX" w:eastAsia="es-MX"/>
        </w:rPr>
        <w:t>.</w:t>
      </w:r>
    </w:p>
    <w:p w14:paraId="34D14ADB" w14:textId="77777777" w:rsidR="00DE0678" w:rsidRPr="00105037" w:rsidRDefault="00DE0678" w:rsidP="00DE0678">
      <w:pPr>
        <w:spacing w:after="0" w:line="360" w:lineRule="auto"/>
        <w:jc w:val="both"/>
        <w:rPr>
          <w:rFonts w:ascii="Palatino Linotype" w:hAnsi="Palatino Linotype" w:cs="Arial"/>
          <w:b/>
          <w:sz w:val="28"/>
        </w:rPr>
      </w:pPr>
    </w:p>
    <w:p w14:paraId="491B91CD" w14:textId="4D1C0C16" w:rsidR="00B34E2E" w:rsidRPr="00105037" w:rsidRDefault="00DE0678" w:rsidP="00B34E2E">
      <w:pPr>
        <w:spacing w:line="360" w:lineRule="auto"/>
        <w:jc w:val="both"/>
        <w:rPr>
          <w:rFonts w:ascii="Palatino Linotype" w:hAnsi="Palatino Linotype" w:cs="Arial"/>
          <w:b/>
          <w:sz w:val="28"/>
        </w:rPr>
      </w:pPr>
      <w:r>
        <w:rPr>
          <w:rFonts w:ascii="Palatino Linotype" w:hAnsi="Palatino Linotype" w:cs="Arial"/>
          <w:b/>
          <w:sz w:val="28"/>
        </w:rPr>
        <w:lastRenderedPageBreak/>
        <w:t>CUARTO</w:t>
      </w:r>
      <w:r w:rsidR="00B34E2E" w:rsidRPr="00105037">
        <w:rPr>
          <w:rFonts w:ascii="Palatino Linotype" w:hAnsi="Palatino Linotype" w:cs="Arial"/>
          <w:b/>
          <w:sz w:val="28"/>
        </w:rPr>
        <w:t xml:space="preserve">. </w:t>
      </w:r>
      <w:r w:rsidR="00B34E2E" w:rsidRPr="00105037">
        <w:rPr>
          <w:rFonts w:ascii="Palatino Linotype" w:hAnsi="Palatino Linotype" w:cs="Arial"/>
          <w:b/>
          <w:sz w:val="28"/>
          <w:szCs w:val="20"/>
        </w:rPr>
        <w:t>De la</w:t>
      </w:r>
      <w:r w:rsidR="00E86CD5" w:rsidRPr="00105037">
        <w:rPr>
          <w:rFonts w:ascii="Palatino Linotype" w:hAnsi="Palatino Linotype" w:cs="Arial"/>
          <w:b/>
          <w:sz w:val="28"/>
          <w:szCs w:val="20"/>
        </w:rPr>
        <w:t>s</w:t>
      </w:r>
      <w:r w:rsidR="00B34E2E" w:rsidRPr="00105037">
        <w:rPr>
          <w:rFonts w:ascii="Palatino Linotype" w:hAnsi="Palatino Linotype" w:cs="Arial"/>
          <w:b/>
          <w:sz w:val="28"/>
          <w:szCs w:val="20"/>
        </w:rPr>
        <w:t xml:space="preserve"> respuesta</w:t>
      </w:r>
      <w:r w:rsidR="00E86CD5" w:rsidRPr="00105037">
        <w:rPr>
          <w:rFonts w:ascii="Palatino Linotype" w:hAnsi="Palatino Linotype" w:cs="Arial"/>
          <w:b/>
          <w:sz w:val="28"/>
          <w:szCs w:val="20"/>
        </w:rPr>
        <w:t>s</w:t>
      </w:r>
      <w:r w:rsidR="00B34E2E" w:rsidRPr="00105037">
        <w:rPr>
          <w:rFonts w:ascii="Palatino Linotype" w:hAnsi="Palatino Linotype" w:cs="Arial"/>
          <w:b/>
          <w:sz w:val="28"/>
          <w:szCs w:val="20"/>
        </w:rPr>
        <w:t xml:space="preserve"> del Sujeto Obligado.</w:t>
      </w:r>
    </w:p>
    <w:p w14:paraId="28CCFD08" w14:textId="778C8475" w:rsidR="004E7632" w:rsidRPr="00105037" w:rsidRDefault="004E7632" w:rsidP="00A14850">
      <w:pPr>
        <w:spacing w:line="360" w:lineRule="auto"/>
        <w:jc w:val="both"/>
        <w:rPr>
          <w:rFonts w:ascii="Palatino Linotype" w:hAnsi="Palatino Linotype" w:cs="Arial"/>
          <w:b/>
          <w:sz w:val="24"/>
          <w:szCs w:val="24"/>
        </w:rPr>
      </w:pPr>
      <w:r w:rsidRPr="00105037">
        <w:rPr>
          <w:rFonts w:ascii="Palatino Linotype" w:hAnsi="Palatino Linotype" w:cs="Arial"/>
          <w:sz w:val="24"/>
          <w:szCs w:val="24"/>
        </w:rPr>
        <w:t xml:space="preserve">En el expediente electrónico </w:t>
      </w:r>
      <w:r w:rsidRPr="00105037">
        <w:rPr>
          <w:rFonts w:ascii="Palatino Linotype" w:hAnsi="Palatino Linotype" w:cs="Arial"/>
          <w:b/>
          <w:sz w:val="24"/>
          <w:szCs w:val="24"/>
        </w:rPr>
        <w:t>SAIMEX</w:t>
      </w:r>
      <w:r w:rsidRPr="00105037">
        <w:rPr>
          <w:rFonts w:ascii="Palatino Linotype" w:hAnsi="Palatino Linotype" w:cs="Arial"/>
          <w:sz w:val="24"/>
          <w:szCs w:val="24"/>
        </w:rPr>
        <w:t xml:space="preserve">, se aprecia que </w:t>
      </w:r>
      <w:r w:rsidR="00A14850" w:rsidRPr="00105037">
        <w:rPr>
          <w:rFonts w:ascii="Palatino Linotype" w:hAnsi="Palatino Linotype" w:cs="Arial"/>
          <w:sz w:val="24"/>
          <w:szCs w:val="24"/>
        </w:rPr>
        <w:t>en fecha</w:t>
      </w:r>
      <w:r w:rsidR="00DE0678">
        <w:rPr>
          <w:rFonts w:ascii="Palatino Linotype" w:hAnsi="Palatino Linotype" w:cs="Arial"/>
          <w:sz w:val="24"/>
          <w:szCs w:val="24"/>
        </w:rPr>
        <w:t>s</w:t>
      </w:r>
      <w:r w:rsidR="00A14850" w:rsidRPr="00105037">
        <w:rPr>
          <w:rFonts w:ascii="Palatino Linotype" w:hAnsi="Palatino Linotype" w:cs="Arial"/>
          <w:sz w:val="24"/>
          <w:szCs w:val="24"/>
        </w:rPr>
        <w:t xml:space="preserve"> </w:t>
      </w:r>
      <w:r w:rsidR="00DE0678">
        <w:rPr>
          <w:rFonts w:ascii="Palatino Linotype" w:hAnsi="Palatino Linotype" w:cs="Arial"/>
          <w:sz w:val="24"/>
          <w:szCs w:val="24"/>
        </w:rPr>
        <w:t>ocho y veinticuatro de abril</w:t>
      </w:r>
      <w:r w:rsidR="00EF0BD8">
        <w:rPr>
          <w:rFonts w:ascii="Palatino Linotype" w:hAnsi="Palatino Linotype" w:cs="Arial"/>
          <w:sz w:val="24"/>
          <w:szCs w:val="24"/>
        </w:rPr>
        <w:t xml:space="preserve"> de dos mil veinticinco</w:t>
      </w:r>
      <w:r w:rsidRPr="00105037">
        <w:rPr>
          <w:rFonts w:ascii="Palatino Linotype" w:hAnsi="Palatino Linotype" w:cs="Arial"/>
          <w:sz w:val="24"/>
          <w:szCs w:val="24"/>
        </w:rPr>
        <w:t xml:space="preserve">, </w:t>
      </w:r>
      <w:r w:rsidRPr="00105037">
        <w:rPr>
          <w:rFonts w:ascii="Palatino Linotype" w:hAnsi="Palatino Linotype" w:cs="Arial"/>
          <w:b/>
          <w:sz w:val="24"/>
          <w:szCs w:val="24"/>
        </w:rPr>
        <w:t>El Sujeto Obligado</w:t>
      </w:r>
      <w:r w:rsidRPr="00105037">
        <w:rPr>
          <w:rFonts w:ascii="Palatino Linotype" w:hAnsi="Palatino Linotype" w:cs="Arial"/>
          <w:sz w:val="24"/>
          <w:szCs w:val="24"/>
        </w:rPr>
        <w:t xml:space="preserve"> dio respuesta a las solicitudes de información señalando lo siguiente: </w:t>
      </w:r>
    </w:p>
    <w:p w14:paraId="709A6120" w14:textId="77777777" w:rsidR="00DE0678" w:rsidRPr="00DE0678" w:rsidRDefault="00014BD8" w:rsidP="00DE0678">
      <w:pPr>
        <w:pStyle w:val="Sinespaciado"/>
        <w:ind w:left="567" w:right="567"/>
        <w:jc w:val="right"/>
        <w:rPr>
          <w:rFonts w:ascii="Palatino Linotype" w:hAnsi="Palatino Linotype" w:cs="Arial"/>
          <w:i/>
          <w:lang w:val="es-ES_tradnl"/>
        </w:rPr>
      </w:pPr>
      <w:r w:rsidRPr="00105037">
        <w:rPr>
          <w:rFonts w:ascii="Palatino Linotype" w:hAnsi="Palatino Linotype" w:cs="Arial"/>
          <w:i/>
          <w:lang w:val="es-ES_tradnl"/>
        </w:rPr>
        <w:t>“</w:t>
      </w:r>
      <w:r w:rsidR="00DE0678" w:rsidRPr="00DE0678">
        <w:rPr>
          <w:rFonts w:ascii="Palatino Linotype" w:hAnsi="Palatino Linotype" w:cs="Arial"/>
          <w:i/>
          <w:lang w:val="es-ES_tradnl"/>
        </w:rPr>
        <w:t>Folio de la solicitud: 00002/DIFCOACALC/IP/2025</w:t>
      </w:r>
    </w:p>
    <w:p w14:paraId="6E4EA14F" w14:textId="77777777" w:rsidR="00DE0678" w:rsidRDefault="00DE0678" w:rsidP="00DE0678">
      <w:pPr>
        <w:pStyle w:val="Sinespaciado"/>
        <w:ind w:left="567" w:right="567"/>
        <w:jc w:val="both"/>
        <w:rPr>
          <w:rFonts w:ascii="Palatino Linotype" w:hAnsi="Palatino Linotype" w:cs="Arial"/>
          <w:i/>
          <w:lang w:val="es-ES_tradnl"/>
        </w:rPr>
      </w:pPr>
    </w:p>
    <w:p w14:paraId="6D8CF6D8" w14:textId="364E20D7" w:rsidR="00DE0678" w:rsidRDefault="00DE0678" w:rsidP="00DE0678">
      <w:pPr>
        <w:pStyle w:val="Sinespaciado"/>
        <w:ind w:left="567" w:right="567"/>
        <w:jc w:val="both"/>
        <w:rPr>
          <w:rFonts w:ascii="Palatino Linotype" w:hAnsi="Palatino Linotype" w:cs="Arial"/>
          <w:i/>
          <w:lang w:val="es-ES_tradnl"/>
        </w:rPr>
      </w:pPr>
      <w:r w:rsidRPr="00DE0678">
        <w:rPr>
          <w:rFonts w:ascii="Palatino Linotype" w:hAnsi="Palatino Linotype" w:cs="Arial"/>
          <w:i/>
          <w:lang w:val="es-ES_tradnl"/>
        </w:rPr>
        <w:t>Por medio del presente y en atención a la solicitud 00002/DIFCOACALC/IP/2025 se envía la documentación solicitada.</w:t>
      </w:r>
    </w:p>
    <w:p w14:paraId="677C1A27" w14:textId="77777777" w:rsidR="00DE0678" w:rsidRPr="00DE0678" w:rsidRDefault="00DE0678" w:rsidP="00DE0678">
      <w:pPr>
        <w:pStyle w:val="Sinespaciado"/>
        <w:ind w:left="567" w:right="567"/>
        <w:jc w:val="both"/>
        <w:rPr>
          <w:rFonts w:ascii="Palatino Linotype" w:hAnsi="Palatino Linotype" w:cs="Arial"/>
          <w:i/>
          <w:lang w:val="es-ES_tradnl"/>
        </w:rPr>
      </w:pPr>
    </w:p>
    <w:p w14:paraId="53E69DCD" w14:textId="77777777" w:rsidR="00DE0678" w:rsidRPr="00DE0678" w:rsidRDefault="00DE0678" w:rsidP="00DE0678">
      <w:pPr>
        <w:pStyle w:val="Sinespaciado"/>
        <w:ind w:left="567" w:right="567"/>
        <w:jc w:val="both"/>
        <w:rPr>
          <w:rFonts w:ascii="Palatino Linotype" w:hAnsi="Palatino Linotype" w:cs="Arial"/>
          <w:i/>
          <w:lang w:val="es-ES_tradnl"/>
        </w:rPr>
      </w:pPr>
      <w:r w:rsidRPr="00DE0678">
        <w:rPr>
          <w:rFonts w:ascii="Palatino Linotype" w:hAnsi="Palatino Linotype" w:cs="Arial"/>
          <w:i/>
          <w:lang w:val="es-ES_tradnl"/>
        </w:rPr>
        <w:t>ATENTAMENTE</w:t>
      </w:r>
    </w:p>
    <w:p w14:paraId="50D19661" w14:textId="51409983" w:rsidR="00014BD8" w:rsidRPr="00105037" w:rsidRDefault="00DE0678" w:rsidP="00DE0678">
      <w:pPr>
        <w:pStyle w:val="Sinespaciado"/>
        <w:ind w:left="567" w:right="567"/>
        <w:jc w:val="both"/>
        <w:rPr>
          <w:rFonts w:ascii="Palatino Linotype" w:hAnsi="Palatino Linotype" w:cs="Arial"/>
          <w:i/>
          <w:lang w:val="es-ES_tradnl"/>
        </w:rPr>
      </w:pPr>
      <w:proofErr w:type="spellStart"/>
      <w:r w:rsidRPr="00DE0678">
        <w:rPr>
          <w:rFonts w:ascii="Palatino Linotype" w:hAnsi="Palatino Linotype" w:cs="Arial"/>
          <w:i/>
          <w:lang w:val="es-ES_tradnl"/>
        </w:rPr>
        <w:t>Lic</w:t>
      </w:r>
      <w:proofErr w:type="spellEnd"/>
      <w:r w:rsidRPr="00DE0678">
        <w:rPr>
          <w:rFonts w:ascii="Palatino Linotype" w:hAnsi="Palatino Linotype" w:cs="Arial"/>
          <w:i/>
          <w:lang w:val="es-ES_tradnl"/>
        </w:rPr>
        <w:t xml:space="preserve"> Michel </w:t>
      </w:r>
      <w:proofErr w:type="spellStart"/>
      <w:r w:rsidRPr="00DE0678">
        <w:rPr>
          <w:rFonts w:ascii="Palatino Linotype" w:hAnsi="Palatino Linotype" w:cs="Arial"/>
          <w:i/>
          <w:lang w:val="es-ES_tradnl"/>
        </w:rPr>
        <w:t>Odet</w:t>
      </w:r>
      <w:proofErr w:type="spellEnd"/>
      <w:r w:rsidRPr="00DE0678">
        <w:rPr>
          <w:rFonts w:ascii="Palatino Linotype" w:hAnsi="Palatino Linotype" w:cs="Arial"/>
          <w:i/>
          <w:lang w:val="es-ES_tradnl"/>
        </w:rPr>
        <w:t xml:space="preserve"> </w:t>
      </w:r>
      <w:proofErr w:type="spellStart"/>
      <w:r w:rsidRPr="00DE0678">
        <w:rPr>
          <w:rFonts w:ascii="Palatino Linotype" w:hAnsi="Palatino Linotype" w:cs="Arial"/>
          <w:i/>
          <w:lang w:val="es-ES_tradnl"/>
        </w:rPr>
        <w:t>Millan</w:t>
      </w:r>
      <w:proofErr w:type="spellEnd"/>
      <w:r w:rsidRPr="00DE0678">
        <w:rPr>
          <w:rFonts w:ascii="Palatino Linotype" w:hAnsi="Palatino Linotype" w:cs="Arial"/>
          <w:i/>
          <w:lang w:val="es-ES_tradnl"/>
        </w:rPr>
        <w:t xml:space="preserve"> Becerra</w:t>
      </w:r>
      <w:r w:rsidR="00014BD8" w:rsidRPr="00105037">
        <w:rPr>
          <w:rFonts w:ascii="Palatino Linotype" w:hAnsi="Palatino Linotype" w:cs="Arial"/>
          <w:i/>
          <w:lang w:val="es-ES_tradnl"/>
        </w:rPr>
        <w:t>” (Sic)</w:t>
      </w:r>
    </w:p>
    <w:p w14:paraId="778701AA" w14:textId="77777777" w:rsidR="00014BD8" w:rsidRPr="00105037" w:rsidRDefault="00014BD8" w:rsidP="00014BD8">
      <w:pPr>
        <w:pStyle w:val="Sinespaciado"/>
        <w:spacing w:line="360" w:lineRule="auto"/>
        <w:jc w:val="both"/>
        <w:rPr>
          <w:rFonts w:ascii="Palatino Linotype" w:hAnsi="Palatino Linotype" w:cs="Arial"/>
          <w:lang w:val="es-ES_tradnl"/>
        </w:rPr>
      </w:pPr>
    </w:p>
    <w:p w14:paraId="58CC272E" w14:textId="68017617" w:rsidR="00014BD8" w:rsidRPr="00105037" w:rsidRDefault="005D7740" w:rsidP="00B56EDA">
      <w:pPr>
        <w:pStyle w:val="Sinespaciado"/>
        <w:spacing w:line="360" w:lineRule="auto"/>
        <w:jc w:val="both"/>
        <w:rPr>
          <w:rFonts w:ascii="Palatino Linotype" w:hAnsi="Palatino Linotype" w:cs="Arial"/>
          <w:sz w:val="24"/>
          <w:szCs w:val="24"/>
          <w:lang w:val="es-ES_tradnl"/>
        </w:rPr>
      </w:pPr>
      <w:r w:rsidRPr="00105037">
        <w:rPr>
          <w:rFonts w:ascii="Palatino Linotype" w:hAnsi="Palatino Linotype" w:cs="Arial"/>
          <w:sz w:val="24"/>
          <w:szCs w:val="24"/>
          <w:lang w:val="es-ES_tradnl"/>
        </w:rPr>
        <w:t>El Sujeto obligado anexó</w:t>
      </w:r>
      <w:r w:rsidR="000A2415" w:rsidRPr="00105037">
        <w:rPr>
          <w:rFonts w:ascii="Palatino Linotype" w:hAnsi="Palatino Linotype" w:cs="Arial"/>
          <w:sz w:val="24"/>
          <w:szCs w:val="24"/>
          <w:lang w:val="es-ES_tradnl"/>
        </w:rPr>
        <w:t xml:space="preserve"> </w:t>
      </w:r>
      <w:r w:rsidR="00DE0678">
        <w:rPr>
          <w:rFonts w:ascii="Palatino Linotype" w:hAnsi="Palatino Linotype" w:cs="Arial"/>
          <w:sz w:val="24"/>
          <w:szCs w:val="24"/>
          <w:lang w:val="es-ES_tradnl"/>
        </w:rPr>
        <w:t>los</w:t>
      </w:r>
      <w:r w:rsidR="000A2415" w:rsidRPr="00105037">
        <w:rPr>
          <w:rFonts w:ascii="Palatino Linotype" w:hAnsi="Palatino Linotype" w:cs="Arial"/>
          <w:sz w:val="24"/>
          <w:szCs w:val="24"/>
          <w:lang w:val="es-ES_tradnl"/>
        </w:rPr>
        <w:t xml:space="preserve"> archivo</w:t>
      </w:r>
      <w:r w:rsidR="00DE0678">
        <w:rPr>
          <w:rFonts w:ascii="Palatino Linotype" w:hAnsi="Palatino Linotype" w:cs="Arial"/>
          <w:sz w:val="24"/>
          <w:szCs w:val="24"/>
          <w:lang w:val="es-ES_tradnl"/>
        </w:rPr>
        <w:t>s</w:t>
      </w:r>
      <w:r w:rsidR="000A2415" w:rsidRPr="00105037">
        <w:rPr>
          <w:rFonts w:ascii="Palatino Linotype" w:hAnsi="Palatino Linotype" w:cs="Arial"/>
          <w:sz w:val="24"/>
          <w:szCs w:val="24"/>
          <w:lang w:val="es-ES_tradnl"/>
        </w:rPr>
        <w:t xml:space="preserve"> electrónico</w:t>
      </w:r>
      <w:r w:rsidR="00DE0678">
        <w:rPr>
          <w:rFonts w:ascii="Palatino Linotype" w:hAnsi="Palatino Linotype" w:cs="Arial"/>
          <w:sz w:val="24"/>
          <w:szCs w:val="24"/>
          <w:lang w:val="es-ES_tradnl"/>
        </w:rPr>
        <w:t>s</w:t>
      </w:r>
      <w:r w:rsidR="000A2415" w:rsidRPr="00105037">
        <w:rPr>
          <w:rFonts w:ascii="Palatino Linotype" w:hAnsi="Palatino Linotype" w:cs="Arial"/>
          <w:sz w:val="24"/>
          <w:szCs w:val="24"/>
          <w:lang w:val="es-ES_tradnl"/>
        </w:rPr>
        <w:t xml:space="preserve"> denominado</w:t>
      </w:r>
      <w:r w:rsidR="00DE0678">
        <w:rPr>
          <w:rFonts w:ascii="Palatino Linotype" w:hAnsi="Palatino Linotype" w:cs="Arial"/>
          <w:sz w:val="24"/>
          <w:szCs w:val="24"/>
          <w:lang w:val="es-ES_tradnl"/>
        </w:rPr>
        <w:t>s</w:t>
      </w:r>
      <w:r w:rsidR="00014BD8" w:rsidRPr="00105037">
        <w:rPr>
          <w:rFonts w:ascii="Palatino Linotype" w:hAnsi="Palatino Linotype" w:cs="Arial"/>
          <w:sz w:val="24"/>
          <w:szCs w:val="24"/>
          <w:lang w:val="es-ES_tradnl"/>
        </w:rPr>
        <w:t xml:space="preserve"> </w:t>
      </w:r>
      <w:r w:rsidR="00014BD8" w:rsidRPr="00105037">
        <w:rPr>
          <w:rFonts w:ascii="Palatino Linotype" w:hAnsi="Palatino Linotype" w:cs="Arial"/>
          <w:b/>
          <w:sz w:val="24"/>
          <w:szCs w:val="24"/>
          <w:lang w:val="es-ES_tradnl"/>
        </w:rPr>
        <w:t>“</w:t>
      </w:r>
      <w:r w:rsidR="00DE0678" w:rsidRPr="00DE0678">
        <w:rPr>
          <w:rFonts w:ascii="Palatino Linotype" w:hAnsi="Palatino Linotype" w:cs="Arial"/>
          <w:b/>
          <w:bCs/>
          <w:sz w:val="24"/>
          <w:szCs w:val="24"/>
          <w:lang w:val="es-ES_tradnl"/>
        </w:rPr>
        <w:t>00002DIFCOACALCIP2025.pdf</w:t>
      </w:r>
      <w:r w:rsidR="007C2561" w:rsidRPr="00105037">
        <w:rPr>
          <w:rFonts w:ascii="Palatino Linotype" w:hAnsi="Palatino Linotype" w:cs="Arial"/>
          <w:b/>
          <w:sz w:val="24"/>
          <w:szCs w:val="24"/>
          <w:lang w:val="es-ES_tradnl"/>
        </w:rPr>
        <w:t>”</w:t>
      </w:r>
      <w:r w:rsidR="00DE0678">
        <w:rPr>
          <w:rFonts w:ascii="Palatino Linotype" w:hAnsi="Palatino Linotype" w:cs="Arial"/>
          <w:b/>
          <w:sz w:val="24"/>
          <w:szCs w:val="24"/>
          <w:lang w:val="es-ES_tradnl"/>
        </w:rPr>
        <w:t>, “</w:t>
      </w:r>
      <w:r w:rsidR="00DE0678" w:rsidRPr="00DE0678">
        <w:rPr>
          <w:rFonts w:ascii="Palatino Linotype" w:hAnsi="Palatino Linotype" w:cs="Arial"/>
          <w:b/>
          <w:sz w:val="24"/>
          <w:szCs w:val="24"/>
          <w:lang w:val="es-ES_tradnl"/>
        </w:rPr>
        <w:t>TSOCTDIFEXT0012025.pdf</w:t>
      </w:r>
      <w:r w:rsidR="00DE0678">
        <w:rPr>
          <w:rFonts w:ascii="Palatino Linotype" w:hAnsi="Palatino Linotype" w:cs="Arial"/>
          <w:b/>
          <w:sz w:val="24"/>
          <w:szCs w:val="24"/>
          <w:lang w:val="es-ES_tradnl"/>
        </w:rPr>
        <w:t>” y “</w:t>
      </w:r>
      <w:r w:rsidR="00DE0678" w:rsidRPr="00DE0678">
        <w:rPr>
          <w:rFonts w:ascii="Palatino Linotype" w:hAnsi="Palatino Linotype" w:cs="Arial"/>
          <w:b/>
          <w:sz w:val="24"/>
          <w:szCs w:val="24"/>
          <w:lang w:val="es-ES_tradnl"/>
        </w:rPr>
        <w:t>00001-00002-SAIMEX2025.pdf</w:t>
      </w:r>
      <w:r w:rsidR="00DE0678">
        <w:rPr>
          <w:rFonts w:ascii="Palatino Linotype" w:hAnsi="Palatino Linotype" w:cs="Arial"/>
          <w:b/>
          <w:sz w:val="24"/>
          <w:szCs w:val="24"/>
          <w:lang w:val="es-ES_tradnl"/>
        </w:rPr>
        <w:t>”</w:t>
      </w:r>
      <w:r w:rsidR="00014BD8" w:rsidRPr="00105037">
        <w:rPr>
          <w:rFonts w:ascii="Palatino Linotype" w:hAnsi="Palatino Linotype" w:cs="Arial"/>
          <w:sz w:val="24"/>
          <w:szCs w:val="24"/>
          <w:lang w:val="es-ES_tradnl"/>
        </w:rPr>
        <w:t>, que al ser del conocimiento de las partes no se inserta</w:t>
      </w:r>
      <w:r w:rsidR="00DE0678">
        <w:rPr>
          <w:rFonts w:ascii="Palatino Linotype" w:hAnsi="Palatino Linotype" w:cs="Arial"/>
          <w:sz w:val="24"/>
          <w:szCs w:val="24"/>
          <w:lang w:val="es-ES_tradnl"/>
        </w:rPr>
        <w:t>n</w:t>
      </w:r>
      <w:r w:rsidR="00014BD8" w:rsidRPr="00105037">
        <w:rPr>
          <w:rFonts w:ascii="Palatino Linotype" w:hAnsi="Palatino Linotype" w:cs="Arial"/>
          <w:sz w:val="24"/>
          <w:szCs w:val="24"/>
          <w:lang w:val="es-ES_tradnl"/>
        </w:rPr>
        <w:t xml:space="preserve"> en este apartado en obvio de repeticiones innecesarias, máxime que será objeto de estudio en párrafos posteriores.</w:t>
      </w:r>
    </w:p>
    <w:p w14:paraId="1DC09BD1" w14:textId="77777777" w:rsidR="00A14850" w:rsidRPr="00105037" w:rsidRDefault="00A14850" w:rsidP="00B56EDA">
      <w:pPr>
        <w:pStyle w:val="Sinespaciado"/>
        <w:spacing w:line="360" w:lineRule="auto"/>
        <w:jc w:val="both"/>
        <w:rPr>
          <w:rFonts w:ascii="Palatino Linotype" w:hAnsi="Palatino Linotype" w:cs="Arial"/>
          <w:sz w:val="24"/>
          <w:szCs w:val="24"/>
          <w:lang w:val="es-ES_tradnl"/>
        </w:rPr>
      </w:pPr>
    </w:p>
    <w:p w14:paraId="5776174F" w14:textId="77777777" w:rsidR="00DE0678" w:rsidRPr="00DE0678" w:rsidRDefault="00EF0BD8" w:rsidP="00DE0678">
      <w:pPr>
        <w:pStyle w:val="Sinespaciado"/>
        <w:ind w:left="567" w:right="567"/>
        <w:jc w:val="right"/>
        <w:rPr>
          <w:rFonts w:ascii="Palatino Linotype" w:hAnsi="Palatino Linotype" w:cs="Arial"/>
          <w:i/>
          <w:lang w:val="es-ES_tradnl"/>
        </w:rPr>
      </w:pPr>
      <w:r>
        <w:rPr>
          <w:rFonts w:ascii="Palatino Linotype" w:hAnsi="Palatino Linotype" w:cs="Arial"/>
          <w:i/>
          <w:lang w:val="es-ES_tradnl"/>
        </w:rPr>
        <w:t>“</w:t>
      </w:r>
      <w:r w:rsidR="00DE0678" w:rsidRPr="00DE0678">
        <w:rPr>
          <w:rFonts w:ascii="Palatino Linotype" w:hAnsi="Palatino Linotype" w:cs="Arial"/>
          <w:i/>
          <w:lang w:val="es-ES_tradnl"/>
        </w:rPr>
        <w:t>Folio de la solicitud: 00003/DIFCOACALC/IP/2025</w:t>
      </w:r>
    </w:p>
    <w:p w14:paraId="5FAF95FA" w14:textId="77777777" w:rsidR="00DE0678" w:rsidRDefault="00DE0678" w:rsidP="00DE0678">
      <w:pPr>
        <w:pStyle w:val="Sinespaciado"/>
        <w:ind w:left="567" w:right="567"/>
        <w:jc w:val="both"/>
        <w:rPr>
          <w:rFonts w:ascii="Palatino Linotype" w:hAnsi="Palatino Linotype" w:cs="Arial"/>
          <w:i/>
          <w:lang w:val="es-ES_tradnl"/>
        </w:rPr>
      </w:pPr>
    </w:p>
    <w:p w14:paraId="68690A90" w14:textId="71D05090" w:rsidR="00DE0678" w:rsidRDefault="00DE0678" w:rsidP="00DE0678">
      <w:pPr>
        <w:pStyle w:val="Sinespaciado"/>
        <w:ind w:left="567" w:right="567"/>
        <w:jc w:val="both"/>
        <w:rPr>
          <w:rFonts w:ascii="Palatino Linotype" w:hAnsi="Palatino Linotype" w:cs="Arial"/>
          <w:i/>
          <w:lang w:val="es-ES_tradnl"/>
        </w:rPr>
      </w:pPr>
      <w:r w:rsidRPr="00DE0678">
        <w:rPr>
          <w:rFonts w:ascii="Palatino Linotype" w:hAnsi="Palatino Linotype" w:cs="Arial"/>
          <w:i/>
          <w:lang w:val="es-ES_tradnl"/>
        </w:rPr>
        <w:t>Con fundamento en el artículo 163 de la Ley de Transparencia y Acceso a la Información Pública del Estado de México y Municipios, le contestamos que:</w:t>
      </w:r>
    </w:p>
    <w:p w14:paraId="6454CD98" w14:textId="77777777" w:rsidR="00DE0678" w:rsidRPr="00DE0678" w:rsidRDefault="00DE0678" w:rsidP="00DE0678">
      <w:pPr>
        <w:pStyle w:val="Sinespaciado"/>
        <w:ind w:left="567" w:right="567"/>
        <w:jc w:val="both"/>
        <w:rPr>
          <w:rFonts w:ascii="Palatino Linotype" w:hAnsi="Palatino Linotype" w:cs="Arial"/>
          <w:i/>
          <w:lang w:val="es-ES_tradnl"/>
        </w:rPr>
      </w:pPr>
    </w:p>
    <w:p w14:paraId="20C7207D" w14:textId="77777777" w:rsidR="00DE0678" w:rsidRPr="00DE0678" w:rsidRDefault="00DE0678" w:rsidP="00DE0678">
      <w:pPr>
        <w:pStyle w:val="Sinespaciado"/>
        <w:ind w:left="567" w:right="567"/>
        <w:jc w:val="both"/>
        <w:rPr>
          <w:rFonts w:ascii="Palatino Linotype" w:hAnsi="Palatino Linotype" w:cs="Arial"/>
          <w:i/>
          <w:lang w:val="es-ES_tradnl"/>
        </w:rPr>
      </w:pPr>
      <w:r w:rsidRPr="00DE0678">
        <w:rPr>
          <w:rFonts w:ascii="Palatino Linotype" w:hAnsi="Palatino Linotype" w:cs="Arial"/>
          <w:i/>
          <w:lang w:val="es-ES_tradnl"/>
        </w:rPr>
        <w:t xml:space="preserve">En cumplimiento de lo dispuesto por los artículos 12, segundo párrafo; 53, fracción II; 159 y 162 de la Ley de Transparencia y Acceso a la Información Pública del Estado de México y Municipios, se informa que con fecha 28 de marzo del presente año se recibió, a través de la Plataforma del Sistema de Acceso a la Información Mexiquense (SAIMEX), la solicitud con número de folio 00003/DIFCOACALC/IP/2025, en la que se requirió la siguiente información: “Conciliación de nómina enero y febrero 2025” (sic). Derivado del análisis </w:t>
      </w:r>
      <w:r w:rsidRPr="00DE0678">
        <w:rPr>
          <w:rFonts w:ascii="Palatino Linotype" w:hAnsi="Palatino Linotype" w:cs="Arial"/>
          <w:i/>
          <w:lang w:val="es-ES_tradnl"/>
        </w:rPr>
        <w:lastRenderedPageBreak/>
        <w:t xml:space="preserve">del contenido de la solicitud, esta Unidad de Transparencia turnó la misma a la Coordinación de Recursos Humanos del Sistema Municipal DIF de Coacalco de Berriozábal, instancia que emitió respuesta mediante el oficio número SMDIF/COA/SA/RH/115/2025, con fecha 1 de abril de 2025, el cual fue debidamente remitido a través de la plataforma SAIMEX. En dicho oficio, </w:t>
      </w:r>
      <w:r w:rsidRPr="00DE0678">
        <w:rPr>
          <w:rFonts w:ascii="Palatino Linotype" w:hAnsi="Palatino Linotype" w:cs="Arial"/>
          <w:i/>
          <w:u w:val="single"/>
          <w:lang w:val="es-ES_tradnl"/>
        </w:rPr>
        <w:t>se solicitó a la persona promovente una aclaración, complementación o corrección de los datos contenidos en su solicitud, Al no haberse recibido respuesta por parte de la persona solicitante, esta Unidad de Transparencia considera atendida y concluida la solicitud identificada con el folio 00003/DIFCOACALC/IP/2025</w:t>
      </w:r>
      <w:r w:rsidRPr="00DE0678">
        <w:rPr>
          <w:rFonts w:ascii="Palatino Linotype" w:hAnsi="Palatino Linotype" w:cs="Arial"/>
          <w:i/>
          <w:lang w:val="es-ES_tradnl"/>
        </w:rPr>
        <w:t>.</w:t>
      </w:r>
    </w:p>
    <w:p w14:paraId="19D3D515" w14:textId="77777777" w:rsidR="00DE0678" w:rsidRDefault="00DE0678" w:rsidP="00DE0678">
      <w:pPr>
        <w:pStyle w:val="Sinespaciado"/>
        <w:ind w:left="567" w:right="567"/>
        <w:jc w:val="both"/>
        <w:rPr>
          <w:rFonts w:ascii="Palatino Linotype" w:hAnsi="Palatino Linotype" w:cs="Arial"/>
          <w:i/>
          <w:lang w:val="es-ES_tradnl"/>
        </w:rPr>
      </w:pPr>
    </w:p>
    <w:p w14:paraId="12361DA6" w14:textId="246034BC" w:rsidR="00DE0678" w:rsidRPr="00DE0678" w:rsidRDefault="00DE0678" w:rsidP="00DE0678">
      <w:pPr>
        <w:pStyle w:val="Sinespaciado"/>
        <w:ind w:left="567" w:right="567"/>
        <w:jc w:val="both"/>
        <w:rPr>
          <w:rFonts w:ascii="Palatino Linotype" w:hAnsi="Palatino Linotype" w:cs="Arial"/>
          <w:i/>
          <w:lang w:val="es-ES_tradnl"/>
        </w:rPr>
      </w:pPr>
      <w:r w:rsidRPr="00DE0678">
        <w:rPr>
          <w:rFonts w:ascii="Palatino Linotype" w:hAnsi="Palatino Linotype" w:cs="Arial"/>
          <w:i/>
          <w:lang w:val="es-ES_tradnl"/>
        </w:rPr>
        <w:t>ATENTAMENTE</w:t>
      </w:r>
    </w:p>
    <w:p w14:paraId="7A98B32A" w14:textId="411C32A9" w:rsidR="00A14850" w:rsidRPr="00105037" w:rsidRDefault="00DE0678" w:rsidP="00DE0678">
      <w:pPr>
        <w:pStyle w:val="Sinespaciado"/>
        <w:ind w:left="567" w:right="567"/>
        <w:jc w:val="both"/>
        <w:rPr>
          <w:rFonts w:ascii="Palatino Linotype" w:hAnsi="Palatino Linotype" w:cs="Arial"/>
          <w:i/>
          <w:lang w:val="es-ES_tradnl"/>
        </w:rPr>
      </w:pPr>
      <w:proofErr w:type="spellStart"/>
      <w:r w:rsidRPr="00DE0678">
        <w:rPr>
          <w:rFonts w:ascii="Palatino Linotype" w:hAnsi="Palatino Linotype" w:cs="Arial"/>
          <w:i/>
          <w:lang w:val="es-ES_tradnl"/>
        </w:rPr>
        <w:t>Lic</w:t>
      </w:r>
      <w:proofErr w:type="spellEnd"/>
      <w:r w:rsidRPr="00DE0678">
        <w:rPr>
          <w:rFonts w:ascii="Palatino Linotype" w:hAnsi="Palatino Linotype" w:cs="Arial"/>
          <w:i/>
          <w:lang w:val="es-ES_tradnl"/>
        </w:rPr>
        <w:t xml:space="preserve"> Michel </w:t>
      </w:r>
      <w:proofErr w:type="spellStart"/>
      <w:r w:rsidRPr="00DE0678">
        <w:rPr>
          <w:rFonts w:ascii="Palatino Linotype" w:hAnsi="Palatino Linotype" w:cs="Arial"/>
          <w:i/>
          <w:lang w:val="es-ES_tradnl"/>
        </w:rPr>
        <w:t>Odet</w:t>
      </w:r>
      <w:proofErr w:type="spellEnd"/>
      <w:r w:rsidRPr="00DE0678">
        <w:rPr>
          <w:rFonts w:ascii="Palatino Linotype" w:hAnsi="Palatino Linotype" w:cs="Arial"/>
          <w:i/>
          <w:lang w:val="es-ES_tradnl"/>
        </w:rPr>
        <w:t xml:space="preserve"> </w:t>
      </w:r>
      <w:proofErr w:type="spellStart"/>
      <w:r w:rsidRPr="00DE0678">
        <w:rPr>
          <w:rFonts w:ascii="Palatino Linotype" w:hAnsi="Palatino Linotype" w:cs="Arial"/>
          <w:i/>
          <w:lang w:val="es-ES_tradnl"/>
        </w:rPr>
        <w:t>Millan</w:t>
      </w:r>
      <w:proofErr w:type="spellEnd"/>
      <w:r w:rsidRPr="00DE0678">
        <w:rPr>
          <w:rFonts w:ascii="Palatino Linotype" w:hAnsi="Palatino Linotype" w:cs="Arial"/>
          <w:i/>
          <w:lang w:val="es-ES_tradnl"/>
        </w:rPr>
        <w:t xml:space="preserve"> Becerra</w:t>
      </w:r>
      <w:r w:rsidR="00A14850" w:rsidRPr="00105037">
        <w:rPr>
          <w:rFonts w:ascii="Palatino Linotype" w:hAnsi="Palatino Linotype" w:cs="Arial"/>
          <w:i/>
          <w:lang w:val="es-ES_tradnl"/>
        </w:rPr>
        <w:t>” (Sic)</w:t>
      </w:r>
    </w:p>
    <w:p w14:paraId="4F1E5D06" w14:textId="77777777" w:rsidR="00A14850" w:rsidRPr="00105037" w:rsidRDefault="00A14850" w:rsidP="00A14850">
      <w:pPr>
        <w:pStyle w:val="Sinespaciado"/>
        <w:spacing w:line="360" w:lineRule="auto"/>
        <w:jc w:val="both"/>
        <w:rPr>
          <w:rFonts w:ascii="Palatino Linotype" w:hAnsi="Palatino Linotype" w:cs="Arial"/>
          <w:lang w:val="es-ES_tradnl"/>
        </w:rPr>
      </w:pPr>
    </w:p>
    <w:p w14:paraId="5AF02359" w14:textId="1E38D978" w:rsidR="002E5DE1" w:rsidRDefault="00A14850" w:rsidP="00B56EDA">
      <w:pPr>
        <w:pStyle w:val="Sinespaciado"/>
        <w:spacing w:line="360" w:lineRule="auto"/>
        <w:jc w:val="both"/>
        <w:rPr>
          <w:rFonts w:ascii="Palatino Linotype" w:hAnsi="Palatino Linotype" w:cs="Arial"/>
          <w:sz w:val="24"/>
          <w:szCs w:val="24"/>
          <w:lang w:val="es-ES_tradnl"/>
        </w:rPr>
      </w:pPr>
      <w:r w:rsidRPr="00105037">
        <w:rPr>
          <w:rFonts w:ascii="Palatino Linotype" w:hAnsi="Palatino Linotype" w:cs="Arial"/>
          <w:sz w:val="24"/>
          <w:szCs w:val="24"/>
          <w:lang w:val="es-ES_tradnl"/>
        </w:rPr>
        <w:t>El Sujeto obligado anexó</w:t>
      </w:r>
      <w:r w:rsidR="00105037">
        <w:rPr>
          <w:rFonts w:ascii="Palatino Linotype" w:hAnsi="Palatino Linotype" w:cs="Arial"/>
          <w:sz w:val="24"/>
          <w:szCs w:val="24"/>
          <w:lang w:val="es-ES_tradnl"/>
        </w:rPr>
        <w:t xml:space="preserve"> el</w:t>
      </w:r>
      <w:r w:rsidRPr="00105037">
        <w:rPr>
          <w:rFonts w:ascii="Palatino Linotype" w:hAnsi="Palatino Linotype" w:cs="Arial"/>
          <w:sz w:val="24"/>
          <w:szCs w:val="24"/>
          <w:lang w:val="es-ES_tradnl"/>
        </w:rPr>
        <w:t xml:space="preserve"> archivo electrónico denominado </w:t>
      </w:r>
      <w:r w:rsidRPr="00105037">
        <w:rPr>
          <w:rFonts w:ascii="Palatino Linotype" w:hAnsi="Palatino Linotype" w:cs="Arial"/>
          <w:b/>
          <w:sz w:val="24"/>
          <w:szCs w:val="24"/>
          <w:lang w:val="es-ES_tradnl"/>
        </w:rPr>
        <w:t>“</w:t>
      </w:r>
      <w:r w:rsidR="00DE0678" w:rsidRPr="00DE0678">
        <w:rPr>
          <w:rFonts w:ascii="Palatino Linotype" w:hAnsi="Palatino Linotype" w:cs="Arial"/>
          <w:b/>
          <w:bCs/>
          <w:sz w:val="24"/>
          <w:szCs w:val="24"/>
          <w:lang w:val="es-ES_tradnl"/>
        </w:rPr>
        <w:t>00003.SAIMEX.RH.R.pdf</w:t>
      </w:r>
      <w:r w:rsidRPr="00105037">
        <w:rPr>
          <w:rFonts w:ascii="Palatino Linotype" w:hAnsi="Palatino Linotype" w:cs="Arial"/>
          <w:b/>
          <w:sz w:val="24"/>
          <w:szCs w:val="24"/>
          <w:lang w:val="es-ES_tradnl"/>
        </w:rPr>
        <w:t>”</w:t>
      </w:r>
      <w:r w:rsidRPr="00105037">
        <w:rPr>
          <w:rFonts w:ascii="Palatino Linotype" w:hAnsi="Palatino Linotype" w:cs="Arial"/>
          <w:sz w:val="24"/>
          <w:szCs w:val="24"/>
          <w:lang w:val="es-ES_tradnl"/>
        </w:rPr>
        <w:t>, que al ser del conocimiento de las partes no se inserta en este apartado en obvio de repeticiones innecesarias, máxime que será objeto de estudio en párrafos posteriores.</w:t>
      </w:r>
    </w:p>
    <w:p w14:paraId="30E9E870" w14:textId="77777777" w:rsidR="00105037" w:rsidRPr="00105037" w:rsidRDefault="00105037" w:rsidP="00B56EDA">
      <w:pPr>
        <w:pStyle w:val="Sinespaciado"/>
        <w:spacing w:line="360" w:lineRule="auto"/>
        <w:jc w:val="both"/>
        <w:rPr>
          <w:rFonts w:ascii="Palatino Linotype" w:hAnsi="Palatino Linotype" w:cs="Arial"/>
          <w:sz w:val="24"/>
          <w:szCs w:val="24"/>
          <w:lang w:val="es-ES_tradnl"/>
        </w:rPr>
      </w:pPr>
    </w:p>
    <w:p w14:paraId="56F200D0" w14:textId="304FA957" w:rsidR="004E7632" w:rsidRPr="00105037" w:rsidRDefault="00DE0678" w:rsidP="004E7632">
      <w:pPr>
        <w:spacing w:line="360" w:lineRule="auto"/>
        <w:jc w:val="both"/>
        <w:rPr>
          <w:rFonts w:ascii="Palatino Linotype" w:hAnsi="Palatino Linotype" w:cs="Arial"/>
          <w:b/>
          <w:sz w:val="28"/>
        </w:rPr>
      </w:pPr>
      <w:r>
        <w:rPr>
          <w:rFonts w:ascii="Palatino Linotype" w:hAnsi="Palatino Linotype" w:cs="Arial"/>
          <w:b/>
          <w:sz w:val="28"/>
        </w:rPr>
        <w:t>QUINTO</w:t>
      </w:r>
      <w:r w:rsidR="004E7632" w:rsidRPr="00105037">
        <w:rPr>
          <w:rFonts w:ascii="Palatino Linotype" w:hAnsi="Palatino Linotype" w:cs="Arial"/>
          <w:b/>
          <w:sz w:val="28"/>
        </w:rPr>
        <w:t xml:space="preserve">. </w:t>
      </w:r>
      <w:r w:rsidR="004E7632" w:rsidRPr="00105037">
        <w:rPr>
          <w:rFonts w:ascii="Palatino Linotype" w:hAnsi="Palatino Linotype"/>
          <w:b/>
          <w:sz w:val="28"/>
        </w:rPr>
        <w:t>Del recurso de revisión.</w:t>
      </w:r>
    </w:p>
    <w:p w14:paraId="6871B72B" w14:textId="2BAA18BD" w:rsidR="00C76E1B" w:rsidRPr="00105037" w:rsidRDefault="004E7632" w:rsidP="0025170A">
      <w:pPr>
        <w:spacing w:line="360" w:lineRule="auto"/>
        <w:jc w:val="both"/>
        <w:rPr>
          <w:rFonts w:ascii="Palatino Linotype" w:hAnsi="Palatino Linotype" w:cs="Arial"/>
          <w:i/>
          <w:sz w:val="24"/>
          <w:szCs w:val="24"/>
        </w:rPr>
      </w:pPr>
      <w:r w:rsidRPr="00105037">
        <w:rPr>
          <w:rFonts w:ascii="Palatino Linotype" w:hAnsi="Palatino Linotype" w:cs="Arial"/>
          <w:sz w:val="24"/>
          <w:szCs w:val="24"/>
        </w:rPr>
        <w:t xml:space="preserve">Inconforme con las respuestas notificadas por </w:t>
      </w:r>
      <w:r w:rsidRPr="00105037">
        <w:rPr>
          <w:rFonts w:ascii="Palatino Linotype" w:hAnsi="Palatino Linotype" w:cs="Arial"/>
          <w:b/>
          <w:sz w:val="24"/>
          <w:szCs w:val="24"/>
        </w:rPr>
        <w:t>El Sujeto Obligado</w:t>
      </w:r>
      <w:r w:rsidRPr="00105037">
        <w:rPr>
          <w:rFonts w:ascii="Palatino Linotype" w:hAnsi="Palatino Linotype" w:cs="Arial"/>
          <w:sz w:val="24"/>
          <w:szCs w:val="24"/>
        </w:rPr>
        <w:t xml:space="preserve">, </w:t>
      </w:r>
      <w:r w:rsidR="00B82D39">
        <w:rPr>
          <w:rFonts w:ascii="Palatino Linotype" w:hAnsi="Palatino Linotype" w:cs="Arial"/>
          <w:b/>
          <w:sz w:val="24"/>
          <w:szCs w:val="24"/>
        </w:rPr>
        <w:t>el</w:t>
      </w:r>
      <w:r w:rsidRPr="00105037">
        <w:rPr>
          <w:rFonts w:ascii="Palatino Linotype" w:hAnsi="Palatino Linotype" w:cs="Arial"/>
          <w:b/>
          <w:sz w:val="24"/>
          <w:szCs w:val="24"/>
        </w:rPr>
        <w:t xml:space="preserve"> Recurrente </w:t>
      </w:r>
      <w:r w:rsidRPr="00105037">
        <w:rPr>
          <w:rFonts w:ascii="Palatino Linotype" w:hAnsi="Palatino Linotype" w:cs="Arial"/>
          <w:sz w:val="24"/>
          <w:szCs w:val="24"/>
        </w:rPr>
        <w:t>interpuso los recursos de revisión en fech</w:t>
      </w:r>
      <w:r w:rsidR="00B82D39">
        <w:rPr>
          <w:rFonts w:ascii="Palatino Linotype" w:hAnsi="Palatino Linotype" w:cs="Arial"/>
          <w:sz w:val="24"/>
          <w:szCs w:val="24"/>
        </w:rPr>
        <w:t xml:space="preserve">a </w:t>
      </w:r>
      <w:r w:rsidR="00DE0678">
        <w:rPr>
          <w:rFonts w:ascii="Palatino Linotype" w:hAnsi="Palatino Linotype" w:cs="Arial"/>
          <w:sz w:val="24"/>
          <w:szCs w:val="24"/>
        </w:rPr>
        <w:t>veinticuatro de abril</w:t>
      </w:r>
      <w:r w:rsidR="00B82D39">
        <w:rPr>
          <w:rFonts w:ascii="Palatino Linotype" w:hAnsi="Palatino Linotype" w:cs="Arial"/>
          <w:sz w:val="24"/>
          <w:szCs w:val="24"/>
        </w:rPr>
        <w:t xml:space="preserve"> de dos mil veinticinco</w:t>
      </w:r>
      <w:r w:rsidRPr="00105037">
        <w:rPr>
          <w:rFonts w:ascii="Palatino Linotype" w:hAnsi="Palatino Linotype" w:cs="Arial"/>
          <w:sz w:val="24"/>
          <w:szCs w:val="24"/>
        </w:rPr>
        <w:t>, los cuales fueron registrados</w:t>
      </w:r>
      <w:r w:rsidRPr="00105037">
        <w:rPr>
          <w:rFonts w:ascii="Palatino Linotype" w:hAnsi="Palatino Linotype" w:cs="Arial"/>
          <w:b/>
          <w:sz w:val="24"/>
          <w:szCs w:val="24"/>
        </w:rPr>
        <w:t xml:space="preserve"> </w:t>
      </w:r>
      <w:r w:rsidRPr="00105037">
        <w:rPr>
          <w:rFonts w:ascii="Palatino Linotype" w:hAnsi="Palatino Linotype" w:cs="Arial"/>
          <w:sz w:val="24"/>
          <w:szCs w:val="24"/>
        </w:rPr>
        <w:t xml:space="preserve">en el sistema electrónico con los expedientes números </w:t>
      </w:r>
      <w:r w:rsidR="00DE0678" w:rsidRPr="00DE0678">
        <w:rPr>
          <w:rFonts w:ascii="Palatino Linotype" w:hAnsi="Palatino Linotype" w:cs="Arial"/>
          <w:b/>
          <w:bCs/>
          <w:sz w:val="24"/>
          <w:szCs w:val="24"/>
          <w:lang w:eastAsia="es-MX"/>
        </w:rPr>
        <w:t>04775/INFOEM/IP/RR/2025</w:t>
      </w:r>
      <w:r w:rsidRPr="00105037">
        <w:rPr>
          <w:rFonts w:ascii="Palatino Linotype" w:hAnsi="Palatino Linotype" w:cs="Arial"/>
          <w:b/>
          <w:bCs/>
          <w:sz w:val="24"/>
          <w:szCs w:val="24"/>
          <w:lang w:eastAsia="es-MX"/>
        </w:rPr>
        <w:t xml:space="preserve"> </w:t>
      </w:r>
      <w:r w:rsidRPr="00105037">
        <w:rPr>
          <w:rFonts w:ascii="Palatino Linotype" w:hAnsi="Palatino Linotype" w:cs="Arial"/>
          <w:bCs/>
          <w:i/>
          <w:sz w:val="24"/>
          <w:szCs w:val="24"/>
          <w:lang w:eastAsia="es-MX"/>
        </w:rPr>
        <w:t xml:space="preserve">(para la solicitud </w:t>
      </w:r>
      <w:r w:rsidR="00DE0678" w:rsidRPr="00DE0678">
        <w:rPr>
          <w:rFonts w:ascii="Palatino Linotype" w:hAnsi="Palatino Linotype" w:cs="Arial"/>
          <w:i/>
          <w:sz w:val="24"/>
          <w:szCs w:val="24"/>
        </w:rPr>
        <w:t>00002/DIFCOACALC/IP/2025</w:t>
      </w:r>
      <w:r w:rsidRPr="00105037">
        <w:rPr>
          <w:rFonts w:ascii="Palatino Linotype" w:hAnsi="Palatino Linotype" w:cs="Arial"/>
          <w:i/>
          <w:sz w:val="24"/>
          <w:szCs w:val="24"/>
        </w:rPr>
        <w:t>)</w:t>
      </w:r>
      <w:r w:rsidR="000D3E73">
        <w:rPr>
          <w:rFonts w:ascii="Palatino Linotype" w:hAnsi="Palatino Linotype" w:cs="Arial"/>
          <w:i/>
          <w:sz w:val="24"/>
          <w:szCs w:val="24"/>
        </w:rPr>
        <w:t xml:space="preserve"> </w:t>
      </w:r>
      <w:r w:rsidRPr="00105037">
        <w:rPr>
          <w:rFonts w:ascii="Palatino Linotype" w:hAnsi="Palatino Linotype" w:cs="Arial"/>
          <w:sz w:val="24"/>
          <w:szCs w:val="24"/>
        </w:rPr>
        <w:t>y</w:t>
      </w:r>
      <w:r w:rsidRPr="00105037">
        <w:rPr>
          <w:rFonts w:ascii="Palatino Linotype" w:hAnsi="Palatino Linotype" w:cs="Arial"/>
          <w:b/>
          <w:bCs/>
          <w:sz w:val="24"/>
          <w:szCs w:val="24"/>
          <w:lang w:eastAsia="es-MX"/>
        </w:rPr>
        <w:t xml:space="preserve"> </w:t>
      </w:r>
      <w:r w:rsidR="00DE0678" w:rsidRPr="00DE0678">
        <w:rPr>
          <w:rFonts w:ascii="Palatino Linotype" w:hAnsi="Palatino Linotype" w:cs="Arial"/>
          <w:b/>
          <w:bCs/>
          <w:sz w:val="24"/>
          <w:szCs w:val="24"/>
          <w:lang w:eastAsia="es-MX"/>
        </w:rPr>
        <w:t>04783/INFOEM/IP/RR/2025</w:t>
      </w:r>
      <w:r w:rsidRPr="00105037">
        <w:rPr>
          <w:rFonts w:ascii="Palatino Linotype" w:hAnsi="Palatino Linotype" w:cs="Arial"/>
          <w:b/>
          <w:bCs/>
          <w:sz w:val="24"/>
          <w:szCs w:val="24"/>
          <w:lang w:eastAsia="es-MX"/>
        </w:rPr>
        <w:t xml:space="preserve"> </w:t>
      </w:r>
      <w:r w:rsidRPr="00105037">
        <w:rPr>
          <w:rFonts w:ascii="Palatino Linotype" w:hAnsi="Palatino Linotype" w:cs="Arial"/>
          <w:bCs/>
          <w:i/>
          <w:sz w:val="24"/>
          <w:szCs w:val="24"/>
          <w:lang w:eastAsia="es-MX"/>
        </w:rPr>
        <w:t xml:space="preserve">(para la solicitud </w:t>
      </w:r>
      <w:r w:rsidR="00DE0678" w:rsidRPr="00DE0678">
        <w:rPr>
          <w:rFonts w:ascii="Palatino Linotype" w:hAnsi="Palatino Linotype" w:cs="Arial"/>
          <w:i/>
          <w:sz w:val="24"/>
          <w:szCs w:val="24"/>
        </w:rPr>
        <w:t>00003/DIFCOACALC/IP/2025</w:t>
      </w:r>
      <w:r w:rsidRPr="00105037">
        <w:rPr>
          <w:rFonts w:ascii="Palatino Linotype" w:hAnsi="Palatino Linotype" w:cs="Arial"/>
          <w:i/>
          <w:sz w:val="24"/>
          <w:szCs w:val="24"/>
        </w:rPr>
        <w:t>)</w:t>
      </w:r>
      <w:r w:rsidR="00BA610B" w:rsidRPr="00105037">
        <w:rPr>
          <w:rFonts w:ascii="Palatino Linotype" w:hAnsi="Palatino Linotype" w:cs="Arial"/>
          <w:sz w:val="24"/>
          <w:szCs w:val="24"/>
        </w:rPr>
        <w:t>;</w:t>
      </w:r>
      <w:r w:rsidRPr="00105037">
        <w:rPr>
          <w:rFonts w:ascii="Palatino Linotype" w:hAnsi="Palatino Linotype" w:cs="Arial"/>
          <w:sz w:val="24"/>
          <w:szCs w:val="24"/>
        </w:rPr>
        <w:t xml:space="preserve"> en los cuales arguye, las siguientes manifestaciones:</w:t>
      </w:r>
    </w:p>
    <w:p w14:paraId="27BDFCB4" w14:textId="77777777" w:rsidR="00F65B7D" w:rsidRPr="00105037" w:rsidRDefault="00F65B7D" w:rsidP="00F65B7D">
      <w:pPr>
        <w:pStyle w:val="Sinespaciado"/>
        <w:rPr>
          <w:lang w:val="es-ES_tradnl"/>
        </w:rPr>
      </w:pPr>
    </w:p>
    <w:p w14:paraId="1737695F" w14:textId="77777777" w:rsidR="00FD59ED" w:rsidRPr="00105037" w:rsidRDefault="00FD59ED" w:rsidP="00146CE6">
      <w:pPr>
        <w:numPr>
          <w:ilvl w:val="0"/>
          <w:numId w:val="1"/>
        </w:numPr>
        <w:spacing w:before="240" w:line="360" w:lineRule="auto"/>
        <w:jc w:val="both"/>
        <w:rPr>
          <w:rFonts w:ascii="Palatino Linotype" w:hAnsi="Palatino Linotype" w:cs="Arial"/>
          <w:b/>
          <w:sz w:val="28"/>
          <w:u w:val="single"/>
        </w:rPr>
      </w:pPr>
      <w:r w:rsidRPr="00105037">
        <w:rPr>
          <w:rFonts w:ascii="Palatino Linotype" w:hAnsi="Palatino Linotype" w:cs="Arial"/>
          <w:b/>
          <w:sz w:val="28"/>
          <w:u w:val="single"/>
        </w:rPr>
        <w:t>Acto Impugnado:</w:t>
      </w:r>
    </w:p>
    <w:p w14:paraId="43D20E05" w14:textId="418E9692" w:rsidR="00FD59ED" w:rsidRPr="006C6A0C" w:rsidRDefault="00FD59ED" w:rsidP="00FD59ED">
      <w:pPr>
        <w:spacing w:before="240" w:line="360" w:lineRule="auto"/>
        <w:jc w:val="both"/>
        <w:rPr>
          <w:rFonts w:ascii="Palatino Linotype" w:eastAsia="Calibri" w:hAnsi="Palatino Linotype" w:cs="Arial"/>
          <w:b/>
          <w:sz w:val="24"/>
          <w:szCs w:val="24"/>
        </w:rPr>
      </w:pPr>
      <w:r w:rsidRPr="006C6A0C">
        <w:rPr>
          <w:rFonts w:ascii="Palatino Linotype" w:eastAsia="Calibri" w:hAnsi="Palatino Linotype" w:cs="Arial"/>
          <w:b/>
          <w:bCs/>
          <w:sz w:val="24"/>
          <w:szCs w:val="24"/>
          <w:lang w:eastAsia="es-MX"/>
        </w:rPr>
        <w:lastRenderedPageBreak/>
        <w:t xml:space="preserve">Recurso de Revisión No. </w:t>
      </w:r>
      <w:r w:rsidR="00DE0678" w:rsidRPr="00DE0678">
        <w:rPr>
          <w:rFonts w:ascii="Palatino Linotype" w:eastAsia="Calibri" w:hAnsi="Palatino Linotype" w:cs="Arial"/>
          <w:b/>
          <w:bCs/>
          <w:sz w:val="24"/>
          <w:szCs w:val="24"/>
          <w:lang w:eastAsia="es-MX"/>
        </w:rPr>
        <w:t>04775/INFOEM/IP/RR/2025</w:t>
      </w:r>
      <w:r w:rsidR="00B56EDA" w:rsidRPr="006C6A0C">
        <w:rPr>
          <w:rFonts w:ascii="Palatino Linotype" w:eastAsia="Calibri" w:hAnsi="Palatino Linotype" w:cs="Arial"/>
          <w:b/>
          <w:bCs/>
          <w:sz w:val="24"/>
          <w:szCs w:val="24"/>
          <w:lang w:eastAsia="es-MX"/>
        </w:rPr>
        <w:t>.</w:t>
      </w:r>
    </w:p>
    <w:p w14:paraId="6C70AB9B" w14:textId="46BC95D4" w:rsidR="00FD59ED" w:rsidRPr="00105037" w:rsidRDefault="00FD59ED" w:rsidP="00462B03">
      <w:pPr>
        <w:ind w:left="851" w:right="851"/>
        <w:jc w:val="both"/>
        <w:rPr>
          <w:rFonts w:ascii="Palatino Linotype" w:eastAsia="Calibri" w:hAnsi="Palatino Linotype" w:cs="Arial"/>
          <w:i/>
        </w:rPr>
      </w:pPr>
      <w:r w:rsidRPr="00105037">
        <w:rPr>
          <w:rFonts w:ascii="Palatino Linotype" w:eastAsia="Calibri" w:hAnsi="Palatino Linotype" w:cs="Arial"/>
          <w:i/>
        </w:rPr>
        <w:t>“</w:t>
      </w:r>
      <w:r w:rsidR="005F3C56" w:rsidRPr="005F3C56">
        <w:rPr>
          <w:rFonts w:ascii="Palatino Linotype" w:eastAsia="Calibri" w:hAnsi="Palatino Linotype" w:cs="Arial"/>
          <w:i/>
        </w:rPr>
        <w:t>Información incompleta</w:t>
      </w:r>
      <w:r w:rsidRPr="00105037">
        <w:rPr>
          <w:rFonts w:ascii="Palatino Linotype" w:eastAsia="Calibri" w:hAnsi="Palatino Linotype" w:cs="Arial"/>
          <w:i/>
        </w:rPr>
        <w:t>” [sic]</w:t>
      </w:r>
    </w:p>
    <w:p w14:paraId="2ECD7454" w14:textId="106C987C" w:rsidR="00D04B72" w:rsidRPr="006C6A0C" w:rsidRDefault="00D04B72" w:rsidP="00D04B72">
      <w:pPr>
        <w:spacing w:before="240" w:line="360" w:lineRule="auto"/>
        <w:jc w:val="both"/>
        <w:rPr>
          <w:rFonts w:ascii="Palatino Linotype" w:eastAsia="Calibri" w:hAnsi="Palatino Linotype" w:cs="Arial"/>
          <w:b/>
          <w:sz w:val="24"/>
          <w:szCs w:val="24"/>
        </w:rPr>
      </w:pPr>
      <w:r w:rsidRPr="006C6A0C">
        <w:rPr>
          <w:rFonts w:ascii="Palatino Linotype" w:eastAsia="Calibri" w:hAnsi="Palatino Linotype" w:cs="Arial"/>
          <w:b/>
          <w:bCs/>
          <w:sz w:val="24"/>
          <w:szCs w:val="24"/>
          <w:lang w:eastAsia="es-MX"/>
        </w:rPr>
        <w:t xml:space="preserve">Recurso de Revisión No. </w:t>
      </w:r>
      <w:r w:rsidR="00DE0678" w:rsidRPr="00DE0678">
        <w:rPr>
          <w:rFonts w:ascii="Palatino Linotype" w:eastAsia="Calibri" w:hAnsi="Palatino Linotype" w:cs="Arial"/>
          <w:b/>
          <w:bCs/>
          <w:sz w:val="24"/>
          <w:szCs w:val="24"/>
          <w:lang w:eastAsia="es-MX"/>
        </w:rPr>
        <w:t>04783/INFOEM/IP/RR/2025</w:t>
      </w:r>
      <w:r w:rsidRPr="006C6A0C">
        <w:rPr>
          <w:rFonts w:ascii="Palatino Linotype" w:eastAsia="Calibri" w:hAnsi="Palatino Linotype" w:cs="Arial"/>
          <w:b/>
          <w:bCs/>
          <w:sz w:val="24"/>
          <w:szCs w:val="24"/>
          <w:lang w:eastAsia="es-MX"/>
        </w:rPr>
        <w:t>.</w:t>
      </w:r>
    </w:p>
    <w:p w14:paraId="1AF4890B" w14:textId="232E4A05" w:rsidR="00D04B72" w:rsidRPr="00105037" w:rsidRDefault="00D04B72" w:rsidP="00D04B72">
      <w:pPr>
        <w:ind w:left="851" w:right="851"/>
        <w:jc w:val="both"/>
        <w:rPr>
          <w:rFonts w:ascii="Palatino Linotype" w:eastAsia="Calibri" w:hAnsi="Palatino Linotype" w:cs="Arial"/>
          <w:i/>
        </w:rPr>
      </w:pPr>
      <w:r w:rsidRPr="00105037">
        <w:rPr>
          <w:rFonts w:ascii="Palatino Linotype" w:eastAsia="Calibri" w:hAnsi="Palatino Linotype" w:cs="Arial"/>
          <w:i/>
        </w:rPr>
        <w:t>“</w:t>
      </w:r>
      <w:r w:rsidR="005F3C56" w:rsidRPr="005F3C56">
        <w:rPr>
          <w:rFonts w:ascii="Palatino Linotype" w:eastAsia="Calibri" w:hAnsi="Palatino Linotype" w:cs="Arial"/>
          <w:i/>
        </w:rPr>
        <w:t>Negativa de la información</w:t>
      </w:r>
      <w:r w:rsidRPr="00105037">
        <w:rPr>
          <w:rFonts w:ascii="Palatino Linotype" w:eastAsia="Calibri" w:hAnsi="Palatino Linotype" w:cs="Arial"/>
          <w:i/>
        </w:rPr>
        <w:t>” [sic]</w:t>
      </w:r>
    </w:p>
    <w:p w14:paraId="27B0312D" w14:textId="77777777" w:rsidR="00476BD2" w:rsidRPr="00105037" w:rsidRDefault="00476BD2" w:rsidP="00D04B72">
      <w:pPr>
        <w:ind w:right="851"/>
        <w:jc w:val="both"/>
        <w:rPr>
          <w:rFonts w:ascii="Palatino Linotype" w:eastAsia="Calibri" w:hAnsi="Palatino Linotype" w:cs="Arial"/>
          <w:i/>
        </w:rPr>
      </w:pPr>
    </w:p>
    <w:p w14:paraId="2212E0EE" w14:textId="77777777" w:rsidR="00FD59ED" w:rsidRPr="00105037" w:rsidRDefault="00FD59ED" w:rsidP="00146CE6">
      <w:pPr>
        <w:numPr>
          <w:ilvl w:val="0"/>
          <w:numId w:val="1"/>
        </w:numPr>
        <w:spacing w:before="240" w:line="360" w:lineRule="auto"/>
        <w:jc w:val="both"/>
        <w:rPr>
          <w:rFonts w:ascii="Palatino Linotype" w:hAnsi="Palatino Linotype" w:cs="Arial"/>
          <w:sz w:val="28"/>
          <w:u w:val="single"/>
        </w:rPr>
      </w:pPr>
      <w:r w:rsidRPr="00105037">
        <w:rPr>
          <w:rFonts w:ascii="Palatino Linotype" w:hAnsi="Palatino Linotype" w:cs="Arial"/>
          <w:b/>
          <w:sz w:val="28"/>
          <w:u w:val="single"/>
        </w:rPr>
        <w:t>Razones o Motivos de Inconformidad</w:t>
      </w:r>
      <w:r w:rsidRPr="00105037">
        <w:rPr>
          <w:rFonts w:ascii="Palatino Linotype" w:hAnsi="Palatino Linotype" w:cs="Arial"/>
          <w:sz w:val="28"/>
          <w:u w:val="single"/>
        </w:rPr>
        <w:t xml:space="preserve">: </w:t>
      </w:r>
    </w:p>
    <w:p w14:paraId="494BD6AA" w14:textId="6A61054F" w:rsidR="00FD59ED" w:rsidRPr="006C6A0C" w:rsidRDefault="00FD59ED" w:rsidP="00FD59ED">
      <w:pPr>
        <w:spacing w:before="240" w:line="360" w:lineRule="auto"/>
        <w:jc w:val="both"/>
        <w:rPr>
          <w:rFonts w:ascii="Palatino Linotype" w:eastAsia="Calibri" w:hAnsi="Palatino Linotype" w:cs="Arial"/>
          <w:b/>
          <w:sz w:val="24"/>
          <w:szCs w:val="24"/>
        </w:rPr>
      </w:pPr>
      <w:r w:rsidRPr="006C6A0C">
        <w:rPr>
          <w:rFonts w:ascii="Palatino Linotype" w:eastAsia="Calibri" w:hAnsi="Palatino Linotype" w:cs="Arial"/>
          <w:b/>
          <w:bCs/>
          <w:sz w:val="24"/>
          <w:szCs w:val="24"/>
          <w:lang w:eastAsia="es-MX"/>
        </w:rPr>
        <w:t xml:space="preserve">Recurso de Revisión No. </w:t>
      </w:r>
      <w:r w:rsidR="00DE0678" w:rsidRPr="00DE0678">
        <w:rPr>
          <w:rFonts w:ascii="Palatino Linotype" w:hAnsi="Palatino Linotype" w:cs="Arial"/>
          <w:b/>
          <w:bCs/>
          <w:sz w:val="24"/>
          <w:szCs w:val="24"/>
          <w:lang w:eastAsia="es-MX"/>
        </w:rPr>
        <w:t>04775/INFOEM/IP/RR/2025</w:t>
      </w:r>
      <w:r w:rsidR="00B56EDA" w:rsidRPr="006C6A0C">
        <w:rPr>
          <w:rFonts w:ascii="Palatino Linotype" w:eastAsia="Calibri" w:hAnsi="Palatino Linotype" w:cs="Arial"/>
          <w:b/>
          <w:bCs/>
          <w:sz w:val="24"/>
          <w:szCs w:val="24"/>
          <w:lang w:eastAsia="es-MX"/>
        </w:rPr>
        <w:t>.</w:t>
      </w:r>
    </w:p>
    <w:p w14:paraId="7D77072E" w14:textId="259F4FC1" w:rsidR="00FD59ED" w:rsidRPr="00105037" w:rsidRDefault="00FD59ED" w:rsidP="00FD59ED">
      <w:pPr>
        <w:ind w:left="851" w:right="851"/>
        <w:jc w:val="both"/>
        <w:rPr>
          <w:rFonts w:ascii="Palatino Linotype" w:eastAsia="Calibri" w:hAnsi="Palatino Linotype" w:cs="Arial"/>
          <w:i/>
        </w:rPr>
      </w:pPr>
      <w:r w:rsidRPr="00105037">
        <w:rPr>
          <w:rFonts w:ascii="Palatino Linotype" w:eastAsia="Calibri" w:hAnsi="Palatino Linotype" w:cs="Arial"/>
          <w:i/>
        </w:rPr>
        <w:t>“</w:t>
      </w:r>
      <w:r w:rsidR="005F3C56" w:rsidRPr="005F3C56">
        <w:rPr>
          <w:rFonts w:ascii="Palatino Linotype" w:eastAsia="Calibri" w:hAnsi="Palatino Linotype" w:cs="Arial"/>
          <w:i/>
        </w:rPr>
        <w:t>Incompleta</w:t>
      </w:r>
      <w:r w:rsidRPr="00105037">
        <w:rPr>
          <w:rFonts w:ascii="Palatino Linotype" w:eastAsia="Calibri" w:hAnsi="Palatino Linotype" w:cs="Arial"/>
          <w:i/>
        </w:rPr>
        <w:t>” [sic]</w:t>
      </w:r>
    </w:p>
    <w:p w14:paraId="1511FE5B" w14:textId="75A50094" w:rsidR="002E5DE1" w:rsidRPr="006C6A0C" w:rsidRDefault="002E5DE1" w:rsidP="002E5DE1">
      <w:pPr>
        <w:spacing w:before="240" w:line="360" w:lineRule="auto"/>
        <w:jc w:val="both"/>
        <w:rPr>
          <w:rFonts w:ascii="Palatino Linotype" w:eastAsia="Calibri" w:hAnsi="Palatino Linotype" w:cs="Arial"/>
          <w:b/>
          <w:sz w:val="24"/>
          <w:szCs w:val="24"/>
        </w:rPr>
      </w:pPr>
      <w:r w:rsidRPr="006C6A0C">
        <w:rPr>
          <w:rFonts w:ascii="Palatino Linotype" w:eastAsia="Calibri" w:hAnsi="Palatino Linotype" w:cs="Arial"/>
          <w:b/>
          <w:bCs/>
          <w:sz w:val="24"/>
          <w:szCs w:val="24"/>
          <w:lang w:eastAsia="es-MX"/>
        </w:rPr>
        <w:t xml:space="preserve">Recurso de Revisión No. </w:t>
      </w:r>
      <w:r w:rsidR="00DE0678" w:rsidRPr="00DE0678">
        <w:rPr>
          <w:rFonts w:ascii="Palatino Linotype" w:hAnsi="Palatino Linotype" w:cs="Arial"/>
          <w:b/>
          <w:bCs/>
          <w:sz w:val="24"/>
          <w:szCs w:val="24"/>
          <w:lang w:eastAsia="es-MX"/>
        </w:rPr>
        <w:t>04783/INFOEM/IP/RR/2025</w:t>
      </w:r>
      <w:r w:rsidRPr="006C6A0C">
        <w:rPr>
          <w:rFonts w:ascii="Palatino Linotype" w:eastAsia="Calibri" w:hAnsi="Palatino Linotype" w:cs="Arial"/>
          <w:b/>
          <w:bCs/>
          <w:sz w:val="24"/>
          <w:szCs w:val="24"/>
          <w:lang w:eastAsia="es-MX"/>
        </w:rPr>
        <w:t>.</w:t>
      </w:r>
    </w:p>
    <w:p w14:paraId="2FCB5C37" w14:textId="523CCA78" w:rsidR="00B82D39" w:rsidRDefault="002E5DE1" w:rsidP="00B82D39">
      <w:pPr>
        <w:ind w:left="851" w:right="851"/>
        <w:jc w:val="both"/>
        <w:rPr>
          <w:rFonts w:ascii="Palatino Linotype" w:eastAsia="Calibri" w:hAnsi="Palatino Linotype" w:cs="Arial"/>
          <w:i/>
        </w:rPr>
      </w:pPr>
      <w:r w:rsidRPr="00105037">
        <w:rPr>
          <w:rFonts w:ascii="Palatino Linotype" w:eastAsia="Calibri" w:hAnsi="Palatino Linotype" w:cs="Arial"/>
          <w:i/>
        </w:rPr>
        <w:t>“</w:t>
      </w:r>
      <w:r w:rsidR="005F3C56" w:rsidRPr="005F3C56">
        <w:rPr>
          <w:rFonts w:ascii="Palatino Linotype" w:eastAsia="Calibri" w:hAnsi="Palatino Linotype" w:cs="Arial"/>
          <w:i/>
        </w:rPr>
        <w:t>Negativa</w:t>
      </w:r>
      <w:r w:rsidRPr="00105037">
        <w:rPr>
          <w:rFonts w:ascii="Palatino Linotype" w:eastAsia="Calibri" w:hAnsi="Palatino Linotype" w:cs="Arial"/>
          <w:i/>
        </w:rPr>
        <w:t>” [sic]</w:t>
      </w:r>
    </w:p>
    <w:p w14:paraId="39189509" w14:textId="77777777" w:rsidR="002C59B5" w:rsidRPr="00105037" w:rsidRDefault="002C59B5" w:rsidP="004E7632">
      <w:pPr>
        <w:spacing w:line="360" w:lineRule="auto"/>
        <w:jc w:val="both"/>
        <w:rPr>
          <w:rFonts w:ascii="Palatino Linotype" w:hAnsi="Palatino Linotype" w:cs="Arial"/>
          <w:b/>
          <w:sz w:val="28"/>
        </w:rPr>
      </w:pPr>
    </w:p>
    <w:p w14:paraId="51D11921" w14:textId="6AA151ED" w:rsidR="004E7632" w:rsidRPr="00105037" w:rsidRDefault="005F3C56" w:rsidP="004E7632">
      <w:pPr>
        <w:spacing w:line="360" w:lineRule="auto"/>
        <w:jc w:val="both"/>
        <w:rPr>
          <w:rFonts w:ascii="Palatino Linotype" w:hAnsi="Palatino Linotype" w:cs="Arial"/>
          <w:b/>
        </w:rPr>
      </w:pPr>
      <w:r>
        <w:rPr>
          <w:rFonts w:ascii="Palatino Linotype" w:hAnsi="Palatino Linotype" w:cs="Arial"/>
          <w:b/>
          <w:sz w:val="28"/>
        </w:rPr>
        <w:t>SEXTO</w:t>
      </w:r>
      <w:r w:rsidR="004E7632" w:rsidRPr="00105037">
        <w:rPr>
          <w:rFonts w:ascii="Palatino Linotype" w:hAnsi="Palatino Linotype" w:cs="Arial"/>
          <w:b/>
        </w:rPr>
        <w:t xml:space="preserve">. </w:t>
      </w:r>
      <w:r w:rsidR="0089782A" w:rsidRPr="00105037">
        <w:rPr>
          <w:rFonts w:ascii="Palatino Linotype" w:hAnsi="Palatino Linotype" w:cs="Arial"/>
          <w:b/>
          <w:sz w:val="28"/>
          <w:szCs w:val="28"/>
        </w:rPr>
        <w:t>Del turno de los</w:t>
      </w:r>
      <w:r w:rsidR="004E7632" w:rsidRPr="00105037">
        <w:rPr>
          <w:rFonts w:ascii="Palatino Linotype" w:hAnsi="Palatino Linotype" w:cs="Arial"/>
          <w:b/>
          <w:sz w:val="28"/>
          <w:szCs w:val="28"/>
        </w:rPr>
        <w:t xml:space="preserve"> recurso</w:t>
      </w:r>
      <w:r w:rsidR="0089782A" w:rsidRPr="00105037">
        <w:rPr>
          <w:rFonts w:ascii="Palatino Linotype" w:hAnsi="Palatino Linotype" w:cs="Arial"/>
          <w:b/>
          <w:sz w:val="28"/>
          <w:szCs w:val="28"/>
        </w:rPr>
        <w:t>s</w:t>
      </w:r>
      <w:r w:rsidR="004E7632" w:rsidRPr="00105037">
        <w:rPr>
          <w:rFonts w:ascii="Palatino Linotype" w:hAnsi="Palatino Linotype" w:cs="Arial"/>
          <w:b/>
          <w:sz w:val="28"/>
          <w:szCs w:val="28"/>
        </w:rPr>
        <w:t xml:space="preserve"> de revisión.</w:t>
      </w:r>
    </w:p>
    <w:p w14:paraId="3BECB43A" w14:textId="241BA4BD" w:rsidR="009012A4" w:rsidRPr="005F3C56" w:rsidRDefault="004E7632" w:rsidP="009012A4">
      <w:pPr>
        <w:spacing w:line="360" w:lineRule="auto"/>
        <w:jc w:val="both"/>
        <w:rPr>
          <w:rFonts w:ascii="Palatino Linotype" w:hAnsi="Palatino Linotype" w:cs="Arial"/>
          <w:sz w:val="24"/>
          <w:szCs w:val="24"/>
        </w:rPr>
      </w:pPr>
      <w:r w:rsidRPr="00105037">
        <w:rPr>
          <w:rFonts w:ascii="Palatino Linotype" w:hAnsi="Palatino Linotype" w:cs="Arial"/>
          <w:sz w:val="24"/>
          <w:szCs w:val="24"/>
        </w:rPr>
        <w:t xml:space="preserve">Los medios de impugnación le fueron turnados a los Comisionados </w:t>
      </w:r>
      <w:r w:rsidR="0089782A" w:rsidRPr="00105037">
        <w:rPr>
          <w:rFonts w:ascii="Palatino Linotype" w:hAnsi="Palatino Linotype" w:cs="Arial"/>
          <w:b/>
          <w:sz w:val="24"/>
          <w:szCs w:val="24"/>
        </w:rPr>
        <w:t>José Martínez Vilchis</w:t>
      </w:r>
      <w:r w:rsidR="000D3E73">
        <w:rPr>
          <w:rFonts w:ascii="Palatino Linotype" w:hAnsi="Palatino Linotype" w:cs="Arial"/>
          <w:b/>
          <w:sz w:val="24"/>
          <w:szCs w:val="24"/>
        </w:rPr>
        <w:t xml:space="preserve"> y</w:t>
      </w:r>
      <w:r w:rsidR="00F82D4D">
        <w:rPr>
          <w:rFonts w:ascii="Palatino Linotype" w:hAnsi="Palatino Linotype" w:cs="Arial"/>
          <w:b/>
          <w:sz w:val="24"/>
          <w:szCs w:val="24"/>
        </w:rPr>
        <w:t xml:space="preserve"> </w:t>
      </w:r>
      <w:r w:rsidR="005F3C56">
        <w:rPr>
          <w:rFonts w:ascii="Palatino Linotype" w:hAnsi="Palatino Linotype" w:cs="Arial"/>
          <w:b/>
          <w:sz w:val="24"/>
          <w:szCs w:val="24"/>
        </w:rPr>
        <w:t>María del Rosario Mejía Ayala</w:t>
      </w:r>
      <w:r w:rsidR="00FB1D7C" w:rsidRPr="00105037">
        <w:rPr>
          <w:rFonts w:ascii="Palatino Linotype" w:hAnsi="Palatino Linotype" w:cs="Arial"/>
          <w:sz w:val="24"/>
          <w:szCs w:val="24"/>
        </w:rPr>
        <w:t xml:space="preserve"> </w:t>
      </w:r>
      <w:r w:rsidRPr="00105037">
        <w:rPr>
          <w:rFonts w:ascii="Palatino Linotype" w:hAnsi="Palatino Linotype" w:cs="Arial"/>
          <w:sz w:val="24"/>
          <w:szCs w:val="24"/>
        </w:rPr>
        <w:t>por medio del sistema electrónico SAIMEX, en términos del arábigo 185, fracción I, de la Ley de Transparencia y Acceso a la información Pública del Estado de México y Municipios, de los cuales recayeron acuerdos de admisión en fecha</w:t>
      </w:r>
      <w:r w:rsidR="005F3C56">
        <w:rPr>
          <w:rFonts w:ascii="Palatino Linotype" w:hAnsi="Palatino Linotype" w:cs="Arial"/>
          <w:sz w:val="24"/>
          <w:szCs w:val="24"/>
        </w:rPr>
        <w:t>s</w:t>
      </w:r>
      <w:r w:rsidRPr="00105037">
        <w:rPr>
          <w:rFonts w:ascii="Palatino Linotype" w:hAnsi="Palatino Linotype" w:cs="Arial"/>
          <w:sz w:val="24"/>
          <w:szCs w:val="24"/>
        </w:rPr>
        <w:t xml:space="preserve"> </w:t>
      </w:r>
      <w:r w:rsidR="005F3C56">
        <w:rPr>
          <w:rFonts w:ascii="Palatino Linotype" w:hAnsi="Palatino Linotype" w:cs="Arial"/>
          <w:sz w:val="24"/>
          <w:szCs w:val="24"/>
        </w:rPr>
        <w:t>veintiocho y veintinueve de abril de dos mil veinticinco</w:t>
      </w:r>
      <w:r w:rsidRPr="00105037">
        <w:rPr>
          <w:rFonts w:ascii="Palatino Linotype" w:hAnsi="Palatino Linotype" w:cs="Arial"/>
          <w:sz w:val="24"/>
          <w:szCs w:val="24"/>
        </w:rPr>
        <w:t>, determinándose en ellos, un plazo de siete días para que las partes manifestaran lo que a su derecho corresponda en términos del numeral ya citado.</w:t>
      </w:r>
    </w:p>
    <w:p w14:paraId="4E4A47E3" w14:textId="50AB7B5C" w:rsidR="004E7632" w:rsidRPr="00105037" w:rsidRDefault="005F3C56" w:rsidP="004E7632">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lastRenderedPageBreak/>
        <w:t>SÉPTIMO</w:t>
      </w:r>
      <w:r w:rsidR="004E7632" w:rsidRPr="00105037">
        <w:rPr>
          <w:rFonts w:ascii="Palatino Linotype" w:hAnsi="Palatino Linotype" w:cs="Arial"/>
          <w:b/>
          <w:color w:val="000000" w:themeColor="text1"/>
          <w:sz w:val="28"/>
          <w:szCs w:val="28"/>
        </w:rPr>
        <w:t xml:space="preserve">. </w:t>
      </w:r>
      <w:r w:rsidR="004E7632" w:rsidRPr="00105037">
        <w:rPr>
          <w:rFonts w:ascii="Palatino Linotype" w:hAnsi="Palatino Linotype" w:cs="Arial"/>
          <w:b/>
          <w:sz w:val="28"/>
          <w:szCs w:val="28"/>
        </w:rPr>
        <w:t>De la acumulación.</w:t>
      </w:r>
    </w:p>
    <w:p w14:paraId="3A7088BF" w14:textId="2A365056" w:rsidR="004E7632" w:rsidRPr="00105037" w:rsidRDefault="004E7632" w:rsidP="00F82D4D">
      <w:pPr>
        <w:pStyle w:val="Prrafodelista"/>
        <w:spacing w:after="0" w:line="360" w:lineRule="auto"/>
        <w:ind w:left="0"/>
        <w:jc w:val="both"/>
        <w:rPr>
          <w:rFonts w:ascii="Palatino Linotype" w:hAnsi="Palatino Linotype" w:cs="Arial"/>
          <w:sz w:val="24"/>
          <w:szCs w:val="24"/>
        </w:rPr>
      </w:pPr>
      <w:r w:rsidRPr="00105037">
        <w:rPr>
          <w:rFonts w:ascii="Palatino Linotype" w:hAnsi="Palatino Linotype" w:cs="Arial"/>
          <w:sz w:val="24"/>
          <w:szCs w:val="24"/>
        </w:rPr>
        <w:t xml:space="preserve">Posteriormente por acuerdo del Pleno del Instituto, en la </w:t>
      </w:r>
      <w:r w:rsidR="005F3C56">
        <w:rPr>
          <w:rFonts w:ascii="Palatino Linotype" w:hAnsi="Palatino Linotype" w:cs="Arial"/>
          <w:b/>
          <w:sz w:val="24"/>
          <w:szCs w:val="24"/>
        </w:rPr>
        <w:t>Décima Séptima</w:t>
      </w:r>
      <w:r w:rsidR="00F82D4D">
        <w:rPr>
          <w:rFonts w:ascii="Palatino Linotype" w:hAnsi="Palatino Linotype" w:cs="Arial"/>
          <w:b/>
          <w:sz w:val="24"/>
          <w:szCs w:val="24"/>
        </w:rPr>
        <w:t xml:space="preserve"> </w:t>
      </w:r>
      <w:r w:rsidRPr="00105037">
        <w:rPr>
          <w:rFonts w:ascii="Palatino Linotype" w:hAnsi="Palatino Linotype" w:cs="Arial"/>
          <w:sz w:val="24"/>
          <w:szCs w:val="24"/>
        </w:rPr>
        <w:t>Sesión</w:t>
      </w:r>
      <w:r w:rsidR="009012A4" w:rsidRPr="00105037">
        <w:rPr>
          <w:rFonts w:ascii="Palatino Linotype" w:hAnsi="Palatino Linotype" w:cs="Arial"/>
          <w:sz w:val="24"/>
          <w:szCs w:val="24"/>
        </w:rPr>
        <w:t xml:space="preserve"> Ordinaria</w:t>
      </w:r>
      <w:r w:rsidRPr="00105037">
        <w:rPr>
          <w:rFonts w:ascii="Palatino Linotype" w:hAnsi="Palatino Linotype" w:cs="Arial"/>
          <w:sz w:val="24"/>
          <w:szCs w:val="24"/>
        </w:rPr>
        <w:t xml:space="preserve"> de Pleno</w:t>
      </w:r>
      <w:r w:rsidR="009012A4" w:rsidRPr="00105037">
        <w:rPr>
          <w:rFonts w:ascii="Palatino Linotype" w:hAnsi="Palatino Linotype" w:cs="Arial"/>
          <w:sz w:val="24"/>
          <w:szCs w:val="24"/>
        </w:rPr>
        <w:t>,</w:t>
      </w:r>
      <w:r w:rsidRPr="00105037">
        <w:rPr>
          <w:rFonts w:ascii="Palatino Linotype" w:hAnsi="Palatino Linotype" w:cs="Arial"/>
          <w:sz w:val="24"/>
          <w:szCs w:val="24"/>
        </w:rPr>
        <w:t xml:space="preserve"> de fecha </w:t>
      </w:r>
      <w:r w:rsidR="005F3C56">
        <w:rPr>
          <w:rFonts w:ascii="Palatino Linotype" w:hAnsi="Palatino Linotype" w:cs="Arial"/>
          <w:b/>
          <w:sz w:val="24"/>
          <w:szCs w:val="24"/>
        </w:rPr>
        <w:t>catorce de mayo</w:t>
      </w:r>
      <w:r w:rsidR="00F82D4D">
        <w:rPr>
          <w:rFonts w:ascii="Palatino Linotype" w:hAnsi="Palatino Linotype" w:cs="Arial"/>
          <w:b/>
          <w:sz w:val="24"/>
          <w:szCs w:val="24"/>
        </w:rPr>
        <w:t xml:space="preserve"> de dos mil veinticinco</w:t>
      </w:r>
      <w:r w:rsidRPr="00105037">
        <w:rPr>
          <w:rFonts w:ascii="Palatino Linotype" w:hAnsi="Palatino Linotype" w:cs="Arial"/>
          <w:sz w:val="24"/>
          <w:szCs w:val="24"/>
        </w:rPr>
        <w:t xml:space="preserve">, se determinó acumular los recursos de revisión en estudio, ya que existe identidad del solicitante, del </w:t>
      </w:r>
      <w:r w:rsidR="00C76E1B" w:rsidRPr="00105037">
        <w:rPr>
          <w:rFonts w:ascii="Palatino Linotype" w:hAnsi="Palatino Linotype" w:cs="Arial"/>
          <w:b/>
          <w:sz w:val="24"/>
          <w:szCs w:val="24"/>
        </w:rPr>
        <w:t>Sujeto Obligado</w:t>
      </w:r>
      <w:r w:rsidR="00C76E1B" w:rsidRPr="00105037">
        <w:rPr>
          <w:rFonts w:ascii="Palatino Linotype" w:hAnsi="Palatino Linotype" w:cs="Arial"/>
          <w:sz w:val="24"/>
          <w:szCs w:val="24"/>
        </w:rPr>
        <w:t xml:space="preserve"> </w:t>
      </w:r>
      <w:r w:rsidRPr="00105037">
        <w:rPr>
          <w:rFonts w:ascii="Palatino Linotype" w:hAnsi="Palatino Linotype" w:cs="Arial"/>
          <w:sz w:val="24"/>
          <w:szCs w:val="24"/>
        </w:rPr>
        <w:t>y similitud de causas y objeto de solicitud.</w:t>
      </w:r>
    </w:p>
    <w:p w14:paraId="69F326AE" w14:textId="77777777" w:rsidR="00291AA2" w:rsidRPr="00105037" w:rsidRDefault="00291AA2" w:rsidP="00F82D4D">
      <w:pPr>
        <w:pStyle w:val="Prrafodelista"/>
        <w:spacing w:after="0" w:line="360" w:lineRule="auto"/>
        <w:ind w:left="0"/>
        <w:jc w:val="both"/>
        <w:rPr>
          <w:rFonts w:ascii="Palatino Linotype" w:hAnsi="Palatino Linotype" w:cs="Arial"/>
          <w:sz w:val="24"/>
          <w:szCs w:val="24"/>
        </w:rPr>
      </w:pPr>
    </w:p>
    <w:p w14:paraId="0A3ADB89" w14:textId="77777777" w:rsidR="004E7632" w:rsidRDefault="004E7632" w:rsidP="00F82D4D">
      <w:pPr>
        <w:spacing w:after="0" w:line="360" w:lineRule="auto"/>
        <w:jc w:val="both"/>
        <w:rPr>
          <w:rFonts w:ascii="Palatino Linotype" w:hAnsi="Palatino Linotype"/>
          <w:sz w:val="24"/>
          <w:szCs w:val="24"/>
        </w:rPr>
      </w:pPr>
      <w:r w:rsidRPr="00105037">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DEDB859" w14:textId="77777777" w:rsidR="0051040F" w:rsidRPr="00105037" w:rsidRDefault="0051040F" w:rsidP="00F82D4D">
      <w:pPr>
        <w:spacing w:after="0" w:line="360" w:lineRule="auto"/>
        <w:jc w:val="both"/>
        <w:rPr>
          <w:rFonts w:ascii="Palatino Linotype" w:hAnsi="Palatino Linotype"/>
          <w:sz w:val="24"/>
          <w:szCs w:val="24"/>
        </w:rPr>
      </w:pPr>
    </w:p>
    <w:p w14:paraId="0F04C993" w14:textId="77777777" w:rsidR="004E7632" w:rsidRPr="00105037" w:rsidRDefault="004E7632" w:rsidP="004E7632">
      <w:pPr>
        <w:pStyle w:val="Sinespaciado"/>
        <w:rPr>
          <w:rFonts w:ascii="Palatino Linotype" w:hAnsi="Palatino Linotype"/>
          <w:sz w:val="18"/>
          <w:lang w:val="es-ES_tradnl"/>
        </w:rPr>
      </w:pPr>
    </w:p>
    <w:p w14:paraId="45B5C5B9" w14:textId="77777777" w:rsidR="004E7632" w:rsidRPr="00105037" w:rsidRDefault="004E7632" w:rsidP="004E7632">
      <w:pPr>
        <w:ind w:left="851" w:right="851"/>
        <w:jc w:val="both"/>
        <w:rPr>
          <w:rFonts w:ascii="Palatino Linotype" w:hAnsi="Palatino Linotype"/>
          <w:i/>
        </w:rPr>
      </w:pPr>
      <w:r w:rsidRPr="00105037">
        <w:rPr>
          <w:rFonts w:ascii="Palatino Linotype" w:hAnsi="Palatino Linotype"/>
          <w:i/>
        </w:rPr>
        <w:t>“</w:t>
      </w:r>
      <w:r w:rsidRPr="00105037">
        <w:rPr>
          <w:rFonts w:ascii="Palatino Linotype" w:hAnsi="Palatino Linotype"/>
          <w:b/>
          <w:i/>
        </w:rPr>
        <w:t>Artículo 195.</w:t>
      </w:r>
      <w:r w:rsidRPr="00105037">
        <w:rPr>
          <w:rFonts w:ascii="Palatino Linotype" w:hAnsi="Palatino Linotype"/>
          <w:i/>
        </w:rPr>
        <w:t xml:space="preserve"> En la tramitación del recurso de revisión se aplicarán supletoriamente las disposiciones contenidas en el </w:t>
      </w:r>
      <w:r w:rsidRPr="00105037">
        <w:rPr>
          <w:rFonts w:ascii="Palatino Linotype" w:hAnsi="Palatino Linotype"/>
          <w:b/>
          <w:i/>
          <w:u w:val="single"/>
        </w:rPr>
        <w:t>Código de Procedimientos Administrativos del Estado de México</w:t>
      </w:r>
      <w:r w:rsidRPr="00105037">
        <w:rPr>
          <w:rFonts w:ascii="Palatino Linotype" w:hAnsi="Palatino Linotype"/>
          <w:i/>
        </w:rPr>
        <w:t>.”</w:t>
      </w:r>
    </w:p>
    <w:p w14:paraId="696F2252" w14:textId="77777777" w:rsidR="004E7632" w:rsidRPr="00105037" w:rsidRDefault="004E7632" w:rsidP="004E7632">
      <w:pPr>
        <w:ind w:left="851" w:right="851"/>
        <w:jc w:val="both"/>
        <w:rPr>
          <w:rFonts w:ascii="Palatino Linotype" w:hAnsi="Palatino Linotype"/>
          <w:i/>
        </w:rPr>
      </w:pPr>
    </w:p>
    <w:p w14:paraId="7FF1DA9A" w14:textId="5CBFFE3E" w:rsidR="005D7740" w:rsidRPr="00105037" w:rsidRDefault="004E7632" w:rsidP="0056223B">
      <w:pPr>
        <w:ind w:left="851" w:right="851"/>
        <w:jc w:val="both"/>
        <w:rPr>
          <w:rFonts w:ascii="Palatino Linotype" w:hAnsi="Palatino Linotype"/>
          <w:i/>
        </w:rPr>
      </w:pPr>
      <w:r w:rsidRPr="00105037">
        <w:rPr>
          <w:rFonts w:ascii="Palatino Linotype" w:hAnsi="Palatino Linotype"/>
          <w:i/>
        </w:rPr>
        <w:t>“</w:t>
      </w:r>
      <w:r w:rsidRPr="00105037">
        <w:rPr>
          <w:rFonts w:ascii="Palatino Linotype" w:hAnsi="Palatino Linotype"/>
          <w:b/>
          <w:i/>
        </w:rPr>
        <w:t>Artículo 18.</w:t>
      </w:r>
      <w:r w:rsidRPr="00105037">
        <w:rPr>
          <w:rFonts w:ascii="Palatino Linotype" w:hAnsi="Palatino Linotype"/>
          <w:i/>
        </w:rPr>
        <w:t xml:space="preserve"> </w:t>
      </w:r>
      <w:r w:rsidRPr="00105037">
        <w:rPr>
          <w:rFonts w:ascii="Palatino Linotype" w:hAnsi="Palatino Linotype"/>
          <w:b/>
          <w:i/>
          <w:u w:val="single"/>
        </w:rPr>
        <w:t>La autoridad administrativa</w:t>
      </w:r>
      <w:r w:rsidRPr="00105037">
        <w:rPr>
          <w:rFonts w:ascii="Palatino Linotype" w:hAnsi="Palatino Linotype"/>
          <w:i/>
        </w:rPr>
        <w:t xml:space="preserve"> o el Tribunal </w:t>
      </w:r>
      <w:r w:rsidRPr="00105037">
        <w:rPr>
          <w:rFonts w:ascii="Palatino Linotype" w:hAnsi="Palatino Linotype"/>
          <w:b/>
          <w:i/>
          <w:u w:val="single"/>
        </w:rPr>
        <w:t>acordarán la acumulación</w:t>
      </w:r>
      <w:r w:rsidRPr="00105037">
        <w:rPr>
          <w:rFonts w:ascii="Palatino Linotype" w:hAnsi="Palatino Linotype"/>
          <w:i/>
        </w:rPr>
        <w:t xml:space="preserve"> de los expedientes del procedimiento y proceso administrativo que ante ellos se sigan</w:t>
      </w:r>
      <w:r w:rsidRPr="00105037">
        <w:rPr>
          <w:rFonts w:ascii="Palatino Linotype" w:hAnsi="Palatino Linotype"/>
          <w:b/>
          <w:i/>
          <w:u w:val="single"/>
        </w:rPr>
        <w:t>, de oficio</w:t>
      </w:r>
      <w:r w:rsidRPr="00105037">
        <w:rPr>
          <w:rFonts w:ascii="Palatino Linotype" w:hAnsi="Palatino Linotype"/>
          <w:i/>
        </w:rPr>
        <w:t xml:space="preserve"> o a petición de parte, </w:t>
      </w:r>
      <w:r w:rsidRPr="00105037">
        <w:rPr>
          <w:rFonts w:ascii="Palatino Linotype" w:hAnsi="Palatino Linotype"/>
          <w:b/>
          <w:i/>
          <w:u w:val="single"/>
        </w:rPr>
        <w:t>cuando las partes o los actos administrativos sean iguales, se trate de actos conexos o resulte conveniente el trámite unificado de los asuntos</w:t>
      </w:r>
      <w:r w:rsidRPr="00105037">
        <w:rPr>
          <w:rFonts w:ascii="Palatino Linotype" w:hAnsi="Palatino Linotype"/>
          <w:i/>
        </w:rPr>
        <w:t>, para evitar la emisión de resoluciones contradictorias. La misma regla se aplicará, en lo conducente, para la separación de los expedientes.”</w:t>
      </w:r>
    </w:p>
    <w:p w14:paraId="3D31CE18" w14:textId="77777777" w:rsidR="002E5DE1" w:rsidRDefault="002E5DE1" w:rsidP="004E7632">
      <w:pPr>
        <w:spacing w:line="360" w:lineRule="auto"/>
        <w:jc w:val="both"/>
        <w:rPr>
          <w:rFonts w:ascii="Palatino Linotype" w:hAnsi="Palatino Linotype" w:cs="Arial"/>
          <w:b/>
          <w:sz w:val="28"/>
        </w:rPr>
      </w:pPr>
    </w:p>
    <w:p w14:paraId="70915D8F" w14:textId="77777777" w:rsidR="005F3C56" w:rsidRPr="00105037" w:rsidRDefault="005F3C56" w:rsidP="004E7632">
      <w:pPr>
        <w:spacing w:line="360" w:lineRule="auto"/>
        <w:jc w:val="both"/>
        <w:rPr>
          <w:rFonts w:ascii="Palatino Linotype" w:hAnsi="Palatino Linotype" w:cs="Arial"/>
          <w:b/>
          <w:sz w:val="28"/>
        </w:rPr>
      </w:pPr>
    </w:p>
    <w:p w14:paraId="7A9E3701" w14:textId="0DCA7B40" w:rsidR="004E7632" w:rsidRPr="00105037" w:rsidRDefault="005F3C56" w:rsidP="004E7632">
      <w:pPr>
        <w:spacing w:line="360" w:lineRule="auto"/>
        <w:jc w:val="both"/>
        <w:rPr>
          <w:rFonts w:ascii="Palatino Linotype" w:hAnsi="Palatino Linotype" w:cs="Arial"/>
          <w:b/>
        </w:rPr>
      </w:pPr>
      <w:r>
        <w:rPr>
          <w:rFonts w:ascii="Palatino Linotype" w:hAnsi="Palatino Linotype" w:cs="Arial"/>
          <w:b/>
          <w:sz w:val="28"/>
        </w:rPr>
        <w:lastRenderedPageBreak/>
        <w:t>OCTAVO</w:t>
      </w:r>
      <w:r w:rsidR="004E7632" w:rsidRPr="00105037">
        <w:rPr>
          <w:rFonts w:ascii="Palatino Linotype" w:hAnsi="Palatino Linotype" w:cs="Arial"/>
          <w:b/>
        </w:rPr>
        <w:t xml:space="preserve">. </w:t>
      </w:r>
      <w:r w:rsidR="004E7632" w:rsidRPr="00105037">
        <w:rPr>
          <w:rFonts w:ascii="Palatino Linotype" w:hAnsi="Palatino Linotype" w:cs="Arial"/>
          <w:b/>
          <w:sz w:val="28"/>
          <w:szCs w:val="28"/>
        </w:rPr>
        <w:t>De la etapa de instrucción.</w:t>
      </w:r>
    </w:p>
    <w:p w14:paraId="30B19CC0" w14:textId="4E79EE16" w:rsidR="005F3C56" w:rsidRPr="005F3C56" w:rsidRDefault="005F3C56" w:rsidP="005F3C56">
      <w:pPr>
        <w:spacing w:after="0" w:line="360" w:lineRule="auto"/>
        <w:jc w:val="both"/>
        <w:rPr>
          <w:rFonts w:ascii="Palatino Linotype" w:eastAsia="Calibri" w:hAnsi="Palatino Linotype"/>
          <w:sz w:val="24"/>
          <w:szCs w:val="24"/>
          <w:lang w:val="es-MX"/>
        </w:rPr>
      </w:pPr>
      <w:r w:rsidRPr="005F3C56">
        <w:rPr>
          <w:rFonts w:ascii="Palatino Linotype" w:eastAsiaTheme="minorHAnsi" w:hAnsi="Palatino Linotype" w:cs="Arial"/>
          <w:sz w:val="24"/>
          <w:szCs w:val="24"/>
          <w:lang w:val="es-MX"/>
        </w:rPr>
        <w:t xml:space="preserve">De las constancias que obran en el expediente electrónico del SAIMEX se desprende que, respecto de los recursos de revisión número </w:t>
      </w:r>
      <w:r w:rsidRPr="005F3C56">
        <w:rPr>
          <w:rFonts w:ascii="Palatino Linotype" w:eastAsiaTheme="minorHAnsi" w:hAnsi="Palatino Linotype" w:cs="Arial"/>
          <w:b/>
          <w:sz w:val="23"/>
          <w:szCs w:val="23"/>
          <w:lang w:val="es-MX"/>
        </w:rPr>
        <w:t>04775/INFOEM/IP/RR/2025 y 04783/INFOEM/IP/RR/2025</w:t>
      </w:r>
      <w:r w:rsidRPr="005F3C56">
        <w:rPr>
          <w:rFonts w:ascii="Palatino Linotype" w:eastAsiaTheme="minorHAnsi" w:hAnsi="Palatino Linotype" w:cs="Arial"/>
          <w:b/>
          <w:sz w:val="24"/>
          <w:szCs w:val="24"/>
          <w:lang w:val="es-MX"/>
        </w:rPr>
        <w:t xml:space="preserve">, </w:t>
      </w:r>
      <w:r w:rsidRPr="005F3C56">
        <w:rPr>
          <w:rFonts w:ascii="Palatino Linotype" w:eastAsia="Calibri" w:hAnsi="Palatino Linotype" w:cstheme="minorBidi"/>
          <w:b/>
          <w:bCs/>
          <w:sz w:val="24"/>
          <w:szCs w:val="24"/>
          <w:lang w:val="es-MX"/>
        </w:rPr>
        <w:t>el Sujeto Obligado</w:t>
      </w:r>
      <w:r w:rsidRPr="005F3C56">
        <w:rPr>
          <w:rFonts w:ascii="Palatino Linotype" w:eastAsia="Calibri" w:hAnsi="Palatino Linotype" w:cstheme="minorBidi"/>
          <w:sz w:val="24"/>
          <w:szCs w:val="24"/>
          <w:lang w:val="es-MX"/>
        </w:rPr>
        <w:t xml:space="preserve"> en fecha </w:t>
      </w:r>
      <w:r>
        <w:rPr>
          <w:rFonts w:ascii="Palatino Linotype" w:eastAsia="Calibri" w:hAnsi="Palatino Linotype" w:cstheme="minorBidi"/>
          <w:sz w:val="24"/>
          <w:szCs w:val="24"/>
          <w:lang w:val="es-MX"/>
        </w:rPr>
        <w:t>nueve de mayo</w:t>
      </w:r>
      <w:r w:rsidRPr="005F3C56">
        <w:rPr>
          <w:rFonts w:ascii="Palatino Linotype" w:eastAsia="Calibri" w:hAnsi="Palatino Linotype" w:cstheme="minorBidi"/>
          <w:sz w:val="24"/>
          <w:szCs w:val="24"/>
          <w:lang w:val="es-MX"/>
        </w:rPr>
        <w:t xml:space="preserve"> de dos mil veinticinco, presentó su informe justificado, </w:t>
      </w:r>
      <w:r w:rsidRPr="005F3C56">
        <w:rPr>
          <w:rFonts w:ascii="Palatino Linotype" w:eastAsia="Calibri" w:hAnsi="Palatino Linotype" w:cs="Arial"/>
          <w:sz w:val="24"/>
          <w:szCs w:val="24"/>
          <w:lang w:val="es-MX"/>
        </w:rPr>
        <w:t xml:space="preserve">mismo que fue puesto a la vista del </w:t>
      </w:r>
      <w:r w:rsidRPr="005F3C56">
        <w:rPr>
          <w:rFonts w:ascii="Palatino Linotype" w:eastAsia="Calibri" w:hAnsi="Palatino Linotype" w:cs="Arial"/>
          <w:b/>
          <w:bCs/>
          <w:sz w:val="24"/>
          <w:szCs w:val="24"/>
          <w:lang w:val="es-MX"/>
        </w:rPr>
        <w:t>Recurrente</w:t>
      </w:r>
      <w:r w:rsidRPr="005F3C56">
        <w:rPr>
          <w:rFonts w:ascii="Palatino Linotype" w:eastAsia="Calibri" w:hAnsi="Palatino Linotype" w:cs="Arial"/>
          <w:sz w:val="24"/>
          <w:szCs w:val="24"/>
          <w:lang w:val="es-MX"/>
        </w:rPr>
        <w:t xml:space="preserve"> el día </w:t>
      </w:r>
      <w:r>
        <w:rPr>
          <w:rFonts w:ascii="Palatino Linotype" w:eastAsia="Calibri" w:hAnsi="Palatino Linotype" w:cs="Arial"/>
          <w:sz w:val="24"/>
          <w:szCs w:val="24"/>
          <w:lang w:val="es-MX"/>
        </w:rPr>
        <w:t>tres</w:t>
      </w:r>
      <w:r w:rsidRPr="005F3C56">
        <w:rPr>
          <w:rFonts w:ascii="Palatino Linotype" w:eastAsia="Calibri" w:hAnsi="Palatino Linotype" w:cs="Arial"/>
          <w:sz w:val="24"/>
          <w:szCs w:val="24"/>
          <w:lang w:val="es-MX"/>
        </w:rPr>
        <w:t xml:space="preserve"> de julio de dos mil veinticinco, para que en un término de tres días adujera manifestaciones; asimismo, </w:t>
      </w:r>
      <w:r w:rsidRPr="005F3C56">
        <w:rPr>
          <w:rFonts w:ascii="Palatino Linotype" w:eastAsia="Calibri" w:hAnsi="Palatino Linotype" w:cstheme="minorBidi"/>
          <w:sz w:val="24"/>
          <w:szCs w:val="24"/>
          <w:lang w:val="es-MX"/>
        </w:rPr>
        <w:t xml:space="preserve">se hace constar que </w:t>
      </w:r>
      <w:r w:rsidRPr="005F3C56">
        <w:rPr>
          <w:rFonts w:ascii="Palatino Linotype" w:eastAsia="Calibri" w:hAnsi="Palatino Linotype" w:cstheme="minorBidi"/>
          <w:b/>
          <w:sz w:val="24"/>
          <w:szCs w:val="24"/>
          <w:lang w:val="es-MX"/>
        </w:rPr>
        <w:t xml:space="preserve">el </w:t>
      </w:r>
      <w:r w:rsidRPr="005F3C56">
        <w:rPr>
          <w:rFonts w:ascii="Palatino Linotype" w:eastAsia="Calibri" w:hAnsi="Palatino Linotype" w:cstheme="minorBidi"/>
          <w:sz w:val="24"/>
          <w:szCs w:val="24"/>
          <w:lang w:val="es-MX"/>
        </w:rPr>
        <w:t>R</w:t>
      </w:r>
      <w:r w:rsidRPr="005F3C56">
        <w:rPr>
          <w:rFonts w:ascii="Palatino Linotype" w:eastAsia="Calibri" w:hAnsi="Palatino Linotype" w:cstheme="minorBidi"/>
          <w:b/>
          <w:sz w:val="24"/>
          <w:szCs w:val="24"/>
          <w:lang w:val="es-MX"/>
        </w:rPr>
        <w:t>ecurrente</w:t>
      </w:r>
      <w:r w:rsidRPr="005F3C56">
        <w:rPr>
          <w:rFonts w:ascii="Palatino Linotype" w:eastAsia="Calibri" w:hAnsi="Palatino Linotype" w:cstheme="minorBidi"/>
          <w:sz w:val="24"/>
          <w:szCs w:val="24"/>
          <w:lang w:val="es-MX"/>
        </w:rPr>
        <w:t xml:space="preserve">  </w:t>
      </w:r>
      <w:r w:rsidRPr="005F3C56">
        <w:rPr>
          <w:rFonts w:ascii="Palatino Linotype" w:eastAsia="Calibri" w:hAnsi="Palatino Linotype"/>
          <w:sz w:val="24"/>
          <w:szCs w:val="24"/>
          <w:lang w:val="es-MX"/>
        </w:rPr>
        <w:t xml:space="preserve">fue omiso en presentar sus manifestaciones respecto al informe justificado remitido por el </w:t>
      </w:r>
      <w:r w:rsidRPr="005F3C56">
        <w:rPr>
          <w:rFonts w:ascii="Palatino Linotype" w:eastAsia="Calibri" w:hAnsi="Palatino Linotype"/>
          <w:b/>
          <w:sz w:val="24"/>
          <w:szCs w:val="24"/>
          <w:lang w:val="es-MX"/>
        </w:rPr>
        <w:t>Sujeto Obligado</w:t>
      </w:r>
      <w:r w:rsidRPr="005F3C56">
        <w:rPr>
          <w:rFonts w:ascii="Palatino Linotype" w:eastAsia="Calibri" w:hAnsi="Palatino Linotype"/>
          <w:sz w:val="24"/>
          <w:szCs w:val="24"/>
          <w:lang w:val="es-MX"/>
        </w:rPr>
        <w:t>; finalmente se advierte de las constancias que integran el presente expediente, que no existe prueba alguna que deba desahogarse.</w:t>
      </w:r>
    </w:p>
    <w:p w14:paraId="36707727" w14:textId="77777777" w:rsidR="0051040F" w:rsidRPr="00105037" w:rsidRDefault="0051040F" w:rsidP="004E7632">
      <w:pPr>
        <w:spacing w:line="360" w:lineRule="auto"/>
        <w:jc w:val="both"/>
        <w:rPr>
          <w:rFonts w:ascii="Palatino Linotype" w:hAnsi="Palatino Linotype" w:cs="Arial"/>
        </w:rPr>
      </w:pPr>
    </w:p>
    <w:p w14:paraId="3BD24A51" w14:textId="5133AF97" w:rsidR="00291AA2" w:rsidRPr="00105037" w:rsidRDefault="005F3C56" w:rsidP="004E7632">
      <w:pPr>
        <w:spacing w:line="360" w:lineRule="auto"/>
        <w:jc w:val="both"/>
        <w:rPr>
          <w:rFonts w:ascii="Palatino Linotype" w:hAnsi="Palatino Linotype" w:cs="Arial"/>
          <w:b/>
          <w:sz w:val="28"/>
        </w:rPr>
      </w:pPr>
      <w:r>
        <w:rPr>
          <w:rFonts w:ascii="Palatino Linotype" w:hAnsi="Palatino Linotype" w:cs="Arial"/>
          <w:b/>
          <w:sz w:val="28"/>
        </w:rPr>
        <w:t>NOVENO</w:t>
      </w:r>
      <w:r w:rsidR="00C76E1B" w:rsidRPr="00105037">
        <w:rPr>
          <w:rFonts w:ascii="Palatino Linotype" w:hAnsi="Palatino Linotype" w:cs="Arial"/>
          <w:b/>
          <w:sz w:val="28"/>
        </w:rPr>
        <w:t>. Del cierre de instrucción.</w:t>
      </w:r>
    </w:p>
    <w:p w14:paraId="4EC7E5D3" w14:textId="2CCC998C" w:rsidR="006130B1" w:rsidRDefault="00C76E1B" w:rsidP="004E7632">
      <w:pPr>
        <w:spacing w:line="360" w:lineRule="auto"/>
        <w:jc w:val="both"/>
        <w:rPr>
          <w:rFonts w:ascii="Palatino Linotype" w:hAnsi="Palatino Linotype" w:cs="Arial"/>
          <w:sz w:val="24"/>
          <w:szCs w:val="24"/>
        </w:rPr>
      </w:pPr>
      <w:r w:rsidRPr="00560291">
        <w:rPr>
          <w:rFonts w:ascii="Palatino Linotype" w:hAnsi="Palatino Linotype" w:cs="Arial"/>
          <w:sz w:val="24"/>
          <w:szCs w:val="24"/>
        </w:rPr>
        <w:t>E</w:t>
      </w:r>
      <w:r w:rsidR="004E7632" w:rsidRPr="00560291">
        <w:rPr>
          <w:rFonts w:ascii="Palatino Linotype" w:hAnsi="Palatino Linotype" w:cs="Arial"/>
          <w:sz w:val="24"/>
          <w:szCs w:val="24"/>
        </w:rPr>
        <w:t xml:space="preserve">n fecha </w:t>
      </w:r>
      <w:r w:rsidR="005F3C56">
        <w:rPr>
          <w:rFonts w:ascii="Palatino Linotype" w:hAnsi="Palatino Linotype" w:cs="Arial"/>
          <w:sz w:val="24"/>
          <w:szCs w:val="24"/>
        </w:rPr>
        <w:t>nueve de julio</w:t>
      </w:r>
      <w:r w:rsidR="00F82D4D">
        <w:rPr>
          <w:rFonts w:ascii="Palatino Linotype" w:hAnsi="Palatino Linotype" w:cs="Arial"/>
          <w:sz w:val="24"/>
          <w:szCs w:val="24"/>
        </w:rPr>
        <w:t xml:space="preserve"> de dos mil veinticinco</w:t>
      </w:r>
      <w:r w:rsidR="004E7632" w:rsidRPr="00560291">
        <w:rPr>
          <w:rFonts w:ascii="Palatino Linotype" w:hAnsi="Palatino Linotype" w:cs="Arial"/>
          <w:sz w:val="24"/>
          <w:szCs w:val="24"/>
        </w:rPr>
        <w:t>, en términos del artículo 185, fracción VI, de la Ley de Transparencia y Acceso a la Información Pública del Estado de México y Municipios,</w:t>
      </w:r>
      <w:r w:rsidRPr="00560291">
        <w:rPr>
          <w:rFonts w:ascii="Palatino Linotype" w:hAnsi="Palatino Linotype" w:cs="Arial"/>
          <w:sz w:val="24"/>
          <w:szCs w:val="24"/>
        </w:rPr>
        <w:t xml:space="preserve"> se decretó el cierre de las mismas,</w:t>
      </w:r>
      <w:r w:rsidR="004E7632" w:rsidRPr="00560291">
        <w:rPr>
          <w:rFonts w:ascii="Palatino Linotype" w:hAnsi="Palatino Linotype" w:cs="Arial"/>
          <w:sz w:val="24"/>
          <w:szCs w:val="24"/>
        </w:rPr>
        <w:t xml:space="preserve"> iniciando el término legal para dictar resolución definitiva del asunto.</w:t>
      </w:r>
    </w:p>
    <w:p w14:paraId="11F78CA5" w14:textId="77777777" w:rsidR="005F3C56" w:rsidRDefault="005F3C56" w:rsidP="004E7632">
      <w:pPr>
        <w:spacing w:line="360" w:lineRule="auto"/>
        <w:jc w:val="both"/>
        <w:rPr>
          <w:rFonts w:ascii="Palatino Linotype" w:hAnsi="Palatino Linotype" w:cs="Arial"/>
          <w:sz w:val="24"/>
          <w:szCs w:val="24"/>
        </w:rPr>
      </w:pPr>
    </w:p>
    <w:p w14:paraId="20BFF455" w14:textId="2D49E026" w:rsidR="005F3C56" w:rsidRPr="005F3C56" w:rsidRDefault="005F3C56" w:rsidP="005F3C56">
      <w:pPr>
        <w:pBdr>
          <w:top w:val="nil"/>
          <w:left w:val="nil"/>
          <w:bottom w:val="nil"/>
          <w:right w:val="nil"/>
          <w:between w:val="nil"/>
        </w:pBdr>
        <w:spacing w:after="0" w:line="360" w:lineRule="auto"/>
        <w:contextualSpacing/>
        <w:jc w:val="both"/>
        <w:rPr>
          <w:rFonts w:ascii="Palatino Linotype" w:eastAsia="Calibri" w:hAnsi="Palatino Linotype" w:cs="Calibri"/>
          <w:b/>
          <w:sz w:val="28"/>
          <w:szCs w:val="28"/>
          <w:lang w:eastAsia="es-MX"/>
        </w:rPr>
      </w:pPr>
      <w:r>
        <w:rPr>
          <w:rFonts w:ascii="Palatino Linotype" w:eastAsia="Calibri" w:hAnsi="Palatino Linotype" w:cs="Calibri"/>
          <w:b/>
          <w:sz w:val="28"/>
          <w:szCs w:val="28"/>
          <w:lang w:eastAsia="es-MX"/>
        </w:rPr>
        <w:t>DÉCIMO</w:t>
      </w:r>
      <w:r w:rsidRPr="005F3C56">
        <w:rPr>
          <w:rFonts w:ascii="Palatino Linotype" w:eastAsia="Calibri" w:hAnsi="Palatino Linotype" w:cs="Calibri"/>
          <w:b/>
          <w:sz w:val="28"/>
          <w:szCs w:val="28"/>
          <w:lang w:eastAsia="es-MX"/>
        </w:rPr>
        <w:t>. De la ampliación del término para resolver.</w:t>
      </w:r>
    </w:p>
    <w:p w14:paraId="7F0D28CE" w14:textId="2221F6D8" w:rsidR="005F3C56" w:rsidRPr="00850428" w:rsidRDefault="005F3C56" w:rsidP="005F3C56">
      <w:pPr>
        <w:spacing w:after="0" w:line="360" w:lineRule="auto"/>
        <w:jc w:val="both"/>
        <w:rPr>
          <w:rFonts w:ascii="Palatino Linotype" w:hAnsi="Palatino Linotype" w:cs="Arial"/>
          <w:sz w:val="24"/>
          <w:szCs w:val="24"/>
        </w:rPr>
      </w:pPr>
      <w:r w:rsidRPr="00850428">
        <w:rPr>
          <w:rFonts w:ascii="Palatino Linotype" w:eastAsia="Calibri" w:hAnsi="Palatino Linotype" w:cs="Calibri"/>
          <w:sz w:val="24"/>
          <w:szCs w:val="24"/>
          <w:lang w:eastAsia="es-MX"/>
        </w:rPr>
        <w:t xml:space="preserve">En fecha </w:t>
      </w:r>
      <w:r>
        <w:rPr>
          <w:rFonts w:ascii="Palatino Linotype" w:eastAsia="Calibri" w:hAnsi="Palatino Linotype" w:cs="Calibri"/>
          <w:sz w:val="24"/>
          <w:szCs w:val="24"/>
          <w:lang w:eastAsia="es-MX"/>
        </w:rPr>
        <w:t>tres de julio</w:t>
      </w:r>
      <w:r w:rsidRPr="00850428">
        <w:rPr>
          <w:rFonts w:ascii="Palatino Linotype" w:eastAsia="Calibri" w:hAnsi="Palatino Linotype" w:cs="Calibri"/>
          <w:sz w:val="24"/>
          <w:szCs w:val="24"/>
          <w:lang w:eastAsia="es-MX"/>
        </w:rPr>
        <w:t xml:space="preserve"> de dos mil veinticinco, se amplió el término para resolver el recurso de revisión en términos del artículo 181 párrafo tercero de la Ley de </w:t>
      </w:r>
      <w:r w:rsidRPr="00850428">
        <w:rPr>
          <w:rFonts w:ascii="Palatino Linotype" w:eastAsia="Calibri" w:hAnsi="Palatino Linotype" w:cs="Calibri"/>
          <w:sz w:val="24"/>
          <w:szCs w:val="24"/>
          <w:lang w:eastAsia="es-MX"/>
        </w:rPr>
        <w:lastRenderedPageBreak/>
        <w:t>Transparencia y Acceso a la Información Pública del Estado de México y Municipios por un plazo de quince días hábiles.</w:t>
      </w:r>
    </w:p>
    <w:p w14:paraId="59B8C73A" w14:textId="77777777" w:rsidR="005F3C56" w:rsidRPr="00560291" w:rsidRDefault="005F3C56" w:rsidP="004E7632">
      <w:pPr>
        <w:spacing w:line="360" w:lineRule="auto"/>
        <w:jc w:val="both"/>
        <w:rPr>
          <w:rFonts w:ascii="Palatino Linotype" w:hAnsi="Palatino Linotype" w:cs="Arial"/>
          <w:sz w:val="24"/>
          <w:szCs w:val="24"/>
        </w:rPr>
      </w:pPr>
    </w:p>
    <w:p w14:paraId="0934A4E5" w14:textId="77777777" w:rsidR="004E7632" w:rsidRPr="00105037" w:rsidRDefault="004E7632" w:rsidP="004E7632">
      <w:pPr>
        <w:spacing w:line="360" w:lineRule="auto"/>
        <w:jc w:val="both"/>
        <w:rPr>
          <w:rFonts w:ascii="Palatino Linotype" w:hAnsi="Palatino Linotype" w:cs="Arial"/>
        </w:rPr>
      </w:pPr>
    </w:p>
    <w:p w14:paraId="460DD313" w14:textId="77777777" w:rsidR="004E74D8" w:rsidRPr="00105037" w:rsidRDefault="004E74D8" w:rsidP="004E74D8">
      <w:pPr>
        <w:spacing w:line="360" w:lineRule="auto"/>
        <w:jc w:val="center"/>
        <w:rPr>
          <w:rFonts w:ascii="Palatino Linotype" w:hAnsi="Palatino Linotype" w:cs="Arial"/>
          <w:b/>
          <w:sz w:val="28"/>
        </w:rPr>
      </w:pPr>
      <w:r w:rsidRPr="00105037">
        <w:rPr>
          <w:rFonts w:ascii="Palatino Linotype" w:hAnsi="Palatino Linotype" w:cs="Arial"/>
          <w:b/>
          <w:sz w:val="28"/>
        </w:rPr>
        <w:t xml:space="preserve">C O N S I D E R A N D O </w:t>
      </w:r>
    </w:p>
    <w:p w14:paraId="1B676489" w14:textId="77777777" w:rsidR="004E74D8" w:rsidRPr="00105037" w:rsidRDefault="004E74D8" w:rsidP="004E74D8">
      <w:pPr>
        <w:rPr>
          <w:sz w:val="16"/>
        </w:rPr>
      </w:pPr>
    </w:p>
    <w:p w14:paraId="68888D12" w14:textId="77777777" w:rsidR="004E74D8" w:rsidRPr="00105037" w:rsidRDefault="004E74D8" w:rsidP="004E74D8">
      <w:pPr>
        <w:spacing w:line="360" w:lineRule="auto"/>
        <w:jc w:val="both"/>
        <w:rPr>
          <w:rFonts w:ascii="Palatino Linotype" w:hAnsi="Palatino Linotype" w:cs="Arial"/>
        </w:rPr>
      </w:pPr>
      <w:r w:rsidRPr="00105037">
        <w:rPr>
          <w:rFonts w:ascii="Palatino Linotype" w:hAnsi="Palatino Linotype" w:cs="Arial"/>
          <w:b/>
          <w:sz w:val="28"/>
        </w:rPr>
        <w:t>PRIMERO.</w:t>
      </w:r>
      <w:r w:rsidRPr="00105037">
        <w:rPr>
          <w:rFonts w:ascii="Palatino Linotype" w:hAnsi="Palatino Linotype" w:cs="Arial"/>
          <w:b/>
        </w:rPr>
        <w:t xml:space="preserve"> </w:t>
      </w:r>
      <w:r w:rsidRPr="00105037">
        <w:rPr>
          <w:rFonts w:ascii="Palatino Linotype" w:hAnsi="Palatino Linotype" w:cs="Arial"/>
          <w:b/>
          <w:sz w:val="28"/>
          <w:szCs w:val="28"/>
        </w:rPr>
        <w:t>De la competencia</w:t>
      </w:r>
      <w:r w:rsidRPr="00105037">
        <w:rPr>
          <w:rFonts w:ascii="Palatino Linotype" w:hAnsi="Palatino Linotype" w:cs="Arial"/>
          <w:sz w:val="28"/>
          <w:szCs w:val="28"/>
        </w:rPr>
        <w:t>.</w:t>
      </w:r>
    </w:p>
    <w:p w14:paraId="18C7563F" w14:textId="23028DC5" w:rsidR="00291AA2" w:rsidRPr="0063142D" w:rsidRDefault="005F3C56" w:rsidP="00291AA2">
      <w:pPr>
        <w:spacing w:line="360" w:lineRule="auto"/>
        <w:jc w:val="both"/>
        <w:rPr>
          <w:rFonts w:ascii="Palatino Linotype" w:hAnsi="Palatino Linotype" w:cs="Arial"/>
          <w:color w:val="222222"/>
          <w:sz w:val="24"/>
          <w:szCs w:val="24"/>
          <w:shd w:val="clear" w:color="auto" w:fill="FFFFFF"/>
          <w:lang w:eastAsia="es-MX"/>
        </w:rPr>
      </w:pPr>
      <w:r w:rsidRPr="005F3C56">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26725B2" w14:textId="77777777" w:rsidR="0051040F" w:rsidRPr="00105037" w:rsidRDefault="0051040F" w:rsidP="00291AA2">
      <w:pPr>
        <w:spacing w:line="360" w:lineRule="auto"/>
        <w:jc w:val="both"/>
        <w:rPr>
          <w:rFonts w:ascii="Palatino Linotype" w:hAnsi="Palatino Linotype" w:cs="Arial"/>
          <w:color w:val="222222"/>
          <w:shd w:val="clear" w:color="auto" w:fill="FFFFFF"/>
          <w:lang w:eastAsia="es-MX"/>
        </w:rPr>
      </w:pPr>
    </w:p>
    <w:p w14:paraId="1537420C" w14:textId="77777777" w:rsidR="004E74D8" w:rsidRPr="00105037" w:rsidRDefault="004E74D8" w:rsidP="004E74D8">
      <w:pPr>
        <w:autoSpaceDE w:val="0"/>
        <w:autoSpaceDN w:val="0"/>
        <w:adjustRightInd w:val="0"/>
        <w:spacing w:line="360" w:lineRule="auto"/>
        <w:jc w:val="both"/>
        <w:rPr>
          <w:rFonts w:ascii="Palatino Linotype" w:hAnsi="Palatino Linotype" w:cs="Arial"/>
          <w:b/>
        </w:rPr>
      </w:pPr>
      <w:r w:rsidRPr="00105037">
        <w:rPr>
          <w:rFonts w:ascii="Palatino Linotype" w:hAnsi="Palatino Linotype" w:cs="Arial"/>
          <w:b/>
          <w:sz w:val="28"/>
        </w:rPr>
        <w:t>SEGUNDO</w:t>
      </w:r>
      <w:r w:rsidRPr="00105037">
        <w:rPr>
          <w:rFonts w:ascii="Palatino Linotype" w:hAnsi="Palatino Linotype" w:cs="Arial"/>
          <w:b/>
        </w:rPr>
        <w:t xml:space="preserve">. </w:t>
      </w:r>
      <w:r w:rsidRPr="00105037">
        <w:rPr>
          <w:rFonts w:ascii="Palatino Linotype" w:hAnsi="Palatino Linotype" w:cs="Arial"/>
          <w:b/>
          <w:sz w:val="28"/>
          <w:szCs w:val="28"/>
        </w:rPr>
        <w:t>Sobre los alcances del recurso de revisión.</w:t>
      </w:r>
      <w:r w:rsidRPr="00105037">
        <w:rPr>
          <w:rFonts w:ascii="Palatino Linotype" w:hAnsi="Palatino Linotype" w:cs="Arial"/>
          <w:b/>
        </w:rPr>
        <w:t xml:space="preserve"> </w:t>
      </w:r>
    </w:p>
    <w:p w14:paraId="1A84DF76" w14:textId="2CA6D2CE" w:rsidR="0025170A" w:rsidRDefault="004E74D8" w:rsidP="0004738C">
      <w:pPr>
        <w:autoSpaceDE w:val="0"/>
        <w:autoSpaceDN w:val="0"/>
        <w:adjustRightInd w:val="0"/>
        <w:spacing w:line="360" w:lineRule="auto"/>
        <w:jc w:val="both"/>
        <w:rPr>
          <w:rFonts w:ascii="Palatino Linotype" w:hAnsi="Palatino Linotype" w:cs="Arial"/>
          <w:sz w:val="24"/>
          <w:szCs w:val="24"/>
        </w:rPr>
      </w:pPr>
      <w:r w:rsidRPr="00560291">
        <w:rPr>
          <w:rFonts w:ascii="Palatino Linotype" w:hAnsi="Palatino Linotype" w:cs="Arial"/>
          <w:sz w:val="24"/>
          <w:szCs w:val="24"/>
        </w:rPr>
        <w:t xml:space="preserve">Derivado de la impugnación realizada, es preciso e importante señalar que el recurso de revisión inmerso en la Ley de Transparencia vigente en la entidad, tiene el fin y </w:t>
      </w:r>
      <w:r w:rsidRPr="00560291">
        <w:rPr>
          <w:rFonts w:ascii="Palatino Linotype" w:hAnsi="Palatino Linotype" w:cs="Arial"/>
          <w:sz w:val="24"/>
          <w:szCs w:val="24"/>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3DDE762" w14:textId="77777777" w:rsidR="0063142D" w:rsidRDefault="0063142D" w:rsidP="0004738C">
      <w:pPr>
        <w:autoSpaceDE w:val="0"/>
        <w:autoSpaceDN w:val="0"/>
        <w:adjustRightInd w:val="0"/>
        <w:spacing w:line="360" w:lineRule="auto"/>
        <w:jc w:val="both"/>
        <w:rPr>
          <w:rFonts w:ascii="Palatino Linotype" w:hAnsi="Palatino Linotype" w:cs="Arial"/>
          <w:sz w:val="24"/>
          <w:szCs w:val="24"/>
        </w:rPr>
      </w:pPr>
    </w:p>
    <w:p w14:paraId="6F9866A9" w14:textId="77777777" w:rsidR="0063142D" w:rsidRPr="0063142D" w:rsidRDefault="0063142D" w:rsidP="0063142D">
      <w:pPr>
        <w:spacing w:after="0" w:line="360" w:lineRule="auto"/>
        <w:contextualSpacing/>
        <w:jc w:val="both"/>
        <w:rPr>
          <w:rFonts w:ascii="Palatino Linotype" w:eastAsiaTheme="minorHAnsi" w:hAnsi="Palatino Linotype" w:cs="Palatino Linotype"/>
          <w:sz w:val="28"/>
          <w:szCs w:val="28"/>
          <w:lang w:val="es-MX" w:eastAsia="es-MX"/>
        </w:rPr>
      </w:pPr>
      <w:r w:rsidRPr="0063142D">
        <w:rPr>
          <w:rFonts w:ascii="Palatino Linotype" w:eastAsiaTheme="minorHAnsi" w:hAnsi="Palatino Linotype" w:cs="Arial"/>
          <w:b/>
          <w:sz w:val="28"/>
          <w:szCs w:val="28"/>
          <w:lang w:val="es-MX" w:eastAsia="es-ES"/>
        </w:rPr>
        <w:t>TERCERO. Cuestiones de previo y especial pronunciamiento.</w:t>
      </w:r>
    </w:p>
    <w:p w14:paraId="44A757C8" w14:textId="77777777" w:rsidR="0063142D" w:rsidRPr="0063142D" w:rsidRDefault="0063142D" w:rsidP="0063142D">
      <w:pPr>
        <w:spacing w:after="0" w:line="360" w:lineRule="auto"/>
        <w:jc w:val="both"/>
        <w:rPr>
          <w:rFonts w:ascii="Palatino Linotype" w:eastAsiaTheme="minorHAnsi" w:hAnsi="Palatino Linotype" w:cs="Palatino Linotype"/>
          <w:sz w:val="24"/>
          <w:szCs w:val="24"/>
          <w:lang w:val="es-MX" w:eastAsia="es-MX"/>
        </w:rPr>
      </w:pPr>
      <w:r w:rsidRPr="0063142D">
        <w:rPr>
          <w:rFonts w:ascii="Palatino Linotype" w:eastAsiaTheme="minorHAnsi" w:hAnsi="Palatino Linotype" w:cs="Palatino Linotype"/>
          <w:sz w:val="24"/>
          <w:szCs w:val="24"/>
          <w:lang w:val="es-MX" w:eastAsia="es-MX"/>
        </w:rPr>
        <w:t>El recurso de revisión en estudio contiene los elementos normativos de validez exigidos en la Ley de Transparencia y Acceso a la Información Pública del Estado de México y Municipios, establecidos en el artículo 180 que enuncia:</w:t>
      </w:r>
    </w:p>
    <w:p w14:paraId="62DF6D32" w14:textId="77777777" w:rsidR="0063142D" w:rsidRPr="0063142D" w:rsidRDefault="0063142D" w:rsidP="0063142D">
      <w:pPr>
        <w:spacing w:after="0" w:line="360" w:lineRule="auto"/>
        <w:contextualSpacing/>
        <w:jc w:val="both"/>
        <w:rPr>
          <w:rFonts w:ascii="Palatino Linotype" w:eastAsiaTheme="minorHAnsi" w:hAnsi="Palatino Linotype" w:cs="Palatino Linotype"/>
          <w:sz w:val="24"/>
          <w:szCs w:val="24"/>
          <w:lang w:val="es-MX" w:eastAsia="es-MX"/>
        </w:rPr>
      </w:pPr>
    </w:p>
    <w:p w14:paraId="306CF354"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r w:rsidRPr="0063142D">
        <w:rPr>
          <w:rFonts w:ascii="Palatino Linotype" w:eastAsiaTheme="minorHAnsi" w:hAnsi="Palatino Linotype" w:cs="Palatino Linotype"/>
          <w:b/>
          <w:i/>
          <w:sz w:val="24"/>
          <w:lang w:val="es-MX" w:eastAsia="es-MX"/>
        </w:rPr>
        <w:t xml:space="preserve">Artículo 180. </w:t>
      </w:r>
      <w:r w:rsidRPr="0063142D">
        <w:rPr>
          <w:rFonts w:ascii="Palatino Linotype" w:eastAsiaTheme="minorHAnsi" w:hAnsi="Palatino Linotype" w:cs="Palatino Linotype"/>
          <w:i/>
          <w:sz w:val="24"/>
          <w:lang w:val="es-MX" w:eastAsia="es-MX"/>
        </w:rPr>
        <w:t>El recurso de revisión contendrá:</w:t>
      </w:r>
    </w:p>
    <w:p w14:paraId="5EBFA106"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p>
    <w:p w14:paraId="78915644"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r w:rsidRPr="0063142D">
        <w:rPr>
          <w:rFonts w:ascii="Palatino Linotype" w:eastAsiaTheme="minorHAnsi" w:hAnsi="Palatino Linotype" w:cs="Palatino Linotype"/>
          <w:i/>
          <w:sz w:val="24"/>
          <w:lang w:val="es-MX" w:eastAsia="es-MX"/>
        </w:rPr>
        <w:t>I. El sujeto obligado ante la cual se presentó la solicitud;</w:t>
      </w:r>
    </w:p>
    <w:p w14:paraId="7AA76EE7"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r w:rsidRPr="0063142D">
        <w:rPr>
          <w:rFonts w:ascii="Palatino Linotype" w:eastAsiaTheme="minorHAnsi" w:hAnsi="Palatino Linotype" w:cs="Palatino Linotype"/>
          <w:b/>
          <w:i/>
          <w:sz w:val="24"/>
          <w:lang w:val="es-MX" w:eastAsia="es-MX"/>
        </w:rPr>
        <w:t>II. El nombre del solicitante que recurre</w:t>
      </w:r>
      <w:r w:rsidRPr="0063142D">
        <w:rPr>
          <w:rFonts w:ascii="Palatino Linotype" w:eastAsiaTheme="minorHAnsi" w:hAnsi="Palatino Linotype" w:cs="Palatino Linotype"/>
          <w:i/>
          <w:sz w:val="24"/>
          <w:lang w:val="es-MX" w:eastAsia="es-MX"/>
        </w:rPr>
        <w:t xml:space="preserve"> o de su representante y, en su caso, del tercero interesado, así como la dirección o medio que señale para recibir notificaciones;</w:t>
      </w:r>
    </w:p>
    <w:p w14:paraId="04568C08"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r w:rsidRPr="0063142D">
        <w:rPr>
          <w:rFonts w:ascii="Palatino Linotype" w:eastAsiaTheme="minorHAnsi" w:hAnsi="Palatino Linotype" w:cs="Palatino Linotype"/>
          <w:i/>
          <w:sz w:val="24"/>
          <w:lang w:val="es-MX" w:eastAsia="es-MX"/>
        </w:rPr>
        <w:t>III. El número de folio de respuesta de la solicitud de acceso;</w:t>
      </w:r>
    </w:p>
    <w:p w14:paraId="0746C8FB"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r w:rsidRPr="0063142D">
        <w:rPr>
          <w:rFonts w:ascii="Palatino Linotype" w:eastAsiaTheme="minorHAnsi" w:hAnsi="Palatino Linotype" w:cs="Palatino Linotype"/>
          <w:i/>
          <w:sz w:val="24"/>
          <w:lang w:val="es-MX" w:eastAsia="es-MX"/>
        </w:rPr>
        <w:t>IV. La fecha en que fue notificada la respuesta al solicitante o tuvo conocimiento del acto reclamado, o de presentación de la solicitud, en caso de falta de respuesta;</w:t>
      </w:r>
    </w:p>
    <w:p w14:paraId="4198EFE5"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r w:rsidRPr="0063142D">
        <w:rPr>
          <w:rFonts w:ascii="Palatino Linotype" w:eastAsiaTheme="minorHAnsi" w:hAnsi="Palatino Linotype" w:cs="Palatino Linotype"/>
          <w:i/>
          <w:sz w:val="24"/>
          <w:lang w:val="es-MX" w:eastAsia="es-MX"/>
        </w:rPr>
        <w:t>V. El acto que se recurre;</w:t>
      </w:r>
    </w:p>
    <w:p w14:paraId="2337EC33"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r w:rsidRPr="0063142D">
        <w:rPr>
          <w:rFonts w:ascii="Palatino Linotype" w:eastAsiaTheme="minorHAnsi" w:hAnsi="Palatino Linotype" w:cs="Palatino Linotype"/>
          <w:i/>
          <w:sz w:val="24"/>
          <w:lang w:val="es-MX" w:eastAsia="es-MX"/>
        </w:rPr>
        <w:t>VI. Las razones o motivos de inconformidad;</w:t>
      </w:r>
    </w:p>
    <w:p w14:paraId="336D295C"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r w:rsidRPr="0063142D">
        <w:rPr>
          <w:rFonts w:ascii="Palatino Linotype" w:eastAsiaTheme="minorHAnsi" w:hAnsi="Palatino Linotype" w:cs="Palatino Linotype"/>
          <w:i/>
          <w:sz w:val="24"/>
          <w:lang w:val="es-MX" w:eastAsia="es-MX"/>
        </w:rPr>
        <w:t>VII. La copia de la respuesta que se impugna y, en su caso, de la notificación correspondiente, en el caso de respuesta de la solicitud; y</w:t>
      </w:r>
    </w:p>
    <w:p w14:paraId="7DD8772C"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r w:rsidRPr="0063142D">
        <w:rPr>
          <w:rFonts w:ascii="Palatino Linotype" w:eastAsiaTheme="minorHAnsi" w:hAnsi="Palatino Linotype" w:cs="Palatino Linotype"/>
          <w:i/>
          <w:sz w:val="24"/>
          <w:lang w:val="es-MX" w:eastAsia="es-MX"/>
        </w:rPr>
        <w:t>VIII. Firma del recurrente, en su caso, cuando se presente por escrito, requisito sin el cual se dará trámite al recurso.</w:t>
      </w:r>
    </w:p>
    <w:p w14:paraId="7460E17F"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p>
    <w:p w14:paraId="43B7B18F"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r w:rsidRPr="0063142D">
        <w:rPr>
          <w:rFonts w:ascii="Palatino Linotype" w:eastAsiaTheme="minorHAnsi" w:hAnsi="Palatino Linotype" w:cs="Palatino Linotype"/>
          <w:i/>
          <w:sz w:val="24"/>
          <w:lang w:val="es-MX" w:eastAsia="es-MX"/>
        </w:rPr>
        <w:t>Adicionalmente, se podrán anexar las pruebas y demás elementos que considere procedentes someter a juicio del Instituto.</w:t>
      </w:r>
    </w:p>
    <w:p w14:paraId="79238E7E"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p>
    <w:p w14:paraId="641E65EB"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r w:rsidRPr="0063142D">
        <w:rPr>
          <w:rFonts w:ascii="Palatino Linotype" w:eastAsiaTheme="minorHAnsi" w:hAnsi="Palatino Linotype" w:cs="Palatino Linotype"/>
          <w:i/>
          <w:sz w:val="24"/>
          <w:lang w:val="es-MX" w:eastAsia="es-MX"/>
        </w:rPr>
        <w:t>En ningún caso será necesario que el particular ratifique el recurso de revisión interpuesto.</w:t>
      </w:r>
    </w:p>
    <w:p w14:paraId="7D38C2CE"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p>
    <w:p w14:paraId="05966242"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iCs/>
          <w:sz w:val="24"/>
          <w:lang w:val="es-MX" w:eastAsia="es-MX"/>
        </w:rPr>
      </w:pPr>
      <w:r w:rsidRPr="0063142D">
        <w:rPr>
          <w:rFonts w:ascii="Palatino Linotype" w:eastAsiaTheme="minorHAnsi" w:hAnsi="Palatino Linotype" w:cs="Palatino Linotype"/>
          <w:b/>
          <w:bCs/>
          <w:i/>
          <w:iCs/>
          <w:sz w:val="24"/>
          <w:lang w:val="es-MX" w:eastAsia="es-MX"/>
        </w:rPr>
        <w:t>En caso de que el recurso se interponga de manera electrónica no será indispensable que contengan los requisitos establecidos en las fracciones II</w:t>
      </w:r>
      <w:r w:rsidRPr="0063142D">
        <w:rPr>
          <w:rFonts w:ascii="Palatino Linotype" w:eastAsiaTheme="minorHAnsi" w:hAnsi="Palatino Linotype" w:cs="Palatino Linotype"/>
          <w:i/>
          <w:iCs/>
          <w:sz w:val="24"/>
          <w:lang w:val="es-MX" w:eastAsia="es-MX"/>
        </w:rPr>
        <w:t>, IV, VII y VIII.</w:t>
      </w:r>
    </w:p>
    <w:p w14:paraId="7544368B" w14:textId="77777777" w:rsidR="0063142D" w:rsidRPr="0063142D" w:rsidRDefault="0063142D" w:rsidP="0063142D">
      <w:pPr>
        <w:spacing w:after="0" w:line="360" w:lineRule="auto"/>
        <w:contextualSpacing/>
        <w:jc w:val="both"/>
        <w:rPr>
          <w:rFonts w:ascii="Palatino Linotype" w:eastAsiaTheme="minorHAnsi" w:hAnsi="Palatino Linotype" w:cs="Palatino Linotype"/>
          <w:bCs/>
          <w:iCs/>
          <w:sz w:val="24"/>
          <w:szCs w:val="24"/>
          <w:lang w:val="es-MX" w:eastAsia="es-MX"/>
        </w:rPr>
      </w:pPr>
    </w:p>
    <w:p w14:paraId="54ED7804" w14:textId="77777777" w:rsidR="0063142D" w:rsidRPr="0063142D" w:rsidRDefault="0063142D" w:rsidP="0063142D">
      <w:pPr>
        <w:spacing w:after="0" w:line="360" w:lineRule="auto"/>
        <w:contextualSpacing/>
        <w:jc w:val="both"/>
        <w:rPr>
          <w:rFonts w:ascii="Palatino Linotype" w:eastAsiaTheme="minorHAnsi" w:hAnsi="Palatino Linotype" w:cs="Palatino Linotype"/>
          <w:sz w:val="24"/>
          <w:szCs w:val="24"/>
          <w:lang w:val="es-MX" w:eastAsia="es-MX"/>
        </w:rPr>
      </w:pPr>
      <w:r w:rsidRPr="0063142D">
        <w:rPr>
          <w:rFonts w:ascii="Palatino Linotype" w:eastAsiaTheme="minorHAnsi" w:hAnsi="Palatino Linotype" w:cs="Palatino Linotype"/>
          <w:sz w:val="24"/>
          <w:szCs w:val="24"/>
          <w:lang w:val="es-MX" w:eastAsia="es-MX"/>
        </w:rPr>
        <w:t xml:space="preserve">Cabe señalar que el hoy Recurrente </w:t>
      </w:r>
      <w:r w:rsidRPr="0063142D">
        <w:rPr>
          <w:rFonts w:ascii="Palatino Linotype" w:eastAsiaTheme="minorHAnsi" w:hAnsi="Palatino Linotype" w:cstheme="minorBidi"/>
          <w:sz w:val="24"/>
          <w:szCs w:val="24"/>
          <w:lang w:val="es-MX" w:eastAsia="es-ES"/>
        </w:rPr>
        <w:t xml:space="preserve">en ejercicio de su derecho de acceso a la información pública, no proporcionó un nombre para que </w:t>
      </w:r>
      <w:r w:rsidRPr="0063142D">
        <w:rPr>
          <w:rFonts w:ascii="Palatino Linotype" w:eastAsiaTheme="minorHAnsi" w:hAnsi="Palatino Linotype" w:cs="Arial"/>
          <w:sz w:val="24"/>
          <w:szCs w:val="24"/>
          <w:lang w:val="es-MX" w:eastAsia="es-ES"/>
        </w:rPr>
        <w:t>sea</w:t>
      </w:r>
      <w:r w:rsidRPr="0063142D">
        <w:rPr>
          <w:rFonts w:ascii="Palatino Linotype" w:eastAsiaTheme="minorHAnsi" w:hAnsi="Palatino Linotype" w:cstheme="minorBidi"/>
          <w:sz w:val="24"/>
          <w:szCs w:val="24"/>
          <w:lang w:val="es-MX" w:eastAsia="es-ES"/>
        </w:rPr>
        <w:t xml:space="preserve"> identificado; por lo que no tiene certeza sobre su identidad</w:t>
      </w:r>
      <w:r w:rsidRPr="0063142D">
        <w:rPr>
          <w:rFonts w:ascii="Palatino Linotype" w:eastAsiaTheme="minorHAnsi" w:hAnsi="Palatino Linotype" w:cs="Palatino Linotype"/>
          <w:sz w:val="24"/>
          <w:szCs w:val="24"/>
          <w:lang w:val="es-MX" w:eastAsia="es-MX"/>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352225AB" w14:textId="77777777" w:rsidR="0063142D" w:rsidRPr="0063142D" w:rsidRDefault="0063142D" w:rsidP="0063142D">
      <w:pPr>
        <w:spacing w:after="0" w:line="360" w:lineRule="auto"/>
        <w:contextualSpacing/>
        <w:jc w:val="both"/>
        <w:rPr>
          <w:rFonts w:ascii="Palatino Linotype" w:eastAsiaTheme="minorHAnsi" w:hAnsi="Palatino Linotype" w:cs="Palatino Linotype"/>
          <w:sz w:val="24"/>
          <w:szCs w:val="24"/>
          <w:lang w:val="es-MX" w:eastAsia="es-MX"/>
        </w:rPr>
      </w:pPr>
    </w:p>
    <w:p w14:paraId="7A0BE064"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r w:rsidRPr="0063142D">
        <w:rPr>
          <w:rFonts w:ascii="Palatino Linotype" w:eastAsiaTheme="minorHAnsi" w:hAnsi="Palatino Linotype" w:cs="Palatino Linotype"/>
          <w:b/>
          <w:i/>
          <w:sz w:val="24"/>
          <w:lang w:val="es-MX" w:eastAsia="es-MX"/>
        </w:rPr>
        <w:t>Artículo 155.</w:t>
      </w:r>
      <w:r w:rsidRPr="0063142D">
        <w:rPr>
          <w:rFonts w:ascii="Palatino Linotype" w:eastAsiaTheme="minorHAnsi" w:hAnsi="Palatino Linotype" w:cs="Palatino Linotype"/>
          <w:i/>
          <w:sz w:val="24"/>
          <w:lang w:val="es-MX" w:eastAsia="es-MX"/>
        </w:rPr>
        <w:t xml:space="preserve"> […]</w:t>
      </w:r>
    </w:p>
    <w:p w14:paraId="34AC6346"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p>
    <w:p w14:paraId="54695383"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r w:rsidRPr="0063142D">
        <w:rPr>
          <w:rFonts w:ascii="Palatino Linotype" w:eastAsiaTheme="minorHAnsi" w:hAnsi="Palatino Linotype" w:cs="Palatino Linotype"/>
          <w:b/>
          <w:i/>
          <w:sz w:val="24"/>
          <w:lang w:val="es-MX" w:eastAsia="es-MX"/>
        </w:rPr>
        <w:t>Las solicitudes anónimas</w:t>
      </w:r>
      <w:r w:rsidRPr="0063142D">
        <w:rPr>
          <w:rFonts w:ascii="Palatino Linotype" w:eastAsiaTheme="minorHAnsi" w:hAnsi="Palatino Linotype" w:cs="Palatino Linotype"/>
          <w:i/>
          <w:sz w:val="24"/>
          <w:lang w:val="es-MX" w:eastAsia="es-MX"/>
        </w:rPr>
        <w:t xml:space="preserve">, con nombre incompleto o seudónimo </w:t>
      </w:r>
      <w:r w:rsidRPr="0063142D">
        <w:rPr>
          <w:rFonts w:ascii="Palatino Linotype" w:eastAsiaTheme="minorHAnsi" w:hAnsi="Palatino Linotype" w:cs="Palatino Linotype"/>
          <w:b/>
          <w:i/>
          <w:sz w:val="24"/>
          <w:lang w:val="es-MX" w:eastAsia="es-MX"/>
        </w:rPr>
        <w:t>serán procedentes para su trámite</w:t>
      </w:r>
      <w:r w:rsidRPr="0063142D">
        <w:rPr>
          <w:rFonts w:ascii="Palatino Linotype" w:eastAsiaTheme="minorHAnsi" w:hAnsi="Palatino Linotype" w:cs="Palatino Linotype"/>
          <w:i/>
          <w:sz w:val="24"/>
          <w:lang w:val="es-MX" w:eastAsia="es-MX"/>
        </w:rPr>
        <w:t xml:space="preserve"> por parte del sujeto obligado ante quien se presente. No podrá requerirse información adicional con motivo del nombre proporcionado por el solicitante.</w:t>
      </w:r>
    </w:p>
    <w:p w14:paraId="67B5B5AF" w14:textId="77777777" w:rsidR="0063142D" w:rsidRPr="0063142D" w:rsidRDefault="0063142D" w:rsidP="0063142D">
      <w:pPr>
        <w:spacing w:after="0" w:line="360" w:lineRule="auto"/>
        <w:contextualSpacing/>
        <w:jc w:val="both"/>
        <w:rPr>
          <w:rFonts w:ascii="Palatino Linotype" w:eastAsiaTheme="minorHAnsi" w:hAnsi="Palatino Linotype" w:cs="Palatino Linotype"/>
          <w:sz w:val="24"/>
          <w:szCs w:val="24"/>
          <w:lang w:val="es-MX" w:eastAsia="es-MX"/>
        </w:rPr>
      </w:pPr>
    </w:p>
    <w:p w14:paraId="4107E665" w14:textId="77777777" w:rsidR="0063142D" w:rsidRPr="0063142D" w:rsidRDefault="0063142D" w:rsidP="0063142D">
      <w:pPr>
        <w:spacing w:after="0" w:line="360" w:lineRule="auto"/>
        <w:contextualSpacing/>
        <w:jc w:val="both"/>
        <w:rPr>
          <w:rFonts w:ascii="Palatino Linotype" w:eastAsiaTheme="minorHAnsi" w:hAnsi="Palatino Linotype" w:cs="Palatino Linotype"/>
          <w:sz w:val="24"/>
          <w:szCs w:val="24"/>
          <w:lang w:val="es-MX" w:eastAsia="es-MX"/>
        </w:rPr>
      </w:pPr>
      <w:r w:rsidRPr="0063142D">
        <w:rPr>
          <w:rFonts w:ascii="Palatino Linotype" w:eastAsiaTheme="minorHAnsi" w:hAnsi="Palatino Linotype" w:cs="Palatino Linotype"/>
          <w:sz w:val="24"/>
          <w:szCs w:val="24"/>
          <w:lang w:val="es-MX" w:eastAsia="es-MX"/>
        </w:rPr>
        <w:t xml:space="preserve">Robusteciendo lo anterior se encuentra lo dispuesto en los artículos 6, Apartado A, fracciones III y IV de la Constitución Política de los Estados Unidos Mexicanos y 5 </w:t>
      </w:r>
      <w:r w:rsidRPr="0063142D">
        <w:rPr>
          <w:rFonts w:ascii="Palatino Linotype" w:eastAsiaTheme="minorHAnsi" w:hAnsi="Palatino Linotype" w:cs="Palatino Linotype"/>
          <w:sz w:val="24"/>
          <w:szCs w:val="24"/>
          <w:lang w:val="es-MX" w:eastAsia="es-MX"/>
        </w:rPr>
        <w:lastRenderedPageBreak/>
        <w:t>párrafos vigésimo, vigésimo primero y vigésimo segundo, de la Constitución Política del Estado Libre y Soberano de México, se establece lo siguiente:</w:t>
      </w:r>
    </w:p>
    <w:p w14:paraId="671E9924" w14:textId="77777777" w:rsidR="0063142D" w:rsidRPr="0063142D" w:rsidRDefault="0063142D" w:rsidP="0063142D">
      <w:pPr>
        <w:spacing w:after="0" w:line="360" w:lineRule="auto"/>
        <w:contextualSpacing/>
        <w:jc w:val="both"/>
        <w:rPr>
          <w:rFonts w:ascii="Palatino Linotype" w:eastAsiaTheme="minorHAnsi" w:hAnsi="Palatino Linotype" w:cs="Palatino Linotype"/>
          <w:sz w:val="24"/>
          <w:szCs w:val="24"/>
          <w:lang w:val="es-MX" w:eastAsia="es-MX"/>
        </w:rPr>
      </w:pPr>
    </w:p>
    <w:p w14:paraId="1BE5DBDD" w14:textId="77777777" w:rsidR="0063142D" w:rsidRPr="0063142D" w:rsidRDefault="0063142D" w:rsidP="0063142D">
      <w:pPr>
        <w:spacing w:after="0" w:line="240" w:lineRule="auto"/>
        <w:ind w:left="567" w:right="567"/>
        <w:contextualSpacing/>
        <w:jc w:val="center"/>
        <w:rPr>
          <w:rFonts w:ascii="Palatino Linotype" w:eastAsiaTheme="minorHAnsi" w:hAnsi="Palatino Linotype" w:cs="Palatino Linotype"/>
          <w:b/>
          <w:i/>
          <w:sz w:val="24"/>
          <w:u w:val="single"/>
          <w:lang w:val="es-MX" w:eastAsia="es-MX"/>
        </w:rPr>
      </w:pPr>
      <w:r w:rsidRPr="0063142D">
        <w:rPr>
          <w:rFonts w:ascii="Palatino Linotype" w:eastAsiaTheme="minorHAnsi" w:hAnsi="Palatino Linotype" w:cs="Palatino Linotype"/>
          <w:b/>
          <w:i/>
          <w:sz w:val="24"/>
          <w:u w:val="single"/>
          <w:lang w:val="es-MX" w:eastAsia="es-MX"/>
        </w:rPr>
        <w:t>Constitución Política de los Estados Unidos Mexicanos</w:t>
      </w:r>
    </w:p>
    <w:p w14:paraId="5C306255"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iCs/>
          <w:sz w:val="24"/>
          <w:lang w:val="es-MX" w:eastAsia="es-MX"/>
        </w:rPr>
      </w:pPr>
      <w:r w:rsidRPr="0063142D">
        <w:rPr>
          <w:rFonts w:ascii="Palatino Linotype" w:eastAsiaTheme="minorHAnsi" w:hAnsi="Palatino Linotype" w:cs="Palatino Linotype"/>
          <w:b/>
          <w:bCs/>
          <w:i/>
          <w:iCs/>
          <w:sz w:val="24"/>
          <w:lang w:val="es-MX" w:eastAsia="es-MX"/>
        </w:rPr>
        <w:t>Artículo 6</w:t>
      </w:r>
      <w:r w:rsidRPr="0063142D">
        <w:rPr>
          <w:rFonts w:ascii="Palatino Linotype" w:eastAsiaTheme="minorHAnsi" w:hAnsi="Palatino Linotype" w:cs="Palatino Linotype"/>
          <w:i/>
          <w:iCs/>
          <w:sz w:val="24"/>
          <w:lang w:val="es-MX"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3947CC"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r w:rsidRPr="0063142D">
        <w:rPr>
          <w:rFonts w:ascii="Palatino Linotype" w:eastAsiaTheme="minorHAnsi" w:hAnsi="Palatino Linotype" w:cs="Palatino Linotype"/>
          <w:i/>
          <w:sz w:val="24"/>
          <w:lang w:val="es-MX" w:eastAsia="es-MX"/>
        </w:rPr>
        <w:t>[…]</w:t>
      </w:r>
    </w:p>
    <w:p w14:paraId="7B842CAE"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r w:rsidRPr="0063142D">
        <w:rPr>
          <w:rFonts w:ascii="Palatino Linotype" w:eastAsiaTheme="minorHAnsi" w:hAnsi="Palatino Linotype" w:cs="Palatino Linotype"/>
          <w:i/>
          <w:sz w:val="24"/>
          <w:lang w:val="es-MX" w:eastAsia="es-MX"/>
        </w:rPr>
        <w:t xml:space="preserve">Para efectos de lo dispuesto en el presente artículo se observará lo siguiente: </w:t>
      </w:r>
    </w:p>
    <w:p w14:paraId="18B30BAB"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p>
    <w:p w14:paraId="27D36DB9"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r w:rsidRPr="0063142D">
        <w:rPr>
          <w:rFonts w:ascii="Palatino Linotype" w:eastAsiaTheme="minorHAnsi" w:hAnsi="Palatino Linotype" w:cs="Palatino Linotype"/>
          <w:i/>
          <w:sz w:val="24"/>
          <w:lang w:val="es-MX" w:eastAsia="es-MX"/>
        </w:rPr>
        <w:t>A. Para el ejercicio del derecho de acceso a la información, la Federación y las entidades federativas, en el ámbito de sus respectivas competencias, se regirán por los siguientes principios y bases:</w:t>
      </w:r>
    </w:p>
    <w:p w14:paraId="75251A6F"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r w:rsidRPr="0063142D">
        <w:rPr>
          <w:rFonts w:ascii="Palatino Linotype" w:eastAsiaTheme="minorHAnsi" w:hAnsi="Palatino Linotype" w:cs="Palatino Linotype"/>
          <w:i/>
          <w:sz w:val="24"/>
          <w:lang w:val="es-MX" w:eastAsia="es-MX"/>
        </w:rPr>
        <w:t>[…]</w:t>
      </w:r>
    </w:p>
    <w:p w14:paraId="2B74186D"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iCs/>
          <w:sz w:val="24"/>
          <w:lang w:val="es-MX" w:eastAsia="es-MX"/>
        </w:rPr>
      </w:pPr>
      <w:r w:rsidRPr="0063142D">
        <w:rPr>
          <w:rFonts w:ascii="Palatino Linotype" w:eastAsiaTheme="minorHAnsi" w:hAnsi="Palatino Linotype" w:cs="Palatino Linotype"/>
          <w:i/>
          <w:iCs/>
          <w:sz w:val="24"/>
          <w:lang w:val="es-MX" w:eastAsia="es-MX"/>
        </w:rPr>
        <w:t xml:space="preserve">III. Toda persona, sin necesidad de acreditar interés alguno o justificar su utilización, tendrá acceso gratuito a la información pública, a sus datos personales o a la rectificación de éstos. </w:t>
      </w:r>
    </w:p>
    <w:p w14:paraId="1FD9CA11"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r w:rsidRPr="0063142D">
        <w:rPr>
          <w:rFonts w:ascii="Palatino Linotype" w:eastAsiaTheme="minorHAnsi" w:hAnsi="Palatino Linotype" w:cs="Palatino Linotype"/>
          <w:i/>
          <w:sz w:val="24"/>
          <w:lang w:val="es-MX" w:eastAsia="es-MX"/>
        </w:rPr>
        <w:t>IV. Se establecerán mecanismos de acceso a la información y procedimientos de revisión expeditos que se sustanciarán ante los organismos autónomos especializados e imparciales que establece esta Constitución.</w:t>
      </w:r>
    </w:p>
    <w:p w14:paraId="0129B80F"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p>
    <w:p w14:paraId="3886CEAC" w14:textId="77777777" w:rsidR="0063142D" w:rsidRPr="0063142D" w:rsidRDefault="0063142D" w:rsidP="0063142D">
      <w:pPr>
        <w:spacing w:after="0" w:line="240" w:lineRule="auto"/>
        <w:ind w:left="567" w:right="567"/>
        <w:contextualSpacing/>
        <w:jc w:val="center"/>
        <w:rPr>
          <w:rFonts w:ascii="Palatino Linotype" w:eastAsiaTheme="minorHAnsi" w:hAnsi="Palatino Linotype" w:cs="Palatino Linotype"/>
          <w:b/>
          <w:i/>
          <w:sz w:val="24"/>
          <w:u w:val="single"/>
          <w:lang w:val="es-MX" w:eastAsia="es-MX"/>
        </w:rPr>
      </w:pPr>
      <w:r w:rsidRPr="0063142D">
        <w:rPr>
          <w:rFonts w:ascii="Palatino Linotype" w:eastAsiaTheme="minorHAnsi" w:hAnsi="Palatino Linotype" w:cs="Palatino Linotype"/>
          <w:b/>
          <w:i/>
          <w:sz w:val="24"/>
          <w:u w:val="single"/>
          <w:lang w:val="es-MX" w:eastAsia="es-MX"/>
        </w:rPr>
        <w:t>Constitución Política del Estado Libre y Soberano de México</w:t>
      </w:r>
    </w:p>
    <w:p w14:paraId="26B3714E"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r w:rsidRPr="0063142D">
        <w:rPr>
          <w:rFonts w:ascii="Palatino Linotype" w:eastAsiaTheme="minorHAnsi" w:hAnsi="Palatino Linotype" w:cs="Palatino Linotype"/>
          <w:b/>
          <w:i/>
          <w:sz w:val="24"/>
          <w:lang w:val="es-MX" w:eastAsia="es-MX"/>
        </w:rPr>
        <w:t>Artículo 5</w:t>
      </w:r>
      <w:r w:rsidRPr="0063142D">
        <w:rPr>
          <w:rFonts w:ascii="Palatino Linotype" w:eastAsiaTheme="minorHAnsi" w:hAnsi="Palatino Linotype" w:cs="Palatino Linotype"/>
          <w:i/>
          <w:sz w:val="24"/>
          <w:lang w:val="es-MX" w:eastAsia="es-MX"/>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D0E93F4"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r w:rsidRPr="0063142D">
        <w:rPr>
          <w:rFonts w:ascii="Palatino Linotype" w:eastAsiaTheme="minorHAnsi" w:hAnsi="Palatino Linotype" w:cs="Palatino Linotype"/>
          <w:i/>
          <w:sz w:val="24"/>
          <w:lang w:val="es-MX" w:eastAsia="es-MX"/>
        </w:rPr>
        <w:t>[…]</w:t>
      </w:r>
    </w:p>
    <w:p w14:paraId="434ED095"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iCs/>
          <w:sz w:val="24"/>
          <w:lang w:val="es-MX" w:eastAsia="es-MX"/>
        </w:rPr>
      </w:pPr>
      <w:r w:rsidRPr="0063142D">
        <w:rPr>
          <w:rFonts w:ascii="Palatino Linotype" w:eastAsiaTheme="minorHAnsi" w:hAnsi="Palatino Linotype" w:cs="Palatino Linotype"/>
          <w:i/>
          <w:iCs/>
          <w:sz w:val="24"/>
          <w:lang w:val="es-MX" w:eastAsia="es-MX"/>
        </w:rPr>
        <w:lastRenderedPageBreak/>
        <w:t>Toda persona en el Estado de México, tiene derecho al libre acceso a la información plural y oportuna, así como a buscar recibir y difundir información e ideas de toda índole por cualquier medio de expresión.</w:t>
      </w:r>
    </w:p>
    <w:p w14:paraId="41A4AEE8"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r w:rsidRPr="0063142D">
        <w:rPr>
          <w:rFonts w:ascii="Palatino Linotype" w:eastAsiaTheme="minorHAnsi" w:hAnsi="Palatino Linotype" w:cs="Palatino Linotype"/>
          <w:i/>
          <w:sz w:val="24"/>
          <w:lang w:val="es-MX" w:eastAsia="es-MX"/>
        </w:rPr>
        <w:t>[…]</w:t>
      </w:r>
    </w:p>
    <w:p w14:paraId="65D6DEC2"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r w:rsidRPr="0063142D">
        <w:rPr>
          <w:rFonts w:ascii="Palatino Linotype" w:eastAsiaTheme="minorHAnsi" w:hAnsi="Palatino Linotype" w:cs="Palatino Linotype"/>
          <w:i/>
          <w:sz w:val="24"/>
          <w:lang w:val="es-MX" w:eastAsia="es-MX"/>
        </w:rPr>
        <w:t xml:space="preserve">El derecho a la información será garantizado por el Estado. La ley establecerá las previsiones que permitan asegurar la protección, el respeto y la difusión de este derecho. </w:t>
      </w:r>
    </w:p>
    <w:p w14:paraId="7F2CA891"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p>
    <w:p w14:paraId="6F4BB8AF"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iCs/>
          <w:sz w:val="24"/>
          <w:lang w:val="es-MX" w:eastAsia="es-MX"/>
        </w:rPr>
      </w:pPr>
      <w:r w:rsidRPr="0063142D">
        <w:rPr>
          <w:rFonts w:ascii="Palatino Linotype" w:eastAsiaTheme="minorHAnsi" w:hAnsi="Palatino Linotype" w:cs="Palatino Linotype"/>
          <w:i/>
          <w:iCs/>
          <w:sz w:val="24"/>
          <w:lang w:val="es-MX" w:eastAsia="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6F91513"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p>
    <w:p w14:paraId="5CAA4B59"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r w:rsidRPr="0063142D">
        <w:rPr>
          <w:rFonts w:ascii="Palatino Linotype" w:eastAsiaTheme="minorHAnsi" w:hAnsi="Palatino Linotype" w:cs="Palatino Linotype"/>
          <w:i/>
          <w:sz w:val="24"/>
          <w:lang w:val="es-MX" w:eastAsia="es-MX"/>
        </w:rPr>
        <w:t>Este derecho se regirá por los principios y bases siguientes:</w:t>
      </w:r>
    </w:p>
    <w:p w14:paraId="0C19802F"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r w:rsidRPr="0063142D">
        <w:rPr>
          <w:rFonts w:ascii="Palatino Linotype" w:eastAsiaTheme="minorHAnsi" w:hAnsi="Palatino Linotype" w:cs="Palatino Linotype"/>
          <w:i/>
          <w:sz w:val="24"/>
          <w:lang w:val="es-MX" w:eastAsia="es-MX"/>
        </w:rPr>
        <w:t>[…]</w:t>
      </w:r>
    </w:p>
    <w:p w14:paraId="49573F4D"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r w:rsidRPr="0063142D">
        <w:rPr>
          <w:rFonts w:ascii="Palatino Linotype" w:eastAsiaTheme="minorHAnsi" w:hAnsi="Palatino Linotype" w:cs="Palatino Linotype"/>
          <w:b/>
          <w:i/>
          <w:sz w:val="24"/>
          <w:lang w:val="es-MX" w:eastAsia="es-MX"/>
        </w:rPr>
        <w:t>III.</w:t>
      </w:r>
      <w:r w:rsidRPr="0063142D">
        <w:rPr>
          <w:rFonts w:ascii="Palatino Linotype" w:eastAsiaTheme="minorHAnsi" w:hAnsi="Palatino Linotype" w:cs="Palatino Linotype"/>
          <w:i/>
          <w:sz w:val="24"/>
          <w:lang w:val="es-MX" w:eastAsia="es-MX"/>
        </w:rPr>
        <w:t xml:space="preserve"> Toda persona, sin necesidad de acreditar interés alguno o justificar su utilización, tendrá acceso gratuito a la información pública, a sus datos personales o a la rectificación de éstos;</w:t>
      </w:r>
    </w:p>
    <w:p w14:paraId="3324379A"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r w:rsidRPr="0063142D">
        <w:rPr>
          <w:rFonts w:ascii="Palatino Linotype" w:eastAsiaTheme="minorHAnsi" w:hAnsi="Palatino Linotype" w:cs="Palatino Linotype"/>
          <w:b/>
          <w:i/>
          <w:sz w:val="24"/>
          <w:lang w:val="es-MX" w:eastAsia="es-MX"/>
        </w:rPr>
        <w:t>IV.</w:t>
      </w:r>
      <w:r w:rsidRPr="0063142D">
        <w:rPr>
          <w:rFonts w:ascii="Palatino Linotype" w:eastAsiaTheme="minorHAnsi" w:hAnsi="Palatino Linotype" w:cs="Palatino Linotype"/>
          <w:i/>
          <w:sz w:val="24"/>
          <w:lang w:val="es-MX" w:eastAsia="es-MX"/>
        </w:rPr>
        <w:t xml:space="preserve"> Se establecerán mecanismos de acceso a la información y procedimientos de revisión expeditos que se sustanciarán ante el organismo autónomo especializado e imparcial que establece esta Constitución.</w:t>
      </w:r>
    </w:p>
    <w:p w14:paraId="0F75E57E"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r w:rsidRPr="0063142D">
        <w:rPr>
          <w:rFonts w:ascii="Palatino Linotype" w:eastAsiaTheme="minorHAnsi" w:hAnsi="Palatino Linotype" w:cs="Palatino Linotype"/>
          <w:i/>
          <w:sz w:val="24"/>
          <w:lang w:val="es-MX" w:eastAsia="es-MX"/>
        </w:rPr>
        <w:t>[…]</w:t>
      </w:r>
    </w:p>
    <w:p w14:paraId="38F1BE62"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r w:rsidRPr="0063142D">
        <w:rPr>
          <w:rFonts w:ascii="Palatino Linotype" w:eastAsiaTheme="minorHAnsi" w:hAnsi="Palatino Linotype" w:cs="Palatino Linotype"/>
          <w:b/>
          <w:i/>
          <w:sz w:val="24"/>
          <w:lang w:val="es-MX" w:eastAsia="es-MX"/>
        </w:rPr>
        <w:t>VIII.</w:t>
      </w:r>
      <w:r w:rsidRPr="0063142D">
        <w:rPr>
          <w:rFonts w:ascii="Palatino Linotype" w:eastAsiaTheme="minorHAnsi" w:hAnsi="Palatino Linotype" w:cs="Palatino Linotype"/>
          <w:i/>
          <w:sz w:val="24"/>
          <w:lang w:val="es-MX" w:eastAsia="es-MX"/>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D218481"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r w:rsidRPr="0063142D">
        <w:rPr>
          <w:rFonts w:ascii="Palatino Linotype" w:eastAsiaTheme="minorHAnsi" w:hAnsi="Palatino Linotype" w:cs="Palatino Linotype"/>
          <w:i/>
          <w:sz w:val="24"/>
          <w:lang w:val="es-MX" w:eastAsia="es-MX"/>
        </w:rPr>
        <w:t>[…]</w:t>
      </w:r>
    </w:p>
    <w:p w14:paraId="79E5069A" w14:textId="77777777" w:rsidR="0063142D" w:rsidRPr="0063142D" w:rsidRDefault="0063142D" w:rsidP="0063142D">
      <w:pPr>
        <w:spacing w:after="0" w:line="360" w:lineRule="auto"/>
        <w:ind w:left="567" w:right="567"/>
        <w:contextualSpacing/>
        <w:jc w:val="both"/>
        <w:rPr>
          <w:rFonts w:ascii="Palatino Linotype" w:eastAsiaTheme="minorHAnsi" w:hAnsi="Palatino Linotype" w:cs="Palatino Linotype"/>
          <w:sz w:val="24"/>
          <w:szCs w:val="24"/>
          <w:lang w:val="es-MX" w:eastAsia="es-MX"/>
        </w:rPr>
      </w:pPr>
    </w:p>
    <w:p w14:paraId="623B358F" w14:textId="77777777" w:rsidR="0063142D" w:rsidRPr="0063142D" w:rsidRDefault="0063142D" w:rsidP="0063142D">
      <w:pPr>
        <w:spacing w:after="0" w:line="360" w:lineRule="auto"/>
        <w:ind w:right="49"/>
        <w:contextualSpacing/>
        <w:jc w:val="both"/>
        <w:rPr>
          <w:rFonts w:ascii="Palatino Linotype" w:eastAsiaTheme="minorHAnsi" w:hAnsi="Palatino Linotype" w:cs="Palatino Linotype"/>
          <w:sz w:val="24"/>
          <w:szCs w:val="24"/>
          <w:lang w:val="es-MX" w:eastAsia="es-MX"/>
        </w:rPr>
      </w:pPr>
      <w:r w:rsidRPr="0063142D">
        <w:rPr>
          <w:rFonts w:ascii="Palatino Linotype" w:eastAsiaTheme="minorHAnsi" w:hAnsi="Palatino Linotype" w:cs="Palatino Linotype"/>
          <w:sz w:val="24"/>
          <w:szCs w:val="24"/>
          <w:lang w:val="es-MX" w:eastAsia="es-MX"/>
        </w:rPr>
        <w:t>Por otra parte, del contenido del artículo 1 de la Constitución Política de los Estados Unidos Mexicanos, se destaca lo siguiente:</w:t>
      </w:r>
    </w:p>
    <w:p w14:paraId="14829348" w14:textId="77777777" w:rsidR="0063142D" w:rsidRPr="0063142D" w:rsidRDefault="0063142D" w:rsidP="0063142D">
      <w:pPr>
        <w:spacing w:after="0" w:line="360" w:lineRule="auto"/>
        <w:ind w:right="49"/>
        <w:contextualSpacing/>
        <w:jc w:val="both"/>
        <w:rPr>
          <w:rFonts w:ascii="Palatino Linotype" w:eastAsiaTheme="minorHAnsi" w:hAnsi="Palatino Linotype" w:cs="Palatino Linotype"/>
          <w:sz w:val="24"/>
          <w:szCs w:val="24"/>
          <w:lang w:val="es-MX" w:eastAsia="es-MX"/>
        </w:rPr>
      </w:pPr>
    </w:p>
    <w:p w14:paraId="7058ECF2"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r w:rsidRPr="0063142D">
        <w:rPr>
          <w:rFonts w:ascii="Palatino Linotype" w:eastAsiaTheme="minorHAnsi" w:hAnsi="Palatino Linotype" w:cs="Palatino Linotype"/>
          <w:b/>
          <w:i/>
          <w:sz w:val="24"/>
          <w:lang w:val="es-MX" w:eastAsia="es-MX"/>
        </w:rPr>
        <w:t>Artículo 1o</w:t>
      </w:r>
      <w:r w:rsidRPr="0063142D">
        <w:rPr>
          <w:rFonts w:ascii="Palatino Linotype" w:eastAsiaTheme="minorHAnsi" w:hAnsi="Palatino Linotype" w:cs="Palatino Linotype"/>
          <w:i/>
          <w:sz w:val="24"/>
          <w:lang w:val="es-MX"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E86FE2C"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p>
    <w:p w14:paraId="3BD19402"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iCs/>
          <w:sz w:val="24"/>
          <w:lang w:val="es-MX" w:eastAsia="es-MX"/>
        </w:rPr>
      </w:pPr>
      <w:r w:rsidRPr="0063142D">
        <w:rPr>
          <w:rFonts w:ascii="Palatino Linotype" w:eastAsiaTheme="minorHAnsi" w:hAnsi="Palatino Linotype" w:cs="Palatino Linotype"/>
          <w:i/>
          <w:iCs/>
          <w:sz w:val="24"/>
          <w:lang w:val="es-MX" w:eastAsia="es-MX"/>
        </w:rPr>
        <w:t>Las normas relativas a los derechos humanos se interpretarán de conformidad con esta Constitución y con los tratados internacionales de la materia favoreciendo en todo tiempo a las personas la protección más amplia.</w:t>
      </w:r>
    </w:p>
    <w:p w14:paraId="7227E924"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sz w:val="24"/>
          <w:lang w:val="es-MX" w:eastAsia="es-MX"/>
        </w:rPr>
      </w:pPr>
    </w:p>
    <w:p w14:paraId="0027F0CF" w14:textId="77777777" w:rsidR="0063142D" w:rsidRPr="0063142D" w:rsidRDefault="0063142D" w:rsidP="0063142D">
      <w:pPr>
        <w:spacing w:after="0" w:line="240" w:lineRule="auto"/>
        <w:ind w:left="567" w:right="567"/>
        <w:contextualSpacing/>
        <w:jc w:val="both"/>
        <w:rPr>
          <w:rFonts w:ascii="Palatino Linotype" w:eastAsiaTheme="minorHAnsi" w:hAnsi="Palatino Linotype" w:cs="Palatino Linotype"/>
          <w:i/>
          <w:iCs/>
          <w:sz w:val="24"/>
          <w:lang w:val="es-MX" w:eastAsia="es-MX"/>
        </w:rPr>
      </w:pPr>
      <w:r w:rsidRPr="0063142D">
        <w:rPr>
          <w:rFonts w:ascii="Palatino Linotype" w:eastAsiaTheme="minorHAnsi" w:hAnsi="Palatino Linotype" w:cs="Palatino Linotype"/>
          <w:i/>
          <w:iCs/>
          <w:sz w:val="24"/>
          <w:lang w:val="es-MX"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74DE9E0" w14:textId="77777777" w:rsidR="0063142D" w:rsidRPr="0063142D" w:rsidRDefault="0063142D" w:rsidP="0063142D">
      <w:pPr>
        <w:spacing w:after="0" w:line="360" w:lineRule="auto"/>
        <w:jc w:val="both"/>
        <w:rPr>
          <w:rFonts w:ascii="Palatino Linotype" w:eastAsiaTheme="minorHAnsi" w:hAnsi="Palatino Linotype" w:cs="Calibri"/>
          <w:sz w:val="24"/>
          <w:lang w:val="es-MX" w:eastAsia="es-MX"/>
        </w:rPr>
      </w:pPr>
    </w:p>
    <w:p w14:paraId="23120474" w14:textId="77777777" w:rsidR="0063142D" w:rsidRPr="0063142D" w:rsidRDefault="0063142D" w:rsidP="0063142D">
      <w:pPr>
        <w:spacing w:after="0" w:line="360" w:lineRule="auto"/>
        <w:jc w:val="both"/>
        <w:rPr>
          <w:rFonts w:ascii="Palatino Linotype" w:eastAsiaTheme="minorHAnsi" w:hAnsi="Palatino Linotype" w:cs="Palatino Linotype"/>
          <w:sz w:val="24"/>
          <w:szCs w:val="24"/>
          <w:lang w:val="es-MX" w:eastAsia="es-MX"/>
        </w:rPr>
      </w:pPr>
      <w:r w:rsidRPr="0063142D">
        <w:rPr>
          <w:rFonts w:ascii="Palatino Linotype" w:eastAsiaTheme="minorHAnsi" w:hAnsi="Palatino Linotype" w:cs="Palatino Linotype"/>
          <w:sz w:val="24"/>
          <w:szCs w:val="24"/>
          <w:lang w:val="es-MX" w:eastAsia="es-MX"/>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541A254" w14:textId="77777777" w:rsidR="0063142D" w:rsidRPr="0063142D" w:rsidRDefault="0063142D" w:rsidP="0063142D">
      <w:pPr>
        <w:spacing w:after="0" w:line="360" w:lineRule="auto"/>
        <w:jc w:val="both"/>
        <w:rPr>
          <w:rFonts w:ascii="Palatino Linotype" w:eastAsiaTheme="minorHAnsi" w:hAnsi="Palatino Linotype" w:cs="Palatino Linotype"/>
          <w:sz w:val="24"/>
          <w:szCs w:val="24"/>
          <w:lang w:val="es-MX" w:eastAsia="es-MX"/>
        </w:rPr>
      </w:pPr>
    </w:p>
    <w:p w14:paraId="4DB79F5E" w14:textId="547780E0" w:rsidR="0004738C" w:rsidRPr="0063142D" w:rsidRDefault="0063142D" w:rsidP="0063142D">
      <w:pPr>
        <w:autoSpaceDE w:val="0"/>
        <w:autoSpaceDN w:val="0"/>
        <w:adjustRightInd w:val="0"/>
        <w:spacing w:line="360" w:lineRule="auto"/>
        <w:jc w:val="both"/>
        <w:rPr>
          <w:rFonts w:ascii="Palatino Linotype" w:eastAsiaTheme="minorHAnsi" w:hAnsi="Palatino Linotype" w:cs="Arial"/>
          <w:sz w:val="24"/>
          <w:szCs w:val="24"/>
          <w:lang w:val="es-MX"/>
        </w:rPr>
      </w:pPr>
      <w:r w:rsidRPr="0063142D">
        <w:rPr>
          <w:rFonts w:ascii="Palatino Linotype" w:eastAsiaTheme="minorHAnsi" w:hAnsi="Palatino Linotype" w:cs="Palatino Linotype"/>
          <w:color w:val="000000"/>
          <w:sz w:val="24"/>
          <w:lang w:val="es-MX" w:eastAsia="es-MX"/>
        </w:rPr>
        <w:t>En conclusión, se cubrieron los requisitos de procedencia y procedibilidad y conforme a las constancias que obran en el expediente.</w:t>
      </w:r>
    </w:p>
    <w:p w14:paraId="6EDB7583" w14:textId="17F1A4E6" w:rsidR="00291AA2" w:rsidRPr="00105037" w:rsidRDefault="00B93B6C" w:rsidP="00AA160F">
      <w:pPr>
        <w:spacing w:line="360" w:lineRule="auto"/>
        <w:jc w:val="both"/>
        <w:rPr>
          <w:rFonts w:ascii="Palatino Linotype" w:hAnsi="Palatino Linotype" w:cs="Arial"/>
          <w:b/>
          <w:sz w:val="28"/>
          <w:szCs w:val="28"/>
        </w:rPr>
      </w:pPr>
      <w:r>
        <w:rPr>
          <w:rFonts w:ascii="Palatino Linotype" w:hAnsi="Palatino Linotype" w:cs="Arial"/>
          <w:b/>
          <w:sz w:val="28"/>
          <w:szCs w:val="28"/>
        </w:rPr>
        <w:lastRenderedPageBreak/>
        <w:t>CUARTO</w:t>
      </w:r>
      <w:r w:rsidR="00291AA2" w:rsidRPr="00105037">
        <w:rPr>
          <w:rFonts w:ascii="Palatino Linotype" w:hAnsi="Palatino Linotype" w:cs="Arial"/>
          <w:b/>
          <w:sz w:val="28"/>
          <w:szCs w:val="28"/>
        </w:rPr>
        <w:t>. De las causas de improcedencia.</w:t>
      </w:r>
    </w:p>
    <w:p w14:paraId="6E021F8C" w14:textId="767D76FC" w:rsidR="00CC7C72" w:rsidRPr="00560291" w:rsidRDefault="00291AA2" w:rsidP="00291AA2">
      <w:pPr>
        <w:pStyle w:val="Prrafodelista"/>
        <w:autoSpaceDE w:val="0"/>
        <w:autoSpaceDN w:val="0"/>
        <w:adjustRightInd w:val="0"/>
        <w:spacing w:line="360" w:lineRule="auto"/>
        <w:ind w:left="0"/>
        <w:jc w:val="both"/>
        <w:rPr>
          <w:rFonts w:ascii="Palatino Linotype" w:hAnsi="Palatino Linotype" w:cs="Arial"/>
          <w:sz w:val="24"/>
          <w:szCs w:val="24"/>
        </w:rPr>
      </w:pPr>
      <w:r w:rsidRPr="00560291">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560291">
        <w:rPr>
          <w:rStyle w:val="Refdenotaalpie"/>
          <w:rFonts w:ascii="Palatino Linotype" w:hAnsi="Palatino Linotype" w:cs="Arial"/>
          <w:sz w:val="24"/>
          <w:szCs w:val="24"/>
        </w:rPr>
        <w:footnoteReference w:id="1"/>
      </w:r>
      <w:r w:rsidRPr="00560291">
        <w:rPr>
          <w:rFonts w:ascii="Palatino Linotype" w:hAnsi="Palatino Linotype" w:cs="Arial"/>
          <w:sz w:val="24"/>
          <w:szCs w:val="24"/>
        </w:rPr>
        <w:t>.</w:t>
      </w:r>
    </w:p>
    <w:p w14:paraId="4C4656BF" w14:textId="77777777" w:rsidR="00FF6464" w:rsidRPr="00105037" w:rsidRDefault="00FF6464" w:rsidP="00291AA2">
      <w:pPr>
        <w:pStyle w:val="Prrafodelista"/>
        <w:autoSpaceDE w:val="0"/>
        <w:autoSpaceDN w:val="0"/>
        <w:adjustRightInd w:val="0"/>
        <w:spacing w:line="360" w:lineRule="auto"/>
        <w:ind w:left="0"/>
        <w:jc w:val="both"/>
        <w:rPr>
          <w:rFonts w:ascii="Palatino Linotype" w:hAnsi="Palatino Linotype" w:cs="Arial"/>
        </w:rPr>
      </w:pPr>
    </w:p>
    <w:p w14:paraId="62812B2E" w14:textId="1DEC03CA" w:rsidR="00CC7C72" w:rsidRDefault="00291AA2" w:rsidP="00291AA2">
      <w:pPr>
        <w:pStyle w:val="Prrafodelista"/>
        <w:autoSpaceDE w:val="0"/>
        <w:autoSpaceDN w:val="0"/>
        <w:adjustRightInd w:val="0"/>
        <w:spacing w:line="360" w:lineRule="auto"/>
        <w:ind w:left="0"/>
        <w:jc w:val="both"/>
        <w:rPr>
          <w:rFonts w:ascii="Palatino Linotype" w:hAnsi="Palatino Linotype" w:cs="Arial"/>
          <w:sz w:val="24"/>
          <w:szCs w:val="24"/>
        </w:rPr>
      </w:pPr>
      <w:r w:rsidRPr="00560291">
        <w:rPr>
          <w:rFonts w:ascii="Palatino Linotype" w:hAnsi="Palatino Linotype" w:cs="Arial"/>
          <w:sz w:val="24"/>
          <w:szCs w:val="24"/>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0E06A8A1" w14:textId="77777777" w:rsidR="00E455BB" w:rsidRPr="00F82D4D" w:rsidRDefault="00E455BB" w:rsidP="00291AA2">
      <w:pPr>
        <w:pStyle w:val="Prrafodelista"/>
        <w:autoSpaceDE w:val="0"/>
        <w:autoSpaceDN w:val="0"/>
        <w:adjustRightInd w:val="0"/>
        <w:spacing w:line="360" w:lineRule="auto"/>
        <w:ind w:left="0"/>
        <w:jc w:val="both"/>
        <w:rPr>
          <w:rFonts w:ascii="Palatino Linotype" w:hAnsi="Palatino Linotype" w:cs="Arial"/>
          <w:sz w:val="24"/>
          <w:szCs w:val="24"/>
        </w:rPr>
      </w:pPr>
    </w:p>
    <w:p w14:paraId="642F4336" w14:textId="43B45992" w:rsidR="00291AA2" w:rsidRPr="00105037" w:rsidRDefault="00B93B6C" w:rsidP="00291AA2">
      <w:pPr>
        <w:pStyle w:val="Prrafodelista"/>
        <w:autoSpaceDE w:val="0"/>
        <w:autoSpaceDN w:val="0"/>
        <w:adjustRightInd w:val="0"/>
        <w:spacing w:line="360" w:lineRule="auto"/>
        <w:ind w:left="0"/>
        <w:jc w:val="both"/>
        <w:rPr>
          <w:rFonts w:ascii="Palatino Linotype" w:hAnsi="Palatino Linotype" w:cs="Arial"/>
          <w:sz w:val="28"/>
          <w:szCs w:val="28"/>
        </w:rPr>
      </w:pPr>
      <w:r>
        <w:rPr>
          <w:rFonts w:ascii="Palatino Linotype" w:hAnsi="Palatino Linotype" w:cs="Arial"/>
          <w:b/>
          <w:sz w:val="28"/>
        </w:rPr>
        <w:t>QUINTO</w:t>
      </w:r>
      <w:r w:rsidR="00291AA2" w:rsidRPr="00105037">
        <w:rPr>
          <w:rFonts w:ascii="Palatino Linotype" w:hAnsi="Palatino Linotype" w:cs="Arial"/>
          <w:b/>
          <w:sz w:val="28"/>
          <w:szCs w:val="28"/>
        </w:rPr>
        <w:t>.</w:t>
      </w:r>
      <w:r w:rsidR="00291AA2" w:rsidRPr="00105037">
        <w:rPr>
          <w:rFonts w:ascii="Palatino Linotype" w:hAnsi="Palatino Linotype" w:cs="Arial"/>
          <w:sz w:val="28"/>
          <w:szCs w:val="28"/>
        </w:rPr>
        <w:t xml:space="preserve"> </w:t>
      </w:r>
      <w:r w:rsidR="00291AA2" w:rsidRPr="00105037">
        <w:rPr>
          <w:rFonts w:ascii="Palatino Linotype" w:hAnsi="Palatino Linotype" w:cs="Arial"/>
          <w:b/>
          <w:sz w:val="28"/>
          <w:szCs w:val="28"/>
        </w:rPr>
        <w:t>Estudio y resolución del asunto.</w:t>
      </w:r>
    </w:p>
    <w:p w14:paraId="1B919748" w14:textId="236F955C" w:rsidR="00AA160F" w:rsidRPr="00560291" w:rsidRDefault="00291AA2" w:rsidP="00AA160F">
      <w:pPr>
        <w:pStyle w:val="Prrafodelista"/>
        <w:autoSpaceDE w:val="0"/>
        <w:autoSpaceDN w:val="0"/>
        <w:adjustRightInd w:val="0"/>
        <w:spacing w:line="360" w:lineRule="auto"/>
        <w:ind w:left="0"/>
        <w:jc w:val="both"/>
        <w:rPr>
          <w:rFonts w:ascii="Palatino Linotype" w:hAnsi="Palatino Linotype" w:cs="Arial"/>
          <w:sz w:val="24"/>
          <w:szCs w:val="24"/>
        </w:rPr>
      </w:pPr>
      <w:r w:rsidRPr="00560291">
        <w:rPr>
          <w:rFonts w:ascii="Palatino Linotype" w:hAnsi="Palatino Linotype" w:cs="Arial"/>
          <w:sz w:val="24"/>
          <w:szCs w:val="24"/>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AC1AEAF" w14:textId="43573542" w:rsidR="009B2A79" w:rsidRPr="00560291" w:rsidRDefault="009B2A79" w:rsidP="00AA160F">
      <w:pPr>
        <w:pStyle w:val="Prrafodelista"/>
        <w:autoSpaceDE w:val="0"/>
        <w:autoSpaceDN w:val="0"/>
        <w:adjustRightInd w:val="0"/>
        <w:spacing w:line="360" w:lineRule="auto"/>
        <w:ind w:left="0"/>
        <w:jc w:val="both"/>
        <w:rPr>
          <w:rFonts w:ascii="Palatino Linotype" w:hAnsi="Palatino Linotype" w:cs="Arial"/>
          <w:sz w:val="24"/>
          <w:szCs w:val="24"/>
        </w:rPr>
      </w:pPr>
    </w:p>
    <w:p w14:paraId="77F62431" w14:textId="508693F0" w:rsidR="00D77B02" w:rsidRPr="00560291" w:rsidRDefault="00D77B02" w:rsidP="00D77B02">
      <w:pPr>
        <w:spacing w:line="360" w:lineRule="auto"/>
        <w:jc w:val="both"/>
        <w:rPr>
          <w:rFonts w:ascii="Palatino Linotype" w:hAnsi="Palatino Linotype"/>
          <w:sz w:val="24"/>
          <w:szCs w:val="24"/>
        </w:rPr>
      </w:pPr>
      <w:r w:rsidRPr="00560291">
        <w:rPr>
          <w:rFonts w:ascii="Palatino Linotype" w:hAnsi="Palatino Linotype"/>
          <w:sz w:val="24"/>
          <w:szCs w:val="24"/>
        </w:rPr>
        <w:t>Con el propósito de resolver</w:t>
      </w:r>
      <w:r w:rsidR="002B53C5">
        <w:rPr>
          <w:rFonts w:ascii="Palatino Linotype" w:hAnsi="Palatino Linotype"/>
          <w:sz w:val="24"/>
          <w:szCs w:val="24"/>
        </w:rPr>
        <w:t>.</w:t>
      </w:r>
      <w:r w:rsidRPr="00560291">
        <w:rPr>
          <w:rFonts w:ascii="Palatino Linotype" w:hAnsi="Palatino Linotype"/>
          <w:sz w:val="24"/>
          <w:szCs w:val="24"/>
        </w:rPr>
        <w:t xml:space="preserve"> los presentes medios de impugnación</w:t>
      </w:r>
      <w:r w:rsidR="00F158B3" w:rsidRPr="00560291">
        <w:rPr>
          <w:rFonts w:ascii="Palatino Linotype" w:hAnsi="Palatino Linotype"/>
          <w:sz w:val="24"/>
          <w:szCs w:val="24"/>
        </w:rPr>
        <w:t xml:space="preserve">, es conveniente recordar que </w:t>
      </w:r>
      <w:r w:rsidR="00F82D4D">
        <w:rPr>
          <w:rFonts w:ascii="Palatino Linotype" w:hAnsi="Palatino Linotype"/>
          <w:sz w:val="24"/>
          <w:szCs w:val="24"/>
        </w:rPr>
        <w:t>el</w:t>
      </w:r>
      <w:r w:rsidRPr="00560291">
        <w:rPr>
          <w:rFonts w:ascii="Palatino Linotype" w:hAnsi="Palatino Linotype"/>
          <w:sz w:val="24"/>
          <w:szCs w:val="24"/>
        </w:rPr>
        <w:t xml:space="preserve"> </w:t>
      </w:r>
      <w:r w:rsidRPr="00560291">
        <w:rPr>
          <w:rFonts w:ascii="Palatino Linotype" w:hAnsi="Palatino Linotype"/>
          <w:b/>
          <w:sz w:val="24"/>
          <w:szCs w:val="24"/>
        </w:rPr>
        <w:t>Recurrente</w:t>
      </w:r>
      <w:r w:rsidRPr="00560291">
        <w:rPr>
          <w:rFonts w:ascii="Palatino Linotype" w:hAnsi="Palatino Linotype"/>
          <w:sz w:val="24"/>
          <w:szCs w:val="24"/>
        </w:rPr>
        <w:t xml:space="preserve"> solicitó</w:t>
      </w:r>
      <w:r w:rsidRPr="00560291">
        <w:rPr>
          <w:sz w:val="24"/>
          <w:szCs w:val="24"/>
        </w:rPr>
        <w:t xml:space="preserve"> </w:t>
      </w:r>
      <w:r w:rsidRPr="00560291">
        <w:rPr>
          <w:rFonts w:ascii="Palatino Linotype" w:hAnsi="Palatino Linotype"/>
          <w:sz w:val="24"/>
          <w:szCs w:val="24"/>
        </w:rPr>
        <w:t xml:space="preserve">al </w:t>
      </w:r>
      <w:r w:rsidRPr="00560291">
        <w:rPr>
          <w:rFonts w:ascii="Palatino Linotype" w:hAnsi="Palatino Linotype"/>
          <w:b/>
          <w:sz w:val="24"/>
          <w:szCs w:val="24"/>
        </w:rPr>
        <w:t>Sujeto Obligado</w:t>
      </w:r>
      <w:r w:rsidRPr="00560291">
        <w:rPr>
          <w:rFonts w:ascii="Palatino Linotype" w:hAnsi="Palatino Linotype"/>
          <w:sz w:val="24"/>
          <w:szCs w:val="24"/>
        </w:rPr>
        <w:t xml:space="preserve"> que se le proporcionara</w:t>
      </w:r>
      <w:r w:rsidRPr="00560291">
        <w:rPr>
          <w:sz w:val="24"/>
          <w:szCs w:val="24"/>
        </w:rPr>
        <w:t xml:space="preserve"> </w:t>
      </w:r>
      <w:r w:rsidRPr="00560291">
        <w:rPr>
          <w:rFonts w:ascii="Palatino Linotype" w:hAnsi="Palatino Linotype"/>
          <w:sz w:val="24"/>
          <w:szCs w:val="24"/>
        </w:rPr>
        <w:t xml:space="preserve">en las solicitudes de información con número de folio </w:t>
      </w:r>
      <w:bookmarkStart w:id="5" w:name="_Hlk85132969"/>
      <w:r w:rsidR="0063142D" w:rsidRPr="0063142D">
        <w:rPr>
          <w:rFonts w:ascii="Palatino Linotype" w:hAnsi="Palatino Linotype"/>
          <w:b/>
          <w:bCs/>
          <w:sz w:val="24"/>
          <w:szCs w:val="24"/>
        </w:rPr>
        <w:t>00002/DIFCOACALC/IP/2025 y 00003/DIFCOACALC/IP/2025</w:t>
      </w:r>
      <w:r w:rsidR="00583528" w:rsidRPr="00560291">
        <w:rPr>
          <w:rFonts w:ascii="Palatino Linotype" w:hAnsi="Palatino Linotype"/>
          <w:b/>
          <w:sz w:val="24"/>
          <w:szCs w:val="24"/>
        </w:rPr>
        <w:t xml:space="preserve">, </w:t>
      </w:r>
      <w:r w:rsidRPr="00560291">
        <w:rPr>
          <w:rFonts w:ascii="Palatino Linotype" w:hAnsi="Palatino Linotype"/>
          <w:sz w:val="24"/>
          <w:szCs w:val="24"/>
        </w:rPr>
        <w:t>lo siguiente:</w:t>
      </w:r>
    </w:p>
    <w:p w14:paraId="2CA764ED" w14:textId="444D1C5E" w:rsidR="003974D3" w:rsidRDefault="00704B06" w:rsidP="00973913">
      <w:pPr>
        <w:pStyle w:val="Prrafodelista"/>
        <w:numPr>
          <w:ilvl w:val="0"/>
          <w:numId w:val="4"/>
        </w:numPr>
        <w:spacing w:after="240"/>
        <w:jc w:val="both"/>
        <w:rPr>
          <w:rFonts w:ascii="Palatino Linotype" w:hAnsi="Palatino Linotype"/>
          <w:i/>
          <w:sz w:val="24"/>
          <w:szCs w:val="24"/>
        </w:rPr>
      </w:pPr>
      <w:bookmarkStart w:id="6" w:name="_Hlk202464494"/>
      <w:bookmarkStart w:id="7" w:name="_Hlk146219645"/>
      <w:bookmarkEnd w:id="5"/>
      <w:r>
        <w:rPr>
          <w:rFonts w:ascii="Palatino Linotype" w:hAnsi="Palatino Linotype"/>
          <w:i/>
          <w:sz w:val="24"/>
          <w:szCs w:val="24"/>
        </w:rPr>
        <w:t>Recibos de nómina</w:t>
      </w:r>
      <w:r w:rsidR="00932F9A">
        <w:rPr>
          <w:rFonts w:ascii="Palatino Linotype" w:hAnsi="Palatino Linotype"/>
          <w:i/>
          <w:sz w:val="24"/>
          <w:szCs w:val="24"/>
        </w:rPr>
        <w:t xml:space="preserve"> del personal dado de alta a partir del 01 de enero de 2025</w:t>
      </w:r>
      <w:r>
        <w:rPr>
          <w:rFonts w:ascii="Palatino Linotype" w:hAnsi="Palatino Linotype"/>
          <w:i/>
          <w:sz w:val="24"/>
          <w:szCs w:val="24"/>
        </w:rPr>
        <w:t xml:space="preserve"> de la primera quincena de </w:t>
      </w:r>
      <w:r w:rsidR="00932F9A">
        <w:rPr>
          <w:rFonts w:ascii="Palatino Linotype" w:hAnsi="Palatino Linotype"/>
          <w:i/>
          <w:sz w:val="24"/>
          <w:szCs w:val="24"/>
        </w:rPr>
        <w:t xml:space="preserve">febrero a la </w:t>
      </w:r>
      <w:r w:rsidR="0069427A">
        <w:rPr>
          <w:rFonts w:ascii="Palatino Linotype" w:hAnsi="Palatino Linotype"/>
          <w:i/>
          <w:sz w:val="24"/>
          <w:szCs w:val="24"/>
        </w:rPr>
        <w:t>primera</w:t>
      </w:r>
      <w:r w:rsidR="00932F9A">
        <w:rPr>
          <w:rFonts w:ascii="Palatino Linotype" w:hAnsi="Palatino Linotype"/>
          <w:i/>
          <w:sz w:val="24"/>
          <w:szCs w:val="24"/>
        </w:rPr>
        <w:t xml:space="preserve"> quincena de marzo de 2025</w:t>
      </w:r>
      <w:bookmarkEnd w:id="6"/>
      <w:r w:rsidR="002B53C5">
        <w:rPr>
          <w:rFonts w:ascii="Palatino Linotype" w:hAnsi="Palatino Linotype"/>
          <w:i/>
          <w:sz w:val="24"/>
          <w:szCs w:val="24"/>
        </w:rPr>
        <w:t>.</w:t>
      </w:r>
    </w:p>
    <w:p w14:paraId="7CAF8E53" w14:textId="1E4493B0" w:rsidR="0063142D" w:rsidRPr="00560291" w:rsidRDefault="00932F9A" w:rsidP="00973913">
      <w:pPr>
        <w:pStyle w:val="Prrafodelista"/>
        <w:numPr>
          <w:ilvl w:val="0"/>
          <w:numId w:val="4"/>
        </w:numPr>
        <w:spacing w:after="240"/>
        <w:jc w:val="both"/>
        <w:rPr>
          <w:rFonts w:ascii="Palatino Linotype" w:hAnsi="Palatino Linotype"/>
          <w:i/>
          <w:sz w:val="24"/>
          <w:szCs w:val="24"/>
        </w:rPr>
      </w:pPr>
      <w:r>
        <w:rPr>
          <w:rFonts w:ascii="Palatino Linotype" w:hAnsi="Palatino Linotype"/>
          <w:i/>
          <w:sz w:val="24"/>
          <w:szCs w:val="24"/>
        </w:rPr>
        <w:t>Conciliación de nómina de enero y febrero de 2025.</w:t>
      </w:r>
    </w:p>
    <w:bookmarkEnd w:id="7"/>
    <w:p w14:paraId="1B0302C1" w14:textId="77777777" w:rsidR="00973913" w:rsidRPr="00932F9A" w:rsidRDefault="00973913" w:rsidP="00932F9A">
      <w:pPr>
        <w:spacing w:after="240"/>
        <w:jc w:val="both"/>
        <w:rPr>
          <w:rFonts w:ascii="Palatino Linotype" w:hAnsi="Palatino Linotype"/>
          <w:i/>
          <w:sz w:val="24"/>
          <w:szCs w:val="24"/>
        </w:rPr>
      </w:pPr>
    </w:p>
    <w:p w14:paraId="06CE0736" w14:textId="2AAD48A6" w:rsidR="000B38D1" w:rsidRPr="00560291" w:rsidRDefault="000B38D1" w:rsidP="000B38D1">
      <w:pPr>
        <w:spacing w:line="360" w:lineRule="auto"/>
        <w:jc w:val="both"/>
        <w:rPr>
          <w:rFonts w:ascii="Palatino Linotype" w:hAnsi="Palatino Linotype"/>
          <w:sz w:val="24"/>
          <w:szCs w:val="24"/>
        </w:rPr>
      </w:pPr>
      <w:r w:rsidRPr="00560291">
        <w:rPr>
          <w:rFonts w:ascii="Palatino Linotype" w:hAnsi="Palatino Linotype"/>
          <w:sz w:val="24"/>
          <w:szCs w:val="24"/>
        </w:rPr>
        <w:t xml:space="preserve">Atento a las solicitudes de información, el </w:t>
      </w:r>
      <w:r w:rsidRPr="00560291">
        <w:rPr>
          <w:rFonts w:ascii="Palatino Linotype" w:hAnsi="Palatino Linotype"/>
          <w:b/>
          <w:sz w:val="24"/>
          <w:szCs w:val="24"/>
        </w:rPr>
        <w:t>Sujeto Obligado</w:t>
      </w:r>
      <w:r w:rsidR="008E468A" w:rsidRPr="00560291">
        <w:rPr>
          <w:rFonts w:ascii="Palatino Linotype" w:hAnsi="Palatino Linotype"/>
          <w:sz w:val="24"/>
          <w:szCs w:val="24"/>
        </w:rPr>
        <w:t xml:space="preserve"> emitió sus respuestas, informando lo siguiente: </w:t>
      </w:r>
    </w:p>
    <w:p w14:paraId="1E377607" w14:textId="41D56199" w:rsidR="000B38D1" w:rsidRDefault="008E468A" w:rsidP="000B38D1">
      <w:pPr>
        <w:spacing w:line="360" w:lineRule="auto"/>
        <w:jc w:val="both"/>
        <w:rPr>
          <w:rFonts w:ascii="Palatino Linotype" w:hAnsi="Palatino Linotype"/>
          <w:sz w:val="24"/>
          <w:szCs w:val="24"/>
        </w:rPr>
      </w:pPr>
      <w:r w:rsidRPr="00560291">
        <w:rPr>
          <w:rFonts w:ascii="Palatino Linotype" w:hAnsi="Palatino Linotype"/>
          <w:sz w:val="24"/>
          <w:szCs w:val="24"/>
        </w:rPr>
        <w:t xml:space="preserve"> </w:t>
      </w:r>
    </w:p>
    <w:p w14:paraId="35570821" w14:textId="43CCE5FC" w:rsidR="00932F9A" w:rsidRPr="00932F9A" w:rsidRDefault="00932F9A" w:rsidP="000B38D1">
      <w:pPr>
        <w:spacing w:line="360" w:lineRule="auto"/>
        <w:jc w:val="both"/>
        <w:rPr>
          <w:rFonts w:ascii="Palatino Linotype" w:hAnsi="Palatino Linotype"/>
          <w:b/>
          <w:bCs/>
          <w:sz w:val="24"/>
          <w:szCs w:val="24"/>
          <w:u w:val="single"/>
        </w:rPr>
      </w:pPr>
      <w:r w:rsidRPr="00932F9A">
        <w:rPr>
          <w:rFonts w:ascii="Palatino Linotype" w:hAnsi="Palatino Linotype"/>
          <w:b/>
          <w:bCs/>
          <w:sz w:val="24"/>
          <w:szCs w:val="24"/>
          <w:u w:val="single"/>
        </w:rPr>
        <w:t>Solicitud de información 00002/DIFCOACALC/IP/2025</w:t>
      </w:r>
    </w:p>
    <w:p w14:paraId="40FD66D6" w14:textId="240E3E3E" w:rsidR="001A4575" w:rsidRPr="001A4575" w:rsidRDefault="00973913" w:rsidP="00704B06">
      <w:pPr>
        <w:pStyle w:val="Prrafodelista"/>
        <w:numPr>
          <w:ilvl w:val="0"/>
          <w:numId w:val="3"/>
        </w:numPr>
        <w:spacing w:line="360" w:lineRule="auto"/>
        <w:jc w:val="both"/>
        <w:rPr>
          <w:rFonts w:ascii="Palatino Linotype" w:hAnsi="Palatino Linotype" w:cs="Arial"/>
          <w:sz w:val="24"/>
          <w:szCs w:val="24"/>
        </w:rPr>
      </w:pPr>
      <w:r w:rsidRPr="00560291">
        <w:rPr>
          <w:rFonts w:ascii="Palatino Linotype" w:hAnsi="Palatino Linotype"/>
          <w:b/>
          <w:bCs/>
          <w:sz w:val="24"/>
          <w:szCs w:val="24"/>
        </w:rPr>
        <w:t>“</w:t>
      </w:r>
      <w:r w:rsidR="001A4575" w:rsidRPr="001A4575">
        <w:rPr>
          <w:rFonts w:ascii="Palatino Linotype" w:hAnsi="Palatino Linotype"/>
          <w:b/>
          <w:bCs/>
          <w:sz w:val="24"/>
          <w:szCs w:val="24"/>
        </w:rPr>
        <w:t>00002DIFCOACALCIP2025.pdf</w:t>
      </w:r>
      <w:r w:rsidR="006A36DF">
        <w:rPr>
          <w:rFonts w:ascii="Palatino Linotype" w:hAnsi="Palatino Linotype"/>
          <w:b/>
          <w:bCs/>
          <w:sz w:val="24"/>
          <w:szCs w:val="24"/>
        </w:rPr>
        <w:t>”</w:t>
      </w:r>
      <w:r w:rsidR="000B38D1" w:rsidRPr="00560291">
        <w:rPr>
          <w:rFonts w:ascii="Palatino Linotype" w:hAnsi="Palatino Linotype"/>
          <w:sz w:val="24"/>
          <w:szCs w:val="24"/>
        </w:rPr>
        <w:t>:</w:t>
      </w:r>
      <w:r w:rsidR="00704B06">
        <w:rPr>
          <w:rFonts w:ascii="Palatino Linotype" w:hAnsi="Palatino Linotype"/>
          <w:b/>
          <w:bCs/>
          <w:sz w:val="24"/>
          <w:szCs w:val="24"/>
        </w:rPr>
        <w:t xml:space="preserve"> </w:t>
      </w:r>
      <w:r w:rsidR="001A4575" w:rsidRPr="001A4575">
        <w:rPr>
          <w:rFonts w:ascii="Palatino Linotype" w:hAnsi="Palatino Linotype"/>
          <w:sz w:val="24"/>
          <w:szCs w:val="24"/>
        </w:rPr>
        <w:t xml:space="preserve">Documento que contiene un total de </w:t>
      </w:r>
      <w:r w:rsidR="001A4575">
        <w:rPr>
          <w:rFonts w:ascii="Palatino Linotype" w:hAnsi="Palatino Linotype"/>
          <w:sz w:val="24"/>
          <w:szCs w:val="24"/>
        </w:rPr>
        <w:t xml:space="preserve">107 recibos de nómina generados en la primera quincena de febrero de 2025 y 2 recibos de nómina generados en la primera quincena de marzo de 2025, de los cuales, no pasa inadvertido que se testó información de carácter público, como lo es el folio fiscal y cadenas y sellos digitales. </w:t>
      </w:r>
    </w:p>
    <w:p w14:paraId="5D095EBC" w14:textId="77777777" w:rsidR="001A4575" w:rsidRPr="001A4575" w:rsidRDefault="001A4575" w:rsidP="001A4575">
      <w:pPr>
        <w:pStyle w:val="Prrafodelista"/>
        <w:spacing w:line="360" w:lineRule="auto"/>
        <w:ind w:left="720"/>
        <w:jc w:val="both"/>
        <w:rPr>
          <w:rFonts w:ascii="Palatino Linotype" w:hAnsi="Palatino Linotype" w:cs="Arial"/>
          <w:bCs/>
          <w:sz w:val="24"/>
          <w:szCs w:val="24"/>
        </w:rPr>
      </w:pPr>
    </w:p>
    <w:p w14:paraId="5B008391" w14:textId="51B86C7A" w:rsidR="002B53C5" w:rsidRPr="00704B06" w:rsidRDefault="001A4575" w:rsidP="00704B06">
      <w:pPr>
        <w:pStyle w:val="Prrafodelista"/>
        <w:numPr>
          <w:ilvl w:val="0"/>
          <w:numId w:val="3"/>
        </w:numPr>
        <w:spacing w:line="360" w:lineRule="auto"/>
        <w:jc w:val="both"/>
        <w:rPr>
          <w:rFonts w:ascii="Palatino Linotype" w:hAnsi="Palatino Linotype" w:cs="Arial"/>
          <w:bCs/>
          <w:sz w:val="24"/>
          <w:szCs w:val="24"/>
        </w:rPr>
      </w:pPr>
      <w:r>
        <w:rPr>
          <w:rFonts w:ascii="Palatino Linotype" w:hAnsi="Palatino Linotype"/>
          <w:sz w:val="24"/>
          <w:szCs w:val="24"/>
        </w:rPr>
        <w:lastRenderedPageBreak/>
        <w:t>“</w:t>
      </w:r>
      <w:r w:rsidRPr="001A4575">
        <w:rPr>
          <w:rFonts w:ascii="Palatino Linotype" w:hAnsi="Palatino Linotype"/>
          <w:b/>
          <w:bCs/>
          <w:sz w:val="24"/>
          <w:szCs w:val="24"/>
        </w:rPr>
        <w:t>TSOCTDIFEXT0012025.pdf</w:t>
      </w:r>
      <w:r>
        <w:rPr>
          <w:rFonts w:ascii="Palatino Linotype" w:hAnsi="Palatino Linotype"/>
          <w:sz w:val="24"/>
          <w:szCs w:val="24"/>
        </w:rPr>
        <w:t xml:space="preserve">”: Acta de la Primera Sesión Extraordinaria del Comité de Transparencia del </w:t>
      </w:r>
      <w:r w:rsidRPr="001A4575">
        <w:rPr>
          <w:rFonts w:ascii="Palatino Linotype" w:hAnsi="Palatino Linotype"/>
          <w:bCs/>
          <w:sz w:val="24"/>
          <w:szCs w:val="24"/>
        </w:rPr>
        <w:t>Sistema Municipal Para el Desarrollo Integral de la Familia de Coacalco de Berriozábal</w:t>
      </w:r>
      <w:r>
        <w:rPr>
          <w:rFonts w:ascii="Palatino Linotype" w:hAnsi="Palatino Linotype"/>
          <w:bCs/>
          <w:sz w:val="24"/>
          <w:szCs w:val="24"/>
        </w:rPr>
        <w:t>, con la cual se aprobó la versión pública de los recibos de nómina descritos en el punto anterior.</w:t>
      </w:r>
    </w:p>
    <w:p w14:paraId="2E7D1DCF" w14:textId="2ED7E277" w:rsidR="001A4575" w:rsidRPr="001A4575" w:rsidRDefault="008A5EDE" w:rsidP="001A4575">
      <w:pPr>
        <w:pStyle w:val="Prrafodelista"/>
        <w:numPr>
          <w:ilvl w:val="0"/>
          <w:numId w:val="3"/>
        </w:numPr>
        <w:spacing w:line="360" w:lineRule="auto"/>
        <w:jc w:val="both"/>
        <w:rPr>
          <w:rFonts w:ascii="Palatino Linotype" w:hAnsi="Palatino Linotype" w:cs="Arial"/>
          <w:bCs/>
          <w:sz w:val="24"/>
          <w:szCs w:val="24"/>
        </w:rPr>
      </w:pPr>
      <w:r w:rsidRPr="00560291">
        <w:rPr>
          <w:rFonts w:ascii="Palatino Linotype" w:hAnsi="Palatino Linotype"/>
          <w:b/>
          <w:bCs/>
          <w:sz w:val="24"/>
          <w:szCs w:val="24"/>
        </w:rPr>
        <w:t>“</w:t>
      </w:r>
      <w:r w:rsidR="001A4575" w:rsidRPr="001A4575">
        <w:rPr>
          <w:rFonts w:ascii="Palatino Linotype" w:hAnsi="Palatino Linotype"/>
          <w:b/>
          <w:bCs/>
          <w:sz w:val="24"/>
          <w:szCs w:val="24"/>
        </w:rPr>
        <w:t>00001-00002-SAIMEX2025.pdf</w:t>
      </w:r>
      <w:r>
        <w:rPr>
          <w:rFonts w:ascii="Palatino Linotype" w:hAnsi="Palatino Linotype"/>
          <w:b/>
          <w:bCs/>
          <w:sz w:val="24"/>
          <w:szCs w:val="24"/>
        </w:rPr>
        <w:t>”</w:t>
      </w:r>
      <w:r w:rsidRPr="00560291">
        <w:rPr>
          <w:rFonts w:ascii="Palatino Linotype" w:hAnsi="Palatino Linotype"/>
          <w:sz w:val="24"/>
          <w:szCs w:val="24"/>
        </w:rPr>
        <w:t>:</w:t>
      </w:r>
      <w:r>
        <w:rPr>
          <w:rFonts w:ascii="Palatino Linotype" w:hAnsi="Palatino Linotype"/>
          <w:b/>
          <w:bCs/>
          <w:sz w:val="24"/>
          <w:szCs w:val="24"/>
        </w:rPr>
        <w:t xml:space="preserve"> </w:t>
      </w:r>
      <w:r w:rsidRPr="00704B06">
        <w:rPr>
          <w:rFonts w:ascii="Palatino Linotype" w:hAnsi="Palatino Linotype"/>
          <w:sz w:val="24"/>
          <w:szCs w:val="24"/>
        </w:rPr>
        <w:t xml:space="preserve">Oficio número </w:t>
      </w:r>
      <w:r w:rsidR="001A4575">
        <w:rPr>
          <w:rFonts w:ascii="Palatino Linotype" w:hAnsi="Palatino Linotype"/>
          <w:sz w:val="24"/>
          <w:szCs w:val="24"/>
        </w:rPr>
        <w:t>SMDIF/COA/SA/CRH/1117/2025</w:t>
      </w:r>
      <w:r w:rsidRPr="00704B06">
        <w:rPr>
          <w:rFonts w:ascii="Palatino Linotype" w:hAnsi="Palatino Linotype"/>
          <w:sz w:val="24"/>
          <w:szCs w:val="24"/>
        </w:rPr>
        <w:t xml:space="preserve"> a través del cual, </w:t>
      </w:r>
      <w:r w:rsidR="001A4575">
        <w:rPr>
          <w:rFonts w:ascii="Palatino Linotype" w:hAnsi="Palatino Linotype"/>
          <w:sz w:val="24"/>
          <w:szCs w:val="24"/>
        </w:rPr>
        <w:t>el Coordinador de Recursos Humanos y la Subdirectora de Administración,</w:t>
      </w:r>
      <w:r>
        <w:rPr>
          <w:rFonts w:ascii="Palatino Linotype" w:hAnsi="Palatino Linotype"/>
          <w:sz w:val="24"/>
          <w:szCs w:val="24"/>
        </w:rPr>
        <w:t xml:space="preserve"> </w:t>
      </w:r>
      <w:r w:rsidRPr="00704B06">
        <w:rPr>
          <w:rFonts w:ascii="Palatino Linotype" w:hAnsi="Palatino Linotype"/>
          <w:sz w:val="24"/>
          <w:szCs w:val="24"/>
        </w:rPr>
        <w:t>hace</w:t>
      </w:r>
      <w:r w:rsidR="001A4575">
        <w:rPr>
          <w:rFonts w:ascii="Palatino Linotype" w:hAnsi="Palatino Linotype"/>
          <w:sz w:val="24"/>
          <w:szCs w:val="24"/>
        </w:rPr>
        <w:t>n</w:t>
      </w:r>
      <w:r w:rsidRPr="00704B06">
        <w:rPr>
          <w:rFonts w:ascii="Palatino Linotype" w:hAnsi="Palatino Linotype"/>
          <w:sz w:val="24"/>
          <w:szCs w:val="24"/>
        </w:rPr>
        <w:t xml:space="preserve"> del conocimiento de</w:t>
      </w:r>
      <w:r w:rsidR="001A4575">
        <w:rPr>
          <w:rFonts w:ascii="Palatino Linotype" w:hAnsi="Palatino Linotype"/>
          <w:sz w:val="24"/>
          <w:szCs w:val="24"/>
        </w:rPr>
        <w:t>l</w:t>
      </w:r>
      <w:r w:rsidRPr="00704B06">
        <w:rPr>
          <w:rFonts w:ascii="Palatino Linotype" w:hAnsi="Palatino Linotype"/>
          <w:sz w:val="24"/>
          <w:szCs w:val="24"/>
        </w:rPr>
        <w:t xml:space="preserve"> Titular de la Unidad de Transparencia medularmente que,</w:t>
      </w:r>
      <w:r>
        <w:rPr>
          <w:rFonts w:ascii="Palatino Linotype" w:hAnsi="Palatino Linotype"/>
          <w:sz w:val="24"/>
          <w:szCs w:val="24"/>
        </w:rPr>
        <w:t xml:space="preserve"> </w:t>
      </w:r>
      <w:r w:rsidR="001A4575">
        <w:rPr>
          <w:rFonts w:ascii="Palatino Linotype" w:hAnsi="Palatino Linotype"/>
          <w:sz w:val="24"/>
          <w:szCs w:val="24"/>
        </w:rPr>
        <w:t xml:space="preserve">se remiten los </w:t>
      </w:r>
      <w:r w:rsidR="001A4575" w:rsidRPr="001A4575">
        <w:rPr>
          <w:rFonts w:ascii="Palatino Linotype" w:hAnsi="Palatino Linotype"/>
          <w:sz w:val="24"/>
          <w:szCs w:val="24"/>
        </w:rPr>
        <w:t>recibos de nómina de personal de nuevo ingreso febrero y marzo.</w:t>
      </w:r>
    </w:p>
    <w:p w14:paraId="485342B0" w14:textId="77777777" w:rsidR="001A4575" w:rsidRPr="001A4575" w:rsidRDefault="001A4575" w:rsidP="001A4575">
      <w:pPr>
        <w:pStyle w:val="Prrafodelista"/>
        <w:spacing w:line="360" w:lineRule="auto"/>
        <w:ind w:left="720"/>
        <w:jc w:val="both"/>
        <w:rPr>
          <w:rFonts w:ascii="Palatino Linotype" w:hAnsi="Palatino Linotype" w:cs="Arial"/>
          <w:bCs/>
          <w:sz w:val="24"/>
          <w:szCs w:val="24"/>
        </w:rPr>
      </w:pPr>
    </w:p>
    <w:p w14:paraId="2294D206" w14:textId="2A19184D" w:rsidR="001A4575" w:rsidRPr="00932F9A" w:rsidRDefault="001A4575" w:rsidP="001A4575">
      <w:pPr>
        <w:spacing w:line="360" w:lineRule="auto"/>
        <w:jc w:val="both"/>
        <w:rPr>
          <w:rFonts w:ascii="Palatino Linotype" w:hAnsi="Palatino Linotype"/>
          <w:b/>
          <w:bCs/>
          <w:sz w:val="24"/>
          <w:szCs w:val="24"/>
          <w:u w:val="single"/>
        </w:rPr>
      </w:pPr>
      <w:r w:rsidRPr="00932F9A">
        <w:rPr>
          <w:rFonts w:ascii="Palatino Linotype" w:hAnsi="Palatino Linotype"/>
          <w:b/>
          <w:bCs/>
          <w:sz w:val="24"/>
          <w:szCs w:val="24"/>
          <w:u w:val="single"/>
        </w:rPr>
        <w:t xml:space="preserve">Solicitud de información </w:t>
      </w:r>
      <w:r w:rsidRPr="001A4575">
        <w:rPr>
          <w:rFonts w:ascii="Palatino Linotype" w:hAnsi="Palatino Linotype"/>
          <w:b/>
          <w:bCs/>
          <w:sz w:val="24"/>
          <w:szCs w:val="24"/>
          <w:u w:val="single"/>
        </w:rPr>
        <w:t>00003/DIFCOACALC/IP/2025</w:t>
      </w:r>
    </w:p>
    <w:p w14:paraId="424A0393" w14:textId="12931B37" w:rsidR="001A4575" w:rsidRPr="001A4575" w:rsidRDefault="001A4575" w:rsidP="001A4575">
      <w:pPr>
        <w:pStyle w:val="Prrafodelista"/>
        <w:numPr>
          <w:ilvl w:val="0"/>
          <w:numId w:val="3"/>
        </w:numPr>
        <w:spacing w:line="360" w:lineRule="auto"/>
        <w:jc w:val="both"/>
        <w:rPr>
          <w:rFonts w:ascii="Palatino Linotype" w:hAnsi="Palatino Linotype" w:cs="Arial"/>
          <w:sz w:val="24"/>
          <w:szCs w:val="24"/>
        </w:rPr>
      </w:pPr>
      <w:r w:rsidRPr="00560291">
        <w:rPr>
          <w:rFonts w:ascii="Palatino Linotype" w:hAnsi="Palatino Linotype"/>
          <w:b/>
          <w:bCs/>
          <w:sz w:val="24"/>
          <w:szCs w:val="24"/>
        </w:rPr>
        <w:t>“</w:t>
      </w:r>
      <w:r w:rsidRPr="001A4575">
        <w:rPr>
          <w:rFonts w:ascii="Palatino Linotype" w:hAnsi="Palatino Linotype"/>
          <w:b/>
          <w:bCs/>
          <w:sz w:val="24"/>
          <w:szCs w:val="24"/>
        </w:rPr>
        <w:t>00003.SAIMEX.RH.R.pdf</w:t>
      </w:r>
      <w:r>
        <w:rPr>
          <w:rFonts w:ascii="Palatino Linotype" w:hAnsi="Palatino Linotype"/>
          <w:b/>
          <w:bCs/>
          <w:sz w:val="24"/>
          <w:szCs w:val="24"/>
        </w:rPr>
        <w:t>”</w:t>
      </w:r>
      <w:r w:rsidRPr="00560291">
        <w:rPr>
          <w:rFonts w:ascii="Palatino Linotype" w:hAnsi="Palatino Linotype"/>
          <w:sz w:val="24"/>
          <w:szCs w:val="24"/>
        </w:rPr>
        <w:t>:</w:t>
      </w:r>
      <w:r w:rsidR="0069427A">
        <w:rPr>
          <w:rFonts w:ascii="Palatino Linotype" w:hAnsi="Palatino Linotype"/>
          <w:sz w:val="24"/>
          <w:szCs w:val="24"/>
        </w:rPr>
        <w:t xml:space="preserve"> Oficio número SMDIF/COA/DG/UT/050/2025, a través del cual, el Titular de la Unidad de Transparencia, hace del conocimiento del solicitante de información que, al no haber recibido respuesta a la solicitud de aclaración formulada, la solicitud de información se considera concluida y atendida. </w:t>
      </w:r>
    </w:p>
    <w:p w14:paraId="18C47845" w14:textId="77777777" w:rsidR="001A4575" w:rsidRPr="0069427A" w:rsidRDefault="001A4575" w:rsidP="0069427A">
      <w:pPr>
        <w:spacing w:line="360" w:lineRule="auto"/>
        <w:jc w:val="both"/>
        <w:rPr>
          <w:rFonts w:ascii="Palatino Linotype" w:hAnsi="Palatino Linotype" w:cs="Arial"/>
          <w:bCs/>
          <w:sz w:val="24"/>
          <w:szCs w:val="24"/>
        </w:rPr>
      </w:pPr>
    </w:p>
    <w:p w14:paraId="0EF8FE99" w14:textId="4BD3F0B3" w:rsidR="007A6ECF" w:rsidRDefault="001E669E" w:rsidP="007A6ECF">
      <w:pPr>
        <w:autoSpaceDE w:val="0"/>
        <w:autoSpaceDN w:val="0"/>
        <w:adjustRightInd w:val="0"/>
        <w:spacing w:line="360" w:lineRule="auto"/>
        <w:jc w:val="both"/>
        <w:rPr>
          <w:rFonts w:ascii="Palatino Linotype" w:hAnsi="Palatino Linotype" w:cs="Arial"/>
          <w:sz w:val="24"/>
          <w:szCs w:val="24"/>
          <w:lang w:val="es-ES" w:eastAsia="es-ES"/>
        </w:rPr>
      </w:pPr>
      <w:r w:rsidRPr="00560291">
        <w:rPr>
          <w:rFonts w:ascii="Palatino Linotype" w:hAnsi="Palatino Linotype" w:cs="Arial"/>
          <w:bCs/>
          <w:sz w:val="24"/>
          <w:szCs w:val="24"/>
        </w:rPr>
        <w:t xml:space="preserve">Es así que derivado de la respuesta emitida por </w:t>
      </w:r>
      <w:r w:rsidRPr="00560291">
        <w:rPr>
          <w:rFonts w:ascii="Palatino Linotype" w:hAnsi="Palatino Linotype" w:cs="Arial"/>
          <w:b/>
          <w:bCs/>
          <w:sz w:val="24"/>
          <w:szCs w:val="24"/>
        </w:rPr>
        <w:t>El Sujeto Obligado</w:t>
      </w:r>
      <w:r w:rsidRPr="00560291">
        <w:rPr>
          <w:rFonts w:ascii="Palatino Linotype" w:hAnsi="Palatino Linotype" w:cs="Arial"/>
          <w:bCs/>
          <w:sz w:val="24"/>
          <w:szCs w:val="24"/>
        </w:rPr>
        <w:t xml:space="preserve">, </w:t>
      </w:r>
      <w:r w:rsidRPr="00560291">
        <w:rPr>
          <w:rFonts w:ascii="Palatino Linotype" w:hAnsi="Palatino Linotype" w:cs="Arial"/>
          <w:b/>
          <w:bCs/>
          <w:sz w:val="24"/>
          <w:szCs w:val="24"/>
        </w:rPr>
        <w:t>El Recurrente</w:t>
      </w:r>
      <w:r w:rsidRPr="00560291">
        <w:rPr>
          <w:rFonts w:ascii="Palatino Linotype" w:hAnsi="Palatino Linotype" w:cs="Arial"/>
          <w:bCs/>
          <w:sz w:val="24"/>
          <w:szCs w:val="24"/>
        </w:rPr>
        <w:t xml:space="preserve">, interpuso los presentes recursos de revisión, </w:t>
      </w:r>
      <w:r w:rsidR="008A5EDE" w:rsidRPr="008A5EDE">
        <w:rPr>
          <w:rFonts w:ascii="Palatino Linotype" w:hAnsi="Palatino Linotype" w:cs="Arial"/>
          <w:sz w:val="24"/>
          <w:szCs w:val="24"/>
          <w:lang w:eastAsia="es-ES"/>
        </w:rPr>
        <w:t xml:space="preserve">señalando para el caso del recurso de revisión número </w:t>
      </w:r>
      <w:r w:rsidR="0069427A" w:rsidRPr="0069427A">
        <w:rPr>
          <w:rFonts w:ascii="Palatino Linotype" w:hAnsi="Palatino Linotype" w:cs="Arial"/>
          <w:b/>
          <w:bCs/>
          <w:sz w:val="24"/>
          <w:szCs w:val="24"/>
          <w:lang w:eastAsia="es-ES"/>
        </w:rPr>
        <w:t>04775/INFOEM/IP/RR/2025</w:t>
      </w:r>
      <w:r w:rsidR="008A5EDE" w:rsidRPr="008A5EDE">
        <w:rPr>
          <w:rFonts w:ascii="Palatino Linotype" w:hAnsi="Palatino Linotype" w:cs="Arial"/>
          <w:sz w:val="24"/>
          <w:szCs w:val="24"/>
          <w:lang w:eastAsia="es-ES"/>
        </w:rPr>
        <w:t xml:space="preserve"> como </w:t>
      </w:r>
      <w:r w:rsidR="008A5EDE" w:rsidRPr="008A5EDE">
        <w:rPr>
          <w:rFonts w:ascii="Palatino Linotype" w:hAnsi="Palatino Linotype" w:cs="Arial"/>
          <w:b/>
          <w:i/>
          <w:sz w:val="24"/>
          <w:szCs w:val="24"/>
          <w:lang w:eastAsia="es-ES"/>
        </w:rPr>
        <w:t>Razones o</w:t>
      </w:r>
      <w:r w:rsidR="008A5EDE" w:rsidRPr="008A5EDE">
        <w:rPr>
          <w:rFonts w:ascii="Palatino Linotype" w:hAnsi="Palatino Linotype" w:cs="Arial"/>
          <w:sz w:val="24"/>
          <w:szCs w:val="24"/>
          <w:lang w:eastAsia="es-ES"/>
        </w:rPr>
        <w:t xml:space="preserve"> </w:t>
      </w:r>
      <w:r w:rsidR="008A5EDE" w:rsidRPr="008A5EDE">
        <w:rPr>
          <w:rFonts w:ascii="Palatino Linotype" w:hAnsi="Palatino Linotype" w:cs="Arial"/>
          <w:b/>
          <w:i/>
          <w:sz w:val="24"/>
          <w:szCs w:val="24"/>
          <w:lang w:eastAsia="es-ES"/>
        </w:rPr>
        <w:t>Motivos de Inconformidad,</w:t>
      </w:r>
      <w:r w:rsidR="008A5EDE" w:rsidRPr="008A5EDE">
        <w:rPr>
          <w:rFonts w:ascii="Palatino Linotype" w:hAnsi="Palatino Linotype" w:cs="Arial"/>
          <w:sz w:val="24"/>
          <w:szCs w:val="24"/>
          <w:lang w:eastAsia="es-ES"/>
        </w:rPr>
        <w:t xml:space="preserve"> lo siguiente: </w:t>
      </w:r>
      <w:r w:rsidR="008A5EDE" w:rsidRPr="008A5EDE">
        <w:rPr>
          <w:rFonts w:ascii="Palatino Linotype" w:hAnsi="Palatino Linotype" w:cs="Arial"/>
          <w:i/>
          <w:sz w:val="24"/>
          <w:szCs w:val="24"/>
          <w:lang w:eastAsia="es-ES"/>
        </w:rPr>
        <w:t>“</w:t>
      </w:r>
      <w:r w:rsidR="0069427A" w:rsidRPr="0069427A">
        <w:rPr>
          <w:rFonts w:ascii="Palatino Linotype" w:hAnsi="Palatino Linotype" w:cs="Arial"/>
          <w:bCs/>
          <w:i/>
          <w:sz w:val="24"/>
          <w:szCs w:val="24"/>
          <w:u w:val="single"/>
          <w:lang w:eastAsia="es-ES"/>
        </w:rPr>
        <w:t>Incompleta</w:t>
      </w:r>
      <w:r w:rsidR="008A5EDE" w:rsidRPr="008A5EDE">
        <w:rPr>
          <w:rFonts w:ascii="Palatino Linotype" w:hAnsi="Palatino Linotype" w:cs="Arial"/>
          <w:iCs/>
          <w:sz w:val="24"/>
          <w:szCs w:val="24"/>
          <w:lang w:eastAsia="es-ES"/>
        </w:rPr>
        <w:t xml:space="preserve">”, y respecto del recurso de revisión número </w:t>
      </w:r>
      <w:r w:rsidR="0069427A" w:rsidRPr="0069427A">
        <w:rPr>
          <w:rFonts w:ascii="Palatino Linotype" w:hAnsi="Palatino Linotype" w:cs="Arial"/>
          <w:b/>
          <w:bCs/>
          <w:iCs/>
          <w:sz w:val="24"/>
          <w:szCs w:val="24"/>
          <w:lang w:eastAsia="es-ES"/>
        </w:rPr>
        <w:lastRenderedPageBreak/>
        <w:t>04783/INFOEM/IP/RR/2025</w:t>
      </w:r>
      <w:r w:rsidR="008A5EDE" w:rsidRPr="008A5EDE">
        <w:rPr>
          <w:rFonts w:ascii="Palatino Linotype" w:hAnsi="Palatino Linotype" w:cs="Arial"/>
          <w:iCs/>
          <w:sz w:val="24"/>
          <w:szCs w:val="24"/>
          <w:lang w:eastAsia="es-ES"/>
        </w:rPr>
        <w:t>, lo siguiente: “</w:t>
      </w:r>
      <w:r w:rsidR="0069427A" w:rsidRPr="0069427A">
        <w:rPr>
          <w:rFonts w:ascii="Palatino Linotype" w:hAnsi="Palatino Linotype" w:cs="Arial"/>
          <w:bCs/>
          <w:i/>
          <w:sz w:val="24"/>
          <w:szCs w:val="24"/>
          <w:u w:val="single"/>
          <w:lang w:eastAsia="es-ES"/>
        </w:rPr>
        <w:t>Negativa</w:t>
      </w:r>
      <w:r w:rsidR="008A5EDE" w:rsidRPr="008A5EDE">
        <w:rPr>
          <w:rFonts w:ascii="Palatino Linotype" w:hAnsi="Palatino Linotype" w:cs="Arial"/>
          <w:iCs/>
          <w:sz w:val="24"/>
          <w:szCs w:val="24"/>
          <w:lang w:eastAsia="es-ES"/>
        </w:rPr>
        <w:t>”</w:t>
      </w:r>
      <w:r w:rsidR="007A6ECF">
        <w:rPr>
          <w:rFonts w:ascii="Palatino Linotype" w:hAnsi="Palatino Linotype" w:cs="Arial"/>
          <w:iCs/>
          <w:sz w:val="24"/>
          <w:szCs w:val="24"/>
          <w:lang w:eastAsia="es-ES"/>
        </w:rPr>
        <w:t>.</w:t>
      </w:r>
      <w:r w:rsidR="007A6ECF" w:rsidRPr="007A6ECF">
        <w:rPr>
          <w:rFonts w:ascii="Palatino Linotype" w:hAnsi="Palatino Linotype" w:cs="Arial"/>
          <w:sz w:val="24"/>
          <w:szCs w:val="24"/>
          <w:lang w:val="es-ES" w:eastAsia="es-ES"/>
        </w:rPr>
        <w:t xml:space="preserve"> Consideraciones que se traducen en la negativa a la información</w:t>
      </w:r>
      <w:r w:rsidR="0069427A">
        <w:rPr>
          <w:rFonts w:ascii="Palatino Linotype" w:hAnsi="Palatino Linotype" w:cs="Arial"/>
          <w:sz w:val="24"/>
          <w:szCs w:val="24"/>
          <w:lang w:val="es-ES" w:eastAsia="es-ES"/>
        </w:rPr>
        <w:t xml:space="preserve"> y la entrega de información incompleta</w:t>
      </w:r>
      <w:r w:rsidR="007A6ECF" w:rsidRPr="007A6ECF">
        <w:rPr>
          <w:rFonts w:ascii="Palatino Linotype" w:hAnsi="Palatino Linotype" w:cs="Arial"/>
          <w:sz w:val="24"/>
          <w:szCs w:val="24"/>
          <w:lang w:val="es-ES" w:eastAsia="es-ES"/>
        </w:rPr>
        <w:t>, las cuales resultan fundadas para la interposición del recurso de revisión al encuadrar en la</w:t>
      </w:r>
      <w:r w:rsidR="0069427A">
        <w:rPr>
          <w:rFonts w:ascii="Palatino Linotype" w:hAnsi="Palatino Linotype" w:cs="Arial"/>
          <w:sz w:val="24"/>
          <w:szCs w:val="24"/>
          <w:lang w:val="es-ES" w:eastAsia="es-ES"/>
        </w:rPr>
        <w:t>s</w:t>
      </w:r>
      <w:r w:rsidR="007A6ECF" w:rsidRPr="007A6ECF">
        <w:rPr>
          <w:rFonts w:ascii="Palatino Linotype" w:hAnsi="Palatino Linotype" w:cs="Arial"/>
          <w:sz w:val="24"/>
          <w:szCs w:val="24"/>
          <w:lang w:val="es-ES" w:eastAsia="es-ES"/>
        </w:rPr>
        <w:t xml:space="preserve"> fracci</w:t>
      </w:r>
      <w:r w:rsidR="0069427A">
        <w:rPr>
          <w:rFonts w:ascii="Palatino Linotype" w:hAnsi="Palatino Linotype" w:cs="Arial"/>
          <w:sz w:val="24"/>
          <w:szCs w:val="24"/>
          <w:lang w:val="es-ES" w:eastAsia="es-ES"/>
        </w:rPr>
        <w:t>o</w:t>
      </w:r>
      <w:r w:rsidR="007A6ECF" w:rsidRPr="007A6ECF">
        <w:rPr>
          <w:rFonts w:ascii="Palatino Linotype" w:hAnsi="Palatino Linotype" w:cs="Arial"/>
          <w:sz w:val="24"/>
          <w:szCs w:val="24"/>
          <w:lang w:val="es-ES" w:eastAsia="es-ES"/>
        </w:rPr>
        <w:t>n</w:t>
      </w:r>
      <w:r w:rsidR="0069427A">
        <w:rPr>
          <w:rFonts w:ascii="Palatino Linotype" w:hAnsi="Palatino Linotype" w:cs="Arial"/>
          <w:sz w:val="24"/>
          <w:szCs w:val="24"/>
          <w:lang w:val="es-ES" w:eastAsia="es-ES"/>
        </w:rPr>
        <w:t xml:space="preserve">es </w:t>
      </w:r>
      <w:r w:rsidR="007A6ECF" w:rsidRPr="007A6ECF">
        <w:rPr>
          <w:rFonts w:ascii="Palatino Linotype" w:hAnsi="Palatino Linotype" w:cs="Arial"/>
          <w:sz w:val="24"/>
          <w:szCs w:val="24"/>
          <w:lang w:val="es-ES" w:eastAsia="es-ES"/>
        </w:rPr>
        <w:t>I</w:t>
      </w:r>
      <w:r w:rsidR="0069427A">
        <w:rPr>
          <w:rFonts w:ascii="Palatino Linotype" w:hAnsi="Palatino Linotype" w:cs="Arial"/>
          <w:sz w:val="24"/>
          <w:szCs w:val="24"/>
          <w:lang w:val="es-ES" w:eastAsia="es-ES"/>
        </w:rPr>
        <w:t xml:space="preserve"> y V</w:t>
      </w:r>
      <w:r w:rsidR="007A6ECF" w:rsidRPr="007A6ECF">
        <w:rPr>
          <w:rFonts w:ascii="Palatino Linotype" w:hAnsi="Palatino Linotype" w:cs="Arial"/>
          <w:sz w:val="24"/>
          <w:szCs w:val="24"/>
          <w:lang w:val="es-ES" w:eastAsia="es-ES"/>
        </w:rPr>
        <w:t xml:space="preserve"> del artículo 179 de la Ley de Transparencia Local</w:t>
      </w:r>
      <w:r w:rsidR="007A6ECF" w:rsidRPr="007A6ECF">
        <w:rPr>
          <w:rFonts w:ascii="Palatino Linotype" w:hAnsi="Palatino Linotype" w:cs="Arial"/>
          <w:sz w:val="24"/>
          <w:szCs w:val="24"/>
          <w:vertAlign w:val="superscript"/>
          <w:lang w:val="es-ES" w:eastAsia="es-ES"/>
        </w:rPr>
        <w:footnoteReference w:id="2"/>
      </w:r>
      <w:r w:rsidR="007A6ECF" w:rsidRPr="007A6ECF">
        <w:rPr>
          <w:rFonts w:ascii="Palatino Linotype" w:hAnsi="Palatino Linotype" w:cs="Arial"/>
          <w:sz w:val="24"/>
          <w:szCs w:val="24"/>
          <w:lang w:val="es-ES" w:eastAsia="es-ES"/>
        </w:rPr>
        <w:t>.</w:t>
      </w:r>
    </w:p>
    <w:p w14:paraId="79CA7A07" w14:textId="5C29ABFD" w:rsidR="0069427A" w:rsidRDefault="0069427A" w:rsidP="007A6ECF">
      <w:pPr>
        <w:autoSpaceDE w:val="0"/>
        <w:autoSpaceDN w:val="0"/>
        <w:adjustRightInd w:val="0"/>
        <w:spacing w:line="360" w:lineRule="auto"/>
        <w:jc w:val="both"/>
        <w:rPr>
          <w:rFonts w:ascii="Palatino Linotype" w:hAnsi="Palatino Linotype" w:cs="Arial"/>
          <w:sz w:val="24"/>
          <w:szCs w:val="24"/>
          <w:lang w:val="es-ES" w:eastAsia="es-ES"/>
        </w:rPr>
      </w:pPr>
    </w:p>
    <w:p w14:paraId="3A3DB487" w14:textId="419CDB78" w:rsidR="0069427A" w:rsidRPr="007A6ECF" w:rsidRDefault="0069427A" w:rsidP="007A6ECF">
      <w:pPr>
        <w:autoSpaceDE w:val="0"/>
        <w:autoSpaceDN w:val="0"/>
        <w:adjustRightInd w:val="0"/>
        <w:spacing w:line="360" w:lineRule="auto"/>
        <w:jc w:val="both"/>
        <w:rPr>
          <w:rFonts w:ascii="Palatino Linotype" w:hAnsi="Palatino Linotype" w:cs="Arial"/>
          <w:sz w:val="24"/>
          <w:szCs w:val="24"/>
          <w:lang w:val="es-ES" w:eastAsia="es-ES"/>
        </w:rPr>
      </w:pPr>
      <w:r>
        <w:rPr>
          <w:rFonts w:ascii="Palatino Linotype" w:hAnsi="Palatino Linotype" w:cs="Arial"/>
          <w:sz w:val="24"/>
          <w:szCs w:val="24"/>
          <w:lang w:val="es-ES" w:eastAsia="es-ES"/>
        </w:rPr>
        <w:t xml:space="preserve">El Sujeto Obligado rindió sus informes justificados en los recursos de revisión de mérito a través de los oficios números, </w:t>
      </w:r>
      <w:r w:rsidRPr="0069427A">
        <w:rPr>
          <w:rFonts w:ascii="Palatino Linotype" w:hAnsi="Palatino Linotype" w:cs="Arial"/>
          <w:sz w:val="24"/>
          <w:szCs w:val="24"/>
          <w:lang w:val="es-ES" w:eastAsia="es-ES"/>
        </w:rPr>
        <w:t>SMDIF/COA/DG/UT/053/2025</w:t>
      </w:r>
      <w:r>
        <w:rPr>
          <w:rFonts w:ascii="Palatino Linotype" w:hAnsi="Palatino Linotype" w:cs="Arial"/>
          <w:sz w:val="24"/>
          <w:szCs w:val="24"/>
          <w:lang w:val="es-ES" w:eastAsia="es-ES"/>
        </w:rPr>
        <w:t xml:space="preserve">, </w:t>
      </w:r>
      <w:r w:rsidRPr="0069427A">
        <w:rPr>
          <w:rFonts w:ascii="Palatino Linotype" w:hAnsi="Palatino Linotype" w:cs="Arial"/>
          <w:sz w:val="24"/>
          <w:szCs w:val="24"/>
          <w:lang w:val="es-ES" w:eastAsia="es-ES"/>
        </w:rPr>
        <w:t>SMDIF/COA/DG/UT/051/2025</w:t>
      </w:r>
      <w:r>
        <w:rPr>
          <w:rFonts w:ascii="Palatino Linotype" w:hAnsi="Palatino Linotype" w:cs="Arial"/>
          <w:sz w:val="24"/>
          <w:szCs w:val="24"/>
          <w:lang w:val="es-ES" w:eastAsia="es-ES"/>
        </w:rPr>
        <w:t xml:space="preserve"> emitidos por el Titular de la Unidad de Transparencia, con los cuales le comunica al solicitante de información, medularmente que se ratifican las respuestas proporcionadas. </w:t>
      </w:r>
    </w:p>
    <w:p w14:paraId="6D05518D" w14:textId="77777777" w:rsidR="008A5EDE" w:rsidRDefault="008A5EDE" w:rsidP="008A5EDE">
      <w:pPr>
        <w:tabs>
          <w:tab w:val="left" w:pos="709"/>
        </w:tabs>
        <w:spacing w:after="0" w:line="360" w:lineRule="auto"/>
        <w:ind w:right="51"/>
        <w:jc w:val="both"/>
        <w:rPr>
          <w:rFonts w:ascii="Palatino Linotype" w:hAnsi="Palatino Linotype" w:cs="Arial"/>
          <w:bCs/>
          <w:sz w:val="24"/>
          <w:szCs w:val="24"/>
        </w:rPr>
      </w:pPr>
    </w:p>
    <w:p w14:paraId="23118455" w14:textId="7443632A" w:rsidR="007A6ECF" w:rsidRPr="007A6ECF" w:rsidRDefault="001E669E" w:rsidP="007A6ECF">
      <w:pPr>
        <w:autoSpaceDE w:val="0"/>
        <w:autoSpaceDN w:val="0"/>
        <w:adjustRightInd w:val="0"/>
        <w:spacing w:line="360" w:lineRule="auto"/>
        <w:jc w:val="both"/>
        <w:rPr>
          <w:rFonts w:ascii="Palatino Linotype" w:hAnsi="Palatino Linotype" w:cs="Arial"/>
          <w:sz w:val="24"/>
          <w:szCs w:val="24"/>
          <w:lang w:val="es-ES" w:eastAsia="es-ES"/>
        </w:rPr>
      </w:pPr>
      <w:r w:rsidRPr="001A687B">
        <w:rPr>
          <w:rFonts w:ascii="Palatino Linotype" w:hAnsi="Palatino Linotype" w:cs="Arial"/>
          <w:sz w:val="24"/>
          <w:szCs w:val="24"/>
        </w:rPr>
        <w:t xml:space="preserve">Bajo las premisas anteriores, </w:t>
      </w:r>
      <w:r w:rsidR="007A6ECF" w:rsidRPr="007A6ECF">
        <w:rPr>
          <w:rFonts w:ascii="Palatino Linotype" w:hAnsi="Palatino Linotype" w:cs="Arial"/>
          <w:sz w:val="24"/>
          <w:szCs w:val="24"/>
          <w:lang w:val="es-ES" w:eastAsia="es-ES"/>
        </w:rPr>
        <w:t xml:space="preserve">podemos establecer que la </w:t>
      </w:r>
      <w:r w:rsidR="007A6ECF" w:rsidRPr="007A6ECF">
        <w:rPr>
          <w:rFonts w:ascii="Palatino Linotype" w:hAnsi="Palatino Linotype" w:cs="Arial"/>
          <w:b/>
          <w:i/>
          <w:sz w:val="24"/>
          <w:szCs w:val="24"/>
          <w:lang w:val="es-ES" w:eastAsia="es-ES"/>
        </w:rPr>
        <w:t>Litis</w:t>
      </w:r>
      <w:r w:rsidR="007A6ECF" w:rsidRPr="007A6ECF">
        <w:rPr>
          <w:rFonts w:ascii="Palatino Linotype" w:hAnsi="Palatino Linotype" w:cs="Arial"/>
          <w:sz w:val="24"/>
          <w:szCs w:val="24"/>
          <w:lang w:val="es-ES" w:eastAsia="es-ES"/>
        </w:rPr>
        <w:t xml:space="preserve"> en el presente asunto, se delimita en determinar si la respuesta del </w:t>
      </w:r>
      <w:r w:rsidR="007A6ECF" w:rsidRPr="007A6ECF">
        <w:rPr>
          <w:rFonts w:ascii="Palatino Linotype" w:hAnsi="Palatino Linotype" w:cs="Arial"/>
          <w:b/>
          <w:sz w:val="24"/>
          <w:szCs w:val="24"/>
          <w:lang w:val="es-ES" w:eastAsia="es-ES"/>
        </w:rPr>
        <w:t>Sujeto Obligado</w:t>
      </w:r>
      <w:r w:rsidR="007A6ECF" w:rsidRPr="007A6ECF">
        <w:rPr>
          <w:rFonts w:ascii="Palatino Linotype" w:hAnsi="Palatino Linotype" w:cs="Arial"/>
          <w:sz w:val="24"/>
          <w:szCs w:val="24"/>
          <w:lang w:val="es-ES" w:eastAsia="es-ES"/>
        </w:rPr>
        <w:t xml:space="preserve"> se encuentra apegada a derecho, por lo que se procede en los términos siguientes:</w:t>
      </w:r>
    </w:p>
    <w:p w14:paraId="03441DA6" w14:textId="720E712A" w:rsidR="007A6ECF" w:rsidRPr="001A687B" w:rsidRDefault="007A6ECF" w:rsidP="00EF500E">
      <w:pPr>
        <w:tabs>
          <w:tab w:val="left" w:pos="709"/>
        </w:tabs>
        <w:spacing w:after="0" w:line="360" w:lineRule="auto"/>
        <w:ind w:right="51"/>
        <w:jc w:val="both"/>
        <w:rPr>
          <w:rFonts w:ascii="Palatino Linotype" w:hAnsi="Palatino Linotype" w:cs="Arial"/>
          <w:sz w:val="24"/>
          <w:szCs w:val="24"/>
        </w:rPr>
      </w:pPr>
    </w:p>
    <w:p w14:paraId="07C92E51" w14:textId="77777777" w:rsidR="001E669E" w:rsidRPr="001A687B" w:rsidRDefault="001E669E" w:rsidP="001E669E">
      <w:pPr>
        <w:autoSpaceDE w:val="0"/>
        <w:autoSpaceDN w:val="0"/>
        <w:adjustRightInd w:val="0"/>
        <w:spacing w:after="240" w:line="360" w:lineRule="auto"/>
        <w:ind w:right="-91"/>
        <w:jc w:val="both"/>
        <w:rPr>
          <w:rFonts w:ascii="Palatino Linotype" w:hAnsi="Palatino Linotype" w:cs="Arial"/>
          <w:color w:val="000000"/>
          <w:sz w:val="24"/>
          <w:szCs w:val="24"/>
        </w:rPr>
      </w:pPr>
      <w:r w:rsidRPr="001A687B">
        <w:rPr>
          <w:rFonts w:ascii="Palatino Linotype" w:hAnsi="Palatino Linotype" w:cs="Arial"/>
          <w:color w:val="000000"/>
          <w:sz w:val="24"/>
          <w:szCs w:val="24"/>
        </w:rPr>
        <w:lastRenderedPageBreak/>
        <w:t>Primeramente, 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4C029DE9" w14:textId="77777777" w:rsidR="001E669E" w:rsidRPr="00105037" w:rsidRDefault="001E669E" w:rsidP="001E669E">
      <w:pPr>
        <w:spacing w:after="240"/>
        <w:ind w:left="851" w:right="851"/>
        <w:jc w:val="both"/>
        <w:rPr>
          <w:rFonts w:ascii="Palatino Linotype" w:hAnsi="Palatino Linotype" w:cs="Arial"/>
          <w:bCs/>
          <w:i/>
        </w:rPr>
      </w:pPr>
      <w:r w:rsidRPr="00105037">
        <w:rPr>
          <w:rFonts w:ascii="Palatino Linotype" w:hAnsi="Palatino Linotype" w:cs="Arial"/>
          <w:bCs/>
          <w:i/>
        </w:rPr>
        <w:t>“</w:t>
      </w:r>
      <w:r w:rsidRPr="00105037">
        <w:rPr>
          <w:rFonts w:ascii="Palatino Linotype" w:hAnsi="Palatino Linotype" w:cs="Arial"/>
          <w:b/>
          <w:bCs/>
          <w:i/>
        </w:rPr>
        <w:t>Artículo 6</w:t>
      </w:r>
    </w:p>
    <w:p w14:paraId="1B70CE3C" w14:textId="77777777" w:rsidR="001E669E" w:rsidRPr="00105037" w:rsidRDefault="001E669E" w:rsidP="001E669E">
      <w:pPr>
        <w:ind w:left="851" w:right="851"/>
        <w:jc w:val="both"/>
        <w:rPr>
          <w:rFonts w:ascii="Palatino Linotype" w:hAnsi="Palatino Linotype" w:cs="Arial"/>
          <w:bCs/>
          <w:i/>
        </w:rPr>
      </w:pPr>
      <w:r w:rsidRPr="00105037">
        <w:rPr>
          <w:rFonts w:ascii="Palatino Linotype" w:hAnsi="Palatino Linotype" w:cs="Arial"/>
          <w:bCs/>
          <w:i/>
        </w:rPr>
        <w:t>…</w:t>
      </w:r>
    </w:p>
    <w:p w14:paraId="51A49E6D" w14:textId="77777777" w:rsidR="001E669E" w:rsidRPr="00105037" w:rsidRDefault="001E669E" w:rsidP="001E669E">
      <w:pPr>
        <w:ind w:left="851" w:right="851"/>
        <w:jc w:val="both"/>
        <w:rPr>
          <w:rFonts w:ascii="Palatino Linotype" w:hAnsi="Palatino Linotype" w:cs="Arial"/>
          <w:bCs/>
          <w:i/>
        </w:rPr>
      </w:pPr>
      <w:r w:rsidRPr="00105037">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335E9224" w14:textId="77777777" w:rsidR="001E669E" w:rsidRPr="00105037" w:rsidRDefault="001E669E" w:rsidP="001E669E">
      <w:pPr>
        <w:ind w:left="851" w:right="851"/>
        <w:jc w:val="both"/>
        <w:rPr>
          <w:rFonts w:ascii="Palatino Linotype" w:hAnsi="Palatino Linotype" w:cs="Arial"/>
          <w:bCs/>
          <w:i/>
        </w:rPr>
      </w:pPr>
    </w:p>
    <w:p w14:paraId="4E19410D" w14:textId="77777777" w:rsidR="001E669E" w:rsidRPr="00105037" w:rsidRDefault="001E669E" w:rsidP="001E669E">
      <w:pPr>
        <w:tabs>
          <w:tab w:val="left" w:pos="709"/>
        </w:tabs>
        <w:ind w:left="851" w:right="851"/>
        <w:jc w:val="both"/>
        <w:rPr>
          <w:rFonts w:ascii="Palatino Linotype" w:hAnsi="Palatino Linotype" w:cs="Arial"/>
          <w:bCs/>
          <w:i/>
        </w:rPr>
      </w:pPr>
      <w:r w:rsidRPr="00105037">
        <w:rPr>
          <w:rFonts w:ascii="Palatino Linotype" w:hAnsi="Palatino Linotype" w:cs="Arial"/>
          <w:bCs/>
          <w:i/>
        </w:rPr>
        <w:t xml:space="preserve">I. </w:t>
      </w:r>
      <w:r w:rsidRPr="00105037">
        <w:rPr>
          <w:rFonts w:ascii="Palatino Linotype" w:hAnsi="Palatino Linotype" w:cs="Arial"/>
          <w:bCs/>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E15E9F" w14:textId="77777777" w:rsidR="001E669E" w:rsidRPr="00105037" w:rsidRDefault="001E669E" w:rsidP="001E669E">
      <w:pPr>
        <w:tabs>
          <w:tab w:val="left" w:pos="709"/>
        </w:tabs>
        <w:spacing w:line="480" w:lineRule="auto"/>
        <w:jc w:val="both"/>
        <w:rPr>
          <w:rFonts w:ascii="Palatino Linotype" w:hAnsi="Palatino Linotype" w:cs="Arial"/>
        </w:rPr>
      </w:pPr>
    </w:p>
    <w:p w14:paraId="15F7DDDE" w14:textId="77777777" w:rsidR="001E669E" w:rsidRPr="001A687B" w:rsidRDefault="001E669E" w:rsidP="001E669E">
      <w:pPr>
        <w:tabs>
          <w:tab w:val="left" w:pos="709"/>
        </w:tabs>
        <w:spacing w:line="360" w:lineRule="auto"/>
        <w:jc w:val="both"/>
        <w:rPr>
          <w:rFonts w:ascii="Palatino Linotype" w:hAnsi="Palatino Linotype" w:cs="Arial"/>
          <w:sz w:val="24"/>
          <w:szCs w:val="24"/>
        </w:rPr>
      </w:pPr>
      <w:r w:rsidRPr="001A687B">
        <w:rPr>
          <w:rFonts w:ascii="Palatino Linotype" w:hAnsi="Palatino Linotype" w:cs="Arial"/>
          <w:sz w:val="24"/>
          <w:szCs w:val="24"/>
        </w:rPr>
        <w:lastRenderedPageBreak/>
        <w:t xml:space="preserve">Ahora bien, en atención a lo dispuesto por los artículos 3, fracción XI y 12 </w:t>
      </w:r>
      <w:r w:rsidRPr="001A687B">
        <w:rPr>
          <w:rFonts w:ascii="Palatino Linotype" w:hAnsi="Palatino Linotype" w:cs="Arial"/>
          <w:bCs/>
          <w:sz w:val="24"/>
          <w:szCs w:val="24"/>
        </w:rPr>
        <w:t>de la Ley de Transparencia y Acceso a la Información Pública del Estado de México y Municipios</w:t>
      </w:r>
      <w:r w:rsidRPr="001A687B">
        <w:rPr>
          <w:rFonts w:ascii="Palatino Linotype" w:hAnsi="Palatino Linotype" w:cs="Arial"/>
          <w:sz w:val="24"/>
          <w:szCs w:val="24"/>
        </w:rPr>
        <w:t>, los cuales son del tenor literal siguiente:</w:t>
      </w:r>
    </w:p>
    <w:p w14:paraId="61075AE6" w14:textId="77777777" w:rsidR="001E669E" w:rsidRPr="00105037" w:rsidRDefault="001E669E" w:rsidP="001E669E">
      <w:pPr>
        <w:tabs>
          <w:tab w:val="left" w:pos="709"/>
        </w:tabs>
        <w:spacing w:line="360" w:lineRule="auto"/>
        <w:jc w:val="both"/>
        <w:rPr>
          <w:rFonts w:ascii="Palatino Linotype" w:hAnsi="Palatino Linotype" w:cs="Arial"/>
        </w:rPr>
      </w:pPr>
    </w:p>
    <w:p w14:paraId="72370DCE" w14:textId="77777777" w:rsidR="001E669E" w:rsidRPr="00105037" w:rsidRDefault="001E669E" w:rsidP="001E669E">
      <w:pPr>
        <w:ind w:left="851" w:right="851"/>
        <w:jc w:val="both"/>
        <w:rPr>
          <w:rFonts w:ascii="Palatino Linotype" w:hAnsi="Palatino Linotype" w:cs="Arial"/>
          <w:i/>
        </w:rPr>
      </w:pPr>
      <w:r w:rsidRPr="00105037">
        <w:rPr>
          <w:rFonts w:ascii="Palatino Linotype" w:hAnsi="Palatino Linotype" w:cs="Arial"/>
          <w:b/>
          <w:bCs/>
          <w:i/>
        </w:rPr>
        <w:t xml:space="preserve">“Artículo 3.- </w:t>
      </w:r>
      <w:r w:rsidRPr="00105037">
        <w:rPr>
          <w:rFonts w:ascii="Palatino Linotype" w:hAnsi="Palatino Linotype" w:cs="Arial"/>
          <w:i/>
        </w:rPr>
        <w:t>Para los efectos de la presente Ley se entenderá por:</w:t>
      </w:r>
    </w:p>
    <w:p w14:paraId="45199963" w14:textId="77777777" w:rsidR="001E669E" w:rsidRPr="00105037" w:rsidRDefault="001E669E" w:rsidP="001E669E">
      <w:pPr>
        <w:ind w:left="851" w:right="851"/>
        <w:jc w:val="both"/>
        <w:rPr>
          <w:rFonts w:ascii="Palatino Linotype" w:hAnsi="Palatino Linotype" w:cs="Arial"/>
          <w:i/>
        </w:rPr>
      </w:pPr>
      <w:r w:rsidRPr="00105037">
        <w:rPr>
          <w:rFonts w:ascii="Palatino Linotype" w:hAnsi="Palatino Linotype" w:cs="Arial"/>
          <w:i/>
        </w:rPr>
        <w:t>…</w:t>
      </w:r>
    </w:p>
    <w:p w14:paraId="021E470E" w14:textId="77777777" w:rsidR="001E669E" w:rsidRPr="00105037" w:rsidRDefault="001E669E" w:rsidP="001E669E">
      <w:pPr>
        <w:ind w:left="851" w:right="851"/>
        <w:jc w:val="both"/>
        <w:rPr>
          <w:rFonts w:ascii="Palatino Linotype" w:hAnsi="Palatino Linotype" w:cs="Arial"/>
          <w:i/>
        </w:rPr>
      </w:pPr>
      <w:r w:rsidRPr="00105037">
        <w:rPr>
          <w:rFonts w:ascii="Palatino Linotype" w:hAnsi="Palatino Linotype" w:cs="Arial"/>
          <w:b/>
          <w:i/>
        </w:rPr>
        <w:t>XI.</w:t>
      </w:r>
      <w:r w:rsidRPr="00105037">
        <w:rPr>
          <w:rFonts w:ascii="Palatino Linotype" w:hAnsi="Palatino Linotype" w:cs="Arial"/>
          <w:i/>
        </w:rPr>
        <w:t xml:space="preserve"> </w:t>
      </w:r>
      <w:r w:rsidRPr="00105037">
        <w:rPr>
          <w:rFonts w:ascii="Palatino Linotype" w:hAnsi="Palatino Linotype" w:cs="Arial"/>
          <w:b/>
          <w:i/>
        </w:rPr>
        <w:t>Documento:</w:t>
      </w:r>
      <w:r w:rsidRPr="0010503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105037">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105037">
        <w:rPr>
          <w:rFonts w:ascii="Palatino Linotype" w:hAnsi="Palatino Linotype" w:cs="Arial"/>
          <w:i/>
        </w:rPr>
        <w:t xml:space="preserve"> Los documentos podrán estar en cualquier medio, sea escrito, impreso, sonoro, visual, electrónico, informático u holográfico;</w:t>
      </w:r>
    </w:p>
    <w:p w14:paraId="5E98A0A0" w14:textId="77777777" w:rsidR="001E669E" w:rsidRPr="00105037" w:rsidRDefault="001E669E" w:rsidP="001E669E">
      <w:pPr>
        <w:ind w:left="851" w:right="851"/>
        <w:jc w:val="both"/>
        <w:rPr>
          <w:rFonts w:ascii="Palatino Linotype" w:hAnsi="Palatino Linotype" w:cs="Arial"/>
          <w:i/>
        </w:rPr>
      </w:pPr>
    </w:p>
    <w:p w14:paraId="20571157" w14:textId="77777777" w:rsidR="001E669E" w:rsidRPr="00105037" w:rsidRDefault="001E669E" w:rsidP="001E669E">
      <w:pPr>
        <w:autoSpaceDE w:val="0"/>
        <w:autoSpaceDN w:val="0"/>
        <w:adjustRightInd w:val="0"/>
        <w:ind w:left="851" w:right="851"/>
        <w:jc w:val="both"/>
        <w:rPr>
          <w:rFonts w:ascii="Palatino Linotype" w:hAnsi="Palatino Linotype" w:cs="Arial"/>
          <w:bCs/>
          <w:i/>
        </w:rPr>
      </w:pPr>
      <w:r w:rsidRPr="00105037">
        <w:rPr>
          <w:rFonts w:ascii="Palatino Linotype" w:hAnsi="Palatino Linotype" w:cs="Arial"/>
          <w:b/>
          <w:bCs/>
          <w:i/>
        </w:rPr>
        <w:t>Artículo 4.</w:t>
      </w:r>
      <w:r w:rsidRPr="00105037">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74100B6" w14:textId="77777777" w:rsidR="001E669E" w:rsidRPr="00105037" w:rsidRDefault="001E669E" w:rsidP="001E669E">
      <w:pPr>
        <w:autoSpaceDE w:val="0"/>
        <w:autoSpaceDN w:val="0"/>
        <w:adjustRightInd w:val="0"/>
        <w:ind w:left="851" w:right="851"/>
        <w:jc w:val="both"/>
        <w:rPr>
          <w:rFonts w:ascii="Palatino Linotype" w:hAnsi="Palatino Linotype" w:cs="Arial"/>
          <w:bCs/>
          <w:i/>
        </w:rPr>
      </w:pPr>
      <w:r w:rsidRPr="00105037">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105037">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3C5123F" w14:textId="77777777" w:rsidR="001E669E" w:rsidRPr="00105037" w:rsidRDefault="001E669E" w:rsidP="001E669E">
      <w:pPr>
        <w:autoSpaceDE w:val="0"/>
        <w:autoSpaceDN w:val="0"/>
        <w:adjustRightInd w:val="0"/>
        <w:ind w:left="851" w:right="851"/>
        <w:jc w:val="both"/>
        <w:rPr>
          <w:rFonts w:ascii="Palatino Linotype" w:hAnsi="Palatino Linotype" w:cs="Arial"/>
          <w:bCs/>
          <w:i/>
        </w:rPr>
      </w:pPr>
      <w:r w:rsidRPr="00105037">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5A59C357" w14:textId="77777777" w:rsidR="001E669E" w:rsidRPr="00105037" w:rsidRDefault="001E669E" w:rsidP="001E669E">
      <w:pPr>
        <w:ind w:left="851" w:right="851"/>
        <w:jc w:val="both"/>
        <w:rPr>
          <w:rFonts w:ascii="Palatino Linotype" w:hAnsi="Palatino Linotype" w:cs="Arial"/>
          <w:i/>
        </w:rPr>
      </w:pPr>
    </w:p>
    <w:p w14:paraId="40A7D33F" w14:textId="77777777" w:rsidR="001E669E" w:rsidRPr="00105037" w:rsidRDefault="001E669E" w:rsidP="001E669E">
      <w:pPr>
        <w:ind w:left="851" w:right="851"/>
        <w:jc w:val="both"/>
        <w:rPr>
          <w:rFonts w:ascii="Palatino Linotype" w:hAnsi="Palatino Linotype" w:cs="Arial"/>
          <w:i/>
        </w:rPr>
      </w:pPr>
      <w:r w:rsidRPr="00105037">
        <w:rPr>
          <w:rFonts w:ascii="Palatino Linotype" w:hAnsi="Palatino Linotype" w:cs="Arial"/>
          <w:b/>
          <w:i/>
        </w:rPr>
        <w:t>Artículo 12.</w:t>
      </w:r>
      <w:r w:rsidRPr="0010503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15FEE48" w14:textId="77777777" w:rsidR="001E669E" w:rsidRPr="00105037" w:rsidRDefault="001E669E" w:rsidP="001E669E">
      <w:pPr>
        <w:ind w:left="851" w:right="851"/>
        <w:jc w:val="both"/>
        <w:rPr>
          <w:rFonts w:ascii="Palatino Linotype" w:hAnsi="Palatino Linotype" w:cs="Arial"/>
          <w:i/>
        </w:rPr>
      </w:pPr>
    </w:p>
    <w:p w14:paraId="58450431" w14:textId="77777777" w:rsidR="001E669E" w:rsidRPr="00105037" w:rsidRDefault="001E669E" w:rsidP="001E669E">
      <w:pPr>
        <w:ind w:left="851" w:right="851"/>
        <w:jc w:val="both"/>
        <w:rPr>
          <w:rFonts w:ascii="Palatino Linotype" w:hAnsi="Palatino Linotype" w:cs="Arial"/>
          <w:i/>
          <w:u w:val="single"/>
        </w:rPr>
      </w:pPr>
      <w:r w:rsidRPr="00105037">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05037">
        <w:rPr>
          <w:rFonts w:ascii="Palatino Linotype" w:hAnsi="Palatino Linotype" w:cs="Arial"/>
          <w:i/>
        </w:rPr>
        <w:t>.”</w:t>
      </w:r>
    </w:p>
    <w:p w14:paraId="6ABEA2F1" w14:textId="77777777" w:rsidR="001E669E" w:rsidRPr="00105037" w:rsidRDefault="001E669E" w:rsidP="001E669E">
      <w:pPr>
        <w:ind w:left="851" w:right="851"/>
        <w:jc w:val="right"/>
        <w:rPr>
          <w:rFonts w:ascii="Palatino Linotype" w:hAnsi="Palatino Linotype" w:cs="Arial"/>
        </w:rPr>
      </w:pPr>
    </w:p>
    <w:p w14:paraId="2EFB96CA" w14:textId="65BC6503" w:rsidR="001E669E" w:rsidRPr="00105037" w:rsidRDefault="001E669E" w:rsidP="006167A5">
      <w:pPr>
        <w:ind w:left="851" w:right="851"/>
        <w:jc w:val="right"/>
        <w:rPr>
          <w:rFonts w:ascii="Palatino Linotype" w:hAnsi="Palatino Linotype" w:cs="Arial"/>
        </w:rPr>
      </w:pPr>
      <w:r w:rsidRPr="00105037">
        <w:rPr>
          <w:rFonts w:ascii="Palatino Linotype" w:hAnsi="Palatino Linotype" w:cs="Arial"/>
        </w:rPr>
        <w:t>[Énfasis añadido]</w:t>
      </w:r>
    </w:p>
    <w:p w14:paraId="2C23A009" w14:textId="77777777" w:rsidR="001450C1" w:rsidRPr="00105037" w:rsidRDefault="001450C1" w:rsidP="001E669E">
      <w:pPr>
        <w:spacing w:line="360" w:lineRule="auto"/>
        <w:jc w:val="both"/>
        <w:rPr>
          <w:rFonts w:ascii="Palatino Linotype" w:hAnsi="Palatino Linotype" w:cs="Arial"/>
        </w:rPr>
      </w:pPr>
    </w:p>
    <w:p w14:paraId="12DF5CB5" w14:textId="6AD86EB8" w:rsidR="00AE6D28" w:rsidRDefault="001E669E" w:rsidP="00302334">
      <w:pPr>
        <w:spacing w:after="0" w:line="360" w:lineRule="auto"/>
        <w:jc w:val="both"/>
        <w:rPr>
          <w:rFonts w:ascii="Palatino Linotype" w:hAnsi="Palatino Linotype" w:cs="Arial"/>
          <w:sz w:val="24"/>
          <w:szCs w:val="24"/>
        </w:rPr>
      </w:pPr>
      <w:r w:rsidRPr="001A687B">
        <w:rPr>
          <w:rFonts w:ascii="Palatino Linotype" w:hAnsi="Palatino Linotype" w:cs="Arial"/>
          <w:sz w:val="24"/>
          <w:szCs w:val="24"/>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w:t>
      </w:r>
      <w:r w:rsidR="0009512B" w:rsidRPr="001A687B">
        <w:rPr>
          <w:rFonts w:ascii="Palatino Linotype" w:hAnsi="Palatino Linotype" w:cs="Arial"/>
          <w:sz w:val="24"/>
          <w:szCs w:val="24"/>
        </w:rPr>
        <w:t>permanente a cualquier persona.</w:t>
      </w:r>
    </w:p>
    <w:p w14:paraId="3F4E48D4" w14:textId="77777777" w:rsidR="00302334" w:rsidRDefault="00302334" w:rsidP="00302334">
      <w:pPr>
        <w:autoSpaceDE w:val="0"/>
        <w:autoSpaceDN w:val="0"/>
        <w:adjustRightInd w:val="0"/>
        <w:spacing w:after="0" w:line="360" w:lineRule="auto"/>
        <w:jc w:val="both"/>
        <w:rPr>
          <w:rFonts w:ascii="Palatino Linotype" w:hAnsi="Palatino Linotype" w:cs="Arial"/>
          <w:sz w:val="24"/>
          <w:szCs w:val="24"/>
          <w:lang w:val="es-ES" w:eastAsia="es-ES"/>
        </w:rPr>
      </w:pPr>
    </w:p>
    <w:p w14:paraId="54129FC3" w14:textId="72E476E2" w:rsidR="006615BD" w:rsidRDefault="00B354D4" w:rsidP="006615BD">
      <w:pPr>
        <w:tabs>
          <w:tab w:val="left" w:pos="7938"/>
        </w:tabs>
        <w:spacing w:after="0" w:line="360" w:lineRule="auto"/>
        <w:jc w:val="both"/>
        <w:rPr>
          <w:rFonts w:ascii="Palatino Linotype" w:hAnsi="Palatino Linotype" w:cs="Arial"/>
          <w:sz w:val="24"/>
          <w:szCs w:val="24"/>
          <w:lang w:eastAsia="es-MX"/>
        </w:rPr>
      </w:pPr>
      <w:r w:rsidRPr="00B354D4">
        <w:rPr>
          <w:rFonts w:ascii="Palatino Linotype" w:hAnsi="Palatino Linotype" w:cs="Arial"/>
          <w:sz w:val="24"/>
          <w:szCs w:val="24"/>
          <w:lang w:val="es-MX" w:eastAsia="es-MX"/>
        </w:rPr>
        <w:t xml:space="preserve">En ese orden de ideas, respecto </w:t>
      </w:r>
      <w:r w:rsidR="0069427A">
        <w:rPr>
          <w:rFonts w:ascii="Palatino Linotype" w:hAnsi="Palatino Linotype" w:cs="Arial"/>
          <w:sz w:val="24"/>
          <w:szCs w:val="24"/>
          <w:lang w:val="es-MX" w:eastAsia="es-MX"/>
        </w:rPr>
        <w:t xml:space="preserve">a la solicitud de información con número de folio </w:t>
      </w:r>
      <w:r w:rsidR="006615BD" w:rsidRPr="006615BD">
        <w:rPr>
          <w:rFonts w:ascii="Palatino Linotype" w:hAnsi="Palatino Linotype" w:cs="Arial"/>
          <w:sz w:val="24"/>
          <w:szCs w:val="24"/>
          <w:lang w:val="es-MX" w:eastAsia="es-MX"/>
        </w:rPr>
        <w:t>00002/DIFCOACALC/IP/2025</w:t>
      </w:r>
      <w:r w:rsidR="006615BD">
        <w:rPr>
          <w:rFonts w:ascii="Palatino Linotype" w:hAnsi="Palatino Linotype" w:cs="Arial"/>
          <w:sz w:val="24"/>
          <w:szCs w:val="24"/>
          <w:lang w:val="es-MX" w:eastAsia="es-MX"/>
        </w:rPr>
        <w:t xml:space="preserve">, referente a la entrega de los </w:t>
      </w:r>
      <w:r w:rsidR="006615BD" w:rsidRPr="006615BD">
        <w:rPr>
          <w:rFonts w:ascii="Palatino Linotype" w:hAnsi="Palatino Linotype" w:cs="Arial"/>
          <w:b/>
          <w:bCs/>
          <w:sz w:val="24"/>
          <w:szCs w:val="24"/>
          <w:u w:val="single"/>
          <w:lang w:val="es-MX" w:eastAsia="es-MX"/>
        </w:rPr>
        <w:t>recibos de nómina del personal dado de alta a partir del 01 de enero de 2025 de la primera quincena de febrero a la primera quincena de marzo de 2025</w:t>
      </w:r>
      <w:r w:rsidR="006615BD" w:rsidRPr="006615BD">
        <w:rPr>
          <w:rFonts w:ascii="Palatino Linotype" w:eastAsia="Palatino Linotype" w:hAnsi="Palatino Linotype" w:cs="Palatino Linotype"/>
          <w:sz w:val="24"/>
          <w:szCs w:val="24"/>
          <w:lang w:eastAsia="es-ES"/>
        </w:rPr>
        <w:t xml:space="preserve">, se destaca que, </w:t>
      </w:r>
      <w:r w:rsidR="006615BD" w:rsidRPr="006615BD">
        <w:rPr>
          <w:rFonts w:ascii="Palatino Linotype" w:hAnsi="Palatino Linotype" w:cs="Arial"/>
          <w:sz w:val="24"/>
          <w:szCs w:val="24"/>
          <w:lang w:eastAsia="es-MX"/>
        </w:rPr>
        <w:t xml:space="preserve">una vez analizada la información que proporcionó el </w:t>
      </w:r>
      <w:r w:rsidR="006615BD" w:rsidRPr="006615BD">
        <w:rPr>
          <w:rFonts w:ascii="Palatino Linotype" w:hAnsi="Palatino Linotype" w:cs="Arial"/>
          <w:b/>
          <w:bCs/>
          <w:sz w:val="24"/>
          <w:szCs w:val="24"/>
          <w:lang w:eastAsia="es-MX"/>
        </w:rPr>
        <w:t>Sujeto Obligado</w:t>
      </w:r>
      <w:r w:rsidR="006615BD" w:rsidRPr="006615BD">
        <w:rPr>
          <w:rFonts w:ascii="Palatino Linotype" w:hAnsi="Palatino Linotype" w:cs="Arial"/>
          <w:sz w:val="24"/>
          <w:szCs w:val="24"/>
          <w:lang w:eastAsia="es-MX"/>
        </w:rPr>
        <w:t xml:space="preserve"> mediante informe justificado, se </w:t>
      </w:r>
      <w:r w:rsidR="006615BD" w:rsidRPr="006615BD">
        <w:rPr>
          <w:rFonts w:ascii="Palatino Linotype" w:hAnsi="Palatino Linotype" w:cs="Arial"/>
          <w:sz w:val="24"/>
          <w:szCs w:val="24"/>
          <w:lang w:eastAsia="es-MX"/>
        </w:rPr>
        <w:lastRenderedPageBreak/>
        <w:t>estima que esta atendió parcialmente los requerimientos originales formulados por el solicitante, ya que si bien es cierto, remitió la versión pública de</w:t>
      </w:r>
      <w:r w:rsidR="006615BD">
        <w:rPr>
          <w:rFonts w:ascii="Palatino Linotype" w:hAnsi="Palatino Linotype" w:cs="Arial"/>
          <w:sz w:val="24"/>
          <w:szCs w:val="24"/>
          <w:lang w:eastAsia="es-MX"/>
        </w:rPr>
        <w:t xml:space="preserve"> los</w:t>
      </w:r>
      <w:r w:rsidR="006615BD" w:rsidRPr="006615BD">
        <w:rPr>
          <w:rFonts w:ascii="Palatino Linotype" w:hAnsi="Palatino Linotype" w:cs="Arial"/>
          <w:sz w:val="24"/>
          <w:szCs w:val="24"/>
          <w:lang w:eastAsia="es-MX"/>
        </w:rPr>
        <w:t xml:space="preserve"> recibo</w:t>
      </w:r>
      <w:r w:rsidR="006615BD">
        <w:rPr>
          <w:rFonts w:ascii="Palatino Linotype" w:hAnsi="Palatino Linotype" w:cs="Arial"/>
          <w:sz w:val="24"/>
          <w:szCs w:val="24"/>
          <w:lang w:eastAsia="es-MX"/>
        </w:rPr>
        <w:t>s</w:t>
      </w:r>
      <w:r w:rsidR="006615BD" w:rsidRPr="006615BD">
        <w:rPr>
          <w:rFonts w:ascii="Palatino Linotype" w:hAnsi="Palatino Linotype" w:cs="Arial"/>
          <w:sz w:val="24"/>
          <w:szCs w:val="24"/>
          <w:lang w:eastAsia="es-MX"/>
        </w:rPr>
        <w:t xml:space="preserve"> de nómina, también lo es que, al analizar la versión pública de los documentos remitidos por el </w:t>
      </w:r>
      <w:r w:rsidR="006615BD" w:rsidRPr="006615BD">
        <w:rPr>
          <w:rFonts w:ascii="Palatino Linotype" w:hAnsi="Palatino Linotype" w:cs="Arial"/>
          <w:b/>
          <w:bCs/>
          <w:sz w:val="24"/>
          <w:szCs w:val="24"/>
          <w:lang w:eastAsia="es-MX"/>
        </w:rPr>
        <w:t>Sujeto Obligado</w:t>
      </w:r>
      <w:r w:rsidR="006615BD" w:rsidRPr="006615BD">
        <w:rPr>
          <w:rFonts w:ascii="Palatino Linotype" w:hAnsi="Palatino Linotype" w:cs="Arial"/>
          <w:sz w:val="24"/>
          <w:szCs w:val="24"/>
          <w:lang w:eastAsia="es-MX"/>
        </w:rPr>
        <w:t>, se advierte que se testaron datos considerados como públicos (</w:t>
      </w:r>
      <w:r w:rsidR="006615BD" w:rsidRPr="006615BD">
        <w:rPr>
          <w:rFonts w:ascii="Palatino Linotype" w:hAnsi="Palatino Linotype" w:cs="Arial"/>
          <w:i/>
          <w:iCs/>
          <w:sz w:val="24"/>
          <w:szCs w:val="24"/>
          <w:lang w:eastAsia="es-MX"/>
        </w:rPr>
        <w:t xml:space="preserve"> cadena original del complemento de certificación digital, números de serie de los certificados de los sellos digitales y folio fiscal</w:t>
      </w:r>
      <w:r w:rsidR="006615BD" w:rsidRPr="006615BD">
        <w:rPr>
          <w:rFonts w:ascii="Palatino Linotype" w:hAnsi="Palatino Linotype" w:cs="Arial"/>
          <w:sz w:val="24"/>
          <w:szCs w:val="24"/>
          <w:lang w:eastAsia="es-MX"/>
        </w:rPr>
        <w:t>), aunado a que dicho</w:t>
      </w:r>
      <w:r w:rsidR="006615BD">
        <w:rPr>
          <w:rFonts w:ascii="Palatino Linotype" w:hAnsi="Palatino Linotype" w:cs="Arial"/>
          <w:sz w:val="24"/>
          <w:szCs w:val="24"/>
          <w:lang w:eastAsia="es-MX"/>
        </w:rPr>
        <w:t>s</w:t>
      </w:r>
      <w:r w:rsidR="006615BD" w:rsidRPr="006615BD">
        <w:rPr>
          <w:rFonts w:ascii="Palatino Linotype" w:hAnsi="Palatino Linotype" w:cs="Arial"/>
          <w:sz w:val="24"/>
          <w:szCs w:val="24"/>
          <w:lang w:eastAsia="es-MX"/>
        </w:rPr>
        <w:t xml:space="preserve"> documento</w:t>
      </w:r>
      <w:r w:rsidR="006615BD">
        <w:rPr>
          <w:rFonts w:ascii="Palatino Linotype" w:hAnsi="Palatino Linotype" w:cs="Arial"/>
          <w:sz w:val="24"/>
          <w:szCs w:val="24"/>
          <w:lang w:eastAsia="es-MX"/>
        </w:rPr>
        <w:t>s</w:t>
      </w:r>
      <w:r w:rsidR="006615BD" w:rsidRPr="006615BD">
        <w:rPr>
          <w:rFonts w:ascii="Palatino Linotype" w:hAnsi="Palatino Linotype" w:cs="Arial"/>
          <w:sz w:val="24"/>
          <w:szCs w:val="24"/>
          <w:lang w:eastAsia="es-MX"/>
        </w:rPr>
        <w:t xml:space="preserve"> </w:t>
      </w:r>
      <w:r w:rsidR="006615BD">
        <w:rPr>
          <w:rFonts w:ascii="Palatino Linotype" w:hAnsi="Palatino Linotype" w:cs="Arial"/>
          <w:sz w:val="24"/>
          <w:szCs w:val="24"/>
          <w:lang w:eastAsia="es-MX"/>
        </w:rPr>
        <w:t>fueron remitidos de forma incompleta, de los que no se advierten los generados en la segunda quincena de febrero, así como los faltantes de la primera quincena de marzo, ya que únicamente fueron remitidos 2 de ellos</w:t>
      </w:r>
      <w:r w:rsidR="006615BD" w:rsidRPr="006615BD">
        <w:rPr>
          <w:rFonts w:ascii="Palatino Linotype" w:hAnsi="Palatino Linotype" w:cs="Arial"/>
          <w:sz w:val="24"/>
          <w:szCs w:val="24"/>
          <w:lang w:eastAsia="es-MX"/>
        </w:rPr>
        <w:t xml:space="preserve">, situaciones que hacen imposible satisfacer el derecho de acceso a la información, y por ende, en el presente caso, este Órgano Garante considera que el </w:t>
      </w:r>
      <w:r w:rsidR="006615BD" w:rsidRPr="006615BD">
        <w:rPr>
          <w:rFonts w:ascii="Palatino Linotype" w:hAnsi="Palatino Linotype" w:cs="Arial"/>
          <w:b/>
          <w:bCs/>
          <w:sz w:val="24"/>
          <w:szCs w:val="24"/>
          <w:lang w:eastAsia="es-MX"/>
        </w:rPr>
        <w:t>Sujeto Obligado</w:t>
      </w:r>
      <w:r w:rsidR="006615BD" w:rsidRPr="006615BD">
        <w:rPr>
          <w:rFonts w:ascii="Palatino Linotype" w:hAnsi="Palatino Linotype" w:cs="Arial"/>
          <w:sz w:val="24"/>
          <w:szCs w:val="24"/>
          <w:lang w:eastAsia="es-MX"/>
        </w:rPr>
        <w:t xml:space="preserve"> </w:t>
      </w:r>
      <w:r w:rsidR="006615BD">
        <w:rPr>
          <w:rFonts w:ascii="Palatino Linotype" w:hAnsi="Palatino Linotype" w:cs="Arial"/>
          <w:sz w:val="24"/>
          <w:szCs w:val="24"/>
          <w:lang w:eastAsia="es-MX"/>
        </w:rPr>
        <w:t xml:space="preserve">remitió información incompleta y </w:t>
      </w:r>
      <w:r w:rsidR="006615BD" w:rsidRPr="006615BD">
        <w:rPr>
          <w:rFonts w:ascii="Palatino Linotype" w:hAnsi="Palatino Linotype" w:cs="Arial"/>
          <w:sz w:val="24"/>
          <w:szCs w:val="24"/>
          <w:lang w:eastAsia="es-MX"/>
        </w:rPr>
        <w:t>testó información que no es susceptible de ser clasificada como confidencial en las documentales remitidas, como se puede advertir enseguida:</w:t>
      </w:r>
    </w:p>
    <w:p w14:paraId="1B70BDD2" w14:textId="77777777" w:rsidR="006615BD" w:rsidRDefault="006615BD" w:rsidP="006615BD">
      <w:pPr>
        <w:tabs>
          <w:tab w:val="left" w:pos="7938"/>
        </w:tabs>
        <w:spacing w:after="0" w:line="360" w:lineRule="auto"/>
        <w:jc w:val="both"/>
        <w:rPr>
          <w:rFonts w:ascii="Palatino Linotype" w:hAnsi="Palatino Linotype" w:cs="Arial"/>
          <w:sz w:val="24"/>
          <w:szCs w:val="24"/>
          <w:lang w:eastAsia="es-MX"/>
        </w:rPr>
      </w:pPr>
    </w:p>
    <w:p w14:paraId="53DBA6E8" w14:textId="10BD459E" w:rsidR="006615BD" w:rsidRPr="006615BD" w:rsidRDefault="006615BD" w:rsidP="006615BD">
      <w:pPr>
        <w:tabs>
          <w:tab w:val="left" w:pos="7938"/>
        </w:tabs>
        <w:spacing w:after="0" w:line="360" w:lineRule="auto"/>
        <w:jc w:val="center"/>
        <w:rPr>
          <w:rFonts w:ascii="Palatino Linotype" w:hAnsi="Palatino Linotype" w:cs="Arial"/>
          <w:sz w:val="24"/>
          <w:szCs w:val="24"/>
          <w:lang w:val="es-MX" w:eastAsia="es-MX"/>
        </w:rPr>
      </w:pPr>
      <w:r w:rsidRPr="006615BD">
        <w:rPr>
          <w:rFonts w:ascii="Palatino Linotype" w:hAnsi="Palatino Linotype" w:cs="Arial"/>
          <w:noProof/>
          <w:sz w:val="24"/>
          <w:szCs w:val="24"/>
          <w:lang w:val="es-MX" w:eastAsia="es-MX"/>
        </w:rPr>
        <w:drawing>
          <wp:inline distT="0" distB="0" distL="0" distR="0" wp14:anchorId="48247818" wp14:editId="420FD985">
            <wp:extent cx="4990819" cy="2457450"/>
            <wp:effectExtent l="0" t="0" r="635" b="0"/>
            <wp:docPr id="11368724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872400" name=""/>
                    <pic:cNvPicPr/>
                  </pic:nvPicPr>
                  <pic:blipFill>
                    <a:blip r:embed="rId8"/>
                    <a:stretch>
                      <a:fillRect/>
                    </a:stretch>
                  </pic:blipFill>
                  <pic:spPr>
                    <a:xfrm>
                      <a:off x="0" y="0"/>
                      <a:ext cx="5000659" cy="2462295"/>
                    </a:xfrm>
                    <a:prstGeom prst="rect">
                      <a:avLst/>
                    </a:prstGeom>
                  </pic:spPr>
                </pic:pic>
              </a:graphicData>
            </a:graphic>
          </wp:inline>
        </w:drawing>
      </w:r>
    </w:p>
    <w:p w14:paraId="6987D587" w14:textId="75188999" w:rsidR="006615BD" w:rsidRPr="006615BD" w:rsidRDefault="006615BD" w:rsidP="006615BD">
      <w:pPr>
        <w:autoSpaceDE w:val="0"/>
        <w:autoSpaceDN w:val="0"/>
        <w:adjustRightInd w:val="0"/>
        <w:spacing w:after="0" w:line="360" w:lineRule="auto"/>
        <w:ind w:right="72"/>
        <w:jc w:val="center"/>
        <w:rPr>
          <w:rFonts w:ascii="Palatino Linotype" w:hAnsi="Palatino Linotype" w:cs="Arial"/>
          <w:sz w:val="24"/>
          <w:szCs w:val="24"/>
          <w:lang w:eastAsia="es-MX"/>
        </w:rPr>
      </w:pPr>
    </w:p>
    <w:p w14:paraId="1B178625" w14:textId="77777777" w:rsidR="006615BD" w:rsidRPr="006615BD" w:rsidRDefault="006615BD" w:rsidP="006615BD">
      <w:pPr>
        <w:autoSpaceDE w:val="0"/>
        <w:autoSpaceDN w:val="0"/>
        <w:adjustRightInd w:val="0"/>
        <w:spacing w:after="0" w:line="360" w:lineRule="auto"/>
        <w:ind w:right="72"/>
        <w:jc w:val="both"/>
        <w:rPr>
          <w:rFonts w:ascii="Palatino Linotype" w:hAnsi="Palatino Linotype" w:cs="Arial"/>
          <w:sz w:val="24"/>
          <w:szCs w:val="24"/>
          <w:lang w:eastAsia="es-MX"/>
        </w:rPr>
      </w:pPr>
    </w:p>
    <w:p w14:paraId="690462B8" w14:textId="0A8C0B40" w:rsidR="006615BD" w:rsidRPr="006615BD" w:rsidRDefault="006615BD" w:rsidP="006615BD">
      <w:pPr>
        <w:spacing w:after="0" w:line="360" w:lineRule="auto"/>
        <w:jc w:val="both"/>
        <w:rPr>
          <w:rFonts w:ascii="Palatino Linotype" w:eastAsia="Arial Unicode MS" w:hAnsi="Palatino Linotype" w:cs="Arial"/>
          <w:iCs/>
          <w:sz w:val="24"/>
          <w:szCs w:val="24"/>
        </w:rPr>
      </w:pPr>
      <w:r w:rsidRPr="006615BD">
        <w:rPr>
          <w:rFonts w:ascii="Palatino Linotype" w:hAnsi="Palatino Linotype" w:cs="Calibri"/>
          <w:kern w:val="2"/>
          <w:sz w:val="24"/>
          <w:szCs w:val="24"/>
          <w:lang w:val="es-MX" w:eastAsia="es-MX"/>
        </w:rPr>
        <w:t xml:space="preserve">Lo antes señalado, en virtud de que el Sujeto Obligado testó </w:t>
      </w:r>
      <w:r w:rsidRPr="006615BD">
        <w:rPr>
          <w:rFonts w:ascii="Palatino Linotype" w:eastAsia="Arial Unicode MS" w:hAnsi="Palatino Linotype" w:cs="Arial"/>
          <w:iCs/>
          <w:sz w:val="24"/>
          <w:szCs w:val="24"/>
        </w:rPr>
        <w:t xml:space="preserve">las </w:t>
      </w:r>
      <w:r w:rsidRPr="006615BD">
        <w:rPr>
          <w:rFonts w:ascii="Palatino Linotype" w:hAnsi="Palatino Linotype" w:cs="Calibri"/>
          <w:b/>
          <w:sz w:val="24"/>
          <w:szCs w:val="24"/>
          <w:lang w:val="es-MX" w:eastAsia="es-MX"/>
        </w:rPr>
        <w:t xml:space="preserve">Cadenas Originales </w:t>
      </w:r>
      <w:r w:rsidRPr="006615BD">
        <w:rPr>
          <w:rFonts w:ascii="Palatino Linotype" w:hAnsi="Palatino Linotype" w:cs="Calibri"/>
          <w:sz w:val="24"/>
          <w:szCs w:val="24"/>
          <w:lang w:val="es-MX" w:eastAsia="es-MX"/>
        </w:rPr>
        <w:t xml:space="preserve">y </w:t>
      </w:r>
      <w:r w:rsidRPr="006615BD">
        <w:rPr>
          <w:rFonts w:ascii="Palatino Linotype" w:hAnsi="Palatino Linotype" w:cs="Calibri"/>
          <w:b/>
          <w:sz w:val="24"/>
          <w:szCs w:val="24"/>
          <w:lang w:val="es-MX" w:eastAsia="es-MX"/>
        </w:rPr>
        <w:t>Sellos</w:t>
      </w:r>
      <w:r w:rsidRPr="006615BD">
        <w:rPr>
          <w:rFonts w:ascii="Palatino Linotype" w:hAnsi="Palatino Linotype" w:cs="Calibri"/>
          <w:sz w:val="24"/>
          <w:szCs w:val="24"/>
          <w:lang w:val="es-MX" w:eastAsia="es-MX"/>
        </w:rPr>
        <w:t xml:space="preserve"> </w:t>
      </w:r>
      <w:r w:rsidRPr="006615BD">
        <w:rPr>
          <w:rFonts w:ascii="Palatino Linotype" w:hAnsi="Palatino Linotype" w:cs="Calibri"/>
          <w:b/>
          <w:sz w:val="24"/>
          <w:szCs w:val="24"/>
          <w:lang w:val="es-MX" w:eastAsia="es-MX"/>
        </w:rPr>
        <w:t>Digitales</w:t>
      </w:r>
      <w:r w:rsidRPr="006615BD">
        <w:rPr>
          <w:rFonts w:ascii="Palatino Linotype" w:hAnsi="Palatino Linotype" w:cs="Calibri"/>
          <w:sz w:val="24"/>
          <w:szCs w:val="24"/>
          <w:lang w:val="es-MX" w:eastAsia="es-MX"/>
        </w:rPr>
        <w:t xml:space="preserve"> forman parte del certificado de sello digital</w:t>
      </w:r>
      <w:r>
        <w:rPr>
          <w:rFonts w:ascii="Palatino Linotype" w:hAnsi="Palatino Linotype" w:cs="Calibri"/>
          <w:sz w:val="24"/>
          <w:szCs w:val="24"/>
          <w:lang w:val="es-MX" w:eastAsia="es-MX"/>
        </w:rPr>
        <w:t xml:space="preserve">, </w:t>
      </w:r>
      <w:r w:rsidRPr="006615BD">
        <w:rPr>
          <w:rFonts w:ascii="Palatino Linotype" w:hAnsi="Palatino Linotype" w:cs="Calibri"/>
          <w:sz w:val="24"/>
          <w:szCs w:val="24"/>
          <w:u w:val="single"/>
          <w:lang w:val="es-MX" w:eastAsia="es-MX"/>
        </w:rPr>
        <w:t>sin que se advierta la justificación en el Acuerdo del Comité de Transparencia remitido en respuesta</w:t>
      </w:r>
      <w:r w:rsidRPr="006615BD">
        <w:rPr>
          <w:rFonts w:ascii="Palatino Linotype" w:hAnsi="Palatino Linotype" w:cs="Calibri"/>
          <w:sz w:val="24"/>
          <w:szCs w:val="24"/>
          <w:lang w:val="es-MX" w:eastAsia="es-MX"/>
        </w:rPr>
        <w:t xml:space="preserve">, los cuales son documentos electrónicos que de conformidad con el artículo 17-G y 29 del Código Fiscal de la Federación le permiten a la autoridad hacendaria federal garantizar una </w:t>
      </w:r>
      <w:r w:rsidRPr="006615BD">
        <w:rPr>
          <w:rFonts w:ascii="Palatino Linotype" w:hAnsi="Palatino Linotype" w:cs="Calibri"/>
          <w:b/>
          <w:sz w:val="24"/>
          <w:szCs w:val="24"/>
          <w:lang w:val="es-MX" w:eastAsia="es-MX"/>
        </w:rPr>
        <w:t xml:space="preserve">vinculación </w:t>
      </w:r>
      <w:r w:rsidRPr="006615BD">
        <w:rPr>
          <w:rFonts w:ascii="Palatino Linotype" w:hAnsi="Palatino Linotype" w:cs="Calibri"/>
          <w:sz w:val="24"/>
          <w:szCs w:val="24"/>
          <w:lang w:val="es-MX" w:eastAsia="es-MX"/>
        </w:rPr>
        <w:t xml:space="preserve">entre la </w:t>
      </w:r>
      <w:r w:rsidRPr="006615BD">
        <w:rPr>
          <w:rFonts w:ascii="Palatino Linotype" w:hAnsi="Palatino Linotype" w:cs="Calibri"/>
          <w:b/>
          <w:sz w:val="24"/>
          <w:szCs w:val="24"/>
          <w:lang w:val="es-MX" w:eastAsia="es-MX"/>
        </w:rPr>
        <w:t>identidad de un sujeto o entidad</w:t>
      </w:r>
      <w:r w:rsidRPr="006615BD">
        <w:rPr>
          <w:rFonts w:ascii="Palatino Linotype" w:hAnsi="Palatino Linotype" w:cs="Calibri"/>
          <w:sz w:val="24"/>
          <w:szCs w:val="24"/>
          <w:lang w:val="es-MX" w:eastAsia="es-MX"/>
        </w:rPr>
        <w:t xml:space="preserve"> con su clave pública, lo que hace identificable a una persona o entidad, además de que dichos certificados tienen como finalidad o propósito específico firmar digitalmente las facturas electrónicas </w:t>
      </w:r>
      <w:r w:rsidRPr="006615BD">
        <w:rPr>
          <w:rFonts w:ascii="Palatino Linotype" w:hAnsi="Palatino Linotype" w:cs="Calibri"/>
          <w:b/>
          <w:sz w:val="24"/>
          <w:szCs w:val="24"/>
          <w:lang w:val="es-MX" w:eastAsia="es-MX"/>
        </w:rPr>
        <w:t>para acreditar la autoría de los comprobantes fiscales digitales</w:t>
      </w:r>
      <w:r w:rsidRPr="006615BD">
        <w:rPr>
          <w:rFonts w:ascii="Palatino Linotype" w:hAnsi="Palatino Linotype" w:cs="Calibri"/>
          <w:sz w:val="24"/>
          <w:szCs w:val="24"/>
          <w:lang w:val="es-MX" w:eastAsia="es-MX"/>
        </w:rPr>
        <w:t>. En ese tenor se transcriben los artículos señalados con antelación para mejor ilustración:</w:t>
      </w:r>
    </w:p>
    <w:p w14:paraId="684C2A1F" w14:textId="77777777" w:rsidR="006615BD" w:rsidRPr="006615BD" w:rsidRDefault="006615BD" w:rsidP="006615BD">
      <w:pPr>
        <w:spacing w:after="0" w:line="360" w:lineRule="auto"/>
        <w:rPr>
          <w:rFonts w:ascii="Palatino Linotype" w:hAnsi="Palatino Linotype" w:cs="Calibri"/>
          <w:sz w:val="24"/>
          <w:szCs w:val="24"/>
          <w:lang w:val="es-MX" w:eastAsia="es-MX"/>
        </w:rPr>
      </w:pPr>
    </w:p>
    <w:p w14:paraId="4CF8E78A" w14:textId="77777777" w:rsidR="006615BD" w:rsidRPr="006615BD" w:rsidRDefault="006615BD" w:rsidP="006615BD">
      <w:pPr>
        <w:spacing w:after="0" w:line="240" w:lineRule="auto"/>
        <w:ind w:left="567" w:right="616"/>
        <w:jc w:val="both"/>
        <w:rPr>
          <w:rFonts w:ascii="Palatino Linotype" w:hAnsi="Palatino Linotype" w:cs="Calibri"/>
          <w:i/>
          <w:noProof/>
          <w:sz w:val="24"/>
          <w:szCs w:val="24"/>
          <w:lang w:val="es-MX" w:eastAsia="es-MX"/>
        </w:rPr>
      </w:pPr>
      <w:r w:rsidRPr="006615BD">
        <w:rPr>
          <w:rFonts w:ascii="Palatino Linotype" w:hAnsi="Palatino Linotype" w:cs="Calibri"/>
          <w:b/>
          <w:i/>
          <w:noProof/>
          <w:sz w:val="24"/>
          <w:szCs w:val="24"/>
          <w:lang w:val="es-MX" w:eastAsia="es-MX"/>
        </w:rPr>
        <w:t xml:space="preserve">Artículo 17-G.- </w:t>
      </w:r>
      <w:r w:rsidRPr="006615BD">
        <w:rPr>
          <w:rFonts w:ascii="Palatino Linotype" w:hAnsi="Palatino Linotype" w:cs="Calibri"/>
          <w:i/>
          <w:noProof/>
          <w:sz w:val="24"/>
          <w:szCs w:val="24"/>
          <w:lang w:val="es-MX" w:eastAsia="es-MX"/>
        </w:rPr>
        <w:t xml:space="preserve">Los certificados que emita el Servicio de Administración Tributaria para ser considerados válidos deberán contener los datos siguientes: </w:t>
      </w:r>
    </w:p>
    <w:p w14:paraId="03D771C7" w14:textId="77777777" w:rsidR="006615BD" w:rsidRPr="006615BD" w:rsidRDefault="006615BD" w:rsidP="006615BD">
      <w:pPr>
        <w:spacing w:after="0" w:line="240" w:lineRule="auto"/>
        <w:ind w:left="567" w:right="616"/>
        <w:jc w:val="both"/>
        <w:rPr>
          <w:rFonts w:ascii="Palatino Linotype" w:hAnsi="Palatino Linotype" w:cs="Calibri"/>
          <w:i/>
          <w:noProof/>
          <w:sz w:val="24"/>
          <w:szCs w:val="24"/>
          <w:lang w:val="es-MX" w:eastAsia="es-MX"/>
        </w:rPr>
      </w:pPr>
    </w:p>
    <w:p w14:paraId="7B348E32" w14:textId="77777777" w:rsidR="006615BD" w:rsidRPr="006615BD" w:rsidRDefault="006615BD" w:rsidP="006615BD">
      <w:pPr>
        <w:spacing w:after="0" w:line="240" w:lineRule="auto"/>
        <w:ind w:left="567" w:right="616"/>
        <w:jc w:val="both"/>
        <w:rPr>
          <w:rFonts w:ascii="Palatino Linotype" w:hAnsi="Palatino Linotype" w:cs="Calibri"/>
          <w:i/>
          <w:noProof/>
          <w:sz w:val="24"/>
          <w:szCs w:val="24"/>
          <w:lang w:val="es-MX" w:eastAsia="es-MX"/>
        </w:rPr>
      </w:pPr>
      <w:r w:rsidRPr="006615BD">
        <w:rPr>
          <w:rFonts w:ascii="Palatino Linotype" w:hAnsi="Palatino Linotype" w:cs="Calibri"/>
          <w:i/>
          <w:noProof/>
          <w:sz w:val="24"/>
          <w:szCs w:val="24"/>
          <w:lang w:val="es-MX" w:eastAsia="es-MX"/>
        </w:rPr>
        <w:t>I. La mención de que se expiden como tales. Tratándose de certificados de sellos digitales, se deberán especificar las limitantes que tengan para su uso.</w:t>
      </w:r>
    </w:p>
    <w:p w14:paraId="2A400921" w14:textId="77777777" w:rsidR="006615BD" w:rsidRPr="006615BD" w:rsidRDefault="006615BD" w:rsidP="006615BD">
      <w:pPr>
        <w:spacing w:after="0" w:line="240" w:lineRule="auto"/>
        <w:ind w:left="1422" w:right="616"/>
        <w:jc w:val="both"/>
        <w:rPr>
          <w:rFonts w:ascii="Palatino Linotype" w:hAnsi="Palatino Linotype" w:cs="Calibri"/>
          <w:i/>
          <w:noProof/>
          <w:sz w:val="24"/>
          <w:szCs w:val="24"/>
          <w:lang w:val="es-MX" w:eastAsia="es-MX"/>
        </w:rPr>
      </w:pPr>
    </w:p>
    <w:p w14:paraId="75AAFF4B" w14:textId="77777777" w:rsidR="006615BD" w:rsidRPr="006615BD" w:rsidRDefault="006615BD" w:rsidP="006615BD">
      <w:pPr>
        <w:spacing w:after="0" w:line="240" w:lineRule="auto"/>
        <w:ind w:left="567" w:right="616"/>
        <w:jc w:val="both"/>
        <w:rPr>
          <w:rFonts w:ascii="Palatino Linotype" w:hAnsi="Palatino Linotype" w:cs="Calibri"/>
          <w:i/>
          <w:noProof/>
          <w:sz w:val="24"/>
          <w:szCs w:val="24"/>
          <w:lang w:val="es-MX" w:eastAsia="es-MX"/>
        </w:rPr>
      </w:pPr>
      <w:r w:rsidRPr="006615BD">
        <w:rPr>
          <w:rFonts w:ascii="Palatino Linotype" w:hAnsi="Palatino Linotype" w:cs="Calibri"/>
          <w:b/>
          <w:i/>
          <w:noProof/>
          <w:sz w:val="24"/>
          <w:szCs w:val="24"/>
          <w:lang w:val="es-MX" w:eastAsia="es-MX"/>
        </w:rPr>
        <w:t>Artículo 29.</w:t>
      </w:r>
      <w:r w:rsidRPr="006615BD">
        <w:rPr>
          <w:rFonts w:ascii="Palatino Linotype" w:hAnsi="Palatino Linotype" w:cs="Calibri"/>
          <w:i/>
          <w:noProof/>
          <w:sz w:val="24"/>
          <w:szCs w:val="24"/>
          <w:lang w:val="es-MX" w:eastAsia="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3C10C4F3" w14:textId="77777777" w:rsidR="006615BD" w:rsidRPr="006615BD" w:rsidRDefault="006615BD" w:rsidP="006615BD">
      <w:pPr>
        <w:spacing w:after="0" w:line="240" w:lineRule="auto"/>
        <w:ind w:left="567" w:right="616"/>
        <w:jc w:val="both"/>
        <w:rPr>
          <w:rFonts w:ascii="Palatino Linotype" w:hAnsi="Palatino Linotype" w:cs="Calibri"/>
          <w:i/>
          <w:noProof/>
          <w:sz w:val="24"/>
          <w:szCs w:val="24"/>
          <w:lang w:val="es-MX" w:eastAsia="es-MX"/>
        </w:rPr>
      </w:pPr>
    </w:p>
    <w:p w14:paraId="6A607CE9" w14:textId="77777777" w:rsidR="006615BD" w:rsidRPr="006615BD" w:rsidRDefault="006615BD" w:rsidP="006615BD">
      <w:pPr>
        <w:spacing w:after="0" w:line="240" w:lineRule="auto"/>
        <w:ind w:left="567" w:right="616"/>
        <w:jc w:val="both"/>
        <w:rPr>
          <w:rFonts w:ascii="Palatino Linotype" w:hAnsi="Palatino Linotype" w:cs="Calibri"/>
          <w:i/>
          <w:noProof/>
          <w:sz w:val="24"/>
          <w:szCs w:val="24"/>
          <w:lang w:val="es-MX" w:eastAsia="es-MX"/>
        </w:rPr>
      </w:pPr>
      <w:r w:rsidRPr="006615BD">
        <w:rPr>
          <w:rFonts w:ascii="Palatino Linotype" w:hAnsi="Palatino Linotype" w:cs="Calibri"/>
          <w:i/>
          <w:noProof/>
          <w:sz w:val="24"/>
          <w:szCs w:val="24"/>
          <w:lang w:val="es-MX" w:eastAsia="es-MX"/>
        </w:rPr>
        <w:lastRenderedPageBreak/>
        <w:t>Los contribuyentes a que se refiere el párrafo anterior deberán cumplir con las obligaciones siguientes:</w:t>
      </w:r>
    </w:p>
    <w:p w14:paraId="12A4E04C" w14:textId="77777777" w:rsidR="006615BD" w:rsidRPr="006615BD" w:rsidRDefault="006615BD" w:rsidP="006615BD">
      <w:pPr>
        <w:spacing w:after="0" w:line="240" w:lineRule="auto"/>
        <w:ind w:left="567" w:right="616"/>
        <w:jc w:val="both"/>
        <w:rPr>
          <w:rFonts w:ascii="Palatino Linotype" w:hAnsi="Palatino Linotype" w:cs="Calibri"/>
          <w:i/>
          <w:noProof/>
          <w:sz w:val="24"/>
          <w:szCs w:val="24"/>
          <w:lang w:val="es-MX" w:eastAsia="es-MX"/>
        </w:rPr>
      </w:pPr>
    </w:p>
    <w:p w14:paraId="5A3D7B6E" w14:textId="77777777" w:rsidR="006615BD" w:rsidRPr="006615BD" w:rsidRDefault="006615BD" w:rsidP="006615BD">
      <w:pPr>
        <w:spacing w:after="0" w:line="240" w:lineRule="auto"/>
        <w:ind w:left="567" w:right="616"/>
        <w:jc w:val="both"/>
        <w:rPr>
          <w:rFonts w:ascii="Palatino Linotype" w:hAnsi="Palatino Linotype" w:cs="Calibri"/>
          <w:i/>
          <w:noProof/>
          <w:sz w:val="24"/>
          <w:szCs w:val="24"/>
          <w:lang w:val="es-MX" w:eastAsia="es-MX"/>
        </w:rPr>
      </w:pPr>
      <w:r w:rsidRPr="006615BD">
        <w:rPr>
          <w:rFonts w:ascii="Palatino Linotype" w:hAnsi="Palatino Linotype" w:cs="Calibri"/>
          <w:i/>
          <w:noProof/>
          <w:sz w:val="24"/>
          <w:szCs w:val="24"/>
          <w:lang w:val="es-MX" w:eastAsia="es-MX"/>
        </w:rPr>
        <w:t>(…)</w:t>
      </w:r>
    </w:p>
    <w:p w14:paraId="03B5112B" w14:textId="77777777" w:rsidR="006615BD" w:rsidRPr="006615BD" w:rsidRDefault="006615BD" w:rsidP="006615BD">
      <w:pPr>
        <w:spacing w:after="0" w:line="240" w:lineRule="auto"/>
        <w:ind w:left="567" w:right="616"/>
        <w:jc w:val="both"/>
        <w:rPr>
          <w:rFonts w:ascii="Palatino Linotype" w:hAnsi="Palatino Linotype" w:cs="Calibri"/>
          <w:i/>
          <w:noProof/>
          <w:sz w:val="24"/>
          <w:szCs w:val="24"/>
          <w:lang w:val="es-MX" w:eastAsia="es-MX"/>
        </w:rPr>
      </w:pPr>
      <w:r w:rsidRPr="006615BD">
        <w:rPr>
          <w:rFonts w:ascii="Palatino Linotype" w:hAnsi="Palatino Linotype" w:cs="Calibri"/>
          <w:i/>
          <w:noProof/>
          <w:sz w:val="24"/>
          <w:szCs w:val="24"/>
          <w:lang w:val="es-MX" w:eastAsia="es-MX"/>
        </w:rPr>
        <w:t>II. Tramitar ante el Servicio de Administración Tributaria el certificado para el uso de los sellos digitales.</w:t>
      </w:r>
    </w:p>
    <w:p w14:paraId="546048CE" w14:textId="77777777" w:rsidR="006615BD" w:rsidRPr="006615BD" w:rsidRDefault="006615BD" w:rsidP="006615BD">
      <w:pPr>
        <w:spacing w:after="0" w:line="240" w:lineRule="auto"/>
        <w:ind w:left="567" w:right="616"/>
        <w:jc w:val="both"/>
        <w:rPr>
          <w:rFonts w:ascii="Palatino Linotype" w:hAnsi="Palatino Linotype" w:cs="Calibri"/>
          <w:i/>
          <w:noProof/>
          <w:sz w:val="24"/>
          <w:szCs w:val="24"/>
          <w:lang w:val="es-MX" w:eastAsia="es-MX"/>
        </w:rPr>
      </w:pPr>
    </w:p>
    <w:p w14:paraId="0CD5EACB" w14:textId="77777777" w:rsidR="006615BD" w:rsidRPr="006615BD" w:rsidRDefault="006615BD" w:rsidP="006615BD">
      <w:pPr>
        <w:spacing w:after="0" w:line="240" w:lineRule="auto"/>
        <w:ind w:left="567" w:right="616"/>
        <w:jc w:val="both"/>
        <w:rPr>
          <w:rFonts w:ascii="Palatino Linotype" w:hAnsi="Palatino Linotype" w:cs="Calibri"/>
          <w:noProof/>
          <w:sz w:val="24"/>
          <w:szCs w:val="24"/>
          <w:lang w:val="es-MX" w:eastAsia="es-MX"/>
        </w:rPr>
      </w:pPr>
      <w:r w:rsidRPr="006615BD">
        <w:rPr>
          <w:rFonts w:ascii="Palatino Linotype" w:hAnsi="Palatino Linotype" w:cs="Calibri"/>
          <w:i/>
          <w:noProof/>
          <w:sz w:val="24"/>
          <w:szCs w:val="24"/>
          <w:lang w:val="es-MX" w:eastAsia="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059D2D10" w14:textId="77777777" w:rsidR="006615BD" w:rsidRPr="006615BD" w:rsidRDefault="006615BD" w:rsidP="006615BD">
      <w:pPr>
        <w:spacing w:after="0" w:line="360" w:lineRule="auto"/>
        <w:jc w:val="both"/>
        <w:rPr>
          <w:rFonts w:ascii="Palatino Linotype" w:hAnsi="Palatino Linotype" w:cs="Calibri"/>
          <w:sz w:val="24"/>
          <w:szCs w:val="24"/>
          <w:lang w:val="es-MX" w:eastAsia="es-MX"/>
        </w:rPr>
      </w:pPr>
    </w:p>
    <w:p w14:paraId="79D684F1" w14:textId="77777777" w:rsidR="006615BD" w:rsidRPr="006615BD" w:rsidRDefault="006615BD" w:rsidP="006615BD">
      <w:pPr>
        <w:spacing w:after="0" w:line="360" w:lineRule="auto"/>
        <w:jc w:val="both"/>
        <w:rPr>
          <w:rFonts w:ascii="Palatino Linotype" w:hAnsi="Palatino Linotype" w:cs="Calibri"/>
          <w:sz w:val="24"/>
          <w:szCs w:val="24"/>
          <w:lang w:val="es-MX" w:eastAsia="es-MX"/>
        </w:rPr>
      </w:pPr>
      <w:r w:rsidRPr="006615BD">
        <w:rPr>
          <w:rFonts w:ascii="Palatino Linotype" w:hAnsi="Palatino Linotype" w:cs="Calibri"/>
          <w:sz w:val="24"/>
          <w:szCs w:val="24"/>
          <w:lang w:val="es-MX" w:eastAsia="es-MX"/>
        </w:rPr>
        <w:t xml:space="preserve">Por lo que hace a los </w:t>
      </w:r>
      <w:r w:rsidRPr="006615BD">
        <w:rPr>
          <w:rFonts w:ascii="Palatino Linotype" w:hAnsi="Palatino Linotype" w:cs="Calibri"/>
          <w:b/>
          <w:sz w:val="24"/>
          <w:szCs w:val="24"/>
          <w:lang w:val="es-MX" w:eastAsia="es-MX"/>
        </w:rPr>
        <w:t>Códigos Bidimensionales</w:t>
      </w:r>
      <w:r w:rsidRPr="006615BD">
        <w:rPr>
          <w:rFonts w:ascii="Palatino Linotype" w:hAnsi="Palatino Linotype" w:cs="Calibri"/>
          <w:sz w:val="24"/>
          <w:szCs w:val="24"/>
          <w:lang w:val="es-MX" w:eastAsia="es-MX"/>
        </w:rPr>
        <w:t xml:space="preserve"> y los denominados </w:t>
      </w:r>
      <w:r w:rsidRPr="006615BD">
        <w:rPr>
          <w:rFonts w:ascii="Palatino Linotype" w:hAnsi="Palatino Linotype" w:cs="Calibri"/>
          <w:b/>
          <w:sz w:val="24"/>
          <w:szCs w:val="24"/>
          <w:lang w:val="es-MX" w:eastAsia="es-MX"/>
        </w:rPr>
        <w:t>Códigos QR</w:t>
      </w:r>
      <w:r w:rsidRPr="006615BD">
        <w:rPr>
          <w:rFonts w:ascii="Palatino Linotype" w:hAnsi="Palatino Linotype" w:cs="Calibri"/>
          <w:sz w:val="24"/>
          <w:szCs w:val="24"/>
          <w:lang w:val="es-MX" w:eastAsia="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6615BD">
        <w:rPr>
          <w:rFonts w:ascii="Palatino Linotype" w:hAnsi="Palatino Linotype" w:cs="Calibri"/>
          <w:b/>
          <w:sz w:val="24"/>
          <w:szCs w:val="24"/>
          <w:lang w:val="es-MX" w:eastAsia="es-MX"/>
        </w:rPr>
        <w:t>Registro Federal de Contribuyentes</w:t>
      </w:r>
      <w:r w:rsidRPr="006615BD">
        <w:rPr>
          <w:rFonts w:ascii="Palatino Linotype" w:hAnsi="Palatino Linotype" w:cs="Calibri"/>
          <w:sz w:val="24"/>
          <w:szCs w:val="24"/>
          <w:lang w:val="es-MX" w:eastAsia="es-MX"/>
        </w:rPr>
        <w:t xml:space="preserve"> (RFC) y la </w:t>
      </w:r>
      <w:r w:rsidRPr="006615BD">
        <w:rPr>
          <w:rFonts w:ascii="Palatino Linotype" w:hAnsi="Palatino Linotype" w:cs="Calibri"/>
          <w:b/>
          <w:sz w:val="24"/>
          <w:szCs w:val="24"/>
          <w:lang w:val="es-MX" w:eastAsia="es-MX"/>
        </w:rPr>
        <w:t>Clave Única de Registro de Población</w:t>
      </w:r>
      <w:r w:rsidRPr="006615BD">
        <w:rPr>
          <w:rFonts w:ascii="Palatino Linotype" w:hAnsi="Palatino Linotype" w:cs="Calibri"/>
          <w:sz w:val="24"/>
          <w:szCs w:val="24"/>
          <w:lang w:val="es-MX" w:eastAsia="es-MX"/>
        </w:rPr>
        <w:t xml:space="preserve"> (CURP), por lo cual, deberán ser protegidos.</w:t>
      </w:r>
    </w:p>
    <w:p w14:paraId="35B7125A" w14:textId="77777777" w:rsidR="006615BD" w:rsidRPr="006615BD" w:rsidRDefault="006615BD" w:rsidP="006615BD">
      <w:pPr>
        <w:spacing w:after="0" w:line="360" w:lineRule="auto"/>
        <w:jc w:val="both"/>
        <w:rPr>
          <w:rFonts w:ascii="Palatino Linotype" w:hAnsi="Palatino Linotype" w:cs="Calibri"/>
          <w:sz w:val="24"/>
          <w:szCs w:val="24"/>
          <w:lang w:val="es-MX" w:eastAsia="es-MX"/>
        </w:rPr>
      </w:pPr>
    </w:p>
    <w:p w14:paraId="4B47E9D3" w14:textId="77777777" w:rsidR="006615BD" w:rsidRPr="006615BD" w:rsidRDefault="006615BD" w:rsidP="006615BD">
      <w:pPr>
        <w:spacing w:after="0" w:line="360" w:lineRule="auto"/>
        <w:jc w:val="both"/>
        <w:rPr>
          <w:rFonts w:ascii="Palatino Linotype" w:hAnsi="Palatino Linotype" w:cs="Calibri"/>
          <w:sz w:val="24"/>
          <w:szCs w:val="24"/>
          <w:lang w:val="es-MX" w:eastAsia="es-MX"/>
        </w:rPr>
      </w:pPr>
      <w:r w:rsidRPr="006615BD">
        <w:rPr>
          <w:rFonts w:ascii="Palatino Linotype" w:hAnsi="Palatino Linotype" w:cs="Calibri"/>
          <w:b/>
          <w:sz w:val="24"/>
          <w:szCs w:val="24"/>
          <w:lang w:val="es-MX" w:eastAsia="es-MX"/>
        </w:rPr>
        <w:t>Sin embargo, 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6615BD">
        <w:rPr>
          <w:rFonts w:ascii="Palatino Linotype" w:hAnsi="Palatino Linotype" w:cs="Calibri"/>
          <w:sz w:val="24"/>
          <w:szCs w:val="24"/>
          <w:lang w:val="es-MX" w:eastAsia="es-MX"/>
        </w:rPr>
        <w:t xml:space="preserve">. Por el contrario, debe considerarse que esta </w:t>
      </w:r>
      <w:r w:rsidRPr="006615BD">
        <w:rPr>
          <w:rFonts w:ascii="Palatino Linotype" w:hAnsi="Palatino Linotype" w:cs="Calibri"/>
          <w:sz w:val="24"/>
          <w:szCs w:val="24"/>
          <w:lang w:val="es-MX" w:eastAsia="es-MX"/>
        </w:rPr>
        <w:lastRenderedPageBreak/>
        <w:t>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w:t>
      </w:r>
    </w:p>
    <w:p w14:paraId="20E22968" w14:textId="77777777" w:rsidR="006615BD" w:rsidRPr="006615BD" w:rsidRDefault="006615BD" w:rsidP="006615BD">
      <w:pPr>
        <w:spacing w:after="0" w:line="360" w:lineRule="auto"/>
        <w:jc w:val="both"/>
        <w:rPr>
          <w:rFonts w:ascii="Palatino Linotype" w:hAnsi="Palatino Linotype" w:cs="Calibri"/>
          <w:sz w:val="24"/>
          <w:szCs w:val="24"/>
          <w:lang w:val="es-MX" w:eastAsia="es-MX"/>
        </w:rPr>
      </w:pPr>
    </w:p>
    <w:p w14:paraId="1F5B47E3" w14:textId="77777777" w:rsidR="006615BD" w:rsidRPr="006615BD" w:rsidRDefault="006615BD" w:rsidP="006615BD">
      <w:pPr>
        <w:spacing w:after="0" w:line="360" w:lineRule="auto"/>
        <w:jc w:val="both"/>
        <w:rPr>
          <w:rFonts w:ascii="Palatino Linotype" w:hAnsi="Palatino Linotype" w:cs="Calibri"/>
          <w:sz w:val="24"/>
          <w:szCs w:val="24"/>
          <w:lang w:val="es-MX" w:eastAsia="es-MX"/>
        </w:rPr>
      </w:pPr>
      <w:r w:rsidRPr="006615BD">
        <w:rPr>
          <w:rFonts w:ascii="Palatino Linotype" w:hAnsi="Palatino Linotype" w:cs="Calibri"/>
          <w:sz w:val="24"/>
          <w:szCs w:val="24"/>
          <w:lang w:val="es-MX" w:eastAsia="es-MX"/>
        </w:rPr>
        <w:t xml:space="preserve">Ahora bien, por lo que hace </w:t>
      </w:r>
      <w:r w:rsidRPr="006615BD">
        <w:rPr>
          <w:rFonts w:ascii="Palatino Linotype" w:hAnsi="Palatino Linotype" w:cs="Calibri"/>
          <w:b/>
          <w:bCs/>
          <w:sz w:val="24"/>
          <w:szCs w:val="24"/>
          <w:lang w:val="es-MX" w:eastAsia="es-MX"/>
        </w:rPr>
        <w:t>Folio Fiscal</w:t>
      </w:r>
      <w:r w:rsidRPr="006615BD">
        <w:rPr>
          <w:rFonts w:ascii="Palatino Linotype" w:hAnsi="Palatino Linotype" w:cs="Calibri"/>
          <w:sz w:val="24"/>
          <w:szCs w:val="24"/>
          <w:lang w:val="es-MX" w:eastAsia="es-MX"/>
        </w:rPr>
        <w:t>,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0BE17F6C" w14:textId="77777777" w:rsidR="006615BD" w:rsidRPr="006615BD" w:rsidRDefault="006615BD" w:rsidP="006615BD">
      <w:pPr>
        <w:spacing w:after="0" w:line="360" w:lineRule="auto"/>
        <w:jc w:val="both"/>
        <w:rPr>
          <w:rFonts w:ascii="Palatino Linotype" w:hAnsi="Palatino Linotype" w:cs="Calibri"/>
          <w:sz w:val="24"/>
          <w:szCs w:val="24"/>
          <w:lang w:val="es-MX" w:eastAsia="es-MX"/>
        </w:rPr>
      </w:pPr>
    </w:p>
    <w:p w14:paraId="64E20F4D" w14:textId="77777777" w:rsidR="006615BD" w:rsidRPr="006615BD" w:rsidRDefault="006615BD" w:rsidP="006615BD">
      <w:pPr>
        <w:spacing w:after="0" w:line="360" w:lineRule="auto"/>
        <w:jc w:val="both"/>
        <w:rPr>
          <w:rFonts w:ascii="Palatino Linotype" w:hAnsi="Palatino Linotype" w:cs="Calibri"/>
          <w:sz w:val="24"/>
          <w:szCs w:val="24"/>
          <w:lang w:val="es-MX" w:eastAsia="es-MX"/>
        </w:rPr>
      </w:pPr>
      <w:r w:rsidRPr="006615BD">
        <w:rPr>
          <w:rFonts w:ascii="Palatino Linotype" w:hAnsi="Palatino Linotype" w:cs="Calibri"/>
          <w:sz w:val="24"/>
          <w:szCs w:val="24"/>
          <w:lang w:val="es-MX" w:eastAsia="es-MX"/>
        </w:rPr>
        <w:t xml:space="preserve">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w:t>
      </w:r>
      <w:r w:rsidRPr="006615BD">
        <w:rPr>
          <w:rFonts w:ascii="Palatino Linotype" w:hAnsi="Palatino Linotype" w:cs="Calibri"/>
          <w:sz w:val="24"/>
          <w:szCs w:val="24"/>
          <w:lang w:val="es-MX" w:eastAsia="es-MX"/>
        </w:rPr>
        <w:lastRenderedPageBreak/>
        <w:t>personal, por lo que, tampoco actualiza la clasificación, en términos del artículo 143, fracción I de la Ley de la materia.</w:t>
      </w:r>
    </w:p>
    <w:p w14:paraId="4F71D83C" w14:textId="77777777" w:rsidR="006615BD" w:rsidRPr="006615BD" w:rsidRDefault="006615BD" w:rsidP="006615BD">
      <w:pPr>
        <w:spacing w:after="0" w:line="360" w:lineRule="auto"/>
        <w:jc w:val="both"/>
        <w:rPr>
          <w:rFonts w:ascii="Palatino Linotype" w:hAnsi="Palatino Linotype" w:cs="Calibri"/>
          <w:sz w:val="24"/>
          <w:szCs w:val="24"/>
          <w:lang w:val="es-MX" w:eastAsia="es-MX"/>
        </w:rPr>
      </w:pPr>
    </w:p>
    <w:p w14:paraId="5D8158C7" w14:textId="77777777" w:rsidR="006615BD" w:rsidRPr="006615BD" w:rsidRDefault="006615BD" w:rsidP="006615BD">
      <w:pPr>
        <w:spacing w:after="0" w:line="360" w:lineRule="auto"/>
        <w:jc w:val="both"/>
        <w:rPr>
          <w:rFonts w:ascii="Palatino Linotype" w:hAnsi="Palatino Linotype" w:cs="Calibri"/>
          <w:sz w:val="24"/>
          <w:szCs w:val="24"/>
          <w:lang w:val="es-MX" w:eastAsia="es-MX"/>
        </w:rPr>
      </w:pPr>
      <w:r w:rsidRPr="006615BD">
        <w:rPr>
          <w:rFonts w:ascii="Palatino Linotype" w:hAnsi="Palatino Linotype" w:cs="Calibri"/>
          <w:sz w:val="24"/>
          <w:szCs w:val="24"/>
          <w:lang w:val="es-MX" w:eastAsia="es-MX"/>
        </w:rPr>
        <w:t xml:space="preserve">Ahora bien, por lo que hace al </w:t>
      </w:r>
      <w:r w:rsidRPr="006615BD">
        <w:rPr>
          <w:rFonts w:ascii="Palatino Linotype" w:hAnsi="Palatino Linotype" w:cs="Calibri"/>
          <w:b/>
          <w:bCs/>
          <w:sz w:val="24"/>
          <w:szCs w:val="24"/>
          <w:lang w:val="es-MX" w:eastAsia="es-MX"/>
        </w:rPr>
        <w:t>número de serie y folio interno</w:t>
      </w:r>
      <w:r w:rsidRPr="006615BD">
        <w:rPr>
          <w:rFonts w:ascii="Palatino Linotype" w:hAnsi="Palatino Linotype" w:cs="Calibri"/>
          <w:sz w:val="24"/>
          <w:szCs w:val="24"/>
          <w:lang w:val="es-MX" w:eastAsia="es-MX"/>
        </w:rPr>
        <w:t>,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4637A21C" w14:textId="77777777" w:rsidR="006615BD" w:rsidRPr="006615BD" w:rsidRDefault="006615BD" w:rsidP="006615BD">
      <w:pPr>
        <w:spacing w:after="0" w:line="360" w:lineRule="auto"/>
        <w:jc w:val="both"/>
        <w:rPr>
          <w:rFonts w:ascii="Palatino Linotype" w:hAnsi="Palatino Linotype" w:cs="Calibri"/>
          <w:sz w:val="24"/>
          <w:szCs w:val="24"/>
          <w:lang w:val="es-MX" w:eastAsia="es-MX"/>
        </w:rPr>
      </w:pPr>
    </w:p>
    <w:p w14:paraId="5F52E183" w14:textId="77777777" w:rsidR="006615BD" w:rsidRPr="006615BD" w:rsidRDefault="006615BD" w:rsidP="006615BD">
      <w:pPr>
        <w:spacing w:after="0" w:line="360" w:lineRule="auto"/>
        <w:jc w:val="both"/>
        <w:rPr>
          <w:rFonts w:ascii="Palatino Linotype" w:hAnsi="Palatino Linotype" w:cs="Calibri"/>
          <w:sz w:val="24"/>
          <w:szCs w:val="24"/>
          <w:lang w:val="es-MX" w:eastAsia="es-MX"/>
        </w:rPr>
      </w:pPr>
      <w:r w:rsidRPr="006615BD">
        <w:rPr>
          <w:rFonts w:ascii="Palatino Linotype" w:hAnsi="Palatino Linotype" w:cs="Calibri"/>
          <w:sz w:val="24"/>
          <w:szCs w:val="24"/>
          <w:lang w:val="es-MX" w:eastAsia="es-MX"/>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6615BD">
        <w:rPr>
          <w:rFonts w:ascii="Palatino Linotype" w:hAnsi="Palatino Linotype" w:cs="Calibri"/>
          <w:sz w:val="24"/>
          <w:szCs w:val="24"/>
          <w:lang w:val="es-MX" w:eastAsia="es-MX"/>
        </w:rPr>
        <w:t>AAAA-MM-DDThh:mm:ss</w:t>
      </w:r>
      <w:proofErr w:type="spellEnd"/>
      <w:r w:rsidRPr="006615BD">
        <w:rPr>
          <w:rFonts w:ascii="Palatino Linotype" w:hAnsi="Palatino Linotype" w:cs="Calibri"/>
          <w:sz w:val="24"/>
          <w:szCs w:val="24"/>
          <w:lang w:val="es-MX" w:eastAsia="es-MX"/>
        </w:rPr>
        <w:t>.</w:t>
      </w:r>
    </w:p>
    <w:p w14:paraId="09A25A86" w14:textId="77777777" w:rsidR="006615BD" w:rsidRPr="006615BD" w:rsidRDefault="006615BD" w:rsidP="006615BD">
      <w:pPr>
        <w:spacing w:after="0" w:line="360" w:lineRule="auto"/>
        <w:jc w:val="both"/>
        <w:rPr>
          <w:rFonts w:ascii="Palatino Linotype" w:hAnsi="Palatino Linotype" w:cs="Calibri"/>
          <w:sz w:val="24"/>
          <w:szCs w:val="24"/>
          <w:lang w:val="es-MX" w:eastAsia="es-MX"/>
        </w:rPr>
      </w:pPr>
    </w:p>
    <w:p w14:paraId="34778ACA" w14:textId="77777777" w:rsidR="006615BD" w:rsidRPr="006615BD" w:rsidRDefault="006615BD" w:rsidP="006615BD">
      <w:pPr>
        <w:spacing w:after="0" w:line="360" w:lineRule="auto"/>
        <w:jc w:val="both"/>
        <w:rPr>
          <w:rFonts w:ascii="Palatino Linotype" w:hAnsi="Palatino Linotype" w:cs="Calibri"/>
          <w:sz w:val="24"/>
          <w:szCs w:val="24"/>
          <w:lang w:val="es-MX" w:eastAsia="es-MX"/>
        </w:rPr>
      </w:pPr>
      <w:r w:rsidRPr="006615BD">
        <w:rPr>
          <w:rFonts w:ascii="Palatino Linotype" w:hAnsi="Palatino Linotype" w:cs="Calibri"/>
          <w:sz w:val="24"/>
          <w:szCs w:val="24"/>
          <w:lang w:val="es-MX" w:eastAsia="es-MX"/>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r w:rsidRPr="006615BD">
        <w:rPr>
          <w:rFonts w:ascii="Palatino Linotype" w:hAnsi="Palatino Linotype" w:cs="Calibri"/>
          <w:sz w:val="24"/>
          <w:szCs w:val="24"/>
          <w:lang w:eastAsia="es-MX"/>
        </w:rPr>
        <w:t xml:space="preserve"> </w:t>
      </w:r>
    </w:p>
    <w:p w14:paraId="6914457E" w14:textId="77777777" w:rsidR="006615BD" w:rsidRPr="006615BD" w:rsidRDefault="006615BD" w:rsidP="006615BD">
      <w:pPr>
        <w:spacing w:after="0" w:line="360" w:lineRule="auto"/>
        <w:jc w:val="both"/>
        <w:rPr>
          <w:rFonts w:ascii="Palatino Linotype" w:hAnsi="Palatino Linotype"/>
          <w:sz w:val="24"/>
          <w:szCs w:val="24"/>
          <w:lang w:eastAsia="es-MX"/>
        </w:rPr>
      </w:pPr>
    </w:p>
    <w:p w14:paraId="49BAD202" w14:textId="593AE6AC" w:rsidR="006615BD" w:rsidRDefault="006615BD" w:rsidP="006615BD">
      <w:pPr>
        <w:spacing w:after="0" w:line="360" w:lineRule="auto"/>
        <w:jc w:val="both"/>
        <w:rPr>
          <w:rFonts w:ascii="Palatino Linotype" w:hAnsi="Palatino Linotype" w:cs="Arial"/>
          <w:sz w:val="24"/>
          <w:szCs w:val="24"/>
          <w:lang w:eastAsia="es-MX"/>
        </w:rPr>
      </w:pPr>
      <w:r w:rsidRPr="006615BD">
        <w:rPr>
          <w:rFonts w:ascii="Palatino Linotype" w:hAnsi="Palatino Linotype"/>
          <w:sz w:val="24"/>
          <w:szCs w:val="24"/>
          <w:lang w:eastAsia="es-MX"/>
        </w:rPr>
        <w:t>En ese tenor, una vez delimitados los datos que deben dejarse visibles en el recibo de nómina entregado</w:t>
      </w:r>
      <w:r w:rsidRPr="006615BD">
        <w:rPr>
          <w:rFonts w:ascii="Palatino Linotype" w:hAnsi="Palatino Linotype" w:cs="Arial"/>
          <w:sz w:val="24"/>
          <w:szCs w:val="24"/>
          <w:lang w:eastAsia="es-MX"/>
        </w:rPr>
        <w:t xml:space="preserve">; se colige que el Sujeto Obligado deberá remitir en una correcta versión pública, </w:t>
      </w:r>
      <w:r>
        <w:rPr>
          <w:rFonts w:ascii="Palatino Linotype" w:hAnsi="Palatino Linotype" w:cs="Arial"/>
          <w:sz w:val="24"/>
          <w:szCs w:val="24"/>
          <w:lang w:eastAsia="es-MX"/>
        </w:rPr>
        <w:t>los</w:t>
      </w:r>
      <w:r w:rsidRPr="006615BD">
        <w:rPr>
          <w:rFonts w:ascii="Palatino Linotype" w:hAnsi="Palatino Linotype" w:cs="Arial"/>
          <w:sz w:val="24"/>
          <w:szCs w:val="24"/>
          <w:lang w:eastAsia="es-MX"/>
        </w:rPr>
        <w:t xml:space="preserve"> recibo</w:t>
      </w:r>
      <w:r>
        <w:rPr>
          <w:rFonts w:ascii="Palatino Linotype" w:hAnsi="Palatino Linotype" w:cs="Arial"/>
          <w:sz w:val="24"/>
          <w:szCs w:val="24"/>
          <w:lang w:eastAsia="es-MX"/>
        </w:rPr>
        <w:t>s</w:t>
      </w:r>
      <w:r w:rsidRPr="006615BD">
        <w:rPr>
          <w:rFonts w:ascii="Palatino Linotype" w:hAnsi="Palatino Linotype" w:cs="Arial"/>
          <w:sz w:val="24"/>
          <w:szCs w:val="24"/>
          <w:lang w:eastAsia="es-MX"/>
        </w:rPr>
        <w:t xml:space="preserve"> de nómina </w:t>
      </w:r>
      <w:r w:rsidRPr="006615BD">
        <w:rPr>
          <w:rFonts w:ascii="Palatino Linotype" w:hAnsi="Palatino Linotype" w:cs="Arial"/>
          <w:bCs/>
          <w:sz w:val="24"/>
          <w:szCs w:val="24"/>
          <w:lang w:eastAsia="es-MX"/>
        </w:rPr>
        <w:t>entregado</w:t>
      </w:r>
      <w:r>
        <w:rPr>
          <w:rFonts w:ascii="Palatino Linotype" w:hAnsi="Palatino Linotype" w:cs="Arial"/>
          <w:bCs/>
          <w:sz w:val="24"/>
          <w:szCs w:val="24"/>
          <w:lang w:eastAsia="es-MX"/>
        </w:rPr>
        <w:t>s</w:t>
      </w:r>
      <w:r w:rsidRPr="006615BD">
        <w:rPr>
          <w:rFonts w:ascii="Palatino Linotype" w:hAnsi="Palatino Linotype" w:cs="Arial"/>
          <w:bCs/>
          <w:sz w:val="24"/>
          <w:szCs w:val="24"/>
          <w:lang w:eastAsia="es-MX"/>
        </w:rPr>
        <w:t xml:space="preserve"> mediante </w:t>
      </w:r>
      <w:r>
        <w:rPr>
          <w:rFonts w:ascii="Palatino Linotype" w:hAnsi="Palatino Linotype" w:cs="Arial"/>
          <w:bCs/>
          <w:sz w:val="24"/>
          <w:szCs w:val="24"/>
          <w:lang w:eastAsia="es-MX"/>
        </w:rPr>
        <w:t>respuesta a la solicitud de información</w:t>
      </w:r>
      <w:r w:rsidRPr="006615BD">
        <w:rPr>
          <w:rFonts w:ascii="Palatino Linotype" w:hAnsi="Palatino Linotype" w:cs="Arial"/>
          <w:bCs/>
          <w:sz w:val="24"/>
          <w:szCs w:val="24"/>
          <w:lang w:eastAsia="es-MX"/>
        </w:rPr>
        <w:t xml:space="preserve"> número</w:t>
      </w:r>
      <w:r w:rsidRPr="006615BD">
        <w:rPr>
          <w:rFonts w:ascii="Palatino Linotype" w:hAnsi="Palatino Linotype" w:cs="Arial"/>
          <w:sz w:val="24"/>
          <w:szCs w:val="24"/>
          <w:lang w:eastAsia="es-MX"/>
        </w:rPr>
        <w:t xml:space="preserve"> </w:t>
      </w:r>
      <w:r w:rsidRPr="006615BD">
        <w:rPr>
          <w:rFonts w:ascii="Palatino Linotype" w:hAnsi="Palatino Linotype" w:cs="Arial"/>
          <w:b/>
          <w:bCs/>
          <w:sz w:val="24"/>
          <w:szCs w:val="24"/>
          <w:lang w:eastAsia="es-MX"/>
        </w:rPr>
        <w:t>00002/DIFCOACALC/IP/2025</w:t>
      </w:r>
      <w:r w:rsidRPr="006615BD">
        <w:rPr>
          <w:rFonts w:ascii="Palatino Linotype" w:hAnsi="Palatino Linotype" w:cs="Arial"/>
          <w:sz w:val="24"/>
          <w:szCs w:val="24"/>
          <w:lang w:eastAsia="es-MX"/>
        </w:rPr>
        <w:t xml:space="preserve">, </w:t>
      </w:r>
      <w:r>
        <w:rPr>
          <w:rFonts w:ascii="Palatino Linotype" w:hAnsi="Palatino Linotype" w:cs="Arial"/>
          <w:sz w:val="24"/>
          <w:szCs w:val="24"/>
          <w:lang w:eastAsia="es-MX"/>
        </w:rPr>
        <w:t xml:space="preserve">así como los recibos de nómina faltantes </w:t>
      </w:r>
      <w:r w:rsidRPr="006615BD">
        <w:rPr>
          <w:rFonts w:ascii="Palatino Linotype" w:hAnsi="Palatino Linotype" w:cs="Arial"/>
          <w:sz w:val="24"/>
          <w:szCs w:val="24"/>
          <w:lang w:eastAsia="es-MX"/>
        </w:rPr>
        <w:t>del personal dado de alta a partir del 01 de enero de 2025</w:t>
      </w:r>
      <w:r>
        <w:rPr>
          <w:rFonts w:ascii="Palatino Linotype" w:hAnsi="Palatino Linotype" w:cs="Arial"/>
          <w:sz w:val="24"/>
          <w:szCs w:val="24"/>
          <w:lang w:eastAsia="es-MX"/>
        </w:rPr>
        <w:t>, generados de</w:t>
      </w:r>
      <w:r w:rsidRPr="006615BD">
        <w:rPr>
          <w:rFonts w:ascii="Palatino Linotype" w:hAnsi="Palatino Linotype" w:cs="Arial"/>
          <w:sz w:val="24"/>
          <w:szCs w:val="24"/>
          <w:lang w:eastAsia="es-MX"/>
        </w:rPr>
        <w:t xml:space="preserve"> la primera quincena de febrero a la primera quincena de marzo de 2025.</w:t>
      </w:r>
    </w:p>
    <w:p w14:paraId="5AFC0028" w14:textId="77777777" w:rsidR="006615BD" w:rsidRDefault="006615BD" w:rsidP="006615BD">
      <w:pPr>
        <w:spacing w:after="0" w:line="360" w:lineRule="auto"/>
        <w:jc w:val="both"/>
        <w:rPr>
          <w:rFonts w:ascii="Palatino Linotype" w:hAnsi="Palatino Linotype" w:cs="Arial"/>
          <w:sz w:val="24"/>
          <w:szCs w:val="24"/>
          <w:lang w:eastAsia="es-MX"/>
        </w:rPr>
      </w:pPr>
    </w:p>
    <w:p w14:paraId="09393255" w14:textId="677E78F3" w:rsidR="00846BFA" w:rsidRPr="00846BFA" w:rsidRDefault="006615BD" w:rsidP="00846BFA">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Respecto a la solicitud de información con número de folio </w:t>
      </w:r>
      <w:r w:rsidRPr="006615BD">
        <w:rPr>
          <w:rFonts w:ascii="Palatino Linotype" w:hAnsi="Palatino Linotype" w:cs="Arial"/>
          <w:b/>
          <w:bCs/>
          <w:sz w:val="24"/>
          <w:szCs w:val="24"/>
          <w:lang w:eastAsia="es-MX"/>
        </w:rPr>
        <w:t>00003/DIFCOACALC/IP/2025</w:t>
      </w:r>
      <w:r>
        <w:rPr>
          <w:rFonts w:ascii="Palatino Linotype" w:hAnsi="Palatino Linotype" w:cs="Arial"/>
          <w:b/>
          <w:bCs/>
          <w:sz w:val="24"/>
          <w:szCs w:val="24"/>
          <w:lang w:eastAsia="es-MX"/>
        </w:rPr>
        <w:t xml:space="preserve">, </w:t>
      </w:r>
      <w:r>
        <w:rPr>
          <w:rFonts w:ascii="Palatino Linotype" w:hAnsi="Palatino Linotype" w:cs="Arial"/>
          <w:sz w:val="24"/>
          <w:szCs w:val="24"/>
          <w:lang w:eastAsia="es-MX"/>
        </w:rPr>
        <w:t xml:space="preserve">correspondiente a la entrega de la </w:t>
      </w:r>
      <w:r w:rsidRPr="006615BD">
        <w:rPr>
          <w:rFonts w:ascii="Palatino Linotype" w:hAnsi="Palatino Linotype" w:cs="Arial"/>
          <w:sz w:val="24"/>
          <w:szCs w:val="24"/>
          <w:lang w:eastAsia="es-MX"/>
        </w:rPr>
        <w:t>Conciliación de nómina de enero y febrero de 2025</w:t>
      </w:r>
      <w:r>
        <w:rPr>
          <w:rFonts w:ascii="Palatino Linotype" w:hAnsi="Palatino Linotype" w:cs="Arial"/>
          <w:sz w:val="24"/>
          <w:szCs w:val="24"/>
          <w:lang w:eastAsia="es-MX"/>
        </w:rPr>
        <w:t xml:space="preserve">, </w:t>
      </w:r>
      <w:r w:rsidR="00846BFA">
        <w:rPr>
          <w:rFonts w:ascii="Palatino Linotype" w:hAnsi="Palatino Linotype" w:cs="Arial"/>
          <w:sz w:val="24"/>
          <w:szCs w:val="24"/>
          <w:lang w:eastAsia="es-MX"/>
        </w:rPr>
        <w:t xml:space="preserve">mediante respuesta a la solicitud de información se advierte que el Sujeto Obligado no proporcionó información alguna, ya que de las constancias que obran en el expediente electrónico, se puede apreciar que únicamente requirió al particular aclarara o proporcionara mayores elementos para atender lo peticionado, ante ello, se destaca que </w:t>
      </w:r>
      <w:r w:rsidR="00846BFA" w:rsidRPr="00846BFA">
        <w:rPr>
          <w:rFonts w:ascii="Palatino Linotype" w:eastAsia="Palatino Linotype" w:hAnsi="Palatino Linotype" w:cs="Palatino Linotype"/>
          <w:color w:val="000000"/>
          <w:sz w:val="24"/>
          <w:lang w:val="es-MX" w:eastAsia="es-MX"/>
        </w:rPr>
        <w:t xml:space="preserve">el documento idóneo para colmar las pretensiones del Recurrente, es el denominado </w:t>
      </w:r>
      <w:r w:rsidR="00846BFA" w:rsidRPr="00846BFA">
        <w:rPr>
          <w:rFonts w:ascii="Palatino Linotype" w:eastAsia="Palatino Linotype" w:hAnsi="Palatino Linotype" w:cs="Palatino Linotype"/>
          <w:b/>
          <w:bCs/>
          <w:color w:val="000000"/>
          <w:sz w:val="24"/>
          <w:lang w:val="es-MX" w:eastAsia="es-MX"/>
        </w:rPr>
        <w:t xml:space="preserve">conciliación de nómina, </w:t>
      </w:r>
      <w:r w:rsidR="00846BFA" w:rsidRPr="00846BFA">
        <w:rPr>
          <w:rFonts w:ascii="Palatino Linotype" w:eastAsia="Palatino Linotype" w:hAnsi="Palatino Linotype" w:cs="Palatino Linotype"/>
          <w:color w:val="000000"/>
          <w:sz w:val="24"/>
          <w:lang w:val="es-MX" w:eastAsia="es-MX"/>
        </w:rPr>
        <w:t xml:space="preserve">que forma parte del Módulo 4 del Informe </w:t>
      </w:r>
      <w:r w:rsidR="00846BFA">
        <w:rPr>
          <w:rFonts w:ascii="Palatino Linotype" w:eastAsia="Palatino Linotype" w:hAnsi="Palatino Linotype" w:cs="Palatino Linotype"/>
          <w:color w:val="000000"/>
          <w:sz w:val="24"/>
          <w:lang w:val="es-MX" w:eastAsia="es-MX"/>
        </w:rPr>
        <w:t>mensual</w:t>
      </w:r>
      <w:r w:rsidR="00846BFA" w:rsidRPr="00846BFA">
        <w:rPr>
          <w:rFonts w:ascii="Palatino Linotype" w:eastAsia="Palatino Linotype" w:hAnsi="Palatino Linotype" w:cs="Palatino Linotype"/>
          <w:color w:val="000000"/>
          <w:sz w:val="24"/>
          <w:lang w:val="es-MX" w:eastAsia="es-MX"/>
        </w:rPr>
        <w:t xml:space="preserve"> que las entidades fiscalizables deben presentar ante el OSFEM, conforme los Lineamientos, fechas de capacitación y calendarización para la entrega de Informes de las Entidades Fiscalizables del Estado de México del Ejercicio Fiscal 202</w:t>
      </w:r>
      <w:r w:rsidR="00846BFA">
        <w:rPr>
          <w:rFonts w:ascii="Palatino Linotype" w:eastAsia="Palatino Linotype" w:hAnsi="Palatino Linotype" w:cs="Palatino Linotype"/>
          <w:color w:val="000000"/>
          <w:sz w:val="24"/>
          <w:lang w:val="es-MX" w:eastAsia="es-MX"/>
        </w:rPr>
        <w:t>5</w:t>
      </w:r>
      <w:r w:rsidR="00846BFA" w:rsidRPr="00846BFA">
        <w:rPr>
          <w:rFonts w:ascii="Palatino Linotype" w:eastAsia="Palatino Linotype" w:hAnsi="Palatino Linotype" w:cs="Palatino Linotype"/>
          <w:color w:val="000000"/>
          <w:sz w:val="24"/>
          <w:lang w:val="es-MX" w:eastAsia="es-MX"/>
        </w:rPr>
        <w:t>, como se observa a continuación:</w:t>
      </w:r>
    </w:p>
    <w:p w14:paraId="724CA045" w14:textId="223FD45E" w:rsidR="00846BFA" w:rsidRPr="00846BFA" w:rsidRDefault="00846BFA" w:rsidP="00846BFA">
      <w:pPr>
        <w:spacing w:after="0" w:line="360" w:lineRule="auto"/>
        <w:jc w:val="both"/>
        <w:rPr>
          <w:rFonts w:ascii="Palatino Linotype" w:eastAsia="Palatino Linotype" w:hAnsi="Palatino Linotype" w:cs="Palatino Linotype"/>
          <w:sz w:val="24"/>
          <w:szCs w:val="24"/>
          <w:lang w:eastAsia="es-MX"/>
        </w:rPr>
      </w:pPr>
      <w:r>
        <w:rPr>
          <w:rFonts w:ascii="Palatino Linotype" w:eastAsia="Palatino Linotype" w:hAnsi="Palatino Linotype" w:cs="Palatino Linotype"/>
          <w:noProof/>
          <w:sz w:val="24"/>
          <w:szCs w:val="24"/>
          <w:lang w:val="es-MX" w:eastAsia="es-MX"/>
        </w:rPr>
        <mc:AlternateContent>
          <mc:Choice Requires="wps">
            <w:drawing>
              <wp:anchor distT="0" distB="0" distL="114300" distR="114300" simplePos="0" relativeHeight="251660288" behindDoc="0" locked="0" layoutInCell="1" allowOverlap="1" wp14:anchorId="05C2EF59" wp14:editId="5FD4225F">
                <wp:simplePos x="0" y="0"/>
                <wp:positionH relativeFrom="column">
                  <wp:posOffset>205739</wp:posOffset>
                </wp:positionH>
                <wp:positionV relativeFrom="paragraph">
                  <wp:posOffset>130175</wp:posOffset>
                </wp:positionV>
                <wp:extent cx="5305425" cy="676275"/>
                <wp:effectExtent l="0" t="0" r="66675" b="85725"/>
                <wp:wrapNone/>
                <wp:docPr id="1148068220" name="Conector recto de flecha 1"/>
                <wp:cNvGraphicFramePr/>
                <a:graphic xmlns:a="http://schemas.openxmlformats.org/drawingml/2006/main">
                  <a:graphicData uri="http://schemas.microsoft.com/office/word/2010/wordprocessingShape">
                    <wps:wsp>
                      <wps:cNvCnPr/>
                      <wps:spPr>
                        <a:xfrm>
                          <a:off x="0" y="0"/>
                          <a:ext cx="5305425" cy="676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99E89A" id="_x0000_t32" coordsize="21600,21600" o:spt="32" o:oned="t" path="m,l21600,21600e" filled="f">
                <v:path arrowok="t" fillok="f" o:connecttype="none"/>
                <o:lock v:ext="edit" shapetype="t"/>
              </v:shapetype>
              <v:shape id="Conector recto de flecha 1" o:spid="_x0000_s1026" type="#_x0000_t32" style="position:absolute;margin-left:16.2pt;margin-top:10.25pt;width:417.75pt;height:53.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" strokecolor="#5b9bd5 [3204]" strokeweight=".5pt">
                <v:stroke endarrow="block" joinstyle="miter"/>
              </v:shape>
            </w:pict>
          </mc:Fallback>
        </mc:AlternateContent>
      </w:r>
    </w:p>
    <w:p w14:paraId="00AD7C85" w14:textId="39DFB105" w:rsidR="00846BFA" w:rsidRPr="00846BFA" w:rsidRDefault="00846BFA" w:rsidP="00846BFA">
      <w:pPr>
        <w:spacing w:after="0" w:line="360" w:lineRule="auto"/>
        <w:contextualSpacing/>
        <w:jc w:val="center"/>
        <w:rPr>
          <w:rFonts w:ascii="Palatino Linotype" w:eastAsia="Palatino Linotype" w:hAnsi="Palatino Linotype" w:cs="Palatino Linotype"/>
          <w:color w:val="000000"/>
          <w:sz w:val="24"/>
          <w:lang w:val="es-MX" w:eastAsia="es-MX"/>
        </w:rPr>
      </w:pPr>
      <w:r w:rsidRPr="00846BFA">
        <w:rPr>
          <w:rFonts w:ascii="Palatino Linotype" w:eastAsia="Palatino Linotype" w:hAnsi="Palatino Linotype" w:cs="Palatino Linotype"/>
          <w:noProof/>
          <w:color w:val="000000"/>
          <w:sz w:val="24"/>
          <w:lang w:val="es-MX" w:eastAsia="es-MX"/>
        </w:rPr>
        <w:lastRenderedPageBreak/>
        <w:drawing>
          <wp:inline distT="0" distB="0" distL="0" distR="0" wp14:anchorId="5596E96D" wp14:editId="6C9689C4">
            <wp:extent cx="5186887" cy="3971925"/>
            <wp:effectExtent l="0" t="0" r="0" b="0"/>
            <wp:docPr id="12901153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115308" name=""/>
                    <pic:cNvPicPr/>
                  </pic:nvPicPr>
                  <pic:blipFill>
                    <a:blip r:embed="rId9"/>
                    <a:stretch>
                      <a:fillRect/>
                    </a:stretch>
                  </pic:blipFill>
                  <pic:spPr>
                    <a:xfrm>
                      <a:off x="0" y="0"/>
                      <a:ext cx="5189174" cy="3973676"/>
                    </a:xfrm>
                    <a:prstGeom prst="rect">
                      <a:avLst/>
                    </a:prstGeom>
                  </pic:spPr>
                </pic:pic>
              </a:graphicData>
            </a:graphic>
          </wp:inline>
        </w:drawing>
      </w:r>
    </w:p>
    <w:p w14:paraId="1A8E9AC3" w14:textId="77777777" w:rsidR="00846BFA" w:rsidRPr="00846BFA" w:rsidRDefault="00846BFA" w:rsidP="00846BFA">
      <w:pPr>
        <w:spacing w:after="0" w:line="360" w:lineRule="auto"/>
        <w:contextualSpacing/>
        <w:jc w:val="both"/>
        <w:rPr>
          <w:rFonts w:ascii="Palatino Linotype" w:eastAsia="Palatino Linotype" w:hAnsi="Palatino Linotype" w:cs="Palatino Linotype"/>
          <w:sz w:val="24"/>
          <w:szCs w:val="24"/>
          <w:lang w:eastAsia="es-MX"/>
        </w:rPr>
      </w:pPr>
    </w:p>
    <w:p w14:paraId="6BD3F744" w14:textId="3B8B5B80" w:rsidR="00846BFA" w:rsidRPr="00846BFA" w:rsidRDefault="00846BFA" w:rsidP="00846BFA">
      <w:pPr>
        <w:spacing w:after="0" w:line="360" w:lineRule="auto"/>
        <w:contextualSpacing/>
        <w:jc w:val="both"/>
        <w:rPr>
          <w:rFonts w:ascii="Palatino Linotype" w:eastAsia="Palatino Linotype" w:hAnsi="Palatino Linotype" w:cs="Palatino Linotype"/>
          <w:sz w:val="24"/>
          <w:szCs w:val="24"/>
          <w:lang w:eastAsia="es-MX"/>
        </w:rPr>
      </w:pPr>
      <w:r w:rsidRPr="00846BFA">
        <w:rPr>
          <w:rFonts w:ascii="Palatino Linotype" w:eastAsia="Palatino Linotype" w:hAnsi="Palatino Linotype" w:cs="Palatino Linotype"/>
          <w:sz w:val="24"/>
          <w:szCs w:val="24"/>
          <w:lang w:eastAsia="es-MX"/>
        </w:rPr>
        <w:t>Asimismo, el Instructivo de llenado del Módulo 4 establece el formato que deberá generarse para la conciliación de nómina, el cual es el siguiente:</w:t>
      </w:r>
    </w:p>
    <w:p w14:paraId="3DC1DB89" w14:textId="66300B4D" w:rsidR="00846BFA" w:rsidRPr="00846BFA" w:rsidRDefault="00846BFA" w:rsidP="00846BFA">
      <w:pPr>
        <w:spacing w:after="0" w:line="360" w:lineRule="auto"/>
        <w:contextualSpacing/>
        <w:jc w:val="center"/>
        <w:rPr>
          <w:rFonts w:ascii="Palatino Linotype" w:eastAsia="Palatino Linotype" w:hAnsi="Palatino Linotype" w:cs="Palatino Linotype"/>
          <w:sz w:val="24"/>
          <w:szCs w:val="24"/>
          <w:lang w:eastAsia="es-MX"/>
        </w:rPr>
      </w:pPr>
    </w:p>
    <w:p w14:paraId="510FE153" w14:textId="77777777" w:rsidR="00846BFA" w:rsidRPr="00846BFA" w:rsidRDefault="00846BFA" w:rsidP="00846BFA">
      <w:pPr>
        <w:spacing w:after="0" w:line="360" w:lineRule="auto"/>
        <w:contextualSpacing/>
        <w:jc w:val="both"/>
        <w:rPr>
          <w:rFonts w:ascii="Palatino Linotype" w:eastAsia="Palatino Linotype" w:hAnsi="Palatino Linotype" w:cs="Palatino Linotype"/>
          <w:sz w:val="24"/>
          <w:szCs w:val="24"/>
          <w:lang w:eastAsia="es-MX"/>
        </w:rPr>
      </w:pPr>
    </w:p>
    <w:p w14:paraId="6943FCB9" w14:textId="2EB1864A" w:rsidR="00846BFA" w:rsidRDefault="00846BFA" w:rsidP="00846BFA">
      <w:pPr>
        <w:spacing w:after="0" w:line="360" w:lineRule="auto"/>
        <w:contextualSpacing/>
        <w:jc w:val="center"/>
        <w:rPr>
          <w:rFonts w:ascii="Palatino Linotype" w:eastAsia="Palatino Linotype" w:hAnsi="Palatino Linotype" w:cs="Palatino Linotype"/>
          <w:sz w:val="24"/>
          <w:szCs w:val="24"/>
          <w:lang w:eastAsia="es-MX"/>
        </w:rPr>
      </w:pPr>
      <w:r w:rsidRPr="00846BFA">
        <w:rPr>
          <w:rFonts w:ascii="Palatino Linotype" w:eastAsia="Palatino Linotype" w:hAnsi="Palatino Linotype" w:cs="Palatino Linotype"/>
          <w:noProof/>
          <w:sz w:val="24"/>
          <w:szCs w:val="24"/>
          <w:lang w:val="es-MX" w:eastAsia="es-MX"/>
        </w:rPr>
        <w:drawing>
          <wp:inline distT="0" distB="0" distL="0" distR="0" wp14:anchorId="6B797EF3" wp14:editId="0F26A084">
            <wp:extent cx="4922520" cy="1363568"/>
            <wp:effectExtent l="0" t="0" r="0" b="8255"/>
            <wp:docPr id="6659974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997416" name=""/>
                    <pic:cNvPicPr/>
                  </pic:nvPicPr>
                  <pic:blipFill>
                    <a:blip r:embed="rId10"/>
                    <a:stretch>
                      <a:fillRect/>
                    </a:stretch>
                  </pic:blipFill>
                  <pic:spPr>
                    <a:xfrm>
                      <a:off x="0" y="0"/>
                      <a:ext cx="4931828" cy="1366146"/>
                    </a:xfrm>
                    <a:prstGeom prst="rect">
                      <a:avLst/>
                    </a:prstGeom>
                  </pic:spPr>
                </pic:pic>
              </a:graphicData>
            </a:graphic>
          </wp:inline>
        </w:drawing>
      </w:r>
    </w:p>
    <w:p w14:paraId="10AD256F" w14:textId="7400FB1A" w:rsidR="00846BFA" w:rsidRPr="00846BFA" w:rsidRDefault="00846BFA" w:rsidP="00846BFA">
      <w:pPr>
        <w:spacing w:after="0" w:line="360" w:lineRule="auto"/>
        <w:contextualSpacing/>
        <w:jc w:val="center"/>
        <w:rPr>
          <w:rFonts w:ascii="Palatino Linotype" w:eastAsia="Palatino Linotype" w:hAnsi="Palatino Linotype" w:cs="Palatino Linotype"/>
          <w:sz w:val="24"/>
          <w:szCs w:val="24"/>
          <w:lang w:eastAsia="es-MX"/>
        </w:rPr>
      </w:pPr>
      <w:r w:rsidRPr="00846BFA">
        <w:rPr>
          <w:rFonts w:ascii="Palatino Linotype" w:eastAsia="Palatino Linotype" w:hAnsi="Palatino Linotype" w:cs="Palatino Linotype"/>
          <w:noProof/>
          <w:sz w:val="24"/>
          <w:szCs w:val="24"/>
          <w:lang w:val="es-MX" w:eastAsia="es-MX"/>
        </w:rPr>
        <w:lastRenderedPageBreak/>
        <w:drawing>
          <wp:inline distT="0" distB="0" distL="0" distR="0" wp14:anchorId="64ADFC12" wp14:editId="23306EB5">
            <wp:extent cx="4714875" cy="5071556"/>
            <wp:effectExtent l="0" t="0" r="0" b="0"/>
            <wp:docPr id="12174848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84837" name=""/>
                    <pic:cNvPicPr/>
                  </pic:nvPicPr>
                  <pic:blipFill>
                    <a:blip r:embed="rId11"/>
                    <a:stretch>
                      <a:fillRect/>
                    </a:stretch>
                  </pic:blipFill>
                  <pic:spPr>
                    <a:xfrm>
                      <a:off x="0" y="0"/>
                      <a:ext cx="4721975" cy="5079193"/>
                    </a:xfrm>
                    <a:prstGeom prst="rect">
                      <a:avLst/>
                    </a:prstGeom>
                  </pic:spPr>
                </pic:pic>
              </a:graphicData>
            </a:graphic>
          </wp:inline>
        </w:drawing>
      </w:r>
    </w:p>
    <w:p w14:paraId="704341A9" w14:textId="77777777" w:rsidR="00846BFA" w:rsidRPr="00846BFA" w:rsidRDefault="00846BFA" w:rsidP="00846BFA">
      <w:pPr>
        <w:spacing w:after="0" w:line="360" w:lineRule="auto"/>
        <w:contextualSpacing/>
        <w:jc w:val="both"/>
        <w:rPr>
          <w:rFonts w:ascii="Palatino Linotype" w:eastAsia="Palatino Linotype" w:hAnsi="Palatino Linotype" w:cs="Palatino Linotype"/>
          <w:sz w:val="24"/>
          <w:szCs w:val="24"/>
          <w:lang w:eastAsia="es-MX"/>
        </w:rPr>
      </w:pPr>
    </w:p>
    <w:p w14:paraId="5F3AE548" w14:textId="6FA2428D" w:rsidR="00846BFA" w:rsidRPr="00846BFA" w:rsidRDefault="00846BFA" w:rsidP="00846BFA">
      <w:pPr>
        <w:spacing w:after="0" w:line="360" w:lineRule="auto"/>
        <w:contextualSpacing/>
        <w:jc w:val="both"/>
        <w:rPr>
          <w:rFonts w:ascii="Palatino Linotype" w:eastAsia="Palatino Linotype" w:hAnsi="Palatino Linotype" w:cs="Palatino Linotype"/>
          <w:sz w:val="24"/>
          <w:szCs w:val="24"/>
          <w:lang w:eastAsia="es-MX"/>
        </w:rPr>
      </w:pPr>
      <w:r w:rsidRPr="00846BFA">
        <w:rPr>
          <w:rFonts w:ascii="Palatino Linotype" w:eastAsia="Palatino Linotype" w:hAnsi="Palatino Linotype" w:cs="Palatino Linotype"/>
          <w:sz w:val="24"/>
          <w:szCs w:val="24"/>
          <w:lang w:eastAsia="es-MX"/>
        </w:rPr>
        <w:t>En esa tesitura, se advierte que</w:t>
      </w:r>
      <w:r>
        <w:rPr>
          <w:rFonts w:ascii="Palatino Linotype" w:eastAsia="Palatino Linotype" w:hAnsi="Palatino Linotype" w:cs="Palatino Linotype"/>
          <w:sz w:val="24"/>
          <w:szCs w:val="24"/>
          <w:lang w:eastAsia="es-MX"/>
        </w:rPr>
        <w:t xml:space="preserve">, </w:t>
      </w:r>
      <w:r w:rsidRPr="00846BFA">
        <w:rPr>
          <w:rFonts w:ascii="Palatino Linotype" w:eastAsia="Palatino Linotype" w:hAnsi="Palatino Linotype" w:cs="Palatino Linotype"/>
          <w:sz w:val="24"/>
          <w:szCs w:val="24"/>
          <w:lang w:eastAsia="es-MX"/>
        </w:rPr>
        <w:t xml:space="preserve">conforme al Instructivo de llenado previamente referido, se advierte la atribución del Sujeto Obligado de generar el documento denominado </w:t>
      </w:r>
      <w:r w:rsidRPr="00846BFA">
        <w:rPr>
          <w:rFonts w:ascii="Palatino Linotype" w:eastAsia="Palatino Linotype" w:hAnsi="Palatino Linotype" w:cs="Palatino Linotype"/>
          <w:b/>
          <w:sz w:val="24"/>
          <w:szCs w:val="24"/>
          <w:lang w:eastAsia="es-MX"/>
        </w:rPr>
        <w:t>Conciliación de Nómina</w:t>
      </w:r>
      <w:r w:rsidRPr="00846BFA">
        <w:rPr>
          <w:rFonts w:ascii="Palatino Linotype" w:eastAsia="Palatino Linotype" w:hAnsi="Palatino Linotype" w:cs="Palatino Linotype"/>
          <w:sz w:val="24"/>
          <w:szCs w:val="24"/>
          <w:lang w:eastAsia="es-MX"/>
        </w:rPr>
        <w:t>, mismo que contiene la información a la que pretende acceder el ahora Recurrente.</w:t>
      </w:r>
    </w:p>
    <w:p w14:paraId="717AE2C8" w14:textId="77777777" w:rsidR="00846BFA" w:rsidRPr="00846BFA" w:rsidRDefault="00846BFA" w:rsidP="00846BFA">
      <w:pPr>
        <w:spacing w:after="0" w:line="360" w:lineRule="auto"/>
        <w:contextualSpacing/>
        <w:jc w:val="both"/>
        <w:rPr>
          <w:rFonts w:ascii="Palatino Linotype" w:eastAsia="Palatino Linotype" w:hAnsi="Palatino Linotype" w:cs="Palatino Linotype"/>
          <w:sz w:val="24"/>
          <w:szCs w:val="24"/>
          <w:lang w:eastAsia="es-MX"/>
        </w:rPr>
      </w:pPr>
    </w:p>
    <w:p w14:paraId="125AF484" w14:textId="53291739" w:rsidR="00846BFA" w:rsidRPr="00846BFA" w:rsidRDefault="00846BFA" w:rsidP="00846BFA">
      <w:pPr>
        <w:spacing w:after="0" w:line="360" w:lineRule="auto"/>
        <w:contextualSpacing/>
        <w:jc w:val="both"/>
        <w:rPr>
          <w:rFonts w:ascii="Palatino Linotype" w:eastAsia="Palatino Linotype" w:hAnsi="Palatino Linotype" w:cs="Palatino Linotype"/>
          <w:sz w:val="24"/>
          <w:szCs w:val="24"/>
          <w:lang w:eastAsia="es-MX"/>
        </w:rPr>
      </w:pPr>
      <w:r w:rsidRPr="00846BFA">
        <w:rPr>
          <w:rFonts w:ascii="Palatino Linotype" w:eastAsia="Palatino Linotype" w:hAnsi="Palatino Linotype" w:cs="Palatino Linotype"/>
          <w:sz w:val="24"/>
          <w:szCs w:val="24"/>
          <w:lang w:eastAsia="es-MX"/>
        </w:rPr>
        <w:lastRenderedPageBreak/>
        <w:t>Ahora bien, conforme al acuerdo emitido por el OSFEM referido anteriormente, la información plasmada en la conciliación de nómina se genera quincenalmente. Esto adquiere relevancia ya que en la solicitud se requiere la información de</w:t>
      </w:r>
      <w:r w:rsidR="00D80490">
        <w:rPr>
          <w:rFonts w:ascii="Palatino Linotype" w:eastAsia="Palatino Linotype" w:hAnsi="Palatino Linotype" w:cs="Palatino Linotype"/>
          <w:sz w:val="24"/>
          <w:szCs w:val="24"/>
          <w:lang w:eastAsia="es-MX"/>
        </w:rPr>
        <w:t xml:space="preserve"> los meses de enero y febrero de 2025</w:t>
      </w:r>
    </w:p>
    <w:p w14:paraId="4663281F" w14:textId="77777777" w:rsidR="00846BFA" w:rsidRPr="00846BFA" w:rsidRDefault="00846BFA" w:rsidP="00846BFA">
      <w:pPr>
        <w:spacing w:after="0" w:line="360" w:lineRule="auto"/>
        <w:contextualSpacing/>
        <w:jc w:val="both"/>
        <w:rPr>
          <w:rFonts w:ascii="Palatino Linotype" w:eastAsia="Palatino Linotype" w:hAnsi="Palatino Linotype" w:cs="Palatino Linotype"/>
          <w:sz w:val="24"/>
          <w:szCs w:val="24"/>
          <w:lang w:eastAsia="es-MX"/>
        </w:rPr>
      </w:pPr>
    </w:p>
    <w:p w14:paraId="650701A1" w14:textId="79AD0719" w:rsidR="00846BFA" w:rsidRPr="00846BFA" w:rsidRDefault="00846BFA" w:rsidP="00846BFA">
      <w:pPr>
        <w:spacing w:after="0" w:line="360" w:lineRule="auto"/>
        <w:contextualSpacing/>
        <w:jc w:val="both"/>
        <w:rPr>
          <w:rFonts w:ascii="Palatino Linotype" w:eastAsia="Palatino Linotype" w:hAnsi="Palatino Linotype" w:cs="Palatino Linotype"/>
          <w:sz w:val="24"/>
          <w:szCs w:val="24"/>
          <w:lang w:eastAsia="es-MX"/>
        </w:rPr>
      </w:pPr>
      <w:r w:rsidRPr="00846BFA">
        <w:rPr>
          <w:rFonts w:ascii="Palatino Linotype" w:eastAsia="Palatino Linotype" w:hAnsi="Palatino Linotype" w:cs="Palatino Linotype"/>
          <w:sz w:val="24"/>
          <w:szCs w:val="24"/>
          <w:lang w:eastAsia="es-MX"/>
        </w:rPr>
        <w:t xml:space="preserve">Consecuentemente, toda vez que ha quedado establecido que existe una fuente obligacional que constriñe al Sujeto Obligado a generar el documento solicitado y que éste no fue entregado al Recurrente, es procedente ordenar la entrega de la versión pública de los documentos denominados Conciliación de Nómina generados del periodo que comprende de la primera quincena de enero </w:t>
      </w:r>
      <w:r w:rsidR="00D80490">
        <w:rPr>
          <w:rFonts w:ascii="Palatino Linotype" w:eastAsia="Palatino Linotype" w:hAnsi="Palatino Linotype" w:cs="Palatino Linotype"/>
          <w:sz w:val="24"/>
          <w:szCs w:val="24"/>
          <w:lang w:eastAsia="es-MX"/>
        </w:rPr>
        <w:t>a la segunda quincena de febrero de 2025.</w:t>
      </w:r>
    </w:p>
    <w:p w14:paraId="58D66B8F" w14:textId="77777777" w:rsidR="00846BFA" w:rsidRPr="00846BFA" w:rsidRDefault="00846BFA" w:rsidP="00846BFA">
      <w:pPr>
        <w:spacing w:after="0" w:line="360" w:lineRule="auto"/>
        <w:jc w:val="both"/>
        <w:rPr>
          <w:rFonts w:ascii="Palatino Linotype" w:eastAsia="Calibri" w:hAnsi="Palatino Linotype" w:cs="Calibri"/>
          <w:sz w:val="24"/>
          <w:szCs w:val="24"/>
          <w:lang w:eastAsia="es-MX"/>
        </w:rPr>
      </w:pPr>
    </w:p>
    <w:p w14:paraId="355BA291" w14:textId="7C436276" w:rsidR="001A118C" w:rsidRPr="00D80490" w:rsidRDefault="00846BFA" w:rsidP="001A118C">
      <w:pPr>
        <w:spacing w:after="0" w:line="360" w:lineRule="auto"/>
        <w:jc w:val="both"/>
        <w:rPr>
          <w:rFonts w:ascii="Palatino Linotype" w:eastAsia="Calibri" w:hAnsi="Palatino Linotype" w:cs="Calibri"/>
          <w:sz w:val="24"/>
          <w:szCs w:val="24"/>
          <w:lang w:eastAsia="es-MX"/>
        </w:rPr>
      </w:pPr>
      <w:r w:rsidRPr="00846BFA">
        <w:rPr>
          <w:rFonts w:ascii="Palatino Linotype" w:eastAsia="Calibri" w:hAnsi="Palatino Linotype" w:cs="Calibri"/>
          <w:sz w:val="24"/>
          <w:szCs w:val="24"/>
          <w:lang w:eastAsia="es-MX"/>
        </w:rPr>
        <w:t xml:space="preserve">En conclusión, por lo argumentado anteriormente, </w:t>
      </w:r>
      <w:r w:rsidRPr="00846BFA">
        <w:rPr>
          <w:rFonts w:ascii="Palatino Linotype" w:eastAsia="Calibri" w:hAnsi="Palatino Linotype" w:cs="Calibri"/>
          <w:sz w:val="24"/>
          <w:lang w:eastAsia="es-MX"/>
        </w:rPr>
        <w:t xml:space="preserve">este Instituto considera que las razones o motivos de inconformidad del Recurrente devienen fundados, por lo que es procedente revocar la respuesta del Sujeto Obligado y ordenar que se haga entrega </w:t>
      </w:r>
      <w:r w:rsidR="00D80490">
        <w:rPr>
          <w:rFonts w:ascii="Palatino Linotype" w:eastAsia="Calibri" w:hAnsi="Palatino Linotype" w:cs="Calibri"/>
          <w:sz w:val="24"/>
          <w:lang w:eastAsia="es-MX"/>
        </w:rPr>
        <w:t>de la información antes señalada</w:t>
      </w:r>
      <w:r w:rsidRPr="00846BFA">
        <w:rPr>
          <w:rFonts w:ascii="Palatino Linotype" w:eastAsia="Calibri" w:hAnsi="Palatino Linotype" w:cs="Calibri"/>
          <w:sz w:val="24"/>
          <w:lang w:eastAsia="es-MX"/>
        </w:rPr>
        <w:t>, lo anterior en versión pública la cual deberá ser elaborada conforme a los siguiente:</w:t>
      </w:r>
    </w:p>
    <w:p w14:paraId="2A5F6946" w14:textId="77777777" w:rsidR="001A118C" w:rsidRPr="00A87CAD" w:rsidRDefault="001A118C" w:rsidP="001A118C">
      <w:pPr>
        <w:spacing w:after="0" w:line="360" w:lineRule="auto"/>
        <w:jc w:val="both"/>
        <w:rPr>
          <w:rFonts w:ascii="Palatino Linotype" w:hAnsi="Palatino Linotype" w:cs="Arial"/>
          <w:bCs/>
          <w:sz w:val="24"/>
          <w:szCs w:val="24"/>
        </w:rPr>
      </w:pPr>
    </w:p>
    <w:p w14:paraId="4A9EAD0D" w14:textId="77777777" w:rsidR="002C66EB" w:rsidRPr="00EA42F6" w:rsidRDefault="002C66EB" w:rsidP="002C66EB">
      <w:pPr>
        <w:spacing w:after="0" w:line="360" w:lineRule="auto"/>
        <w:jc w:val="both"/>
        <w:rPr>
          <w:rFonts w:ascii="Palatino Linotype" w:eastAsia="Palatino Linotype" w:hAnsi="Palatino Linotype" w:cs="Palatino Linotype"/>
          <w:b/>
          <w:i/>
          <w:sz w:val="24"/>
          <w:szCs w:val="24"/>
          <w:u w:val="single"/>
          <w:lang w:eastAsia="es-MX"/>
        </w:rPr>
      </w:pPr>
      <w:r w:rsidRPr="00EA42F6">
        <w:rPr>
          <w:rFonts w:ascii="Palatino Linotype" w:eastAsia="Palatino Linotype" w:hAnsi="Palatino Linotype" w:cs="Palatino Linotype"/>
          <w:b/>
          <w:i/>
          <w:sz w:val="24"/>
          <w:szCs w:val="24"/>
          <w:u w:val="single"/>
          <w:lang w:eastAsia="es-MX"/>
        </w:rPr>
        <w:t>DE LA VERSIÓN PÚBLICA.</w:t>
      </w:r>
    </w:p>
    <w:p w14:paraId="61185042" w14:textId="77777777" w:rsidR="00E00762" w:rsidRPr="00E00762" w:rsidRDefault="00E00762" w:rsidP="00E00762">
      <w:pPr>
        <w:spacing w:after="0" w:line="360" w:lineRule="auto"/>
        <w:jc w:val="both"/>
        <w:rPr>
          <w:rFonts w:ascii="Palatino Linotype" w:eastAsia="Arial Unicode MS" w:hAnsi="Palatino Linotype" w:cs="Calibri"/>
          <w:sz w:val="24"/>
          <w:szCs w:val="24"/>
          <w:lang w:val="es-MX" w:eastAsia="es-MX"/>
        </w:rPr>
      </w:pPr>
      <w:r w:rsidRPr="00E00762">
        <w:rPr>
          <w:rFonts w:ascii="Palatino Linotype" w:eastAsia="Arial Unicode MS" w:hAnsi="Palatino Linotype" w:cs="Calibri"/>
          <w:sz w:val="24"/>
          <w:szCs w:val="24"/>
          <w:lang w:val="es-MX" w:eastAsia="es-MX"/>
        </w:rPr>
        <w:t xml:space="preserve">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w:t>
      </w:r>
      <w:r w:rsidRPr="00E00762">
        <w:rPr>
          <w:rFonts w:ascii="Palatino Linotype" w:eastAsia="Arial Unicode MS" w:hAnsi="Palatino Linotype" w:cs="Calibri"/>
          <w:sz w:val="24"/>
          <w:szCs w:val="24"/>
          <w:lang w:val="es-MX" w:eastAsia="es-MX"/>
        </w:rPr>
        <w:lastRenderedPageBreak/>
        <w:t>ser clasificadas como confidencial o cualquier otro dato que ponga en riesgo la vida, seguridad o salud de dicha persona.</w:t>
      </w:r>
    </w:p>
    <w:p w14:paraId="7CCBF094" w14:textId="77777777" w:rsidR="00E00762" w:rsidRPr="00E00762" w:rsidRDefault="00E00762" w:rsidP="00E00762">
      <w:pPr>
        <w:spacing w:after="0" w:line="360" w:lineRule="auto"/>
        <w:jc w:val="both"/>
        <w:rPr>
          <w:rFonts w:ascii="Palatino Linotype" w:hAnsi="Palatino Linotype" w:cs="Calibri"/>
          <w:bCs/>
          <w:sz w:val="24"/>
          <w:szCs w:val="24"/>
          <w:lang w:val="es-MX" w:eastAsia="es-MX"/>
        </w:rPr>
      </w:pPr>
    </w:p>
    <w:p w14:paraId="36D96097"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r w:rsidRPr="00E00762">
        <w:rPr>
          <w:rFonts w:ascii="Palatino Linotype" w:hAnsi="Palatino Linotype" w:cs="Calibri"/>
          <w:bCs/>
          <w:sz w:val="24"/>
          <w:szCs w:val="24"/>
          <w:lang w:val="es-MX" w:eastAsia="es-MX"/>
        </w:rPr>
        <w:t>A este respecto, los</w:t>
      </w:r>
      <w:r w:rsidRPr="00E00762">
        <w:rPr>
          <w:rFonts w:ascii="Palatino Linotype" w:hAnsi="Palatino Linotype" w:cs="Calibri"/>
          <w:sz w:val="24"/>
          <w:szCs w:val="24"/>
          <w:lang w:val="es-MX" w:eastAsia="es-MX"/>
        </w:rPr>
        <w:t xml:space="preserve"> artículos 3, fracciones IX, XX, XXI y XLV; 51 y 52de la Ley de Transparencia y Acceso a la Información Pública del Estado de México y Municipios establecen:</w:t>
      </w:r>
    </w:p>
    <w:p w14:paraId="4C5B6063" w14:textId="77777777" w:rsidR="00E00762" w:rsidRPr="00E00762" w:rsidRDefault="00E00762" w:rsidP="00E00762">
      <w:pPr>
        <w:spacing w:after="0" w:line="360" w:lineRule="auto"/>
        <w:rPr>
          <w:rFonts w:ascii="Palatino Linotype" w:hAnsi="Palatino Linotype" w:cs="Calibri"/>
          <w:noProof/>
          <w:sz w:val="24"/>
          <w:szCs w:val="24"/>
          <w:lang w:val="es-MX" w:eastAsia="es-MX"/>
        </w:rPr>
      </w:pPr>
    </w:p>
    <w:p w14:paraId="688DA681" w14:textId="77777777" w:rsidR="00E00762" w:rsidRPr="00E00762" w:rsidRDefault="00E00762" w:rsidP="00E00762">
      <w:pPr>
        <w:spacing w:after="0" w:line="240" w:lineRule="auto"/>
        <w:ind w:left="567" w:right="616"/>
        <w:jc w:val="both"/>
        <w:rPr>
          <w:rFonts w:ascii="Palatino Linotype" w:hAnsi="Palatino Linotype" w:cs="Calibri"/>
          <w:i/>
          <w:lang w:val="es-MX" w:eastAsia="es-MX"/>
        </w:rPr>
      </w:pPr>
      <w:r w:rsidRPr="00E00762">
        <w:rPr>
          <w:rFonts w:ascii="Palatino Linotype" w:hAnsi="Palatino Linotype" w:cs="Arial"/>
          <w:b/>
          <w:bCs/>
          <w:i/>
          <w:lang w:val="es-MX" w:eastAsia="es-MX"/>
        </w:rPr>
        <w:t xml:space="preserve">Artículo 3. </w:t>
      </w:r>
      <w:r w:rsidRPr="00E00762">
        <w:rPr>
          <w:rFonts w:ascii="Palatino Linotype" w:hAnsi="Palatino Linotype" w:cs="Calibri"/>
          <w:i/>
          <w:lang w:val="es-MX" w:eastAsia="es-MX"/>
        </w:rPr>
        <w:t xml:space="preserve">Para los efectos de la presente Ley se entenderá por: </w:t>
      </w:r>
    </w:p>
    <w:p w14:paraId="1D399C53" w14:textId="77777777" w:rsidR="00E00762" w:rsidRPr="00E00762" w:rsidRDefault="00E00762" w:rsidP="00E00762">
      <w:pPr>
        <w:spacing w:after="0" w:line="240" w:lineRule="auto"/>
        <w:ind w:left="567" w:right="616"/>
        <w:jc w:val="both"/>
        <w:rPr>
          <w:rFonts w:ascii="Palatino Linotype" w:hAnsi="Palatino Linotype" w:cs="Calibri"/>
          <w:i/>
          <w:lang w:val="es-MX" w:eastAsia="es-MX"/>
        </w:rPr>
      </w:pPr>
      <w:r w:rsidRPr="00E00762">
        <w:rPr>
          <w:rFonts w:ascii="Palatino Linotype" w:hAnsi="Palatino Linotype" w:cs="Arial"/>
          <w:i/>
          <w:lang w:val="es-MX" w:eastAsia="es-MX"/>
        </w:rPr>
        <w:t>(…</w:t>
      </w:r>
      <w:r w:rsidRPr="00E00762">
        <w:rPr>
          <w:rFonts w:ascii="Palatino Linotype" w:hAnsi="Palatino Linotype" w:cs="Calibri"/>
          <w:i/>
          <w:lang w:val="es-MX" w:eastAsia="es-MX"/>
        </w:rPr>
        <w:t>)</w:t>
      </w:r>
    </w:p>
    <w:p w14:paraId="462EE07D" w14:textId="77777777" w:rsidR="00E00762" w:rsidRPr="00E00762" w:rsidRDefault="00E00762" w:rsidP="00E00762">
      <w:pPr>
        <w:spacing w:after="0" w:line="240" w:lineRule="auto"/>
        <w:ind w:left="567" w:right="616"/>
        <w:jc w:val="both"/>
        <w:rPr>
          <w:rFonts w:ascii="Palatino Linotype" w:hAnsi="Palatino Linotype" w:cs="Arial"/>
          <w:i/>
          <w:lang w:val="es-MX" w:eastAsia="es-MX"/>
        </w:rPr>
      </w:pPr>
      <w:r w:rsidRPr="00E00762">
        <w:rPr>
          <w:rFonts w:ascii="Palatino Linotype" w:hAnsi="Palatino Linotype" w:cs="Arial"/>
          <w:b/>
          <w:i/>
          <w:lang w:val="es-MX" w:eastAsia="es-MX"/>
        </w:rPr>
        <w:t>IX.</w:t>
      </w:r>
      <w:r w:rsidRPr="00E00762">
        <w:rPr>
          <w:rFonts w:ascii="Palatino Linotype" w:hAnsi="Palatino Linotype" w:cs="Arial"/>
          <w:i/>
          <w:lang w:val="es-MX" w:eastAsia="es-MX"/>
        </w:rPr>
        <w:t xml:space="preserve"> </w:t>
      </w:r>
      <w:r w:rsidRPr="00E00762">
        <w:rPr>
          <w:rFonts w:ascii="Palatino Linotype" w:hAnsi="Palatino Linotype" w:cs="Arial"/>
          <w:b/>
          <w:i/>
          <w:lang w:val="es-MX" w:eastAsia="es-MX"/>
        </w:rPr>
        <w:t xml:space="preserve">Datos personales: </w:t>
      </w:r>
      <w:r w:rsidRPr="00E00762">
        <w:rPr>
          <w:rFonts w:ascii="Palatino Linotype" w:hAnsi="Palatino Linotype" w:cs="Arial"/>
          <w:i/>
          <w:lang w:val="es-MX" w:eastAsia="es-MX"/>
        </w:rPr>
        <w:t xml:space="preserve">La información concerniente a una persona, identificada o identificable según lo dispuesto por la Ley de Protección de Datos Personales del Estado de México; </w:t>
      </w:r>
    </w:p>
    <w:p w14:paraId="0F66E811" w14:textId="77777777" w:rsidR="00E00762" w:rsidRPr="00E00762" w:rsidRDefault="00E00762" w:rsidP="00E00762">
      <w:pPr>
        <w:spacing w:after="0" w:line="240" w:lineRule="auto"/>
        <w:ind w:left="567" w:right="616"/>
        <w:jc w:val="both"/>
        <w:rPr>
          <w:rFonts w:ascii="Palatino Linotype" w:hAnsi="Palatino Linotype" w:cs="Arial"/>
          <w:i/>
          <w:lang w:val="es-MX" w:eastAsia="es-MX"/>
        </w:rPr>
      </w:pPr>
      <w:r w:rsidRPr="00E00762">
        <w:rPr>
          <w:rFonts w:ascii="Palatino Linotype" w:hAnsi="Palatino Linotype" w:cs="Arial"/>
          <w:i/>
          <w:lang w:val="es-MX" w:eastAsia="es-MX"/>
        </w:rPr>
        <w:t>(…)</w:t>
      </w:r>
    </w:p>
    <w:p w14:paraId="79E180AE" w14:textId="77777777" w:rsidR="00E00762" w:rsidRPr="00E00762" w:rsidRDefault="00E00762" w:rsidP="00E00762">
      <w:pPr>
        <w:spacing w:after="0" w:line="240" w:lineRule="auto"/>
        <w:ind w:left="567" w:right="616"/>
        <w:jc w:val="both"/>
        <w:rPr>
          <w:rFonts w:ascii="Palatino Linotype" w:hAnsi="Palatino Linotype" w:cs="Arial"/>
          <w:i/>
          <w:lang w:val="es-MX" w:eastAsia="es-MX"/>
        </w:rPr>
      </w:pPr>
      <w:r w:rsidRPr="00E00762">
        <w:rPr>
          <w:rFonts w:ascii="Palatino Linotype" w:hAnsi="Palatino Linotype" w:cs="Arial"/>
          <w:b/>
          <w:i/>
          <w:lang w:val="es-MX" w:eastAsia="es-MX"/>
        </w:rPr>
        <w:t>XX.</w:t>
      </w:r>
      <w:r w:rsidRPr="00E00762">
        <w:rPr>
          <w:rFonts w:ascii="Palatino Linotype" w:hAnsi="Palatino Linotype" w:cs="Arial"/>
          <w:i/>
          <w:lang w:val="es-MX" w:eastAsia="es-MX"/>
        </w:rPr>
        <w:t xml:space="preserve"> </w:t>
      </w:r>
      <w:r w:rsidRPr="00E00762">
        <w:rPr>
          <w:rFonts w:ascii="Palatino Linotype" w:hAnsi="Palatino Linotype" w:cs="Arial"/>
          <w:b/>
          <w:i/>
          <w:lang w:val="es-MX" w:eastAsia="es-MX"/>
        </w:rPr>
        <w:t>Información clasificada:</w:t>
      </w:r>
      <w:r w:rsidRPr="00E00762">
        <w:rPr>
          <w:rFonts w:ascii="Palatino Linotype" w:hAnsi="Palatino Linotype" w:cs="Arial"/>
          <w:i/>
          <w:lang w:val="es-MX" w:eastAsia="es-MX"/>
        </w:rPr>
        <w:t xml:space="preserve"> Aquella considerada por la presente Ley como reservada o confidencial; </w:t>
      </w:r>
    </w:p>
    <w:p w14:paraId="5B128F5E" w14:textId="77777777" w:rsidR="00E00762" w:rsidRPr="00E00762" w:rsidRDefault="00E00762" w:rsidP="00E00762">
      <w:pPr>
        <w:spacing w:after="0" w:line="240" w:lineRule="auto"/>
        <w:ind w:left="567" w:right="616"/>
        <w:jc w:val="both"/>
        <w:rPr>
          <w:rFonts w:ascii="Palatino Linotype" w:hAnsi="Palatino Linotype" w:cs="Arial"/>
          <w:i/>
          <w:lang w:val="es-MX" w:eastAsia="es-MX"/>
        </w:rPr>
      </w:pPr>
      <w:r w:rsidRPr="00E00762">
        <w:rPr>
          <w:rFonts w:ascii="Palatino Linotype" w:hAnsi="Palatino Linotype" w:cs="Arial"/>
          <w:b/>
          <w:i/>
          <w:lang w:val="es-MX" w:eastAsia="es-MX"/>
        </w:rPr>
        <w:t>XXI.</w:t>
      </w:r>
      <w:r w:rsidRPr="00E00762">
        <w:rPr>
          <w:rFonts w:ascii="Palatino Linotype" w:hAnsi="Palatino Linotype" w:cs="Arial"/>
          <w:i/>
          <w:lang w:val="es-MX" w:eastAsia="es-MX"/>
        </w:rPr>
        <w:t xml:space="preserve"> </w:t>
      </w:r>
      <w:r w:rsidRPr="00E00762">
        <w:rPr>
          <w:rFonts w:ascii="Palatino Linotype" w:hAnsi="Palatino Linotype" w:cs="Arial"/>
          <w:b/>
          <w:i/>
          <w:lang w:val="es-MX" w:eastAsia="es-MX"/>
        </w:rPr>
        <w:t>Información confidencial</w:t>
      </w:r>
      <w:r w:rsidRPr="00E00762">
        <w:rPr>
          <w:rFonts w:ascii="Palatino Linotype" w:hAnsi="Palatino Linotype" w:cs="Arial"/>
          <w:i/>
          <w:lang w:val="es-MX"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212E23C" w14:textId="77777777" w:rsidR="00E00762" w:rsidRPr="00E00762" w:rsidRDefault="00E00762" w:rsidP="00E00762">
      <w:pPr>
        <w:spacing w:after="0" w:line="240" w:lineRule="auto"/>
        <w:ind w:left="567" w:right="616"/>
        <w:jc w:val="both"/>
        <w:rPr>
          <w:rFonts w:ascii="Palatino Linotype" w:hAnsi="Palatino Linotype" w:cs="Arial"/>
          <w:i/>
          <w:lang w:val="es-MX" w:eastAsia="es-MX"/>
        </w:rPr>
      </w:pPr>
      <w:r w:rsidRPr="00E00762">
        <w:rPr>
          <w:rFonts w:ascii="Palatino Linotype" w:hAnsi="Palatino Linotype" w:cs="Arial"/>
          <w:i/>
          <w:lang w:val="es-MX" w:eastAsia="es-MX"/>
        </w:rPr>
        <w:t>(…)</w:t>
      </w:r>
    </w:p>
    <w:p w14:paraId="597E16E0" w14:textId="77777777" w:rsidR="00E00762" w:rsidRPr="00E00762" w:rsidRDefault="00E00762" w:rsidP="00E00762">
      <w:pPr>
        <w:spacing w:after="0" w:line="240" w:lineRule="auto"/>
        <w:ind w:left="567" w:right="616"/>
        <w:jc w:val="both"/>
        <w:rPr>
          <w:rFonts w:ascii="Palatino Linotype" w:hAnsi="Palatino Linotype" w:cs="Arial"/>
          <w:i/>
          <w:lang w:val="es-MX" w:eastAsia="es-MX"/>
        </w:rPr>
      </w:pPr>
      <w:r w:rsidRPr="00E00762">
        <w:rPr>
          <w:rFonts w:ascii="Palatino Linotype" w:hAnsi="Palatino Linotype" w:cs="Arial"/>
          <w:b/>
          <w:i/>
          <w:lang w:val="es-MX" w:eastAsia="es-MX"/>
        </w:rPr>
        <w:t>XLV. Versión pública:</w:t>
      </w:r>
      <w:r w:rsidRPr="00E00762">
        <w:rPr>
          <w:rFonts w:ascii="Palatino Linotype" w:hAnsi="Palatino Linotype" w:cs="Arial"/>
          <w:i/>
          <w:lang w:val="es-MX" w:eastAsia="es-MX"/>
        </w:rPr>
        <w:t xml:space="preserve"> Documento en el que se elimine, suprime o borra la información clasificada como reservada o confidencial para permitir su acceso. </w:t>
      </w:r>
    </w:p>
    <w:p w14:paraId="55406B9C" w14:textId="77777777" w:rsidR="00E00762" w:rsidRPr="00E00762" w:rsidRDefault="00E00762" w:rsidP="00E00762">
      <w:pPr>
        <w:spacing w:after="0" w:line="240" w:lineRule="auto"/>
        <w:ind w:left="567" w:right="616"/>
        <w:jc w:val="both"/>
        <w:rPr>
          <w:rFonts w:ascii="Palatino Linotype" w:hAnsi="Palatino Linotype" w:cs="Arial"/>
          <w:i/>
          <w:lang w:val="es-MX" w:eastAsia="es-MX"/>
        </w:rPr>
      </w:pPr>
    </w:p>
    <w:p w14:paraId="236D3084" w14:textId="77777777" w:rsidR="00E00762" w:rsidRPr="00E00762" w:rsidRDefault="00E00762" w:rsidP="00E00762">
      <w:pPr>
        <w:spacing w:after="0" w:line="240" w:lineRule="auto"/>
        <w:ind w:left="567" w:right="616"/>
        <w:jc w:val="both"/>
        <w:rPr>
          <w:rFonts w:ascii="Palatino Linotype" w:hAnsi="Palatino Linotype" w:cs="Arial"/>
          <w:i/>
          <w:lang w:val="es-MX" w:eastAsia="es-MX"/>
        </w:rPr>
      </w:pPr>
      <w:r w:rsidRPr="00E00762">
        <w:rPr>
          <w:rFonts w:ascii="Palatino Linotype" w:hAnsi="Palatino Linotype" w:cs="Arial"/>
          <w:b/>
          <w:i/>
          <w:lang w:val="es-MX" w:eastAsia="es-MX"/>
        </w:rPr>
        <w:t>Artículo 51.</w:t>
      </w:r>
      <w:r w:rsidRPr="00E00762">
        <w:rPr>
          <w:rFonts w:ascii="Palatino Linotype" w:hAnsi="Palatino Linotype" w:cs="Arial"/>
          <w:i/>
          <w:lang w:val="es-MX" w:eastAsia="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00762">
        <w:rPr>
          <w:rFonts w:ascii="Palatino Linotype" w:hAnsi="Palatino Linotype" w:cs="Arial"/>
          <w:b/>
          <w:i/>
          <w:lang w:val="es-MX" w:eastAsia="es-MX"/>
        </w:rPr>
        <w:t xml:space="preserve">y tendrá la responsabilidad de verificar en cada caso que la misma no sea confidencial o reservada. </w:t>
      </w:r>
      <w:r w:rsidRPr="00E00762">
        <w:rPr>
          <w:rFonts w:ascii="Palatino Linotype" w:hAnsi="Palatino Linotype" w:cs="Arial"/>
          <w:i/>
          <w:lang w:val="es-MX" w:eastAsia="es-MX"/>
        </w:rPr>
        <w:t xml:space="preserve">Dicha Unidad contará con las facultades internas necesarias para gestionar la atención a las solicitudes de información en los términos de la Ley General y la presente Ley. </w:t>
      </w:r>
    </w:p>
    <w:p w14:paraId="2EEB008F" w14:textId="77777777" w:rsidR="00E00762" w:rsidRPr="00E00762" w:rsidRDefault="00E00762" w:rsidP="00E00762">
      <w:pPr>
        <w:spacing w:after="0" w:line="240" w:lineRule="auto"/>
        <w:ind w:left="567" w:right="616"/>
        <w:jc w:val="both"/>
        <w:rPr>
          <w:rFonts w:ascii="Palatino Linotype" w:hAnsi="Palatino Linotype" w:cs="Arial"/>
          <w:i/>
          <w:lang w:val="es-MX" w:eastAsia="es-MX"/>
        </w:rPr>
      </w:pPr>
    </w:p>
    <w:p w14:paraId="0881482B" w14:textId="77777777" w:rsidR="00E00762" w:rsidRPr="00E00762" w:rsidRDefault="00E00762" w:rsidP="00E00762">
      <w:pPr>
        <w:spacing w:after="0" w:line="240" w:lineRule="auto"/>
        <w:ind w:left="567" w:right="616"/>
        <w:jc w:val="both"/>
        <w:rPr>
          <w:rFonts w:ascii="Palatino Linotype" w:hAnsi="Palatino Linotype" w:cs="Arial"/>
          <w:bCs/>
          <w:i/>
          <w:noProof/>
          <w:lang w:val="es-MX" w:eastAsia="es-MX"/>
        </w:rPr>
      </w:pPr>
      <w:r w:rsidRPr="00E00762">
        <w:rPr>
          <w:rFonts w:ascii="Palatino Linotype" w:hAnsi="Palatino Linotype" w:cs="Arial"/>
          <w:b/>
          <w:i/>
          <w:lang w:val="es-MX" w:eastAsia="es-MX"/>
        </w:rPr>
        <w:t>Artículo 52.</w:t>
      </w:r>
      <w:r w:rsidRPr="00E00762">
        <w:rPr>
          <w:rFonts w:ascii="Palatino Linotype" w:hAnsi="Palatino Linotype" w:cs="Arial"/>
          <w:i/>
          <w:lang w:val="es-MX" w:eastAsia="es-MX"/>
        </w:rPr>
        <w:t xml:space="preserve"> Las solicitudes de acceso a la información y las respuestas que se les dé, incluyendo, en su caso, la información entregada, así como las resoluciones a los recursos </w:t>
      </w:r>
      <w:r w:rsidRPr="00E00762">
        <w:rPr>
          <w:rFonts w:ascii="Palatino Linotype" w:hAnsi="Palatino Linotype" w:cs="Arial"/>
          <w:i/>
          <w:lang w:val="es-MX" w:eastAsia="es-MX"/>
        </w:rPr>
        <w:lastRenderedPageBreak/>
        <w:t>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62BA4168" w14:textId="77777777" w:rsidR="00E00762" w:rsidRPr="00E00762" w:rsidRDefault="00E00762" w:rsidP="00E00762">
      <w:pPr>
        <w:spacing w:after="0" w:line="360" w:lineRule="auto"/>
        <w:rPr>
          <w:rFonts w:ascii="Palatino Linotype" w:hAnsi="Palatino Linotype" w:cs="Calibri"/>
          <w:noProof/>
          <w:sz w:val="24"/>
          <w:szCs w:val="24"/>
          <w:lang w:val="es-MX" w:eastAsia="es-MX"/>
        </w:rPr>
      </w:pPr>
    </w:p>
    <w:p w14:paraId="1E6C1DEE"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r w:rsidRPr="00E00762">
        <w:rPr>
          <w:rFonts w:ascii="Palatino Linotype" w:hAnsi="Palatino Linotype" w:cs="Calibri"/>
          <w:sz w:val="24"/>
          <w:szCs w:val="24"/>
          <w:lang w:val="es-MX" w:eastAsia="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34C5038F" w14:textId="77777777" w:rsidR="00E00762" w:rsidRPr="00E00762" w:rsidRDefault="00E00762" w:rsidP="00E00762">
      <w:pPr>
        <w:spacing w:after="0" w:line="360" w:lineRule="auto"/>
        <w:ind w:left="567" w:right="616"/>
        <w:jc w:val="both"/>
        <w:rPr>
          <w:rFonts w:ascii="Palatino Linotype" w:hAnsi="Palatino Linotype" w:cs="Calibri"/>
          <w:sz w:val="24"/>
          <w:szCs w:val="24"/>
          <w:lang w:val="es-MX" w:eastAsia="es-MX"/>
        </w:rPr>
      </w:pPr>
    </w:p>
    <w:p w14:paraId="05266576" w14:textId="77777777" w:rsidR="00E00762" w:rsidRPr="00E00762" w:rsidRDefault="00E00762" w:rsidP="00E00762">
      <w:pPr>
        <w:spacing w:after="0" w:line="240" w:lineRule="auto"/>
        <w:ind w:left="567" w:right="616"/>
        <w:jc w:val="both"/>
        <w:rPr>
          <w:rFonts w:ascii="Palatino Linotype" w:eastAsia="Arial Unicode MS" w:hAnsi="Palatino Linotype" w:cs="Arial"/>
          <w:i/>
          <w:lang w:val="es-MX" w:eastAsia="es-MX"/>
        </w:rPr>
      </w:pPr>
      <w:r w:rsidRPr="00E00762">
        <w:rPr>
          <w:rFonts w:ascii="Palatino Linotype" w:eastAsia="Arial Unicode MS" w:hAnsi="Palatino Linotype" w:cs="Arial"/>
          <w:b/>
          <w:i/>
          <w:lang w:val="es-MX" w:eastAsia="es-MX"/>
        </w:rPr>
        <w:t>Artículo</w:t>
      </w:r>
      <w:r w:rsidRPr="00E00762">
        <w:rPr>
          <w:rFonts w:ascii="Palatino Linotype" w:eastAsia="Arial Unicode MS" w:hAnsi="Palatino Linotype" w:cs="Arial"/>
          <w:i/>
          <w:lang w:val="es-MX" w:eastAsia="es-MX"/>
        </w:rPr>
        <w:t xml:space="preserve"> </w:t>
      </w:r>
      <w:r w:rsidRPr="00E00762">
        <w:rPr>
          <w:rFonts w:ascii="Palatino Linotype" w:eastAsia="Arial Unicode MS" w:hAnsi="Palatino Linotype" w:cs="Arial"/>
          <w:b/>
          <w:i/>
          <w:lang w:val="es-MX" w:eastAsia="es-MX"/>
        </w:rPr>
        <w:t>22</w:t>
      </w:r>
      <w:r w:rsidRPr="00E00762">
        <w:rPr>
          <w:rFonts w:ascii="Palatino Linotype" w:eastAsia="Arial Unicode MS" w:hAnsi="Palatino Linotype" w:cs="Arial"/>
          <w:i/>
          <w:lang w:val="es-MX" w:eastAsia="es-MX"/>
        </w:rPr>
        <w:t>. Todo tratamiento de datos personales que efectúe el responsable deberá estar justificado por finalidades concretas, lícitas, explícitas y legítimas, relacionadas con las atribuciones que la normatividad aplicable les confiera.</w:t>
      </w:r>
    </w:p>
    <w:p w14:paraId="2D0F118C" w14:textId="77777777" w:rsidR="00E00762" w:rsidRPr="00E00762" w:rsidRDefault="00E00762" w:rsidP="00E00762">
      <w:pPr>
        <w:spacing w:after="0" w:line="240" w:lineRule="auto"/>
        <w:ind w:left="567" w:right="616"/>
        <w:jc w:val="both"/>
        <w:rPr>
          <w:rFonts w:ascii="Palatino Linotype" w:eastAsia="Arial Unicode MS" w:hAnsi="Palatino Linotype" w:cs="Arial"/>
          <w:i/>
          <w:lang w:val="es-MX" w:eastAsia="es-MX"/>
        </w:rPr>
      </w:pPr>
    </w:p>
    <w:p w14:paraId="3620EBBF" w14:textId="77777777" w:rsidR="00E00762" w:rsidRPr="00E00762" w:rsidRDefault="00E00762" w:rsidP="00E00762">
      <w:pPr>
        <w:spacing w:after="0" w:line="240" w:lineRule="auto"/>
        <w:ind w:left="567" w:right="616"/>
        <w:jc w:val="both"/>
        <w:rPr>
          <w:rFonts w:ascii="Palatino Linotype" w:eastAsia="Arial Unicode MS" w:hAnsi="Palatino Linotype" w:cs="Arial"/>
          <w:i/>
          <w:lang w:val="es-MX" w:eastAsia="es-MX"/>
        </w:rPr>
      </w:pPr>
      <w:r w:rsidRPr="00E00762">
        <w:rPr>
          <w:rFonts w:ascii="Palatino Linotype" w:eastAsia="Arial Unicode MS" w:hAnsi="Palatino Linotype" w:cs="Arial"/>
          <w:i/>
          <w:lang w:val="es-MX" w:eastAsia="es-MX"/>
        </w:rPr>
        <w:t>El responsable podrá tratar datos personales para finalidades distintas a aquéllas establecidas en el aviso de privacidad, en los casos siguientes:</w:t>
      </w:r>
    </w:p>
    <w:p w14:paraId="2800C798" w14:textId="77777777" w:rsidR="00E00762" w:rsidRPr="00E00762" w:rsidRDefault="00E00762" w:rsidP="00E00762">
      <w:pPr>
        <w:spacing w:after="0" w:line="240" w:lineRule="auto"/>
        <w:ind w:left="567" w:right="616"/>
        <w:jc w:val="both"/>
        <w:rPr>
          <w:rFonts w:ascii="Palatino Linotype" w:eastAsia="Arial Unicode MS" w:hAnsi="Palatino Linotype" w:cs="Arial"/>
          <w:i/>
          <w:lang w:val="es-MX" w:eastAsia="es-MX"/>
        </w:rPr>
      </w:pPr>
    </w:p>
    <w:p w14:paraId="40F5D774" w14:textId="77777777" w:rsidR="00E00762" w:rsidRPr="00E00762" w:rsidRDefault="00E00762" w:rsidP="00E00762">
      <w:pPr>
        <w:spacing w:after="0" w:line="240" w:lineRule="auto"/>
        <w:ind w:left="567" w:right="616"/>
        <w:jc w:val="both"/>
        <w:rPr>
          <w:rFonts w:ascii="Palatino Linotype" w:eastAsia="Arial Unicode MS" w:hAnsi="Palatino Linotype" w:cs="Arial"/>
          <w:i/>
          <w:lang w:val="es-MX" w:eastAsia="es-MX"/>
        </w:rPr>
      </w:pPr>
      <w:r w:rsidRPr="00E00762">
        <w:rPr>
          <w:rFonts w:ascii="Palatino Linotype" w:eastAsia="Arial Unicode MS" w:hAnsi="Palatino Linotype" w:cs="Arial"/>
          <w:i/>
          <w:lang w:val="es-MX" w:eastAsia="es-MX"/>
        </w:rPr>
        <w:t>I. Cuente con atribuciones conferidas en ley y medie el consentimiento del titular.</w:t>
      </w:r>
    </w:p>
    <w:p w14:paraId="325750B0" w14:textId="77777777" w:rsidR="00E00762" w:rsidRPr="00E00762" w:rsidRDefault="00E00762" w:rsidP="00E00762">
      <w:pPr>
        <w:spacing w:after="0" w:line="240" w:lineRule="auto"/>
        <w:ind w:left="567" w:right="616"/>
        <w:jc w:val="both"/>
        <w:rPr>
          <w:rFonts w:ascii="Palatino Linotype" w:eastAsia="Arial Unicode MS" w:hAnsi="Palatino Linotype" w:cs="Arial"/>
          <w:i/>
          <w:lang w:val="es-MX" w:eastAsia="es-MX"/>
        </w:rPr>
      </w:pPr>
      <w:r w:rsidRPr="00E00762">
        <w:rPr>
          <w:rFonts w:ascii="Palatino Linotype" w:eastAsia="Arial Unicode MS" w:hAnsi="Palatino Linotype" w:cs="Arial"/>
          <w:i/>
          <w:lang w:val="es-MX" w:eastAsia="es-MX"/>
        </w:rPr>
        <w:t>II. Se trate de una persona reportada como desaparecida, en los términos previstos en la presente Ley y demás disposiciones legales aplicables...</w:t>
      </w:r>
    </w:p>
    <w:p w14:paraId="5ABF37B8" w14:textId="77777777" w:rsidR="00E00762" w:rsidRPr="00E00762" w:rsidRDefault="00E00762" w:rsidP="00E00762">
      <w:pPr>
        <w:spacing w:after="0" w:line="240" w:lineRule="auto"/>
        <w:ind w:left="567" w:right="616"/>
        <w:jc w:val="both"/>
        <w:rPr>
          <w:rFonts w:ascii="Palatino Linotype" w:eastAsia="Arial Unicode MS" w:hAnsi="Palatino Linotype" w:cs="Arial"/>
          <w:i/>
          <w:lang w:val="es-MX" w:eastAsia="es-MX"/>
        </w:rPr>
      </w:pPr>
    </w:p>
    <w:p w14:paraId="74C96821" w14:textId="77777777" w:rsidR="00E00762" w:rsidRPr="00E00762" w:rsidRDefault="00E00762" w:rsidP="00E00762">
      <w:pPr>
        <w:spacing w:after="0" w:line="240" w:lineRule="auto"/>
        <w:ind w:left="567" w:right="616"/>
        <w:jc w:val="both"/>
        <w:rPr>
          <w:rFonts w:ascii="Palatino Linotype" w:eastAsia="Arial Unicode MS" w:hAnsi="Palatino Linotype" w:cs="Arial"/>
          <w:i/>
          <w:lang w:val="es-MX" w:eastAsia="es-MX"/>
        </w:rPr>
      </w:pPr>
      <w:r w:rsidRPr="00E00762">
        <w:rPr>
          <w:rFonts w:ascii="Palatino Linotype" w:eastAsia="Arial Unicode MS" w:hAnsi="Palatino Linotype" w:cs="Arial"/>
          <w:b/>
          <w:i/>
          <w:lang w:val="es-MX" w:eastAsia="es-MX"/>
        </w:rPr>
        <w:t>Artículo</w:t>
      </w:r>
      <w:r w:rsidRPr="00E00762">
        <w:rPr>
          <w:rFonts w:ascii="Palatino Linotype" w:eastAsia="Arial Unicode MS" w:hAnsi="Palatino Linotype" w:cs="Arial"/>
          <w:i/>
          <w:lang w:val="es-MX" w:eastAsia="es-MX"/>
        </w:rPr>
        <w:t xml:space="preserve"> </w:t>
      </w:r>
      <w:r w:rsidRPr="00E00762">
        <w:rPr>
          <w:rFonts w:ascii="Palatino Linotype" w:eastAsia="Arial Unicode MS" w:hAnsi="Palatino Linotype" w:cs="Arial"/>
          <w:b/>
          <w:i/>
          <w:lang w:val="es-MX" w:eastAsia="es-MX"/>
        </w:rPr>
        <w:t>38</w:t>
      </w:r>
      <w:r w:rsidRPr="00E00762">
        <w:rPr>
          <w:rFonts w:ascii="Palatino Linotype" w:eastAsia="Arial Unicode MS" w:hAnsi="Palatino Linotype" w:cs="Arial"/>
          <w:i/>
          <w:lang w:val="es-MX" w:eastAsia="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w:t>
      </w:r>
      <w:r w:rsidRPr="00E00762">
        <w:rPr>
          <w:rFonts w:ascii="Palatino Linotype" w:eastAsia="Arial Unicode MS" w:hAnsi="Palatino Linotype" w:cs="Arial"/>
          <w:i/>
          <w:lang w:val="es-MX" w:eastAsia="es-MX"/>
        </w:rPr>
        <w:lastRenderedPageBreak/>
        <w:t>destrucción, o el uso, transferencia, acceso o cualquier tratamiento no autorizado o ilícito, de conformidad con lo dispuesto en los lineamientos que al efecto se expidan.</w:t>
      </w:r>
    </w:p>
    <w:p w14:paraId="6DACB578" w14:textId="77777777" w:rsidR="00E00762" w:rsidRPr="00E00762" w:rsidRDefault="00E00762" w:rsidP="00E00762">
      <w:pPr>
        <w:spacing w:after="0" w:line="360" w:lineRule="auto"/>
        <w:ind w:left="567" w:right="616"/>
        <w:jc w:val="both"/>
        <w:rPr>
          <w:rFonts w:ascii="Palatino Linotype" w:eastAsia="Arial Unicode MS" w:hAnsi="Palatino Linotype" w:cs="Arial"/>
          <w:i/>
          <w:sz w:val="24"/>
          <w:szCs w:val="24"/>
          <w:lang w:val="es-MX" w:eastAsia="es-MX"/>
        </w:rPr>
      </w:pPr>
    </w:p>
    <w:p w14:paraId="15BAA3A0"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r w:rsidRPr="00E00762">
        <w:rPr>
          <w:rFonts w:ascii="Palatino Linotype" w:hAnsi="Palatino Linotype" w:cs="Calibri"/>
          <w:sz w:val="24"/>
          <w:szCs w:val="24"/>
          <w:lang w:val="es-MX" w:eastAsia="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3423DB50"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p>
    <w:p w14:paraId="5EA149A7" w14:textId="77777777" w:rsidR="00E00762" w:rsidRPr="00E00762" w:rsidRDefault="00E00762" w:rsidP="00E00762">
      <w:pPr>
        <w:spacing w:after="0" w:line="360" w:lineRule="auto"/>
        <w:jc w:val="both"/>
        <w:rPr>
          <w:rFonts w:ascii="Palatino Linotype" w:eastAsia="Arial Unicode MS" w:hAnsi="Palatino Linotype" w:cs="Calibri"/>
          <w:sz w:val="24"/>
          <w:szCs w:val="24"/>
          <w:lang w:val="es-MX" w:eastAsia="es-MX"/>
        </w:rPr>
      </w:pPr>
      <w:r w:rsidRPr="00E00762">
        <w:rPr>
          <w:rFonts w:ascii="Palatino Linotype" w:eastAsia="Arial Unicode MS" w:hAnsi="Palatino Linotype" w:cs="Calibri"/>
          <w:sz w:val="24"/>
          <w:szCs w:val="24"/>
          <w:lang w:val="es-MX" w:eastAsia="es-MX"/>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E00762">
        <w:rPr>
          <w:rFonts w:ascii="Palatino Linotype" w:eastAsia="Arial Unicode MS" w:hAnsi="Palatino Linotype" w:cs="Calibri"/>
          <w:color w:val="000000"/>
          <w:sz w:val="24"/>
          <w:szCs w:val="24"/>
          <w:lang w:val="es-MX" w:eastAsia="es-MX"/>
        </w:rPr>
        <w:t>el Sujeto Obligado</w:t>
      </w:r>
      <w:r w:rsidRPr="00E00762">
        <w:rPr>
          <w:rFonts w:ascii="Palatino Linotype" w:eastAsia="Arial Unicode MS" w:hAnsi="Palatino Linotype" w:cs="Calibri"/>
          <w:sz w:val="24"/>
          <w:szCs w:val="24"/>
          <w:lang w:val="es-MX" w:eastAsia="es-MX"/>
        </w:rPr>
        <w:t xml:space="preserve">, en ese contexto, todo dato personal susceptible de clasificación debe ser protegido. </w:t>
      </w:r>
    </w:p>
    <w:p w14:paraId="6C937158" w14:textId="77777777" w:rsidR="00E00762" w:rsidRPr="00E00762" w:rsidRDefault="00E00762" w:rsidP="00E00762">
      <w:pPr>
        <w:spacing w:after="0" w:line="360" w:lineRule="auto"/>
        <w:jc w:val="both"/>
        <w:rPr>
          <w:rFonts w:ascii="Palatino Linotype" w:eastAsia="Arial Unicode MS" w:hAnsi="Palatino Linotype" w:cs="Calibri"/>
          <w:sz w:val="24"/>
          <w:szCs w:val="24"/>
          <w:lang w:val="es-MX" w:eastAsia="es-MX"/>
        </w:rPr>
      </w:pPr>
    </w:p>
    <w:p w14:paraId="6F702976" w14:textId="77777777" w:rsidR="00E00762" w:rsidRPr="00E00762" w:rsidRDefault="00E00762" w:rsidP="00E00762">
      <w:pPr>
        <w:spacing w:after="0" w:line="360" w:lineRule="auto"/>
        <w:jc w:val="both"/>
        <w:rPr>
          <w:rFonts w:ascii="Palatino Linotype" w:eastAsia="Arial Unicode MS" w:hAnsi="Palatino Linotype" w:cs="Calibri"/>
          <w:sz w:val="24"/>
          <w:szCs w:val="24"/>
          <w:lang w:val="es-MX" w:eastAsia="es-MX"/>
        </w:rPr>
      </w:pPr>
      <w:r w:rsidRPr="00E00762">
        <w:rPr>
          <w:rFonts w:ascii="Palatino Linotype" w:eastAsia="Arial Unicode MS" w:hAnsi="Palatino Linotype" w:cs="Calibri"/>
          <w:sz w:val="24"/>
          <w:szCs w:val="24"/>
          <w:lang w:val="es-MX" w:eastAsia="es-MX"/>
        </w:rPr>
        <w:t>Asimismo, de la versión pública deberá dejarse a la vista de la Recurrente</w:t>
      </w:r>
      <w:r w:rsidRPr="00E00762">
        <w:rPr>
          <w:rFonts w:ascii="Palatino Linotype" w:eastAsia="Arial Unicode MS" w:hAnsi="Palatino Linotype" w:cs="Calibri"/>
          <w:b/>
          <w:sz w:val="24"/>
          <w:szCs w:val="24"/>
          <w:lang w:val="es-MX" w:eastAsia="es-MX"/>
        </w:rPr>
        <w:t xml:space="preserve"> </w:t>
      </w:r>
      <w:r w:rsidRPr="00E00762">
        <w:rPr>
          <w:rFonts w:ascii="Palatino Linotype" w:eastAsia="Arial Unicode MS" w:hAnsi="Palatino Linotype" w:cs="Calibri"/>
          <w:sz w:val="24"/>
          <w:szCs w:val="24"/>
          <w:lang w:val="es-MX" w:eastAsia="es-MX"/>
        </w:rPr>
        <w:t xml:space="preserve">los siguientes elementos de información pública: monto total del sueldo neto y bruto, compensaciones, prestaciones, aguinaldos, bonos, pagos por concepto de gasolina, de servicio de telefonía celular, el nombre de los servidores públicos, el cargo que desempeña, área de adscripción, número de empleado (sólo en caso de no arrojar datos personales) y el período de la nómina respectiva, básicamente.  </w:t>
      </w:r>
    </w:p>
    <w:p w14:paraId="3CF394AB"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p>
    <w:p w14:paraId="679B4740"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r w:rsidRPr="00E00762">
        <w:rPr>
          <w:rFonts w:ascii="Palatino Linotype" w:hAnsi="Palatino Linotype" w:cs="Calibri"/>
          <w:sz w:val="24"/>
          <w:szCs w:val="24"/>
          <w:lang w:val="es-MX" w:eastAsia="es-MX"/>
        </w:rPr>
        <w:lastRenderedPageBreak/>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4B094801" w14:textId="77777777" w:rsidR="00E00762" w:rsidRPr="00E00762" w:rsidRDefault="00E00762" w:rsidP="00E00762">
      <w:pPr>
        <w:spacing w:after="0" w:line="360" w:lineRule="auto"/>
        <w:rPr>
          <w:rFonts w:ascii="Palatino Linotype" w:hAnsi="Palatino Linotype" w:cs="Calibri"/>
          <w:sz w:val="24"/>
          <w:szCs w:val="24"/>
          <w:lang w:val="es-MX" w:eastAsia="es-MX"/>
        </w:rPr>
      </w:pPr>
    </w:p>
    <w:p w14:paraId="3E1C1B77" w14:textId="77777777" w:rsidR="00E00762" w:rsidRPr="00E00762" w:rsidRDefault="00E00762" w:rsidP="00E00762">
      <w:pPr>
        <w:spacing w:after="0" w:line="240" w:lineRule="auto"/>
        <w:ind w:left="567" w:right="567"/>
        <w:jc w:val="both"/>
        <w:rPr>
          <w:rFonts w:ascii="Palatino Linotype" w:hAnsi="Palatino Linotype"/>
          <w:b/>
          <w:i/>
          <w:szCs w:val="24"/>
          <w:lang w:val="es-MX" w:eastAsia="es-ES"/>
        </w:rPr>
      </w:pPr>
      <w:r w:rsidRPr="00E00762">
        <w:rPr>
          <w:rFonts w:ascii="Palatino Linotype" w:hAnsi="Palatino Linotype"/>
          <w:b/>
          <w:i/>
          <w:szCs w:val="24"/>
          <w:lang w:val="es-MX" w:eastAsia="es-ES"/>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14:paraId="57567A8C" w14:textId="77777777" w:rsidR="00E00762" w:rsidRPr="00E00762" w:rsidRDefault="00E00762" w:rsidP="00E00762">
      <w:pPr>
        <w:spacing w:after="0" w:line="240" w:lineRule="auto"/>
        <w:ind w:left="567" w:right="567"/>
        <w:jc w:val="both"/>
        <w:rPr>
          <w:rFonts w:ascii="Palatino Linotype" w:hAnsi="Palatino Linotype"/>
          <w:i/>
          <w:szCs w:val="24"/>
          <w:lang w:val="es-MX" w:eastAsia="es-ES"/>
        </w:rPr>
      </w:pPr>
      <w:r w:rsidRPr="00E00762">
        <w:rPr>
          <w:rFonts w:ascii="Palatino Linotype" w:hAnsi="Palatino Linotype"/>
          <w:i/>
          <w:szCs w:val="24"/>
          <w:lang w:val="es-MX" w:eastAsia="es-ES"/>
        </w:rPr>
        <w:t>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2BA8304A"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p>
    <w:p w14:paraId="6E516225"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r w:rsidRPr="00E00762">
        <w:rPr>
          <w:rFonts w:ascii="Palatino Linotype" w:hAnsi="Palatino Linotype" w:cs="Calibri"/>
          <w:sz w:val="24"/>
          <w:szCs w:val="24"/>
          <w:lang w:val="es-MX" w:eastAsia="es-MX"/>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w:t>
      </w:r>
      <w:r w:rsidRPr="00E00762">
        <w:rPr>
          <w:rFonts w:ascii="Palatino Linotype" w:hAnsi="Palatino Linotype" w:cs="Calibri"/>
          <w:sz w:val="24"/>
          <w:szCs w:val="24"/>
          <w:lang w:val="es-MX" w:eastAsia="es-MX"/>
        </w:rPr>
        <w:lastRenderedPageBreak/>
        <w:t xml:space="preserve">formalidades previstas en el artículo 137, de la Ley de Transparencia y Acceso a la Información Pública del Estado de México y Municipios, así como con los numerales aplicables de los </w:t>
      </w:r>
      <w:r w:rsidRPr="00E00762">
        <w:rPr>
          <w:rFonts w:ascii="Palatino Linotype" w:hAnsi="Palatino Linotype" w:cs="Calibri"/>
          <w:b/>
          <w:sz w:val="24"/>
          <w:szCs w:val="24"/>
          <w:lang w:val="es-MX" w:eastAsia="es-MX"/>
        </w:rPr>
        <w:t>Lineamientos Generales en Materia de Clasificación y Desclasificación de la Información, así como para la Elaboración de Versiones Públicas</w:t>
      </w:r>
      <w:r w:rsidRPr="00E00762">
        <w:rPr>
          <w:rFonts w:ascii="Palatino Linotype" w:hAnsi="Palatino Linotype" w:cs="Calibri"/>
          <w:sz w:val="24"/>
          <w:szCs w:val="24"/>
          <w:lang w:val="es-MX" w:eastAsia="es-MX"/>
        </w:rPr>
        <w:t>, publicados en el Diario Oficial de la Federación en fecha quince de abril del año dos mil dieciséis, mediante Acuerdo del Consejo Nacional del Sistema Nacional de Transparencia, Acceso a la Información Pública y Protección de Datos Personales.</w:t>
      </w:r>
    </w:p>
    <w:p w14:paraId="63D062E2" w14:textId="77777777" w:rsidR="00E00762" w:rsidRPr="00E00762" w:rsidRDefault="00E00762" w:rsidP="00E00762">
      <w:pPr>
        <w:spacing w:after="0" w:line="360" w:lineRule="auto"/>
        <w:rPr>
          <w:rFonts w:ascii="Palatino Linotype" w:hAnsi="Palatino Linotype" w:cs="Calibri"/>
          <w:sz w:val="24"/>
          <w:szCs w:val="24"/>
          <w:lang w:eastAsia="es-MX"/>
        </w:rPr>
      </w:pPr>
    </w:p>
    <w:p w14:paraId="4C6E7681"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r w:rsidRPr="00E00762">
        <w:rPr>
          <w:rFonts w:ascii="Palatino Linotype" w:hAnsi="Palatino Linotype" w:cs="Arial"/>
          <w:sz w:val="24"/>
          <w:szCs w:val="24"/>
          <w:lang w:val="es-MX" w:eastAsia="es-MX"/>
        </w:rPr>
        <w:t xml:space="preserve">En el mismo sentido, en el </w:t>
      </w:r>
      <w:r w:rsidRPr="00E00762">
        <w:rPr>
          <w:rFonts w:ascii="Palatino Linotype" w:hAnsi="Palatino Linotype" w:cs="Calibri"/>
          <w:sz w:val="24"/>
          <w:szCs w:val="24"/>
          <w:lang w:val="es-MX" w:eastAsia="es-MX"/>
        </w:rPr>
        <w:t xml:space="preserve">caso específico, </w:t>
      </w:r>
      <w:r w:rsidRPr="00E00762">
        <w:rPr>
          <w:rFonts w:ascii="Palatino Linotype" w:hAnsi="Palatino Linotype" w:cs="Arial"/>
          <w:sz w:val="24"/>
          <w:szCs w:val="24"/>
          <w:lang w:val="es-MX" w:eastAsia="es-MX"/>
        </w:rPr>
        <w:t xml:space="preserve">se advierte que </w:t>
      </w:r>
      <w:r w:rsidRPr="00E00762">
        <w:rPr>
          <w:rFonts w:ascii="Palatino Linotype" w:hAnsi="Palatino Linotype" w:cs="Calibri"/>
          <w:sz w:val="24"/>
          <w:szCs w:val="24"/>
          <w:lang w:val="es-MX" w:eastAsia="es-MX"/>
        </w:rPr>
        <w:t xml:space="preserve">en los documentos solicitados obran datos que son considerados confidenciales, cuyo acceso debe ser restringido, los cuales deben testarse al momento de la elaboración de versiones públicas, como es el caso del </w:t>
      </w:r>
      <w:r w:rsidRPr="00E00762">
        <w:rPr>
          <w:rFonts w:ascii="Palatino Linotype" w:hAnsi="Palatino Linotype" w:cs="Calibri"/>
          <w:b/>
          <w:sz w:val="24"/>
          <w:szCs w:val="24"/>
          <w:lang w:val="es-MX" w:eastAsia="es-MX"/>
        </w:rPr>
        <w:t>Registro Federal de Contribuyentes</w:t>
      </w:r>
      <w:r w:rsidRPr="00E00762">
        <w:rPr>
          <w:rFonts w:ascii="Palatino Linotype" w:hAnsi="Palatino Linotype" w:cs="Calibri"/>
          <w:sz w:val="24"/>
          <w:szCs w:val="24"/>
          <w:lang w:val="es-MX" w:eastAsia="es-MX"/>
        </w:rPr>
        <w:t xml:space="preserve"> (RFC), la </w:t>
      </w:r>
      <w:r w:rsidRPr="00E00762">
        <w:rPr>
          <w:rFonts w:ascii="Palatino Linotype" w:hAnsi="Palatino Linotype" w:cs="Calibri"/>
          <w:b/>
          <w:sz w:val="24"/>
          <w:szCs w:val="24"/>
          <w:lang w:val="es-MX" w:eastAsia="es-MX"/>
        </w:rPr>
        <w:t>Clave Única de Registro de Población</w:t>
      </w:r>
      <w:r w:rsidRPr="00E00762">
        <w:rPr>
          <w:rFonts w:ascii="Palatino Linotype" w:hAnsi="Palatino Linotype" w:cs="Calibri"/>
          <w:sz w:val="24"/>
          <w:szCs w:val="24"/>
          <w:lang w:val="es-MX" w:eastAsia="es-MX"/>
        </w:rPr>
        <w:t xml:space="preserve"> (CURP), la </w:t>
      </w:r>
      <w:r w:rsidRPr="00E00762">
        <w:rPr>
          <w:rFonts w:ascii="Palatino Linotype" w:hAnsi="Palatino Linotype" w:cs="Calibri"/>
          <w:b/>
          <w:sz w:val="24"/>
          <w:szCs w:val="24"/>
          <w:lang w:val="es-MX" w:eastAsia="es-MX"/>
        </w:rPr>
        <w:t>Clave de cualquier tipo de seguridad social</w:t>
      </w:r>
      <w:r w:rsidRPr="00E00762">
        <w:rPr>
          <w:rFonts w:ascii="Palatino Linotype" w:hAnsi="Palatino Linotype" w:cs="Calibri"/>
          <w:sz w:val="24"/>
          <w:szCs w:val="24"/>
          <w:lang w:val="es-MX" w:eastAsia="es-MX"/>
        </w:rPr>
        <w:t xml:space="preserve"> (ISSEMYM, u otros), así como, los </w:t>
      </w:r>
      <w:r w:rsidRPr="00E00762">
        <w:rPr>
          <w:rFonts w:ascii="Palatino Linotype" w:hAnsi="Palatino Linotype" w:cs="Calibri"/>
          <w:b/>
          <w:sz w:val="24"/>
          <w:szCs w:val="24"/>
          <w:lang w:val="es-MX" w:eastAsia="es-MX"/>
        </w:rPr>
        <w:t xml:space="preserve">préstamos o descuentos </w:t>
      </w:r>
      <w:r w:rsidRPr="00E00762">
        <w:rPr>
          <w:rFonts w:ascii="Palatino Linotype" w:hAnsi="Palatino Linotype" w:cs="Calibri"/>
          <w:sz w:val="24"/>
          <w:szCs w:val="24"/>
          <w:lang w:val="es-MX" w:eastAsia="es-MX"/>
        </w:rPr>
        <w:t xml:space="preserve">que se le hagan al servidor público, que no se encuentren relacionados con </w:t>
      </w:r>
      <w:r w:rsidRPr="00E00762">
        <w:rPr>
          <w:rFonts w:ascii="Palatino Linotype" w:hAnsi="Palatino Linotype" w:cs="Calibri"/>
          <w:b/>
          <w:sz w:val="24"/>
          <w:szCs w:val="24"/>
          <w:lang w:val="es-MX" w:eastAsia="es-MX"/>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E00762">
        <w:rPr>
          <w:rFonts w:ascii="Palatino Linotype" w:hAnsi="Palatino Linotype" w:cs="Calibri"/>
          <w:sz w:val="24"/>
          <w:szCs w:val="24"/>
          <w:lang w:val="es-MX" w:eastAsia="es-MX"/>
        </w:rPr>
        <w:t>, cuando de estos se desprendan o sean visibles datos personales correspondientes a los servidores públicos.</w:t>
      </w:r>
    </w:p>
    <w:p w14:paraId="44C51D1D"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p>
    <w:p w14:paraId="58FAAABD"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r w:rsidRPr="00E00762">
        <w:rPr>
          <w:rFonts w:ascii="Palatino Linotype" w:hAnsi="Palatino Linotype" w:cs="Calibri"/>
          <w:b/>
          <w:sz w:val="24"/>
          <w:szCs w:val="24"/>
          <w:lang w:val="es-MX" w:eastAsia="es-MX"/>
        </w:rPr>
        <w:lastRenderedPageBreak/>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E00762">
        <w:rPr>
          <w:rFonts w:ascii="Palatino Linotype" w:hAnsi="Palatino Linotype" w:cs="Calibri"/>
          <w:sz w:val="24"/>
          <w:szCs w:val="24"/>
          <w:lang w:val="es-MX" w:eastAsia="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14:paraId="23750042"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p>
    <w:p w14:paraId="5A97B785"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r w:rsidRPr="00E00762">
        <w:rPr>
          <w:rFonts w:ascii="Palatino Linotype" w:hAnsi="Palatino Linotype" w:cs="Calibri"/>
          <w:sz w:val="24"/>
          <w:szCs w:val="24"/>
          <w:lang w:val="es-MX" w:eastAsia="es-MX"/>
        </w:rPr>
        <w:t xml:space="preserve">Por cuanto hace al </w:t>
      </w:r>
      <w:r w:rsidRPr="00E00762">
        <w:rPr>
          <w:rFonts w:ascii="Palatino Linotype" w:hAnsi="Palatino Linotype" w:cs="Calibri"/>
          <w:b/>
          <w:sz w:val="24"/>
          <w:szCs w:val="24"/>
          <w:lang w:val="es-MX" w:eastAsia="es-MX"/>
        </w:rPr>
        <w:t>Registro Federal de Contribuyentes</w:t>
      </w:r>
      <w:r w:rsidRPr="00E00762">
        <w:rPr>
          <w:rFonts w:ascii="Palatino Linotype" w:hAnsi="Palatino Linotype" w:cs="Calibri"/>
          <w:sz w:val="24"/>
          <w:szCs w:val="24"/>
          <w:lang w:val="es-MX" w:eastAsia="es-MX"/>
        </w:rPr>
        <w:t xml:space="preserve"> </w:t>
      </w:r>
      <w:r w:rsidRPr="00E00762">
        <w:rPr>
          <w:rFonts w:ascii="Palatino Linotype" w:hAnsi="Palatino Linotype" w:cs="Calibri"/>
          <w:b/>
          <w:sz w:val="24"/>
          <w:szCs w:val="24"/>
          <w:lang w:val="es-MX" w:eastAsia="es-MX"/>
        </w:rPr>
        <w:t>de las personas físicas</w:t>
      </w:r>
      <w:r w:rsidRPr="00E00762">
        <w:rPr>
          <w:rFonts w:ascii="Palatino Linotype" w:hAnsi="Palatino Linotype" w:cs="Calibri"/>
          <w:sz w:val="24"/>
          <w:szCs w:val="24"/>
          <w:lang w:val="es-MX"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E00762">
        <w:rPr>
          <w:rFonts w:ascii="Palatino Linotype" w:hAnsi="Palatino Linotype" w:cs="Calibri"/>
          <w:sz w:val="24"/>
          <w:szCs w:val="24"/>
          <w:lang w:val="es-MX" w:eastAsia="es-MX"/>
        </w:rPr>
        <w:t>homoclave</w:t>
      </w:r>
      <w:proofErr w:type="spellEnd"/>
      <w:r w:rsidRPr="00E00762">
        <w:rPr>
          <w:rFonts w:ascii="Palatino Linotype" w:hAnsi="Palatino Linotype" w:cs="Calibri"/>
          <w:sz w:val="24"/>
          <w:szCs w:val="24"/>
          <w:lang w:val="es-MX" w:eastAsia="es-MX"/>
        </w:rPr>
        <w:t>; la cual para su obtención es necesario acreditar personalidad, fecha de nacimiento entre otros con documentos oficiales.</w:t>
      </w:r>
    </w:p>
    <w:p w14:paraId="09685777"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p>
    <w:p w14:paraId="02F02429"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r w:rsidRPr="00E00762">
        <w:rPr>
          <w:rFonts w:ascii="Palatino Linotype" w:hAnsi="Palatino Linotype" w:cs="Calibri"/>
          <w:sz w:val="24"/>
          <w:szCs w:val="24"/>
          <w:lang w:val="es-MX" w:eastAsia="es-MX"/>
        </w:rPr>
        <w:t>Al respecto, el Instituto Nacional Transparencia, Acceso a la Información y Protección de Datos Personales (INAI) a través del Criterio 19/17, señala literalmente lo siguiente:</w:t>
      </w:r>
    </w:p>
    <w:p w14:paraId="51A7E7A6" w14:textId="77777777" w:rsidR="00E00762" w:rsidRPr="00E00762" w:rsidRDefault="00E00762" w:rsidP="00E00762">
      <w:pPr>
        <w:spacing w:after="0" w:line="360" w:lineRule="auto"/>
        <w:ind w:left="567" w:right="616"/>
        <w:jc w:val="both"/>
        <w:rPr>
          <w:rFonts w:ascii="Palatino Linotype" w:hAnsi="Palatino Linotype" w:cs="Calibri"/>
          <w:i/>
          <w:sz w:val="24"/>
          <w:szCs w:val="24"/>
          <w:lang w:val="es-MX" w:eastAsia="es-MX"/>
        </w:rPr>
      </w:pPr>
    </w:p>
    <w:p w14:paraId="316EB256" w14:textId="77777777" w:rsidR="00E00762" w:rsidRPr="00E00762" w:rsidRDefault="00E00762" w:rsidP="00E00762">
      <w:pPr>
        <w:spacing w:after="0" w:line="240" w:lineRule="auto"/>
        <w:ind w:left="567" w:right="616"/>
        <w:jc w:val="both"/>
        <w:rPr>
          <w:rFonts w:ascii="Palatino Linotype" w:hAnsi="Palatino Linotype" w:cs="Calibri"/>
          <w:i/>
          <w:lang w:val="es-MX" w:eastAsia="es-MX"/>
        </w:rPr>
      </w:pPr>
      <w:r w:rsidRPr="00E00762">
        <w:rPr>
          <w:rFonts w:ascii="Palatino Linotype" w:hAnsi="Palatino Linotype" w:cs="Calibri"/>
          <w:b/>
          <w:i/>
          <w:lang w:val="es-MX" w:eastAsia="es-MX"/>
        </w:rPr>
        <w:t>Registro Federal de Contribuyentes (RFC) de personas físicas</w:t>
      </w:r>
      <w:r w:rsidRPr="00E00762">
        <w:rPr>
          <w:rFonts w:ascii="Palatino Linotype" w:hAnsi="Palatino Linotype" w:cs="Calibri"/>
          <w:i/>
          <w:lang w:val="es-MX" w:eastAsia="es-MX"/>
        </w:rPr>
        <w:t>. El RFC es una clave de carácter fiscal, única e irrepetible, que permite identificar al titular, su edad y fecha de nacimiento, por lo que es un dato personal de carácter confidencial.</w:t>
      </w:r>
    </w:p>
    <w:p w14:paraId="7EBC4E5A" w14:textId="77777777" w:rsidR="00E00762" w:rsidRPr="00E00762" w:rsidRDefault="00E00762" w:rsidP="00E00762">
      <w:pPr>
        <w:spacing w:after="0" w:line="360" w:lineRule="auto"/>
        <w:rPr>
          <w:rFonts w:ascii="Palatino Linotype" w:hAnsi="Palatino Linotype" w:cs="Calibri"/>
          <w:sz w:val="24"/>
          <w:szCs w:val="24"/>
          <w:lang w:val="es-MX" w:eastAsia="es-MX"/>
        </w:rPr>
      </w:pPr>
    </w:p>
    <w:p w14:paraId="1916CCFB"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r w:rsidRPr="00E00762">
        <w:rPr>
          <w:rFonts w:ascii="Palatino Linotype" w:hAnsi="Palatino Linotype" w:cs="Calibri"/>
          <w:sz w:val="24"/>
          <w:szCs w:val="24"/>
          <w:lang w:val="es-MX" w:eastAsia="es-MX"/>
        </w:rPr>
        <w:t xml:space="preserve">De lo anterior, se desprende que el Registro Federal de Contribuyentes se vincula al nombre de su titular, permitiendo identificar la edad de la persona, fecha de nacimiento, así como su </w:t>
      </w:r>
      <w:proofErr w:type="spellStart"/>
      <w:r w:rsidRPr="00E00762">
        <w:rPr>
          <w:rFonts w:ascii="Palatino Linotype" w:hAnsi="Palatino Linotype" w:cs="Calibri"/>
          <w:sz w:val="24"/>
          <w:szCs w:val="24"/>
          <w:lang w:val="es-MX" w:eastAsia="es-MX"/>
        </w:rPr>
        <w:t>homoclave</w:t>
      </w:r>
      <w:proofErr w:type="spellEnd"/>
      <w:r w:rsidRPr="00E00762">
        <w:rPr>
          <w:rFonts w:ascii="Palatino Linotype" w:hAnsi="Palatino Linotype" w:cs="Calibri"/>
          <w:sz w:val="24"/>
          <w:szCs w:val="24"/>
          <w:lang w:val="es-MX"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E00762">
        <w:rPr>
          <w:rFonts w:ascii="Palatino Linotype" w:eastAsia="Arial Unicode MS" w:hAnsi="Palatino Linotype" w:cs="Calibri"/>
          <w:sz w:val="24"/>
          <w:szCs w:val="24"/>
          <w:lang w:val="es-MX" w:eastAsia="es-MX"/>
        </w:rPr>
        <w:t>4 fracción XI de la Ley de Protección de Datos Personales en Posesión de los Sujetos Obligados del Estado de México y Municipios</w:t>
      </w:r>
      <w:r w:rsidRPr="00E00762">
        <w:rPr>
          <w:rFonts w:ascii="Palatino Linotype" w:hAnsi="Palatino Linotype" w:cs="Calibri"/>
          <w:sz w:val="24"/>
          <w:szCs w:val="24"/>
          <w:lang w:val="es-MX" w:eastAsia="es-MX"/>
        </w:rPr>
        <w:t>.</w:t>
      </w:r>
    </w:p>
    <w:p w14:paraId="1AC27D72"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p>
    <w:p w14:paraId="32534419"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r w:rsidRPr="00E00762">
        <w:rPr>
          <w:rFonts w:ascii="Palatino Linotype" w:hAnsi="Palatino Linotype" w:cs="Calibri"/>
          <w:sz w:val="24"/>
          <w:szCs w:val="24"/>
          <w:lang w:val="es-MX" w:eastAsia="es-MX"/>
        </w:rPr>
        <w:t xml:space="preserve">Por cuanto hace a la </w:t>
      </w:r>
      <w:r w:rsidRPr="00E00762">
        <w:rPr>
          <w:rFonts w:ascii="Palatino Linotype" w:hAnsi="Palatino Linotype" w:cs="Calibri"/>
          <w:b/>
          <w:sz w:val="24"/>
          <w:szCs w:val="24"/>
          <w:lang w:val="es-MX" w:eastAsia="es-MX"/>
        </w:rPr>
        <w:t xml:space="preserve">Clave Única de Registro de Población, </w:t>
      </w:r>
      <w:r w:rsidRPr="00E00762">
        <w:rPr>
          <w:rFonts w:ascii="Palatino Linotype" w:hAnsi="Palatino Linotype" w:cs="Calibri"/>
          <w:sz w:val="24"/>
          <w:szCs w:val="24"/>
          <w:lang w:val="es-MX"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F684A13" w14:textId="77777777" w:rsidR="00E00762" w:rsidRPr="00E00762" w:rsidRDefault="00E00762" w:rsidP="00E00762">
      <w:pPr>
        <w:spacing w:after="0" w:line="360" w:lineRule="auto"/>
        <w:rPr>
          <w:rFonts w:ascii="Palatino Linotype" w:hAnsi="Palatino Linotype" w:cs="Calibri"/>
          <w:sz w:val="24"/>
          <w:szCs w:val="24"/>
          <w:lang w:val="es-MX" w:eastAsia="es-MX"/>
        </w:rPr>
      </w:pPr>
    </w:p>
    <w:p w14:paraId="1EEE9053"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r w:rsidRPr="00E00762">
        <w:rPr>
          <w:rFonts w:ascii="Palatino Linotype" w:hAnsi="Palatino Linotype" w:cs="Calibri"/>
          <w:sz w:val="24"/>
          <w:szCs w:val="24"/>
          <w:lang w:val="es-MX" w:eastAsia="es-MX"/>
        </w:rPr>
        <w:t>Lo anterior, tiene sustento en los artículos 86 y 91, de la Ley General de Población, la cual señala lo siguiente:</w:t>
      </w:r>
    </w:p>
    <w:p w14:paraId="41237653" w14:textId="77777777" w:rsidR="00E00762" w:rsidRPr="00E00762" w:rsidRDefault="00E00762" w:rsidP="00E00762">
      <w:pPr>
        <w:spacing w:after="0" w:line="360" w:lineRule="auto"/>
        <w:ind w:left="709" w:right="757"/>
        <w:jc w:val="both"/>
        <w:rPr>
          <w:rFonts w:ascii="Palatino Linotype" w:hAnsi="Palatino Linotype" w:cs="Arial,Bold"/>
          <w:b/>
          <w:bCs/>
          <w:i/>
          <w:sz w:val="24"/>
          <w:szCs w:val="24"/>
          <w:lang w:val="es-MX" w:eastAsia="es-MX"/>
        </w:rPr>
      </w:pPr>
    </w:p>
    <w:p w14:paraId="087F3482" w14:textId="77777777" w:rsidR="00E00762" w:rsidRPr="00E00762" w:rsidRDefault="00E00762" w:rsidP="00E00762">
      <w:pPr>
        <w:spacing w:after="0" w:line="240" w:lineRule="auto"/>
        <w:ind w:left="709" w:right="757"/>
        <w:jc w:val="both"/>
        <w:rPr>
          <w:rFonts w:ascii="Palatino Linotype" w:hAnsi="Palatino Linotype" w:cs="Arial"/>
          <w:i/>
          <w:lang w:val="es-MX" w:eastAsia="es-MX"/>
        </w:rPr>
      </w:pPr>
      <w:r w:rsidRPr="00E00762">
        <w:rPr>
          <w:rFonts w:ascii="Palatino Linotype" w:hAnsi="Palatino Linotype" w:cs="Arial,Bold"/>
          <w:b/>
          <w:bCs/>
          <w:i/>
          <w:lang w:val="es-MX" w:eastAsia="es-MX"/>
        </w:rPr>
        <w:t xml:space="preserve">Artículo 86. </w:t>
      </w:r>
      <w:r w:rsidRPr="00E00762">
        <w:rPr>
          <w:rFonts w:ascii="Palatino Linotype" w:hAnsi="Palatino Linotype" w:cs="Arial"/>
          <w:i/>
          <w:lang w:val="es-MX" w:eastAsia="es-MX"/>
        </w:rPr>
        <w:t>El Registro Nacional de Población tiene como finalidad registrar a cada una de las personas que integran la población del país, con los datos que permitan certificar y acreditar fehacientemente su identidad.</w:t>
      </w:r>
    </w:p>
    <w:p w14:paraId="130E175A" w14:textId="77777777" w:rsidR="00E00762" w:rsidRPr="00E00762" w:rsidRDefault="00E00762" w:rsidP="00E00762">
      <w:pPr>
        <w:spacing w:after="0" w:line="240" w:lineRule="auto"/>
        <w:ind w:left="709" w:right="757"/>
        <w:jc w:val="both"/>
        <w:rPr>
          <w:rFonts w:ascii="Palatino Linotype" w:hAnsi="Palatino Linotype" w:cs="Arial"/>
          <w:i/>
          <w:lang w:val="es-MX" w:eastAsia="es-MX"/>
        </w:rPr>
      </w:pPr>
    </w:p>
    <w:p w14:paraId="1EA28D0C" w14:textId="77777777" w:rsidR="00E00762" w:rsidRPr="00E00762" w:rsidRDefault="00E00762" w:rsidP="00E00762">
      <w:pPr>
        <w:spacing w:after="0" w:line="240" w:lineRule="auto"/>
        <w:ind w:left="709" w:right="757"/>
        <w:jc w:val="both"/>
        <w:rPr>
          <w:rFonts w:ascii="Palatino Linotype" w:hAnsi="Palatino Linotype" w:cs="Arial"/>
          <w:i/>
          <w:lang w:val="es-MX" w:eastAsia="es-MX"/>
        </w:rPr>
      </w:pPr>
      <w:r w:rsidRPr="00E00762">
        <w:rPr>
          <w:rFonts w:ascii="Palatino Linotype" w:hAnsi="Palatino Linotype" w:cs="Arial,Bold"/>
          <w:b/>
          <w:bCs/>
          <w:i/>
          <w:lang w:val="es-MX" w:eastAsia="es-MX"/>
        </w:rPr>
        <w:t xml:space="preserve">Artículo 91. </w:t>
      </w:r>
      <w:r w:rsidRPr="00E00762">
        <w:rPr>
          <w:rFonts w:ascii="Palatino Linotype" w:hAnsi="Palatino Linotype" w:cs="Arial"/>
          <w:i/>
          <w:lang w:val="es-MX" w:eastAsia="es-MX"/>
        </w:rPr>
        <w:t>Al incorporar a una persona en el Registro Nacional de Población, se le asignará una clave que se denominará Clave Única de Registro de Población. Esta servirá para registrarla e identificarla en forma individual.</w:t>
      </w:r>
    </w:p>
    <w:p w14:paraId="5D09C56C" w14:textId="77777777" w:rsidR="00E00762" w:rsidRPr="00E00762" w:rsidRDefault="00E00762" w:rsidP="00E00762">
      <w:pPr>
        <w:spacing w:after="0" w:line="360" w:lineRule="auto"/>
        <w:rPr>
          <w:rFonts w:ascii="Palatino Linotype" w:hAnsi="Palatino Linotype" w:cs="Calibri"/>
          <w:sz w:val="24"/>
          <w:szCs w:val="24"/>
          <w:lang w:val="es-MX" w:eastAsia="es-MX"/>
        </w:rPr>
      </w:pPr>
    </w:p>
    <w:p w14:paraId="5AE7A5B0"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r w:rsidRPr="00E00762">
        <w:rPr>
          <w:rFonts w:ascii="Palatino Linotype" w:hAnsi="Palatino Linotype" w:cs="Calibri"/>
          <w:sz w:val="24"/>
          <w:szCs w:val="24"/>
          <w:lang w:val="es-MX"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03CC2888"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p>
    <w:p w14:paraId="4A3BA9D8"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r w:rsidRPr="00E00762">
        <w:rPr>
          <w:rFonts w:ascii="Palatino Linotype" w:hAnsi="Palatino Linotype" w:cs="Calibri"/>
          <w:sz w:val="24"/>
          <w:szCs w:val="24"/>
          <w:lang w:val="es-MX" w:eastAsia="es-MX"/>
        </w:rPr>
        <w:t>Al respecto, el Instituto Nacional de Transparencia, Acceso a la Información y Protección de Datos Personales (INAI) a través del Criterio 18/17, señala literalmente lo siguiente:</w:t>
      </w:r>
    </w:p>
    <w:p w14:paraId="6DEFA566" w14:textId="77777777" w:rsidR="00E00762" w:rsidRPr="00E00762" w:rsidRDefault="00E00762" w:rsidP="00E00762">
      <w:pPr>
        <w:spacing w:after="0" w:line="360" w:lineRule="auto"/>
        <w:rPr>
          <w:rFonts w:ascii="Palatino Linotype" w:hAnsi="Palatino Linotype" w:cs="Calibri"/>
          <w:sz w:val="24"/>
          <w:szCs w:val="24"/>
          <w:lang w:val="es-MX" w:eastAsia="es-MX"/>
        </w:rPr>
      </w:pPr>
    </w:p>
    <w:p w14:paraId="1DA92368" w14:textId="77777777" w:rsidR="00E00762" w:rsidRPr="00E00762" w:rsidRDefault="00E00762" w:rsidP="00E00762">
      <w:pPr>
        <w:spacing w:after="0" w:line="240" w:lineRule="auto"/>
        <w:ind w:left="567" w:right="616"/>
        <w:jc w:val="both"/>
        <w:rPr>
          <w:rFonts w:ascii="Palatino Linotype" w:hAnsi="Palatino Linotype" w:cs="Calibri"/>
          <w:i/>
          <w:lang w:val="es-MX" w:eastAsia="es-MX"/>
        </w:rPr>
      </w:pPr>
      <w:r w:rsidRPr="00E00762">
        <w:rPr>
          <w:rFonts w:ascii="Palatino Linotype" w:hAnsi="Palatino Linotype" w:cs="Calibri"/>
          <w:b/>
          <w:i/>
          <w:lang w:val="es-MX" w:eastAsia="es-MX"/>
        </w:rPr>
        <w:t>Clave Única de Registro de Población (CURP)</w:t>
      </w:r>
      <w:r w:rsidRPr="00E00762">
        <w:rPr>
          <w:rFonts w:ascii="Palatino Linotype" w:hAnsi="Palatino Linotype" w:cs="Calibri"/>
          <w:i/>
          <w:lang w:val="es-MX"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CC00F3D" w14:textId="77777777" w:rsidR="00E00762" w:rsidRPr="00E00762" w:rsidRDefault="00E00762" w:rsidP="00E00762">
      <w:pPr>
        <w:spacing w:after="0" w:line="360" w:lineRule="auto"/>
        <w:ind w:right="616"/>
        <w:jc w:val="both"/>
        <w:rPr>
          <w:rFonts w:ascii="Palatino Linotype" w:hAnsi="Palatino Linotype" w:cs="Arial"/>
          <w:bCs/>
          <w:i/>
          <w:sz w:val="24"/>
          <w:szCs w:val="24"/>
          <w:lang w:val="es-MX" w:eastAsia="es-MX"/>
        </w:rPr>
      </w:pPr>
    </w:p>
    <w:p w14:paraId="6F159BC8"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r w:rsidRPr="00E00762">
        <w:rPr>
          <w:rFonts w:ascii="Palatino Linotype" w:hAnsi="Palatino Linotype" w:cs="Calibri"/>
          <w:sz w:val="24"/>
          <w:szCs w:val="24"/>
          <w:lang w:val="es-MX" w:eastAsia="es-MX"/>
        </w:rPr>
        <w:lastRenderedPageBreak/>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B0634FA"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p>
    <w:p w14:paraId="282B3543"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r w:rsidRPr="00E00762">
        <w:rPr>
          <w:rFonts w:ascii="Palatino Linotype" w:hAnsi="Palatino Linotype" w:cs="Calibri"/>
          <w:sz w:val="24"/>
          <w:szCs w:val="24"/>
          <w:lang w:val="es-MX" w:eastAsia="es-MX"/>
        </w:rPr>
        <w:t xml:space="preserve">Por cuanto hace a la </w:t>
      </w:r>
      <w:r w:rsidRPr="00E00762">
        <w:rPr>
          <w:rFonts w:ascii="Palatino Linotype" w:hAnsi="Palatino Linotype" w:cs="Calibri"/>
          <w:b/>
          <w:sz w:val="24"/>
          <w:szCs w:val="24"/>
          <w:lang w:val="es-MX" w:eastAsia="es-MX"/>
        </w:rPr>
        <w:t>Clave de cualquier tipo de seguridad social</w:t>
      </w:r>
      <w:r w:rsidRPr="00E00762">
        <w:rPr>
          <w:rFonts w:ascii="Palatino Linotype" w:hAnsi="Palatino Linotype" w:cs="Calibri"/>
          <w:sz w:val="24"/>
          <w:szCs w:val="24"/>
          <w:lang w:val="es-MX" w:eastAsia="es-MX"/>
        </w:rPr>
        <w:t xml:space="preserve"> (ISSEMYM u otros), está integrado por una </w:t>
      </w:r>
      <w:r w:rsidRPr="00E00762">
        <w:rPr>
          <w:rFonts w:ascii="Palatino Linotype" w:hAnsi="Palatino Linotype" w:cs="Calibri"/>
          <w:bCs/>
          <w:sz w:val="24"/>
          <w:szCs w:val="24"/>
          <w:lang w:val="es-MX"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E00762">
        <w:rPr>
          <w:rFonts w:ascii="Palatino Linotype" w:hAnsi="Palatino Linotype" w:cs="Calibri"/>
          <w:sz w:val="24"/>
          <w:szCs w:val="24"/>
          <w:lang w:val="es-MX"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E00762">
        <w:rPr>
          <w:rFonts w:ascii="Palatino Linotype" w:eastAsia="Arial Unicode MS" w:hAnsi="Palatino Linotype" w:cs="Calibri"/>
          <w:sz w:val="24"/>
          <w:szCs w:val="24"/>
          <w:lang w:val="es-MX" w:eastAsia="es-MX"/>
        </w:rPr>
        <w:t>4 fracción XI de la Ley de Protección de Datos Personales en Posesión de Sujetos Obligados del Estado de México y Municipios</w:t>
      </w:r>
      <w:r w:rsidRPr="00E00762">
        <w:rPr>
          <w:rFonts w:ascii="Palatino Linotype" w:hAnsi="Palatino Linotype" w:cs="Calibri"/>
          <w:sz w:val="24"/>
          <w:szCs w:val="24"/>
          <w:lang w:val="es-MX" w:eastAsia="es-MX"/>
        </w:rPr>
        <w:t>.</w:t>
      </w:r>
    </w:p>
    <w:p w14:paraId="1CA70809"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p>
    <w:p w14:paraId="4EEBF9B1"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r w:rsidRPr="00E00762">
        <w:rPr>
          <w:rFonts w:ascii="Palatino Linotype" w:hAnsi="Palatino Linotype" w:cs="Calibri"/>
          <w:sz w:val="24"/>
          <w:szCs w:val="24"/>
          <w:lang w:val="es-MX" w:eastAsia="es-MX"/>
        </w:rPr>
        <w:t xml:space="preserve">Respecto de los </w:t>
      </w:r>
      <w:r w:rsidRPr="00E00762">
        <w:rPr>
          <w:rFonts w:ascii="Palatino Linotype" w:hAnsi="Palatino Linotype" w:cs="Calibri"/>
          <w:b/>
          <w:sz w:val="24"/>
          <w:szCs w:val="24"/>
          <w:lang w:val="es-MX" w:eastAsia="es-MX"/>
        </w:rPr>
        <w:t>préstamos o descuentos</w:t>
      </w:r>
      <w:r w:rsidRPr="00E00762">
        <w:rPr>
          <w:rFonts w:ascii="Palatino Linotype" w:hAnsi="Palatino Linotype" w:cs="Calibri"/>
          <w:sz w:val="24"/>
          <w:szCs w:val="24"/>
          <w:lang w:val="es-MX" w:eastAsia="es-MX"/>
        </w:rPr>
        <w:t xml:space="preserve"> </w:t>
      </w:r>
      <w:r w:rsidRPr="00E00762">
        <w:rPr>
          <w:rFonts w:ascii="Palatino Linotype" w:hAnsi="Palatino Linotype" w:cs="Calibri"/>
          <w:b/>
          <w:sz w:val="24"/>
          <w:szCs w:val="24"/>
          <w:lang w:val="es-MX" w:eastAsia="es-MX"/>
        </w:rPr>
        <w:t>de carácter personal</w:t>
      </w:r>
      <w:r w:rsidRPr="00E00762">
        <w:rPr>
          <w:rFonts w:ascii="Palatino Linotype" w:hAnsi="Palatino Linotype" w:cs="Calibri"/>
          <w:sz w:val="24"/>
          <w:szCs w:val="24"/>
          <w:lang w:val="es-MX" w:eastAsia="es-MX"/>
        </w:rPr>
        <w:t xml:space="preserve">, éstos no deben tener relación con la prestación del servicio; es decir, son confidenciales los préstamos o descuentos que se le hagan a la persona en los que no se involucren instituciones </w:t>
      </w:r>
      <w:r w:rsidRPr="00E00762">
        <w:rPr>
          <w:rFonts w:ascii="Palatino Linotype" w:hAnsi="Palatino Linotype" w:cs="Calibri"/>
          <w:sz w:val="24"/>
          <w:szCs w:val="24"/>
          <w:lang w:val="es-MX" w:eastAsia="es-MX"/>
        </w:rPr>
        <w:lastRenderedPageBreak/>
        <w:t>públicas, en virtud de no favorecer en la transparencia y rendición de cuentas, sino, por el contrario con ello se violentaría la protección de información confidencial, porque incide en la intimidad de un individuo identificado.</w:t>
      </w:r>
    </w:p>
    <w:p w14:paraId="4DD6CC86" w14:textId="77777777" w:rsidR="00E00762" w:rsidRPr="00E00762" w:rsidRDefault="00E00762" w:rsidP="00E00762">
      <w:pPr>
        <w:spacing w:after="0" w:line="360" w:lineRule="auto"/>
        <w:rPr>
          <w:rFonts w:ascii="Palatino Linotype" w:hAnsi="Palatino Linotype" w:cs="Calibri"/>
          <w:sz w:val="24"/>
          <w:szCs w:val="24"/>
          <w:lang w:val="es-MX" w:eastAsia="es-MX"/>
        </w:rPr>
      </w:pPr>
    </w:p>
    <w:p w14:paraId="4471069F"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r w:rsidRPr="00E00762">
        <w:rPr>
          <w:rFonts w:ascii="Palatino Linotype" w:hAnsi="Palatino Linotype" w:cs="Calibri"/>
          <w:sz w:val="24"/>
          <w:szCs w:val="24"/>
          <w:lang w:val="es-MX" w:eastAsia="es-MX"/>
        </w:rPr>
        <w:t>Por su parte, el artículo 84 de la Ley del Trabajo de los Servidores Públicos del Estado y Municipios, señala:</w:t>
      </w:r>
    </w:p>
    <w:p w14:paraId="3F17E8B7" w14:textId="77777777" w:rsidR="00E00762" w:rsidRPr="00E00762" w:rsidRDefault="00E00762" w:rsidP="00E00762">
      <w:pPr>
        <w:spacing w:after="0" w:line="360" w:lineRule="auto"/>
        <w:rPr>
          <w:rFonts w:ascii="Palatino Linotype" w:hAnsi="Palatino Linotype" w:cs="Calibri"/>
          <w:sz w:val="24"/>
          <w:szCs w:val="24"/>
          <w:lang w:val="es-MX" w:eastAsia="es-MX"/>
        </w:rPr>
      </w:pPr>
    </w:p>
    <w:p w14:paraId="13477DFD" w14:textId="77777777" w:rsidR="00E00762" w:rsidRPr="00E00762" w:rsidRDefault="00E00762" w:rsidP="00E00762">
      <w:pPr>
        <w:spacing w:after="0" w:line="240" w:lineRule="auto"/>
        <w:ind w:left="567" w:right="616"/>
        <w:jc w:val="both"/>
        <w:rPr>
          <w:rFonts w:ascii="Palatino Linotype" w:hAnsi="Palatino Linotype" w:cs="Calibri"/>
          <w:i/>
          <w:noProof/>
          <w:lang w:val="es-MX" w:eastAsia="es-MX"/>
        </w:rPr>
      </w:pPr>
      <w:r w:rsidRPr="00E00762">
        <w:rPr>
          <w:rFonts w:ascii="Palatino Linotype" w:hAnsi="Palatino Linotype" w:cs="Calibri"/>
          <w:b/>
          <w:i/>
          <w:noProof/>
          <w:lang w:val="es-MX" w:eastAsia="es-MX"/>
        </w:rPr>
        <w:t>ARTÍCULO 84.</w:t>
      </w:r>
      <w:r w:rsidRPr="00E00762">
        <w:rPr>
          <w:rFonts w:ascii="Palatino Linotype" w:hAnsi="Palatino Linotype" w:cs="Calibri"/>
          <w:i/>
          <w:noProof/>
          <w:lang w:val="es-MX" w:eastAsia="es-MX"/>
        </w:rPr>
        <w:t xml:space="preserve"> Sólo podrán hacerse retenciones, descuentos o deducciones al sueldo de los servidores públicos por concepto de:</w:t>
      </w:r>
    </w:p>
    <w:p w14:paraId="38B90DA8" w14:textId="77777777" w:rsidR="00E00762" w:rsidRPr="00E00762" w:rsidRDefault="00E00762" w:rsidP="00E00762">
      <w:pPr>
        <w:spacing w:after="0" w:line="240" w:lineRule="auto"/>
        <w:ind w:left="567" w:right="616"/>
        <w:jc w:val="both"/>
        <w:rPr>
          <w:rFonts w:ascii="Palatino Linotype" w:hAnsi="Palatino Linotype" w:cs="Calibri"/>
          <w:i/>
          <w:noProof/>
          <w:lang w:val="es-MX" w:eastAsia="es-MX"/>
        </w:rPr>
      </w:pPr>
    </w:p>
    <w:p w14:paraId="2E4DA918" w14:textId="77777777" w:rsidR="00E00762" w:rsidRPr="00E00762" w:rsidRDefault="00E00762" w:rsidP="00E00762">
      <w:pPr>
        <w:spacing w:after="0" w:line="240" w:lineRule="auto"/>
        <w:ind w:left="567" w:right="616"/>
        <w:jc w:val="both"/>
        <w:rPr>
          <w:rFonts w:ascii="Palatino Linotype" w:hAnsi="Palatino Linotype" w:cs="Calibri"/>
          <w:i/>
          <w:noProof/>
          <w:lang w:val="es-MX" w:eastAsia="es-MX"/>
        </w:rPr>
      </w:pPr>
      <w:r w:rsidRPr="00E00762">
        <w:rPr>
          <w:rFonts w:ascii="Palatino Linotype" w:hAnsi="Palatino Linotype" w:cs="Calibri"/>
          <w:i/>
          <w:noProof/>
          <w:lang w:val="es-MX" w:eastAsia="es-MX"/>
        </w:rPr>
        <w:t>I. Gravámenes fiscales relacionados con el sueldo;</w:t>
      </w:r>
    </w:p>
    <w:p w14:paraId="745CC6FF" w14:textId="77777777" w:rsidR="00E00762" w:rsidRPr="00E00762" w:rsidRDefault="00E00762" w:rsidP="00E00762">
      <w:pPr>
        <w:spacing w:after="0" w:line="240" w:lineRule="auto"/>
        <w:ind w:left="567" w:right="616"/>
        <w:jc w:val="both"/>
        <w:rPr>
          <w:rFonts w:ascii="Palatino Linotype" w:hAnsi="Palatino Linotype" w:cs="Calibri"/>
          <w:i/>
          <w:noProof/>
          <w:lang w:val="es-MX" w:eastAsia="es-MX"/>
        </w:rPr>
      </w:pPr>
      <w:r w:rsidRPr="00E00762">
        <w:rPr>
          <w:rFonts w:ascii="Palatino Linotype" w:hAnsi="Palatino Linotype" w:cs="Calibri"/>
          <w:i/>
          <w:noProof/>
          <w:lang w:val="es-MX" w:eastAsia="es-MX"/>
        </w:rPr>
        <w:t>II. Deudas contraídas con las instituciones públicas o dependencias por concepto de anticipos de sueldo, pagos hechos con exceso, errores o pérdidas debidamente comprobados;</w:t>
      </w:r>
    </w:p>
    <w:p w14:paraId="264B1734" w14:textId="77777777" w:rsidR="00E00762" w:rsidRPr="00E00762" w:rsidRDefault="00E00762" w:rsidP="00E00762">
      <w:pPr>
        <w:spacing w:after="0" w:line="240" w:lineRule="auto"/>
        <w:ind w:left="567" w:right="616"/>
        <w:jc w:val="both"/>
        <w:rPr>
          <w:rFonts w:ascii="Palatino Linotype" w:hAnsi="Palatino Linotype" w:cs="Calibri"/>
          <w:i/>
          <w:noProof/>
          <w:lang w:val="es-MX" w:eastAsia="es-MX"/>
        </w:rPr>
      </w:pPr>
      <w:r w:rsidRPr="00E00762">
        <w:rPr>
          <w:rFonts w:ascii="Palatino Linotype" w:hAnsi="Palatino Linotype" w:cs="Calibri"/>
          <w:i/>
          <w:noProof/>
          <w:lang w:val="es-MX" w:eastAsia="es-MX"/>
        </w:rPr>
        <w:t>III. Cuotas sindicales;</w:t>
      </w:r>
    </w:p>
    <w:p w14:paraId="29C5F564" w14:textId="77777777" w:rsidR="00E00762" w:rsidRPr="00E00762" w:rsidRDefault="00E00762" w:rsidP="00E00762">
      <w:pPr>
        <w:spacing w:after="0" w:line="240" w:lineRule="auto"/>
        <w:ind w:left="567" w:right="616"/>
        <w:jc w:val="both"/>
        <w:rPr>
          <w:rFonts w:ascii="Palatino Linotype" w:hAnsi="Palatino Linotype" w:cs="Calibri"/>
          <w:i/>
          <w:noProof/>
          <w:lang w:val="es-MX" w:eastAsia="es-MX"/>
        </w:rPr>
      </w:pPr>
      <w:r w:rsidRPr="00E00762">
        <w:rPr>
          <w:rFonts w:ascii="Palatino Linotype" w:hAnsi="Palatino Linotype" w:cs="Calibri"/>
          <w:i/>
          <w:noProof/>
          <w:lang w:val="es-MX" w:eastAsia="es-MX"/>
        </w:rPr>
        <w:t>IV. Cuotas de aportación a fondos para la constitución de cooperativas y de cajas de ahorro, siempre que el servidor público hubiese manifestado previamente, de manera expresa, su conformidad;</w:t>
      </w:r>
    </w:p>
    <w:p w14:paraId="2A63CC74" w14:textId="77777777" w:rsidR="00E00762" w:rsidRPr="00E00762" w:rsidRDefault="00E00762" w:rsidP="00E00762">
      <w:pPr>
        <w:spacing w:after="0" w:line="240" w:lineRule="auto"/>
        <w:ind w:left="567" w:right="616"/>
        <w:jc w:val="both"/>
        <w:rPr>
          <w:rFonts w:ascii="Palatino Linotype" w:hAnsi="Palatino Linotype" w:cs="Calibri"/>
          <w:i/>
          <w:noProof/>
          <w:lang w:val="es-MX" w:eastAsia="es-MX"/>
        </w:rPr>
      </w:pPr>
      <w:r w:rsidRPr="00E00762">
        <w:rPr>
          <w:rFonts w:ascii="Palatino Linotype" w:hAnsi="Palatino Linotype" w:cs="Calibri"/>
          <w:i/>
          <w:noProof/>
          <w:lang w:val="es-MX" w:eastAsia="es-MX"/>
        </w:rPr>
        <w:t>V. Descuentos ordenados por el Instituto de Seguridad Social del Estado de México y Municipios, con motivo de cuotas y obligaciones contraídas con éste por los servidores públicos;</w:t>
      </w:r>
    </w:p>
    <w:p w14:paraId="51A750C9" w14:textId="77777777" w:rsidR="00E00762" w:rsidRPr="00E00762" w:rsidRDefault="00E00762" w:rsidP="00E00762">
      <w:pPr>
        <w:spacing w:after="0" w:line="240" w:lineRule="auto"/>
        <w:ind w:left="567" w:right="616"/>
        <w:jc w:val="both"/>
        <w:rPr>
          <w:rFonts w:ascii="Palatino Linotype" w:hAnsi="Palatino Linotype" w:cs="Calibri"/>
          <w:i/>
          <w:noProof/>
          <w:lang w:val="es-MX" w:eastAsia="es-MX"/>
        </w:rPr>
      </w:pPr>
      <w:r w:rsidRPr="00E00762">
        <w:rPr>
          <w:rFonts w:ascii="Palatino Linotype" w:hAnsi="Palatino Linotype" w:cs="Calibri"/>
          <w:i/>
          <w:noProof/>
          <w:lang w:val="es-MX" w:eastAsia="es-MX"/>
        </w:rPr>
        <w:t>VI. Obligaciones a cargo del servidor público con las que haya consentido, derivadas de la adquisición o del uso de habitaciones consideradas como de interés social;</w:t>
      </w:r>
    </w:p>
    <w:p w14:paraId="1AD31646" w14:textId="77777777" w:rsidR="00E00762" w:rsidRPr="00E00762" w:rsidRDefault="00E00762" w:rsidP="00E00762">
      <w:pPr>
        <w:spacing w:after="0" w:line="240" w:lineRule="auto"/>
        <w:ind w:left="567" w:right="616"/>
        <w:jc w:val="both"/>
        <w:rPr>
          <w:rFonts w:ascii="Palatino Linotype" w:hAnsi="Palatino Linotype" w:cs="Calibri"/>
          <w:i/>
          <w:noProof/>
          <w:lang w:val="es-MX" w:eastAsia="es-MX"/>
        </w:rPr>
      </w:pPr>
      <w:r w:rsidRPr="00E00762">
        <w:rPr>
          <w:rFonts w:ascii="Palatino Linotype" w:hAnsi="Palatino Linotype" w:cs="Calibri"/>
          <w:i/>
          <w:noProof/>
          <w:lang w:val="es-MX" w:eastAsia="es-MX"/>
        </w:rPr>
        <w:t>VII. Faltas de puntualidad o de asistencia injustificadas;</w:t>
      </w:r>
    </w:p>
    <w:p w14:paraId="2F0A3A72" w14:textId="77777777" w:rsidR="00E00762" w:rsidRPr="00E00762" w:rsidRDefault="00E00762" w:rsidP="00E00762">
      <w:pPr>
        <w:spacing w:after="0" w:line="240" w:lineRule="auto"/>
        <w:ind w:left="567" w:right="616"/>
        <w:jc w:val="both"/>
        <w:rPr>
          <w:rFonts w:ascii="Palatino Linotype" w:hAnsi="Palatino Linotype" w:cs="Calibri"/>
          <w:i/>
          <w:noProof/>
          <w:lang w:val="es-MX" w:eastAsia="es-MX"/>
        </w:rPr>
      </w:pPr>
      <w:r w:rsidRPr="00E00762">
        <w:rPr>
          <w:rFonts w:ascii="Palatino Linotype" w:hAnsi="Palatino Linotype" w:cs="Calibri"/>
          <w:i/>
          <w:noProof/>
          <w:lang w:val="es-MX" w:eastAsia="es-MX"/>
        </w:rPr>
        <w:t>VIII. Pensiones alimenticias ordenadas por la autoridad judicial; o</w:t>
      </w:r>
    </w:p>
    <w:p w14:paraId="3670F80A" w14:textId="77777777" w:rsidR="00E00762" w:rsidRPr="00E00762" w:rsidRDefault="00E00762" w:rsidP="00E00762">
      <w:pPr>
        <w:spacing w:after="0" w:line="240" w:lineRule="auto"/>
        <w:ind w:left="567" w:right="616"/>
        <w:jc w:val="both"/>
        <w:rPr>
          <w:rFonts w:ascii="Palatino Linotype" w:hAnsi="Palatino Linotype" w:cs="Calibri"/>
          <w:i/>
          <w:noProof/>
          <w:lang w:val="es-MX" w:eastAsia="es-MX"/>
        </w:rPr>
      </w:pPr>
      <w:r w:rsidRPr="00E00762">
        <w:rPr>
          <w:rFonts w:ascii="Palatino Linotype" w:hAnsi="Palatino Linotype" w:cs="Calibri"/>
          <w:i/>
          <w:noProof/>
          <w:lang w:val="es-MX" w:eastAsia="es-MX"/>
        </w:rPr>
        <w:t>IX. Cualquier otro convenido con instituciones de servicios y aceptado por el servidor público.</w:t>
      </w:r>
    </w:p>
    <w:p w14:paraId="26E85C32" w14:textId="77777777" w:rsidR="00E00762" w:rsidRPr="00E00762" w:rsidRDefault="00E00762" w:rsidP="00E00762">
      <w:pPr>
        <w:spacing w:after="0" w:line="240" w:lineRule="auto"/>
        <w:ind w:left="567" w:right="616"/>
        <w:jc w:val="both"/>
        <w:rPr>
          <w:rFonts w:ascii="Palatino Linotype" w:hAnsi="Palatino Linotype" w:cs="Calibri"/>
          <w:i/>
          <w:noProof/>
          <w:lang w:val="es-MX" w:eastAsia="es-MX"/>
        </w:rPr>
      </w:pPr>
    </w:p>
    <w:p w14:paraId="3B25A55C" w14:textId="77777777" w:rsidR="00E00762" w:rsidRPr="00E00762" w:rsidRDefault="00E00762" w:rsidP="00E00762">
      <w:pPr>
        <w:spacing w:after="0" w:line="240" w:lineRule="auto"/>
        <w:ind w:left="567" w:right="616"/>
        <w:jc w:val="both"/>
        <w:rPr>
          <w:rFonts w:ascii="Palatino Linotype" w:hAnsi="Palatino Linotype" w:cs="Calibri"/>
          <w:lang w:val="es-MX" w:eastAsia="es-MX"/>
        </w:rPr>
      </w:pPr>
      <w:r w:rsidRPr="00E00762">
        <w:rPr>
          <w:rFonts w:ascii="Palatino Linotype" w:hAnsi="Palatino Linotype" w:cs="Calibri"/>
          <w:i/>
          <w:noProof/>
          <w:lang w:val="es-MX" w:eastAsia="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2E4580EE"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p>
    <w:p w14:paraId="3B700161"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r w:rsidRPr="00E00762">
        <w:rPr>
          <w:rFonts w:ascii="Palatino Linotype" w:hAnsi="Palatino Linotype" w:cs="Calibri"/>
          <w:sz w:val="24"/>
          <w:szCs w:val="24"/>
          <w:lang w:val="es-MX" w:eastAsia="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52F1B4B0"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p>
    <w:p w14:paraId="1DADA499"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r w:rsidRPr="00E00762">
        <w:rPr>
          <w:rFonts w:ascii="Palatino Linotype" w:hAnsi="Palatino Linotype" w:cs="Calibri"/>
          <w:sz w:val="24"/>
          <w:szCs w:val="24"/>
          <w:lang w:val="es-MX" w:eastAsia="es-MX"/>
        </w:rPr>
        <w:t xml:space="preserve">No obstante, el denominado </w:t>
      </w:r>
      <w:r w:rsidRPr="00E00762">
        <w:rPr>
          <w:rFonts w:ascii="Palatino Linotype" w:hAnsi="Palatino Linotype" w:cs="Calibri"/>
          <w:b/>
          <w:sz w:val="24"/>
          <w:szCs w:val="24"/>
          <w:lang w:val="es-MX" w:eastAsia="es-MX"/>
        </w:rPr>
        <w:t>Sistema de Capitalización Individual</w:t>
      </w:r>
      <w:r w:rsidRPr="00E00762">
        <w:rPr>
          <w:rFonts w:ascii="Palatino Linotype" w:hAnsi="Palatino Linotype" w:cs="Calibri"/>
          <w:sz w:val="24"/>
          <w:szCs w:val="24"/>
          <w:lang w:val="es-MX" w:eastAsia="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29904133"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p>
    <w:p w14:paraId="1E21FD2C"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r w:rsidRPr="00E00762">
        <w:rPr>
          <w:rFonts w:ascii="Palatino Linotype" w:eastAsia="Arial Unicode MS" w:hAnsi="Palatino Linotype" w:cs="Calibri"/>
          <w:sz w:val="24"/>
          <w:szCs w:val="24"/>
          <w:lang w:val="es-MX" w:eastAsia="es-MX"/>
        </w:rPr>
        <w:t xml:space="preserve">Por otra parte, </w:t>
      </w:r>
      <w:r w:rsidRPr="00E00762">
        <w:rPr>
          <w:rFonts w:ascii="Palatino Linotype" w:hAnsi="Palatino Linotype" w:cs="Calibri"/>
          <w:sz w:val="24"/>
          <w:szCs w:val="24"/>
          <w:lang w:val="es-MX" w:eastAsia="es-MX"/>
        </w:rPr>
        <w:t xml:space="preserve">las </w:t>
      </w:r>
      <w:r w:rsidRPr="00E00762">
        <w:rPr>
          <w:rFonts w:ascii="Palatino Linotype" w:hAnsi="Palatino Linotype" w:cs="Calibri"/>
          <w:b/>
          <w:sz w:val="24"/>
          <w:szCs w:val="24"/>
          <w:lang w:val="es-MX" w:eastAsia="es-MX"/>
        </w:rPr>
        <w:t xml:space="preserve">Cadenas Originales </w:t>
      </w:r>
      <w:r w:rsidRPr="00E00762">
        <w:rPr>
          <w:rFonts w:ascii="Palatino Linotype" w:hAnsi="Palatino Linotype" w:cs="Calibri"/>
          <w:sz w:val="24"/>
          <w:szCs w:val="24"/>
          <w:lang w:val="es-MX" w:eastAsia="es-MX"/>
        </w:rPr>
        <w:t xml:space="preserve">y </w:t>
      </w:r>
      <w:r w:rsidRPr="00E00762">
        <w:rPr>
          <w:rFonts w:ascii="Palatino Linotype" w:hAnsi="Palatino Linotype" w:cs="Calibri"/>
          <w:b/>
          <w:sz w:val="24"/>
          <w:szCs w:val="24"/>
          <w:lang w:val="es-MX" w:eastAsia="es-MX"/>
        </w:rPr>
        <w:t>Sellos</w:t>
      </w:r>
      <w:r w:rsidRPr="00E00762">
        <w:rPr>
          <w:rFonts w:ascii="Palatino Linotype" w:hAnsi="Palatino Linotype" w:cs="Calibri"/>
          <w:sz w:val="24"/>
          <w:szCs w:val="24"/>
          <w:lang w:val="es-MX" w:eastAsia="es-MX"/>
        </w:rPr>
        <w:t xml:space="preserve"> </w:t>
      </w:r>
      <w:r w:rsidRPr="00E00762">
        <w:rPr>
          <w:rFonts w:ascii="Palatino Linotype" w:hAnsi="Palatino Linotype" w:cs="Calibri"/>
          <w:b/>
          <w:sz w:val="24"/>
          <w:szCs w:val="24"/>
          <w:lang w:val="es-MX" w:eastAsia="es-MX"/>
        </w:rPr>
        <w:t>Digitales</w:t>
      </w:r>
      <w:r w:rsidRPr="00E00762">
        <w:rPr>
          <w:rFonts w:ascii="Palatino Linotype" w:hAnsi="Palatino Linotype" w:cs="Calibri"/>
          <w:sz w:val="24"/>
          <w:szCs w:val="24"/>
          <w:lang w:val="es-MX" w:eastAsia="es-MX"/>
        </w:rPr>
        <w:t xml:space="preserve"> forman parte del certificado de sello digital, los cuales son documentos electrónicos que de conformidad con el artículo 17-G y 29 del Código Fiscal de la Federación le permiten a la autoridad hacendaria federal garantizar una </w:t>
      </w:r>
      <w:r w:rsidRPr="00E00762">
        <w:rPr>
          <w:rFonts w:ascii="Palatino Linotype" w:hAnsi="Palatino Linotype" w:cs="Calibri"/>
          <w:b/>
          <w:sz w:val="24"/>
          <w:szCs w:val="24"/>
          <w:lang w:val="es-MX" w:eastAsia="es-MX"/>
        </w:rPr>
        <w:t xml:space="preserve">vinculación </w:t>
      </w:r>
      <w:r w:rsidRPr="00E00762">
        <w:rPr>
          <w:rFonts w:ascii="Palatino Linotype" w:hAnsi="Palatino Linotype" w:cs="Calibri"/>
          <w:sz w:val="24"/>
          <w:szCs w:val="24"/>
          <w:lang w:val="es-MX" w:eastAsia="es-MX"/>
        </w:rPr>
        <w:t xml:space="preserve">entre la </w:t>
      </w:r>
      <w:r w:rsidRPr="00E00762">
        <w:rPr>
          <w:rFonts w:ascii="Palatino Linotype" w:hAnsi="Palatino Linotype" w:cs="Calibri"/>
          <w:b/>
          <w:sz w:val="24"/>
          <w:szCs w:val="24"/>
          <w:lang w:val="es-MX" w:eastAsia="es-MX"/>
        </w:rPr>
        <w:t>identidad de un sujeto o entidad</w:t>
      </w:r>
      <w:r w:rsidRPr="00E00762">
        <w:rPr>
          <w:rFonts w:ascii="Palatino Linotype" w:hAnsi="Palatino Linotype" w:cs="Calibri"/>
          <w:sz w:val="24"/>
          <w:szCs w:val="24"/>
          <w:lang w:val="es-MX" w:eastAsia="es-MX"/>
        </w:rPr>
        <w:t xml:space="preserve"> con su clave pública, lo que hace identificable a una persona o entidad, además de que dichos certificados tienen como finalidad o propósito específico firmar digitalmente las facturas electrónicas </w:t>
      </w:r>
      <w:r w:rsidRPr="00E00762">
        <w:rPr>
          <w:rFonts w:ascii="Palatino Linotype" w:hAnsi="Palatino Linotype" w:cs="Calibri"/>
          <w:b/>
          <w:sz w:val="24"/>
          <w:szCs w:val="24"/>
          <w:lang w:val="es-MX" w:eastAsia="es-MX"/>
        </w:rPr>
        <w:t xml:space="preserve">para acreditar la autoría de los comprobantes </w:t>
      </w:r>
      <w:r w:rsidRPr="00E00762">
        <w:rPr>
          <w:rFonts w:ascii="Palatino Linotype" w:hAnsi="Palatino Linotype" w:cs="Calibri"/>
          <w:b/>
          <w:sz w:val="24"/>
          <w:szCs w:val="24"/>
          <w:lang w:val="es-MX" w:eastAsia="es-MX"/>
        </w:rPr>
        <w:lastRenderedPageBreak/>
        <w:t>fiscales digitales</w:t>
      </w:r>
      <w:r w:rsidRPr="00E00762">
        <w:rPr>
          <w:rFonts w:ascii="Palatino Linotype" w:hAnsi="Palatino Linotype" w:cs="Calibri"/>
          <w:sz w:val="24"/>
          <w:szCs w:val="24"/>
          <w:lang w:val="es-MX" w:eastAsia="es-MX"/>
        </w:rPr>
        <w:t>. En ese tenor se transcriben los artículos señalados con antelación para mejor ilustración:</w:t>
      </w:r>
    </w:p>
    <w:p w14:paraId="18FA4AF1" w14:textId="77777777" w:rsidR="00E00762" w:rsidRPr="00E00762" w:rsidRDefault="00E00762" w:rsidP="00E00762">
      <w:pPr>
        <w:spacing w:after="0" w:line="360" w:lineRule="auto"/>
        <w:rPr>
          <w:rFonts w:ascii="Palatino Linotype" w:hAnsi="Palatino Linotype" w:cs="Calibri"/>
          <w:sz w:val="24"/>
          <w:szCs w:val="24"/>
          <w:lang w:val="es-MX" w:eastAsia="es-MX"/>
        </w:rPr>
      </w:pPr>
    </w:p>
    <w:p w14:paraId="5519BDBE" w14:textId="77777777" w:rsidR="00E00762" w:rsidRPr="00E00762" w:rsidRDefault="00E00762" w:rsidP="00E00762">
      <w:pPr>
        <w:spacing w:after="0" w:line="240" w:lineRule="auto"/>
        <w:ind w:left="567" w:right="616"/>
        <w:jc w:val="both"/>
        <w:rPr>
          <w:rFonts w:ascii="Palatino Linotype" w:hAnsi="Palatino Linotype" w:cs="Calibri"/>
          <w:i/>
          <w:noProof/>
          <w:lang w:val="es-MX" w:eastAsia="es-MX"/>
        </w:rPr>
      </w:pPr>
      <w:r w:rsidRPr="00E00762">
        <w:rPr>
          <w:rFonts w:ascii="Palatino Linotype" w:hAnsi="Palatino Linotype" w:cs="Calibri"/>
          <w:b/>
          <w:i/>
          <w:noProof/>
          <w:lang w:val="es-MX" w:eastAsia="es-MX"/>
        </w:rPr>
        <w:t xml:space="preserve">Artículo 17-G.- </w:t>
      </w:r>
      <w:r w:rsidRPr="00E00762">
        <w:rPr>
          <w:rFonts w:ascii="Palatino Linotype" w:hAnsi="Palatino Linotype" w:cs="Calibri"/>
          <w:i/>
          <w:noProof/>
          <w:lang w:val="es-MX" w:eastAsia="es-MX"/>
        </w:rPr>
        <w:t xml:space="preserve">Los certificados que emita el Servicio de Administración Tributaria para ser considerados válidos deberán contener los datos siguientes: </w:t>
      </w:r>
    </w:p>
    <w:p w14:paraId="5790F2B8" w14:textId="77777777" w:rsidR="00E00762" w:rsidRPr="00E00762" w:rsidRDefault="00E00762" w:rsidP="00E00762">
      <w:pPr>
        <w:spacing w:after="0" w:line="240" w:lineRule="auto"/>
        <w:ind w:left="567" w:right="616"/>
        <w:jc w:val="both"/>
        <w:rPr>
          <w:rFonts w:ascii="Palatino Linotype" w:hAnsi="Palatino Linotype" w:cs="Calibri"/>
          <w:i/>
          <w:noProof/>
          <w:lang w:val="es-MX" w:eastAsia="es-MX"/>
        </w:rPr>
      </w:pPr>
    </w:p>
    <w:p w14:paraId="6EBC6EBB" w14:textId="77777777" w:rsidR="00E00762" w:rsidRPr="00E00762" w:rsidRDefault="00E00762" w:rsidP="00E00762">
      <w:pPr>
        <w:spacing w:after="0" w:line="240" w:lineRule="auto"/>
        <w:ind w:left="567" w:right="616"/>
        <w:jc w:val="both"/>
        <w:rPr>
          <w:rFonts w:ascii="Palatino Linotype" w:hAnsi="Palatino Linotype" w:cs="Calibri"/>
          <w:i/>
          <w:noProof/>
          <w:lang w:val="es-MX" w:eastAsia="es-MX"/>
        </w:rPr>
      </w:pPr>
      <w:r w:rsidRPr="00E00762">
        <w:rPr>
          <w:rFonts w:ascii="Palatino Linotype" w:hAnsi="Palatino Linotype" w:cs="Calibri"/>
          <w:i/>
          <w:noProof/>
          <w:lang w:val="es-MX" w:eastAsia="es-MX"/>
        </w:rPr>
        <w:t>I. La mención de que se expiden como tales. Tratándose de certificados de sellos digitales, se deberán especificar las limitantes que tengan para su uso.</w:t>
      </w:r>
    </w:p>
    <w:p w14:paraId="4DF0FFBB" w14:textId="77777777" w:rsidR="00E00762" w:rsidRPr="00E00762" w:rsidRDefault="00E00762" w:rsidP="00E00762">
      <w:pPr>
        <w:spacing w:after="0" w:line="240" w:lineRule="auto"/>
        <w:ind w:left="1422" w:right="616"/>
        <w:jc w:val="both"/>
        <w:rPr>
          <w:rFonts w:ascii="Palatino Linotype" w:hAnsi="Palatino Linotype" w:cs="Calibri"/>
          <w:i/>
          <w:noProof/>
          <w:lang w:val="es-MX" w:eastAsia="es-MX"/>
        </w:rPr>
      </w:pPr>
    </w:p>
    <w:p w14:paraId="318F9641" w14:textId="77777777" w:rsidR="00E00762" w:rsidRPr="00E00762" w:rsidRDefault="00E00762" w:rsidP="00E00762">
      <w:pPr>
        <w:spacing w:after="0" w:line="240" w:lineRule="auto"/>
        <w:ind w:left="567" w:right="616"/>
        <w:jc w:val="both"/>
        <w:rPr>
          <w:rFonts w:ascii="Palatino Linotype" w:hAnsi="Palatino Linotype" w:cs="Calibri"/>
          <w:i/>
          <w:noProof/>
          <w:lang w:val="es-MX" w:eastAsia="es-MX"/>
        </w:rPr>
      </w:pPr>
      <w:r w:rsidRPr="00E00762">
        <w:rPr>
          <w:rFonts w:ascii="Palatino Linotype" w:hAnsi="Palatino Linotype" w:cs="Calibri"/>
          <w:b/>
          <w:i/>
          <w:noProof/>
          <w:lang w:val="es-MX" w:eastAsia="es-MX"/>
        </w:rPr>
        <w:t>Artículo 29.</w:t>
      </w:r>
      <w:r w:rsidRPr="00E00762">
        <w:rPr>
          <w:rFonts w:ascii="Palatino Linotype" w:hAnsi="Palatino Linotype" w:cs="Calibri"/>
          <w:i/>
          <w:noProof/>
          <w:lang w:val="es-MX" w:eastAsia="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6C8415F9" w14:textId="77777777" w:rsidR="00E00762" w:rsidRPr="00E00762" w:rsidRDefault="00E00762" w:rsidP="00E00762">
      <w:pPr>
        <w:spacing w:after="0" w:line="240" w:lineRule="auto"/>
        <w:ind w:left="567" w:right="616"/>
        <w:jc w:val="both"/>
        <w:rPr>
          <w:rFonts w:ascii="Palatino Linotype" w:hAnsi="Palatino Linotype" w:cs="Calibri"/>
          <w:i/>
          <w:noProof/>
          <w:lang w:val="es-MX" w:eastAsia="es-MX"/>
        </w:rPr>
      </w:pPr>
    </w:p>
    <w:p w14:paraId="224BF3E9" w14:textId="77777777" w:rsidR="00E00762" w:rsidRPr="00E00762" w:rsidRDefault="00E00762" w:rsidP="00E00762">
      <w:pPr>
        <w:spacing w:after="0" w:line="240" w:lineRule="auto"/>
        <w:ind w:left="567" w:right="616"/>
        <w:jc w:val="both"/>
        <w:rPr>
          <w:rFonts w:ascii="Palatino Linotype" w:hAnsi="Palatino Linotype" w:cs="Calibri"/>
          <w:i/>
          <w:noProof/>
          <w:lang w:val="es-MX" w:eastAsia="es-MX"/>
        </w:rPr>
      </w:pPr>
      <w:r w:rsidRPr="00E00762">
        <w:rPr>
          <w:rFonts w:ascii="Palatino Linotype" w:hAnsi="Palatino Linotype" w:cs="Calibri"/>
          <w:i/>
          <w:noProof/>
          <w:lang w:val="es-MX" w:eastAsia="es-MX"/>
        </w:rPr>
        <w:t>Los contribuyentes a que se refiere el párrafo anterior deberán cumplir con las obligaciones siguientes:</w:t>
      </w:r>
    </w:p>
    <w:p w14:paraId="56D8EE43" w14:textId="77777777" w:rsidR="00E00762" w:rsidRPr="00E00762" w:rsidRDefault="00E00762" w:rsidP="00E00762">
      <w:pPr>
        <w:spacing w:after="0" w:line="240" w:lineRule="auto"/>
        <w:ind w:left="567" w:right="616"/>
        <w:jc w:val="both"/>
        <w:rPr>
          <w:rFonts w:ascii="Palatino Linotype" w:hAnsi="Palatino Linotype" w:cs="Calibri"/>
          <w:i/>
          <w:noProof/>
          <w:lang w:val="es-MX" w:eastAsia="es-MX"/>
        </w:rPr>
      </w:pPr>
    </w:p>
    <w:p w14:paraId="5B395828" w14:textId="77777777" w:rsidR="00E00762" w:rsidRPr="00E00762" w:rsidRDefault="00E00762" w:rsidP="00E00762">
      <w:pPr>
        <w:spacing w:after="0" w:line="240" w:lineRule="auto"/>
        <w:ind w:left="567" w:right="616"/>
        <w:jc w:val="both"/>
        <w:rPr>
          <w:rFonts w:ascii="Palatino Linotype" w:hAnsi="Palatino Linotype" w:cs="Calibri"/>
          <w:i/>
          <w:noProof/>
          <w:lang w:val="es-MX" w:eastAsia="es-MX"/>
        </w:rPr>
      </w:pPr>
      <w:r w:rsidRPr="00E00762">
        <w:rPr>
          <w:rFonts w:ascii="Palatino Linotype" w:hAnsi="Palatino Linotype" w:cs="Calibri"/>
          <w:i/>
          <w:noProof/>
          <w:lang w:val="es-MX" w:eastAsia="es-MX"/>
        </w:rPr>
        <w:t>(…)</w:t>
      </w:r>
    </w:p>
    <w:p w14:paraId="41F7CBE0" w14:textId="77777777" w:rsidR="00E00762" w:rsidRPr="00E00762" w:rsidRDefault="00E00762" w:rsidP="00E00762">
      <w:pPr>
        <w:spacing w:after="0" w:line="240" w:lineRule="auto"/>
        <w:ind w:left="567" w:right="616"/>
        <w:jc w:val="both"/>
        <w:rPr>
          <w:rFonts w:ascii="Palatino Linotype" w:hAnsi="Palatino Linotype" w:cs="Calibri"/>
          <w:i/>
          <w:noProof/>
          <w:lang w:val="es-MX" w:eastAsia="es-MX"/>
        </w:rPr>
      </w:pPr>
      <w:r w:rsidRPr="00E00762">
        <w:rPr>
          <w:rFonts w:ascii="Palatino Linotype" w:hAnsi="Palatino Linotype" w:cs="Calibri"/>
          <w:i/>
          <w:noProof/>
          <w:lang w:val="es-MX" w:eastAsia="es-MX"/>
        </w:rPr>
        <w:t>II. Tramitar ante el Servicio de Administración Tributaria el certificado para el uso de los sellos digitales.</w:t>
      </w:r>
    </w:p>
    <w:p w14:paraId="5A5525F1" w14:textId="77777777" w:rsidR="00E00762" w:rsidRPr="00E00762" w:rsidRDefault="00E00762" w:rsidP="00E00762">
      <w:pPr>
        <w:spacing w:after="0" w:line="240" w:lineRule="auto"/>
        <w:ind w:left="567" w:right="616"/>
        <w:jc w:val="both"/>
        <w:rPr>
          <w:rFonts w:ascii="Palatino Linotype" w:hAnsi="Palatino Linotype" w:cs="Calibri"/>
          <w:i/>
          <w:noProof/>
          <w:lang w:val="es-MX" w:eastAsia="es-MX"/>
        </w:rPr>
      </w:pPr>
    </w:p>
    <w:p w14:paraId="0F9D7907" w14:textId="77777777" w:rsidR="00E00762" w:rsidRPr="00E00762" w:rsidRDefault="00E00762" w:rsidP="00E00762">
      <w:pPr>
        <w:spacing w:after="0" w:line="240" w:lineRule="auto"/>
        <w:ind w:left="567" w:right="616"/>
        <w:jc w:val="both"/>
        <w:rPr>
          <w:rFonts w:ascii="Palatino Linotype" w:hAnsi="Palatino Linotype" w:cs="Calibri"/>
          <w:noProof/>
          <w:lang w:val="es-MX" w:eastAsia="es-MX"/>
        </w:rPr>
      </w:pPr>
      <w:r w:rsidRPr="00E00762">
        <w:rPr>
          <w:rFonts w:ascii="Palatino Linotype" w:hAnsi="Palatino Linotype" w:cs="Calibri"/>
          <w:i/>
          <w:noProof/>
          <w:lang w:val="es-MX" w:eastAsia="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2738B94B"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p>
    <w:p w14:paraId="46292B1E"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r w:rsidRPr="00E00762">
        <w:rPr>
          <w:rFonts w:ascii="Palatino Linotype" w:hAnsi="Palatino Linotype" w:cs="Calibri"/>
          <w:sz w:val="24"/>
          <w:szCs w:val="24"/>
          <w:lang w:val="es-MX" w:eastAsia="es-MX"/>
        </w:rPr>
        <w:t xml:space="preserve">Por lo que hace a los </w:t>
      </w:r>
      <w:r w:rsidRPr="00E00762">
        <w:rPr>
          <w:rFonts w:ascii="Palatino Linotype" w:hAnsi="Palatino Linotype" w:cs="Calibri"/>
          <w:b/>
          <w:sz w:val="24"/>
          <w:szCs w:val="24"/>
          <w:lang w:val="es-MX" w:eastAsia="es-MX"/>
        </w:rPr>
        <w:t>Códigos Bidimensionales</w:t>
      </w:r>
      <w:r w:rsidRPr="00E00762">
        <w:rPr>
          <w:rFonts w:ascii="Palatino Linotype" w:hAnsi="Palatino Linotype" w:cs="Calibri"/>
          <w:sz w:val="24"/>
          <w:szCs w:val="24"/>
          <w:lang w:val="es-MX" w:eastAsia="es-MX"/>
        </w:rPr>
        <w:t xml:space="preserve"> y los denominados </w:t>
      </w:r>
      <w:r w:rsidRPr="00E00762">
        <w:rPr>
          <w:rFonts w:ascii="Palatino Linotype" w:hAnsi="Palatino Linotype" w:cs="Calibri"/>
          <w:b/>
          <w:sz w:val="24"/>
          <w:szCs w:val="24"/>
          <w:lang w:val="es-MX" w:eastAsia="es-MX"/>
        </w:rPr>
        <w:t>Códigos QR</w:t>
      </w:r>
      <w:r w:rsidRPr="00E00762">
        <w:rPr>
          <w:rFonts w:ascii="Palatino Linotype" w:hAnsi="Palatino Linotype" w:cs="Calibri"/>
          <w:sz w:val="24"/>
          <w:szCs w:val="24"/>
          <w:lang w:val="es-MX" w:eastAsia="es-MX"/>
        </w:rPr>
        <w:t xml:space="preserve">, se trata de barras en dos dimensiones que al igual a los códigos de barras o códigos unidimensionales, son utilizados para almacenar diversos tipos datos de manera </w:t>
      </w:r>
      <w:r w:rsidRPr="00E00762">
        <w:rPr>
          <w:rFonts w:ascii="Palatino Linotype" w:hAnsi="Palatino Linotype" w:cs="Calibri"/>
          <w:sz w:val="24"/>
          <w:szCs w:val="24"/>
          <w:lang w:val="es-MX" w:eastAsia="es-MX"/>
        </w:rPr>
        <w:lastRenderedPageBreak/>
        <w:t xml:space="preserve">codificada, los cuales a través de lectores que pueden ser obtenidos por cualquier persona, teniendo acceso a dichos datos almacenados, los que al tratarse de recibos de nómina, generalmente, corresponde a datos personales como lo son el </w:t>
      </w:r>
      <w:r w:rsidRPr="00E00762">
        <w:rPr>
          <w:rFonts w:ascii="Palatino Linotype" w:hAnsi="Palatino Linotype" w:cs="Calibri"/>
          <w:b/>
          <w:sz w:val="24"/>
          <w:szCs w:val="24"/>
          <w:lang w:val="es-MX" w:eastAsia="es-MX"/>
        </w:rPr>
        <w:t>Registro Federal de Contribuyentes</w:t>
      </w:r>
      <w:r w:rsidRPr="00E00762">
        <w:rPr>
          <w:rFonts w:ascii="Palatino Linotype" w:hAnsi="Palatino Linotype" w:cs="Calibri"/>
          <w:sz w:val="24"/>
          <w:szCs w:val="24"/>
          <w:lang w:val="es-MX" w:eastAsia="es-MX"/>
        </w:rPr>
        <w:t xml:space="preserve"> (RFC) y la </w:t>
      </w:r>
      <w:r w:rsidRPr="00E00762">
        <w:rPr>
          <w:rFonts w:ascii="Palatino Linotype" w:hAnsi="Palatino Linotype" w:cs="Calibri"/>
          <w:b/>
          <w:sz w:val="24"/>
          <w:szCs w:val="24"/>
          <w:lang w:val="es-MX" w:eastAsia="es-MX"/>
        </w:rPr>
        <w:t>Clave Única de Registro de Población</w:t>
      </w:r>
      <w:r w:rsidRPr="00E00762">
        <w:rPr>
          <w:rFonts w:ascii="Palatino Linotype" w:hAnsi="Palatino Linotype" w:cs="Calibri"/>
          <w:sz w:val="24"/>
          <w:szCs w:val="24"/>
          <w:lang w:val="es-MX" w:eastAsia="es-MX"/>
        </w:rPr>
        <w:t xml:space="preserve"> (CURP), por lo cual, deberán ser protegidos.</w:t>
      </w:r>
    </w:p>
    <w:p w14:paraId="3467F292"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p>
    <w:p w14:paraId="12D18842"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r w:rsidRPr="00E00762">
        <w:rPr>
          <w:rFonts w:ascii="Palatino Linotype" w:hAnsi="Palatino Linotype" w:cs="Calibri"/>
          <w:sz w:val="24"/>
          <w:szCs w:val="24"/>
          <w:lang w:val="es-MX" w:eastAsia="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0B650ED1"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p>
    <w:p w14:paraId="3EF61C4D"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r w:rsidRPr="00E00762">
        <w:rPr>
          <w:rFonts w:ascii="Palatino Linotype" w:hAnsi="Palatino Linotype" w:cs="Calibri"/>
          <w:sz w:val="24"/>
          <w:szCs w:val="24"/>
          <w:lang w:val="es-MX"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02A88E8B"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p>
    <w:p w14:paraId="17711270"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r w:rsidRPr="00E00762">
        <w:rPr>
          <w:rFonts w:ascii="Palatino Linotype" w:hAnsi="Palatino Linotype" w:cs="Calibri"/>
          <w:sz w:val="24"/>
          <w:szCs w:val="24"/>
          <w:lang w:val="es-MX" w:eastAsia="es-MX"/>
        </w:rPr>
        <w:lastRenderedPageBreak/>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67DCFF0C"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p>
    <w:p w14:paraId="24314E38"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r w:rsidRPr="00E00762">
        <w:rPr>
          <w:rFonts w:ascii="Palatino Linotype" w:hAnsi="Palatino Linotype" w:cs="Calibri"/>
          <w:sz w:val="24"/>
          <w:szCs w:val="24"/>
          <w:lang w:val="es-MX" w:eastAsia="es-MX"/>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E00762">
        <w:rPr>
          <w:rFonts w:ascii="Palatino Linotype" w:hAnsi="Palatino Linotype" w:cs="Calibri"/>
          <w:sz w:val="24"/>
          <w:szCs w:val="24"/>
          <w:lang w:val="es-MX" w:eastAsia="es-MX"/>
        </w:rPr>
        <w:t>AAAA-MM-DDThh:mm:ss</w:t>
      </w:r>
      <w:proofErr w:type="spellEnd"/>
      <w:r w:rsidRPr="00E00762">
        <w:rPr>
          <w:rFonts w:ascii="Palatino Linotype" w:hAnsi="Palatino Linotype" w:cs="Calibri"/>
          <w:sz w:val="24"/>
          <w:szCs w:val="24"/>
          <w:lang w:val="es-MX" w:eastAsia="es-MX"/>
        </w:rPr>
        <w:t>.</w:t>
      </w:r>
    </w:p>
    <w:p w14:paraId="1292928A"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p>
    <w:p w14:paraId="46D7F9F4" w14:textId="731E64D0" w:rsidR="00E00762" w:rsidRPr="00E00762" w:rsidRDefault="00E00762" w:rsidP="00E00762">
      <w:pPr>
        <w:spacing w:after="0" w:line="360" w:lineRule="auto"/>
        <w:jc w:val="both"/>
        <w:rPr>
          <w:rFonts w:ascii="Palatino Linotype" w:hAnsi="Palatino Linotype" w:cs="Calibri"/>
          <w:sz w:val="24"/>
          <w:szCs w:val="24"/>
          <w:lang w:val="es-MX" w:eastAsia="es-MX"/>
        </w:rPr>
      </w:pPr>
      <w:r w:rsidRPr="00E00762">
        <w:rPr>
          <w:rFonts w:ascii="Palatino Linotype" w:hAnsi="Palatino Linotype" w:cs="Calibri"/>
          <w:sz w:val="24"/>
          <w:szCs w:val="24"/>
          <w:lang w:val="es-MX" w:eastAsia="es-MX"/>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r w:rsidRPr="00E00762">
        <w:rPr>
          <w:rFonts w:ascii="Palatino Linotype" w:hAnsi="Palatino Linotype" w:cs="Calibri"/>
          <w:sz w:val="24"/>
          <w:lang w:eastAsia="es-MX"/>
        </w:rPr>
        <w:t xml:space="preserve"> </w:t>
      </w:r>
    </w:p>
    <w:p w14:paraId="669CDE94" w14:textId="77777777" w:rsidR="00E00762" w:rsidRPr="00E00762" w:rsidRDefault="00E00762" w:rsidP="00E00762">
      <w:pPr>
        <w:spacing w:after="0" w:line="360" w:lineRule="auto"/>
        <w:jc w:val="both"/>
        <w:rPr>
          <w:rFonts w:ascii="Palatino Linotype" w:hAnsi="Palatino Linotype" w:cs="Calibri"/>
          <w:sz w:val="24"/>
          <w:szCs w:val="24"/>
          <w:lang w:eastAsia="es-MX"/>
        </w:rPr>
      </w:pPr>
    </w:p>
    <w:p w14:paraId="2B13C4E9"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r w:rsidRPr="00E00762">
        <w:rPr>
          <w:rFonts w:ascii="Palatino Linotype" w:hAnsi="Palatino Linotype" w:cs="Calibri"/>
          <w:sz w:val="24"/>
          <w:szCs w:val="24"/>
          <w:lang w:val="es-MX" w:eastAsia="es-MX"/>
        </w:rPr>
        <w:t xml:space="preserve">Por ende, en el presente caso el Sujeto Obligado debe atender las disposiciones en materia de protección de datos, a fin de salvaguardar los datos de particulares testando </w:t>
      </w:r>
      <w:r w:rsidRPr="00E00762">
        <w:rPr>
          <w:rFonts w:ascii="Palatino Linotype" w:hAnsi="Palatino Linotype" w:cs="Calibri"/>
          <w:sz w:val="24"/>
          <w:szCs w:val="24"/>
          <w:lang w:val="es-MX" w:eastAsia="es-MX"/>
        </w:rPr>
        <w:lastRenderedPageBreak/>
        <w:t>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3075DCC3"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p>
    <w:p w14:paraId="34A2EE92"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r w:rsidRPr="00E00762">
        <w:rPr>
          <w:rFonts w:ascii="Palatino Linotype" w:hAnsi="Palatino Linotype" w:cs="Calibri"/>
          <w:sz w:val="24"/>
          <w:szCs w:val="24"/>
          <w:lang w:val="es-MX" w:eastAsia="es-MX"/>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9A726B0"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p>
    <w:p w14:paraId="4C840AFF"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r w:rsidRPr="00E00762">
        <w:rPr>
          <w:rFonts w:ascii="Palatino Linotype" w:hAnsi="Palatino Linotype" w:cs="Calibri"/>
          <w:sz w:val="24"/>
          <w:szCs w:val="24"/>
          <w:lang w:val="es-MX" w:eastAsia="es-MX"/>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00A6C968" w14:textId="77777777" w:rsidR="00E00762" w:rsidRPr="00E00762" w:rsidRDefault="00E00762" w:rsidP="00E00762">
      <w:pPr>
        <w:spacing w:after="0" w:line="360" w:lineRule="auto"/>
        <w:rPr>
          <w:rFonts w:ascii="Palatino Linotype" w:hAnsi="Palatino Linotype" w:cs="Calibri"/>
          <w:sz w:val="24"/>
          <w:szCs w:val="24"/>
          <w:lang w:val="es-MX" w:eastAsia="es-MX"/>
        </w:rPr>
      </w:pPr>
    </w:p>
    <w:p w14:paraId="19895C6C" w14:textId="77777777" w:rsidR="00E00762" w:rsidRPr="00E00762" w:rsidRDefault="00E00762" w:rsidP="00E00762">
      <w:pPr>
        <w:spacing w:after="0" w:line="240" w:lineRule="auto"/>
        <w:ind w:left="567" w:right="616"/>
        <w:jc w:val="both"/>
        <w:rPr>
          <w:rFonts w:ascii="Palatino Linotype" w:hAnsi="Palatino Linotype" w:cs="Calibri"/>
          <w:i/>
          <w:lang w:val="es-MX" w:eastAsia="es-MX"/>
        </w:rPr>
      </w:pPr>
      <w:r w:rsidRPr="00E00762">
        <w:rPr>
          <w:rFonts w:ascii="Palatino Linotype" w:hAnsi="Palatino Linotype" w:cs="Calibri"/>
          <w:b/>
          <w:i/>
          <w:lang w:val="es-MX" w:eastAsia="es-MX"/>
        </w:rPr>
        <w:t xml:space="preserve">Artículo 49. </w:t>
      </w:r>
      <w:r w:rsidRPr="00E00762">
        <w:rPr>
          <w:rFonts w:ascii="Palatino Linotype" w:hAnsi="Palatino Linotype" w:cs="Calibri"/>
          <w:i/>
          <w:lang w:val="es-MX" w:eastAsia="es-MX"/>
        </w:rPr>
        <w:t>Los Comités de Transparencia tendrán las siguientes atribuciones:</w:t>
      </w:r>
    </w:p>
    <w:p w14:paraId="45AB5335" w14:textId="77777777" w:rsidR="00E00762" w:rsidRPr="00E00762" w:rsidRDefault="00E00762" w:rsidP="00E00762">
      <w:pPr>
        <w:spacing w:after="0" w:line="240" w:lineRule="auto"/>
        <w:ind w:left="567" w:right="616"/>
        <w:jc w:val="both"/>
        <w:rPr>
          <w:rFonts w:ascii="Palatino Linotype" w:hAnsi="Palatino Linotype" w:cs="Calibri"/>
          <w:bCs/>
          <w:i/>
          <w:lang w:val="es-MX" w:eastAsia="es-MX"/>
        </w:rPr>
      </w:pPr>
      <w:r w:rsidRPr="00E00762">
        <w:rPr>
          <w:rFonts w:ascii="Palatino Linotype" w:hAnsi="Palatino Linotype" w:cs="Calibri"/>
          <w:bCs/>
          <w:i/>
          <w:lang w:val="es-MX" w:eastAsia="es-MX"/>
        </w:rPr>
        <w:t>(…)</w:t>
      </w:r>
    </w:p>
    <w:p w14:paraId="58A3F188" w14:textId="77777777" w:rsidR="00E00762" w:rsidRPr="00E00762" w:rsidRDefault="00E00762" w:rsidP="00E00762">
      <w:pPr>
        <w:spacing w:after="0" w:line="240" w:lineRule="auto"/>
        <w:ind w:left="567" w:right="616"/>
        <w:jc w:val="both"/>
        <w:rPr>
          <w:rFonts w:ascii="Palatino Linotype" w:hAnsi="Palatino Linotype" w:cs="Calibri"/>
          <w:i/>
          <w:lang w:val="es-MX" w:eastAsia="es-MX"/>
        </w:rPr>
      </w:pPr>
      <w:r w:rsidRPr="00E00762">
        <w:rPr>
          <w:rFonts w:ascii="Palatino Linotype" w:hAnsi="Palatino Linotype" w:cs="Calibri"/>
          <w:b/>
          <w:i/>
          <w:lang w:val="es-MX" w:eastAsia="es-MX"/>
        </w:rPr>
        <w:t>VIII.</w:t>
      </w:r>
      <w:r w:rsidRPr="00E00762">
        <w:rPr>
          <w:rFonts w:ascii="Palatino Linotype" w:hAnsi="Palatino Linotype" w:cs="Calibri"/>
          <w:i/>
          <w:lang w:val="es-MX" w:eastAsia="es-MX"/>
        </w:rPr>
        <w:t xml:space="preserve"> Aprobar, modificar o revocar la clasificación de la información;</w:t>
      </w:r>
    </w:p>
    <w:p w14:paraId="2475C553" w14:textId="77777777" w:rsidR="00E00762" w:rsidRPr="00E00762" w:rsidRDefault="00E00762" w:rsidP="00E00762">
      <w:pPr>
        <w:spacing w:after="0" w:line="240" w:lineRule="auto"/>
        <w:ind w:left="567" w:right="616"/>
        <w:jc w:val="both"/>
        <w:rPr>
          <w:rFonts w:ascii="Palatino Linotype" w:hAnsi="Palatino Linotype" w:cs="Calibri"/>
          <w:bCs/>
          <w:i/>
          <w:lang w:val="es-MX" w:eastAsia="es-MX"/>
        </w:rPr>
      </w:pPr>
      <w:r w:rsidRPr="00E00762">
        <w:rPr>
          <w:rFonts w:ascii="Palatino Linotype" w:hAnsi="Palatino Linotype" w:cs="Calibri"/>
          <w:bCs/>
          <w:i/>
          <w:lang w:val="es-MX" w:eastAsia="es-MX"/>
        </w:rPr>
        <w:t>(…)</w:t>
      </w:r>
    </w:p>
    <w:p w14:paraId="551FCF9A" w14:textId="77777777" w:rsidR="00E00762" w:rsidRPr="00E00762" w:rsidRDefault="00E00762" w:rsidP="00E00762">
      <w:pPr>
        <w:spacing w:after="0" w:line="240" w:lineRule="auto"/>
        <w:ind w:left="567" w:right="616"/>
        <w:jc w:val="both"/>
        <w:rPr>
          <w:rFonts w:ascii="Palatino Linotype" w:hAnsi="Palatino Linotype" w:cs="Calibri"/>
          <w:i/>
          <w:lang w:val="es-MX" w:eastAsia="es-MX"/>
        </w:rPr>
      </w:pPr>
    </w:p>
    <w:p w14:paraId="406C279A" w14:textId="77777777" w:rsidR="00E00762" w:rsidRPr="00E00762" w:rsidRDefault="00E00762" w:rsidP="00E00762">
      <w:pPr>
        <w:spacing w:after="0" w:line="240" w:lineRule="auto"/>
        <w:ind w:left="567" w:right="616"/>
        <w:jc w:val="both"/>
        <w:rPr>
          <w:rFonts w:ascii="Palatino Linotype" w:hAnsi="Palatino Linotype" w:cs="Calibri"/>
          <w:i/>
          <w:lang w:val="es-MX" w:eastAsia="es-MX"/>
        </w:rPr>
      </w:pPr>
      <w:r w:rsidRPr="00E00762">
        <w:rPr>
          <w:rFonts w:ascii="Palatino Linotype" w:hAnsi="Palatino Linotype" w:cs="Calibri"/>
          <w:b/>
          <w:i/>
          <w:lang w:val="es-MX" w:eastAsia="es-MX"/>
        </w:rPr>
        <w:t>Artículo 132.</w:t>
      </w:r>
      <w:r w:rsidRPr="00E00762">
        <w:rPr>
          <w:rFonts w:ascii="Palatino Linotype" w:hAnsi="Palatino Linotype" w:cs="Calibri"/>
          <w:i/>
          <w:lang w:val="es-MX" w:eastAsia="es-MX"/>
        </w:rPr>
        <w:t xml:space="preserve"> La clasificación de la información se llevará a cabo en el momento en que:</w:t>
      </w:r>
    </w:p>
    <w:p w14:paraId="103824ED" w14:textId="77777777" w:rsidR="00E00762" w:rsidRPr="00E00762" w:rsidRDefault="00E00762" w:rsidP="00E00762">
      <w:pPr>
        <w:spacing w:after="0" w:line="240" w:lineRule="auto"/>
        <w:ind w:left="567" w:right="616"/>
        <w:jc w:val="both"/>
        <w:rPr>
          <w:rFonts w:ascii="Palatino Linotype" w:hAnsi="Palatino Linotype" w:cs="Calibri"/>
          <w:b/>
          <w:i/>
          <w:lang w:val="es-MX" w:eastAsia="es-MX"/>
        </w:rPr>
      </w:pPr>
    </w:p>
    <w:p w14:paraId="54ED53BD" w14:textId="77777777" w:rsidR="00E00762" w:rsidRPr="00E00762" w:rsidRDefault="00E00762" w:rsidP="00E00762">
      <w:pPr>
        <w:spacing w:after="0" w:line="240" w:lineRule="auto"/>
        <w:ind w:left="567" w:right="616"/>
        <w:jc w:val="both"/>
        <w:rPr>
          <w:rFonts w:ascii="Palatino Linotype" w:hAnsi="Palatino Linotype" w:cs="Calibri"/>
          <w:i/>
          <w:lang w:val="es-MX" w:eastAsia="es-MX"/>
        </w:rPr>
      </w:pPr>
      <w:r w:rsidRPr="00E00762">
        <w:rPr>
          <w:rFonts w:ascii="Palatino Linotype" w:hAnsi="Palatino Linotype" w:cs="Calibri"/>
          <w:b/>
          <w:i/>
          <w:lang w:val="es-MX" w:eastAsia="es-MX"/>
        </w:rPr>
        <w:t>I.</w:t>
      </w:r>
      <w:r w:rsidRPr="00E00762">
        <w:rPr>
          <w:rFonts w:ascii="Palatino Linotype" w:hAnsi="Palatino Linotype" w:cs="Calibri"/>
          <w:i/>
          <w:lang w:val="es-MX" w:eastAsia="es-MX"/>
        </w:rPr>
        <w:t xml:space="preserve"> Se reciba una solicitud de acceso a la información;</w:t>
      </w:r>
    </w:p>
    <w:p w14:paraId="2FB269FB" w14:textId="77777777" w:rsidR="00E00762" w:rsidRPr="00E00762" w:rsidRDefault="00E00762" w:rsidP="00E00762">
      <w:pPr>
        <w:spacing w:after="0" w:line="240" w:lineRule="auto"/>
        <w:ind w:left="567" w:right="616"/>
        <w:jc w:val="both"/>
        <w:rPr>
          <w:rFonts w:ascii="Palatino Linotype" w:hAnsi="Palatino Linotype" w:cs="Calibri"/>
          <w:i/>
          <w:lang w:val="es-MX" w:eastAsia="es-MX"/>
        </w:rPr>
      </w:pPr>
      <w:r w:rsidRPr="00E00762">
        <w:rPr>
          <w:rFonts w:ascii="Palatino Linotype" w:hAnsi="Palatino Linotype" w:cs="Calibri"/>
          <w:b/>
          <w:i/>
          <w:lang w:val="es-MX" w:eastAsia="es-MX"/>
        </w:rPr>
        <w:t>II.</w:t>
      </w:r>
      <w:r w:rsidRPr="00E00762">
        <w:rPr>
          <w:rFonts w:ascii="Palatino Linotype" w:hAnsi="Palatino Linotype" w:cs="Calibri"/>
          <w:i/>
          <w:lang w:val="es-MX" w:eastAsia="es-MX"/>
        </w:rPr>
        <w:t xml:space="preserve"> Se determine mediante resolución de autoridad competente; o</w:t>
      </w:r>
    </w:p>
    <w:p w14:paraId="6A98805F" w14:textId="77777777" w:rsidR="00E00762" w:rsidRPr="00E00762" w:rsidRDefault="00E00762" w:rsidP="00E00762">
      <w:pPr>
        <w:spacing w:after="0" w:line="240" w:lineRule="auto"/>
        <w:ind w:left="567" w:right="616"/>
        <w:jc w:val="both"/>
        <w:rPr>
          <w:rFonts w:ascii="Palatino Linotype" w:hAnsi="Palatino Linotype" w:cs="Calibri"/>
          <w:b/>
          <w:i/>
          <w:lang w:val="es-MX" w:eastAsia="es-MX"/>
        </w:rPr>
      </w:pPr>
      <w:r w:rsidRPr="00E00762">
        <w:rPr>
          <w:rFonts w:ascii="Palatino Linotype" w:hAnsi="Palatino Linotype" w:cs="Calibri"/>
          <w:b/>
          <w:bCs/>
          <w:i/>
          <w:lang w:val="es-MX" w:eastAsia="es-MX"/>
        </w:rPr>
        <w:t>III.</w:t>
      </w:r>
      <w:r w:rsidRPr="00E00762">
        <w:rPr>
          <w:rFonts w:ascii="Palatino Linotype" w:hAnsi="Palatino Linotype" w:cs="Calibri"/>
          <w:i/>
          <w:lang w:val="es-MX" w:eastAsia="es-MX"/>
        </w:rPr>
        <w:t xml:space="preserve"> Se generen versiones públicas para dar cumplimiento a las obligaciones de transparencia previstas en esta Ley.</w:t>
      </w:r>
      <w:r w:rsidRPr="00E00762">
        <w:rPr>
          <w:rFonts w:ascii="Palatino Linotype" w:hAnsi="Palatino Linotype" w:cs="Calibri"/>
          <w:b/>
          <w:i/>
          <w:lang w:val="es-MX" w:eastAsia="es-MX"/>
        </w:rPr>
        <w:t>”</w:t>
      </w:r>
    </w:p>
    <w:p w14:paraId="7781B392" w14:textId="77777777" w:rsidR="00E00762" w:rsidRPr="00E00762" w:rsidRDefault="00E00762" w:rsidP="00E00762">
      <w:pPr>
        <w:spacing w:after="0" w:line="240" w:lineRule="auto"/>
        <w:ind w:left="567" w:right="616"/>
        <w:jc w:val="both"/>
        <w:rPr>
          <w:rFonts w:ascii="Palatino Linotype" w:hAnsi="Palatino Linotype" w:cs="Calibri"/>
          <w:b/>
          <w:i/>
          <w:lang w:val="es-MX" w:eastAsia="es-MX"/>
        </w:rPr>
      </w:pPr>
    </w:p>
    <w:p w14:paraId="45D2D9EE" w14:textId="77777777" w:rsidR="00E00762" w:rsidRPr="00E00762" w:rsidRDefault="00E00762" w:rsidP="00E00762">
      <w:pPr>
        <w:spacing w:after="0" w:line="240" w:lineRule="auto"/>
        <w:ind w:left="567" w:right="616"/>
        <w:jc w:val="both"/>
        <w:rPr>
          <w:rFonts w:ascii="Palatino Linotype" w:hAnsi="Palatino Linotype" w:cs="Calibri"/>
          <w:i/>
          <w:lang w:val="es-MX" w:eastAsia="es-MX"/>
        </w:rPr>
      </w:pPr>
      <w:r w:rsidRPr="00E00762">
        <w:rPr>
          <w:rFonts w:ascii="Palatino Linotype" w:hAnsi="Palatino Linotype" w:cs="Calibri"/>
          <w:b/>
          <w:i/>
          <w:lang w:val="es-MX" w:eastAsia="es-MX"/>
        </w:rPr>
        <w:t>Segundo.-</w:t>
      </w:r>
      <w:r w:rsidRPr="00E00762">
        <w:rPr>
          <w:rFonts w:ascii="Palatino Linotype" w:hAnsi="Palatino Linotype" w:cs="Calibri"/>
          <w:i/>
          <w:lang w:val="es-MX" w:eastAsia="es-MX"/>
        </w:rPr>
        <w:t xml:space="preserve"> Para efectos de los presentes Lineamientos Generales, se entenderá por:</w:t>
      </w:r>
    </w:p>
    <w:p w14:paraId="44FF5CE6" w14:textId="77777777" w:rsidR="00E00762" w:rsidRPr="00E00762" w:rsidRDefault="00E00762" w:rsidP="00E00762">
      <w:pPr>
        <w:spacing w:after="0" w:line="240" w:lineRule="auto"/>
        <w:ind w:left="567" w:right="616"/>
        <w:jc w:val="both"/>
        <w:rPr>
          <w:rFonts w:ascii="Palatino Linotype" w:hAnsi="Palatino Linotype" w:cs="Calibri"/>
          <w:i/>
          <w:lang w:val="es-MX" w:eastAsia="es-MX"/>
        </w:rPr>
      </w:pPr>
      <w:r w:rsidRPr="00E00762">
        <w:rPr>
          <w:rFonts w:ascii="Palatino Linotype" w:hAnsi="Palatino Linotype" w:cs="Calibri"/>
          <w:b/>
          <w:i/>
          <w:lang w:val="es-MX" w:eastAsia="es-MX"/>
        </w:rPr>
        <w:t>XVIII.</w:t>
      </w:r>
      <w:r w:rsidRPr="00E00762">
        <w:rPr>
          <w:rFonts w:ascii="Palatino Linotype" w:hAnsi="Palatino Linotype" w:cs="Calibri"/>
          <w:i/>
          <w:lang w:val="es-MX" w:eastAsia="es-MX"/>
        </w:rPr>
        <w:t xml:space="preserve"> </w:t>
      </w:r>
      <w:r w:rsidRPr="00E00762">
        <w:rPr>
          <w:rFonts w:ascii="Palatino Linotype" w:hAnsi="Palatino Linotype" w:cs="Calibri"/>
          <w:b/>
          <w:i/>
          <w:lang w:val="es-MX" w:eastAsia="es-MX"/>
        </w:rPr>
        <w:t>Versión pública:</w:t>
      </w:r>
      <w:r w:rsidRPr="00E00762">
        <w:rPr>
          <w:rFonts w:ascii="Palatino Linotype" w:hAnsi="Palatino Linotype" w:cs="Calibri"/>
          <w:i/>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39BAA71" w14:textId="77777777" w:rsidR="00E00762" w:rsidRPr="00E00762" w:rsidRDefault="00E00762" w:rsidP="00E00762">
      <w:pPr>
        <w:spacing w:after="0" w:line="240" w:lineRule="auto"/>
        <w:ind w:left="567" w:right="616"/>
        <w:jc w:val="both"/>
        <w:rPr>
          <w:rFonts w:ascii="Palatino Linotype" w:hAnsi="Palatino Linotype" w:cs="Calibri"/>
          <w:b/>
          <w:i/>
          <w:lang w:val="es-MX" w:eastAsia="es-MX"/>
        </w:rPr>
      </w:pPr>
    </w:p>
    <w:p w14:paraId="55E65E15" w14:textId="77777777" w:rsidR="00E00762" w:rsidRPr="00E00762" w:rsidRDefault="00E00762" w:rsidP="00E00762">
      <w:pPr>
        <w:spacing w:after="0" w:line="240" w:lineRule="auto"/>
        <w:ind w:left="567" w:right="616"/>
        <w:jc w:val="both"/>
        <w:rPr>
          <w:rFonts w:ascii="Palatino Linotype" w:hAnsi="Palatino Linotype" w:cs="Calibri"/>
          <w:i/>
          <w:lang w:val="es-MX" w:eastAsia="es-MX"/>
        </w:rPr>
      </w:pPr>
      <w:r w:rsidRPr="00E00762">
        <w:rPr>
          <w:rFonts w:ascii="Palatino Linotype" w:hAnsi="Palatino Linotype" w:cs="Calibri"/>
          <w:b/>
          <w:i/>
          <w:lang w:val="es-MX" w:eastAsia="es-MX"/>
        </w:rPr>
        <w:t>Cuarto.</w:t>
      </w:r>
      <w:r w:rsidRPr="00E00762">
        <w:rPr>
          <w:rFonts w:ascii="Palatino Linotype" w:hAnsi="Palatino Linotype" w:cs="Calibri"/>
          <w:i/>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1B42BD7" w14:textId="77777777" w:rsidR="00E00762" w:rsidRPr="00E00762" w:rsidRDefault="00E00762" w:rsidP="00E00762">
      <w:pPr>
        <w:spacing w:after="0" w:line="240" w:lineRule="auto"/>
        <w:ind w:left="567" w:right="616"/>
        <w:jc w:val="both"/>
        <w:rPr>
          <w:rFonts w:ascii="Palatino Linotype" w:hAnsi="Palatino Linotype" w:cs="Calibri"/>
          <w:i/>
          <w:lang w:val="es-MX" w:eastAsia="es-MX"/>
        </w:rPr>
      </w:pPr>
    </w:p>
    <w:p w14:paraId="78029345" w14:textId="77777777" w:rsidR="00E00762" w:rsidRPr="00E00762" w:rsidRDefault="00E00762" w:rsidP="00E00762">
      <w:pPr>
        <w:spacing w:after="0" w:line="240" w:lineRule="auto"/>
        <w:ind w:left="567" w:right="616"/>
        <w:jc w:val="both"/>
        <w:rPr>
          <w:rFonts w:ascii="Palatino Linotype" w:hAnsi="Palatino Linotype" w:cs="Calibri"/>
          <w:i/>
          <w:lang w:val="es-MX" w:eastAsia="es-MX"/>
        </w:rPr>
      </w:pPr>
      <w:r w:rsidRPr="00E00762">
        <w:rPr>
          <w:rFonts w:ascii="Palatino Linotype" w:hAnsi="Palatino Linotype" w:cs="Calibri"/>
          <w:i/>
          <w:lang w:val="es-MX" w:eastAsia="es-MX"/>
        </w:rPr>
        <w:t>Los Sujetos Obligados deberán aplicar, de manera estricta, las excepciones al derecho de acceso a la información y sólo podrán invocarlas cuando acrediten su procedencia.</w:t>
      </w:r>
    </w:p>
    <w:p w14:paraId="15D8B8CE" w14:textId="77777777" w:rsidR="00E00762" w:rsidRPr="00E00762" w:rsidRDefault="00E00762" w:rsidP="00E00762">
      <w:pPr>
        <w:spacing w:after="0" w:line="240" w:lineRule="auto"/>
        <w:ind w:left="567" w:right="616"/>
        <w:jc w:val="both"/>
        <w:rPr>
          <w:rFonts w:ascii="Palatino Linotype" w:hAnsi="Palatino Linotype" w:cs="Calibri"/>
          <w:b/>
          <w:i/>
          <w:lang w:val="es-MX" w:eastAsia="es-MX"/>
        </w:rPr>
      </w:pPr>
    </w:p>
    <w:p w14:paraId="36366F42" w14:textId="77777777" w:rsidR="00E00762" w:rsidRPr="00E00762" w:rsidRDefault="00E00762" w:rsidP="00E00762">
      <w:pPr>
        <w:spacing w:after="0" w:line="240" w:lineRule="auto"/>
        <w:ind w:left="567" w:right="616"/>
        <w:jc w:val="both"/>
        <w:rPr>
          <w:rFonts w:ascii="Palatino Linotype" w:hAnsi="Palatino Linotype" w:cs="Calibri"/>
          <w:i/>
          <w:lang w:val="es-MX" w:eastAsia="es-MX"/>
        </w:rPr>
      </w:pPr>
      <w:r w:rsidRPr="00E00762">
        <w:rPr>
          <w:rFonts w:ascii="Palatino Linotype" w:hAnsi="Palatino Linotype" w:cs="Calibri"/>
          <w:b/>
          <w:i/>
          <w:lang w:val="es-MX" w:eastAsia="es-MX"/>
        </w:rPr>
        <w:t>Quinto.</w:t>
      </w:r>
      <w:r w:rsidRPr="00E00762">
        <w:rPr>
          <w:rFonts w:ascii="Palatino Linotype" w:hAnsi="Palatino Linotype" w:cs="Calibri"/>
          <w:i/>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1570832" w14:textId="77777777" w:rsidR="00E00762" w:rsidRPr="00E00762" w:rsidRDefault="00E00762" w:rsidP="00E00762">
      <w:pPr>
        <w:spacing w:after="0" w:line="240" w:lineRule="auto"/>
        <w:ind w:left="567" w:right="616"/>
        <w:jc w:val="both"/>
        <w:rPr>
          <w:rFonts w:ascii="Palatino Linotype" w:hAnsi="Palatino Linotype" w:cs="Calibri"/>
          <w:b/>
          <w:i/>
          <w:lang w:val="es-MX" w:eastAsia="es-MX"/>
        </w:rPr>
      </w:pPr>
    </w:p>
    <w:p w14:paraId="62E26278" w14:textId="77777777" w:rsidR="00E00762" w:rsidRPr="00E00762" w:rsidRDefault="00E00762" w:rsidP="00E00762">
      <w:pPr>
        <w:spacing w:after="0" w:line="240" w:lineRule="auto"/>
        <w:ind w:left="567" w:right="616"/>
        <w:jc w:val="both"/>
        <w:rPr>
          <w:rFonts w:ascii="Palatino Linotype" w:hAnsi="Palatino Linotype" w:cs="Calibri"/>
          <w:i/>
          <w:lang w:val="es-MX" w:eastAsia="es-MX"/>
        </w:rPr>
      </w:pPr>
      <w:r w:rsidRPr="00E00762">
        <w:rPr>
          <w:rFonts w:ascii="Palatino Linotype" w:hAnsi="Palatino Linotype" w:cs="Calibri"/>
          <w:b/>
          <w:i/>
          <w:lang w:val="es-MX" w:eastAsia="es-MX"/>
        </w:rPr>
        <w:t>Sexto.</w:t>
      </w:r>
      <w:r w:rsidRPr="00E00762">
        <w:rPr>
          <w:rFonts w:ascii="Palatino Linotype" w:hAnsi="Palatino Linotype" w:cs="Calibri"/>
          <w:i/>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1E87C8C" w14:textId="77777777" w:rsidR="00E00762" w:rsidRPr="00E00762" w:rsidRDefault="00E00762" w:rsidP="00E00762">
      <w:pPr>
        <w:spacing w:after="0" w:line="240" w:lineRule="auto"/>
        <w:ind w:left="567" w:right="616"/>
        <w:jc w:val="both"/>
        <w:rPr>
          <w:rFonts w:ascii="Palatino Linotype" w:hAnsi="Palatino Linotype" w:cs="Calibri"/>
          <w:i/>
          <w:lang w:val="es-MX" w:eastAsia="es-MX"/>
        </w:rPr>
      </w:pPr>
    </w:p>
    <w:p w14:paraId="6EFED05D" w14:textId="77777777" w:rsidR="00E00762" w:rsidRPr="00E00762" w:rsidRDefault="00E00762" w:rsidP="00E00762">
      <w:pPr>
        <w:spacing w:after="0" w:line="240" w:lineRule="auto"/>
        <w:ind w:left="567" w:right="616"/>
        <w:jc w:val="both"/>
        <w:rPr>
          <w:rFonts w:ascii="Palatino Linotype" w:hAnsi="Palatino Linotype" w:cs="Calibri"/>
          <w:i/>
          <w:lang w:val="es-MX" w:eastAsia="es-MX"/>
        </w:rPr>
      </w:pPr>
      <w:r w:rsidRPr="00E00762">
        <w:rPr>
          <w:rFonts w:ascii="Palatino Linotype" w:hAnsi="Palatino Linotype" w:cs="Calibri"/>
          <w:i/>
          <w:lang w:val="es-MX" w:eastAsia="es-MX"/>
        </w:rPr>
        <w:t>La clasificación de información se realizará conforme a un análisis caso por caso, mediante la aplicación de la prueba de daño y de interés público.</w:t>
      </w:r>
    </w:p>
    <w:p w14:paraId="408C60E4" w14:textId="77777777" w:rsidR="00E00762" w:rsidRPr="00E00762" w:rsidRDefault="00E00762" w:rsidP="00E00762">
      <w:pPr>
        <w:spacing w:after="0" w:line="240" w:lineRule="auto"/>
        <w:ind w:left="567" w:right="616"/>
        <w:jc w:val="both"/>
        <w:rPr>
          <w:rFonts w:ascii="Palatino Linotype" w:hAnsi="Palatino Linotype" w:cs="Calibri"/>
          <w:b/>
          <w:i/>
          <w:lang w:val="es-MX" w:eastAsia="es-MX"/>
        </w:rPr>
      </w:pPr>
    </w:p>
    <w:p w14:paraId="646DF440" w14:textId="77777777" w:rsidR="00E00762" w:rsidRPr="00E00762" w:rsidRDefault="00E00762" w:rsidP="00E00762">
      <w:pPr>
        <w:spacing w:after="0" w:line="240" w:lineRule="auto"/>
        <w:ind w:left="567" w:right="616"/>
        <w:jc w:val="both"/>
        <w:rPr>
          <w:rFonts w:ascii="Palatino Linotype" w:hAnsi="Palatino Linotype" w:cs="Calibri"/>
          <w:i/>
          <w:lang w:val="es-MX" w:eastAsia="es-MX"/>
        </w:rPr>
      </w:pPr>
      <w:r w:rsidRPr="00E00762">
        <w:rPr>
          <w:rFonts w:ascii="Palatino Linotype" w:hAnsi="Palatino Linotype" w:cs="Calibri"/>
          <w:b/>
          <w:i/>
          <w:lang w:val="es-MX" w:eastAsia="es-MX"/>
        </w:rPr>
        <w:t>Séptimo.</w:t>
      </w:r>
      <w:r w:rsidRPr="00E00762">
        <w:rPr>
          <w:rFonts w:ascii="Palatino Linotype" w:hAnsi="Palatino Linotype" w:cs="Calibri"/>
          <w:i/>
          <w:lang w:val="es-MX" w:eastAsia="es-MX"/>
        </w:rPr>
        <w:t xml:space="preserve"> La clasificación de la información se llevará a cabo en el momento en que:</w:t>
      </w:r>
    </w:p>
    <w:p w14:paraId="69402AE4" w14:textId="77777777" w:rsidR="00E00762" w:rsidRPr="00E00762" w:rsidRDefault="00E00762" w:rsidP="00E00762">
      <w:pPr>
        <w:spacing w:after="0" w:line="240" w:lineRule="auto"/>
        <w:ind w:left="567" w:right="616"/>
        <w:jc w:val="both"/>
        <w:rPr>
          <w:rFonts w:ascii="Palatino Linotype" w:hAnsi="Palatino Linotype" w:cs="Calibri"/>
          <w:i/>
          <w:lang w:val="es-MX" w:eastAsia="es-MX"/>
        </w:rPr>
      </w:pPr>
      <w:r w:rsidRPr="00E00762">
        <w:rPr>
          <w:rFonts w:ascii="Palatino Linotype" w:hAnsi="Palatino Linotype" w:cs="Calibri"/>
          <w:b/>
          <w:i/>
          <w:lang w:val="es-MX" w:eastAsia="es-MX"/>
        </w:rPr>
        <w:t>I.</w:t>
      </w:r>
      <w:r w:rsidRPr="00E00762">
        <w:rPr>
          <w:rFonts w:ascii="Palatino Linotype" w:hAnsi="Palatino Linotype" w:cs="Calibri"/>
          <w:i/>
          <w:lang w:val="es-MX" w:eastAsia="es-MX"/>
        </w:rPr>
        <w:t xml:space="preserve"> Se reciba una solicitud de acceso a la información;</w:t>
      </w:r>
    </w:p>
    <w:p w14:paraId="5DBA5F64" w14:textId="77777777" w:rsidR="00E00762" w:rsidRPr="00E00762" w:rsidRDefault="00E00762" w:rsidP="00E00762">
      <w:pPr>
        <w:spacing w:after="0" w:line="240" w:lineRule="auto"/>
        <w:ind w:left="567" w:right="616"/>
        <w:jc w:val="both"/>
        <w:rPr>
          <w:rFonts w:ascii="Palatino Linotype" w:hAnsi="Palatino Linotype" w:cs="Calibri"/>
          <w:b/>
          <w:i/>
          <w:lang w:val="es-MX" w:eastAsia="es-MX"/>
        </w:rPr>
      </w:pPr>
    </w:p>
    <w:p w14:paraId="51EA751D" w14:textId="77777777" w:rsidR="00E00762" w:rsidRPr="00E00762" w:rsidRDefault="00E00762" w:rsidP="00E00762">
      <w:pPr>
        <w:spacing w:after="0" w:line="240" w:lineRule="auto"/>
        <w:ind w:left="567" w:right="616"/>
        <w:jc w:val="both"/>
        <w:rPr>
          <w:rFonts w:ascii="Palatino Linotype" w:hAnsi="Palatino Linotype" w:cs="Calibri"/>
          <w:i/>
          <w:lang w:val="es-MX" w:eastAsia="es-MX"/>
        </w:rPr>
      </w:pPr>
      <w:r w:rsidRPr="00E00762">
        <w:rPr>
          <w:rFonts w:ascii="Palatino Linotype" w:hAnsi="Palatino Linotype" w:cs="Calibri"/>
          <w:b/>
          <w:i/>
          <w:lang w:val="es-MX" w:eastAsia="es-MX"/>
        </w:rPr>
        <w:t>II.</w:t>
      </w:r>
      <w:r w:rsidRPr="00E00762">
        <w:rPr>
          <w:rFonts w:ascii="Palatino Linotype" w:hAnsi="Palatino Linotype" w:cs="Calibri"/>
          <w:i/>
          <w:lang w:val="es-MX" w:eastAsia="es-MX"/>
        </w:rPr>
        <w:t xml:space="preserve"> Se determine mediante resolución de autoridad competente, o</w:t>
      </w:r>
    </w:p>
    <w:p w14:paraId="2A9BC80E" w14:textId="77777777" w:rsidR="00E00762" w:rsidRPr="00E00762" w:rsidRDefault="00E00762" w:rsidP="00E00762">
      <w:pPr>
        <w:spacing w:after="0" w:line="240" w:lineRule="auto"/>
        <w:ind w:left="567" w:right="616"/>
        <w:jc w:val="both"/>
        <w:rPr>
          <w:rFonts w:ascii="Palatino Linotype" w:hAnsi="Palatino Linotype" w:cs="Calibri"/>
          <w:i/>
          <w:lang w:val="es-MX" w:eastAsia="es-MX"/>
        </w:rPr>
      </w:pPr>
      <w:r w:rsidRPr="00E00762">
        <w:rPr>
          <w:rFonts w:ascii="Palatino Linotype" w:hAnsi="Palatino Linotype" w:cs="Calibri"/>
          <w:b/>
          <w:i/>
          <w:lang w:val="es-MX" w:eastAsia="es-MX"/>
        </w:rPr>
        <w:t>III.</w:t>
      </w:r>
      <w:r w:rsidRPr="00E00762">
        <w:rPr>
          <w:rFonts w:ascii="Palatino Linotype" w:hAnsi="Palatino Linotype" w:cs="Calibri"/>
          <w:i/>
          <w:lang w:val="es-MX" w:eastAsia="es-MX"/>
        </w:rPr>
        <w:t xml:space="preserve"> Se generen versiones públicas para dar cumplimiento a las obligaciones de transparencia previstas en la Ley General, la Ley Federal y las correspondientes de las entidades federativas.</w:t>
      </w:r>
    </w:p>
    <w:p w14:paraId="355697DB" w14:textId="77777777" w:rsidR="00E00762" w:rsidRPr="00E00762" w:rsidRDefault="00E00762" w:rsidP="00E00762">
      <w:pPr>
        <w:spacing w:after="0" w:line="240" w:lineRule="auto"/>
        <w:ind w:left="567" w:right="616"/>
        <w:jc w:val="both"/>
        <w:rPr>
          <w:rFonts w:ascii="Palatino Linotype" w:hAnsi="Palatino Linotype" w:cs="Calibri"/>
          <w:i/>
          <w:lang w:val="es-MX" w:eastAsia="es-MX"/>
        </w:rPr>
      </w:pPr>
      <w:r w:rsidRPr="00E00762">
        <w:rPr>
          <w:rFonts w:ascii="Palatino Linotype" w:hAnsi="Palatino Linotype" w:cs="Calibri"/>
          <w:i/>
          <w:lang w:val="es-MX" w:eastAsia="es-MX"/>
        </w:rPr>
        <w:t>Los titulares de las áreas deberán revisar la clasificación al momento de la recepción de una solicitud de acceso a la información, para verificar si encuadra en una causal de reserva o de confidencialidad.</w:t>
      </w:r>
    </w:p>
    <w:p w14:paraId="560C6D12" w14:textId="77777777" w:rsidR="00E00762" w:rsidRPr="00E00762" w:rsidRDefault="00E00762" w:rsidP="00E00762">
      <w:pPr>
        <w:spacing w:after="0" w:line="240" w:lineRule="auto"/>
        <w:ind w:left="567" w:right="616"/>
        <w:jc w:val="both"/>
        <w:rPr>
          <w:rFonts w:ascii="Palatino Linotype" w:hAnsi="Palatino Linotype" w:cs="Calibri"/>
          <w:b/>
          <w:i/>
          <w:lang w:val="es-MX" w:eastAsia="es-MX"/>
        </w:rPr>
      </w:pPr>
    </w:p>
    <w:p w14:paraId="35C13471" w14:textId="77777777" w:rsidR="00E00762" w:rsidRPr="00E00762" w:rsidRDefault="00E00762" w:rsidP="00E00762">
      <w:pPr>
        <w:spacing w:after="0" w:line="240" w:lineRule="auto"/>
        <w:ind w:left="567" w:right="616"/>
        <w:jc w:val="both"/>
        <w:rPr>
          <w:rFonts w:ascii="Palatino Linotype" w:hAnsi="Palatino Linotype" w:cs="Calibri"/>
          <w:i/>
          <w:lang w:val="es-MX" w:eastAsia="es-MX"/>
        </w:rPr>
      </w:pPr>
      <w:r w:rsidRPr="00E00762">
        <w:rPr>
          <w:rFonts w:ascii="Palatino Linotype" w:hAnsi="Palatino Linotype" w:cs="Calibri"/>
          <w:b/>
          <w:i/>
          <w:lang w:val="es-MX" w:eastAsia="es-MX"/>
        </w:rPr>
        <w:t>Octavo.</w:t>
      </w:r>
      <w:r w:rsidRPr="00E00762">
        <w:rPr>
          <w:rFonts w:ascii="Palatino Linotype" w:hAnsi="Palatino Linotype" w:cs="Calibri"/>
          <w:i/>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00591EA" w14:textId="77777777" w:rsidR="00E00762" w:rsidRPr="00E00762" w:rsidRDefault="00E00762" w:rsidP="00E00762">
      <w:pPr>
        <w:spacing w:after="0" w:line="240" w:lineRule="auto"/>
        <w:ind w:left="567" w:right="616"/>
        <w:jc w:val="both"/>
        <w:rPr>
          <w:rFonts w:ascii="Palatino Linotype" w:hAnsi="Palatino Linotype" w:cs="Calibri"/>
          <w:i/>
          <w:lang w:val="es-MX" w:eastAsia="es-MX"/>
        </w:rPr>
      </w:pPr>
      <w:r w:rsidRPr="00E00762">
        <w:rPr>
          <w:rFonts w:ascii="Palatino Linotype" w:hAnsi="Palatino Linotype" w:cs="Calibri"/>
          <w:i/>
          <w:lang w:val="es-MX" w:eastAsia="es-MX"/>
        </w:rPr>
        <w:t>Para motivar la clasificación se deberán señalar las razones o circunstancias especiales que lo llevaron a concluir que el caso particular se ajusta al supuesto previsto por la norma legal invocada como fundamento.</w:t>
      </w:r>
    </w:p>
    <w:p w14:paraId="00BBA710" w14:textId="77777777" w:rsidR="00E00762" w:rsidRPr="00E00762" w:rsidRDefault="00E00762" w:rsidP="00E00762">
      <w:pPr>
        <w:spacing w:after="0" w:line="240" w:lineRule="auto"/>
        <w:ind w:left="567" w:right="616"/>
        <w:jc w:val="both"/>
        <w:rPr>
          <w:rFonts w:ascii="Palatino Linotype" w:hAnsi="Palatino Linotype" w:cs="Calibri"/>
          <w:i/>
          <w:lang w:val="es-MX" w:eastAsia="es-MX"/>
        </w:rPr>
      </w:pPr>
      <w:r w:rsidRPr="00E00762">
        <w:rPr>
          <w:rFonts w:ascii="Palatino Linotype" w:hAnsi="Palatino Linotype" w:cs="Calibri"/>
          <w:i/>
          <w:lang w:val="es-MX" w:eastAsia="es-MX"/>
        </w:rPr>
        <w:lastRenderedPageBreak/>
        <w:t>En caso de referirse a información reservada, la motivación de la clasificación también deberá comprender las circunstancias que justifican el establecimiento de determinado plazo de reserva.</w:t>
      </w:r>
    </w:p>
    <w:p w14:paraId="3A04B740" w14:textId="77777777" w:rsidR="00E00762" w:rsidRPr="00E00762" w:rsidRDefault="00E00762" w:rsidP="00E00762">
      <w:pPr>
        <w:spacing w:after="0" w:line="240" w:lineRule="auto"/>
        <w:ind w:left="567" w:right="616"/>
        <w:jc w:val="both"/>
        <w:rPr>
          <w:rFonts w:ascii="Palatino Linotype" w:hAnsi="Palatino Linotype" w:cs="Calibri"/>
          <w:i/>
          <w:lang w:val="es-MX" w:eastAsia="es-MX"/>
        </w:rPr>
      </w:pPr>
    </w:p>
    <w:p w14:paraId="61F6F30F" w14:textId="77777777" w:rsidR="00E00762" w:rsidRPr="00E00762" w:rsidRDefault="00E00762" w:rsidP="00E00762">
      <w:pPr>
        <w:spacing w:after="0" w:line="240" w:lineRule="auto"/>
        <w:ind w:left="567" w:right="616"/>
        <w:jc w:val="both"/>
        <w:rPr>
          <w:rFonts w:ascii="Palatino Linotype" w:hAnsi="Palatino Linotype" w:cs="Calibri"/>
          <w:i/>
          <w:lang w:val="es-MX" w:eastAsia="es-MX"/>
        </w:rPr>
      </w:pPr>
      <w:r w:rsidRPr="00E00762">
        <w:rPr>
          <w:rFonts w:ascii="Palatino Linotype" w:hAnsi="Palatino Linotype" w:cs="Calibri"/>
          <w:i/>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9D75F76" w14:textId="77777777" w:rsidR="00E00762" w:rsidRPr="00E00762" w:rsidRDefault="00E00762" w:rsidP="00E00762">
      <w:pPr>
        <w:spacing w:after="0" w:line="240" w:lineRule="auto"/>
        <w:ind w:left="567" w:right="616"/>
        <w:jc w:val="both"/>
        <w:rPr>
          <w:rFonts w:ascii="Palatino Linotype" w:hAnsi="Palatino Linotype" w:cs="Calibri"/>
          <w:i/>
          <w:lang w:val="es-MX" w:eastAsia="es-MX"/>
        </w:rPr>
      </w:pPr>
      <w:r w:rsidRPr="00E00762">
        <w:rPr>
          <w:rFonts w:ascii="Palatino Linotype" w:hAnsi="Palatino Linotype" w:cs="Calibri"/>
          <w:i/>
          <w:lang w:val="es-MX" w:eastAsia="es-MX"/>
        </w:rPr>
        <w:t>Los documentos contenidos en los archivos históricos y los identificados como históricos confidenciales no serán susceptibles de clasificación como reservados.</w:t>
      </w:r>
    </w:p>
    <w:p w14:paraId="367629FA" w14:textId="77777777" w:rsidR="00E00762" w:rsidRPr="00E00762" w:rsidRDefault="00E00762" w:rsidP="00E00762">
      <w:pPr>
        <w:spacing w:after="0" w:line="240" w:lineRule="auto"/>
        <w:ind w:left="567" w:right="616"/>
        <w:jc w:val="both"/>
        <w:rPr>
          <w:rFonts w:ascii="Palatino Linotype" w:hAnsi="Palatino Linotype" w:cs="Calibri"/>
          <w:b/>
          <w:i/>
          <w:lang w:val="es-MX" w:eastAsia="es-MX"/>
        </w:rPr>
      </w:pPr>
    </w:p>
    <w:p w14:paraId="6E353C2D" w14:textId="77777777" w:rsidR="00E00762" w:rsidRPr="00E00762" w:rsidRDefault="00E00762" w:rsidP="00E00762">
      <w:pPr>
        <w:spacing w:after="0" w:line="240" w:lineRule="auto"/>
        <w:ind w:left="567" w:right="616"/>
        <w:jc w:val="both"/>
        <w:rPr>
          <w:rFonts w:ascii="Palatino Linotype" w:hAnsi="Palatino Linotype" w:cs="Calibri"/>
          <w:i/>
          <w:lang w:val="es-MX" w:eastAsia="es-MX"/>
        </w:rPr>
      </w:pPr>
      <w:r w:rsidRPr="00E00762">
        <w:rPr>
          <w:rFonts w:ascii="Palatino Linotype" w:hAnsi="Palatino Linotype" w:cs="Calibri"/>
          <w:b/>
          <w:i/>
          <w:lang w:val="es-MX" w:eastAsia="es-MX"/>
        </w:rPr>
        <w:t>Noveno.</w:t>
      </w:r>
      <w:r w:rsidRPr="00E00762">
        <w:rPr>
          <w:rFonts w:ascii="Palatino Linotype" w:hAnsi="Palatino Linotype" w:cs="Calibri"/>
          <w:i/>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B527AD2" w14:textId="77777777" w:rsidR="00E00762" w:rsidRPr="00E00762" w:rsidRDefault="00E00762" w:rsidP="00E00762">
      <w:pPr>
        <w:spacing w:after="0" w:line="240" w:lineRule="auto"/>
        <w:ind w:left="567" w:right="616"/>
        <w:jc w:val="both"/>
        <w:rPr>
          <w:rFonts w:ascii="Palatino Linotype" w:hAnsi="Palatino Linotype" w:cs="Calibri"/>
          <w:b/>
          <w:i/>
          <w:lang w:val="es-MX" w:eastAsia="es-MX"/>
        </w:rPr>
      </w:pPr>
    </w:p>
    <w:p w14:paraId="763E7020" w14:textId="77777777" w:rsidR="00E00762" w:rsidRPr="00E00762" w:rsidRDefault="00E00762" w:rsidP="00E00762">
      <w:pPr>
        <w:spacing w:after="0" w:line="240" w:lineRule="auto"/>
        <w:ind w:left="567" w:right="616"/>
        <w:jc w:val="both"/>
        <w:rPr>
          <w:rFonts w:ascii="Palatino Linotype" w:hAnsi="Palatino Linotype" w:cs="Calibri"/>
          <w:i/>
          <w:lang w:val="es-MX" w:eastAsia="es-MX"/>
        </w:rPr>
      </w:pPr>
      <w:r w:rsidRPr="00E00762">
        <w:rPr>
          <w:rFonts w:ascii="Palatino Linotype" w:hAnsi="Palatino Linotype" w:cs="Calibri"/>
          <w:b/>
          <w:i/>
          <w:lang w:val="es-MX" w:eastAsia="es-MX"/>
        </w:rPr>
        <w:t>Décimo.</w:t>
      </w:r>
      <w:r w:rsidRPr="00E00762">
        <w:rPr>
          <w:rFonts w:ascii="Palatino Linotype" w:hAnsi="Palatino Linotype" w:cs="Calibri"/>
          <w:i/>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4607169" w14:textId="77777777" w:rsidR="00E00762" w:rsidRPr="00E00762" w:rsidRDefault="00E00762" w:rsidP="00E00762">
      <w:pPr>
        <w:spacing w:after="0" w:line="240" w:lineRule="auto"/>
        <w:ind w:left="567" w:right="616"/>
        <w:jc w:val="both"/>
        <w:rPr>
          <w:rFonts w:ascii="Palatino Linotype" w:hAnsi="Palatino Linotype" w:cs="Calibri"/>
          <w:i/>
          <w:lang w:val="es-MX" w:eastAsia="es-MX"/>
        </w:rPr>
      </w:pPr>
    </w:p>
    <w:p w14:paraId="12EBB7AB" w14:textId="77777777" w:rsidR="00E00762" w:rsidRPr="00E00762" w:rsidRDefault="00E00762" w:rsidP="00E00762">
      <w:pPr>
        <w:spacing w:after="0" w:line="240" w:lineRule="auto"/>
        <w:ind w:left="567" w:right="616"/>
        <w:jc w:val="both"/>
        <w:rPr>
          <w:rFonts w:ascii="Palatino Linotype" w:hAnsi="Palatino Linotype" w:cs="Calibri"/>
          <w:i/>
          <w:lang w:val="es-MX" w:eastAsia="es-MX"/>
        </w:rPr>
      </w:pPr>
      <w:r w:rsidRPr="00E00762">
        <w:rPr>
          <w:rFonts w:ascii="Palatino Linotype" w:hAnsi="Palatino Linotype" w:cs="Calibri"/>
          <w:i/>
          <w:lang w:val="es-MX" w:eastAsia="es-MX"/>
        </w:rPr>
        <w:t>En ausencia de los titulares de las áreas, la información será clasificada o desclasificada por la persona que lo supla, en términos de la normativa que rija la actuación del sujeto obligado.</w:t>
      </w:r>
    </w:p>
    <w:p w14:paraId="77F1CB86" w14:textId="77777777" w:rsidR="00E00762" w:rsidRPr="00E00762" w:rsidRDefault="00E00762" w:rsidP="00E00762">
      <w:pPr>
        <w:spacing w:after="0" w:line="240" w:lineRule="auto"/>
        <w:ind w:left="567" w:right="616"/>
        <w:jc w:val="both"/>
        <w:rPr>
          <w:rFonts w:ascii="Palatino Linotype" w:hAnsi="Palatino Linotype" w:cs="Calibri"/>
          <w:b/>
          <w:i/>
          <w:lang w:val="es-MX" w:eastAsia="es-MX"/>
        </w:rPr>
      </w:pPr>
    </w:p>
    <w:p w14:paraId="1219BA8F" w14:textId="77777777" w:rsidR="00E00762" w:rsidRPr="00E00762" w:rsidRDefault="00E00762" w:rsidP="00E00762">
      <w:pPr>
        <w:spacing w:after="0" w:line="240" w:lineRule="auto"/>
        <w:ind w:left="567" w:right="616"/>
        <w:jc w:val="both"/>
        <w:rPr>
          <w:rFonts w:ascii="Palatino Linotype" w:hAnsi="Palatino Linotype" w:cs="Calibri"/>
          <w:b/>
          <w:lang w:val="es-MX" w:eastAsia="es-MX"/>
        </w:rPr>
      </w:pPr>
      <w:r w:rsidRPr="00E00762">
        <w:rPr>
          <w:rFonts w:ascii="Palatino Linotype" w:hAnsi="Palatino Linotype" w:cs="Calibri"/>
          <w:b/>
          <w:i/>
          <w:lang w:val="es-MX" w:eastAsia="es-MX"/>
        </w:rPr>
        <w:t>Décimo primero.</w:t>
      </w:r>
      <w:r w:rsidRPr="00E00762">
        <w:rPr>
          <w:rFonts w:ascii="Palatino Linotype" w:hAnsi="Palatino Linotype" w:cs="Calibri"/>
          <w:i/>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016C291" w14:textId="77777777" w:rsidR="00E00762" w:rsidRPr="00E00762" w:rsidRDefault="00E00762" w:rsidP="00E00762">
      <w:pPr>
        <w:spacing w:after="0" w:line="360" w:lineRule="auto"/>
        <w:jc w:val="both"/>
        <w:rPr>
          <w:rFonts w:ascii="Palatino Linotype" w:hAnsi="Palatino Linotype" w:cs="Arial"/>
          <w:i/>
          <w:sz w:val="24"/>
          <w:szCs w:val="24"/>
          <w:lang w:val="es-MX" w:eastAsia="es-MX"/>
        </w:rPr>
      </w:pPr>
    </w:p>
    <w:p w14:paraId="0432D426"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r w:rsidRPr="00E00762">
        <w:rPr>
          <w:rFonts w:ascii="Palatino Linotype" w:hAnsi="Palatino Linotype" w:cs="Calibri"/>
          <w:sz w:val="24"/>
          <w:szCs w:val="24"/>
          <w:lang w:val="es-MX" w:eastAsia="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w:t>
      </w:r>
      <w:r w:rsidRPr="00E00762">
        <w:rPr>
          <w:rFonts w:ascii="Palatino Linotype" w:hAnsi="Palatino Linotype" w:cs="Calibri"/>
          <w:sz w:val="24"/>
          <w:szCs w:val="24"/>
          <w:lang w:val="es-MX" w:eastAsia="es-MX"/>
        </w:rPr>
        <w:lastRenderedPageBreak/>
        <w:t>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D01745F" w14:textId="77777777" w:rsidR="00E00762" w:rsidRPr="00E00762" w:rsidRDefault="00E00762" w:rsidP="00E00762">
      <w:pPr>
        <w:spacing w:after="0" w:line="360" w:lineRule="auto"/>
        <w:rPr>
          <w:rFonts w:ascii="Palatino Linotype" w:hAnsi="Palatino Linotype" w:cs="Calibri"/>
          <w:sz w:val="24"/>
          <w:szCs w:val="24"/>
          <w:lang w:val="es-MX" w:eastAsia="es-MX"/>
        </w:rPr>
      </w:pPr>
    </w:p>
    <w:p w14:paraId="2BDA3B58"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r w:rsidRPr="00E00762">
        <w:rPr>
          <w:rFonts w:ascii="Palatino Linotype" w:hAnsi="Palatino Linotype" w:cs="Calibri"/>
          <w:sz w:val="24"/>
          <w:szCs w:val="24"/>
          <w:lang w:val="es-MX" w:eastAsia="es-MX"/>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6E2376A2" w14:textId="77777777" w:rsidR="00E00762" w:rsidRPr="00E00762" w:rsidRDefault="00E00762" w:rsidP="00E00762">
      <w:pPr>
        <w:spacing w:after="0" w:line="360" w:lineRule="auto"/>
        <w:rPr>
          <w:rFonts w:ascii="Palatino Linotype" w:hAnsi="Palatino Linotype" w:cs="Calibri"/>
          <w:sz w:val="24"/>
          <w:szCs w:val="24"/>
          <w:lang w:val="es-MX" w:eastAsia="es-MX"/>
        </w:rPr>
      </w:pPr>
    </w:p>
    <w:p w14:paraId="618B129F" w14:textId="77777777" w:rsidR="00E00762" w:rsidRPr="00E00762" w:rsidRDefault="00E00762" w:rsidP="00E00762">
      <w:pPr>
        <w:spacing w:after="0" w:line="240" w:lineRule="auto"/>
        <w:ind w:left="567" w:right="616"/>
        <w:jc w:val="both"/>
        <w:rPr>
          <w:rFonts w:ascii="Palatino Linotype" w:hAnsi="Palatino Linotype" w:cs="Calibri"/>
          <w:b/>
          <w:i/>
          <w:lang w:val="es-MX" w:eastAsia="es-MX"/>
        </w:rPr>
      </w:pPr>
      <w:r w:rsidRPr="00E00762">
        <w:rPr>
          <w:rFonts w:ascii="Palatino Linotype" w:hAnsi="Palatino Linotype" w:cs="Calibri"/>
          <w:b/>
          <w:i/>
          <w:lang w:val="es-MX" w:eastAsia="es-MX"/>
        </w:rPr>
        <w:t xml:space="preserve">FUNDAMENTACIÓN Y MOTIVACIÓN. </w:t>
      </w:r>
    </w:p>
    <w:p w14:paraId="2F563BA6" w14:textId="77777777" w:rsidR="00E00762" w:rsidRPr="00E00762" w:rsidRDefault="00E00762" w:rsidP="00E00762">
      <w:pPr>
        <w:spacing w:after="0" w:line="240" w:lineRule="auto"/>
        <w:ind w:left="567" w:right="616"/>
        <w:jc w:val="both"/>
        <w:rPr>
          <w:rFonts w:ascii="Palatino Linotype" w:hAnsi="Palatino Linotype" w:cs="Calibri"/>
          <w:i/>
          <w:lang w:val="es-MX" w:eastAsia="es-MX"/>
        </w:rPr>
      </w:pPr>
      <w:r w:rsidRPr="00E00762">
        <w:rPr>
          <w:rFonts w:ascii="Palatino Linotype" w:hAnsi="Palatino Linotype" w:cs="Calibri"/>
          <w:i/>
          <w:lang w:val="es-MX" w:eastAsia="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A3B19A3" w14:textId="77777777" w:rsidR="00E00762" w:rsidRPr="00E00762" w:rsidRDefault="00E00762" w:rsidP="00E00762">
      <w:pPr>
        <w:spacing w:after="0" w:line="360" w:lineRule="auto"/>
        <w:rPr>
          <w:rFonts w:ascii="Palatino Linotype" w:hAnsi="Palatino Linotype" w:cs="Calibri"/>
          <w:sz w:val="24"/>
          <w:szCs w:val="24"/>
          <w:lang w:val="es-MX" w:eastAsia="es-MX"/>
        </w:rPr>
      </w:pPr>
    </w:p>
    <w:p w14:paraId="68533CE2"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r w:rsidRPr="00E00762">
        <w:rPr>
          <w:rFonts w:ascii="Palatino Linotype" w:hAnsi="Palatino Linotype" w:cs="Calibri"/>
          <w:sz w:val="24"/>
          <w:szCs w:val="24"/>
          <w:lang w:val="es-MX" w:eastAsia="es-MX"/>
        </w:rPr>
        <w:t xml:space="preserve">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Poder Judicial de la Federación se sostiene que la finalidad de la </w:t>
      </w:r>
      <w:r w:rsidRPr="00E00762">
        <w:rPr>
          <w:rFonts w:ascii="Palatino Linotype" w:hAnsi="Palatino Linotype" w:cs="Calibri"/>
          <w:sz w:val="24"/>
          <w:szCs w:val="24"/>
          <w:lang w:val="es-MX" w:eastAsia="es-MX"/>
        </w:rPr>
        <w:lastRenderedPageBreak/>
        <w:t>fundamentación o motivación es la de explicar, justificar, posibilitar la defensa y comunicar la decisión de la autoridad:</w:t>
      </w:r>
    </w:p>
    <w:p w14:paraId="5C538C8E" w14:textId="77777777" w:rsidR="00E00762" w:rsidRPr="00E00762" w:rsidRDefault="00E00762" w:rsidP="00E00762">
      <w:pPr>
        <w:spacing w:after="0" w:line="360" w:lineRule="auto"/>
        <w:rPr>
          <w:rFonts w:ascii="Palatino Linotype" w:hAnsi="Palatino Linotype" w:cs="Calibri"/>
          <w:sz w:val="24"/>
          <w:szCs w:val="24"/>
          <w:lang w:val="es-MX" w:eastAsia="es-MX"/>
        </w:rPr>
      </w:pPr>
    </w:p>
    <w:p w14:paraId="0C44175B" w14:textId="77777777" w:rsidR="00E00762" w:rsidRPr="00E00762" w:rsidRDefault="00E00762" w:rsidP="00E00762">
      <w:pPr>
        <w:spacing w:after="0" w:line="240" w:lineRule="auto"/>
        <w:ind w:left="567" w:right="616"/>
        <w:jc w:val="both"/>
        <w:rPr>
          <w:rFonts w:ascii="Palatino Linotype" w:hAnsi="Palatino Linotype" w:cs="Calibri"/>
          <w:i/>
          <w:lang w:val="es-MX" w:eastAsia="es-MX"/>
        </w:rPr>
      </w:pPr>
      <w:r w:rsidRPr="00E00762">
        <w:rPr>
          <w:rFonts w:ascii="Palatino Linotype" w:hAnsi="Palatino Linotype" w:cs="Calibri"/>
          <w:b/>
          <w:i/>
          <w:lang w:val="es-MX" w:eastAsia="es-MX"/>
        </w:rPr>
        <w:t>FUNDAMENTACIÓN Y MOTIVACIÓN. EL ASPECTO FORMAL DE LA GARANTÍA Y SU FINALIDAD SE TRADUCEN EN EXPLICAR, JUSTIFICAR, POSIBILITAR LA DEFENSA Y COMUNICAR LA DECISIÓN</w:t>
      </w:r>
      <w:r w:rsidRPr="00E00762">
        <w:rPr>
          <w:rFonts w:ascii="Palatino Linotype" w:hAnsi="Palatino Linotype" w:cs="Calibri"/>
          <w:i/>
          <w:lang w:val="es-MX" w:eastAsia="es-MX"/>
        </w:rPr>
        <w:t xml:space="preserve">. </w:t>
      </w:r>
    </w:p>
    <w:p w14:paraId="2B40A386" w14:textId="77777777" w:rsidR="00E00762" w:rsidRPr="00E00762" w:rsidRDefault="00E00762" w:rsidP="00E00762">
      <w:pPr>
        <w:spacing w:after="0" w:line="240" w:lineRule="auto"/>
        <w:ind w:left="567" w:right="616"/>
        <w:jc w:val="both"/>
        <w:rPr>
          <w:rFonts w:ascii="Palatino Linotype" w:hAnsi="Palatino Linotype" w:cs="Calibri"/>
          <w:i/>
          <w:lang w:val="es-MX" w:eastAsia="es-MX"/>
        </w:rPr>
      </w:pPr>
      <w:r w:rsidRPr="00E00762">
        <w:rPr>
          <w:rFonts w:ascii="Palatino Linotype" w:hAnsi="Palatino Linotype" w:cs="Calibri"/>
          <w:i/>
          <w:lang w:val="es-MX" w:eastAsia="es-MX"/>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9CE1EA0"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p>
    <w:p w14:paraId="2379BCE3"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r w:rsidRPr="00E00762">
        <w:rPr>
          <w:rFonts w:ascii="Palatino Linotype" w:hAnsi="Palatino Linotype" w:cs="Calibri"/>
          <w:sz w:val="24"/>
          <w:szCs w:val="24"/>
          <w:lang w:val="es-MX"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050255D"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p>
    <w:p w14:paraId="6DB60C8A" w14:textId="77777777" w:rsidR="00E00762" w:rsidRPr="00E00762" w:rsidRDefault="00E00762" w:rsidP="00E00762">
      <w:pPr>
        <w:spacing w:after="0" w:line="360" w:lineRule="auto"/>
        <w:jc w:val="both"/>
        <w:rPr>
          <w:rFonts w:ascii="Palatino Linotype" w:hAnsi="Palatino Linotype" w:cs="Calibri"/>
          <w:sz w:val="24"/>
          <w:szCs w:val="24"/>
          <w:lang w:val="es-MX" w:eastAsia="es-MX"/>
        </w:rPr>
      </w:pPr>
      <w:r w:rsidRPr="00E00762">
        <w:rPr>
          <w:rFonts w:ascii="Palatino Linotype" w:hAnsi="Palatino Linotype" w:cs="Calibri"/>
          <w:sz w:val="24"/>
          <w:szCs w:val="24"/>
          <w:lang w:val="es-MX" w:eastAsia="es-MX"/>
        </w:rPr>
        <w:t>Por lo tanto, la entrega de documentos en su versión pública debe acompañarse necesariamente del Acuerdo del Comité de Transparencia del Sujeto Obligado</w:t>
      </w:r>
      <w:r w:rsidRPr="00E00762">
        <w:rPr>
          <w:rFonts w:ascii="Palatino Linotype" w:hAnsi="Palatino Linotype" w:cs="Calibri"/>
          <w:b/>
          <w:sz w:val="24"/>
          <w:szCs w:val="24"/>
          <w:lang w:val="es-MX" w:eastAsia="es-MX"/>
        </w:rPr>
        <w:t xml:space="preserve"> </w:t>
      </w:r>
      <w:r w:rsidRPr="00E00762">
        <w:rPr>
          <w:rFonts w:ascii="Palatino Linotype" w:hAnsi="Palatino Linotype" w:cs="Calibri"/>
          <w:sz w:val="24"/>
          <w:szCs w:val="24"/>
          <w:lang w:val="es-MX" w:eastAsia="es-MX"/>
        </w:rPr>
        <w:t xml:space="preserve">que la </w:t>
      </w:r>
      <w:r w:rsidRPr="00E00762">
        <w:rPr>
          <w:rFonts w:ascii="Palatino Linotype" w:hAnsi="Palatino Linotype" w:cs="Calibri"/>
          <w:sz w:val="24"/>
          <w:szCs w:val="24"/>
          <w:lang w:val="es-MX" w:eastAsia="es-MX"/>
        </w:rPr>
        <w:lastRenderedPageBreak/>
        <w:t>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52AD230A" w14:textId="77777777" w:rsidR="00544EF0" w:rsidRDefault="00544EF0" w:rsidP="00F02EC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2FD279A5" w14:textId="77777777" w:rsidR="00E00762" w:rsidRDefault="00E00762" w:rsidP="00F02EC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3E0342D3" w14:textId="77777777" w:rsidR="00E00762" w:rsidRDefault="00E00762" w:rsidP="00F02EC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11248E9D" w14:textId="586C6D62" w:rsidR="0052178E" w:rsidRPr="00F02EC8" w:rsidRDefault="00F02EC8" w:rsidP="00F02EC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F02EC8">
        <w:rPr>
          <w:rFonts w:ascii="Palatino Linotype" w:eastAsia="Palatino Linotype" w:hAnsi="Palatino Linotype" w:cs="Palatino Linotype"/>
          <w:color w:val="000000"/>
          <w:sz w:val="24"/>
          <w:szCs w:val="24"/>
          <w:lang w:eastAsia="es-MX"/>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3E31CAA0" w14:textId="77777777" w:rsidR="00EA050E" w:rsidRPr="00105037" w:rsidRDefault="00EA050E" w:rsidP="00EA050E">
      <w:pPr>
        <w:tabs>
          <w:tab w:val="left" w:pos="709"/>
        </w:tabs>
        <w:spacing w:after="0" w:line="360" w:lineRule="auto"/>
        <w:ind w:right="51"/>
        <w:jc w:val="both"/>
        <w:rPr>
          <w:rFonts w:ascii="Palatino Linotype" w:hAnsi="Palatino Linotype"/>
          <w:iCs/>
        </w:rPr>
      </w:pPr>
    </w:p>
    <w:p w14:paraId="5C1CBF82" w14:textId="41EE396D" w:rsidR="00D80490" w:rsidRPr="00D80490" w:rsidRDefault="00D80490" w:rsidP="00D80490">
      <w:pPr>
        <w:spacing w:after="0" w:line="360" w:lineRule="auto"/>
        <w:jc w:val="both"/>
        <w:rPr>
          <w:rFonts w:ascii="Palatino Linotype" w:hAnsi="Palatino Linotype"/>
          <w:sz w:val="24"/>
          <w:szCs w:val="24"/>
          <w:lang w:val="es-ES" w:eastAsia="es-ES"/>
        </w:rPr>
      </w:pPr>
      <w:r w:rsidRPr="00D80490">
        <w:rPr>
          <w:rFonts w:ascii="Palatino Linotype" w:hAnsi="Palatino Linotype"/>
          <w:sz w:val="24"/>
          <w:szCs w:val="24"/>
          <w:lang w:val="es-ES" w:eastAsia="es-ES"/>
        </w:rPr>
        <w:t xml:space="preserve">En mérito de lo expuesto en líneas anteriores, resultan fundados los motivos de inconformidad que arguye </w:t>
      </w:r>
      <w:r w:rsidRPr="00D80490">
        <w:rPr>
          <w:rFonts w:ascii="Palatino Linotype" w:hAnsi="Palatino Linotype"/>
          <w:b/>
          <w:bCs/>
          <w:sz w:val="24"/>
          <w:szCs w:val="24"/>
          <w:lang w:val="es-ES" w:eastAsia="es-ES"/>
        </w:rPr>
        <w:t>El Recurrente</w:t>
      </w:r>
      <w:r w:rsidRPr="00D80490">
        <w:rPr>
          <w:rFonts w:ascii="Palatino Linotype" w:hAnsi="Palatino Linotype"/>
          <w:sz w:val="24"/>
          <w:szCs w:val="24"/>
          <w:lang w:val="es-ES" w:eastAsia="es-ES"/>
        </w:rPr>
        <w:t xml:space="preserve"> en su medio de impugnación que fue materia de estudio, por ello con fundamento en la </w:t>
      </w:r>
      <w:r>
        <w:rPr>
          <w:rFonts w:ascii="Palatino Linotype" w:hAnsi="Palatino Linotype"/>
          <w:sz w:val="24"/>
          <w:szCs w:val="24"/>
          <w:lang w:val="es-ES" w:eastAsia="es-ES"/>
        </w:rPr>
        <w:t>segunda</w:t>
      </w:r>
      <w:r w:rsidRPr="00D80490">
        <w:rPr>
          <w:rFonts w:ascii="Palatino Linotype" w:hAnsi="Palatino Linotype"/>
          <w:sz w:val="24"/>
          <w:szCs w:val="24"/>
          <w:lang w:val="es-ES" w:eastAsia="es-ES"/>
        </w:rPr>
        <w:t xml:space="preserve"> hipótesis de la fracción III, del artículo 186, de la Ley de Transparencia y Acceso a la Información Pública del Estado de México y Municipios, se </w:t>
      </w:r>
      <w:r>
        <w:rPr>
          <w:rFonts w:ascii="Palatino Linotype" w:hAnsi="Palatino Linotype"/>
          <w:b/>
          <w:bCs/>
          <w:sz w:val="24"/>
          <w:szCs w:val="24"/>
          <w:lang w:val="es-ES" w:eastAsia="es-ES"/>
        </w:rPr>
        <w:t>MODIFICA</w:t>
      </w:r>
      <w:r w:rsidRPr="00D80490">
        <w:rPr>
          <w:rFonts w:ascii="Palatino Linotype" w:hAnsi="Palatino Linotype"/>
          <w:sz w:val="24"/>
          <w:szCs w:val="24"/>
          <w:lang w:val="es-ES" w:eastAsia="es-ES"/>
        </w:rPr>
        <w:t xml:space="preserve"> la respuesta a la solicitud de </w:t>
      </w:r>
      <w:r w:rsidRPr="00D80490">
        <w:rPr>
          <w:rFonts w:ascii="Palatino Linotype" w:hAnsi="Palatino Linotype"/>
          <w:sz w:val="24"/>
          <w:szCs w:val="24"/>
          <w:lang w:val="es-ES" w:eastAsia="es-ES"/>
        </w:rPr>
        <w:lastRenderedPageBreak/>
        <w:t xml:space="preserve">información número </w:t>
      </w:r>
      <w:r w:rsidRPr="00D80490">
        <w:rPr>
          <w:rFonts w:ascii="Palatino Linotype" w:hAnsi="Palatino Linotype"/>
          <w:b/>
          <w:bCs/>
          <w:sz w:val="24"/>
          <w:szCs w:val="24"/>
          <w:lang w:val="es-ES" w:eastAsia="es-ES"/>
        </w:rPr>
        <w:t>00002/DIFCOACALC/IP/2025</w:t>
      </w:r>
      <w:r w:rsidRPr="00D80490">
        <w:rPr>
          <w:rFonts w:ascii="Palatino Linotype" w:hAnsi="Palatino Linotype"/>
          <w:sz w:val="24"/>
          <w:szCs w:val="24"/>
          <w:lang w:val="es-ES" w:eastAsia="es-ES"/>
        </w:rPr>
        <w:t xml:space="preserve">; asimismo, resultan fundados los motivos de inconformidad que arguye </w:t>
      </w:r>
      <w:r w:rsidRPr="00D80490">
        <w:rPr>
          <w:rFonts w:ascii="Palatino Linotype" w:hAnsi="Palatino Linotype"/>
          <w:b/>
          <w:sz w:val="24"/>
          <w:szCs w:val="24"/>
          <w:lang w:val="es-ES" w:eastAsia="es-ES"/>
        </w:rPr>
        <w:t>El Recurrente</w:t>
      </w:r>
      <w:r w:rsidRPr="00D80490">
        <w:rPr>
          <w:rFonts w:ascii="Palatino Linotype" w:hAnsi="Palatino Linotype"/>
          <w:sz w:val="24"/>
          <w:szCs w:val="24"/>
          <w:lang w:val="es-ES" w:eastAsia="es-ES"/>
        </w:rPr>
        <w:t xml:space="preserve"> en su medio de impugnación que fue materia de estudio, por ello con fundamento en la primera hipótesis de la fracción III, del artículo 186,</w:t>
      </w:r>
      <w:r w:rsidRPr="00D80490">
        <w:rPr>
          <w:rFonts w:ascii="Palatino Linotype" w:hAnsi="Palatino Linotype"/>
          <w:b/>
          <w:sz w:val="24"/>
          <w:szCs w:val="24"/>
          <w:lang w:val="es-ES" w:eastAsia="es-ES"/>
        </w:rPr>
        <w:t xml:space="preserve"> </w:t>
      </w:r>
      <w:r w:rsidRPr="00D80490">
        <w:rPr>
          <w:rFonts w:ascii="Palatino Linotype" w:hAnsi="Palatino Linotype"/>
          <w:sz w:val="24"/>
          <w:szCs w:val="24"/>
          <w:lang w:val="es-ES" w:eastAsia="es-ES"/>
        </w:rPr>
        <w:t xml:space="preserve">de la Ley de Transparencia y Acceso a la Información Pública del Estado de México y Municipios, se </w:t>
      </w:r>
      <w:r>
        <w:rPr>
          <w:rFonts w:ascii="Palatino Linotype" w:hAnsi="Palatino Linotype"/>
          <w:b/>
          <w:sz w:val="24"/>
          <w:szCs w:val="24"/>
          <w:lang w:val="es-ES" w:eastAsia="es-ES"/>
        </w:rPr>
        <w:t>REVOCA</w:t>
      </w:r>
      <w:r w:rsidRPr="00D80490">
        <w:rPr>
          <w:rFonts w:ascii="Palatino Linotype" w:hAnsi="Palatino Linotype"/>
          <w:b/>
          <w:sz w:val="24"/>
          <w:szCs w:val="24"/>
          <w:lang w:val="es-ES" w:eastAsia="es-ES"/>
        </w:rPr>
        <w:t xml:space="preserve"> </w:t>
      </w:r>
      <w:r w:rsidRPr="00D80490">
        <w:rPr>
          <w:rFonts w:ascii="Palatino Linotype" w:hAnsi="Palatino Linotype"/>
          <w:sz w:val="24"/>
          <w:szCs w:val="24"/>
          <w:lang w:val="es-ES" w:eastAsia="es-ES"/>
        </w:rPr>
        <w:t xml:space="preserve">la respuesta a la solicitud de información número </w:t>
      </w:r>
      <w:r w:rsidRPr="00D80490">
        <w:rPr>
          <w:rFonts w:ascii="Palatino Linotype" w:hAnsi="Palatino Linotype"/>
          <w:b/>
          <w:bCs/>
          <w:sz w:val="24"/>
          <w:szCs w:val="24"/>
          <w:lang w:val="es-MX" w:eastAsia="es-ES"/>
        </w:rPr>
        <w:t>0000</w:t>
      </w:r>
      <w:r w:rsidR="005C69E9">
        <w:rPr>
          <w:rFonts w:ascii="Palatino Linotype" w:hAnsi="Palatino Linotype"/>
          <w:b/>
          <w:bCs/>
          <w:sz w:val="24"/>
          <w:szCs w:val="24"/>
          <w:lang w:val="es-MX" w:eastAsia="es-ES"/>
        </w:rPr>
        <w:t>3</w:t>
      </w:r>
      <w:r w:rsidRPr="00D80490">
        <w:rPr>
          <w:rFonts w:ascii="Palatino Linotype" w:hAnsi="Palatino Linotype"/>
          <w:b/>
          <w:bCs/>
          <w:sz w:val="24"/>
          <w:szCs w:val="24"/>
          <w:lang w:val="es-MX" w:eastAsia="es-ES"/>
        </w:rPr>
        <w:t>/DIFCOACALC/IP/2025</w:t>
      </w:r>
      <w:r w:rsidRPr="00D80490">
        <w:rPr>
          <w:rFonts w:ascii="Palatino Linotype" w:hAnsi="Palatino Linotype"/>
          <w:sz w:val="24"/>
          <w:szCs w:val="24"/>
          <w:lang w:val="es-ES" w:eastAsia="es-ES"/>
        </w:rPr>
        <w:t>,</w:t>
      </w:r>
      <w:r w:rsidRPr="00D80490">
        <w:rPr>
          <w:rFonts w:ascii="Palatino Linotype" w:hAnsi="Palatino Linotype"/>
          <w:b/>
          <w:sz w:val="24"/>
          <w:szCs w:val="24"/>
          <w:lang w:val="es-ES" w:eastAsia="es-ES"/>
        </w:rPr>
        <w:t xml:space="preserve"> </w:t>
      </w:r>
      <w:r w:rsidRPr="00D80490">
        <w:rPr>
          <w:rFonts w:ascii="Palatino Linotype" w:hAnsi="Palatino Linotype"/>
          <w:bCs/>
          <w:sz w:val="24"/>
          <w:szCs w:val="24"/>
          <w:lang w:val="es-ES" w:eastAsia="es-ES"/>
        </w:rPr>
        <w:t>que han sido materia del presente fallo</w:t>
      </w:r>
      <w:r w:rsidRPr="00D80490">
        <w:rPr>
          <w:rFonts w:ascii="Palatino Linotype" w:hAnsi="Palatino Linotype"/>
          <w:sz w:val="24"/>
          <w:szCs w:val="24"/>
          <w:lang w:val="es-ES" w:eastAsia="es-ES"/>
        </w:rPr>
        <w:t>.</w:t>
      </w:r>
    </w:p>
    <w:p w14:paraId="05ADCB75" w14:textId="77777777" w:rsidR="00EA050E" w:rsidRPr="00105037" w:rsidRDefault="00EA050E" w:rsidP="00EA050E">
      <w:pPr>
        <w:spacing w:after="0" w:line="360" w:lineRule="auto"/>
        <w:jc w:val="both"/>
        <w:rPr>
          <w:rFonts w:ascii="Palatino Linotype" w:hAnsi="Palatino Linotype"/>
          <w:sz w:val="24"/>
          <w:szCs w:val="24"/>
          <w:lang w:eastAsia="es-ES"/>
        </w:rPr>
      </w:pPr>
    </w:p>
    <w:p w14:paraId="776305D7" w14:textId="77777777" w:rsidR="00EA050E" w:rsidRPr="00105037" w:rsidRDefault="00EA050E" w:rsidP="00EA050E">
      <w:pPr>
        <w:spacing w:after="0" w:line="360" w:lineRule="auto"/>
        <w:jc w:val="both"/>
        <w:rPr>
          <w:rFonts w:ascii="Palatino Linotype" w:hAnsi="Palatino Linotype"/>
          <w:sz w:val="24"/>
          <w:szCs w:val="24"/>
          <w:lang w:eastAsia="es-ES"/>
        </w:rPr>
      </w:pPr>
      <w:r w:rsidRPr="00105037">
        <w:rPr>
          <w:rFonts w:ascii="Palatino Linotype" w:hAnsi="Palatino Linotype"/>
          <w:sz w:val="24"/>
          <w:szCs w:val="24"/>
          <w:lang w:eastAsia="es-ES"/>
        </w:rPr>
        <w:t>Por lo antes expuesto y fundado es de resolverse y,</w:t>
      </w:r>
    </w:p>
    <w:p w14:paraId="687490CC" w14:textId="77777777" w:rsidR="00EA050E" w:rsidRPr="00105037" w:rsidRDefault="00EA050E" w:rsidP="00EA050E">
      <w:pPr>
        <w:spacing w:line="360" w:lineRule="auto"/>
        <w:rPr>
          <w:rFonts w:ascii="Palatino Linotype" w:hAnsi="Palatino Linotype"/>
          <w:b/>
          <w:bCs/>
          <w:spacing w:val="60"/>
          <w:sz w:val="28"/>
          <w:szCs w:val="28"/>
        </w:rPr>
      </w:pPr>
    </w:p>
    <w:p w14:paraId="397307C3" w14:textId="2F8924C6" w:rsidR="00CD3A0B" w:rsidRPr="00105037" w:rsidRDefault="00CD3A0B" w:rsidP="005233AA">
      <w:pPr>
        <w:spacing w:line="360" w:lineRule="auto"/>
        <w:jc w:val="center"/>
        <w:rPr>
          <w:rFonts w:ascii="Palatino Linotype" w:hAnsi="Palatino Linotype"/>
          <w:b/>
          <w:bCs/>
          <w:spacing w:val="60"/>
          <w:sz w:val="28"/>
          <w:szCs w:val="28"/>
        </w:rPr>
      </w:pPr>
      <w:r w:rsidRPr="00105037">
        <w:rPr>
          <w:rFonts w:ascii="Palatino Linotype" w:hAnsi="Palatino Linotype"/>
          <w:b/>
          <w:bCs/>
          <w:spacing w:val="60"/>
          <w:sz w:val="28"/>
          <w:szCs w:val="28"/>
        </w:rPr>
        <w:t>SE    RESUELVE</w:t>
      </w:r>
    </w:p>
    <w:p w14:paraId="03BEB46F" w14:textId="1CBAF79B" w:rsidR="00D80490" w:rsidRPr="00D80490" w:rsidRDefault="00D80490" w:rsidP="00D80490">
      <w:pPr>
        <w:spacing w:after="0" w:line="360" w:lineRule="auto"/>
        <w:jc w:val="both"/>
        <w:rPr>
          <w:rFonts w:ascii="Palatino Linotype" w:hAnsi="Palatino Linotype" w:cs="Arial"/>
          <w:sz w:val="24"/>
          <w:szCs w:val="24"/>
          <w:lang w:val="es-ES" w:eastAsia="es-ES"/>
        </w:rPr>
      </w:pPr>
      <w:r>
        <w:rPr>
          <w:rFonts w:ascii="Palatino Linotype" w:eastAsiaTheme="minorHAnsi" w:hAnsi="Palatino Linotype" w:cstheme="minorBidi"/>
          <w:b/>
          <w:sz w:val="28"/>
          <w:szCs w:val="24"/>
          <w:lang w:val="es-MX"/>
        </w:rPr>
        <w:t>PRIMERO</w:t>
      </w:r>
      <w:r w:rsidRPr="00D80490">
        <w:rPr>
          <w:rFonts w:ascii="Palatino Linotype" w:eastAsiaTheme="minorHAnsi" w:hAnsi="Palatino Linotype" w:cstheme="minorBidi"/>
          <w:b/>
          <w:sz w:val="28"/>
          <w:szCs w:val="24"/>
          <w:lang w:val="es-MX"/>
        </w:rPr>
        <w:t>.</w:t>
      </w:r>
      <w:r w:rsidRPr="00D80490">
        <w:rPr>
          <w:rFonts w:ascii="Palatino Linotype" w:eastAsiaTheme="minorHAnsi" w:hAnsi="Palatino Linotype" w:cstheme="minorBidi"/>
          <w:b/>
          <w:sz w:val="24"/>
          <w:szCs w:val="24"/>
          <w:lang w:val="es-MX"/>
        </w:rPr>
        <w:t xml:space="preserve"> </w:t>
      </w:r>
      <w:r w:rsidRPr="00D80490">
        <w:rPr>
          <w:rFonts w:ascii="Palatino Linotype" w:hAnsi="Palatino Linotype" w:cs="Arial"/>
          <w:sz w:val="24"/>
          <w:szCs w:val="24"/>
          <w:lang w:val="es-ES" w:eastAsia="es-ES"/>
        </w:rPr>
        <w:t>Se</w:t>
      </w:r>
      <w:r w:rsidRPr="00D80490">
        <w:rPr>
          <w:rFonts w:ascii="Palatino Linotype" w:hAnsi="Palatino Linotype" w:cs="Arial"/>
          <w:b/>
          <w:sz w:val="24"/>
          <w:szCs w:val="24"/>
          <w:lang w:val="es-ES" w:eastAsia="es-ES"/>
        </w:rPr>
        <w:t xml:space="preserve"> MODIFICA </w:t>
      </w:r>
      <w:r w:rsidRPr="00D80490">
        <w:rPr>
          <w:rFonts w:ascii="Palatino Linotype" w:eastAsia="Arial Unicode MS" w:hAnsi="Palatino Linotype" w:cs="Arial"/>
          <w:sz w:val="24"/>
          <w:szCs w:val="24"/>
          <w:lang w:val="es-ES" w:eastAsia="es-ES"/>
        </w:rPr>
        <w:t xml:space="preserve">la respuesta entregada por </w:t>
      </w:r>
      <w:r w:rsidR="005C69E9">
        <w:rPr>
          <w:rFonts w:ascii="Palatino Linotype" w:eastAsia="Arial Unicode MS" w:hAnsi="Palatino Linotype" w:cs="Arial"/>
          <w:b/>
          <w:sz w:val="24"/>
          <w:szCs w:val="24"/>
          <w:lang w:val="es-ES" w:eastAsia="es-ES"/>
        </w:rPr>
        <w:t>el</w:t>
      </w:r>
      <w:r w:rsidRPr="00D80490">
        <w:rPr>
          <w:rFonts w:ascii="Palatino Linotype" w:eastAsia="Arial Unicode MS" w:hAnsi="Palatino Linotype" w:cs="Arial"/>
          <w:b/>
          <w:sz w:val="24"/>
          <w:szCs w:val="24"/>
          <w:lang w:val="es-ES" w:eastAsia="es-ES"/>
        </w:rPr>
        <w:t xml:space="preserve"> Sujeto Obligado </w:t>
      </w:r>
      <w:r w:rsidRPr="00D80490">
        <w:rPr>
          <w:rFonts w:ascii="Palatino Linotype" w:eastAsia="Arial Unicode MS" w:hAnsi="Palatino Linotype" w:cs="Arial"/>
          <w:sz w:val="24"/>
          <w:szCs w:val="24"/>
          <w:lang w:val="es-ES" w:eastAsia="es-ES"/>
        </w:rPr>
        <w:t xml:space="preserve">a la solicitud de información número </w:t>
      </w:r>
      <w:r w:rsidR="005C69E9" w:rsidRPr="005C69E9">
        <w:rPr>
          <w:rFonts w:ascii="Palatino Linotype" w:hAnsi="Palatino Linotype"/>
          <w:b/>
          <w:bCs/>
          <w:sz w:val="24"/>
          <w:szCs w:val="24"/>
          <w:lang w:val="es-MX" w:eastAsia="es-ES"/>
        </w:rPr>
        <w:t>00002/DIFCOACALC/IP/2025</w:t>
      </w:r>
      <w:r w:rsidRPr="00D80490">
        <w:rPr>
          <w:rFonts w:ascii="Palatino Linotype" w:hAnsi="Palatino Linotype" w:cs="Arial"/>
          <w:sz w:val="24"/>
          <w:szCs w:val="24"/>
          <w:lang w:val="es-ES" w:eastAsia="es-ES"/>
        </w:rPr>
        <w:t>, por resultar fundados los motivos de inconformidad vertidos por el</w:t>
      </w:r>
      <w:r w:rsidRPr="00D80490">
        <w:rPr>
          <w:rFonts w:ascii="Palatino Linotype" w:hAnsi="Palatino Linotype" w:cs="Arial"/>
          <w:b/>
          <w:sz w:val="24"/>
          <w:szCs w:val="24"/>
          <w:lang w:val="es-ES" w:eastAsia="es-ES"/>
        </w:rPr>
        <w:t xml:space="preserve"> Recurrente</w:t>
      </w:r>
      <w:r w:rsidRPr="00D80490">
        <w:rPr>
          <w:rFonts w:ascii="Palatino Linotype" w:hAnsi="Palatino Linotype" w:cs="Arial"/>
          <w:sz w:val="24"/>
          <w:szCs w:val="24"/>
          <w:lang w:val="es-ES" w:eastAsia="es-ES"/>
        </w:rPr>
        <w:t xml:space="preserve">, en términos del Considerando </w:t>
      </w:r>
      <w:r w:rsidR="005C69E9">
        <w:rPr>
          <w:rFonts w:ascii="Palatino Linotype" w:hAnsi="Palatino Linotype" w:cs="Arial"/>
          <w:b/>
          <w:sz w:val="24"/>
          <w:szCs w:val="24"/>
          <w:lang w:val="es-ES" w:eastAsia="es-ES"/>
        </w:rPr>
        <w:t>QUINTO</w:t>
      </w:r>
      <w:r w:rsidRPr="00D80490">
        <w:rPr>
          <w:rFonts w:ascii="Palatino Linotype" w:hAnsi="Palatino Linotype" w:cs="Arial"/>
          <w:sz w:val="24"/>
          <w:szCs w:val="24"/>
          <w:lang w:val="es-ES" w:eastAsia="es-ES"/>
        </w:rPr>
        <w:t xml:space="preserve"> de esta resolución.</w:t>
      </w:r>
    </w:p>
    <w:p w14:paraId="3884F26E" w14:textId="77777777" w:rsidR="00D80490" w:rsidRDefault="00D80490" w:rsidP="00EA050E">
      <w:pPr>
        <w:autoSpaceDE w:val="0"/>
        <w:autoSpaceDN w:val="0"/>
        <w:adjustRightInd w:val="0"/>
        <w:spacing w:after="0" w:line="360" w:lineRule="auto"/>
        <w:ind w:right="49"/>
        <w:jc w:val="both"/>
        <w:rPr>
          <w:rFonts w:ascii="Palatino Linotype" w:eastAsiaTheme="minorHAnsi" w:hAnsi="Palatino Linotype" w:cstheme="minorBidi"/>
          <w:b/>
          <w:sz w:val="28"/>
          <w:szCs w:val="24"/>
        </w:rPr>
      </w:pPr>
    </w:p>
    <w:p w14:paraId="35AC3A37" w14:textId="37CB097E" w:rsidR="00EA050E" w:rsidRPr="00105037" w:rsidRDefault="005C69E9" w:rsidP="00EA050E">
      <w:pPr>
        <w:autoSpaceDE w:val="0"/>
        <w:autoSpaceDN w:val="0"/>
        <w:adjustRightInd w:val="0"/>
        <w:spacing w:after="0" w:line="360" w:lineRule="auto"/>
        <w:ind w:right="49"/>
        <w:jc w:val="both"/>
        <w:rPr>
          <w:rFonts w:ascii="Palatino Linotype" w:eastAsiaTheme="minorHAnsi" w:hAnsi="Palatino Linotype" w:cs="Arial"/>
          <w:sz w:val="24"/>
          <w:szCs w:val="24"/>
        </w:rPr>
      </w:pPr>
      <w:r>
        <w:rPr>
          <w:rFonts w:ascii="Palatino Linotype" w:eastAsiaTheme="minorHAnsi" w:hAnsi="Palatino Linotype" w:cstheme="minorBidi"/>
          <w:b/>
          <w:sz w:val="28"/>
          <w:szCs w:val="24"/>
        </w:rPr>
        <w:t>SEGUNDO</w:t>
      </w:r>
      <w:r w:rsidR="00EA050E" w:rsidRPr="00105037">
        <w:rPr>
          <w:rFonts w:ascii="Palatino Linotype" w:eastAsiaTheme="minorHAnsi" w:hAnsi="Palatino Linotype" w:cstheme="minorBidi"/>
          <w:b/>
          <w:sz w:val="28"/>
          <w:szCs w:val="24"/>
        </w:rPr>
        <w:t>.</w:t>
      </w:r>
      <w:r w:rsidR="00EA050E" w:rsidRPr="00105037">
        <w:rPr>
          <w:rFonts w:ascii="Palatino Linotype" w:eastAsiaTheme="minorHAnsi" w:hAnsi="Palatino Linotype" w:cstheme="minorBidi"/>
          <w:b/>
          <w:sz w:val="24"/>
          <w:szCs w:val="24"/>
        </w:rPr>
        <w:t xml:space="preserve"> </w:t>
      </w:r>
      <w:r w:rsidR="00EA050E" w:rsidRPr="00105037">
        <w:rPr>
          <w:rFonts w:ascii="Palatino Linotype" w:eastAsiaTheme="minorHAnsi" w:hAnsi="Palatino Linotype" w:cs="Arial"/>
          <w:sz w:val="24"/>
          <w:szCs w:val="24"/>
        </w:rPr>
        <w:t>Se</w:t>
      </w:r>
      <w:r w:rsidR="00EA050E" w:rsidRPr="00105037">
        <w:rPr>
          <w:rFonts w:ascii="Palatino Linotype" w:eastAsiaTheme="minorHAnsi" w:hAnsi="Palatino Linotype" w:cs="Arial"/>
          <w:b/>
          <w:sz w:val="24"/>
          <w:szCs w:val="24"/>
        </w:rPr>
        <w:t xml:space="preserve"> REVOCA </w:t>
      </w:r>
      <w:r w:rsidR="00505544" w:rsidRPr="00EA42F6">
        <w:rPr>
          <w:rFonts w:ascii="Palatino Linotype" w:eastAsia="Palatino Linotype" w:hAnsi="Palatino Linotype" w:cs="Palatino Linotype"/>
          <w:color w:val="000000" w:themeColor="text1"/>
          <w:sz w:val="24"/>
          <w:lang w:eastAsia="es-MX"/>
        </w:rPr>
        <w:t>la respuest</w:t>
      </w:r>
      <w:r>
        <w:rPr>
          <w:rFonts w:ascii="Palatino Linotype" w:eastAsia="Palatino Linotype" w:hAnsi="Palatino Linotype" w:cs="Palatino Linotype"/>
          <w:color w:val="000000" w:themeColor="text1"/>
          <w:sz w:val="24"/>
          <w:lang w:eastAsia="es-MX"/>
        </w:rPr>
        <w:t>a</w:t>
      </w:r>
      <w:r w:rsidR="00505544" w:rsidRPr="00EA42F6">
        <w:rPr>
          <w:rFonts w:ascii="Palatino Linotype" w:eastAsia="Palatino Linotype" w:hAnsi="Palatino Linotype" w:cs="Palatino Linotype"/>
          <w:color w:val="000000" w:themeColor="text1"/>
          <w:sz w:val="24"/>
          <w:lang w:eastAsia="es-MX"/>
        </w:rPr>
        <w:t xml:space="preserve"> entregada por el </w:t>
      </w:r>
      <w:r w:rsidR="00505544" w:rsidRPr="005C69E9">
        <w:rPr>
          <w:rFonts w:ascii="Palatino Linotype" w:eastAsia="Palatino Linotype" w:hAnsi="Palatino Linotype" w:cs="Palatino Linotype"/>
          <w:b/>
          <w:bCs/>
          <w:color w:val="000000" w:themeColor="text1"/>
          <w:sz w:val="24"/>
          <w:lang w:eastAsia="es-MX"/>
        </w:rPr>
        <w:t>Sujeto Obligado</w:t>
      </w:r>
      <w:r w:rsidR="00505544" w:rsidRPr="00EA42F6">
        <w:rPr>
          <w:rFonts w:ascii="Palatino Linotype" w:eastAsia="Palatino Linotype" w:hAnsi="Palatino Linotype" w:cs="Palatino Linotype"/>
          <w:b/>
          <w:bCs/>
          <w:color w:val="000000" w:themeColor="text1"/>
          <w:sz w:val="24"/>
          <w:lang w:eastAsia="es-MX"/>
        </w:rPr>
        <w:t xml:space="preserve"> </w:t>
      </w:r>
      <w:r w:rsidR="00505544" w:rsidRPr="00EA42F6">
        <w:rPr>
          <w:rFonts w:ascii="Palatino Linotype" w:eastAsia="Palatino Linotype" w:hAnsi="Palatino Linotype" w:cs="Palatino Linotype"/>
          <w:color w:val="000000" w:themeColor="text1"/>
          <w:sz w:val="24"/>
          <w:lang w:eastAsia="es-MX"/>
        </w:rPr>
        <w:t xml:space="preserve">a la solicitud de información número </w:t>
      </w:r>
      <w:r w:rsidRPr="005C69E9">
        <w:rPr>
          <w:rFonts w:ascii="Palatino Linotype" w:eastAsia="Palatino Linotype" w:hAnsi="Palatino Linotype" w:cs="Palatino Linotype"/>
          <w:b/>
          <w:bCs/>
          <w:color w:val="000000"/>
          <w:sz w:val="24"/>
          <w:szCs w:val="24"/>
          <w:lang w:eastAsia="es-MX"/>
        </w:rPr>
        <w:t>00003/DIFCOACALC/IP/2025</w:t>
      </w:r>
      <w:r w:rsidR="00505544" w:rsidRPr="00EA42F6">
        <w:rPr>
          <w:rFonts w:ascii="Palatino Linotype" w:eastAsia="Palatino Linotype" w:hAnsi="Palatino Linotype" w:cs="Palatino Linotype"/>
          <w:color w:val="000000" w:themeColor="text1"/>
          <w:sz w:val="24"/>
          <w:lang w:eastAsia="es-MX"/>
        </w:rPr>
        <w:t xml:space="preserve">, por resultar fundados los motivos de inconformidad argüidos por </w:t>
      </w:r>
      <w:r w:rsidR="00F02EC8" w:rsidRPr="00F02EC8">
        <w:rPr>
          <w:rFonts w:ascii="Palatino Linotype" w:eastAsia="Palatino Linotype" w:hAnsi="Palatino Linotype" w:cs="Palatino Linotype"/>
          <w:b/>
          <w:bCs/>
          <w:color w:val="000000" w:themeColor="text1"/>
          <w:sz w:val="24"/>
          <w:lang w:eastAsia="es-MX"/>
        </w:rPr>
        <w:t>el</w:t>
      </w:r>
      <w:r w:rsidR="00505544" w:rsidRPr="00F02EC8">
        <w:rPr>
          <w:rFonts w:ascii="Palatino Linotype" w:eastAsia="Palatino Linotype" w:hAnsi="Palatino Linotype" w:cs="Palatino Linotype"/>
          <w:b/>
          <w:bCs/>
          <w:color w:val="000000" w:themeColor="text1"/>
          <w:sz w:val="24"/>
          <w:lang w:eastAsia="es-MX"/>
        </w:rPr>
        <w:t xml:space="preserve"> Recurrente</w:t>
      </w:r>
      <w:r w:rsidR="00505544" w:rsidRPr="00EA42F6">
        <w:rPr>
          <w:rFonts w:ascii="Palatino Linotype" w:eastAsia="Palatino Linotype" w:hAnsi="Palatino Linotype" w:cs="Palatino Linotype"/>
          <w:color w:val="000000" w:themeColor="text1"/>
          <w:sz w:val="24"/>
          <w:lang w:eastAsia="es-MX"/>
        </w:rPr>
        <w:t>, en términos del</w:t>
      </w:r>
      <w:r w:rsidR="00505544" w:rsidRPr="00EA42F6">
        <w:rPr>
          <w:rFonts w:ascii="Palatino Linotype" w:eastAsia="Palatino Linotype" w:hAnsi="Palatino Linotype" w:cs="Palatino Linotype"/>
          <w:b/>
          <w:bCs/>
          <w:color w:val="000000" w:themeColor="text1"/>
          <w:sz w:val="24"/>
          <w:lang w:eastAsia="es-MX"/>
        </w:rPr>
        <w:t xml:space="preserve"> Considerando </w:t>
      </w:r>
      <w:r w:rsidR="00B93B6C">
        <w:rPr>
          <w:rFonts w:ascii="Palatino Linotype" w:eastAsia="Palatino Linotype" w:hAnsi="Palatino Linotype" w:cs="Palatino Linotype"/>
          <w:b/>
          <w:bCs/>
          <w:color w:val="000000" w:themeColor="text1"/>
          <w:sz w:val="24"/>
          <w:lang w:eastAsia="es-MX"/>
        </w:rPr>
        <w:t>QUINTO</w:t>
      </w:r>
      <w:r w:rsidR="00505544" w:rsidRPr="00EA42F6">
        <w:rPr>
          <w:rFonts w:ascii="Palatino Linotype" w:eastAsia="Palatino Linotype" w:hAnsi="Palatino Linotype" w:cs="Palatino Linotype"/>
          <w:b/>
          <w:bCs/>
          <w:color w:val="000000" w:themeColor="text1"/>
          <w:sz w:val="24"/>
          <w:lang w:eastAsia="es-MX"/>
        </w:rPr>
        <w:t xml:space="preserve"> </w:t>
      </w:r>
      <w:r w:rsidR="00505544" w:rsidRPr="00EA42F6">
        <w:rPr>
          <w:rFonts w:ascii="Palatino Linotype" w:eastAsia="Palatino Linotype" w:hAnsi="Palatino Linotype" w:cs="Palatino Linotype"/>
          <w:color w:val="000000" w:themeColor="text1"/>
          <w:sz w:val="24"/>
          <w:lang w:eastAsia="es-MX"/>
        </w:rPr>
        <w:t>de la presente resolución.</w:t>
      </w:r>
    </w:p>
    <w:p w14:paraId="22ECA001" w14:textId="77777777" w:rsidR="00EA050E" w:rsidRPr="00105037" w:rsidRDefault="00EA050E" w:rsidP="00EA050E">
      <w:pPr>
        <w:autoSpaceDE w:val="0"/>
        <w:autoSpaceDN w:val="0"/>
        <w:adjustRightInd w:val="0"/>
        <w:spacing w:after="0" w:line="360" w:lineRule="auto"/>
        <w:ind w:right="49"/>
        <w:jc w:val="both"/>
        <w:rPr>
          <w:rFonts w:ascii="Palatino Linotype" w:hAnsi="Palatino Linotype" w:cs="Arial"/>
          <w:sz w:val="24"/>
          <w:szCs w:val="24"/>
          <w:lang w:eastAsia="es-ES"/>
        </w:rPr>
      </w:pPr>
    </w:p>
    <w:p w14:paraId="6AC2F903" w14:textId="0B361E6B" w:rsidR="00EA050E" w:rsidRPr="00F02EC8" w:rsidRDefault="005C69E9" w:rsidP="00EA050E">
      <w:pPr>
        <w:spacing w:after="0" w:line="360" w:lineRule="auto"/>
        <w:jc w:val="both"/>
        <w:rPr>
          <w:rFonts w:ascii="Palatino Linotype" w:hAnsi="Palatino Linotype" w:cs="Arial"/>
          <w:sz w:val="24"/>
          <w:szCs w:val="24"/>
          <w:lang w:eastAsia="es-ES"/>
        </w:rPr>
      </w:pPr>
      <w:r>
        <w:rPr>
          <w:rFonts w:ascii="Palatino Linotype" w:hAnsi="Palatino Linotype" w:cs="Arial"/>
          <w:b/>
          <w:sz w:val="28"/>
          <w:szCs w:val="28"/>
          <w:lang w:eastAsia="es-ES"/>
        </w:rPr>
        <w:lastRenderedPageBreak/>
        <w:t>TERCERO</w:t>
      </w:r>
      <w:r w:rsidR="00EA050E" w:rsidRPr="00105037">
        <w:rPr>
          <w:rFonts w:ascii="Palatino Linotype" w:hAnsi="Palatino Linotype" w:cs="Arial"/>
          <w:b/>
          <w:sz w:val="28"/>
          <w:szCs w:val="28"/>
          <w:lang w:eastAsia="es-ES"/>
        </w:rPr>
        <w:t>.</w:t>
      </w:r>
      <w:r w:rsidR="00EA050E" w:rsidRPr="00105037">
        <w:rPr>
          <w:rFonts w:ascii="Palatino Linotype" w:hAnsi="Palatino Linotype" w:cs="Arial"/>
          <w:sz w:val="24"/>
          <w:szCs w:val="24"/>
          <w:lang w:eastAsia="es-ES"/>
        </w:rPr>
        <w:t xml:space="preserve"> </w:t>
      </w:r>
      <w:r w:rsidR="00505544" w:rsidRPr="00EA42F6">
        <w:rPr>
          <w:rFonts w:ascii="Palatino Linotype" w:eastAsia="Palatino Linotype" w:hAnsi="Palatino Linotype" w:cs="Palatino Linotype"/>
          <w:color w:val="000000"/>
          <w:sz w:val="24"/>
          <w:szCs w:val="24"/>
          <w:lang w:eastAsia="es-MX"/>
        </w:rPr>
        <w:t xml:space="preserve">Se </w:t>
      </w:r>
      <w:r w:rsidR="00505544" w:rsidRPr="00EA42F6">
        <w:rPr>
          <w:rFonts w:ascii="Palatino Linotype" w:eastAsia="Palatino Linotype" w:hAnsi="Palatino Linotype" w:cs="Palatino Linotype"/>
          <w:b/>
          <w:color w:val="000000"/>
          <w:sz w:val="24"/>
          <w:szCs w:val="24"/>
          <w:lang w:eastAsia="es-MX"/>
        </w:rPr>
        <w:t>ORDENA</w:t>
      </w:r>
      <w:r w:rsidR="00505544" w:rsidRPr="00EA42F6">
        <w:rPr>
          <w:rFonts w:ascii="Palatino Linotype" w:eastAsia="Palatino Linotype" w:hAnsi="Palatino Linotype" w:cs="Palatino Linotype"/>
          <w:color w:val="000000"/>
          <w:sz w:val="24"/>
          <w:szCs w:val="24"/>
          <w:lang w:eastAsia="es-MX"/>
        </w:rPr>
        <w:t xml:space="preserve"> al </w:t>
      </w:r>
      <w:r w:rsidR="00505544" w:rsidRPr="005C69E9">
        <w:rPr>
          <w:rFonts w:ascii="Palatino Linotype" w:eastAsia="Palatino Linotype" w:hAnsi="Palatino Linotype" w:cs="Palatino Linotype"/>
          <w:b/>
          <w:bCs/>
          <w:color w:val="000000"/>
          <w:sz w:val="24"/>
          <w:szCs w:val="24"/>
          <w:lang w:eastAsia="es-MX"/>
        </w:rPr>
        <w:t>Sujeto Obligado</w:t>
      </w:r>
      <w:r w:rsidR="00505544" w:rsidRPr="00EA42F6">
        <w:rPr>
          <w:rFonts w:ascii="Palatino Linotype" w:eastAsia="Palatino Linotype" w:hAnsi="Palatino Linotype" w:cs="Palatino Linotype"/>
          <w:color w:val="000000"/>
          <w:sz w:val="24"/>
          <w:szCs w:val="24"/>
          <w:lang w:eastAsia="es-MX"/>
        </w:rPr>
        <w:t xml:space="preserve"> </w:t>
      </w:r>
      <w:r w:rsidR="00F02EC8">
        <w:rPr>
          <w:rFonts w:ascii="Palatino Linotype" w:eastAsia="Palatino Linotype" w:hAnsi="Palatino Linotype" w:cs="Palatino Linotype"/>
          <w:color w:val="000000"/>
          <w:sz w:val="24"/>
          <w:szCs w:val="24"/>
          <w:lang w:eastAsia="es-MX"/>
        </w:rPr>
        <w:t xml:space="preserve">a </w:t>
      </w:r>
      <w:r w:rsidR="00505544" w:rsidRPr="00EA42F6">
        <w:rPr>
          <w:rFonts w:ascii="Palatino Linotype" w:eastAsia="Palatino Linotype" w:hAnsi="Palatino Linotype" w:cs="Palatino Linotype"/>
          <w:color w:val="000000"/>
          <w:sz w:val="24"/>
          <w:szCs w:val="24"/>
          <w:lang w:eastAsia="es-MX"/>
        </w:rPr>
        <w:t xml:space="preserve">que haga entrega </w:t>
      </w:r>
      <w:r w:rsidR="00F02EC8" w:rsidRPr="00F02EC8">
        <w:rPr>
          <w:rFonts w:ascii="Palatino Linotype" w:eastAsia="Palatino Linotype" w:hAnsi="Palatino Linotype" w:cs="Palatino Linotype"/>
          <w:b/>
          <w:bCs/>
          <w:color w:val="000000"/>
          <w:sz w:val="24"/>
          <w:szCs w:val="24"/>
          <w:lang w:eastAsia="es-MX"/>
        </w:rPr>
        <w:t>al</w:t>
      </w:r>
      <w:r w:rsidR="00505544" w:rsidRPr="00F02EC8">
        <w:rPr>
          <w:rFonts w:ascii="Palatino Linotype" w:eastAsia="Palatino Linotype" w:hAnsi="Palatino Linotype" w:cs="Palatino Linotype"/>
          <w:b/>
          <w:bCs/>
          <w:color w:val="000000"/>
          <w:sz w:val="24"/>
          <w:szCs w:val="24"/>
          <w:lang w:eastAsia="es-MX"/>
        </w:rPr>
        <w:t xml:space="preserve"> Recurrente</w:t>
      </w:r>
      <w:r w:rsidR="00505544" w:rsidRPr="00EA42F6">
        <w:rPr>
          <w:rFonts w:ascii="Palatino Linotype" w:eastAsia="Palatino Linotype" w:hAnsi="Palatino Linotype" w:cs="Palatino Linotype"/>
          <w:color w:val="000000"/>
          <w:sz w:val="24"/>
          <w:szCs w:val="24"/>
          <w:lang w:eastAsia="es-MX"/>
        </w:rPr>
        <w:t xml:space="preserve"> mediante el Sistema de Acceso </w:t>
      </w:r>
      <w:r w:rsidR="00505544" w:rsidRPr="00F02EC8">
        <w:rPr>
          <w:rFonts w:ascii="Palatino Linotype" w:eastAsia="Palatino Linotype" w:hAnsi="Palatino Linotype" w:cs="Palatino Linotype"/>
          <w:color w:val="000000"/>
          <w:sz w:val="24"/>
          <w:szCs w:val="24"/>
          <w:lang w:eastAsia="es-MX"/>
        </w:rPr>
        <w:t xml:space="preserve">a la Información Mexiquense (SAIMEX) y en términos del </w:t>
      </w:r>
      <w:r w:rsidR="00505544" w:rsidRPr="00F02EC8">
        <w:rPr>
          <w:rFonts w:ascii="Palatino Linotype" w:eastAsia="Palatino Linotype" w:hAnsi="Palatino Linotype" w:cs="Palatino Linotype"/>
          <w:b/>
          <w:color w:val="000000"/>
          <w:sz w:val="24"/>
          <w:szCs w:val="24"/>
          <w:lang w:eastAsia="es-MX"/>
        </w:rPr>
        <w:t xml:space="preserve">Considerando </w:t>
      </w:r>
      <w:r w:rsidR="00B93B6C" w:rsidRPr="00F02EC8">
        <w:rPr>
          <w:rFonts w:ascii="Palatino Linotype" w:eastAsia="Palatino Linotype" w:hAnsi="Palatino Linotype" w:cs="Palatino Linotype"/>
          <w:b/>
          <w:color w:val="000000"/>
          <w:sz w:val="24"/>
          <w:szCs w:val="24"/>
          <w:lang w:eastAsia="es-MX"/>
        </w:rPr>
        <w:t>QUINTO</w:t>
      </w:r>
      <w:r w:rsidR="00F02EC8" w:rsidRPr="00F02EC8">
        <w:rPr>
          <w:rFonts w:ascii="Palatino Linotype" w:eastAsia="Palatino Linotype" w:hAnsi="Palatino Linotype" w:cs="Palatino Linotype"/>
          <w:b/>
          <w:color w:val="000000"/>
          <w:sz w:val="24"/>
          <w:szCs w:val="24"/>
          <w:lang w:eastAsia="es-MX"/>
        </w:rPr>
        <w:t xml:space="preserve"> </w:t>
      </w:r>
      <w:r w:rsidR="00F02EC8" w:rsidRPr="00F02EC8">
        <w:rPr>
          <w:rFonts w:ascii="Palatino Linotype" w:hAnsi="Palatino Linotype" w:cs="Arial"/>
          <w:sz w:val="24"/>
          <w:szCs w:val="24"/>
        </w:rPr>
        <w:t>de la presente resolución</w:t>
      </w:r>
      <w:r w:rsidR="00505544" w:rsidRPr="00F02EC8">
        <w:rPr>
          <w:rFonts w:ascii="Palatino Linotype" w:eastAsia="Palatino Linotype" w:hAnsi="Palatino Linotype" w:cs="Palatino Linotype"/>
          <w:color w:val="000000"/>
          <w:sz w:val="24"/>
          <w:szCs w:val="24"/>
          <w:lang w:eastAsia="es-MX"/>
        </w:rPr>
        <w:t>, de lo siguiente:</w:t>
      </w:r>
    </w:p>
    <w:p w14:paraId="54D7E033" w14:textId="77777777" w:rsidR="00EA050E" w:rsidRPr="00505544" w:rsidRDefault="00EA050E" w:rsidP="00EA050E">
      <w:pPr>
        <w:spacing w:after="0" w:line="360" w:lineRule="auto"/>
        <w:jc w:val="both"/>
        <w:rPr>
          <w:rFonts w:ascii="Palatino Linotype" w:hAnsi="Palatino Linotype" w:cs="Arial"/>
          <w:sz w:val="24"/>
          <w:szCs w:val="24"/>
          <w:lang w:eastAsia="es-ES"/>
        </w:rPr>
      </w:pPr>
    </w:p>
    <w:p w14:paraId="79C2FD25" w14:textId="66385A9B" w:rsidR="00544EF0" w:rsidRDefault="005C69E9" w:rsidP="00E00762">
      <w:pPr>
        <w:pStyle w:val="Prrafodelista"/>
        <w:numPr>
          <w:ilvl w:val="0"/>
          <w:numId w:val="5"/>
        </w:numPr>
        <w:jc w:val="both"/>
        <w:rPr>
          <w:rFonts w:ascii="Palatino Linotype" w:hAnsi="Palatino Linotype"/>
          <w:i/>
          <w:sz w:val="24"/>
          <w:szCs w:val="24"/>
        </w:rPr>
      </w:pPr>
      <w:r>
        <w:rPr>
          <w:rFonts w:ascii="Palatino Linotype" w:hAnsi="Palatino Linotype"/>
          <w:i/>
          <w:sz w:val="24"/>
          <w:szCs w:val="24"/>
        </w:rPr>
        <w:t xml:space="preserve">La </w:t>
      </w:r>
      <w:r w:rsidRPr="005C69E9">
        <w:rPr>
          <w:rFonts w:ascii="Palatino Linotype" w:hAnsi="Palatino Linotype"/>
          <w:i/>
          <w:sz w:val="24"/>
          <w:szCs w:val="24"/>
        </w:rPr>
        <w:t>correcta versión pública</w:t>
      </w:r>
      <w:r>
        <w:rPr>
          <w:rFonts w:ascii="Palatino Linotype" w:hAnsi="Palatino Linotype"/>
          <w:i/>
          <w:sz w:val="24"/>
          <w:szCs w:val="24"/>
        </w:rPr>
        <w:t xml:space="preserve"> de</w:t>
      </w:r>
      <w:r w:rsidRPr="005C69E9">
        <w:rPr>
          <w:rFonts w:ascii="Palatino Linotype" w:hAnsi="Palatino Linotype"/>
          <w:i/>
          <w:sz w:val="24"/>
          <w:szCs w:val="24"/>
        </w:rPr>
        <w:t xml:space="preserve"> los recibos de nómina entregados mediante respuesta a la solicitud de información número 00002/DIFCOACALC/IP/2025, así como</w:t>
      </w:r>
      <w:r>
        <w:rPr>
          <w:rFonts w:ascii="Palatino Linotype" w:hAnsi="Palatino Linotype"/>
          <w:i/>
          <w:sz w:val="24"/>
          <w:szCs w:val="24"/>
        </w:rPr>
        <w:t xml:space="preserve"> la versión pública de</w:t>
      </w:r>
      <w:r w:rsidRPr="005C69E9">
        <w:rPr>
          <w:rFonts w:ascii="Palatino Linotype" w:hAnsi="Palatino Linotype"/>
          <w:i/>
          <w:sz w:val="24"/>
          <w:szCs w:val="24"/>
        </w:rPr>
        <w:t xml:space="preserve"> los recibos de nómina faltantes del personal dado de alta a partir del 01 de enero de 2025, generados de la primera quincena de febrero a la primera quincena de marzo de 2025</w:t>
      </w:r>
      <w:r>
        <w:rPr>
          <w:rFonts w:ascii="Palatino Linotype" w:hAnsi="Palatino Linotype"/>
          <w:i/>
          <w:sz w:val="24"/>
          <w:szCs w:val="24"/>
        </w:rPr>
        <w:t>.</w:t>
      </w:r>
    </w:p>
    <w:p w14:paraId="0714E3F3" w14:textId="4788D904" w:rsidR="00544EF0" w:rsidRPr="005C69E9" w:rsidRDefault="005C69E9" w:rsidP="00191E8F">
      <w:pPr>
        <w:pStyle w:val="Prrafodelista"/>
        <w:numPr>
          <w:ilvl w:val="0"/>
          <w:numId w:val="5"/>
        </w:numPr>
        <w:spacing w:after="0" w:line="240" w:lineRule="auto"/>
        <w:ind w:left="709" w:right="283"/>
        <w:jc w:val="both"/>
        <w:rPr>
          <w:rFonts w:ascii="Palatino Linotype" w:eastAsiaTheme="minorHAnsi" w:hAnsi="Palatino Linotype" w:cs="Arial"/>
          <w:i/>
          <w:iCs/>
          <w:sz w:val="24"/>
          <w:szCs w:val="24"/>
        </w:rPr>
      </w:pPr>
      <w:r w:rsidRPr="005C69E9">
        <w:rPr>
          <w:rFonts w:ascii="Palatino Linotype" w:hAnsi="Palatino Linotype"/>
          <w:i/>
          <w:sz w:val="24"/>
          <w:szCs w:val="24"/>
        </w:rPr>
        <w:t>Conciliación de nómina del personal adscrito al Sujeto Obligado correspondiente a las generadas de la primera quincena de enero a la segunda quincena de febrero de 2025</w:t>
      </w:r>
      <w:r w:rsidR="00FB100B">
        <w:rPr>
          <w:rFonts w:ascii="Palatino Linotype" w:hAnsi="Palatino Linotype"/>
          <w:i/>
          <w:sz w:val="24"/>
          <w:szCs w:val="24"/>
        </w:rPr>
        <w:t>, en versión pública.</w:t>
      </w:r>
    </w:p>
    <w:p w14:paraId="5519273A" w14:textId="77777777" w:rsidR="005C69E9" w:rsidRPr="005C69E9" w:rsidRDefault="005C69E9" w:rsidP="005C69E9">
      <w:pPr>
        <w:pStyle w:val="Prrafodelista"/>
        <w:spacing w:after="0" w:line="240" w:lineRule="auto"/>
        <w:ind w:left="709" w:right="283"/>
        <w:jc w:val="both"/>
        <w:rPr>
          <w:rFonts w:ascii="Palatino Linotype" w:eastAsiaTheme="minorHAnsi" w:hAnsi="Palatino Linotype" w:cs="Arial"/>
          <w:i/>
          <w:iCs/>
          <w:sz w:val="24"/>
          <w:szCs w:val="24"/>
        </w:rPr>
      </w:pPr>
    </w:p>
    <w:p w14:paraId="2E1724F3" w14:textId="6655DD3A" w:rsidR="00EA050E" w:rsidRPr="00505544" w:rsidRDefault="00F02EC8" w:rsidP="00505544">
      <w:pPr>
        <w:spacing w:after="0" w:line="240" w:lineRule="auto"/>
        <w:ind w:left="709" w:right="283"/>
        <w:jc w:val="both"/>
        <w:rPr>
          <w:rFonts w:ascii="Palatino Linotype" w:eastAsiaTheme="minorHAnsi" w:hAnsi="Palatino Linotype" w:cs="Arial"/>
          <w:i/>
          <w:sz w:val="24"/>
          <w:szCs w:val="24"/>
        </w:rPr>
      </w:pPr>
      <w:r w:rsidRPr="00F02EC8">
        <w:rPr>
          <w:rFonts w:ascii="Palatino Linotype" w:eastAsiaTheme="minorHAnsi" w:hAnsi="Palatino Linotype" w:cs="Arial"/>
          <w:i/>
          <w:iCs/>
          <w:sz w:val="24"/>
          <w:szCs w:val="24"/>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w:t>
      </w:r>
      <w:r w:rsidRPr="00F02EC8">
        <w:rPr>
          <w:rFonts w:ascii="Palatino Linotype" w:eastAsiaTheme="minorHAnsi" w:hAnsi="Palatino Linotype" w:cs="Arial"/>
          <w:b/>
          <w:bCs/>
          <w:i/>
          <w:iCs/>
          <w:sz w:val="24"/>
          <w:szCs w:val="24"/>
        </w:rPr>
        <w:t>Recurrente</w:t>
      </w:r>
    </w:p>
    <w:p w14:paraId="67BF7B08" w14:textId="77777777" w:rsidR="00B63862" w:rsidRPr="00505544" w:rsidRDefault="00B63862" w:rsidP="00EA050E">
      <w:pPr>
        <w:spacing w:after="0" w:line="240" w:lineRule="auto"/>
        <w:ind w:left="709" w:right="283"/>
        <w:jc w:val="both"/>
        <w:rPr>
          <w:rFonts w:ascii="Palatino Linotype" w:eastAsiaTheme="minorHAnsi" w:hAnsi="Palatino Linotype" w:cs="Arial"/>
          <w:i/>
          <w:sz w:val="24"/>
          <w:szCs w:val="24"/>
        </w:rPr>
      </w:pPr>
    </w:p>
    <w:p w14:paraId="2A2BB2DD" w14:textId="77777777" w:rsidR="007C07D2" w:rsidRPr="00105037" w:rsidRDefault="007C07D2" w:rsidP="008E4644">
      <w:pPr>
        <w:spacing w:line="360" w:lineRule="auto"/>
        <w:jc w:val="both"/>
        <w:rPr>
          <w:rFonts w:ascii="Palatino Linotype" w:hAnsi="Palatino Linotype" w:cs="Arial"/>
          <w:bCs/>
          <w:i/>
          <w:iCs/>
        </w:rPr>
      </w:pPr>
    </w:p>
    <w:p w14:paraId="18263ED0" w14:textId="54C93CD2" w:rsidR="00CD3A0B" w:rsidRPr="00505544" w:rsidRDefault="005C69E9" w:rsidP="00CD3A0B">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b/>
          <w:sz w:val="28"/>
          <w:szCs w:val="28"/>
        </w:rPr>
        <w:t>CUARTO</w:t>
      </w:r>
      <w:r w:rsidR="00CD3A0B" w:rsidRPr="00105037">
        <w:rPr>
          <w:rFonts w:ascii="Palatino Linotype" w:hAnsi="Palatino Linotype" w:cs="Arial"/>
          <w:b/>
          <w:sz w:val="28"/>
          <w:szCs w:val="28"/>
        </w:rPr>
        <w:t>.</w:t>
      </w:r>
      <w:r w:rsidR="00CD3A0B" w:rsidRPr="00105037">
        <w:rPr>
          <w:rFonts w:ascii="Palatino Linotype" w:hAnsi="Palatino Linotype" w:cs="Arial"/>
          <w:b/>
        </w:rPr>
        <w:t xml:space="preserve"> </w:t>
      </w:r>
      <w:r w:rsidR="008E4644" w:rsidRPr="00505544">
        <w:rPr>
          <w:rFonts w:ascii="Palatino Linotype" w:hAnsi="Palatino Linotype"/>
          <w:b/>
          <w:sz w:val="24"/>
          <w:szCs w:val="24"/>
        </w:rPr>
        <w:t>Notifíquese</w:t>
      </w:r>
      <w:r w:rsidR="008E4644" w:rsidRPr="00505544">
        <w:rPr>
          <w:rFonts w:ascii="Palatino Linotype" w:hAnsi="Palatino Linotype"/>
          <w:sz w:val="24"/>
          <w:szCs w:val="24"/>
        </w:rPr>
        <w:t xml:space="preserve"> la presente resolución al Titular de la Unidad de Transparencia del Sujeto Obligado</w:t>
      </w:r>
      <w:r w:rsidR="00505544" w:rsidRPr="00505544">
        <w:rPr>
          <w:rFonts w:ascii="Palatino Linotype" w:hAnsi="Palatino Linotype" w:cs="Arial"/>
          <w:b/>
          <w:sz w:val="24"/>
          <w:szCs w:val="24"/>
        </w:rPr>
        <w:t xml:space="preserve"> vía </w:t>
      </w:r>
      <w:r w:rsidR="00505544" w:rsidRPr="00505544">
        <w:rPr>
          <w:rFonts w:ascii="Palatino Linotype" w:hAnsi="Palatino Linotype" w:cs="Arial"/>
          <w:sz w:val="24"/>
          <w:szCs w:val="24"/>
        </w:rPr>
        <w:t xml:space="preserve">Sistema de Acceso a la Información Mexiquense </w:t>
      </w:r>
      <w:r w:rsidR="00505544" w:rsidRPr="00505544">
        <w:rPr>
          <w:rFonts w:ascii="Palatino Linotype" w:hAnsi="Palatino Linotype" w:cs="Arial"/>
          <w:b/>
          <w:sz w:val="24"/>
          <w:szCs w:val="24"/>
        </w:rPr>
        <w:t>(SAIMEX)</w:t>
      </w:r>
      <w:r w:rsidR="008E4644" w:rsidRPr="00505544">
        <w:rPr>
          <w:rFonts w:ascii="Palatino Linotype" w:hAnsi="Palatino Linotype"/>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008E4644" w:rsidRPr="00505544">
        <w:rPr>
          <w:rFonts w:ascii="Palatino Linotype" w:hAnsi="Palatino Linotype"/>
          <w:sz w:val="24"/>
          <w:szCs w:val="24"/>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E447E35" w14:textId="77777777" w:rsidR="00CD3A0B" w:rsidRPr="00105037" w:rsidRDefault="00CD3A0B" w:rsidP="00CD3A0B">
      <w:pPr>
        <w:autoSpaceDE w:val="0"/>
        <w:autoSpaceDN w:val="0"/>
        <w:adjustRightInd w:val="0"/>
        <w:spacing w:line="360" w:lineRule="auto"/>
        <w:jc w:val="both"/>
        <w:rPr>
          <w:rFonts w:ascii="Palatino Linotype" w:hAnsi="Palatino Linotype" w:cs="Arial"/>
        </w:rPr>
      </w:pPr>
    </w:p>
    <w:p w14:paraId="74AA7AE0" w14:textId="109CC04A" w:rsidR="00CD3A0B" w:rsidRPr="00505544" w:rsidRDefault="005C69E9" w:rsidP="00CD3A0B">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b/>
          <w:sz w:val="28"/>
          <w:szCs w:val="28"/>
        </w:rPr>
        <w:t>QUINTO</w:t>
      </w:r>
      <w:r w:rsidR="00CD3A0B" w:rsidRPr="00105037">
        <w:rPr>
          <w:rFonts w:ascii="Palatino Linotype" w:hAnsi="Palatino Linotype" w:cs="Arial"/>
          <w:b/>
          <w:sz w:val="26"/>
          <w:szCs w:val="26"/>
        </w:rPr>
        <w:t>.</w:t>
      </w:r>
      <w:r w:rsidR="00CD3A0B" w:rsidRPr="00105037">
        <w:rPr>
          <w:rFonts w:ascii="Palatino Linotype" w:hAnsi="Palatino Linotype" w:cs="Arial"/>
          <w:b/>
        </w:rPr>
        <w:t xml:space="preserve"> </w:t>
      </w:r>
      <w:r w:rsidR="00CD3A0B" w:rsidRPr="00505544">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B38CDBC" w14:textId="77777777" w:rsidR="00CD3A0B" w:rsidRPr="00105037" w:rsidRDefault="00CD3A0B" w:rsidP="00CD3A0B">
      <w:pPr>
        <w:autoSpaceDE w:val="0"/>
        <w:autoSpaceDN w:val="0"/>
        <w:adjustRightInd w:val="0"/>
        <w:spacing w:line="360" w:lineRule="auto"/>
        <w:jc w:val="both"/>
        <w:rPr>
          <w:rFonts w:ascii="Palatino Linotype" w:hAnsi="Palatino Linotype" w:cs="Arial"/>
        </w:rPr>
      </w:pPr>
    </w:p>
    <w:p w14:paraId="405CB35A" w14:textId="5FE628F1" w:rsidR="000A1173" w:rsidRDefault="005C69E9" w:rsidP="005233AA">
      <w:pPr>
        <w:spacing w:line="360" w:lineRule="auto"/>
        <w:jc w:val="both"/>
        <w:rPr>
          <w:rFonts w:ascii="Palatino Linotype" w:hAnsi="Palatino Linotype"/>
          <w:bCs/>
          <w:color w:val="222222"/>
          <w:sz w:val="24"/>
          <w:szCs w:val="24"/>
        </w:rPr>
      </w:pPr>
      <w:r>
        <w:rPr>
          <w:rFonts w:ascii="Palatino Linotype" w:hAnsi="Palatino Linotype" w:cs="Arial"/>
          <w:b/>
          <w:sz w:val="28"/>
          <w:szCs w:val="28"/>
        </w:rPr>
        <w:t>SEXTO</w:t>
      </w:r>
      <w:r w:rsidR="00CD3A0B" w:rsidRPr="00105037">
        <w:rPr>
          <w:rFonts w:ascii="Palatino Linotype" w:hAnsi="Palatino Linotype" w:cs="Arial"/>
          <w:b/>
        </w:rPr>
        <w:t xml:space="preserve">. </w:t>
      </w:r>
      <w:r w:rsidR="00F02EC8" w:rsidRPr="00F02EC8">
        <w:rPr>
          <w:rFonts w:ascii="Palatino Linotype" w:hAnsi="Palatino Linotype" w:cs="Arial"/>
          <w:b/>
          <w:sz w:val="24"/>
          <w:szCs w:val="24"/>
        </w:rPr>
        <w:t xml:space="preserve">Notifíquese </w:t>
      </w:r>
      <w:r w:rsidR="00F02EC8" w:rsidRPr="00F02EC8">
        <w:rPr>
          <w:rFonts w:ascii="Palatino Linotype" w:hAnsi="Palatino Linotype" w:cs="Arial"/>
          <w:bCs/>
          <w:sz w:val="24"/>
          <w:szCs w:val="24"/>
        </w:rPr>
        <w:t>la presente resolución a la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32DEFC7D" w14:textId="77777777" w:rsidR="005233AA" w:rsidRPr="005233AA" w:rsidRDefault="005233AA" w:rsidP="005233AA">
      <w:pPr>
        <w:spacing w:line="360" w:lineRule="auto"/>
        <w:jc w:val="both"/>
        <w:rPr>
          <w:rFonts w:ascii="Palatino Linotype" w:hAnsi="Palatino Linotype"/>
          <w:bCs/>
          <w:color w:val="222222"/>
          <w:sz w:val="24"/>
          <w:szCs w:val="24"/>
        </w:rPr>
      </w:pPr>
    </w:p>
    <w:p w14:paraId="42B41437" w14:textId="206E2264" w:rsidR="008E4644" w:rsidRPr="00505544" w:rsidRDefault="008E4644" w:rsidP="008E4644">
      <w:pPr>
        <w:spacing w:line="360" w:lineRule="auto"/>
        <w:jc w:val="both"/>
        <w:rPr>
          <w:rFonts w:ascii="Palatino Linotype" w:hAnsi="Palatino Linotype" w:cs="Arial"/>
          <w:sz w:val="24"/>
          <w:szCs w:val="24"/>
        </w:rPr>
      </w:pPr>
      <w:r w:rsidRPr="00505544">
        <w:rPr>
          <w:rFonts w:ascii="Palatino Linotype" w:hAnsi="Palatino Linotype" w:cs="Arial"/>
          <w:sz w:val="24"/>
          <w:szCs w:val="24"/>
        </w:rPr>
        <w:t>ASÍ LO RESUELVE, POR UNANIMIDAD DE VOTOS, EL PLENO DEL</w:t>
      </w:r>
      <w:r w:rsidRPr="0050554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05544">
        <w:rPr>
          <w:rFonts w:ascii="Palatino Linotype" w:hAnsi="Palatino Linotype" w:cs="Arial"/>
          <w:sz w:val="24"/>
          <w:szCs w:val="24"/>
        </w:rPr>
        <w:t xml:space="preserve">, </w:t>
      </w:r>
      <w:r w:rsidRPr="00505544">
        <w:rPr>
          <w:rFonts w:ascii="Palatino Linotype" w:hAnsi="Palatino Linotype" w:cs="Arial"/>
          <w:sz w:val="24"/>
          <w:szCs w:val="24"/>
        </w:rPr>
        <w:lastRenderedPageBreak/>
        <w:t xml:space="preserve">CONFORMADO POR LOS COMISIONADOS JOSÉ MARTÍNEZ VILCHIS; MARÍA DEL ROSARIO MEJÍA AYALA; SHARON CRISTINA MORALES MARTÍNEZ; LUIS GUSTAVO PARRA NORIEGA Y GUADALUPE RAMÍREZ PEÑA; EN LA </w:t>
      </w:r>
      <w:r w:rsidR="005C69E9">
        <w:rPr>
          <w:rFonts w:ascii="Palatino Linotype" w:hAnsi="Palatino Linotype" w:cs="Arial"/>
          <w:sz w:val="24"/>
          <w:szCs w:val="24"/>
        </w:rPr>
        <w:t>VIGÉSIMA SEXTA</w:t>
      </w:r>
      <w:r w:rsidRPr="00505544">
        <w:rPr>
          <w:rFonts w:ascii="Palatino Linotype" w:hAnsi="Palatino Linotype" w:cs="Arial"/>
          <w:sz w:val="24"/>
          <w:szCs w:val="24"/>
        </w:rPr>
        <w:t xml:space="preserve"> SESIÓN ORDINARIA CELEBRADA </w:t>
      </w:r>
      <w:r w:rsidR="005233AA">
        <w:rPr>
          <w:rFonts w:ascii="Palatino Linotype" w:hAnsi="Palatino Linotype" w:cs="Arial"/>
          <w:sz w:val="24"/>
          <w:szCs w:val="24"/>
        </w:rPr>
        <w:t xml:space="preserve">EL </w:t>
      </w:r>
      <w:r w:rsidR="005C69E9">
        <w:rPr>
          <w:rFonts w:ascii="Palatino Linotype" w:hAnsi="Palatino Linotype" w:cs="Arial"/>
          <w:sz w:val="24"/>
          <w:szCs w:val="24"/>
        </w:rPr>
        <w:t>DIECISÉIS DE JULIO</w:t>
      </w:r>
      <w:r w:rsidR="00F02EC8">
        <w:rPr>
          <w:rFonts w:ascii="Palatino Linotype" w:eastAsia="Calibri" w:hAnsi="Palatino Linotype" w:cs="Arial"/>
          <w:color w:val="000000"/>
          <w:sz w:val="24"/>
          <w:szCs w:val="24"/>
          <w:lang w:eastAsia="es-MX"/>
        </w:rPr>
        <w:t xml:space="preserve"> DE DOS MIL VEINTICINCO</w:t>
      </w:r>
      <w:r w:rsidRPr="00505544">
        <w:rPr>
          <w:rFonts w:ascii="Palatino Linotype" w:hAnsi="Palatino Linotype" w:cs="Arial"/>
          <w:sz w:val="24"/>
          <w:szCs w:val="24"/>
        </w:rPr>
        <w:t>, ANTE EL SECRETARIO TÉCNICO</w:t>
      </w:r>
      <w:r w:rsidR="00B00366">
        <w:rPr>
          <w:rFonts w:ascii="Palatino Linotype" w:hAnsi="Palatino Linotype" w:cs="Arial"/>
          <w:sz w:val="24"/>
          <w:szCs w:val="24"/>
        </w:rPr>
        <w:t xml:space="preserve"> DEL PLENO</w:t>
      </w:r>
      <w:r w:rsidRPr="00505544">
        <w:rPr>
          <w:rFonts w:ascii="Palatino Linotype" w:hAnsi="Palatino Linotype" w:cs="Arial"/>
          <w:sz w:val="24"/>
          <w:szCs w:val="24"/>
        </w:rPr>
        <w:t>, ALEXIS TAPIA RAMÍREZ.----------------------------------------------------------------------------------------------------------------</w:t>
      </w:r>
      <w:r w:rsidR="00E00762" w:rsidRPr="00505544">
        <w:rPr>
          <w:rFonts w:ascii="Palatino Linotype" w:hAnsi="Palatino Linotype" w:cs="Arial"/>
          <w:sz w:val="24"/>
          <w:szCs w:val="24"/>
        </w:rPr>
        <w:t>------------------------------------------------------------------------------------------------------------------------------------------------------------------------------------------------------------------------------------------------------------------------------------------------------------------------------------------------------------------------------------------------------------------------------------------------------------------------------------------------------------------------------------------------------------------------------------------------------------------------------------------------------------------------------------------------------------------------------------------------------------------------------------------------------------------------------------------------------------------------------------------------------------------------------------------------------------------------------------------------------------------------------------------------------------------------------------------------------------------------------------------------------------------------------------------------------------------------------------------------------------------------------------------------------------------------------------------------------------------------------------------------------------------------------------------------------------------------------------------------------------------------------------------------------------------------------------------------------------------------------------------------------------------------------------------------------------------------------------------------------------------------------------------------------------------------------------------------------------------</w:t>
      </w:r>
    </w:p>
    <w:p w14:paraId="11785574" w14:textId="77777777" w:rsidR="008E4644" w:rsidRPr="00105037" w:rsidRDefault="008E4644" w:rsidP="008E4644">
      <w:pPr>
        <w:spacing w:line="360" w:lineRule="auto"/>
        <w:jc w:val="both"/>
        <w:rPr>
          <w:rFonts w:ascii="Palatino Linotype" w:hAnsi="Palatino Linotype" w:cs="Arial"/>
          <w:sz w:val="20"/>
        </w:rPr>
      </w:pPr>
      <w:r w:rsidRPr="00105037">
        <w:rPr>
          <w:rFonts w:ascii="Palatino Linotype" w:hAnsi="Palatino Linotype" w:cs="Arial"/>
          <w:sz w:val="14"/>
        </w:rPr>
        <w:t>JMV/CCR/EJDG</w:t>
      </w:r>
    </w:p>
    <w:p w14:paraId="3BA61198" w14:textId="77777777" w:rsidR="004E74D8" w:rsidRPr="00105037" w:rsidRDefault="004E74D8" w:rsidP="004E74D8">
      <w:pPr>
        <w:spacing w:line="360" w:lineRule="auto"/>
        <w:jc w:val="both"/>
        <w:rPr>
          <w:rFonts w:ascii="Palatino Linotype" w:hAnsi="Palatino Linotype" w:cs="Arial"/>
          <w:sz w:val="32"/>
        </w:rPr>
      </w:pPr>
    </w:p>
    <w:p w14:paraId="5E8C55FE" w14:textId="77777777" w:rsidR="004E74D8" w:rsidRPr="00105037" w:rsidRDefault="004E74D8" w:rsidP="004E74D8">
      <w:pPr>
        <w:spacing w:line="360" w:lineRule="auto"/>
        <w:jc w:val="both"/>
        <w:rPr>
          <w:rFonts w:ascii="Palatino Linotype" w:hAnsi="Palatino Linotype" w:cs="Arial"/>
        </w:rPr>
      </w:pPr>
    </w:p>
    <w:p w14:paraId="080F248D" w14:textId="77777777" w:rsidR="004E74D8" w:rsidRPr="00105037" w:rsidRDefault="004E74D8" w:rsidP="001370A3">
      <w:pPr>
        <w:spacing w:line="480" w:lineRule="auto"/>
        <w:rPr>
          <w:rFonts w:ascii="Palatino Linotype" w:hAnsi="Palatino Linotype"/>
        </w:rPr>
      </w:pPr>
    </w:p>
    <w:p w14:paraId="47F9F284" w14:textId="77777777" w:rsidR="004E74D8" w:rsidRPr="00105037" w:rsidRDefault="004E74D8" w:rsidP="004E74D8">
      <w:pPr>
        <w:spacing w:line="480" w:lineRule="auto"/>
        <w:rPr>
          <w:rFonts w:ascii="Palatino Linotype" w:hAnsi="Palatino Linotype"/>
          <w:b/>
        </w:rPr>
      </w:pPr>
    </w:p>
    <w:p w14:paraId="5AD97BC2" w14:textId="77777777" w:rsidR="004E74D8" w:rsidRPr="00105037" w:rsidRDefault="004E74D8" w:rsidP="004E74D8">
      <w:pPr>
        <w:spacing w:line="480" w:lineRule="auto"/>
        <w:rPr>
          <w:rFonts w:ascii="Palatino Linotype" w:hAnsi="Palatino Linotype"/>
          <w:b/>
        </w:rPr>
      </w:pPr>
    </w:p>
    <w:p w14:paraId="646D9817" w14:textId="77777777" w:rsidR="004E74D8" w:rsidRPr="00105037" w:rsidRDefault="004E74D8" w:rsidP="004E74D8">
      <w:pPr>
        <w:spacing w:line="480" w:lineRule="auto"/>
        <w:rPr>
          <w:rFonts w:ascii="Palatino Linotype" w:hAnsi="Palatino Linotype"/>
          <w:b/>
        </w:rPr>
      </w:pPr>
    </w:p>
    <w:p w14:paraId="5B70A9A8" w14:textId="77777777" w:rsidR="004E74D8" w:rsidRPr="00105037" w:rsidRDefault="004E74D8" w:rsidP="004E74D8">
      <w:pPr>
        <w:spacing w:line="480" w:lineRule="auto"/>
        <w:rPr>
          <w:rFonts w:ascii="Palatino Linotype" w:hAnsi="Palatino Linotype"/>
          <w:b/>
        </w:rPr>
      </w:pPr>
    </w:p>
    <w:p w14:paraId="0C29832D" w14:textId="77777777" w:rsidR="004E74D8" w:rsidRPr="00105037" w:rsidRDefault="004E74D8" w:rsidP="004E74D8">
      <w:pPr>
        <w:spacing w:line="480" w:lineRule="auto"/>
        <w:rPr>
          <w:rFonts w:ascii="Palatino Linotype" w:hAnsi="Palatino Linotype"/>
          <w:b/>
        </w:rPr>
      </w:pPr>
    </w:p>
    <w:p w14:paraId="2F9A1377" w14:textId="77777777" w:rsidR="004E74D8" w:rsidRPr="00105037" w:rsidRDefault="004E74D8" w:rsidP="004E74D8">
      <w:pPr>
        <w:spacing w:line="480" w:lineRule="auto"/>
        <w:rPr>
          <w:rFonts w:ascii="Palatino Linotype" w:hAnsi="Palatino Linotype"/>
          <w:b/>
        </w:rPr>
      </w:pPr>
    </w:p>
    <w:p w14:paraId="44E985F6" w14:textId="77777777" w:rsidR="004E74D8" w:rsidRPr="00105037" w:rsidRDefault="004E74D8" w:rsidP="004E74D8">
      <w:pPr>
        <w:spacing w:line="480" w:lineRule="auto"/>
        <w:rPr>
          <w:rFonts w:ascii="Palatino Linotype" w:hAnsi="Palatino Linotype"/>
          <w:b/>
        </w:rPr>
      </w:pPr>
    </w:p>
    <w:p w14:paraId="4DC4FE04" w14:textId="77777777" w:rsidR="004E74D8" w:rsidRPr="00105037" w:rsidRDefault="004E74D8" w:rsidP="004E74D8">
      <w:pPr>
        <w:tabs>
          <w:tab w:val="left" w:pos="709"/>
        </w:tabs>
        <w:spacing w:line="360" w:lineRule="auto"/>
        <w:ind w:right="51"/>
        <w:jc w:val="both"/>
        <w:rPr>
          <w:rFonts w:ascii="Palatino Linotype" w:hAnsi="Palatino Linotype"/>
        </w:rPr>
      </w:pPr>
    </w:p>
    <w:p w14:paraId="1951BC84" w14:textId="77777777" w:rsidR="004E74D8" w:rsidRPr="00105037" w:rsidRDefault="004E74D8" w:rsidP="004E74D8">
      <w:pPr>
        <w:tabs>
          <w:tab w:val="left" w:pos="5415"/>
        </w:tabs>
        <w:ind w:right="51"/>
        <w:jc w:val="both"/>
        <w:rPr>
          <w:rFonts w:ascii="Palatino Linotype" w:hAnsi="Palatino Linotype" w:cs="Arial"/>
          <w:szCs w:val="16"/>
        </w:rPr>
      </w:pPr>
    </w:p>
    <w:p w14:paraId="6FB9DE5B" w14:textId="77777777" w:rsidR="004E74D8" w:rsidRPr="00105037" w:rsidRDefault="004E74D8" w:rsidP="004E74D8">
      <w:pPr>
        <w:tabs>
          <w:tab w:val="left" w:pos="5415"/>
        </w:tabs>
        <w:ind w:right="51"/>
        <w:jc w:val="both"/>
        <w:rPr>
          <w:rFonts w:ascii="Palatino Linotype" w:hAnsi="Palatino Linotype" w:cs="Arial"/>
          <w:sz w:val="12"/>
          <w:szCs w:val="16"/>
        </w:rPr>
      </w:pPr>
    </w:p>
    <w:p w14:paraId="1B9E63F0" w14:textId="77777777" w:rsidR="00BF3F7B" w:rsidRPr="00105037" w:rsidRDefault="00BF3F7B" w:rsidP="000B2724"/>
    <w:sectPr w:rsidR="00BF3F7B" w:rsidRPr="00105037" w:rsidSect="00BF3F7B">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A1829" w14:textId="77777777" w:rsidR="0004738C" w:rsidRDefault="0004738C" w:rsidP="00BF3F7B">
      <w:r>
        <w:separator/>
      </w:r>
    </w:p>
  </w:endnote>
  <w:endnote w:type="continuationSeparator" w:id="0">
    <w:p w14:paraId="7EFF3C0A" w14:textId="77777777" w:rsidR="0004738C" w:rsidRDefault="0004738C" w:rsidP="00BF3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04738C" w:rsidRPr="002D6DD8" w:rsidRDefault="0004738C"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A0C5B">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A0C5B">
              <w:rPr>
                <w:rFonts w:ascii="Palatino Linotype" w:hAnsi="Palatino Linotype"/>
                <w:bCs/>
                <w:noProof/>
                <w:sz w:val="20"/>
              </w:rPr>
              <w:t>57</w:t>
            </w:r>
            <w:r>
              <w:rPr>
                <w:rFonts w:ascii="Palatino Linotype" w:hAnsi="Palatino Linotype"/>
                <w:bCs/>
                <w:noProof/>
                <w:sz w:val="20"/>
              </w:rPr>
              <w:fldChar w:fldCharType="end"/>
            </w:r>
          </w:p>
        </w:sdtContent>
      </w:sdt>
    </w:sdtContent>
  </w:sdt>
  <w:p w14:paraId="5DF78F98" w14:textId="77777777" w:rsidR="0004738C" w:rsidRDefault="0004738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04738C" w:rsidRPr="000B69FA" w:rsidRDefault="0004738C"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A0C5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A0C5B">
      <w:rPr>
        <w:rFonts w:ascii="Palatino Linotype" w:hAnsi="Palatino Linotype"/>
        <w:bCs/>
        <w:noProof/>
        <w:sz w:val="20"/>
      </w:rPr>
      <w:t>57</w:t>
    </w:r>
    <w:r>
      <w:rPr>
        <w:rFonts w:ascii="Palatino Linotype" w:hAnsi="Palatino Linotype"/>
        <w:bCs/>
        <w:noProof/>
        <w:sz w:val="20"/>
      </w:rPr>
      <w:fldChar w:fldCharType="end"/>
    </w:r>
  </w:p>
  <w:p w14:paraId="259F31C4" w14:textId="77777777" w:rsidR="0004738C" w:rsidRDefault="0004738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AF9C7" w14:textId="77777777" w:rsidR="0004738C" w:rsidRDefault="0004738C" w:rsidP="00BF3F7B">
      <w:r>
        <w:separator/>
      </w:r>
    </w:p>
  </w:footnote>
  <w:footnote w:type="continuationSeparator" w:id="0">
    <w:p w14:paraId="048EA2A1" w14:textId="77777777" w:rsidR="0004738C" w:rsidRDefault="0004738C" w:rsidP="00BF3F7B">
      <w:r>
        <w:continuationSeparator/>
      </w:r>
    </w:p>
  </w:footnote>
  <w:footnote w:id="1">
    <w:p w14:paraId="22C37593" w14:textId="77777777" w:rsidR="0004738C" w:rsidRPr="00F07740" w:rsidRDefault="0004738C"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04738C" w:rsidRPr="00946E1F" w:rsidRDefault="0004738C"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5F7D29F" w14:textId="77777777" w:rsidR="007A6ECF" w:rsidRPr="002A7358" w:rsidRDefault="007A6ECF" w:rsidP="007A6ECF">
      <w:pPr>
        <w:pStyle w:val="Textonotapie"/>
        <w:jc w:val="both"/>
        <w:rPr>
          <w:rFonts w:ascii="Palatino Linotype" w:hAnsi="Palatino Linotype"/>
          <w:i/>
          <w:iCs/>
        </w:rPr>
      </w:pPr>
      <w:r>
        <w:rPr>
          <w:rStyle w:val="Refdenotaalpie"/>
        </w:rPr>
        <w:footnoteRef/>
      </w:r>
      <w:r>
        <w:t xml:space="preserve"> </w:t>
      </w:r>
      <w:r w:rsidRPr="002A7358">
        <w:rPr>
          <w:rFonts w:ascii="Palatino Linotype" w:hAnsi="Palatino Linotype"/>
          <w:b/>
          <w:i/>
          <w:iCs/>
        </w:rPr>
        <w:t>Artículo 179.</w:t>
      </w:r>
      <w:r w:rsidRPr="002A7358">
        <w:rPr>
          <w:rFonts w:ascii="Palatino Linotype" w:hAnsi="Palatino Linotype"/>
          <w:i/>
          <w:iCs/>
        </w:rPr>
        <w:t xml:space="preserve"> El recurso de revisión es un medio de protección que la Ley otorga a los particulares, para hacer valer su derecho de acceso a la información pública, y procederá en contra de las siguientes causas:</w:t>
      </w:r>
    </w:p>
    <w:p w14:paraId="1F5811AE" w14:textId="77777777" w:rsidR="007A6ECF" w:rsidRDefault="007A6ECF" w:rsidP="007A6ECF">
      <w:pPr>
        <w:pStyle w:val="Textonotapie"/>
        <w:jc w:val="both"/>
        <w:rPr>
          <w:rFonts w:ascii="Palatino Linotype" w:hAnsi="Palatino Linotype"/>
          <w:i/>
          <w:iCs/>
        </w:rPr>
      </w:pPr>
      <w:r w:rsidRPr="002A7358">
        <w:rPr>
          <w:rFonts w:ascii="Palatino Linotype" w:hAnsi="Palatino Linotype"/>
          <w:b/>
          <w:i/>
          <w:iCs/>
        </w:rPr>
        <w:t>I</w:t>
      </w:r>
      <w:r w:rsidRPr="00D229D7">
        <w:rPr>
          <w:rFonts w:ascii="Palatino Linotype" w:hAnsi="Palatino Linotype"/>
          <w:i/>
          <w:iCs/>
        </w:rPr>
        <w:t>…;</w:t>
      </w:r>
    </w:p>
    <w:p w14:paraId="10AAFF14" w14:textId="77777777" w:rsidR="007A6ECF" w:rsidRPr="00D229D7" w:rsidRDefault="007A6ECF" w:rsidP="007A6ECF">
      <w:pPr>
        <w:pStyle w:val="Textonotapie"/>
        <w:jc w:val="both"/>
        <w:rPr>
          <w:rFonts w:ascii="Palatino Linotype" w:hAnsi="Palatino Linotype"/>
          <w:i/>
          <w:iCs/>
        </w:rPr>
      </w:pPr>
      <w:r w:rsidRPr="00BF777F">
        <w:rPr>
          <w:rFonts w:ascii="Palatino Linotype" w:hAnsi="Palatino Linotype"/>
          <w:b/>
          <w:i/>
          <w:iCs/>
        </w:rPr>
        <w:t>VIII</w:t>
      </w:r>
      <w:r w:rsidRPr="006F2E9F">
        <w:rPr>
          <w:rFonts w:ascii="Palatino Linotype" w:hAnsi="Palatino Linotype"/>
          <w:i/>
          <w:iCs/>
        </w:rPr>
        <w:t>. La notificación, entrega o puesta a disposición de información en una modalidad o formato distinto</w:t>
      </w:r>
      <w:r>
        <w:rPr>
          <w:rFonts w:ascii="Palatino Linotype" w:hAnsi="Palatino Linotype"/>
          <w:i/>
          <w:iCs/>
        </w:rPr>
        <w:t xml:space="preserve"> al solicitado;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04738C" w14:paraId="7B7D63E7" w14:textId="77777777" w:rsidTr="00E77A29">
      <w:trPr>
        <w:trHeight w:val="227"/>
      </w:trPr>
      <w:tc>
        <w:tcPr>
          <w:tcW w:w="5916" w:type="dxa"/>
          <w:hideMark/>
        </w:tcPr>
        <w:p w14:paraId="34F4937E" w14:textId="2161835F" w:rsidR="0004738C" w:rsidRPr="00641471" w:rsidRDefault="0004738C" w:rsidP="0087402D">
          <w:pPr>
            <w:spacing w:after="0"/>
            <w:ind w:right="204"/>
            <w:jc w:val="right"/>
            <w:rPr>
              <w:rFonts w:ascii="Palatino Linotype" w:hAnsi="Palatino Linotype" w:cs="Arial"/>
              <w:szCs w:val="20"/>
            </w:rPr>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182E832F" w:rsidR="0004738C" w:rsidRPr="0087402D" w:rsidRDefault="00404AFA" w:rsidP="0087402D">
          <w:pPr>
            <w:spacing w:after="0"/>
            <w:ind w:left="-486" w:firstLine="1585"/>
            <w:jc w:val="right"/>
            <w:rPr>
              <w:rFonts w:ascii="Palatino Linotype" w:hAnsi="Palatino Linotype" w:cs="Arial"/>
              <w:bCs/>
              <w:szCs w:val="20"/>
            </w:rPr>
          </w:pPr>
          <w:r w:rsidRPr="00404AFA">
            <w:rPr>
              <w:rFonts w:ascii="Palatino Linotype" w:hAnsi="Palatino Linotype" w:cs="Arial"/>
              <w:bCs/>
              <w:lang w:eastAsia="es-MX"/>
            </w:rPr>
            <w:t>04775/INFOEM/IP/RR/2025</w:t>
          </w:r>
          <w:r w:rsidR="005F60A7" w:rsidRPr="0087402D">
            <w:rPr>
              <w:rFonts w:ascii="Palatino Linotype" w:hAnsi="Palatino Linotype" w:cs="Arial"/>
              <w:bCs/>
              <w:lang w:eastAsia="es-MX"/>
            </w:rPr>
            <w:t xml:space="preserve"> </w:t>
          </w:r>
          <w:r w:rsidR="0004738C" w:rsidRPr="0087402D">
            <w:rPr>
              <w:rFonts w:ascii="Palatino Linotype" w:hAnsi="Palatino Linotype" w:cs="Arial"/>
              <w:bCs/>
              <w:lang w:eastAsia="es-MX"/>
            </w:rPr>
            <w:t>y acumulado</w:t>
          </w:r>
        </w:p>
      </w:tc>
    </w:tr>
    <w:tr w:rsidR="0004738C" w14:paraId="1EA8D7CD" w14:textId="77777777" w:rsidTr="00E77A29">
      <w:trPr>
        <w:trHeight w:val="242"/>
      </w:trPr>
      <w:tc>
        <w:tcPr>
          <w:tcW w:w="5916" w:type="dxa"/>
          <w:hideMark/>
        </w:tcPr>
        <w:p w14:paraId="146E9FB0" w14:textId="77777777" w:rsidR="0004738C" w:rsidRPr="00641471" w:rsidRDefault="0004738C" w:rsidP="0087402D">
          <w:pPr>
            <w:spacing w:after="0"/>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5B0DB2EC" w:rsidR="0004738C" w:rsidRPr="0087402D" w:rsidRDefault="00404AFA" w:rsidP="0087402D">
          <w:pPr>
            <w:spacing w:after="0"/>
            <w:jc w:val="right"/>
            <w:rPr>
              <w:rFonts w:ascii="Palatino Linotype" w:hAnsi="Palatino Linotype" w:cs="Arial"/>
              <w:bCs/>
              <w:szCs w:val="20"/>
            </w:rPr>
          </w:pPr>
          <w:r w:rsidRPr="00404AFA">
            <w:rPr>
              <w:rFonts w:ascii="Palatino Linotype" w:hAnsi="Palatino Linotype" w:cs="Arial"/>
              <w:bCs/>
              <w:szCs w:val="20"/>
            </w:rPr>
            <w:t>Sistema Municipal Para el Desarrollo Integral de la Familia de Coacalco de Berriozábal</w:t>
          </w:r>
        </w:p>
      </w:tc>
    </w:tr>
    <w:tr w:rsidR="0004738C" w14:paraId="7430744A" w14:textId="77777777" w:rsidTr="00E77A29">
      <w:trPr>
        <w:trHeight w:val="342"/>
      </w:trPr>
      <w:tc>
        <w:tcPr>
          <w:tcW w:w="5916" w:type="dxa"/>
          <w:hideMark/>
        </w:tcPr>
        <w:p w14:paraId="4E6B89F2" w14:textId="77777777" w:rsidR="0004738C" w:rsidRPr="00641471" w:rsidRDefault="0004738C" w:rsidP="0087402D">
          <w:pPr>
            <w:tabs>
              <w:tab w:val="left" w:pos="4892"/>
            </w:tabs>
            <w:spacing w:after="0"/>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04738C" w:rsidRPr="007052BF" w:rsidRDefault="0004738C" w:rsidP="0087402D">
          <w:pPr>
            <w:spacing w:after="0"/>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bl>
  <w:p w14:paraId="01EA3E76" w14:textId="66C4A7AD" w:rsidR="0004738C" w:rsidRPr="00AE046A" w:rsidRDefault="0004738C"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82" w:type="dxa"/>
      <w:tblInd w:w="1838" w:type="dxa"/>
      <w:tblCellMar>
        <w:left w:w="70" w:type="dxa"/>
        <w:right w:w="70" w:type="dxa"/>
      </w:tblCellMar>
      <w:tblLook w:val="04A0" w:firstRow="1" w:lastRow="0" w:firstColumn="1" w:lastColumn="0" w:noHBand="0" w:noVBand="1"/>
    </w:tblPr>
    <w:tblGrid>
      <w:gridCol w:w="2557"/>
      <w:gridCol w:w="4525"/>
    </w:tblGrid>
    <w:tr w:rsidR="0004738C" w14:paraId="58899F3B" w14:textId="77777777" w:rsidTr="00404AFA">
      <w:trPr>
        <w:trHeight w:val="227"/>
      </w:trPr>
      <w:tc>
        <w:tcPr>
          <w:tcW w:w="2557" w:type="dxa"/>
          <w:hideMark/>
        </w:tcPr>
        <w:p w14:paraId="00067C09" w14:textId="77777777" w:rsidR="0004738C" w:rsidRPr="00E77A29" w:rsidRDefault="0004738C" w:rsidP="0087402D">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3AF1247F" w:rsidR="0004738C" w:rsidRPr="0087402D" w:rsidRDefault="00404AFA" w:rsidP="0087402D">
          <w:pPr>
            <w:spacing w:after="0" w:line="240" w:lineRule="auto"/>
            <w:ind w:left="-486" w:firstLine="1585"/>
            <w:jc w:val="right"/>
            <w:rPr>
              <w:rFonts w:ascii="Palatino Linotype" w:hAnsi="Palatino Linotype" w:cs="Arial"/>
              <w:bCs/>
            </w:rPr>
          </w:pPr>
          <w:r w:rsidRPr="00404AFA">
            <w:rPr>
              <w:rFonts w:ascii="Palatino Linotype" w:hAnsi="Palatino Linotype" w:cs="Arial"/>
              <w:bCs/>
              <w:lang w:eastAsia="es-MX"/>
            </w:rPr>
            <w:t>04775/INFOEM/IP/RR/2025</w:t>
          </w:r>
          <w:r w:rsidR="00B93B6C">
            <w:rPr>
              <w:rFonts w:ascii="Palatino Linotype" w:hAnsi="Palatino Linotype" w:cs="Arial"/>
              <w:bCs/>
              <w:lang w:eastAsia="es-MX"/>
            </w:rPr>
            <w:t xml:space="preserve"> </w:t>
          </w:r>
          <w:r w:rsidR="0004738C" w:rsidRPr="0087402D">
            <w:rPr>
              <w:rFonts w:ascii="Palatino Linotype" w:hAnsi="Palatino Linotype" w:cs="Arial"/>
              <w:bCs/>
              <w:lang w:eastAsia="es-MX"/>
            </w:rPr>
            <w:t>y acumulado</w:t>
          </w:r>
        </w:p>
      </w:tc>
    </w:tr>
    <w:tr w:rsidR="0004738C" w14:paraId="47BE7648" w14:textId="77777777" w:rsidTr="00404AFA">
      <w:trPr>
        <w:trHeight w:val="242"/>
      </w:trPr>
      <w:tc>
        <w:tcPr>
          <w:tcW w:w="2557" w:type="dxa"/>
          <w:hideMark/>
        </w:tcPr>
        <w:p w14:paraId="32AE7B30" w14:textId="77777777" w:rsidR="0004738C" w:rsidRPr="00E77A29" w:rsidRDefault="0004738C" w:rsidP="0087402D">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5916B5C0" w:rsidR="0004738C" w:rsidRPr="0087402D" w:rsidRDefault="00404AFA" w:rsidP="00404AFA">
          <w:pPr>
            <w:spacing w:after="0" w:line="240" w:lineRule="auto"/>
            <w:ind w:left="-486" w:firstLine="411"/>
            <w:jc w:val="right"/>
            <w:rPr>
              <w:rFonts w:ascii="Palatino Linotype" w:hAnsi="Palatino Linotype" w:cs="Arial"/>
              <w:bCs/>
            </w:rPr>
          </w:pPr>
          <w:r w:rsidRPr="00404AFA">
            <w:rPr>
              <w:rFonts w:ascii="Palatino Linotype" w:hAnsi="Palatino Linotype" w:cs="Arial"/>
              <w:bCs/>
            </w:rPr>
            <w:t>Sistema Municipal Para el Desarrollo Integral de la Familia de Coacalco de Berriozábal</w:t>
          </w:r>
        </w:p>
      </w:tc>
    </w:tr>
    <w:tr w:rsidR="0004738C" w:rsidRPr="0087402D" w14:paraId="4906683C" w14:textId="77777777" w:rsidTr="00404AFA">
      <w:trPr>
        <w:trHeight w:val="342"/>
      </w:trPr>
      <w:tc>
        <w:tcPr>
          <w:tcW w:w="2557" w:type="dxa"/>
        </w:tcPr>
        <w:p w14:paraId="70CC7D32" w14:textId="07F6302D" w:rsidR="0004738C" w:rsidRPr="00E77A29" w:rsidRDefault="0004738C" w:rsidP="0087402D">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498B0F2E" w:rsidR="0004738C" w:rsidRPr="0087402D" w:rsidRDefault="007A0C5B" w:rsidP="0087402D">
          <w:pPr>
            <w:spacing w:after="0" w:line="240" w:lineRule="auto"/>
            <w:ind w:left="-486" w:firstLine="567"/>
            <w:jc w:val="right"/>
            <w:rPr>
              <w:rFonts w:ascii="Palatino Linotype" w:hAnsi="Palatino Linotype" w:cs="Arial"/>
            </w:rPr>
          </w:pPr>
          <w:r>
            <w:rPr>
              <w:rFonts w:ascii="Palatino Linotype" w:hAnsi="Palatino Linotype" w:cs="Arial"/>
            </w:rPr>
            <w:t>XXXX</w:t>
          </w:r>
        </w:p>
      </w:tc>
    </w:tr>
    <w:tr w:rsidR="0004738C" w14:paraId="6FC7E25C" w14:textId="77777777" w:rsidTr="00404AFA">
      <w:trPr>
        <w:trHeight w:val="60"/>
      </w:trPr>
      <w:tc>
        <w:tcPr>
          <w:tcW w:w="2557" w:type="dxa"/>
        </w:tcPr>
        <w:p w14:paraId="15D9B06C" w14:textId="77777777" w:rsidR="0004738C" w:rsidRPr="00E77A29" w:rsidRDefault="0004738C" w:rsidP="0087402D">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04738C" w:rsidRPr="00E77A29" w:rsidRDefault="0004738C" w:rsidP="0087402D">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04738C" w:rsidRPr="00C222C0" w:rsidRDefault="0004738C">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69C9"/>
    <w:multiLevelType w:val="hybridMultilevel"/>
    <w:tmpl w:val="48E4D77C"/>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2547871"/>
    <w:multiLevelType w:val="multilevel"/>
    <w:tmpl w:val="FFFFFFFF"/>
    <w:styleLink w:val="Listaactual10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70465A3"/>
    <w:multiLevelType w:val="multilevel"/>
    <w:tmpl w:val="FFFFFFFF"/>
    <w:styleLink w:val="Listaactual1111"/>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78E1475"/>
    <w:multiLevelType w:val="multilevel"/>
    <w:tmpl w:val="FFFFFFFF"/>
    <w:styleLink w:val="Listaactual23"/>
    <w:lvl w:ilvl="0">
      <w:start w:val="1"/>
      <w:numFmt w:val="decimal"/>
      <w:lvlText w:val="%1."/>
      <w:lvlJc w:val="left"/>
      <w:pPr>
        <w:ind w:left="709" w:hanging="425"/>
      </w:pPr>
      <w:rPr>
        <w:rFonts w:cs="Times New Roman" w:hint="default"/>
      </w:rPr>
    </w:lvl>
    <w:lvl w:ilvl="1">
      <w:start w:val="1"/>
      <w:numFmt w:val="decimal"/>
      <w:isLgl/>
      <w:lvlText w:val="%1.%2."/>
      <w:lvlJc w:val="left"/>
      <w:pPr>
        <w:ind w:left="1559" w:hanging="850"/>
      </w:pPr>
      <w:rPr>
        <w:rFonts w:cs="Times New Roman" w:hint="default"/>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2279" w:hanging="720"/>
      </w:pPr>
      <w:rPr>
        <w:rFonts w:cs="Times New Roman" w:hint="default"/>
      </w:rPr>
    </w:lvl>
    <w:lvl w:ilvl="4">
      <w:start w:val="1"/>
      <w:numFmt w:val="decimal"/>
      <w:isLgl/>
      <w:lvlText w:val="%1.%2.%3.%4.%5."/>
      <w:lvlJc w:val="left"/>
      <w:pPr>
        <w:ind w:left="3064" w:hanging="1080"/>
      </w:pPr>
      <w:rPr>
        <w:rFonts w:cs="Times New Roman" w:hint="default"/>
      </w:rPr>
    </w:lvl>
    <w:lvl w:ilvl="5">
      <w:start w:val="1"/>
      <w:numFmt w:val="decimal"/>
      <w:isLgl/>
      <w:lvlText w:val="%1.%2.%3.%4.%5.%6."/>
      <w:lvlJc w:val="left"/>
      <w:pPr>
        <w:ind w:left="3489" w:hanging="1080"/>
      </w:pPr>
      <w:rPr>
        <w:rFonts w:cs="Times New Roman" w:hint="default"/>
      </w:rPr>
    </w:lvl>
    <w:lvl w:ilvl="6">
      <w:start w:val="1"/>
      <w:numFmt w:val="decimal"/>
      <w:isLgl/>
      <w:lvlText w:val="%1.%2.%3.%4.%5.%6.%7."/>
      <w:lvlJc w:val="left"/>
      <w:pPr>
        <w:ind w:left="4274" w:hanging="1440"/>
      </w:pPr>
      <w:rPr>
        <w:rFonts w:cs="Times New Roman" w:hint="default"/>
      </w:rPr>
    </w:lvl>
    <w:lvl w:ilvl="7">
      <w:start w:val="1"/>
      <w:numFmt w:val="decimal"/>
      <w:isLgl/>
      <w:lvlText w:val="%1.%2.%3.%4.%5.%6.%7.%8."/>
      <w:lvlJc w:val="left"/>
      <w:pPr>
        <w:ind w:left="4699" w:hanging="1440"/>
      </w:pPr>
      <w:rPr>
        <w:rFonts w:cs="Times New Roman" w:hint="default"/>
      </w:rPr>
    </w:lvl>
    <w:lvl w:ilvl="8">
      <w:start w:val="1"/>
      <w:numFmt w:val="decimal"/>
      <w:isLgl/>
      <w:lvlText w:val="%1.%2.%3.%4.%5.%6.%7.%8.%9."/>
      <w:lvlJc w:val="left"/>
      <w:pPr>
        <w:ind w:left="5484" w:hanging="1800"/>
      </w:pPr>
      <w:rPr>
        <w:rFonts w:cs="Times New Roman" w:hint="default"/>
      </w:rPr>
    </w:lvl>
  </w:abstractNum>
  <w:abstractNum w:abstractNumId="4" w15:restartNumberingAfterBreak="0">
    <w:nsid w:val="0811250F"/>
    <w:multiLevelType w:val="multilevel"/>
    <w:tmpl w:val="FFFFFFFF"/>
    <w:styleLink w:val="Listaactual8"/>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5" w15:restartNumberingAfterBreak="0">
    <w:nsid w:val="09D73A13"/>
    <w:multiLevelType w:val="multilevel"/>
    <w:tmpl w:val="FFFFFFFF"/>
    <w:styleLink w:val="Listaactual5"/>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B5574D5"/>
    <w:multiLevelType w:val="multilevel"/>
    <w:tmpl w:val="FFFFFFFF"/>
    <w:styleLink w:val="Listaactual121"/>
    <w:lvl w:ilvl="0">
      <w:start w:val="1"/>
      <w:numFmt w:val="decimal"/>
      <w:lvlText w:val="%1."/>
      <w:lvlJc w:val="left"/>
      <w:pPr>
        <w:ind w:left="709" w:hanging="425"/>
      </w:pPr>
      <w:rPr>
        <w:rFonts w:cs="Times New Roman" w:hint="default"/>
        <w:b w:val="0"/>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0D5F2890"/>
    <w:multiLevelType w:val="multilevel"/>
    <w:tmpl w:val="FFFFFFFF"/>
    <w:styleLink w:val="Listaactual19"/>
    <w:lvl w:ilvl="0">
      <w:start w:val="1"/>
      <w:numFmt w:val="decimal"/>
      <w:lvlText w:val="%1."/>
      <w:lvlJc w:val="left"/>
      <w:pPr>
        <w:ind w:left="720" w:hanging="360"/>
      </w:pPr>
      <w:rPr>
        <w:rFonts w:cs="Times New Roman" w:hint="default"/>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D7B56CB"/>
    <w:multiLevelType w:val="hybridMultilevel"/>
    <w:tmpl w:val="FFFFFFFF"/>
    <w:styleLink w:val="Listaactual20"/>
    <w:lvl w:ilvl="0" w:tplc="EAF0962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FE1559E"/>
    <w:multiLevelType w:val="multilevel"/>
    <w:tmpl w:val="FFFFFFFF"/>
    <w:styleLink w:val="Listaactual51"/>
    <w:lvl w:ilvl="0">
      <w:start w:val="1"/>
      <w:numFmt w:val="decimal"/>
      <w:lvlText w:val="%1."/>
      <w:lvlJc w:val="left"/>
      <w:pPr>
        <w:ind w:left="709" w:hanging="425"/>
      </w:pPr>
      <w:rPr>
        <w:rFonts w:cs="Times New Roman" w:hint="default"/>
        <w:b w:val="0"/>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0FED3AC3"/>
    <w:multiLevelType w:val="multilevel"/>
    <w:tmpl w:val="FFFFFFFF"/>
    <w:styleLink w:val="Listaactual71"/>
    <w:lvl w:ilvl="0">
      <w:start w:val="1"/>
      <w:numFmt w:val="lowerLetter"/>
      <w:lvlText w:val="%1)"/>
      <w:lvlJc w:val="left"/>
      <w:pPr>
        <w:ind w:left="709" w:hanging="709"/>
      </w:pPr>
      <w:rPr>
        <w:rFonts w:cs="Times New Roman" w:hint="default"/>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1" w15:restartNumberingAfterBreak="0">
    <w:nsid w:val="12C41000"/>
    <w:multiLevelType w:val="multilevel"/>
    <w:tmpl w:val="FFFFFFFF"/>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3E03972"/>
    <w:multiLevelType w:val="multilevel"/>
    <w:tmpl w:val="FFFFFFFF"/>
    <w:styleLink w:val="Listaactual7"/>
    <w:lvl w:ilvl="0">
      <w:start w:val="1"/>
      <w:numFmt w:val="decimal"/>
      <w:lvlText w:val="%1."/>
      <w:lvlJc w:val="left"/>
      <w:pPr>
        <w:ind w:left="709" w:hanging="425"/>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16777BF4"/>
    <w:multiLevelType w:val="hybridMultilevel"/>
    <w:tmpl w:val="4710BB7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A6E21AC"/>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C0E0882"/>
    <w:multiLevelType w:val="multilevel"/>
    <w:tmpl w:val="FFFFFFFF"/>
    <w:styleLink w:val="Listaactual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1D102446"/>
    <w:multiLevelType w:val="multilevel"/>
    <w:tmpl w:val="FFFFFFFF"/>
    <w:styleLink w:val="Listaactual3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1D5D381F"/>
    <w:multiLevelType w:val="multilevel"/>
    <w:tmpl w:val="FFFFFFFF"/>
    <w:styleLink w:val="Listaactual17"/>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1DEA594E"/>
    <w:multiLevelType w:val="multilevel"/>
    <w:tmpl w:val="FFFFFFFF"/>
    <w:styleLink w:val="Listaactual1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26AB1ADC"/>
    <w:multiLevelType w:val="multilevel"/>
    <w:tmpl w:val="FFFFFFFF"/>
    <w:styleLink w:val="Listaactual15"/>
    <w:lvl w:ilvl="0">
      <w:start w:val="1"/>
      <w:numFmt w:val="bullet"/>
      <w:lvlText w:val=""/>
      <w:lvlJc w:val="left"/>
      <w:pPr>
        <w:ind w:left="644" w:hanging="360"/>
      </w:pPr>
      <w:rPr>
        <w:rFonts w:ascii="Symbol" w:hAnsi="Symbol" w:hint="default"/>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20" w15:restartNumberingAfterBreak="0">
    <w:nsid w:val="26D56D97"/>
    <w:multiLevelType w:val="multilevel"/>
    <w:tmpl w:val="FFFFFFFF"/>
    <w:styleLink w:val="Listaactual13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27786A3E"/>
    <w:multiLevelType w:val="hybridMultilevel"/>
    <w:tmpl w:val="FFFFFFFF"/>
    <w:styleLink w:val="Listaactual31"/>
    <w:lvl w:ilvl="0" w:tplc="3BE4FEF8">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28A60FF4"/>
    <w:multiLevelType w:val="multilevel"/>
    <w:tmpl w:val="FFFFFFFF"/>
    <w:styleLink w:val="Listaactual9"/>
    <w:lvl w:ilvl="0">
      <w:start w:val="1"/>
      <w:numFmt w:val="decimal"/>
      <w:lvlText w:val="%1."/>
      <w:lvlJc w:val="left"/>
      <w:pPr>
        <w:ind w:left="709" w:hanging="425"/>
      </w:pPr>
      <w:rPr>
        <w:rFonts w:cs="Times New Roman"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3" w15:restartNumberingAfterBreak="0">
    <w:nsid w:val="2D7409F4"/>
    <w:multiLevelType w:val="multilevel"/>
    <w:tmpl w:val="FFFFFFFF"/>
    <w:styleLink w:val="Listaactual10"/>
    <w:lvl w:ilvl="0">
      <w:start w:val="1"/>
      <w:numFmt w:val="decimal"/>
      <w:lvlText w:val="%1."/>
      <w:lvlJc w:val="left"/>
      <w:pPr>
        <w:ind w:left="709" w:hanging="425"/>
      </w:pPr>
      <w:rPr>
        <w:rFonts w:cs="Times New Roman"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4" w15:restartNumberingAfterBreak="0">
    <w:nsid w:val="3353276E"/>
    <w:multiLevelType w:val="multilevel"/>
    <w:tmpl w:val="FFFFFFFF"/>
    <w:styleLink w:val="Listaactual3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36493AEE"/>
    <w:multiLevelType w:val="multilevel"/>
    <w:tmpl w:val="FFFFFFFF"/>
    <w:styleLink w:val="Listaactual91"/>
    <w:lvl w:ilvl="0">
      <w:start w:val="1"/>
      <w:numFmt w:val="decimal"/>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6" w15:restartNumberingAfterBreak="0">
    <w:nsid w:val="38902EC6"/>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8974A2B"/>
    <w:multiLevelType w:val="multilevel"/>
    <w:tmpl w:val="FFFFFFFF"/>
    <w:styleLink w:val="Listaactual22"/>
    <w:lvl w:ilvl="0">
      <w:start w:val="1"/>
      <w:numFmt w:val="decimal"/>
      <w:lvlText w:val="%1."/>
      <w:lvlJc w:val="left"/>
      <w:pPr>
        <w:ind w:left="709" w:hanging="425"/>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2279" w:hanging="720"/>
      </w:pPr>
      <w:rPr>
        <w:rFonts w:cs="Times New Roman" w:hint="default"/>
      </w:rPr>
    </w:lvl>
    <w:lvl w:ilvl="4">
      <w:start w:val="1"/>
      <w:numFmt w:val="decimal"/>
      <w:isLgl/>
      <w:lvlText w:val="%1.%2.%3.%4.%5."/>
      <w:lvlJc w:val="left"/>
      <w:pPr>
        <w:ind w:left="3064" w:hanging="1080"/>
      </w:pPr>
      <w:rPr>
        <w:rFonts w:cs="Times New Roman" w:hint="default"/>
      </w:rPr>
    </w:lvl>
    <w:lvl w:ilvl="5">
      <w:start w:val="1"/>
      <w:numFmt w:val="decimal"/>
      <w:isLgl/>
      <w:lvlText w:val="%1.%2.%3.%4.%5.%6."/>
      <w:lvlJc w:val="left"/>
      <w:pPr>
        <w:ind w:left="3489" w:hanging="1080"/>
      </w:pPr>
      <w:rPr>
        <w:rFonts w:cs="Times New Roman" w:hint="default"/>
      </w:rPr>
    </w:lvl>
    <w:lvl w:ilvl="6">
      <w:start w:val="1"/>
      <w:numFmt w:val="decimal"/>
      <w:isLgl/>
      <w:lvlText w:val="%1.%2.%3.%4.%5.%6.%7."/>
      <w:lvlJc w:val="left"/>
      <w:pPr>
        <w:ind w:left="4274" w:hanging="1440"/>
      </w:pPr>
      <w:rPr>
        <w:rFonts w:cs="Times New Roman" w:hint="default"/>
      </w:rPr>
    </w:lvl>
    <w:lvl w:ilvl="7">
      <w:start w:val="1"/>
      <w:numFmt w:val="decimal"/>
      <w:isLgl/>
      <w:lvlText w:val="%1.%2.%3.%4.%5.%6.%7.%8."/>
      <w:lvlJc w:val="left"/>
      <w:pPr>
        <w:ind w:left="4699" w:hanging="1440"/>
      </w:pPr>
      <w:rPr>
        <w:rFonts w:cs="Times New Roman" w:hint="default"/>
      </w:rPr>
    </w:lvl>
    <w:lvl w:ilvl="8">
      <w:start w:val="1"/>
      <w:numFmt w:val="decimal"/>
      <w:isLgl/>
      <w:lvlText w:val="%1.%2.%3.%4.%5.%6.%7.%8.%9."/>
      <w:lvlJc w:val="left"/>
      <w:pPr>
        <w:ind w:left="5484" w:hanging="1800"/>
      </w:pPr>
      <w:rPr>
        <w:rFonts w:cs="Times New Roman" w:hint="default"/>
      </w:rPr>
    </w:lvl>
  </w:abstractNum>
  <w:abstractNum w:abstractNumId="28"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B2E0142"/>
    <w:multiLevelType w:val="multilevel"/>
    <w:tmpl w:val="FFFFFFFF"/>
    <w:styleLink w:val="Listaactual29"/>
    <w:lvl w:ilvl="0">
      <w:start w:val="1"/>
      <w:numFmt w:val="bullet"/>
      <w:lvlText w:val=""/>
      <w:lvlJc w:val="left"/>
      <w:pPr>
        <w:ind w:left="644" w:hanging="360"/>
      </w:pPr>
      <w:rPr>
        <w:rFonts w:ascii="Symbol" w:hAnsi="Symbol" w:hint="default"/>
      </w:rPr>
    </w:lvl>
    <w:lvl w:ilvl="1">
      <w:start w:val="1"/>
      <w:numFmt w:val="decimal"/>
      <w:isLgl/>
      <w:lvlText w:val="%1.%2."/>
      <w:lvlJc w:val="left"/>
      <w:pPr>
        <w:ind w:left="1276" w:hanging="567"/>
      </w:pPr>
      <w:rPr>
        <w:rFonts w:cs="Times New Roman" w:hint="default"/>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2279" w:hanging="720"/>
      </w:pPr>
      <w:rPr>
        <w:rFonts w:cs="Times New Roman" w:hint="default"/>
      </w:rPr>
    </w:lvl>
    <w:lvl w:ilvl="4">
      <w:start w:val="1"/>
      <w:numFmt w:val="decimal"/>
      <w:isLgl/>
      <w:lvlText w:val="%1.%2.%3.%4.%5."/>
      <w:lvlJc w:val="left"/>
      <w:pPr>
        <w:ind w:left="3064" w:hanging="1080"/>
      </w:pPr>
      <w:rPr>
        <w:rFonts w:cs="Times New Roman" w:hint="default"/>
      </w:rPr>
    </w:lvl>
    <w:lvl w:ilvl="5">
      <w:start w:val="1"/>
      <w:numFmt w:val="decimal"/>
      <w:isLgl/>
      <w:lvlText w:val="%1.%2.%3.%4.%5.%6."/>
      <w:lvlJc w:val="left"/>
      <w:pPr>
        <w:ind w:left="3489" w:hanging="1080"/>
      </w:pPr>
      <w:rPr>
        <w:rFonts w:cs="Times New Roman" w:hint="default"/>
      </w:rPr>
    </w:lvl>
    <w:lvl w:ilvl="6">
      <w:start w:val="1"/>
      <w:numFmt w:val="decimal"/>
      <w:isLgl/>
      <w:lvlText w:val="%1.%2.%3.%4.%5.%6.%7."/>
      <w:lvlJc w:val="left"/>
      <w:pPr>
        <w:ind w:left="4274" w:hanging="1440"/>
      </w:pPr>
      <w:rPr>
        <w:rFonts w:cs="Times New Roman" w:hint="default"/>
      </w:rPr>
    </w:lvl>
    <w:lvl w:ilvl="7">
      <w:start w:val="1"/>
      <w:numFmt w:val="decimal"/>
      <w:isLgl/>
      <w:lvlText w:val="%1.%2.%3.%4.%5.%6.%7.%8."/>
      <w:lvlJc w:val="left"/>
      <w:pPr>
        <w:ind w:left="4699" w:hanging="1440"/>
      </w:pPr>
      <w:rPr>
        <w:rFonts w:cs="Times New Roman" w:hint="default"/>
      </w:rPr>
    </w:lvl>
    <w:lvl w:ilvl="8">
      <w:start w:val="1"/>
      <w:numFmt w:val="decimal"/>
      <w:isLgl/>
      <w:lvlText w:val="%1.%2.%3.%4.%5.%6.%7.%8.%9."/>
      <w:lvlJc w:val="left"/>
      <w:pPr>
        <w:ind w:left="5484" w:hanging="1800"/>
      </w:pPr>
      <w:rPr>
        <w:rFonts w:cs="Times New Roman" w:hint="default"/>
      </w:rPr>
    </w:lvl>
  </w:abstractNum>
  <w:abstractNum w:abstractNumId="30" w15:restartNumberingAfterBreak="0">
    <w:nsid w:val="3C816512"/>
    <w:multiLevelType w:val="multilevel"/>
    <w:tmpl w:val="FFFFFFFF"/>
    <w:styleLink w:val="Listaactual8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40A40BDC"/>
    <w:multiLevelType w:val="multilevel"/>
    <w:tmpl w:val="FFFFFFFF"/>
    <w:styleLink w:val="Listaactual1211"/>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47F7C30"/>
    <w:multiLevelType w:val="hybridMultilevel"/>
    <w:tmpl w:val="FFFFFFFF"/>
    <w:styleLink w:val="Listaactual16"/>
    <w:lvl w:ilvl="0" w:tplc="4D9A66B4">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4" w15:restartNumberingAfterBreak="0">
    <w:nsid w:val="4DEF7ECF"/>
    <w:multiLevelType w:val="multilevel"/>
    <w:tmpl w:val="FFFFFFFF"/>
    <w:styleLink w:val="Listaactual1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5218315E"/>
    <w:multiLevelType w:val="multilevel"/>
    <w:tmpl w:val="FFFFFFFF"/>
    <w:styleLink w:val="Listaactual110"/>
    <w:lvl w:ilvl="0">
      <w:start w:val="1"/>
      <w:numFmt w:val="lowerLetter"/>
      <w:lvlText w:val="%1)"/>
      <w:lvlJc w:val="left"/>
      <w:pPr>
        <w:ind w:left="786" w:hanging="360"/>
      </w:pPr>
      <w:rPr>
        <w:rFonts w:cs="Times New Roman"/>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36" w15:restartNumberingAfterBreak="0">
    <w:nsid w:val="53E53666"/>
    <w:multiLevelType w:val="hybridMultilevel"/>
    <w:tmpl w:val="FFFFFFFF"/>
    <w:styleLink w:val="Listaactual24"/>
    <w:lvl w:ilvl="0" w:tplc="9C18C788">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7" w15:restartNumberingAfterBreak="0">
    <w:nsid w:val="553521B0"/>
    <w:multiLevelType w:val="multilevel"/>
    <w:tmpl w:val="FFFFFFFF"/>
    <w:styleLink w:val="Listaactual211"/>
    <w:lvl w:ilvl="0">
      <w:start w:val="1"/>
      <w:numFmt w:val="decimal"/>
      <w:lvlText w:val="%1."/>
      <w:lvlJc w:val="left"/>
      <w:pPr>
        <w:ind w:left="709" w:hanging="425"/>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8" w15:restartNumberingAfterBreak="0">
    <w:nsid w:val="56B23FE2"/>
    <w:multiLevelType w:val="multilevel"/>
    <w:tmpl w:val="FFFFFFFF"/>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39" w15:restartNumberingAfterBreak="0">
    <w:nsid w:val="57AE02AD"/>
    <w:multiLevelType w:val="multilevel"/>
    <w:tmpl w:val="FFFFFFFF"/>
    <w:styleLink w:val="Listaactual2"/>
    <w:lvl w:ilvl="0">
      <w:start w:val="1"/>
      <w:numFmt w:val="upperRoman"/>
      <w:lvlText w:val="%1."/>
      <w:lvlJc w:val="right"/>
      <w:pPr>
        <w:ind w:left="1287" w:hanging="360"/>
      </w:pPr>
      <w:rPr>
        <w:rFonts w:cs="Times New Roman"/>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40" w15:restartNumberingAfterBreak="0">
    <w:nsid w:val="5C8B0FE9"/>
    <w:multiLevelType w:val="multilevel"/>
    <w:tmpl w:val="FFFFFFFF"/>
    <w:styleLink w:val="Listaactual10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15:restartNumberingAfterBreak="0">
    <w:nsid w:val="5D43183F"/>
    <w:multiLevelType w:val="hybridMultilevel"/>
    <w:tmpl w:val="FFFFFFFF"/>
    <w:styleLink w:val="Listaactual25"/>
    <w:lvl w:ilvl="0" w:tplc="C18C92C0">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2" w15:restartNumberingAfterBreak="0">
    <w:nsid w:val="60461E1B"/>
    <w:multiLevelType w:val="multilevel"/>
    <w:tmpl w:val="FFFFFFFF"/>
    <w:styleLink w:val="Listaactual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62D41CE7"/>
    <w:multiLevelType w:val="multilevel"/>
    <w:tmpl w:val="FFFFFFFF"/>
    <w:styleLink w:val="Listaactual811"/>
    <w:lvl w:ilvl="0">
      <w:start w:val="1"/>
      <w:numFmt w:val="decimal"/>
      <w:lvlText w:val="%1."/>
      <w:lvlJc w:val="left"/>
      <w:pPr>
        <w:ind w:left="1069"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4" w15:restartNumberingAfterBreak="0">
    <w:nsid w:val="63DF33B9"/>
    <w:multiLevelType w:val="multilevel"/>
    <w:tmpl w:val="FFFFFFFF"/>
    <w:styleLink w:val="Listaactual27"/>
    <w:lvl w:ilvl="0">
      <w:start w:val="1"/>
      <w:numFmt w:val="decimal"/>
      <w:lvlText w:val="%1."/>
      <w:lvlJc w:val="left"/>
      <w:pPr>
        <w:ind w:left="644" w:hanging="360"/>
      </w:pPr>
      <w:rPr>
        <w:rFonts w:cs="Times New Roman"/>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45" w15:restartNumberingAfterBreak="0">
    <w:nsid w:val="65176A72"/>
    <w:multiLevelType w:val="multilevel"/>
    <w:tmpl w:val="FFFFFFFF"/>
    <w:styleLink w:val="Listaactual61"/>
    <w:lvl w:ilvl="0">
      <w:start w:val="1"/>
      <w:numFmt w:val="lowerLetter"/>
      <w:lvlText w:val="%1)"/>
      <w:lvlJc w:val="left"/>
      <w:pPr>
        <w:ind w:left="1276" w:hanging="425"/>
      </w:pPr>
      <w:rPr>
        <w:rFonts w:cs="Times New Roman" w:hint="default"/>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46" w15:restartNumberingAfterBreak="0">
    <w:nsid w:val="68E43EAF"/>
    <w:multiLevelType w:val="multilevel"/>
    <w:tmpl w:val="FFFFFFFF"/>
    <w:styleLink w:val="Listaactual41"/>
    <w:lvl w:ilvl="0">
      <w:start w:val="1"/>
      <w:numFmt w:val="lowerLetter"/>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47" w15:restartNumberingAfterBreak="0">
    <w:nsid w:val="6C7F0098"/>
    <w:multiLevelType w:val="multilevel"/>
    <w:tmpl w:val="FFFFFFFF"/>
    <w:styleLink w:val="Listaactual12"/>
    <w:lvl w:ilvl="0">
      <w:start w:val="1"/>
      <w:numFmt w:val="decimal"/>
      <w:lvlText w:val="%1."/>
      <w:lvlJc w:val="left"/>
      <w:pPr>
        <w:ind w:left="709" w:hanging="425"/>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8" w15:restartNumberingAfterBreak="0">
    <w:nsid w:val="6D897BDB"/>
    <w:multiLevelType w:val="hybridMultilevel"/>
    <w:tmpl w:val="FFFFFFFF"/>
    <w:styleLink w:val="Listaactual26"/>
    <w:lvl w:ilvl="0" w:tplc="8A021118">
      <w:start w:val="1"/>
      <w:numFmt w:val="upperRoman"/>
      <w:lvlText w:val="%1."/>
      <w:lvlJc w:val="left"/>
      <w:pPr>
        <w:ind w:left="1134" w:hanging="567"/>
      </w:pPr>
      <w:rPr>
        <w:rFonts w:cs="Times New Roman" w:hint="default"/>
      </w:rPr>
    </w:lvl>
    <w:lvl w:ilvl="1" w:tplc="080A0019" w:tentative="1">
      <w:start w:val="1"/>
      <w:numFmt w:val="lowerLetter"/>
      <w:lvlText w:val="%2."/>
      <w:lvlJc w:val="left"/>
      <w:pPr>
        <w:ind w:left="2007" w:hanging="360"/>
      </w:pPr>
      <w:rPr>
        <w:rFonts w:cs="Times New Roman"/>
      </w:rPr>
    </w:lvl>
    <w:lvl w:ilvl="2" w:tplc="080A001B" w:tentative="1">
      <w:start w:val="1"/>
      <w:numFmt w:val="lowerRoman"/>
      <w:lvlText w:val="%3."/>
      <w:lvlJc w:val="right"/>
      <w:pPr>
        <w:ind w:left="2727" w:hanging="180"/>
      </w:pPr>
      <w:rPr>
        <w:rFonts w:cs="Times New Roman"/>
      </w:rPr>
    </w:lvl>
    <w:lvl w:ilvl="3" w:tplc="080A000F" w:tentative="1">
      <w:start w:val="1"/>
      <w:numFmt w:val="decimal"/>
      <w:lvlText w:val="%4."/>
      <w:lvlJc w:val="left"/>
      <w:pPr>
        <w:ind w:left="3447" w:hanging="360"/>
      </w:pPr>
      <w:rPr>
        <w:rFonts w:cs="Times New Roman"/>
      </w:rPr>
    </w:lvl>
    <w:lvl w:ilvl="4" w:tplc="080A0019" w:tentative="1">
      <w:start w:val="1"/>
      <w:numFmt w:val="lowerLetter"/>
      <w:lvlText w:val="%5."/>
      <w:lvlJc w:val="left"/>
      <w:pPr>
        <w:ind w:left="4167" w:hanging="360"/>
      </w:pPr>
      <w:rPr>
        <w:rFonts w:cs="Times New Roman"/>
      </w:rPr>
    </w:lvl>
    <w:lvl w:ilvl="5" w:tplc="080A001B" w:tentative="1">
      <w:start w:val="1"/>
      <w:numFmt w:val="lowerRoman"/>
      <w:lvlText w:val="%6."/>
      <w:lvlJc w:val="right"/>
      <w:pPr>
        <w:ind w:left="4887" w:hanging="180"/>
      </w:pPr>
      <w:rPr>
        <w:rFonts w:cs="Times New Roman"/>
      </w:rPr>
    </w:lvl>
    <w:lvl w:ilvl="6" w:tplc="080A000F" w:tentative="1">
      <w:start w:val="1"/>
      <w:numFmt w:val="decimal"/>
      <w:lvlText w:val="%7."/>
      <w:lvlJc w:val="left"/>
      <w:pPr>
        <w:ind w:left="5607" w:hanging="360"/>
      </w:pPr>
      <w:rPr>
        <w:rFonts w:cs="Times New Roman"/>
      </w:rPr>
    </w:lvl>
    <w:lvl w:ilvl="7" w:tplc="080A0019" w:tentative="1">
      <w:start w:val="1"/>
      <w:numFmt w:val="lowerLetter"/>
      <w:lvlText w:val="%8."/>
      <w:lvlJc w:val="left"/>
      <w:pPr>
        <w:ind w:left="6327" w:hanging="360"/>
      </w:pPr>
      <w:rPr>
        <w:rFonts w:cs="Times New Roman"/>
      </w:rPr>
    </w:lvl>
    <w:lvl w:ilvl="8" w:tplc="080A001B" w:tentative="1">
      <w:start w:val="1"/>
      <w:numFmt w:val="lowerRoman"/>
      <w:lvlText w:val="%9."/>
      <w:lvlJc w:val="right"/>
      <w:pPr>
        <w:ind w:left="7047" w:hanging="180"/>
      </w:pPr>
      <w:rPr>
        <w:rFonts w:cs="Times New Roman"/>
      </w:rPr>
    </w:lvl>
  </w:abstractNum>
  <w:abstractNum w:abstractNumId="49" w15:restartNumberingAfterBreak="0">
    <w:nsid w:val="6E7D7CAA"/>
    <w:multiLevelType w:val="multilevel"/>
    <w:tmpl w:val="FFFFFFFF"/>
    <w:styleLink w:val="Listaactual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0" w15:restartNumberingAfterBreak="0">
    <w:nsid w:val="6FB0156D"/>
    <w:multiLevelType w:val="multilevel"/>
    <w:tmpl w:val="FFFFFFFF"/>
    <w:styleLink w:val="Listaactual9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1" w15:restartNumberingAfterBreak="0">
    <w:nsid w:val="6FD34645"/>
    <w:multiLevelType w:val="multilevel"/>
    <w:tmpl w:val="FFFFFFFF"/>
    <w:styleLink w:val="Listaactual131"/>
    <w:lvl w:ilvl="0">
      <w:start w:val="1"/>
      <w:numFmt w:val="upp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2" w15:restartNumberingAfterBreak="0">
    <w:nsid w:val="70897BAE"/>
    <w:multiLevelType w:val="multilevel"/>
    <w:tmpl w:val="FFFFFFFF"/>
    <w:styleLink w:val="Listaactual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3" w15:restartNumberingAfterBreak="0">
    <w:nsid w:val="73426E19"/>
    <w:multiLevelType w:val="multilevel"/>
    <w:tmpl w:val="FFFFFFFF"/>
    <w:styleLink w:val="Listaactual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4" w15:restartNumberingAfterBreak="0">
    <w:nsid w:val="739141E7"/>
    <w:multiLevelType w:val="multilevel"/>
    <w:tmpl w:val="FFFFFFFF"/>
    <w:styleLink w:val="Listaactual34"/>
    <w:lvl w:ilvl="0">
      <w:start w:val="1"/>
      <w:numFmt w:val="decimal"/>
      <w:lvlText w:val="%1."/>
      <w:lvlJc w:val="left"/>
      <w:pPr>
        <w:ind w:left="709" w:hanging="425"/>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5" w15:restartNumberingAfterBreak="0">
    <w:nsid w:val="7A637408"/>
    <w:multiLevelType w:val="multilevel"/>
    <w:tmpl w:val="FFFFFFFF"/>
    <w:styleLink w:val="Listaactual22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6" w15:restartNumberingAfterBreak="0">
    <w:nsid w:val="7E74797A"/>
    <w:multiLevelType w:val="multilevel"/>
    <w:tmpl w:val="FFFFFFFF"/>
    <w:styleLink w:val="Listaactual30"/>
    <w:lvl w:ilvl="0">
      <w:start w:val="1"/>
      <w:numFmt w:val="decimal"/>
      <w:lvlText w:val="%1."/>
      <w:lvlJc w:val="left"/>
      <w:pPr>
        <w:ind w:left="709" w:hanging="425"/>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28"/>
  </w:num>
  <w:num w:numId="2">
    <w:abstractNumId w:val="32"/>
  </w:num>
  <w:num w:numId="3">
    <w:abstractNumId w:val="0"/>
  </w:num>
  <w:num w:numId="4">
    <w:abstractNumId w:val="26"/>
  </w:num>
  <w:num w:numId="5">
    <w:abstractNumId w:val="14"/>
  </w:num>
  <w:num w:numId="6">
    <w:abstractNumId w:val="13"/>
  </w:num>
  <w:num w:numId="7">
    <w:abstractNumId w:val="35"/>
  </w:num>
  <w:num w:numId="8">
    <w:abstractNumId w:val="39"/>
  </w:num>
  <w:num w:numId="9">
    <w:abstractNumId w:val="15"/>
  </w:num>
  <w:num w:numId="10">
    <w:abstractNumId w:val="49"/>
  </w:num>
  <w:num w:numId="11">
    <w:abstractNumId w:val="5"/>
  </w:num>
  <w:num w:numId="12">
    <w:abstractNumId w:val="42"/>
  </w:num>
  <w:num w:numId="13">
    <w:abstractNumId w:val="12"/>
  </w:num>
  <w:num w:numId="14">
    <w:abstractNumId w:val="4"/>
  </w:num>
  <w:num w:numId="15">
    <w:abstractNumId w:val="22"/>
  </w:num>
  <w:num w:numId="16">
    <w:abstractNumId w:val="23"/>
  </w:num>
  <w:num w:numId="17">
    <w:abstractNumId w:val="53"/>
  </w:num>
  <w:num w:numId="18">
    <w:abstractNumId w:val="47"/>
  </w:num>
  <w:num w:numId="19">
    <w:abstractNumId w:val="34"/>
  </w:num>
  <w:num w:numId="20">
    <w:abstractNumId w:val="38"/>
  </w:num>
  <w:num w:numId="21">
    <w:abstractNumId w:val="19"/>
  </w:num>
  <w:num w:numId="22">
    <w:abstractNumId w:val="33"/>
  </w:num>
  <w:num w:numId="23">
    <w:abstractNumId w:val="17"/>
  </w:num>
  <w:num w:numId="24">
    <w:abstractNumId w:val="7"/>
  </w:num>
  <w:num w:numId="25">
    <w:abstractNumId w:val="8"/>
  </w:num>
  <w:num w:numId="26">
    <w:abstractNumId w:val="16"/>
  </w:num>
  <w:num w:numId="27">
    <w:abstractNumId w:val="27"/>
  </w:num>
  <w:num w:numId="28">
    <w:abstractNumId w:val="3"/>
  </w:num>
  <w:num w:numId="29">
    <w:abstractNumId w:val="36"/>
  </w:num>
  <w:num w:numId="30">
    <w:abstractNumId w:val="41"/>
  </w:num>
  <w:num w:numId="31">
    <w:abstractNumId w:val="48"/>
  </w:num>
  <w:num w:numId="32">
    <w:abstractNumId w:val="21"/>
  </w:num>
  <w:num w:numId="33">
    <w:abstractNumId w:val="44"/>
  </w:num>
  <w:num w:numId="34">
    <w:abstractNumId w:val="30"/>
  </w:num>
  <w:num w:numId="35">
    <w:abstractNumId w:val="25"/>
  </w:num>
  <w:num w:numId="36">
    <w:abstractNumId w:val="18"/>
  </w:num>
  <w:num w:numId="37">
    <w:abstractNumId w:val="37"/>
  </w:num>
  <w:num w:numId="38">
    <w:abstractNumId w:val="40"/>
  </w:num>
  <w:num w:numId="39">
    <w:abstractNumId w:val="6"/>
  </w:num>
  <w:num w:numId="40">
    <w:abstractNumId w:val="51"/>
  </w:num>
  <w:num w:numId="41">
    <w:abstractNumId w:val="55"/>
  </w:num>
  <w:num w:numId="42">
    <w:abstractNumId w:val="46"/>
  </w:num>
  <w:num w:numId="43">
    <w:abstractNumId w:val="9"/>
  </w:num>
  <w:num w:numId="44">
    <w:abstractNumId w:val="45"/>
  </w:num>
  <w:num w:numId="45">
    <w:abstractNumId w:val="10"/>
  </w:num>
  <w:num w:numId="46">
    <w:abstractNumId w:val="43"/>
  </w:num>
  <w:num w:numId="47">
    <w:abstractNumId w:val="50"/>
  </w:num>
  <w:num w:numId="48">
    <w:abstractNumId w:val="1"/>
  </w:num>
  <w:num w:numId="49">
    <w:abstractNumId w:val="2"/>
  </w:num>
  <w:num w:numId="50">
    <w:abstractNumId w:val="31"/>
  </w:num>
  <w:num w:numId="51">
    <w:abstractNumId w:val="20"/>
  </w:num>
  <w:num w:numId="52">
    <w:abstractNumId w:val="52"/>
  </w:num>
  <w:num w:numId="53">
    <w:abstractNumId w:val="29"/>
  </w:num>
  <w:num w:numId="54">
    <w:abstractNumId w:val="56"/>
  </w:num>
  <w:num w:numId="55">
    <w:abstractNumId w:val="11"/>
  </w:num>
  <w:num w:numId="56">
    <w:abstractNumId w:val="24"/>
  </w:num>
  <w:num w:numId="57">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064C"/>
    <w:rsid w:val="00005B2F"/>
    <w:rsid w:val="00006FC2"/>
    <w:rsid w:val="0001102D"/>
    <w:rsid w:val="00014BD8"/>
    <w:rsid w:val="00015CF7"/>
    <w:rsid w:val="0002155B"/>
    <w:rsid w:val="00026C3C"/>
    <w:rsid w:val="00033305"/>
    <w:rsid w:val="0003350B"/>
    <w:rsid w:val="00036F8B"/>
    <w:rsid w:val="00036FFB"/>
    <w:rsid w:val="0003724D"/>
    <w:rsid w:val="00037511"/>
    <w:rsid w:val="00037BD9"/>
    <w:rsid w:val="00041664"/>
    <w:rsid w:val="00046020"/>
    <w:rsid w:val="0004738C"/>
    <w:rsid w:val="00056B3F"/>
    <w:rsid w:val="0006122B"/>
    <w:rsid w:val="0007032B"/>
    <w:rsid w:val="00070A15"/>
    <w:rsid w:val="00071762"/>
    <w:rsid w:val="00076C28"/>
    <w:rsid w:val="00077899"/>
    <w:rsid w:val="00080CE8"/>
    <w:rsid w:val="000847DF"/>
    <w:rsid w:val="0008796F"/>
    <w:rsid w:val="00087AB6"/>
    <w:rsid w:val="0009512B"/>
    <w:rsid w:val="00097761"/>
    <w:rsid w:val="000A1173"/>
    <w:rsid w:val="000A1793"/>
    <w:rsid w:val="000A2415"/>
    <w:rsid w:val="000A3043"/>
    <w:rsid w:val="000A6199"/>
    <w:rsid w:val="000B2724"/>
    <w:rsid w:val="000B38D1"/>
    <w:rsid w:val="000B61B4"/>
    <w:rsid w:val="000C7DF1"/>
    <w:rsid w:val="000D0F10"/>
    <w:rsid w:val="000D14DC"/>
    <w:rsid w:val="000D3E73"/>
    <w:rsid w:val="000E0147"/>
    <w:rsid w:val="000E3D66"/>
    <w:rsid w:val="000E5B1A"/>
    <w:rsid w:val="000F30C2"/>
    <w:rsid w:val="000F65A4"/>
    <w:rsid w:val="000F66EF"/>
    <w:rsid w:val="00103878"/>
    <w:rsid w:val="00104C2C"/>
    <w:rsid w:val="00105037"/>
    <w:rsid w:val="00106EBC"/>
    <w:rsid w:val="00106F80"/>
    <w:rsid w:val="00112ED3"/>
    <w:rsid w:val="00123996"/>
    <w:rsid w:val="00130E83"/>
    <w:rsid w:val="00133D7E"/>
    <w:rsid w:val="00135BDB"/>
    <w:rsid w:val="001370A3"/>
    <w:rsid w:val="00141BB0"/>
    <w:rsid w:val="001450C1"/>
    <w:rsid w:val="00146CE6"/>
    <w:rsid w:val="0014781C"/>
    <w:rsid w:val="00152645"/>
    <w:rsid w:val="00155D49"/>
    <w:rsid w:val="001600C8"/>
    <w:rsid w:val="001701DD"/>
    <w:rsid w:val="00170F23"/>
    <w:rsid w:val="00173129"/>
    <w:rsid w:val="00176753"/>
    <w:rsid w:val="00176DCD"/>
    <w:rsid w:val="001823F8"/>
    <w:rsid w:val="00191239"/>
    <w:rsid w:val="00195AAB"/>
    <w:rsid w:val="001969C0"/>
    <w:rsid w:val="0019772D"/>
    <w:rsid w:val="001A118C"/>
    <w:rsid w:val="001A1576"/>
    <w:rsid w:val="001A4575"/>
    <w:rsid w:val="001A687B"/>
    <w:rsid w:val="001B1209"/>
    <w:rsid w:val="001C11F5"/>
    <w:rsid w:val="001C27C4"/>
    <w:rsid w:val="001C5527"/>
    <w:rsid w:val="001D0D6D"/>
    <w:rsid w:val="001D0DBB"/>
    <w:rsid w:val="001D37A1"/>
    <w:rsid w:val="001D69BE"/>
    <w:rsid w:val="001E3B45"/>
    <w:rsid w:val="001E669E"/>
    <w:rsid w:val="001F669D"/>
    <w:rsid w:val="00207A1E"/>
    <w:rsid w:val="0022460F"/>
    <w:rsid w:val="00230A1F"/>
    <w:rsid w:val="00232DEE"/>
    <w:rsid w:val="00234729"/>
    <w:rsid w:val="00241C44"/>
    <w:rsid w:val="0024426F"/>
    <w:rsid w:val="0025170A"/>
    <w:rsid w:val="00275E06"/>
    <w:rsid w:val="002777F6"/>
    <w:rsid w:val="002805FE"/>
    <w:rsid w:val="002812AA"/>
    <w:rsid w:val="00283489"/>
    <w:rsid w:val="00283F94"/>
    <w:rsid w:val="00291AA2"/>
    <w:rsid w:val="002A05C9"/>
    <w:rsid w:val="002B106F"/>
    <w:rsid w:val="002B13AA"/>
    <w:rsid w:val="002B1512"/>
    <w:rsid w:val="002B3F07"/>
    <w:rsid w:val="002B53C5"/>
    <w:rsid w:val="002B63DD"/>
    <w:rsid w:val="002C0293"/>
    <w:rsid w:val="002C0B08"/>
    <w:rsid w:val="002C58BF"/>
    <w:rsid w:val="002C59B5"/>
    <w:rsid w:val="002C66EB"/>
    <w:rsid w:val="002C67B3"/>
    <w:rsid w:val="002C72FE"/>
    <w:rsid w:val="002D7F66"/>
    <w:rsid w:val="002E1E38"/>
    <w:rsid w:val="002E5DE1"/>
    <w:rsid w:val="002E66F3"/>
    <w:rsid w:val="002F2038"/>
    <w:rsid w:val="002F4ED3"/>
    <w:rsid w:val="003000CA"/>
    <w:rsid w:val="00302334"/>
    <w:rsid w:val="003066E3"/>
    <w:rsid w:val="00307CD9"/>
    <w:rsid w:val="003163C5"/>
    <w:rsid w:val="00320D2D"/>
    <w:rsid w:val="0032108E"/>
    <w:rsid w:val="00356C2A"/>
    <w:rsid w:val="00360858"/>
    <w:rsid w:val="00364679"/>
    <w:rsid w:val="00364F71"/>
    <w:rsid w:val="00384776"/>
    <w:rsid w:val="00394482"/>
    <w:rsid w:val="003974D3"/>
    <w:rsid w:val="003A1A1D"/>
    <w:rsid w:val="003A65B6"/>
    <w:rsid w:val="003B24A5"/>
    <w:rsid w:val="003B4E88"/>
    <w:rsid w:val="003B55E0"/>
    <w:rsid w:val="003B580F"/>
    <w:rsid w:val="003B6EA5"/>
    <w:rsid w:val="003C0086"/>
    <w:rsid w:val="003D0214"/>
    <w:rsid w:val="003D30BD"/>
    <w:rsid w:val="003D3FDE"/>
    <w:rsid w:val="003D4F64"/>
    <w:rsid w:val="003E0925"/>
    <w:rsid w:val="003F0653"/>
    <w:rsid w:val="003F7D47"/>
    <w:rsid w:val="00404AFA"/>
    <w:rsid w:val="00407AF2"/>
    <w:rsid w:val="00410166"/>
    <w:rsid w:val="00410172"/>
    <w:rsid w:val="004131D1"/>
    <w:rsid w:val="004256D0"/>
    <w:rsid w:val="00431A15"/>
    <w:rsid w:val="00436763"/>
    <w:rsid w:val="00444D66"/>
    <w:rsid w:val="0044589E"/>
    <w:rsid w:val="004479F0"/>
    <w:rsid w:val="004516AA"/>
    <w:rsid w:val="0045442E"/>
    <w:rsid w:val="004554B7"/>
    <w:rsid w:val="00462B03"/>
    <w:rsid w:val="00462B3F"/>
    <w:rsid w:val="00476BD2"/>
    <w:rsid w:val="004824F0"/>
    <w:rsid w:val="00482FA9"/>
    <w:rsid w:val="00487726"/>
    <w:rsid w:val="004879CA"/>
    <w:rsid w:val="004906D5"/>
    <w:rsid w:val="004916AF"/>
    <w:rsid w:val="00491CC2"/>
    <w:rsid w:val="00497CB6"/>
    <w:rsid w:val="00497E81"/>
    <w:rsid w:val="004A5BF7"/>
    <w:rsid w:val="004B1228"/>
    <w:rsid w:val="004C259E"/>
    <w:rsid w:val="004C6344"/>
    <w:rsid w:val="004D019A"/>
    <w:rsid w:val="004D11F8"/>
    <w:rsid w:val="004D3848"/>
    <w:rsid w:val="004E74D8"/>
    <w:rsid w:val="004E7632"/>
    <w:rsid w:val="004F7B19"/>
    <w:rsid w:val="00501937"/>
    <w:rsid w:val="00502F83"/>
    <w:rsid w:val="00503760"/>
    <w:rsid w:val="00505544"/>
    <w:rsid w:val="0051040F"/>
    <w:rsid w:val="0051123C"/>
    <w:rsid w:val="0051761F"/>
    <w:rsid w:val="0052178E"/>
    <w:rsid w:val="005227A0"/>
    <w:rsid w:val="005233AA"/>
    <w:rsid w:val="00536E53"/>
    <w:rsid w:val="005379D7"/>
    <w:rsid w:val="00540082"/>
    <w:rsid w:val="00540CA6"/>
    <w:rsid w:val="005419F5"/>
    <w:rsid w:val="00544354"/>
    <w:rsid w:val="00544EF0"/>
    <w:rsid w:val="00545E5E"/>
    <w:rsid w:val="005469C0"/>
    <w:rsid w:val="00560291"/>
    <w:rsid w:val="0056223B"/>
    <w:rsid w:val="00563348"/>
    <w:rsid w:val="005650C0"/>
    <w:rsid w:val="005761AE"/>
    <w:rsid w:val="00580702"/>
    <w:rsid w:val="00583528"/>
    <w:rsid w:val="00590127"/>
    <w:rsid w:val="00594B93"/>
    <w:rsid w:val="005A12F3"/>
    <w:rsid w:val="005A1D80"/>
    <w:rsid w:val="005A5E7A"/>
    <w:rsid w:val="005B5108"/>
    <w:rsid w:val="005C226B"/>
    <w:rsid w:val="005C69E9"/>
    <w:rsid w:val="005D7740"/>
    <w:rsid w:val="005E5EBB"/>
    <w:rsid w:val="005F3C56"/>
    <w:rsid w:val="005F4D04"/>
    <w:rsid w:val="005F5080"/>
    <w:rsid w:val="005F60A7"/>
    <w:rsid w:val="0060119E"/>
    <w:rsid w:val="00601926"/>
    <w:rsid w:val="00606964"/>
    <w:rsid w:val="00606C69"/>
    <w:rsid w:val="006130B1"/>
    <w:rsid w:val="00614FDF"/>
    <w:rsid w:val="006167A5"/>
    <w:rsid w:val="006224FF"/>
    <w:rsid w:val="0063142D"/>
    <w:rsid w:val="00634763"/>
    <w:rsid w:val="00634990"/>
    <w:rsid w:val="00642EC6"/>
    <w:rsid w:val="00650474"/>
    <w:rsid w:val="006615BD"/>
    <w:rsid w:val="00666504"/>
    <w:rsid w:val="00690418"/>
    <w:rsid w:val="0069427A"/>
    <w:rsid w:val="00694FD8"/>
    <w:rsid w:val="006A2C81"/>
    <w:rsid w:val="006A366E"/>
    <w:rsid w:val="006A36DF"/>
    <w:rsid w:val="006A452C"/>
    <w:rsid w:val="006B023C"/>
    <w:rsid w:val="006C2525"/>
    <w:rsid w:val="006C6A0C"/>
    <w:rsid w:val="006D670E"/>
    <w:rsid w:val="006E4D0B"/>
    <w:rsid w:val="006F2D4F"/>
    <w:rsid w:val="006F4760"/>
    <w:rsid w:val="00700F6C"/>
    <w:rsid w:val="00701D99"/>
    <w:rsid w:val="00704B06"/>
    <w:rsid w:val="007052BF"/>
    <w:rsid w:val="007052C5"/>
    <w:rsid w:val="0071282D"/>
    <w:rsid w:val="00721A7E"/>
    <w:rsid w:val="00723DEF"/>
    <w:rsid w:val="00732AE3"/>
    <w:rsid w:val="007340D3"/>
    <w:rsid w:val="00734384"/>
    <w:rsid w:val="0073655B"/>
    <w:rsid w:val="00741A05"/>
    <w:rsid w:val="00743958"/>
    <w:rsid w:val="00754F39"/>
    <w:rsid w:val="00755712"/>
    <w:rsid w:val="00756DA5"/>
    <w:rsid w:val="00763BAF"/>
    <w:rsid w:val="00772DB6"/>
    <w:rsid w:val="0077316F"/>
    <w:rsid w:val="007810E4"/>
    <w:rsid w:val="007837C3"/>
    <w:rsid w:val="007A0C5B"/>
    <w:rsid w:val="007A4074"/>
    <w:rsid w:val="007A6ECF"/>
    <w:rsid w:val="007A7245"/>
    <w:rsid w:val="007C07D2"/>
    <w:rsid w:val="007C0DE3"/>
    <w:rsid w:val="007C2561"/>
    <w:rsid w:val="007D550C"/>
    <w:rsid w:val="007D58F0"/>
    <w:rsid w:val="007D7041"/>
    <w:rsid w:val="007E25B7"/>
    <w:rsid w:val="007E2C27"/>
    <w:rsid w:val="007E37ED"/>
    <w:rsid w:val="007F1AC2"/>
    <w:rsid w:val="007F6741"/>
    <w:rsid w:val="007F788F"/>
    <w:rsid w:val="00801259"/>
    <w:rsid w:val="00803C59"/>
    <w:rsid w:val="00807429"/>
    <w:rsid w:val="00812258"/>
    <w:rsid w:val="00821A80"/>
    <w:rsid w:val="00821D0A"/>
    <w:rsid w:val="00826FB5"/>
    <w:rsid w:val="008275AE"/>
    <w:rsid w:val="008300ED"/>
    <w:rsid w:val="00846BFA"/>
    <w:rsid w:val="0085256F"/>
    <w:rsid w:val="00852D9E"/>
    <w:rsid w:val="0086538B"/>
    <w:rsid w:val="0087402D"/>
    <w:rsid w:val="00874F4E"/>
    <w:rsid w:val="0088227D"/>
    <w:rsid w:val="0089782A"/>
    <w:rsid w:val="008A5EDE"/>
    <w:rsid w:val="008B347F"/>
    <w:rsid w:val="008B6252"/>
    <w:rsid w:val="008C6598"/>
    <w:rsid w:val="008D1B6C"/>
    <w:rsid w:val="008D51A5"/>
    <w:rsid w:val="008D574D"/>
    <w:rsid w:val="008D59FD"/>
    <w:rsid w:val="008D5C16"/>
    <w:rsid w:val="008E00C2"/>
    <w:rsid w:val="008E2298"/>
    <w:rsid w:val="008E4644"/>
    <w:rsid w:val="008E468A"/>
    <w:rsid w:val="008E4D89"/>
    <w:rsid w:val="008F6317"/>
    <w:rsid w:val="009012A4"/>
    <w:rsid w:val="00901640"/>
    <w:rsid w:val="0091103A"/>
    <w:rsid w:val="0091370B"/>
    <w:rsid w:val="009145B6"/>
    <w:rsid w:val="00923C76"/>
    <w:rsid w:val="0092499F"/>
    <w:rsid w:val="0093116C"/>
    <w:rsid w:val="00932F9A"/>
    <w:rsid w:val="00934647"/>
    <w:rsid w:val="00934D1E"/>
    <w:rsid w:val="00936F9E"/>
    <w:rsid w:val="00941CD1"/>
    <w:rsid w:val="00944D42"/>
    <w:rsid w:val="009474C5"/>
    <w:rsid w:val="0095518B"/>
    <w:rsid w:val="00972C49"/>
    <w:rsid w:val="00973913"/>
    <w:rsid w:val="00977258"/>
    <w:rsid w:val="00981D66"/>
    <w:rsid w:val="009927C8"/>
    <w:rsid w:val="00993E82"/>
    <w:rsid w:val="00995842"/>
    <w:rsid w:val="009A55CD"/>
    <w:rsid w:val="009A658B"/>
    <w:rsid w:val="009B2A79"/>
    <w:rsid w:val="009B56D0"/>
    <w:rsid w:val="009B636F"/>
    <w:rsid w:val="009C14DD"/>
    <w:rsid w:val="009C2F20"/>
    <w:rsid w:val="009C342E"/>
    <w:rsid w:val="009C68CD"/>
    <w:rsid w:val="009D1905"/>
    <w:rsid w:val="009D61C9"/>
    <w:rsid w:val="009E02A2"/>
    <w:rsid w:val="009E6753"/>
    <w:rsid w:val="009F3DB9"/>
    <w:rsid w:val="009F5ACA"/>
    <w:rsid w:val="00A05948"/>
    <w:rsid w:val="00A125E9"/>
    <w:rsid w:val="00A14850"/>
    <w:rsid w:val="00A17FA2"/>
    <w:rsid w:val="00A223AE"/>
    <w:rsid w:val="00A26614"/>
    <w:rsid w:val="00A27D00"/>
    <w:rsid w:val="00A30A30"/>
    <w:rsid w:val="00A44C41"/>
    <w:rsid w:val="00A543C0"/>
    <w:rsid w:val="00A60516"/>
    <w:rsid w:val="00A77280"/>
    <w:rsid w:val="00A8008E"/>
    <w:rsid w:val="00A82C6A"/>
    <w:rsid w:val="00A84AA2"/>
    <w:rsid w:val="00A8792B"/>
    <w:rsid w:val="00A923A5"/>
    <w:rsid w:val="00A9702B"/>
    <w:rsid w:val="00AA160F"/>
    <w:rsid w:val="00AA3003"/>
    <w:rsid w:val="00AA4902"/>
    <w:rsid w:val="00AA7B2A"/>
    <w:rsid w:val="00AB4848"/>
    <w:rsid w:val="00AC05DF"/>
    <w:rsid w:val="00AC4D98"/>
    <w:rsid w:val="00AC60CF"/>
    <w:rsid w:val="00AC77FB"/>
    <w:rsid w:val="00AD0E19"/>
    <w:rsid w:val="00AD2DB1"/>
    <w:rsid w:val="00AD5AE6"/>
    <w:rsid w:val="00AE26C8"/>
    <w:rsid w:val="00AE6AEF"/>
    <w:rsid w:val="00AE6D28"/>
    <w:rsid w:val="00AF2AFA"/>
    <w:rsid w:val="00AF56CE"/>
    <w:rsid w:val="00B00366"/>
    <w:rsid w:val="00B01708"/>
    <w:rsid w:val="00B0389D"/>
    <w:rsid w:val="00B05109"/>
    <w:rsid w:val="00B136CE"/>
    <w:rsid w:val="00B20BEE"/>
    <w:rsid w:val="00B2254A"/>
    <w:rsid w:val="00B33179"/>
    <w:rsid w:val="00B34E2E"/>
    <w:rsid w:val="00B354D4"/>
    <w:rsid w:val="00B356D3"/>
    <w:rsid w:val="00B4043C"/>
    <w:rsid w:val="00B45589"/>
    <w:rsid w:val="00B45F7E"/>
    <w:rsid w:val="00B45FCE"/>
    <w:rsid w:val="00B47D2A"/>
    <w:rsid w:val="00B56EDA"/>
    <w:rsid w:val="00B61157"/>
    <w:rsid w:val="00B63862"/>
    <w:rsid w:val="00B65E0B"/>
    <w:rsid w:val="00B65F7D"/>
    <w:rsid w:val="00B74D1E"/>
    <w:rsid w:val="00B82094"/>
    <w:rsid w:val="00B82D39"/>
    <w:rsid w:val="00B82FD1"/>
    <w:rsid w:val="00B83D28"/>
    <w:rsid w:val="00B91F44"/>
    <w:rsid w:val="00B93B6C"/>
    <w:rsid w:val="00B9662A"/>
    <w:rsid w:val="00BA16D1"/>
    <w:rsid w:val="00BA2CD6"/>
    <w:rsid w:val="00BA610B"/>
    <w:rsid w:val="00BB077D"/>
    <w:rsid w:val="00BB631B"/>
    <w:rsid w:val="00BB7359"/>
    <w:rsid w:val="00BC5936"/>
    <w:rsid w:val="00BD048D"/>
    <w:rsid w:val="00BD2DD0"/>
    <w:rsid w:val="00BD4E8A"/>
    <w:rsid w:val="00BD4F13"/>
    <w:rsid w:val="00BD6E42"/>
    <w:rsid w:val="00BE4068"/>
    <w:rsid w:val="00BF3F7B"/>
    <w:rsid w:val="00C0117A"/>
    <w:rsid w:val="00C03AAC"/>
    <w:rsid w:val="00C16B31"/>
    <w:rsid w:val="00C22C9F"/>
    <w:rsid w:val="00C3317A"/>
    <w:rsid w:val="00C33BC1"/>
    <w:rsid w:val="00C34CA7"/>
    <w:rsid w:val="00C453B1"/>
    <w:rsid w:val="00C522E1"/>
    <w:rsid w:val="00C56D44"/>
    <w:rsid w:val="00C618D6"/>
    <w:rsid w:val="00C62BF7"/>
    <w:rsid w:val="00C63EE7"/>
    <w:rsid w:val="00C722BD"/>
    <w:rsid w:val="00C76941"/>
    <w:rsid w:val="00C76B92"/>
    <w:rsid w:val="00C76E1B"/>
    <w:rsid w:val="00C93E70"/>
    <w:rsid w:val="00C9436B"/>
    <w:rsid w:val="00C95204"/>
    <w:rsid w:val="00C95A5E"/>
    <w:rsid w:val="00C96713"/>
    <w:rsid w:val="00CA4264"/>
    <w:rsid w:val="00CB23C8"/>
    <w:rsid w:val="00CB5773"/>
    <w:rsid w:val="00CC2579"/>
    <w:rsid w:val="00CC6A71"/>
    <w:rsid w:val="00CC7C72"/>
    <w:rsid w:val="00CC7F82"/>
    <w:rsid w:val="00CD212A"/>
    <w:rsid w:val="00CD3A0B"/>
    <w:rsid w:val="00CD67EC"/>
    <w:rsid w:val="00CF58A5"/>
    <w:rsid w:val="00D04B72"/>
    <w:rsid w:val="00D05501"/>
    <w:rsid w:val="00D10AE9"/>
    <w:rsid w:val="00D10BBB"/>
    <w:rsid w:val="00D12795"/>
    <w:rsid w:val="00D216E7"/>
    <w:rsid w:val="00D2294A"/>
    <w:rsid w:val="00D305AB"/>
    <w:rsid w:val="00D32B94"/>
    <w:rsid w:val="00D45ED7"/>
    <w:rsid w:val="00D460E2"/>
    <w:rsid w:val="00D559CB"/>
    <w:rsid w:val="00D57786"/>
    <w:rsid w:val="00D6065A"/>
    <w:rsid w:val="00D625D3"/>
    <w:rsid w:val="00D67885"/>
    <w:rsid w:val="00D70AD7"/>
    <w:rsid w:val="00D7693A"/>
    <w:rsid w:val="00D77B02"/>
    <w:rsid w:val="00D80490"/>
    <w:rsid w:val="00D82A01"/>
    <w:rsid w:val="00DB2EF0"/>
    <w:rsid w:val="00DB3D82"/>
    <w:rsid w:val="00DC3ACF"/>
    <w:rsid w:val="00DC6352"/>
    <w:rsid w:val="00DD2FB7"/>
    <w:rsid w:val="00DE0678"/>
    <w:rsid w:val="00DE0E40"/>
    <w:rsid w:val="00DF02A3"/>
    <w:rsid w:val="00DF11F8"/>
    <w:rsid w:val="00DF69CF"/>
    <w:rsid w:val="00E00762"/>
    <w:rsid w:val="00E00FE5"/>
    <w:rsid w:val="00E06A58"/>
    <w:rsid w:val="00E1036F"/>
    <w:rsid w:val="00E15EE8"/>
    <w:rsid w:val="00E17841"/>
    <w:rsid w:val="00E23901"/>
    <w:rsid w:val="00E23A64"/>
    <w:rsid w:val="00E257CB"/>
    <w:rsid w:val="00E27B2E"/>
    <w:rsid w:val="00E3103A"/>
    <w:rsid w:val="00E32AF9"/>
    <w:rsid w:val="00E37A09"/>
    <w:rsid w:val="00E41ECA"/>
    <w:rsid w:val="00E455BB"/>
    <w:rsid w:val="00E5281D"/>
    <w:rsid w:val="00E53D5E"/>
    <w:rsid w:val="00E65847"/>
    <w:rsid w:val="00E671E0"/>
    <w:rsid w:val="00E748B2"/>
    <w:rsid w:val="00E77A29"/>
    <w:rsid w:val="00E77FB5"/>
    <w:rsid w:val="00E86CD5"/>
    <w:rsid w:val="00E86F9D"/>
    <w:rsid w:val="00E87C82"/>
    <w:rsid w:val="00E909A2"/>
    <w:rsid w:val="00E94F6F"/>
    <w:rsid w:val="00E953E9"/>
    <w:rsid w:val="00EA050E"/>
    <w:rsid w:val="00EA48EE"/>
    <w:rsid w:val="00EA75D3"/>
    <w:rsid w:val="00EC0F11"/>
    <w:rsid w:val="00ED0174"/>
    <w:rsid w:val="00ED1A42"/>
    <w:rsid w:val="00ED7BD2"/>
    <w:rsid w:val="00EF0BD8"/>
    <w:rsid w:val="00EF3765"/>
    <w:rsid w:val="00EF4643"/>
    <w:rsid w:val="00EF500E"/>
    <w:rsid w:val="00F02A57"/>
    <w:rsid w:val="00F02EC8"/>
    <w:rsid w:val="00F1380E"/>
    <w:rsid w:val="00F158B3"/>
    <w:rsid w:val="00F24834"/>
    <w:rsid w:val="00F32EDA"/>
    <w:rsid w:val="00F36633"/>
    <w:rsid w:val="00F44AAE"/>
    <w:rsid w:val="00F50594"/>
    <w:rsid w:val="00F50781"/>
    <w:rsid w:val="00F54168"/>
    <w:rsid w:val="00F54C7E"/>
    <w:rsid w:val="00F54D1A"/>
    <w:rsid w:val="00F65B7D"/>
    <w:rsid w:val="00F65C0D"/>
    <w:rsid w:val="00F7302B"/>
    <w:rsid w:val="00F731A5"/>
    <w:rsid w:val="00F81CAD"/>
    <w:rsid w:val="00F82D4D"/>
    <w:rsid w:val="00F85E18"/>
    <w:rsid w:val="00F9259D"/>
    <w:rsid w:val="00F97BB9"/>
    <w:rsid w:val="00FA6084"/>
    <w:rsid w:val="00FA7289"/>
    <w:rsid w:val="00FB00B2"/>
    <w:rsid w:val="00FB06C1"/>
    <w:rsid w:val="00FB100B"/>
    <w:rsid w:val="00FB1D7C"/>
    <w:rsid w:val="00FB68E3"/>
    <w:rsid w:val="00FC2F92"/>
    <w:rsid w:val="00FC5405"/>
    <w:rsid w:val="00FC6AB8"/>
    <w:rsid w:val="00FD1FA8"/>
    <w:rsid w:val="00FD59ED"/>
    <w:rsid w:val="00FE29BA"/>
    <w:rsid w:val="00FE5679"/>
    <w:rsid w:val="00FE7D04"/>
    <w:rsid w:val="00FF64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575"/>
    <w:rPr>
      <w:rFonts w:eastAsia="Times New Roman" w:cs="Times New Roman"/>
      <w:lang w:val="es-ES_tradnl"/>
    </w:rPr>
  </w:style>
  <w:style w:type="paragraph" w:styleId="Ttulo1">
    <w:name w:val="heading 1"/>
    <w:aliases w:val="Título Res"/>
    <w:basedOn w:val="Normal"/>
    <w:next w:val="Normal"/>
    <w:link w:val="Ttulo1Car"/>
    <w:uiPriority w:val="9"/>
    <w:qFormat/>
    <w:rsid w:val="00E00762"/>
    <w:pPr>
      <w:keepNext/>
      <w:keepLines/>
      <w:spacing w:after="0" w:line="360" w:lineRule="auto"/>
      <w:jc w:val="center"/>
      <w:outlineLvl w:val="0"/>
    </w:pPr>
    <w:rPr>
      <w:rFonts w:ascii="Palatino Linotype" w:eastAsiaTheme="majorEastAsia" w:hAnsi="Palatino Linotype"/>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E00762"/>
    <w:pPr>
      <w:keepNext/>
      <w:keepLines/>
      <w:spacing w:after="0" w:line="360" w:lineRule="auto"/>
      <w:jc w:val="both"/>
      <w:outlineLvl w:val="1"/>
    </w:pPr>
    <w:rPr>
      <w:rFonts w:ascii="Palatino Linotype" w:eastAsiaTheme="majorEastAsia" w:hAnsi="Palatino Linotype"/>
      <w:b/>
      <w:color w:val="000000" w:themeColor="text1"/>
      <w:sz w:val="26"/>
      <w:szCs w:val="26"/>
      <w:lang w:eastAsia="es-MX"/>
    </w:rPr>
  </w:style>
  <w:style w:type="paragraph" w:styleId="Ttulo3">
    <w:name w:val="heading 3"/>
    <w:basedOn w:val="Normal"/>
    <w:next w:val="Normal"/>
    <w:link w:val="Ttulo3Car"/>
    <w:uiPriority w:val="9"/>
    <w:unhideWhenUsed/>
    <w:qFormat/>
    <w:rsid w:val="00E00762"/>
    <w:pPr>
      <w:keepNext/>
      <w:keepLines/>
      <w:spacing w:after="0" w:line="360" w:lineRule="auto"/>
      <w:jc w:val="both"/>
      <w:outlineLvl w:val="2"/>
    </w:pPr>
    <w:rPr>
      <w:rFonts w:ascii="Palatino Linotype" w:eastAsiaTheme="majorEastAsia" w:hAnsi="Palatino Linotype"/>
      <w:b/>
      <w:i/>
      <w:color w:val="000000" w:themeColor="text1"/>
      <w:sz w:val="24"/>
      <w:szCs w:val="24"/>
      <w:u w:val="single"/>
      <w:lang w:eastAsia="es-MX"/>
    </w:rPr>
  </w:style>
  <w:style w:type="paragraph" w:styleId="Ttulo4">
    <w:name w:val="heading 4"/>
    <w:basedOn w:val="Normal"/>
    <w:link w:val="Ttulo4Car"/>
    <w:uiPriority w:val="9"/>
    <w:qFormat/>
    <w:rsid w:val="00E00762"/>
    <w:pPr>
      <w:spacing w:before="100" w:beforeAutospacing="1" w:after="100" w:afterAutospacing="1" w:line="240" w:lineRule="auto"/>
      <w:jc w:val="both"/>
      <w:outlineLvl w:val="3"/>
    </w:pPr>
    <w:rPr>
      <w:rFonts w:ascii="Times New Roman" w:hAnsi="Times New Roman"/>
      <w:b/>
      <w:bCs/>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locked/>
    <w:rsid w:val="0092499F"/>
  </w:style>
  <w:style w:type="paragraph" w:styleId="Textoindependiente">
    <w:name w:val="Body Text"/>
    <w:basedOn w:val="Normal"/>
    <w:link w:val="TextoindependienteCar"/>
    <w:uiPriority w:val="99"/>
    <w:qFormat/>
    <w:rsid w:val="005469C0"/>
    <w:pPr>
      <w:widowControl w:val="0"/>
      <w:autoSpaceDE w:val="0"/>
      <w:autoSpaceDN w:val="0"/>
    </w:pPr>
    <w:rPr>
      <w:rFonts w:ascii="Arial" w:eastAsia="Arial" w:hAnsi="Arial" w:cs="Arial"/>
      <w:lang w:bidi="es-ES"/>
    </w:rPr>
  </w:style>
  <w:style w:type="character" w:customStyle="1" w:styleId="TextoindependienteCar">
    <w:name w:val="Texto independiente Car"/>
    <w:basedOn w:val="Fuentedeprrafopredeter"/>
    <w:link w:val="Textoindependiente"/>
    <w:uiPriority w:val="99"/>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rPr>
      <w:rFonts w:eastAsiaTheme="minorHAnsi" w:cstheme="minorBidi"/>
    </w:r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pPr>
    <w:rPr>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60858"/>
    <w:rPr>
      <w:color w:val="605E5C"/>
      <w:shd w:val="clear" w:color="auto" w:fill="E1DFDD"/>
    </w:rPr>
  </w:style>
  <w:style w:type="character" w:styleId="Hipervnculovisitado">
    <w:name w:val="FollowedHyperlink"/>
    <w:basedOn w:val="Fuentedeprrafopredeter"/>
    <w:uiPriority w:val="99"/>
    <w:semiHidden/>
    <w:unhideWhenUsed/>
    <w:rsid w:val="00173129"/>
    <w:rPr>
      <w:color w:val="954F72" w:themeColor="followedHyperlink"/>
      <w:u w:val="single"/>
    </w:rPr>
  </w:style>
  <w:style w:type="paragraph" w:styleId="Textosinformato">
    <w:name w:val="Plain Text"/>
    <w:basedOn w:val="Normal"/>
    <w:link w:val="TextosinformatoCar"/>
    <w:uiPriority w:val="99"/>
    <w:rsid w:val="00606964"/>
    <w:rPr>
      <w:rFonts w:ascii="Courier New" w:hAnsi="Courier New"/>
      <w:sz w:val="20"/>
      <w:szCs w:val="20"/>
    </w:rPr>
  </w:style>
  <w:style w:type="character" w:customStyle="1" w:styleId="TextosinformatoCar">
    <w:name w:val="Texto sin formato Car"/>
    <w:basedOn w:val="Fuentedeprrafopredeter"/>
    <w:link w:val="Textosinformato"/>
    <w:uiPriority w:val="99"/>
    <w:rsid w:val="00606964"/>
    <w:rPr>
      <w:rFonts w:ascii="Courier New" w:eastAsia="Times New Roman" w:hAnsi="Courier New" w:cs="Times New Roman"/>
      <w:sz w:val="20"/>
      <w:szCs w:val="20"/>
      <w:lang w:val="es-ES" w:eastAsia="es-ES"/>
    </w:rPr>
  </w:style>
  <w:style w:type="character" w:customStyle="1" w:styleId="UnresolvedMention">
    <w:name w:val="Unresolved Mention"/>
    <w:basedOn w:val="Fuentedeprrafopredeter"/>
    <w:uiPriority w:val="99"/>
    <w:semiHidden/>
    <w:unhideWhenUsed/>
    <w:rsid w:val="00105037"/>
    <w:rPr>
      <w:color w:val="605E5C"/>
      <w:shd w:val="clear" w:color="auto" w:fill="E1DFDD"/>
    </w:rPr>
  </w:style>
  <w:style w:type="table" w:customStyle="1" w:styleId="Tablaconcuadrcula2">
    <w:name w:val="Tabla con cuadrícula2"/>
    <w:basedOn w:val="Tablanormal"/>
    <w:next w:val="Tablaconcuadrcula"/>
    <w:uiPriority w:val="59"/>
    <w:rsid w:val="00F02A5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aliases w:val="Título Res Car"/>
    <w:basedOn w:val="Fuentedeprrafopredeter"/>
    <w:link w:val="Ttulo1"/>
    <w:uiPriority w:val="9"/>
    <w:rsid w:val="00E00762"/>
    <w:rPr>
      <w:rFonts w:ascii="Palatino Linotype" w:eastAsiaTheme="majorEastAsia" w:hAnsi="Palatino Linotype" w:cs="Times New Roman"/>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E00762"/>
    <w:rPr>
      <w:rFonts w:ascii="Palatino Linotype" w:eastAsiaTheme="majorEastAsia" w:hAnsi="Palatino Linotype" w:cs="Times New Roman"/>
      <w:b/>
      <w:color w:val="000000" w:themeColor="text1"/>
      <w:sz w:val="26"/>
      <w:szCs w:val="26"/>
      <w:lang w:val="es-ES_tradnl" w:eastAsia="es-MX"/>
    </w:rPr>
  </w:style>
  <w:style w:type="character" w:customStyle="1" w:styleId="Ttulo3Car">
    <w:name w:val="Título 3 Car"/>
    <w:basedOn w:val="Fuentedeprrafopredeter"/>
    <w:link w:val="Ttulo3"/>
    <w:uiPriority w:val="9"/>
    <w:rsid w:val="00E00762"/>
    <w:rPr>
      <w:rFonts w:ascii="Palatino Linotype" w:eastAsiaTheme="majorEastAsia" w:hAnsi="Palatino Linotype" w:cs="Times New Roman"/>
      <w:b/>
      <w:i/>
      <w:color w:val="000000" w:themeColor="text1"/>
      <w:sz w:val="24"/>
      <w:szCs w:val="24"/>
      <w:u w:val="single"/>
      <w:lang w:val="es-ES_tradnl" w:eastAsia="es-MX"/>
    </w:rPr>
  </w:style>
  <w:style w:type="character" w:customStyle="1" w:styleId="Ttulo4Car">
    <w:name w:val="Título 4 Car"/>
    <w:basedOn w:val="Fuentedeprrafopredeter"/>
    <w:link w:val="Ttulo4"/>
    <w:uiPriority w:val="9"/>
    <w:rsid w:val="00E00762"/>
    <w:rPr>
      <w:rFonts w:ascii="Times New Roman" w:eastAsia="Times New Roman" w:hAnsi="Times New Roman" w:cs="Times New Roman"/>
      <w:b/>
      <w:bCs/>
      <w:sz w:val="24"/>
      <w:szCs w:val="24"/>
      <w:lang w:eastAsia="es-MX"/>
    </w:rPr>
  </w:style>
  <w:style w:type="numbering" w:customStyle="1" w:styleId="Sinlista1">
    <w:name w:val="Sin lista1"/>
    <w:next w:val="Sinlista"/>
    <w:uiPriority w:val="99"/>
    <w:semiHidden/>
    <w:unhideWhenUsed/>
    <w:rsid w:val="00E00762"/>
  </w:style>
  <w:style w:type="table" w:customStyle="1" w:styleId="Tablaconcuadrcula3">
    <w:name w:val="Tabla con cuadrícula3"/>
    <w:basedOn w:val="Tablanormal"/>
    <w:next w:val="Tablaconcuadrcula"/>
    <w:uiPriority w:val="39"/>
    <w:rsid w:val="00E0076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00762"/>
    <w:pPr>
      <w:spacing w:after="0" w:line="240" w:lineRule="auto"/>
      <w:jc w:val="both"/>
    </w:pPr>
    <w:rPr>
      <w:rFonts w:ascii="Segoe UI" w:hAnsi="Segoe UI" w:cs="Segoe UI"/>
      <w:sz w:val="18"/>
      <w:szCs w:val="18"/>
      <w:lang w:eastAsia="es-MX"/>
    </w:rPr>
  </w:style>
  <w:style w:type="character" w:customStyle="1" w:styleId="TextodegloboCar">
    <w:name w:val="Texto de globo Car"/>
    <w:basedOn w:val="Fuentedeprrafopredeter"/>
    <w:link w:val="Textodeglobo"/>
    <w:uiPriority w:val="99"/>
    <w:semiHidden/>
    <w:rsid w:val="00E00762"/>
    <w:rPr>
      <w:rFonts w:ascii="Segoe UI" w:eastAsia="Times New Roman" w:hAnsi="Segoe UI" w:cs="Segoe UI"/>
      <w:sz w:val="18"/>
      <w:szCs w:val="18"/>
      <w:lang w:val="es-ES_tradnl" w:eastAsia="es-MX"/>
    </w:rPr>
  </w:style>
  <w:style w:type="character" w:styleId="Refdecomentario">
    <w:name w:val="annotation reference"/>
    <w:basedOn w:val="Fuentedeprrafopredeter"/>
    <w:uiPriority w:val="99"/>
    <w:semiHidden/>
    <w:unhideWhenUsed/>
    <w:rsid w:val="00E00762"/>
    <w:rPr>
      <w:rFonts w:cs="Times New Roman"/>
      <w:sz w:val="16"/>
      <w:szCs w:val="16"/>
    </w:rPr>
  </w:style>
  <w:style w:type="paragraph" w:styleId="Textocomentario">
    <w:name w:val="annotation text"/>
    <w:basedOn w:val="Normal"/>
    <w:link w:val="TextocomentarioCar"/>
    <w:uiPriority w:val="99"/>
    <w:semiHidden/>
    <w:unhideWhenUsed/>
    <w:rsid w:val="00E00762"/>
    <w:pPr>
      <w:spacing w:after="0" w:line="240" w:lineRule="auto"/>
      <w:jc w:val="both"/>
    </w:pPr>
    <w:rPr>
      <w:rFonts w:ascii="Palatino Linotype" w:hAnsi="Palatino Linotype" w:cs="Calibri"/>
      <w:sz w:val="20"/>
      <w:szCs w:val="20"/>
      <w:lang w:eastAsia="es-MX"/>
    </w:rPr>
  </w:style>
  <w:style w:type="character" w:customStyle="1" w:styleId="TextocomentarioCar">
    <w:name w:val="Texto comentario Car"/>
    <w:basedOn w:val="Fuentedeprrafopredeter"/>
    <w:link w:val="Textocomentario"/>
    <w:uiPriority w:val="99"/>
    <w:semiHidden/>
    <w:rsid w:val="00E00762"/>
    <w:rPr>
      <w:rFonts w:ascii="Palatino Linotype" w:eastAsia="Times New Roman" w:hAnsi="Palatino Linotype" w:cs="Calibri"/>
      <w:sz w:val="20"/>
      <w:szCs w:val="20"/>
      <w:lang w:val="es-ES_tradnl" w:eastAsia="es-MX"/>
    </w:rPr>
  </w:style>
  <w:style w:type="paragraph" w:styleId="Asuntodelcomentario">
    <w:name w:val="annotation subject"/>
    <w:basedOn w:val="Textocomentario"/>
    <w:next w:val="Textocomentario"/>
    <w:link w:val="AsuntodelcomentarioCar"/>
    <w:uiPriority w:val="99"/>
    <w:semiHidden/>
    <w:unhideWhenUsed/>
    <w:rsid w:val="00E00762"/>
    <w:rPr>
      <w:b/>
      <w:bCs/>
    </w:rPr>
  </w:style>
  <w:style w:type="character" w:customStyle="1" w:styleId="AsuntodelcomentarioCar">
    <w:name w:val="Asunto del comentario Car"/>
    <w:basedOn w:val="TextocomentarioCar"/>
    <w:link w:val="Asuntodelcomentario"/>
    <w:uiPriority w:val="99"/>
    <w:semiHidden/>
    <w:rsid w:val="00E00762"/>
    <w:rPr>
      <w:rFonts w:ascii="Palatino Linotype" w:eastAsia="Times New Roman" w:hAnsi="Palatino Linotype" w:cs="Calibri"/>
      <w:b/>
      <w:bCs/>
      <w:sz w:val="20"/>
      <w:szCs w:val="20"/>
      <w:lang w:val="es-ES_tradnl" w:eastAsia="es-MX"/>
    </w:rPr>
  </w:style>
  <w:style w:type="paragraph" w:customStyle="1" w:styleId="j">
    <w:name w:val="j"/>
    <w:basedOn w:val="Normal"/>
    <w:rsid w:val="00E00762"/>
    <w:pPr>
      <w:spacing w:before="100" w:beforeAutospacing="1" w:after="100" w:afterAutospacing="1" w:line="240" w:lineRule="auto"/>
      <w:jc w:val="both"/>
    </w:pPr>
    <w:rPr>
      <w:rFonts w:ascii="Times New Roman" w:hAnsi="Times New Roman"/>
      <w:sz w:val="24"/>
      <w:szCs w:val="24"/>
      <w:lang w:eastAsia="es-ES_tradnl"/>
    </w:rPr>
  </w:style>
  <w:style w:type="character" w:styleId="Textoennegrita">
    <w:name w:val="Strong"/>
    <w:basedOn w:val="Fuentedeprrafopredeter"/>
    <w:uiPriority w:val="22"/>
    <w:qFormat/>
    <w:rsid w:val="00E00762"/>
    <w:rPr>
      <w:b/>
    </w:rPr>
  </w:style>
  <w:style w:type="table" w:customStyle="1" w:styleId="Tablaconcuadrcula11">
    <w:name w:val="Tabla con cuadrícula11"/>
    <w:basedOn w:val="Tablanormal"/>
    <w:next w:val="Tablaconcuadrcula"/>
    <w:uiPriority w:val="39"/>
    <w:rsid w:val="00E00762"/>
    <w:pPr>
      <w:spacing w:after="0" w:line="240" w:lineRule="auto"/>
    </w:pPr>
    <w:rPr>
      <w:rFonts w:ascii="Calibri" w:eastAsia="Times New Roman"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1">
    <w:name w:val="Texto nota al final Car1"/>
    <w:basedOn w:val="Fuentedeprrafopredeter"/>
    <w:uiPriority w:val="99"/>
    <w:semiHidden/>
    <w:rsid w:val="00E00762"/>
    <w:rPr>
      <w:rFonts w:ascii="Palatino Linotype" w:hAnsi="Palatino Linotype" w:cs="Calibri"/>
      <w:sz w:val="20"/>
      <w:szCs w:val="20"/>
      <w:lang w:val="es-ES_tradnl" w:eastAsia="es-MX"/>
    </w:rPr>
  </w:style>
  <w:style w:type="character" w:customStyle="1" w:styleId="TextonotaalfinalCar11">
    <w:name w:val="Texto nota al final Car11"/>
    <w:basedOn w:val="Fuentedeprrafopredeter"/>
    <w:uiPriority w:val="99"/>
    <w:semiHidden/>
    <w:rsid w:val="00E00762"/>
    <w:rPr>
      <w:rFonts w:ascii="Palatino Linotype" w:eastAsia="Times New Roman" w:hAnsi="Palatino Linotype" w:cs="Calibri"/>
      <w:sz w:val="20"/>
      <w:szCs w:val="20"/>
      <w:lang w:val="es-ES_tradnl" w:eastAsia="es-MX"/>
    </w:rPr>
  </w:style>
  <w:style w:type="paragraph" w:customStyle="1" w:styleId="n2">
    <w:name w:val="n2"/>
    <w:basedOn w:val="Normal"/>
    <w:rsid w:val="00E00762"/>
    <w:pPr>
      <w:spacing w:before="100" w:beforeAutospacing="1" w:after="100" w:afterAutospacing="1" w:line="240" w:lineRule="auto"/>
      <w:jc w:val="both"/>
    </w:pPr>
    <w:rPr>
      <w:rFonts w:ascii="Times New Roman" w:hAnsi="Times New Roman"/>
      <w:sz w:val="24"/>
      <w:szCs w:val="24"/>
      <w:lang w:val="es-MX" w:eastAsia="es-MX"/>
    </w:rPr>
  </w:style>
  <w:style w:type="character" w:styleId="nfasis">
    <w:name w:val="Emphasis"/>
    <w:basedOn w:val="Fuentedeprrafopredeter"/>
    <w:uiPriority w:val="20"/>
    <w:qFormat/>
    <w:rsid w:val="00E00762"/>
    <w:rPr>
      <w:rFonts w:cs="Times New Roman"/>
      <w:i/>
      <w:iCs/>
    </w:rPr>
  </w:style>
  <w:style w:type="character" w:customStyle="1" w:styleId="nacep">
    <w:name w:val="n_acep"/>
    <w:basedOn w:val="Fuentedeprrafopredeter"/>
    <w:rsid w:val="00E00762"/>
    <w:rPr>
      <w:rFonts w:cs="Times New Roman"/>
    </w:rPr>
  </w:style>
  <w:style w:type="character" w:customStyle="1" w:styleId="notranslate">
    <w:name w:val="notranslate"/>
    <w:basedOn w:val="Fuentedeprrafopredeter"/>
    <w:rsid w:val="00E00762"/>
    <w:rPr>
      <w:rFonts w:cs="Times New Roman"/>
    </w:rPr>
  </w:style>
  <w:style w:type="character" w:customStyle="1" w:styleId="apple-style-span">
    <w:name w:val="apple-style-span"/>
    <w:rsid w:val="00E00762"/>
  </w:style>
  <w:style w:type="paragraph" w:customStyle="1" w:styleId="paragraph">
    <w:name w:val="paragraph"/>
    <w:basedOn w:val="Normal"/>
    <w:rsid w:val="00E00762"/>
    <w:pPr>
      <w:spacing w:before="100" w:beforeAutospacing="1" w:after="100" w:afterAutospacing="1" w:line="240" w:lineRule="auto"/>
      <w:jc w:val="both"/>
    </w:pPr>
    <w:rPr>
      <w:rFonts w:ascii="Times New Roman" w:hAnsi="Times New Roman"/>
      <w:sz w:val="24"/>
      <w:szCs w:val="24"/>
      <w:lang w:val="es-MX" w:eastAsia="es-MX"/>
    </w:rPr>
  </w:style>
  <w:style w:type="character" w:customStyle="1" w:styleId="normaltextrun">
    <w:name w:val="normaltextrun"/>
    <w:basedOn w:val="Fuentedeprrafopredeter"/>
    <w:rsid w:val="00E00762"/>
    <w:rPr>
      <w:rFonts w:cs="Times New Roman"/>
    </w:rPr>
  </w:style>
  <w:style w:type="paragraph" w:customStyle="1" w:styleId="Body1">
    <w:name w:val="Body 1"/>
    <w:rsid w:val="00E00762"/>
    <w:pPr>
      <w:spacing w:after="200" w:line="276" w:lineRule="auto"/>
      <w:outlineLvl w:val="0"/>
    </w:pPr>
    <w:rPr>
      <w:rFonts w:ascii="Helvetica" w:eastAsia="Arial Unicode MS" w:hAnsi="Helvetica" w:cs="Times New Roman"/>
      <w:color w:val="000000"/>
      <w:szCs w:val="20"/>
      <w:u w:color="000000"/>
      <w:lang w:eastAsia="es-MX"/>
    </w:rPr>
  </w:style>
  <w:style w:type="character" w:customStyle="1" w:styleId="lbl-encabezado-negro">
    <w:name w:val="lbl-encabezado-negro"/>
    <w:basedOn w:val="Fuentedeprrafopredeter"/>
    <w:rsid w:val="00E00762"/>
    <w:rPr>
      <w:rFonts w:cs="Times New Roman"/>
    </w:rPr>
  </w:style>
  <w:style w:type="character" w:customStyle="1" w:styleId="red">
    <w:name w:val="red"/>
    <w:basedOn w:val="Fuentedeprrafopredeter"/>
    <w:rsid w:val="00E00762"/>
    <w:rPr>
      <w:rFonts w:cs="Times New Roman"/>
    </w:rPr>
  </w:style>
  <w:style w:type="paragraph" w:customStyle="1" w:styleId="francesa">
    <w:name w:val="francesa"/>
    <w:basedOn w:val="Normal"/>
    <w:rsid w:val="00E00762"/>
    <w:pPr>
      <w:spacing w:before="100" w:beforeAutospacing="1" w:after="100" w:afterAutospacing="1" w:line="240" w:lineRule="auto"/>
      <w:jc w:val="both"/>
    </w:pPr>
    <w:rPr>
      <w:rFonts w:ascii="Times New Roman" w:hAnsi="Times New Roman"/>
      <w:sz w:val="24"/>
      <w:szCs w:val="24"/>
      <w:lang w:val="es-MX" w:eastAsia="es-MX"/>
    </w:rPr>
  </w:style>
  <w:style w:type="paragraph" w:customStyle="1" w:styleId="Pa0">
    <w:name w:val="Pa0"/>
    <w:basedOn w:val="Default"/>
    <w:next w:val="Default"/>
    <w:uiPriority w:val="99"/>
    <w:rsid w:val="00E00762"/>
    <w:pPr>
      <w:spacing w:line="221" w:lineRule="atLeast"/>
    </w:pPr>
    <w:rPr>
      <w:rFonts w:ascii="Arial" w:eastAsia="Times New Roman" w:hAnsi="Arial" w:cs="Arial"/>
      <w:color w:val="auto"/>
    </w:rPr>
  </w:style>
  <w:style w:type="paragraph" w:customStyle="1" w:styleId="j2">
    <w:name w:val="j2"/>
    <w:basedOn w:val="Normal"/>
    <w:rsid w:val="00E00762"/>
    <w:pPr>
      <w:spacing w:before="100" w:beforeAutospacing="1" w:after="100" w:afterAutospacing="1" w:line="240" w:lineRule="auto"/>
      <w:jc w:val="both"/>
    </w:pPr>
    <w:rPr>
      <w:rFonts w:ascii="Times New Roman" w:hAnsi="Times New Roman"/>
      <w:sz w:val="24"/>
      <w:szCs w:val="24"/>
      <w:lang w:val="es-MX" w:eastAsia="es-MX"/>
    </w:rPr>
  </w:style>
  <w:style w:type="paragraph" w:customStyle="1" w:styleId="o">
    <w:name w:val="o"/>
    <w:basedOn w:val="Normal"/>
    <w:rsid w:val="00E00762"/>
    <w:pPr>
      <w:spacing w:before="100" w:beforeAutospacing="1" w:after="100" w:afterAutospacing="1" w:line="240" w:lineRule="auto"/>
      <w:jc w:val="both"/>
    </w:pPr>
    <w:rPr>
      <w:rFonts w:ascii="Times New Roman" w:hAnsi="Times New Roman"/>
      <w:sz w:val="24"/>
      <w:szCs w:val="24"/>
      <w:lang w:val="es-MX" w:eastAsia="es-MX"/>
    </w:rPr>
  </w:style>
  <w:style w:type="character" w:customStyle="1" w:styleId="h">
    <w:name w:val="h"/>
    <w:basedOn w:val="Fuentedeprrafopredeter"/>
    <w:rsid w:val="00E00762"/>
    <w:rPr>
      <w:rFonts w:cs="Times New Roman"/>
    </w:rPr>
  </w:style>
  <w:style w:type="character" w:customStyle="1" w:styleId="i1">
    <w:name w:val="i1"/>
    <w:basedOn w:val="Fuentedeprrafopredeter"/>
    <w:rsid w:val="00E00762"/>
    <w:rPr>
      <w:rFonts w:cs="Times New Roman"/>
    </w:rPr>
  </w:style>
  <w:style w:type="paragraph" w:styleId="Sangradetextonormal">
    <w:name w:val="Body Text Indent"/>
    <w:basedOn w:val="Normal"/>
    <w:link w:val="SangradetextonormalCar"/>
    <w:uiPriority w:val="99"/>
    <w:unhideWhenUsed/>
    <w:rsid w:val="00E00762"/>
    <w:pPr>
      <w:spacing w:after="120" w:line="276" w:lineRule="auto"/>
      <w:ind w:left="283"/>
      <w:jc w:val="both"/>
    </w:pPr>
    <w:rPr>
      <w:rFonts w:ascii="Palatino Linotype" w:hAnsi="Palatino Linotype"/>
      <w:sz w:val="24"/>
      <w:lang w:val="es-MX"/>
    </w:rPr>
  </w:style>
  <w:style w:type="character" w:customStyle="1" w:styleId="SangradetextonormalCar">
    <w:name w:val="Sangría de texto normal Car"/>
    <w:basedOn w:val="Fuentedeprrafopredeter"/>
    <w:link w:val="Sangradetextonormal"/>
    <w:uiPriority w:val="99"/>
    <w:rsid w:val="00E00762"/>
    <w:rPr>
      <w:rFonts w:ascii="Palatino Linotype" w:eastAsia="Times New Roman" w:hAnsi="Palatino Linotype" w:cs="Times New Roman"/>
      <w:sz w:val="24"/>
    </w:rPr>
  </w:style>
  <w:style w:type="paragraph" w:customStyle="1" w:styleId="Fundamentos">
    <w:name w:val="Fundamentos"/>
    <w:basedOn w:val="Normal"/>
    <w:qFormat/>
    <w:rsid w:val="00E00762"/>
    <w:pPr>
      <w:spacing w:after="0" w:line="240" w:lineRule="auto"/>
      <w:ind w:left="567" w:right="567"/>
      <w:contextualSpacing/>
      <w:jc w:val="both"/>
    </w:pPr>
    <w:rPr>
      <w:rFonts w:ascii="Palatino Linotype" w:hAnsi="Palatino Linotype" w:cs="Palatino Linotype"/>
      <w:i/>
      <w:color w:val="000000"/>
      <w:szCs w:val="24"/>
      <w:lang w:eastAsia="es-MX"/>
    </w:rPr>
  </w:style>
  <w:style w:type="paragraph" w:customStyle="1" w:styleId="Citaalpie">
    <w:name w:val="Cita al pie"/>
    <w:basedOn w:val="Normal"/>
    <w:next w:val="Normal"/>
    <w:qFormat/>
    <w:rsid w:val="00E00762"/>
    <w:pPr>
      <w:spacing w:after="0" w:line="240" w:lineRule="auto"/>
      <w:contextualSpacing/>
      <w:jc w:val="both"/>
    </w:pPr>
    <w:rPr>
      <w:rFonts w:ascii="Palatino Linotype" w:hAnsi="Palatino Linotype" w:cs="Palatino Linotype"/>
      <w:i/>
      <w:color w:val="000000"/>
      <w:sz w:val="20"/>
      <w:szCs w:val="24"/>
      <w:lang w:eastAsia="es-MX"/>
    </w:rPr>
  </w:style>
  <w:style w:type="character" w:customStyle="1" w:styleId="Mencinsinresolver2">
    <w:name w:val="Mención sin resolver2"/>
    <w:basedOn w:val="Fuentedeprrafopredeter"/>
    <w:uiPriority w:val="99"/>
    <w:semiHidden/>
    <w:unhideWhenUsed/>
    <w:rsid w:val="00E00762"/>
    <w:rPr>
      <w:rFonts w:cs="Times New Roman"/>
      <w:color w:val="605E5C"/>
      <w:shd w:val="clear" w:color="auto" w:fill="E1DFDD"/>
    </w:rPr>
  </w:style>
  <w:style w:type="character" w:customStyle="1" w:styleId="Mencinsinresolver3">
    <w:name w:val="Mención sin resolver3"/>
    <w:basedOn w:val="Fuentedeprrafopredeter"/>
    <w:uiPriority w:val="99"/>
    <w:semiHidden/>
    <w:unhideWhenUsed/>
    <w:rsid w:val="00E00762"/>
    <w:rPr>
      <w:rFonts w:cs="Times New Roman"/>
      <w:color w:val="605E5C"/>
      <w:shd w:val="clear" w:color="auto" w:fill="E1DFDD"/>
    </w:rPr>
  </w:style>
  <w:style w:type="paragraph" w:customStyle="1" w:styleId="fundamentos0">
    <w:name w:val="fundamentos"/>
    <w:basedOn w:val="Sinespaciado"/>
    <w:link w:val="fundamentosCar"/>
    <w:qFormat/>
    <w:rsid w:val="00E00762"/>
    <w:pPr>
      <w:ind w:left="567" w:right="567"/>
      <w:jc w:val="both"/>
    </w:pPr>
    <w:rPr>
      <w:rFonts w:ascii="Times New Roman" w:eastAsia="Times New Roman" w:hAnsi="Times New Roman" w:cs="Palatino Linotype"/>
      <w:i/>
      <w:color w:val="000000"/>
      <w:sz w:val="24"/>
      <w:szCs w:val="24"/>
      <w:lang w:eastAsia="es-ES"/>
    </w:rPr>
  </w:style>
  <w:style w:type="character" w:customStyle="1" w:styleId="fundamentosCar">
    <w:name w:val="fundamentos Car"/>
    <w:basedOn w:val="SinespaciadoCar"/>
    <w:link w:val="fundamentos0"/>
    <w:rsid w:val="00E00762"/>
    <w:rPr>
      <w:rFonts w:ascii="Times New Roman" w:eastAsia="Times New Roman"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E00762"/>
    <w:rPr>
      <w:rFonts w:cs="Times New Roman"/>
      <w:color w:val="605E5C"/>
      <w:shd w:val="clear" w:color="auto" w:fill="E1DFDD"/>
    </w:rPr>
  </w:style>
  <w:style w:type="paragraph" w:customStyle="1" w:styleId="p1">
    <w:name w:val="p1"/>
    <w:basedOn w:val="Normal"/>
    <w:rsid w:val="00E00762"/>
    <w:pPr>
      <w:spacing w:after="0" w:line="240" w:lineRule="auto"/>
    </w:pPr>
    <w:rPr>
      <w:rFonts w:ascii="Helvetica" w:eastAsiaTheme="minorEastAsia" w:hAnsi="Helvetica"/>
      <w:sz w:val="18"/>
      <w:szCs w:val="18"/>
      <w:lang w:val="es-MX" w:eastAsia="es-MX"/>
    </w:rPr>
  </w:style>
  <w:style w:type="character" w:customStyle="1" w:styleId="s1">
    <w:name w:val="s1"/>
    <w:basedOn w:val="Fuentedeprrafopredeter"/>
    <w:rsid w:val="00E00762"/>
    <w:rPr>
      <w:rFonts w:ascii="Helvetica" w:hAnsi="Helvetica" w:cs="Times New Roman"/>
      <w:sz w:val="18"/>
      <w:szCs w:val="18"/>
    </w:rPr>
  </w:style>
  <w:style w:type="table" w:customStyle="1" w:styleId="Tablaconcuadrcula21">
    <w:name w:val="Tabla con cuadrícula21"/>
    <w:basedOn w:val="Tablanormal"/>
    <w:next w:val="Tablaconcuadrcula"/>
    <w:uiPriority w:val="39"/>
    <w:rsid w:val="00E0076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FOEM">
    <w:name w:val="Normal INFOEM"/>
    <w:basedOn w:val="Normal"/>
    <w:link w:val="NormalINFOEMCar"/>
    <w:qFormat/>
    <w:rsid w:val="00E00762"/>
    <w:pPr>
      <w:spacing w:after="0" w:line="360" w:lineRule="auto"/>
      <w:jc w:val="both"/>
    </w:pPr>
    <w:rPr>
      <w:rFonts w:ascii="Palatino Linotype" w:hAnsi="Palatino Linotype" w:cs="Calibri"/>
      <w:sz w:val="24"/>
      <w:lang w:eastAsia="es-MX"/>
    </w:rPr>
  </w:style>
  <w:style w:type="character" w:customStyle="1" w:styleId="NormalINFOEMCar">
    <w:name w:val="Normal INFOEM Car"/>
    <w:basedOn w:val="Fuentedeprrafopredeter"/>
    <w:link w:val="NormalINFOEM"/>
    <w:rsid w:val="00E00762"/>
    <w:rPr>
      <w:rFonts w:ascii="Palatino Linotype" w:eastAsia="Times New Roman" w:hAnsi="Palatino Linotype" w:cs="Calibri"/>
      <w:sz w:val="24"/>
      <w:lang w:val="es-ES_tradnl" w:eastAsia="es-MX"/>
    </w:rPr>
  </w:style>
  <w:style w:type="paragraph" w:styleId="Revisin">
    <w:name w:val="Revision"/>
    <w:hidden/>
    <w:uiPriority w:val="99"/>
    <w:semiHidden/>
    <w:rsid w:val="00E00762"/>
    <w:pPr>
      <w:spacing w:after="0" w:line="240" w:lineRule="auto"/>
    </w:pPr>
    <w:rPr>
      <w:rFonts w:ascii="Calibri" w:eastAsia="Times New Roman" w:hAnsi="Calibri" w:cs="Calibri"/>
      <w:lang w:eastAsia="es-MX"/>
    </w:rPr>
  </w:style>
  <w:style w:type="numbering" w:customStyle="1" w:styleId="Listaactual1011">
    <w:name w:val="Lista actual1011"/>
    <w:rsid w:val="00E00762"/>
    <w:pPr>
      <w:numPr>
        <w:numId w:val="48"/>
      </w:numPr>
    </w:pPr>
  </w:style>
  <w:style w:type="numbering" w:customStyle="1" w:styleId="Listaactual1111">
    <w:name w:val="Lista actual1111"/>
    <w:rsid w:val="00E00762"/>
    <w:pPr>
      <w:numPr>
        <w:numId w:val="49"/>
      </w:numPr>
    </w:pPr>
  </w:style>
  <w:style w:type="numbering" w:customStyle="1" w:styleId="Listaactual23">
    <w:name w:val="Lista actual23"/>
    <w:rsid w:val="00E00762"/>
    <w:pPr>
      <w:numPr>
        <w:numId w:val="28"/>
      </w:numPr>
    </w:pPr>
  </w:style>
  <w:style w:type="numbering" w:customStyle="1" w:styleId="Listaactual8">
    <w:name w:val="Lista actual8"/>
    <w:rsid w:val="00E00762"/>
    <w:pPr>
      <w:numPr>
        <w:numId w:val="14"/>
      </w:numPr>
    </w:pPr>
  </w:style>
  <w:style w:type="numbering" w:customStyle="1" w:styleId="Listaactual5">
    <w:name w:val="Lista actual5"/>
    <w:rsid w:val="00E00762"/>
    <w:pPr>
      <w:numPr>
        <w:numId w:val="11"/>
      </w:numPr>
    </w:pPr>
  </w:style>
  <w:style w:type="numbering" w:customStyle="1" w:styleId="Listaactual121">
    <w:name w:val="Lista actual121"/>
    <w:rsid w:val="00E00762"/>
    <w:pPr>
      <w:numPr>
        <w:numId w:val="39"/>
      </w:numPr>
    </w:pPr>
  </w:style>
  <w:style w:type="numbering" w:customStyle="1" w:styleId="Listaactual19">
    <w:name w:val="Lista actual19"/>
    <w:rsid w:val="00E00762"/>
    <w:pPr>
      <w:numPr>
        <w:numId w:val="24"/>
      </w:numPr>
    </w:pPr>
  </w:style>
  <w:style w:type="numbering" w:customStyle="1" w:styleId="Listaactual20">
    <w:name w:val="Lista actual20"/>
    <w:rsid w:val="00E00762"/>
    <w:pPr>
      <w:numPr>
        <w:numId w:val="25"/>
      </w:numPr>
    </w:pPr>
  </w:style>
  <w:style w:type="numbering" w:customStyle="1" w:styleId="Listaactual51">
    <w:name w:val="Lista actual51"/>
    <w:rsid w:val="00E00762"/>
    <w:pPr>
      <w:numPr>
        <w:numId w:val="43"/>
      </w:numPr>
    </w:pPr>
  </w:style>
  <w:style w:type="numbering" w:customStyle="1" w:styleId="Listaactual71">
    <w:name w:val="Lista actual71"/>
    <w:rsid w:val="00E00762"/>
    <w:pPr>
      <w:numPr>
        <w:numId w:val="45"/>
      </w:numPr>
    </w:pPr>
  </w:style>
  <w:style w:type="numbering" w:customStyle="1" w:styleId="Listaactual32">
    <w:name w:val="Lista actual32"/>
    <w:rsid w:val="00E00762"/>
    <w:pPr>
      <w:numPr>
        <w:numId w:val="55"/>
      </w:numPr>
    </w:pPr>
  </w:style>
  <w:style w:type="numbering" w:customStyle="1" w:styleId="Listaactual7">
    <w:name w:val="Lista actual7"/>
    <w:rsid w:val="00E00762"/>
    <w:pPr>
      <w:numPr>
        <w:numId w:val="13"/>
      </w:numPr>
    </w:pPr>
  </w:style>
  <w:style w:type="numbering" w:customStyle="1" w:styleId="Listaactual3">
    <w:name w:val="Lista actual3"/>
    <w:rsid w:val="00E00762"/>
    <w:pPr>
      <w:numPr>
        <w:numId w:val="9"/>
      </w:numPr>
    </w:pPr>
  </w:style>
  <w:style w:type="numbering" w:customStyle="1" w:styleId="Listaactual311">
    <w:name w:val="Lista actual311"/>
    <w:rsid w:val="00E00762"/>
    <w:pPr>
      <w:numPr>
        <w:numId w:val="26"/>
      </w:numPr>
    </w:pPr>
  </w:style>
  <w:style w:type="numbering" w:customStyle="1" w:styleId="Listaactual17">
    <w:name w:val="Lista actual17"/>
    <w:rsid w:val="00E00762"/>
    <w:pPr>
      <w:numPr>
        <w:numId w:val="23"/>
      </w:numPr>
    </w:pPr>
  </w:style>
  <w:style w:type="numbering" w:customStyle="1" w:styleId="Listaactual111">
    <w:name w:val="Lista actual111"/>
    <w:rsid w:val="00E00762"/>
    <w:pPr>
      <w:numPr>
        <w:numId w:val="36"/>
      </w:numPr>
    </w:pPr>
  </w:style>
  <w:style w:type="numbering" w:customStyle="1" w:styleId="Listaactual15">
    <w:name w:val="Lista actual15"/>
    <w:rsid w:val="00E00762"/>
    <w:pPr>
      <w:numPr>
        <w:numId w:val="21"/>
      </w:numPr>
    </w:pPr>
  </w:style>
  <w:style w:type="numbering" w:customStyle="1" w:styleId="Listaactual1311">
    <w:name w:val="Lista actual1311"/>
    <w:rsid w:val="00E00762"/>
    <w:pPr>
      <w:numPr>
        <w:numId w:val="51"/>
      </w:numPr>
    </w:pPr>
  </w:style>
  <w:style w:type="numbering" w:customStyle="1" w:styleId="Listaactual31">
    <w:name w:val="Lista actual31"/>
    <w:rsid w:val="00E00762"/>
    <w:pPr>
      <w:numPr>
        <w:numId w:val="32"/>
      </w:numPr>
    </w:pPr>
  </w:style>
  <w:style w:type="numbering" w:customStyle="1" w:styleId="Listaactual9">
    <w:name w:val="Lista actual9"/>
    <w:rsid w:val="00E00762"/>
    <w:pPr>
      <w:numPr>
        <w:numId w:val="15"/>
      </w:numPr>
    </w:pPr>
  </w:style>
  <w:style w:type="numbering" w:customStyle="1" w:styleId="Listaactual10">
    <w:name w:val="Lista actual10"/>
    <w:rsid w:val="00E00762"/>
    <w:pPr>
      <w:numPr>
        <w:numId w:val="16"/>
      </w:numPr>
    </w:pPr>
  </w:style>
  <w:style w:type="numbering" w:customStyle="1" w:styleId="Listaactual33">
    <w:name w:val="Lista actual33"/>
    <w:rsid w:val="00E00762"/>
    <w:pPr>
      <w:numPr>
        <w:numId w:val="56"/>
      </w:numPr>
    </w:pPr>
  </w:style>
  <w:style w:type="numbering" w:customStyle="1" w:styleId="Listaactual91">
    <w:name w:val="Lista actual91"/>
    <w:rsid w:val="00E00762"/>
    <w:pPr>
      <w:numPr>
        <w:numId w:val="35"/>
      </w:numPr>
    </w:pPr>
  </w:style>
  <w:style w:type="numbering" w:customStyle="1" w:styleId="Listaactual22">
    <w:name w:val="Lista actual22"/>
    <w:rsid w:val="00E00762"/>
    <w:pPr>
      <w:numPr>
        <w:numId w:val="27"/>
      </w:numPr>
    </w:pPr>
  </w:style>
  <w:style w:type="numbering" w:customStyle="1" w:styleId="Listaactual29">
    <w:name w:val="Lista actual29"/>
    <w:rsid w:val="00E00762"/>
    <w:pPr>
      <w:numPr>
        <w:numId w:val="53"/>
      </w:numPr>
    </w:pPr>
  </w:style>
  <w:style w:type="numbering" w:customStyle="1" w:styleId="Listaactual81">
    <w:name w:val="Lista actual81"/>
    <w:rsid w:val="00E00762"/>
    <w:pPr>
      <w:numPr>
        <w:numId w:val="34"/>
      </w:numPr>
    </w:pPr>
  </w:style>
  <w:style w:type="numbering" w:customStyle="1" w:styleId="Listaactual1211">
    <w:name w:val="Lista actual1211"/>
    <w:rsid w:val="00E00762"/>
    <w:pPr>
      <w:numPr>
        <w:numId w:val="50"/>
      </w:numPr>
    </w:pPr>
  </w:style>
  <w:style w:type="numbering" w:customStyle="1" w:styleId="Listaactual16">
    <w:name w:val="Lista actual16"/>
    <w:rsid w:val="00E00762"/>
    <w:pPr>
      <w:numPr>
        <w:numId w:val="22"/>
      </w:numPr>
    </w:pPr>
  </w:style>
  <w:style w:type="numbering" w:customStyle="1" w:styleId="Listaactual13">
    <w:name w:val="Lista actual13"/>
    <w:rsid w:val="00E00762"/>
    <w:pPr>
      <w:numPr>
        <w:numId w:val="19"/>
      </w:numPr>
    </w:pPr>
  </w:style>
  <w:style w:type="numbering" w:customStyle="1" w:styleId="Listaactual110">
    <w:name w:val="Lista actual110"/>
    <w:rsid w:val="00E00762"/>
    <w:pPr>
      <w:numPr>
        <w:numId w:val="7"/>
      </w:numPr>
    </w:pPr>
  </w:style>
  <w:style w:type="numbering" w:customStyle="1" w:styleId="Listaactual24">
    <w:name w:val="Lista actual24"/>
    <w:rsid w:val="00E00762"/>
    <w:pPr>
      <w:numPr>
        <w:numId w:val="29"/>
      </w:numPr>
    </w:pPr>
  </w:style>
  <w:style w:type="numbering" w:customStyle="1" w:styleId="Listaactual211">
    <w:name w:val="Lista actual211"/>
    <w:rsid w:val="00E00762"/>
    <w:pPr>
      <w:numPr>
        <w:numId w:val="37"/>
      </w:numPr>
    </w:pPr>
  </w:style>
  <w:style w:type="numbering" w:customStyle="1" w:styleId="Listaactual14">
    <w:name w:val="Lista actual14"/>
    <w:rsid w:val="00E00762"/>
    <w:pPr>
      <w:numPr>
        <w:numId w:val="20"/>
      </w:numPr>
    </w:pPr>
  </w:style>
  <w:style w:type="numbering" w:customStyle="1" w:styleId="Listaactual2">
    <w:name w:val="Lista actual2"/>
    <w:rsid w:val="00E00762"/>
    <w:pPr>
      <w:numPr>
        <w:numId w:val="8"/>
      </w:numPr>
    </w:pPr>
  </w:style>
  <w:style w:type="numbering" w:customStyle="1" w:styleId="Listaactual101">
    <w:name w:val="Lista actual101"/>
    <w:rsid w:val="00E00762"/>
    <w:pPr>
      <w:numPr>
        <w:numId w:val="38"/>
      </w:numPr>
    </w:pPr>
  </w:style>
  <w:style w:type="numbering" w:customStyle="1" w:styleId="Listaactual25">
    <w:name w:val="Lista actual25"/>
    <w:rsid w:val="00E00762"/>
    <w:pPr>
      <w:numPr>
        <w:numId w:val="30"/>
      </w:numPr>
    </w:pPr>
  </w:style>
  <w:style w:type="numbering" w:customStyle="1" w:styleId="Listaactual6">
    <w:name w:val="Lista actual6"/>
    <w:rsid w:val="00E00762"/>
    <w:pPr>
      <w:numPr>
        <w:numId w:val="12"/>
      </w:numPr>
    </w:pPr>
  </w:style>
  <w:style w:type="numbering" w:customStyle="1" w:styleId="Listaactual811">
    <w:name w:val="Lista actual811"/>
    <w:rsid w:val="00E00762"/>
    <w:pPr>
      <w:numPr>
        <w:numId w:val="46"/>
      </w:numPr>
    </w:pPr>
  </w:style>
  <w:style w:type="numbering" w:customStyle="1" w:styleId="Listaactual27">
    <w:name w:val="Lista actual27"/>
    <w:rsid w:val="00E00762"/>
    <w:pPr>
      <w:numPr>
        <w:numId w:val="33"/>
      </w:numPr>
    </w:pPr>
  </w:style>
  <w:style w:type="numbering" w:customStyle="1" w:styleId="Listaactual61">
    <w:name w:val="Lista actual61"/>
    <w:rsid w:val="00E00762"/>
    <w:pPr>
      <w:numPr>
        <w:numId w:val="44"/>
      </w:numPr>
    </w:pPr>
  </w:style>
  <w:style w:type="numbering" w:customStyle="1" w:styleId="Listaactual41">
    <w:name w:val="Lista actual41"/>
    <w:rsid w:val="00E00762"/>
    <w:pPr>
      <w:numPr>
        <w:numId w:val="42"/>
      </w:numPr>
    </w:pPr>
  </w:style>
  <w:style w:type="numbering" w:customStyle="1" w:styleId="Listaactual12">
    <w:name w:val="Lista actual12"/>
    <w:rsid w:val="00E00762"/>
    <w:pPr>
      <w:numPr>
        <w:numId w:val="18"/>
      </w:numPr>
    </w:pPr>
  </w:style>
  <w:style w:type="numbering" w:customStyle="1" w:styleId="Listaactual26">
    <w:name w:val="Lista actual26"/>
    <w:rsid w:val="00E00762"/>
    <w:pPr>
      <w:numPr>
        <w:numId w:val="31"/>
      </w:numPr>
    </w:pPr>
  </w:style>
  <w:style w:type="numbering" w:customStyle="1" w:styleId="Listaactual4">
    <w:name w:val="Lista actual4"/>
    <w:rsid w:val="00E00762"/>
    <w:pPr>
      <w:numPr>
        <w:numId w:val="10"/>
      </w:numPr>
    </w:pPr>
  </w:style>
  <w:style w:type="numbering" w:customStyle="1" w:styleId="Listaactual911">
    <w:name w:val="Lista actual911"/>
    <w:rsid w:val="00E00762"/>
    <w:pPr>
      <w:numPr>
        <w:numId w:val="47"/>
      </w:numPr>
    </w:pPr>
  </w:style>
  <w:style w:type="numbering" w:customStyle="1" w:styleId="Listaactual131">
    <w:name w:val="Lista actual131"/>
    <w:rsid w:val="00E00762"/>
    <w:pPr>
      <w:numPr>
        <w:numId w:val="40"/>
      </w:numPr>
    </w:pPr>
  </w:style>
  <w:style w:type="numbering" w:customStyle="1" w:styleId="Listaactual28">
    <w:name w:val="Lista actual28"/>
    <w:rsid w:val="00E00762"/>
    <w:pPr>
      <w:numPr>
        <w:numId w:val="52"/>
      </w:numPr>
    </w:pPr>
  </w:style>
  <w:style w:type="numbering" w:customStyle="1" w:styleId="Listaactual11">
    <w:name w:val="Lista actual11"/>
    <w:rsid w:val="00E00762"/>
    <w:pPr>
      <w:numPr>
        <w:numId w:val="17"/>
      </w:numPr>
    </w:pPr>
  </w:style>
  <w:style w:type="numbering" w:customStyle="1" w:styleId="Listaactual34">
    <w:name w:val="Lista actual34"/>
    <w:rsid w:val="00E00762"/>
    <w:pPr>
      <w:numPr>
        <w:numId w:val="57"/>
      </w:numPr>
    </w:pPr>
  </w:style>
  <w:style w:type="numbering" w:customStyle="1" w:styleId="Listaactual221">
    <w:name w:val="Lista actual221"/>
    <w:rsid w:val="00E00762"/>
    <w:pPr>
      <w:numPr>
        <w:numId w:val="41"/>
      </w:numPr>
    </w:pPr>
  </w:style>
  <w:style w:type="numbering" w:customStyle="1" w:styleId="Listaactual30">
    <w:name w:val="Lista actual30"/>
    <w:rsid w:val="00E00762"/>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528287">
      <w:bodyDiv w:val="1"/>
      <w:marLeft w:val="0"/>
      <w:marRight w:val="0"/>
      <w:marTop w:val="0"/>
      <w:marBottom w:val="0"/>
      <w:divBdr>
        <w:top w:val="none" w:sz="0" w:space="0" w:color="auto"/>
        <w:left w:val="none" w:sz="0" w:space="0" w:color="auto"/>
        <w:bottom w:val="none" w:sz="0" w:space="0" w:color="auto"/>
        <w:right w:val="none" w:sz="0" w:space="0" w:color="auto"/>
      </w:divBdr>
    </w:div>
    <w:div w:id="464743098">
      <w:bodyDiv w:val="1"/>
      <w:marLeft w:val="0"/>
      <w:marRight w:val="0"/>
      <w:marTop w:val="0"/>
      <w:marBottom w:val="0"/>
      <w:divBdr>
        <w:top w:val="none" w:sz="0" w:space="0" w:color="auto"/>
        <w:left w:val="none" w:sz="0" w:space="0" w:color="auto"/>
        <w:bottom w:val="none" w:sz="0" w:space="0" w:color="auto"/>
        <w:right w:val="none" w:sz="0" w:space="0" w:color="auto"/>
      </w:divBdr>
    </w:div>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696321386">
      <w:bodyDiv w:val="1"/>
      <w:marLeft w:val="0"/>
      <w:marRight w:val="0"/>
      <w:marTop w:val="0"/>
      <w:marBottom w:val="0"/>
      <w:divBdr>
        <w:top w:val="none" w:sz="0" w:space="0" w:color="auto"/>
        <w:left w:val="none" w:sz="0" w:space="0" w:color="auto"/>
        <w:bottom w:val="none" w:sz="0" w:space="0" w:color="auto"/>
        <w:right w:val="none" w:sz="0" w:space="0" w:color="auto"/>
      </w:divBdr>
    </w:div>
    <w:div w:id="736712010">
      <w:bodyDiv w:val="1"/>
      <w:marLeft w:val="0"/>
      <w:marRight w:val="0"/>
      <w:marTop w:val="0"/>
      <w:marBottom w:val="0"/>
      <w:divBdr>
        <w:top w:val="none" w:sz="0" w:space="0" w:color="auto"/>
        <w:left w:val="none" w:sz="0" w:space="0" w:color="auto"/>
        <w:bottom w:val="none" w:sz="0" w:space="0" w:color="auto"/>
        <w:right w:val="none" w:sz="0" w:space="0" w:color="auto"/>
      </w:divBdr>
    </w:div>
    <w:div w:id="1217933226">
      <w:bodyDiv w:val="1"/>
      <w:marLeft w:val="0"/>
      <w:marRight w:val="0"/>
      <w:marTop w:val="0"/>
      <w:marBottom w:val="0"/>
      <w:divBdr>
        <w:top w:val="none" w:sz="0" w:space="0" w:color="auto"/>
        <w:left w:val="none" w:sz="0" w:space="0" w:color="auto"/>
        <w:bottom w:val="none" w:sz="0" w:space="0" w:color="auto"/>
        <w:right w:val="none" w:sz="0" w:space="0" w:color="auto"/>
      </w:divBdr>
    </w:div>
    <w:div w:id="1661081108">
      <w:bodyDiv w:val="1"/>
      <w:marLeft w:val="0"/>
      <w:marRight w:val="0"/>
      <w:marTop w:val="0"/>
      <w:marBottom w:val="0"/>
      <w:divBdr>
        <w:top w:val="none" w:sz="0" w:space="0" w:color="auto"/>
        <w:left w:val="none" w:sz="0" w:space="0" w:color="auto"/>
        <w:bottom w:val="none" w:sz="0" w:space="0" w:color="auto"/>
        <w:right w:val="none" w:sz="0" w:space="0" w:color="auto"/>
      </w:divBdr>
      <w:divsChild>
        <w:div w:id="1695687578">
          <w:marLeft w:val="0"/>
          <w:marRight w:val="0"/>
          <w:marTop w:val="0"/>
          <w:marBottom w:val="0"/>
          <w:divBdr>
            <w:top w:val="none" w:sz="0" w:space="0" w:color="auto"/>
            <w:left w:val="none" w:sz="0" w:space="0" w:color="auto"/>
            <w:bottom w:val="none" w:sz="0" w:space="0" w:color="auto"/>
            <w:right w:val="none" w:sz="0" w:space="0" w:color="auto"/>
          </w:divBdr>
        </w:div>
      </w:divsChild>
    </w:div>
    <w:div w:id="1765884267">
      <w:bodyDiv w:val="1"/>
      <w:marLeft w:val="0"/>
      <w:marRight w:val="0"/>
      <w:marTop w:val="0"/>
      <w:marBottom w:val="0"/>
      <w:divBdr>
        <w:top w:val="none" w:sz="0" w:space="0" w:color="auto"/>
        <w:left w:val="none" w:sz="0" w:space="0" w:color="auto"/>
        <w:bottom w:val="none" w:sz="0" w:space="0" w:color="auto"/>
        <w:right w:val="none" w:sz="0" w:space="0" w:color="auto"/>
      </w:divBdr>
    </w:div>
    <w:div w:id="1776710059">
      <w:bodyDiv w:val="1"/>
      <w:marLeft w:val="0"/>
      <w:marRight w:val="0"/>
      <w:marTop w:val="0"/>
      <w:marBottom w:val="0"/>
      <w:divBdr>
        <w:top w:val="none" w:sz="0" w:space="0" w:color="auto"/>
        <w:left w:val="none" w:sz="0" w:space="0" w:color="auto"/>
        <w:bottom w:val="none" w:sz="0" w:space="0" w:color="auto"/>
        <w:right w:val="none" w:sz="0" w:space="0" w:color="auto"/>
      </w:divBdr>
    </w:div>
    <w:div w:id="182461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B5A71-63C6-47F4-BD07-2D74B1628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57</Pages>
  <Words>13131</Words>
  <Characters>72225</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10</cp:revision>
  <dcterms:created xsi:type="dcterms:W3CDTF">2025-07-04T00:39:00Z</dcterms:created>
  <dcterms:modified xsi:type="dcterms:W3CDTF">2025-08-22T19:41:00Z</dcterms:modified>
</cp:coreProperties>
</file>