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6A6" w:rsidRPr="00AF12EF" w:rsidRDefault="008036A6" w:rsidP="008036A6">
      <w:pPr>
        <w:spacing w:line="360" w:lineRule="auto"/>
        <w:jc w:val="both"/>
        <w:rPr>
          <w:rFonts w:ascii="Palatino Linotype" w:eastAsiaTheme="minorEastAsia" w:hAnsi="Palatino Linotype"/>
          <w:lang w:val="es-ES_tradnl" w:eastAsia="es-ES"/>
        </w:rPr>
      </w:pPr>
      <w:r w:rsidRPr="00AF12EF">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del nueve de abril de dos mil veinticinco. </w:t>
      </w:r>
    </w:p>
    <w:p w:rsidR="008036A6" w:rsidRPr="00AF12EF" w:rsidRDefault="008036A6" w:rsidP="008036A6">
      <w:pPr>
        <w:spacing w:line="360" w:lineRule="auto"/>
        <w:jc w:val="both"/>
        <w:rPr>
          <w:rFonts w:ascii="Palatino Linotype" w:eastAsiaTheme="minorEastAsia" w:hAnsi="Palatino Linotype"/>
          <w:lang w:val="es-ES_tradnl" w:eastAsia="es-ES"/>
        </w:rPr>
      </w:pPr>
    </w:p>
    <w:p w:rsidR="008036A6" w:rsidRPr="00AF12EF" w:rsidRDefault="008036A6" w:rsidP="008036A6">
      <w:pPr>
        <w:spacing w:line="360" w:lineRule="auto"/>
        <w:jc w:val="both"/>
        <w:rPr>
          <w:rFonts w:ascii="Palatino Linotype" w:hAnsi="Palatino Linotype"/>
        </w:rPr>
      </w:pPr>
      <w:r w:rsidRPr="00AF12EF">
        <w:rPr>
          <w:rFonts w:ascii="Palatino Linotype" w:hAnsi="Palatino Linotype"/>
          <w:b/>
        </w:rPr>
        <w:t>VISTO</w:t>
      </w:r>
      <w:r w:rsidRPr="00AF12EF">
        <w:rPr>
          <w:rFonts w:ascii="Palatino Linotype" w:hAnsi="Palatino Linotype"/>
        </w:rPr>
        <w:t xml:space="preserve"> el expediente electrónico formado con motivo del recurso de revisión </w:t>
      </w:r>
      <w:r w:rsidR="00033505" w:rsidRPr="00AF12EF">
        <w:rPr>
          <w:rFonts w:ascii="Palatino Linotype" w:hAnsi="Palatino Linotype"/>
          <w:b/>
        </w:rPr>
        <w:t>027</w:t>
      </w:r>
      <w:r w:rsidRPr="00AF12EF">
        <w:rPr>
          <w:rFonts w:ascii="Palatino Linotype" w:hAnsi="Palatino Linotype"/>
          <w:b/>
        </w:rPr>
        <w:t>58/INFOEM/IP/RR/2025,</w:t>
      </w:r>
      <w:r w:rsidRPr="00AF12EF">
        <w:rPr>
          <w:rFonts w:ascii="Palatino Linotype" w:hAnsi="Palatino Linotype" w:cs="Arial"/>
          <w:b/>
          <w:bCs/>
        </w:rPr>
        <w:t xml:space="preserve"> </w:t>
      </w:r>
      <w:r w:rsidRPr="00AF12EF">
        <w:rPr>
          <w:rFonts w:ascii="Palatino Linotype" w:eastAsiaTheme="minorEastAsia" w:hAnsi="Palatino Linotype"/>
          <w:lang w:val="es-ES_tradnl" w:eastAsia="es-ES"/>
        </w:rPr>
        <w:t xml:space="preserve">promovido por </w:t>
      </w:r>
      <w:r w:rsidRPr="00AF12EF">
        <w:rPr>
          <w:rFonts w:ascii="Palatino Linotype" w:eastAsiaTheme="minorEastAsia" w:hAnsi="Palatino Linotype"/>
          <w:b/>
          <w:bCs/>
          <w:lang w:eastAsia="es-ES"/>
        </w:rPr>
        <w:t>un usuario que no proporcionó nombre</w:t>
      </w:r>
      <w:r w:rsidRPr="00AF12EF">
        <w:rPr>
          <w:rFonts w:ascii="Palatino Linotype" w:eastAsiaTheme="minorEastAsia" w:hAnsi="Palatino Linotype"/>
          <w:b/>
          <w:lang w:val="es-ES_tradnl" w:eastAsia="es-ES"/>
        </w:rPr>
        <w:t>,</w:t>
      </w:r>
      <w:r w:rsidRPr="00AF12EF">
        <w:rPr>
          <w:rFonts w:ascii="Palatino Linotype" w:hAnsi="Palatino Linotype"/>
        </w:rPr>
        <w:t xml:space="preserve"> quien en lo sucesivo se identificará como </w:t>
      </w:r>
      <w:r w:rsidRPr="00AF12EF">
        <w:rPr>
          <w:rFonts w:ascii="Palatino Linotype" w:hAnsi="Palatino Linotype"/>
          <w:b/>
        </w:rPr>
        <w:t xml:space="preserve">EL </w:t>
      </w:r>
      <w:r w:rsidRPr="00AF12EF">
        <w:rPr>
          <w:rFonts w:ascii="Palatino Linotype" w:hAnsi="Palatino Linotype" w:cs="Arial"/>
          <w:b/>
        </w:rPr>
        <w:t>RECURRENTE</w:t>
      </w:r>
      <w:r w:rsidRPr="00AF12EF">
        <w:rPr>
          <w:rFonts w:ascii="Palatino Linotype" w:hAnsi="Palatino Linotype" w:cs="Arial"/>
        </w:rPr>
        <w:t xml:space="preserve">, en contra de la respuesta del </w:t>
      </w:r>
      <w:r w:rsidRPr="00AF12EF">
        <w:rPr>
          <w:rFonts w:ascii="Palatino Linotype" w:hAnsi="Palatino Linotype" w:cs="Arial"/>
          <w:b/>
          <w:bCs/>
        </w:rPr>
        <w:t>Ayuntamiento de Teoloyucan,</w:t>
      </w:r>
      <w:r w:rsidRPr="00AF12EF">
        <w:rPr>
          <w:rFonts w:ascii="Palatino Linotype" w:hAnsi="Palatino Linotype"/>
          <w:b/>
        </w:rPr>
        <w:t xml:space="preserve"> </w:t>
      </w:r>
      <w:r w:rsidRPr="00AF12EF">
        <w:rPr>
          <w:rFonts w:ascii="Palatino Linotype" w:hAnsi="Palatino Linotype"/>
        </w:rPr>
        <w:t>en lo sucesivo el</w:t>
      </w:r>
      <w:r w:rsidRPr="00AF12EF">
        <w:rPr>
          <w:rFonts w:ascii="Palatino Linotype" w:hAnsi="Palatino Linotype"/>
          <w:b/>
        </w:rPr>
        <w:t xml:space="preserve"> SUJETO OBLIGADO</w:t>
      </w:r>
      <w:r w:rsidRPr="00AF12EF">
        <w:rPr>
          <w:rFonts w:ascii="Palatino Linotype" w:hAnsi="Palatino Linotype"/>
        </w:rPr>
        <w:t>, por lo que se procede a dictar la presente resolución, con base en los siguientes:</w:t>
      </w:r>
    </w:p>
    <w:p w:rsidR="008036A6" w:rsidRPr="00AF12EF" w:rsidRDefault="008036A6" w:rsidP="008036A6">
      <w:pPr>
        <w:spacing w:line="360" w:lineRule="auto"/>
        <w:jc w:val="both"/>
        <w:rPr>
          <w:rFonts w:ascii="Palatino Linotype" w:hAnsi="Palatino Linotype"/>
          <w:b/>
        </w:rPr>
      </w:pPr>
    </w:p>
    <w:p w:rsidR="008036A6" w:rsidRPr="00AF12EF" w:rsidRDefault="008036A6" w:rsidP="008036A6">
      <w:pPr>
        <w:keepNext/>
        <w:keepLines/>
        <w:spacing w:line="360" w:lineRule="auto"/>
        <w:jc w:val="center"/>
        <w:outlineLvl w:val="0"/>
        <w:rPr>
          <w:rFonts w:ascii="Palatino Linotype" w:eastAsiaTheme="majorEastAsia" w:hAnsi="Palatino Linotype" w:cstheme="majorBidi"/>
          <w:b/>
        </w:rPr>
      </w:pPr>
      <w:bookmarkStart w:id="0" w:name="_Toc66992241"/>
      <w:r w:rsidRPr="00AF12EF">
        <w:rPr>
          <w:rFonts w:ascii="Palatino Linotype" w:eastAsiaTheme="majorEastAsia" w:hAnsi="Palatino Linotype" w:cstheme="majorBidi"/>
          <w:b/>
        </w:rPr>
        <w:t>ANTECEDENTES</w:t>
      </w:r>
      <w:bookmarkEnd w:id="0"/>
    </w:p>
    <w:p w:rsidR="008036A6" w:rsidRPr="00AF12EF" w:rsidRDefault="008036A6" w:rsidP="008036A6">
      <w:pPr>
        <w:spacing w:line="360" w:lineRule="auto"/>
        <w:rPr>
          <w:rFonts w:ascii="Palatino Linotype" w:eastAsiaTheme="minorEastAsia" w:hAnsi="Palatino Linotype"/>
        </w:rPr>
      </w:pPr>
    </w:p>
    <w:p w:rsidR="008036A6" w:rsidRPr="00AF12EF" w:rsidRDefault="008036A6" w:rsidP="008036A6">
      <w:pPr>
        <w:pStyle w:val="Prrafodelista"/>
        <w:numPr>
          <w:ilvl w:val="0"/>
          <w:numId w:val="1"/>
        </w:numPr>
        <w:spacing w:line="360" w:lineRule="auto"/>
        <w:ind w:left="0" w:firstLine="0"/>
        <w:jc w:val="both"/>
        <w:rPr>
          <w:rFonts w:ascii="Palatino Linotype" w:hAnsi="Palatino Linotype" w:cs="Arial"/>
          <w:sz w:val="24"/>
          <w:lang w:val="es-ES" w:eastAsia="es-ES"/>
        </w:rPr>
      </w:pPr>
      <w:r w:rsidRPr="00AF12EF">
        <w:rPr>
          <w:rFonts w:ascii="Palatino Linotype" w:eastAsia="Calibri" w:hAnsi="Palatino Linotype" w:cs="Arial"/>
          <w:sz w:val="24"/>
          <w:lang w:val="es-ES" w:eastAsia="es-ES"/>
        </w:rPr>
        <w:t xml:space="preserve">El </w:t>
      </w:r>
      <w:r w:rsidRPr="00AF12EF">
        <w:rPr>
          <w:rFonts w:ascii="Palatino Linotype" w:eastAsia="Calibri" w:hAnsi="Palatino Linotype" w:cs="Arial"/>
          <w:b/>
          <w:sz w:val="24"/>
          <w:lang w:val="es-ES" w:eastAsia="es-ES"/>
        </w:rPr>
        <w:t>veintisiete de enero de dos mil veinticinco</w:t>
      </w:r>
      <w:r w:rsidRPr="00AF12EF">
        <w:rPr>
          <w:rFonts w:ascii="Palatino Linotype" w:eastAsia="Calibri" w:hAnsi="Palatino Linotype" w:cs="Arial"/>
          <w:sz w:val="24"/>
          <w:lang w:val="es-ES" w:eastAsia="es-ES"/>
        </w:rPr>
        <w:t>,</w:t>
      </w:r>
      <w:r w:rsidRPr="00AF12EF">
        <w:rPr>
          <w:rFonts w:ascii="Palatino Linotype" w:eastAsia="Calibri" w:hAnsi="Palatino Linotype"/>
          <w:sz w:val="24"/>
          <w:lang w:val="es-ES" w:eastAsia="es-ES"/>
        </w:rPr>
        <w:t xml:space="preserve"> </w:t>
      </w:r>
      <w:r w:rsidRPr="00AF12EF">
        <w:rPr>
          <w:rFonts w:ascii="Palatino Linotype" w:eastAsia="Calibri" w:hAnsi="Palatino Linotype"/>
          <w:b/>
          <w:sz w:val="24"/>
          <w:lang w:val="es-ES" w:eastAsia="es-ES"/>
        </w:rPr>
        <w:t>EL RECURRENTE</w:t>
      </w:r>
      <w:r w:rsidRPr="00AF12EF">
        <w:rPr>
          <w:rFonts w:ascii="Palatino Linotype" w:eastAsiaTheme="minorEastAsia" w:hAnsi="Palatino Linotype"/>
          <w:b/>
          <w:sz w:val="24"/>
          <w:lang w:val="es-ES_tradnl" w:eastAsia="es-ES"/>
        </w:rPr>
        <w:t>,</w:t>
      </w:r>
      <w:r w:rsidRPr="00AF12EF">
        <w:rPr>
          <w:rFonts w:ascii="Palatino Linotype" w:eastAsia="Calibri" w:hAnsi="Palatino Linotype" w:cs="Arial"/>
          <w:sz w:val="24"/>
          <w:lang w:val="es-ES" w:eastAsia="es-ES"/>
        </w:rPr>
        <w:t xml:space="preserve"> ante el </w:t>
      </w:r>
      <w:r w:rsidRPr="00AF12EF">
        <w:rPr>
          <w:rFonts w:ascii="Palatino Linotype" w:eastAsia="Calibri" w:hAnsi="Palatino Linotype" w:cs="Arial"/>
          <w:b/>
          <w:sz w:val="24"/>
          <w:lang w:val="es-ES" w:eastAsia="es-ES"/>
        </w:rPr>
        <w:t>SUJETO OBLIGADO</w:t>
      </w:r>
      <w:r w:rsidRPr="00AF12EF">
        <w:rPr>
          <w:rFonts w:ascii="Palatino Linotype" w:eastAsia="Calibri" w:hAnsi="Palatino Linotype" w:cs="Arial"/>
          <w:sz w:val="24"/>
          <w:lang w:val="es-ES_tradnl" w:eastAsia="es-ES"/>
        </w:rPr>
        <w:t xml:space="preserve"> a través del Sistema de Acceso a la Información Mexiquense (SAIMEX)</w:t>
      </w:r>
      <w:r w:rsidRPr="00AF12EF">
        <w:rPr>
          <w:rFonts w:ascii="Palatino Linotype" w:eastAsia="Calibri" w:hAnsi="Palatino Linotype" w:cs="Arial"/>
          <w:sz w:val="24"/>
          <w:lang w:val="es-ES" w:eastAsia="es-ES"/>
        </w:rPr>
        <w:t xml:space="preserve">, presentó una solicitud de información registrada con el número </w:t>
      </w:r>
      <w:r w:rsidRPr="00AF12EF">
        <w:rPr>
          <w:rFonts w:ascii="Palatino Linotype" w:hAnsi="Palatino Linotype"/>
          <w:b/>
          <w:bCs/>
          <w:sz w:val="24"/>
        </w:rPr>
        <w:t>00067/TEOLOYU/IP/2025</w:t>
      </w:r>
      <w:r w:rsidRPr="00AF12EF">
        <w:rPr>
          <w:rFonts w:ascii="Palatino Linotype" w:eastAsiaTheme="minorEastAsia" w:hAnsi="Palatino Linotype"/>
          <w:b/>
          <w:sz w:val="24"/>
          <w:lang w:val="es-ES_tradnl" w:eastAsia="es-ES"/>
        </w:rPr>
        <w:t xml:space="preserve">, </w:t>
      </w:r>
      <w:r w:rsidRPr="00AF12EF">
        <w:rPr>
          <w:rFonts w:ascii="Palatino Linotype" w:eastAsia="Calibri" w:hAnsi="Palatino Linotype" w:cs="Arial"/>
          <w:sz w:val="24"/>
          <w:lang w:val="es-ES" w:eastAsia="es-ES"/>
        </w:rPr>
        <w:t>mediante la cual solicitó lo siguiente:</w:t>
      </w:r>
    </w:p>
    <w:p w:rsidR="008036A6" w:rsidRPr="00AF12EF" w:rsidRDefault="008036A6" w:rsidP="008036A6">
      <w:pPr>
        <w:pStyle w:val="Prrafodelista"/>
        <w:spacing w:line="360" w:lineRule="auto"/>
        <w:ind w:left="0"/>
        <w:jc w:val="both"/>
        <w:rPr>
          <w:rFonts w:ascii="Palatino Linotype" w:hAnsi="Palatino Linotype" w:cs="Arial"/>
          <w:sz w:val="24"/>
          <w:lang w:val="es-ES" w:eastAsia="es-ES"/>
        </w:rPr>
      </w:pPr>
    </w:p>
    <w:p w:rsidR="008036A6" w:rsidRPr="00AF12EF" w:rsidRDefault="008036A6" w:rsidP="008036A6">
      <w:pPr>
        <w:pStyle w:val="Prrafodelista"/>
        <w:spacing w:line="360" w:lineRule="auto"/>
        <w:ind w:right="567"/>
        <w:jc w:val="both"/>
        <w:rPr>
          <w:rFonts w:ascii="Palatino Linotype" w:hAnsi="Palatino Linotype"/>
          <w:i/>
          <w:color w:val="000000"/>
          <w:sz w:val="24"/>
        </w:rPr>
      </w:pPr>
      <w:r w:rsidRPr="00AF12EF">
        <w:rPr>
          <w:rFonts w:ascii="Palatino Linotype" w:hAnsi="Palatino Linotype"/>
          <w:i/>
          <w:color w:val="000000"/>
          <w:sz w:val="24"/>
        </w:rPr>
        <w:t xml:space="preserve">“Solicito conocer el organigrama y tabulador de sueldos del IMCUFIDETE” (Sic) </w:t>
      </w:r>
    </w:p>
    <w:p w:rsidR="008036A6" w:rsidRPr="00AF12EF" w:rsidRDefault="008036A6" w:rsidP="008036A6">
      <w:pPr>
        <w:pStyle w:val="Prrafodelista"/>
        <w:spacing w:line="360" w:lineRule="auto"/>
        <w:ind w:right="567"/>
        <w:jc w:val="both"/>
        <w:rPr>
          <w:rFonts w:ascii="Palatino Linotype" w:hAnsi="Palatino Linotype"/>
          <w:i/>
          <w:color w:val="000000"/>
          <w:sz w:val="24"/>
        </w:rPr>
      </w:pPr>
    </w:p>
    <w:p w:rsidR="008036A6" w:rsidRPr="00AF12EF" w:rsidRDefault="008036A6" w:rsidP="008036A6">
      <w:pPr>
        <w:pStyle w:val="Prrafodelista"/>
        <w:numPr>
          <w:ilvl w:val="0"/>
          <w:numId w:val="1"/>
        </w:numPr>
        <w:spacing w:line="360" w:lineRule="auto"/>
        <w:ind w:left="0" w:firstLine="0"/>
        <w:jc w:val="both"/>
        <w:rPr>
          <w:rFonts w:ascii="Palatino Linotype" w:hAnsi="Palatino Linotype" w:cs="Arial"/>
          <w:sz w:val="24"/>
          <w:lang w:val="es-ES" w:eastAsia="es-ES"/>
        </w:rPr>
      </w:pPr>
      <w:r w:rsidRPr="00AF12EF">
        <w:rPr>
          <w:rFonts w:ascii="Palatino Linotype" w:hAnsi="Palatino Linotype" w:cs="Arial"/>
          <w:sz w:val="24"/>
          <w:lang w:val="es-ES" w:eastAsia="es-ES"/>
        </w:rPr>
        <w:t>Se señaló como modalidad de entrega a través de SAIMEX.</w:t>
      </w:r>
    </w:p>
    <w:p w:rsidR="008036A6" w:rsidRPr="00AF12EF" w:rsidRDefault="008036A6" w:rsidP="008036A6">
      <w:pPr>
        <w:pStyle w:val="Prrafodelista"/>
        <w:spacing w:line="360" w:lineRule="auto"/>
        <w:ind w:left="0"/>
        <w:jc w:val="both"/>
        <w:rPr>
          <w:rFonts w:ascii="Palatino Linotype" w:hAnsi="Palatino Linotype" w:cs="Arial"/>
          <w:sz w:val="24"/>
          <w:lang w:val="es-ES" w:eastAsia="es-ES"/>
        </w:rPr>
      </w:pPr>
    </w:p>
    <w:p w:rsidR="008036A6" w:rsidRPr="00AF12EF" w:rsidRDefault="008036A6" w:rsidP="008036A6">
      <w:pPr>
        <w:pStyle w:val="Prrafodelista"/>
        <w:numPr>
          <w:ilvl w:val="0"/>
          <w:numId w:val="1"/>
        </w:numPr>
        <w:spacing w:line="360" w:lineRule="auto"/>
        <w:ind w:left="0" w:firstLine="0"/>
        <w:jc w:val="both"/>
        <w:rPr>
          <w:rFonts w:ascii="Palatino Linotype" w:hAnsi="Palatino Linotype" w:cs="Arial"/>
          <w:sz w:val="24"/>
          <w:lang w:val="es-ES" w:eastAsia="es-ES"/>
        </w:rPr>
      </w:pPr>
      <w:r w:rsidRPr="00AF12EF">
        <w:rPr>
          <w:rFonts w:ascii="Palatino Linotype" w:hAnsi="Palatino Linotype" w:cs="Arial"/>
          <w:sz w:val="24"/>
          <w:lang w:val="es-ES" w:eastAsia="es-ES"/>
        </w:rPr>
        <w:t xml:space="preserve">El </w:t>
      </w:r>
      <w:r w:rsidRPr="00AF12EF">
        <w:rPr>
          <w:rFonts w:ascii="Palatino Linotype" w:hAnsi="Palatino Linotype" w:cs="Arial"/>
          <w:b/>
          <w:sz w:val="24"/>
          <w:lang w:val="es-ES" w:eastAsia="es-ES"/>
        </w:rPr>
        <w:t>treinta de enero de dos mil veinticinco</w:t>
      </w:r>
      <w:r w:rsidRPr="00AF12EF">
        <w:rPr>
          <w:rFonts w:ascii="Palatino Linotype" w:hAnsi="Palatino Linotype" w:cs="Arial"/>
          <w:sz w:val="24"/>
          <w:lang w:val="es-ES" w:eastAsia="es-ES"/>
        </w:rPr>
        <w:t xml:space="preserve">, se realizó un requerimiento al servidor público habilitado. </w:t>
      </w:r>
    </w:p>
    <w:p w:rsidR="008036A6" w:rsidRPr="00AF12EF" w:rsidRDefault="008036A6" w:rsidP="008036A6">
      <w:pPr>
        <w:pStyle w:val="Prrafodelista"/>
        <w:rPr>
          <w:rFonts w:ascii="Palatino Linotype" w:eastAsia="Palatino Linotype" w:hAnsi="Palatino Linotype" w:cs="Palatino Linotype"/>
          <w:color w:val="000000"/>
          <w:sz w:val="24"/>
        </w:rPr>
      </w:pPr>
    </w:p>
    <w:p w:rsidR="008036A6" w:rsidRPr="00AF12EF" w:rsidRDefault="008036A6" w:rsidP="008036A6">
      <w:pPr>
        <w:pStyle w:val="Prrafodelista"/>
        <w:numPr>
          <w:ilvl w:val="0"/>
          <w:numId w:val="1"/>
        </w:numPr>
        <w:spacing w:line="360" w:lineRule="auto"/>
        <w:ind w:left="0" w:firstLine="0"/>
        <w:jc w:val="both"/>
        <w:rPr>
          <w:rFonts w:ascii="Palatino Linotype" w:hAnsi="Palatino Linotype" w:cs="Arial"/>
          <w:sz w:val="24"/>
          <w:lang w:val="es-ES" w:eastAsia="es-ES"/>
        </w:rPr>
      </w:pPr>
      <w:r w:rsidRPr="00AF12EF">
        <w:rPr>
          <w:rFonts w:ascii="Palatino Linotype" w:eastAsia="Palatino Linotype" w:hAnsi="Palatino Linotype" w:cs="Palatino Linotype"/>
          <w:color w:val="000000"/>
          <w:sz w:val="24"/>
        </w:rPr>
        <w:lastRenderedPageBreak/>
        <w:t xml:space="preserve">De las constancias del expediente electrónico SAIMEX, no se advierte respuesta del Sujeto Obligado. </w:t>
      </w:r>
    </w:p>
    <w:p w:rsidR="008036A6" w:rsidRPr="00AF12EF" w:rsidRDefault="008036A6" w:rsidP="008036A6">
      <w:pPr>
        <w:pStyle w:val="Prrafodelista"/>
        <w:rPr>
          <w:rFonts w:ascii="Palatino Linotype" w:eastAsia="Calibri" w:hAnsi="Palatino Linotype" w:cs="Arial"/>
          <w:sz w:val="24"/>
          <w:lang w:val="es-AR" w:eastAsia="es-ES"/>
        </w:rPr>
      </w:pPr>
    </w:p>
    <w:p w:rsidR="008036A6" w:rsidRPr="00AF12EF" w:rsidRDefault="008036A6" w:rsidP="008036A6">
      <w:pPr>
        <w:pStyle w:val="Prrafodelista"/>
        <w:numPr>
          <w:ilvl w:val="0"/>
          <w:numId w:val="1"/>
        </w:numPr>
        <w:spacing w:line="360" w:lineRule="auto"/>
        <w:ind w:left="0" w:firstLine="0"/>
        <w:jc w:val="both"/>
        <w:rPr>
          <w:rFonts w:ascii="Palatino Linotype" w:hAnsi="Palatino Linotype" w:cs="Arial"/>
          <w:sz w:val="24"/>
          <w:lang w:val="es-ES" w:eastAsia="es-ES"/>
        </w:rPr>
      </w:pPr>
      <w:r w:rsidRPr="00AF12EF">
        <w:rPr>
          <w:rFonts w:ascii="Palatino Linotype" w:eastAsia="Calibri" w:hAnsi="Palatino Linotype" w:cs="Arial"/>
          <w:sz w:val="24"/>
          <w:lang w:val="es-AR" w:eastAsia="es-ES"/>
        </w:rPr>
        <w:t xml:space="preserve">El </w:t>
      </w:r>
      <w:r w:rsidRPr="00AF12EF">
        <w:rPr>
          <w:rFonts w:ascii="Palatino Linotype" w:eastAsia="Calibri" w:hAnsi="Palatino Linotype" w:cs="Arial"/>
          <w:b/>
          <w:sz w:val="24"/>
          <w:lang w:val="es-AR" w:eastAsia="es-ES"/>
        </w:rPr>
        <w:t>once de marzo de dos mil veinticinco</w:t>
      </w:r>
      <w:r w:rsidRPr="00AF12EF">
        <w:rPr>
          <w:rFonts w:ascii="Palatino Linotype" w:hAnsi="Palatino Linotype" w:cs="Arial"/>
          <w:sz w:val="24"/>
          <w:lang w:val="es-ES" w:eastAsia="es-ES"/>
        </w:rPr>
        <w:t xml:space="preserve">, </w:t>
      </w:r>
      <w:r w:rsidRPr="00AF12EF">
        <w:rPr>
          <w:rFonts w:ascii="Palatino Linotype" w:eastAsiaTheme="minorEastAsia" w:hAnsi="Palatino Linotype"/>
          <w:b/>
          <w:sz w:val="24"/>
          <w:lang w:val="es-ES_tradnl" w:eastAsia="es-ES"/>
        </w:rPr>
        <w:t>EL RECURRENTE</w:t>
      </w:r>
      <w:r w:rsidRPr="00AF12EF">
        <w:rPr>
          <w:rFonts w:ascii="Palatino Linotype" w:hAnsi="Palatino Linotype" w:cs="Arial"/>
          <w:sz w:val="24"/>
          <w:lang w:val="es-ES" w:eastAsia="es-ES"/>
        </w:rPr>
        <w:t xml:space="preserve"> interpuso el recurso de revisión, en contra de la respuesta, señalando como:</w:t>
      </w:r>
    </w:p>
    <w:p w:rsidR="008036A6" w:rsidRPr="00AF12EF" w:rsidRDefault="008036A6" w:rsidP="008036A6">
      <w:pPr>
        <w:pStyle w:val="Prrafodelista"/>
        <w:spacing w:line="360" w:lineRule="auto"/>
        <w:ind w:left="0"/>
        <w:jc w:val="both"/>
        <w:rPr>
          <w:rFonts w:ascii="Palatino Linotype" w:hAnsi="Palatino Linotype" w:cs="Arial"/>
          <w:sz w:val="24"/>
          <w:lang w:val="es-ES" w:eastAsia="es-ES"/>
        </w:rPr>
      </w:pPr>
    </w:p>
    <w:p w:rsidR="008036A6" w:rsidRPr="00AF12EF" w:rsidRDefault="008036A6" w:rsidP="008036A6">
      <w:pPr>
        <w:spacing w:line="360" w:lineRule="auto"/>
        <w:ind w:left="567" w:right="567"/>
        <w:contextualSpacing/>
        <w:jc w:val="both"/>
        <w:rPr>
          <w:rFonts w:ascii="Palatino Linotype" w:eastAsia="Calibri" w:hAnsi="Palatino Linotype" w:cs="Arial"/>
          <w:i/>
          <w:lang w:val="es-ES" w:eastAsia="es-ES"/>
        </w:rPr>
      </w:pPr>
      <w:r w:rsidRPr="00AF12EF">
        <w:rPr>
          <w:rFonts w:ascii="Palatino Linotype" w:eastAsiaTheme="minorEastAsia" w:hAnsi="Palatino Linotype"/>
          <w:b/>
          <w:lang w:val="es-ES_tradnl" w:eastAsia="es-ES"/>
        </w:rPr>
        <w:t>Acto impugnado</w:t>
      </w:r>
      <w:r w:rsidRPr="00AF12EF">
        <w:rPr>
          <w:rFonts w:ascii="Palatino Linotype" w:eastAsiaTheme="minorEastAsia" w:hAnsi="Palatino Linotype"/>
          <w:b/>
          <w:i/>
          <w:lang w:val="es-ES_tradnl" w:eastAsia="es-ES"/>
        </w:rPr>
        <w:t>:</w:t>
      </w:r>
      <w:r w:rsidRPr="00AF12EF">
        <w:rPr>
          <w:rFonts w:ascii="Palatino Linotype" w:hAnsi="Palatino Linotype"/>
          <w:i/>
          <w:color w:val="000000"/>
        </w:rPr>
        <w:t xml:space="preserve"> “LA SOLICITUD NO FUE ATENDIDA" (Sic)</w:t>
      </w:r>
    </w:p>
    <w:p w:rsidR="008036A6" w:rsidRPr="00AF12EF" w:rsidRDefault="008036A6" w:rsidP="008036A6">
      <w:pPr>
        <w:spacing w:line="360" w:lineRule="auto"/>
        <w:ind w:left="567" w:right="567"/>
        <w:contextualSpacing/>
        <w:jc w:val="both"/>
        <w:rPr>
          <w:rFonts w:ascii="Palatino Linotype" w:eastAsia="Calibri" w:hAnsi="Palatino Linotype" w:cs="Arial"/>
          <w:lang w:val="es-ES" w:eastAsia="es-ES"/>
        </w:rPr>
      </w:pPr>
    </w:p>
    <w:p w:rsidR="008036A6" w:rsidRPr="00AF12EF" w:rsidRDefault="008036A6" w:rsidP="008036A6">
      <w:pPr>
        <w:spacing w:line="360" w:lineRule="auto"/>
        <w:ind w:left="567" w:right="567"/>
        <w:contextualSpacing/>
        <w:jc w:val="both"/>
        <w:rPr>
          <w:rFonts w:ascii="Palatino Linotype" w:eastAsiaTheme="minorEastAsia" w:hAnsi="Palatino Linotype"/>
          <w:b/>
          <w:lang w:val="es-ES_tradnl" w:eastAsia="es-ES"/>
        </w:rPr>
      </w:pPr>
      <w:r w:rsidRPr="00AF12EF">
        <w:rPr>
          <w:rFonts w:ascii="Palatino Linotype" w:eastAsiaTheme="minorEastAsia" w:hAnsi="Palatino Linotype"/>
          <w:b/>
          <w:lang w:val="es-ES_tradnl" w:eastAsia="es-ES"/>
        </w:rPr>
        <w:t xml:space="preserve">Razones o Motivos de inconformidad: </w:t>
      </w:r>
      <w:r w:rsidRPr="00AF12EF">
        <w:rPr>
          <w:rFonts w:ascii="Palatino Linotype" w:eastAsiaTheme="minorEastAsia" w:hAnsi="Palatino Linotype"/>
          <w:i/>
          <w:lang w:eastAsia="es-ES"/>
        </w:rPr>
        <w:t>"LA SOLICITUD NO FUE ATENDIDA" (Sic)</w:t>
      </w:r>
    </w:p>
    <w:p w:rsidR="008036A6" w:rsidRPr="00AF12EF" w:rsidRDefault="008036A6" w:rsidP="008036A6">
      <w:pPr>
        <w:spacing w:line="360" w:lineRule="auto"/>
        <w:ind w:right="567"/>
        <w:contextualSpacing/>
        <w:jc w:val="both"/>
        <w:rPr>
          <w:rFonts w:ascii="Palatino Linotype" w:hAnsi="Palatino Linotype" w:cs="Arial"/>
        </w:rPr>
      </w:pPr>
    </w:p>
    <w:p w:rsidR="008036A6" w:rsidRPr="00AF12EF" w:rsidRDefault="008036A6" w:rsidP="008036A6">
      <w:pPr>
        <w:pStyle w:val="Prrafodelista"/>
        <w:numPr>
          <w:ilvl w:val="0"/>
          <w:numId w:val="1"/>
        </w:numPr>
        <w:spacing w:line="360" w:lineRule="auto"/>
        <w:ind w:left="0" w:firstLine="0"/>
        <w:jc w:val="both"/>
        <w:rPr>
          <w:rFonts w:ascii="Palatino Linotype" w:hAnsi="Palatino Linotype" w:cs="Arial"/>
          <w:sz w:val="24"/>
          <w:lang w:val="es-ES" w:eastAsia="es-ES"/>
        </w:rPr>
      </w:pPr>
      <w:r w:rsidRPr="00AF12EF">
        <w:rPr>
          <w:rFonts w:ascii="Palatino Linotype" w:hAnsi="Palatino Linotype" w:cs="Arial"/>
          <w:sz w:val="24"/>
          <w:lang w:val="es-ES" w:eastAsia="es-ES"/>
        </w:rPr>
        <w:t xml:space="preserve">Se registró el recurso de revisión bajo el número de expediente </w:t>
      </w:r>
      <w:r w:rsidRPr="00AF12EF">
        <w:rPr>
          <w:rFonts w:ascii="Palatino Linotype" w:eastAsiaTheme="minorEastAsia" w:hAnsi="Palatino Linotype" w:cs="Arial"/>
          <w:bCs/>
          <w:sz w:val="24"/>
          <w:lang w:val="es-ES_tradnl" w:eastAsia="es-ES"/>
        </w:rPr>
        <w:t xml:space="preserve">al rubro indicado, asimismo con fundamento en lo dispuesto por el </w:t>
      </w:r>
      <w:r w:rsidRPr="00AF12EF">
        <w:rPr>
          <w:rFonts w:ascii="Palatino Linotype" w:eastAsia="Calibri" w:hAnsi="Palatino Linotype" w:cs="Arial"/>
          <w:sz w:val="24"/>
          <w:lang w:val="es-ES" w:eastAsia="es-ES"/>
        </w:rPr>
        <w:t xml:space="preserve">artículo 185 fracción I de la </w:t>
      </w:r>
      <w:r w:rsidRPr="00AF12EF">
        <w:rPr>
          <w:rFonts w:ascii="Palatino Linotype" w:eastAsia="Calibri" w:hAnsi="Palatino Linotype" w:cs="Arial"/>
          <w:b/>
          <w:sz w:val="24"/>
          <w:lang w:val="es-ES" w:eastAsia="es-ES"/>
        </w:rPr>
        <w:t xml:space="preserve">Ley de Transparencia y Acceso a la Información Pública del Estado de México y Municipios </w:t>
      </w:r>
      <w:r w:rsidRPr="00AF12EF">
        <w:rPr>
          <w:rFonts w:ascii="Palatino Linotype" w:hAnsi="Palatino Linotype" w:cs="Arial"/>
          <w:sz w:val="24"/>
          <w:lang w:val="es-ES" w:eastAsia="es-ES"/>
        </w:rPr>
        <w:t xml:space="preserve">se turnó a la </w:t>
      </w:r>
      <w:r w:rsidRPr="00AF12EF">
        <w:rPr>
          <w:rFonts w:ascii="Palatino Linotype" w:hAnsi="Palatino Linotype" w:cs="Arial"/>
          <w:b/>
          <w:sz w:val="24"/>
          <w:lang w:val="es-ES" w:eastAsia="es-ES"/>
        </w:rPr>
        <w:t xml:space="preserve">Comisionada María del Rosario Mejía Ayala, </w:t>
      </w:r>
      <w:r w:rsidRPr="00AF12EF">
        <w:rPr>
          <w:rFonts w:ascii="Palatino Linotype" w:hAnsi="Palatino Linotype" w:cs="Arial"/>
          <w:sz w:val="24"/>
          <w:lang w:val="es-ES" w:eastAsia="es-ES"/>
        </w:rPr>
        <w:t xml:space="preserve">con el objeto de </w:t>
      </w:r>
      <w:r w:rsidRPr="00AF12EF">
        <w:rPr>
          <w:rFonts w:ascii="Palatino Linotype" w:hAnsi="Palatino Linotype" w:cs="Arial"/>
          <w:sz w:val="24"/>
          <w:lang w:eastAsia="es-ES"/>
        </w:rPr>
        <w:t xml:space="preserve">su análisis. </w:t>
      </w:r>
    </w:p>
    <w:p w:rsidR="008036A6" w:rsidRPr="00AF12EF" w:rsidRDefault="008036A6" w:rsidP="008036A6">
      <w:pPr>
        <w:pStyle w:val="Prrafodelista"/>
        <w:spacing w:line="360" w:lineRule="auto"/>
        <w:ind w:left="0"/>
        <w:jc w:val="both"/>
        <w:rPr>
          <w:rFonts w:ascii="Palatino Linotype" w:hAnsi="Palatino Linotype" w:cs="Arial"/>
          <w:sz w:val="24"/>
          <w:lang w:val="es-ES" w:eastAsia="es-ES"/>
        </w:rPr>
      </w:pPr>
    </w:p>
    <w:p w:rsidR="008036A6" w:rsidRPr="00AF12EF" w:rsidRDefault="008036A6" w:rsidP="008036A6">
      <w:pPr>
        <w:pStyle w:val="Prrafodelista"/>
        <w:numPr>
          <w:ilvl w:val="0"/>
          <w:numId w:val="1"/>
        </w:numPr>
        <w:spacing w:line="360" w:lineRule="auto"/>
        <w:ind w:left="0" w:firstLine="0"/>
        <w:jc w:val="both"/>
        <w:rPr>
          <w:rFonts w:ascii="Palatino Linotype" w:hAnsi="Palatino Linotype" w:cs="Arial"/>
          <w:sz w:val="24"/>
          <w:lang w:val="es-ES" w:eastAsia="es-ES"/>
        </w:rPr>
      </w:pPr>
      <w:r w:rsidRPr="00AF12EF">
        <w:rPr>
          <w:rFonts w:ascii="Palatino Linotype" w:eastAsia="Calibri" w:hAnsi="Palatino Linotype" w:cs="Arial"/>
          <w:sz w:val="24"/>
          <w:lang w:val="es-ES" w:eastAsia="es-ES"/>
        </w:rPr>
        <w:t xml:space="preserve">El Comisionado Ponente con fundamento en lo dispuesto por el artículo 185 fracción II de la ley de la materia, a través del acuerdo de admisión del </w:t>
      </w:r>
      <w:r w:rsidRPr="00AF12EF">
        <w:rPr>
          <w:rFonts w:ascii="Palatino Linotype" w:eastAsia="Calibri" w:hAnsi="Palatino Linotype" w:cs="Arial"/>
          <w:b/>
          <w:sz w:val="24"/>
          <w:lang w:val="es-ES" w:eastAsia="es-ES"/>
        </w:rPr>
        <w:t>dieciocho de marzo de dos mil veinticinco</w:t>
      </w:r>
      <w:r w:rsidRPr="00AF12EF">
        <w:rPr>
          <w:rFonts w:ascii="Palatino Linotype" w:eastAsia="Calibri" w:hAnsi="Palatino Linotype" w:cs="Arial"/>
          <w:sz w:val="24"/>
          <w:lang w:val="es-ES" w:eastAsia="es-ES"/>
        </w:rPr>
        <w:t xml:space="preserve">, puso a disposición de las partes el expediente electrónico </w:t>
      </w:r>
      <w:r w:rsidRPr="00AF12EF">
        <w:rPr>
          <w:rFonts w:ascii="Palatino Linotype" w:eastAsia="Calibri" w:hAnsi="Palatino Linotype" w:cs="Arial"/>
          <w:sz w:val="24"/>
          <w:lang w:val="es-ES_tradnl" w:eastAsia="es-ES"/>
        </w:rPr>
        <w:t xml:space="preserve">vía </w:t>
      </w:r>
      <w:r w:rsidRPr="00AF12EF">
        <w:rPr>
          <w:rFonts w:ascii="Palatino Linotype" w:eastAsia="Calibri" w:hAnsi="Palatino Linotype" w:cs="Arial"/>
          <w:b/>
          <w:sz w:val="24"/>
          <w:lang w:val="es-ES" w:eastAsia="es-ES"/>
        </w:rPr>
        <w:t xml:space="preserve">SAIMEX </w:t>
      </w:r>
      <w:r w:rsidRPr="00AF12EF">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Pr="00AF12EF">
        <w:rPr>
          <w:rFonts w:ascii="Palatino Linotype" w:eastAsia="Calibri" w:hAnsi="Palatino Linotype" w:cs="Arial"/>
          <w:b/>
          <w:sz w:val="24"/>
          <w:lang w:val="es-ES" w:eastAsia="es-ES"/>
        </w:rPr>
        <w:t>SUJETO OBLIGADO</w:t>
      </w:r>
      <w:r w:rsidRPr="00AF12EF">
        <w:rPr>
          <w:rFonts w:ascii="Palatino Linotype" w:eastAsia="Calibri" w:hAnsi="Palatino Linotype" w:cs="Arial"/>
          <w:sz w:val="24"/>
          <w:lang w:val="es-ES" w:eastAsia="es-ES"/>
        </w:rPr>
        <w:t xml:space="preserve"> presentara el informe justificado procedente. </w:t>
      </w:r>
    </w:p>
    <w:p w:rsidR="008036A6" w:rsidRPr="00AF12EF" w:rsidRDefault="008036A6" w:rsidP="008036A6">
      <w:pPr>
        <w:pStyle w:val="Prrafodelista"/>
        <w:rPr>
          <w:rFonts w:ascii="Palatino Linotype" w:eastAsia="Calibri" w:hAnsi="Palatino Linotype" w:cs="Arial"/>
          <w:sz w:val="24"/>
          <w:lang w:val="es-ES" w:eastAsia="es-ES"/>
        </w:rPr>
      </w:pPr>
    </w:p>
    <w:p w:rsidR="008036A6" w:rsidRPr="00AF12EF" w:rsidRDefault="008036A6" w:rsidP="008036A6">
      <w:pPr>
        <w:pStyle w:val="Prrafodelista"/>
        <w:numPr>
          <w:ilvl w:val="0"/>
          <w:numId w:val="1"/>
        </w:numPr>
        <w:spacing w:line="360" w:lineRule="auto"/>
        <w:ind w:left="0" w:firstLine="0"/>
        <w:jc w:val="both"/>
        <w:rPr>
          <w:rFonts w:ascii="Palatino Linotype" w:hAnsi="Palatino Linotype" w:cs="Arial"/>
          <w:sz w:val="24"/>
          <w:lang w:val="es-ES" w:eastAsia="es-ES"/>
        </w:rPr>
      </w:pPr>
      <w:r w:rsidRPr="00AF12EF">
        <w:rPr>
          <w:rFonts w:ascii="Palatino Linotype" w:eastAsia="Calibri" w:hAnsi="Palatino Linotype" w:cs="Arial"/>
          <w:sz w:val="24"/>
          <w:lang w:val="es-ES" w:eastAsia="es-ES"/>
        </w:rPr>
        <w:lastRenderedPageBreak/>
        <w:t xml:space="preserve">De las constancias del expediente electrónico SAIMEX se advierte que el Recurrente no realizó manifestaciones; </w:t>
      </w:r>
      <w:r w:rsidRPr="00AF12EF">
        <w:rPr>
          <w:rFonts w:ascii="Palatino Linotype" w:hAnsi="Palatino Linotype" w:cs="Arial"/>
          <w:sz w:val="24"/>
          <w:lang w:val="es-ES" w:eastAsia="es-ES"/>
        </w:rPr>
        <w:t>p</w:t>
      </w:r>
      <w:r w:rsidRPr="00AF12EF">
        <w:rPr>
          <w:rFonts w:ascii="Palatino Linotype" w:eastAsia="Calibri" w:hAnsi="Palatino Linotype" w:cs="Arial"/>
          <w:sz w:val="24"/>
          <w:lang w:val="es-ES" w:eastAsia="es-ES"/>
        </w:rPr>
        <w:t xml:space="preserve">or su parte, el Sujeto Obligado entregó informe justificado el </w:t>
      </w:r>
      <w:r w:rsidRPr="00AF12EF">
        <w:rPr>
          <w:rFonts w:ascii="Palatino Linotype" w:eastAsia="Calibri" w:hAnsi="Palatino Linotype" w:cs="Arial"/>
          <w:b/>
          <w:sz w:val="24"/>
          <w:lang w:val="es-ES" w:eastAsia="es-ES"/>
        </w:rPr>
        <w:t>veintiuno de marzo de dos mil veinticinco</w:t>
      </w:r>
      <w:r w:rsidRPr="00AF12EF">
        <w:rPr>
          <w:rFonts w:ascii="Palatino Linotype" w:eastAsia="Calibri" w:hAnsi="Palatino Linotype" w:cs="Arial"/>
          <w:sz w:val="24"/>
          <w:lang w:val="es-ES" w:eastAsia="es-ES"/>
        </w:rPr>
        <w:t xml:space="preserve"> y  se puso a la vista del Recurrente el </w:t>
      </w:r>
      <w:r w:rsidRPr="00AF12EF">
        <w:rPr>
          <w:rFonts w:ascii="Palatino Linotype" w:eastAsia="Calibri" w:hAnsi="Palatino Linotype" w:cs="Arial"/>
          <w:b/>
          <w:sz w:val="24"/>
          <w:lang w:val="es-ES" w:eastAsia="es-ES"/>
        </w:rPr>
        <w:t>tres de abril del mismo año,</w:t>
      </w:r>
      <w:r w:rsidRPr="00AF12EF">
        <w:rPr>
          <w:rFonts w:ascii="Palatino Linotype" w:eastAsia="Calibri" w:hAnsi="Palatino Linotype" w:cs="Arial"/>
          <w:sz w:val="24"/>
          <w:lang w:val="es-ES" w:eastAsia="es-ES"/>
        </w:rPr>
        <w:t xml:space="preserve"> a través del archivo </w:t>
      </w:r>
      <w:hyperlink r:id="rId7" w:history="1">
        <w:r w:rsidRPr="00AF12EF">
          <w:rPr>
            <w:rStyle w:val="Hipervnculo"/>
            <w:rFonts w:ascii="Palatino Linotype" w:eastAsia="Calibri" w:hAnsi="Palatino Linotype" w:cs="Arial"/>
            <w:b/>
            <w:bCs/>
            <w:color w:val="auto"/>
            <w:sz w:val="24"/>
            <w:lang w:eastAsia="es-ES"/>
          </w:rPr>
          <w:t xml:space="preserve">manifestaciones </w:t>
        </w:r>
        <w:proofErr w:type="spellStart"/>
        <w:r w:rsidRPr="00AF12EF">
          <w:rPr>
            <w:rStyle w:val="Hipervnculo"/>
            <w:rFonts w:ascii="Palatino Linotype" w:eastAsia="Calibri" w:hAnsi="Palatino Linotype" w:cs="Arial"/>
            <w:b/>
            <w:bCs/>
            <w:color w:val="auto"/>
            <w:sz w:val="24"/>
            <w:lang w:eastAsia="es-ES"/>
          </w:rPr>
          <w:t>rr.</w:t>
        </w:r>
        <w:proofErr w:type="spellEnd"/>
        <w:r w:rsidRPr="00AF12EF">
          <w:rPr>
            <w:rStyle w:val="Hipervnculo"/>
            <w:rFonts w:ascii="Palatino Linotype" w:eastAsia="Calibri" w:hAnsi="Palatino Linotype" w:cs="Arial"/>
            <w:b/>
            <w:bCs/>
            <w:color w:val="auto"/>
            <w:sz w:val="24"/>
            <w:lang w:eastAsia="es-ES"/>
          </w:rPr>
          <w:t xml:space="preserve"> 02758 </w:t>
        </w:r>
        <w:proofErr w:type="gramStart"/>
        <w:r w:rsidRPr="00AF12EF">
          <w:rPr>
            <w:rStyle w:val="Hipervnculo"/>
            <w:rFonts w:ascii="Palatino Linotype" w:eastAsia="Calibri" w:hAnsi="Palatino Linotype" w:cs="Arial"/>
            <w:b/>
            <w:bCs/>
            <w:color w:val="auto"/>
            <w:sz w:val="24"/>
            <w:lang w:eastAsia="es-ES"/>
          </w:rPr>
          <w:t>sol</w:t>
        </w:r>
        <w:proofErr w:type="gramEnd"/>
        <w:r w:rsidRPr="00AF12EF">
          <w:rPr>
            <w:rStyle w:val="Hipervnculo"/>
            <w:rFonts w:ascii="Palatino Linotype" w:eastAsia="Calibri" w:hAnsi="Palatino Linotype" w:cs="Arial"/>
            <w:b/>
            <w:bCs/>
            <w:color w:val="auto"/>
            <w:sz w:val="24"/>
            <w:lang w:eastAsia="es-ES"/>
          </w:rPr>
          <w:t>. 67.pdf</w:t>
        </w:r>
      </w:hyperlink>
      <w:r w:rsidRPr="00AF12EF">
        <w:rPr>
          <w:rFonts w:ascii="Palatino Linotype" w:eastAsia="Calibri" w:hAnsi="Palatino Linotype" w:cs="Arial"/>
          <w:sz w:val="24"/>
          <w:lang w:val="es-ES" w:eastAsia="es-ES"/>
        </w:rPr>
        <w:t>, en el que se advierten los siguientes documentos que se describen:</w:t>
      </w:r>
    </w:p>
    <w:p w:rsidR="008036A6" w:rsidRPr="00AF12EF" w:rsidRDefault="008036A6" w:rsidP="008036A6">
      <w:pPr>
        <w:pStyle w:val="Prrafodelista"/>
        <w:rPr>
          <w:rFonts w:ascii="Palatino Linotype" w:hAnsi="Palatino Linotype" w:cs="Arial"/>
          <w:sz w:val="24"/>
          <w:lang w:val="es-ES" w:eastAsia="es-ES"/>
        </w:rPr>
      </w:pPr>
    </w:p>
    <w:p w:rsidR="008036A6" w:rsidRPr="00AF12EF" w:rsidRDefault="008036A6" w:rsidP="008036A6">
      <w:pPr>
        <w:pStyle w:val="Prrafodelista"/>
        <w:numPr>
          <w:ilvl w:val="0"/>
          <w:numId w:val="12"/>
        </w:numPr>
        <w:spacing w:line="360" w:lineRule="auto"/>
        <w:jc w:val="both"/>
        <w:rPr>
          <w:rFonts w:ascii="Palatino Linotype" w:hAnsi="Palatino Linotype" w:cs="Arial"/>
          <w:sz w:val="24"/>
          <w:lang w:val="es-ES" w:eastAsia="es-ES"/>
        </w:rPr>
      </w:pPr>
      <w:r w:rsidRPr="00AF12EF">
        <w:rPr>
          <w:rFonts w:ascii="Palatino Linotype" w:hAnsi="Palatino Linotype" w:cs="Arial"/>
          <w:sz w:val="24"/>
          <w:lang w:val="es-ES" w:eastAsia="es-ES"/>
        </w:rPr>
        <w:t xml:space="preserve">Oficio número </w:t>
      </w:r>
      <w:r w:rsidR="009555F1" w:rsidRPr="00AF12EF">
        <w:rPr>
          <w:rFonts w:ascii="Palatino Linotype" w:hAnsi="Palatino Linotype" w:cs="Arial"/>
          <w:sz w:val="24"/>
          <w:lang w:val="es-ES" w:eastAsia="es-ES"/>
        </w:rPr>
        <w:t xml:space="preserve">ut/abro/149/2025 de fecha diecisiete de febrero de dos mil veinticinco, suscrito por el Titular de la Unidad de Transparencia y dirigido al Director del IMCUFIDETE, en el que le requiere dar respuesta a la solicitud de información. </w:t>
      </w:r>
    </w:p>
    <w:p w:rsidR="009555F1" w:rsidRPr="00AF12EF" w:rsidRDefault="009555F1" w:rsidP="008036A6">
      <w:pPr>
        <w:pStyle w:val="Prrafodelista"/>
        <w:numPr>
          <w:ilvl w:val="0"/>
          <w:numId w:val="12"/>
        </w:numPr>
        <w:spacing w:line="360" w:lineRule="auto"/>
        <w:jc w:val="both"/>
        <w:rPr>
          <w:rFonts w:ascii="Palatino Linotype" w:hAnsi="Palatino Linotype" w:cs="Arial"/>
          <w:sz w:val="24"/>
          <w:lang w:val="es-ES" w:eastAsia="es-ES"/>
        </w:rPr>
      </w:pPr>
      <w:r w:rsidRPr="00AF12EF">
        <w:rPr>
          <w:rFonts w:ascii="Palatino Linotype" w:hAnsi="Palatino Linotype" w:cs="Arial"/>
          <w:sz w:val="24"/>
          <w:lang w:val="es-ES" w:eastAsia="es-ES"/>
        </w:rPr>
        <w:t>Oficio número UT/ABRO/153/2025 de fecha diecinueve de febrero de dos mil veinticinco, suscrito por el Titular de la Unidad de Transparencia y dirigido al Director del IMCUFIDETE, en el que le requiere dar respuesta a la solicitud de información.</w:t>
      </w:r>
    </w:p>
    <w:p w:rsidR="009555F1" w:rsidRPr="00AF12EF" w:rsidRDefault="009555F1" w:rsidP="008036A6">
      <w:pPr>
        <w:pStyle w:val="Prrafodelista"/>
        <w:numPr>
          <w:ilvl w:val="0"/>
          <w:numId w:val="12"/>
        </w:numPr>
        <w:spacing w:line="360" w:lineRule="auto"/>
        <w:jc w:val="both"/>
        <w:rPr>
          <w:rFonts w:ascii="Palatino Linotype" w:hAnsi="Palatino Linotype" w:cs="Arial"/>
          <w:sz w:val="24"/>
          <w:lang w:val="es-ES" w:eastAsia="es-ES"/>
        </w:rPr>
      </w:pPr>
      <w:r w:rsidRPr="00AF12EF">
        <w:rPr>
          <w:rFonts w:ascii="Palatino Linotype" w:hAnsi="Palatino Linotype" w:cs="Arial"/>
          <w:sz w:val="24"/>
          <w:lang w:val="es-ES" w:eastAsia="es-ES"/>
        </w:rPr>
        <w:t>Oficio número UT/ABRO/174/2025 de fecha veintisiete de febrero de dos mil veinticinco, suscrito por el Titular de la Unidad de Transparencia y dirigido al Director del IMCUFIDETE, en el que le exhorta a dar contestación a la solicitud de información a la brevedad.</w:t>
      </w:r>
    </w:p>
    <w:p w:rsidR="009555F1" w:rsidRPr="00AF12EF" w:rsidRDefault="009555F1" w:rsidP="008036A6">
      <w:pPr>
        <w:pStyle w:val="Prrafodelista"/>
        <w:numPr>
          <w:ilvl w:val="0"/>
          <w:numId w:val="12"/>
        </w:numPr>
        <w:spacing w:line="360" w:lineRule="auto"/>
        <w:jc w:val="both"/>
        <w:rPr>
          <w:rFonts w:ascii="Palatino Linotype" w:hAnsi="Palatino Linotype" w:cs="Arial"/>
          <w:sz w:val="24"/>
          <w:lang w:val="es-ES" w:eastAsia="es-ES"/>
        </w:rPr>
      </w:pPr>
      <w:r w:rsidRPr="00AF12EF">
        <w:rPr>
          <w:rFonts w:ascii="Palatino Linotype" w:hAnsi="Palatino Linotype" w:cs="Arial"/>
          <w:sz w:val="24"/>
          <w:lang w:val="es-ES" w:eastAsia="es-ES"/>
        </w:rPr>
        <w:t>Oficio de respuesta de fecha veintiocho de febrero de dos mil veinticinco, suscrito por el Director de Administración y Finanzas y dirigido al Titular de la Unidad de Transparencia, en el que señaló que anexa la información requerida.</w:t>
      </w:r>
    </w:p>
    <w:p w:rsidR="009555F1" w:rsidRPr="00AF12EF" w:rsidRDefault="009555F1" w:rsidP="008036A6">
      <w:pPr>
        <w:pStyle w:val="Prrafodelista"/>
        <w:numPr>
          <w:ilvl w:val="0"/>
          <w:numId w:val="12"/>
        </w:numPr>
        <w:spacing w:line="360" w:lineRule="auto"/>
        <w:jc w:val="both"/>
        <w:rPr>
          <w:rFonts w:ascii="Palatino Linotype" w:hAnsi="Palatino Linotype" w:cs="Arial"/>
          <w:sz w:val="24"/>
          <w:lang w:val="es-ES" w:eastAsia="es-ES"/>
        </w:rPr>
      </w:pPr>
      <w:r w:rsidRPr="00AF12EF">
        <w:rPr>
          <w:rFonts w:ascii="Palatino Linotype" w:hAnsi="Palatino Linotype" w:cs="Arial"/>
          <w:sz w:val="24"/>
          <w:lang w:val="es-ES" w:eastAsia="es-ES"/>
        </w:rPr>
        <w:t>Documentos con el Tabulador de Sueldos correspondiente al año 2025-2027, del Instituto Municipal de Cultura Física y Deporte de Teoloyucan.</w:t>
      </w:r>
    </w:p>
    <w:p w:rsidR="009555F1" w:rsidRPr="00AF12EF" w:rsidRDefault="009555F1" w:rsidP="009555F1">
      <w:pPr>
        <w:pStyle w:val="Prrafodelista"/>
        <w:numPr>
          <w:ilvl w:val="0"/>
          <w:numId w:val="12"/>
        </w:numPr>
        <w:spacing w:line="360" w:lineRule="auto"/>
        <w:jc w:val="both"/>
        <w:rPr>
          <w:rFonts w:ascii="Palatino Linotype" w:hAnsi="Palatino Linotype" w:cs="Arial"/>
          <w:sz w:val="24"/>
          <w:lang w:val="es-ES" w:eastAsia="es-ES"/>
        </w:rPr>
      </w:pPr>
      <w:r w:rsidRPr="00AF12EF">
        <w:rPr>
          <w:rFonts w:ascii="Palatino Linotype" w:hAnsi="Palatino Linotype" w:cs="Arial"/>
          <w:sz w:val="24"/>
          <w:lang w:val="es-ES" w:eastAsia="es-ES"/>
        </w:rPr>
        <w:t>Organigrama del Instituto Municipal de Cultura Física y Deporte de Teoloyucan.</w:t>
      </w:r>
    </w:p>
    <w:p w:rsidR="008036A6" w:rsidRPr="00AF12EF" w:rsidRDefault="008036A6" w:rsidP="008036A6">
      <w:pPr>
        <w:pStyle w:val="Prrafodelista"/>
        <w:spacing w:line="360" w:lineRule="auto"/>
        <w:ind w:left="0"/>
        <w:jc w:val="both"/>
        <w:rPr>
          <w:rFonts w:ascii="Palatino Linotype" w:hAnsi="Palatino Linotype" w:cs="Arial"/>
          <w:sz w:val="24"/>
          <w:lang w:val="es-ES" w:eastAsia="es-ES"/>
        </w:rPr>
      </w:pPr>
    </w:p>
    <w:p w:rsidR="008036A6" w:rsidRPr="00AF12EF" w:rsidRDefault="008036A6" w:rsidP="008036A6">
      <w:pPr>
        <w:pStyle w:val="Prrafodelista"/>
        <w:numPr>
          <w:ilvl w:val="0"/>
          <w:numId w:val="1"/>
        </w:numPr>
        <w:spacing w:line="360" w:lineRule="auto"/>
        <w:ind w:left="0" w:firstLine="0"/>
        <w:jc w:val="both"/>
        <w:rPr>
          <w:rFonts w:ascii="Palatino Linotype" w:hAnsi="Palatino Linotype" w:cs="Arial"/>
          <w:sz w:val="24"/>
          <w:lang w:val="es-ES" w:eastAsia="es-ES"/>
        </w:rPr>
      </w:pPr>
      <w:r w:rsidRPr="00AF12EF">
        <w:rPr>
          <w:rFonts w:ascii="Palatino Linotype" w:eastAsiaTheme="minorEastAsia" w:hAnsi="Palatino Linotype"/>
          <w:sz w:val="24"/>
          <w:lang w:val="es-ES_tradnl" w:eastAsia="es-ES"/>
        </w:rPr>
        <w:t>La Comisionada Ponente decretó el cierre de instrucción</w:t>
      </w:r>
      <w:r w:rsidRPr="00AF12EF">
        <w:rPr>
          <w:rFonts w:ascii="Palatino Linotype" w:eastAsiaTheme="minorEastAsia" w:hAnsi="Palatino Linotype" w:cs="Arial"/>
          <w:sz w:val="24"/>
          <w:lang w:val="es-ES_tradnl" w:eastAsia="es-ES"/>
        </w:rPr>
        <w:t xml:space="preserve"> </w:t>
      </w:r>
      <w:r w:rsidRPr="00AF12EF">
        <w:rPr>
          <w:rFonts w:ascii="Palatino Linotype" w:eastAsiaTheme="minorEastAsia" w:hAnsi="Palatino Linotype"/>
          <w:sz w:val="24"/>
          <w:lang w:val="es-ES_tradnl" w:eastAsia="es-ES"/>
        </w:rPr>
        <w:t xml:space="preserve">mediante el acuerdo del </w:t>
      </w:r>
      <w:r w:rsidR="00D91458" w:rsidRPr="00AF12EF">
        <w:rPr>
          <w:rFonts w:ascii="Palatino Linotype" w:eastAsiaTheme="minorEastAsia" w:hAnsi="Palatino Linotype"/>
          <w:b/>
          <w:sz w:val="24"/>
          <w:lang w:val="es-ES_tradnl" w:eastAsia="es-ES"/>
        </w:rPr>
        <w:t>nueve de abril</w:t>
      </w:r>
      <w:r w:rsidRPr="00AF12EF">
        <w:rPr>
          <w:rFonts w:ascii="Palatino Linotype" w:eastAsiaTheme="minorEastAsia" w:hAnsi="Palatino Linotype"/>
          <w:b/>
          <w:sz w:val="24"/>
          <w:lang w:val="es-ES_tradnl" w:eastAsia="es-ES"/>
        </w:rPr>
        <w:t xml:space="preserve"> de dos mil veinticinco</w:t>
      </w:r>
      <w:r w:rsidRPr="00AF12EF">
        <w:rPr>
          <w:rFonts w:ascii="Palatino Linotype" w:eastAsiaTheme="minorEastAsia" w:hAnsi="Palatino Linotype"/>
          <w:sz w:val="24"/>
          <w:lang w:val="es-ES_tradnl" w:eastAsia="es-ES"/>
        </w:rPr>
        <w:t xml:space="preserve">. </w:t>
      </w:r>
    </w:p>
    <w:p w:rsidR="008036A6" w:rsidRPr="00AF12EF" w:rsidRDefault="008036A6" w:rsidP="008036A6">
      <w:pPr>
        <w:spacing w:line="360" w:lineRule="auto"/>
        <w:rPr>
          <w:rFonts w:ascii="Palatino Linotype" w:hAnsi="Palatino Linotype" w:cs="Arial"/>
          <w:lang w:val="es-ES" w:eastAsia="es-ES"/>
        </w:rPr>
      </w:pPr>
    </w:p>
    <w:p w:rsidR="008036A6" w:rsidRPr="00AF12EF" w:rsidRDefault="008036A6" w:rsidP="008036A6">
      <w:pPr>
        <w:spacing w:line="360" w:lineRule="auto"/>
        <w:jc w:val="center"/>
        <w:rPr>
          <w:rFonts w:ascii="Palatino Linotype" w:hAnsi="Palatino Linotype" w:cs="Arial"/>
          <w:lang w:eastAsia="es-ES"/>
        </w:rPr>
      </w:pPr>
      <w:bookmarkStart w:id="1" w:name="_Toc66992242"/>
      <w:r w:rsidRPr="00AF12EF">
        <w:rPr>
          <w:rFonts w:ascii="Palatino Linotype" w:hAnsi="Palatino Linotype" w:cs="Arial"/>
          <w:b/>
          <w:lang w:eastAsia="es-ES"/>
        </w:rPr>
        <w:t>CONSIDERANDO</w:t>
      </w:r>
      <w:bookmarkEnd w:id="1"/>
    </w:p>
    <w:p w:rsidR="008036A6" w:rsidRPr="00AF12EF" w:rsidRDefault="008036A6" w:rsidP="008036A6">
      <w:pPr>
        <w:spacing w:line="360" w:lineRule="auto"/>
        <w:jc w:val="center"/>
        <w:rPr>
          <w:rFonts w:ascii="Palatino Linotype" w:hAnsi="Palatino Linotype" w:cs="Arial"/>
          <w:lang w:eastAsia="es-ES"/>
        </w:rPr>
      </w:pPr>
    </w:p>
    <w:p w:rsidR="008036A6" w:rsidRPr="00AF12EF" w:rsidRDefault="008036A6" w:rsidP="008036A6">
      <w:pPr>
        <w:spacing w:line="360" w:lineRule="auto"/>
        <w:jc w:val="both"/>
        <w:rPr>
          <w:rFonts w:ascii="Palatino Linotype" w:hAnsi="Palatino Linotype" w:cs="Arial"/>
          <w:b/>
          <w:lang w:eastAsia="es-ES"/>
        </w:rPr>
      </w:pPr>
      <w:bookmarkStart w:id="2" w:name="_Toc66992243"/>
      <w:r w:rsidRPr="00AF12EF">
        <w:rPr>
          <w:rFonts w:ascii="Palatino Linotype" w:hAnsi="Palatino Linotype" w:cs="Arial"/>
          <w:b/>
          <w:lang w:eastAsia="es-ES"/>
        </w:rPr>
        <w:t>PRIMERO. De la competencia</w:t>
      </w:r>
      <w:bookmarkEnd w:id="2"/>
    </w:p>
    <w:p w:rsidR="008036A6" w:rsidRPr="00AF12EF" w:rsidRDefault="008036A6" w:rsidP="008036A6">
      <w:pPr>
        <w:pStyle w:val="Prrafodelista"/>
        <w:numPr>
          <w:ilvl w:val="0"/>
          <w:numId w:val="1"/>
        </w:numPr>
        <w:spacing w:before="240" w:after="240" w:line="360" w:lineRule="auto"/>
        <w:ind w:left="0" w:firstLine="0"/>
        <w:jc w:val="both"/>
        <w:rPr>
          <w:rFonts w:ascii="Palatino Linotype" w:hAnsi="Palatino Linotype"/>
          <w:sz w:val="24"/>
        </w:rPr>
      </w:pPr>
      <w:r w:rsidRPr="00AF12EF">
        <w:rPr>
          <w:rFonts w:ascii="Palatino Linotype" w:hAnsi="Palatino Linotype"/>
          <w:sz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8036A6" w:rsidRPr="00AF12EF" w:rsidRDefault="008036A6" w:rsidP="008036A6">
      <w:pPr>
        <w:pStyle w:val="Prrafodelista"/>
        <w:spacing w:line="360" w:lineRule="auto"/>
        <w:ind w:left="0"/>
        <w:jc w:val="both"/>
        <w:rPr>
          <w:rFonts w:ascii="Palatino Linotype" w:hAnsi="Palatino Linotype" w:cs="Arial"/>
          <w:sz w:val="24"/>
          <w:lang w:val="es-ES" w:eastAsia="es-ES"/>
        </w:rPr>
      </w:pPr>
    </w:p>
    <w:p w:rsidR="008036A6" w:rsidRPr="00AF12EF" w:rsidRDefault="008036A6" w:rsidP="008036A6">
      <w:pPr>
        <w:keepNext/>
        <w:keepLines/>
        <w:spacing w:line="360" w:lineRule="auto"/>
        <w:outlineLvl w:val="1"/>
        <w:rPr>
          <w:rFonts w:ascii="Palatino Linotype" w:eastAsiaTheme="majorEastAsia" w:hAnsi="Palatino Linotype" w:cstheme="majorBidi"/>
          <w:b/>
        </w:rPr>
      </w:pPr>
      <w:bookmarkStart w:id="3" w:name="_Toc66992244"/>
      <w:r w:rsidRPr="00AF12EF">
        <w:rPr>
          <w:rFonts w:ascii="Palatino Linotype" w:eastAsiaTheme="majorEastAsia" w:hAnsi="Palatino Linotype" w:cstheme="majorBidi"/>
          <w:b/>
        </w:rPr>
        <w:t>SEGUNDO. De la oportunidad y procedencia.</w:t>
      </w:r>
      <w:bookmarkEnd w:id="3"/>
    </w:p>
    <w:p w:rsidR="00D91458" w:rsidRPr="00AF12EF" w:rsidRDefault="00D91458" w:rsidP="00D91458">
      <w:pPr>
        <w:pStyle w:val="Prrafodelista"/>
        <w:spacing w:line="360" w:lineRule="auto"/>
        <w:ind w:left="0"/>
        <w:jc w:val="both"/>
        <w:rPr>
          <w:rFonts w:ascii="Palatino Linotype" w:hAnsi="Palatino Linotype" w:cs="Arial"/>
          <w:sz w:val="24"/>
          <w:lang w:val="es-ES" w:eastAsia="es-ES"/>
        </w:rPr>
      </w:pPr>
    </w:p>
    <w:p w:rsidR="00D91458" w:rsidRPr="00AF12EF" w:rsidRDefault="00D91458" w:rsidP="00D91458">
      <w:pPr>
        <w:pStyle w:val="Listaconvietas2"/>
        <w:numPr>
          <w:ilvl w:val="0"/>
          <w:numId w:val="1"/>
        </w:numPr>
        <w:spacing w:line="360" w:lineRule="auto"/>
        <w:ind w:left="0" w:firstLine="0"/>
        <w:jc w:val="both"/>
        <w:rPr>
          <w:rFonts w:ascii="Palatino Linotype" w:eastAsia="Palatino Linotype" w:hAnsi="Palatino Linotype"/>
          <w:sz w:val="24"/>
          <w:szCs w:val="24"/>
        </w:rPr>
      </w:pPr>
      <w:r w:rsidRPr="00AF12EF">
        <w:rPr>
          <w:rFonts w:ascii="Palatino Linotype" w:eastAsia="Palatino Linotype" w:hAnsi="Palatino Linotype"/>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AF12EF">
        <w:rPr>
          <w:rFonts w:ascii="Palatino Linotype" w:eastAsia="Palatino Linotype" w:hAnsi="Palatino Linotype"/>
          <w:b/>
          <w:sz w:val="24"/>
          <w:szCs w:val="24"/>
        </w:rPr>
        <w:t>SUJETO OBLIGADO</w:t>
      </w:r>
      <w:r w:rsidRPr="00AF12EF">
        <w:rPr>
          <w:rFonts w:ascii="Palatino Linotype" w:eastAsia="Palatino Linotype" w:hAnsi="Palatino Linotype"/>
          <w:sz w:val="24"/>
          <w:szCs w:val="24"/>
        </w:rPr>
        <w:t xml:space="preserve"> para entregar la respuesta a una solicitud de información pública, es de quince días hábiles </w:t>
      </w:r>
      <w:r w:rsidRPr="00AF12EF">
        <w:rPr>
          <w:rFonts w:ascii="Palatino Linotype" w:eastAsia="Palatino Linotype" w:hAnsi="Palatino Linotype"/>
          <w:sz w:val="24"/>
          <w:szCs w:val="24"/>
        </w:rPr>
        <w:lastRenderedPageBreak/>
        <w:t xml:space="preserve">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D91458" w:rsidRPr="00AF12EF" w:rsidRDefault="00D91458" w:rsidP="00D91458">
      <w:pPr>
        <w:tabs>
          <w:tab w:val="left" w:pos="284"/>
        </w:tabs>
        <w:spacing w:line="360" w:lineRule="auto"/>
        <w:jc w:val="both"/>
        <w:rPr>
          <w:rFonts w:ascii="Palatino Linotype" w:eastAsia="Palatino Linotype" w:hAnsi="Palatino Linotype" w:cs="Palatino Linotype"/>
          <w:color w:val="000000"/>
        </w:rPr>
      </w:pPr>
    </w:p>
    <w:p w:rsidR="00D91458" w:rsidRPr="00AF12EF" w:rsidRDefault="00D91458" w:rsidP="00D91458">
      <w:pPr>
        <w:pStyle w:val="Listaconvietas2"/>
        <w:numPr>
          <w:ilvl w:val="0"/>
          <w:numId w:val="1"/>
        </w:numPr>
        <w:spacing w:line="360" w:lineRule="auto"/>
        <w:ind w:left="0" w:firstLine="0"/>
        <w:jc w:val="both"/>
        <w:rPr>
          <w:rFonts w:ascii="Palatino Linotype" w:eastAsia="Palatino Linotype" w:hAnsi="Palatino Linotype"/>
          <w:color w:val="000000"/>
          <w:sz w:val="24"/>
          <w:szCs w:val="24"/>
        </w:rPr>
      </w:pPr>
      <w:r w:rsidRPr="00AF12EF">
        <w:rPr>
          <w:rFonts w:ascii="Palatino Linotype" w:eastAsia="Palatino Linotype" w:hAnsi="Palatino Linotype"/>
          <w:sz w:val="24"/>
          <w:szCs w:val="24"/>
        </w:rPr>
        <w:t xml:space="preserve">Por ende, se constituye la figura jurídica de la </w:t>
      </w:r>
      <w:r w:rsidRPr="00AF12EF">
        <w:rPr>
          <w:rFonts w:ascii="Palatino Linotype" w:eastAsia="Palatino Linotype" w:hAnsi="Palatino Linotype"/>
          <w:i/>
          <w:sz w:val="24"/>
          <w:szCs w:val="24"/>
        </w:rPr>
        <w:t>negativa ficta</w:t>
      </w:r>
      <w:r w:rsidRPr="00AF12EF">
        <w:rPr>
          <w:rFonts w:ascii="Palatino Linotype" w:eastAsia="Palatino Linotype" w:hAnsi="Palatino Linotype"/>
          <w:sz w:val="24"/>
          <w:szCs w:val="24"/>
        </w:rPr>
        <w:t xml:space="preserve">, cuya esencia es atribuir un efecto negativo al silencio de la autoridad administrativa frente a las instancias y solicitudes que hagan los particulares, lo cual encuentra sustento en lo que establece el artículo </w:t>
      </w:r>
      <w:r w:rsidRPr="00AF12EF">
        <w:rPr>
          <w:rFonts w:ascii="Palatino Linotype" w:eastAsia="Palatino Linotype" w:hAnsi="Palatino Linotype"/>
          <w:b/>
          <w:sz w:val="24"/>
          <w:szCs w:val="24"/>
        </w:rPr>
        <w:t>178</w:t>
      </w:r>
      <w:r w:rsidRPr="00AF12EF">
        <w:rPr>
          <w:rFonts w:ascii="Palatino Linotype" w:eastAsia="Palatino Linotype" w:hAnsi="Palatino Linotype"/>
          <w:sz w:val="24"/>
          <w:szCs w:val="24"/>
        </w:rPr>
        <w:t xml:space="preserve"> segundo párrafo de </w:t>
      </w:r>
      <w:r w:rsidRPr="00AF12EF">
        <w:rPr>
          <w:rFonts w:ascii="Palatino Linotype" w:eastAsia="Palatino Linotype" w:hAnsi="Palatino Linotype"/>
          <w:b/>
          <w:sz w:val="24"/>
          <w:szCs w:val="24"/>
        </w:rPr>
        <w:t>Ley de Transparencia y Acceso a la Información Pública del Estado de México y Municipios</w:t>
      </w:r>
      <w:r w:rsidRPr="00AF12EF">
        <w:rPr>
          <w:rFonts w:ascii="Palatino Linotype" w:eastAsia="Palatino Linotype" w:hAnsi="Palatino Linotype"/>
          <w:color w:val="000000"/>
          <w:sz w:val="24"/>
          <w:szCs w:val="24"/>
        </w:rPr>
        <w:t xml:space="preserve">, que dispone; ante la falta de respuesta del </w:t>
      </w:r>
      <w:r w:rsidRPr="00AF12EF">
        <w:rPr>
          <w:rFonts w:ascii="Palatino Linotype" w:eastAsia="Palatino Linotype" w:hAnsi="Palatino Linotype"/>
          <w:b/>
          <w:color w:val="000000"/>
          <w:sz w:val="24"/>
          <w:szCs w:val="24"/>
        </w:rPr>
        <w:t>SUJETO OBLIGADO,</w:t>
      </w:r>
      <w:r w:rsidRPr="00AF12EF">
        <w:rPr>
          <w:rFonts w:ascii="Palatino Linotype" w:eastAsia="Palatino Linotype" w:hAnsi="Palatino Linotype"/>
          <w:color w:val="000000"/>
          <w:sz w:val="24"/>
          <w:szCs w:val="24"/>
        </w:rPr>
        <w:t xml:space="preserve"> dentro de los plazos establecidos en esta Ley, a una solicitud de acceso a la información pública, el recurso </w:t>
      </w:r>
      <w:r w:rsidRPr="00AF12EF">
        <w:rPr>
          <w:rFonts w:ascii="Palatino Linotype" w:eastAsia="Palatino Linotype" w:hAnsi="Palatino Linotype"/>
          <w:b/>
          <w:color w:val="000000"/>
          <w:sz w:val="24"/>
          <w:szCs w:val="24"/>
        </w:rPr>
        <w:t xml:space="preserve">podrá ser interpuesto en cualquier momento. </w:t>
      </w:r>
    </w:p>
    <w:p w:rsidR="00D91458" w:rsidRPr="00AF12EF" w:rsidRDefault="00D91458" w:rsidP="00D91458">
      <w:pPr>
        <w:tabs>
          <w:tab w:val="left" w:pos="284"/>
        </w:tabs>
        <w:spacing w:line="360" w:lineRule="auto"/>
        <w:jc w:val="both"/>
        <w:rPr>
          <w:rFonts w:ascii="Palatino Linotype" w:eastAsia="Palatino Linotype" w:hAnsi="Palatino Linotype" w:cs="Palatino Linotype"/>
          <w:color w:val="000000"/>
        </w:rPr>
      </w:pPr>
    </w:p>
    <w:p w:rsidR="00D91458" w:rsidRPr="00AF12EF" w:rsidRDefault="00D91458" w:rsidP="00D91458">
      <w:pPr>
        <w:pStyle w:val="Listaconvietas2"/>
        <w:numPr>
          <w:ilvl w:val="0"/>
          <w:numId w:val="1"/>
        </w:numPr>
        <w:spacing w:line="360" w:lineRule="auto"/>
        <w:ind w:left="0" w:firstLine="0"/>
        <w:jc w:val="both"/>
        <w:rPr>
          <w:rFonts w:ascii="Palatino Linotype" w:eastAsia="Palatino Linotype" w:hAnsi="Palatino Linotype"/>
          <w:color w:val="000000"/>
          <w:sz w:val="24"/>
          <w:szCs w:val="24"/>
        </w:rPr>
      </w:pPr>
      <w:r w:rsidRPr="00AF12EF">
        <w:rPr>
          <w:rFonts w:ascii="Palatino Linotype" w:eastAsia="Palatino Linotype" w:hAnsi="Palatino Linotype"/>
          <w:sz w:val="24"/>
          <w:szCs w:val="24"/>
        </w:rPr>
        <w:t xml:space="preserve">Por lo que, tratándose de la </w:t>
      </w:r>
      <w:r w:rsidRPr="00AF12EF">
        <w:rPr>
          <w:rFonts w:ascii="Palatino Linotype" w:eastAsia="Palatino Linotype" w:hAnsi="Palatino Linotype"/>
          <w:i/>
          <w:sz w:val="24"/>
          <w:szCs w:val="24"/>
        </w:rPr>
        <w:t>negativa ficta</w:t>
      </w:r>
      <w:r w:rsidRPr="00AF12EF">
        <w:rPr>
          <w:rFonts w:ascii="Palatino Linotype" w:eastAsia="Palatino Linotype" w:hAnsi="Palatino Linotype"/>
          <w:sz w:val="24"/>
          <w:szCs w:val="24"/>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AF12EF">
        <w:rPr>
          <w:rFonts w:ascii="Palatino Linotype" w:eastAsia="Palatino Linotype" w:hAnsi="Palatino Linotype"/>
          <w:i/>
          <w:sz w:val="24"/>
          <w:szCs w:val="24"/>
        </w:rPr>
        <w:t>negativa ficta</w:t>
      </w:r>
      <w:r w:rsidRPr="00AF12EF">
        <w:rPr>
          <w:rFonts w:ascii="Palatino Linotype" w:eastAsia="Palatino Linotype" w:hAnsi="Palatino Linotype"/>
          <w:sz w:val="24"/>
          <w:szCs w:val="24"/>
        </w:rPr>
        <w:t>, que señala:</w:t>
      </w:r>
    </w:p>
    <w:p w:rsidR="00D91458" w:rsidRPr="00AF12EF" w:rsidRDefault="00D91458" w:rsidP="00D91458">
      <w:pPr>
        <w:pStyle w:val="Listaconvietas2"/>
        <w:numPr>
          <w:ilvl w:val="0"/>
          <w:numId w:val="0"/>
        </w:numPr>
        <w:spacing w:line="360" w:lineRule="auto"/>
        <w:jc w:val="both"/>
        <w:rPr>
          <w:rFonts w:ascii="Palatino Linotype" w:eastAsia="Palatino Linotype" w:hAnsi="Palatino Linotype"/>
          <w:color w:val="000000"/>
          <w:sz w:val="24"/>
          <w:szCs w:val="24"/>
        </w:rPr>
      </w:pPr>
    </w:p>
    <w:p w:rsidR="00D91458" w:rsidRPr="00AF12EF" w:rsidRDefault="00D91458" w:rsidP="00D91458">
      <w:pPr>
        <w:tabs>
          <w:tab w:val="left" w:pos="284"/>
          <w:tab w:val="left" w:pos="7655"/>
        </w:tabs>
        <w:spacing w:after="240" w:line="360" w:lineRule="auto"/>
        <w:ind w:left="851" w:right="822"/>
        <w:jc w:val="both"/>
        <w:rPr>
          <w:rFonts w:ascii="Palatino Linotype" w:eastAsia="Palatino Linotype" w:hAnsi="Palatino Linotype" w:cs="Palatino Linotype"/>
          <w:b/>
        </w:rPr>
      </w:pPr>
      <w:r w:rsidRPr="00AF12EF">
        <w:rPr>
          <w:rFonts w:ascii="Palatino Linotype" w:eastAsia="Palatino Linotype" w:hAnsi="Palatino Linotype" w:cs="Palatino Linotype"/>
          <w:b/>
        </w:rPr>
        <w:t>Criterio 0001-15</w:t>
      </w:r>
    </w:p>
    <w:p w:rsidR="00D91458" w:rsidRPr="00AF12EF" w:rsidRDefault="00D91458" w:rsidP="00D91458">
      <w:pPr>
        <w:tabs>
          <w:tab w:val="left" w:pos="284"/>
          <w:tab w:val="left" w:pos="7655"/>
        </w:tabs>
        <w:spacing w:before="240" w:after="240" w:line="360" w:lineRule="auto"/>
        <w:ind w:left="851" w:right="822"/>
        <w:jc w:val="both"/>
        <w:rPr>
          <w:rFonts w:ascii="Palatino Linotype" w:eastAsia="Palatino Linotype" w:hAnsi="Palatino Linotype" w:cs="Palatino Linotype"/>
          <w:i/>
        </w:rPr>
      </w:pPr>
      <w:r w:rsidRPr="00AF12EF">
        <w:rPr>
          <w:rFonts w:ascii="Palatino Linotype" w:eastAsia="Palatino Linotype" w:hAnsi="Palatino Linotype" w:cs="Palatino Linotype"/>
          <w:b/>
          <w:i/>
        </w:rPr>
        <w:t>NEGATIVA FICTA. PLAZO PARA INTERPONER EL RECURSO DE REVISIÓN TRATÁNDOSE DE.</w:t>
      </w:r>
      <w:r w:rsidRPr="00AF12EF">
        <w:rPr>
          <w:rFonts w:ascii="Palatino Linotype" w:eastAsia="Palatino Linotype" w:hAnsi="Palatino Linotype" w:cs="Palatino Linotype"/>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D91458" w:rsidRPr="00AF12EF" w:rsidRDefault="00D91458" w:rsidP="00D91458">
      <w:pPr>
        <w:pStyle w:val="Listaconvietas2"/>
        <w:numPr>
          <w:ilvl w:val="0"/>
          <w:numId w:val="1"/>
        </w:numPr>
        <w:spacing w:line="360" w:lineRule="auto"/>
        <w:ind w:left="0" w:firstLine="0"/>
        <w:jc w:val="both"/>
        <w:rPr>
          <w:rFonts w:ascii="Palatino Linotype" w:eastAsia="Palatino Linotype" w:hAnsi="Palatino Linotype"/>
          <w:sz w:val="24"/>
          <w:szCs w:val="24"/>
        </w:rPr>
      </w:pPr>
      <w:r w:rsidRPr="00AF12EF">
        <w:rPr>
          <w:rFonts w:ascii="Palatino Linotype" w:eastAsia="Palatino Linotype" w:hAnsi="Palatino Linotype"/>
          <w:sz w:val="24"/>
          <w:szCs w:val="24"/>
        </w:rPr>
        <w:t xml:space="preserve">Lo anterior, se explica porque la </w:t>
      </w:r>
      <w:r w:rsidRPr="00AF12EF">
        <w:rPr>
          <w:rFonts w:ascii="Palatino Linotype" w:eastAsia="Palatino Linotype" w:hAnsi="Palatino Linotype"/>
          <w:b/>
          <w:sz w:val="24"/>
          <w:szCs w:val="24"/>
          <w:u w:val="single"/>
        </w:rPr>
        <w:t>posible ausencia</w:t>
      </w:r>
      <w:r w:rsidRPr="00AF12EF">
        <w:rPr>
          <w:rFonts w:ascii="Palatino Linotype" w:eastAsia="Palatino Linotype" w:hAnsi="Palatino Linotype"/>
          <w:sz w:val="24"/>
          <w:szCs w:val="24"/>
        </w:rPr>
        <w:t xml:space="preserve"> de una respuesta en la solicitud constituye un acto que vulnera el derecho de manera continua y actualizable cada día en tanto, no se emita la respuesta a la que esté impuesto el </w:t>
      </w:r>
      <w:r w:rsidRPr="00AF12EF">
        <w:rPr>
          <w:rFonts w:ascii="Palatino Linotype" w:eastAsia="Palatino Linotype" w:hAnsi="Palatino Linotype"/>
          <w:b/>
          <w:sz w:val="24"/>
          <w:szCs w:val="24"/>
        </w:rPr>
        <w:t>SUJETO OBLIGADO</w:t>
      </w:r>
      <w:r w:rsidRPr="00AF12EF">
        <w:rPr>
          <w:rFonts w:ascii="Palatino Linotype" w:eastAsia="Palatino Linotype" w:hAnsi="Palatino Linotype"/>
          <w:sz w:val="24"/>
          <w:szCs w:val="24"/>
        </w:rPr>
        <w:t>.</w:t>
      </w:r>
    </w:p>
    <w:p w:rsidR="00D91458" w:rsidRPr="00AF12EF" w:rsidRDefault="00D91458" w:rsidP="00D91458">
      <w:pPr>
        <w:pBdr>
          <w:top w:val="nil"/>
          <w:left w:val="nil"/>
          <w:bottom w:val="nil"/>
          <w:right w:val="nil"/>
          <w:between w:val="nil"/>
        </w:pBdr>
        <w:tabs>
          <w:tab w:val="left" w:pos="284"/>
          <w:tab w:val="left" w:pos="426"/>
        </w:tabs>
        <w:spacing w:line="360" w:lineRule="auto"/>
        <w:ind w:right="49"/>
        <w:jc w:val="both"/>
        <w:rPr>
          <w:rFonts w:ascii="Palatino Linotype" w:eastAsia="Palatino Linotype" w:hAnsi="Palatino Linotype" w:cs="Palatino Linotype"/>
          <w:color w:val="000000"/>
        </w:rPr>
      </w:pPr>
    </w:p>
    <w:p w:rsidR="00D91458" w:rsidRPr="00AF12EF" w:rsidRDefault="00D91458" w:rsidP="00D91458">
      <w:pPr>
        <w:numPr>
          <w:ilvl w:val="0"/>
          <w:numId w:val="1"/>
        </w:numPr>
        <w:pBdr>
          <w:top w:val="nil"/>
          <w:left w:val="nil"/>
          <w:bottom w:val="nil"/>
          <w:right w:val="nil"/>
          <w:between w:val="nil"/>
        </w:pBdr>
        <w:tabs>
          <w:tab w:val="left" w:pos="284"/>
          <w:tab w:val="left" w:pos="426"/>
        </w:tabs>
        <w:spacing w:line="360" w:lineRule="auto"/>
        <w:ind w:left="0" w:right="49" w:firstLine="0"/>
        <w:jc w:val="both"/>
        <w:rPr>
          <w:rFonts w:ascii="Palatino Linotype" w:eastAsia="Palatino Linotype" w:hAnsi="Palatino Linotype" w:cs="Palatino Linotype"/>
          <w:color w:val="000000"/>
        </w:rPr>
      </w:pPr>
      <w:r w:rsidRPr="00AF12EF">
        <w:rPr>
          <w:rFonts w:ascii="Palatino Linotype" w:eastAsia="Palatino Linotype" w:hAnsi="Palatino Linotype" w:cs="Palatino Linotype"/>
          <w:color w:val="000000"/>
        </w:rPr>
        <w:t xml:space="preserve">Por otro lado, de la revisión al  expediente electrónico contenido en el SAIMEX, se desprende que la parte solicitante, en ejercicio de su derecho de acceso a la información pública en el expediente que se revisa, tanto en la solicitud de información como en el recurso de revisión, </w:t>
      </w:r>
      <w:r w:rsidRPr="00AF12EF">
        <w:rPr>
          <w:rFonts w:ascii="Palatino Linotype" w:eastAsia="Palatino Linotype" w:hAnsi="Palatino Linotype" w:cs="Palatino Linotype"/>
          <w:b/>
          <w:color w:val="000000"/>
        </w:rPr>
        <w:t>no señaló su nombre, ni se tiene certeza de su identidad</w:t>
      </w:r>
      <w:r w:rsidRPr="00AF12EF">
        <w:rPr>
          <w:rFonts w:ascii="Palatino Linotype" w:eastAsia="Palatino Linotype" w:hAnsi="Palatino Linotype" w:cs="Palatino Linotype"/>
          <w:color w:val="000000"/>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rsidR="00D91458" w:rsidRPr="00AF12EF" w:rsidRDefault="00D91458" w:rsidP="00D91458">
      <w:pPr>
        <w:pBdr>
          <w:top w:val="nil"/>
          <w:left w:val="nil"/>
          <w:bottom w:val="nil"/>
          <w:right w:val="nil"/>
          <w:between w:val="nil"/>
        </w:pBdr>
        <w:tabs>
          <w:tab w:val="left" w:pos="284"/>
          <w:tab w:val="left" w:pos="426"/>
        </w:tabs>
        <w:spacing w:line="360" w:lineRule="auto"/>
        <w:ind w:right="49"/>
        <w:jc w:val="both"/>
        <w:rPr>
          <w:rFonts w:ascii="Palatino Linotype" w:eastAsia="Palatino Linotype" w:hAnsi="Palatino Linotype" w:cs="Palatino Linotype"/>
          <w:color w:val="000000"/>
        </w:rPr>
      </w:pPr>
    </w:p>
    <w:p w:rsidR="00D91458" w:rsidRPr="00AF12EF" w:rsidRDefault="00D91458" w:rsidP="00D91458">
      <w:pPr>
        <w:numPr>
          <w:ilvl w:val="0"/>
          <w:numId w:val="1"/>
        </w:numPr>
        <w:pBdr>
          <w:top w:val="nil"/>
          <w:left w:val="nil"/>
          <w:bottom w:val="nil"/>
          <w:right w:val="nil"/>
          <w:between w:val="nil"/>
        </w:pBdr>
        <w:tabs>
          <w:tab w:val="left" w:pos="284"/>
          <w:tab w:val="left" w:pos="426"/>
        </w:tabs>
        <w:spacing w:line="360" w:lineRule="auto"/>
        <w:ind w:left="0" w:right="49" w:firstLine="0"/>
        <w:jc w:val="both"/>
        <w:rPr>
          <w:rFonts w:ascii="Palatino Linotype" w:eastAsia="Palatino Linotype" w:hAnsi="Palatino Linotype" w:cs="Palatino Linotype"/>
          <w:color w:val="000000"/>
        </w:rPr>
      </w:pPr>
      <w:r w:rsidRPr="00AF12EF">
        <w:rPr>
          <w:rFonts w:ascii="Palatino Linotype" w:eastAsia="Palatino Linotype" w:hAnsi="Palatino Linotype" w:cs="Palatino Linotype"/>
          <w:color w:val="000000"/>
        </w:rPr>
        <w:t>Esto es así, ya que de conformidad con los artículos 6, apartado A, fracciones III y IV de la Constitución Política de los Estados Unidos Mexicanos; 5, párrafos trigésimo, trigésimo primero y trigésimo segundo, fracciones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D91458" w:rsidRPr="00AF12EF" w:rsidRDefault="00D91458" w:rsidP="00D91458">
      <w:pPr>
        <w:pBdr>
          <w:top w:val="nil"/>
          <w:left w:val="nil"/>
          <w:bottom w:val="nil"/>
          <w:right w:val="nil"/>
          <w:between w:val="nil"/>
        </w:pBdr>
        <w:tabs>
          <w:tab w:val="left" w:pos="284"/>
          <w:tab w:val="left" w:pos="426"/>
        </w:tabs>
        <w:spacing w:line="360" w:lineRule="auto"/>
        <w:ind w:right="49"/>
        <w:jc w:val="both"/>
        <w:rPr>
          <w:rFonts w:ascii="Palatino Linotype" w:eastAsia="Palatino Linotype" w:hAnsi="Palatino Linotype" w:cs="Palatino Linotype"/>
          <w:color w:val="000000"/>
        </w:rPr>
      </w:pPr>
    </w:p>
    <w:p w:rsidR="00D91458" w:rsidRPr="00AF12EF" w:rsidRDefault="00D91458" w:rsidP="00D91458">
      <w:pPr>
        <w:numPr>
          <w:ilvl w:val="0"/>
          <w:numId w:val="1"/>
        </w:numPr>
        <w:pBdr>
          <w:top w:val="nil"/>
          <w:left w:val="nil"/>
          <w:bottom w:val="nil"/>
          <w:right w:val="nil"/>
          <w:between w:val="nil"/>
        </w:pBdr>
        <w:tabs>
          <w:tab w:val="left" w:pos="284"/>
          <w:tab w:val="left" w:pos="426"/>
        </w:tabs>
        <w:spacing w:line="360" w:lineRule="auto"/>
        <w:ind w:left="0" w:right="49" w:firstLine="0"/>
        <w:jc w:val="both"/>
        <w:rPr>
          <w:rFonts w:ascii="Palatino Linotype" w:eastAsia="Palatino Linotype" w:hAnsi="Palatino Linotype" w:cs="Palatino Linotype"/>
          <w:color w:val="000000"/>
        </w:rPr>
      </w:pPr>
      <w:r w:rsidRPr="00AF12EF">
        <w:rPr>
          <w:rFonts w:ascii="Palatino Linotype" w:eastAsia="Palatino Linotype" w:hAnsi="Palatino Linotype" w:cs="Palatino Linotype"/>
          <w:color w:val="000000"/>
        </w:rPr>
        <w:t xml:space="preserve">Por lo cual, de una interpretación sistemática, armónica y progresiva del derecho humano de acceso a la información pública se aprecia que toda persona, sin necesidad de acreditar interés alguno o justificar su utilización, deberá tener acceso a la </w:t>
      </w:r>
      <w:r w:rsidRPr="00AF12EF">
        <w:rPr>
          <w:rFonts w:ascii="Palatino Linotype" w:eastAsia="Palatino Linotype" w:hAnsi="Palatino Linotype" w:cs="Palatino Linotype"/>
          <w:color w:val="000000"/>
        </w:rPr>
        <w:lastRenderedPageBreak/>
        <w:t>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91458" w:rsidRPr="00AF12EF" w:rsidRDefault="00D91458" w:rsidP="00D91458">
      <w:pPr>
        <w:pBdr>
          <w:top w:val="nil"/>
          <w:left w:val="nil"/>
          <w:bottom w:val="nil"/>
          <w:right w:val="nil"/>
          <w:between w:val="nil"/>
        </w:pBdr>
        <w:tabs>
          <w:tab w:val="left" w:pos="284"/>
          <w:tab w:val="left" w:pos="426"/>
        </w:tabs>
        <w:spacing w:line="360" w:lineRule="auto"/>
        <w:ind w:right="49"/>
        <w:jc w:val="both"/>
        <w:rPr>
          <w:rFonts w:ascii="Palatino Linotype" w:eastAsia="Palatino Linotype" w:hAnsi="Palatino Linotype" w:cs="Palatino Linotype"/>
          <w:color w:val="000000"/>
        </w:rPr>
      </w:pPr>
    </w:p>
    <w:p w:rsidR="00D91458" w:rsidRPr="00AF12EF" w:rsidRDefault="00D91458" w:rsidP="00D91458">
      <w:pPr>
        <w:numPr>
          <w:ilvl w:val="0"/>
          <w:numId w:val="1"/>
        </w:numPr>
        <w:pBdr>
          <w:top w:val="nil"/>
          <w:left w:val="nil"/>
          <w:bottom w:val="nil"/>
          <w:right w:val="nil"/>
          <w:between w:val="nil"/>
        </w:pBdr>
        <w:tabs>
          <w:tab w:val="left" w:pos="284"/>
          <w:tab w:val="left" w:pos="426"/>
        </w:tabs>
        <w:spacing w:line="360" w:lineRule="auto"/>
        <w:ind w:left="0" w:right="49" w:firstLine="0"/>
        <w:jc w:val="both"/>
        <w:rPr>
          <w:rFonts w:ascii="Palatino Linotype" w:eastAsia="Palatino Linotype" w:hAnsi="Palatino Linotype" w:cs="Palatino Linotype"/>
          <w:color w:val="000000"/>
        </w:rPr>
      </w:pPr>
      <w:r w:rsidRPr="00AF12EF">
        <w:rPr>
          <w:rFonts w:ascii="Palatino Linotype" w:eastAsia="Palatino Linotype" w:hAnsi="Palatino Linotype" w:cs="Palatino Linotype"/>
          <w:color w:val="000000"/>
        </w:rPr>
        <w:t>Así mismo, como lo establece la Convención Americana, en su artículo 13, el derecho de acceso a la información es un derecho humano universal y, en consecuencia, toda persona tiene derecho a solicitar acceso a la información.</w:t>
      </w:r>
    </w:p>
    <w:p w:rsidR="00D91458" w:rsidRPr="00AF12EF" w:rsidRDefault="00D91458" w:rsidP="00D91458">
      <w:pPr>
        <w:pBdr>
          <w:top w:val="nil"/>
          <w:left w:val="nil"/>
          <w:bottom w:val="nil"/>
          <w:right w:val="nil"/>
          <w:between w:val="nil"/>
        </w:pBdr>
        <w:tabs>
          <w:tab w:val="left" w:pos="284"/>
          <w:tab w:val="left" w:pos="426"/>
        </w:tabs>
        <w:spacing w:line="360" w:lineRule="auto"/>
        <w:ind w:right="49"/>
        <w:jc w:val="both"/>
        <w:rPr>
          <w:rFonts w:ascii="Palatino Linotype" w:eastAsia="Palatino Linotype" w:hAnsi="Palatino Linotype" w:cs="Palatino Linotype"/>
          <w:color w:val="000000"/>
        </w:rPr>
      </w:pPr>
    </w:p>
    <w:p w:rsidR="00D91458" w:rsidRPr="00AF12EF" w:rsidRDefault="00D91458" w:rsidP="00D91458">
      <w:pPr>
        <w:numPr>
          <w:ilvl w:val="0"/>
          <w:numId w:val="1"/>
        </w:numPr>
        <w:pBdr>
          <w:top w:val="nil"/>
          <w:left w:val="nil"/>
          <w:bottom w:val="nil"/>
          <w:right w:val="nil"/>
          <w:between w:val="nil"/>
        </w:pBdr>
        <w:tabs>
          <w:tab w:val="left" w:pos="284"/>
          <w:tab w:val="left" w:pos="426"/>
        </w:tabs>
        <w:spacing w:line="360" w:lineRule="auto"/>
        <w:ind w:left="0" w:right="49" w:firstLine="0"/>
        <w:jc w:val="both"/>
        <w:rPr>
          <w:rFonts w:ascii="Palatino Linotype" w:eastAsia="Palatino Linotype" w:hAnsi="Palatino Linotype" w:cs="Palatino Linotype"/>
          <w:color w:val="000000"/>
        </w:rPr>
      </w:pPr>
      <w:r w:rsidRPr="00AF12EF">
        <w:rPr>
          <w:rFonts w:ascii="Palatino Linotype" w:eastAsia="Palatino Linotype" w:hAnsi="Palatino Linotype" w:cs="Palatino Linotype"/>
          <w:color w:val="000000"/>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D91458" w:rsidRPr="00AF12EF" w:rsidRDefault="00D91458" w:rsidP="00D91458">
      <w:pPr>
        <w:pBdr>
          <w:top w:val="nil"/>
          <w:left w:val="nil"/>
          <w:bottom w:val="nil"/>
          <w:right w:val="nil"/>
          <w:between w:val="nil"/>
        </w:pBdr>
        <w:tabs>
          <w:tab w:val="left" w:pos="284"/>
          <w:tab w:val="left" w:pos="426"/>
        </w:tabs>
        <w:spacing w:line="360" w:lineRule="auto"/>
        <w:ind w:right="49"/>
        <w:jc w:val="both"/>
        <w:rPr>
          <w:rFonts w:ascii="Palatino Linotype" w:eastAsia="Palatino Linotype" w:hAnsi="Palatino Linotype" w:cs="Palatino Linotype"/>
          <w:color w:val="000000"/>
        </w:rPr>
      </w:pPr>
    </w:p>
    <w:p w:rsidR="00D91458" w:rsidRPr="00AF12EF" w:rsidRDefault="00D91458" w:rsidP="00D91458">
      <w:pPr>
        <w:numPr>
          <w:ilvl w:val="0"/>
          <w:numId w:val="1"/>
        </w:numPr>
        <w:pBdr>
          <w:top w:val="nil"/>
          <w:left w:val="nil"/>
          <w:bottom w:val="nil"/>
          <w:right w:val="nil"/>
          <w:between w:val="nil"/>
        </w:pBdr>
        <w:tabs>
          <w:tab w:val="left" w:pos="284"/>
          <w:tab w:val="left" w:pos="426"/>
        </w:tabs>
        <w:spacing w:line="360" w:lineRule="auto"/>
        <w:ind w:left="0" w:right="49" w:firstLine="0"/>
        <w:jc w:val="both"/>
        <w:rPr>
          <w:rFonts w:ascii="Palatino Linotype" w:eastAsia="Palatino Linotype" w:hAnsi="Palatino Linotype" w:cs="Palatino Linotype"/>
          <w:color w:val="000000"/>
        </w:rPr>
      </w:pPr>
      <w:r w:rsidRPr="00AF12EF">
        <w:rPr>
          <w:rFonts w:ascii="Palatino Linotype" w:eastAsia="Palatino Linotype" w:hAnsi="Palatino Linotype" w:cs="Palatino Linotype"/>
          <w:color w:val="000000"/>
        </w:rPr>
        <w:t xml:space="preserve">Por lo tanto, el nombre del </w:t>
      </w:r>
      <w:r w:rsidRPr="00AF12EF">
        <w:rPr>
          <w:rFonts w:ascii="Palatino Linotype" w:eastAsia="Palatino Linotype" w:hAnsi="Palatino Linotype" w:cs="Palatino Linotype"/>
          <w:b/>
          <w:color w:val="000000"/>
        </w:rPr>
        <w:t>SOLICITANTE</w:t>
      </w:r>
      <w:r w:rsidRPr="00AF12EF">
        <w:rPr>
          <w:rFonts w:ascii="Palatino Linotype" w:eastAsia="Palatino Linotype" w:hAnsi="Palatino Linotype" w:cs="Palatino Linotype"/>
          <w:color w:val="000000"/>
        </w:rPr>
        <w:t xml:space="preserve"> y subsecuente </w:t>
      </w:r>
      <w:r w:rsidR="000B42EE" w:rsidRPr="00AF12EF">
        <w:rPr>
          <w:rFonts w:ascii="Palatino Linotype" w:eastAsia="Palatino Linotype" w:hAnsi="Palatino Linotype" w:cs="Palatino Linotype"/>
          <w:color w:val="000000"/>
        </w:rPr>
        <w:t xml:space="preserve">el </w:t>
      </w:r>
      <w:r w:rsidRPr="00AF12EF">
        <w:rPr>
          <w:rFonts w:ascii="Palatino Linotype" w:eastAsia="Palatino Linotype" w:hAnsi="Palatino Linotype" w:cs="Palatino Linotype"/>
          <w:b/>
          <w:color w:val="000000"/>
        </w:rPr>
        <w:t>RECURRENTE</w:t>
      </w:r>
      <w:r w:rsidRPr="00AF12EF">
        <w:rPr>
          <w:rFonts w:ascii="Palatino Linotype" w:eastAsia="Palatino Linotype" w:hAnsi="Palatino Linotype" w:cs="Palatino Linotype"/>
          <w:color w:val="000000"/>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D91458" w:rsidRPr="00AF12EF" w:rsidRDefault="00D91458" w:rsidP="00D91458">
      <w:pPr>
        <w:pBdr>
          <w:top w:val="nil"/>
          <w:left w:val="nil"/>
          <w:bottom w:val="nil"/>
          <w:right w:val="nil"/>
          <w:between w:val="nil"/>
        </w:pBdr>
        <w:tabs>
          <w:tab w:val="left" w:pos="284"/>
          <w:tab w:val="left" w:pos="426"/>
        </w:tabs>
        <w:spacing w:line="360" w:lineRule="auto"/>
        <w:ind w:right="49"/>
        <w:jc w:val="both"/>
        <w:rPr>
          <w:rFonts w:ascii="Palatino Linotype" w:eastAsia="Palatino Linotype" w:hAnsi="Palatino Linotype" w:cs="Palatino Linotype"/>
          <w:color w:val="000000"/>
        </w:rPr>
      </w:pPr>
    </w:p>
    <w:p w:rsidR="00D91458" w:rsidRPr="00AF12EF" w:rsidRDefault="00D91458" w:rsidP="00D91458">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AF12EF">
        <w:rPr>
          <w:rFonts w:ascii="Palatino Linotype" w:eastAsia="Palatino Linotype" w:hAnsi="Palatino Linotype" w:cs="Palatino Linotype"/>
          <w:color w:val="000000"/>
        </w:rPr>
        <w:t xml:space="preserve">Consecuencia de lo anterior, este Órgano Garante advierte que el escrito contiene las formalidades previstas por el artículo 180, último párrafo, de la Ley de Transparencia y Acceso a la Información Pública del Estado de México y Municipios, </w:t>
      </w:r>
      <w:r w:rsidRPr="00AF12EF">
        <w:rPr>
          <w:rFonts w:ascii="Palatino Linotype" w:eastAsia="Palatino Linotype" w:hAnsi="Palatino Linotype" w:cs="Palatino Linotype"/>
          <w:color w:val="000000"/>
        </w:rPr>
        <w:lastRenderedPageBreak/>
        <w:t>por lo que es procedente que este Instituto de Transparencia, Acceso a la Información Pública y Protección de Datos Personales del Estado de México y Municipios, conozca y resuelva el presente recurso.</w:t>
      </w:r>
    </w:p>
    <w:p w:rsidR="00D91458" w:rsidRPr="00AF12EF" w:rsidRDefault="00D91458" w:rsidP="00D91458">
      <w:pPr>
        <w:pStyle w:val="Prrafodelista"/>
        <w:spacing w:line="360" w:lineRule="auto"/>
        <w:ind w:left="0"/>
        <w:jc w:val="both"/>
        <w:rPr>
          <w:rFonts w:ascii="Palatino Linotype" w:hAnsi="Palatino Linotype" w:cs="Arial"/>
          <w:sz w:val="24"/>
          <w:lang w:val="es-ES" w:eastAsia="es-ES"/>
        </w:rPr>
      </w:pPr>
    </w:p>
    <w:p w:rsidR="008036A6" w:rsidRPr="00AF12EF" w:rsidRDefault="008036A6" w:rsidP="008036A6">
      <w:pPr>
        <w:pStyle w:val="Ttulo2"/>
        <w:tabs>
          <w:tab w:val="left" w:pos="0"/>
        </w:tabs>
        <w:spacing w:before="0" w:line="360" w:lineRule="auto"/>
        <w:rPr>
          <w:rFonts w:ascii="Palatino Linotype" w:hAnsi="Palatino Linotype"/>
          <w:b/>
          <w:color w:val="auto"/>
          <w:sz w:val="24"/>
          <w:szCs w:val="24"/>
        </w:rPr>
      </w:pPr>
      <w:r w:rsidRPr="00AF12EF">
        <w:rPr>
          <w:rFonts w:ascii="Palatino Linotype" w:hAnsi="Palatino Linotype"/>
          <w:b/>
          <w:color w:val="auto"/>
          <w:sz w:val="24"/>
          <w:szCs w:val="24"/>
        </w:rPr>
        <w:t xml:space="preserve">TERCERO. De las causales de sobreseimiento </w:t>
      </w:r>
    </w:p>
    <w:p w:rsidR="008036A6" w:rsidRPr="00AF12EF" w:rsidRDefault="008036A6" w:rsidP="008036A6">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bookmarkStart w:id="4" w:name="_Toc529263621"/>
      <w:bookmarkStart w:id="5" w:name="_Toc530650937"/>
      <w:bookmarkStart w:id="6" w:name="_Toc535334654"/>
      <w:bookmarkStart w:id="7" w:name="_Toc2248735"/>
    </w:p>
    <w:p w:rsidR="008036A6" w:rsidRPr="00AF12EF" w:rsidRDefault="008036A6" w:rsidP="008036A6">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AF12EF">
        <w:rPr>
          <w:rFonts w:ascii="Palatino Linotype" w:eastAsia="Calibri" w:hAnsi="Palatino Linotype" w:cs="Arial"/>
          <w:color w:val="000000" w:themeColor="text1"/>
          <w:sz w:val="24"/>
        </w:rPr>
        <w:t xml:space="preserve">El recurso de revisión </w:t>
      </w:r>
      <w:r w:rsidRPr="00AF12EF">
        <w:rPr>
          <w:rFonts w:ascii="Palatino Linotype" w:hAnsi="Palatino Linotype" w:cs="Arial"/>
          <w:sz w:val="24"/>
        </w:rPr>
        <w:t xml:space="preserve">tiene como finalidad reparar cualquier posible afectación al derecho de acceso a la información pública en términos del Título Octavo de la Ley de </w:t>
      </w:r>
      <w:r w:rsidRPr="00AF12EF">
        <w:rPr>
          <w:rFonts w:ascii="Palatino Linotype" w:eastAsia="Calibri" w:hAnsi="Palatino Linotype" w:cs="Arial"/>
          <w:sz w:val="24"/>
        </w:rPr>
        <w:t>Transparencia, Acceso a la Información Pública del Estado de México y Municipios</w:t>
      </w:r>
      <w:r w:rsidRPr="00AF12EF">
        <w:rPr>
          <w:rFonts w:ascii="Palatino Linotype" w:hAnsi="Palatino Linotype" w:cs="Arial"/>
          <w:sz w:val="24"/>
        </w:rPr>
        <w:t xml:space="preserve">, y determinar la confirmación; revocación o modificación; desechamiento o </w:t>
      </w:r>
      <w:r w:rsidRPr="00AF12EF">
        <w:rPr>
          <w:rFonts w:ascii="Palatino Linotype" w:hAnsi="Palatino Linotype" w:cs="Arial"/>
          <w:b/>
          <w:sz w:val="24"/>
          <w:u w:val="single"/>
        </w:rPr>
        <w:t>sobreseimiento</w:t>
      </w:r>
      <w:r w:rsidRPr="00AF12EF">
        <w:rPr>
          <w:rFonts w:ascii="Palatino Linotype" w:hAnsi="Palatino Linotype" w:cs="Arial"/>
          <w:sz w:val="24"/>
        </w:rPr>
        <w:t xml:space="preserve">; y en su caso ordenar la entrega de la información con respecto a la respuesta emitida por el </w:t>
      </w:r>
      <w:r w:rsidRPr="00AF12EF">
        <w:rPr>
          <w:rFonts w:ascii="Palatino Linotype" w:hAnsi="Palatino Linotype" w:cs="Arial"/>
          <w:b/>
          <w:sz w:val="24"/>
        </w:rPr>
        <w:t>SUJETO</w:t>
      </w:r>
      <w:r w:rsidRPr="00AF12EF">
        <w:rPr>
          <w:rFonts w:ascii="Palatino Linotype" w:hAnsi="Palatino Linotype" w:cs="Arial"/>
          <w:sz w:val="24"/>
        </w:rPr>
        <w:t xml:space="preserve"> </w:t>
      </w:r>
      <w:r w:rsidRPr="00AF12EF">
        <w:rPr>
          <w:rFonts w:ascii="Palatino Linotype" w:hAnsi="Palatino Linotype" w:cs="Arial"/>
          <w:b/>
          <w:sz w:val="24"/>
        </w:rPr>
        <w:t>OBLIGADO</w:t>
      </w:r>
      <w:r w:rsidRPr="00AF12EF">
        <w:rPr>
          <w:rFonts w:ascii="Palatino Linotype" w:hAnsi="Palatino Linotype" w:cs="Arial"/>
          <w:sz w:val="24"/>
        </w:rPr>
        <w:t>.</w:t>
      </w:r>
    </w:p>
    <w:p w:rsidR="008036A6" w:rsidRPr="00AF12EF" w:rsidRDefault="008036A6" w:rsidP="008036A6">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8036A6" w:rsidRPr="00AF12EF" w:rsidRDefault="008036A6" w:rsidP="008036A6">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AF12EF">
        <w:rPr>
          <w:rFonts w:ascii="Palatino Linotype" w:eastAsia="Calibri" w:hAnsi="Palatino Linotype" w:cs="Arial"/>
          <w:color w:val="000000" w:themeColor="text1"/>
          <w:sz w:val="24"/>
        </w:rPr>
        <w:t xml:space="preserve">De </w:t>
      </w:r>
      <w:r w:rsidRPr="00AF12EF">
        <w:rPr>
          <w:rFonts w:ascii="Palatino Linotype" w:eastAsia="Calibri" w:hAnsi="Palatino Linotype"/>
          <w:sz w:val="24"/>
        </w:rPr>
        <w:t xml:space="preserve">acuerdo al precepto legal contenido en la fracción III del artículo 192 de la </w:t>
      </w:r>
      <w:r w:rsidRPr="00AF12EF">
        <w:rPr>
          <w:rFonts w:ascii="Palatino Linotype" w:eastAsia="Calibri" w:hAnsi="Palatino Linotype"/>
          <w:b/>
          <w:sz w:val="24"/>
        </w:rPr>
        <w:t>Ley de Transparencia y Acceso a la Información Pública del Estado de México y Municipios</w:t>
      </w:r>
      <w:r w:rsidRPr="00AF12EF">
        <w:rPr>
          <w:rFonts w:ascii="Palatino Linotype" w:eastAsia="Calibri" w:hAnsi="Palatino Linotype"/>
          <w:sz w:val="24"/>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rsidR="008036A6" w:rsidRPr="00AF12EF" w:rsidRDefault="008036A6" w:rsidP="008036A6">
      <w:pPr>
        <w:pStyle w:val="Prrafodelista"/>
        <w:ind w:left="0"/>
        <w:rPr>
          <w:rFonts w:ascii="Palatino Linotype" w:eastAsia="Calibri" w:hAnsi="Palatino Linotype" w:cs="Arial"/>
          <w:color w:val="000000" w:themeColor="text1"/>
          <w:sz w:val="24"/>
          <w:lang w:val="es-ES"/>
        </w:rPr>
      </w:pPr>
    </w:p>
    <w:p w:rsidR="008036A6" w:rsidRPr="00AF12EF" w:rsidRDefault="008036A6" w:rsidP="008036A6">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AF12EF">
        <w:rPr>
          <w:rFonts w:ascii="Palatino Linotype" w:eastAsia="Calibri" w:hAnsi="Palatino Linotype" w:cs="Arial"/>
          <w:color w:val="000000" w:themeColor="text1"/>
          <w:sz w:val="24"/>
          <w:lang w:val="es-ES"/>
        </w:rPr>
        <w:t xml:space="preserve">Para </w:t>
      </w:r>
      <w:r w:rsidRPr="00AF12EF">
        <w:rPr>
          <w:rFonts w:ascii="Palatino Linotype" w:eastAsia="Calibri" w:hAnsi="Palatino Linotype"/>
          <w:sz w:val="24"/>
        </w:rPr>
        <w:t xml:space="preserve">los efectos de esta resolución, es oportuno precisar los alcances jurídicos de la fracción III de la disposición legal transcrita. Así, procede el sobreseimiento del recurso de revisión cuando el </w:t>
      </w:r>
      <w:r w:rsidRPr="00AF12EF">
        <w:rPr>
          <w:rFonts w:ascii="Palatino Linotype" w:eastAsia="Calibri" w:hAnsi="Palatino Linotype"/>
          <w:b/>
          <w:sz w:val="24"/>
        </w:rPr>
        <w:t>SUJETO OBLIGADO</w:t>
      </w:r>
      <w:r w:rsidRPr="00AF12EF">
        <w:rPr>
          <w:rFonts w:ascii="Palatino Linotype" w:eastAsia="Calibri" w:hAnsi="Palatino Linotype"/>
          <w:sz w:val="24"/>
        </w:rPr>
        <w:t>:</w:t>
      </w:r>
    </w:p>
    <w:p w:rsidR="008036A6" w:rsidRPr="00AF12EF" w:rsidRDefault="008036A6" w:rsidP="008036A6">
      <w:pPr>
        <w:rPr>
          <w:rFonts w:ascii="Palatino Linotype" w:eastAsia="Calibri" w:hAnsi="Palatino Linotype" w:cs="Arial"/>
          <w:color w:val="000000" w:themeColor="text1"/>
          <w:lang w:val="es-ES"/>
        </w:rPr>
      </w:pPr>
    </w:p>
    <w:p w:rsidR="008036A6" w:rsidRPr="00AF12EF" w:rsidRDefault="008036A6" w:rsidP="008036A6">
      <w:pPr>
        <w:numPr>
          <w:ilvl w:val="0"/>
          <w:numId w:val="2"/>
        </w:numPr>
        <w:spacing w:line="360" w:lineRule="auto"/>
        <w:ind w:left="567" w:right="616" w:firstLine="0"/>
        <w:contextualSpacing/>
        <w:jc w:val="both"/>
        <w:rPr>
          <w:rFonts w:ascii="Palatino Linotype" w:hAnsi="Palatino Linotype" w:cs="Arial"/>
        </w:rPr>
      </w:pPr>
      <w:r w:rsidRPr="00AF12EF">
        <w:rPr>
          <w:rFonts w:ascii="Palatino Linotype" w:hAnsi="Palatino Linotype" w:cs="Arial"/>
          <w:b/>
        </w:rPr>
        <w:lastRenderedPageBreak/>
        <w:t>Modifique el acto impugnado:</w:t>
      </w:r>
      <w:r w:rsidRPr="00AF12EF">
        <w:rPr>
          <w:rFonts w:ascii="Palatino Linotype" w:hAnsi="Palatino Linotype" w:cs="Arial"/>
        </w:rPr>
        <w:t xml:space="preserve"> Se actualiza cuando el </w:t>
      </w:r>
      <w:r w:rsidRPr="00AF12EF">
        <w:rPr>
          <w:rFonts w:ascii="Palatino Linotype" w:hAnsi="Palatino Linotype" w:cs="Arial"/>
          <w:b/>
        </w:rPr>
        <w:t>SUJETO OBLIGADO</w:t>
      </w:r>
      <w:r w:rsidRPr="00AF12EF">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rsidR="008036A6" w:rsidRPr="00AF12EF" w:rsidRDefault="008036A6" w:rsidP="008036A6">
      <w:pPr>
        <w:spacing w:line="360" w:lineRule="auto"/>
        <w:ind w:left="567" w:right="616"/>
        <w:contextualSpacing/>
        <w:jc w:val="both"/>
        <w:rPr>
          <w:rFonts w:ascii="Palatino Linotype" w:hAnsi="Palatino Linotype" w:cs="Arial"/>
        </w:rPr>
      </w:pPr>
    </w:p>
    <w:p w:rsidR="008036A6" w:rsidRPr="00AF12EF" w:rsidRDefault="008036A6" w:rsidP="008036A6">
      <w:pPr>
        <w:numPr>
          <w:ilvl w:val="0"/>
          <w:numId w:val="2"/>
        </w:numPr>
        <w:spacing w:line="360" w:lineRule="auto"/>
        <w:ind w:left="567" w:right="616" w:firstLine="0"/>
        <w:contextualSpacing/>
        <w:jc w:val="both"/>
        <w:rPr>
          <w:rFonts w:ascii="Palatino Linotype" w:hAnsi="Palatino Linotype" w:cs="Arial"/>
        </w:rPr>
      </w:pPr>
      <w:r w:rsidRPr="00AF12EF">
        <w:rPr>
          <w:rFonts w:ascii="Palatino Linotype" w:hAnsi="Palatino Linotype" w:cs="Arial"/>
          <w:b/>
        </w:rPr>
        <w:t>Revoque el acto impugnado:</w:t>
      </w:r>
      <w:r w:rsidRPr="00AF12EF">
        <w:rPr>
          <w:rFonts w:ascii="Palatino Linotype" w:hAnsi="Palatino Linotype" w:cs="Arial"/>
        </w:rPr>
        <w:t xml:space="preserve"> En este supuesto, el </w:t>
      </w:r>
      <w:r w:rsidRPr="00AF12EF">
        <w:rPr>
          <w:rFonts w:ascii="Palatino Linotype" w:hAnsi="Palatino Linotype" w:cs="Arial"/>
          <w:b/>
        </w:rPr>
        <w:t>SUJETO OBLIGADO</w:t>
      </w:r>
      <w:r w:rsidRPr="00AF12EF">
        <w:rPr>
          <w:rFonts w:ascii="Palatino Linotype" w:hAnsi="Palatino Linotype" w:cs="Arial"/>
        </w:rPr>
        <w:t xml:space="preserve"> deja sin efectos la primera respuesta y en su lugar emite otra que satisfaga lo solicitado por el Particular en un primer momento.</w:t>
      </w:r>
    </w:p>
    <w:p w:rsidR="008036A6" w:rsidRPr="00AF12EF" w:rsidRDefault="008036A6" w:rsidP="008036A6">
      <w:pPr>
        <w:spacing w:line="360" w:lineRule="auto"/>
        <w:ind w:right="616"/>
        <w:contextualSpacing/>
        <w:jc w:val="both"/>
        <w:rPr>
          <w:rFonts w:ascii="Palatino Linotype" w:hAnsi="Palatino Linotype" w:cs="Arial"/>
        </w:rPr>
      </w:pPr>
    </w:p>
    <w:p w:rsidR="008036A6" w:rsidRPr="00AF12EF" w:rsidRDefault="008036A6" w:rsidP="008036A6">
      <w:pPr>
        <w:pStyle w:val="Prrafodelista"/>
        <w:numPr>
          <w:ilvl w:val="0"/>
          <w:numId w:val="1"/>
        </w:numPr>
        <w:tabs>
          <w:tab w:val="left" w:pos="284"/>
          <w:tab w:val="left" w:pos="567"/>
        </w:tabs>
        <w:spacing w:line="360" w:lineRule="auto"/>
        <w:ind w:left="0" w:firstLine="0"/>
        <w:jc w:val="both"/>
        <w:rPr>
          <w:rFonts w:ascii="Palatino Linotype" w:eastAsia="Calibri" w:hAnsi="Palatino Linotype" w:cs="Arial"/>
          <w:color w:val="000000" w:themeColor="text1"/>
          <w:sz w:val="24"/>
          <w:lang w:val="es-ES"/>
        </w:rPr>
      </w:pPr>
      <w:r w:rsidRPr="00AF12EF">
        <w:rPr>
          <w:rFonts w:ascii="Palatino Linotype" w:eastAsia="Calibri" w:hAnsi="Palatino Linotype" w:cs="Arial"/>
          <w:color w:val="000000" w:themeColor="text1"/>
          <w:sz w:val="24"/>
          <w:lang w:val="es-ES"/>
        </w:rPr>
        <w:t xml:space="preserve">Las </w:t>
      </w:r>
      <w:r w:rsidRPr="00AF12EF">
        <w:rPr>
          <w:rFonts w:ascii="Palatino Linotype" w:eastAsia="Calibri" w:hAnsi="Palatino Linotype"/>
          <w:sz w:val="24"/>
        </w:rPr>
        <w:t>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8036A6" w:rsidRPr="00AF12EF" w:rsidRDefault="008036A6" w:rsidP="008036A6">
      <w:pPr>
        <w:pStyle w:val="Prrafodelista"/>
        <w:spacing w:line="360" w:lineRule="auto"/>
        <w:ind w:left="0"/>
        <w:jc w:val="both"/>
        <w:rPr>
          <w:rFonts w:ascii="Palatino Linotype" w:eastAsia="MS Mincho" w:hAnsi="Palatino Linotype"/>
          <w:sz w:val="24"/>
        </w:rPr>
      </w:pPr>
    </w:p>
    <w:p w:rsidR="008036A6" w:rsidRPr="00AF12EF" w:rsidRDefault="008036A6" w:rsidP="008036A6">
      <w:pPr>
        <w:pStyle w:val="Prrafodelista"/>
        <w:numPr>
          <w:ilvl w:val="0"/>
          <w:numId w:val="1"/>
        </w:numPr>
        <w:spacing w:line="360" w:lineRule="auto"/>
        <w:ind w:left="0" w:firstLine="0"/>
        <w:jc w:val="both"/>
        <w:rPr>
          <w:rFonts w:ascii="Palatino Linotype" w:eastAsia="MS Mincho" w:hAnsi="Palatino Linotype"/>
          <w:sz w:val="24"/>
        </w:rPr>
      </w:pPr>
      <w:r w:rsidRPr="00AF12EF">
        <w:rPr>
          <w:rFonts w:ascii="Palatino Linotype" w:eastAsia="MS Mincho" w:hAnsi="Palatino Linotype"/>
          <w:sz w:val="24"/>
        </w:rPr>
        <w:t xml:space="preserve">En ese contexto, debemos mencionar que el acceso a la información es un derecho humano constitucional y convencionalmente reconocido y para tal efecto </w:t>
      </w:r>
      <w:r w:rsidRPr="00AF12EF">
        <w:rPr>
          <w:rFonts w:ascii="Palatino Linotype" w:eastAsia="Calibri" w:hAnsi="Palatino Linotype"/>
          <w:sz w:val="24"/>
          <w:lang w:val="es-ES"/>
        </w:rPr>
        <w:t xml:space="preserve">el párrafo tercero del artículo primero de la Constitución Política de los Estados Unidos Mexicanos establece que el deber de todas las autoridades, </w:t>
      </w:r>
      <w:r w:rsidRPr="00AF12EF">
        <w:rPr>
          <w:rFonts w:ascii="Palatino Linotype" w:eastAsia="Calibri" w:hAnsi="Palatino Linotype"/>
          <w:i/>
          <w:sz w:val="24"/>
          <w:lang w:val="es-ES"/>
        </w:rPr>
        <w:t xml:space="preserve">en el ámbito de sus atribuciones, de promover, respetar, proteger y </w:t>
      </w:r>
      <w:r w:rsidRPr="00AF12EF">
        <w:rPr>
          <w:rFonts w:ascii="Palatino Linotype" w:eastAsia="Calibri" w:hAnsi="Palatino Linotype"/>
          <w:b/>
          <w:i/>
          <w:sz w:val="24"/>
          <w:lang w:val="es-ES"/>
        </w:rPr>
        <w:t>garantizar</w:t>
      </w:r>
      <w:r w:rsidRPr="00AF12EF">
        <w:rPr>
          <w:rFonts w:ascii="Palatino Linotype" w:eastAsia="Calibri" w:hAnsi="Palatino Linotype"/>
          <w:i/>
          <w:sz w:val="24"/>
          <w:lang w:val="es-ES"/>
        </w:rPr>
        <w:t xml:space="preserve"> los derechos humanos. </w:t>
      </w:r>
      <w:r w:rsidRPr="00AF12EF">
        <w:rPr>
          <w:rFonts w:ascii="Palatino Linotype" w:eastAsia="Calibri" w:hAnsi="Palatino Linotype"/>
          <w:b/>
          <w:i/>
          <w:sz w:val="24"/>
          <w:lang w:val="es-ES"/>
        </w:rPr>
        <w:t>En cuanto al derecho de acceso a la información, la Ley de Transparencia y Acceso a la Información Pública del Estado de México y Municipios prevé establece que e</w:t>
      </w:r>
      <w:r w:rsidRPr="00AF12EF">
        <w:rPr>
          <w:rFonts w:ascii="Palatino Linotype" w:hAnsi="Palatino Linotype"/>
          <w:i/>
          <w:sz w:val="24"/>
        </w:rPr>
        <w:t xml:space="preserve">l procedimiento de acceso a la información es la garantía primaria del derecho en cuestión y se rige por los principios de simplicidad, rapidez y gratuidad del procedimiento, auxilio y </w:t>
      </w:r>
      <w:r w:rsidRPr="00AF12EF">
        <w:rPr>
          <w:rFonts w:ascii="Palatino Linotype" w:hAnsi="Palatino Linotype"/>
          <w:i/>
          <w:sz w:val="24"/>
        </w:rPr>
        <w:lastRenderedPageBreak/>
        <w:t>orientación a los particulares</w:t>
      </w:r>
      <w:r w:rsidRPr="00AF12EF">
        <w:rPr>
          <w:rStyle w:val="Refdenotaalpie"/>
          <w:rFonts w:ascii="Palatino Linotype" w:hAnsi="Palatino Linotype"/>
          <w:i/>
          <w:sz w:val="24"/>
        </w:rPr>
        <w:footnoteReference w:id="1"/>
      </w:r>
      <w:r w:rsidRPr="00AF12EF">
        <w:rPr>
          <w:rFonts w:ascii="Palatino Linotype" w:hAnsi="Palatino Linotype"/>
          <w:i/>
          <w:sz w:val="24"/>
        </w:rPr>
        <w:t xml:space="preserve">, </w:t>
      </w:r>
      <w:r w:rsidRPr="00AF12EF">
        <w:rPr>
          <w:rFonts w:ascii="Palatino Linotype" w:hAnsi="Palatino Linotype"/>
          <w:sz w:val="24"/>
        </w:rPr>
        <w:t>asimismo establece</w:t>
      </w:r>
      <w:r w:rsidRPr="00AF12EF">
        <w:rPr>
          <w:rFonts w:ascii="Palatino Linotype" w:hAnsi="Palatino Linotype"/>
          <w:i/>
          <w:sz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8036A6" w:rsidRPr="00AF12EF" w:rsidRDefault="008036A6" w:rsidP="008036A6">
      <w:pPr>
        <w:pStyle w:val="Prrafodelista"/>
        <w:ind w:left="0"/>
        <w:rPr>
          <w:rFonts w:ascii="Palatino Linotype" w:eastAsia="Calibri" w:hAnsi="Palatino Linotype" w:cs="Arial"/>
          <w:sz w:val="24"/>
        </w:rPr>
      </w:pPr>
    </w:p>
    <w:p w:rsidR="008036A6" w:rsidRPr="00AF12EF" w:rsidRDefault="008036A6" w:rsidP="008036A6">
      <w:pPr>
        <w:pStyle w:val="Prrafodelista"/>
        <w:numPr>
          <w:ilvl w:val="0"/>
          <w:numId w:val="1"/>
        </w:numPr>
        <w:spacing w:line="360" w:lineRule="auto"/>
        <w:ind w:left="0" w:firstLine="0"/>
        <w:jc w:val="both"/>
        <w:rPr>
          <w:rFonts w:ascii="Palatino Linotype" w:eastAsia="Calibri" w:hAnsi="Palatino Linotype" w:cs="Arial"/>
          <w:sz w:val="24"/>
        </w:rPr>
      </w:pPr>
      <w:r w:rsidRPr="00AF12EF">
        <w:rPr>
          <w:rFonts w:ascii="Palatino Linotype" w:hAnsi="Palatino Linotype"/>
          <w:sz w:val="24"/>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8036A6" w:rsidRPr="00AF12EF" w:rsidRDefault="008036A6" w:rsidP="008036A6">
      <w:pPr>
        <w:pStyle w:val="Prrafodelista"/>
        <w:ind w:left="0"/>
        <w:rPr>
          <w:rFonts w:ascii="Palatino Linotype" w:hAnsi="Palatino Linotype"/>
          <w:sz w:val="24"/>
        </w:rPr>
      </w:pPr>
    </w:p>
    <w:p w:rsidR="008036A6" w:rsidRPr="00AF12EF" w:rsidRDefault="008036A6" w:rsidP="008036A6">
      <w:pPr>
        <w:pStyle w:val="Prrafodelista"/>
        <w:numPr>
          <w:ilvl w:val="0"/>
          <w:numId w:val="1"/>
        </w:numPr>
        <w:spacing w:line="360" w:lineRule="auto"/>
        <w:ind w:left="0" w:firstLine="0"/>
        <w:jc w:val="both"/>
        <w:rPr>
          <w:rFonts w:ascii="Palatino Linotype" w:eastAsia="Calibri" w:hAnsi="Palatino Linotype" w:cs="Arial"/>
          <w:sz w:val="24"/>
        </w:rPr>
      </w:pPr>
      <w:r w:rsidRPr="00AF12EF">
        <w:rPr>
          <w:rFonts w:ascii="Palatino Linotype" w:hAnsi="Palatino Linotype"/>
          <w:sz w:val="24"/>
        </w:rPr>
        <w:t xml:space="preserve">Es así que, su obligación es </w:t>
      </w:r>
      <w:r w:rsidRPr="00AF12EF">
        <w:rPr>
          <w:rFonts w:ascii="Palatino Linotype" w:hAnsi="Palatino Linotype"/>
          <w:i/>
          <w:sz w:val="24"/>
        </w:rPr>
        <w:t>realizar, con efectividad, los trámites internos necesarios para la atención de las solicitudes de información</w:t>
      </w:r>
      <w:r w:rsidRPr="00AF12EF">
        <w:rPr>
          <w:rStyle w:val="Refdenotaalpie"/>
          <w:rFonts w:ascii="Palatino Linotype" w:hAnsi="Palatino Linotype"/>
          <w:sz w:val="24"/>
        </w:rPr>
        <w:footnoteReference w:id="2"/>
      </w:r>
      <w:r w:rsidRPr="00AF12EF">
        <w:rPr>
          <w:rFonts w:ascii="Palatino Linotype" w:hAnsi="Palatino Linotype"/>
          <w:sz w:val="24"/>
        </w:rPr>
        <w:t>, es decir, deben otorgar respuestas concisas, contundentes y sobre todo que den la certeza de los actos que realizan.</w:t>
      </w:r>
    </w:p>
    <w:p w:rsidR="008036A6" w:rsidRPr="00AF12EF" w:rsidRDefault="008036A6" w:rsidP="008036A6">
      <w:pPr>
        <w:pStyle w:val="Prrafodelista"/>
        <w:ind w:left="0"/>
        <w:rPr>
          <w:rFonts w:ascii="Palatino Linotype" w:eastAsia="Calibri" w:hAnsi="Palatino Linotype" w:cs="Arial"/>
          <w:sz w:val="24"/>
        </w:rPr>
      </w:pPr>
    </w:p>
    <w:p w:rsidR="008036A6" w:rsidRPr="00AF12EF" w:rsidRDefault="008036A6" w:rsidP="008036A6">
      <w:pPr>
        <w:pStyle w:val="Prrafodelista"/>
        <w:numPr>
          <w:ilvl w:val="0"/>
          <w:numId w:val="1"/>
        </w:numPr>
        <w:spacing w:line="360" w:lineRule="auto"/>
        <w:ind w:left="0" w:firstLine="0"/>
        <w:jc w:val="both"/>
        <w:rPr>
          <w:rFonts w:ascii="Palatino Linotype" w:eastAsia="MS Mincho" w:hAnsi="Palatino Linotype"/>
          <w:sz w:val="24"/>
        </w:rPr>
      </w:pPr>
      <w:r w:rsidRPr="00AF12EF">
        <w:rPr>
          <w:rFonts w:ascii="Palatino Linotype" w:eastAsia="Palatino Linotype" w:hAnsi="Palatino Linotype" w:cs="Palatino Linotype"/>
          <w:sz w:val="24"/>
        </w:rPr>
        <w:t xml:space="preserve">Al respecto, es menester hacer referencia a lo establecido en los artículos 50, 53 fracciones II, IV y V, 58, 59 fracciones I y II, y 162 </w:t>
      </w:r>
      <w:r w:rsidRPr="00AF12EF">
        <w:rPr>
          <w:rFonts w:ascii="Palatino Linotype" w:eastAsia="Arial Unicode MS" w:hAnsi="Palatino Linotype" w:cs="Arial"/>
          <w:sz w:val="24"/>
          <w:lang w:eastAsia="en-US"/>
        </w:rPr>
        <w:t>de la Ley de Transparencia y Acceso a la Información del Estado de México y Municipios, que a la letra estipulan lo siguiente:</w:t>
      </w:r>
    </w:p>
    <w:p w:rsidR="008036A6" w:rsidRPr="00AF12EF" w:rsidRDefault="008036A6" w:rsidP="008036A6">
      <w:pPr>
        <w:spacing w:line="360" w:lineRule="auto"/>
        <w:jc w:val="both"/>
        <w:rPr>
          <w:rFonts w:ascii="Palatino Linotype" w:eastAsia="Arial Unicode MS" w:hAnsi="Palatino Linotype" w:cs="Arial"/>
          <w:lang w:eastAsia="en-US"/>
        </w:rPr>
      </w:pPr>
    </w:p>
    <w:p w:rsidR="008036A6" w:rsidRPr="00AF12EF" w:rsidRDefault="008036A6" w:rsidP="008036A6">
      <w:pPr>
        <w:spacing w:line="360" w:lineRule="auto"/>
        <w:ind w:left="851" w:right="822"/>
        <w:jc w:val="both"/>
        <w:rPr>
          <w:rFonts w:ascii="Palatino Linotype" w:eastAsia="Palatino Linotype" w:hAnsi="Palatino Linotype" w:cs="Palatino Linotype"/>
          <w:i/>
          <w:iCs/>
        </w:rPr>
      </w:pPr>
      <w:r w:rsidRPr="00AF12EF">
        <w:rPr>
          <w:rFonts w:ascii="Palatino Linotype" w:eastAsia="Palatino Linotype" w:hAnsi="Palatino Linotype" w:cs="Palatino Linotype"/>
          <w:b/>
          <w:i/>
          <w:iCs/>
        </w:rPr>
        <w:lastRenderedPageBreak/>
        <w:t xml:space="preserve">Artículo 50. </w:t>
      </w:r>
      <w:r w:rsidRPr="00AF12EF">
        <w:rPr>
          <w:rFonts w:ascii="Palatino Linotype" w:eastAsia="Palatino Linotype" w:hAnsi="Palatino Linotype" w:cs="Palatino Linotype"/>
          <w:i/>
          <w:iCs/>
        </w:rPr>
        <w:t>Los sujetos obligados contarán con un área responsable para la atención de las solicitudes de información, a la que se le denominará Unidad de Transparencia.</w:t>
      </w:r>
    </w:p>
    <w:p w:rsidR="008036A6" w:rsidRPr="00AF12EF" w:rsidRDefault="008036A6" w:rsidP="008036A6">
      <w:pPr>
        <w:spacing w:line="360" w:lineRule="auto"/>
        <w:ind w:left="851" w:right="822"/>
        <w:jc w:val="both"/>
        <w:rPr>
          <w:rFonts w:ascii="Palatino Linotype" w:eastAsia="Palatino Linotype" w:hAnsi="Palatino Linotype" w:cs="Palatino Linotype"/>
          <w:i/>
          <w:iCs/>
        </w:rPr>
      </w:pPr>
    </w:p>
    <w:p w:rsidR="008036A6" w:rsidRPr="00AF12EF" w:rsidRDefault="008036A6" w:rsidP="008036A6">
      <w:pPr>
        <w:spacing w:line="360" w:lineRule="auto"/>
        <w:ind w:left="851" w:right="822"/>
        <w:jc w:val="both"/>
        <w:rPr>
          <w:rFonts w:ascii="Palatino Linotype" w:eastAsia="Palatino Linotype" w:hAnsi="Palatino Linotype" w:cs="Palatino Linotype"/>
          <w:i/>
          <w:iCs/>
        </w:rPr>
      </w:pPr>
      <w:r w:rsidRPr="00AF12EF">
        <w:rPr>
          <w:rFonts w:ascii="Palatino Linotype" w:eastAsia="Palatino Linotype" w:hAnsi="Palatino Linotype" w:cs="Palatino Linotype"/>
          <w:b/>
          <w:i/>
          <w:iCs/>
        </w:rPr>
        <w:t xml:space="preserve">Artículo 53. </w:t>
      </w:r>
      <w:r w:rsidRPr="00AF12EF">
        <w:rPr>
          <w:rFonts w:ascii="Palatino Linotype" w:eastAsia="Palatino Linotype" w:hAnsi="Palatino Linotype" w:cs="Palatino Linotype"/>
          <w:i/>
          <w:iCs/>
        </w:rPr>
        <w:t>Las Unidades de Transparencia tendrán las siguientes funciones:</w:t>
      </w:r>
    </w:p>
    <w:p w:rsidR="008036A6" w:rsidRPr="00AF12EF" w:rsidRDefault="008036A6" w:rsidP="008036A6">
      <w:pPr>
        <w:spacing w:line="360" w:lineRule="auto"/>
        <w:ind w:left="851" w:right="822"/>
        <w:jc w:val="both"/>
        <w:rPr>
          <w:rFonts w:ascii="Palatino Linotype" w:eastAsia="Palatino Linotype" w:hAnsi="Palatino Linotype" w:cs="Palatino Linotype"/>
          <w:i/>
          <w:iCs/>
        </w:rPr>
      </w:pPr>
      <w:r w:rsidRPr="00AF12EF">
        <w:rPr>
          <w:rFonts w:ascii="Palatino Linotype" w:eastAsia="Palatino Linotype" w:hAnsi="Palatino Linotype" w:cs="Palatino Linotype"/>
          <w:i/>
          <w:iCs/>
        </w:rPr>
        <w:t>(…)</w:t>
      </w:r>
    </w:p>
    <w:p w:rsidR="008036A6" w:rsidRPr="00AF12EF" w:rsidRDefault="008036A6" w:rsidP="008036A6">
      <w:pPr>
        <w:spacing w:line="360" w:lineRule="auto"/>
        <w:ind w:left="851" w:right="822"/>
        <w:jc w:val="both"/>
        <w:rPr>
          <w:rFonts w:ascii="Palatino Linotype" w:eastAsia="Palatino Linotype" w:hAnsi="Palatino Linotype" w:cs="Palatino Linotype"/>
          <w:i/>
          <w:iCs/>
        </w:rPr>
      </w:pPr>
      <w:r w:rsidRPr="00AF12EF">
        <w:rPr>
          <w:rFonts w:ascii="Palatino Linotype" w:eastAsia="Palatino Linotype" w:hAnsi="Palatino Linotype" w:cs="Palatino Linotype"/>
          <w:b/>
          <w:bCs/>
          <w:i/>
          <w:iCs/>
        </w:rPr>
        <w:t>II.</w:t>
      </w:r>
      <w:r w:rsidRPr="00AF12EF">
        <w:rPr>
          <w:rFonts w:ascii="Palatino Linotype" w:eastAsia="Palatino Linotype" w:hAnsi="Palatino Linotype" w:cs="Palatino Linotype"/>
          <w:i/>
          <w:iCs/>
        </w:rPr>
        <w:t xml:space="preserve"> Recibir, tramitar y dar respuesta a las solicitudes de acceso a la información;</w:t>
      </w:r>
    </w:p>
    <w:p w:rsidR="008036A6" w:rsidRPr="00AF12EF" w:rsidRDefault="008036A6" w:rsidP="008036A6">
      <w:pPr>
        <w:spacing w:line="360" w:lineRule="auto"/>
        <w:ind w:left="851" w:right="822"/>
        <w:jc w:val="both"/>
        <w:rPr>
          <w:rFonts w:ascii="Palatino Linotype" w:eastAsia="Palatino Linotype" w:hAnsi="Palatino Linotype" w:cs="Palatino Linotype"/>
          <w:i/>
          <w:iCs/>
        </w:rPr>
      </w:pPr>
      <w:r w:rsidRPr="00AF12EF">
        <w:rPr>
          <w:rFonts w:ascii="Palatino Linotype" w:eastAsia="Palatino Linotype" w:hAnsi="Palatino Linotype" w:cs="Palatino Linotype"/>
          <w:i/>
          <w:iCs/>
        </w:rPr>
        <w:t>(…)</w:t>
      </w:r>
    </w:p>
    <w:p w:rsidR="008036A6" w:rsidRPr="00AF12EF" w:rsidRDefault="008036A6" w:rsidP="008036A6">
      <w:pPr>
        <w:spacing w:line="360" w:lineRule="auto"/>
        <w:ind w:left="851" w:right="822"/>
        <w:jc w:val="both"/>
        <w:rPr>
          <w:rFonts w:ascii="Palatino Linotype" w:eastAsia="Palatino Linotype" w:hAnsi="Palatino Linotype" w:cs="Palatino Linotype"/>
          <w:i/>
          <w:iCs/>
        </w:rPr>
      </w:pPr>
      <w:r w:rsidRPr="00AF12EF">
        <w:rPr>
          <w:rFonts w:ascii="Palatino Linotype" w:eastAsia="Palatino Linotype" w:hAnsi="Palatino Linotype" w:cs="Palatino Linotype"/>
          <w:b/>
          <w:bCs/>
          <w:i/>
          <w:iCs/>
        </w:rPr>
        <w:t>IV.</w:t>
      </w:r>
      <w:r w:rsidRPr="00AF12EF">
        <w:rPr>
          <w:rFonts w:ascii="Palatino Linotype" w:eastAsia="Palatino Linotype" w:hAnsi="Palatino Linotype" w:cs="Palatino Linotype"/>
          <w:i/>
          <w:iCs/>
        </w:rPr>
        <w:t xml:space="preserve"> Realizar, con efectividad, los trámites internos necesarios para la atención de las solicitudes de acceso a la información;</w:t>
      </w:r>
    </w:p>
    <w:p w:rsidR="008036A6" w:rsidRPr="00AF12EF" w:rsidRDefault="008036A6" w:rsidP="008036A6">
      <w:pPr>
        <w:spacing w:line="360" w:lineRule="auto"/>
        <w:ind w:left="851" w:right="822"/>
        <w:jc w:val="both"/>
        <w:rPr>
          <w:rFonts w:ascii="Palatino Linotype" w:eastAsia="Palatino Linotype" w:hAnsi="Palatino Linotype" w:cs="Palatino Linotype"/>
          <w:i/>
          <w:iCs/>
        </w:rPr>
      </w:pPr>
      <w:r w:rsidRPr="00AF12EF">
        <w:rPr>
          <w:rFonts w:ascii="Palatino Linotype" w:eastAsia="Palatino Linotype" w:hAnsi="Palatino Linotype" w:cs="Palatino Linotype"/>
          <w:b/>
          <w:bCs/>
          <w:i/>
          <w:iCs/>
        </w:rPr>
        <w:t>V.</w:t>
      </w:r>
      <w:r w:rsidRPr="00AF12EF">
        <w:rPr>
          <w:rFonts w:ascii="Palatino Linotype" w:eastAsia="Palatino Linotype" w:hAnsi="Palatino Linotype" w:cs="Palatino Linotype"/>
          <w:i/>
          <w:iCs/>
        </w:rPr>
        <w:t xml:space="preserve"> Entregar, en su caso, a los particulares la información solicitada;</w:t>
      </w:r>
    </w:p>
    <w:p w:rsidR="008036A6" w:rsidRPr="00AF12EF" w:rsidRDefault="008036A6" w:rsidP="008036A6">
      <w:pPr>
        <w:spacing w:line="360" w:lineRule="auto"/>
        <w:ind w:left="851" w:right="822"/>
        <w:jc w:val="both"/>
        <w:rPr>
          <w:rFonts w:ascii="Palatino Linotype" w:eastAsia="Palatino Linotype" w:hAnsi="Palatino Linotype" w:cs="Palatino Linotype"/>
          <w:i/>
          <w:iCs/>
        </w:rPr>
      </w:pPr>
      <w:r w:rsidRPr="00AF12EF">
        <w:rPr>
          <w:rFonts w:ascii="Palatino Linotype" w:eastAsia="Palatino Linotype" w:hAnsi="Palatino Linotype" w:cs="Palatino Linotype"/>
          <w:i/>
          <w:iCs/>
        </w:rPr>
        <w:t>(…)</w:t>
      </w:r>
    </w:p>
    <w:p w:rsidR="008036A6" w:rsidRPr="00AF12EF" w:rsidRDefault="008036A6" w:rsidP="008036A6">
      <w:pPr>
        <w:spacing w:line="360" w:lineRule="auto"/>
        <w:ind w:left="851" w:right="822"/>
        <w:jc w:val="both"/>
        <w:rPr>
          <w:rFonts w:ascii="Palatino Linotype" w:eastAsia="Palatino Linotype" w:hAnsi="Palatino Linotype" w:cs="Palatino Linotype"/>
          <w:i/>
          <w:iCs/>
        </w:rPr>
      </w:pPr>
    </w:p>
    <w:p w:rsidR="008036A6" w:rsidRPr="00AF12EF" w:rsidRDefault="008036A6" w:rsidP="008036A6">
      <w:pPr>
        <w:spacing w:line="360" w:lineRule="auto"/>
        <w:ind w:left="851" w:right="822"/>
        <w:jc w:val="both"/>
        <w:rPr>
          <w:rFonts w:ascii="Palatino Linotype" w:eastAsia="Palatino Linotype" w:hAnsi="Palatino Linotype" w:cs="Palatino Linotype"/>
          <w:i/>
          <w:iCs/>
        </w:rPr>
      </w:pPr>
      <w:r w:rsidRPr="00AF12EF">
        <w:rPr>
          <w:rFonts w:ascii="Palatino Linotype" w:eastAsia="Palatino Linotype" w:hAnsi="Palatino Linotype" w:cs="Palatino Linotype"/>
          <w:b/>
          <w:i/>
          <w:iCs/>
        </w:rPr>
        <w:t xml:space="preserve">Artículo 58. </w:t>
      </w:r>
      <w:r w:rsidRPr="00AF12EF">
        <w:rPr>
          <w:rFonts w:ascii="Palatino Linotype" w:eastAsia="Palatino Linotype" w:hAnsi="Palatino Linotype" w:cs="Palatino Linotype"/>
          <w:i/>
          <w:iCs/>
        </w:rPr>
        <w:t>Los servidores públicos habilitados serán designados por el titular del sujeto obligado a propuesta del responsable de la Unidad de Transparencia.</w:t>
      </w:r>
    </w:p>
    <w:p w:rsidR="008036A6" w:rsidRPr="00AF12EF" w:rsidRDefault="008036A6" w:rsidP="008036A6">
      <w:pPr>
        <w:spacing w:line="360" w:lineRule="auto"/>
        <w:ind w:left="851" w:right="822"/>
        <w:jc w:val="both"/>
        <w:rPr>
          <w:rFonts w:ascii="Palatino Linotype" w:eastAsia="Palatino Linotype" w:hAnsi="Palatino Linotype" w:cs="Palatino Linotype"/>
          <w:i/>
          <w:iCs/>
        </w:rPr>
      </w:pPr>
    </w:p>
    <w:p w:rsidR="008036A6" w:rsidRPr="00AF12EF" w:rsidRDefault="008036A6" w:rsidP="008036A6">
      <w:pPr>
        <w:spacing w:line="360" w:lineRule="auto"/>
        <w:ind w:left="851" w:right="822"/>
        <w:jc w:val="both"/>
        <w:rPr>
          <w:rFonts w:ascii="Palatino Linotype" w:eastAsia="Palatino Linotype" w:hAnsi="Palatino Linotype" w:cs="Palatino Linotype"/>
          <w:i/>
          <w:iCs/>
        </w:rPr>
      </w:pPr>
      <w:r w:rsidRPr="00AF12EF">
        <w:rPr>
          <w:rFonts w:ascii="Palatino Linotype" w:eastAsia="Palatino Linotype" w:hAnsi="Palatino Linotype" w:cs="Palatino Linotype"/>
          <w:b/>
          <w:i/>
          <w:iCs/>
        </w:rPr>
        <w:t xml:space="preserve">Artículo 59. </w:t>
      </w:r>
      <w:r w:rsidRPr="00AF12EF">
        <w:rPr>
          <w:rFonts w:ascii="Palatino Linotype" w:eastAsia="Palatino Linotype" w:hAnsi="Palatino Linotype" w:cs="Palatino Linotype"/>
          <w:i/>
          <w:iCs/>
        </w:rPr>
        <w:t>Los servidores públicos habilitados tendrán las funciones siguientes:</w:t>
      </w:r>
    </w:p>
    <w:p w:rsidR="008036A6" w:rsidRPr="00AF12EF" w:rsidRDefault="008036A6" w:rsidP="008036A6">
      <w:pPr>
        <w:spacing w:line="360" w:lineRule="auto"/>
        <w:ind w:left="851" w:right="822"/>
        <w:jc w:val="both"/>
        <w:rPr>
          <w:rFonts w:ascii="Palatino Linotype" w:eastAsia="Palatino Linotype" w:hAnsi="Palatino Linotype" w:cs="Palatino Linotype"/>
          <w:i/>
          <w:iCs/>
        </w:rPr>
      </w:pPr>
    </w:p>
    <w:p w:rsidR="008036A6" w:rsidRPr="00AF12EF" w:rsidRDefault="008036A6" w:rsidP="008036A6">
      <w:pPr>
        <w:spacing w:line="360" w:lineRule="auto"/>
        <w:ind w:left="851" w:right="822"/>
        <w:jc w:val="both"/>
        <w:rPr>
          <w:rFonts w:ascii="Palatino Linotype" w:eastAsia="Palatino Linotype" w:hAnsi="Palatino Linotype" w:cs="Palatino Linotype"/>
          <w:i/>
          <w:iCs/>
        </w:rPr>
      </w:pPr>
      <w:r w:rsidRPr="00AF12EF">
        <w:rPr>
          <w:rFonts w:ascii="Palatino Linotype" w:eastAsia="Palatino Linotype" w:hAnsi="Palatino Linotype" w:cs="Palatino Linotype"/>
          <w:b/>
          <w:bCs/>
          <w:i/>
          <w:iCs/>
        </w:rPr>
        <w:t>I.</w:t>
      </w:r>
      <w:r w:rsidRPr="00AF12EF">
        <w:rPr>
          <w:rFonts w:ascii="Palatino Linotype" w:eastAsia="Palatino Linotype" w:hAnsi="Palatino Linotype" w:cs="Palatino Linotype"/>
          <w:i/>
          <w:iCs/>
        </w:rPr>
        <w:t xml:space="preserve"> Localizar la información que le solicite la Unidad de Transparencia;</w:t>
      </w:r>
    </w:p>
    <w:p w:rsidR="008036A6" w:rsidRPr="00AF12EF" w:rsidRDefault="008036A6" w:rsidP="008036A6">
      <w:pPr>
        <w:spacing w:line="360" w:lineRule="auto"/>
        <w:ind w:left="851" w:right="822"/>
        <w:jc w:val="both"/>
        <w:rPr>
          <w:rFonts w:ascii="Palatino Linotype" w:eastAsia="Palatino Linotype" w:hAnsi="Palatino Linotype" w:cs="Palatino Linotype"/>
          <w:i/>
          <w:iCs/>
        </w:rPr>
      </w:pPr>
      <w:r w:rsidRPr="00AF12EF">
        <w:rPr>
          <w:rFonts w:ascii="Palatino Linotype" w:eastAsia="Palatino Linotype" w:hAnsi="Palatino Linotype" w:cs="Palatino Linotype"/>
          <w:b/>
          <w:bCs/>
          <w:i/>
          <w:iCs/>
        </w:rPr>
        <w:lastRenderedPageBreak/>
        <w:t>II.</w:t>
      </w:r>
      <w:r w:rsidRPr="00AF12EF">
        <w:rPr>
          <w:rFonts w:ascii="Palatino Linotype" w:eastAsia="Palatino Linotype" w:hAnsi="Palatino Linotype" w:cs="Palatino Linotype"/>
          <w:i/>
          <w:iCs/>
        </w:rPr>
        <w:t xml:space="preserve"> Proporcionar la información que obre en los archivos y que le sea solicitada por la Unidad de Transparencia;</w:t>
      </w:r>
    </w:p>
    <w:p w:rsidR="008036A6" w:rsidRPr="00AF12EF" w:rsidRDefault="008036A6" w:rsidP="008036A6">
      <w:pPr>
        <w:spacing w:line="360" w:lineRule="auto"/>
        <w:ind w:left="851" w:right="822"/>
        <w:jc w:val="both"/>
        <w:rPr>
          <w:rFonts w:ascii="Palatino Linotype" w:eastAsia="Palatino Linotype" w:hAnsi="Palatino Linotype" w:cs="Palatino Linotype"/>
          <w:i/>
          <w:iCs/>
        </w:rPr>
      </w:pPr>
      <w:r w:rsidRPr="00AF12EF">
        <w:rPr>
          <w:rFonts w:ascii="Palatino Linotype" w:eastAsia="Palatino Linotype" w:hAnsi="Palatino Linotype" w:cs="Palatino Linotype"/>
          <w:i/>
          <w:iCs/>
        </w:rPr>
        <w:t>(...)</w:t>
      </w:r>
    </w:p>
    <w:p w:rsidR="008036A6" w:rsidRPr="00AF12EF" w:rsidRDefault="008036A6" w:rsidP="008036A6">
      <w:pPr>
        <w:spacing w:line="360" w:lineRule="auto"/>
        <w:ind w:left="851" w:right="822"/>
        <w:jc w:val="both"/>
        <w:rPr>
          <w:rFonts w:ascii="Palatino Linotype" w:eastAsia="Palatino Linotype" w:hAnsi="Palatino Linotype" w:cs="Palatino Linotype"/>
          <w:i/>
          <w:iCs/>
        </w:rPr>
      </w:pPr>
    </w:p>
    <w:p w:rsidR="008036A6" w:rsidRPr="00AF12EF" w:rsidRDefault="008036A6" w:rsidP="008036A6">
      <w:pPr>
        <w:spacing w:line="360" w:lineRule="auto"/>
        <w:ind w:left="851" w:right="822"/>
        <w:jc w:val="both"/>
        <w:rPr>
          <w:rFonts w:ascii="Palatino Linotype" w:eastAsia="Palatino Linotype" w:hAnsi="Palatino Linotype" w:cs="Palatino Linotype"/>
          <w:i/>
          <w:iCs/>
        </w:rPr>
      </w:pPr>
      <w:r w:rsidRPr="00AF12EF">
        <w:rPr>
          <w:rFonts w:ascii="Palatino Linotype" w:eastAsia="Palatino Linotype" w:hAnsi="Palatino Linotype" w:cs="Palatino Linotype"/>
          <w:b/>
          <w:i/>
          <w:iCs/>
        </w:rPr>
        <w:t xml:space="preserve">Artículo 162. </w:t>
      </w:r>
      <w:r w:rsidRPr="00AF12EF">
        <w:rPr>
          <w:rFonts w:ascii="Palatino Linotype" w:eastAsia="Palatino Linotype" w:hAnsi="Palatino Linotype" w:cs="Palatino Linotype"/>
          <w:i/>
          <w:iCs/>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8036A6" w:rsidRPr="00AF12EF" w:rsidRDefault="008036A6" w:rsidP="008036A6">
      <w:pPr>
        <w:spacing w:line="360" w:lineRule="auto"/>
        <w:jc w:val="both"/>
        <w:rPr>
          <w:rFonts w:ascii="Palatino Linotype" w:eastAsia="Palatino Linotype" w:hAnsi="Palatino Linotype" w:cs="Palatino Linotype"/>
        </w:rPr>
      </w:pPr>
    </w:p>
    <w:p w:rsidR="008036A6" w:rsidRPr="00AF12EF" w:rsidRDefault="008036A6" w:rsidP="008036A6">
      <w:pPr>
        <w:pStyle w:val="Prrafodelista"/>
        <w:numPr>
          <w:ilvl w:val="0"/>
          <w:numId w:val="1"/>
        </w:numPr>
        <w:spacing w:line="360" w:lineRule="auto"/>
        <w:ind w:left="0" w:firstLine="0"/>
        <w:jc w:val="both"/>
        <w:rPr>
          <w:rFonts w:ascii="Palatino Linotype" w:eastAsia="Arial Unicode MS" w:hAnsi="Palatino Linotype" w:cs="Arial"/>
          <w:sz w:val="24"/>
          <w:lang w:eastAsia="en-US"/>
        </w:rPr>
      </w:pPr>
      <w:r w:rsidRPr="00AF12EF">
        <w:rPr>
          <w:rFonts w:ascii="Palatino Linotype" w:eastAsia="Palatino Linotype" w:hAnsi="Palatino Linotype" w:cs="Palatino Linotype"/>
          <w:sz w:val="24"/>
        </w:rPr>
        <w:t xml:space="preserve">De los artículos citados se desprende que las Unidades de Transparencia de los sujetos obligados son las encargadas de tramitar internamente </w:t>
      </w:r>
      <w:r w:rsidRPr="00AF12EF">
        <w:rPr>
          <w:rFonts w:ascii="Palatino Linotype" w:eastAsia="Arial Unicode MS" w:hAnsi="Palatino Linotype" w:cs="Arial"/>
          <w:sz w:val="24"/>
          <w:lang w:eastAsia="en-US"/>
        </w:rPr>
        <w:t>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8036A6" w:rsidRPr="00AF12EF" w:rsidRDefault="008036A6" w:rsidP="008036A6">
      <w:pPr>
        <w:pStyle w:val="Prrafodelista"/>
        <w:spacing w:line="360" w:lineRule="auto"/>
        <w:ind w:left="0"/>
        <w:jc w:val="both"/>
        <w:rPr>
          <w:rFonts w:ascii="Palatino Linotype" w:eastAsia="Arial Unicode MS" w:hAnsi="Palatino Linotype" w:cs="Arial"/>
          <w:sz w:val="24"/>
          <w:lang w:eastAsia="en-US"/>
        </w:rPr>
      </w:pPr>
    </w:p>
    <w:p w:rsidR="008036A6" w:rsidRPr="00AF12EF" w:rsidRDefault="008036A6" w:rsidP="008036A6">
      <w:pPr>
        <w:pStyle w:val="Prrafodelista"/>
        <w:numPr>
          <w:ilvl w:val="0"/>
          <w:numId w:val="1"/>
        </w:numPr>
        <w:spacing w:line="360" w:lineRule="auto"/>
        <w:ind w:left="0" w:firstLine="0"/>
        <w:jc w:val="both"/>
        <w:rPr>
          <w:rFonts w:ascii="Palatino Linotype" w:eastAsia="Arial Unicode MS" w:hAnsi="Palatino Linotype" w:cs="Arial"/>
          <w:sz w:val="24"/>
          <w:lang w:eastAsia="en-US"/>
        </w:rPr>
      </w:pPr>
      <w:r w:rsidRPr="00AF12EF">
        <w:rPr>
          <w:rFonts w:ascii="Palatino Linotype" w:eastAsia="Arial Unicode MS" w:hAnsi="Palatino Linotype" w:cs="Arial"/>
          <w:sz w:val="24"/>
          <w:lang w:eastAsia="en-US"/>
        </w:rPr>
        <w:lastRenderedPageBreak/>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8036A6" w:rsidRPr="00AF12EF" w:rsidRDefault="008036A6" w:rsidP="008036A6">
      <w:pPr>
        <w:pStyle w:val="Prrafodelista"/>
        <w:spacing w:line="360" w:lineRule="auto"/>
        <w:ind w:left="0"/>
        <w:jc w:val="both"/>
        <w:rPr>
          <w:rFonts w:ascii="Palatino Linotype" w:eastAsia="Arial Unicode MS" w:hAnsi="Palatino Linotype" w:cs="Arial"/>
          <w:sz w:val="24"/>
          <w:lang w:eastAsia="en-US"/>
        </w:rPr>
      </w:pPr>
    </w:p>
    <w:p w:rsidR="008036A6" w:rsidRPr="00AF12EF" w:rsidRDefault="00767C10" w:rsidP="00767C10">
      <w:pPr>
        <w:pStyle w:val="Prrafodelista"/>
        <w:numPr>
          <w:ilvl w:val="0"/>
          <w:numId w:val="1"/>
        </w:numPr>
        <w:spacing w:line="360" w:lineRule="auto"/>
        <w:ind w:left="0" w:firstLine="0"/>
        <w:jc w:val="both"/>
        <w:rPr>
          <w:rFonts w:ascii="Palatino Linotype" w:eastAsia="Arial Unicode MS" w:hAnsi="Palatino Linotype" w:cs="Arial"/>
          <w:sz w:val="24"/>
          <w:lang w:eastAsia="en-US"/>
        </w:rPr>
      </w:pPr>
      <w:r w:rsidRPr="00AF12EF">
        <w:rPr>
          <w:rFonts w:ascii="Palatino Linotype" w:eastAsia="Arial Unicode MS" w:hAnsi="Palatino Linotype" w:cs="Arial"/>
          <w:sz w:val="24"/>
          <w:lang w:eastAsia="en-US"/>
        </w:rPr>
        <w:t>En el presente caso, se puede advertir que se turnó la solicitud al Director del IMCUFIDETE, servidor público habilitado con facultades para conocer de la información solicitada, quien entregó informe justificado en el que adjuntó el Tabulador de Sueldos y el Organigrama del IMCUFIDETE, como se muestra enseguida:</w:t>
      </w:r>
    </w:p>
    <w:p w:rsidR="00767C10" w:rsidRPr="00AF12EF" w:rsidRDefault="00767C10" w:rsidP="00767C10">
      <w:pPr>
        <w:pStyle w:val="Prrafodelista"/>
        <w:rPr>
          <w:rFonts w:ascii="Palatino Linotype" w:eastAsia="Arial Unicode MS" w:hAnsi="Palatino Linotype" w:cs="Arial"/>
          <w:sz w:val="24"/>
          <w:lang w:eastAsia="en-US"/>
        </w:rPr>
      </w:pPr>
    </w:p>
    <w:p w:rsidR="00767C10" w:rsidRPr="00AF12EF" w:rsidRDefault="00767C10" w:rsidP="00767C10">
      <w:pPr>
        <w:pStyle w:val="Prrafodelista"/>
        <w:spacing w:line="360" w:lineRule="auto"/>
        <w:ind w:left="0"/>
        <w:jc w:val="center"/>
        <w:rPr>
          <w:rFonts w:ascii="Palatino Linotype" w:eastAsia="Arial Unicode MS" w:hAnsi="Palatino Linotype" w:cs="Arial"/>
          <w:sz w:val="24"/>
          <w:lang w:eastAsia="en-US"/>
        </w:rPr>
      </w:pPr>
      <w:r w:rsidRPr="00AF12EF">
        <w:rPr>
          <w:rFonts w:ascii="Palatino Linotype" w:eastAsia="Arial Unicode MS" w:hAnsi="Palatino Linotype" w:cs="Arial"/>
          <w:noProof/>
          <w:sz w:val="24"/>
        </w:rPr>
        <w:drawing>
          <wp:inline distT="0" distB="0" distL="0" distR="0" wp14:anchorId="0A2E14A4" wp14:editId="47579468">
            <wp:extent cx="4607626" cy="3543132"/>
            <wp:effectExtent l="0" t="0" r="254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17496" cy="3550722"/>
                    </a:xfrm>
                    <a:prstGeom prst="rect">
                      <a:avLst/>
                    </a:prstGeom>
                  </pic:spPr>
                </pic:pic>
              </a:graphicData>
            </a:graphic>
          </wp:inline>
        </w:drawing>
      </w:r>
    </w:p>
    <w:p w:rsidR="00767C10" w:rsidRPr="00AF12EF" w:rsidRDefault="00767C10" w:rsidP="00767C10">
      <w:pPr>
        <w:pStyle w:val="Prrafodelista"/>
        <w:spacing w:line="360" w:lineRule="auto"/>
        <w:ind w:left="0"/>
        <w:jc w:val="center"/>
        <w:rPr>
          <w:rFonts w:ascii="Palatino Linotype" w:eastAsia="Arial Unicode MS" w:hAnsi="Palatino Linotype" w:cs="Arial"/>
          <w:sz w:val="24"/>
          <w:lang w:eastAsia="en-US"/>
        </w:rPr>
      </w:pPr>
    </w:p>
    <w:p w:rsidR="00767C10" w:rsidRPr="00AF12EF" w:rsidRDefault="00767C10" w:rsidP="00767C10">
      <w:pPr>
        <w:pStyle w:val="Prrafodelista"/>
        <w:spacing w:line="360" w:lineRule="auto"/>
        <w:ind w:left="0"/>
        <w:jc w:val="center"/>
        <w:rPr>
          <w:rFonts w:ascii="Palatino Linotype" w:eastAsia="Arial Unicode MS" w:hAnsi="Palatino Linotype" w:cs="Arial"/>
          <w:sz w:val="24"/>
          <w:lang w:eastAsia="en-US"/>
        </w:rPr>
      </w:pPr>
      <w:r w:rsidRPr="00AF12EF">
        <w:rPr>
          <w:rFonts w:ascii="Palatino Linotype" w:eastAsia="Arial Unicode MS" w:hAnsi="Palatino Linotype" w:cs="Arial"/>
          <w:noProof/>
          <w:sz w:val="24"/>
        </w:rPr>
        <w:lastRenderedPageBreak/>
        <w:drawing>
          <wp:inline distT="0" distB="0" distL="0" distR="0" wp14:anchorId="05741E30" wp14:editId="395A30DB">
            <wp:extent cx="4370119" cy="3804767"/>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76955" cy="3810719"/>
                    </a:xfrm>
                    <a:prstGeom prst="rect">
                      <a:avLst/>
                    </a:prstGeom>
                  </pic:spPr>
                </pic:pic>
              </a:graphicData>
            </a:graphic>
          </wp:inline>
        </w:drawing>
      </w:r>
    </w:p>
    <w:p w:rsidR="00767C10" w:rsidRPr="00AF12EF" w:rsidRDefault="00767C10" w:rsidP="00767C10">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8036A6" w:rsidRPr="00AF12EF" w:rsidRDefault="008036A6" w:rsidP="008036A6">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AF12EF">
        <w:rPr>
          <w:rFonts w:ascii="Palatino Linotype" w:eastAsia="Calibri" w:hAnsi="Palatino Linotype" w:cs="Arial"/>
          <w:color w:val="000000" w:themeColor="text1"/>
          <w:sz w:val="24"/>
          <w:lang w:val="es-ES"/>
        </w:rPr>
        <w:t>En ese sentido, conviene señalar el artículo 12 de la Ley de Transparencia Local que establece:</w:t>
      </w:r>
    </w:p>
    <w:p w:rsidR="008036A6" w:rsidRPr="00AF12EF" w:rsidRDefault="008036A6" w:rsidP="008036A6">
      <w:pPr>
        <w:pStyle w:val="Prrafodelista"/>
        <w:rPr>
          <w:rFonts w:ascii="Palatino Linotype" w:eastAsia="Calibri" w:hAnsi="Palatino Linotype" w:cs="Arial"/>
          <w:color w:val="000000" w:themeColor="text1"/>
          <w:sz w:val="24"/>
          <w:lang w:val="es-ES"/>
        </w:rPr>
      </w:pPr>
    </w:p>
    <w:p w:rsidR="008036A6" w:rsidRPr="00AF12EF" w:rsidRDefault="008036A6" w:rsidP="008036A6">
      <w:pPr>
        <w:pStyle w:val="Prrafodelista"/>
        <w:spacing w:line="360" w:lineRule="auto"/>
        <w:jc w:val="both"/>
        <w:rPr>
          <w:rFonts w:ascii="Palatino Linotype" w:hAnsi="Palatino Linotype" w:cs="Arial"/>
          <w:bCs/>
          <w:i/>
          <w:sz w:val="24"/>
        </w:rPr>
      </w:pPr>
      <w:r w:rsidRPr="00AF12EF">
        <w:rPr>
          <w:rFonts w:ascii="Palatino Linotype" w:hAnsi="Palatino Linotype" w:cs="Arial"/>
          <w:b/>
          <w:bCs/>
          <w:i/>
          <w:sz w:val="24"/>
        </w:rPr>
        <w:t xml:space="preserve">“Artículo 12. </w:t>
      </w:r>
      <w:r w:rsidRPr="00AF12EF">
        <w:rPr>
          <w:rFonts w:ascii="Palatino Linotype" w:hAnsi="Palatino Linotype" w:cs="Arial"/>
          <w:bCs/>
          <w:i/>
          <w:sz w:val="24"/>
        </w:rPr>
        <w:t>Quienes generen, recopilen, administren, manejen, procesen, archiven o conserven información pública serán responsables de la misma en los términos de las disposiciones jurídicas aplicables.</w:t>
      </w:r>
    </w:p>
    <w:p w:rsidR="008036A6" w:rsidRPr="00AF12EF" w:rsidRDefault="008036A6" w:rsidP="008036A6">
      <w:pPr>
        <w:pStyle w:val="Prrafodelista"/>
        <w:spacing w:line="360" w:lineRule="auto"/>
        <w:jc w:val="both"/>
        <w:rPr>
          <w:rFonts w:ascii="Palatino Linotype" w:hAnsi="Palatino Linotype" w:cs="Arial"/>
          <w:bCs/>
          <w:i/>
          <w:sz w:val="24"/>
        </w:rPr>
      </w:pPr>
    </w:p>
    <w:p w:rsidR="008036A6" w:rsidRPr="00AF12EF" w:rsidRDefault="008036A6" w:rsidP="00767C10">
      <w:pPr>
        <w:pStyle w:val="Prrafodelista"/>
        <w:spacing w:line="360" w:lineRule="auto"/>
        <w:jc w:val="both"/>
        <w:rPr>
          <w:rFonts w:ascii="Palatino Linotype" w:hAnsi="Palatino Linotype" w:cs="Arial"/>
          <w:bCs/>
          <w:i/>
          <w:sz w:val="24"/>
        </w:rPr>
      </w:pPr>
      <w:r w:rsidRPr="00AF12EF">
        <w:rPr>
          <w:rFonts w:ascii="Palatino Linotype" w:hAnsi="Palatino Linotype" w:cs="Arial"/>
          <w:bCs/>
          <w:i/>
          <w:sz w:val="24"/>
        </w:rPr>
        <w:t xml:space="preserve">Los sujetos obligados </w:t>
      </w:r>
      <w:r w:rsidRPr="00AF12EF">
        <w:rPr>
          <w:rFonts w:ascii="Palatino Linotype" w:hAnsi="Palatino Linotype" w:cs="Arial"/>
          <w:b/>
          <w:bCs/>
          <w:i/>
          <w:sz w:val="24"/>
        </w:rPr>
        <w:t>sólo proporcionarán la información pública que se les requiera y que obre en sus archivos</w:t>
      </w:r>
      <w:r w:rsidRPr="00AF12EF">
        <w:rPr>
          <w:rFonts w:ascii="Palatino Linotype" w:hAnsi="Palatino Linotype" w:cs="Arial"/>
          <w:bCs/>
          <w:i/>
          <w:sz w:val="24"/>
        </w:rPr>
        <w:t xml:space="preserve"> </w:t>
      </w:r>
      <w:r w:rsidRPr="00AF12EF">
        <w:rPr>
          <w:rFonts w:ascii="Palatino Linotype" w:hAnsi="Palatino Linotype" w:cs="Arial"/>
          <w:b/>
          <w:bCs/>
          <w:i/>
          <w:sz w:val="24"/>
        </w:rPr>
        <w:t xml:space="preserve">y en el </w:t>
      </w:r>
      <w:r w:rsidRPr="00AF12EF">
        <w:rPr>
          <w:rFonts w:ascii="Palatino Linotype" w:hAnsi="Palatino Linotype" w:cs="Arial"/>
          <w:b/>
          <w:bCs/>
          <w:i/>
          <w:sz w:val="24"/>
          <w:u w:val="single"/>
        </w:rPr>
        <w:t>estado en que ésta se encuentre.</w:t>
      </w:r>
      <w:r w:rsidRPr="00AF12EF">
        <w:rPr>
          <w:rFonts w:ascii="Palatino Linotype" w:hAnsi="Palatino Linotype" w:cs="Arial"/>
          <w:bCs/>
          <w:i/>
          <w:sz w:val="24"/>
        </w:rPr>
        <w:t xml:space="preserve"> La obligación de proporcionar información </w:t>
      </w:r>
      <w:r w:rsidRPr="00AF12EF">
        <w:rPr>
          <w:rFonts w:ascii="Palatino Linotype" w:hAnsi="Palatino Linotype" w:cs="Arial"/>
          <w:b/>
          <w:bCs/>
          <w:i/>
          <w:sz w:val="24"/>
        </w:rPr>
        <w:t>no comprende</w:t>
      </w:r>
      <w:r w:rsidRPr="00AF12EF">
        <w:rPr>
          <w:rFonts w:ascii="Palatino Linotype" w:hAnsi="Palatino Linotype" w:cs="Arial"/>
          <w:bCs/>
          <w:i/>
          <w:sz w:val="24"/>
        </w:rPr>
        <w:t xml:space="preserve"> el procesamiento de la misma, </w:t>
      </w:r>
      <w:r w:rsidRPr="00AF12EF">
        <w:rPr>
          <w:rFonts w:ascii="Palatino Linotype" w:hAnsi="Palatino Linotype" w:cs="Arial"/>
          <w:bCs/>
          <w:i/>
          <w:sz w:val="24"/>
        </w:rPr>
        <w:lastRenderedPageBreak/>
        <w:t>ni el presentarla conforme al interés del solicitante; no estarán obligados a generarla, resumirla, efectuar cálculos o práctica investigaciones.</w:t>
      </w:r>
    </w:p>
    <w:p w:rsidR="008036A6" w:rsidRPr="00AF12EF" w:rsidRDefault="008036A6" w:rsidP="008036A6">
      <w:pPr>
        <w:pStyle w:val="Prrafodelista"/>
        <w:numPr>
          <w:ilvl w:val="0"/>
          <w:numId w:val="1"/>
        </w:numPr>
        <w:spacing w:line="360" w:lineRule="auto"/>
        <w:ind w:left="0" w:firstLine="0"/>
        <w:jc w:val="both"/>
        <w:rPr>
          <w:rFonts w:ascii="Palatino Linotype" w:hAnsi="Palatino Linotype" w:cs="Arial"/>
          <w:bCs/>
          <w:sz w:val="24"/>
        </w:rPr>
      </w:pPr>
      <w:r w:rsidRPr="00AF12EF">
        <w:rPr>
          <w:rFonts w:ascii="Palatino Linotype" w:hAnsi="Palatino Linotype" w:cs="Arial"/>
          <w:bCs/>
          <w:sz w:val="24"/>
        </w:rPr>
        <w:t xml:space="preserve">Se señala que no están obligados a procesar, ni presentarla conforme al interés del solicitante, resumirla, efectuar cálculos o generar nuevos documentos para atender una solicitud, la ley tampoco lo prohíbe, es decir, los </w:t>
      </w:r>
      <w:r w:rsidRPr="00AF12EF">
        <w:rPr>
          <w:rFonts w:ascii="Palatino Linotype" w:hAnsi="Palatino Linotype" w:cs="Arial"/>
          <w:b/>
          <w:bCs/>
          <w:sz w:val="24"/>
        </w:rPr>
        <w:t>SUJETOS OBLIGADOS</w:t>
      </w:r>
      <w:r w:rsidRPr="00AF12EF">
        <w:rPr>
          <w:rFonts w:ascii="Palatino Linotype" w:hAnsi="Palatino Linotype" w:cs="Arial"/>
          <w:bCs/>
          <w:sz w:val="24"/>
        </w:rPr>
        <w:t xml:space="preserve"> pueden adoptar como buena práctica para atender las solicitudes de acceso a información pública la elaboración de documentos que satisfagan el derecho, dicho de otro modo, pueden proporcionar la información que atienda las solicitudes, proporcionando aquella información que atienda de manera  exacta, concreta y completa dado que no están impedidos y no es una prohibición que la ley contemple, por ello, la generación de documentos </w:t>
      </w:r>
      <w:r w:rsidRPr="00AF12EF">
        <w:rPr>
          <w:rFonts w:ascii="Palatino Linotype" w:hAnsi="Palatino Linotype" w:cs="Arial"/>
          <w:b/>
          <w:bCs/>
          <w:sz w:val="24"/>
        </w:rPr>
        <w:t>ad hoc</w:t>
      </w:r>
      <w:r w:rsidRPr="00AF12EF">
        <w:rPr>
          <w:rFonts w:ascii="Palatino Linotype" w:hAnsi="Palatino Linotype" w:cs="Arial"/>
          <w:bCs/>
          <w:sz w:val="24"/>
        </w:rPr>
        <w:t>, puede llevar a cabo siempre y cuando se haga garantice el derecho.</w:t>
      </w:r>
    </w:p>
    <w:p w:rsidR="008036A6" w:rsidRPr="00AF12EF" w:rsidRDefault="008036A6" w:rsidP="008036A6">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8036A6" w:rsidRPr="00AF12EF" w:rsidRDefault="008036A6" w:rsidP="008036A6">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AF12EF">
        <w:rPr>
          <w:rFonts w:ascii="Palatino Linotype" w:eastAsia="Calibri" w:hAnsi="Palatino Linotype" w:cs="Arial"/>
          <w:color w:val="000000" w:themeColor="text1"/>
          <w:sz w:val="24"/>
          <w:lang w:val="es-ES"/>
        </w:rPr>
        <w:t>Aunado a ello, bajo esa óptica, este Órgano Garante no es facultado para dudar de la veracidad de la información entregada por el Sujeto Obligado, e</w:t>
      </w:r>
      <w:r w:rsidRPr="00AF12EF">
        <w:rPr>
          <w:rFonts w:ascii="Palatino Linotype" w:hAnsi="Palatino Linotype"/>
          <w:sz w:val="24"/>
        </w:rPr>
        <w:t xml:space="preserve">n ese sentido, la </w:t>
      </w:r>
      <w:r w:rsidRPr="00AF12EF">
        <w:rPr>
          <w:rFonts w:ascii="Palatino Linotype" w:hAnsi="Palatino Linotype"/>
          <w:b/>
          <w:sz w:val="24"/>
        </w:rPr>
        <w:t>Ley de Transparencia y Acceso a la Información Pública del Estado de México y Municipios</w:t>
      </w:r>
      <w:r w:rsidRPr="00AF12EF">
        <w:rPr>
          <w:rFonts w:ascii="Palatino Linotype" w:hAnsi="Palatino Linotype"/>
          <w:sz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8036A6" w:rsidRPr="00AF12EF" w:rsidRDefault="008036A6" w:rsidP="008036A6">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8036A6" w:rsidRPr="00AF12EF" w:rsidRDefault="008036A6" w:rsidP="008036A6">
      <w:pPr>
        <w:pStyle w:val="Prrafodelista"/>
        <w:spacing w:line="360" w:lineRule="auto"/>
        <w:ind w:right="902"/>
        <w:jc w:val="both"/>
        <w:rPr>
          <w:rFonts w:ascii="Palatino Linotype" w:hAnsi="Palatino Linotype" w:cs="Arial"/>
          <w:i/>
          <w:sz w:val="24"/>
        </w:rPr>
      </w:pPr>
      <w:r w:rsidRPr="00AF12EF">
        <w:rPr>
          <w:rFonts w:ascii="Palatino Linotype" w:hAnsi="Palatino Linotype" w:cs="Arial"/>
          <w:i/>
          <w:sz w:val="24"/>
        </w:rPr>
        <w:t xml:space="preserve">“Artículo 4.- </w:t>
      </w:r>
    </w:p>
    <w:p w:rsidR="008036A6" w:rsidRPr="00AF12EF" w:rsidRDefault="008036A6" w:rsidP="008036A6">
      <w:pPr>
        <w:pStyle w:val="Prrafodelista"/>
        <w:spacing w:line="360" w:lineRule="auto"/>
        <w:ind w:right="902"/>
        <w:jc w:val="both"/>
        <w:rPr>
          <w:rFonts w:ascii="Palatino Linotype" w:hAnsi="Palatino Linotype" w:cs="Arial"/>
          <w:i/>
          <w:sz w:val="24"/>
        </w:rPr>
      </w:pPr>
      <w:r w:rsidRPr="00AF12EF">
        <w:rPr>
          <w:rFonts w:ascii="Palatino Linotype" w:hAnsi="Palatino Linotype" w:cs="Arial"/>
          <w:i/>
          <w:sz w:val="24"/>
        </w:rPr>
        <w:lastRenderedPageBreak/>
        <w:t>..</w:t>
      </w:r>
    </w:p>
    <w:p w:rsidR="008036A6" w:rsidRPr="00AF12EF" w:rsidRDefault="008036A6" w:rsidP="008036A6">
      <w:pPr>
        <w:pStyle w:val="Prrafodelista"/>
        <w:spacing w:line="360" w:lineRule="auto"/>
        <w:ind w:right="902"/>
        <w:jc w:val="both"/>
        <w:rPr>
          <w:rFonts w:ascii="Palatino Linotype" w:hAnsi="Palatino Linotype" w:cs="Arial"/>
          <w:i/>
          <w:sz w:val="24"/>
        </w:rPr>
      </w:pPr>
      <w:r w:rsidRPr="00AF12EF">
        <w:rPr>
          <w:rFonts w:ascii="Palatino Linotype" w:hAnsi="Palatino Linotype" w:cs="Arial"/>
          <w:i/>
          <w:sz w:val="24"/>
        </w:rPr>
        <w:t>Los sujetos obligados deben poner en práctica, políticas y programas de acceso a la información que se apeguen a criterios de publicidad, veracidad, oportunidad, precisión y suficiencia en beneficio de los solicitantes.</w:t>
      </w:r>
    </w:p>
    <w:p w:rsidR="008036A6" w:rsidRPr="00AF12EF" w:rsidRDefault="008036A6" w:rsidP="008036A6">
      <w:pPr>
        <w:pStyle w:val="Prrafodelista"/>
        <w:spacing w:line="360" w:lineRule="auto"/>
        <w:ind w:right="902"/>
        <w:jc w:val="both"/>
        <w:rPr>
          <w:rFonts w:ascii="Palatino Linotype" w:hAnsi="Palatino Linotype" w:cs="Arial"/>
          <w:b/>
          <w:i/>
          <w:sz w:val="24"/>
        </w:rPr>
      </w:pPr>
      <w:r w:rsidRPr="00AF12EF">
        <w:rPr>
          <w:rFonts w:ascii="Palatino Linotype" w:hAnsi="Palatino Linotype" w:cs="Arial"/>
          <w:i/>
          <w:sz w:val="24"/>
        </w:rPr>
        <w:t>…”</w:t>
      </w:r>
    </w:p>
    <w:p w:rsidR="008036A6" w:rsidRPr="00AF12EF" w:rsidRDefault="008036A6" w:rsidP="008036A6">
      <w:pPr>
        <w:pStyle w:val="Prrafodelista"/>
        <w:tabs>
          <w:tab w:val="left" w:pos="709"/>
        </w:tabs>
        <w:spacing w:line="360" w:lineRule="auto"/>
        <w:ind w:right="51"/>
        <w:jc w:val="both"/>
        <w:rPr>
          <w:rFonts w:ascii="Palatino Linotype" w:hAnsi="Palatino Linotype" w:cs="Arial"/>
          <w:noProof/>
          <w:sz w:val="24"/>
        </w:rPr>
      </w:pPr>
    </w:p>
    <w:p w:rsidR="008036A6" w:rsidRPr="00AF12EF" w:rsidRDefault="008036A6" w:rsidP="008036A6">
      <w:pPr>
        <w:pStyle w:val="Prrafodelista"/>
        <w:numPr>
          <w:ilvl w:val="0"/>
          <w:numId w:val="1"/>
        </w:numPr>
        <w:tabs>
          <w:tab w:val="left" w:pos="0"/>
        </w:tabs>
        <w:spacing w:line="360" w:lineRule="auto"/>
        <w:ind w:left="0" w:right="51" w:firstLine="0"/>
        <w:jc w:val="both"/>
        <w:rPr>
          <w:rFonts w:ascii="Palatino Linotype" w:hAnsi="Palatino Linotype" w:cs="Arial"/>
          <w:noProof/>
          <w:sz w:val="24"/>
        </w:rPr>
      </w:pPr>
      <w:r w:rsidRPr="00AF12EF">
        <w:rPr>
          <w:rFonts w:ascii="Palatino Linotype" w:hAnsi="Palatino Linotype" w:cs="Arial"/>
          <w:noProof/>
          <w:sz w:val="24"/>
        </w:rPr>
        <w:t xml:space="preserve">Numerales que compelen al </w:t>
      </w:r>
      <w:r w:rsidRPr="00AF12EF">
        <w:rPr>
          <w:rFonts w:ascii="Palatino Linotype" w:hAnsi="Palatino Linotype" w:cs="Arial"/>
          <w:b/>
          <w:noProof/>
          <w:sz w:val="24"/>
        </w:rPr>
        <w:t>SUJETO OBLIGADO</w:t>
      </w:r>
      <w:r w:rsidRPr="00AF12EF">
        <w:rPr>
          <w:rFonts w:ascii="Palatino Linotype" w:hAnsi="Palatino Linotype" w:cs="Arial"/>
          <w:noProof/>
          <w:sz w:val="24"/>
        </w:rPr>
        <w:t xml:space="preserve"> a apegarse en todo momento a los criterios ya expuestos, imipidiendo a este Órgano Colegiado cuestionar la veracidad de la información.</w:t>
      </w:r>
    </w:p>
    <w:p w:rsidR="00767C10" w:rsidRPr="00AF12EF" w:rsidRDefault="00767C10" w:rsidP="00767C10">
      <w:pPr>
        <w:pStyle w:val="Prrafodelista"/>
        <w:tabs>
          <w:tab w:val="left" w:pos="0"/>
        </w:tabs>
        <w:spacing w:line="360" w:lineRule="auto"/>
        <w:ind w:left="0" w:right="51"/>
        <w:jc w:val="both"/>
        <w:rPr>
          <w:rFonts w:ascii="Palatino Linotype" w:hAnsi="Palatino Linotype" w:cs="Arial"/>
          <w:noProof/>
          <w:sz w:val="24"/>
        </w:rPr>
      </w:pPr>
    </w:p>
    <w:p w:rsidR="008036A6" w:rsidRPr="00AF12EF" w:rsidRDefault="008036A6" w:rsidP="008036A6">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AF12EF">
        <w:rPr>
          <w:rFonts w:ascii="Palatino Linotype" w:eastAsia="Calibri" w:hAnsi="Palatino Linotype" w:cs="Arial"/>
          <w:color w:val="000000" w:themeColor="text1"/>
          <w:sz w:val="24"/>
          <w:lang w:val="es-ES"/>
        </w:rPr>
        <w:t xml:space="preserve">Así, </w:t>
      </w:r>
      <w:r w:rsidRPr="00AF12EF">
        <w:rPr>
          <w:rFonts w:ascii="Palatino Linotype" w:eastAsia="Calibri" w:hAnsi="Palatino Linotype"/>
          <w:sz w:val="24"/>
        </w:rPr>
        <w:t xml:space="preserve">este Pleno advierte que el </w:t>
      </w:r>
      <w:r w:rsidRPr="00AF12EF">
        <w:rPr>
          <w:rFonts w:ascii="Palatino Linotype" w:eastAsia="Calibri" w:hAnsi="Palatino Linotype"/>
          <w:b/>
          <w:sz w:val="24"/>
        </w:rPr>
        <w:t>SUJETO OBLIGADO</w:t>
      </w:r>
      <w:r w:rsidRPr="00AF12EF">
        <w:rPr>
          <w:rFonts w:ascii="Palatino Linotype" w:eastAsia="Calibri" w:hAnsi="Palatino Linotype"/>
          <w:sz w:val="24"/>
        </w:rPr>
        <w:t xml:space="preserve"> </w:t>
      </w:r>
      <w:r w:rsidRPr="00AF12EF">
        <w:rPr>
          <w:rFonts w:ascii="Palatino Linotype" w:eastAsia="Calibri" w:hAnsi="Palatino Linotype"/>
          <w:b/>
          <w:sz w:val="24"/>
        </w:rPr>
        <w:t xml:space="preserve">modificó </w:t>
      </w:r>
      <w:r w:rsidRPr="00AF12EF">
        <w:rPr>
          <w:rFonts w:ascii="Palatino Linotype" w:eastAsia="Calibri" w:hAnsi="Palatino Linotype"/>
          <w:sz w:val="24"/>
        </w:rPr>
        <w:t>el acto que le dio origen a los recursos de revisión y que, aunado a ello, la información fue remitida por el servidor público habilitado, lo que trae como consecuencia que el mismo quede sin materia, actualizándose de este modo, la hipótesis jurídica contenida en la fracción III del artículo 192 de la Ley de Transparencia Local.</w:t>
      </w:r>
    </w:p>
    <w:p w:rsidR="008036A6" w:rsidRPr="00AF12EF" w:rsidRDefault="008036A6" w:rsidP="008036A6">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8036A6" w:rsidRPr="00AF12EF" w:rsidRDefault="008036A6" w:rsidP="008036A6">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AF12EF">
        <w:rPr>
          <w:rFonts w:ascii="Palatino Linotype" w:eastAsia="Calibri" w:hAnsi="Palatino Linotype" w:cs="Arial"/>
          <w:color w:val="000000" w:themeColor="text1"/>
          <w:sz w:val="24"/>
          <w:lang w:val="es-ES"/>
        </w:rPr>
        <w:t xml:space="preserve">Ahora bien, </w:t>
      </w:r>
      <w:r w:rsidRPr="00AF12EF">
        <w:rPr>
          <w:rFonts w:ascii="Palatino Linotype" w:eastAsia="Calibri" w:hAnsi="Palatino Linotype"/>
          <w:sz w:val="24"/>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AF12EF">
        <w:rPr>
          <w:rFonts w:ascii="Palatino Linotype" w:eastAsia="Calibri" w:hAnsi="Palatino Linotype"/>
          <w:b/>
          <w:sz w:val="24"/>
        </w:rPr>
        <w:t>SUJETOS OBLIGADOS</w:t>
      </w:r>
      <w:r w:rsidRPr="00AF12EF">
        <w:rPr>
          <w:rFonts w:ascii="Palatino Linotype" w:eastAsia="Calibri" w:hAnsi="Palatino Linotype"/>
          <w:sz w:val="24"/>
        </w:rPr>
        <w:t xml:space="preserve"> o la negativa de entrega de esta, derivada de la solicitud de información pública.</w:t>
      </w:r>
    </w:p>
    <w:p w:rsidR="008036A6" w:rsidRPr="00AF12EF" w:rsidRDefault="008036A6" w:rsidP="008036A6">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8036A6" w:rsidRPr="00AF12EF" w:rsidRDefault="008036A6" w:rsidP="008036A6">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AF12EF">
        <w:rPr>
          <w:rFonts w:ascii="Palatino Linotype" w:eastAsia="Calibri" w:hAnsi="Palatino Linotype" w:cs="Arial"/>
          <w:color w:val="000000" w:themeColor="text1"/>
          <w:sz w:val="24"/>
          <w:lang w:val="es-ES"/>
        </w:rPr>
        <w:lastRenderedPageBreak/>
        <w:t xml:space="preserve">De </w:t>
      </w:r>
      <w:r w:rsidRPr="00AF12EF">
        <w:rPr>
          <w:rFonts w:ascii="Palatino Linotype" w:eastAsia="Calibri" w:hAnsi="Palatino Linotype"/>
          <w:sz w:val="24"/>
        </w:rPr>
        <w:t xml:space="preserve">este modo, cuando el </w:t>
      </w:r>
      <w:r w:rsidRPr="00AF12EF">
        <w:rPr>
          <w:rFonts w:ascii="Palatino Linotype" w:eastAsia="Calibri" w:hAnsi="Palatino Linotype"/>
          <w:b/>
          <w:sz w:val="24"/>
        </w:rPr>
        <w:t xml:space="preserve">SUJETO OBLIGADO, </w:t>
      </w:r>
      <w:r w:rsidRPr="00AF12EF">
        <w:rPr>
          <w:rFonts w:ascii="Palatino Linotype" w:eastAsia="Calibri" w:hAnsi="Palatino Linotype"/>
          <w:sz w:val="24"/>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proofErr w:type="spellStart"/>
      <w:r w:rsidRPr="00AF12EF">
        <w:rPr>
          <w:rFonts w:ascii="Palatino Linotype" w:eastAsia="Calibri" w:hAnsi="Palatino Linotype"/>
          <w:i/>
          <w:sz w:val="24"/>
        </w:rPr>
        <w:t>litis</w:t>
      </w:r>
      <w:proofErr w:type="spellEnd"/>
      <w:r w:rsidRPr="00AF12EF">
        <w:rPr>
          <w:rFonts w:ascii="Palatino Linotype" w:eastAsia="Calibri" w:hAnsi="Palatino Linotype"/>
          <w:sz w:val="24"/>
        </w:rPr>
        <w:t xml:space="preserve"> planteada, debido a que la afectación en su esfera de derechos fue restituida por la propia autoridad que emitió el acto motivo de impugnación.</w:t>
      </w:r>
    </w:p>
    <w:p w:rsidR="008036A6" w:rsidRPr="00AF12EF" w:rsidRDefault="008036A6" w:rsidP="008036A6">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8036A6" w:rsidRPr="00AF12EF" w:rsidRDefault="008036A6" w:rsidP="008036A6">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AF12EF">
        <w:rPr>
          <w:rFonts w:ascii="Palatino Linotype" w:eastAsia="Calibri" w:hAnsi="Palatino Linotype" w:cs="Arial"/>
          <w:color w:val="000000" w:themeColor="text1"/>
          <w:sz w:val="24"/>
          <w:lang w:val="es-ES"/>
        </w:rPr>
        <w:t xml:space="preserve">Sirve </w:t>
      </w:r>
      <w:r w:rsidRPr="00AF12EF">
        <w:rPr>
          <w:rFonts w:ascii="Palatino Linotype" w:eastAsia="Calibri" w:hAnsi="Palatino Linotype"/>
          <w:sz w:val="24"/>
        </w:rPr>
        <w:t>de sustento a lo anterior la siguiente jurisprudencia por contradicción, cuyo rubro, texto y datos de identificación son los siguientes:</w:t>
      </w:r>
    </w:p>
    <w:p w:rsidR="008036A6" w:rsidRPr="00AF12EF" w:rsidRDefault="008036A6" w:rsidP="008036A6">
      <w:pPr>
        <w:rPr>
          <w:rFonts w:ascii="Palatino Linotype" w:eastAsia="Calibri" w:hAnsi="Palatino Linotype" w:cs="Arial"/>
          <w:color w:val="000000" w:themeColor="text1"/>
          <w:lang w:val="es-ES"/>
        </w:rPr>
      </w:pPr>
    </w:p>
    <w:p w:rsidR="008036A6" w:rsidRPr="00AF12EF" w:rsidRDefault="008036A6" w:rsidP="008036A6">
      <w:pPr>
        <w:pStyle w:val="Prrafodelista"/>
        <w:tabs>
          <w:tab w:val="left" w:pos="709"/>
          <w:tab w:val="left" w:pos="851"/>
        </w:tabs>
        <w:spacing w:line="360" w:lineRule="auto"/>
        <w:ind w:left="851" w:right="822"/>
        <w:jc w:val="both"/>
        <w:rPr>
          <w:rFonts w:ascii="Palatino Linotype" w:eastAsia="Calibri" w:hAnsi="Palatino Linotype" w:cs="Arial"/>
          <w:color w:val="000000" w:themeColor="text1"/>
          <w:sz w:val="24"/>
          <w:lang w:val="es-ES"/>
        </w:rPr>
      </w:pPr>
      <w:r w:rsidRPr="00AF12EF">
        <w:rPr>
          <w:rFonts w:ascii="Palatino Linotype" w:eastAsia="Calibri" w:hAnsi="Palatino Linotype"/>
          <w:b/>
          <w:i/>
          <w:sz w:val="24"/>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AF12EF">
        <w:rPr>
          <w:rFonts w:ascii="Palatino Linotype" w:eastAsia="Calibri" w:hAnsi="Palatino Linotype"/>
          <w:i/>
          <w:sz w:val="24"/>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w:t>
      </w:r>
      <w:r w:rsidRPr="00AF12EF">
        <w:rPr>
          <w:rFonts w:ascii="Palatino Linotype" w:eastAsia="Calibri" w:hAnsi="Palatino Linotype"/>
          <w:i/>
          <w:sz w:val="24"/>
        </w:rPr>
        <w:lastRenderedPageBreak/>
        <w:t>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8036A6" w:rsidRPr="00AF12EF" w:rsidRDefault="008036A6" w:rsidP="008036A6">
      <w:pPr>
        <w:rPr>
          <w:rFonts w:ascii="Palatino Linotype" w:eastAsia="Calibri" w:hAnsi="Palatino Linotype" w:cs="Arial"/>
          <w:color w:val="000000" w:themeColor="text1"/>
          <w:lang w:val="es-ES"/>
        </w:rPr>
      </w:pPr>
    </w:p>
    <w:p w:rsidR="008036A6" w:rsidRPr="00AF12EF" w:rsidRDefault="008036A6" w:rsidP="008036A6">
      <w:pPr>
        <w:pStyle w:val="Prrafodelista"/>
        <w:numPr>
          <w:ilvl w:val="0"/>
          <w:numId w:val="1"/>
        </w:numPr>
        <w:tabs>
          <w:tab w:val="left" w:pos="284"/>
          <w:tab w:val="left" w:pos="567"/>
        </w:tabs>
        <w:spacing w:line="360" w:lineRule="auto"/>
        <w:ind w:left="0" w:firstLine="0"/>
        <w:jc w:val="both"/>
        <w:rPr>
          <w:rFonts w:ascii="Palatino Linotype" w:eastAsia="Calibri" w:hAnsi="Palatino Linotype" w:cs="Arial"/>
          <w:color w:val="000000" w:themeColor="text1"/>
          <w:sz w:val="24"/>
          <w:lang w:val="es-ES"/>
        </w:rPr>
      </w:pPr>
      <w:r w:rsidRPr="00AF12EF">
        <w:rPr>
          <w:rFonts w:ascii="Palatino Linotype" w:eastAsia="Calibri" w:hAnsi="Palatino Linotype" w:cs="Arial"/>
          <w:color w:val="000000" w:themeColor="text1"/>
          <w:sz w:val="24"/>
          <w:lang w:val="es-ES"/>
        </w:rPr>
        <w:t xml:space="preserve">La </w:t>
      </w:r>
      <w:r w:rsidRPr="00AF12EF">
        <w:rPr>
          <w:rFonts w:ascii="Palatino Linotype" w:eastAsia="Calibri" w:hAnsi="Palatino Linotype"/>
          <w:sz w:val="24"/>
        </w:rPr>
        <w:t xml:space="preserve">anterior jurisprudencia resulta aplicable al presente asunto, en dos aspectos: </w:t>
      </w:r>
    </w:p>
    <w:p w:rsidR="008036A6" w:rsidRPr="00AF12EF" w:rsidRDefault="008036A6" w:rsidP="008036A6">
      <w:pPr>
        <w:pStyle w:val="Prrafodelista"/>
        <w:tabs>
          <w:tab w:val="left" w:pos="426"/>
          <w:tab w:val="left" w:pos="567"/>
        </w:tabs>
        <w:spacing w:line="360" w:lineRule="auto"/>
        <w:ind w:left="0"/>
        <w:jc w:val="both"/>
        <w:rPr>
          <w:rFonts w:ascii="Palatino Linotype" w:eastAsia="Calibri" w:hAnsi="Palatino Linotype"/>
          <w:sz w:val="24"/>
        </w:rPr>
      </w:pPr>
    </w:p>
    <w:p w:rsidR="008036A6" w:rsidRPr="00AF12EF" w:rsidRDefault="008036A6" w:rsidP="008036A6">
      <w:pPr>
        <w:numPr>
          <w:ilvl w:val="0"/>
          <w:numId w:val="3"/>
        </w:numPr>
        <w:spacing w:line="360" w:lineRule="auto"/>
        <w:ind w:left="567" w:right="616" w:firstLine="0"/>
        <w:contextualSpacing/>
        <w:jc w:val="both"/>
        <w:rPr>
          <w:rFonts w:ascii="Palatino Linotype" w:eastAsia="Calibri" w:hAnsi="Palatino Linotype"/>
        </w:rPr>
      </w:pPr>
      <w:r w:rsidRPr="00AF12EF">
        <w:rPr>
          <w:rFonts w:ascii="Palatino Linotype" w:eastAsia="Calibri" w:hAnsi="Palatino Linotype"/>
          <w:b/>
        </w:rPr>
        <w:t>La cesación de los efectos perniciosos del acto de autoridad:</w:t>
      </w:r>
      <w:r w:rsidRPr="00AF12EF">
        <w:rPr>
          <w:rFonts w:ascii="Palatino Linotype" w:eastAsia="Calibri" w:hAnsi="Palatino Linotype"/>
        </w:rPr>
        <w:t xml:space="preserve"> Al respecto, la Ley de Transparencia contempla la figura jurídica del sobreseimiento cuando el </w:t>
      </w:r>
      <w:r w:rsidRPr="00AF12EF">
        <w:rPr>
          <w:rFonts w:ascii="Palatino Linotype" w:eastAsia="Calibri" w:hAnsi="Palatino Linotype"/>
          <w:b/>
        </w:rPr>
        <w:t>SUJETO OBLIGADO</w:t>
      </w:r>
      <w:r w:rsidRPr="00AF12EF">
        <w:rPr>
          <w:rFonts w:ascii="Palatino Linotype" w:eastAsia="Calibri" w:hAnsi="Palatino Linotype"/>
        </w:rPr>
        <w:t xml:space="preserve"> de </w:t>
      </w:r>
      <w:r w:rsidRPr="00AF12EF">
        <w:rPr>
          <w:rFonts w:ascii="Palatino Linotype" w:eastAsia="Calibri" w:hAnsi="Palatino Linotype"/>
          <w:i/>
        </w:rPr>
        <w:t>motu proprio</w:t>
      </w:r>
      <w:r w:rsidRPr="00AF12EF">
        <w:rPr>
          <w:rFonts w:ascii="Palatino Linotype" w:eastAsia="Calibri" w:hAnsi="Palatino Linotype"/>
        </w:rPr>
        <w:t xml:space="preserve"> modifica o revoca de tal manera el acto motivo de la impugnación que lo deja sin materia; es decir, cesan los efectos de éste y el derecho de acceso a la información pública se encuentra satisfecho.</w:t>
      </w:r>
    </w:p>
    <w:p w:rsidR="008036A6" w:rsidRPr="00AF12EF" w:rsidRDefault="008036A6" w:rsidP="008036A6">
      <w:pPr>
        <w:spacing w:line="360" w:lineRule="auto"/>
        <w:ind w:left="567" w:right="616"/>
        <w:contextualSpacing/>
        <w:rPr>
          <w:rFonts w:ascii="Palatino Linotype" w:eastAsia="Calibri" w:hAnsi="Palatino Linotype"/>
        </w:rPr>
      </w:pPr>
    </w:p>
    <w:p w:rsidR="008036A6" w:rsidRPr="00AF12EF" w:rsidRDefault="008036A6" w:rsidP="008036A6">
      <w:pPr>
        <w:numPr>
          <w:ilvl w:val="0"/>
          <w:numId w:val="3"/>
        </w:numPr>
        <w:spacing w:line="360" w:lineRule="auto"/>
        <w:ind w:left="567" w:right="616" w:firstLine="0"/>
        <w:contextualSpacing/>
        <w:jc w:val="both"/>
        <w:rPr>
          <w:rFonts w:ascii="Palatino Linotype" w:eastAsia="Calibri" w:hAnsi="Palatino Linotype"/>
        </w:rPr>
      </w:pPr>
      <w:r w:rsidRPr="00AF12EF">
        <w:rPr>
          <w:rFonts w:ascii="Palatino Linotype" w:eastAsia="Calibri" w:hAnsi="Palatino Linotype"/>
          <w:b/>
        </w:rPr>
        <w:t>El momento procesal para modificar el acto impugnado:</w:t>
      </w:r>
      <w:r w:rsidRPr="00AF12EF">
        <w:rPr>
          <w:rFonts w:ascii="Palatino Linotype" w:eastAsia="Calibri" w:hAnsi="Palatino Linotype"/>
        </w:rPr>
        <w:t xml:space="preserve"> Para que se actualice el sobreseimiento de un recurso de revisión, el </w:t>
      </w:r>
      <w:r w:rsidRPr="00AF12EF">
        <w:rPr>
          <w:rFonts w:ascii="Palatino Linotype" w:eastAsia="Calibri" w:hAnsi="Palatino Linotype"/>
          <w:b/>
        </w:rPr>
        <w:t>SUJETO OBLIGADO</w:t>
      </w:r>
      <w:r w:rsidRPr="00AF12EF">
        <w:rPr>
          <w:rFonts w:ascii="Palatino Linotype" w:eastAsia="Calibri" w:hAnsi="Palatino Linotype"/>
        </w:rPr>
        <w:t xml:space="preserve"> puede entregar o completar la información al momento de rendir su informe de justificación o </w:t>
      </w:r>
      <w:r w:rsidRPr="00AF12EF">
        <w:rPr>
          <w:rFonts w:ascii="Palatino Linotype" w:eastAsia="Calibri" w:hAnsi="Palatino Linotype"/>
          <w:b/>
          <w:u w:val="single"/>
        </w:rPr>
        <w:t>posteriormente</w:t>
      </w:r>
      <w:r w:rsidRPr="00AF12EF">
        <w:rPr>
          <w:rFonts w:ascii="Palatino Linotype" w:eastAsia="Calibri" w:hAnsi="Palatino Linotype"/>
        </w:rPr>
        <w:t xml:space="preserve"> a éste, siempre y cuando el Pleno del Instituto no haya dictado resolución definitiva.</w:t>
      </w:r>
    </w:p>
    <w:p w:rsidR="008036A6" w:rsidRPr="00AF12EF" w:rsidRDefault="008036A6" w:rsidP="008036A6">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8036A6" w:rsidRPr="00AF12EF" w:rsidRDefault="008036A6" w:rsidP="008036A6">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AF12EF">
        <w:rPr>
          <w:rFonts w:ascii="Palatino Linotype" w:eastAsia="Calibri" w:hAnsi="Palatino Linotype" w:cs="Arial"/>
          <w:color w:val="000000" w:themeColor="text1"/>
          <w:sz w:val="24"/>
          <w:lang w:val="es-ES"/>
        </w:rPr>
        <w:t xml:space="preserve">Eduardo Pallares, </w:t>
      </w:r>
      <w:r w:rsidRPr="00AF12EF">
        <w:rPr>
          <w:rFonts w:ascii="Palatino Linotype" w:eastAsia="Calibri" w:hAnsi="Palatino Linotype"/>
          <w:sz w:val="24"/>
        </w:rPr>
        <w:t xml:space="preserve">en su artículo </w:t>
      </w:r>
      <w:r w:rsidRPr="00AF12EF">
        <w:rPr>
          <w:rFonts w:ascii="Palatino Linotype" w:eastAsia="Calibri" w:hAnsi="Palatino Linotype"/>
          <w:i/>
          <w:sz w:val="24"/>
        </w:rPr>
        <w:t>“La caducidad y el sobreseimiento en el amparo”</w:t>
      </w:r>
      <w:r w:rsidRPr="00AF12EF">
        <w:rPr>
          <w:rFonts w:ascii="Palatino Linotype" w:eastAsia="Calibri" w:hAnsi="Palatino Linotype"/>
          <w:sz w:val="24"/>
        </w:rPr>
        <w:t xml:space="preserve">, cita la definición de Aguilera Paz, aduciendo que se </w:t>
      </w:r>
      <w:r w:rsidRPr="00AF12EF">
        <w:rPr>
          <w:rFonts w:ascii="Palatino Linotype" w:eastAsia="Calibri" w:hAnsi="Palatino Linotype"/>
          <w:i/>
          <w:sz w:val="24"/>
        </w:rPr>
        <w:t>“...entiende por sobreseimiento en el tecnicismo forense, el hecho de cesar en el procedimiento o curso de la causa, por no existir méritos bastantes para entrar en un juicio o para entablar la contienda judicial que debe ser objeto del mismo...”</w:t>
      </w:r>
      <w:r w:rsidRPr="00AF12EF">
        <w:rPr>
          <w:rFonts w:ascii="Palatino Linotype" w:eastAsia="Calibri" w:hAnsi="Palatino Linotype"/>
          <w:sz w:val="24"/>
        </w:rPr>
        <w:t>. Asimismo, señala que existe el sobreseimiento provisional y el definitivo</w:t>
      </w:r>
      <w:r w:rsidRPr="00AF12EF">
        <w:rPr>
          <w:rFonts w:ascii="Palatino Linotype" w:eastAsia="Calibri" w:hAnsi="Palatino Linotype"/>
          <w:i/>
          <w:sz w:val="24"/>
        </w:rPr>
        <w:t>: “...el definitivo es una verdadera sentencia que pone fin al juicio, y que una vez dictada, produce cosa juzgada, mientras que el provisorio tiene por efectos suspender la prosecución de la causa...”</w:t>
      </w:r>
    </w:p>
    <w:p w:rsidR="008036A6" w:rsidRPr="00AF12EF" w:rsidRDefault="008036A6" w:rsidP="008036A6">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8036A6" w:rsidRPr="00AF12EF" w:rsidRDefault="008036A6" w:rsidP="008036A6">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AF12EF">
        <w:rPr>
          <w:rFonts w:ascii="Palatino Linotype" w:eastAsia="Calibri" w:hAnsi="Palatino Linotype" w:cs="Arial"/>
          <w:color w:val="000000" w:themeColor="text1"/>
          <w:sz w:val="24"/>
          <w:lang w:val="es-ES"/>
        </w:rPr>
        <w:t xml:space="preserve">Así, </w:t>
      </w:r>
      <w:r w:rsidRPr="00AF12EF">
        <w:rPr>
          <w:rFonts w:ascii="Palatino Linotype" w:eastAsia="Calibri" w:hAnsi="Palatino Linotype"/>
          <w:sz w:val="24"/>
        </w:rPr>
        <w:t xml:space="preserve">para la doctrina el sobreseimiento provoca que un procedimiento se suspenda o se resuelva en definitiva </w:t>
      </w:r>
      <w:r w:rsidRPr="00AF12EF">
        <w:rPr>
          <w:rFonts w:ascii="Palatino Linotype" w:eastAsia="Calibri" w:hAnsi="Palatino Linotype"/>
          <w:b/>
          <w:sz w:val="24"/>
          <w:u w:val="single"/>
        </w:rPr>
        <w:t xml:space="preserve">sin que se entre al estudio de los agravios o motivos de inconformidad. </w:t>
      </w:r>
      <w:r w:rsidRPr="00AF12EF">
        <w:rPr>
          <w:rFonts w:ascii="Palatino Linotype" w:eastAsia="Calibri" w:hAnsi="Palatino Linotype"/>
          <w:sz w:val="24"/>
        </w:rPr>
        <w:t>Este mismo criterio es compartido por el más alto tribunal del país en múltiples jurisprudencias, por lo que a continuación se agrega una de ellas que sirve como orientador en esta resolución:</w:t>
      </w:r>
    </w:p>
    <w:p w:rsidR="008036A6" w:rsidRPr="00AF12EF" w:rsidRDefault="008036A6" w:rsidP="008036A6">
      <w:pPr>
        <w:rPr>
          <w:rFonts w:ascii="Palatino Linotype" w:eastAsia="Calibri" w:hAnsi="Palatino Linotype" w:cs="Arial"/>
          <w:color w:val="000000" w:themeColor="text1"/>
          <w:lang w:val="es-ES"/>
        </w:rPr>
      </w:pPr>
    </w:p>
    <w:p w:rsidR="008036A6" w:rsidRPr="00AF12EF" w:rsidRDefault="008036A6" w:rsidP="008036A6">
      <w:pPr>
        <w:spacing w:line="360" w:lineRule="auto"/>
        <w:ind w:left="851" w:right="822"/>
        <w:contextualSpacing/>
        <w:jc w:val="both"/>
        <w:rPr>
          <w:rFonts w:ascii="Palatino Linotype" w:eastAsia="Calibri" w:hAnsi="Palatino Linotype"/>
          <w:i/>
          <w:lang w:val="es-AR"/>
        </w:rPr>
      </w:pPr>
      <w:r w:rsidRPr="00AF12EF">
        <w:rPr>
          <w:rFonts w:ascii="Palatino Linotype" w:eastAsia="Calibri" w:hAnsi="Palatino Linotype"/>
          <w:b/>
          <w:i/>
          <w:lang w:val="es-AR"/>
        </w:rPr>
        <w:t>SOBRESEIMIENTO EN EL JUICIO DE AMPARO DIRECTO. IMPIDE EL ESTUDIO DE LAS VIOLACIONES PROCESALES PLANTEADAS EN LOS CONCEPTOS DE VIOLACIÓN. El sobreseimiento</w:t>
      </w:r>
      <w:r w:rsidRPr="00AF12EF">
        <w:rPr>
          <w:rFonts w:ascii="Palatino Linotype" w:eastAsia="Calibri" w:hAnsi="Palatino Linotype"/>
          <w:i/>
          <w:lang w:val="es-AR"/>
        </w:rPr>
        <w:t xml:space="preserve"> en el juicio de amparo directo </w:t>
      </w:r>
      <w:r w:rsidRPr="00AF12EF">
        <w:rPr>
          <w:rFonts w:ascii="Palatino Linotype" w:eastAsia="Calibri" w:hAnsi="Palatino Linotype"/>
          <w:b/>
          <w:i/>
          <w:lang w:val="es-AR"/>
        </w:rPr>
        <w:t>provoca la terminación de la controversia planteada</w:t>
      </w:r>
      <w:r w:rsidRPr="00AF12EF">
        <w:rPr>
          <w:rFonts w:ascii="Palatino Linotype" w:eastAsia="Calibri" w:hAnsi="Palatino Linotype"/>
          <w:i/>
          <w:lang w:val="es-AR"/>
        </w:rPr>
        <w:t xml:space="preserve"> por el quejoso en la demanda de amparo</w:t>
      </w:r>
      <w:r w:rsidRPr="00AF12EF">
        <w:rPr>
          <w:rFonts w:ascii="Palatino Linotype" w:eastAsia="Calibri" w:hAnsi="Palatino Linotype"/>
          <w:b/>
          <w:i/>
          <w:lang w:val="es-AR"/>
        </w:rPr>
        <w:t>, sin hacer un pronunciamiento de fondo sobre la legalidad o ilegalidad de la sentencia reclamada</w:t>
      </w:r>
      <w:r w:rsidRPr="00AF12EF">
        <w:rPr>
          <w:rFonts w:ascii="Palatino Linotype" w:eastAsia="Calibri" w:hAnsi="Palatino Linotype"/>
          <w:i/>
          <w:lang w:val="es-AR"/>
        </w:rPr>
        <w:t xml:space="preserve">. </w:t>
      </w:r>
      <w:r w:rsidRPr="00AF12EF">
        <w:rPr>
          <w:rFonts w:ascii="Palatino Linotype" w:eastAsia="Calibri" w:hAnsi="Palatino Linotype"/>
          <w:b/>
          <w:i/>
          <w:lang w:val="es-AR"/>
        </w:rPr>
        <w:t xml:space="preserve">Por consiguiente, si al sobreseerse en el juicio de amparo no se pueden estudiar los planteamientos que se hacen valer en contra del fallo reclamado, tampoco se deben analizar las </w:t>
      </w:r>
      <w:r w:rsidRPr="00AF12EF">
        <w:rPr>
          <w:rFonts w:ascii="Palatino Linotype" w:eastAsia="Calibri" w:hAnsi="Palatino Linotype"/>
          <w:b/>
          <w:i/>
          <w:lang w:val="es-AR"/>
        </w:rPr>
        <w:lastRenderedPageBreak/>
        <w:t>violaciones procesales propuestas en los conceptos de violación, dado que, la principal consecuencia del sobreseimiento es poner fin al juicio de amparo sin resolver la controversia en sus méritos</w:t>
      </w:r>
      <w:r w:rsidRPr="00AF12EF">
        <w:rPr>
          <w:rFonts w:ascii="Palatino Linotype" w:eastAsia="Calibri" w:hAnsi="Palatino Linotype"/>
          <w:i/>
          <w:lang w:val="es-AR"/>
        </w:rPr>
        <w:t>.</w:t>
      </w:r>
    </w:p>
    <w:p w:rsidR="008036A6" w:rsidRPr="00AF12EF" w:rsidRDefault="008036A6" w:rsidP="008036A6">
      <w:pPr>
        <w:spacing w:line="360" w:lineRule="auto"/>
        <w:ind w:left="851" w:right="822"/>
        <w:contextualSpacing/>
        <w:jc w:val="both"/>
        <w:rPr>
          <w:rFonts w:ascii="Palatino Linotype" w:eastAsia="Calibri" w:hAnsi="Palatino Linotype"/>
          <w:i/>
          <w:lang w:val="es-AR"/>
        </w:rPr>
      </w:pPr>
      <w:r w:rsidRPr="00AF12EF">
        <w:rPr>
          <w:rFonts w:ascii="Palatino Linotype" w:eastAsia="Calibri" w:hAnsi="Palatino Linotype"/>
          <w:i/>
          <w:lang w:val="es-AR"/>
        </w:rPr>
        <w:t>SÉPTIMO TRIBUNAL COLEGIADO EN MATERIA CIVIL DEL PRIMER CIRCUITO.</w:t>
      </w:r>
    </w:p>
    <w:p w:rsidR="008036A6" w:rsidRPr="00AF12EF" w:rsidRDefault="008036A6" w:rsidP="008036A6">
      <w:pPr>
        <w:spacing w:line="360" w:lineRule="auto"/>
        <w:ind w:left="851" w:right="822"/>
        <w:contextualSpacing/>
        <w:jc w:val="both"/>
        <w:rPr>
          <w:rFonts w:ascii="Palatino Linotype" w:eastAsia="Calibri" w:hAnsi="Palatino Linotype"/>
          <w:b/>
          <w:i/>
          <w:lang w:val="es-AR"/>
        </w:rPr>
      </w:pPr>
      <w:r w:rsidRPr="00AF12EF">
        <w:rPr>
          <w:rFonts w:ascii="Palatino Linotype" w:eastAsia="Calibri" w:hAnsi="Palatino Linotype"/>
          <w:i/>
          <w:lang w:val="es-AR"/>
        </w:rPr>
        <w:t xml:space="preserve">Amparo directo 699/2008. Mariana Leticia González </w:t>
      </w:r>
      <w:proofErr w:type="spellStart"/>
      <w:r w:rsidRPr="00AF12EF">
        <w:rPr>
          <w:rFonts w:ascii="Palatino Linotype" w:eastAsia="Calibri" w:hAnsi="Palatino Linotype"/>
          <w:i/>
          <w:lang w:val="es-AR"/>
        </w:rPr>
        <w:t>Steele</w:t>
      </w:r>
      <w:proofErr w:type="spellEnd"/>
      <w:r w:rsidRPr="00AF12EF">
        <w:rPr>
          <w:rFonts w:ascii="Palatino Linotype" w:eastAsia="Calibri" w:hAnsi="Palatino Linotype"/>
          <w:i/>
          <w:lang w:val="es-AR"/>
        </w:rPr>
        <w:t>. 13 de noviembre de 2008. Unanimidad de votos. Ponente: Sara Judith Montalvo Trejo. Secretario: Arnulfo Mateos García.</w:t>
      </w:r>
    </w:p>
    <w:p w:rsidR="008036A6" w:rsidRPr="00AF12EF" w:rsidRDefault="008036A6" w:rsidP="008036A6">
      <w:pPr>
        <w:spacing w:line="360" w:lineRule="auto"/>
        <w:ind w:right="565"/>
        <w:contextualSpacing/>
        <w:jc w:val="both"/>
        <w:rPr>
          <w:rFonts w:ascii="Palatino Linotype" w:eastAsia="Calibri" w:hAnsi="Palatino Linotype"/>
          <w:b/>
          <w:i/>
          <w:lang w:val="es-AR"/>
        </w:rPr>
      </w:pPr>
    </w:p>
    <w:p w:rsidR="008036A6" w:rsidRPr="00AF12EF" w:rsidRDefault="008036A6" w:rsidP="008036A6">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AF12EF">
        <w:rPr>
          <w:rFonts w:ascii="Palatino Linotype" w:eastAsia="Calibri" w:hAnsi="Palatino Linotype" w:cs="Arial"/>
          <w:color w:val="000000" w:themeColor="text1"/>
          <w:sz w:val="24"/>
          <w:lang w:val="es-ES"/>
        </w:rPr>
        <w:t xml:space="preserve">Consecuentemente, </w:t>
      </w:r>
      <w:r w:rsidRPr="00AF12EF">
        <w:rPr>
          <w:rFonts w:ascii="Palatino Linotype" w:eastAsia="Calibri" w:hAnsi="Palatino Linotype"/>
          <w:sz w:val="24"/>
        </w:rPr>
        <w:t>por lo que hace a los motivos de inconformidad, los mismos devienen inatendibles por actualizarse la figura del sobreseimiento, misma que impide el estudio de los agravios planteados, máxime que se ha dado cumplimiento al derecho de acceso a la información.</w:t>
      </w:r>
    </w:p>
    <w:p w:rsidR="008036A6" w:rsidRPr="00AF12EF" w:rsidRDefault="008036A6" w:rsidP="008036A6">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8036A6" w:rsidRPr="00AF12EF" w:rsidRDefault="008036A6" w:rsidP="008036A6">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AF12EF">
        <w:rPr>
          <w:rFonts w:ascii="Palatino Linotype" w:eastAsia="Calibri" w:hAnsi="Palatino Linotype"/>
          <w:sz w:val="24"/>
        </w:rPr>
        <w:t xml:space="preserve">Bajo </w:t>
      </w:r>
      <w:r w:rsidRPr="00AF12EF">
        <w:rPr>
          <w:rFonts w:ascii="Palatino Linotype" w:eastAsia="Calibri" w:hAnsi="Palatino Linotype"/>
          <w:sz w:val="24"/>
          <w:lang w:val="es-CO"/>
        </w:rPr>
        <w:t xml:space="preserve">ese tenor y en términos del artículo 186 fracción I este Pleno determina el </w:t>
      </w:r>
      <w:r w:rsidRPr="00AF12EF">
        <w:rPr>
          <w:rFonts w:ascii="Palatino Linotype" w:eastAsia="Calibri" w:hAnsi="Palatino Linotype"/>
          <w:b/>
          <w:sz w:val="24"/>
          <w:lang w:val="es-CO"/>
        </w:rPr>
        <w:t xml:space="preserve">SOBRESEIMIENTO </w:t>
      </w:r>
      <w:r w:rsidRPr="00AF12EF">
        <w:rPr>
          <w:rFonts w:ascii="Palatino Linotype" w:eastAsia="Calibri" w:hAnsi="Palatino Linotype"/>
          <w:sz w:val="24"/>
          <w:lang w:val="es-CO"/>
        </w:rPr>
        <w:t xml:space="preserve">del recurso de revisión </w:t>
      </w:r>
      <w:r w:rsidR="00033505" w:rsidRPr="00AF12EF">
        <w:rPr>
          <w:rFonts w:ascii="Palatino Linotype" w:hAnsi="Palatino Linotype" w:cs="Arial"/>
          <w:b/>
          <w:bCs/>
          <w:sz w:val="24"/>
        </w:rPr>
        <w:t>027</w:t>
      </w:r>
      <w:r w:rsidR="00767C10" w:rsidRPr="00AF12EF">
        <w:rPr>
          <w:rFonts w:ascii="Palatino Linotype" w:hAnsi="Palatino Linotype" w:cs="Arial"/>
          <w:b/>
          <w:bCs/>
          <w:sz w:val="24"/>
        </w:rPr>
        <w:t>58/INFOEM/IP/RR/2025</w:t>
      </w:r>
      <w:r w:rsidRPr="00AF12EF">
        <w:rPr>
          <w:rFonts w:ascii="Palatino Linotype" w:eastAsia="Calibri" w:hAnsi="Palatino Linotype"/>
          <w:sz w:val="24"/>
          <w:lang w:val="es-CO"/>
        </w:rPr>
        <w:t>, toda vez que la afectación al derecho de acceso a la información pública establecido constitucionalmente a favor del Particular ha sido resarcida.</w:t>
      </w:r>
    </w:p>
    <w:p w:rsidR="008036A6" w:rsidRPr="00AF12EF" w:rsidRDefault="008036A6" w:rsidP="008036A6">
      <w:pPr>
        <w:pStyle w:val="Prrafodelista"/>
        <w:shd w:val="clear" w:color="auto" w:fill="FFFFFF"/>
        <w:tabs>
          <w:tab w:val="left" w:pos="284"/>
        </w:tabs>
        <w:spacing w:line="360" w:lineRule="auto"/>
        <w:ind w:left="0"/>
        <w:jc w:val="both"/>
        <w:rPr>
          <w:rFonts w:ascii="Palatino Linotype" w:hAnsi="Palatino Linotype" w:cs="Arial"/>
          <w:sz w:val="24"/>
        </w:rPr>
      </w:pPr>
    </w:p>
    <w:p w:rsidR="008036A6" w:rsidRPr="00AF12EF" w:rsidRDefault="008036A6" w:rsidP="008036A6">
      <w:pPr>
        <w:pStyle w:val="Sinespaciado"/>
        <w:numPr>
          <w:ilvl w:val="0"/>
          <w:numId w:val="1"/>
        </w:numPr>
        <w:tabs>
          <w:tab w:val="left" w:pos="284"/>
        </w:tabs>
        <w:spacing w:line="360" w:lineRule="auto"/>
        <w:ind w:left="0" w:firstLine="0"/>
        <w:contextualSpacing/>
        <w:jc w:val="both"/>
        <w:rPr>
          <w:rFonts w:ascii="Palatino Linotype" w:eastAsia="Calibri" w:hAnsi="Palatino Linotype"/>
        </w:rPr>
      </w:pPr>
      <w:r w:rsidRPr="00AF12EF">
        <w:rPr>
          <w:rFonts w:ascii="Palatino Linotype" w:eastAsia="Calibri" w:hAnsi="Palatino Linotype"/>
        </w:rPr>
        <w:t xml:space="preserve">Por lo anteriormente expuesto y fundado, este </w:t>
      </w:r>
      <w:r w:rsidRPr="00AF12EF">
        <w:rPr>
          <w:rFonts w:ascii="Palatino Linotype" w:eastAsia="Calibri" w:hAnsi="Palatino Linotype"/>
          <w:b/>
          <w:bCs/>
        </w:rPr>
        <w:t>ÓRGANO GARANTE</w:t>
      </w:r>
      <w:r w:rsidRPr="00AF12EF">
        <w:rPr>
          <w:rFonts w:ascii="Palatino Linotype" w:eastAsia="Calibri" w:hAnsi="Palatino Linotype"/>
        </w:rPr>
        <w:t xml:space="preserve"> emite los siguientes:</w:t>
      </w:r>
      <w:bookmarkEnd w:id="4"/>
      <w:bookmarkEnd w:id="5"/>
      <w:bookmarkEnd w:id="6"/>
      <w:bookmarkEnd w:id="7"/>
    </w:p>
    <w:p w:rsidR="008036A6" w:rsidRPr="00AF12EF" w:rsidRDefault="008036A6" w:rsidP="008036A6">
      <w:pPr>
        <w:pStyle w:val="Sinespaciado"/>
        <w:tabs>
          <w:tab w:val="left" w:pos="284"/>
        </w:tabs>
        <w:spacing w:line="360" w:lineRule="auto"/>
        <w:contextualSpacing/>
        <w:jc w:val="both"/>
        <w:rPr>
          <w:rFonts w:ascii="Palatino Linotype" w:eastAsia="Calibri" w:hAnsi="Palatino Linotype"/>
        </w:rPr>
      </w:pPr>
    </w:p>
    <w:p w:rsidR="008036A6" w:rsidRPr="00AF12EF" w:rsidRDefault="008036A6" w:rsidP="008036A6">
      <w:pPr>
        <w:spacing w:line="360" w:lineRule="auto"/>
        <w:jc w:val="center"/>
        <w:rPr>
          <w:rFonts w:ascii="Palatino Linotype" w:hAnsi="Palatino Linotype"/>
          <w:b/>
          <w:lang w:val="es-ES"/>
        </w:rPr>
      </w:pPr>
      <w:r w:rsidRPr="00AF12EF">
        <w:rPr>
          <w:rFonts w:ascii="Palatino Linotype" w:hAnsi="Palatino Linotype"/>
          <w:b/>
          <w:lang w:val="es-ES"/>
        </w:rPr>
        <w:t>R E S O L U T I V O S</w:t>
      </w:r>
    </w:p>
    <w:p w:rsidR="008036A6" w:rsidRPr="00AF12EF" w:rsidRDefault="008036A6" w:rsidP="008036A6">
      <w:pPr>
        <w:pStyle w:val="Sinespaciado"/>
        <w:spacing w:line="360" w:lineRule="auto"/>
        <w:jc w:val="both"/>
        <w:rPr>
          <w:rFonts w:ascii="Palatino Linotype" w:hAnsi="Palatino Linotype"/>
        </w:rPr>
      </w:pPr>
    </w:p>
    <w:p w:rsidR="008036A6" w:rsidRPr="00AF12EF" w:rsidRDefault="008036A6" w:rsidP="008036A6">
      <w:pPr>
        <w:spacing w:line="360" w:lineRule="auto"/>
        <w:jc w:val="both"/>
        <w:rPr>
          <w:rFonts w:ascii="Palatino Linotype" w:eastAsiaTheme="minorHAnsi" w:hAnsi="Palatino Linotype" w:cstheme="minorBidi"/>
          <w:lang w:eastAsia="en-US"/>
        </w:rPr>
      </w:pPr>
      <w:r w:rsidRPr="00AF12EF">
        <w:rPr>
          <w:rFonts w:ascii="Palatino Linotype" w:eastAsiaTheme="minorHAnsi" w:hAnsi="Palatino Linotype" w:cstheme="minorBidi"/>
          <w:b/>
          <w:lang w:eastAsia="en-US"/>
        </w:rPr>
        <w:lastRenderedPageBreak/>
        <w:t xml:space="preserve">PRIMERO. </w:t>
      </w:r>
      <w:r w:rsidRPr="00AF12EF">
        <w:rPr>
          <w:rFonts w:ascii="Palatino Linotype" w:eastAsia="MS Mincho" w:hAnsi="Palatino Linotype"/>
          <w:lang w:val="es-ES_tradnl" w:eastAsia="es-ES"/>
        </w:rPr>
        <w:t xml:space="preserve">Se </w:t>
      </w:r>
      <w:r w:rsidRPr="00AF12EF">
        <w:rPr>
          <w:rFonts w:ascii="Palatino Linotype" w:eastAsia="MS Mincho" w:hAnsi="Palatino Linotype"/>
          <w:b/>
          <w:lang w:val="es-ES_tradnl" w:eastAsia="es-ES"/>
        </w:rPr>
        <w:t>SOBRESEE</w:t>
      </w:r>
      <w:r w:rsidRPr="00AF12EF">
        <w:rPr>
          <w:rFonts w:ascii="Palatino Linotype" w:eastAsia="MS Mincho" w:hAnsi="Palatino Linotype"/>
          <w:lang w:val="es-ES_tradnl" w:eastAsia="es-ES"/>
        </w:rPr>
        <w:t xml:space="preserve"> el recurso de revisión número </w:t>
      </w:r>
      <w:r w:rsidR="00033505" w:rsidRPr="00AF12EF">
        <w:rPr>
          <w:rFonts w:ascii="Palatino Linotype" w:eastAsia="MS Mincho" w:hAnsi="Palatino Linotype"/>
          <w:b/>
          <w:lang w:val="es-ES_tradnl" w:eastAsia="es-ES"/>
        </w:rPr>
        <w:t>027</w:t>
      </w:r>
      <w:r w:rsidR="006D3A5B" w:rsidRPr="00AF12EF">
        <w:rPr>
          <w:rFonts w:ascii="Palatino Linotype" w:eastAsia="MS Mincho" w:hAnsi="Palatino Linotype"/>
          <w:b/>
          <w:lang w:val="es-ES_tradnl" w:eastAsia="es-ES"/>
        </w:rPr>
        <w:t>58/INFOEM/IP/RR/2025</w:t>
      </w:r>
      <w:r w:rsidRPr="00AF12EF">
        <w:rPr>
          <w:rFonts w:ascii="Palatino Linotype" w:eastAsia="MS Mincho" w:hAnsi="Palatino Linotype"/>
          <w:b/>
          <w:lang w:val="es-ES_tradnl" w:eastAsia="es-ES"/>
        </w:rPr>
        <w:t xml:space="preserve"> </w:t>
      </w:r>
      <w:r w:rsidRPr="00AF12EF">
        <w:rPr>
          <w:rFonts w:ascii="Palatino Linotype" w:eastAsia="MS Mincho" w:hAnsi="Palatino Linotype"/>
          <w:bCs/>
          <w:lang w:val="es-ES_tradnl" w:eastAsia="es-ES"/>
        </w:rPr>
        <w:t>conforme al artículo 192 fracción III de la Ley de Transparencia y Acceso a la Información Pública del Estado de México y Municipios,</w:t>
      </w:r>
      <w:r w:rsidRPr="00AF12EF">
        <w:rPr>
          <w:rFonts w:ascii="Palatino Linotype" w:eastAsia="MS Mincho" w:hAnsi="Palatino Linotype"/>
          <w:lang w:val="es-ES_tradnl" w:eastAsia="es-ES"/>
        </w:rPr>
        <w:t xml:space="preserve"> porque al </w:t>
      </w:r>
      <w:r w:rsidRPr="00AF12EF">
        <w:rPr>
          <w:rFonts w:ascii="Palatino Linotype" w:eastAsia="MS Mincho" w:hAnsi="Palatino Linotype"/>
          <w:b/>
          <w:bCs/>
          <w:lang w:val="es-ES_tradnl" w:eastAsia="es-ES"/>
        </w:rPr>
        <w:t>modificar la respuesta a través del informe justificado y atender lo solicitado</w:t>
      </w:r>
      <w:r w:rsidRPr="00AF12EF">
        <w:rPr>
          <w:rFonts w:ascii="Palatino Linotype" w:eastAsia="MS Mincho" w:hAnsi="Palatino Linotype"/>
          <w:lang w:val="es-ES_tradnl" w:eastAsia="es-ES"/>
        </w:rPr>
        <w:t xml:space="preserve">, el recurso de revisión quedó sin materia en términos del Considerando </w:t>
      </w:r>
      <w:r w:rsidRPr="00AF12EF">
        <w:rPr>
          <w:rFonts w:ascii="Palatino Linotype" w:eastAsia="MS Mincho" w:hAnsi="Palatino Linotype"/>
          <w:b/>
          <w:lang w:val="es-ES_tradnl" w:eastAsia="es-ES"/>
        </w:rPr>
        <w:t>TERCERO</w:t>
      </w:r>
      <w:r w:rsidRPr="00AF12EF">
        <w:rPr>
          <w:rFonts w:ascii="Palatino Linotype" w:eastAsia="MS Mincho" w:hAnsi="Palatino Linotype"/>
          <w:lang w:val="es-ES_tradnl" w:eastAsia="es-ES"/>
        </w:rPr>
        <w:t xml:space="preserve"> de la presente resolución.</w:t>
      </w:r>
    </w:p>
    <w:p w:rsidR="008036A6" w:rsidRPr="00AF12EF" w:rsidRDefault="008036A6" w:rsidP="008036A6">
      <w:pPr>
        <w:spacing w:line="360" w:lineRule="auto"/>
        <w:jc w:val="both"/>
        <w:rPr>
          <w:rFonts w:ascii="Palatino Linotype" w:eastAsiaTheme="minorHAnsi" w:hAnsi="Palatino Linotype" w:cstheme="minorBidi"/>
          <w:lang w:eastAsia="en-US"/>
        </w:rPr>
      </w:pPr>
    </w:p>
    <w:p w:rsidR="008036A6" w:rsidRPr="00AF12EF" w:rsidRDefault="000B42EE" w:rsidP="008036A6">
      <w:pPr>
        <w:spacing w:line="360" w:lineRule="auto"/>
        <w:jc w:val="both"/>
        <w:rPr>
          <w:rFonts w:ascii="Palatino Linotype" w:eastAsia="Calibri" w:hAnsi="Palatino Linotype" w:cs="Arial"/>
          <w:b/>
          <w:bCs/>
          <w:lang w:val="es-ES" w:eastAsia="en-US"/>
        </w:rPr>
      </w:pPr>
      <w:r w:rsidRPr="00AF12EF">
        <w:rPr>
          <w:rFonts w:ascii="Palatino Linotype" w:eastAsia="Calibri" w:hAnsi="Palatino Linotype" w:cs="Arial"/>
          <w:b/>
          <w:bCs/>
          <w:lang w:val="es-ES" w:eastAsia="en-US"/>
        </w:rPr>
        <w:t>SEGUNDO. NOTIFÍQUESE</w:t>
      </w:r>
      <w:r w:rsidR="008036A6" w:rsidRPr="00AF12EF">
        <w:rPr>
          <w:rFonts w:ascii="Palatino Linotype" w:eastAsia="Calibri" w:hAnsi="Palatino Linotype" w:cs="Arial"/>
          <w:b/>
          <w:bCs/>
          <w:lang w:val="es-ES" w:eastAsia="en-US"/>
        </w:rPr>
        <w:t xml:space="preserve"> </w:t>
      </w:r>
      <w:r w:rsidR="008036A6" w:rsidRPr="00AF12EF">
        <w:rPr>
          <w:rFonts w:ascii="Palatino Linotype" w:eastAsia="Calibri" w:hAnsi="Palatino Linotype" w:cs="Arial"/>
          <w:bCs/>
          <w:lang w:val="es-ES" w:eastAsia="en-US"/>
        </w:rPr>
        <w:t xml:space="preserve">a través del Sistema de Acceso a la Información Mexiquense </w:t>
      </w:r>
      <w:r w:rsidR="008036A6" w:rsidRPr="00AF12EF">
        <w:rPr>
          <w:rFonts w:ascii="Palatino Linotype" w:eastAsia="Calibri" w:hAnsi="Palatino Linotype" w:cs="Arial"/>
          <w:b/>
          <w:bCs/>
          <w:lang w:val="es-ES" w:eastAsia="en-US"/>
        </w:rPr>
        <w:t xml:space="preserve">(SAIMEX) </w:t>
      </w:r>
      <w:r w:rsidR="008036A6" w:rsidRPr="00AF12EF">
        <w:rPr>
          <w:rFonts w:ascii="Palatino Linotype" w:eastAsia="Calibri" w:hAnsi="Palatino Linotype" w:cs="Arial"/>
          <w:bCs/>
          <w:lang w:val="es-ES" w:eastAsia="en-US"/>
        </w:rPr>
        <w:t>la presente resolución al Titular de la Unidad de Transparencia del</w:t>
      </w:r>
      <w:r w:rsidR="008036A6" w:rsidRPr="00AF12EF">
        <w:rPr>
          <w:rFonts w:ascii="Palatino Linotype" w:eastAsia="Calibri" w:hAnsi="Palatino Linotype" w:cs="Arial"/>
          <w:b/>
          <w:bCs/>
          <w:lang w:val="es-ES" w:eastAsia="en-US"/>
        </w:rPr>
        <w:t xml:space="preserve"> SUJETO OBLIGADO. </w:t>
      </w:r>
    </w:p>
    <w:p w:rsidR="008036A6" w:rsidRPr="00AF12EF" w:rsidRDefault="008036A6" w:rsidP="008036A6">
      <w:pPr>
        <w:tabs>
          <w:tab w:val="left" w:pos="3263"/>
        </w:tabs>
        <w:spacing w:line="360" w:lineRule="auto"/>
        <w:jc w:val="both"/>
        <w:rPr>
          <w:rFonts w:ascii="Palatino Linotype" w:eastAsia="Palatino Linotype" w:hAnsi="Palatino Linotype" w:cs="Palatino Linotype"/>
          <w:b/>
          <w:lang w:eastAsia="en-US"/>
        </w:rPr>
      </w:pPr>
      <w:r w:rsidRPr="00AF12EF">
        <w:rPr>
          <w:rFonts w:ascii="Palatino Linotype" w:eastAsia="Palatino Linotype" w:hAnsi="Palatino Linotype" w:cs="Palatino Linotype"/>
          <w:b/>
          <w:lang w:eastAsia="en-US"/>
        </w:rPr>
        <w:tab/>
      </w:r>
    </w:p>
    <w:p w:rsidR="008036A6" w:rsidRPr="00AF12EF" w:rsidRDefault="008036A6" w:rsidP="008036A6">
      <w:pPr>
        <w:spacing w:line="360" w:lineRule="auto"/>
        <w:jc w:val="both"/>
        <w:rPr>
          <w:rFonts w:ascii="Palatino Linotype" w:hAnsi="Palatino Linotype"/>
          <w:color w:val="222222"/>
          <w:lang w:val="es-ES"/>
        </w:rPr>
      </w:pPr>
      <w:r w:rsidRPr="00AF12EF">
        <w:rPr>
          <w:rFonts w:ascii="Palatino Linotype" w:hAnsi="Palatino Linotype" w:cs="Arial"/>
          <w:b/>
          <w:lang w:eastAsia="en-US"/>
        </w:rPr>
        <w:t xml:space="preserve">TERCERO. </w:t>
      </w:r>
      <w:r w:rsidRPr="00AF12EF">
        <w:rPr>
          <w:rFonts w:ascii="Palatino Linotype" w:hAnsi="Palatino Linotype"/>
          <w:b/>
          <w:bCs/>
          <w:lang w:val="es-ES" w:eastAsia="en-US"/>
        </w:rPr>
        <w:t xml:space="preserve">Notifíquese </w:t>
      </w:r>
      <w:r w:rsidRPr="00AF12EF">
        <w:rPr>
          <w:rFonts w:ascii="Palatino Linotype" w:hAnsi="Palatino Linotype"/>
          <w:bCs/>
          <w:lang w:val="es-ES" w:eastAsia="en-US"/>
        </w:rPr>
        <w:t xml:space="preserve">al </w:t>
      </w:r>
      <w:r w:rsidRPr="00AF12EF">
        <w:rPr>
          <w:rFonts w:ascii="Palatino Linotype" w:hAnsi="Palatino Linotype"/>
          <w:b/>
          <w:bCs/>
          <w:lang w:val="es-ES" w:eastAsia="en-US"/>
        </w:rPr>
        <w:t>RECURRENTE</w:t>
      </w:r>
      <w:r w:rsidRPr="00AF12EF">
        <w:rPr>
          <w:rFonts w:ascii="Palatino Linotype" w:eastAsiaTheme="minorHAnsi" w:hAnsi="Palatino Linotype" w:cstheme="minorBidi"/>
          <w:lang w:eastAsia="en-US"/>
        </w:rPr>
        <w:t xml:space="preserve"> </w:t>
      </w:r>
      <w:r w:rsidRPr="00AF12EF">
        <w:rPr>
          <w:rFonts w:ascii="Palatino Linotype" w:hAnsi="Palatino Linotype"/>
          <w:lang w:val="es-ES"/>
        </w:rPr>
        <w:t>la presente resolución vía SAIMEX.</w:t>
      </w:r>
    </w:p>
    <w:p w:rsidR="008036A6" w:rsidRPr="00AF12EF" w:rsidRDefault="008036A6" w:rsidP="008036A6">
      <w:pPr>
        <w:spacing w:line="360" w:lineRule="auto"/>
        <w:jc w:val="both"/>
        <w:rPr>
          <w:rFonts w:ascii="Palatino Linotype" w:hAnsi="Palatino Linotype"/>
          <w:color w:val="222222"/>
          <w:lang w:val="es-ES"/>
        </w:rPr>
      </w:pPr>
    </w:p>
    <w:p w:rsidR="008036A6" w:rsidRPr="00AF12EF" w:rsidRDefault="008036A6" w:rsidP="008036A6">
      <w:pPr>
        <w:spacing w:line="360" w:lineRule="auto"/>
        <w:jc w:val="both"/>
        <w:rPr>
          <w:rFonts w:ascii="Palatino Linotype" w:eastAsia="MS Mincho" w:hAnsi="Palatino Linotype"/>
          <w:lang w:val="es-ES" w:eastAsia="es-ES"/>
        </w:rPr>
      </w:pPr>
      <w:r w:rsidRPr="00AF12EF">
        <w:rPr>
          <w:rFonts w:ascii="Palatino Linotype" w:eastAsia="MS Mincho" w:hAnsi="Palatino Linotype"/>
          <w:b/>
          <w:lang w:eastAsia="es-ES"/>
        </w:rPr>
        <w:t>CUARTO.</w:t>
      </w:r>
      <w:r w:rsidRPr="00AF12EF">
        <w:rPr>
          <w:rFonts w:ascii="Palatino Linotype" w:eastAsia="MS Mincho" w:hAnsi="Palatino Linotype"/>
          <w:lang w:eastAsia="es-ES"/>
        </w:rPr>
        <w:t xml:space="preserve"> </w:t>
      </w:r>
      <w:r w:rsidRPr="00AF12EF">
        <w:rPr>
          <w:rFonts w:ascii="Palatino Linotype" w:eastAsia="MS Mincho" w:hAnsi="Palatino Linotype"/>
          <w:lang w:val="es-ES" w:eastAsia="es-ES"/>
        </w:rPr>
        <w:t xml:space="preserve">Se hace del conocimiento del </w:t>
      </w:r>
      <w:r w:rsidRPr="00AF12EF">
        <w:rPr>
          <w:rFonts w:ascii="Palatino Linotype" w:hAnsi="Palatino Linotype"/>
          <w:b/>
          <w:bCs/>
          <w:lang w:val="es-ES" w:eastAsia="es-ES"/>
        </w:rPr>
        <w:t>RECURRENTE</w:t>
      </w:r>
      <w:r w:rsidRPr="00AF12EF">
        <w:rPr>
          <w:rFonts w:ascii="Palatino Linotype" w:eastAsiaTheme="minorEastAsia" w:hAnsi="Palatino Linotype" w:cstheme="minorBidi"/>
          <w:lang w:val="es-ES_tradnl" w:eastAsia="es-ES"/>
        </w:rPr>
        <w:t xml:space="preserve"> que</w:t>
      </w:r>
      <w:r w:rsidRPr="00AF12EF">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AF12EF">
        <w:rPr>
          <w:rFonts w:ascii="Palatino Linotype" w:eastAsia="MS Mincho" w:hAnsi="Palatino Linotype"/>
          <w:bCs/>
          <w:lang w:val="es-ES" w:eastAsia="es-ES"/>
        </w:rPr>
        <w:t>vía juicio de amparo</w:t>
      </w:r>
      <w:r w:rsidRPr="00AF12EF">
        <w:rPr>
          <w:rFonts w:ascii="Palatino Linotype" w:eastAsia="MS Mincho" w:hAnsi="Palatino Linotype"/>
          <w:lang w:val="es-ES" w:eastAsia="es-ES"/>
        </w:rPr>
        <w:t> en los términos de las leyes aplicables.</w:t>
      </w:r>
    </w:p>
    <w:p w:rsidR="008036A6" w:rsidRPr="00AF12EF" w:rsidRDefault="008036A6" w:rsidP="008036A6">
      <w:pPr>
        <w:spacing w:line="360" w:lineRule="auto"/>
        <w:jc w:val="both"/>
        <w:rPr>
          <w:rFonts w:ascii="Palatino Linotype" w:eastAsia="MS Mincho" w:hAnsi="Palatino Linotype"/>
          <w:lang w:val="es-ES"/>
        </w:rPr>
      </w:pPr>
    </w:p>
    <w:p w:rsidR="008036A6" w:rsidRPr="00097807" w:rsidRDefault="00097807" w:rsidP="00097807">
      <w:pPr>
        <w:pStyle w:val="Prrafodelista"/>
        <w:spacing w:line="360" w:lineRule="auto"/>
        <w:ind w:left="0"/>
        <w:jc w:val="both"/>
        <w:rPr>
          <w:rFonts w:ascii="Palatino Linotype" w:hAnsi="Palatino Linotype" w:cs="Arial"/>
          <w:sz w:val="24"/>
          <w:lang w:val="es-ES" w:eastAsia="es-ES"/>
        </w:rPr>
      </w:pPr>
      <w:r w:rsidRPr="00AF12EF">
        <w:rPr>
          <w:rFonts w:ascii="Palatino Linotype" w:hAnsi="Palatino Linotype" w:cs="Tahoma"/>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AF12EF">
        <w:rPr>
          <w:rFonts w:ascii="Palatino Linotype" w:hAnsi="Palatino Linotype" w:cs="Tahoma"/>
          <w:sz w:val="24"/>
        </w:rPr>
        <w:lastRenderedPageBreak/>
        <w:t>GUSTAVO PARRA NORIEGA Y GUADALUPE RAMÍREZ PEÑA; EN LA DÉCIMA TERCERA SESIÓN ORDINARIA, CELEBRADA EL NUEVE (09) DE ABRIL DE DOS MIL VEINTICINCO, ANTE EL SECRETARIO TÉCNICO DEL PLENO ALEXIS TAPIA RAMÍREZ.</w:t>
      </w:r>
      <w:bookmarkStart w:id="8" w:name="_GoBack"/>
      <w:bookmarkEnd w:id="8"/>
    </w:p>
    <w:p w:rsidR="008036A6" w:rsidRPr="00097807" w:rsidRDefault="008036A6" w:rsidP="00097807">
      <w:pPr>
        <w:pStyle w:val="Prrafodelista"/>
        <w:spacing w:line="360" w:lineRule="auto"/>
        <w:ind w:left="0"/>
        <w:jc w:val="both"/>
        <w:rPr>
          <w:rFonts w:ascii="Palatino Linotype" w:hAnsi="Palatino Linotype" w:cs="Arial"/>
          <w:sz w:val="24"/>
          <w:lang w:val="es-ES" w:eastAsia="es-ES"/>
        </w:rPr>
      </w:pPr>
    </w:p>
    <w:p w:rsidR="008036A6" w:rsidRPr="00097807" w:rsidRDefault="008036A6" w:rsidP="008036A6">
      <w:pPr>
        <w:pStyle w:val="Prrafodelista"/>
        <w:spacing w:line="360" w:lineRule="auto"/>
        <w:ind w:left="0"/>
        <w:jc w:val="both"/>
        <w:rPr>
          <w:rFonts w:ascii="Palatino Linotype" w:hAnsi="Palatino Linotype" w:cs="Arial"/>
          <w:sz w:val="24"/>
          <w:lang w:val="es-ES" w:eastAsia="es-ES"/>
        </w:rPr>
      </w:pPr>
    </w:p>
    <w:p w:rsidR="008036A6" w:rsidRPr="00097807" w:rsidRDefault="008036A6" w:rsidP="008036A6">
      <w:pPr>
        <w:pStyle w:val="Prrafodelista"/>
        <w:spacing w:line="360" w:lineRule="auto"/>
        <w:ind w:left="0"/>
        <w:jc w:val="both"/>
        <w:rPr>
          <w:rFonts w:ascii="Palatino Linotype" w:hAnsi="Palatino Linotype" w:cs="Arial"/>
          <w:sz w:val="24"/>
          <w:lang w:val="es-ES" w:eastAsia="es-ES"/>
        </w:rPr>
      </w:pPr>
    </w:p>
    <w:p w:rsidR="008036A6" w:rsidRPr="00097807" w:rsidRDefault="008036A6" w:rsidP="008036A6">
      <w:pPr>
        <w:rPr>
          <w:rFonts w:ascii="Palatino Linotype" w:hAnsi="Palatino Linotype"/>
        </w:rPr>
      </w:pPr>
    </w:p>
    <w:p w:rsidR="008036A6" w:rsidRPr="00097807" w:rsidRDefault="008036A6" w:rsidP="008036A6">
      <w:pPr>
        <w:rPr>
          <w:rFonts w:ascii="Palatino Linotype" w:hAnsi="Palatino Linotype"/>
        </w:rPr>
      </w:pPr>
    </w:p>
    <w:p w:rsidR="008036A6" w:rsidRPr="00097807" w:rsidRDefault="008036A6" w:rsidP="008036A6">
      <w:pPr>
        <w:rPr>
          <w:rFonts w:ascii="Palatino Linotype" w:hAnsi="Palatino Linotype"/>
        </w:rPr>
      </w:pPr>
    </w:p>
    <w:p w:rsidR="008036A6" w:rsidRPr="00097807" w:rsidRDefault="008036A6" w:rsidP="008036A6">
      <w:pPr>
        <w:rPr>
          <w:rFonts w:ascii="Palatino Linotype" w:hAnsi="Palatino Linotype"/>
        </w:rPr>
      </w:pPr>
    </w:p>
    <w:p w:rsidR="008036A6" w:rsidRPr="00097807" w:rsidRDefault="008036A6" w:rsidP="008036A6">
      <w:pPr>
        <w:rPr>
          <w:rFonts w:ascii="Palatino Linotype" w:hAnsi="Palatino Linotype"/>
        </w:rPr>
      </w:pPr>
    </w:p>
    <w:p w:rsidR="008036A6" w:rsidRPr="00097807" w:rsidRDefault="008036A6" w:rsidP="008036A6">
      <w:pPr>
        <w:rPr>
          <w:rFonts w:ascii="Palatino Linotype" w:hAnsi="Palatino Linotype"/>
        </w:rPr>
      </w:pPr>
    </w:p>
    <w:p w:rsidR="008036A6" w:rsidRPr="00097807" w:rsidRDefault="008036A6" w:rsidP="008036A6">
      <w:pPr>
        <w:rPr>
          <w:rFonts w:ascii="Palatino Linotype" w:hAnsi="Palatino Linotype"/>
        </w:rPr>
      </w:pPr>
    </w:p>
    <w:p w:rsidR="008036A6" w:rsidRPr="00097807" w:rsidRDefault="008036A6" w:rsidP="008036A6">
      <w:pPr>
        <w:rPr>
          <w:rFonts w:ascii="Palatino Linotype" w:hAnsi="Palatino Linotype"/>
        </w:rPr>
      </w:pPr>
    </w:p>
    <w:p w:rsidR="00617AA2" w:rsidRPr="00097807" w:rsidRDefault="00617AA2">
      <w:pPr>
        <w:rPr>
          <w:rFonts w:ascii="Palatino Linotype" w:hAnsi="Palatino Linotype"/>
        </w:rPr>
      </w:pPr>
    </w:p>
    <w:p w:rsidR="00097807" w:rsidRDefault="00097807">
      <w:pPr>
        <w:rPr>
          <w:rFonts w:ascii="Palatino Linotype" w:hAnsi="Palatino Linotype"/>
        </w:rPr>
      </w:pPr>
    </w:p>
    <w:p w:rsidR="00097807" w:rsidRDefault="00097807">
      <w:pPr>
        <w:rPr>
          <w:rFonts w:ascii="Palatino Linotype" w:hAnsi="Palatino Linotype"/>
        </w:rPr>
      </w:pPr>
    </w:p>
    <w:p w:rsidR="00097807" w:rsidRDefault="00097807">
      <w:pPr>
        <w:rPr>
          <w:rFonts w:ascii="Palatino Linotype" w:hAnsi="Palatino Linotype"/>
        </w:rPr>
      </w:pPr>
    </w:p>
    <w:p w:rsidR="00097807" w:rsidRDefault="00097807">
      <w:pPr>
        <w:rPr>
          <w:rFonts w:ascii="Palatino Linotype" w:hAnsi="Palatino Linotype"/>
        </w:rPr>
      </w:pPr>
    </w:p>
    <w:p w:rsidR="00097807" w:rsidRDefault="00097807">
      <w:pPr>
        <w:rPr>
          <w:rFonts w:ascii="Palatino Linotype" w:hAnsi="Palatino Linotype"/>
        </w:rPr>
      </w:pPr>
    </w:p>
    <w:p w:rsidR="00097807" w:rsidRDefault="00097807">
      <w:pPr>
        <w:rPr>
          <w:rFonts w:ascii="Palatino Linotype" w:hAnsi="Palatino Linotype"/>
        </w:rPr>
      </w:pPr>
    </w:p>
    <w:p w:rsidR="00097807" w:rsidRDefault="00097807">
      <w:pPr>
        <w:rPr>
          <w:rFonts w:ascii="Palatino Linotype" w:hAnsi="Palatino Linotype"/>
        </w:rPr>
      </w:pPr>
    </w:p>
    <w:p w:rsidR="00097807" w:rsidRDefault="00097807">
      <w:pPr>
        <w:rPr>
          <w:rFonts w:ascii="Palatino Linotype" w:hAnsi="Palatino Linotype"/>
        </w:rPr>
      </w:pPr>
    </w:p>
    <w:p w:rsidR="00097807" w:rsidRDefault="00097807">
      <w:pPr>
        <w:rPr>
          <w:rFonts w:ascii="Palatino Linotype" w:hAnsi="Palatino Linotype"/>
        </w:rPr>
      </w:pPr>
    </w:p>
    <w:p w:rsidR="00097807" w:rsidRDefault="00097807">
      <w:pPr>
        <w:rPr>
          <w:rFonts w:ascii="Palatino Linotype" w:hAnsi="Palatino Linotype"/>
        </w:rPr>
      </w:pPr>
    </w:p>
    <w:p w:rsidR="00097807" w:rsidRDefault="00097807">
      <w:pPr>
        <w:rPr>
          <w:rFonts w:ascii="Palatino Linotype" w:hAnsi="Palatino Linotype"/>
        </w:rPr>
      </w:pPr>
    </w:p>
    <w:p w:rsidR="00097807" w:rsidRDefault="00097807">
      <w:pPr>
        <w:rPr>
          <w:rFonts w:ascii="Palatino Linotype" w:hAnsi="Palatino Linotype"/>
        </w:rPr>
      </w:pPr>
    </w:p>
    <w:p w:rsidR="00097807" w:rsidRDefault="00097807">
      <w:pPr>
        <w:rPr>
          <w:rFonts w:ascii="Palatino Linotype" w:hAnsi="Palatino Linotype"/>
        </w:rPr>
      </w:pPr>
    </w:p>
    <w:p w:rsidR="00097807" w:rsidRDefault="00097807">
      <w:pPr>
        <w:rPr>
          <w:rFonts w:ascii="Palatino Linotype" w:hAnsi="Palatino Linotype"/>
        </w:rPr>
      </w:pPr>
    </w:p>
    <w:p w:rsidR="00097807" w:rsidRDefault="00097807">
      <w:pPr>
        <w:rPr>
          <w:rFonts w:ascii="Palatino Linotype" w:hAnsi="Palatino Linotype"/>
        </w:rPr>
      </w:pPr>
    </w:p>
    <w:p w:rsidR="00097807" w:rsidRDefault="00097807">
      <w:pPr>
        <w:rPr>
          <w:rFonts w:ascii="Palatino Linotype" w:hAnsi="Palatino Linotype"/>
        </w:rPr>
      </w:pPr>
    </w:p>
    <w:p w:rsidR="00097807" w:rsidRDefault="00097807">
      <w:pPr>
        <w:rPr>
          <w:rFonts w:ascii="Palatino Linotype" w:hAnsi="Palatino Linotype"/>
        </w:rPr>
      </w:pPr>
    </w:p>
    <w:p w:rsidR="00097807" w:rsidRDefault="00097807">
      <w:pPr>
        <w:rPr>
          <w:rFonts w:ascii="Palatino Linotype" w:hAnsi="Palatino Linotype"/>
        </w:rPr>
      </w:pPr>
    </w:p>
    <w:p w:rsidR="00097807" w:rsidRPr="00097807" w:rsidRDefault="00097807">
      <w:pPr>
        <w:rPr>
          <w:rFonts w:ascii="Palatino Linotype" w:hAnsi="Palatino Linotype"/>
        </w:rPr>
      </w:pPr>
    </w:p>
    <w:sectPr w:rsidR="00097807" w:rsidRPr="00097807" w:rsidSect="009555F1">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511" w:rsidRDefault="00616511" w:rsidP="008036A6">
      <w:r>
        <w:separator/>
      </w:r>
    </w:p>
  </w:endnote>
  <w:endnote w:type="continuationSeparator" w:id="0">
    <w:p w:rsidR="00616511" w:rsidRDefault="00616511" w:rsidP="00803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5F1" w:rsidRDefault="009555F1">
    <w:pPr>
      <w:pStyle w:val="Piedepgina"/>
      <w:jc w:val="right"/>
    </w:pPr>
    <w:r>
      <w:rPr>
        <w:lang w:val="es-ES"/>
      </w:rPr>
      <w:t xml:space="preserve">Página </w:t>
    </w:r>
    <w:r>
      <w:rPr>
        <w:b/>
        <w:bCs/>
      </w:rPr>
      <w:fldChar w:fldCharType="begin"/>
    </w:r>
    <w:r>
      <w:rPr>
        <w:b/>
        <w:bCs/>
      </w:rPr>
      <w:instrText>PAGE</w:instrText>
    </w:r>
    <w:r>
      <w:rPr>
        <w:b/>
        <w:bCs/>
      </w:rPr>
      <w:fldChar w:fldCharType="separate"/>
    </w:r>
    <w:r w:rsidR="00AF12EF">
      <w:rPr>
        <w:b/>
        <w:bCs/>
        <w:noProof/>
      </w:rPr>
      <w:t>22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F12EF">
      <w:rPr>
        <w:b/>
        <w:bCs/>
        <w:noProof/>
      </w:rPr>
      <w:t>24</w:t>
    </w:r>
    <w:r>
      <w:rPr>
        <w:b/>
        <w:bCs/>
      </w:rPr>
      <w:fldChar w:fldCharType="end"/>
    </w:r>
  </w:p>
  <w:p w:rsidR="009555F1" w:rsidRDefault="009555F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5F1" w:rsidRDefault="009555F1">
    <w:pPr>
      <w:pStyle w:val="Piedepgina"/>
      <w:jc w:val="right"/>
    </w:pPr>
    <w:r>
      <w:rPr>
        <w:lang w:val="es-ES"/>
      </w:rPr>
      <w:t xml:space="preserve">Página </w:t>
    </w:r>
    <w:r>
      <w:rPr>
        <w:b/>
        <w:bCs/>
      </w:rPr>
      <w:fldChar w:fldCharType="begin"/>
    </w:r>
    <w:r>
      <w:rPr>
        <w:b/>
        <w:bCs/>
      </w:rPr>
      <w:instrText>PAGE</w:instrText>
    </w:r>
    <w:r>
      <w:rPr>
        <w:b/>
        <w:bCs/>
      </w:rPr>
      <w:fldChar w:fldCharType="separate"/>
    </w:r>
    <w:r w:rsidR="00AF12EF">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F12EF">
      <w:rPr>
        <w:b/>
        <w:bCs/>
        <w:noProof/>
      </w:rPr>
      <w:t>24</w:t>
    </w:r>
    <w:r>
      <w:rPr>
        <w:b/>
        <w:bCs/>
      </w:rPr>
      <w:fldChar w:fldCharType="end"/>
    </w:r>
  </w:p>
  <w:p w:rsidR="009555F1" w:rsidRDefault="009555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511" w:rsidRDefault="00616511" w:rsidP="008036A6">
      <w:r>
        <w:separator/>
      </w:r>
    </w:p>
  </w:footnote>
  <w:footnote w:type="continuationSeparator" w:id="0">
    <w:p w:rsidR="00616511" w:rsidRDefault="00616511" w:rsidP="008036A6">
      <w:r>
        <w:continuationSeparator/>
      </w:r>
    </w:p>
  </w:footnote>
  <w:footnote w:id="1">
    <w:p w:rsidR="009555F1" w:rsidRDefault="009555F1" w:rsidP="008036A6">
      <w:pPr>
        <w:pStyle w:val="Textonotapie"/>
      </w:pPr>
      <w:r>
        <w:rPr>
          <w:rStyle w:val="Refdenotaalpie"/>
        </w:rPr>
        <w:footnoteRef/>
      </w:r>
      <w:r>
        <w:t xml:space="preserve"> Artículo 150. Ley de Transparencia y Acceso a la Información Pública del Estado de México y Municipios.</w:t>
      </w:r>
    </w:p>
    <w:p w:rsidR="009555F1" w:rsidRDefault="009555F1" w:rsidP="008036A6">
      <w:pPr>
        <w:pStyle w:val="Textonotapie"/>
      </w:pPr>
      <w:r>
        <w:t>Artículo 151. Ibídem.</w:t>
      </w:r>
    </w:p>
  </w:footnote>
  <w:footnote w:id="2">
    <w:p w:rsidR="009555F1" w:rsidRDefault="009555F1" w:rsidP="008036A6">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5F1" w:rsidRDefault="0061651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9555F1" w:rsidRPr="005C106F" w:rsidTr="009555F1">
      <w:trPr>
        <w:trHeight w:val="1435"/>
      </w:trPr>
      <w:tc>
        <w:tcPr>
          <w:tcW w:w="2268" w:type="dxa"/>
          <w:shd w:val="clear" w:color="auto" w:fill="auto"/>
        </w:tcPr>
        <w:p w:rsidR="009555F1" w:rsidRPr="005C106F" w:rsidRDefault="009555F1" w:rsidP="009555F1">
          <w:pPr>
            <w:tabs>
              <w:tab w:val="right" w:pos="4273"/>
            </w:tabs>
            <w:rPr>
              <w:rFonts w:ascii="Garamond" w:eastAsia="Calibri" w:hAnsi="Garamond"/>
              <w:sz w:val="16"/>
              <w:szCs w:val="16"/>
              <w:lang w:eastAsia="en-US"/>
            </w:rPr>
          </w:pPr>
        </w:p>
      </w:tc>
      <w:tc>
        <w:tcPr>
          <w:tcW w:w="6946" w:type="dxa"/>
          <w:shd w:val="clear" w:color="auto" w:fill="auto"/>
        </w:tcPr>
        <w:p w:rsidR="009555F1" w:rsidRDefault="009555F1" w:rsidP="009555F1"/>
        <w:tbl>
          <w:tblPr>
            <w:tblW w:w="6798" w:type="dxa"/>
            <w:tblInd w:w="40" w:type="dxa"/>
            <w:tblLayout w:type="fixed"/>
            <w:tblLook w:val="0420" w:firstRow="1" w:lastRow="0" w:firstColumn="0" w:lastColumn="0" w:noHBand="0" w:noVBand="1"/>
          </w:tblPr>
          <w:tblGrid>
            <w:gridCol w:w="2687"/>
            <w:gridCol w:w="4111"/>
          </w:tblGrid>
          <w:tr w:rsidR="009555F1" w:rsidRPr="00097807" w:rsidTr="00CE7DAB">
            <w:trPr>
              <w:trHeight w:val="150"/>
            </w:trPr>
            <w:tc>
              <w:tcPr>
                <w:tcW w:w="2687" w:type="dxa"/>
                <w:shd w:val="clear" w:color="auto" w:fill="auto"/>
              </w:tcPr>
              <w:p w:rsidR="009555F1" w:rsidRPr="00097807" w:rsidRDefault="009555F1" w:rsidP="009555F1">
                <w:pPr>
                  <w:tabs>
                    <w:tab w:val="right" w:pos="8838"/>
                  </w:tabs>
                  <w:ind w:right="-105"/>
                  <w:rPr>
                    <w:rFonts w:ascii="Palatino Linotype" w:eastAsia="Calibri" w:hAnsi="Palatino Linotype" w:cs="Tahoma"/>
                    <w:b/>
                    <w:lang w:val="es-ES" w:eastAsia="en-US"/>
                  </w:rPr>
                </w:pPr>
                <w:r w:rsidRPr="00097807">
                  <w:rPr>
                    <w:rFonts w:ascii="Palatino Linotype" w:eastAsia="Calibri" w:hAnsi="Palatino Linotype" w:cs="Tahoma"/>
                    <w:b/>
                    <w:lang w:val="es-ES" w:eastAsia="en-US"/>
                  </w:rPr>
                  <w:t>Recurso de Revisión:</w:t>
                </w:r>
              </w:p>
            </w:tc>
            <w:tc>
              <w:tcPr>
                <w:tcW w:w="4111" w:type="dxa"/>
                <w:shd w:val="clear" w:color="auto" w:fill="auto"/>
              </w:tcPr>
              <w:p w:rsidR="009555F1" w:rsidRPr="00097807" w:rsidRDefault="00033505" w:rsidP="009555F1">
                <w:pPr>
                  <w:tabs>
                    <w:tab w:val="right" w:pos="8838"/>
                  </w:tabs>
                  <w:ind w:left="-108" w:right="-102"/>
                  <w:jc w:val="both"/>
                  <w:rPr>
                    <w:rFonts w:ascii="Palatino Linotype" w:eastAsia="Calibri" w:hAnsi="Palatino Linotype" w:cs="Tahoma"/>
                    <w:bCs/>
                    <w:lang w:val="es-ES" w:eastAsia="en-US"/>
                  </w:rPr>
                </w:pPr>
                <w:r w:rsidRPr="00097807">
                  <w:rPr>
                    <w:rFonts w:ascii="Palatino Linotype" w:eastAsia="Calibri" w:hAnsi="Palatino Linotype" w:cs="Tahoma"/>
                    <w:bCs/>
                    <w:lang w:eastAsia="en-US"/>
                  </w:rPr>
                  <w:t>027</w:t>
                </w:r>
                <w:r w:rsidR="009555F1" w:rsidRPr="00097807">
                  <w:rPr>
                    <w:rFonts w:ascii="Palatino Linotype" w:eastAsia="Calibri" w:hAnsi="Palatino Linotype" w:cs="Tahoma"/>
                    <w:bCs/>
                    <w:lang w:eastAsia="en-US"/>
                  </w:rPr>
                  <w:t>58/INFOEM/IP/RR/2025</w:t>
                </w:r>
              </w:p>
            </w:tc>
          </w:tr>
          <w:tr w:rsidR="009555F1" w:rsidRPr="00097807" w:rsidTr="00CE7DAB">
            <w:trPr>
              <w:trHeight w:val="295"/>
            </w:trPr>
            <w:tc>
              <w:tcPr>
                <w:tcW w:w="2687" w:type="dxa"/>
                <w:shd w:val="clear" w:color="auto" w:fill="auto"/>
              </w:tcPr>
              <w:p w:rsidR="009555F1" w:rsidRPr="00097807" w:rsidRDefault="009555F1" w:rsidP="009555F1">
                <w:pPr>
                  <w:tabs>
                    <w:tab w:val="right" w:pos="8838"/>
                  </w:tabs>
                  <w:ind w:right="-105"/>
                  <w:rPr>
                    <w:rFonts w:ascii="Palatino Linotype" w:eastAsia="Calibri" w:hAnsi="Palatino Linotype" w:cs="Tahoma"/>
                    <w:b/>
                    <w:lang w:val="es-ES" w:eastAsia="en-US"/>
                  </w:rPr>
                </w:pPr>
                <w:r w:rsidRPr="00097807">
                  <w:rPr>
                    <w:rFonts w:ascii="Palatino Linotype" w:eastAsia="Calibri" w:hAnsi="Palatino Linotype" w:cs="Tahoma"/>
                    <w:b/>
                    <w:lang w:val="es-ES" w:eastAsia="en-US"/>
                  </w:rPr>
                  <w:t>Sujeto Obligado:</w:t>
                </w:r>
              </w:p>
            </w:tc>
            <w:tc>
              <w:tcPr>
                <w:tcW w:w="4111" w:type="dxa"/>
                <w:shd w:val="clear" w:color="auto" w:fill="auto"/>
              </w:tcPr>
              <w:p w:rsidR="009555F1" w:rsidRPr="00097807" w:rsidRDefault="009555F1" w:rsidP="009555F1">
                <w:pPr>
                  <w:tabs>
                    <w:tab w:val="left" w:pos="2834"/>
                    <w:tab w:val="right" w:pos="8838"/>
                  </w:tabs>
                  <w:ind w:left="-108" w:right="-102"/>
                  <w:jc w:val="both"/>
                  <w:rPr>
                    <w:rFonts w:ascii="Palatino Linotype" w:eastAsia="Calibri" w:hAnsi="Palatino Linotype" w:cs="Tahoma"/>
                    <w:lang w:val="es-ES" w:eastAsia="en-US"/>
                  </w:rPr>
                </w:pPr>
                <w:r w:rsidRPr="00097807">
                  <w:rPr>
                    <w:rFonts w:ascii="Palatino Linotype" w:eastAsia="Calibri" w:hAnsi="Palatino Linotype" w:cs="Tahoma"/>
                    <w:bCs/>
                    <w:lang w:eastAsia="en-US"/>
                  </w:rPr>
                  <w:t xml:space="preserve">Ayuntamiento de Teoloyucan </w:t>
                </w:r>
              </w:p>
            </w:tc>
          </w:tr>
          <w:tr w:rsidR="009555F1" w:rsidRPr="00097807" w:rsidTr="00CE7DAB">
            <w:trPr>
              <w:trHeight w:val="295"/>
            </w:trPr>
            <w:tc>
              <w:tcPr>
                <w:tcW w:w="2687" w:type="dxa"/>
                <w:shd w:val="clear" w:color="auto" w:fill="auto"/>
              </w:tcPr>
              <w:p w:rsidR="009555F1" w:rsidRPr="00097807" w:rsidRDefault="009555F1" w:rsidP="009555F1">
                <w:pPr>
                  <w:tabs>
                    <w:tab w:val="right" w:pos="8838"/>
                  </w:tabs>
                  <w:ind w:right="-105"/>
                  <w:rPr>
                    <w:rFonts w:ascii="Palatino Linotype" w:eastAsia="Calibri" w:hAnsi="Palatino Linotype" w:cs="Tahoma"/>
                    <w:b/>
                    <w:lang w:val="es-ES" w:eastAsia="en-US"/>
                  </w:rPr>
                </w:pPr>
                <w:r w:rsidRPr="00097807">
                  <w:rPr>
                    <w:rFonts w:ascii="Palatino Linotype" w:eastAsia="Calibri" w:hAnsi="Palatino Linotype" w:cs="Tahoma"/>
                    <w:b/>
                    <w:lang w:val="es-ES" w:eastAsia="en-US"/>
                  </w:rPr>
                  <w:t>Comisionado ponente:</w:t>
                </w:r>
              </w:p>
            </w:tc>
            <w:tc>
              <w:tcPr>
                <w:tcW w:w="4111" w:type="dxa"/>
                <w:shd w:val="clear" w:color="auto" w:fill="auto"/>
              </w:tcPr>
              <w:p w:rsidR="009555F1" w:rsidRPr="00097807" w:rsidRDefault="009555F1" w:rsidP="00CE7DAB">
                <w:pPr>
                  <w:tabs>
                    <w:tab w:val="right" w:pos="8838"/>
                  </w:tabs>
                  <w:ind w:left="-108" w:right="-108"/>
                  <w:jc w:val="both"/>
                  <w:rPr>
                    <w:rFonts w:ascii="Palatino Linotype" w:eastAsia="Calibri" w:hAnsi="Palatino Linotype" w:cs="Tahoma"/>
                    <w:lang w:val="es-ES" w:eastAsia="en-US"/>
                  </w:rPr>
                </w:pPr>
                <w:r w:rsidRPr="00097807">
                  <w:rPr>
                    <w:rFonts w:ascii="Palatino Linotype" w:eastAsia="Calibri" w:hAnsi="Palatino Linotype" w:cs="Tahoma"/>
                    <w:lang w:val="es-ES" w:eastAsia="en-US"/>
                  </w:rPr>
                  <w:t>María del Rosario Mejía Ayala</w:t>
                </w:r>
              </w:p>
              <w:p w:rsidR="009555F1" w:rsidRPr="00097807" w:rsidRDefault="009555F1" w:rsidP="009555F1">
                <w:pPr>
                  <w:tabs>
                    <w:tab w:val="right" w:pos="8838"/>
                  </w:tabs>
                  <w:ind w:left="-108" w:right="171"/>
                  <w:jc w:val="both"/>
                  <w:rPr>
                    <w:rFonts w:ascii="Palatino Linotype" w:eastAsia="Calibri" w:hAnsi="Palatino Linotype" w:cs="Tahoma"/>
                    <w:b/>
                    <w:lang w:val="es-ES" w:eastAsia="en-US"/>
                  </w:rPr>
                </w:pPr>
              </w:p>
            </w:tc>
          </w:tr>
        </w:tbl>
        <w:p w:rsidR="009555F1" w:rsidRPr="005C106F" w:rsidRDefault="009555F1" w:rsidP="009555F1">
          <w:pPr>
            <w:tabs>
              <w:tab w:val="right" w:pos="8838"/>
            </w:tabs>
            <w:ind w:left="-28"/>
            <w:jc w:val="both"/>
            <w:rPr>
              <w:rFonts w:ascii="Arial" w:eastAsia="Calibri" w:hAnsi="Arial" w:cs="Arial"/>
              <w:b/>
              <w:sz w:val="22"/>
              <w:szCs w:val="22"/>
              <w:lang w:eastAsia="en-US"/>
            </w:rPr>
          </w:pPr>
        </w:p>
      </w:tc>
    </w:tr>
  </w:tbl>
  <w:p w:rsidR="009555F1" w:rsidRPr="00443C6B" w:rsidRDefault="00616511" w:rsidP="009555F1">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9555F1" w:rsidRPr="00330DA7" w:rsidTr="009555F1">
      <w:trPr>
        <w:trHeight w:val="1435"/>
      </w:trPr>
      <w:tc>
        <w:tcPr>
          <w:tcW w:w="2268" w:type="dxa"/>
          <w:shd w:val="clear" w:color="auto" w:fill="auto"/>
        </w:tcPr>
        <w:p w:rsidR="009555F1" w:rsidRPr="00330DA7" w:rsidRDefault="009555F1" w:rsidP="009555F1">
          <w:pPr>
            <w:tabs>
              <w:tab w:val="right" w:pos="4273"/>
            </w:tabs>
            <w:rPr>
              <w:rFonts w:ascii="Garamond" w:eastAsia="Calibri" w:hAnsi="Garamond"/>
              <w:sz w:val="22"/>
              <w:szCs w:val="22"/>
              <w:lang w:eastAsia="en-US"/>
            </w:rPr>
          </w:pPr>
        </w:p>
      </w:tc>
      <w:tc>
        <w:tcPr>
          <w:tcW w:w="6804" w:type="dxa"/>
          <w:shd w:val="clear" w:color="auto" w:fill="auto"/>
        </w:tcPr>
        <w:tbl>
          <w:tblPr>
            <w:tblW w:w="6905" w:type="dxa"/>
            <w:tblInd w:w="40" w:type="dxa"/>
            <w:tblLayout w:type="fixed"/>
            <w:tblLook w:val="0420" w:firstRow="1" w:lastRow="0" w:firstColumn="0" w:lastColumn="0" w:noHBand="0" w:noVBand="1"/>
          </w:tblPr>
          <w:tblGrid>
            <w:gridCol w:w="2687"/>
            <w:gridCol w:w="4218"/>
          </w:tblGrid>
          <w:tr w:rsidR="009555F1" w:rsidRPr="00097807" w:rsidTr="00CE7DAB">
            <w:trPr>
              <w:trHeight w:val="144"/>
            </w:trPr>
            <w:tc>
              <w:tcPr>
                <w:tcW w:w="2687" w:type="dxa"/>
                <w:shd w:val="clear" w:color="auto" w:fill="auto"/>
              </w:tcPr>
              <w:p w:rsidR="009555F1" w:rsidRPr="00097807" w:rsidRDefault="009555F1" w:rsidP="009555F1">
                <w:pPr>
                  <w:tabs>
                    <w:tab w:val="right" w:pos="8838"/>
                  </w:tabs>
                  <w:ind w:left="-264" w:right="-105" w:firstLine="195"/>
                  <w:rPr>
                    <w:rFonts w:ascii="Palatino Linotype" w:eastAsia="Calibri" w:hAnsi="Palatino Linotype" w:cs="Tahoma"/>
                    <w:b/>
                    <w:lang w:val="es-ES" w:eastAsia="en-US"/>
                  </w:rPr>
                </w:pPr>
                <w:r w:rsidRPr="00097807">
                  <w:rPr>
                    <w:rFonts w:ascii="Palatino Linotype" w:eastAsia="Calibri" w:hAnsi="Palatino Linotype" w:cs="Tahoma"/>
                    <w:b/>
                    <w:lang w:val="es-ES" w:eastAsia="en-US"/>
                  </w:rPr>
                  <w:t>Recurso de Revisión:</w:t>
                </w:r>
              </w:p>
            </w:tc>
            <w:tc>
              <w:tcPr>
                <w:tcW w:w="4218" w:type="dxa"/>
                <w:shd w:val="clear" w:color="auto" w:fill="auto"/>
              </w:tcPr>
              <w:p w:rsidR="009555F1" w:rsidRPr="00097807" w:rsidRDefault="00033505" w:rsidP="009555F1">
                <w:pPr>
                  <w:tabs>
                    <w:tab w:val="right" w:pos="8838"/>
                  </w:tabs>
                  <w:ind w:left="-74" w:right="-105"/>
                  <w:jc w:val="both"/>
                  <w:rPr>
                    <w:rFonts w:ascii="Palatino Linotype" w:eastAsia="Calibri" w:hAnsi="Palatino Linotype" w:cs="Tahoma"/>
                    <w:bCs/>
                    <w:lang w:val="es-ES" w:eastAsia="en-US"/>
                  </w:rPr>
                </w:pPr>
                <w:r w:rsidRPr="00097807">
                  <w:rPr>
                    <w:rFonts w:ascii="Palatino Linotype" w:eastAsia="Calibri" w:hAnsi="Palatino Linotype" w:cs="Tahoma"/>
                    <w:lang w:eastAsia="en-US"/>
                  </w:rPr>
                  <w:t>027</w:t>
                </w:r>
                <w:r w:rsidR="009555F1" w:rsidRPr="00097807">
                  <w:rPr>
                    <w:rFonts w:ascii="Palatino Linotype" w:eastAsia="Calibri" w:hAnsi="Palatino Linotype" w:cs="Tahoma"/>
                    <w:lang w:eastAsia="en-US"/>
                  </w:rPr>
                  <w:t>58/INFOEM/IP/RR/2025</w:t>
                </w:r>
              </w:p>
            </w:tc>
          </w:tr>
          <w:tr w:rsidR="009555F1" w:rsidRPr="00097807" w:rsidTr="00CE7DAB">
            <w:trPr>
              <w:trHeight w:val="144"/>
            </w:trPr>
            <w:tc>
              <w:tcPr>
                <w:tcW w:w="2687" w:type="dxa"/>
                <w:shd w:val="clear" w:color="auto" w:fill="auto"/>
              </w:tcPr>
              <w:p w:rsidR="009555F1" w:rsidRPr="00097807" w:rsidRDefault="009555F1" w:rsidP="009555F1">
                <w:pPr>
                  <w:tabs>
                    <w:tab w:val="right" w:pos="8838"/>
                  </w:tabs>
                  <w:ind w:left="-74" w:right="-105"/>
                  <w:rPr>
                    <w:rFonts w:ascii="Palatino Linotype" w:eastAsia="Calibri" w:hAnsi="Palatino Linotype" w:cs="Tahoma"/>
                    <w:b/>
                    <w:lang w:val="es-ES" w:eastAsia="en-US"/>
                  </w:rPr>
                </w:pPr>
                <w:r w:rsidRPr="00097807">
                  <w:rPr>
                    <w:rFonts w:ascii="Palatino Linotype" w:eastAsia="Calibri" w:hAnsi="Palatino Linotype" w:cs="Tahoma"/>
                    <w:b/>
                    <w:lang w:val="es-ES" w:eastAsia="en-US"/>
                  </w:rPr>
                  <w:t>Recurrente:</w:t>
                </w:r>
              </w:p>
            </w:tc>
            <w:tc>
              <w:tcPr>
                <w:tcW w:w="4218" w:type="dxa"/>
                <w:shd w:val="clear" w:color="auto" w:fill="auto"/>
              </w:tcPr>
              <w:p w:rsidR="009555F1" w:rsidRPr="00097807" w:rsidRDefault="009555F1" w:rsidP="008036A6">
                <w:pPr>
                  <w:tabs>
                    <w:tab w:val="left" w:pos="3122"/>
                    <w:tab w:val="right" w:pos="8838"/>
                  </w:tabs>
                  <w:ind w:left="-74" w:right="-105"/>
                  <w:jc w:val="both"/>
                  <w:rPr>
                    <w:rFonts w:ascii="Palatino Linotype" w:eastAsia="Calibri" w:hAnsi="Palatino Linotype" w:cs="Tahoma"/>
                    <w:lang w:val="es-ES" w:eastAsia="en-US"/>
                  </w:rPr>
                </w:pPr>
                <w:r w:rsidRPr="00097807">
                  <w:rPr>
                    <w:rFonts w:ascii="Palatino Linotype" w:eastAsia="Calibri" w:hAnsi="Palatino Linotype" w:cs="Tahoma"/>
                    <w:b/>
                    <w:bCs/>
                    <w:lang w:eastAsia="en-US"/>
                  </w:rPr>
                  <w:t> </w:t>
                </w:r>
                <w:r w:rsidRPr="00097807">
                  <w:rPr>
                    <w:rFonts w:ascii="Palatino Linotype" w:eastAsia="Calibri" w:hAnsi="Palatino Linotype" w:cs="Tahoma"/>
                    <w:bCs/>
                    <w:lang w:eastAsia="en-US"/>
                  </w:rPr>
                  <w:t xml:space="preserve"> </w:t>
                </w:r>
              </w:p>
            </w:tc>
          </w:tr>
          <w:tr w:rsidR="009555F1" w:rsidRPr="00097807" w:rsidTr="00CE7DAB">
            <w:trPr>
              <w:trHeight w:val="283"/>
            </w:trPr>
            <w:tc>
              <w:tcPr>
                <w:tcW w:w="2687" w:type="dxa"/>
                <w:shd w:val="clear" w:color="auto" w:fill="auto"/>
              </w:tcPr>
              <w:p w:rsidR="009555F1" w:rsidRPr="00097807" w:rsidRDefault="009555F1" w:rsidP="009555F1">
                <w:pPr>
                  <w:tabs>
                    <w:tab w:val="right" w:pos="8838"/>
                  </w:tabs>
                  <w:ind w:left="-74" w:right="-105"/>
                  <w:rPr>
                    <w:rFonts w:ascii="Palatino Linotype" w:eastAsia="Calibri" w:hAnsi="Palatino Linotype" w:cs="Tahoma"/>
                    <w:b/>
                    <w:lang w:val="es-ES" w:eastAsia="en-US"/>
                  </w:rPr>
                </w:pPr>
                <w:r w:rsidRPr="00097807">
                  <w:rPr>
                    <w:rFonts w:ascii="Palatino Linotype" w:eastAsia="Calibri" w:hAnsi="Palatino Linotype" w:cs="Tahoma"/>
                    <w:b/>
                    <w:lang w:val="es-ES" w:eastAsia="en-US"/>
                  </w:rPr>
                  <w:t>Sujeto Obligado:</w:t>
                </w:r>
              </w:p>
            </w:tc>
            <w:tc>
              <w:tcPr>
                <w:tcW w:w="4218" w:type="dxa"/>
                <w:shd w:val="clear" w:color="auto" w:fill="auto"/>
              </w:tcPr>
              <w:p w:rsidR="009555F1" w:rsidRPr="00097807" w:rsidRDefault="009555F1" w:rsidP="009555F1">
                <w:pPr>
                  <w:tabs>
                    <w:tab w:val="left" w:pos="2834"/>
                    <w:tab w:val="right" w:pos="8838"/>
                  </w:tabs>
                  <w:ind w:left="-74" w:right="-105"/>
                  <w:jc w:val="both"/>
                  <w:rPr>
                    <w:rFonts w:ascii="Palatino Linotype" w:eastAsia="Calibri" w:hAnsi="Palatino Linotype" w:cs="Tahoma"/>
                    <w:lang w:val="es-ES" w:eastAsia="en-US"/>
                  </w:rPr>
                </w:pPr>
                <w:r w:rsidRPr="00097807">
                  <w:rPr>
                    <w:rFonts w:ascii="Palatino Linotype" w:eastAsia="Calibri" w:hAnsi="Palatino Linotype" w:cs="Tahoma"/>
                    <w:bCs/>
                    <w:lang w:eastAsia="en-US"/>
                  </w:rPr>
                  <w:t xml:space="preserve">Ayuntamiento de Teoloyucan </w:t>
                </w:r>
              </w:p>
            </w:tc>
          </w:tr>
          <w:tr w:rsidR="009555F1" w:rsidRPr="00097807" w:rsidTr="00CE7DAB">
            <w:trPr>
              <w:trHeight w:val="283"/>
            </w:trPr>
            <w:tc>
              <w:tcPr>
                <w:tcW w:w="2687" w:type="dxa"/>
                <w:shd w:val="clear" w:color="auto" w:fill="auto"/>
              </w:tcPr>
              <w:p w:rsidR="009555F1" w:rsidRPr="00097807" w:rsidRDefault="009555F1" w:rsidP="009555F1">
                <w:pPr>
                  <w:tabs>
                    <w:tab w:val="right" w:pos="8838"/>
                  </w:tabs>
                  <w:ind w:left="-74" w:right="-105"/>
                  <w:rPr>
                    <w:rFonts w:ascii="Palatino Linotype" w:eastAsia="Calibri" w:hAnsi="Palatino Linotype" w:cs="Tahoma"/>
                    <w:b/>
                    <w:lang w:val="es-ES" w:eastAsia="en-US"/>
                  </w:rPr>
                </w:pPr>
                <w:r w:rsidRPr="00097807">
                  <w:rPr>
                    <w:rFonts w:ascii="Palatino Linotype" w:eastAsia="Calibri" w:hAnsi="Palatino Linotype" w:cs="Tahoma"/>
                    <w:b/>
                    <w:lang w:val="es-ES" w:eastAsia="en-US"/>
                  </w:rPr>
                  <w:t>Comisionado ponente:</w:t>
                </w:r>
              </w:p>
            </w:tc>
            <w:tc>
              <w:tcPr>
                <w:tcW w:w="4218" w:type="dxa"/>
                <w:shd w:val="clear" w:color="auto" w:fill="auto"/>
              </w:tcPr>
              <w:p w:rsidR="009555F1" w:rsidRPr="00097807" w:rsidRDefault="009555F1" w:rsidP="009555F1">
                <w:pPr>
                  <w:tabs>
                    <w:tab w:val="right" w:pos="8838"/>
                  </w:tabs>
                  <w:ind w:left="-74" w:right="-105"/>
                  <w:jc w:val="both"/>
                  <w:rPr>
                    <w:rFonts w:ascii="Palatino Linotype" w:eastAsia="Calibri" w:hAnsi="Palatino Linotype" w:cs="Tahoma"/>
                    <w:lang w:val="es-ES" w:eastAsia="en-US"/>
                  </w:rPr>
                </w:pPr>
                <w:r w:rsidRPr="00097807">
                  <w:rPr>
                    <w:rFonts w:ascii="Palatino Linotype" w:eastAsia="Calibri" w:hAnsi="Palatino Linotype" w:cs="Tahoma"/>
                    <w:lang w:val="es-ES" w:eastAsia="en-US"/>
                  </w:rPr>
                  <w:t>María del Rosario Mejía Ayala</w:t>
                </w:r>
              </w:p>
              <w:p w:rsidR="009555F1" w:rsidRPr="00097807" w:rsidRDefault="009555F1" w:rsidP="009555F1">
                <w:pPr>
                  <w:tabs>
                    <w:tab w:val="right" w:pos="8838"/>
                  </w:tabs>
                  <w:ind w:left="-74" w:right="-105"/>
                  <w:jc w:val="both"/>
                  <w:rPr>
                    <w:rFonts w:ascii="Palatino Linotype" w:eastAsia="Calibri" w:hAnsi="Palatino Linotype" w:cs="Tahoma"/>
                    <w:b/>
                    <w:lang w:val="es-ES" w:eastAsia="en-US"/>
                  </w:rPr>
                </w:pPr>
              </w:p>
            </w:tc>
          </w:tr>
        </w:tbl>
        <w:p w:rsidR="009555F1" w:rsidRPr="00330DA7" w:rsidRDefault="009555F1" w:rsidP="009555F1">
          <w:pPr>
            <w:tabs>
              <w:tab w:val="right" w:pos="8838"/>
            </w:tabs>
            <w:ind w:left="-28"/>
            <w:jc w:val="both"/>
            <w:rPr>
              <w:rFonts w:ascii="Arial" w:eastAsia="Calibri" w:hAnsi="Arial" w:cs="Arial"/>
              <w:b/>
              <w:sz w:val="22"/>
              <w:szCs w:val="22"/>
              <w:lang w:eastAsia="en-US"/>
            </w:rPr>
          </w:pPr>
        </w:p>
      </w:tc>
    </w:tr>
  </w:tbl>
  <w:p w:rsidR="009555F1" w:rsidRPr="00827FA0" w:rsidRDefault="00616511" w:rsidP="009555F1">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14E87"/>
    <w:multiLevelType w:val="hybridMultilevel"/>
    <w:tmpl w:val="CC962BBE"/>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nsid w:val="12161270"/>
    <w:multiLevelType w:val="hybridMultilevel"/>
    <w:tmpl w:val="AFC8FDB4"/>
    <w:lvl w:ilvl="0" w:tplc="F0F2F2C8">
      <w:start w:val="1"/>
      <w:numFmt w:val="decimal"/>
      <w:lvlText w:val="%1."/>
      <w:lvlJc w:val="left"/>
      <w:pPr>
        <w:ind w:left="720" w:hanging="360"/>
      </w:pPr>
      <w:rPr>
        <w:rFonts w:eastAsia="Calibri" w:hint="default"/>
        <w:b/>
        <w:i w:val="0"/>
        <w:sz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AA84A4B"/>
    <w:multiLevelType w:val="hybridMultilevel"/>
    <w:tmpl w:val="6CBE1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33A3297"/>
    <w:multiLevelType w:val="multilevel"/>
    <w:tmpl w:val="2A22BC40"/>
    <w:lvl w:ilvl="0">
      <w:start w:val="1"/>
      <w:numFmt w:val="decimal"/>
      <w:pStyle w:val="Listaconvietas2"/>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44AC2BF8"/>
    <w:multiLevelType w:val="multilevel"/>
    <w:tmpl w:val="2ABCC1B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510147CF"/>
    <w:multiLevelType w:val="hybridMultilevel"/>
    <w:tmpl w:val="BD726050"/>
    <w:lvl w:ilvl="0" w:tplc="CFD81E3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611B01E1"/>
    <w:multiLevelType w:val="hybridMultilevel"/>
    <w:tmpl w:val="7EBEAF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25F1640"/>
    <w:multiLevelType w:val="hybridMultilevel"/>
    <w:tmpl w:val="9EAC9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81D6B73"/>
    <w:multiLevelType w:val="hybridMultilevel"/>
    <w:tmpl w:val="ACCE0FA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A725387"/>
    <w:multiLevelType w:val="hybridMultilevel"/>
    <w:tmpl w:val="3AC28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1"/>
  </w:num>
  <w:num w:numId="2">
    <w:abstractNumId w:val="11"/>
  </w:num>
  <w:num w:numId="3">
    <w:abstractNumId w:val="4"/>
  </w:num>
  <w:num w:numId="4">
    <w:abstractNumId w:val="2"/>
  </w:num>
  <w:num w:numId="5">
    <w:abstractNumId w:val="7"/>
  </w:num>
  <w:num w:numId="6">
    <w:abstractNumId w:val="9"/>
  </w:num>
  <w:num w:numId="7">
    <w:abstractNumId w:val="0"/>
  </w:num>
  <w:num w:numId="8">
    <w:abstractNumId w:val="6"/>
  </w:num>
  <w:num w:numId="9">
    <w:abstractNumId w:val="5"/>
  </w:num>
  <w:num w:numId="10">
    <w:abstractNumId w:val="1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6A6"/>
    <w:rsid w:val="00033505"/>
    <w:rsid w:val="00097807"/>
    <w:rsid w:val="000B42EE"/>
    <w:rsid w:val="00616511"/>
    <w:rsid w:val="00617AA2"/>
    <w:rsid w:val="006D3A5B"/>
    <w:rsid w:val="00767C10"/>
    <w:rsid w:val="008036A6"/>
    <w:rsid w:val="008375C0"/>
    <w:rsid w:val="009555F1"/>
    <w:rsid w:val="00992325"/>
    <w:rsid w:val="00AF12EF"/>
    <w:rsid w:val="00BF63B1"/>
    <w:rsid w:val="00C446A5"/>
    <w:rsid w:val="00CE7DAB"/>
    <w:rsid w:val="00D914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B1F06F1-433C-419F-9AAE-5054DD9CE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6A6"/>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semiHidden/>
    <w:unhideWhenUsed/>
    <w:qFormat/>
    <w:rsid w:val="008036A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8036A6"/>
    <w:rPr>
      <w:rFonts w:asciiTheme="majorHAnsi" w:eastAsiaTheme="majorEastAsia" w:hAnsiTheme="majorHAnsi" w:cstheme="majorBidi"/>
      <w:color w:val="2E74B5" w:themeColor="accent1" w:themeShade="BF"/>
      <w:sz w:val="26"/>
      <w:szCs w:val="26"/>
      <w:lang w:eastAsia="es-MX"/>
    </w:rPr>
  </w:style>
  <w:style w:type="paragraph" w:styleId="Encabezado">
    <w:name w:val="header"/>
    <w:basedOn w:val="Normal"/>
    <w:link w:val="EncabezadoCar"/>
    <w:uiPriority w:val="99"/>
    <w:unhideWhenUsed/>
    <w:rsid w:val="008036A6"/>
    <w:pPr>
      <w:tabs>
        <w:tab w:val="center" w:pos="4419"/>
        <w:tab w:val="right" w:pos="8838"/>
      </w:tabs>
    </w:pPr>
  </w:style>
  <w:style w:type="character" w:customStyle="1" w:styleId="EncabezadoCar">
    <w:name w:val="Encabezado Car"/>
    <w:basedOn w:val="Fuentedeprrafopredeter"/>
    <w:link w:val="Encabezado"/>
    <w:uiPriority w:val="99"/>
    <w:rsid w:val="008036A6"/>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8036A6"/>
    <w:pPr>
      <w:tabs>
        <w:tab w:val="center" w:pos="4419"/>
        <w:tab w:val="right" w:pos="8838"/>
      </w:tabs>
    </w:pPr>
  </w:style>
  <w:style w:type="character" w:customStyle="1" w:styleId="PiedepginaCar">
    <w:name w:val="Pie de página Car"/>
    <w:basedOn w:val="Fuentedeprrafopredeter"/>
    <w:link w:val="Piedepgina"/>
    <w:uiPriority w:val="99"/>
    <w:rsid w:val="008036A6"/>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36A6"/>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036A6"/>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036A6"/>
    <w:rPr>
      <w:color w:val="0563C1"/>
      <w:u w:val="single"/>
    </w:rPr>
  </w:style>
  <w:style w:type="paragraph" w:styleId="Sinespaciado">
    <w:name w:val="No Spacing"/>
    <w:aliases w:val="Francesa,INAI"/>
    <w:link w:val="SinespaciadoCar"/>
    <w:uiPriority w:val="1"/>
    <w:qFormat/>
    <w:rsid w:val="008036A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036A6"/>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36A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036A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36A6"/>
    <w:rPr>
      <w:vertAlign w:val="superscript"/>
    </w:rPr>
  </w:style>
  <w:style w:type="table" w:styleId="Tabladecuadrcula4-nfasis3">
    <w:name w:val="Grid Table 4 Accent 3"/>
    <w:basedOn w:val="Tablanormal"/>
    <w:uiPriority w:val="49"/>
    <w:rsid w:val="008036A6"/>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aconvietas2">
    <w:name w:val="List Bullet 2"/>
    <w:basedOn w:val="Normal"/>
    <w:uiPriority w:val="99"/>
    <w:unhideWhenUsed/>
    <w:rsid w:val="008036A6"/>
    <w:pPr>
      <w:numPr>
        <w:numId w:val="11"/>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72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aimex.org.mx/saimex/solicitud/downloadAttach/2388382.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24</Pages>
  <Words>4576</Words>
  <Characters>25173</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INFOEM416</cp:lastModifiedBy>
  <cp:revision>8</cp:revision>
  <cp:lastPrinted>2025-04-10T22:24:00Z</cp:lastPrinted>
  <dcterms:created xsi:type="dcterms:W3CDTF">2025-04-03T18:44:00Z</dcterms:created>
  <dcterms:modified xsi:type="dcterms:W3CDTF">2025-04-10T22:24:00Z</dcterms:modified>
</cp:coreProperties>
</file>