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0FD53494" w:rsidR="009B5029" w:rsidRDefault="009B5029" w:rsidP="00DD5CFC">
      <w:pPr>
        <w:spacing w:after="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w:t>
      </w:r>
      <w:bookmarkStart w:id="0" w:name="_GoBack"/>
      <w:bookmarkEnd w:id="0"/>
      <w:r w:rsidRPr="00A469C4">
        <w:rPr>
          <w:rFonts w:ascii="Palatino Linotype" w:eastAsia="Times New Roman" w:hAnsi="Palatino Linotype" w:cs="Arial"/>
          <w:color w:val="000000"/>
          <w:sz w:val="24"/>
          <w:szCs w:val="24"/>
          <w:lang w:eastAsia="es-MX"/>
        </w:rPr>
        <w:t>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A62B24">
        <w:rPr>
          <w:rFonts w:ascii="Palatino Linotype" w:eastAsia="Times New Roman" w:hAnsi="Palatino Linotype" w:cs="Arial"/>
          <w:color w:val="000000"/>
          <w:sz w:val="24"/>
          <w:szCs w:val="24"/>
          <w:lang w:eastAsia="es-MX"/>
        </w:rPr>
        <w:t>catorce de mayo</w:t>
      </w:r>
      <w:r w:rsidR="000664DC">
        <w:rPr>
          <w:rFonts w:ascii="Palatino Linotype" w:eastAsia="Times New Roman" w:hAnsi="Palatino Linotype" w:cs="Arial"/>
          <w:color w:val="000000"/>
          <w:sz w:val="24"/>
          <w:szCs w:val="24"/>
          <w:lang w:eastAsia="es-MX"/>
        </w:rPr>
        <w:t xml:space="preserve"> de dos mil veinticinco. </w:t>
      </w:r>
      <w:r w:rsidR="00470F13">
        <w:rPr>
          <w:rFonts w:ascii="Palatino Linotype" w:eastAsia="Times New Roman" w:hAnsi="Palatino Linotype" w:cs="Arial"/>
          <w:color w:val="000000"/>
          <w:sz w:val="24"/>
          <w:szCs w:val="24"/>
          <w:lang w:eastAsia="es-MX"/>
        </w:rPr>
        <w:t xml:space="preserve"> </w:t>
      </w:r>
      <w:r w:rsidR="00455869">
        <w:rPr>
          <w:rFonts w:ascii="Palatino Linotype" w:eastAsia="Times New Roman" w:hAnsi="Palatino Linotype" w:cs="Arial"/>
          <w:color w:val="000000"/>
          <w:sz w:val="24"/>
          <w:szCs w:val="24"/>
          <w:lang w:eastAsia="es-MX"/>
        </w:rPr>
        <w:t xml:space="preserve"> </w:t>
      </w:r>
      <w:r w:rsidR="0074540A">
        <w:rPr>
          <w:rFonts w:ascii="Palatino Linotype" w:eastAsia="Times New Roman" w:hAnsi="Palatino Linotype" w:cs="Arial"/>
          <w:color w:val="000000"/>
          <w:sz w:val="24"/>
          <w:szCs w:val="24"/>
          <w:lang w:eastAsia="es-MX"/>
        </w:rPr>
        <w:t xml:space="preserve"> </w:t>
      </w:r>
      <w:r w:rsidR="00970647">
        <w:rPr>
          <w:rFonts w:ascii="Palatino Linotype" w:eastAsia="Times New Roman" w:hAnsi="Palatino Linotype" w:cs="Arial"/>
          <w:color w:val="000000"/>
          <w:sz w:val="24"/>
          <w:szCs w:val="24"/>
          <w:lang w:eastAsia="es-MX"/>
        </w:rPr>
        <w:t xml:space="preserve"> </w:t>
      </w:r>
      <w:r w:rsidR="00881D76">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E1CD5E8" w14:textId="77777777" w:rsidR="007C216E" w:rsidRDefault="007C216E" w:rsidP="00DD5CFC">
      <w:pPr>
        <w:tabs>
          <w:tab w:val="left" w:pos="1701"/>
        </w:tabs>
        <w:spacing w:after="0" w:line="360" w:lineRule="auto"/>
        <w:jc w:val="both"/>
        <w:rPr>
          <w:rFonts w:ascii="Palatino Linotype" w:hAnsi="Palatino Linotype" w:cs="Arial"/>
          <w:b/>
          <w:sz w:val="24"/>
          <w:szCs w:val="24"/>
        </w:rPr>
      </w:pPr>
    </w:p>
    <w:p w14:paraId="0FE31FD8" w14:textId="64F5BCCE" w:rsidR="000664DC" w:rsidRPr="000664DC" w:rsidRDefault="009B5029" w:rsidP="00DD5CFC">
      <w:pPr>
        <w:tabs>
          <w:tab w:val="left" w:pos="1701"/>
        </w:tabs>
        <w:spacing w:after="0" w:line="360" w:lineRule="auto"/>
        <w:jc w:val="both"/>
        <w:rPr>
          <w:rFonts w:ascii="Palatino Linotype" w:hAnsi="Palatino Linotype" w:cs="Arial"/>
          <w:sz w:val="24"/>
          <w:szCs w:val="24"/>
        </w:rPr>
      </w:pPr>
      <w:r w:rsidRPr="007949CF">
        <w:rPr>
          <w:rFonts w:ascii="Palatino Linotype" w:hAnsi="Palatino Linotype" w:cs="Arial"/>
          <w:b/>
          <w:sz w:val="24"/>
          <w:szCs w:val="24"/>
        </w:rPr>
        <w:t>VISTO</w:t>
      </w:r>
      <w:r w:rsidRPr="007949CF">
        <w:rPr>
          <w:rFonts w:ascii="Palatino Linotype" w:hAnsi="Palatino Linotype" w:cs="Arial"/>
          <w:sz w:val="24"/>
          <w:szCs w:val="24"/>
        </w:rPr>
        <w:t xml:space="preserve"> el expediente electrónico formado con motivo del recurso de revisión número </w:t>
      </w:r>
      <w:r w:rsidR="00FC2D20" w:rsidRPr="007949CF">
        <w:rPr>
          <w:rFonts w:ascii="Palatino Linotype" w:hAnsi="Palatino Linotype" w:cs="Arial"/>
          <w:b/>
          <w:bCs/>
          <w:sz w:val="24"/>
          <w:szCs w:val="24"/>
        </w:rPr>
        <w:t>0</w:t>
      </w:r>
      <w:r w:rsidR="0085252C">
        <w:rPr>
          <w:rFonts w:ascii="Palatino Linotype" w:hAnsi="Palatino Linotype" w:cs="Arial"/>
          <w:b/>
          <w:bCs/>
          <w:sz w:val="24"/>
          <w:szCs w:val="24"/>
        </w:rPr>
        <w:t>3065</w:t>
      </w:r>
      <w:r w:rsidR="000159AB">
        <w:rPr>
          <w:rFonts w:ascii="Palatino Linotype" w:hAnsi="Palatino Linotype" w:cs="Arial"/>
          <w:b/>
          <w:bCs/>
          <w:sz w:val="24"/>
          <w:szCs w:val="24"/>
        </w:rPr>
        <w:t>/INFOEM/IP/RR/2025</w:t>
      </w:r>
      <w:r w:rsidR="000664DC">
        <w:rPr>
          <w:rFonts w:ascii="Palatino Linotype" w:hAnsi="Palatino Linotype" w:cs="Arial"/>
          <w:b/>
          <w:bCs/>
          <w:sz w:val="24"/>
          <w:szCs w:val="24"/>
        </w:rPr>
        <w:t xml:space="preserve">, </w:t>
      </w:r>
      <w:r w:rsidR="000159AB">
        <w:rPr>
          <w:rFonts w:ascii="Palatino Linotype" w:hAnsi="Palatino Linotype" w:cs="Arial"/>
          <w:sz w:val="24"/>
          <w:szCs w:val="24"/>
        </w:rPr>
        <w:t>interpuesto por un ciudadano</w:t>
      </w:r>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en lo sucesivo </w:t>
      </w:r>
      <w:r w:rsidR="003C3384">
        <w:rPr>
          <w:rFonts w:ascii="Palatino Linotype" w:hAnsi="Palatino Linotype" w:cs="Arial"/>
          <w:b/>
          <w:bCs/>
          <w:sz w:val="24"/>
          <w:szCs w:val="24"/>
        </w:rPr>
        <w:t xml:space="preserve">El </w:t>
      </w:r>
      <w:r w:rsidR="000664DC">
        <w:rPr>
          <w:rFonts w:ascii="Palatino Linotype" w:hAnsi="Palatino Linotype" w:cs="Arial"/>
          <w:b/>
          <w:bCs/>
          <w:sz w:val="24"/>
          <w:szCs w:val="24"/>
        </w:rPr>
        <w:t xml:space="preserve">Recurrente, </w:t>
      </w:r>
      <w:r w:rsidR="000664DC">
        <w:rPr>
          <w:rFonts w:ascii="Palatino Linotype" w:hAnsi="Palatino Linotype" w:cs="Arial"/>
          <w:sz w:val="24"/>
          <w:szCs w:val="24"/>
        </w:rPr>
        <w:t xml:space="preserve">en contra de la respuesta del </w:t>
      </w:r>
      <w:r w:rsidR="000159AB" w:rsidRPr="000159AB">
        <w:rPr>
          <w:rFonts w:ascii="Palatino Linotype" w:hAnsi="Palatino Linotype" w:cs="Arial"/>
          <w:b/>
          <w:bCs/>
          <w:sz w:val="24"/>
          <w:szCs w:val="24"/>
        </w:rPr>
        <w:t xml:space="preserve">Ayuntamiento de </w:t>
      </w:r>
      <w:r w:rsidR="0085252C">
        <w:rPr>
          <w:rFonts w:ascii="Palatino Linotype" w:hAnsi="Palatino Linotype" w:cs="Arial"/>
          <w:b/>
          <w:bCs/>
          <w:sz w:val="24"/>
          <w:szCs w:val="24"/>
        </w:rPr>
        <w:t>Toluca</w:t>
      </w:r>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en lo sucesivo </w:t>
      </w:r>
      <w:r w:rsidR="000664DC">
        <w:rPr>
          <w:rFonts w:ascii="Palatino Linotype" w:hAnsi="Palatino Linotype" w:cs="Arial"/>
          <w:b/>
          <w:bCs/>
          <w:sz w:val="24"/>
          <w:szCs w:val="24"/>
        </w:rPr>
        <w:t xml:space="preserve">El Sujeto Obligado, </w:t>
      </w:r>
      <w:r w:rsidR="000664DC">
        <w:rPr>
          <w:rFonts w:ascii="Palatino Linotype" w:hAnsi="Palatino Linotype" w:cs="Arial"/>
          <w:sz w:val="24"/>
          <w:szCs w:val="24"/>
        </w:rPr>
        <w:t xml:space="preserve">se procede a dictar la presente resolución. </w:t>
      </w:r>
      <w:r w:rsidR="000664DC">
        <w:rPr>
          <w:rFonts w:ascii="Palatino Linotype" w:hAnsi="Palatino Linotype" w:cs="Arial"/>
          <w:b/>
          <w:bCs/>
          <w:sz w:val="24"/>
          <w:szCs w:val="24"/>
        </w:rPr>
        <w:t xml:space="preserve"> </w:t>
      </w:r>
    </w:p>
    <w:p w14:paraId="73A5B593" w14:textId="77777777" w:rsidR="000664DC" w:rsidRDefault="000664DC" w:rsidP="00DD5CFC">
      <w:pPr>
        <w:tabs>
          <w:tab w:val="left" w:pos="1701"/>
        </w:tabs>
        <w:spacing w:after="0" w:line="360" w:lineRule="auto"/>
        <w:jc w:val="both"/>
        <w:rPr>
          <w:rFonts w:ascii="Palatino Linotype" w:hAnsi="Palatino Linotype" w:cs="Arial"/>
          <w:b/>
          <w:bCs/>
          <w:sz w:val="24"/>
          <w:szCs w:val="24"/>
        </w:rPr>
      </w:pPr>
    </w:p>
    <w:p w14:paraId="4BC4461B" w14:textId="4BE6C5A3" w:rsidR="009B5029" w:rsidRDefault="009B5029" w:rsidP="00DD5CFC">
      <w:pPr>
        <w:pStyle w:val="infoemcitas"/>
        <w:spacing w:before="0" w:after="0"/>
        <w:jc w:val="center"/>
        <w:rPr>
          <w:b/>
          <w:bCs/>
          <w:i w:val="0"/>
          <w:iCs/>
          <w:sz w:val="28"/>
          <w:szCs w:val="28"/>
        </w:rPr>
      </w:pPr>
      <w:r w:rsidRPr="00B9640A">
        <w:rPr>
          <w:b/>
          <w:bCs/>
          <w:i w:val="0"/>
          <w:iCs/>
          <w:sz w:val="28"/>
          <w:szCs w:val="28"/>
        </w:rPr>
        <w:t>A N T E C E D E N T E S   D E L   A S U N T O</w:t>
      </w:r>
    </w:p>
    <w:p w14:paraId="588D9948" w14:textId="77777777" w:rsidR="001078BC" w:rsidRPr="00B9640A" w:rsidRDefault="001078BC" w:rsidP="00DD5CFC">
      <w:pPr>
        <w:pStyle w:val="infoemcitas"/>
        <w:spacing w:before="0" w:after="0"/>
        <w:jc w:val="center"/>
        <w:rPr>
          <w:b/>
          <w:bCs/>
          <w:i w:val="0"/>
          <w:iCs/>
          <w:sz w:val="28"/>
          <w:szCs w:val="28"/>
        </w:rPr>
      </w:pPr>
    </w:p>
    <w:p w14:paraId="43C252D3" w14:textId="77777777" w:rsidR="009B5029" w:rsidRPr="00523CF0" w:rsidRDefault="009B5029" w:rsidP="00DD5CFC">
      <w:pPr>
        <w:spacing w:after="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2CECE9D1" w14:textId="6CEA001E" w:rsidR="000664DC" w:rsidRDefault="009B5029" w:rsidP="00DD5CFC">
      <w:pPr>
        <w:spacing w:after="0" w:line="360" w:lineRule="auto"/>
        <w:jc w:val="both"/>
        <w:rPr>
          <w:rFonts w:ascii="Palatino Linotype" w:hAnsi="Palatino Linotype" w:cs="Arial"/>
          <w:sz w:val="24"/>
        </w:rPr>
      </w:pPr>
      <w:r>
        <w:rPr>
          <w:rFonts w:ascii="Palatino Linotype" w:hAnsi="Palatino Linotype" w:cs="Arial"/>
          <w:sz w:val="24"/>
        </w:rPr>
        <w:t>Con fecha</w:t>
      </w:r>
      <w:r w:rsidR="000664DC">
        <w:rPr>
          <w:rFonts w:ascii="Palatino Linotype" w:hAnsi="Palatino Linotype" w:cs="Arial"/>
          <w:sz w:val="24"/>
        </w:rPr>
        <w:t xml:space="preserve"> </w:t>
      </w:r>
      <w:r w:rsidR="00A656EB">
        <w:rPr>
          <w:rFonts w:ascii="Palatino Linotype" w:hAnsi="Palatino Linotype" w:cs="Arial"/>
          <w:b/>
          <w:bCs/>
          <w:sz w:val="24"/>
        </w:rPr>
        <w:t>doce de febrero</w:t>
      </w:r>
      <w:r w:rsidR="000159AB">
        <w:rPr>
          <w:rFonts w:ascii="Palatino Linotype" w:hAnsi="Palatino Linotype" w:cs="Arial"/>
          <w:b/>
          <w:bCs/>
          <w:sz w:val="24"/>
        </w:rPr>
        <w:t xml:space="preserve"> </w:t>
      </w:r>
      <w:r w:rsidR="00C26382">
        <w:rPr>
          <w:rFonts w:ascii="Palatino Linotype" w:hAnsi="Palatino Linotype" w:cs="Arial"/>
          <w:b/>
          <w:bCs/>
          <w:sz w:val="24"/>
        </w:rPr>
        <w:t>de dos mil veinti</w:t>
      </w:r>
      <w:r w:rsidR="001078BC">
        <w:rPr>
          <w:rFonts w:ascii="Palatino Linotype" w:hAnsi="Palatino Linotype" w:cs="Arial"/>
          <w:b/>
          <w:bCs/>
          <w:sz w:val="24"/>
        </w:rPr>
        <w:t>cinco</w:t>
      </w:r>
      <w:r w:rsidR="00C26382">
        <w:rPr>
          <w:rFonts w:ascii="Palatino Linotype" w:hAnsi="Palatino Linotype" w:cs="Arial"/>
          <w:b/>
          <w:bCs/>
          <w:sz w:val="24"/>
        </w:rPr>
        <w:t>, El</w:t>
      </w:r>
      <w:r w:rsidR="000664DC">
        <w:rPr>
          <w:rFonts w:ascii="Palatino Linotype" w:hAnsi="Palatino Linotype" w:cs="Arial"/>
          <w:b/>
          <w:bCs/>
          <w:sz w:val="24"/>
        </w:rPr>
        <w:t xml:space="preserve"> Recurrente, </w:t>
      </w:r>
      <w:r w:rsidR="00470F13">
        <w:rPr>
          <w:rFonts w:ascii="Palatino Linotype" w:hAnsi="Palatino Linotype" w:cs="Arial"/>
          <w:sz w:val="24"/>
        </w:rPr>
        <w:t>presentó a través del Sistema de Acceso a la Información Mexiquense (</w:t>
      </w:r>
      <w:r w:rsidR="00470F13">
        <w:rPr>
          <w:rFonts w:ascii="Palatino Linotype" w:hAnsi="Palatino Linotype" w:cs="Arial"/>
          <w:b/>
          <w:sz w:val="24"/>
        </w:rPr>
        <w:t>SAIMEX)</w:t>
      </w:r>
      <w:r w:rsidR="00470F13">
        <w:rPr>
          <w:rFonts w:ascii="Palatino Linotype" w:hAnsi="Palatino Linotype" w:cs="Arial"/>
          <w:sz w:val="24"/>
        </w:rPr>
        <w:t xml:space="preserve"> ante </w:t>
      </w:r>
      <w:r w:rsidR="00470F13">
        <w:rPr>
          <w:rFonts w:ascii="Palatino Linotype" w:hAnsi="Palatino Linotype" w:cs="Arial"/>
          <w:b/>
          <w:sz w:val="24"/>
        </w:rPr>
        <w:t>El Sujeto Obligado</w:t>
      </w:r>
      <w:r w:rsidR="00470F13">
        <w:rPr>
          <w:rFonts w:ascii="Palatino Linotype" w:hAnsi="Palatino Linotype" w:cs="Arial"/>
          <w:sz w:val="24"/>
        </w:rPr>
        <w:t xml:space="preserve">, solicitud de acceso a la información pública, registrada bajo el número de expediente </w:t>
      </w:r>
      <w:r w:rsidR="008D53FF" w:rsidRPr="008D53FF">
        <w:rPr>
          <w:rFonts w:ascii="Palatino Linotype" w:hAnsi="Palatino Linotype" w:cs="Arial"/>
          <w:b/>
          <w:bCs/>
          <w:sz w:val="24"/>
        </w:rPr>
        <w:t>00844/TOLUCA/IP/2025</w:t>
      </w:r>
      <w:r w:rsidR="000664DC">
        <w:rPr>
          <w:rFonts w:ascii="Palatino Linotype" w:hAnsi="Palatino Linotype" w:cs="Arial"/>
          <w:b/>
          <w:bCs/>
          <w:sz w:val="24"/>
        </w:rPr>
        <w:t xml:space="preserve">, </w:t>
      </w:r>
      <w:r w:rsidR="000664DC">
        <w:rPr>
          <w:rFonts w:ascii="Palatino Linotype" w:hAnsi="Palatino Linotype" w:cs="Arial"/>
          <w:sz w:val="24"/>
        </w:rPr>
        <w:t xml:space="preserve">mediante la cual solicitó información en el tenor </w:t>
      </w:r>
      <w:proofErr w:type="gramStart"/>
      <w:r w:rsidR="000664DC">
        <w:rPr>
          <w:rFonts w:ascii="Palatino Linotype" w:hAnsi="Palatino Linotype" w:cs="Arial"/>
          <w:sz w:val="24"/>
        </w:rPr>
        <w:t>siguiente</w:t>
      </w:r>
      <w:proofErr w:type="gramEnd"/>
      <w:r w:rsidR="000664DC">
        <w:rPr>
          <w:rFonts w:ascii="Palatino Linotype" w:hAnsi="Palatino Linotype" w:cs="Arial"/>
          <w:sz w:val="24"/>
        </w:rPr>
        <w:t>:</w:t>
      </w:r>
    </w:p>
    <w:p w14:paraId="1877C2FD" w14:textId="77777777" w:rsidR="00664BB0" w:rsidRDefault="00664BB0" w:rsidP="00DD5CFC">
      <w:pPr>
        <w:spacing w:after="0" w:line="360" w:lineRule="auto"/>
        <w:jc w:val="both"/>
        <w:rPr>
          <w:rFonts w:ascii="Palatino Linotype" w:hAnsi="Palatino Linotype" w:cs="Arial"/>
          <w:sz w:val="24"/>
        </w:rPr>
      </w:pPr>
    </w:p>
    <w:p w14:paraId="438FAA72" w14:textId="7BA0E46C" w:rsidR="000664DC" w:rsidRPr="000664DC" w:rsidRDefault="000664DC" w:rsidP="00DD5CFC">
      <w:pPr>
        <w:pStyle w:val="Citas"/>
        <w:spacing w:before="0" w:after="0"/>
        <w:rPr>
          <w:b/>
          <w:bCs/>
        </w:rPr>
      </w:pPr>
      <w:r>
        <w:t>“</w:t>
      </w:r>
      <w:r w:rsidR="008D53FF" w:rsidRPr="008D53FF">
        <w:t>Se solicita todos los oficios firmados por el Secretario Enrique Mendoza en su gestión</w:t>
      </w:r>
      <w:r>
        <w:t xml:space="preserve">” </w:t>
      </w:r>
      <w:r>
        <w:rPr>
          <w:b/>
          <w:bCs/>
        </w:rPr>
        <w:t>(Sic)</w:t>
      </w:r>
    </w:p>
    <w:p w14:paraId="088988B4" w14:textId="77777777" w:rsidR="007C216E" w:rsidRDefault="007C216E" w:rsidP="00DD5CFC">
      <w:pPr>
        <w:spacing w:after="0" w:line="360" w:lineRule="auto"/>
        <w:jc w:val="both"/>
        <w:rPr>
          <w:rFonts w:ascii="Palatino Linotype" w:eastAsia="Times New Roman" w:hAnsi="Palatino Linotype" w:cs="Times New Roman"/>
          <w:b/>
          <w:sz w:val="24"/>
          <w:szCs w:val="24"/>
          <w:lang w:val="es-ES_tradnl" w:eastAsia="es-ES"/>
        </w:rPr>
      </w:pPr>
    </w:p>
    <w:p w14:paraId="0FDD1B9D" w14:textId="24426D02" w:rsidR="009B5029" w:rsidRDefault="009B5029" w:rsidP="00DD5CFC">
      <w:pPr>
        <w:spacing w:after="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w:t>
      </w:r>
      <w:r w:rsidR="00970647">
        <w:rPr>
          <w:rFonts w:ascii="Palatino Linotype" w:eastAsia="Times New Roman" w:hAnsi="Palatino Linotype" w:cs="Times New Roman"/>
          <w:sz w:val="24"/>
          <w:szCs w:val="24"/>
          <w:lang w:val="es-ES_tradnl" w:eastAsia="es-ES"/>
        </w:rPr>
        <w:t>X</w:t>
      </w:r>
    </w:p>
    <w:p w14:paraId="7A37B931" w14:textId="77777777" w:rsidR="0074540A" w:rsidRDefault="0074540A" w:rsidP="00DD5CFC">
      <w:pPr>
        <w:spacing w:after="0" w:line="360" w:lineRule="auto"/>
        <w:jc w:val="both"/>
        <w:rPr>
          <w:rFonts w:ascii="Palatino Linotype" w:eastAsia="Times New Roman" w:hAnsi="Palatino Linotype" w:cs="Times New Roman"/>
          <w:sz w:val="24"/>
          <w:szCs w:val="24"/>
          <w:lang w:val="es-ES_tradnl" w:eastAsia="es-ES"/>
        </w:rPr>
      </w:pPr>
    </w:p>
    <w:p w14:paraId="32234D96" w14:textId="5A8EE052" w:rsidR="009B5029" w:rsidRDefault="00470F13" w:rsidP="00DD5CFC">
      <w:pPr>
        <w:spacing w:after="0" w:line="360" w:lineRule="auto"/>
        <w:ind w:right="850"/>
        <w:jc w:val="both"/>
        <w:rPr>
          <w:rFonts w:ascii="Palatino Linotype" w:hAnsi="Palatino Linotype" w:cs="Arial"/>
          <w:b/>
          <w:sz w:val="28"/>
        </w:rPr>
      </w:pPr>
      <w:r w:rsidRPr="0094651B">
        <w:rPr>
          <w:rFonts w:ascii="Palatino Linotype" w:hAnsi="Palatino Linotype" w:cs="Arial"/>
          <w:b/>
          <w:sz w:val="28"/>
        </w:rPr>
        <w:lastRenderedPageBreak/>
        <w:t xml:space="preserve">SEGUNDO. </w:t>
      </w:r>
      <w:r w:rsidR="009B5029" w:rsidRPr="00165D6E">
        <w:rPr>
          <w:rFonts w:ascii="Palatino Linotype" w:hAnsi="Palatino Linotype" w:cs="Arial"/>
          <w:b/>
          <w:sz w:val="28"/>
          <w:szCs w:val="20"/>
        </w:rPr>
        <w:t xml:space="preserve">De la respuesta </w:t>
      </w:r>
      <w:r w:rsidR="009B5029">
        <w:rPr>
          <w:rFonts w:ascii="Palatino Linotype" w:hAnsi="Palatino Linotype" w:cs="Arial"/>
          <w:b/>
          <w:sz w:val="28"/>
          <w:szCs w:val="20"/>
        </w:rPr>
        <w:t>del Sujeto Obligado</w:t>
      </w:r>
      <w:r w:rsidR="009B5029" w:rsidRPr="00165D6E">
        <w:rPr>
          <w:rFonts w:ascii="Palatino Linotype" w:hAnsi="Palatino Linotype" w:cs="Arial"/>
          <w:b/>
          <w:sz w:val="28"/>
          <w:szCs w:val="20"/>
        </w:rPr>
        <w:t>.</w:t>
      </w:r>
    </w:p>
    <w:p w14:paraId="5A12337C" w14:textId="09B3099F" w:rsidR="00036DEB" w:rsidRPr="00036DEB" w:rsidRDefault="00036DEB" w:rsidP="00036DEB">
      <w:pPr>
        <w:spacing w:after="0" w:line="360" w:lineRule="auto"/>
        <w:jc w:val="both"/>
        <w:rPr>
          <w:rFonts w:ascii="Palatino Linotype" w:hAnsi="Palatino Linotype" w:cs="Arial"/>
          <w:b/>
          <w:sz w:val="24"/>
        </w:rPr>
      </w:pPr>
      <w:r w:rsidRPr="00036DEB">
        <w:rPr>
          <w:rFonts w:ascii="Palatino Linotype" w:hAnsi="Palatino Linotype"/>
          <w:sz w:val="24"/>
        </w:rPr>
        <w:t xml:space="preserve">De las constancias que obran en el expediente electrónico, se advierte que el </w:t>
      </w:r>
      <w:r w:rsidRPr="00036DEB">
        <w:rPr>
          <w:rFonts w:ascii="Palatino Linotype" w:hAnsi="Palatino Linotype" w:cs="Arial"/>
          <w:sz w:val="24"/>
        </w:rPr>
        <w:t xml:space="preserve">día </w:t>
      </w:r>
      <w:r>
        <w:rPr>
          <w:rFonts w:ascii="Palatino Linotype" w:hAnsi="Palatino Linotype" w:cs="Arial"/>
          <w:b/>
          <w:sz w:val="24"/>
        </w:rPr>
        <w:t>doce de marzo</w:t>
      </w:r>
      <w:r w:rsidRPr="00036DEB">
        <w:rPr>
          <w:rFonts w:ascii="Palatino Linotype" w:hAnsi="Palatino Linotype" w:cs="Arial"/>
          <w:b/>
          <w:sz w:val="24"/>
        </w:rPr>
        <w:t xml:space="preserve"> de dos mil veinticinco</w:t>
      </w:r>
      <w:r w:rsidRPr="00036DEB">
        <w:rPr>
          <w:rFonts w:ascii="Palatino Linotype" w:hAnsi="Palatino Linotype" w:cs="Arial"/>
          <w:sz w:val="24"/>
        </w:rPr>
        <w:t xml:space="preserve">, el </w:t>
      </w:r>
      <w:r w:rsidRPr="00036DEB">
        <w:rPr>
          <w:rFonts w:ascii="Palatino Linotype" w:hAnsi="Palatino Linotype" w:cs="Arial"/>
          <w:b/>
          <w:sz w:val="24"/>
        </w:rPr>
        <w:t>Sujeto Obligado</w:t>
      </w:r>
      <w:r w:rsidRPr="00036DEB">
        <w:rPr>
          <w:rFonts w:ascii="Palatino Linotype" w:hAnsi="Palatino Linotype" w:cs="Arial"/>
          <w:sz w:val="24"/>
        </w:rPr>
        <w:t xml:space="preserve"> dio respuesta a la solicitud de información en los siguientes términos: </w:t>
      </w:r>
    </w:p>
    <w:p w14:paraId="074E05A0" w14:textId="77777777" w:rsidR="00036DEB" w:rsidRPr="00036DEB" w:rsidRDefault="00036DEB" w:rsidP="00036DEB">
      <w:pPr>
        <w:spacing w:after="0" w:line="360" w:lineRule="auto"/>
        <w:jc w:val="both"/>
        <w:rPr>
          <w:rFonts w:ascii="Palatino Linotype" w:eastAsia="Times New Roman" w:hAnsi="Palatino Linotype" w:cs="Arial"/>
          <w:sz w:val="24"/>
          <w:szCs w:val="24"/>
          <w:lang w:val="es-ES" w:eastAsia="es-ES"/>
        </w:rPr>
      </w:pPr>
    </w:p>
    <w:p w14:paraId="5CF4017C" w14:textId="77777777" w:rsidR="00036DEB" w:rsidRDefault="00036DEB" w:rsidP="00036DEB">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“Folio de la solicitud: 00844/TOLUCA/IP/2025</w:t>
      </w:r>
    </w:p>
    <w:p w14:paraId="4DFFEEB4" w14:textId="77777777" w:rsidR="00036DEB" w:rsidRPr="00036DEB" w:rsidRDefault="00036DEB" w:rsidP="00036DEB">
      <w:pPr>
        <w:spacing w:after="0" w:line="240" w:lineRule="auto"/>
        <w:ind w:left="567" w:right="567"/>
        <w:jc w:val="right"/>
        <w:rPr>
          <w:rFonts w:ascii="Palatino Linotype" w:eastAsia="Times New Roman" w:hAnsi="Palatino Linotype" w:cs="Arial"/>
          <w:i/>
          <w:sz w:val="24"/>
          <w:szCs w:val="24"/>
          <w:lang w:val="es-ES" w:eastAsia="es-ES"/>
        </w:rPr>
      </w:pPr>
    </w:p>
    <w:p w14:paraId="17E9EC2F" w14:textId="77777777" w:rsidR="00036DEB" w:rsidRDefault="00036DEB" w:rsidP="00036DEB">
      <w:pPr>
        <w:spacing w:after="0" w:line="240" w:lineRule="auto"/>
        <w:ind w:left="567" w:right="567"/>
        <w:jc w:val="both"/>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754DDF" w14:textId="77777777" w:rsidR="00036DEB" w:rsidRPr="00036DEB" w:rsidRDefault="00036DEB" w:rsidP="00036DEB">
      <w:pPr>
        <w:spacing w:after="0" w:line="240" w:lineRule="auto"/>
        <w:ind w:left="567" w:right="567"/>
        <w:jc w:val="both"/>
        <w:rPr>
          <w:rFonts w:ascii="Palatino Linotype" w:eastAsia="Times New Roman" w:hAnsi="Palatino Linotype" w:cs="Arial"/>
          <w:i/>
          <w:sz w:val="24"/>
          <w:szCs w:val="24"/>
          <w:lang w:val="es-ES" w:eastAsia="es-ES"/>
        </w:rPr>
      </w:pPr>
    </w:p>
    <w:p w14:paraId="04167D67" w14:textId="77777777" w:rsidR="00036DEB" w:rsidRDefault="00036DEB" w:rsidP="00036DEB">
      <w:pPr>
        <w:spacing w:after="0" w:line="240" w:lineRule="auto"/>
        <w:ind w:left="567" w:right="567"/>
        <w:jc w:val="both"/>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En atención a la solicitud con folio 0844/TOLUCA/IP/2025, me permito adjuntar al presente la respuesta correspondiente. Sin más por el momento, reciba un saludo.</w:t>
      </w:r>
    </w:p>
    <w:p w14:paraId="25396617" w14:textId="77777777" w:rsidR="00036DEB" w:rsidRPr="00036DEB" w:rsidRDefault="00036DEB" w:rsidP="00036DEB">
      <w:pPr>
        <w:spacing w:after="0" w:line="240" w:lineRule="auto"/>
        <w:ind w:left="567" w:right="567"/>
        <w:jc w:val="both"/>
        <w:rPr>
          <w:rFonts w:ascii="Palatino Linotype" w:eastAsia="Times New Roman" w:hAnsi="Palatino Linotype" w:cs="Arial"/>
          <w:i/>
          <w:sz w:val="24"/>
          <w:szCs w:val="24"/>
          <w:lang w:val="es-ES" w:eastAsia="es-ES"/>
        </w:rPr>
      </w:pPr>
    </w:p>
    <w:p w14:paraId="6DD57FFA" w14:textId="77777777" w:rsidR="00036DEB" w:rsidRPr="00036DEB" w:rsidRDefault="00036DEB" w:rsidP="00036DEB">
      <w:pPr>
        <w:spacing w:after="0" w:line="240" w:lineRule="auto"/>
        <w:ind w:left="567" w:right="567"/>
        <w:jc w:val="both"/>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ATENTAMENTE</w:t>
      </w:r>
    </w:p>
    <w:p w14:paraId="79B31024" w14:textId="15E6B023" w:rsidR="00036DEB" w:rsidRPr="00036DEB" w:rsidRDefault="00036DEB" w:rsidP="00036DEB">
      <w:pPr>
        <w:spacing w:after="0" w:line="240" w:lineRule="auto"/>
        <w:ind w:left="567" w:right="567"/>
        <w:jc w:val="both"/>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 xml:space="preserve">Dr. </w:t>
      </w:r>
      <w:proofErr w:type="spellStart"/>
      <w:r w:rsidRPr="00036DEB">
        <w:rPr>
          <w:rFonts w:ascii="Palatino Linotype" w:eastAsia="Times New Roman" w:hAnsi="Palatino Linotype" w:cs="Arial"/>
          <w:i/>
          <w:sz w:val="24"/>
          <w:szCs w:val="24"/>
          <w:lang w:val="es-ES" w:eastAsia="es-ES"/>
        </w:rPr>
        <w:t>Nahum</w:t>
      </w:r>
      <w:proofErr w:type="spellEnd"/>
      <w:r w:rsidRPr="00036DEB">
        <w:rPr>
          <w:rFonts w:ascii="Palatino Linotype" w:eastAsia="Times New Roman" w:hAnsi="Palatino Linotype" w:cs="Arial"/>
          <w:i/>
          <w:sz w:val="24"/>
          <w:szCs w:val="24"/>
          <w:lang w:val="es-ES" w:eastAsia="es-ES"/>
        </w:rPr>
        <w:t xml:space="preserve"> Miguel Mendoza Morales “(Sic).</w:t>
      </w:r>
    </w:p>
    <w:p w14:paraId="657F2B9D" w14:textId="77777777" w:rsidR="00036DEB" w:rsidRPr="00036DEB" w:rsidRDefault="00036DEB" w:rsidP="00036DEB">
      <w:pPr>
        <w:spacing w:after="0" w:line="360" w:lineRule="auto"/>
        <w:ind w:right="567"/>
        <w:jc w:val="both"/>
        <w:rPr>
          <w:rFonts w:ascii="Palatino Linotype" w:eastAsia="Times New Roman" w:hAnsi="Palatino Linotype" w:cs="Arial"/>
          <w:sz w:val="24"/>
          <w:szCs w:val="24"/>
          <w:lang w:val="es-ES" w:eastAsia="es-ES"/>
        </w:rPr>
      </w:pPr>
    </w:p>
    <w:p w14:paraId="5AB90DA9" w14:textId="6B562B8A" w:rsidR="00036DEB" w:rsidRPr="00036DEB" w:rsidRDefault="00036DEB" w:rsidP="00036DEB">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el archivo electrónico denominado “</w:t>
      </w:r>
      <w:r w:rsidRPr="00036DEB">
        <w:rPr>
          <w:rFonts w:ascii="Palatino Linotype" w:eastAsia="Times New Roman" w:hAnsi="Palatino Linotype" w:cs="Arial"/>
          <w:b/>
          <w:i/>
          <w:sz w:val="24"/>
          <w:szCs w:val="24"/>
          <w:lang w:val="es-ES" w:eastAsia="es-ES"/>
        </w:rPr>
        <w:t>SA anexo SAIMEX 844.pdf</w:t>
      </w:r>
      <w:r>
        <w:rPr>
          <w:rFonts w:ascii="Palatino Linotype" w:eastAsia="Times New Roman" w:hAnsi="Palatino Linotype" w:cs="Arial"/>
          <w:b/>
          <w:i/>
          <w:sz w:val="24"/>
          <w:szCs w:val="24"/>
          <w:lang w:val="es-ES" w:eastAsia="es-ES"/>
        </w:rPr>
        <w:t>” y “</w:t>
      </w:r>
      <w:r w:rsidRPr="00036DEB">
        <w:rPr>
          <w:rFonts w:ascii="Palatino Linotype" w:eastAsia="Times New Roman" w:hAnsi="Palatino Linotype" w:cs="Arial"/>
          <w:b/>
          <w:i/>
          <w:sz w:val="24"/>
          <w:szCs w:val="24"/>
          <w:lang w:val="es-ES" w:eastAsia="es-ES"/>
        </w:rPr>
        <w:t>R. 0844. 2025</w:t>
      </w:r>
      <w:proofErr w:type="gramStart"/>
      <w:r w:rsidRPr="00036DEB">
        <w:rPr>
          <w:rFonts w:ascii="Palatino Linotype" w:eastAsia="Times New Roman" w:hAnsi="Palatino Linotype" w:cs="Arial"/>
          <w:b/>
          <w:i/>
          <w:sz w:val="24"/>
          <w:szCs w:val="24"/>
          <w:lang w:val="es-ES" w:eastAsia="es-ES"/>
        </w:rPr>
        <w:t>.pdf</w:t>
      </w:r>
      <w:proofErr w:type="gramEnd"/>
      <w:r w:rsidRPr="00036DEB">
        <w:rPr>
          <w:rFonts w:ascii="Palatino Linotype" w:eastAsia="Times New Roman" w:hAnsi="Palatino Linotype" w:cs="Arial"/>
          <w:b/>
          <w:i/>
          <w:sz w:val="24"/>
          <w:szCs w:val="24"/>
          <w:lang w:val="es-ES" w:eastAsia="es-ES"/>
        </w:rPr>
        <w:t xml:space="preserve">”, </w:t>
      </w:r>
      <w:r w:rsidRPr="00036DEB">
        <w:rPr>
          <w:rFonts w:ascii="Palatino Linotype" w:eastAsia="Times New Roman" w:hAnsi="Palatino Linotype" w:cs="Arial"/>
          <w:sz w:val="24"/>
          <w:szCs w:val="24"/>
          <w:lang w:val="es-ES" w:eastAsia="es-ES"/>
        </w:rPr>
        <w:t>mismo</w:t>
      </w:r>
      <w:r w:rsidR="00F66184">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que no se reproduce</w:t>
      </w:r>
      <w:r w:rsidR="00F66184">
        <w:rPr>
          <w:rFonts w:ascii="Palatino Linotype" w:eastAsia="Times New Roman" w:hAnsi="Palatino Linotype" w:cs="Arial"/>
          <w:sz w:val="24"/>
          <w:szCs w:val="24"/>
          <w:lang w:val="es-ES" w:eastAsia="es-ES"/>
        </w:rPr>
        <w:t>n</w:t>
      </w:r>
      <w:r w:rsidRPr="00036DEB">
        <w:rPr>
          <w:rFonts w:ascii="Palatino Linotype" w:eastAsia="Times New Roman" w:hAnsi="Palatino Linotype" w:cs="Arial"/>
          <w:sz w:val="24"/>
          <w:szCs w:val="24"/>
          <w:lang w:val="es-ES" w:eastAsia="es-ES"/>
        </w:rPr>
        <w:t xml:space="preserve"> por ser del conocimiento de las partes, sin embargo, será materia de estudio en el considerando respectivo. </w:t>
      </w:r>
    </w:p>
    <w:p w14:paraId="30B9EFA2" w14:textId="77777777" w:rsidR="00036DEB" w:rsidRDefault="00036DEB" w:rsidP="00DD5CFC">
      <w:pPr>
        <w:spacing w:after="0" w:line="360" w:lineRule="auto"/>
        <w:rPr>
          <w:rFonts w:ascii="Palatino Linotype" w:hAnsi="Palatino Linotype" w:cs="Arial"/>
          <w:b/>
          <w:sz w:val="28"/>
        </w:rPr>
      </w:pPr>
    </w:p>
    <w:p w14:paraId="2C824AC7" w14:textId="5517E665" w:rsidR="009B5029" w:rsidRDefault="00347F9C" w:rsidP="00DD5CFC">
      <w:pPr>
        <w:spacing w:after="0" w:line="360" w:lineRule="auto"/>
        <w:rPr>
          <w:rFonts w:ascii="Palatino Linotype" w:hAnsi="Palatino Linotype" w:cs="Arial"/>
          <w:b/>
          <w:sz w:val="28"/>
        </w:rPr>
      </w:pPr>
      <w:r>
        <w:rPr>
          <w:rFonts w:ascii="Palatino Linotype" w:hAnsi="Palatino Linotype" w:cs="Arial"/>
          <w:b/>
          <w:sz w:val="28"/>
        </w:rPr>
        <w:t>TERCERO</w:t>
      </w:r>
      <w:r w:rsidR="009B5029">
        <w:rPr>
          <w:rFonts w:ascii="Palatino Linotype" w:hAnsi="Palatino Linotype" w:cs="Arial"/>
          <w:b/>
          <w:sz w:val="28"/>
        </w:rPr>
        <w:t xml:space="preserve">. </w:t>
      </w:r>
      <w:r w:rsidR="009B5029">
        <w:rPr>
          <w:rFonts w:ascii="Palatino Linotype" w:hAnsi="Palatino Linotype"/>
          <w:b/>
          <w:sz w:val="28"/>
        </w:rPr>
        <w:t>Del recurso de revisión.</w:t>
      </w:r>
    </w:p>
    <w:p w14:paraId="67974242" w14:textId="51EB786B" w:rsidR="00653FE8" w:rsidRPr="00653FE8" w:rsidRDefault="009B5029" w:rsidP="00DD5CFC">
      <w:pPr>
        <w:spacing w:after="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3C3384">
        <w:rPr>
          <w:rFonts w:ascii="Palatino Linotype" w:hAnsi="Palatino Linotype" w:cs="Arial"/>
          <w:b/>
          <w:sz w:val="24"/>
          <w:szCs w:val="24"/>
        </w:rPr>
        <w:t xml:space="preserve">El </w:t>
      </w:r>
      <w:r>
        <w:rPr>
          <w:rFonts w:ascii="Palatino Linotype" w:hAnsi="Palatino Linotype" w:cs="Arial"/>
          <w:b/>
          <w:sz w:val="24"/>
          <w:szCs w:val="24"/>
        </w:rPr>
        <w:t xml:space="preserve">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C02FC0">
        <w:rPr>
          <w:rFonts w:ascii="Palatino Linotype" w:hAnsi="Palatino Linotype" w:cs="Arial"/>
          <w:b/>
          <w:bCs/>
          <w:sz w:val="24"/>
          <w:szCs w:val="24"/>
        </w:rPr>
        <w:t>dieciséis de marzo</w:t>
      </w:r>
      <w:r w:rsidR="00347F9C">
        <w:rPr>
          <w:rFonts w:ascii="Palatino Linotype" w:hAnsi="Palatino Linotype" w:cs="Arial"/>
          <w:b/>
          <w:bCs/>
          <w:sz w:val="24"/>
          <w:szCs w:val="24"/>
        </w:rPr>
        <w:t xml:space="preserve"> de dos mil veinticinco</w:t>
      </w:r>
      <w:r w:rsidR="00653FE8">
        <w:rPr>
          <w:rFonts w:ascii="Palatino Linotype" w:hAnsi="Palatino Linotype" w:cs="Arial"/>
          <w:b/>
          <w:bCs/>
          <w:sz w:val="24"/>
          <w:szCs w:val="24"/>
        </w:rPr>
        <w:t xml:space="preserve">, </w:t>
      </w:r>
      <w:r w:rsidR="00653FE8">
        <w:rPr>
          <w:rFonts w:ascii="Palatino Linotype" w:hAnsi="Palatino Linotype" w:cs="Arial"/>
          <w:sz w:val="24"/>
          <w:szCs w:val="24"/>
        </w:rPr>
        <w:t xml:space="preserve">el cual fue registrado en el sistema electrónico con el expediente </w:t>
      </w:r>
      <w:r w:rsidR="00653FE8">
        <w:rPr>
          <w:rFonts w:ascii="Palatino Linotype" w:hAnsi="Palatino Linotype" w:cs="Arial"/>
          <w:b/>
          <w:bCs/>
          <w:sz w:val="24"/>
          <w:szCs w:val="24"/>
        </w:rPr>
        <w:t>0</w:t>
      </w:r>
      <w:r w:rsidR="00C02FC0">
        <w:rPr>
          <w:rFonts w:ascii="Palatino Linotype" w:hAnsi="Palatino Linotype" w:cs="Arial"/>
          <w:b/>
          <w:bCs/>
          <w:sz w:val="24"/>
          <w:szCs w:val="24"/>
        </w:rPr>
        <w:t>3065</w:t>
      </w:r>
      <w:r w:rsidR="00653FE8">
        <w:rPr>
          <w:rFonts w:ascii="Palatino Linotype" w:hAnsi="Palatino Linotype" w:cs="Arial"/>
          <w:b/>
          <w:bCs/>
          <w:sz w:val="24"/>
          <w:szCs w:val="24"/>
        </w:rPr>
        <w:t>/INFOEM/IP/RR/202</w:t>
      </w:r>
      <w:r w:rsidR="00347F9C">
        <w:rPr>
          <w:rFonts w:ascii="Palatino Linotype" w:hAnsi="Palatino Linotype" w:cs="Arial"/>
          <w:b/>
          <w:bCs/>
          <w:sz w:val="24"/>
          <w:szCs w:val="24"/>
        </w:rPr>
        <w:t>5</w:t>
      </w:r>
      <w:r w:rsidR="00653FE8">
        <w:rPr>
          <w:rFonts w:ascii="Palatino Linotype" w:hAnsi="Palatino Linotype" w:cs="Arial"/>
          <w:b/>
          <w:bCs/>
          <w:sz w:val="24"/>
          <w:szCs w:val="24"/>
        </w:rPr>
        <w:t xml:space="preserve">, </w:t>
      </w:r>
      <w:r w:rsidR="00653FE8">
        <w:rPr>
          <w:rFonts w:ascii="Palatino Linotype" w:hAnsi="Palatino Linotype" w:cs="Arial"/>
          <w:sz w:val="24"/>
          <w:szCs w:val="24"/>
        </w:rPr>
        <w:t xml:space="preserve">en el cual arguye las siguientes manifestaciones: </w:t>
      </w:r>
    </w:p>
    <w:p w14:paraId="07BDBF94" w14:textId="77777777" w:rsidR="00D4161C" w:rsidRDefault="00D4161C" w:rsidP="00DD5CFC">
      <w:pPr>
        <w:spacing w:after="0" w:line="360" w:lineRule="auto"/>
        <w:jc w:val="both"/>
        <w:rPr>
          <w:rFonts w:ascii="Palatino Linotype" w:hAnsi="Palatino Linotype" w:cs="Arial"/>
          <w:b/>
          <w:sz w:val="24"/>
        </w:rPr>
      </w:pPr>
    </w:p>
    <w:p w14:paraId="26145687" w14:textId="77777777" w:rsidR="009B5029" w:rsidRDefault="009B5029" w:rsidP="00DD5CFC">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643D150B" w14:textId="586574EE" w:rsidR="00317C14" w:rsidRPr="00CE3EB5" w:rsidRDefault="00FC2D20" w:rsidP="00DD5CFC">
      <w:pPr>
        <w:pStyle w:val="Citas"/>
        <w:spacing w:before="0" w:after="0"/>
        <w:rPr>
          <w:b/>
          <w:bCs/>
          <w:sz w:val="24"/>
        </w:rPr>
      </w:pPr>
      <w:r w:rsidRPr="002A22E2">
        <w:t>“</w:t>
      </w:r>
      <w:r w:rsidR="00C02FC0" w:rsidRPr="00C02FC0">
        <w:t>La respuesta no entrega todo</w:t>
      </w:r>
      <w:r w:rsidR="00CE3EB5" w:rsidRPr="002A22E2">
        <w:t>”</w:t>
      </w:r>
      <w:r w:rsidR="00CE3EB5">
        <w:t xml:space="preserve"> </w:t>
      </w:r>
      <w:r w:rsidR="00CE3EB5">
        <w:rPr>
          <w:b/>
          <w:bCs/>
        </w:rPr>
        <w:t>(Sic)</w:t>
      </w:r>
    </w:p>
    <w:p w14:paraId="70C90EFB" w14:textId="77777777" w:rsidR="009B5029" w:rsidRDefault="009B5029" w:rsidP="00DD5CFC">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41A2062A" w:rsidR="009B5029" w:rsidRPr="00CE3EB5" w:rsidRDefault="00CE3EB5" w:rsidP="00DD5CFC">
      <w:pPr>
        <w:pStyle w:val="Citas"/>
        <w:spacing w:before="0" w:after="0"/>
        <w:rPr>
          <w:b/>
          <w:bCs/>
        </w:rPr>
      </w:pPr>
      <w:r w:rsidRPr="002A22E2">
        <w:t>“</w:t>
      </w:r>
      <w:r w:rsidR="00C02FC0" w:rsidRPr="00C02FC0">
        <w:t>Faltan oficios no están completos</w:t>
      </w:r>
      <w:r w:rsidRPr="002A22E2">
        <w:t>”</w:t>
      </w:r>
      <w:r>
        <w:t xml:space="preserve"> </w:t>
      </w:r>
      <w:r>
        <w:rPr>
          <w:b/>
          <w:bCs/>
        </w:rPr>
        <w:t>(Sic)</w:t>
      </w:r>
    </w:p>
    <w:p w14:paraId="6CA38D3B" w14:textId="77777777" w:rsidR="00CA553B" w:rsidRDefault="00CA553B" w:rsidP="00DD5CFC">
      <w:pPr>
        <w:spacing w:after="0" w:line="360" w:lineRule="auto"/>
        <w:jc w:val="both"/>
        <w:rPr>
          <w:rFonts w:ascii="Palatino Linotype" w:hAnsi="Palatino Linotype" w:cs="Arial"/>
          <w:sz w:val="24"/>
        </w:rPr>
      </w:pPr>
    </w:p>
    <w:p w14:paraId="7781F2AC" w14:textId="32643116" w:rsidR="002A22E2" w:rsidRPr="00D664DC" w:rsidRDefault="00683A2C" w:rsidP="00DD5CFC">
      <w:pPr>
        <w:spacing w:after="0" w:line="360" w:lineRule="auto"/>
        <w:jc w:val="both"/>
        <w:rPr>
          <w:rFonts w:ascii="Palatino Linotype" w:hAnsi="Palatino Linotype" w:cs="Arial"/>
          <w:sz w:val="24"/>
        </w:rPr>
      </w:pPr>
      <w:r>
        <w:rPr>
          <w:rFonts w:ascii="Palatino Linotype" w:hAnsi="Palatino Linotype" w:cs="Arial"/>
          <w:sz w:val="24"/>
        </w:rPr>
        <w:t xml:space="preserve">Sin que a su escrito de </w:t>
      </w:r>
      <w:r w:rsidR="00E50727" w:rsidRPr="008F2461">
        <w:rPr>
          <w:rFonts w:ascii="Palatino Linotype" w:hAnsi="Palatino Linotype" w:cs="Arial"/>
          <w:sz w:val="24"/>
        </w:rPr>
        <w:t>agravios</w:t>
      </w:r>
      <w:r>
        <w:rPr>
          <w:rFonts w:ascii="Palatino Linotype" w:hAnsi="Palatino Linotype" w:cs="Arial"/>
          <w:sz w:val="24"/>
        </w:rPr>
        <w:t xml:space="preserve"> haya adjuntado documento alguno.</w:t>
      </w:r>
    </w:p>
    <w:p w14:paraId="18B179C6" w14:textId="77777777" w:rsidR="00E50727" w:rsidRPr="008F2461" w:rsidRDefault="00E50727" w:rsidP="00DD5CFC">
      <w:pPr>
        <w:spacing w:after="0" w:line="360" w:lineRule="auto"/>
        <w:jc w:val="both"/>
        <w:rPr>
          <w:rFonts w:ascii="Palatino Linotype" w:hAnsi="Palatino Linotype" w:cs="Arial"/>
          <w:sz w:val="28"/>
        </w:rPr>
      </w:pPr>
    </w:p>
    <w:p w14:paraId="147EA26C" w14:textId="2F4782E4" w:rsidR="009B5029" w:rsidRDefault="00347F9C" w:rsidP="00DD5CFC">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9B5029" w:rsidRPr="008551ED">
        <w:rPr>
          <w:rFonts w:ascii="Palatino Linotype" w:hAnsi="Palatino Linotype" w:cs="Arial"/>
          <w:b/>
          <w:sz w:val="24"/>
          <w:szCs w:val="24"/>
        </w:rPr>
        <w:t xml:space="preserve">. </w:t>
      </w:r>
      <w:r w:rsidR="009B5029" w:rsidRPr="0087163A">
        <w:rPr>
          <w:rFonts w:ascii="Palatino Linotype" w:hAnsi="Palatino Linotype" w:cs="Arial"/>
          <w:b/>
          <w:sz w:val="28"/>
          <w:szCs w:val="28"/>
        </w:rPr>
        <w:t xml:space="preserve">Del turno </w:t>
      </w:r>
      <w:r w:rsidR="009B5029" w:rsidRPr="00984CB7">
        <w:rPr>
          <w:rFonts w:ascii="Palatino Linotype" w:hAnsi="Palatino Linotype" w:cs="Arial"/>
          <w:b/>
          <w:sz w:val="28"/>
          <w:szCs w:val="28"/>
        </w:rPr>
        <w:t>del recurso de revisión.</w:t>
      </w:r>
    </w:p>
    <w:p w14:paraId="5929B5D1" w14:textId="6D38B0F7" w:rsidR="009B5029" w:rsidRDefault="009B5029" w:rsidP="00DD5C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404C9E">
        <w:rPr>
          <w:rFonts w:ascii="Palatino Linotype" w:hAnsi="Palatino Linotype" w:cs="Arial"/>
          <w:sz w:val="24"/>
          <w:szCs w:val="24"/>
        </w:rPr>
        <w:t xml:space="preserve"> </w:t>
      </w:r>
      <w:r w:rsidR="00C02FC0">
        <w:rPr>
          <w:rFonts w:ascii="Palatino Linotype" w:hAnsi="Palatino Linotype" w:cs="Arial"/>
          <w:b/>
          <w:bCs/>
          <w:sz w:val="24"/>
          <w:szCs w:val="24"/>
        </w:rPr>
        <w:t xml:space="preserve">diecinueve de marzo </w:t>
      </w:r>
      <w:r w:rsidR="00347F9C">
        <w:rPr>
          <w:rFonts w:ascii="Palatino Linotype" w:hAnsi="Palatino Linotype" w:cs="Arial"/>
          <w:b/>
          <w:bCs/>
          <w:sz w:val="24"/>
          <w:szCs w:val="24"/>
        </w:rPr>
        <w:t>de dos mil veinticinco</w:t>
      </w:r>
      <w:r w:rsidR="00653FE8">
        <w:rPr>
          <w:rFonts w:ascii="Palatino Linotype" w:hAnsi="Palatino Linotype" w:cs="Arial"/>
          <w:b/>
          <w:bCs/>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DD5CFC">
      <w:pPr>
        <w:spacing w:after="0" w:line="360" w:lineRule="auto"/>
        <w:jc w:val="both"/>
        <w:rPr>
          <w:rFonts w:ascii="Palatino Linotype" w:hAnsi="Palatino Linotype" w:cs="Arial"/>
          <w:sz w:val="24"/>
          <w:szCs w:val="24"/>
        </w:rPr>
      </w:pPr>
    </w:p>
    <w:p w14:paraId="606807D4" w14:textId="34E4C16D" w:rsidR="009B5029" w:rsidRDefault="00347F9C" w:rsidP="00DD5CFC">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2A22E2" w:rsidRPr="00AC0CCC">
        <w:rPr>
          <w:rFonts w:ascii="Palatino Linotype" w:hAnsi="Palatino Linotype" w:cs="Arial"/>
          <w:b/>
          <w:sz w:val="28"/>
          <w:szCs w:val="28"/>
        </w:rPr>
        <w:t xml:space="preserve">. </w:t>
      </w:r>
      <w:r w:rsidR="009B5029" w:rsidRPr="0087163A">
        <w:rPr>
          <w:rFonts w:ascii="Palatino Linotype" w:hAnsi="Palatino Linotype" w:cs="Arial"/>
          <w:b/>
          <w:sz w:val="28"/>
          <w:szCs w:val="28"/>
        </w:rPr>
        <w:t>De la etapa de instrucción.</w:t>
      </w:r>
    </w:p>
    <w:p w14:paraId="12F8F426" w14:textId="2CD86ED3" w:rsidR="002B2934" w:rsidRPr="002B2934" w:rsidRDefault="009B5029" w:rsidP="00DD5C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w:t>
      </w:r>
      <w:r w:rsidR="002B2934">
        <w:rPr>
          <w:rFonts w:ascii="Palatino Linotype" w:hAnsi="Palatino Linotype" w:cs="Arial"/>
          <w:sz w:val="24"/>
          <w:szCs w:val="24"/>
        </w:rPr>
        <w:t xml:space="preserve">el expediente electrónico del recurso de revisión, se advierte que </w:t>
      </w:r>
      <w:r w:rsidR="002B2934">
        <w:rPr>
          <w:rFonts w:ascii="Palatino Linotype" w:hAnsi="Palatino Linotype" w:cs="Arial"/>
          <w:b/>
          <w:bCs/>
          <w:sz w:val="24"/>
          <w:szCs w:val="24"/>
        </w:rPr>
        <w:t xml:space="preserve">El Sujeto Obligado </w:t>
      </w:r>
      <w:r w:rsidR="00347F9C" w:rsidRPr="001914EF">
        <w:rPr>
          <w:rFonts w:ascii="Palatino Linotype" w:hAnsi="Palatino Linotype" w:cs="Arial"/>
          <w:sz w:val="24"/>
          <w:szCs w:val="24"/>
        </w:rPr>
        <w:t>rindió</w:t>
      </w:r>
      <w:r w:rsidR="002B2934" w:rsidRPr="001914EF">
        <w:rPr>
          <w:rFonts w:ascii="Palatino Linotype" w:hAnsi="Palatino Linotype" w:cs="Arial"/>
          <w:sz w:val="24"/>
          <w:szCs w:val="24"/>
        </w:rPr>
        <w:t xml:space="preserve"> su informe justificado</w:t>
      </w:r>
      <w:r w:rsidR="00347F9C" w:rsidRPr="001914EF">
        <w:rPr>
          <w:rFonts w:ascii="Palatino Linotype" w:hAnsi="Palatino Linotype" w:cs="Arial"/>
          <w:sz w:val="24"/>
          <w:szCs w:val="24"/>
        </w:rPr>
        <w:t xml:space="preserve"> en fecha </w:t>
      </w:r>
      <w:r w:rsidR="00AA0FE2">
        <w:rPr>
          <w:rFonts w:ascii="Palatino Linotype" w:hAnsi="Palatino Linotype" w:cs="Arial"/>
          <w:sz w:val="24"/>
          <w:szCs w:val="24"/>
        </w:rPr>
        <w:t xml:space="preserve">veintiocho de marzo </w:t>
      </w:r>
      <w:r w:rsidR="00347F9C" w:rsidRPr="001914EF">
        <w:rPr>
          <w:rFonts w:ascii="Palatino Linotype" w:hAnsi="Palatino Linotype" w:cs="Arial"/>
          <w:sz w:val="24"/>
          <w:szCs w:val="24"/>
        </w:rPr>
        <w:t xml:space="preserve">de dos mil veinticinco, el cual fue puesto a la vista del particular en fecha </w:t>
      </w:r>
      <w:r w:rsidR="00AA0FE2">
        <w:rPr>
          <w:rFonts w:ascii="Palatino Linotype" w:hAnsi="Palatino Linotype" w:cs="Arial"/>
          <w:sz w:val="24"/>
          <w:szCs w:val="24"/>
        </w:rPr>
        <w:t>siete de abril</w:t>
      </w:r>
      <w:r w:rsidR="00347F9C" w:rsidRPr="001914EF">
        <w:rPr>
          <w:rFonts w:ascii="Palatino Linotype" w:hAnsi="Palatino Linotype" w:cs="Arial"/>
          <w:sz w:val="24"/>
          <w:szCs w:val="24"/>
        </w:rPr>
        <w:t xml:space="preserve"> de dos mil veinticinco; por su parte </w:t>
      </w:r>
      <w:r w:rsidR="005A6CF6" w:rsidRPr="001914EF">
        <w:rPr>
          <w:rFonts w:ascii="Palatino Linotype" w:hAnsi="Palatino Linotype" w:cs="Arial"/>
          <w:sz w:val="24"/>
          <w:szCs w:val="24"/>
        </w:rPr>
        <w:t>la parte Recurrente fue omisa en rendir manifestación alguna</w:t>
      </w:r>
      <w:r w:rsidR="002B2934" w:rsidRPr="001914EF">
        <w:rPr>
          <w:rFonts w:ascii="Palatino Linotype" w:hAnsi="Palatino Linotype" w:cs="Arial"/>
          <w:sz w:val="24"/>
          <w:szCs w:val="24"/>
        </w:rPr>
        <w:t>.</w:t>
      </w:r>
      <w:r w:rsidR="002B2934">
        <w:rPr>
          <w:rFonts w:ascii="Palatino Linotype" w:hAnsi="Palatino Linotype" w:cs="Arial"/>
          <w:sz w:val="24"/>
          <w:szCs w:val="24"/>
        </w:rPr>
        <w:t xml:space="preserve"> </w:t>
      </w:r>
    </w:p>
    <w:p w14:paraId="6896A9E1" w14:textId="77777777" w:rsidR="002B2934" w:rsidRDefault="002B2934" w:rsidP="00DD5CFC">
      <w:pPr>
        <w:spacing w:after="0" w:line="360" w:lineRule="auto"/>
        <w:jc w:val="both"/>
        <w:rPr>
          <w:rFonts w:ascii="Palatino Linotype" w:hAnsi="Palatino Linotype" w:cs="Arial"/>
          <w:sz w:val="24"/>
          <w:szCs w:val="24"/>
        </w:rPr>
      </w:pPr>
    </w:p>
    <w:p w14:paraId="4320A52F" w14:textId="62ED8A38" w:rsidR="00970647" w:rsidRDefault="00970647" w:rsidP="00DD5CFC">
      <w:pPr>
        <w:spacing w:after="0" w:line="360" w:lineRule="auto"/>
        <w:jc w:val="both"/>
        <w:rPr>
          <w:rFonts w:ascii="Palatino Linotype" w:hAnsi="Palatino Linotype" w:cs="Arial"/>
          <w:sz w:val="24"/>
          <w:szCs w:val="24"/>
        </w:rPr>
      </w:pPr>
      <w:r>
        <w:rPr>
          <w:rFonts w:ascii="Palatino Linotype" w:hAnsi="Palatino Linotype" w:cs="Arial"/>
          <w:bCs/>
          <w:sz w:val="24"/>
          <w:szCs w:val="24"/>
        </w:rPr>
        <w:lastRenderedPageBreak/>
        <w:t xml:space="preserve">Por lo cual se decretó el cierre de instrucción con fecha </w:t>
      </w:r>
      <w:r w:rsidR="00422992">
        <w:rPr>
          <w:rFonts w:ascii="Palatino Linotype" w:hAnsi="Palatino Linotype" w:cs="Arial"/>
          <w:b/>
          <w:bCs/>
          <w:sz w:val="24"/>
          <w:szCs w:val="24"/>
        </w:rPr>
        <w:t>treinta</w:t>
      </w:r>
      <w:r w:rsidR="001F2A77">
        <w:rPr>
          <w:rFonts w:ascii="Palatino Linotype" w:hAnsi="Palatino Linotype" w:cs="Arial"/>
          <w:b/>
          <w:bCs/>
          <w:sz w:val="24"/>
          <w:szCs w:val="24"/>
        </w:rPr>
        <w:t xml:space="preserve"> de </w:t>
      </w:r>
      <w:r w:rsidR="00AA0FE2">
        <w:rPr>
          <w:rFonts w:ascii="Palatino Linotype" w:hAnsi="Palatino Linotype" w:cs="Arial"/>
          <w:b/>
          <w:bCs/>
          <w:sz w:val="24"/>
          <w:szCs w:val="24"/>
        </w:rPr>
        <w:t>abril</w:t>
      </w:r>
      <w:r w:rsidR="001F2A77">
        <w:rPr>
          <w:rFonts w:ascii="Palatino Linotype" w:hAnsi="Palatino Linotype" w:cs="Arial"/>
          <w:b/>
          <w:bCs/>
          <w:sz w:val="24"/>
          <w:szCs w:val="24"/>
        </w:rPr>
        <w:t xml:space="preserve"> </w:t>
      </w:r>
      <w:r>
        <w:rPr>
          <w:rFonts w:ascii="Palatino Linotype" w:hAnsi="Palatino Linotype" w:cs="Arial"/>
          <w:b/>
          <w:bCs/>
          <w:sz w:val="24"/>
          <w:szCs w:val="24"/>
        </w:rPr>
        <w:t xml:space="preserve">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DC96045" w14:textId="77777777" w:rsidR="00166EAF" w:rsidRDefault="00166EAF" w:rsidP="00DD5CFC">
      <w:pPr>
        <w:spacing w:after="0" w:line="360" w:lineRule="auto"/>
        <w:jc w:val="both"/>
        <w:rPr>
          <w:rFonts w:ascii="Palatino Linotype" w:hAnsi="Palatino Linotype" w:cs="Arial"/>
          <w:sz w:val="24"/>
          <w:szCs w:val="24"/>
        </w:rPr>
      </w:pPr>
    </w:p>
    <w:p w14:paraId="1EBA35FA" w14:textId="563EFF0D" w:rsidR="006168E4" w:rsidRDefault="006168E4" w:rsidP="00DD5CFC">
      <w:pPr>
        <w:spacing w:after="0" w:line="360" w:lineRule="auto"/>
        <w:jc w:val="center"/>
        <w:rPr>
          <w:rFonts w:ascii="Palatino Linotype" w:hAnsi="Palatino Linotype" w:cs="Arial"/>
          <w:b/>
          <w:sz w:val="24"/>
        </w:rPr>
      </w:pPr>
      <w:r w:rsidRPr="00563A19">
        <w:rPr>
          <w:rFonts w:ascii="Palatino Linotype" w:hAnsi="Palatino Linotype" w:cs="Arial"/>
          <w:b/>
          <w:sz w:val="24"/>
        </w:rPr>
        <w:t xml:space="preserve">C O N S I D E R A N D O </w:t>
      </w:r>
    </w:p>
    <w:p w14:paraId="14439F98" w14:textId="77777777" w:rsidR="00AA0FE2" w:rsidRPr="00563A19" w:rsidRDefault="00AA0FE2" w:rsidP="00DD5CFC">
      <w:pPr>
        <w:spacing w:after="0" w:line="360" w:lineRule="auto"/>
        <w:jc w:val="center"/>
        <w:rPr>
          <w:rFonts w:ascii="Palatino Linotype" w:hAnsi="Palatino Linotype" w:cs="Arial"/>
          <w:b/>
          <w:sz w:val="24"/>
        </w:rPr>
      </w:pPr>
    </w:p>
    <w:p w14:paraId="68B57F26" w14:textId="77777777" w:rsidR="006168E4" w:rsidRDefault="006168E4" w:rsidP="00DD5CFC">
      <w:pPr>
        <w:spacing w:after="0" w:line="360" w:lineRule="auto"/>
        <w:jc w:val="both"/>
        <w:rPr>
          <w:rFonts w:ascii="Palatino Linotype" w:hAnsi="Palatino Linotype" w:cs="Arial"/>
          <w:sz w:val="24"/>
        </w:rPr>
      </w:pPr>
      <w:r w:rsidRPr="00563A19">
        <w:rPr>
          <w:rFonts w:ascii="Palatino Linotype" w:hAnsi="Palatino Linotype" w:cs="Arial"/>
          <w:b/>
          <w:sz w:val="28"/>
        </w:rPr>
        <w:t>PRIMERO.</w:t>
      </w:r>
      <w:r w:rsidRPr="00563A19">
        <w:rPr>
          <w:rFonts w:ascii="Palatino Linotype" w:hAnsi="Palatino Linotype" w:cs="Arial"/>
          <w:b/>
        </w:rPr>
        <w:t xml:space="preserve"> </w:t>
      </w:r>
      <w:r w:rsidRPr="00563A19">
        <w:rPr>
          <w:rFonts w:ascii="Palatino Linotype" w:hAnsi="Palatino Linotype" w:cs="Arial"/>
          <w:b/>
          <w:sz w:val="28"/>
          <w:szCs w:val="28"/>
        </w:rPr>
        <w:t>De la competencia</w:t>
      </w:r>
      <w:r w:rsidRPr="00563A19">
        <w:rPr>
          <w:rFonts w:ascii="Palatino Linotype" w:hAnsi="Palatino Linotype" w:cs="Arial"/>
          <w:sz w:val="28"/>
          <w:szCs w:val="28"/>
        </w:rPr>
        <w:t>.</w:t>
      </w:r>
    </w:p>
    <w:p w14:paraId="034617B1" w14:textId="2B7265AE" w:rsidR="00653FE8" w:rsidRPr="007947A9" w:rsidRDefault="007D4C69" w:rsidP="00DD5CFC">
      <w:pPr>
        <w:spacing w:after="0" w:line="360" w:lineRule="auto"/>
        <w:jc w:val="both"/>
        <w:rPr>
          <w:rFonts w:ascii="Palatino Linotype" w:hAnsi="Palatino Linotype" w:cs="Arial"/>
          <w:sz w:val="24"/>
          <w:szCs w:val="24"/>
        </w:rPr>
      </w:pPr>
      <w:r w:rsidRPr="007D4C6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653FE8" w:rsidRPr="007947A9">
        <w:rPr>
          <w:rFonts w:ascii="Palatino Linotype" w:hAnsi="Palatino Linotype" w:cs="Arial"/>
          <w:sz w:val="24"/>
          <w:szCs w:val="24"/>
        </w:rPr>
        <w:t>.</w:t>
      </w:r>
    </w:p>
    <w:p w14:paraId="2D1881D0" w14:textId="77777777" w:rsidR="00653FE8" w:rsidRDefault="00653FE8" w:rsidP="00DD5CFC">
      <w:pPr>
        <w:pStyle w:val="Prrafodelista"/>
        <w:autoSpaceDE w:val="0"/>
        <w:autoSpaceDN w:val="0"/>
        <w:adjustRightInd w:val="0"/>
        <w:spacing w:line="360" w:lineRule="auto"/>
        <w:ind w:left="0"/>
        <w:jc w:val="both"/>
        <w:rPr>
          <w:rFonts w:ascii="Palatino Linotype" w:hAnsi="Palatino Linotype" w:cs="Arial"/>
          <w:b/>
          <w:sz w:val="28"/>
        </w:rPr>
      </w:pPr>
    </w:p>
    <w:p w14:paraId="072EB9D2" w14:textId="61F991FA" w:rsidR="006168E4" w:rsidRDefault="006168E4" w:rsidP="00DD5CFC">
      <w:pPr>
        <w:pStyle w:val="Prrafodelista"/>
        <w:autoSpaceDE w:val="0"/>
        <w:autoSpaceDN w:val="0"/>
        <w:adjustRightInd w:val="0"/>
        <w:spacing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DD5C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w:t>
      </w:r>
      <w:r>
        <w:rPr>
          <w:rFonts w:ascii="Palatino Linotype" w:hAnsi="Palatino Linotype" w:cs="Arial"/>
        </w:rPr>
        <w:lastRenderedPageBreak/>
        <w:t xml:space="preserve">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49AB5DE" w14:textId="77777777" w:rsidR="004E00F7" w:rsidRDefault="004E00F7" w:rsidP="00DD5CFC">
      <w:pPr>
        <w:pStyle w:val="Prrafodelista"/>
        <w:autoSpaceDE w:val="0"/>
        <w:autoSpaceDN w:val="0"/>
        <w:adjustRightInd w:val="0"/>
        <w:spacing w:line="360" w:lineRule="auto"/>
        <w:ind w:left="0"/>
        <w:jc w:val="both"/>
        <w:rPr>
          <w:rFonts w:ascii="Palatino Linotype" w:hAnsi="Palatino Linotype" w:cs="Arial"/>
        </w:rPr>
      </w:pPr>
    </w:p>
    <w:p w14:paraId="43C414B1" w14:textId="55DA69F4" w:rsidR="00B22AE5" w:rsidRDefault="00B22AE5" w:rsidP="00DD5CFC">
      <w:pPr>
        <w:pStyle w:val="Prrafodelista"/>
        <w:autoSpaceDE w:val="0"/>
        <w:autoSpaceDN w:val="0"/>
        <w:adjustRightInd w:val="0"/>
        <w:spacing w:line="360" w:lineRule="auto"/>
        <w:ind w:left="0"/>
        <w:jc w:val="both"/>
        <w:rPr>
          <w:rFonts w:ascii="Palatino Linotype" w:hAnsi="Palatino Linotype" w:cs="Arial"/>
        </w:rPr>
      </w:pPr>
      <w:r w:rsidRPr="00B22AE5">
        <w:rPr>
          <w:rFonts w:ascii="Palatino Linotype" w:eastAsiaTheme="minorHAnsi" w:hAnsi="Palatino Linotype" w:cs="Arial"/>
          <w:b/>
          <w:sz w:val="28"/>
          <w:szCs w:val="28"/>
          <w:lang w:val="es-MX" w:eastAsia="en-US"/>
        </w:rPr>
        <w:t>TERCERO. De las cuestiones de previo y especial pronunciamiento.</w:t>
      </w:r>
    </w:p>
    <w:p w14:paraId="6C21AC31"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r w:rsidRPr="00641700">
        <w:rPr>
          <w:rFonts w:ascii="Palatino Linotype" w:eastAsia="Palatino Linotype" w:hAnsi="Palatino Linotype" w:cs="Palatino Linotype"/>
          <w:sz w:val="24"/>
          <w:lang w:val="es-ES_tradnl" w:eastAsia="es-MX"/>
        </w:rPr>
        <w:t>El recurso de revisión en estudio contiene los elementos normativos de validez exigidos en la Ley de Transparencia y Acceso a la Información Pública del Estado de México y Municipios, establecidos en el artículo 180 que enuncia:</w:t>
      </w:r>
    </w:p>
    <w:p w14:paraId="62D7B9B4"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08FC096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 xml:space="preserve">Artículo 180. </w:t>
      </w:r>
      <w:r w:rsidRPr="00641700">
        <w:rPr>
          <w:rFonts w:ascii="Palatino Linotype" w:eastAsia="Palatino Linotype" w:hAnsi="Palatino Linotype" w:cs="Palatino Linotype"/>
          <w:i/>
          <w:lang w:val="es-ES_tradnl" w:eastAsia="es-MX"/>
        </w:rPr>
        <w:t>El recurso de revisión contendrá:</w:t>
      </w:r>
    </w:p>
    <w:p w14:paraId="48028F09"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I. El sujeto obligado ante la cual se presentó la solicitud;</w:t>
      </w:r>
    </w:p>
    <w:p w14:paraId="25363073"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II. El nombre del solicitante que recurre</w:t>
      </w:r>
      <w:r w:rsidRPr="00641700">
        <w:rPr>
          <w:rFonts w:ascii="Palatino Linotype" w:eastAsia="Palatino Linotype" w:hAnsi="Palatino Linotype" w:cs="Palatino Linotype"/>
          <w:i/>
          <w:lang w:val="es-ES_tradnl" w:eastAsia="es-MX"/>
        </w:rPr>
        <w:t xml:space="preserve"> o de su representante y, en su caso, del tercero interesado, así como la dirección o medio que señale para recibir notificaciones;</w:t>
      </w:r>
    </w:p>
    <w:p w14:paraId="2AED8000"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III. El número de folio de respuesta de la solicitud de acceso;</w:t>
      </w:r>
    </w:p>
    <w:p w14:paraId="745439C4"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IV. La fecha en que fue notificada la respuesta al solicitante o tuvo conocimiento del acto reclamado, o de presentación de la solicitud, en caso de falta de respuesta;</w:t>
      </w:r>
    </w:p>
    <w:p w14:paraId="5E391621"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 El acto que se recurre;</w:t>
      </w:r>
    </w:p>
    <w:p w14:paraId="4F12C8A1"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VI. Las razones o motivos de inconformidad;</w:t>
      </w:r>
    </w:p>
    <w:p w14:paraId="1EA79DC2"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VII. La copia de la respuesta que se impugna y, en su caso, de la notificación correspondiente, en el caso de respuesta de la solicitud; y</w:t>
      </w:r>
    </w:p>
    <w:p w14:paraId="1F5BEA14"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VIII. Firma del recurrente, en su caso, cuando se presente por escrito, requisito sin el cual se dará trámite al recurso.</w:t>
      </w:r>
    </w:p>
    <w:p w14:paraId="242FC980"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5851EAD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Adicionalmente, se podrán anexar las pruebas y demás elementos que considere procedentes someter a juicio del Instituto.</w:t>
      </w:r>
    </w:p>
    <w:p w14:paraId="59AC4FC4"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427CFB7A"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En ningún caso será necesario que el particular ratifique el recurso de revisión interpuesto.</w:t>
      </w:r>
    </w:p>
    <w:p w14:paraId="4FC85907"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540C35FC"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641700">
        <w:rPr>
          <w:rFonts w:ascii="Palatino Linotype" w:eastAsia="Palatino Linotype" w:hAnsi="Palatino Linotype" w:cs="Palatino Linotype"/>
          <w:b/>
          <w:bCs/>
          <w:i/>
          <w:iCs/>
          <w:lang w:val="es-ES" w:eastAsia="es-MX"/>
        </w:rPr>
        <w:t>En caso de que el recurso se interponga de manera electrónica no será indispensable que contengan los requisitos establecidos en las fracciones II</w:t>
      </w:r>
      <w:r w:rsidRPr="00641700">
        <w:rPr>
          <w:rFonts w:ascii="Palatino Linotype" w:eastAsia="Palatino Linotype" w:hAnsi="Palatino Linotype" w:cs="Palatino Linotype"/>
          <w:i/>
          <w:iCs/>
          <w:lang w:val="es-ES" w:eastAsia="es-MX"/>
        </w:rPr>
        <w:t>, IV, VII y VIII.</w:t>
      </w:r>
    </w:p>
    <w:p w14:paraId="737FF995" w14:textId="77777777" w:rsidR="00641700" w:rsidRPr="00641700" w:rsidRDefault="00641700" w:rsidP="00641700">
      <w:pPr>
        <w:spacing w:after="0" w:line="360" w:lineRule="auto"/>
        <w:jc w:val="both"/>
        <w:rPr>
          <w:rFonts w:ascii="Palatino Linotype" w:eastAsia="Palatino Linotype" w:hAnsi="Palatino Linotype" w:cs="Palatino Linotype"/>
          <w:b/>
          <w:i/>
          <w:sz w:val="24"/>
          <w:lang w:val="es-ES_tradnl" w:eastAsia="es-MX"/>
        </w:rPr>
      </w:pPr>
    </w:p>
    <w:p w14:paraId="0F96BEB2"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 w:eastAsia="es-MX"/>
        </w:rPr>
      </w:pPr>
      <w:r w:rsidRPr="00641700">
        <w:rPr>
          <w:rFonts w:ascii="Palatino Linotype" w:eastAsia="Palatino Linotype" w:hAnsi="Palatino Linotype" w:cs="Palatino Linotype"/>
          <w:sz w:val="24"/>
          <w:lang w:val="es-ES" w:eastAsia="es-MX"/>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51E65FE"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1A3B8503"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Artículo 155.</w:t>
      </w:r>
      <w:r w:rsidRPr="00641700">
        <w:rPr>
          <w:rFonts w:ascii="Palatino Linotype" w:eastAsia="Palatino Linotype" w:hAnsi="Palatino Linotype" w:cs="Palatino Linotype"/>
          <w:i/>
          <w:lang w:val="es-ES_tradnl" w:eastAsia="es-MX"/>
        </w:rPr>
        <w:t xml:space="preserve"> […]</w:t>
      </w:r>
    </w:p>
    <w:p w14:paraId="786A7F5B"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28A4B9E6"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Las solicitudes anónimas, con nombre incompleto o seudónimo serán procedentes para su trámite por parte del sujeto obligado ante quien se presente. No podrá requerirse información adicional con motivo del nombre proporcionado por el solicitante.</w:t>
      </w:r>
    </w:p>
    <w:p w14:paraId="527C7F80"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0D342E44"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25DF953C"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r w:rsidRPr="00641700">
        <w:rPr>
          <w:rFonts w:ascii="Palatino Linotype" w:eastAsia="Palatino Linotype" w:hAnsi="Palatino Linotype" w:cs="Palatino Linotype"/>
          <w:sz w:val="24"/>
          <w:lang w:val="es-ES_tradnl" w:eastAsia="es-MX"/>
        </w:rPr>
        <w:t>Robusteciendo lo anterior se encuentra lo dispuesto en el artículo 5 párrafos trigésimo primero, trigésimo octavo y trigésimo noveno de la Constitución Política del Estado Libre y Soberano de México, se establece lo siguiente:</w:t>
      </w:r>
    </w:p>
    <w:p w14:paraId="0D6CF0EC"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27634436"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Artículo 5</w:t>
      </w:r>
      <w:r w:rsidRPr="00641700">
        <w:rPr>
          <w:rFonts w:ascii="Palatino Linotype" w:eastAsia="Palatino Linotype" w:hAnsi="Palatino Linotype" w:cs="Palatino Linotype"/>
          <w:i/>
          <w:lang w:val="es-ES_tradnl"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63C811E"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7A3229E5"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641700">
        <w:rPr>
          <w:rFonts w:ascii="Palatino Linotype" w:eastAsia="Palatino Linotype" w:hAnsi="Palatino Linotype" w:cs="Palatino Linotype"/>
          <w:i/>
          <w:iCs/>
          <w:lang w:val="es-ES" w:eastAsia="es-MX"/>
        </w:rPr>
        <w:t>Toda persona en el Estado de México, tiene derecho al libre acceso a la información plural y oportuna, así como a buscar recibir y difundir información e ideas de toda índole por cualquier medio de expresión.</w:t>
      </w:r>
    </w:p>
    <w:p w14:paraId="717E39C3"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127AEC8C"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 xml:space="preserve">El derecho a la información será garantizado por el Estado. La ley establecerá las previsiones que permitan asegurar la protección, el respeto y la difusión de este derecho. </w:t>
      </w:r>
    </w:p>
    <w:p w14:paraId="10D17055"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4DCF2C91"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641700">
        <w:rPr>
          <w:rFonts w:ascii="Palatino Linotype" w:eastAsia="Palatino Linotype" w:hAnsi="Palatino Linotype" w:cs="Palatino Linotype"/>
          <w:i/>
          <w:iCs/>
          <w:lang w:val="es-ES" w:eastAsia="es-MX"/>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FED9FA7"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7A128F7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Este derecho se regirá por los principios y bases siguientes:</w:t>
      </w:r>
    </w:p>
    <w:p w14:paraId="3518066E"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75BB7736"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III.</w:t>
      </w:r>
      <w:r w:rsidRPr="00641700">
        <w:rPr>
          <w:rFonts w:ascii="Palatino Linotype" w:eastAsia="Palatino Linotype" w:hAnsi="Palatino Linotype" w:cs="Palatino Linotype"/>
          <w:i/>
          <w:lang w:val="es-ES_tradnl" w:eastAsia="es-MX"/>
        </w:rPr>
        <w:t xml:space="preserve"> Toda persona, sin necesidad de acreditar interés alguno o justificar su utilización, tendrá acceso gratuito a la información pública, a sus datos personales o a la rectificación de éstos;</w:t>
      </w:r>
    </w:p>
    <w:p w14:paraId="33D936D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IV.</w:t>
      </w:r>
      <w:r w:rsidRPr="00641700">
        <w:rPr>
          <w:rFonts w:ascii="Palatino Linotype" w:eastAsia="Palatino Linotype" w:hAnsi="Palatino Linotype" w:cs="Palatino Linotype"/>
          <w:i/>
          <w:lang w:val="es-ES_tradnl" w:eastAsia="es-MX"/>
        </w:rPr>
        <w:t xml:space="preserve"> Se establecerán mecanismos de acceso a la información y procedimientos de revisión expeditos que se sustanciarán ante el organismo autónomo especializado e imparcial que establece esta Constitución.</w:t>
      </w:r>
    </w:p>
    <w:p w14:paraId="2F1AE45A"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35B71448"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VIII.</w:t>
      </w:r>
      <w:r w:rsidRPr="00641700">
        <w:rPr>
          <w:rFonts w:ascii="Palatino Linotype" w:eastAsia="Palatino Linotype" w:hAnsi="Palatino Linotype" w:cs="Palatino Linotype"/>
          <w:i/>
          <w:lang w:val="es-ES_tradnl" w:eastAsia="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B91E1DA"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36923DEA" w14:textId="77777777" w:rsidR="00641700" w:rsidRPr="00641700" w:rsidRDefault="00641700" w:rsidP="00641700">
      <w:pPr>
        <w:spacing w:after="0" w:line="360" w:lineRule="auto"/>
        <w:ind w:left="567" w:right="567"/>
        <w:jc w:val="both"/>
        <w:rPr>
          <w:rFonts w:ascii="Palatino Linotype" w:eastAsia="Palatino Linotype" w:hAnsi="Palatino Linotype" w:cs="Palatino Linotype"/>
          <w:sz w:val="24"/>
          <w:lang w:val="es-ES_tradnl" w:eastAsia="es-MX"/>
        </w:rPr>
      </w:pPr>
    </w:p>
    <w:p w14:paraId="54A7FCEC"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r w:rsidRPr="00641700">
        <w:rPr>
          <w:rFonts w:ascii="Palatino Linotype" w:eastAsia="Palatino Linotype" w:hAnsi="Palatino Linotype" w:cs="Palatino Linotype"/>
          <w:sz w:val="24"/>
          <w:lang w:val="es-ES_tradnl" w:eastAsia="es-MX"/>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B9ECC44"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260F2113" w14:textId="77777777" w:rsidR="00641700" w:rsidRPr="00641700" w:rsidRDefault="00641700" w:rsidP="00641700">
      <w:pPr>
        <w:spacing w:after="0" w:line="360" w:lineRule="auto"/>
        <w:jc w:val="both"/>
        <w:rPr>
          <w:rFonts w:ascii="Palatino Linotype" w:eastAsia="Calibri" w:hAnsi="Palatino Linotype" w:cs="Calibri"/>
          <w:sz w:val="24"/>
          <w:lang w:val="es-ES_tradnl" w:eastAsia="es-MX"/>
        </w:rPr>
      </w:pPr>
      <w:r w:rsidRPr="00641700">
        <w:rPr>
          <w:rFonts w:ascii="Palatino Linotype" w:eastAsia="Calibri" w:hAnsi="Palatino Linotype" w:cs="Calibri"/>
          <w:sz w:val="24"/>
          <w:lang w:val="es-ES_tradnl" w:eastAsia="es-MX"/>
        </w:rPr>
        <w:lastRenderedPageBreak/>
        <w:t xml:space="preserve">En conclusión, se cubrieron los requisitos de procedencia y </w:t>
      </w:r>
      <w:proofErr w:type="spellStart"/>
      <w:r w:rsidRPr="00641700">
        <w:rPr>
          <w:rFonts w:ascii="Palatino Linotype" w:eastAsia="Calibri" w:hAnsi="Palatino Linotype" w:cs="Calibri"/>
          <w:sz w:val="24"/>
          <w:lang w:val="es-ES_tradnl" w:eastAsia="es-MX"/>
        </w:rPr>
        <w:t>procedibilidad</w:t>
      </w:r>
      <w:proofErr w:type="spellEnd"/>
      <w:r w:rsidRPr="00641700">
        <w:rPr>
          <w:rFonts w:ascii="Palatino Linotype" w:eastAsia="Calibri" w:hAnsi="Palatino Linotype" w:cs="Calibri"/>
          <w:sz w:val="24"/>
          <w:lang w:val="es-ES_tradnl" w:eastAsia="es-MX"/>
        </w:rPr>
        <w:t>, conforme a las constancias que obran en el expediente.</w:t>
      </w:r>
    </w:p>
    <w:p w14:paraId="69ED0B1C" w14:textId="77777777" w:rsidR="00B22AE5" w:rsidRDefault="00B22AE5" w:rsidP="00DD5CFC">
      <w:pPr>
        <w:pStyle w:val="Prrafodelista"/>
        <w:autoSpaceDE w:val="0"/>
        <w:autoSpaceDN w:val="0"/>
        <w:adjustRightInd w:val="0"/>
        <w:spacing w:line="360" w:lineRule="auto"/>
        <w:ind w:left="0"/>
        <w:jc w:val="both"/>
        <w:rPr>
          <w:rFonts w:ascii="Palatino Linotype" w:hAnsi="Palatino Linotype" w:cs="Arial"/>
        </w:rPr>
      </w:pPr>
    </w:p>
    <w:p w14:paraId="2355722A" w14:textId="6DAA9286" w:rsidR="00653FE8" w:rsidRDefault="00B22AE5" w:rsidP="008155E6">
      <w:pPr>
        <w:spacing w:after="0" w:line="360" w:lineRule="auto"/>
        <w:jc w:val="both"/>
        <w:rPr>
          <w:rFonts w:ascii="Palatino Linotype" w:hAnsi="Palatino Linotype" w:cs="Arial"/>
          <w:b/>
          <w:sz w:val="28"/>
          <w:szCs w:val="28"/>
        </w:rPr>
      </w:pPr>
      <w:r>
        <w:rPr>
          <w:rFonts w:ascii="Palatino Linotype" w:hAnsi="Palatino Linotype" w:cs="Arial"/>
          <w:b/>
          <w:sz w:val="28"/>
        </w:rPr>
        <w:t>CUARTO</w:t>
      </w:r>
      <w:r w:rsidR="00116020" w:rsidRPr="00161CEB">
        <w:rPr>
          <w:rFonts w:ascii="Palatino Linotype" w:hAnsi="Palatino Linotype" w:cs="Arial"/>
          <w:b/>
          <w:sz w:val="28"/>
        </w:rPr>
        <w:t xml:space="preserve">. </w:t>
      </w:r>
      <w:r w:rsidR="00653FE8" w:rsidRPr="007822E6">
        <w:rPr>
          <w:rFonts w:ascii="Palatino Linotype" w:hAnsi="Palatino Linotype" w:cs="Arial"/>
          <w:b/>
          <w:sz w:val="28"/>
          <w:szCs w:val="28"/>
        </w:rPr>
        <w:t>De las causas de improcedencia.</w:t>
      </w:r>
    </w:p>
    <w:p w14:paraId="200972DA" w14:textId="77777777" w:rsidR="00653FE8" w:rsidRPr="007822E6"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En el procedimiento de acceso a la información y de los medios de impugnación de la materia, se advierten diversos supuestos de </w:t>
      </w:r>
      <w:proofErr w:type="spellStart"/>
      <w:r w:rsidRPr="007822E6">
        <w:rPr>
          <w:rFonts w:ascii="Palatino Linotype" w:hAnsi="Palatino Linotype" w:cs="Arial"/>
          <w:lang w:val="es-MX"/>
        </w:rPr>
        <w:t>procedibilidad</w:t>
      </w:r>
      <w:proofErr w:type="spellEnd"/>
      <w:r w:rsidRPr="007822E6">
        <w:rPr>
          <w:rFonts w:ascii="Palatino Linotype" w:hAnsi="Palatino Linotype" w:cs="Arial"/>
          <w:lang w:val="es-MX"/>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F7FAE1" w14:textId="77777777" w:rsidR="004E00F7" w:rsidRDefault="004E00F7" w:rsidP="00DD5CFC">
      <w:pPr>
        <w:pStyle w:val="Prrafodelista"/>
        <w:autoSpaceDE w:val="0"/>
        <w:autoSpaceDN w:val="0"/>
        <w:adjustRightInd w:val="0"/>
        <w:spacing w:line="360" w:lineRule="auto"/>
        <w:ind w:left="0"/>
        <w:jc w:val="both"/>
        <w:rPr>
          <w:rFonts w:ascii="Palatino Linotype" w:hAnsi="Palatino Linotype" w:cs="Arial"/>
          <w:lang w:val="es-MX"/>
        </w:rPr>
      </w:pPr>
    </w:p>
    <w:p w14:paraId="2587D483" w14:textId="77777777" w:rsidR="00653FE8" w:rsidRPr="007822E6"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w:t>
      </w:r>
      <w:proofErr w:type="spellStart"/>
      <w:r w:rsidRPr="007822E6">
        <w:rPr>
          <w:rFonts w:ascii="Palatino Linotype" w:hAnsi="Palatino Linotype" w:cs="Arial"/>
          <w:lang w:val="es-MX"/>
        </w:rPr>
        <w:t>Resolutor</w:t>
      </w:r>
      <w:proofErr w:type="spellEnd"/>
      <w:r w:rsidRPr="007822E6">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xml:space="preserve">. Así las cosas, del análisis de los </w:t>
      </w:r>
      <w:r w:rsidRPr="007822E6">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4BA03949" w14:textId="77777777" w:rsidR="00653FE8" w:rsidRDefault="00653FE8" w:rsidP="00DD5CFC">
      <w:pPr>
        <w:tabs>
          <w:tab w:val="left" w:pos="709"/>
        </w:tabs>
        <w:spacing w:after="0" w:line="360" w:lineRule="auto"/>
        <w:ind w:right="51"/>
        <w:jc w:val="both"/>
        <w:rPr>
          <w:rFonts w:ascii="Palatino Linotype" w:hAnsi="Palatino Linotype"/>
          <w:b/>
          <w:sz w:val="28"/>
          <w:szCs w:val="28"/>
        </w:rPr>
      </w:pPr>
    </w:p>
    <w:p w14:paraId="4628A669" w14:textId="3BF0042B" w:rsidR="000D4532" w:rsidRPr="009A0D0A" w:rsidRDefault="00B22AE5" w:rsidP="00DD5CFC">
      <w:pPr>
        <w:tabs>
          <w:tab w:val="left" w:pos="709"/>
        </w:tabs>
        <w:spacing w:after="0" w:line="360" w:lineRule="auto"/>
        <w:ind w:right="51"/>
        <w:jc w:val="both"/>
        <w:rPr>
          <w:rFonts w:ascii="Palatino Linotype" w:hAnsi="Palatino Linotype"/>
          <w:b/>
          <w:sz w:val="28"/>
          <w:szCs w:val="28"/>
        </w:rPr>
      </w:pPr>
      <w:r>
        <w:rPr>
          <w:rFonts w:ascii="Palatino Linotype" w:hAnsi="Palatino Linotype"/>
          <w:b/>
          <w:sz w:val="28"/>
          <w:szCs w:val="28"/>
        </w:rPr>
        <w:t>QUINTO</w:t>
      </w:r>
      <w:r w:rsidR="000D4532" w:rsidRPr="007D15EF">
        <w:rPr>
          <w:rFonts w:ascii="Palatino Linotype" w:hAnsi="Palatino Linotype"/>
          <w:b/>
          <w:sz w:val="28"/>
          <w:szCs w:val="28"/>
        </w:rPr>
        <w:t xml:space="preserve">.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DD5C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55E5E18" w14:textId="77777777" w:rsidR="006C572D" w:rsidRDefault="006C572D" w:rsidP="00DD5CFC">
      <w:pPr>
        <w:pStyle w:val="Prrafodelista"/>
        <w:autoSpaceDE w:val="0"/>
        <w:autoSpaceDN w:val="0"/>
        <w:adjustRightInd w:val="0"/>
        <w:spacing w:line="360" w:lineRule="auto"/>
        <w:ind w:left="0"/>
        <w:jc w:val="both"/>
        <w:rPr>
          <w:rFonts w:ascii="Palatino Linotype" w:hAnsi="Palatino Linotype" w:cs="Arial"/>
        </w:rPr>
      </w:pPr>
    </w:p>
    <w:p w14:paraId="075AAD77" w14:textId="3DF03D79" w:rsidR="00C26216" w:rsidRDefault="00C26216" w:rsidP="00DD5CF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63F08438" w14:textId="77777777" w:rsidR="003A365A" w:rsidRPr="002869E1" w:rsidRDefault="003A365A" w:rsidP="00DD5CFC">
      <w:pPr>
        <w:spacing w:after="0" w:line="360" w:lineRule="auto"/>
        <w:jc w:val="both"/>
        <w:rPr>
          <w:rFonts w:ascii="Palatino Linotype" w:eastAsia="Times New Roman" w:hAnsi="Palatino Linotype" w:cs="Times New Roman"/>
          <w:sz w:val="24"/>
          <w:szCs w:val="24"/>
          <w:lang w:eastAsia="es-ES"/>
        </w:rPr>
      </w:pPr>
    </w:p>
    <w:p w14:paraId="3CBD6FB8"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DD5CFC">
      <w:pPr>
        <w:spacing w:after="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2935CDF"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DD5CFC">
      <w:pPr>
        <w:spacing w:after="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D1985A" w14:textId="77777777" w:rsidR="001F6766" w:rsidRDefault="001F6766" w:rsidP="00DD5CFC">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Default="00C26216" w:rsidP="00DD5CF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B25633B" w14:textId="77777777" w:rsidR="00563A19" w:rsidRPr="006010FE" w:rsidRDefault="00563A19" w:rsidP="00DD5CFC">
      <w:pPr>
        <w:spacing w:after="0" w:line="360" w:lineRule="auto"/>
        <w:jc w:val="both"/>
        <w:rPr>
          <w:rFonts w:ascii="Palatino Linotype" w:eastAsia="Times New Roman" w:hAnsi="Palatino Linotype" w:cs="Times New Roman"/>
          <w:sz w:val="24"/>
          <w:szCs w:val="24"/>
          <w:lang w:eastAsia="es-ES"/>
        </w:rPr>
      </w:pPr>
    </w:p>
    <w:p w14:paraId="06986A42" w14:textId="391FF9F6" w:rsidR="00C26216" w:rsidRDefault="00C26216" w:rsidP="00DD5CFC">
      <w:pPr>
        <w:spacing w:after="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w:t>
      </w:r>
      <w:r w:rsidRPr="00841883">
        <w:rPr>
          <w:rFonts w:ascii="Palatino Linotype" w:eastAsia="Times New Roman" w:hAnsi="Palatino Linotype" w:cs="Arial"/>
          <w:b/>
          <w:bCs/>
          <w:i/>
          <w:lang w:eastAsia="es-ES"/>
        </w:rPr>
        <w:t>Artículo 166</w:t>
      </w:r>
      <w:r w:rsidRPr="006E4CCA">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F5C834A" w14:textId="77777777" w:rsidR="00563A19" w:rsidRDefault="00563A19" w:rsidP="00DD5CFC">
      <w:pPr>
        <w:autoSpaceDE w:val="0"/>
        <w:autoSpaceDN w:val="0"/>
        <w:adjustRightInd w:val="0"/>
        <w:spacing w:after="0" w:line="360" w:lineRule="auto"/>
        <w:jc w:val="both"/>
        <w:rPr>
          <w:rFonts w:ascii="Palatino Linotype" w:hAnsi="Palatino Linotype" w:cs="Arial"/>
          <w:sz w:val="24"/>
          <w:szCs w:val="24"/>
        </w:rPr>
      </w:pPr>
    </w:p>
    <w:p w14:paraId="2B094083" w14:textId="4D6CE8DD" w:rsidR="007773E6" w:rsidRDefault="008028E9" w:rsidP="00DD5CFC">
      <w:pPr>
        <w:autoSpaceDE w:val="0"/>
        <w:autoSpaceDN w:val="0"/>
        <w:adjustRightInd w:val="0"/>
        <w:spacing w:after="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A841E8" w:rsidRPr="00A841E8">
        <w:rPr>
          <w:rFonts w:ascii="Palatino Linotype" w:hAnsi="Palatino Linotype" w:cs="Arial"/>
          <w:b/>
          <w:bCs/>
          <w:sz w:val="24"/>
          <w:szCs w:val="24"/>
        </w:rPr>
        <w:t xml:space="preserve"> </w:t>
      </w:r>
      <w:r w:rsidR="00093381" w:rsidRPr="00093381">
        <w:rPr>
          <w:rFonts w:ascii="Palatino Linotype" w:hAnsi="Palatino Linotype" w:cs="Arial"/>
          <w:b/>
          <w:bCs/>
          <w:sz w:val="24"/>
          <w:szCs w:val="24"/>
        </w:rPr>
        <w:t>00844/TOLUCA/IP/2025</w:t>
      </w:r>
      <w:r w:rsidR="00A841E8">
        <w:rPr>
          <w:rFonts w:ascii="Palatino Linotype" w:hAnsi="Palatino Linotype" w:cs="Arial"/>
          <w:b/>
          <w:bCs/>
          <w:sz w:val="24"/>
          <w:szCs w:val="24"/>
        </w:rPr>
        <w:t xml:space="preserve"> </w:t>
      </w:r>
      <w:r w:rsidR="007773E6">
        <w:rPr>
          <w:rFonts w:ascii="Palatino Linotype" w:hAnsi="Palatino Linotype" w:cs="Arial"/>
          <w:sz w:val="24"/>
          <w:szCs w:val="24"/>
        </w:rPr>
        <w:t xml:space="preserve">se desprenden </w:t>
      </w:r>
      <w:r w:rsidR="00653FE8">
        <w:rPr>
          <w:rFonts w:ascii="Palatino Linotype" w:hAnsi="Palatino Linotype" w:cs="Arial"/>
          <w:sz w:val="24"/>
          <w:szCs w:val="24"/>
        </w:rPr>
        <w:t>que fue requerida la siguiente información:</w:t>
      </w:r>
    </w:p>
    <w:p w14:paraId="30AAB131" w14:textId="46F222DF" w:rsidR="00563A19" w:rsidRDefault="00093381" w:rsidP="001C4ACF">
      <w:pPr>
        <w:autoSpaceDE w:val="0"/>
        <w:autoSpaceDN w:val="0"/>
        <w:adjustRightInd w:val="0"/>
        <w:spacing w:after="0" w:line="360" w:lineRule="auto"/>
        <w:ind w:left="567"/>
        <w:jc w:val="both"/>
        <w:rPr>
          <w:rFonts w:ascii="Palatino Linotype" w:hAnsi="Palatino Linotype" w:cs="Arial"/>
          <w:sz w:val="24"/>
          <w:szCs w:val="24"/>
        </w:rPr>
      </w:pPr>
      <w:r>
        <w:rPr>
          <w:rFonts w:ascii="Palatino Linotype" w:hAnsi="Palatino Linotype" w:cs="Arial"/>
          <w:sz w:val="24"/>
          <w:szCs w:val="24"/>
        </w:rPr>
        <w:lastRenderedPageBreak/>
        <w:t xml:space="preserve">Único: </w:t>
      </w:r>
      <w:r w:rsidRPr="001C4ACF">
        <w:rPr>
          <w:rFonts w:ascii="Palatino Linotype" w:hAnsi="Palatino Linotype" w:cs="Arial"/>
          <w:i/>
          <w:sz w:val="24"/>
          <w:szCs w:val="24"/>
        </w:rPr>
        <w:t>todos los oficios firmados por el Secretario Enrique Mendoza en su gestión.</w:t>
      </w:r>
    </w:p>
    <w:p w14:paraId="523098C8" w14:textId="77777777" w:rsidR="00093381" w:rsidRDefault="00093381" w:rsidP="00DD5CFC">
      <w:pPr>
        <w:autoSpaceDE w:val="0"/>
        <w:autoSpaceDN w:val="0"/>
        <w:adjustRightInd w:val="0"/>
        <w:spacing w:after="0" w:line="360" w:lineRule="auto"/>
        <w:jc w:val="both"/>
        <w:rPr>
          <w:rFonts w:ascii="Palatino Linotype" w:hAnsi="Palatino Linotype" w:cs="Arial"/>
          <w:sz w:val="24"/>
          <w:szCs w:val="24"/>
          <w:lang w:val="es-ES_tradnl"/>
        </w:rPr>
      </w:pPr>
    </w:p>
    <w:p w14:paraId="37D2DC11" w14:textId="2E1F0BAC"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 xml:space="preserve">Así, a la solicitud del particular, el Sujeto Obligado respondió </w:t>
      </w:r>
      <w:r w:rsidR="005A4777">
        <w:rPr>
          <w:rFonts w:ascii="Palatino Linotype" w:hAnsi="Palatino Linotype" w:cs="Arial"/>
          <w:sz w:val="24"/>
          <w:szCs w:val="24"/>
          <w:lang w:val="es-ES_tradnl"/>
        </w:rPr>
        <w:t>a través de</w:t>
      </w:r>
      <w:r w:rsidR="001C4ACF">
        <w:rPr>
          <w:rFonts w:ascii="Palatino Linotype" w:hAnsi="Palatino Linotype" w:cs="Arial"/>
          <w:sz w:val="24"/>
          <w:szCs w:val="24"/>
          <w:lang w:val="es-ES_tradnl"/>
        </w:rPr>
        <w:t xml:space="preserve"> </w:t>
      </w:r>
      <w:r w:rsidR="005A4777">
        <w:rPr>
          <w:rFonts w:ascii="Palatino Linotype" w:hAnsi="Palatino Linotype" w:cs="Arial"/>
          <w:sz w:val="24"/>
          <w:szCs w:val="24"/>
          <w:lang w:val="es-ES_tradnl"/>
        </w:rPr>
        <w:t>l</w:t>
      </w:r>
      <w:r w:rsidR="001C4ACF">
        <w:rPr>
          <w:rFonts w:ascii="Palatino Linotype" w:hAnsi="Palatino Linotype" w:cs="Arial"/>
          <w:sz w:val="24"/>
          <w:szCs w:val="24"/>
          <w:lang w:val="es-ES_tradnl"/>
        </w:rPr>
        <w:t>os</w:t>
      </w:r>
      <w:r w:rsidR="005A4777">
        <w:rPr>
          <w:rFonts w:ascii="Palatino Linotype" w:hAnsi="Palatino Linotype" w:cs="Arial"/>
          <w:sz w:val="24"/>
          <w:szCs w:val="24"/>
          <w:lang w:val="es-ES_tradnl"/>
        </w:rPr>
        <w:t xml:space="preserve"> siguiente</w:t>
      </w:r>
      <w:r w:rsidR="001C4ACF">
        <w:rPr>
          <w:rFonts w:ascii="Palatino Linotype" w:hAnsi="Palatino Linotype" w:cs="Arial"/>
          <w:sz w:val="24"/>
          <w:szCs w:val="24"/>
          <w:lang w:val="es-ES_tradnl"/>
        </w:rPr>
        <w:t>s</w:t>
      </w:r>
      <w:r w:rsidR="005A4777">
        <w:rPr>
          <w:rFonts w:ascii="Palatino Linotype" w:hAnsi="Palatino Linotype" w:cs="Arial"/>
          <w:sz w:val="24"/>
          <w:szCs w:val="24"/>
          <w:lang w:val="es-ES_tradnl"/>
        </w:rPr>
        <w:t xml:space="preserve"> documento</w:t>
      </w:r>
      <w:r w:rsidR="001C4ACF">
        <w:rPr>
          <w:rFonts w:ascii="Palatino Linotype" w:hAnsi="Palatino Linotype" w:cs="Arial"/>
          <w:sz w:val="24"/>
          <w:szCs w:val="24"/>
          <w:lang w:val="es-ES_tradnl"/>
        </w:rPr>
        <w:t>s</w:t>
      </w:r>
      <w:r w:rsidRPr="003A365A">
        <w:rPr>
          <w:rFonts w:ascii="Palatino Linotype" w:hAnsi="Palatino Linotype" w:cs="Arial"/>
          <w:sz w:val="24"/>
          <w:szCs w:val="24"/>
          <w:lang w:val="es-ES_tradnl"/>
        </w:rPr>
        <w:t xml:space="preserve">: </w:t>
      </w:r>
    </w:p>
    <w:p w14:paraId="2F514235" w14:textId="41C4FED3" w:rsidR="003A365A" w:rsidRDefault="001C4ACF" w:rsidP="001C4ACF">
      <w:pPr>
        <w:pStyle w:val="Prrafodelista"/>
        <w:numPr>
          <w:ilvl w:val="0"/>
          <w:numId w:val="9"/>
        </w:numPr>
        <w:autoSpaceDE w:val="0"/>
        <w:autoSpaceDN w:val="0"/>
        <w:adjustRightInd w:val="0"/>
        <w:spacing w:line="360" w:lineRule="auto"/>
        <w:jc w:val="both"/>
        <w:rPr>
          <w:rFonts w:ascii="Palatino Linotype" w:hAnsi="Palatino Linotype" w:cs="Arial"/>
          <w:lang w:val="es-ES_tradnl"/>
        </w:rPr>
      </w:pPr>
      <w:r w:rsidRPr="00EC47E4">
        <w:rPr>
          <w:rFonts w:ascii="Palatino Linotype" w:hAnsi="Palatino Linotype" w:cs="Arial"/>
          <w:b/>
          <w:lang w:val="es-ES_tradnl"/>
        </w:rPr>
        <w:t>SA anexo SAIMEX 844.pdf</w:t>
      </w:r>
      <w:r>
        <w:rPr>
          <w:rFonts w:ascii="Palatino Linotype" w:hAnsi="Palatino Linotype" w:cs="Arial"/>
          <w:lang w:val="es-ES_tradnl"/>
        </w:rPr>
        <w:t xml:space="preserve">. Archivo que </w:t>
      </w:r>
      <w:r w:rsidR="00EC47E4">
        <w:rPr>
          <w:rFonts w:ascii="Palatino Linotype" w:hAnsi="Palatino Linotype" w:cs="Arial"/>
          <w:lang w:val="es-ES_tradnl"/>
        </w:rPr>
        <w:t>comprende</w:t>
      </w:r>
      <w:r>
        <w:rPr>
          <w:rFonts w:ascii="Palatino Linotype" w:hAnsi="Palatino Linotype" w:cs="Arial"/>
          <w:lang w:val="es-ES_tradnl"/>
        </w:rPr>
        <w:t xml:space="preserve"> </w:t>
      </w:r>
      <w:r w:rsidR="00EC47E4">
        <w:rPr>
          <w:rFonts w:ascii="Palatino Linotype" w:hAnsi="Palatino Linotype" w:cs="Arial"/>
          <w:lang w:val="es-ES_tradnl"/>
        </w:rPr>
        <w:t>diversos</w:t>
      </w:r>
      <w:r>
        <w:rPr>
          <w:rFonts w:ascii="Palatino Linotype" w:hAnsi="Palatino Linotype" w:cs="Arial"/>
          <w:lang w:val="es-ES_tradnl"/>
        </w:rPr>
        <w:t xml:space="preserve"> oficios firmados por el Secretario del Ayuntamiento</w:t>
      </w:r>
      <w:r w:rsidR="00EC47E4">
        <w:rPr>
          <w:rFonts w:ascii="Palatino Linotype" w:hAnsi="Palatino Linotype" w:cs="Arial"/>
          <w:lang w:val="es-ES_tradnl"/>
        </w:rPr>
        <w:t xml:space="preserve">, mismo servidor público del que se solicita la información. </w:t>
      </w:r>
    </w:p>
    <w:p w14:paraId="3805236F" w14:textId="5A5680D6" w:rsidR="001C4ACF" w:rsidRDefault="001C4ACF" w:rsidP="001C4ACF">
      <w:pPr>
        <w:pStyle w:val="Prrafodelista"/>
        <w:numPr>
          <w:ilvl w:val="0"/>
          <w:numId w:val="9"/>
        </w:numPr>
        <w:autoSpaceDE w:val="0"/>
        <w:autoSpaceDN w:val="0"/>
        <w:adjustRightInd w:val="0"/>
        <w:spacing w:line="360" w:lineRule="auto"/>
        <w:jc w:val="both"/>
        <w:rPr>
          <w:rFonts w:ascii="Palatino Linotype" w:hAnsi="Palatino Linotype" w:cs="Arial"/>
          <w:lang w:val="es-ES_tradnl"/>
        </w:rPr>
      </w:pPr>
      <w:r w:rsidRPr="00193AF6">
        <w:rPr>
          <w:rFonts w:ascii="Palatino Linotype" w:hAnsi="Palatino Linotype" w:cs="Arial"/>
          <w:b/>
          <w:lang w:val="es-ES_tradnl"/>
        </w:rPr>
        <w:t>R. 0844. 2025</w:t>
      </w:r>
      <w:proofErr w:type="gramStart"/>
      <w:r w:rsidRPr="00193AF6">
        <w:rPr>
          <w:rFonts w:ascii="Palatino Linotype" w:hAnsi="Palatino Linotype" w:cs="Arial"/>
          <w:b/>
          <w:lang w:val="es-ES_tradnl"/>
        </w:rPr>
        <w:t>.pdf</w:t>
      </w:r>
      <w:proofErr w:type="gramEnd"/>
      <w:r>
        <w:rPr>
          <w:rFonts w:ascii="Palatino Linotype" w:hAnsi="Palatino Linotype" w:cs="Arial"/>
          <w:lang w:val="es-ES_tradnl"/>
        </w:rPr>
        <w:t>.</w:t>
      </w:r>
      <w:r w:rsidR="00EC47E4">
        <w:rPr>
          <w:rFonts w:ascii="Palatino Linotype" w:hAnsi="Palatino Linotype" w:cs="Arial"/>
          <w:lang w:val="es-ES_tradnl"/>
        </w:rPr>
        <w:t xml:space="preserve"> </w:t>
      </w:r>
      <w:r w:rsidR="00193AF6">
        <w:rPr>
          <w:rFonts w:ascii="Palatino Linotype" w:hAnsi="Palatino Linotype" w:cs="Arial"/>
          <w:lang w:val="es-ES_tradnl"/>
        </w:rPr>
        <w:t xml:space="preserve">Oficio de respuesta emitido por el Titular de la Unidad de Transparencia en el cual expone que la solicitud fue turnada a la Secretaría del Ayuntamiento y el Servidor Público Habilitado comenta que </w:t>
      </w:r>
      <w:r w:rsidR="006C7DFD">
        <w:rPr>
          <w:rFonts w:ascii="Palatino Linotype" w:hAnsi="Palatino Linotype" w:cs="Arial"/>
          <w:lang w:val="es-ES_tradnl"/>
        </w:rPr>
        <w:t xml:space="preserve">se cuenta con la expresión documental que se adjunta </w:t>
      </w:r>
      <w:r w:rsidR="00601DFD">
        <w:rPr>
          <w:rFonts w:ascii="Palatino Linotype" w:hAnsi="Palatino Linotype" w:cs="Arial"/>
          <w:lang w:val="es-ES_tradnl"/>
        </w:rPr>
        <w:t>a la presente, misma</w:t>
      </w:r>
      <w:r w:rsidR="006C7DFD">
        <w:rPr>
          <w:rFonts w:ascii="Palatino Linotype" w:hAnsi="Palatino Linotype" w:cs="Arial"/>
          <w:lang w:val="es-ES_tradnl"/>
        </w:rPr>
        <w:t xml:space="preserve"> que da po</w:t>
      </w:r>
      <w:r w:rsidR="00601DFD">
        <w:rPr>
          <w:rFonts w:ascii="Palatino Linotype" w:hAnsi="Palatino Linotype" w:cs="Arial"/>
          <w:lang w:val="es-ES_tradnl"/>
        </w:rPr>
        <w:t>r</w:t>
      </w:r>
      <w:r w:rsidR="006C7DFD">
        <w:rPr>
          <w:rFonts w:ascii="Palatino Linotype" w:hAnsi="Palatino Linotype" w:cs="Arial"/>
          <w:lang w:val="es-ES_tradnl"/>
        </w:rPr>
        <w:t xml:space="preserve"> atendidas las pretensiones del solicitante. </w:t>
      </w:r>
    </w:p>
    <w:p w14:paraId="5C4C757F" w14:textId="77777777" w:rsidR="00601DFD" w:rsidRDefault="00601DFD" w:rsidP="00DD5CF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4EEEE29" w14:textId="77777777" w:rsidR="00E71226" w:rsidRDefault="00E71226"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r w:rsidRPr="00866065">
        <w:rPr>
          <w:rFonts w:ascii="Palatino Linotype" w:eastAsia="Times New Roman" w:hAnsi="Palatino Linotype" w:cs="Arial"/>
          <w:sz w:val="24"/>
          <w:szCs w:val="24"/>
          <w:lang w:val="es-ES" w:eastAsia="es-ES"/>
        </w:rPr>
        <w:t xml:space="preserve">Inconforme con la respuesta, la parte </w:t>
      </w:r>
      <w:r w:rsidRPr="00866065">
        <w:rPr>
          <w:rFonts w:ascii="Palatino Linotype" w:eastAsia="Times New Roman" w:hAnsi="Palatino Linotype" w:cs="Arial"/>
          <w:b/>
          <w:bCs/>
          <w:sz w:val="24"/>
          <w:szCs w:val="24"/>
          <w:lang w:val="es-ES" w:eastAsia="es-ES"/>
        </w:rPr>
        <w:t>Recurrente</w:t>
      </w:r>
      <w:r w:rsidRPr="00866065">
        <w:rPr>
          <w:rFonts w:ascii="Palatino Linotype" w:eastAsia="Times New Roman" w:hAnsi="Palatino Linotype" w:cs="Arial"/>
          <w:sz w:val="24"/>
          <w:szCs w:val="24"/>
          <w:lang w:val="es-ES" w:eastAsia="es-ES"/>
        </w:rPr>
        <w:t xml:space="preserve"> interpuso el recurso de revisión, señalando como </w:t>
      </w:r>
      <w:r w:rsidRPr="00866065">
        <w:rPr>
          <w:rFonts w:ascii="Palatino Linotype" w:eastAsia="Times New Roman" w:hAnsi="Palatino Linotype" w:cs="Arial"/>
          <w:b/>
          <w:bCs/>
          <w:sz w:val="24"/>
          <w:szCs w:val="24"/>
          <w:lang w:val="es-ES" w:eastAsia="es-ES"/>
        </w:rPr>
        <w:t>acto impugnado</w:t>
      </w:r>
      <w:r w:rsidRPr="00866065">
        <w:rPr>
          <w:rFonts w:ascii="Palatino Linotype" w:eastAsia="Times New Roman" w:hAnsi="Palatino Linotype" w:cs="Arial"/>
          <w:sz w:val="24"/>
          <w:szCs w:val="24"/>
          <w:lang w:val="es-ES" w:eastAsia="es-ES"/>
        </w:rPr>
        <w:t xml:space="preserve"> y </w:t>
      </w:r>
      <w:r w:rsidRPr="00866065">
        <w:rPr>
          <w:rFonts w:ascii="Palatino Linotype" w:eastAsia="Times New Roman" w:hAnsi="Palatino Linotype" w:cs="Arial"/>
          <w:b/>
          <w:bCs/>
          <w:sz w:val="24"/>
          <w:szCs w:val="24"/>
          <w:lang w:val="es-ES" w:eastAsia="es-ES"/>
        </w:rPr>
        <w:t>razones o motivos de inconformidad</w:t>
      </w:r>
      <w:r w:rsidRPr="00866065">
        <w:rPr>
          <w:rFonts w:ascii="Palatino Linotype" w:eastAsia="Times New Roman" w:hAnsi="Palatino Linotype" w:cs="Arial"/>
          <w:iCs/>
          <w:sz w:val="24"/>
          <w:szCs w:val="24"/>
          <w:lang w:val="es-ES" w:eastAsia="es-ES"/>
        </w:rPr>
        <w:t xml:space="preserve"> las consideraciones siguientes:</w:t>
      </w:r>
    </w:p>
    <w:p w14:paraId="701F6939" w14:textId="77777777" w:rsidR="00DD5CFC" w:rsidRPr="00866065" w:rsidRDefault="00DD5CFC"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p>
    <w:p w14:paraId="5D335317" w14:textId="5CFF917D" w:rsidR="00E71226" w:rsidRPr="00DD5CFC" w:rsidRDefault="00E71226" w:rsidP="00DD5CFC">
      <w:pPr>
        <w:autoSpaceDE w:val="0"/>
        <w:autoSpaceDN w:val="0"/>
        <w:adjustRightInd w:val="0"/>
        <w:spacing w:after="0" w:line="360" w:lineRule="auto"/>
        <w:ind w:left="567" w:right="567"/>
        <w:jc w:val="both"/>
        <w:rPr>
          <w:rFonts w:ascii="Palatino Linotype" w:eastAsia="Times New Roman" w:hAnsi="Palatino Linotype" w:cs="Arial"/>
          <w:b/>
          <w:iCs/>
          <w:sz w:val="24"/>
          <w:szCs w:val="24"/>
          <w:lang w:val="es-ES" w:eastAsia="es-ES"/>
        </w:rPr>
      </w:pPr>
      <w:r w:rsidRPr="00DD5CFC">
        <w:rPr>
          <w:rFonts w:ascii="Palatino Linotype" w:eastAsia="Times New Roman" w:hAnsi="Palatino Linotype" w:cs="Arial"/>
          <w:b/>
          <w:iCs/>
          <w:sz w:val="24"/>
          <w:szCs w:val="24"/>
          <w:lang w:val="es-ES" w:eastAsia="es-ES"/>
        </w:rPr>
        <w:t>Acto impugnado:</w:t>
      </w:r>
    </w:p>
    <w:p w14:paraId="537D4CCE" w14:textId="64D396EE" w:rsidR="00E71226" w:rsidRPr="00E71226" w:rsidRDefault="00E71226" w:rsidP="00DD5CFC">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sidRPr="00E71226">
        <w:rPr>
          <w:rFonts w:ascii="Palatino Linotype" w:eastAsia="Times New Roman" w:hAnsi="Palatino Linotype" w:cs="Arial"/>
          <w:i/>
          <w:iCs/>
          <w:sz w:val="24"/>
          <w:szCs w:val="24"/>
          <w:lang w:val="es-ES" w:eastAsia="es-ES"/>
        </w:rPr>
        <w:t>“</w:t>
      </w:r>
      <w:r w:rsidR="00601DFD" w:rsidRPr="00601DFD">
        <w:rPr>
          <w:rFonts w:ascii="Palatino Linotype" w:eastAsia="Times New Roman" w:hAnsi="Palatino Linotype" w:cs="Arial"/>
          <w:i/>
          <w:iCs/>
          <w:sz w:val="24"/>
          <w:szCs w:val="24"/>
          <w:lang w:val="es-ES" w:eastAsia="es-ES"/>
        </w:rPr>
        <w:t>La respuesta no entrega todo</w:t>
      </w:r>
      <w:r w:rsidRPr="00E71226">
        <w:rPr>
          <w:rFonts w:ascii="Palatino Linotype" w:eastAsia="Times New Roman" w:hAnsi="Palatino Linotype" w:cs="Arial"/>
          <w:i/>
          <w:iCs/>
          <w:sz w:val="24"/>
          <w:szCs w:val="24"/>
          <w:lang w:val="es-ES" w:eastAsia="es-ES"/>
        </w:rPr>
        <w:t>” (sic)</w:t>
      </w:r>
    </w:p>
    <w:p w14:paraId="4BD86D05" w14:textId="276356C9" w:rsidR="00E71226" w:rsidRPr="00DD5CFC" w:rsidRDefault="00E71226" w:rsidP="00DD5CFC">
      <w:pPr>
        <w:autoSpaceDE w:val="0"/>
        <w:autoSpaceDN w:val="0"/>
        <w:adjustRightInd w:val="0"/>
        <w:spacing w:after="0" w:line="360" w:lineRule="auto"/>
        <w:ind w:left="567" w:right="567"/>
        <w:jc w:val="both"/>
        <w:rPr>
          <w:rFonts w:ascii="Palatino Linotype" w:eastAsia="Times New Roman" w:hAnsi="Palatino Linotype" w:cs="Arial"/>
          <w:b/>
          <w:iCs/>
          <w:sz w:val="24"/>
          <w:szCs w:val="24"/>
          <w:lang w:val="es-ES" w:eastAsia="es-ES"/>
        </w:rPr>
      </w:pPr>
      <w:r w:rsidRPr="00DD5CFC">
        <w:rPr>
          <w:rFonts w:ascii="Palatino Linotype" w:eastAsia="Times New Roman" w:hAnsi="Palatino Linotype" w:cs="Arial"/>
          <w:b/>
          <w:iCs/>
          <w:sz w:val="24"/>
          <w:szCs w:val="24"/>
          <w:lang w:val="es-ES" w:eastAsia="es-ES"/>
        </w:rPr>
        <w:t>Razones o motivos de inconformidad:</w:t>
      </w:r>
    </w:p>
    <w:p w14:paraId="60B48380" w14:textId="2F3F754D" w:rsidR="00E71226" w:rsidRPr="00E71226" w:rsidRDefault="00E71226" w:rsidP="00DD5CFC">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sidRPr="00E71226">
        <w:rPr>
          <w:rFonts w:ascii="Palatino Linotype" w:eastAsia="Times New Roman" w:hAnsi="Palatino Linotype" w:cs="Arial"/>
          <w:i/>
          <w:iCs/>
          <w:sz w:val="24"/>
          <w:szCs w:val="24"/>
          <w:lang w:val="es-ES" w:eastAsia="es-ES"/>
        </w:rPr>
        <w:t>“</w:t>
      </w:r>
      <w:r w:rsidR="00601DFD" w:rsidRPr="00601DFD">
        <w:rPr>
          <w:rFonts w:ascii="Palatino Linotype" w:eastAsia="Times New Roman" w:hAnsi="Palatino Linotype" w:cs="Arial"/>
          <w:i/>
          <w:iCs/>
          <w:sz w:val="24"/>
          <w:szCs w:val="24"/>
          <w:lang w:val="es-ES" w:eastAsia="es-ES"/>
        </w:rPr>
        <w:t>Faltan oficios no están completos</w:t>
      </w:r>
      <w:r w:rsidRPr="00E71226">
        <w:rPr>
          <w:rFonts w:ascii="Palatino Linotype" w:eastAsia="Times New Roman" w:hAnsi="Palatino Linotype" w:cs="Arial"/>
          <w:i/>
          <w:iCs/>
          <w:sz w:val="24"/>
          <w:szCs w:val="24"/>
          <w:lang w:val="es-ES" w:eastAsia="es-ES"/>
        </w:rPr>
        <w:t>”</w:t>
      </w:r>
    </w:p>
    <w:p w14:paraId="552885D8" w14:textId="77777777" w:rsidR="007C216E" w:rsidRDefault="007C216E" w:rsidP="00DD5CF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825BE10" w14:textId="20926D76" w:rsidR="00E71226" w:rsidRPr="00866065" w:rsidRDefault="00E71226" w:rsidP="00DD5CF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66065">
        <w:rPr>
          <w:rFonts w:ascii="Palatino Linotype" w:eastAsia="Times New Roman" w:hAnsi="Palatino Linotype" w:cs="Arial"/>
          <w:sz w:val="24"/>
          <w:szCs w:val="24"/>
          <w:lang w:val="es-ES" w:eastAsia="es-ES"/>
        </w:rPr>
        <w:lastRenderedPageBreak/>
        <w:t xml:space="preserve">Consideraciones que se traducen en la </w:t>
      </w:r>
      <w:r w:rsidR="00706F33">
        <w:rPr>
          <w:rFonts w:ascii="Palatino Linotype" w:eastAsia="Times New Roman" w:hAnsi="Palatino Linotype" w:cs="Arial"/>
          <w:sz w:val="24"/>
          <w:szCs w:val="24"/>
          <w:lang w:val="es-ES" w:eastAsia="es-ES"/>
        </w:rPr>
        <w:t>entrega de información incompleta</w:t>
      </w:r>
      <w:r w:rsidRPr="00866065">
        <w:rPr>
          <w:rFonts w:ascii="Palatino Linotype" w:eastAsia="Times New Roman" w:hAnsi="Palatino Linotype" w:cs="Arial"/>
          <w:sz w:val="24"/>
          <w:szCs w:val="24"/>
          <w:lang w:val="es-ES" w:eastAsia="es-ES"/>
        </w:rPr>
        <w:t xml:space="preserve">, las cuales resultan fundadas para la interposición del recurso de revisión al encuadrar en la fracción </w:t>
      </w:r>
      <w:r w:rsidR="003D0D54">
        <w:rPr>
          <w:rFonts w:ascii="Palatino Linotype" w:eastAsia="Times New Roman" w:hAnsi="Palatino Linotype" w:cs="Arial"/>
          <w:sz w:val="24"/>
          <w:szCs w:val="24"/>
          <w:lang w:val="es-ES" w:eastAsia="es-ES"/>
        </w:rPr>
        <w:t>V</w:t>
      </w:r>
      <w:r w:rsidRPr="00866065">
        <w:rPr>
          <w:rFonts w:ascii="Palatino Linotype" w:eastAsia="Times New Roman" w:hAnsi="Palatino Linotype" w:cs="Arial"/>
          <w:sz w:val="24"/>
          <w:szCs w:val="24"/>
          <w:lang w:val="es-ES" w:eastAsia="es-ES"/>
        </w:rPr>
        <w:t xml:space="preserve"> del artículo 179 de la Ley de Transparencia Local</w:t>
      </w:r>
      <w:r w:rsidRPr="00866065">
        <w:rPr>
          <w:rStyle w:val="Refdenotaalpie"/>
          <w:rFonts w:ascii="Palatino Linotype" w:eastAsia="Times New Roman" w:hAnsi="Palatino Linotype" w:cs="Arial"/>
          <w:sz w:val="24"/>
          <w:szCs w:val="24"/>
          <w:lang w:val="es-ES" w:eastAsia="es-ES"/>
        </w:rPr>
        <w:footnoteReference w:id="2"/>
      </w:r>
      <w:r w:rsidRPr="00866065">
        <w:rPr>
          <w:rFonts w:ascii="Palatino Linotype" w:eastAsia="Times New Roman" w:hAnsi="Palatino Linotype" w:cs="Arial"/>
          <w:sz w:val="24"/>
          <w:szCs w:val="24"/>
          <w:lang w:val="es-ES" w:eastAsia="es-ES"/>
        </w:rPr>
        <w:t>.</w:t>
      </w:r>
    </w:p>
    <w:p w14:paraId="48DC0D28" w14:textId="77777777" w:rsidR="0032593A" w:rsidRDefault="0032593A" w:rsidP="00DD5CFC">
      <w:pPr>
        <w:spacing w:after="0" w:line="360" w:lineRule="auto"/>
        <w:jc w:val="both"/>
        <w:rPr>
          <w:rFonts w:ascii="Palatino Linotype" w:eastAsia="Times New Roman" w:hAnsi="Palatino Linotype" w:cs="Arial"/>
          <w:sz w:val="24"/>
          <w:szCs w:val="24"/>
          <w:lang w:val="es-ES" w:eastAsia="es-ES"/>
        </w:rPr>
      </w:pPr>
    </w:p>
    <w:p w14:paraId="38ADD47B" w14:textId="0C0F5E04" w:rsidR="003A365A" w:rsidRPr="001E23B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 xml:space="preserve">Durante la etapa de instrucción, el Sujeto </w:t>
      </w:r>
      <w:r w:rsidRPr="001E23B1">
        <w:rPr>
          <w:rFonts w:ascii="Palatino Linotype" w:hAnsi="Palatino Linotype" w:cs="Arial"/>
          <w:sz w:val="24"/>
          <w:szCs w:val="24"/>
          <w:lang w:val="es-ES_tradnl"/>
        </w:rPr>
        <w:t xml:space="preserve">Obligado rindió su Informe Justificado </w:t>
      </w:r>
      <w:r w:rsidR="008C02C6">
        <w:rPr>
          <w:rFonts w:ascii="Palatino Linotype" w:hAnsi="Palatino Linotype" w:cs="Arial"/>
          <w:sz w:val="24"/>
          <w:szCs w:val="24"/>
          <w:lang w:val="es-ES_tradnl"/>
        </w:rPr>
        <w:t>a través de</w:t>
      </w:r>
      <w:r w:rsidR="00786541">
        <w:rPr>
          <w:rFonts w:ascii="Palatino Linotype" w:hAnsi="Palatino Linotype" w:cs="Arial"/>
          <w:sz w:val="24"/>
          <w:szCs w:val="24"/>
          <w:lang w:val="es-ES_tradnl"/>
        </w:rPr>
        <w:t xml:space="preserve"> SAIMEX</w:t>
      </w:r>
      <w:r w:rsidR="008C02C6">
        <w:rPr>
          <w:rFonts w:ascii="Palatino Linotype" w:hAnsi="Palatino Linotype" w:cs="Arial"/>
          <w:sz w:val="24"/>
          <w:szCs w:val="24"/>
          <w:lang w:val="es-ES_tradnl"/>
        </w:rPr>
        <w:t>, con el archivo titulado “</w:t>
      </w:r>
      <w:r w:rsidR="008C02C6" w:rsidRPr="008C02C6">
        <w:rPr>
          <w:rFonts w:ascii="Palatino Linotype" w:hAnsi="Palatino Linotype" w:cs="Arial"/>
          <w:sz w:val="24"/>
          <w:szCs w:val="24"/>
          <w:lang w:val="es-ES_tradnl"/>
        </w:rPr>
        <w:t>2</w:t>
      </w:r>
      <w:r w:rsidR="008C02C6" w:rsidRPr="008C02C6">
        <w:rPr>
          <w:rFonts w:ascii="Palatino Linotype" w:hAnsi="Palatino Linotype" w:cs="Arial"/>
          <w:i/>
          <w:sz w:val="24"/>
          <w:szCs w:val="24"/>
          <w:lang w:val="es-ES_tradnl"/>
        </w:rPr>
        <w:t>. Ratificación RR-3065-2025.pdf</w:t>
      </w:r>
      <w:r w:rsidR="008C02C6">
        <w:rPr>
          <w:rFonts w:ascii="Palatino Linotype" w:hAnsi="Palatino Linotype" w:cs="Arial"/>
          <w:sz w:val="24"/>
          <w:szCs w:val="24"/>
          <w:lang w:val="es-ES_tradnl"/>
        </w:rPr>
        <w:t>”</w:t>
      </w:r>
      <w:r w:rsidR="00786541">
        <w:rPr>
          <w:rFonts w:ascii="Palatino Linotype" w:hAnsi="Palatino Linotype" w:cs="Arial"/>
          <w:sz w:val="24"/>
          <w:szCs w:val="24"/>
          <w:lang w:val="es-ES_tradnl"/>
        </w:rPr>
        <w:t xml:space="preserve"> </w:t>
      </w:r>
      <w:r w:rsidR="008C02C6">
        <w:rPr>
          <w:rFonts w:ascii="Palatino Linotype" w:hAnsi="Palatino Linotype" w:cs="Arial"/>
          <w:sz w:val="24"/>
          <w:szCs w:val="24"/>
          <w:lang w:val="es-ES_tradnl"/>
        </w:rPr>
        <w:t>el cual consta de la ratificación de la respuesta emitida por el Titular de la Unidad de Transparencia.</w:t>
      </w:r>
    </w:p>
    <w:p w14:paraId="7FBD3BCF" w14:textId="77777777" w:rsidR="003A365A" w:rsidRPr="007038B7"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837F1EF"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Por su parte, el Recurrente no emitió manifestaciones, vertió alegatos ni presentó pruebas; así como tampoco se pronunció respecto del Informe Justificado.</w:t>
      </w:r>
    </w:p>
    <w:p w14:paraId="3549162C"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FE4603D"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
        </w:rPr>
      </w:pPr>
      <w:r w:rsidRPr="003A365A">
        <w:rPr>
          <w:rFonts w:ascii="Palatino Linotype" w:hAnsi="Palatino Linotype" w:cs="Arial"/>
          <w:sz w:val="24"/>
          <w:szCs w:val="24"/>
          <w:lang w:val="es-ES"/>
        </w:rPr>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074CDE3A"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32FD0ABD" w14:textId="2FC0BE8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En este sentido, es pertinente enfatizar lo que, respecto al derecho de acceso a la información pública, refier</w:t>
      </w:r>
      <w:r w:rsidR="00AC0A2F">
        <w:rPr>
          <w:rFonts w:ascii="Palatino Linotype" w:hAnsi="Palatino Linotype" w:cs="Arial"/>
          <w:sz w:val="24"/>
          <w:szCs w:val="24"/>
          <w:lang w:val="es-ES_tradnl"/>
        </w:rPr>
        <w:t xml:space="preserve">e </w:t>
      </w:r>
      <w:r w:rsidRPr="003A365A">
        <w:rPr>
          <w:rFonts w:ascii="Palatino Linotype" w:hAnsi="Palatino Linotype" w:cs="Arial"/>
          <w:sz w:val="24"/>
          <w:szCs w:val="24"/>
          <w:lang w:val="es-ES_tradnl"/>
        </w:rPr>
        <w:t>la Constitución Política del Estado Libre y Soberano de México, en su artículo 5°, lo siguiente:</w:t>
      </w:r>
    </w:p>
    <w:p w14:paraId="3091C236"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62D46B61"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bCs/>
          <w:i/>
          <w:sz w:val="24"/>
          <w:szCs w:val="24"/>
          <w:lang w:val="es-ES_tradnl"/>
        </w:rPr>
        <w:t>Artículo 5.</w:t>
      </w:r>
      <w:r w:rsidRPr="003A365A">
        <w:rPr>
          <w:rFonts w:ascii="Palatino Linotype" w:hAnsi="Palatino Linotype" w:cs="Arial"/>
          <w:i/>
          <w:sz w:val="24"/>
          <w:szCs w:val="24"/>
          <w:lang w:val="es-ES_tradnl"/>
        </w:rPr>
        <w:t xml:space="preserve"> […]</w:t>
      </w:r>
    </w:p>
    <w:p w14:paraId="0A28594F"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48F6E2D9"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 xml:space="preserve">El derecho a la información será garantizado por el Estado. La ley establecerá las previsiones que permitan asegurar la protección, el respeto y la difusión de este derecho. </w:t>
      </w:r>
    </w:p>
    <w:p w14:paraId="42696CAF"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617B44D9"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10D196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7E94D683"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Este derecho se regirá por los principios y bases siguientes:</w:t>
      </w:r>
    </w:p>
    <w:p w14:paraId="2EF66C15"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3E9D2B49"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3A365A">
        <w:rPr>
          <w:rFonts w:ascii="Palatino Linotype" w:hAnsi="Palatino Linotype" w:cs="Arial"/>
          <w:i/>
          <w:sz w:val="24"/>
          <w:szCs w:val="24"/>
          <w:lang w:val="es-ES_tradnl"/>
        </w:rPr>
        <w:lastRenderedPageBreak/>
        <w:t>competencias o funciones, la ley determinará los supuestos específicos bajo los cuales procederá la declaración de inexistencia de la información.</w:t>
      </w:r>
    </w:p>
    <w:p w14:paraId="2E925834"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F4E7DB6"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3A365A">
        <w:rPr>
          <w:rFonts w:ascii="Palatino Linotype" w:hAnsi="Palatino Linotype" w:cs="Arial"/>
          <w:i/>
          <w:sz w:val="24"/>
          <w:szCs w:val="24"/>
          <w:lang w:val="es-ES"/>
        </w:rPr>
        <w:t>III. Toda persona, sin necesidad de acreditar interés alguno o justificar su utilización, tendrá acceso gratuito a la información pública, a sus datos personales o a la rectificación de éstos.</w:t>
      </w:r>
    </w:p>
    <w:p w14:paraId="41397926"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IV. Se establecerán mecanismos de acceso a la información y procedimientos de revisión expeditos que se sustanciarán ante el organismo autónomo especializado e imparcial que establece esta Constitución.</w:t>
      </w:r>
    </w:p>
    <w:p w14:paraId="54E96BF6"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9DFAF4F"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555359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3A365A">
        <w:rPr>
          <w:rFonts w:ascii="Palatino Linotype" w:hAnsi="Palatino Linotype" w:cs="Arial"/>
          <w:i/>
          <w:sz w:val="24"/>
          <w:szCs w:val="24"/>
          <w:lang w:val="es-ES"/>
        </w:rPr>
        <w:lastRenderedPageBreak/>
        <w:t>VII. La ley reglamentaria, determinará la manera en que los sujetos obligados deberán hacer pública la información relativa a los recursos públicos que entreguen a personas físicas o jurídicas colectivas.</w:t>
      </w:r>
    </w:p>
    <w:p w14:paraId="20F62EDD"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F708690"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En ese orden de ideas, la Ley de Transparencia y Acceso a la Información Pública del Estado de México y Municipios, prevé en su artículo 23, fracción IV, lo siguiente:</w:t>
      </w:r>
    </w:p>
    <w:p w14:paraId="3AE71795"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E807DB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i/>
          <w:sz w:val="24"/>
          <w:szCs w:val="24"/>
          <w:lang w:val="es-ES_tradnl"/>
        </w:rPr>
        <w:t>Artículo 23.</w:t>
      </w:r>
      <w:r w:rsidRPr="003A365A">
        <w:rPr>
          <w:rFonts w:ascii="Palatino Linotype" w:hAnsi="Palatino Linotype" w:cs="Arial"/>
          <w:i/>
          <w:sz w:val="24"/>
          <w:szCs w:val="24"/>
          <w:lang w:val="es-ES_tradnl"/>
        </w:rPr>
        <w:t xml:space="preserve"> Son sujetos obligados a transparentar y permitir el acceso a su información y proteger los datos personales que obren en su poder:</w:t>
      </w:r>
    </w:p>
    <w:p w14:paraId="3264372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w:t>
      </w:r>
    </w:p>
    <w:p w14:paraId="49A523FE"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bCs/>
          <w:i/>
          <w:sz w:val="24"/>
          <w:szCs w:val="24"/>
          <w:lang w:val="es-ES_tradnl"/>
        </w:rPr>
        <w:t xml:space="preserve">IV. </w:t>
      </w:r>
      <w:r w:rsidRPr="003A365A">
        <w:rPr>
          <w:rFonts w:ascii="Palatino Linotype" w:hAnsi="Palatino Linotype" w:cs="Arial"/>
          <w:i/>
          <w:sz w:val="24"/>
          <w:szCs w:val="24"/>
          <w:lang w:val="es-ES_tradnl"/>
        </w:rPr>
        <w:t xml:space="preserve">Los </w:t>
      </w:r>
      <w:r w:rsidRPr="003A365A">
        <w:rPr>
          <w:rFonts w:ascii="Palatino Linotype" w:hAnsi="Palatino Linotype" w:cs="Arial"/>
          <w:i/>
          <w:sz w:val="24"/>
          <w:szCs w:val="24"/>
          <w:u w:val="single"/>
          <w:lang w:val="es-ES_tradnl"/>
        </w:rPr>
        <w:t>ayuntamientos</w:t>
      </w:r>
      <w:r w:rsidRPr="003A365A">
        <w:rPr>
          <w:rFonts w:ascii="Palatino Linotype" w:hAnsi="Palatino Linotype" w:cs="Arial"/>
          <w:i/>
          <w:sz w:val="24"/>
          <w:szCs w:val="24"/>
          <w:lang w:val="es-ES_tradnl"/>
        </w:rPr>
        <w:t xml:space="preserve"> y las dependencias, organismos, órganos y entidades de la administración municipal;</w:t>
      </w:r>
    </w:p>
    <w:p w14:paraId="5F62AA07"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w:t>
      </w:r>
    </w:p>
    <w:p w14:paraId="6721B7D1"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395AEA3"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059514B"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23C6E4D1" w14:textId="6608CB83" w:rsidR="00D153D4"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 xml:space="preserve">Establecido lo anterior, se procede a determinar si la respuesta e </w:t>
      </w:r>
      <w:r w:rsidRPr="00AC452B">
        <w:rPr>
          <w:rFonts w:ascii="Palatino Linotype" w:hAnsi="Palatino Linotype" w:cs="Arial"/>
          <w:sz w:val="24"/>
          <w:szCs w:val="24"/>
          <w:lang w:val="es-ES_tradnl"/>
        </w:rPr>
        <w:t>informe justificado</w:t>
      </w:r>
      <w:r w:rsidRPr="003A365A">
        <w:rPr>
          <w:rFonts w:ascii="Palatino Linotype" w:hAnsi="Palatino Linotype" w:cs="Arial"/>
          <w:sz w:val="24"/>
          <w:szCs w:val="24"/>
          <w:lang w:val="es-ES_tradnl"/>
        </w:rPr>
        <w:t xml:space="preserve"> colman la pretensión del Recurrente, para ello se tiene en cuenta que </w:t>
      </w:r>
      <w:r w:rsidR="004A3C0C">
        <w:rPr>
          <w:rFonts w:ascii="Palatino Linotype" w:hAnsi="Palatino Linotype" w:cs="Arial"/>
          <w:sz w:val="24"/>
          <w:szCs w:val="24"/>
          <w:lang w:val="es-ES_tradnl"/>
        </w:rPr>
        <w:t xml:space="preserve">se </w:t>
      </w:r>
      <w:r w:rsidR="003A1671">
        <w:rPr>
          <w:rFonts w:ascii="Palatino Linotype" w:hAnsi="Palatino Linotype" w:cs="Arial"/>
          <w:sz w:val="24"/>
          <w:szCs w:val="24"/>
          <w:lang w:val="es-ES_tradnl"/>
        </w:rPr>
        <w:t>pidieron</w:t>
      </w:r>
      <w:r w:rsidR="004A3C0C">
        <w:rPr>
          <w:rFonts w:ascii="Palatino Linotype" w:hAnsi="Palatino Linotype" w:cs="Arial"/>
          <w:sz w:val="24"/>
          <w:szCs w:val="24"/>
          <w:lang w:val="es-ES_tradnl"/>
        </w:rPr>
        <w:t xml:space="preserve"> los oficios de un </w:t>
      </w:r>
      <w:r w:rsidR="003A1671">
        <w:rPr>
          <w:rFonts w:ascii="Palatino Linotype" w:hAnsi="Palatino Linotype" w:cs="Arial"/>
          <w:sz w:val="24"/>
          <w:szCs w:val="24"/>
          <w:lang w:val="es-ES_tradnl"/>
        </w:rPr>
        <w:t>servidor</w:t>
      </w:r>
      <w:r w:rsidR="004A3C0C">
        <w:rPr>
          <w:rFonts w:ascii="Palatino Linotype" w:hAnsi="Palatino Linotype" w:cs="Arial"/>
          <w:sz w:val="24"/>
          <w:szCs w:val="24"/>
          <w:lang w:val="es-ES_tradnl"/>
        </w:rPr>
        <w:t xml:space="preserve"> público</w:t>
      </w:r>
      <w:r w:rsidR="003A1671">
        <w:rPr>
          <w:rFonts w:ascii="Palatino Linotype" w:hAnsi="Palatino Linotype" w:cs="Arial"/>
          <w:sz w:val="24"/>
          <w:szCs w:val="24"/>
          <w:lang w:val="es-ES_tradnl"/>
        </w:rPr>
        <w:t xml:space="preserve"> durante su gestión.</w:t>
      </w:r>
    </w:p>
    <w:p w14:paraId="7A745A7F" w14:textId="77777777" w:rsidR="003A1671" w:rsidRDefault="003A1671" w:rsidP="00DD5CFC">
      <w:pPr>
        <w:autoSpaceDE w:val="0"/>
        <w:autoSpaceDN w:val="0"/>
        <w:adjustRightInd w:val="0"/>
        <w:spacing w:after="0" w:line="360" w:lineRule="auto"/>
        <w:jc w:val="both"/>
        <w:rPr>
          <w:rFonts w:ascii="Palatino Linotype" w:hAnsi="Palatino Linotype" w:cs="Arial"/>
          <w:sz w:val="24"/>
          <w:szCs w:val="24"/>
          <w:lang w:val="es-ES_tradnl"/>
        </w:rPr>
      </w:pPr>
    </w:p>
    <w:p w14:paraId="41619047" w14:textId="10B07990" w:rsidR="00B1451E" w:rsidRDefault="00B1451E"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 xml:space="preserve">En primer lugar se considera conveniente acotar la temporalidad del mandato del Servidor público que fungió como Secretario del Ayuntamiento de Toluca, razón por la cual se localizó la nota periodística </w:t>
      </w:r>
      <w:r w:rsidR="009407E8">
        <w:rPr>
          <w:rFonts w:ascii="Palatino Linotype" w:hAnsi="Palatino Linotype" w:cs="Arial"/>
          <w:sz w:val="24"/>
          <w:szCs w:val="24"/>
          <w:lang w:val="es-ES_tradnl"/>
        </w:rPr>
        <w:t xml:space="preserve">en la cual se desprende como elemento temporal de inicio </w:t>
      </w:r>
      <w:r w:rsidR="00163B3B">
        <w:rPr>
          <w:rFonts w:ascii="Palatino Linotype" w:hAnsi="Palatino Linotype" w:cs="Arial"/>
          <w:sz w:val="24"/>
          <w:szCs w:val="24"/>
          <w:lang w:val="es-ES_tradnl"/>
        </w:rPr>
        <w:t xml:space="preserve">el 05 de septiembre de 2024, y como elemento final el 31 de diciembre de la misma anualidad. </w:t>
      </w:r>
    </w:p>
    <w:p w14:paraId="5CC0A848" w14:textId="04538D20" w:rsidR="003A1671"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w:drawing>
          <wp:anchor distT="0" distB="0" distL="114300" distR="114300" simplePos="0" relativeHeight="251669504" behindDoc="0" locked="0" layoutInCell="1" allowOverlap="1" wp14:anchorId="35277A35" wp14:editId="5E724B60">
            <wp:simplePos x="0" y="0"/>
            <wp:positionH relativeFrom="column">
              <wp:posOffset>465455</wp:posOffset>
            </wp:positionH>
            <wp:positionV relativeFrom="paragraph">
              <wp:posOffset>25762</wp:posOffset>
            </wp:positionV>
            <wp:extent cx="4622800" cy="389382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40162E.tmp"/>
                    <pic:cNvPicPr/>
                  </pic:nvPicPr>
                  <pic:blipFill>
                    <a:blip r:embed="rId8">
                      <a:extLst>
                        <a:ext uri="{28A0092B-C50C-407E-A947-70E740481C1C}">
                          <a14:useLocalDpi xmlns:a14="http://schemas.microsoft.com/office/drawing/2010/main" val="0"/>
                        </a:ext>
                      </a:extLst>
                    </a:blip>
                    <a:stretch>
                      <a:fillRect/>
                    </a:stretch>
                  </pic:blipFill>
                  <pic:spPr>
                    <a:xfrm>
                      <a:off x="0" y="0"/>
                      <a:ext cx="4622800" cy="3893820"/>
                    </a:xfrm>
                    <a:prstGeom prst="rect">
                      <a:avLst/>
                    </a:prstGeom>
                  </pic:spPr>
                </pic:pic>
              </a:graphicData>
            </a:graphic>
            <wp14:sizeRelH relativeFrom="margin">
              <wp14:pctWidth>0</wp14:pctWidth>
            </wp14:sizeRelH>
            <wp14:sizeRelV relativeFrom="margin">
              <wp14:pctHeight>0</wp14:pctHeight>
            </wp14:sizeRelV>
          </wp:anchor>
        </w:drawing>
      </w:r>
    </w:p>
    <w:p w14:paraId="0C945340" w14:textId="6D7A3516" w:rsidR="00D153D4" w:rsidRDefault="00D153D4" w:rsidP="00DD5CFC">
      <w:pPr>
        <w:autoSpaceDE w:val="0"/>
        <w:autoSpaceDN w:val="0"/>
        <w:adjustRightInd w:val="0"/>
        <w:spacing w:after="0" w:line="360" w:lineRule="auto"/>
        <w:jc w:val="both"/>
        <w:rPr>
          <w:rFonts w:ascii="Palatino Linotype" w:hAnsi="Palatino Linotype" w:cs="Arial"/>
          <w:sz w:val="24"/>
          <w:szCs w:val="24"/>
          <w:lang w:val="es-ES_tradnl"/>
        </w:rPr>
      </w:pPr>
    </w:p>
    <w:p w14:paraId="314A6357" w14:textId="77777777" w:rsidR="00D153D4" w:rsidRDefault="00D153D4" w:rsidP="00DD5CFC">
      <w:pPr>
        <w:autoSpaceDE w:val="0"/>
        <w:autoSpaceDN w:val="0"/>
        <w:adjustRightInd w:val="0"/>
        <w:spacing w:after="0" w:line="360" w:lineRule="auto"/>
        <w:jc w:val="both"/>
        <w:rPr>
          <w:rFonts w:ascii="Palatino Linotype" w:hAnsi="Palatino Linotype" w:cs="Arial"/>
          <w:sz w:val="24"/>
          <w:szCs w:val="24"/>
          <w:lang w:val="es-ES_tradnl"/>
        </w:rPr>
      </w:pPr>
    </w:p>
    <w:p w14:paraId="0DD1D713" w14:textId="77777777" w:rsidR="00D153D4" w:rsidRDefault="00D153D4" w:rsidP="00DD5CFC">
      <w:pPr>
        <w:autoSpaceDE w:val="0"/>
        <w:autoSpaceDN w:val="0"/>
        <w:adjustRightInd w:val="0"/>
        <w:spacing w:after="0" w:line="360" w:lineRule="auto"/>
        <w:jc w:val="both"/>
        <w:rPr>
          <w:rFonts w:ascii="Palatino Linotype" w:hAnsi="Palatino Linotype" w:cs="Arial"/>
          <w:sz w:val="24"/>
          <w:szCs w:val="24"/>
          <w:lang w:val="es-ES_tradnl"/>
        </w:rPr>
      </w:pPr>
    </w:p>
    <w:p w14:paraId="4634BEE8" w14:textId="77777777" w:rsidR="00D153D4" w:rsidRDefault="00D153D4" w:rsidP="00DD5CFC">
      <w:pPr>
        <w:autoSpaceDE w:val="0"/>
        <w:autoSpaceDN w:val="0"/>
        <w:adjustRightInd w:val="0"/>
        <w:spacing w:after="0" w:line="360" w:lineRule="auto"/>
        <w:jc w:val="both"/>
        <w:rPr>
          <w:rFonts w:ascii="Palatino Linotype" w:hAnsi="Palatino Linotype" w:cs="Arial"/>
          <w:sz w:val="24"/>
          <w:szCs w:val="24"/>
          <w:lang w:val="es-ES_tradnl"/>
        </w:rPr>
      </w:pPr>
    </w:p>
    <w:p w14:paraId="1FA58CC8" w14:textId="77777777"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2D169492" w14:textId="77777777"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564E7C8E" w14:textId="77777777"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1C0D336C" w14:textId="77777777"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417A75EC" w14:textId="77777777"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120AC7B6" w14:textId="77777777"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429C56F3" w14:textId="77777777"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02C08D36" w14:textId="205151A6" w:rsidR="008A4B6D" w:rsidRDefault="009B7FC3"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w:drawing>
          <wp:anchor distT="0" distB="0" distL="114300" distR="114300" simplePos="0" relativeHeight="251671552" behindDoc="0" locked="0" layoutInCell="1" allowOverlap="1" wp14:anchorId="3E49D8B8" wp14:editId="78E99A6F">
            <wp:simplePos x="0" y="0"/>
            <wp:positionH relativeFrom="column">
              <wp:posOffset>-211274</wp:posOffset>
            </wp:positionH>
            <wp:positionV relativeFrom="paragraph">
              <wp:posOffset>385445</wp:posOffset>
            </wp:positionV>
            <wp:extent cx="5639587" cy="590632"/>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404EB1.tmp"/>
                    <pic:cNvPicPr/>
                  </pic:nvPicPr>
                  <pic:blipFill>
                    <a:blip r:embed="rId9">
                      <a:extLst>
                        <a:ext uri="{28A0092B-C50C-407E-A947-70E740481C1C}">
                          <a14:useLocalDpi xmlns:a14="http://schemas.microsoft.com/office/drawing/2010/main" val="0"/>
                        </a:ext>
                      </a:extLst>
                    </a:blip>
                    <a:stretch>
                      <a:fillRect/>
                    </a:stretch>
                  </pic:blipFill>
                  <pic:spPr>
                    <a:xfrm>
                      <a:off x="0" y="0"/>
                      <a:ext cx="5639587" cy="590632"/>
                    </a:xfrm>
                    <a:prstGeom prst="rect">
                      <a:avLst/>
                    </a:prstGeom>
                  </pic:spPr>
                </pic:pic>
              </a:graphicData>
            </a:graphic>
          </wp:anchor>
        </w:drawing>
      </w:r>
    </w:p>
    <w:p w14:paraId="2FF5F76E" w14:textId="0D3BFD40"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0A221441" w14:textId="4A0587F3"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1DC408CD" w14:textId="741F3BA8" w:rsidR="00321827" w:rsidRDefault="009B7FC3"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w:lastRenderedPageBreak/>
        <w:drawing>
          <wp:anchor distT="0" distB="0" distL="114300" distR="114300" simplePos="0" relativeHeight="251672576" behindDoc="0" locked="0" layoutInCell="1" allowOverlap="1" wp14:anchorId="759EC157" wp14:editId="6CC86062">
            <wp:simplePos x="0" y="0"/>
            <wp:positionH relativeFrom="column">
              <wp:posOffset>803003</wp:posOffset>
            </wp:positionH>
            <wp:positionV relativeFrom="paragraph">
              <wp:posOffset>272</wp:posOffset>
            </wp:positionV>
            <wp:extent cx="4146424" cy="2713264"/>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40C25C.tmp"/>
                    <pic:cNvPicPr/>
                  </pic:nvPicPr>
                  <pic:blipFill>
                    <a:blip r:embed="rId10">
                      <a:extLst>
                        <a:ext uri="{28A0092B-C50C-407E-A947-70E740481C1C}">
                          <a14:useLocalDpi xmlns:a14="http://schemas.microsoft.com/office/drawing/2010/main" val="0"/>
                        </a:ext>
                      </a:extLst>
                    </a:blip>
                    <a:stretch>
                      <a:fillRect/>
                    </a:stretch>
                  </pic:blipFill>
                  <pic:spPr>
                    <a:xfrm>
                      <a:off x="0" y="0"/>
                      <a:ext cx="4146424" cy="2713264"/>
                    </a:xfrm>
                    <a:prstGeom prst="rect">
                      <a:avLst/>
                    </a:prstGeom>
                  </pic:spPr>
                </pic:pic>
              </a:graphicData>
            </a:graphic>
          </wp:anchor>
        </w:drawing>
      </w:r>
    </w:p>
    <w:p w14:paraId="0492706D" w14:textId="4141428C" w:rsidR="00321827" w:rsidRDefault="00321827" w:rsidP="00DD5CFC">
      <w:pPr>
        <w:autoSpaceDE w:val="0"/>
        <w:autoSpaceDN w:val="0"/>
        <w:adjustRightInd w:val="0"/>
        <w:spacing w:after="0" w:line="360" w:lineRule="auto"/>
        <w:jc w:val="both"/>
        <w:rPr>
          <w:rFonts w:ascii="Palatino Linotype" w:hAnsi="Palatino Linotype" w:cs="Arial"/>
          <w:sz w:val="24"/>
          <w:szCs w:val="24"/>
          <w:lang w:val="es-ES_tradnl"/>
        </w:rPr>
      </w:pPr>
    </w:p>
    <w:p w14:paraId="2B366B31" w14:textId="2DCAF6E1" w:rsidR="009B7FC3" w:rsidRDefault="009B7FC3" w:rsidP="00DD5CFC">
      <w:pPr>
        <w:autoSpaceDE w:val="0"/>
        <w:autoSpaceDN w:val="0"/>
        <w:adjustRightInd w:val="0"/>
        <w:spacing w:after="0" w:line="360" w:lineRule="auto"/>
        <w:jc w:val="both"/>
        <w:rPr>
          <w:rFonts w:ascii="Palatino Linotype" w:hAnsi="Palatino Linotype" w:cs="Arial"/>
          <w:sz w:val="24"/>
          <w:szCs w:val="24"/>
          <w:lang w:val="es-ES_tradnl"/>
        </w:rPr>
      </w:pPr>
    </w:p>
    <w:p w14:paraId="204AF52B" w14:textId="7E8114EE" w:rsidR="009B7FC3" w:rsidRDefault="009B7FC3" w:rsidP="00DD5CFC">
      <w:pPr>
        <w:autoSpaceDE w:val="0"/>
        <w:autoSpaceDN w:val="0"/>
        <w:adjustRightInd w:val="0"/>
        <w:spacing w:after="0" w:line="360" w:lineRule="auto"/>
        <w:jc w:val="both"/>
        <w:rPr>
          <w:rFonts w:ascii="Palatino Linotype" w:hAnsi="Palatino Linotype" w:cs="Arial"/>
          <w:sz w:val="24"/>
          <w:szCs w:val="24"/>
          <w:lang w:val="es-ES_tradnl"/>
        </w:rPr>
      </w:pPr>
    </w:p>
    <w:p w14:paraId="76AC3202" w14:textId="3A591A0B" w:rsidR="009B7FC3" w:rsidRDefault="009B7FC3" w:rsidP="00DD5CFC">
      <w:pPr>
        <w:autoSpaceDE w:val="0"/>
        <w:autoSpaceDN w:val="0"/>
        <w:adjustRightInd w:val="0"/>
        <w:spacing w:after="0" w:line="360" w:lineRule="auto"/>
        <w:jc w:val="both"/>
        <w:rPr>
          <w:rFonts w:ascii="Palatino Linotype" w:hAnsi="Palatino Linotype" w:cs="Arial"/>
          <w:sz w:val="24"/>
          <w:szCs w:val="24"/>
          <w:lang w:val="es-ES_tradnl"/>
        </w:rPr>
      </w:pPr>
    </w:p>
    <w:p w14:paraId="47076A31" w14:textId="0DCB7D4D" w:rsidR="009B7FC3" w:rsidRDefault="009B7FC3" w:rsidP="00DD5CFC">
      <w:pPr>
        <w:autoSpaceDE w:val="0"/>
        <w:autoSpaceDN w:val="0"/>
        <w:adjustRightInd w:val="0"/>
        <w:spacing w:after="0" w:line="360" w:lineRule="auto"/>
        <w:jc w:val="both"/>
        <w:rPr>
          <w:rFonts w:ascii="Palatino Linotype" w:hAnsi="Palatino Linotype" w:cs="Arial"/>
          <w:sz w:val="24"/>
          <w:szCs w:val="24"/>
          <w:lang w:val="es-ES_tradnl"/>
        </w:rPr>
      </w:pPr>
    </w:p>
    <w:p w14:paraId="0281B032" w14:textId="45DFB5F1" w:rsidR="009B7FC3" w:rsidRDefault="009B7FC3" w:rsidP="00DD5CFC">
      <w:pPr>
        <w:autoSpaceDE w:val="0"/>
        <w:autoSpaceDN w:val="0"/>
        <w:adjustRightInd w:val="0"/>
        <w:spacing w:after="0" w:line="360" w:lineRule="auto"/>
        <w:jc w:val="both"/>
        <w:rPr>
          <w:rFonts w:ascii="Palatino Linotype" w:hAnsi="Palatino Linotype" w:cs="Arial"/>
          <w:sz w:val="24"/>
          <w:szCs w:val="24"/>
          <w:lang w:val="es-ES_tradnl"/>
        </w:rPr>
      </w:pPr>
    </w:p>
    <w:p w14:paraId="44513233" w14:textId="7B80C1A4" w:rsidR="009B7FC3" w:rsidRDefault="009B7FC3" w:rsidP="00DD5CFC">
      <w:pPr>
        <w:autoSpaceDE w:val="0"/>
        <w:autoSpaceDN w:val="0"/>
        <w:adjustRightInd w:val="0"/>
        <w:spacing w:after="0" w:line="360" w:lineRule="auto"/>
        <w:jc w:val="both"/>
        <w:rPr>
          <w:rFonts w:ascii="Palatino Linotype" w:hAnsi="Palatino Linotype" w:cs="Arial"/>
          <w:sz w:val="24"/>
          <w:szCs w:val="24"/>
          <w:lang w:val="es-ES_tradnl"/>
        </w:rPr>
      </w:pPr>
    </w:p>
    <w:p w14:paraId="79FFA5AB" w14:textId="134C3758" w:rsidR="009B7FC3" w:rsidRDefault="006516D1"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w:drawing>
          <wp:anchor distT="0" distB="0" distL="114300" distR="114300" simplePos="0" relativeHeight="251670528" behindDoc="0" locked="0" layoutInCell="1" allowOverlap="1" wp14:anchorId="26210F53" wp14:editId="5192B9D4">
            <wp:simplePos x="0" y="0"/>
            <wp:positionH relativeFrom="column">
              <wp:posOffset>72390</wp:posOffset>
            </wp:positionH>
            <wp:positionV relativeFrom="paragraph">
              <wp:posOffset>486410</wp:posOffset>
            </wp:positionV>
            <wp:extent cx="5429885" cy="3714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40F46B.tmp"/>
                    <pic:cNvPicPr/>
                  </pic:nvPicPr>
                  <pic:blipFill>
                    <a:blip r:embed="rId11">
                      <a:extLst>
                        <a:ext uri="{28A0092B-C50C-407E-A947-70E740481C1C}">
                          <a14:useLocalDpi xmlns:a14="http://schemas.microsoft.com/office/drawing/2010/main" val="0"/>
                        </a:ext>
                      </a:extLst>
                    </a:blip>
                    <a:stretch>
                      <a:fillRect/>
                    </a:stretch>
                  </pic:blipFill>
                  <pic:spPr>
                    <a:xfrm>
                      <a:off x="0" y="0"/>
                      <a:ext cx="5429885" cy="371475"/>
                    </a:xfrm>
                    <a:prstGeom prst="rect">
                      <a:avLst/>
                    </a:prstGeom>
                  </pic:spPr>
                </pic:pic>
              </a:graphicData>
            </a:graphic>
          </wp:anchor>
        </w:drawing>
      </w:r>
    </w:p>
    <w:p w14:paraId="5F838B7A" w14:textId="350B731F" w:rsidR="009B7FC3" w:rsidRDefault="009B7FC3" w:rsidP="00DD5CFC">
      <w:pPr>
        <w:autoSpaceDE w:val="0"/>
        <w:autoSpaceDN w:val="0"/>
        <w:adjustRightInd w:val="0"/>
        <w:spacing w:after="0" w:line="360" w:lineRule="auto"/>
        <w:jc w:val="both"/>
        <w:rPr>
          <w:rFonts w:ascii="Palatino Linotype" w:hAnsi="Palatino Linotype" w:cs="Arial"/>
          <w:sz w:val="24"/>
          <w:szCs w:val="24"/>
          <w:lang w:val="es-ES_tradnl"/>
        </w:rPr>
      </w:pPr>
    </w:p>
    <w:p w14:paraId="04E3B7AF" w14:textId="166CE746" w:rsidR="00681307" w:rsidRPr="00681307" w:rsidRDefault="00681307" w:rsidP="00681307">
      <w:pPr>
        <w:autoSpaceDE w:val="0"/>
        <w:autoSpaceDN w:val="0"/>
        <w:adjustRightInd w:val="0"/>
        <w:spacing w:after="0" w:line="360" w:lineRule="auto"/>
        <w:jc w:val="both"/>
        <w:rPr>
          <w:rFonts w:ascii="Palatino Linotype" w:hAnsi="Palatino Linotype" w:cs="Arial"/>
          <w:sz w:val="24"/>
          <w:szCs w:val="24"/>
          <w:lang w:val="es-ES_tradnl"/>
        </w:rPr>
      </w:pPr>
      <w:r w:rsidRPr="00681307">
        <w:rPr>
          <w:rFonts w:ascii="Palatino Linotype" w:hAnsi="Palatino Linotype" w:cs="Arial"/>
          <w:sz w:val="24"/>
          <w:szCs w:val="24"/>
          <w:lang w:val="es-ES_tradnl"/>
        </w:rPr>
        <w:t xml:space="preserve">Correlativo a lo anterior, podemos concluir que </w:t>
      </w:r>
      <w:r w:rsidR="00295DFB">
        <w:rPr>
          <w:rFonts w:ascii="Palatino Linotype" w:hAnsi="Palatino Linotype" w:cs="Arial"/>
          <w:sz w:val="24"/>
          <w:szCs w:val="24"/>
          <w:lang w:val="es-ES_tradnl"/>
        </w:rPr>
        <w:t xml:space="preserve">se tiene por fecha </w:t>
      </w:r>
      <w:r w:rsidR="00463B89">
        <w:rPr>
          <w:rFonts w:ascii="Palatino Linotype" w:hAnsi="Palatino Linotype" w:cs="Arial"/>
          <w:sz w:val="24"/>
          <w:szCs w:val="24"/>
          <w:lang w:val="es-ES_tradnl"/>
        </w:rPr>
        <w:t>de su gestión del 05 de septiembre al 31 de diciembre de 2024,</w:t>
      </w:r>
      <w:r w:rsidRPr="00681307">
        <w:rPr>
          <w:rFonts w:ascii="Palatino Linotype" w:hAnsi="Palatino Linotype" w:cs="Arial"/>
          <w:sz w:val="24"/>
          <w:szCs w:val="24"/>
          <w:lang w:val="es-ES_tradnl"/>
        </w:rPr>
        <w:t xml:space="preserve"> sirve de sustento a lo anterior las siguientes tesis jurisprudenciales:</w:t>
      </w:r>
    </w:p>
    <w:p w14:paraId="2F0A5B63" w14:textId="77777777" w:rsidR="00681307" w:rsidRPr="00681307" w:rsidRDefault="00681307" w:rsidP="00681307">
      <w:pPr>
        <w:autoSpaceDE w:val="0"/>
        <w:autoSpaceDN w:val="0"/>
        <w:adjustRightInd w:val="0"/>
        <w:spacing w:after="0" w:line="360" w:lineRule="auto"/>
        <w:jc w:val="both"/>
        <w:rPr>
          <w:rFonts w:ascii="Palatino Linotype" w:hAnsi="Palatino Linotype" w:cs="Arial"/>
          <w:sz w:val="24"/>
          <w:szCs w:val="24"/>
          <w:lang w:val="es-ES_tradnl"/>
        </w:rPr>
      </w:pPr>
    </w:p>
    <w:p w14:paraId="3B60C240" w14:textId="77777777" w:rsidR="00681307" w:rsidRPr="00681307" w:rsidRDefault="00681307" w:rsidP="00681307">
      <w:pPr>
        <w:spacing w:before="240" w:line="360" w:lineRule="auto"/>
        <w:ind w:left="851" w:right="851"/>
        <w:jc w:val="center"/>
        <w:rPr>
          <w:rFonts w:ascii="Palatino Linotype" w:hAnsi="Palatino Linotype"/>
          <w:b/>
          <w:i/>
          <w:szCs w:val="14"/>
        </w:rPr>
      </w:pPr>
      <w:r w:rsidRPr="00681307">
        <w:rPr>
          <w:rFonts w:ascii="Palatino Linotype" w:hAnsi="Palatino Linotype"/>
          <w:b/>
          <w:i/>
          <w:szCs w:val="14"/>
        </w:rPr>
        <w:t>HECHOS NOTORIOS. CONCEPTOS GENERAL Y JURÍDICO</w:t>
      </w:r>
    </w:p>
    <w:p w14:paraId="0A08F090" w14:textId="77777777" w:rsidR="00681307" w:rsidRPr="00681307" w:rsidRDefault="00681307" w:rsidP="00681307">
      <w:pPr>
        <w:spacing w:before="240" w:line="360" w:lineRule="auto"/>
        <w:ind w:left="851" w:right="851"/>
        <w:jc w:val="both"/>
        <w:rPr>
          <w:rFonts w:ascii="Palatino Linotype" w:hAnsi="Palatino Linotype"/>
          <w:i/>
          <w:szCs w:val="14"/>
        </w:rPr>
      </w:pPr>
      <w:r w:rsidRPr="00681307">
        <w:rPr>
          <w:rFonts w:ascii="Palatino Linotype" w:hAnsi="Palatino Linotype"/>
          <w:i/>
          <w:szCs w:val="14"/>
        </w:rPr>
        <w:t xml:space="preserve">Conforme al artículo </w:t>
      </w:r>
      <w:hyperlink r:id="rId12">
        <w:r w:rsidRPr="00681307">
          <w:rPr>
            <w:rFonts w:ascii="Palatino Linotype" w:hAnsi="Palatino Linotype"/>
            <w:i/>
            <w:szCs w:val="14"/>
          </w:rPr>
          <w:t>88 del Código Federal de Procedimientos Civiles</w:t>
        </w:r>
      </w:hyperlink>
      <w:r w:rsidRPr="00681307">
        <w:rPr>
          <w:rFonts w:ascii="Palatino Linotype" w:hAnsi="Palatino Linotype"/>
          <w:i/>
          <w:szCs w:val="14"/>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w:t>
      </w:r>
      <w:r w:rsidRPr="00681307">
        <w:rPr>
          <w:rFonts w:ascii="Palatino Linotype" w:hAnsi="Palatino Linotype"/>
          <w:i/>
          <w:szCs w:val="14"/>
        </w:rPr>
        <w:lastRenderedPageBreak/>
        <w:t>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14017997" w14:textId="77777777" w:rsidR="00681307" w:rsidRPr="00681307" w:rsidRDefault="00681307" w:rsidP="00681307">
      <w:pPr>
        <w:spacing w:before="240" w:line="360" w:lineRule="auto"/>
        <w:ind w:left="851" w:right="851"/>
        <w:jc w:val="both"/>
        <w:rPr>
          <w:rFonts w:ascii="Palatino Linotype" w:hAnsi="Palatino Linotype"/>
          <w:i/>
          <w:szCs w:val="14"/>
        </w:rPr>
      </w:pPr>
      <w:r w:rsidRPr="00681307">
        <w:rPr>
          <w:rFonts w:ascii="Palatino Linotype" w:hAnsi="Palatino Linotype"/>
          <w:i/>
          <w:szCs w:val="14"/>
        </w:rPr>
        <w:t>Controversia constitucional 24/2005. Cámara de Diputados del Congreso de la Unión. 9 de marzo de 2006. Once votos. Ponente: José Ramón Cossío Díaz. Secretarios: Raúl Manuel Mejía Garza y Laura Patricia Rojas Zamudio.</w:t>
      </w:r>
    </w:p>
    <w:p w14:paraId="17A24EF4" w14:textId="77777777" w:rsidR="00681307" w:rsidRPr="00681307" w:rsidRDefault="00681307" w:rsidP="00681307">
      <w:pPr>
        <w:spacing w:before="240" w:line="360" w:lineRule="auto"/>
        <w:ind w:left="851" w:right="851"/>
        <w:jc w:val="both"/>
        <w:rPr>
          <w:rFonts w:ascii="Palatino Linotype" w:hAnsi="Palatino Linotype"/>
          <w:i/>
          <w:szCs w:val="14"/>
        </w:rPr>
      </w:pPr>
      <w:r w:rsidRPr="00681307">
        <w:rPr>
          <w:rFonts w:ascii="Palatino Linotype" w:hAnsi="Palatino Linotype"/>
          <w:i/>
          <w:szCs w:val="14"/>
        </w:rPr>
        <w:t>El Tribunal Pleno, el dieciséis de mayo en curso, aprobó, con el número 74/2006, la tesis jurisprudencial que antecede. México, Distrito Federal, a dieciséis de mayo de dos mil seis.</w:t>
      </w:r>
    </w:p>
    <w:p w14:paraId="48BBA9DA" w14:textId="77777777" w:rsidR="00681307" w:rsidRPr="00681307" w:rsidRDefault="00681307" w:rsidP="00681307">
      <w:pPr>
        <w:spacing w:before="240" w:line="360" w:lineRule="auto"/>
        <w:ind w:left="851" w:right="851"/>
        <w:jc w:val="both"/>
        <w:rPr>
          <w:rFonts w:ascii="Palatino Linotype" w:hAnsi="Palatino Linotype"/>
          <w:i/>
          <w:szCs w:val="14"/>
        </w:rPr>
      </w:pPr>
      <w:r w:rsidRPr="00681307">
        <w:rPr>
          <w:rFonts w:ascii="Palatino Linotype" w:hAnsi="Palatino Linotype"/>
          <w:i/>
          <w:szCs w:val="14"/>
        </w:rPr>
        <w:t>Nota: Esta tesis fue objeto de la denuncia relativa a la contradicción de tesis 91/2014, desechada por notoriamente improcedente, mediante acuerdo de 24 de marzo de 2014.”</w:t>
      </w:r>
    </w:p>
    <w:p w14:paraId="626FE769" w14:textId="77777777" w:rsidR="00681307" w:rsidRPr="00681307" w:rsidRDefault="00681307" w:rsidP="00681307">
      <w:pPr>
        <w:spacing w:before="240" w:line="360" w:lineRule="auto"/>
        <w:ind w:left="851" w:right="851"/>
        <w:jc w:val="both"/>
        <w:rPr>
          <w:rFonts w:ascii="Palatino Linotype" w:hAnsi="Palatino Linotype"/>
          <w:i/>
          <w:sz w:val="24"/>
          <w:szCs w:val="24"/>
        </w:rPr>
      </w:pPr>
      <w:r w:rsidRPr="00681307">
        <w:rPr>
          <w:rFonts w:ascii="Palatino Linotype" w:hAnsi="Palatino Linotype"/>
          <w:b/>
          <w:i/>
          <w:sz w:val="24"/>
          <w:szCs w:val="24"/>
          <w:u w:val="single"/>
        </w:rPr>
        <w:t>PÁGINAS WEB O ELECTRÓNICAS. SU CONTENIDO ES UN HECHO NOTORIO Y SUSCEPTIBLE DE SER VALORADO EN UNA DECISIÓN JUDICIAL</w:t>
      </w:r>
      <w:r w:rsidRPr="00681307">
        <w:rPr>
          <w:rFonts w:ascii="Palatino Linotype" w:hAnsi="Palatino Linotype"/>
          <w:b/>
          <w:i/>
          <w:sz w:val="24"/>
          <w:szCs w:val="24"/>
        </w:rPr>
        <w:t>.</w:t>
      </w:r>
      <w:r w:rsidRPr="00681307">
        <w:rPr>
          <w:rFonts w:ascii="Times New Roman" w:eastAsia="Times New Roman" w:hAnsi="Times New Roman" w:cs="Times New Roman"/>
          <w:b/>
          <w:i/>
          <w:sz w:val="24"/>
          <w:szCs w:val="24"/>
        </w:rPr>
        <w:t xml:space="preserve"> </w:t>
      </w:r>
      <w:r w:rsidRPr="00681307">
        <w:rPr>
          <w:rFonts w:ascii="Palatino Linotype" w:hAnsi="Palatino Linotype"/>
          <w:i/>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w:t>
      </w:r>
      <w:r w:rsidRPr="00681307">
        <w:rPr>
          <w:rFonts w:ascii="Palatino Linotype" w:hAnsi="Palatino Linotype"/>
          <w:i/>
          <w:sz w:val="24"/>
          <w:szCs w:val="24"/>
        </w:rPr>
        <w:lastRenderedPageBreak/>
        <w:t xml:space="preserve">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7A0D9177" w14:textId="77777777" w:rsidR="00681307" w:rsidRPr="00681307" w:rsidRDefault="00681307" w:rsidP="00681307">
      <w:pPr>
        <w:spacing w:before="240" w:line="360" w:lineRule="auto"/>
        <w:ind w:left="851" w:right="851"/>
        <w:jc w:val="both"/>
        <w:rPr>
          <w:rFonts w:ascii="Palatino Linotype" w:hAnsi="Palatino Linotype"/>
          <w:i/>
          <w:sz w:val="24"/>
          <w:szCs w:val="24"/>
        </w:rPr>
      </w:pPr>
      <w:r w:rsidRPr="00681307">
        <w:rPr>
          <w:rFonts w:ascii="Palatino Linotype" w:hAnsi="Palatino Linotype"/>
          <w:i/>
          <w:sz w:val="24"/>
          <w:szCs w:val="24"/>
        </w:rPr>
        <w:t xml:space="preserve">TERCER TRIBUNAL COLEGIADO EN MATERIA CIVIL DEL PRIMER CIRCUITO. Amparo en revisión 365/2012. </w:t>
      </w:r>
      <w:proofErr w:type="spellStart"/>
      <w:r w:rsidRPr="00681307">
        <w:rPr>
          <w:rFonts w:ascii="Palatino Linotype" w:hAnsi="Palatino Linotype"/>
          <w:i/>
          <w:sz w:val="24"/>
          <w:szCs w:val="24"/>
        </w:rPr>
        <w:t>Mardygras</w:t>
      </w:r>
      <w:proofErr w:type="spellEnd"/>
      <w:r w:rsidRPr="00681307">
        <w:rPr>
          <w:rFonts w:ascii="Palatino Linotype" w:hAnsi="Palatino Linotype"/>
          <w:i/>
          <w:sz w:val="24"/>
          <w:szCs w:val="24"/>
        </w:rPr>
        <w:t xml:space="preserve">, S.A. de C.V. 7 de diciembre de 2012. Unanimidad de votos. Ponente: Neófito López Ramos. Secretaria: Ana Lilia Osorno Arroyo. </w:t>
      </w:r>
    </w:p>
    <w:p w14:paraId="7403DA50" w14:textId="1F81F58C" w:rsidR="009B7FC3" w:rsidRDefault="009B7FC3" w:rsidP="00DD5CFC">
      <w:pPr>
        <w:autoSpaceDE w:val="0"/>
        <w:autoSpaceDN w:val="0"/>
        <w:adjustRightInd w:val="0"/>
        <w:spacing w:after="0" w:line="360" w:lineRule="auto"/>
        <w:jc w:val="both"/>
        <w:rPr>
          <w:rFonts w:ascii="Palatino Linotype" w:hAnsi="Palatino Linotype" w:cs="Arial"/>
          <w:sz w:val="24"/>
          <w:szCs w:val="24"/>
          <w:lang w:val="es-ES_tradnl"/>
        </w:rPr>
      </w:pPr>
    </w:p>
    <w:p w14:paraId="2BC650FE" w14:textId="1221E4EC" w:rsidR="00C7442E" w:rsidRDefault="00C7442E"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Lo anterior cobra mayor fuerza, ya que para la administración de 2025-2027, se aprobó el </w:t>
      </w:r>
      <w:r w:rsidR="00321827">
        <w:rPr>
          <w:rFonts w:ascii="Palatino Linotype" w:hAnsi="Palatino Linotype" w:cs="Arial"/>
          <w:sz w:val="24"/>
          <w:szCs w:val="24"/>
          <w:lang w:val="es-ES_tradnl"/>
        </w:rPr>
        <w:t>nombramiento</w:t>
      </w:r>
      <w:r>
        <w:rPr>
          <w:rFonts w:ascii="Palatino Linotype" w:hAnsi="Palatino Linotype" w:cs="Arial"/>
          <w:sz w:val="24"/>
          <w:szCs w:val="24"/>
          <w:lang w:val="es-ES_tradnl"/>
        </w:rPr>
        <w:t xml:space="preserve"> como Secretario a favor de persona diversa, tal y como se puede apreciar en el acuerdo publicado en la Gaceta Municipal</w:t>
      </w:r>
      <w:r w:rsidR="00321827">
        <w:rPr>
          <w:rFonts w:ascii="Palatino Linotype" w:hAnsi="Palatino Linotype" w:cs="Arial"/>
          <w:sz w:val="24"/>
          <w:szCs w:val="24"/>
          <w:lang w:val="es-ES_tradnl"/>
        </w:rPr>
        <w:t>, volumen uno, año uno.</w:t>
      </w:r>
    </w:p>
    <w:p w14:paraId="586FAB33" w14:textId="77777777"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4F079619" w14:textId="61681662" w:rsidR="008A4B6D" w:rsidRDefault="008F694E"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w:lastRenderedPageBreak/>
        <w:drawing>
          <wp:anchor distT="0" distB="0" distL="114300" distR="114300" simplePos="0" relativeHeight="251673600" behindDoc="0" locked="0" layoutInCell="1" allowOverlap="1" wp14:anchorId="779D8C24" wp14:editId="00F2CB9F">
            <wp:simplePos x="0" y="0"/>
            <wp:positionH relativeFrom="column">
              <wp:posOffset>595811</wp:posOffset>
            </wp:positionH>
            <wp:positionV relativeFrom="paragraph">
              <wp:posOffset>454</wp:posOffset>
            </wp:positionV>
            <wp:extent cx="4331970" cy="137414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408A23.tmp"/>
                    <pic:cNvPicPr/>
                  </pic:nvPicPr>
                  <pic:blipFill>
                    <a:blip r:embed="rId13">
                      <a:extLst>
                        <a:ext uri="{28A0092B-C50C-407E-A947-70E740481C1C}">
                          <a14:useLocalDpi xmlns:a14="http://schemas.microsoft.com/office/drawing/2010/main" val="0"/>
                        </a:ext>
                      </a:extLst>
                    </a:blip>
                    <a:stretch>
                      <a:fillRect/>
                    </a:stretch>
                  </pic:blipFill>
                  <pic:spPr>
                    <a:xfrm>
                      <a:off x="0" y="0"/>
                      <a:ext cx="4331970" cy="1374140"/>
                    </a:xfrm>
                    <a:prstGeom prst="rect">
                      <a:avLst/>
                    </a:prstGeom>
                  </pic:spPr>
                </pic:pic>
              </a:graphicData>
            </a:graphic>
            <wp14:sizeRelH relativeFrom="margin">
              <wp14:pctWidth>0</wp14:pctWidth>
            </wp14:sizeRelH>
            <wp14:sizeRelV relativeFrom="margin">
              <wp14:pctHeight>0</wp14:pctHeight>
            </wp14:sizeRelV>
          </wp:anchor>
        </w:drawing>
      </w:r>
    </w:p>
    <w:p w14:paraId="71161D5D" w14:textId="3AC6383C"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78716248" w14:textId="7CAA92B7"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30D45AC5" w14:textId="04ADEEE8"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5DAAFFB9" w14:textId="77777777" w:rsidR="008A4B6D" w:rsidRDefault="008A4B6D" w:rsidP="00DD5CFC">
      <w:pPr>
        <w:autoSpaceDE w:val="0"/>
        <w:autoSpaceDN w:val="0"/>
        <w:adjustRightInd w:val="0"/>
        <w:spacing w:after="0" w:line="360" w:lineRule="auto"/>
        <w:jc w:val="both"/>
        <w:rPr>
          <w:rFonts w:ascii="Palatino Linotype" w:hAnsi="Palatino Linotype" w:cs="Arial"/>
          <w:sz w:val="24"/>
          <w:szCs w:val="24"/>
          <w:lang w:val="es-ES_tradnl"/>
        </w:rPr>
      </w:pPr>
    </w:p>
    <w:p w14:paraId="042132FA" w14:textId="616105DB" w:rsidR="008A4B6D" w:rsidRDefault="00FA72F0"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Bajo este parámetro temporal, se procede a la revisión de los oficios que remite en respuesta, </w:t>
      </w:r>
      <w:r w:rsidR="00660210">
        <w:rPr>
          <w:rFonts w:ascii="Palatino Linotype" w:hAnsi="Palatino Linotype" w:cs="Arial"/>
          <w:sz w:val="24"/>
          <w:szCs w:val="24"/>
          <w:lang w:val="es-ES_tradnl"/>
        </w:rPr>
        <w:t>llegado a las siguientes conclusiones: que efectivamente como lo comenta el Recurrente en sus razones y motivos de inconformidad, hacen falta oficios de entregar tod</w:t>
      </w:r>
      <w:r w:rsidR="008913BF">
        <w:rPr>
          <w:rFonts w:ascii="Palatino Linotype" w:hAnsi="Palatino Linotype" w:cs="Arial"/>
          <w:sz w:val="24"/>
          <w:szCs w:val="24"/>
          <w:lang w:val="es-ES_tradnl"/>
        </w:rPr>
        <w:t>a vez que, por ejemplo,</w:t>
      </w:r>
      <w:r>
        <w:rPr>
          <w:rFonts w:ascii="Palatino Linotype" w:hAnsi="Palatino Linotype" w:cs="Arial"/>
          <w:sz w:val="24"/>
          <w:szCs w:val="24"/>
          <w:lang w:val="es-ES_tradnl"/>
        </w:rPr>
        <w:t xml:space="preserve"> </w:t>
      </w:r>
      <w:r w:rsidR="001E3F81">
        <w:rPr>
          <w:rFonts w:ascii="Palatino Linotype" w:hAnsi="Palatino Linotype" w:cs="Arial"/>
          <w:sz w:val="24"/>
          <w:szCs w:val="24"/>
          <w:lang w:val="es-ES_tradnl"/>
        </w:rPr>
        <w:t xml:space="preserve">hace llegar los </w:t>
      </w:r>
      <w:r w:rsidR="009103E5">
        <w:rPr>
          <w:rFonts w:ascii="Palatino Linotype" w:hAnsi="Palatino Linotype" w:cs="Arial"/>
          <w:sz w:val="24"/>
          <w:szCs w:val="24"/>
          <w:lang w:val="es-ES_tradnl"/>
        </w:rPr>
        <w:t>oficios</w:t>
      </w:r>
      <w:r w:rsidR="001E3F81">
        <w:rPr>
          <w:rFonts w:ascii="Palatino Linotype" w:hAnsi="Palatino Linotype" w:cs="Arial"/>
          <w:sz w:val="24"/>
          <w:szCs w:val="24"/>
          <w:lang w:val="es-ES_tradnl"/>
        </w:rPr>
        <w:t xml:space="preserve"> con folio en la nomenclatura 4145, 4148, 4149, 4152, 4156</w:t>
      </w:r>
      <w:r w:rsidR="009103E5">
        <w:rPr>
          <w:rFonts w:ascii="Palatino Linotype" w:hAnsi="Palatino Linotype" w:cs="Arial"/>
          <w:sz w:val="24"/>
          <w:szCs w:val="24"/>
          <w:lang w:val="es-ES_tradnl"/>
        </w:rPr>
        <w:t>,</w:t>
      </w:r>
      <w:r w:rsidR="001E3F81">
        <w:rPr>
          <w:rFonts w:ascii="Palatino Linotype" w:hAnsi="Palatino Linotype" w:cs="Arial"/>
          <w:sz w:val="24"/>
          <w:szCs w:val="24"/>
          <w:lang w:val="es-ES_tradnl"/>
        </w:rPr>
        <w:t xml:space="preserve"> 4160</w:t>
      </w:r>
      <w:r w:rsidR="009103E5">
        <w:rPr>
          <w:rFonts w:ascii="Palatino Linotype" w:hAnsi="Palatino Linotype" w:cs="Arial"/>
          <w:sz w:val="24"/>
          <w:szCs w:val="24"/>
          <w:lang w:val="es-ES_tradnl"/>
        </w:rPr>
        <w:t xml:space="preserve"> y demás</w:t>
      </w:r>
      <w:r w:rsidR="001E3F81">
        <w:rPr>
          <w:rFonts w:ascii="Palatino Linotype" w:hAnsi="Palatino Linotype" w:cs="Arial"/>
          <w:sz w:val="24"/>
          <w:szCs w:val="24"/>
          <w:lang w:val="es-ES_tradnl"/>
        </w:rPr>
        <w:t xml:space="preserve">, haciendo falta los señalados con los números 4147, 4150, </w:t>
      </w:r>
      <w:r w:rsidR="001E3F81" w:rsidRPr="001E3F81">
        <w:rPr>
          <w:rFonts w:ascii="Palatino Linotype" w:hAnsi="Palatino Linotype" w:cs="Arial"/>
          <w:sz w:val="24"/>
          <w:szCs w:val="24"/>
          <w:lang w:val="es-ES_tradnl"/>
        </w:rPr>
        <w:t>del 4153 al 4155</w:t>
      </w:r>
      <w:r w:rsidR="007649C8">
        <w:rPr>
          <w:rFonts w:ascii="Palatino Linotype" w:hAnsi="Palatino Linotype" w:cs="Arial"/>
          <w:sz w:val="24"/>
          <w:szCs w:val="24"/>
          <w:lang w:val="es-ES_tradnl"/>
        </w:rPr>
        <w:t xml:space="preserve">, del </w:t>
      </w:r>
      <w:r w:rsidR="007649C8" w:rsidRPr="007649C8">
        <w:rPr>
          <w:rFonts w:ascii="Palatino Linotype" w:hAnsi="Palatino Linotype" w:cs="Arial"/>
          <w:sz w:val="24"/>
          <w:szCs w:val="24"/>
          <w:lang w:val="es-ES_tradnl"/>
        </w:rPr>
        <w:t>4157 al 4159</w:t>
      </w:r>
      <w:r w:rsidR="007649C8">
        <w:rPr>
          <w:rFonts w:ascii="Palatino Linotype" w:hAnsi="Palatino Linotype" w:cs="Arial"/>
          <w:sz w:val="24"/>
          <w:szCs w:val="24"/>
          <w:lang w:val="es-ES_tradnl"/>
        </w:rPr>
        <w:t>.</w:t>
      </w:r>
    </w:p>
    <w:p w14:paraId="4AB95019" w14:textId="77777777" w:rsidR="007649C8" w:rsidRDefault="007649C8" w:rsidP="00DD5CFC">
      <w:pPr>
        <w:autoSpaceDE w:val="0"/>
        <w:autoSpaceDN w:val="0"/>
        <w:adjustRightInd w:val="0"/>
        <w:spacing w:after="0" w:line="360" w:lineRule="auto"/>
        <w:jc w:val="both"/>
        <w:rPr>
          <w:rFonts w:ascii="Palatino Linotype" w:hAnsi="Palatino Linotype" w:cs="Arial"/>
          <w:sz w:val="24"/>
          <w:szCs w:val="24"/>
          <w:lang w:val="es-ES_tradnl"/>
        </w:rPr>
      </w:pPr>
    </w:p>
    <w:p w14:paraId="08AD6156" w14:textId="23CFED36" w:rsidR="008A4B6D" w:rsidRDefault="009103E5"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Así</w:t>
      </w:r>
      <w:r w:rsidR="007649C8">
        <w:rPr>
          <w:rFonts w:ascii="Palatino Linotype" w:hAnsi="Palatino Linotype" w:cs="Arial"/>
          <w:sz w:val="24"/>
          <w:szCs w:val="24"/>
          <w:lang w:val="es-ES_tradnl"/>
        </w:rPr>
        <w:t xml:space="preserve"> también se </w:t>
      </w:r>
      <w:r>
        <w:rPr>
          <w:rFonts w:ascii="Palatino Linotype" w:hAnsi="Palatino Linotype" w:cs="Arial"/>
          <w:sz w:val="24"/>
          <w:szCs w:val="24"/>
          <w:lang w:val="es-ES_tradnl"/>
        </w:rPr>
        <w:t>detectó</w:t>
      </w:r>
      <w:r w:rsidR="007649C8">
        <w:rPr>
          <w:rFonts w:ascii="Palatino Linotype" w:hAnsi="Palatino Linotype" w:cs="Arial"/>
          <w:sz w:val="24"/>
          <w:szCs w:val="24"/>
          <w:lang w:val="es-ES_tradnl"/>
        </w:rPr>
        <w:t xml:space="preserve"> que hacen falta los identificados con los folios 4290, 4291, 4297, </w:t>
      </w:r>
      <w:r w:rsidR="007649C8" w:rsidRPr="007649C8">
        <w:rPr>
          <w:rFonts w:ascii="Palatino Linotype" w:hAnsi="Palatino Linotype" w:cs="Arial"/>
          <w:sz w:val="24"/>
          <w:szCs w:val="24"/>
          <w:lang w:val="es-ES_tradnl"/>
        </w:rPr>
        <w:t>del 4303 al 4305</w:t>
      </w:r>
      <w:r w:rsidR="007649C8">
        <w:rPr>
          <w:rFonts w:ascii="Palatino Linotype" w:hAnsi="Palatino Linotype" w:cs="Arial"/>
          <w:sz w:val="24"/>
          <w:szCs w:val="24"/>
          <w:lang w:val="es-ES_tradnl"/>
        </w:rPr>
        <w:t xml:space="preserve">, </w:t>
      </w:r>
      <w:r w:rsidR="007649C8" w:rsidRPr="007649C8">
        <w:rPr>
          <w:rFonts w:ascii="Palatino Linotype" w:hAnsi="Palatino Linotype" w:cs="Arial"/>
          <w:sz w:val="24"/>
          <w:szCs w:val="24"/>
          <w:lang w:val="es-ES_tradnl"/>
        </w:rPr>
        <w:t>del 4316 al 4342</w:t>
      </w:r>
      <w:r w:rsidR="007649C8">
        <w:rPr>
          <w:rFonts w:ascii="Palatino Linotype" w:hAnsi="Palatino Linotype" w:cs="Arial"/>
          <w:sz w:val="24"/>
          <w:szCs w:val="24"/>
          <w:lang w:val="es-ES_tradnl"/>
        </w:rPr>
        <w:t xml:space="preserve">, </w:t>
      </w:r>
      <w:r w:rsidR="007649C8" w:rsidRPr="007649C8">
        <w:rPr>
          <w:rFonts w:ascii="Palatino Linotype" w:hAnsi="Palatino Linotype" w:cs="Arial"/>
          <w:sz w:val="24"/>
          <w:szCs w:val="24"/>
          <w:lang w:val="es-ES_tradnl"/>
        </w:rPr>
        <w:t>4324, 4325</w:t>
      </w:r>
      <w:r w:rsidR="007649C8">
        <w:rPr>
          <w:rFonts w:ascii="Palatino Linotype" w:hAnsi="Palatino Linotype" w:cs="Arial"/>
          <w:sz w:val="24"/>
          <w:szCs w:val="24"/>
          <w:lang w:val="es-ES_tradnl"/>
        </w:rPr>
        <w:t xml:space="preserve">, </w:t>
      </w:r>
      <w:r w:rsidR="007649C8" w:rsidRPr="007649C8">
        <w:rPr>
          <w:rFonts w:ascii="Palatino Linotype" w:hAnsi="Palatino Linotype" w:cs="Arial"/>
          <w:sz w:val="24"/>
          <w:szCs w:val="24"/>
          <w:lang w:val="es-ES_tradnl"/>
        </w:rPr>
        <w:t>del 4336 al 4339</w:t>
      </w:r>
      <w:r w:rsidR="007649C8">
        <w:rPr>
          <w:rFonts w:ascii="Palatino Linotype" w:hAnsi="Palatino Linotype" w:cs="Arial"/>
          <w:sz w:val="24"/>
          <w:szCs w:val="24"/>
          <w:lang w:val="es-ES_tradnl"/>
        </w:rPr>
        <w:t xml:space="preserve">, </w:t>
      </w:r>
      <w:r w:rsidRPr="009103E5">
        <w:rPr>
          <w:rFonts w:ascii="Palatino Linotype" w:hAnsi="Palatino Linotype" w:cs="Arial"/>
          <w:sz w:val="24"/>
          <w:szCs w:val="24"/>
          <w:lang w:val="es-ES_tradnl"/>
        </w:rPr>
        <w:t>del 4381 al 4395</w:t>
      </w:r>
      <w:r>
        <w:rPr>
          <w:rFonts w:ascii="Palatino Linotype" w:hAnsi="Palatino Linotype" w:cs="Arial"/>
          <w:sz w:val="24"/>
          <w:szCs w:val="24"/>
          <w:lang w:val="es-ES_tradnl"/>
        </w:rPr>
        <w:t>, por citar algunos.</w:t>
      </w:r>
    </w:p>
    <w:p w14:paraId="622A7EB8" w14:textId="77777777" w:rsidR="008913BF" w:rsidRDefault="008913BF" w:rsidP="00DD5CFC">
      <w:pPr>
        <w:autoSpaceDE w:val="0"/>
        <w:autoSpaceDN w:val="0"/>
        <w:adjustRightInd w:val="0"/>
        <w:spacing w:after="0" w:line="360" w:lineRule="auto"/>
        <w:jc w:val="both"/>
        <w:rPr>
          <w:rFonts w:ascii="Palatino Linotype" w:hAnsi="Palatino Linotype" w:cs="Arial"/>
          <w:sz w:val="24"/>
          <w:szCs w:val="24"/>
          <w:lang w:val="es-ES_tradnl"/>
        </w:rPr>
      </w:pPr>
    </w:p>
    <w:p w14:paraId="134C42B8" w14:textId="0C242167" w:rsidR="008913BF" w:rsidRDefault="008913BF"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Tampoco pasa desapercibido que únicamente proporciona oficios en la temporalidad del 06 al 15 de noviembre de 2024, dejando fuera</w:t>
      </w:r>
      <w:r w:rsidR="004D71BC">
        <w:rPr>
          <w:rFonts w:ascii="Palatino Linotype" w:hAnsi="Palatino Linotype" w:cs="Arial"/>
          <w:sz w:val="24"/>
          <w:szCs w:val="24"/>
          <w:lang w:val="es-ES_tradnl"/>
        </w:rPr>
        <w:t xml:space="preserve"> los oficios en los meses de septiembre, </w:t>
      </w:r>
      <w:r w:rsidR="00ED4036">
        <w:rPr>
          <w:rFonts w:ascii="Palatino Linotype" w:hAnsi="Palatino Linotype" w:cs="Arial"/>
          <w:sz w:val="24"/>
          <w:szCs w:val="24"/>
          <w:lang w:val="es-ES_tradnl"/>
        </w:rPr>
        <w:t xml:space="preserve">octubre, </w:t>
      </w:r>
      <w:r w:rsidR="004D71BC">
        <w:rPr>
          <w:rFonts w:ascii="Palatino Linotype" w:hAnsi="Palatino Linotype" w:cs="Arial"/>
          <w:sz w:val="24"/>
          <w:szCs w:val="24"/>
          <w:lang w:val="es-ES_tradnl"/>
        </w:rPr>
        <w:t>la segunda parte de noviembre y diciembre.</w:t>
      </w:r>
    </w:p>
    <w:p w14:paraId="61223326" w14:textId="77777777" w:rsidR="00ED4036" w:rsidRDefault="00ED4036" w:rsidP="00DD5CFC">
      <w:pPr>
        <w:autoSpaceDE w:val="0"/>
        <w:autoSpaceDN w:val="0"/>
        <w:adjustRightInd w:val="0"/>
        <w:spacing w:after="0" w:line="360" w:lineRule="auto"/>
        <w:jc w:val="both"/>
        <w:rPr>
          <w:rFonts w:ascii="Palatino Linotype" w:hAnsi="Palatino Linotype" w:cs="Arial"/>
          <w:sz w:val="24"/>
          <w:szCs w:val="24"/>
          <w:lang w:val="es-ES_tradnl"/>
        </w:rPr>
      </w:pPr>
    </w:p>
    <w:p w14:paraId="14F7D30B" w14:textId="50B0F224" w:rsidR="004D71BC" w:rsidRDefault="004D71BC"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Argumentos que llevan a colegir que efectivamente, el Sujeto Obligado no hace la entrega de la totalidad de oficios emitidos por el Servidor Público en comento.</w:t>
      </w:r>
    </w:p>
    <w:p w14:paraId="7B9B9584" w14:textId="77777777" w:rsidR="004D71BC" w:rsidRDefault="004D71BC" w:rsidP="00DD5CFC">
      <w:pPr>
        <w:autoSpaceDE w:val="0"/>
        <w:autoSpaceDN w:val="0"/>
        <w:adjustRightInd w:val="0"/>
        <w:spacing w:after="0" w:line="360" w:lineRule="auto"/>
        <w:jc w:val="both"/>
        <w:rPr>
          <w:rFonts w:ascii="Palatino Linotype" w:hAnsi="Palatino Linotype" w:cs="Arial"/>
          <w:sz w:val="24"/>
          <w:szCs w:val="24"/>
          <w:lang w:val="es-ES_tradnl"/>
        </w:rPr>
      </w:pPr>
    </w:p>
    <w:p w14:paraId="69AE3570" w14:textId="46C67197" w:rsidR="0055773E" w:rsidRDefault="0055773E"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D</w:t>
      </w:r>
      <w:r w:rsidR="001B7C5C">
        <w:rPr>
          <w:rFonts w:ascii="Palatino Linotype" w:hAnsi="Palatino Linotype" w:cs="Arial"/>
          <w:sz w:val="24"/>
          <w:szCs w:val="24"/>
          <w:lang w:val="es-ES_tradnl"/>
        </w:rPr>
        <w:t>e</w:t>
      </w:r>
      <w:r>
        <w:rPr>
          <w:rFonts w:ascii="Palatino Linotype" w:hAnsi="Palatino Linotype" w:cs="Arial"/>
          <w:sz w:val="24"/>
          <w:szCs w:val="24"/>
          <w:lang w:val="es-ES_tradnl"/>
        </w:rPr>
        <w:t xml:space="preserve"> tal forma que resulta valido instruir la entrega de los oficios faltantes, en versión pública de ser procedente, emitidos por el Servidor Público referido en la solicitud de información, </w:t>
      </w:r>
      <w:r w:rsidRPr="00A35FD3">
        <w:rPr>
          <w:rFonts w:ascii="Palatino Linotype" w:hAnsi="Palatino Linotype" w:cs="Arial"/>
          <w:sz w:val="24"/>
          <w:szCs w:val="24"/>
          <w:lang w:val="es-ES_tradnl"/>
        </w:rPr>
        <w:t>del</w:t>
      </w:r>
      <w:r>
        <w:rPr>
          <w:rFonts w:ascii="Palatino Linotype" w:hAnsi="Palatino Linotype" w:cs="Arial"/>
          <w:sz w:val="24"/>
          <w:szCs w:val="24"/>
          <w:lang w:val="es-ES_tradnl"/>
        </w:rPr>
        <w:t xml:space="preserve"> </w:t>
      </w:r>
      <w:r w:rsidR="00A35FD3">
        <w:rPr>
          <w:rFonts w:ascii="Palatino Linotype" w:hAnsi="Palatino Linotype" w:cs="Arial"/>
          <w:sz w:val="24"/>
          <w:szCs w:val="24"/>
          <w:lang w:val="es-ES_tradnl"/>
        </w:rPr>
        <w:t xml:space="preserve">periodo del cinco de septiembre al treinta y uno de diciembre de dos mil veinticuatro. </w:t>
      </w:r>
    </w:p>
    <w:p w14:paraId="0D260597" w14:textId="77777777" w:rsidR="00075E7D" w:rsidRDefault="00075E7D" w:rsidP="00DD5CFC">
      <w:pPr>
        <w:autoSpaceDE w:val="0"/>
        <w:autoSpaceDN w:val="0"/>
        <w:adjustRightInd w:val="0"/>
        <w:spacing w:after="0" w:line="360" w:lineRule="auto"/>
        <w:jc w:val="both"/>
        <w:rPr>
          <w:rFonts w:ascii="Palatino Linotype" w:hAnsi="Palatino Linotype" w:cs="Arial"/>
          <w:sz w:val="24"/>
          <w:szCs w:val="24"/>
          <w:lang w:val="es-ES_tradnl"/>
        </w:rPr>
      </w:pPr>
    </w:p>
    <w:p w14:paraId="220A6CD4" w14:textId="484F93C5" w:rsidR="00265B81" w:rsidRDefault="00075E7D" w:rsidP="00DD5CFC">
      <w:pPr>
        <w:autoSpaceDE w:val="0"/>
        <w:autoSpaceDN w:val="0"/>
        <w:adjustRightInd w:val="0"/>
        <w:spacing w:after="0" w:line="360" w:lineRule="auto"/>
        <w:jc w:val="both"/>
        <w:rPr>
          <w:rFonts w:ascii="Palatino Linotype" w:hAnsi="Palatino Linotype" w:cs="Arial"/>
          <w:sz w:val="24"/>
          <w:szCs w:val="24"/>
          <w:lang w:val="es-ES_tradnl"/>
        </w:rPr>
      </w:pPr>
      <w:r w:rsidRPr="00075E7D">
        <w:rPr>
          <w:rFonts w:ascii="Palatino Linotype" w:hAnsi="Palatino Linotype" w:cs="Arial"/>
          <w:sz w:val="24"/>
          <w:szCs w:val="24"/>
          <w:lang w:val="es-ES_tradnl"/>
        </w:rPr>
        <w:t>Por otra vertiente, de los oficios</w:t>
      </w:r>
      <w:r w:rsidR="00265B81">
        <w:rPr>
          <w:rFonts w:ascii="Palatino Linotype" w:hAnsi="Palatino Linotype" w:cs="Arial"/>
          <w:sz w:val="24"/>
          <w:szCs w:val="24"/>
          <w:lang w:val="es-ES_tradnl"/>
        </w:rPr>
        <w:t xml:space="preserve"> remitidos se aprecia que fueron </w:t>
      </w:r>
      <w:r w:rsidR="00B2463B">
        <w:rPr>
          <w:rFonts w:ascii="Palatino Linotype" w:hAnsi="Palatino Linotype" w:cs="Arial"/>
          <w:sz w:val="24"/>
          <w:szCs w:val="24"/>
          <w:lang w:val="es-ES_tradnl"/>
        </w:rPr>
        <w:t>enviados</w:t>
      </w:r>
      <w:r w:rsidR="00265B81">
        <w:rPr>
          <w:rFonts w:ascii="Palatino Linotype" w:hAnsi="Palatino Linotype" w:cs="Arial"/>
          <w:sz w:val="24"/>
          <w:szCs w:val="24"/>
          <w:lang w:val="es-ES_tradnl"/>
        </w:rPr>
        <w:t xml:space="preserve"> en versión íntegra, esto es sin realizar el </w:t>
      </w:r>
      <w:proofErr w:type="spellStart"/>
      <w:r w:rsidR="00265B81">
        <w:rPr>
          <w:rFonts w:ascii="Palatino Linotype" w:hAnsi="Palatino Linotype" w:cs="Arial"/>
          <w:sz w:val="24"/>
          <w:szCs w:val="24"/>
          <w:lang w:val="es-ES_tradnl"/>
        </w:rPr>
        <w:t>testado</w:t>
      </w:r>
      <w:proofErr w:type="spellEnd"/>
      <w:r w:rsidR="00265B81">
        <w:rPr>
          <w:rFonts w:ascii="Palatino Linotype" w:hAnsi="Palatino Linotype" w:cs="Arial"/>
          <w:sz w:val="24"/>
          <w:szCs w:val="24"/>
          <w:lang w:val="es-ES_tradnl"/>
        </w:rPr>
        <w:t xml:space="preserve"> de la información susceptible de clasificar, derivado de ello se revisó el contenido material de los mismos y es de apuntar que se dejaron visibles nombres de ciudadanos </w:t>
      </w:r>
      <w:r w:rsidR="00B2463B">
        <w:rPr>
          <w:rFonts w:ascii="Palatino Linotype" w:hAnsi="Palatino Linotype" w:cs="Arial"/>
          <w:sz w:val="24"/>
          <w:szCs w:val="24"/>
          <w:lang w:val="es-ES_tradnl"/>
        </w:rPr>
        <w:t xml:space="preserve">que se presume </w:t>
      </w:r>
      <w:r w:rsidR="00814C47">
        <w:rPr>
          <w:rFonts w:ascii="Palatino Linotype" w:hAnsi="Palatino Linotype" w:cs="Arial"/>
          <w:sz w:val="24"/>
          <w:szCs w:val="24"/>
          <w:lang w:val="es-ES_tradnl"/>
        </w:rPr>
        <w:t>participaron</w:t>
      </w:r>
      <w:r w:rsidR="00B2463B">
        <w:rPr>
          <w:rFonts w:ascii="Palatino Linotype" w:hAnsi="Palatino Linotype" w:cs="Arial"/>
          <w:sz w:val="24"/>
          <w:szCs w:val="24"/>
          <w:lang w:val="es-ES_tradnl"/>
        </w:rPr>
        <w:t xml:space="preserve"> </w:t>
      </w:r>
      <w:r w:rsidR="00814C47">
        <w:rPr>
          <w:rFonts w:ascii="Palatino Linotype" w:hAnsi="Palatino Linotype" w:cs="Arial"/>
          <w:sz w:val="24"/>
          <w:szCs w:val="24"/>
          <w:lang w:val="es-ES_tradnl"/>
        </w:rPr>
        <w:t>en sesiones de cabildo abierto.</w:t>
      </w:r>
    </w:p>
    <w:p w14:paraId="6AFE59B4" w14:textId="5CB2D3F7" w:rsidR="00425620" w:rsidRDefault="00425620"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D</w:t>
      </w:r>
      <w:r w:rsidR="00A31272">
        <w:rPr>
          <w:rFonts w:ascii="Palatino Linotype" w:hAnsi="Palatino Linotype" w:cs="Arial"/>
          <w:sz w:val="24"/>
          <w:szCs w:val="24"/>
          <w:lang w:val="es-ES_tradnl"/>
        </w:rPr>
        <w:t>e</w:t>
      </w:r>
      <w:r>
        <w:rPr>
          <w:rFonts w:ascii="Palatino Linotype" w:hAnsi="Palatino Linotype" w:cs="Arial"/>
          <w:sz w:val="24"/>
          <w:szCs w:val="24"/>
          <w:lang w:val="es-ES_tradnl"/>
        </w:rPr>
        <w:t xml:space="preserve"> </w:t>
      </w:r>
      <w:r w:rsidR="00A31272">
        <w:rPr>
          <w:rFonts w:ascii="Palatino Linotype" w:hAnsi="Palatino Linotype" w:cs="Arial"/>
          <w:sz w:val="24"/>
          <w:szCs w:val="24"/>
          <w:lang w:val="es-ES_tradnl"/>
        </w:rPr>
        <w:t>conformidad</w:t>
      </w:r>
      <w:r>
        <w:rPr>
          <w:rFonts w:ascii="Palatino Linotype" w:hAnsi="Palatino Linotype" w:cs="Arial"/>
          <w:sz w:val="24"/>
          <w:szCs w:val="24"/>
          <w:lang w:val="es-ES_tradnl"/>
        </w:rPr>
        <w:t xml:space="preserve"> con el artículo 28, párrafo </w:t>
      </w:r>
      <w:r w:rsidR="00A31272">
        <w:rPr>
          <w:rFonts w:ascii="Palatino Linotype" w:hAnsi="Palatino Linotype" w:cs="Arial"/>
          <w:sz w:val="24"/>
          <w:szCs w:val="24"/>
          <w:lang w:val="es-ES_tradnl"/>
        </w:rPr>
        <w:t xml:space="preserve">sexto y séptimo de la </w:t>
      </w:r>
      <w:r w:rsidR="00A31272" w:rsidRPr="00A31272">
        <w:rPr>
          <w:rFonts w:ascii="Palatino Linotype" w:hAnsi="Palatino Linotype" w:cs="Arial"/>
          <w:sz w:val="24"/>
          <w:szCs w:val="24"/>
          <w:lang w:val="es-ES_tradnl"/>
        </w:rPr>
        <w:t xml:space="preserve">Ley Orgánica </w:t>
      </w:r>
      <w:r w:rsidR="00A31272">
        <w:rPr>
          <w:rFonts w:ascii="Palatino Linotype" w:hAnsi="Palatino Linotype" w:cs="Arial"/>
          <w:sz w:val="24"/>
          <w:szCs w:val="24"/>
          <w:lang w:val="es-ES_tradnl"/>
        </w:rPr>
        <w:t>M</w:t>
      </w:r>
      <w:r w:rsidR="00A31272" w:rsidRPr="00A31272">
        <w:rPr>
          <w:rFonts w:ascii="Palatino Linotype" w:hAnsi="Palatino Linotype" w:cs="Arial"/>
          <w:sz w:val="24"/>
          <w:szCs w:val="24"/>
          <w:lang w:val="es-ES_tradnl"/>
        </w:rPr>
        <w:t>unicipal del Estado de México</w:t>
      </w:r>
      <w:r w:rsidR="00F227CB">
        <w:rPr>
          <w:rFonts w:ascii="Palatino Linotype" w:hAnsi="Palatino Linotype" w:cs="Arial"/>
          <w:sz w:val="24"/>
          <w:szCs w:val="24"/>
          <w:lang w:val="es-ES_tradnl"/>
        </w:rPr>
        <w:t xml:space="preserve">, que a letra versa en: </w:t>
      </w:r>
    </w:p>
    <w:p w14:paraId="537A94E7" w14:textId="1744AE23" w:rsidR="00F227CB" w:rsidRPr="00F227CB" w:rsidRDefault="00F227CB" w:rsidP="00F227CB">
      <w:pPr>
        <w:autoSpaceDE w:val="0"/>
        <w:autoSpaceDN w:val="0"/>
        <w:adjustRightInd w:val="0"/>
        <w:spacing w:after="0" w:line="360" w:lineRule="auto"/>
        <w:ind w:left="851" w:right="567"/>
        <w:jc w:val="both"/>
        <w:rPr>
          <w:rFonts w:ascii="Palatino Linotype" w:hAnsi="Palatino Linotype" w:cs="Arial"/>
          <w:i/>
          <w:sz w:val="24"/>
          <w:szCs w:val="24"/>
          <w:lang w:val="es-ES_tradnl"/>
        </w:rPr>
      </w:pPr>
      <w:r w:rsidRPr="00F227CB">
        <w:rPr>
          <w:rFonts w:ascii="Palatino Linotype" w:hAnsi="Palatino Linotype" w:cs="Arial"/>
          <w:b/>
          <w:i/>
          <w:sz w:val="24"/>
          <w:szCs w:val="24"/>
          <w:lang w:val="es-ES_tradnl"/>
        </w:rPr>
        <w:t>Artículo 28.-</w:t>
      </w:r>
      <w:r w:rsidRPr="00F227CB">
        <w:rPr>
          <w:rFonts w:ascii="Palatino Linotype" w:hAnsi="Palatino Linotype" w:cs="Arial"/>
          <w:i/>
          <w:sz w:val="24"/>
          <w:szCs w:val="24"/>
          <w:lang w:val="es-ES_tradnl"/>
        </w:rPr>
        <w:t xml:space="preserve"> 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w:t>
      </w:r>
    </w:p>
    <w:p w14:paraId="6C076809" w14:textId="77777777" w:rsidR="00F227CB" w:rsidRPr="00F227CB" w:rsidRDefault="00F227CB" w:rsidP="00F227CB">
      <w:pPr>
        <w:autoSpaceDE w:val="0"/>
        <w:autoSpaceDN w:val="0"/>
        <w:adjustRightInd w:val="0"/>
        <w:spacing w:after="0" w:line="360" w:lineRule="auto"/>
        <w:ind w:left="851" w:right="567"/>
        <w:jc w:val="both"/>
        <w:rPr>
          <w:rFonts w:ascii="Palatino Linotype" w:hAnsi="Palatino Linotype" w:cs="Arial"/>
          <w:i/>
          <w:sz w:val="24"/>
          <w:szCs w:val="24"/>
          <w:lang w:val="es-ES_tradnl"/>
        </w:rPr>
      </w:pPr>
    </w:p>
    <w:p w14:paraId="0EE59B6C" w14:textId="425343AB" w:rsidR="00F227CB" w:rsidRPr="00F227CB" w:rsidRDefault="00F227CB" w:rsidP="00F227CB">
      <w:pPr>
        <w:autoSpaceDE w:val="0"/>
        <w:autoSpaceDN w:val="0"/>
        <w:adjustRightInd w:val="0"/>
        <w:spacing w:after="0" w:line="360" w:lineRule="auto"/>
        <w:ind w:left="851" w:right="567"/>
        <w:jc w:val="both"/>
        <w:rPr>
          <w:rFonts w:ascii="Palatino Linotype" w:hAnsi="Palatino Linotype" w:cs="Arial"/>
          <w:i/>
          <w:sz w:val="24"/>
          <w:szCs w:val="24"/>
          <w:lang w:val="es-ES_tradnl"/>
        </w:rPr>
      </w:pPr>
      <w:r w:rsidRPr="00F227CB">
        <w:rPr>
          <w:rFonts w:ascii="Palatino Linotype" w:hAnsi="Palatino Linotype" w:cs="Arial"/>
          <w:i/>
          <w:sz w:val="24"/>
          <w:szCs w:val="24"/>
          <w:lang w:val="es-ES_tradnl"/>
        </w:rPr>
        <w:t>Los ayuntamientos sesionarán en cabildo abierto cuando menos bimestralmente, y de manera anual, durante el mes de agosto, se realizarán cabildos juveniles.</w:t>
      </w:r>
    </w:p>
    <w:p w14:paraId="2C203E6B" w14:textId="77777777" w:rsidR="00F227CB" w:rsidRPr="00F227CB" w:rsidRDefault="00F227CB" w:rsidP="00F227CB">
      <w:pPr>
        <w:autoSpaceDE w:val="0"/>
        <w:autoSpaceDN w:val="0"/>
        <w:adjustRightInd w:val="0"/>
        <w:spacing w:after="0" w:line="360" w:lineRule="auto"/>
        <w:ind w:left="851" w:right="567"/>
        <w:jc w:val="both"/>
        <w:rPr>
          <w:rFonts w:ascii="Palatino Linotype" w:hAnsi="Palatino Linotype" w:cs="Arial"/>
          <w:i/>
          <w:sz w:val="24"/>
          <w:szCs w:val="24"/>
          <w:lang w:val="es-ES_tradnl"/>
        </w:rPr>
      </w:pPr>
    </w:p>
    <w:p w14:paraId="2FE4BE9D" w14:textId="2A10F933" w:rsidR="00814C47" w:rsidRPr="00F227CB" w:rsidRDefault="00F227CB" w:rsidP="00F227CB">
      <w:pPr>
        <w:autoSpaceDE w:val="0"/>
        <w:autoSpaceDN w:val="0"/>
        <w:adjustRightInd w:val="0"/>
        <w:spacing w:after="0" w:line="360" w:lineRule="auto"/>
        <w:ind w:left="851" w:right="567"/>
        <w:jc w:val="both"/>
        <w:rPr>
          <w:rFonts w:ascii="Palatino Linotype" w:hAnsi="Palatino Linotype" w:cs="Arial"/>
          <w:i/>
          <w:sz w:val="24"/>
          <w:szCs w:val="24"/>
          <w:lang w:val="es-ES_tradnl"/>
        </w:rPr>
      </w:pPr>
      <w:r w:rsidRPr="00F227CB">
        <w:rPr>
          <w:rFonts w:ascii="Palatino Linotype" w:hAnsi="Palatino Linotype" w:cs="Arial"/>
          <w:i/>
          <w:sz w:val="24"/>
          <w:szCs w:val="24"/>
          <w:u w:val="single"/>
          <w:lang w:val="es-ES_tradnl"/>
        </w:rPr>
        <w:t xml:space="preserve">El cabildo abierto son las sesiones que celebra el Ayuntamiento, en las que las personas habitantes involucradas participan directamente con derecho a voz, </w:t>
      </w:r>
      <w:r w:rsidRPr="00F227CB">
        <w:rPr>
          <w:rFonts w:ascii="Palatino Linotype" w:hAnsi="Palatino Linotype" w:cs="Arial"/>
          <w:i/>
          <w:sz w:val="24"/>
          <w:szCs w:val="24"/>
          <w:u w:val="single"/>
          <w:lang w:val="es-ES_tradnl"/>
        </w:rPr>
        <w:lastRenderedPageBreak/>
        <w:t>pero sin voto, a fin de discutir asuntos de interés y con competencia sobre el mismo.</w:t>
      </w:r>
    </w:p>
    <w:p w14:paraId="48A131BF" w14:textId="77777777" w:rsidR="00425620" w:rsidRDefault="00425620" w:rsidP="00DD5CFC">
      <w:pPr>
        <w:autoSpaceDE w:val="0"/>
        <w:autoSpaceDN w:val="0"/>
        <w:adjustRightInd w:val="0"/>
        <w:spacing w:after="0" w:line="360" w:lineRule="auto"/>
        <w:jc w:val="both"/>
        <w:rPr>
          <w:rFonts w:ascii="Palatino Linotype" w:hAnsi="Palatino Linotype" w:cs="Arial"/>
          <w:sz w:val="24"/>
          <w:szCs w:val="24"/>
          <w:lang w:val="es-ES_tradnl"/>
        </w:rPr>
      </w:pPr>
    </w:p>
    <w:p w14:paraId="757162E6" w14:textId="418E662F" w:rsidR="00814C47" w:rsidRDefault="00814C47"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Loa </w:t>
      </w:r>
      <w:r w:rsidR="00425620">
        <w:rPr>
          <w:rFonts w:ascii="Palatino Linotype" w:hAnsi="Palatino Linotype" w:cs="Arial"/>
          <w:sz w:val="24"/>
          <w:szCs w:val="24"/>
          <w:lang w:val="es-ES_tradnl"/>
        </w:rPr>
        <w:t>a</w:t>
      </w:r>
      <w:r>
        <w:rPr>
          <w:rFonts w:ascii="Palatino Linotype" w:hAnsi="Palatino Linotype" w:cs="Arial"/>
          <w:sz w:val="24"/>
          <w:szCs w:val="24"/>
          <w:lang w:val="es-ES_tradnl"/>
        </w:rPr>
        <w:t xml:space="preserve">nterior se visualiza en páginas 51, 53, 54, 57, 59, 63, </w:t>
      </w:r>
      <w:r w:rsidR="00425620">
        <w:rPr>
          <w:rFonts w:ascii="Palatino Linotype" w:hAnsi="Palatino Linotype" w:cs="Arial"/>
          <w:sz w:val="24"/>
          <w:szCs w:val="24"/>
          <w:lang w:val="es-ES_tradnl"/>
        </w:rPr>
        <w:t>95,</w:t>
      </w:r>
      <w:r>
        <w:rPr>
          <w:rFonts w:ascii="Palatino Linotype" w:hAnsi="Palatino Linotype" w:cs="Arial"/>
          <w:sz w:val="24"/>
          <w:szCs w:val="24"/>
          <w:lang w:val="es-ES_tradnl"/>
        </w:rPr>
        <w:t xml:space="preserve"> del </w:t>
      </w:r>
      <w:r w:rsidR="00F227CB">
        <w:rPr>
          <w:rFonts w:ascii="Palatino Linotype" w:hAnsi="Palatino Linotype" w:cs="Arial"/>
          <w:sz w:val="24"/>
          <w:szCs w:val="24"/>
          <w:lang w:val="es-ES_tradnl"/>
        </w:rPr>
        <w:t>documento</w:t>
      </w:r>
      <w:r w:rsidR="003A0108">
        <w:rPr>
          <w:rFonts w:ascii="Palatino Linotype" w:hAnsi="Palatino Linotype" w:cs="Arial"/>
          <w:sz w:val="24"/>
          <w:szCs w:val="24"/>
          <w:lang w:val="es-ES_tradnl"/>
        </w:rPr>
        <w:t xml:space="preserve"> “</w:t>
      </w:r>
      <w:r w:rsidR="003A0108" w:rsidRPr="003A0108">
        <w:rPr>
          <w:rFonts w:ascii="Palatino Linotype" w:hAnsi="Palatino Linotype" w:cs="Arial"/>
          <w:i/>
          <w:sz w:val="24"/>
          <w:szCs w:val="24"/>
          <w:lang w:val="es-ES_tradnl"/>
        </w:rPr>
        <w:t>SA anexo SAIMEX 844</w:t>
      </w:r>
      <w:r w:rsidR="003A0108">
        <w:rPr>
          <w:rFonts w:ascii="Palatino Linotype" w:hAnsi="Palatino Linotype" w:cs="Arial"/>
          <w:sz w:val="24"/>
          <w:szCs w:val="24"/>
          <w:lang w:val="es-ES_tradnl"/>
        </w:rPr>
        <w:t>”</w:t>
      </w:r>
      <w:r w:rsidR="008E0C9B">
        <w:rPr>
          <w:rFonts w:ascii="Palatino Linotype" w:hAnsi="Palatino Linotype" w:cs="Arial"/>
          <w:sz w:val="24"/>
          <w:szCs w:val="24"/>
          <w:lang w:val="es-ES_tradnl"/>
        </w:rPr>
        <w:t>.</w:t>
      </w:r>
    </w:p>
    <w:p w14:paraId="69808D47" w14:textId="77777777" w:rsidR="00237133" w:rsidRDefault="00237133" w:rsidP="00237133">
      <w:pPr>
        <w:spacing w:after="0" w:line="360" w:lineRule="auto"/>
        <w:ind w:left="-20" w:right="-20"/>
        <w:jc w:val="both"/>
        <w:rPr>
          <w:rFonts w:ascii="Palatino Linotype" w:eastAsia="Calibri" w:hAnsi="Palatino Linotype" w:cs="Calibri"/>
          <w:sz w:val="24"/>
          <w:lang w:val="es-ES_tradnl" w:eastAsia="es-MX"/>
        </w:rPr>
      </w:pPr>
    </w:p>
    <w:p w14:paraId="42879864" w14:textId="77777777" w:rsidR="00237133" w:rsidRPr="00237133" w:rsidRDefault="00237133" w:rsidP="00237133">
      <w:pPr>
        <w:spacing w:after="0" w:line="360" w:lineRule="auto"/>
        <w:ind w:left="-20" w:right="-20"/>
        <w:jc w:val="both"/>
        <w:rPr>
          <w:rFonts w:ascii="Palatino Linotype" w:eastAsia="Calibri" w:hAnsi="Palatino Linotype" w:cs="Calibri"/>
          <w:sz w:val="24"/>
          <w:lang w:val="es-ES_tradnl" w:eastAsia="es-MX"/>
        </w:rPr>
      </w:pPr>
      <w:r w:rsidRPr="00237133">
        <w:rPr>
          <w:rFonts w:ascii="Palatino Linotype" w:eastAsia="Calibri" w:hAnsi="Palatino Linotype" w:cs="Calibri"/>
          <w:sz w:val="24"/>
          <w:lang w:val="es-ES_tradnl" w:eastAsia="es-MX"/>
        </w:rPr>
        <w:t xml:space="preserve">En ese orden de ideas, el artículo 4°, fracción IX, de la Ley General de Protección de Datos Personales en Posesión de Sujetos Obligados y 4°, fracción XI, de la Ley de Protección de Datos Personales en Posesión de Sujetos Obligados del Estado de México y Municipios, establece que los </w:t>
      </w:r>
      <w:r w:rsidRPr="00237133">
        <w:rPr>
          <w:rFonts w:ascii="Palatino Linotype" w:eastAsia="Calibri" w:hAnsi="Palatino Linotype" w:cs="Calibri"/>
          <w:b/>
          <w:bCs/>
          <w:sz w:val="24"/>
          <w:lang w:val="es-ES_tradnl" w:eastAsia="es-MX"/>
        </w:rPr>
        <w:t>datos personales corresponden a la información concerniente a una persona física identificada o identificable</w:t>
      </w:r>
      <w:r w:rsidRPr="00237133">
        <w:rPr>
          <w:rFonts w:ascii="Palatino Linotype" w:eastAsia="Calibri" w:hAnsi="Palatino Linotype" w:cs="Calibri"/>
          <w:sz w:val="24"/>
          <w:lang w:val="es-ES_tradnl" w:eastAsia="es-MX"/>
        </w:rPr>
        <w:t>.</w:t>
      </w:r>
    </w:p>
    <w:p w14:paraId="66EDFA29" w14:textId="77777777" w:rsidR="00237133" w:rsidRPr="00237133" w:rsidRDefault="00237133" w:rsidP="00237133">
      <w:pPr>
        <w:spacing w:after="0" w:line="360" w:lineRule="auto"/>
        <w:ind w:left="-20" w:right="-20"/>
        <w:jc w:val="both"/>
        <w:rPr>
          <w:rFonts w:ascii="Palatino Linotype" w:eastAsia="Calibri" w:hAnsi="Palatino Linotype" w:cs="Calibri"/>
          <w:sz w:val="24"/>
          <w:lang w:val="es-ES_tradnl" w:eastAsia="es-MX"/>
        </w:rPr>
      </w:pPr>
    </w:p>
    <w:p w14:paraId="52A2DBD2" w14:textId="77777777" w:rsidR="00237133" w:rsidRPr="00237133" w:rsidRDefault="00237133" w:rsidP="00237133">
      <w:pPr>
        <w:spacing w:after="0" w:line="360" w:lineRule="auto"/>
        <w:ind w:left="-20" w:right="-20"/>
        <w:jc w:val="both"/>
        <w:rPr>
          <w:rFonts w:ascii="Palatino Linotype" w:eastAsia="Calibri" w:hAnsi="Palatino Linotype" w:cs="Calibri"/>
          <w:sz w:val="24"/>
          <w:lang w:val="es-ES_tradnl" w:eastAsia="es-MX"/>
        </w:rPr>
      </w:pPr>
      <w:r w:rsidRPr="00237133">
        <w:rPr>
          <w:rFonts w:ascii="Palatino Linotype" w:eastAsia="Calibri" w:hAnsi="Palatino Linotype" w:cs="Calibri"/>
          <w:sz w:val="24"/>
          <w:lang w:val="es-ES" w:eastAsia="es-MX"/>
        </w:rPr>
        <w:t xml:space="preserve">Por otra parte, la definición de un dato personal, en palabras de </w:t>
      </w:r>
      <w:proofErr w:type="spellStart"/>
      <w:r w:rsidRPr="00237133">
        <w:rPr>
          <w:rFonts w:ascii="Palatino Linotype" w:eastAsia="Calibri" w:hAnsi="Palatino Linotype" w:cs="Calibri"/>
          <w:sz w:val="24"/>
          <w:lang w:val="es-ES" w:eastAsia="es-MX"/>
        </w:rPr>
        <w:t>Davara</w:t>
      </w:r>
      <w:proofErr w:type="spellEnd"/>
      <w:r w:rsidRPr="00237133">
        <w:rPr>
          <w:rFonts w:ascii="Palatino Linotype" w:eastAsia="Calibri" w:hAnsi="Palatino Linotype" w:cs="Calibri"/>
          <w:sz w:val="24"/>
          <w:lang w:val="es-ES" w:eastAsia="es-MX"/>
        </w:rPr>
        <w:t xml:space="preserve">, Isabel; Barco, Gregorio, Barco; y Cervantes, Alexis (2019), en el «Diccionario de Protección de Datos Personales Conceptos Fundamentales» (p. 211), consta de cuatro elementos, a saber: a) que se refiera a cualquier tipo de información, b) que concierna a una persona, c) que se refiera a una persona física y d) que toda esta información lo haga identificada o identificable. </w:t>
      </w:r>
    </w:p>
    <w:p w14:paraId="4CD7FAD4" w14:textId="77777777" w:rsidR="00237133" w:rsidRPr="00237133" w:rsidRDefault="00237133" w:rsidP="00237133">
      <w:pPr>
        <w:spacing w:after="0" w:line="360" w:lineRule="auto"/>
        <w:ind w:left="-20" w:right="-20"/>
        <w:jc w:val="both"/>
        <w:rPr>
          <w:rFonts w:ascii="Palatino Linotype" w:eastAsia="Calibri" w:hAnsi="Palatino Linotype" w:cs="Calibri"/>
          <w:sz w:val="24"/>
          <w:lang w:val="es-ES_tradnl" w:eastAsia="es-MX"/>
        </w:rPr>
      </w:pPr>
    </w:p>
    <w:p w14:paraId="14BE744E" w14:textId="77777777" w:rsidR="00237133" w:rsidRPr="00237133" w:rsidRDefault="00237133" w:rsidP="00237133">
      <w:pPr>
        <w:spacing w:after="0" w:line="360" w:lineRule="auto"/>
        <w:ind w:left="-20" w:right="-20"/>
        <w:jc w:val="both"/>
        <w:rPr>
          <w:rFonts w:ascii="Palatino Linotype" w:eastAsia="Calibri" w:hAnsi="Palatino Linotype" w:cs="Calibri"/>
          <w:sz w:val="24"/>
          <w:lang w:val="es-ES_tradnl" w:eastAsia="es-MX"/>
        </w:rPr>
      </w:pPr>
      <w:r w:rsidRPr="00237133">
        <w:rPr>
          <w:rFonts w:ascii="Palatino Linotype" w:eastAsia="Calibri" w:hAnsi="Palatino Linotype" w:cs="Calibri"/>
          <w:sz w:val="24"/>
          <w:lang w:val="es-ES_tradnl" w:eastAsia="es-MX"/>
        </w:rPr>
        <w:t xml:space="preserve">Así, se puede desprender que la información que pertenece a un particular corresponde a un dato personal que afecta su esfera privada. Por tanto, al </w:t>
      </w:r>
      <w:r w:rsidRPr="00237133">
        <w:rPr>
          <w:rFonts w:ascii="Palatino Linotype" w:eastAsia="Times New Roman" w:hAnsi="Palatino Linotype" w:cs="Tahoma"/>
          <w:iCs/>
          <w:color w:val="000000"/>
          <w:sz w:val="24"/>
          <w:szCs w:val="24"/>
          <w:lang w:val="es-ES" w:eastAsia="es-MX"/>
        </w:rPr>
        <w:t>identificar a las partes, el Recurrente pretende acceder a información de índole privada, pues la información de su interés se refiere a la vida íntima de particulares.</w:t>
      </w:r>
    </w:p>
    <w:p w14:paraId="1C99E5C9" w14:textId="77777777" w:rsidR="00E74292" w:rsidRDefault="00E74292" w:rsidP="00DD5CFC">
      <w:pPr>
        <w:autoSpaceDE w:val="0"/>
        <w:autoSpaceDN w:val="0"/>
        <w:adjustRightInd w:val="0"/>
        <w:spacing w:after="0" w:line="360" w:lineRule="auto"/>
        <w:jc w:val="both"/>
        <w:rPr>
          <w:rFonts w:ascii="Palatino Linotype" w:hAnsi="Palatino Linotype" w:cs="Arial"/>
          <w:sz w:val="24"/>
          <w:szCs w:val="24"/>
          <w:lang w:val="es-ES_tradnl"/>
        </w:rPr>
      </w:pPr>
    </w:p>
    <w:p w14:paraId="57110418" w14:textId="7080F2B4" w:rsidR="00E74292" w:rsidRDefault="00E74292"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 xml:space="preserve">De lo anterior, se considera que el nombre de personas que no son servidoras públicas es información de naturaleza confidencial, </w:t>
      </w:r>
      <w:r w:rsidR="0007001D">
        <w:rPr>
          <w:rFonts w:ascii="Palatino Linotype" w:hAnsi="Palatino Linotype" w:cs="Arial"/>
          <w:sz w:val="24"/>
          <w:szCs w:val="24"/>
          <w:lang w:val="es-ES_tradnl"/>
        </w:rPr>
        <w:t xml:space="preserve">susceptible de </w:t>
      </w:r>
      <w:r w:rsidR="0007001D" w:rsidRPr="0007001D">
        <w:rPr>
          <w:rFonts w:ascii="Palatino Linotype" w:hAnsi="Palatino Linotype" w:cs="Arial"/>
          <w:sz w:val="24"/>
          <w:szCs w:val="24"/>
          <w:lang w:val="es-ES_tradnl"/>
        </w:rPr>
        <w:t>clasificación previsto en la fracción I del artículo 143, de la Ley de Transparencia y Acceso a la Información Pública del Estado de México y Municipios, al tratarse de datos personales que inciden en la vida privada.</w:t>
      </w:r>
    </w:p>
    <w:p w14:paraId="6F121980" w14:textId="77777777" w:rsidR="00540052" w:rsidRPr="00540052" w:rsidRDefault="00540052" w:rsidP="00540052">
      <w:pPr>
        <w:spacing w:after="0" w:line="360" w:lineRule="auto"/>
        <w:jc w:val="both"/>
        <w:rPr>
          <w:rFonts w:ascii="Palatino Linotype" w:eastAsia="Times New Roman" w:hAnsi="Palatino Linotype" w:cs="Arial"/>
          <w:b/>
          <w:sz w:val="28"/>
          <w:szCs w:val="24"/>
          <w:lang w:val="es-ES" w:eastAsia="es-ES"/>
        </w:rPr>
      </w:pPr>
    </w:p>
    <w:p w14:paraId="13420A86" w14:textId="77777777" w:rsidR="00BE416A" w:rsidRPr="00BE416A" w:rsidRDefault="00BE416A" w:rsidP="00BE416A">
      <w:pPr>
        <w:numPr>
          <w:ilvl w:val="0"/>
          <w:numId w:val="27"/>
        </w:numPr>
        <w:spacing w:after="0" w:line="360" w:lineRule="auto"/>
        <w:jc w:val="both"/>
        <w:rPr>
          <w:rFonts w:ascii="Palatino Linotype" w:eastAsia="Times New Roman" w:hAnsi="Palatino Linotype" w:cs="Arial"/>
          <w:b/>
          <w:sz w:val="28"/>
          <w:szCs w:val="24"/>
          <w:lang w:val="es-ES" w:eastAsia="es-ES"/>
        </w:rPr>
      </w:pPr>
      <w:r w:rsidRPr="00BE416A">
        <w:rPr>
          <w:rFonts w:ascii="Palatino Linotype" w:eastAsia="Times New Roman" w:hAnsi="Palatino Linotype" w:cs="Arial"/>
          <w:b/>
          <w:sz w:val="28"/>
          <w:szCs w:val="24"/>
          <w:lang w:val="es-ES" w:eastAsia="es-ES"/>
        </w:rPr>
        <w:t>De la Versión Pública.</w:t>
      </w:r>
    </w:p>
    <w:p w14:paraId="679A7578"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bCs/>
          <w:sz w:val="24"/>
          <w:szCs w:val="24"/>
        </w:rPr>
        <w:t>A este respecto, los</w:t>
      </w:r>
      <w:r w:rsidRPr="00BE416A">
        <w:rPr>
          <w:rFonts w:ascii="Palatino Linotype" w:hAnsi="Palatino Linotype"/>
          <w:sz w:val="24"/>
          <w:szCs w:val="24"/>
        </w:rPr>
        <w:t xml:space="preserve"> artículos 3, fracciones IX, XX, XXI y XLV; 51 y 52 de la Ley de Transparencia y Acceso a la Información Pública del Estado de México y Municipios establecen:</w:t>
      </w:r>
    </w:p>
    <w:p w14:paraId="2B995EAD"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cs="Arial"/>
          <w:b/>
          <w:bCs/>
          <w:i/>
          <w:noProof/>
        </w:rPr>
        <w:t>“</w:t>
      </w:r>
      <w:r w:rsidRPr="00BE416A">
        <w:rPr>
          <w:rFonts w:ascii="Palatino Linotype" w:hAnsi="Palatino Linotype" w:cs="Arial"/>
          <w:b/>
          <w:bCs/>
          <w:i/>
        </w:rPr>
        <w:t xml:space="preserve">Artículo 3. </w:t>
      </w:r>
      <w:r w:rsidRPr="00BE416A">
        <w:rPr>
          <w:rFonts w:ascii="Palatino Linotype" w:hAnsi="Palatino Linotype"/>
          <w:i/>
        </w:rPr>
        <w:t xml:space="preserve">Para los efectos de la presente Ley se entenderá por: </w:t>
      </w:r>
    </w:p>
    <w:p w14:paraId="35D1E3C5" w14:textId="77777777" w:rsidR="00BE416A" w:rsidRPr="00BE416A" w:rsidRDefault="00BE416A" w:rsidP="00BE416A">
      <w:pPr>
        <w:ind w:left="567" w:right="567"/>
        <w:jc w:val="both"/>
        <w:rPr>
          <w:rFonts w:ascii="Palatino Linotype" w:hAnsi="Palatino Linotype" w:cs="Arial"/>
          <w:i/>
        </w:rPr>
      </w:pPr>
      <w:r w:rsidRPr="00BE416A">
        <w:rPr>
          <w:rFonts w:ascii="Palatino Linotype" w:hAnsi="Palatino Linotype" w:cs="Arial"/>
          <w:b/>
          <w:i/>
        </w:rPr>
        <w:t>IX.</w:t>
      </w:r>
      <w:r w:rsidRPr="00BE416A">
        <w:rPr>
          <w:rFonts w:ascii="Palatino Linotype" w:hAnsi="Palatino Linotype" w:cs="Arial"/>
          <w:i/>
        </w:rPr>
        <w:t xml:space="preserve"> </w:t>
      </w:r>
      <w:r w:rsidRPr="00BE416A">
        <w:rPr>
          <w:rFonts w:ascii="Palatino Linotype" w:hAnsi="Palatino Linotype" w:cs="Arial"/>
          <w:b/>
          <w:i/>
        </w:rPr>
        <w:t xml:space="preserve">Datos personales: </w:t>
      </w:r>
      <w:r w:rsidRPr="00BE416A">
        <w:rPr>
          <w:rFonts w:ascii="Palatino Linotype" w:hAnsi="Palatino Linotype" w:cs="Arial"/>
          <w:i/>
        </w:rPr>
        <w:t xml:space="preserve">La información concerniente a una persona, identificada o identificable según lo dispuesto por la Ley de Protección de Datos Personales del Estado de México; </w:t>
      </w:r>
    </w:p>
    <w:p w14:paraId="501BDD00" w14:textId="77777777" w:rsidR="00BE416A" w:rsidRPr="00BE416A" w:rsidRDefault="00BE416A" w:rsidP="00BE416A">
      <w:pPr>
        <w:ind w:left="567" w:right="567"/>
        <w:jc w:val="both"/>
        <w:rPr>
          <w:rFonts w:ascii="Palatino Linotype" w:hAnsi="Palatino Linotype" w:cs="Arial"/>
          <w:i/>
        </w:rPr>
      </w:pPr>
      <w:r w:rsidRPr="00BE416A">
        <w:rPr>
          <w:rFonts w:ascii="Palatino Linotype" w:hAnsi="Palatino Linotype" w:cs="Arial"/>
          <w:b/>
          <w:i/>
        </w:rPr>
        <w:t>XX.</w:t>
      </w:r>
      <w:r w:rsidRPr="00BE416A">
        <w:rPr>
          <w:rFonts w:ascii="Palatino Linotype" w:hAnsi="Palatino Linotype" w:cs="Arial"/>
          <w:i/>
        </w:rPr>
        <w:t xml:space="preserve"> </w:t>
      </w:r>
      <w:r w:rsidRPr="00BE416A">
        <w:rPr>
          <w:rFonts w:ascii="Palatino Linotype" w:hAnsi="Palatino Linotype" w:cs="Arial"/>
          <w:b/>
          <w:i/>
        </w:rPr>
        <w:t>Información clasificada:</w:t>
      </w:r>
      <w:r w:rsidRPr="00BE416A">
        <w:rPr>
          <w:rFonts w:ascii="Palatino Linotype" w:hAnsi="Palatino Linotype" w:cs="Arial"/>
          <w:i/>
        </w:rPr>
        <w:t xml:space="preserve"> Aquella considerada por la presente Ley como reservada o confidencial; </w:t>
      </w:r>
    </w:p>
    <w:p w14:paraId="57FA1A12" w14:textId="77777777" w:rsidR="00BE416A" w:rsidRPr="00BE416A" w:rsidRDefault="00BE416A" w:rsidP="00BE416A">
      <w:pPr>
        <w:ind w:left="567" w:right="567"/>
        <w:jc w:val="both"/>
        <w:rPr>
          <w:rFonts w:ascii="Palatino Linotype" w:hAnsi="Palatino Linotype" w:cs="Arial"/>
          <w:i/>
        </w:rPr>
      </w:pPr>
      <w:r w:rsidRPr="00BE416A">
        <w:rPr>
          <w:rFonts w:ascii="Palatino Linotype" w:hAnsi="Palatino Linotype" w:cs="Arial"/>
          <w:b/>
          <w:i/>
        </w:rPr>
        <w:t>XXI.</w:t>
      </w:r>
      <w:r w:rsidRPr="00BE416A">
        <w:rPr>
          <w:rFonts w:ascii="Palatino Linotype" w:hAnsi="Palatino Linotype" w:cs="Arial"/>
          <w:i/>
        </w:rPr>
        <w:t xml:space="preserve"> </w:t>
      </w:r>
      <w:r w:rsidRPr="00BE416A">
        <w:rPr>
          <w:rFonts w:ascii="Palatino Linotype" w:hAnsi="Palatino Linotype" w:cs="Arial"/>
          <w:b/>
          <w:i/>
        </w:rPr>
        <w:t>Información confidencial</w:t>
      </w:r>
      <w:r w:rsidRPr="00BE416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C712E9" w14:textId="77777777" w:rsidR="00BE416A" w:rsidRPr="00BE416A" w:rsidRDefault="00BE416A" w:rsidP="00BE416A">
      <w:pPr>
        <w:ind w:left="567" w:right="567"/>
        <w:jc w:val="both"/>
        <w:rPr>
          <w:rFonts w:ascii="Palatino Linotype" w:hAnsi="Palatino Linotype" w:cs="Arial"/>
          <w:i/>
        </w:rPr>
      </w:pPr>
      <w:r w:rsidRPr="00BE416A">
        <w:rPr>
          <w:rFonts w:ascii="Palatino Linotype" w:hAnsi="Palatino Linotype" w:cs="Arial"/>
          <w:b/>
          <w:i/>
        </w:rPr>
        <w:t>XLV. Versión pública:</w:t>
      </w:r>
      <w:r w:rsidRPr="00BE416A">
        <w:rPr>
          <w:rFonts w:ascii="Palatino Linotype" w:hAnsi="Palatino Linotype" w:cs="Arial"/>
          <w:i/>
        </w:rPr>
        <w:t xml:space="preserve"> Documento en el que se elimine, suprime o borra la información clasificada como reservada o confidencial para permitir su acceso. </w:t>
      </w:r>
    </w:p>
    <w:p w14:paraId="602D3D79" w14:textId="77777777" w:rsidR="00BE416A" w:rsidRPr="00BE416A" w:rsidRDefault="00BE416A" w:rsidP="00BE416A">
      <w:pPr>
        <w:ind w:left="567" w:right="567"/>
        <w:jc w:val="both"/>
        <w:rPr>
          <w:rFonts w:ascii="Palatino Linotype" w:hAnsi="Palatino Linotype" w:cs="Arial"/>
          <w:i/>
        </w:rPr>
      </w:pPr>
    </w:p>
    <w:p w14:paraId="429C3A13" w14:textId="77777777" w:rsidR="00BE416A" w:rsidRPr="00BE416A" w:rsidRDefault="00BE416A" w:rsidP="00BE416A">
      <w:pPr>
        <w:ind w:left="567" w:right="567"/>
        <w:jc w:val="both"/>
        <w:rPr>
          <w:rFonts w:ascii="Palatino Linotype" w:hAnsi="Palatino Linotype" w:cs="Arial"/>
          <w:i/>
        </w:rPr>
      </w:pPr>
      <w:r w:rsidRPr="00BE416A">
        <w:rPr>
          <w:rFonts w:ascii="Palatino Linotype" w:hAnsi="Palatino Linotype" w:cs="Arial"/>
          <w:b/>
          <w:i/>
        </w:rPr>
        <w:t>Artículo 51.</w:t>
      </w:r>
      <w:r w:rsidRPr="00BE416A">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E416A">
        <w:rPr>
          <w:rFonts w:ascii="Palatino Linotype" w:hAnsi="Palatino Linotype" w:cs="Arial"/>
          <w:b/>
          <w:i/>
        </w:rPr>
        <w:t xml:space="preserve">y tendrá la responsabilidad de verificar en cada caso que la misma no sea confidencial o </w:t>
      </w:r>
      <w:r w:rsidRPr="00BE416A">
        <w:rPr>
          <w:rFonts w:ascii="Palatino Linotype" w:hAnsi="Palatino Linotype" w:cs="Arial"/>
          <w:b/>
          <w:i/>
        </w:rPr>
        <w:lastRenderedPageBreak/>
        <w:t xml:space="preserve">reservada. </w:t>
      </w:r>
      <w:r w:rsidRPr="00BE416A">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14:paraId="7E6CD30D" w14:textId="77777777" w:rsidR="00BE416A" w:rsidRPr="00BE416A" w:rsidRDefault="00BE416A" w:rsidP="00BE416A">
      <w:pPr>
        <w:ind w:left="567" w:right="567"/>
        <w:jc w:val="both"/>
        <w:rPr>
          <w:rFonts w:ascii="Palatino Linotype" w:hAnsi="Palatino Linotype" w:cs="Arial"/>
          <w:i/>
        </w:rPr>
      </w:pPr>
    </w:p>
    <w:p w14:paraId="2FE985FF" w14:textId="77777777" w:rsidR="00BE416A" w:rsidRPr="00BE416A" w:rsidRDefault="00BE416A" w:rsidP="00BE416A">
      <w:pPr>
        <w:ind w:left="567" w:right="567"/>
        <w:jc w:val="both"/>
        <w:rPr>
          <w:rFonts w:ascii="Palatino Linotype" w:hAnsi="Palatino Linotype" w:cs="Arial"/>
          <w:bCs/>
          <w:noProof/>
        </w:rPr>
      </w:pPr>
      <w:r w:rsidRPr="00BE416A">
        <w:rPr>
          <w:rFonts w:ascii="Palatino Linotype" w:hAnsi="Palatino Linotype" w:cs="Arial"/>
          <w:b/>
          <w:i/>
        </w:rPr>
        <w:t>Artículo 52.</w:t>
      </w:r>
      <w:r w:rsidRPr="00BE416A">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E416A">
        <w:rPr>
          <w:rFonts w:ascii="Palatino Linotype" w:hAnsi="Palatino Linotype" w:cs="Arial"/>
          <w:bCs/>
          <w:i/>
          <w:noProof/>
        </w:rPr>
        <w:t>”</w:t>
      </w:r>
    </w:p>
    <w:p w14:paraId="2CC64D3F" w14:textId="77777777" w:rsidR="00BE416A" w:rsidRPr="00BE416A" w:rsidRDefault="00BE416A" w:rsidP="00BE416A">
      <w:pPr>
        <w:spacing w:line="360" w:lineRule="auto"/>
        <w:jc w:val="both"/>
        <w:rPr>
          <w:rFonts w:ascii="Palatino Linotype" w:hAnsi="Palatino Linotype"/>
          <w:sz w:val="24"/>
          <w:szCs w:val="24"/>
        </w:rPr>
      </w:pPr>
    </w:p>
    <w:p w14:paraId="4E8E39E9"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w:t>
      </w:r>
    </w:p>
    <w:p w14:paraId="4150792F" w14:textId="77777777" w:rsidR="00BE416A" w:rsidRPr="00BE416A" w:rsidRDefault="00BE416A" w:rsidP="00BE416A">
      <w:pPr>
        <w:spacing w:line="360" w:lineRule="auto"/>
        <w:jc w:val="both"/>
        <w:rPr>
          <w:rFonts w:ascii="Palatino Linotype" w:hAnsi="Palatino Linotype"/>
          <w:sz w:val="24"/>
          <w:szCs w:val="24"/>
        </w:rPr>
      </w:pPr>
    </w:p>
    <w:p w14:paraId="4745DC3C"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5E1ED3AB" w14:textId="77777777" w:rsidR="00BE416A" w:rsidRPr="00BE416A" w:rsidRDefault="00BE416A" w:rsidP="00BE416A">
      <w:pPr>
        <w:spacing w:line="360" w:lineRule="auto"/>
        <w:jc w:val="both"/>
        <w:rPr>
          <w:rFonts w:ascii="Palatino Linotype" w:hAnsi="Palatino Linotype"/>
          <w:sz w:val="24"/>
          <w:szCs w:val="24"/>
        </w:rPr>
      </w:pPr>
    </w:p>
    <w:p w14:paraId="5FAB3A36" w14:textId="77777777" w:rsidR="00BE416A" w:rsidRPr="00BE416A" w:rsidRDefault="00BE416A" w:rsidP="00BE416A">
      <w:pPr>
        <w:spacing w:line="360" w:lineRule="auto"/>
        <w:jc w:val="both"/>
        <w:rPr>
          <w:rFonts w:ascii="Palatino Linotype" w:eastAsia="Arial Unicode MS" w:hAnsi="Palatino Linotype"/>
          <w:sz w:val="24"/>
          <w:szCs w:val="24"/>
        </w:rPr>
      </w:pPr>
      <w:r w:rsidRPr="00BE416A">
        <w:rPr>
          <w:rFonts w:ascii="Palatino Linotype" w:eastAsia="Arial Unicode MS" w:hAnsi="Palatino Linotype"/>
          <w:sz w:val="24"/>
          <w:szCs w:val="24"/>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E416A">
        <w:rPr>
          <w:rFonts w:ascii="Palatino Linotype" w:eastAsia="Arial Unicode MS" w:hAnsi="Palatino Linotype"/>
          <w:color w:val="000000"/>
          <w:sz w:val="24"/>
          <w:szCs w:val="24"/>
        </w:rPr>
        <w:t>el Sujeto Obligado</w:t>
      </w:r>
      <w:r w:rsidRPr="00BE416A">
        <w:rPr>
          <w:rFonts w:ascii="Palatino Linotype" w:eastAsia="Arial Unicode MS" w:hAnsi="Palatino Linotype"/>
          <w:sz w:val="24"/>
          <w:szCs w:val="24"/>
        </w:rPr>
        <w:t xml:space="preserve">, en ese contexto, todo dato personal susceptible de clasificación debe ser protegido. </w:t>
      </w:r>
    </w:p>
    <w:p w14:paraId="46E50375" w14:textId="77777777" w:rsidR="00BE416A" w:rsidRPr="00BE416A" w:rsidRDefault="00BE416A" w:rsidP="00BE416A">
      <w:pPr>
        <w:spacing w:line="360" w:lineRule="auto"/>
        <w:jc w:val="both"/>
        <w:rPr>
          <w:rFonts w:ascii="Palatino Linotype" w:eastAsia="Arial Unicode MS" w:hAnsi="Palatino Linotype"/>
          <w:color w:val="000000"/>
          <w:sz w:val="24"/>
          <w:szCs w:val="24"/>
        </w:rPr>
      </w:pPr>
    </w:p>
    <w:p w14:paraId="5AC2712D" w14:textId="77777777" w:rsidR="00BE416A" w:rsidRPr="00BE416A" w:rsidRDefault="00BE416A" w:rsidP="00BE416A">
      <w:pPr>
        <w:spacing w:line="360" w:lineRule="auto"/>
        <w:jc w:val="both"/>
        <w:rPr>
          <w:rFonts w:ascii="Palatino Linotype" w:hAnsi="Palatino Linotype" w:cs="Arial"/>
          <w:sz w:val="24"/>
          <w:szCs w:val="24"/>
        </w:rPr>
      </w:pPr>
      <w:r w:rsidRPr="00BE416A">
        <w:rPr>
          <w:rFonts w:ascii="Palatino Linotype" w:hAnsi="Palatino Linotype" w:cs="Arial"/>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07CA4BC" w14:textId="77777777" w:rsidR="00BE416A" w:rsidRPr="00BE416A" w:rsidRDefault="00BE416A" w:rsidP="00BE416A">
      <w:pPr>
        <w:ind w:left="567" w:right="567"/>
        <w:jc w:val="both"/>
        <w:rPr>
          <w:rFonts w:ascii="Palatino Linotype" w:hAnsi="Palatino Linotype" w:cs="Arial"/>
          <w:i/>
        </w:rPr>
      </w:pPr>
      <w:r w:rsidRPr="00BE416A">
        <w:rPr>
          <w:rFonts w:ascii="Palatino Linotype" w:hAnsi="Palatino Linotype" w:cs="Arial"/>
          <w:i/>
        </w:rPr>
        <w:t>"</w:t>
      </w:r>
      <w:r w:rsidRPr="00BE416A">
        <w:rPr>
          <w:rFonts w:ascii="Palatino Linotype" w:hAnsi="Palatino Linotype" w:cs="Arial"/>
          <w:b/>
          <w:i/>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E416A">
        <w:rPr>
          <w:rFonts w:ascii="Palatino Linotype" w:hAnsi="Palatino Linotype" w:cs="Arial"/>
          <w:i/>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w:t>
      </w:r>
      <w:r w:rsidRPr="00BE416A">
        <w:rPr>
          <w:rFonts w:ascii="Palatino Linotype" w:hAnsi="Palatino Linotype" w:cs="Arial"/>
          <w:i/>
        </w:rPr>
        <w:lastRenderedPageBreak/>
        <w:t>y su confidencialidad, es una derivación del derecho a la intimidad, del cual únicamente goza el individuo, entendido como la persona humana."</w:t>
      </w:r>
    </w:p>
    <w:p w14:paraId="78C8B4E2" w14:textId="77777777" w:rsidR="00BE416A" w:rsidRPr="00BE416A" w:rsidRDefault="00BE416A" w:rsidP="00BE416A">
      <w:pPr>
        <w:spacing w:after="0" w:line="360" w:lineRule="auto"/>
        <w:jc w:val="both"/>
        <w:rPr>
          <w:rFonts w:ascii="Palatino Linotype" w:hAnsi="Palatino Linotype" w:cs="Arial"/>
          <w:sz w:val="24"/>
          <w:szCs w:val="24"/>
        </w:rPr>
      </w:pPr>
    </w:p>
    <w:p w14:paraId="46D03438" w14:textId="77777777" w:rsidR="00BE416A" w:rsidRPr="00BE416A" w:rsidRDefault="00BE416A" w:rsidP="00BE416A">
      <w:pPr>
        <w:spacing w:line="360" w:lineRule="auto"/>
        <w:jc w:val="both"/>
        <w:rPr>
          <w:rFonts w:ascii="Palatino Linotype" w:hAnsi="Palatino Linotype" w:cs="Arial"/>
          <w:sz w:val="24"/>
          <w:szCs w:val="24"/>
        </w:rPr>
      </w:pPr>
      <w:r w:rsidRPr="00BE416A">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E416A">
        <w:rPr>
          <w:rFonts w:ascii="Palatino Linotype" w:hAnsi="Palatino Linotype" w:cs="Arial"/>
          <w:b/>
          <w:sz w:val="24"/>
          <w:szCs w:val="24"/>
        </w:rPr>
        <w:t>Lineamientos Generales en Materia de Clasificación y Desclasificación de la Información, así como para la Elaboración de Versiones Públicas</w:t>
      </w:r>
      <w:r w:rsidRPr="00BE416A">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3C701466" w14:textId="77777777" w:rsidR="00BE416A" w:rsidRPr="00BE416A" w:rsidRDefault="00BE416A" w:rsidP="00BE416A">
      <w:pPr>
        <w:spacing w:line="360" w:lineRule="auto"/>
        <w:jc w:val="both"/>
        <w:rPr>
          <w:rFonts w:ascii="Palatino Linotype" w:hAnsi="Palatino Linotype" w:cs="Arial"/>
          <w:sz w:val="24"/>
          <w:szCs w:val="24"/>
        </w:rPr>
      </w:pPr>
      <w:r w:rsidRPr="00BE416A">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2CB4E8B" w14:textId="77777777" w:rsidR="00BE416A" w:rsidRPr="00BE416A" w:rsidRDefault="00BE416A" w:rsidP="00BE416A">
      <w:pPr>
        <w:spacing w:line="360" w:lineRule="auto"/>
        <w:jc w:val="both"/>
        <w:rPr>
          <w:rFonts w:ascii="Palatino Linotype" w:eastAsia="Arial Unicode MS" w:hAnsi="Palatino Linotype"/>
          <w:sz w:val="24"/>
          <w:szCs w:val="24"/>
        </w:rPr>
      </w:pPr>
    </w:p>
    <w:p w14:paraId="3C90FAE5"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lang w:val="es-ES_tradnl"/>
        </w:rPr>
        <w:t xml:space="preserve">Por ende, en el presente caso el Sujeto Obligado debe </w:t>
      </w:r>
      <w:r w:rsidRPr="00BE416A">
        <w:rPr>
          <w:rFonts w:ascii="Palatino Linotype" w:hAnsi="Palatino Linotype"/>
          <w:sz w:val="24"/>
          <w:szCs w:val="24"/>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w:t>
      </w:r>
      <w:r w:rsidRPr="00BE416A">
        <w:rPr>
          <w:rFonts w:ascii="Palatino Linotype" w:hAnsi="Palatino Linotype"/>
          <w:sz w:val="24"/>
          <w:szCs w:val="24"/>
        </w:rPr>
        <w:lastRenderedPageBreak/>
        <w:t xml:space="preserve">es necesario que </w:t>
      </w:r>
      <w:r w:rsidRPr="00BE416A">
        <w:rPr>
          <w:rFonts w:ascii="Palatino Linotype" w:hAnsi="Palatino Linotype"/>
          <w:sz w:val="24"/>
          <w:szCs w:val="24"/>
          <w:lang w:val="es-ES_tradnl"/>
        </w:rPr>
        <w:t xml:space="preserve">el Sujeto Obligado </w:t>
      </w:r>
      <w:r w:rsidRPr="00BE416A">
        <w:rPr>
          <w:rFonts w:ascii="Palatino Linotype" w:hAnsi="Palatino Linotype"/>
          <w:sz w:val="24"/>
          <w:szCs w:val="24"/>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E416A">
        <w:rPr>
          <w:rFonts w:ascii="Palatino Linotype" w:hAnsi="Palatino Linotype"/>
          <w:sz w:val="24"/>
          <w:szCs w:val="24"/>
          <w:lang w:val="es-ES_tradnl"/>
        </w:rPr>
        <w:t>el Sujeto Obligado</w:t>
      </w:r>
      <w:r w:rsidRPr="00BE416A">
        <w:rPr>
          <w:rFonts w:ascii="Palatino Linotype" w:hAnsi="Palatino Linotype"/>
          <w:sz w:val="24"/>
          <w:szCs w:val="24"/>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0F5F936" w14:textId="77777777" w:rsidR="00BE416A" w:rsidRPr="00BE416A" w:rsidRDefault="00BE416A" w:rsidP="00BE416A">
      <w:pPr>
        <w:spacing w:line="360" w:lineRule="auto"/>
        <w:jc w:val="both"/>
        <w:rPr>
          <w:rFonts w:ascii="Palatino Linotype" w:hAnsi="Palatino Linotype"/>
          <w:sz w:val="24"/>
          <w:szCs w:val="24"/>
        </w:rPr>
      </w:pPr>
    </w:p>
    <w:p w14:paraId="1766542D" w14:textId="77777777" w:rsidR="00BE416A" w:rsidRPr="00BE416A" w:rsidRDefault="00BE416A" w:rsidP="00BE416A">
      <w:pPr>
        <w:spacing w:line="360" w:lineRule="auto"/>
        <w:jc w:val="both"/>
        <w:rPr>
          <w:rFonts w:ascii="Palatino Linotype" w:eastAsia="Calibri" w:hAnsi="Palatino Linotype"/>
          <w:sz w:val="24"/>
          <w:szCs w:val="24"/>
        </w:rPr>
      </w:pPr>
      <w:r w:rsidRPr="00BE416A">
        <w:rPr>
          <w:rFonts w:ascii="Palatino Linotype" w:eastAsia="Calibri" w:hAnsi="Palatino Linotype"/>
          <w:sz w:val="24"/>
          <w:szCs w:val="24"/>
        </w:rPr>
        <w:t xml:space="preserve">Así, es que </w:t>
      </w:r>
      <w:r w:rsidRPr="00BE416A">
        <w:rPr>
          <w:rFonts w:ascii="Palatino Linotype" w:hAnsi="Palatino Linotype"/>
          <w:sz w:val="24"/>
          <w:szCs w:val="24"/>
          <w:lang w:val="es-ES_tradnl"/>
        </w:rPr>
        <w:t xml:space="preserve">el Sujeto Obligado </w:t>
      </w:r>
      <w:r w:rsidRPr="00BE416A">
        <w:rPr>
          <w:rFonts w:ascii="Palatino Linotype" w:eastAsia="Calibri" w:hAnsi="Palatino Linotype"/>
          <w:sz w:val="24"/>
          <w:szCs w:val="24"/>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BB807BB" w14:textId="77777777" w:rsidR="00BE416A" w:rsidRPr="00BE416A" w:rsidRDefault="00BE416A" w:rsidP="00BE416A">
      <w:pPr>
        <w:spacing w:line="360" w:lineRule="auto"/>
        <w:jc w:val="both"/>
        <w:rPr>
          <w:rFonts w:ascii="Palatino Linotype" w:eastAsia="Calibri" w:hAnsi="Palatino Linotype"/>
          <w:sz w:val="24"/>
          <w:szCs w:val="24"/>
        </w:rPr>
      </w:pPr>
    </w:p>
    <w:p w14:paraId="6E0D726A"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w:t>
      </w:r>
      <w:r w:rsidRPr="00BE416A">
        <w:rPr>
          <w:rFonts w:ascii="Palatino Linotype" w:hAnsi="Palatino Linotype"/>
          <w:sz w:val="24"/>
          <w:szCs w:val="24"/>
        </w:rPr>
        <w:lastRenderedPageBreak/>
        <w:t>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4EB326A"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 xml:space="preserve">“Artículo 49. </w:t>
      </w:r>
      <w:r w:rsidRPr="00BE416A">
        <w:rPr>
          <w:rFonts w:ascii="Palatino Linotype" w:hAnsi="Palatino Linotype"/>
          <w:i/>
        </w:rPr>
        <w:t>Los Comités de Transparencia tendrán las siguientes atribuciones:</w:t>
      </w:r>
    </w:p>
    <w:p w14:paraId="1DF9C12F"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VIII.</w:t>
      </w:r>
      <w:r w:rsidRPr="00BE416A">
        <w:rPr>
          <w:rFonts w:ascii="Palatino Linotype" w:hAnsi="Palatino Linotype"/>
          <w:i/>
        </w:rPr>
        <w:t xml:space="preserve"> Aprobar, modificar o revocar la clasificación de la información;</w:t>
      </w:r>
    </w:p>
    <w:p w14:paraId="1174F627" w14:textId="77777777" w:rsidR="00BE416A" w:rsidRPr="00BE416A" w:rsidRDefault="00BE416A" w:rsidP="00BE416A">
      <w:pPr>
        <w:ind w:left="567" w:right="567"/>
        <w:jc w:val="both"/>
        <w:rPr>
          <w:rFonts w:ascii="Palatino Linotype" w:hAnsi="Palatino Linotype"/>
          <w:i/>
        </w:rPr>
      </w:pPr>
    </w:p>
    <w:p w14:paraId="4F13F3FC"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Artículo 132.</w:t>
      </w:r>
      <w:r w:rsidRPr="00BE416A">
        <w:rPr>
          <w:rFonts w:ascii="Palatino Linotype" w:hAnsi="Palatino Linotype"/>
          <w:i/>
        </w:rPr>
        <w:t xml:space="preserve"> La clasificación de la información se llevará a cabo en el momento en que:</w:t>
      </w:r>
    </w:p>
    <w:p w14:paraId="4B83DEC4"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I.</w:t>
      </w:r>
      <w:r w:rsidRPr="00BE416A">
        <w:rPr>
          <w:rFonts w:ascii="Palatino Linotype" w:hAnsi="Palatino Linotype"/>
          <w:i/>
        </w:rPr>
        <w:t xml:space="preserve"> Se reciba una solicitud de acceso a la información;</w:t>
      </w:r>
    </w:p>
    <w:p w14:paraId="1D05E557"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II.</w:t>
      </w:r>
      <w:r w:rsidRPr="00BE416A">
        <w:rPr>
          <w:rFonts w:ascii="Palatino Linotype" w:hAnsi="Palatino Linotype"/>
          <w:i/>
        </w:rPr>
        <w:t xml:space="preserve"> Se determine mediante resolución de autoridad competente; o</w:t>
      </w:r>
    </w:p>
    <w:p w14:paraId="063BEFCF" w14:textId="77777777" w:rsidR="00BE416A" w:rsidRPr="00BE416A" w:rsidRDefault="00BE416A" w:rsidP="00BE416A">
      <w:pPr>
        <w:ind w:left="567" w:right="567"/>
        <w:jc w:val="both"/>
        <w:rPr>
          <w:rFonts w:ascii="Palatino Linotype" w:hAnsi="Palatino Linotype"/>
          <w:b/>
          <w:i/>
        </w:rPr>
      </w:pPr>
      <w:r w:rsidRPr="00BE416A">
        <w:rPr>
          <w:rFonts w:ascii="Palatino Linotype" w:hAnsi="Palatino Linotype"/>
          <w:b/>
          <w:i/>
        </w:rPr>
        <w:t>III.</w:t>
      </w:r>
      <w:r w:rsidRPr="00BE416A">
        <w:rPr>
          <w:rFonts w:ascii="Palatino Linotype" w:hAnsi="Palatino Linotype"/>
          <w:i/>
        </w:rPr>
        <w:t xml:space="preserve"> Se generen versiones públicas para dar cumplimiento a las obligaciones de transparencia previstas en esta Ley.</w:t>
      </w:r>
      <w:r w:rsidRPr="00BE416A">
        <w:rPr>
          <w:rFonts w:ascii="Palatino Linotype" w:hAnsi="Palatino Linotype"/>
          <w:b/>
          <w:i/>
        </w:rPr>
        <w:t>”</w:t>
      </w:r>
    </w:p>
    <w:p w14:paraId="446B8A54" w14:textId="77777777" w:rsidR="00BE416A" w:rsidRPr="00BE416A" w:rsidRDefault="00BE416A" w:rsidP="00BE416A">
      <w:pPr>
        <w:ind w:right="567"/>
        <w:jc w:val="both"/>
        <w:rPr>
          <w:rFonts w:ascii="Palatino Linotype" w:hAnsi="Palatino Linotype"/>
          <w:b/>
          <w:i/>
        </w:rPr>
      </w:pPr>
    </w:p>
    <w:p w14:paraId="6CA67FD8"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“Segundo.-</w:t>
      </w:r>
      <w:r w:rsidRPr="00BE416A">
        <w:rPr>
          <w:rFonts w:ascii="Palatino Linotype" w:hAnsi="Palatino Linotype"/>
          <w:i/>
        </w:rPr>
        <w:t xml:space="preserve"> Para efectos de los presentes Lineamientos Generales, se entenderá por:</w:t>
      </w:r>
    </w:p>
    <w:p w14:paraId="4A837EAC"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i/>
        </w:rPr>
        <w:t>…</w:t>
      </w:r>
    </w:p>
    <w:p w14:paraId="319F7A68"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XVIII.</w:t>
      </w:r>
      <w:r w:rsidRPr="00BE416A">
        <w:rPr>
          <w:rFonts w:ascii="Palatino Linotype" w:hAnsi="Palatino Linotype"/>
          <w:i/>
        </w:rPr>
        <w:t xml:space="preserve"> </w:t>
      </w:r>
      <w:r w:rsidRPr="00BE416A">
        <w:rPr>
          <w:rFonts w:ascii="Palatino Linotype" w:hAnsi="Palatino Linotype"/>
          <w:b/>
          <w:i/>
        </w:rPr>
        <w:t>Versión pública:</w:t>
      </w:r>
      <w:r w:rsidRPr="00BE416A">
        <w:rPr>
          <w:rFonts w:ascii="Palatino Linotype" w:hAnsi="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E27AD2A"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Cuarto.</w:t>
      </w:r>
      <w:r w:rsidRPr="00BE416A">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32B05BD"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i/>
        </w:rPr>
        <w:lastRenderedPageBreak/>
        <w:t>Los Sujetos Obligados deberán aplicar, de manera estricta, las excepciones al derecho de acceso a la información y sólo podrán invocarlas cuando acrediten su procedencia.</w:t>
      </w:r>
    </w:p>
    <w:p w14:paraId="04880991" w14:textId="77777777" w:rsidR="00BE416A" w:rsidRPr="00BE416A" w:rsidRDefault="00BE416A" w:rsidP="00BE416A">
      <w:pPr>
        <w:ind w:left="567" w:right="567"/>
        <w:jc w:val="both"/>
        <w:rPr>
          <w:rFonts w:ascii="Palatino Linotype" w:hAnsi="Palatino Linotype"/>
          <w:b/>
          <w:i/>
        </w:rPr>
      </w:pPr>
    </w:p>
    <w:p w14:paraId="71E3B459"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Quinto.</w:t>
      </w:r>
      <w:r w:rsidRPr="00BE416A">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78AAEC5" w14:textId="77777777" w:rsidR="00BE416A" w:rsidRPr="00BE416A" w:rsidRDefault="00BE416A" w:rsidP="00BE416A">
      <w:pPr>
        <w:ind w:left="567" w:right="567"/>
        <w:jc w:val="both"/>
        <w:rPr>
          <w:rFonts w:ascii="Palatino Linotype" w:hAnsi="Palatino Linotype"/>
          <w:b/>
          <w:i/>
        </w:rPr>
      </w:pPr>
    </w:p>
    <w:p w14:paraId="2E5F9FE6"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Sexto.</w:t>
      </w:r>
      <w:r w:rsidRPr="00BE416A">
        <w:rPr>
          <w:rFonts w:ascii="Palatino Linotype" w:hAnsi="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585F659"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i/>
        </w:rPr>
        <w:t>La clasificación de información se realizará conforme a un análisis caso por caso, mediante la aplicación de la prueba de daño y de interés público.</w:t>
      </w:r>
    </w:p>
    <w:p w14:paraId="1F488C3A"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Séptimo.</w:t>
      </w:r>
      <w:r w:rsidRPr="00BE416A">
        <w:rPr>
          <w:rFonts w:ascii="Palatino Linotype" w:hAnsi="Palatino Linotype"/>
          <w:i/>
        </w:rPr>
        <w:t xml:space="preserve"> La clasificación de la información se llevará a cabo en el momento en que:</w:t>
      </w:r>
    </w:p>
    <w:p w14:paraId="3D384305"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I.</w:t>
      </w:r>
      <w:r w:rsidRPr="00BE416A">
        <w:rPr>
          <w:rFonts w:ascii="Palatino Linotype" w:hAnsi="Palatino Linotype"/>
          <w:i/>
        </w:rPr>
        <w:t xml:space="preserve"> Se reciba una solicitud de acceso a la información;</w:t>
      </w:r>
    </w:p>
    <w:p w14:paraId="326FE844"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II.</w:t>
      </w:r>
      <w:r w:rsidRPr="00BE416A">
        <w:rPr>
          <w:rFonts w:ascii="Palatino Linotype" w:hAnsi="Palatino Linotype"/>
          <w:i/>
        </w:rPr>
        <w:t xml:space="preserve"> Se determine mediante resolución de autoridad competente, o</w:t>
      </w:r>
    </w:p>
    <w:p w14:paraId="0A2E3D31"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III.</w:t>
      </w:r>
      <w:r w:rsidRPr="00BE416A">
        <w:rPr>
          <w:rFonts w:ascii="Palatino Linotype" w:hAnsi="Palatino Linotype"/>
          <w:i/>
        </w:rPr>
        <w:t xml:space="preserve"> Se generen versiones públicas para dar cumplimiento a las obligaciones de transparencia previstas en la Ley General, la Ley Federal y las correspondientes de las entidades federativas.</w:t>
      </w:r>
    </w:p>
    <w:p w14:paraId="2AEE3507"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i/>
        </w:rPr>
        <w:t>Los titulares de las áreas deberán revisar la clasificación al momento de la recepción de una solicitud de acceso a la información, para verificar si encuadra en una causal de reserva o de confidencialidad.</w:t>
      </w:r>
    </w:p>
    <w:p w14:paraId="0F75182D" w14:textId="77777777" w:rsidR="00BE416A" w:rsidRPr="00BE416A" w:rsidRDefault="00BE416A" w:rsidP="00BE416A">
      <w:pPr>
        <w:ind w:left="567" w:right="567"/>
        <w:jc w:val="both"/>
        <w:rPr>
          <w:rFonts w:ascii="Palatino Linotype" w:hAnsi="Palatino Linotype"/>
          <w:b/>
          <w:i/>
        </w:rPr>
      </w:pPr>
    </w:p>
    <w:p w14:paraId="1A2D2687"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Octavo.</w:t>
      </w:r>
      <w:r w:rsidRPr="00BE416A">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12BDB04"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i/>
        </w:rPr>
        <w:lastRenderedPageBreak/>
        <w:t>Para motivar la clasificación se deberán señalar las razones o circunstancias especiales que lo llevaron a concluir que el caso particular se ajusta al supuesto previsto por la norma legal invocada como fundamento.</w:t>
      </w:r>
    </w:p>
    <w:p w14:paraId="1A7DF75B"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i/>
        </w:rPr>
        <w:t>En caso de referirse a información reservada, la motivación de la clasificación también deberá comprender las circunstancias que justifican el establecimiento de determinado plazo de reserva.</w:t>
      </w:r>
    </w:p>
    <w:p w14:paraId="6D871BCC" w14:textId="77777777" w:rsidR="00BE416A" w:rsidRPr="00BE416A" w:rsidRDefault="00BE416A" w:rsidP="00BE416A">
      <w:pPr>
        <w:ind w:left="567" w:right="567"/>
        <w:jc w:val="both"/>
        <w:rPr>
          <w:rFonts w:ascii="Palatino Linotype" w:hAnsi="Palatino Linotype"/>
          <w:i/>
        </w:rPr>
      </w:pPr>
    </w:p>
    <w:p w14:paraId="734254B9"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52B92189"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i/>
        </w:rPr>
        <w:t>Los documentos contenidos en los archivos históricos y los identificados como históricos confidenciales no serán susceptibles de clasificación como reservados.</w:t>
      </w:r>
    </w:p>
    <w:p w14:paraId="23486701" w14:textId="77777777" w:rsidR="00BE416A" w:rsidRPr="00BE416A" w:rsidRDefault="00BE416A" w:rsidP="00BE416A">
      <w:pPr>
        <w:ind w:left="567" w:right="567"/>
        <w:jc w:val="both"/>
        <w:rPr>
          <w:rFonts w:ascii="Palatino Linotype" w:hAnsi="Palatino Linotype"/>
          <w:b/>
          <w:i/>
        </w:rPr>
      </w:pPr>
    </w:p>
    <w:p w14:paraId="2BA449DC"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Noveno.</w:t>
      </w:r>
      <w:r w:rsidRPr="00BE416A">
        <w:rPr>
          <w:rFonts w:ascii="Palatino Linotype" w:hAnsi="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8B2551C" w14:textId="77777777" w:rsidR="00BE416A" w:rsidRPr="00BE416A" w:rsidRDefault="00BE416A" w:rsidP="00BE416A">
      <w:pPr>
        <w:ind w:left="567" w:right="567"/>
        <w:jc w:val="both"/>
        <w:rPr>
          <w:rFonts w:ascii="Palatino Linotype" w:hAnsi="Palatino Linotype"/>
          <w:b/>
          <w:i/>
        </w:rPr>
      </w:pPr>
    </w:p>
    <w:p w14:paraId="4C780B5B"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Décimo.</w:t>
      </w:r>
      <w:r w:rsidRPr="00BE416A">
        <w:rPr>
          <w:rFonts w:ascii="Palatino Linotype" w:hAnsi="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4588963" w14:textId="77777777" w:rsidR="00BE416A" w:rsidRPr="00BE416A" w:rsidRDefault="00BE416A" w:rsidP="00BE416A">
      <w:pPr>
        <w:ind w:left="567" w:right="567"/>
        <w:jc w:val="both"/>
        <w:rPr>
          <w:rFonts w:ascii="Palatino Linotype" w:hAnsi="Palatino Linotype"/>
          <w:i/>
        </w:rPr>
      </w:pPr>
    </w:p>
    <w:p w14:paraId="439B60F3"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i/>
        </w:rPr>
        <w:t>En ausencia de los titulares de las áreas, la información será clasificada o desclasificada por la persona que lo supla, en términos de la normativa que rija la actuación del sujeto obligado.</w:t>
      </w:r>
    </w:p>
    <w:p w14:paraId="3AE316C8" w14:textId="77777777" w:rsidR="00BE416A" w:rsidRPr="00BE416A" w:rsidRDefault="00BE416A" w:rsidP="00BE416A">
      <w:pPr>
        <w:ind w:left="567" w:right="567"/>
        <w:jc w:val="both"/>
        <w:rPr>
          <w:rFonts w:ascii="Palatino Linotype" w:hAnsi="Palatino Linotype"/>
          <w:b/>
          <w:i/>
        </w:rPr>
      </w:pPr>
    </w:p>
    <w:p w14:paraId="34EDBB97" w14:textId="77777777" w:rsidR="00BE416A" w:rsidRPr="00BE416A" w:rsidRDefault="00BE416A" w:rsidP="00BE416A">
      <w:pPr>
        <w:ind w:left="567" w:right="567"/>
        <w:jc w:val="both"/>
        <w:rPr>
          <w:rFonts w:ascii="Palatino Linotype" w:hAnsi="Palatino Linotype"/>
          <w:b/>
        </w:rPr>
      </w:pPr>
      <w:r w:rsidRPr="00BE416A">
        <w:rPr>
          <w:rFonts w:ascii="Palatino Linotype" w:hAnsi="Palatino Linotype"/>
          <w:b/>
          <w:i/>
        </w:rPr>
        <w:lastRenderedPageBreak/>
        <w:t>Décimo primero.</w:t>
      </w:r>
      <w:r w:rsidRPr="00BE416A">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E416A">
        <w:rPr>
          <w:rFonts w:ascii="Palatino Linotype" w:hAnsi="Palatino Linotype"/>
          <w:b/>
          <w:i/>
        </w:rPr>
        <w:t>”</w:t>
      </w:r>
    </w:p>
    <w:p w14:paraId="1F426DE5" w14:textId="77777777" w:rsidR="00BE416A" w:rsidRPr="00BE416A" w:rsidRDefault="00BE416A" w:rsidP="00BE416A">
      <w:pPr>
        <w:spacing w:line="360" w:lineRule="auto"/>
        <w:jc w:val="both"/>
        <w:rPr>
          <w:rFonts w:ascii="Palatino Linotype" w:hAnsi="Palatino Linotype" w:cs="Arial"/>
          <w:i/>
        </w:rPr>
      </w:pPr>
    </w:p>
    <w:p w14:paraId="527E9C18"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E416A">
        <w:rPr>
          <w:rFonts w:ascii="Palatino Linotype" w:hAnsi="Palatino Linotype"/>
          <w:sz w:val="24"/>
          <w:szCs w:val="24"/>
          <w:lang w:val="es-ES_tradnl"/>
        </w:rPr>
        <w:t>el Sujeto Obligado</w:t>
      </w:r>
      <w:r w:rsidRPr="00BE416A">
        <w:rPr>
          <w:rFonts w:ascii="Palatino Linotype" w:hAnsi="Palatino Linotype"/>
          <w:sz w:val="24"/>
          <w:szCs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E371D82"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0373E770" w14:textId="77777777" w:rsidR="00BE416A" w:rsidRPr="00BE416A" w:rsidRDefault="00BE416A" w:rsidP="00BE416A">
      <w:pPr>
        <w:spacing w:line="360" w:lineRule="auto"/>
        <w:jc w:val="both"/>
        <w:rPr>
          <w:rFonts w:ascii="Palatino Linotype" w:hAnsi="Palatino Linotype"/>
          <w:sz w:val="24"/>
          <w:szCs w:val="24"/>
        </w:rPr>
      </w:pPr>
    </w:p>
    <w:p w14:paraId="108253AF"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rPr>
        <w:t>Al respecto, el máximo tribunal del país ha establecido jurisprudencia respecto a qué debe entenderse por fundamentación y motivación, en los siguientes términos:</w:t>
      </w:r>
    </w:p>
    <w:p w14:paraId="72D1298D"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 xml:space="preserve">FUNDAMENTACIÓN Y MOTIVACIÓN. </w:t>
      </w:r>
      <w:r w:rsidRPr="00BE416A">
        <w:rPr>
          <w:rFonts w:ascii="Palatino Linotype" w:hAnsi="Palatino Linotype"/>
          <w:i/>
        </w:rPr>
        <w:t xml:space="preserve">La debida fundamentación y motivación legal, deben entenderse, por lo primero, la cita del precepto legal aplicable al caso, y por lo </w:t>
      </w:r>
      <w:r w:rsidRPr="00BE416A">
        <w:rPr>
          <w:rFonts w:ascii="Palatino Linotype" w:hAnsi="Palatino Linotype"/>
          <w:i/>
        </w:rPr>
        <w:lastRenderedPageBreak/>
        <w:t>segundo, las razones, motivos o circunstancias especiales que llevaron a la autoridad a concluir que el caso particular encuadra en el supuesto previsto por la norma legal invocada como fundamento.</w:t>
      </w:r>
    </w:p>
    <w:p w14:paraId="5D340347" w14:textId="77777777" w:rsidR="00BE416A" w:rsidRPr="00BE416A" w:rsidRDefault="00BE416A" w:rsidP="00BE416A">
      <w:pPr>
        <w:spacing w:line="360" w:lineRule="auto"/>
        <w:jc w:val="both"/>
        <w:rPr>
          <w:rFonts w:ascii="Palatino Linotype" w:hAnsi="Palatino Linotype"/>
          <w:sz w:val="24"/>
          <w:szCs w:val="24"/>
        </w:rPr>
      </w:pPr>
    </w:p>
    <w:p w14:paraId="2F6E9AC7"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13491EB"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8CEC51B" w14:textId="77777777" w:rsidR="00BE416A" w:rsidRPr="00BE416A" w:rsidRDefault="00BE416A" w:rsidP="00BE416A">
      <w:pPr>
        <w:ind w:left="567" w:right="567"/>
        <w:jc w:val="both"/>
        <w:rPr>
          <w:rFonts w:ascii="Palatino Linotype" w:hAnsi="Palatino Linotype"/>
          <w:i/>
        </w:rPr>
      </w:pPr>
      <w:r w:rsidRPr="00BE416A">
        <w:rPr>
          <w:rFonts w:ascii="Palatino Linotype" w:hAnsi="Palatino Linotype"/>
          <w:b/>
          <w:i/>
        </w:rPr>
        <w:t>FUNDAMENTACIÓN Y MOTIVACIÓN. EL ASPECTO FORMAL DE LA GARANTÍA Y SU FINALIDAD SE TRADUCEN EN EXPLICAR, JUSTIFICAR, POSIBILITAR LA DEFENSA Y COMUNICAR LA DECISIÓN</w:t>
      </w:r>
      <w:r w:rsidRPr="00BE416A">
        <w:rPr>
          <w:rFonts w:ascii="Palatino Linotype" w:hAnsi="Palatino Linotype"/>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F6C6364"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C2DD137" w14:textId="77777777" w:rsidR="00BE416A" w:rsidRPr="00BE416A" w:rsidRDefault="00BE416A" w:rsidP="00BE416A">
      <w:pPr>
        <w:spacing w:after="0" w:line="360" w:lineRule="auto"/>
        <w:jc w:val="both"/>
        <w:rPr>
          <w:rFonts w:ascii="Palatino Linotype" w:hAnsi="Palatino Linotype"/>
          <w:sz w:val="24"/>
          <w:szCs w:val="24"/>
        </w:rPr>
      </w:pPr>
    </w:p>
    <w:p w14:paraId="54BFF54F" w14:textId="77777777" w:rsidR="00BE416A" w:rsidRPr="00BE416A" w:rsidRDefault="00BE416A" w:rsidP="00BE416A">
      <w:pPr>
        <w:spacing w:line="360" w:lineRule="auto"/>
        <w:jc w:val="both"/>
        <w:rPr>
          <w:rFonts w:ascii="Palatino Linotype" w:hAnsi="Palatino Linotype"/>
          <w:sz w:val="24"/>
          <w:szCs w:val="24"/>
        </w:rPr>
      </w:pPr>
      <w:r w:rsidRPr="00BE416A">
        <w:rPr>
          <w:rFonts w:ascii="Palatino Linotype" w:hAnsi="Palatino Linotype"/>
          <w:sz w:val="24"/>
          <w:szCs w:val="24"/>
        </w:rPr>
        <w:t>Por lo tanto, la entrega de documentos en su versión pública debe acompañarse necesariamente del Acuerdo del Comité de Transparencia del Sujeto Obligado</w:t>
      </w:r>
      <w:r w:rsidRPr="00BE416A">
        <w:rPr>
          <w:rFonts w:ascii="Palatino Linotype" w:hAnsi="Palatino Linotype"/>
          <w:b/>
          <w:sz w:val="24"/>
          <w:szCs w:val="24"/>
        </w:rPr>
        <w:t xml:space="preserve"> </w:t>
      </w:r>
      <w:r w:rsidRPr="00BE416A">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4D06171" w14:textId="77777777" w:rsidR="004F15AE" w:rsidRDefault="004F15AE" w:rsidP="004F15AE">
      <w:pPr>
        <w:spacing w:after="0" w:line="360" w:lineRule="auto"/>
        <w:jc w:val="both"/>
        <w:rPr>
          <w:rFonts w:ascii="Palatino Linotype" w:eastAsia="Times New Roman" w:hAnsi="Palatino Linotype" w:cs="Times New Roman"/>
          <w:sz w:val="24"/>
          <w:szCs w:val="24"/>
          <w:lang w:eastAsia="es-ES"/>
        </w:rPr>
      </w:pPr>
    </w:p>
    <w:p w14:paraId="59371C38" w14:textId="3A0DE7B5" w:rsidR="004F15AE" w:rsidRPr="00621BDA" w:rsidRDefault="004F15AE" w:rsidP="004F15AE">
      <w:pPr>
        <w:spacing w:after="0" w:line="360" w:lineRule="auto"/>
        <w:jc w:val="both"/>
        <w:rPr>
          <w:rFonts w:ascii="Palatino Linotype" w:hAnsi="Palatino Linotype" w:cs="Arial"/>
          <w:bCs/>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00BE416A">
        <w:rPr>
          <w:rFonts w:ascii="Palatino Linotype" w:eastAsia="Times New Roman" w:hAnsi="Palatino Linotype" w:cs="Arial"/>
          <w:b/>
          <w:bCs/>
          <w:i/>
          <w:sz w:val="24"/>
          <w:szCs w:val="24"/>
          <w:lang w:eastAsia="es-ES"/>
        </w:rPr>
        <w:t>segunda</w:t>
      </w:r>
      <w:r w:rsidRPr="003B3A02">
        <w:rPr>
          <w:rFonts w:ascii="Palatino Linotype" w:eastAsia="Times New Roman" w:hAnsi="Palatino Linotype" w:cs="Arial"/>
          <w:b/>
          <w:bCs/>
          <w:i/>
          <w:sz w:val="24"/>
          <w:szCs w:val="24"/>
          <w:lang w:eastAsia="es-ES"/>
        </w:rPr>
        <w:t xml:space="preserve">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w:t>
      </w:r>
      <w:r w:rsidRPr="000F5B7E">
        <w:rPr>
          <w:rFonts w:ascii="Palatino Linotype" w:eastAsia="Times New Roman" w:hAnsi="Palatino Linotype" w:cs="Arial"/>
          <w:sz w:val="24"/>
          <w:szCs w:val="24"/>
          <w:lang w:eastAsia="es-ES"/>
        </w:rPr>
        <w:lastRenderedPageBreak/>
        <w:t xml:space="preserve">Estado de México y Municipios, se </w:t>
      </w:r>
      <w:r w:rsidR="00BE416A">
        <w:rPr>
          <w:rFonts w:ascii="Palatino Linotype" w:eastAsia="Times New Roman" w:hAnsi="Palatino Linotype" w:cs="Arial"/>
          <w:b/>
          <w:sz w:val="24"/>
          <w:szCs w:val="24"/>
          <w:lang w:eastAsia="es-ES"/>
        </w:rPr>
        <w:t>MODIFICA</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BE416A" w:rsidRPr="00BE416A">
        <w:rPr>
          <w:rFonts w:ascii="Palatino Linotype" w:hAnsi="Palatino Linotype" w:cs="Arial"/>
          <w:b/>
          <w:sz w:val="24"/>
          <w:szCs w:val="24"/>
        </w:rPr>
        <w:t>00844/TOLUCA/IP/2025</w:t>
      </w:r>
      <w:r w:rsidR="00BE416A">
        <w:rPr>
          <w:rFonts w:ascii="Palatino Linotype" w:hAnsi="Palatino Linotype" w:cs="Arial"/>
          <w:b/>
          <w:sz w:val="24"/>
          <w:szCs w:val="24"/>
        </w:rPr>
        <w:t xml:space="preserve">, </w:t>
      </w:r>
      <w:r>
        <w:rPr>
          <w:rFonts w:ascii="Palatino Linotype" w:hAnsi="Palatino Linotype" w:cs="Arial"/>
          <w:bCs/>
          <w:sz w:val="24"/>
          <w:szCs w:val="24"/>
        </w:rPr>
        <w:t xml:space="preserve">que ha sido materia del presente fallo. </w:t>
      </w:r>
    </w:p>
    <w:p w14:paraId="085663CA" w14:textId="77777777" w:rsidR="00521198" w:rsidRDefault="00521198" w:rsidP="00DD5CFC">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7D8D2EF4" w14:textId="29825728" w:rsidR="00DD5CFC"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Por lo antes expuesto y fundado es de resolverse y,</w:t>
      </w:r>
    </w:p>
    <w:p w14:paraId="35AF6F95"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7BF7D11C" w14:textId="735EBD22" w:rsidR="003C3384" w:rsidRDefault="003A365A" w:rsidP="00DD5CFC">
      <w:pPr>
        <w:autoSpaceDE w:val="0"/>
        <w:autoSpaceDN w:val="0"/>
        <w:adjustRightInd w:val="0"/>
        <w:spacing w:after="0" w:line="360" w:lineRule="auto"/>
        <w:jc w:val="center"/>
        <w:rPr>
          <w:rFonts w:ascii="Palatino Linotype" w:hAnsi="Palatino Linotype" w:cs="Arial"/>
          <w:b/>
          <w:sz w:val="28"/>
          <w:szCs w:val="24"/>
          <w:lang w:val="es-ES"/>
        </w:rPr>
      </w:pPr>
      <w:r w:rsidRPr="00853DF9">
        <w:rPr>
          <w:rFonts w:ascii="Palatino Linotype" w:hAnsi="Palatino Linotype" w:cs="Arial"/>
          <w:b/>
          <w:sz w:val="28"/>
          <w:szCs w:val="24"/>
          <w:lang w:val="es-ES"/>
        </w:rPr>
        <w:t>S E    R E S U E L V E</w:t>
      </w:r>
    </w:p>
    <w:p w14:paraId="2C4F3FCD" w14:textId="77777777" w:rsidR="00DD5CFC" w:rsidRDefault="00DD5CFC" w:rsidP="00DD5CFC">
      <w:pPr>
        <w:autoSpaceDE w:val="0"/>
        <w:autoSpaceDN w:val="0"/>
        <w:adjustRightInd w:val="0"/>
        <w:spacing w:after="0" w:line="360" w:lineRule="auto"/>
        <w:jc w:val="center"/>
        <w:rPr>
          <w:rFonts w:ascii="Palatino Linotype" w:hAnsi="Palatino Linotype" w:cs="Arial"/>
          <w:b/>
          <w:sz w:val="28"/>
          <w:szCs w:val="24"/>
          <w:lang w:val="es-ES"/>
        </w:rPr>
      </w:pPr>
    </w:p>
    <w:p w14:paraId="3BF184AC" w14:textId="2C5E4B24"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53DF9">
        <w:rPr>
          <w:rFonts w:ascii="Palatino Linotype" w:hAnsi="Palatino Linotype" w:cs="Arial"/>
          <w:b/>
          <w:bCs/>
          <w:sz w:val="28"/>
          <w:szCs w:val="24"/>
          <w:lang w:val="es-ES_tradnl"/>
        </w:rPr>
        <w:t>PRIMERO.</w:t>
      </w:r>
      <w:r w:rsidRPr="003A365A">
        <w:rPr>
          <w:rFonts w:ascii="Palatino Linotype" w:hAnsi="Palatino Linotype" w:cs="Arial"/>
          <w:sz w:val="24"/>
          <w:szCs w:val="24"/>
          <w:lang w:val="es-ES_tradnl"/>
        </w:rPr>
        <w:t xml:space="preserve"> Se </w:t>
      </w:r>
      <w:r w:rsidR="00BE416A">
        <w:rPr>
          <w:rFonts w:ascii="Palatino Linotype" w:eastAsia="Palatino Linotype" w:hAnsi="Palatino Linotype" w:cs="Palatino Linotype"/>
          <w:b/>
          <w:sz w:val="24"/>
          <w:szCs w:val="24"/>
          <w:lang w:eastAsia="es-MX"/>
        </w:rPr>
        <w:t>MODIFICA</w:t>
      </w:r>
      <w:r w:rsidR="001F62A0" w:rsidRPr="00CB2705">
        <w:rPr>
          <w:rFonts w:ascii="Palatino Linotype" w:eastAsia="Palatino Linotype" w:hAnsi="Palatino Linotype" w:cs="Palatino Linotype"/>
          <w:sz w:val="24"/>
          <w:szCs w:val="24"/>
          <w:lang w:eastAsia="es-MX"/>
        </w:rPr>
        <w:t xml:space="preserve"> la</w:t>
      </w:r>
      <w:r w:rsidR="001F62A0" w:rsidRPr="00866065">
        <w:rPr>
          <w:rFonts w:ascii="Palatino Linotype" w:eastAsia="Palatino Linotype" w:hAnsi="Palatino Linotype" w:cs="Palatino Linotype"/>
          <w:sz w:val="24"/>
          <w:szCs w:val="24"/>
          <w:lang w:eastAsia="es-MX"/>
        </w:rPr>
        <w:t xml:space="preserve"> respuesta entregada por el </w:t>
      </w:r>
      <w:r w:rsidR="001F62A0" w:rsidRPr="00866065">
        <w:rPr>
          <w:rFonts w:ascii="Palatino Linotype" w:eastAsia="Palatino Linotype" w:hAnsi="Palatino Linotype" w:cs="Palatino Linotype"/>
          <w:b/>
          <w:sz w:val="24"/>
          <w:szCs w:val="24"/>
          <w:lang w:eastAsia="es-MX"/>
        </w:rPr>
        <w:t xml:space="preserve">Sujeto Obligado </w:t>
      </w:r>
      <w:r w:rsidR="001F62A0" w:rsidRPr="00866065">
        <w:rPr>
          <w:rFonts w:ascii="Palatino Linotype" w:eastAsia="Palatino Linotype" w:hAnsi="Palatino Linotype" w:cs="Palatino Linotype"/>
          <w:sz w:val="24"/>
          <w:szCs w:val="24"/>
          <w:lang w:eastAsia="es-MX"/>
        </w:rPr>
        <w:t>a la solicitud de información</w:t>
      </w:r>
      <w:r w:rsidRPr="003A365A">
        <w:rPr>
          <w:rFonts w:ascii="Palatino Linotype" w:hAnsi="Palatino Linotype" w:cs="Arial"/>
          <w:sz w:val="24"/>
          <w:szCs w:val="24"/>
          <w:lang w:val="es-ES_tradnl"/>
        </w:rPr>
        <w:t xml:space="preserve"> </w:t>
      </w:r>
      <w:r w:rsidR="00BE416A" w:rsidRPr="00BE416A">
        <w:rPr>
          <w:rFonts w:ascii="Palatino Linotype" w:hAnsi="Palatino Linotype" w:cs="Arial"/>
          <w:b/>
          <w:bCs/>
          <w:sz w:val="24"/>
          <w:szCs w:val="24"/>
          <w:lang w:val="es-ES_tradnl"/>
        </w:rPr>
        <w:t>00844/TOLUCA/IP/2025</w:t>
      </w:r>
      <w:r w:rsidRPr="003A365A">
        <w:rPr>
          <w:rFonts w:ascii="Palatino Linotype" w:hAnsi="Palatino Linotype" w:cs="Arial"/>
          <w:sz w:val="24"/>
          <w:szCs w:val="24"/>
          <w:lang w:val="es-ES_tradnl"/>
        </w:rPr>
        <w:t>, por resultar fundados los motivos de inconformidad argüidos por el Recurrente, en términos del</w:t>
      </w:r>
      <w:r w:rsidRPr="003A365A">
        <w:rPr>
          <w:rFonts w:ascii="Palatino Linotype" w:hAnsi="Palatino Linotype" w:cs="Arial"/>
          <w:b/>
          <w:bCs/>
          <w:sz w:val="24"/>
          <w:szCs w:val="24"/>
          <w:lang w:val="es-ES_tradnl"/>
        </w:rPr>
        <w:t xml:space="preserve"> Considerando </w:t>
      </w:r>
      <w:r w:rsidR="00BE416A">
        <w:rPr>
          <w:rFonts w:ascii="Palatino Linotype" w:hAnsi="Palatino Linotype" w:cs="Arial"/>
          <w:b/>
          <w:bCs/>
          <w:sz w:val="24"/>
          <w:szCs w:val="24"/>
          <w:lang w:val="es-ES_tradnl"/>
        </w:rPr>
        <w:t>QUINTO</w:t>
      </w:r>
      <w:r w:rsidRPr="003A365A">
        <w:rPr>
          <w:rFonts w:ascii="Palatino Linotype" w:hAnsi="Palatino Linotype" w:cs="Arial"/>
          <w:b/>
          <w:bCs/>
          <w:sz w:val="24"/>
          <w:szCs w:val="24"/>
          <w:lang w:val="es-ES_tradnl"/>
        </w:rPr>
        <w:t xml:space="preserve"> </w:t>
      </w:r>
      <w:r w:rsidRPr="003A365A">
        <w:rPr>
          <w:rFonts w:ascii="Palatino Linotype" w:hAnsi="Palatino Linotype" w:cs="Arial"/>
          <w:sz w:val="24"/>
          <w:szCs w:val="24"/>
          <w:lang w:val="es-ES_tradnl"/>
        </w:rPr>
        <w:t>de la presente resolución.</w:t>
      </w:r>
    </w:p>
    <w:p w14:paraId="3B7B9992"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FBF3CC6" w14:textId="49CCD871"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53DF9">
        <w:rPr>
          <w:rFonts w:ascii="Palatino Linotype" w:hAnsi="Palatino Linotype" w:cs="Arial"/>
          <w:b/>
          <w:sz w:val="28"/>
          <w:szCs w:val="24"/>
          <w:lang w:val="es-ES_tradnl"/>
        </w:rPr>
        <w:t>SEGUNDO.</w:t>
      </w:r>
      <w:r w:rsidRPr="00853DF9">
        <w:rPr>
          <w:rFonts w:ascii="Palatino Linotype" w:hAnsi="Palatino Linotype" w:cs="Arial"/>
          <w:sz w:val="28"/>
          <w:szCs w:val="24"/>
          <w:lang w:val="es-ES_tradnl"/>
        </w:rPr>
        <w:t xml:space="preserve"> </w:t>
      </w:r>
      <w:r w:rsidRPr="003A365A">
        <w:rPr>
          <w:rFonts w:ascii="Palatino Linotype" w:hAnsi="Palatino Linotype" w:cs="Arial"/>
          <w:sz w:val="24"/>
          <w:szCs w:val="24"/>
          <w:lang w:val="es-ES_tradnl"/>
        </w:rPr>
        <w:t xml:space="preserve">Se </w:t>
      </w:r>
      <w:r w:rsidRPr="003A365A">
        <w:rPr>
          <w:rFonts w:ascii="Palatino Linotype" w:hAnsi="Palatino Linotype" w:cs="Arial"/>
          <w:b/>
          <w:sz w:val="24"/>
          <w:szCs w:val="24"/>
          <w:lang w:val="es-ES_tradnl"/>
        </w:rPr>
        <w:t>ORDENA</w:t>
      </w:r>
      <w:r w:rsidRPr="003A365A">
        <w:rPr>
          <w:rFonts w:ascii="Palatino Linotype" w:hAnsi="Palatino Linotype" w:cs="Arial"/>
          <w:sz w:val="24"/>
          <w:szCs w:val="24"/>
          <w:lang w:val="es-ES_tradnl"/>
        </w:rPr>
        <w:t xml:space="preserve"> al Sujeto Obligado que haga entrega al Recurrente mediante el Sistema de Acceso a la Información Mexiquense (SAIMEX) y en términos del </w:t>
      </w:r>
      <w:r w:rsidRPr="003A365A">
        <w:rPr>
          <w:rFonts w:ascii="Palatino Linotype" w:hAnsi="Palatino Linotype" w:cs="Arial"/>
          <w:b/>
          <w:sz w:val="24"/>
          <w:szCs w:val="24"/>
          <w:lang w:val="es-ES_tradnl"/>
        </w:rPr>
        <w:t xml:space="preserve">Considerando </w:t>
      </w:r>
      <w:r w:rsidR="001F4CD6">
        <w:rPr>
          <w:rFonts w:ascii="Palatino Linotype" w:hAnsi="Palatino Linotype" w:cs="Arial"/>
          <w:b/>
          <w:sz w:val="24"/>
          <w:szCs w:val="24"/>
          <w:lang w:val="es-ES_tradnl"/>
        </w:rPr>
        <w:t>QUINTO</w:t>
      </w:r>
      <w:r w:rsidRPr="003A365A">
        <w:rPr>
          <w:rFonts w:ascii="Palatino Linotype" w:hAnsi="Palatino Linotype" w:cs="Arial"/>
          <w:sz w:val="24"/>
          <w:szCs w:val="24"/>
          <w:lang w:val="es-ES_tradnl"/>
        </w:rPr>
        <w:t xml:space="preserve">, de ser procedente en versión pública, lo </w:t>
      </w:r>
      <w:r w:rsidRPr="00C9411B">
        <w:rPr>
          <w:rFonts w:ascii="Palatino Linotype" w:hAnsi="Palatino Linotype" w:cs="Arial"/>
          <w:sz w:val="24"/>
          <w:szCs w:val="24"/>
          <w:lang w:val="es-ES_tradnl"/>
        </w:rPr>
        <w:t>siguiente:</w:t>
      </w:r>
    </w:p>
    <w:p w14:paraId="368B3D64" w14:textId="0A5DC6ED" w:rsidR="003A365A" w:rsidRPr="00853DF9" w:rsidRDefault="003A365A" w:rsidP="00DD5CFC">
      <w:pPr>
        <w:autoSpaceDE w:val="0"/>
        <w:autoSpaceDN w:val="0"/>
        <w:adjustRightInd w:val="0"/>
        <w:spacing w:after="0" w:line="360" w:lineRule="auto"/>
        <w:jc w:val="both"/>
        <w:rPr>
          <w:rFonts w:ascii="Palatino Linotype" w:hAnsi="Palatino Linotype" w:cs="Arial"/>
          <w:sz w:val="24"/>
          <w:szCs w:val="24"/>
          <w:lang w:val="es-ES"/>
        </w:rPr>
      </w:pPr>
    </w:p>
    <w:p w14:paraId="39A449A4" w14:textId="166D8470" w:rsidR="001E2CB7" w:rsidRDefault="00C3597E" w:rsidP="00C3597E">
      <w:pPr>
        <w:pStyle w:val="Prrafodelista"/>
        <w:numPr>
          <w:ilvl w:val="0"/>
          <w:numId w:val="26"/>
        </w:numPr>
        <w:spacing w:line="360" w:lineRule="auto"/>
        <w:jc w:val="both"/>
        <w:rPr>
          <w:rFonts w:ascii="Palatino Linotype" w:hAnsi="Palatino Linotype"/>
          <w:iCs/>
        </w:rPr>
      </w:pPr>
      <w:r>
        <w:rPr>
          <w:rFonts w:ascii="Palatino Linotype" w:hAnsi="Palatino Linotype"/>
          <w:iCs/>
        </w:rPr>
        <w:t>O</w:t>
      </w:r>
      <w:r w:rsidR="001F1800">
        <w:rPr>
          <w:rFonts w:ascii="Palatino Linotype" w:hAnsi="Palatino Linotype"/>
          <w:iCs/>
        </w:rPr>
        <w:t xml:space="preserve">ficios faltantes, </w:t>
      </w:r>
      <w:r w:rsidRPr="00C3597E">
        <w:rPr>
          <w:rFonts w:ascii="Palatino Linotype" w:hAnsi="Palatino Linotype"/>
          <w:iCs/>
        </w:rPr>
        <w:t>emitidos por el Servidor Público referido en la solicitud de información, del periodo del cinco de septiembre al treinta y uno de diciembre de dos mil veinticuatro.</w:t>
      </w:r>
    </w:p>
    <w:p w14:paraId="5FB62CDD" w14:textId="77777777" w:rsidR="00DD5CFC" w:rsidRPr="00DD5CFC" w:rsidRDefault="00DD5CFC" w:rsidP="00DD5CFC">
      <w:pPr>
        <w:autoSpaceDE w:val="0"/>
        <w:autoSpaceDN w:val="0"/>
        <w:adjustRightInd w:val="0"/>
        <w:spacing w:after="0" w:line="360" w:lineRule="auto"/>
        <w:ind w:left="700"/>
        <w:jc w:val="both"/>
        <w:rPr>
          <w:rFonts w:ascii="Palatino Linotype" w:hAnsi="Palatino Linotype" w:cs="Arial"/>
          <w:sz w:val="24"/>
          <w:szCs w:val="24"/>
          <w:lang w:val="es-ES"/>
        </w:rPr>
      </w:pPr>
    </w:p>
    <w:p w14:paraId="5F11854B" w14:textId="77777777" w:rsidR="003A365A" w:rsidRDefault="003A365A" w:rsidP="00F0567B">
      <w:pPr>
        <w:autoSpaceDE w:val="0"/>
        <w:autoSpaceDN w:val="0"/>
        <w:adjustRightInd w:val="0"/>
        <w:spacing w:after="0" w:line="360" w:lineRule="auto"/>
        <w:ind w:left="709"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 xml:space="preserve">Para la entrega en versión pública, de la información que se ordena su entrega, deberá emitir el Acuerdo del Comité de Transparencia en términos de los artículos 49, fracción VIII y 132 </w:t>
      </w:r>
      <w:r w:rsidRPr="00D37AF8">
        <w:rPr>
          <w:rFonts w:ascii="Palatino Linotype" w:hAnsi="Palatino Linotype" w:cs="Arial"/>
          <w:i/>
          <w:sz w:val="24"/>
          <w:szCs w:val="24"/>
          <w:lang w:val="es-ES_tradnl"/>
        </w:rPr>
        <w:t xml:space="preserve">fracción II de la Ley de Transparencia y Acceso a la </w:t>
      </w:r>
      <w:r w:rsidRPr="00D37AF8">
        <w:rPr>
          <w:rFonts w:ascii="Palatino Linotype" w:hAnsi="Palatino Linotype" w:cs="Arial"/>
          <w:i/>
          <w:sz w:val="24"/>
          <w:szCs w:val="24"/>
          <w:lang w:val="es-ES_tradnl"/>
        </w:rPr>
        <w:lastRenderedPageBreak/>
        <w:t>Información Pública del Estado de México y Municipios, en el que funde y motive las razones sobre los datos que se supriman o eliminen y se ponga a disposición del Recurrente.</w:t>
      </w:r>
    </w:p>
    <w:p w14:paraId="47584F50" w14:textId="77777777" w:rsidR="00C3597E" w:rsidRPr="00D37AF8" w:rsidRDefault="00C3597E" w:rsidP="00F0567B">
      <w:pPr>
        <w:autoSpaceDE w:val="0"/>
        <w:autoSpaceDN w:val="0"/>
        <w:adjustRightInd w:val="0"/>
        <w:spacing w:after="0" w:line="360" w:lineRule="auto"/>
        <w:ind w:left="709" w:right="567"/>
        <w:jc w:val="both"/>
        <w:rPr>
          <w:rFonts w:ascii="Palatino Linotype" w:hAnsi="Palatino Linotype" w:cs="Arial"/>
          <w:i/>
          <w:sz w:val="24"/>
          <w:szCs w:val="24"/>
          <w:lang w:val="es-ES_tradnl"/>
        </w:rPr>
      </w:pPr>
    </w:p>
    <w:p w14:paraId="1ED0B263" w14:textId="77777777" w:rsidR="00C3597E" w:rsidRPr="00C3597E" w:rsidRDefault="00C3597E" w:rsidP="00C3597E">
      <w:pPr>
        <w:tabs>
          <w:tab w:val="left" w:pos="8647"/>
        </w:tabs>
        <w:spacing w:after="0" w:line="360" w:lineRule="auto"/>
        <w:ind w:left="709" w:right="567"/>
        <w:jc w:val="both"/>
        <w:rPr>
          <w:rFonts w:ascii="Palatino Linotype" w:eastAsia="Times New Roman" w:hAnsi="Palatino Linotype" w:cs="Arial"/>
          <w:bCs/>
          <w:i/>
          <w:iCs/>
          <w:sz w:val="24"/>
          <w:lang w:val="es-ES" w:eastAsia="es-ES"/>
        </w:rPr>
      </w:pPr>
      <w:r w:rsidRPr="00C3597E">
        <w:rPr>
          <w:rFonts w:ascii="Palatino Linotype" w:eastAsia="Times New Roman" w:hAnsi="Palatino Linotype" w:cs="Arial"/>
          <w:bCs/>
          <w:i/>
          <w:iCs/>
          <w:sz w:val="24"/>
          <w:lang w:val="es-ES" w:eastAsia="es-ES"/>
        </w:rPr>
        <w:t>Para el caso de que existan oficios cancelados o no generados, el Sujeto Obligado deberá de hacerlo del conocimiento de la parte recurrente al momento de dar cumplimiento a la presente resolución.</w:t>
      </w:r>
    </w:p>
    <w:p w14:paraId="215078FE" w14:textId="77777777" w:rsidR="00D37AF8" w:rsidRPr="003A365A" w:rsidRDefault="00D37AF8" w:rsidP="00F0567B">
      <w:pPr>
        <w:autoSpaceDE w:val="0"/>
        <w:autoSpaceDN w:val="0"/>
        <w:adjustRightInd w:val="0"/>
        <w:spacing w:after="0" w:line="360" w:lineRule="auto"/>
        <w:ind w:left="709" w:right="567"/>
        <w:jc w:val="both"/>
        <w:rPr>
          <w:rFonts w:ascii="Palatino Linotype" w:hAnsi="Palatino Linotype" w:cs="Arial"/>
          <w:i/>
          <w:sz w:val="24"/>
          <w:szCs w:val="24"/>
          <w:lang w:val="es-ES_tradnl"/>
        </w:rPr>
      </w:pPr>
    </w:p>
    <w:p w14:paraId="58A23DD5"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53DF9">
        <w:rPr>
          <w:rFonts w:ascii="Palatino Linotype" w:hAnsi="Palatino Linotype" w:cs="Arial"/>
          <w:b/>
          <w:sz w:val="28"/>
          <w:szCs w:val="24"/>
          <w:lang w:val="es-ES_tradnl"/>
        </w:rPr>
        <w:t xml:space="preserve">TERCERO. </w:t>
      </w:r>
      <w:r w:rsidRPr="003A365A">
        <w:rPr>
          <w:rFonts w:ascii="Palatino Linotype" w:hAnsi="Palatino Linotype" w:cs="Arial"/>
          <w:b/>
          <w:sz w:val="24"/>
          <w:szCs w:val="24"/>
          <w:lang w:val="es-ES_tradnl"/>
        </w:rPr>
        <w:t>Notifíquese</w:t>
      </w:r>
      <w:r w:rsidRPr="003A365A">
        <w:rPr>
          <w:rFonts w:ascii="Palatino Linotype" w:hAnsi="Palatino Linotype" w:cs="Arial"/>
          <w:b/>
          <w:i/>
          <w:sz w:val="24"/>
          <w:szCs w:val="24"/>
          <w:lang w:val="es-ES_tradnl"/>
        </w:rPr>
        <w:t xml:space="preserve"> </w:t>
      </w:r>
      <w:r w:rsidRPr="003A365A">
        <w:rPr>
          <w:rFonts w:ascii="Palatino Linotype" w:hAnsi="Palatino Linotype" w:cs="Arial"/>
          <w:sz w:val="24"/>
          <w:szCs w:val="24"/>
          <w:lang w:val="es-ES_tradnl"/>
        </w:rPr>
        <w:t>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2AEA78"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071F27C"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53DF9">
        <w:rPr>
          <w:rFonts w:ascii="Palatino Linotype" w:hAnsi="Palatino Linotype" w:cs="Arial"/>
          <w:b/>
          <w:sz w:val="28"/>
          <w:szCs w:val="24"/>
          <w:lang w:val="es-ES_tradnl"/>
        </w:rPr>
        <w:t xml:space="preserve">CUARTO. </w:t>
      </w:r>
      <w:r w:rsidRPr="003A365A">
        <w:rPr>
          <w:rFonts w:ascii="Palatino Linotype" w:hAnsi="Palatino Linotype" w:cs="Arial"/>
          <w:sz w:val="24"/>
          <w:szCs w:val="24"/>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704050"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279B621" w14:textId="235FF88F" w:rsidR="007148FA" w:rsidRDefault="003A365A" w:rsidP="00DD5CFC">
      <w:pPr>
        <w:autoSpaceDE w:val="0"/>
        <w:autoSpaceDN w:val="0"/>
        <w:adjustRightInd w:val="0"/>
        <w:spacing w:after="0" w:line="360" w:lineRule="auto"/>
        <w:jc w:val="both"/>
        <w:rPr>
          <w:rFonts w:ascii="Palatino Linotype" w:hAnsi="Palatino Linotype" w:cs="Arial"/>
          <w:sz w:val="24"/>
          <w:szCs w:val="24"/>
        </w:rPr>
      </w:pPr>
      <w:r w:rsidRPr="00853DF9">
        <w:rPr>
          <w:rFonts w:ascii="Palatino Linotype" w:hAnsi="Palatino Linotype" w:cs="Arial"/>
          <w:b/>
          <w:sz w:val="28"/>
          <w:szCs w:val="24"/>
          <w:lang w:val="es-ES_tradnl"/>
        </w:rPr>
        <w:t xml:space="preserve">QUINTO. </w:t>
      </w:r>
      <w:r w:rsidRPr="003A365A">
        <w:rPr>
          <w:rFonts w:ascii="Palatino Linotype" w:hAnsi="Palatino Linotype" w:cs="Arial"/>
          <w:b/>
          <w:sz w:val="24"/>
          <w:szCs w:val="24"/>
          <w:lang w:val="es-ES_tradnl"/>
        </w:rPr>
        <w:t xml:space="preserve">Notifíquese </w:t>
      </w:r>
      <w:r w:rsidRPr="003A365A">
        <w:rPr>
          <w:rFonts w:ascii="Palatino Linotype" w:hAnsi="Palatino Linotype" w:cs="Arial"/>
          <w:sz w:val="24"/>
          <w:szCs w:val="24"/>
          <w:lang w:val="es-ES_tradnl"/>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7148FA" w:rsidRPr="004C117E">
        <w:rPr>
          <w:rFonts w:ascii="Palatino Linotype" w:hAnsi="Palatino Linotype" w:cs="Arial"/>
          <w:sz w:val="24"/>
          <w:szCs w:val="24"/>
        </w:rPr>
        <w:t xml:space="preserve"> </w:t>
      </w:r>
    </w:p>
    <w:p w14:paraId="06CBC8DE" w14:textId="0808C714" w:rsidR="007148FA" w:rsidRDefault="007148FA" w:rsidP="00DD5CFC">
      <w:pPr>
        <w:pStyle w:val="Citas"/>
        <w:spacing w:before="0" w:after="0"/>
        <w:ind w:left="0" w:right="0"/>
        <w:rPr>
          <w:i w:val="0"/>
          <w:iCs/>
          <w:color w:val="000000"/>
          <w:sz w:val="24"/>
          <w:szCs w:val="24"/>
        </w:rPr>
      </w:pPr>
    </w:p>
    <w:p w14:paraId="3143B089" w14:textId="3CE6AA56" w:rsidR="00237133" w:rsidRPr="00237133" w:rsidRDefault="00237133" w:rsidP="00237133">
      <w:pPr>
        <w:spacing w:after="0" w:line="360" w:lineRule="auto"/>
        <w:contextualSpacing/>
        <w:jc w:val="both"/>
        <w:rPr>
          <w:rFonts w:ascii="Palatino Linotype" w:eastAsiaTheme="minorEastAsia" w:hAnsi="Palatino Linotype" w:cs="Arial"/>
          <w:sz w:val="24"/>
          <w:lang w:val="es-ES_tradnl"/>
        </w:rPr>
      </w:pPr>
      <w:r>
        <w:rPr>
          <w:rFonts w:ascii="Palatino Linotype" w:eastAsiaTheme="minorEastAsia" w:hAnsi="Palatino Linotype" w:cs="Arial"/>
          <w:b/>
          <w:sz w:val="24"/>
          <w:lang w:val="es-ES"/>
        </w:rPr>
        <w:t>SEXTO</w:t>
      </w:r>
      <w:r w:rsidRPr="00237133">
        <w:rPr>
          <w:rFonts w:ascii="Palatino Linotype" w:eastAsiaTheme="minorEastAsia" w:hAnsi="Palatino Linotype" w:cs="Arial"/>
          <w:b/>
          <w:sz w:val="24"/>
          <w:lang w:val="es-ES"/>
        </w:rPr>
        <w:t xml:space="preserve">. </w:t>
      </w:r>
      <w:r w:rsidRPr="00237133">
        <w:rPr>
          <w:rFonts w:ascii="Palatino Linotype" w:eastAsiaTheme="minorEastAsia" w:hAnsi="Palatino Linotype" w:cs="Arial"/>
          <w:b/>
          <w:sz w:val="24"/>
          <w:lang w:val="es-ES_tradnl"/>
        </w:rPr>
        <w:t>GÍRESE</w:t>
      </w:r>
      <w:r w:rsidRPr="00237133">
        <w:rPr>
          <w:rFonts w:ascii="Palatino Linotype" w:eastAsiaTheme="minorEastAsia" w:hAnsi="Palatino Linotype" w:cs="Arial"/>
          <w:sz w:val="24"/>
          <w:lang w:val="es-ES_tradnl"/>
        </w:rPr>
        <w:t xml:space="preserve"> oficio a la </w:t>
      </w:r>
      <w:r w:rsidRPr="00237133">
        <w:rPr>
          <w:rFonts w:ascii="Palatino Linotype" w:eastAsiaTheme="minorEastAsia" w:hAnsi="Palatino Linotype" w:cs="Arial"/>
          <w:sz w:val="24"/>
          <w:lang w:val="es-ES"/>
        </w:rPr>
        <w:t>Titular de la Dirección General de Protección de Datos Personales, en atención al artículo 82 fracción XXVII de la Ley de Protección de Datos Personales del Estado de México y Municipios</w:t>
      </w:r>
      <w:r w:rsidRPr="00237133">
        <w:rPr>
          <w:rFonts w:ascii="Palatino Linotype" w:eastAsiaTheme="minorEastAsia" w:hAnsi="Palatino Linotype" w:cs="Arial"/>
          <w:sz w:val="24"/>
          <w:lang w:val="es-ES_tradnl"/>
        </w:rPr>
        <w:t xml:space="preserve">, en términos del </w:t>
      </w:r>
      <w:r w:rsidRPr="00237133">
        <w:rPr>
          <w:rFonts w:ascii="Palatino Linotype" w:eastAsiaTheme="minorEastAsia" w:hAnsi="Palatino Linotype" w:cs="Arial"/>
          <w:b/>
          <w:sz w:val="24"/>
          <w:lang w:val="es-ES_tradnl"/>
        </w:rPr>
        <w:t>Considerando QUINTO</w:t>
      </w:r>
      <w:r w:rsidRPr="00237133">
        <w:rPr>
          <w:rFonts w:ascii="Palatino Linotype" w:eastAsiaTheme="minorEastAsia" w:hAnsi="Palatino Linotype" w:cs="Arial"/>
          <w:sz w:val="24"/>
          <w:lang w:val="es-ES_tradnl"/>
        </w:rPr>
        <w:t xml:space="preserve"> de la presente resolución.</w:t>
      </w:r>
    </w:p>
    <w:p w14:paraId="6647F134" w14:textId="77777777" w:rsidR="00237133" w:rsidRDefault="00237133" w:rsidP="00DD5CFC">
      <w:pPr>
        <w:pStyle w:val="Citas"/>
        <w:spacing w:before="0" w:after="0"/>
        <w:ind w:left="0" w:right="0"/>
        <w:rPr>
          <w:i w:val="0"/>
          <w:iCs/>
          <w:color w:val="000000"/>
          <w:sz w:val="24"/>
          <w:szCs w:val="24"/>
        </w:rPr>
      </w:pPr>
    </w:p>
    <w:p w14:paraId="433823DF" w14:textId="587575E8" w:rsidR="00C82936" w:rsidRPr="00276868" w:rsidRDefault="00C82936" w:rsidP="00DD5CFC">
      <w:pPr>
        <w:pStyle w:val="Prrafodelista"/>
        <w:autoSpaceDE w:val="0"/>
        <w:autoSpaceDN w:val="0"/>
        <w:adjustRightInd w:val="0"/>
        <w:spacing w:line="360" w:lineRule="auto"/>
        <w:ind w:left="0"/>
        <w:jc w:val="both"/>
        <w:rPr>
          <w:rFonts w:ascii="Palatino Linotype" w:hAnsi="Palatino Linotype" w:cs="Arial"/>
          <w:sz w:val="23"/>
          <w:szCs w:val="23"/>
        </w:rPr>
      </w:pPr>
      <w:r w:rsidRPr="00276868">
        <w:rPr>
          <w:rFonts w:ascii="Palatino Linotype" w:hAnsi="Palatino Linotype" w:cs="Arial"/>
          <w:sz w:val="23"/>
          <w:szCs w:val="23"/>
        </w:rPr>
        <w:t>ASÍ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w:t>
      </w:r>
      <w:r w:rsidR="004A0145">
        <w:rPr>
          <w:rFonts w:ascii="Palatino Linotype" w:hAnsi="Palatino Linotype" w:cs="Arial"/>
          <w:sz w:val="23"/>
          <w:szCs w:val="23"/>
        </w:rPr>
        <w:t xml:space="preserve"> </w:t>
      </w:r>
      <w:r w:rsidRPr="00276868">
        <w:rPr>
          <w:rFonts w:ascii="Palatino Linotype" w:hAnsi="Palatino Linotype" w:cs="Arial"/>
          <w:sz w:val="23"/>
          <w:szCs w:val="23"/>
        </w:rPr>
        <w:t>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sidR="004A0145">
        <w:rPr>
          <w:rFonts w:ascii="Palatino Linotype" w:hAnsi="Palatino Linotype" w:cs="Arial"/>
          <w:sz w:val="23"/>
          <w:szCs w:val="23"/>
        </w:rPr>
        <w:t xml:space="preserve">DÉCIMA </w:t>
      </w:r>
      <w:r w:rsidR="00A62B24">
        <w:rPr>
          <w:rFonts w:ascii="Palatino Linotype" w:hAnsi="Palatino Linotype" w:cs="Arial"/>
          <w:sz w:val="23"/>
          <w:szCs w:val="23"/>
        </w:rPr>
        <w:t xml:space="preserve">SÉPTMA </w:t>
      </w:r>
      <w:r w:rsidRPr="00276868">
        <w:rPr>
          <w:rFonts w:ascii="Palatino Linotype" w:hAnsi="Palatino Linotype" w:cs="Arial"/>
          <w:sz w:val="23"/>
          <w:szCs w:val="23"/>
        </w:rPr>
        <w:t xml:space="preserve">SESIÓN ORDINARIA CELEBRADA EL </w:t>
      </w:r>
      <w:r w:rsidR="00A62B24">
        <w:rPr>
          <w:rFonts w:ascii="Palatino Linotype" w:hAnsi="Palatino Linotype" w:cs="Arial"/>
          <w:sz w:val="23"/>
          <w:szCs w:val="23"/>
        </w:rPr>
        <w:t>CATORCE DE MAYO</w:t>
      </w:r>
      <w:r>
        <w:rPr>
          <w:rFonts w:ascii="Palatino Linotype" w:hAnsi="Palatino Linotype" w:cs="Arial"/>
          <w:sz w:val="23"/>
          <w:szCs w:val="23"/>
        </w:rPr>
        <w:t xml:space="preserve"> DE DOS MIL VEINTICINCO</w:t>
      </w:r>
      <w:r w:rsidRPr="00276868">
        <w:rPr>
          <w:rFonts w:ascii="Palatino Linotype" w:hAnsi="Palatino Linotype" w:cs="Arial"/>
          <w:sz w:val="23"/>
          <w:szCs w:val="23"/>
        </w:rPr>
        <w:t xml:space="preserve">, ANTE EL SECRETARIO TÉCNICO DEL PLENO, ALEXIS TAPIA RAMÍREZ. </w:t>
      </w:r>
    </w:p>
    <w:p w14:paraId="2C556A85" w14:textId="6658D6E5" w:rsidR="00C82936" w:rsidRDefault="00C82936" w:rsidP="00DD5CFC">
      <w:pPr>
        <w:spacing w:after="0" w:line="360" w:lineRule="auto"/>
        <w:jc w:val="both"/>
        <w:rPr>
          <w:rFonts w:ascii="Palatino Linotype" w:hAnsi="Palatino Linotype" w:cs="Arial"/>
          <w:color w:val="000000"/>
          <w:sz w:val="24"/>
        </w:rPr>
      </w:pPr>
    </w:p>
    <w:p w14:paraId="63E434F3" w14:textId="77777777" w:rsidR="00C82936" w:rsidRDefault="00C82936" w:rsidP="00DD5CFC">
      <w:pPr>
        <w:spacing w:after="0" w:line="360" w:lineRule="auto"/>
        <w:jc w:val="both"/>
        <w:rPr>
          <w:rFonts w:ascii="Palatino Linotype" w:hAnsi="Palatino Linotype" w:cs="Arial"/>
          <w:color w:val="000000"/>
          <w:sz w:val="24"/>
        </w:rPr>
      </w:pPr>
    </w:p>
    <w:p w14:paraId="34323F99" w14:textId="2C543D0F" w:rsidR="005D0657" w:rsidRDefault="005D0657" w:rsidP="00DD5CFC">
      <w:pPr>
        <w:spacing w:after="0" w:line="360" w:lineRule="auto"/>
        <w:jc w:val="both"/>
        <w:rPr>
          <w:rFonts w:ascii="Palatino Linotype" w:eastAsia="Times New Roman" w:hAnsi="Palatino Linotype" w:cs="Times New Roman"/>
          <w:color w:val="222222"/>
          <w:sz w:val="24"/>
          <w:szCs w:val="24"/>
          <w:lang w:eastAsia="es-ES"/>
        </w:rPr>
      </w:pPr>
    </w:p>
    <w:p w14:paraId="34DEAF87" w14:textId="77777777" w:rsidR="002642F5" w:rsidRDefault="002642F5" w:rsidP="00DD5CFC">
      <w:pPr>
        <w:spacing w:after="0" w:line="360" w:lineRule="auto"/>
        <w:jc w:val="both"/>
        <w:rPr>
          <w:rFonts w:ascii="Palatino Linotype" w:hAnsi="Palatino Linotype" w:cs="Arial"/>
          <w:color w:val="000000"/>
          <w:sz w:val="24"/>
          <w:szCs w:val="24"/>
        </w:rPr>
      </w:pPr>
    </w:p>
    <w:p w14:paraId="1F8F433E" w14:textId="77777777" w:rsidR="005D0657" w:rsidRDefault="005D0657" w:rsidP="00DD5CFC">
      <w:pPr>
        <w:spacing w:after="0" w:line="360" w:lineRule="auto"/>
        <w:jc w:val="both"/>
        <w:rPr>
          <w:rFonts w:ascii="Palatino Linotype" w:hAnsi="Palatino Linotype" w:cs="Arial"/>
          <w:color w:val="000000"/>
          <w:sz w:val="24"/>
          <w:szCs w:val="24"/>
        </w:rPr>
      </w:pPr>
    </w:p>
    <w:p w14:paraId="433CDE4C" w14:textId="77777777" w:rsidR="005D0657" w:rsidRDefault="005D0657" w:rsidP="00DD5CFC">
      <w:pPr>
        <w:spacing w:after="0" w:line="360" w:lineRule="auto"/>
        <w:jc w:val="both"/>
        <w:rPr>
          <w:rFonts w:ascii="Palatino Linotype" w:hAnsi="Palatino Linotype" w:cs="Arial"/>
          <w:color w:val="000000"/>
          <w:sz w:val="24"/>
          <w:szCs w:val="24"/>
        </w:rPr>
      </w:pPr>
    </w:p>
    <w:p w14:paraId="65B0C6B8" w14:textId="77777777" w:rsidR="005D0657" w:rsidRDefault="005D0657" w:rsidP="00DD5CFC">
      <w:pPr>
        <w:spacing w:after="0" w:line="360" w:lineRule="auto"/>
        <w:jc w:val="both"/>
        <w:rPr>
          <w:rFonts w:ascii="Palatino Linotype" w:hAnsi="Palatino Linotype" w:cs="Arial"/>
          <w:color w:val="000000"/>
          <w:sz w:val="24"/>
          <w:szCs w:val="24"/>
        </w:rPr>
      </w:pPr>
    </w:p>
    <w:p w14:paraId="0F757F1E" w14:textId="77777777" w:rsidR="005D0657" w:rsidRDefault="005D0657" w:rsidP="00DD5CFC">
      <w:pPr>
        <w:spacing w:after="0" w:line="360" w:lineRule="auto"/>
        <w:jc w:val="both"/>
        <w:rPr>
          <w:rFonts w:ascii="Palatino Linotype" w:hAnsi="Palatino Linotype" w:cs="Arial"/>
          <w:color w:val="000000"/>
          <w:sz w:val="24"/>
          <w:szCs w:val="24"/>
        </w:rPr>
      </w:pPr>
    </w:p>
    <w:p w14:paraId="208DB844" w14:textId="77777777" w:rsidR="005D0657" w:rsidRDefault="005D0657" w:rsidP="00DD5CFC">
      <w:pPr>
        <w:spacing w:after="0" w:line="360" w:lineRule="auto"/>
        <w:jc w:val="both"/>
        <w:rPr>
          <w:rFonts w:ascii="Palatino Linotype" w:hAnsi="Palatino Linotype" w:cs="Arial"/>
          <w:color w:val="000000"/>
          <w:sz w:val="24"/>
          <w:szCs w:val="24"/>
        </w:rPr>
      </w:pPr>
    </w:p>
    <w:p w14:paraId="51C15237" w14:textId="77777777" w:rsidR="005D0657" w:rsidRDefault="005D0657" w:rsidP="00DD5CFC">
      <w:pPr>
        <w:spacing w:after="0" w:line="360" w:lineRule="auto"/>
        <w:jc w:val="both"/>
        <w:rPr>
          <w:rFonts w:ascii="Palatino Linotype" w:hAnsi="Palatino Linotype" w:cs="Arial"/>
          <w:color w:val="000000"/>
          <w:sz w:val="24"/>
          <w:szCs w:val="24"/>
        </w:rPr>
      </w:pPr>
    </w:p>
    <w:p w14:paraId="2ECEE1B7" w14:textId="77777777" w:rsidR="005D0657" w:rsidRDefault="005D0657" w:rsidP="00DD5CFC">
      <w:pPr>
        <w:spacing w:after="0" w:line="360" w:lineRule="auto"/>
        <w:jc w:val="both"/>
        <w:rPr>
          <w:rFonts w:ascii="Palatino Linotype" w:hAnsi="Palatino Linotype" w:cs="Arial"/>
          <w:color w:val="000000"/>
          <w:sz w:val="24"/>
          <w:szCs w:val="24"/>
        </w:rPr>
      </w:pPr>
    </w:p>
    <w:p w14:paraId="4EF4FA99" w14:textId="77777777" w:rsidR="005D0657" w:rsidRDefault="005D0657" w:rsidP="00DD5CFC">
      <w:pPr>
        <w:spacing w:after="0" w:line="360" w:lineRule="auto"/>
        <w:jc w:val="both"/>
        <w:rPr>
          <w:rFonts w:ascii="Palatino Linotype" w:hAnsi="Palatino Linotype" w:cs="Arial"/>
          <w:color w:val="000000"/>
          <w:sz w:val="24"/>
          <w:szCs w:val="24"/>
        </w:rPr>
      </w:pPr>
    </w:p>
    <w:p w14:paraId="2AE08FC2" w14:textId="77777777" w:rsidR="005D0657" w:rsidRDefault="005D0657" w:rsidP="00DD5CFC">
      <w:pPr>
        <w:spacing w:after="0" w:line="360" w:lineRule="auto"/>
        <w:jc w:val="both"/>
        <w:rPr>
          <w:rFonts w:ascii="Palatino Linotype" w:hAnsi="Palatino Linotype" w:cs="Arial"/>
          <w:color w:val="000000"/>
          <w:sz w:val="24"/>
          <w:szCs w:val="24"/>
        </w:rPr>
      </w:pPr>
    </w:p>
    <w:p w14:paraId="53370686" w14:textId="77777777" w:rsidR="005D0657" w:rsidRDefault="005D0657" w:rsidP="00DD5CFC">
      <w:pPr>
        <w:spacing w:after="0" w:line="360" w:lineRule="auto"/>
        <w:jc w:val="both"/>
        <w:rPr>
          <w:rFonts w:ascii="Palatino Linotype" w:hAnsi="Palatino Linotype" w:cs="Arial"/>
          <w:color w:val="000000"/>
          <w:sz w:val="24"/>
          <w:szCs w:val="24"/>
        </w:rPr>
      </w:pPr>
    </w:p>
    <w:p w14:paraId="4C3A6763" w14:textId="1CC9AA04" w:rsidR="005D0657" w:rsidRDefault="005D0657" w:rsidP="00DD5CFC">
      <w:pPr>
        <w:spacing w:after="0" w:line="360" w:lineRule="auto"/>
        <w:jc w:val="both"/>
        <w:rPr>
          <w:rFonts w:ascii="Palatino Linotype" w:hAnsi="Palatino Linotype" w:cs="Arial"/>
          <w:color w:val="000000"/>
          <w:sz w:val="24"/>
          <w:szCs w:val="24"/>
        </w:rPr>
      </w:pPr>
    </w:p>
    <w:p w14:paraId="2532B838" w14:textId="77777777" w:rsidR="00DA6724" w:rsidRDefault="00DA6724" w:rsidP="00DD5CFC">
      <w:pPr>
        <w:spacing w:after="0" w:line="360" w:lineRule="auto"/>
        <w:jc w:val="both"/>
        <w:rPr>
          <w:rFonts w:ascii="Palatino Linotype" w:hAnsi="Palatino Linotype" w:cs="Arial"/>
          <w:color w:val="000000"/>
          <w:sz w:val="24"/>
          <w:szCs w:val="24"/>
        </w:rPr>
      </w:pPr>
    </w:p>
    <w:p w14:paraId="25D1F358" w14:textId="77777777" w:rsidR="00DA6724" w:rsidRDefault="00DA6724" w:rsidP="00DD5CFC">
      <w:pPr>
        <w:spacing w:after="0" w:line="360" w:lineRule="auto"/>
        <w:jc w:val="both"/>
        <w:rPr>
          <w:rFonts w:ascii="Palatino Linotype" w:hAnsi="Palatino Linotype" w:cs="Arial"/>
          <w:color w:val="000000"/>
          <w:sz w:val="24"/>
          <w:szCs w:val="24"/>
        </w:rPr>
      </w:pPr>
    </w:p>
    <w:p w14:paraId="027136E3" w14:textId="77777777" w:rsidR="00DA6724" w:rsidRDefault="00DA6724" w:rsidP="00DD5CFC">
      <w:pPr>
        <w:spacing w:after="0" w:line="360" w:lineRule="auto"/>
        <w:jc w:val="both"/>
        <w:rPr>
          <w:rFonts w:ascii="Palatino Linotype" w:hAnsi="Palatino Linotype" w:cs="Arial"/>
          <w:color w:val="000000"/>
          <w:sz w:val="24"/>
          <w:szCs w:val="24"/>
        </w:rPr>
      </w:pPr>
    </w:p>
    <w:p w14:paraId="4C53539E" w14:textId="77777777" w:rsidR="00DA6724" w:rsidRDefault="00DA6724" w:rsidP="00DD5CFC">
      <w:pPr>
        <w:spacing w:after="0" w:line="360" w:lineRule="auto"/>
        <w:jc w:val="both"/>
        <w:rPr>
          <w:rFonts w:ascii="Palatino Linotype" w:hAnsi="Palatino Linotype" w:cs="Arial"/>
          <w:color w:val="000000"/>
          <w:sz w:val="24"/>
          <w:szCs w:val="24"/>
        </w:rPr>
      </w:pPr>
    </w:p>
    <w:p w14:paraId="33BBB43C" w14:textId="77777777" w:rsidR="00DA6724" w:rsidRDefault="00DA6724" w:rsidP="00DD5CFC">
      <w:pPr>
        <w:spacing w:after="0" w:line="360" w:lineRule="auto"/>
        <w:jc w:val="both"/>
        <w:rPr>
          <w:rFonts w:ascii="Palatino Linotype" w:hAnsi="Palatino Linotype" w:cs="Arial"/>
          <w:color w:val="000000"/>
          <w:sz w:val="24"/>
          <w:szCs w:val="24"/>
        </w:rPr>
      </w:pPr>
    </w:p>
    <w:p w14:paraId="42FE387D" w14:textId="77777777" w:rsidR="00DA6724" w:rsidRDefault="00DA6724" w:rsidP="00DD5CFC">
      <w:pPr>
        <w:spacing w:after="0" w:line="360" w:lineRule="auto"/>
        <w:jc w:val="both"/>
        <w:rPr>
          <w:rFonts w:ascii="Palatino Linotype" w:hAnsi="Palatino Linotype" w:cs="Arial"/>
          <w:color w:val="000000"/>
          <w:sz w:val="24"/>
          <w:szCs w:val="24"/>
        </w:rPr>
      </w:pPr>
    </w:p>
    <w:p w14:paraId="2DC9F352" w14:textId="77777777" w:rsidR="00DA6724" w:rsidRDefault="00DA6724" w:rsidP="00DD5CFC">
      <w:pPr>
        <w:spacing w:after="0" w:line="360" w:lineRule="auto"/>
        <w:jc w:val="both"/>
        <w:rPr>
          <w:rFonts w:ascii="Palatino Linotype" w:hAnsi="Palatino Linotype" w:cs="Arial"/>
          <w:color w:val="000000"/>
          <w:sz w:val="24"/>
          <w:szCs w:val="24"/>
        </w:rPr>
      </w:pPr>
    </w:p>
    <w:p w14:paraId="37885773" w14:textId="77777777" w:rsidR="00DA6724" w:rsidRDefault="00DA6724" w:rsidP="00DD5CFC">
      <w:pPr>
        <w:spacing w:after="0" w:line="360" w:lineRule="auto"/>
        <w:jc w:val="both"/>
        <w:rPr>
          <w:rFonts w:ascii="Palatino Linotype" w:hAnsi="Palatino Linotype" w:cs="Arial"/>
          <w:color w:val="000000"/>
          <w:sz w:val="24"/>
          <w:szCs w:val="24"/>
        </w:rPr>
      </w:pPr>
    </w:p>
    <w:p w14:paraId="048F9546" w14:textId="77777777" w:rsidR="00DA6724" w:rsidRDefault="00DA6724" w:rsidP="00DD5CFC">
      <w:pPr>
        <w:spacing w:after="0" w:line="360" w:lineRule="auto"/>
        <w:jc w:val="both"/>
        <w:rPr>
          <w:rFonts w:ascii="Palatino Linotype" w:hAnsi="Palatino Linotype" w:cs="Arial"/>
          <w:color w:val="000000"/>
          <w:sz w:val="24"/>
          <w:szCs w:val="24"/>
        </w:rPr>
      </w:pPr>
    </w:p>
    <w:p w14:paraId="135E3E47" w14:textId="77777777" w:rsidR="00DA6724" w:rsidRPr="002642F5" w:rsidRDefault="00DA6724" w:rsidP="00DD5CFC">
      <w:pPr>
        <w:spacing w:after="0" w:line="360" w:lineRule="auto"/>
        <w:jc w:val="both"/>
        <w:rPr>
          <w:rFonts w:ascii="Palatino Linotype" w:hAnsi="Palatino Linotype" w:cs="Arial"/>
          <w:color w:val="000000"/>
          <w:sz w:val="24"/>
          <w:szCs w:val="24"/>
        </w:rPr>
      </w:pPr>
    </w:p>
    <w:sectPr w:rsidR="00DA6724" w:rsidRPr="002642F5" w:rsidSect="008D0444">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C9754" w14:textId="77777777" w:rsidR="006808D0" w:rsidRDefault="006808D0" w:rsidP="006168E4">
      <w:pPr>
        <w:spacing w:after="0" w:line="240" w:lineRule="auto"/>
      </w:pPr>
      <w:r>
        <w:separator/>
      </w:r>
    </w:p>
  </w:endnote>
  <w:endnote w:type="continuationSeparator" w:id="0">
    <w:p w14:paraId="2757EBB7" w14:textId="77777777" w:rsidR="006808D0" w:rsidRDefault="006808D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3A8C9323" w:rsidR="00B2463B" w:rsidRPr="000B69FA" w:rsidRDefault="00B2463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9590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95909">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5C0EEA5" w:rsidR="00B2463B" w:rsidRPr="000B69FA" w:rsidRDefault="00B2463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9590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95909">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06FD3" w14:textId="77777777" w:rsidR="006808D0" w:rsidRDefault="006808D0" w:rsidP="006168E4">
      <w:pPr>
        <w:spacing w:after="0" w:line="240" w:lineRule="auto"/>
      </w:pPr>
      <w:r>
        <w:separator/>
      </w:r>
    </w:p>
  </w:footnote>
  <w:footnote w:type="continuationSeparator" w:id="0">
    <w:p w14:paraId="5B373C96" w14:textId="77777777" w:rsidR="006808D0" w:rsidRDefault="006808D0" w:rsidP="006168E4">
      <w:pPr>
        <w:spacing w:after="0" w:line="240" w:lineRule="auto"/>
      </w:pPr>
      <w:r>
        <w:continuationSeparator/>
      </w:r>
    </w:p>
  </w:footnote>
  <w:footnote w:id="1">
    <w:p w14:paraId="66F06BB8" w14:textId="77777777" w:rsidR="00B2463B" w:rsidRPr="007822E6" w:rsidRDefault="00B2463B" w:rsidP="00653FE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06172A6" w14:textId="77777777" w:rsidR="00B2463B" w:rsidRPr="005552A8" w:rsidRDefault="00B2463B" w:rsidP="00653FE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A1510E3" w14:textId="77777777" w:rsidR="00B2463B" w:rsidRPr="002A7358" w:rsidRDefault="00B2463B" w:rsidP="00E71226">
      <w:pPr>
        <w:pStyle w:val="Textonotapie"/>
        <w:jc w:val="both"/>
        <w:rPr>
          <w:rFonts w:ascii="Palatino Linotype" w:hAnsi="Palatino Linotype"/>
          <w:i/>
          <w:iCs/>
        </w:rPr>
      </w:pPr>
      <w:r>
        <w:rPr>
          <w:rStyle w:val="Refdenotaalpie"/>
        </w:rPr>
        <w:footnoteRef/>
      </w:r>
      <w:r>
        <w:t xml:space="preserve"> </w:t>
      </w:r>
      <w:r w:rsidRPr="002A7358">
        <w:rPr>
          <w:rFonts w:ascii="Palatino Linotype" w:hAnsi="Palatino Linotype"/>
          <w:b/>
          <w:i/>
          <w:iCs/>
        </w:rPr>
        <w:t>Artículo 179.</w:t>
      </w:r>
      <w:r w:rsidRPr="002A7358">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29F93AA7" w14:textId="294520F2" w:rsidR="00B2463B" w:rsidRPr="00E17942" w:rsidRDefault="00B2463B" w:rsidP="00E71226">
      <w:pPr>
        <w:pStyle w:val="Textonotapie"/>
        <w:jc w:val="both"/>
        <w:rPr>
          <w:rFonts w:ascii="Palatino Linotype" w:hAnsi="Palatino Linotype"/>
          <w:i/>
          <w:iCs/>
        </w:rPr>
      </w:pPr>
      <w:r>
        <w:rPr>
          <w:rFonts w:ascii="Palatino Linotype" w:hAnsi="Palatino Linotype"/>
          <w:b/>
          <w:i/>
          <w:iCs/>
        </w:rPr>
        <w:t xml:space="preserve"> </w:t>
      </w:r>
      <w:r w:rsidRPr="003D0D54">
        <w:rPr>
          <w:rFonts w:ascii="Palatino Linotype" w:hAnsi="Palatino Linotype"/>
          <w:b/>
          <w:i/>
          <w:iCs/>
        </w:rPr>
        <w:t xml:space="preserve">V. </w:t>
      </w:r>
      <w:r w:rsidRPr="003D0D54">
        <w:rPr>
          <w:rFonts w:ascii="Palatino Linotype" w:hAnsi="Palatino Linotype"/>
          <w:i/>
          <w:iCs/>
        </w:rPr>
        <w:t>La entrega de información incompleta;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B2463B" w:rsidRDefault="00B2463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B2463B" w14:paraId="17981A04" w14:textId="77777777" w:rsidTr="00417FC0">
      <w:trPr>
        <w:trHeight w:val="227"/>
      </w:trPr>
      <w:tc>
        <w:tcPr>
          <w:tcW w:w="5529" w:type="dxa"/>
          <w:hideMark/>
        </w:tcPr>
        <w:p w14:paraId="0E414BC5" w14:textId="75B4D793" w:rsidR="00B2463B" w:rsidRDefault="00B2463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82CCAF6" w:rsidR="00B2463B" w:rsidRPr="00B4142F" w:rsidRDefault="00B2463B" w:rsidP="0070106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03065/INFOEM/IP/RR/2025</w:t>
          </w:r>
        </w:p>
      </w:tc>
    </w:tr>
    <w:tr w:rsidR="00B2463B" w14:paraId="637042F0" w14:textId="77777777" w:rsidTr="00417FC0">
      <w:trPr>
        <w:trHeight w:val="242"/>
      </w:trPr>
      <w:tc>
        <w:tcPr>
          <w:tcW w:w="5529" w:type="dxa"/>
          <w:hideMark/>
        </w:tcPr>
        <w:p w14:paraId="412AD568" w14:textId="582E7AD7" w:rsidR="00B2463B" w:rsidRDefault="00B2463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B67417B" w:rsidR="00B2463B" w:rsidRPr="00F06FED" w:rsidRDefault="00B2463B" w:rsidP="001B1CE0">
          <w:pPr>
            <w:spacing w:after="120" w:line="256" w:lineRule="auto"/>
            <w:ind w:left="639" w:right="214"/>
            <w:jc w:val="both"/>
            <w:rPr>
              <w:rFonts w:ascii="Palatino Linotype" w:hAnsi="Palatino Linotype" w:cs="Arial"/>
            </w:rPr>
          </w:pPr>
          <w:r w:rsidRPr="000159AB">
            <w:rPr>
              <w:rFonts w:ascii="Palatino Linotype" w:hAnsi="Palatino Linotype" w:cs="Arial"/>
              <w:szCs w:val="20"/>
            </w:rPr>
            <w:t xml:space="preserve">Ayuntamiento de </w:t>
          </w:r>
          <w:r w:rsidRPr="00701061">
            <w:rPr>
              <w:rFonts w:ascii="Palatino Linotype" w:hAnsi="Palatino Linotype" w:cs="Arial"/>
              <w:szCs w:val="20"/>
            </w:rPr>
            <w:t>Toluca</w:t>
          </w:r>
        </w:p>
      </w:tc>
    </w:tr>
    <w:tr w:rsidR="00B2463B" w14:paraId="21BFE746" w14:textId="77777777" w:rsidTr="00417FC0">
      <w:trPr>
        <w:trHeight w:val="342"/>
      </w:trPr>
      <w:tc>
        <w:tcPr>
          <w:tcW w:w="5529" w:type="dxa"/>
          <w:hideMark/>
        </w:tcPr>
        <w:p w14:paraId="64C4E314" w14:textId="1C66F8DB" w:rsidR="00B2463B" w:rsidRDefault="00B2463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B2463B" w:rsidRDefault="00B2463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B2463B" w:rsidRDefault="00B246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2463B" w14:paraId="385FD437" w14:textId="77777777" w:rsidTr="00417FC0">
      <w:trPr>
        <w:trHeight w:val="227"/>
      </w:trPr>
      <w:tc>
        <w:tcPr>
          <w:tcW w:w="5529" w:type="dxa"/>
          <w:hideMark/>
        </w:tcPr>
        <w:p w14:paraId="272860E8" w14:textId="23375EDF" w:rsidR="00B2463B" w:rsidRDefault="00B246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8AF515C" w:rsidR="00B2463B" w:rsidRPr="00B4142F" w:rsidRDefault="00B2463B" w:rsidP="0070106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03065/INFOEM/IP/RR/2025 </w:t>
          </w:r>
        </w:p>
      </w:tc>
    </w:tr>
    <w:tr w:rsidR="00B2463B" w14:paraId="33FC5097" w14:textId="77777777" w:rsidTr="00417FC0">
      <w:trPr>
        <w:trHeight w:val="196"/>
      </w:trPr>
      <w:tc>
        <w:tcPr>
          <w:tcW w:w="5529" w:type="dxa"/>
          <w:hideMark/>
        </w:tcPr>
        <w:p w14:paraId="4F5D01E5" w14:textId="77777777" w:rsidR="00B2463B" w:rsidRDefault="00B246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4318FC9" w:rsidR="00B2463B" w:rsidRPr="00E93E68" w:rsidRDefault="00B2463B"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C95909">
            <w:rPr>
              <w:rFonts w:ascii="Palatino Linotype" w:hAnsi="Palatino Linotype" w:cs="Arial"/>
            </w:rPr>
            <w:t>XXXX</w:t>
          </w:r>
        </w:p>
      </w:tc>
    </w:tr>
    <w:tr w:rsidR="00B2463B" w14:paraId="178280DE" w14:textId="77777777" w:rsidTr="00417FC0">
      <w:trPr>
        <w:trHeight w:val="242"/>
      </w:trPr>
      <w:tc>
        <w:tcPr>
          <w:tcW w:w="5529" w:type="dxa"/>
          <w:hideMark/>
        </w:tcPr>
        <w:p w14:paraId="71AC708B" w14:textId="77777777" w:rsidR="00B2463B" w:rsidRDefault="00B246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3F809C5" w:rsidR="00B2463B" w:rsidRDefault="00B2463B" w:rsidP="001B1CE0">
          <w:pPr>
            <w:spacing w:after="120" w:line="256" w:lineRule="auto"/>
            <w:ind w:left="639" w:right="214"/>
            <w:jc w:val="both"/>
            <w:rPr>
              <w:rFonts w:ascii="Palatino Linotype" w:hAnsi="Palatino Linotype" w:cs="Arial"/>
              <w:szCs w:val="20"/>
            </w:rPr>
          </w:pPr>
          <w:r w:rsidRPr="000159AB">
            <w:rPr>
              <w:rFonts w:ascii="Palatino Linotype" w:hAnsi="Palatino Linotype" w:cs="Arial"/>
              <w:szCs w:val="20"/>
            </w:rPr>
            <w:t xml:space="preserve">Ayuntamiento de </w:t>
          </w:r>
          <w:r w:rsidRPr="00701061">
            <w:rPr>
              <w:rFonts w:ascii="Palatino Linotype" w:hAnsi="Palatino Linotype" w:cs="Arial"/>
              <w:szCs w:val="20"/>
            </w:rPr>
            <w:t>Toluca</w:t>
          </w:r>
        </w:p>
      </w:tc>
    </w:tr>
    <w:tr w:rsidR="00B2463B" w14:paraId="0518978B" w14:textId="77777777" w:rsidTr="00417FC0">
      <w:trPr>
        <w:trHeight w:val="342"/>
      </w:trPr>
      <w:tc>
        <w:tcPr>
          <w:tcW w:w="5529" w:type="dxa"/>
          <w:hideMark/>
        </w:tcPr>
        <w:p w14:paraId="04968A43" w14:textId="5F7729A7" w:rsidR="00B2463B" w:rsidRDefault="00B2463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B2463B" w:rsidRDefault="00B2463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B2463B" w:rsidRDefault="00B2463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66587F"/>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F5057B"/>
    <w:multiLevelType w:val="hybridMultilevel"/>
    <w:tmpl w:val="E2520F4A"/>
    <w:lvl w:ilvl="0" w:tplc="567C5FF0">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AEC7D1A"/>
    <w:multiLevelType w:val="hybridMultilevel"/>
    <w:tmpl w:val="644C2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4403DA"/>
    <w:multiLevelType w:val="hybridMultilevel"/>
    <w:tmpl w:val="8280F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6E60D0"/>
    <w:multiLevelType w:val="hybridMultilevel"/>
    <w:tmpl w:val="AFE0B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B222AD"/>
    <w:multiLevelType w:val="hybridMultilevel"/>
    <w:tmpl w:val="2C38E4CC"/>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C5C7B9A"/>
    <w:multiLevelType w:val="hybridMultilevel"/>
    <w:tmpl w:val="DEAC17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3628F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1" w15:restartNumberingAfterBreak="0">
    <w:nsid w:val="3131668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4612DAE"/>
    <w:multiLevelType w:val="hybridMultilevel"/>
    <w:tmpl w:val="8544F41A"/>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57873B7"/>
    <w:multiLevelType w:val="hybridMultilevel"/>
    <w:tmpl w:val="799A74E8"/>
    <w:lvl w:ilvl="0" w:tplc="53FEB5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7796BCC"/>
    <w:multiLevelType w:val="hybridMultilevel"/>
    <w:tmpl w:val="81B0B5E6"/>
    <w:lvl w:ilvl="0" w:tplc="86C4A41C">
      <w:start w:val="8"/>
      <w:numFmt w:val="upperRoman"/>
      <w:lvlText w:val="%1."/>
      <w:lvlJc w:val="left"/>
      <w:pPr>
        <w:ind w:left="1571"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D05FC0"/>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5A291007"/>
    <w:multiLevelType w:val="multilevel"/>
    <w:tmpl w:val="243423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9" w15:restartNumberingAfterBreak="0">
    <w:nsid w:val="68E32D0E"/>
    <w:multiLevelType w:val="hybridMultilevel"/>
    <w:tmpl w:val="69EE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0D2FC8"/>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8777BE"/>
    <w:multiLevelType w:val="hybridMultilevel"/>
    <w:tmpl w:val="503804A0"/>
    <w:lvl w:ilvl="0" w:tplc="CCF804EE">
      <w:start w:val="1"/>
      <w:numFmt w:val="upperRoman"/>
      <w:lvlText w:val="%1."/>
      <w:lvlJc w:val="left"/>
      <w:pPr>
        <w:ind w:left="1420" w:hanging="720"/>
      </w:pPr>
      <w:rPr>
        <w:rFonts w:hint="default"/>
        <w:b/>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25" w15:restartNumberingAfterBreak="0">
    <w:nsid w:val="7B386BF5"/>
    <w:multiLevelType w:val="hybridMultilevel"/>
    <w:tmpl w:val="ABB48AC4"/>
    <w:lvl w:ilvl="0" w:tplc="051687DC">
      <w:start w:val="1"/>
      <w:numFmt w:val="decimal"/>
      <w:lvlText w:val="%1."/>
      <w:lvlJc w:val="left"/>
      <w:pPr>
        <w:ind w:left="700" w:hanging="36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26"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21"/>
  </w:num>
  <w:num w:numId="4">
    <w:abstractNumId w:val="7"/>
  </w:num>
  <w:num w:numId="5">
    <w:abstractNumId w:val="13"/>
  </w:num>
  <w:num w:numId="6">
    <w:abstractNumId w:val="14"/>
  </w:num>
  <w:num w:numId="7">
    <w:abstractNumId w:val="9"/>
  </w:num>
  <w:num w:numId="8">
    <w:abstractNumId w:val="17"/>
  </w:num>
  <w:num w:numId="9">
    <w:abstractNumId w:val="10"/>
  </w:num>
  <w:num w:numId="10">
    <w:abstractNumId w:val="18"/>
  </w:num>
  <w:num w:numId="11">
    <w:abstractNumId w:val="3"/>
  </w:num>
  <w:num w:numId="12">
    <w:abstractNumId w:val="15"/>
  </w:num>
  <w:num w:numId="13">
    <w:abstractNumId w:val="24"/>
  </w:num>
  <w:num w:numId="14">
    <w:abstractNumId w:val="26"/>
  </w:num>
  <w:num w:numId="15">
    <w:abstractNumId w:val="25"/>
  </w:num>
  <w:num w:numId="16">
    <w:abstractNumId w:val="1"/>
  </w:num>
  <w:num w:numId="17">
    <w:abstractNumId w:val="0"/>
  </w:num>
  <w:num w:numId="18">
    <w:abstractNumId w:val="19"/>
  </w:num>
  <w:num w:numId="19">
    <w:abstractNumId w:val="8"/>
  </w:num>
  <w:num w:numId="20">
    <w:abstractNumId w:val="23"/>
  </w:num>
  <w:num w:numId="21">
    <w:abstractNumId w:val="22"/>
  </w:num>
  <w:num w:numId="22">
    <w:abstractNumId w:val="5"/>
  </w:num>
  <w:num w:numId="23">
    <w:abstractNumId w:val="11"/>
  </w:num>
  <w:num w:numId="24">
    <w:abstractNumId w:val="16"/>
  </w:num>
  <w:num w:numId="25">
    <w:abstractNumId w:val="2"/>
  </w:num>
  <w:num w:numId="26">
    <w:abstractNumId w:val="20"/>
  </w:num>
  <w:num w:numId="2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59AB"/>
    <w:rsid w:val="00016E36"/>
    <w:rsid w:val="000171B7"/>
    <w:rsid w:val="00020C6B"/>
    <w:rsid w:val="00020E74"/>
    <w:rsid w:val="00021E6E"/>
    <w:rsid w:val="000240C8"/>
    <w:rsid w:val="00024AFB"/>
    <w:rsid w:val="0002560B"/>
    <w:rsid w:val="000306A7"/>
    <w:rsid w:val="000308B6"/>
    <w:rsid w:val="000316DC"/>
    <w:rsid w:val="00031B3B"/>
    <w:rsid w:val="00032762"/>
    <w:rsid w:val="00032896"/>
    <w:rsid w:val="000329BE"/>
    <w:rsid w:val="00033125"/>
    <w:rsid w:val="00034A03"/>
    <w:rsid w:val="00036DEB"/>
    <w:rsid w:val="00037EBF"/>
    <w:rsid w:val="00040231"/>
    <w:rsid w:val="0004186E"/>
    <w:rsid w:val="000420E2"/>
    <w:rsid w:val="000426C0"/>
    <w:rsid w:val="00044D01"/>
    <w:rsid w:val="000451BE"/>
    <w:rsid w:val="00045379"/>
    <w:rsid w:val="00045647"/>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52F"/>
    <w:rsid w:val="00064EA6"/>
    <w:rsid w:val="000662F8"/>
    <w:rsid w:val="000664DC"/>
    <w:rsid w:val="00066E86"/>
    <w:rsid w:val="000672E6"/>
    <w:rsid w:val="00067677"/>
    <w:rsid w:val="00067D5C"/>
    <w:rsid w:val="0007001D"/>
    <w:rsid w:val="00070E99"/>
    <w:rsid w:val="000720CA"/>
    <w:rsid w:val="0007225C"/>
    <w:rsid w:val="00073E78"/>
    <w:rsid w:val="00073FC2"/>
    <w:rsid w:val="000740DB"/>
    <w:rsid w:val="00075179"/>
    <w:rsid w:val="00075E7D"/>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3381"/>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7A0"/>
    <w:rsid w:val="000A5980"/>
    <w:rsid w:val="000A6588"/>
    <w:rsid w:val="000A78E0"/>
    <w:rsid w:val="000A79DA"/>
    <w:rsid w:val="000B03E0"/>
    <w:rsid w:val="000B1C4F"/>
    <w:rsid w:val="000B43A0"/>
    <w:rsid w:val="000B44DD"/>
    <w:rsid w:val="000B4B51"/>
    <w:rsid w:val="000B5864"/>
    <w:rsid w:val="000B6250"/>
    <w:rsid w:val="000B6D61"/>
    <w:rsid w:val="000B7158"/>
    <w:rsid w:val="000B7C5D"/>
    <w:rsid w:val="000C02A7"/>
    <w:rsid w:val="000C0B33"/>
    <w:rsid w:val="000C22C0"/>
    <w:rsid w:val="000C2602"/>
    <w:rsid w:val="000C2A35"/>
    <w:rsid w:val="000C48B5"/>
    <w:rsid w:val="000C5B8B"/>
    <w:rsid w:val="000C68B9"/>
    <w:rsid w:val="000C7ED3"/>
    <w:rsid w:val="000D0F48"/>
    <w:rsid w:val="000D1A4E"/>
    <w:rsid w:val="000D1B50"/>
    <w:rsid w:val="000D1B55"/>
    <w:rsid w:val="000D20C9"/>
    <w:rsid w:val="000D23C8"/>
    <w:rsid w:val="000D3C75"/>
    <w:rsid w:val="000D3D44"/>
    <w:rsid w:val="000D438E"/>
    <w:rsid w:val="000D4532"/>
    <w:rsid w:val="000D4A3A"/>
    <w:rsid w:val="000D5800"/>
    <w:rsid w:val="000D5C27"/>
    <w:rsid w:val="000D6C0B"/>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19"/>
    <w:rsid w:val="000F6D5B"/>
    <w:rsid w:val="000F7389"/>
    <w:rsid w:val="00100C19"/>
    <w:rsid w:val="00100F8E"/>
    <w:rsid w:val="0010154B"/>
    <w:rsid w:val="0010465D"/>
    <w:rsid w:val="00104A18"/>
    <w:rsid w:val="00104B9D"/>
    <w:rsid w:val="00105B75"/>
    <w:rsid w:val="00105F91"/>
    <w:rsid w:val="00106372"/>
    <w:rsid w:val="001070F2"/>
    <w:rsid w:val="001078BC"/>
    <w:rsid w:val="001108D8"/>
    <w:rsid w:val="00111DCD"/>
    <w:rsid w:val="00112C29"/>
    <w:rsid w:val="001139EC"/>
    <w:rsid w:val="00114965"/>
    <w:rsid w:val="00114CF9"/>
    <w:rsid w:val="001156E9"/>
    <w:rsid w:val="00116020"/>
    <w:rsid w:val="00116FA7"/>
    <w:rsid w:val="00117BAC"/>
    <w:rsid w:val="00120642"/>
    <w:rsid w:val="001228AB"/>
    <w:rsid w:val="001233A3"/>
    <w:rsid w:val="001235C3"/>
    <w:rsid w:val="00124807"/>
    <w:rsid w:val="00124855"/>
    <w:rsid w:val="00125194"/>
    <w:rsid w:val="0012543A"/>
    <w:rsid w:val="001254F5"/>
    <w:rsid w:val="00125561"/>
    <w:rsid w:val="001272C6"/>
    <w:rsid w:val="0013090A"/>
    <w:rsid w:val="00130D9D"/>
    <w:rsid w:val="001311AB"/>
    <w:rsid w:val="00133A1D"/>
    <w:rsid w:val="00133F56"/>
    <w:rsid w:val="001341CF"/>
    <w:rsid w:val="0013496D"/>
    <w:rsid w:val="001349A8"/>
    <w:rsid w:val="001351F2"/>
    <w:rsid w:val="00135837"/>
    <w:rsid w:val="00135E00"/>
    <w:rsid w:val="00136FAD"/>
    <w:rsid w:val="0013704D"/>
    <w:rsid w:val="00137D60"/>
    <w:rsid w:val="00137F01"/>
    <w:rsid w:val="00140557"/>
    <w:rsid w:val="001408A0"/>
    <w:rsid w:val="00142F1F"/>
    <w:rsid w:val="001436BF"/>
    <w:rsid w:val="0014385C"/>
    <w:rsid w:val="001439C9"/>
    <w:rsid w:val="00144BC1"/>
    <w:rsid w:val="001464A3"/>
    <w:rsid w:val="00146F0A"/>
    <w:rsid w:val="0015117B"/>
    <w:rsid w:val="00151373"/>
    <w:rsid w:val="0015205D"/>
    <w:rsid w:val="001522E7"/>
    <w:rsid w:val="001529B5"/>
    <w:rsid w:val="00152AB2"/>
    <w:rsid w:val="00152C2B"/>
    <w:rsid w:val="001534CF"/>
    <w:rsid w:val="0015422F"/>
    <w:rsid w:val="001555A8"/>
    <w:rsid w:val="00157251"/>
    <w:rsid w:val="00157736"/>
    <w:rsid w:val="001602D7"/>
    <w:rsid w:val="001603EC"/>
    <w:rsid w:val="001605FD"/>
    <w:rsid w:val="001614E6"/>
    <w:rsid w:val="00161FBE"/>
    <w:rsid w:val="0016297B"/>
    <w:rsid w:val="0016358B"/>
    <w:rsid w:val="001636AC"/>
    <w:rsid w:val="00163B3B"/>
    <w:rsid w:val="001648CE"/>
    <w:rsid w:val="00166EAF"/>
    <w:rsid w:val="0016745C"/>
    <w:rsid w:val="0017022E"/>
    <w:rsid w:val="00170562"/>
    <w:rsid w:val="00170D0F"/>
    <w:rsid w:val="00170FD1"/>
    <w:rsid w:val="001710C0"/>
    <w:rsid w:val="00171BC2"/>
    <w:rsid w:val="00172F86"/>
    <w:rsid w:val="001733A0"/>
    <w:rsid w:val="001749B1"/>
    <w:rsid w:val="00175897"/>
    <w:rsid w:val="00176AF4"/>
    <w:rsid w:val="00177460"/>
    <w:rsid w:val="00180B9F"/>
    <w:rsid w:val="001810AA"/>
    <w:rsid w:val="001810FF"/>
    <w:rsid w:val="00181CC5"/>
    <w:rsid w:val="001829BE"/>
    <w:rsid w:val="001831C5"/>
    <w:rsid w:val="00184E8E"/>
    <w:rsid w:val="001854E1"/>
    <w:rsid w:val="0018577F"/>
    <w:rsid w:val="00185D2C"/>
    <w:rsid w:val="0018644A"/>
    <w:rsid w:val="001914EF"/>
    <w:rsid w:val="00192661"/>
    <w:rsid w:val="00193784"/>
    <w:rsid w:val="00193AF6"/>
    <w:rsid w:val="00194B41"/>
    <w:rsid w:val="001957A3"/>
    <w:rsid w:val="00196DCE"/>
    <w:rsid w:val="001A02EC"/>
    <w:rsid w:val="001A169E"/>
    <w:rsid w:val="001A1756"/>
    <w:rsid w:val="001A1FDD"/>
    <w:rsid w:val="001A2CCE"/>
    <w:rsid w:val="001A30F5"/>
    <w:rsid w:val="001A4643"/>
    <w:rsid w:val="001A5140"/>
    <w:rsid w:val="001A5630"/>
    <w:rsid w:val="001A565B"/>
    <w:rsid w:val="001A577E"/>
    <w:rsid w:val="001A659C"/>
    <w:rsid w:val="001A7216"/>
    <w:rsid w:val="001A7C9B"/>
    <w:rsid w:val="001A7DC9"/>
    <w:rsid w:val="001B05B9"/>
    <w:rsid w:val="001B1180"/>
    <w:rsid w:val="001B18A5"/>
    <w:rsid w:val="001B1CE0"/>
    <w:rsid w:val="001B3222"/>
    <w:rsid w:val="001B37B1"/>
    <w:rsid w:val="001B6410"/>
    <w:rsid w:val="001B7B88"/>
    <w:rsid w:val="001B7C5C"/>
    <w:rsid w:val="001B7FA2"/>
    <w:rsid w:val="001C166A"/>
    <w:rsid w:val="001C1CAF"/>
    <w:rsid w:val="001C2ECC"/>
    <w:rsid w:val="001C3EE0"/>
    <w:rsid w:val="001C4381"/>
    <w:rsid w:val="001C4ACF"/>
    <w:rsid w:val="001C50EE"/>
    <w:rsid w:val="001C588A"/>
    <w:rsid w:val="001C5B6E"/>
    <w:rsid w:val="001C64DF"/>
    <w:rsid w:val="001C7319"/>
    <w:rsid w:val="001C7D87"/>
    <w:rsid w:val="001D23B4"/>
    <w:rsid w:val="001D2949"/>
    <w:rsid w:val="001D3D0D"/>
    <w:rsid w:val="001D3E11"/>
    <w:rsid w:val="001D3E87"/>
    <w:rsid w:val="001D491D"/>
    <w:rsid w:val="001D4943"/>
    <w:rsid w:val="001D49A2"/>
    <w:rsid w:val="001D627A"/>
    <w:rsid w:val="001D6B60"/>
    <w:rsid w:val="001D6DCC"/>
    <w:rsid w:val="001E07F4"/>
    <w:rsid w:val="001E0C3F"/>
    <w:rsid w:val="001E23B1"/>
    <w:rsid w:val="001E2CB7"/>
    <w:rsid w:val="001E3F81"/>
    <w:rsid w:val="001E4C49"/>
    <w:rsid w:val="001E4E21"/>
    <w:rsid w:val="001E5063"/>
    <w:rsid w:val="001E58D8"/>
    <w:rsid w:val="001E5CBD"/>
    <w:rsid w:val="001E77D9"/>
    <w:rsid w:val="001E7842"/>
    <w:rsid w:val="001E78AA"/>
    <w:rsid w:val="001F1800"/>
    <w:rsid w:val="001F2101"/>
    <w:rsid w:val="001F274C"/>
    <w:rsid w:val="001F280C"/>
    <w:rsid w:val="001F2A77"/>
    <w:rsid w:val="001F3969"/>
    <w:rsid w:val="001F4CD6"/>
    <w:rsid w:val="001F50FF"/>
    <w:rsid w:val="001F5753"/>
    <w:rsid w:val="001F61DA"/>
    <w:rsid w:val="001F62A0"/>
    <w:rsid w:val="001F6766"/>
    <w:rsid w:val="001F72D9"/>
    <w:rsid w:val="001F7B3B"/>
    <w:rsid w:val="001F7C68"/>
    <w:rsid w:val="001F7F7D"/>
    <w:rsid w:val="00202037"/>
    <w:rsid w:val="002033E7"/>
    <w:rsid w:val="0020352C"/>
    <w:rsid w:val="00203EB9"/>
    <w:rsid w:val="00204BB7"/>
    <w:rsid w:val="00205ACD"/>
    <w:rsid w:val="002075A5"/>
    <w:rsid w:val="00207EF0"/>
    <w:rsid w:val="002105B4"/>
    <w:rsid w:val="00212A9D"/>
    <w:rsid w:val="00212FB6"/>
    <w:rsid w:val="002138D5"/>
    <w:rsid w:val="0021501E"/>
    <w:rsid w:val="00215192"/>
    <w:rsid w:val="00215EBF"/>
    <w:rsid w:val="00216264"/>
    <w:rsid w:val="00216628"/>
    <w:rsid w:val="002205C0"/>
    <w:rsid w:val="00220EA5"/>
    <w:rsid w:val="002214A5"/>
    <w:rsid w:val="00221889"/>
    <w:rsid w:val="002227C6"/>
    <w:rsid w:val="00223CAE"/>
    <w:rsid w:val="002248AC"/>
    <w:rsid w:val="00225FB3"/>
    <w:rsid w:val="00226AF5"/>
    <w:rsid w:val="0022713F"/>
    <w:rsid w:val="00227D84"/>
    <w:rsid w:val="002305CB"/>
    <w:rsid w:val="002306A4"/>
    <w:rsid w:val="00230EC1"/>
    <w:rsid w:val="00230F7C"/>
    <w:rsid w:val="002315A1"/>
    <w:rsid w:val="002317D3"/>
    <w:rsid w:val="00232742"/>
    <w:rsid w:val="0023373D"/>
    <w:rsid w:val="00233904"/>
    <w:rsid w:val="0023423C"/>
    <w:rsid w:val="002363F6"/>
    <w:rsid w:val="00237133"/>
    <w:rsid w:val="002403BD"/>
    <w:rsid w:val="00241038"/>
    <w:rsid w:val="002417A0"/>
    <w:rsid w:val="00241BCE"/>
    <w:rsid w:val="002420E3"/>
    <w:rsid w:val="002432D3"/>
    <w:rsid w:val="002448CB"/>
    <w:rsid w:val="00245C21"/>
    <w:rsid w:val="0024633A"/>
    <w:rsid w:val="0024703B"/>
    <w:rsid w:val="00247A13"/>
    <w:rsid w:val="00250BBE"/>
    <w:rsid w:val="00251B84"/>
    <w:rsid w:val="00252232"/>
    <w:rsid w:val="002525C7"/>
    <w:rsid w:val="002526E7"/>
    <w:rsid w:val="00252DBE"/>
    <w:rsid w:val="0025343B"/>
    <w:rsid w:val="00254BA9"/>
    <w:rsid w:val="00254FD8"/>
    <w:rsid w:val="002563D7"/>
    <w:rsid w:val="0025690D"/>
    <w:rsid w:val="002577FE"/>
    <w:rsid w:val="0026055B"/>
    <w:rsid w:val="00261125"/>
    <w:rsid w:val="00261542"/>
    <w:rsid w:val="0026315B"/>
    <w:rsid w:val="00263A17"/>
    <w:rsid w:val="002642F5"/>
    <w:rsid w:val="0026446D"/>
    <w:rsid w:val="002659E9"/>
    <w:rsid w:val="00265B81"/>
    <w:rsid w:val="00265D18"/>
    <w:rsid w:val="0026603B"/>
    <w:rsid w:val="00267074"/>
    <w:rsid w:val="00267244"/>
    <w:rsid w:val="002674D1"/>
    <w:rsid w:val="00270FD4"/>
    <w:rsid w:val="002717B7"/>
    <w:rsid w:val="00271BA6"/>
    <w:rsid w:val="00271F95"/>
    <w:rsid w:val="0027212E"/>
    <w:rsid w:val="00273D0E"/>
    <w:rsid w:val="00274159"/>
    <w:rsid w:val="00274BE8"/>
    <w:rsid w:val="002751BA"/>
    <w:rsid w:val="0027557E"/>
    <w:rsid w:val="002757F1"/>
    <w:rsid w:val="002757F9"/>
    <w:rsid w:val="002765A6"/>
    <w:rsid w:val="002765ED"/>
    <w:rsid w:val="00276C7D"/>
    <w:rsid w:val="00281346"/>
    <w:rsid w:val="00282E9C"/>
    <w:rsid w:val="0028588E"/>
    <w:rsid w:val="00286325"/>
    <w:rsid w:val="00286784"/>
    <w:rsid w:val="00287C02"/>
    <w:rsid w:val="002905AA"/>
    <w:rsid w:val="00290BC9"/>
    <w:rsid w:val="00290E6E"/>
    <w:rsid w:val="0029431D"/>
    <w:rsid w:val="00295749"/>
    <w:rsid w:val="0029598B"/>
    <w:rsid w:val="00295DFB"/>
    <w:rsid w:val="00296F0B"/>
    <w:rsid w:val="00297614"/>
    <w:rsid w:val="002A1502"/>
    <w:rsid w:val="002A2034"/>
    <w:rsid w:val="002A22E2"/>
    <w:rsid w:val="002A24F4"/>
    <w:rsid w:val="002A38BF"/>
    <w:rsid w:val="002A4022"/>
    <w:rsid w:val="002A4319"/>
    <w:rsid w:val="002A44A5"/>
    <w:rsid w:val="002A5409"/>
    <w:rsid w:val="002A56AE"/>
    <w:rsid w:val="002A597E"/>
    <w:rsid w:val="002B0DF5"/>
    <w:rsid w:val="002B113A"/>
    <w:rsid w:val="002B19E0"/>
    <w:rsid w:val="002B1A1F"/>
    <w:rsid w:val="002B2934"/>
    <w:rsid w:val="002B466A"/>
    <w:rsid w:val="002B4E75"/>
    <w:rsid w:val="002B4FF3"/>
    <w:rsid w:val="002B5DBD"/>
    <w:rsid w:val="002B710C"/>
    <w:rsid w:val="002B7AC8"/>
    <w:rsid w:val="002C07C4"/>
    <w:rsid w:val="002C1B76"/>
    <w:rsid w:val="002C1C2F"/>
    <w:rsid w:val="002C254D"/>
    <w:rsid w:val="002C2C20"/>
    <w:rsid w:val="002C4FD2"/>
    <w:rsid w:val="002C64CF"/>
    <w:rsid w:val="002C64E9"/>
    <w:rsid w:val="002C705E"/>
    <w:rsid w:val="002C72D2"/>
    <w:rsid w:val="002C7854"/>
    <w:rsid w:val="002D08E3"/>
    <w:rsid w:val="002D2391"/>
    <w:rsid w:val="002D26D3"/>
    <w:rsid w:val="002D30CB"/>
    <w:rsid w:val="002D310D"/>
    <w:rsid w:val="002D338B"/>
    <w:rsid w:val="002D34EE"/>
    <w:rsid w:val="002D44B4"/>
    <w:rsid w:val="002D6995"/>
    <w:rsid w:val="002D6CD7"/>
    <w:rsid w:val="002D7003"/>
    <w:rsid w:val="002D7565"/>
    <w:rsid w:val="002E002A"/>
    <w:rsid w:val="002E04CE"/>
    <w:rsid w:val="002E140D"/>
    <w:rsid w:val="002E1F93"/>
    <w:rsid w:val="002E2D7B"/>
    <w:rsid w:val="002E3B1F"/>
    <w:rsid w:val="002E54CE"/>
    <w:rsid w:val="002E588D"/>
    <w:rsid w:val="002E5E6A"/>
    <w:rsid w:val="002E6E6D"/>
    <w:rsid w:val="002F0742"/>
    <w:rsid w:val="002F0754"/>
    <w:rsid w:val="002F098B"/>
    <w:rsid w:val="002F14AA"/>
    <w:rsid w:val="002F2198"/>
    <w:rsid w:val="002F272B"/>
    <w:rsid w:val="002F37BE"/>
    <w:rsid w:val="002F3F85"/>
    <w:rsid w:val="002F4577"/>
    <w:rsid w:val="002F4E06"/>
    <w:rsid w:val="002F6424"/>
    <w:rsid w:val="002F7003"/>
    <w:rsid w:val="00300435"/>
    <w:rsid w:val="00300966"/>
    <w:rsid w:val="00300D0B"/>
    <w:rsid w:val="0030152D"/>
    <w:rsid w:val="003019EA"/>
    <w:rsid w:val="00303522"/>
    <w:rsid w:val="00304D88"/>
    <w:rsid w:val="003056A2"/>
    <w:rsid w:val="00306096"/>
    <w:rsid w:val="00306FB6"/>
    <w:rsid w:val="00307E90"/>
    <w:rsid w:val="003107AB"/>
    <w:rsid w:val="003111C0"/>
    <w:rsid w:val="003116EE"/>
    <w:rsid w:val="0031175A"/>
    <w:rsid w:val="00313980"/>
    <w:rsid w:val="003154B3"/>
    <w:rsid w:val="003154F2"/>
    <w:rsid w:val="0031645D"/>
    <w:rsid w:val="00317A04"/>
    <w:rsid w:val="00317A10"/>
    <w:rsid w:val="00317B48"/>
    <w:rsid w:val="00317C14"/>
    <w:rsid w:val="003200EB"/>
    <w:rsid w:val="00320A67"/>
    <w:rsid w:val="00320D7B"/>
    <w:rsid w:val="00321484"/>
    <w:rsid w:val="00321565"/>
    <w:rsid w:val="00321827"/>
    <w:rsid w:val="0032187D"/>
    <w:rsid w:val="00322C93"/>
    <w:rsid w:val="00323CD2"/>
    <w:rsid w:val="0032450C"/>
    <w:rsid w:val="003248E6"/>
    <w:rsid w:val="00325855"/>
    <w:rsid w:val="0032593A"/>
    <w:rsid w:val="0032650A"/>
    <w:rsid w:val="003272FB"/>
    <w:rsid w:val="00327718"/>
    <w:rsid w:val="003317CD"/>
    <w:rsid w:val="00331CDD"/>
    <w:rsid w:val="00332498"/>
    <w:rsid w:val="00335813"/>
    <w:rsid w:val="0034179E"/>
    <w:rsid w:val="00341AC3"/>
    <w:rsid w:val="003421F9"/>
    <w:rsid w:val="0034299B"/>
    <w:rsid w:val="003430A8"/>
    <w:rsid w:val="00344259"/>
    <w:rsid w:val="003443B2"/>
    <w:rsid w:val="00344580"/>
    <w:rsid w:val="0034558E"/>
    <w:rsid w:val="003464A5"/>
    <w:rsid w:val="00347F9C"/>
    <w:rsid w:val="0035126E"/>
    <w:rsid w:val="00351CFB"/>
    <w:rsid w:val="003551AD"/>
    <w:rsid w:val="00355A06"/>
    <w:rsid w:val="00355A09"/>
    <w:rsid w:val="00356043"/>
    <w:rsid w:val="003618D7"/>
    <w:rsid w:val="00361A21"/>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16D6"/>
    <w:rsid w:val="003919B9"/>
    <w:rsid w:val="0039245A"/>
    <w:rsid w:val="0039324E"/>
    <w:rsid w:val="00393376"/>
    <w:rsid w:val="0039433C"/>
    <w:rsid w:val="00394A1E"/>
    <w:rsid w:val="0039528F"/>
    <w:rsid w:val="003956E5"/>
    <w:rsid w:val="00395C38"/>
    <w:rsid w:val="00396B93"/>
    <w:rsid w:val="0039787C"/>
    <w:rsid w:val="003A0108"/>
    <w:rsid w:val="003A0AA0"/>
    <w:rsid w:val="003A1311"/>
    <w:rsid w:val="003A1543"/>
    <w:rsid w:val="003A1671"/>
    <w:rsid w:val="003A316F"/>
    <w:rsid w:val="003A365A"/>
    <w:rsid w:val="003A3818"/>
    <w:rsid w:val="003A45A6"/>
    <w:rsid w:val="003A4881"/>
    <w:rsid w:val="003A4D60"/>
    <w:rsid w:val="003A5A79"/>
    <w:rsid w:val="003A60CC"/>
    <w:rsid w:val="003A61F9"/>
    <w:rsid w:val="003A73D3"/>
    <w:rsid w:val="003B1A03"/>
    <w:rsid w:val="003B1C4E"/>
    <w:rsid w:val="003B1E14"/>
    <w:rsid w:val="003B1E88"/>
    <w:rsid w:val="003B3C41"/>
    <w:rsid w:val="003B4A2E"/>
    <w:rsid w:val="003B4B5F"/>
    <w:rsid w:val="003B5455"/>
    <w:rsid w:val="003B58C0"/>
    <w:rsid w:val="003B5FFE"/>
    <w:rsid w:val="003B63C0"/>
    <w:rsid w:val="003C2632"/>
    <w:rsid w:val="003C287F"/>
    <w:rsid w:val="003C2A7C"/>
    <w:rsid w:val="003C2A8E"/>
    <w:rsid w:val="003C3384"/>
    <w:rsid w:val="003C4A7C"/>
    <w:rsid w:val="003C61C4"/>
    <w:rsid w:val="003C7873"/>
    <w:rsid w:val="003C78F7"/>
    <w:rsid w:val="003C7C12"/>
    <w:rsid w:val="003D0D54"/>
    <w:rsid w:val="003D153C"/>
    <w:rsid w:val="003D6318"/>
    <w:rsid w:val="003D65C9"/>
    <w:rsid w:val="003D70D4"/>
    <w:rsid w:val="003E0BC5"/>
    <w:rsid w:val="003E16E1"/>
    <w:rsid w:val="003E16F9"/>
    <w:rsid w:val="003E2624"/>
    <w:rsid w:val="003E3013"/>
    <w:rsid w:val="003E34C9"/>
    <w:rsid w:val="003E4B54"/>
    <w:rsid w:val="003E52A9"/>
    <w:rsid w:val="003E53AC"/>
    <w:rsid w:val="003E55DB"/>
    <w:rsid w:val="003E7555"/>
    <w:rsid w:val="003E7FD3"/>
    <w:rsid w:val="003F0EB3"/>
    <w:rsid w:val="003F2273"/>
    <w:rsid w:val="003F332C"/>
    <w:rsid w:val="003F3E41"/>
    <w:rsid w:val="003F56EE"/>
    <w:rsid w:val="003F6008"/>
    <w:rsid w:val="003F659A"/>
    <w:rsid w:val="00400A2B"/>
    <w:rsid w:val="00400E16"/>
    <w:rsid w:val="004012CF"/>
    <w:rsid w:val="004012E1"/>
    <w:rsid w:val="00402404"/>
    <w:rsid w:val="004028F5"/>
    <w:rsid w:val="00402FF3"/>
    <w:rsid w:val="00403116"/>
    <w:rsid w:val="0040320C"/>
    <w:rsid w:val="004041AD"/>
    <w:rsid w:val="00404445"/>
    <w:rsid w:val="00404627"/>
    <w:rsid w:val="00404750"/>
    <w:rsid w:val="00404C9E"/>
    <w:rsid w:val="004051F5"/>
    <w:rsid w:val="0040546E"/>
    <w:rsid w:val="00405D9B"/>
    <w:rsid w:val="00405EAB"/>
    <w:rsid w:val="004068EA"/>
    <w:rsid w:val="004069EB"/>
    <w:rsid w:val="00407273"/>
    <w:rsid w:val="004075BB"/>
    <w:rsid w:val="0041002B"/>
    <w:rsid w:val="00410684"/>
    <w:rsid w:val="004111DA"/>
    <w:rsid w:val="00413013"/>
    <w:rsid w:val="00413327"/>
    <w:rsid w:val="00413F1C"/>
    <w:rsid w:val="00415A67"/>
    <w:rsid w:val="00415B83"/>
    <w:rsid w:val="004160B4"/>
    <w:rsid w:val="00416917"/>
    <w:rsid w:val="00416F34"/>
    <w:rsid w:val="00417647"/>
    <w:rsid w:val="00417FC0"/>
    <w:rsid w:val="004202A3"/>
    <w:rsid w:val="0042067C"/>
    <w:rsid w:val="00420DE9"/>
    <w:rsid w:val="00421858"/>
    <w:rsid w:val="004221C9"/>
    <w:rsid w:val="00422992"/>
    <w:rsid w:val="00423213"/>
    <w:rsid w:val="00423428"/>
    <w:rsid w:val="0042416D"/>
    <w:rsid w:val="0042474C"/>
    <w:rsid w:val="00425620"/>
    <w:rsid w:val="004277C4"/>
    <w:rsid w:val="00431178"/>
    <w:rsid w:val="00431860"/>
    <w:rsid w:val="004319BF"/>
    <w:rsid w:val="00431CDF"/>
    <w:rsid w:val="0043218D"/>
    <w:rsid w:val="00433147"/>
    <w:rsid w:val="00433507"/>
    <w:rsid w:val="004335F1"/>
    <w:rsid w:val="00434F13"/>
    <w:rsid w:val="00434FFC"/>
    <w:rsid w:val="00435A16"/>
    <w:rsid w:val="0043695E"/>
    <w:rsid w:val="00436AC7"/>
    <w:rsid w:val="00437A0E"/>
    <w:rsid w:val="00442231"/>
    <w:rsid w:val="0044227F"/>
    <w:rsid w:val="00443852"/>
    <w:rsid w:val="00443B76"/>
    <w:rsid w:val="00444B4C"/>
    <w:rsid w:val="004460C0"/>
    <w:rsid w:val="00447ABE"/>
    <w:rsid w:val="00447B08"/>
    <w:rsid w:val="00447DF5"/>
    <w:rsid w:val="004502F1"/>
    <w:rsid w:val="004516EB"/>
    <w:rsid w:val="00451E27"/>
    <w:rsid w:val="00451E79"/>
    <w:rsid w:val="004529B6"/>
    <w:rsid w:val="00453DBD"/>
    <w:rsid w:val="00454CE6"/>
    <w:rsid w:val="00455869"/>
    <w:rsid w:val="00456FFF"/>
    <w:rsid w:val="00457609"/>
    <w:rsid w:val="00457A9F"/>
    <w:rsid w:val="0046005D"/>
    <w:rsid w:val="00460632"/>
    <w:rsid w:val="0046133D"/>
    <w:rsid w:val="0046168B"/>
    <w:rsid w:val="00462881"/>
    <w:rsid w:val="00462B0D"/>
    <w:rsid w:val="00463B89"/>
    <w:rsid w:val="004642A1"/>
    <w:rsid w:val="0046475C"/>
    <w:rsid w:val="004653BB"/>
    <w:rsid w:val="004702BF"/>
    <w:rsid w:val="00470F13"/>
    <w:rsid w:val="00470F88"/>
    <w:rsid w:val="00472649"/>
    <w:rsid w:val="004727F1"/>
    <w:rsid w:val="00474273"/>
    <w:rsid w:val="00475574"/>
    <w:rsid w:val="00475F48"/>
    <w:rsid w:val="00476755"/>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0145"/>
    <w:rsid w:val="004A0146"/>
    <w:rsid w:val="004A0781"/>
    <w:rsid w:val="004A290F"/>
    <w:rsid w:val="004A3C0C"/>
    <w:rsid w:val="004A5FFD"/>
    <w:rsid w:val="004A7195"/>
    <w:rsid w:val="004A7CE2"/>
    <w:rsid w:val="004B0693"/>
    <w:rsid w:val="004B12AF"/>
    <w:rsid w:val="004B13CF"/>
    <w:rsid w:val="004B1D3F"/>
    <w:rsid w:val="004B376D"/>
    <w:rsid w:val="004B4A2A"/>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D71BC"/>
    <w:rsid w:val="004E00F7"/>
    <w:rsid w:val="004E0679"/>
    <w:rsid w:val="004E0B32"/>
    <w:rsid w:val="004E1E0C"/>
    <w:rsid w:val="004E2371"/>
    <w:rsid w:val="004E4936"/>
    <w:rsid w:val="004E59D7"/>
    <w:rsid w:val="004E5A14"/>
    <w:rsid w:val="004E5B15"/>
    <w:rsid w:val="004E6BE9"/>
    <w:rsid w:val="004E77E1"/>
    <w:rsid w:val="004E78B8"/>
    <w:rsid w:val="004E79A4"/>
    <w:rsid w:val="004F1372"/>
    <w:rsid w:val="004F15AE"/>
    <w:rsid w:val="004F1C51"/>
    <w:rsid w:val="004F24F4"/>
    <w:rsid w:val="004F26CF"/>
    <w:rsid w:val="004F3071"/>
    <w:rsid w:val="004F3516"/>
    <w:rsid w:val="004F402B"/>
    <w:rsid w:val="004F41DA"/>
    <w:rsid w:val="004F4792"/>
    <w:rsid w:val="004F4DF1"/>
    <w:rsid w:val="004F6476"/>
    <w:rsid w:val="004F698D"/>
    <w:rsid w:val="004F76FC"/>
    <w:rsid w:val="00500601"/>
    <w:rsid w:val="00500843"/>
    <w:rsid w:val="00500BA6"/>
    <w:rsid w:val="0050182F"/>
    <w:rsid w:val="00502F50"/>
    <w:rsid w:val="0050350B"/>
    <w:rsid w:val="00503655"/>
    <w:rsid w:val="0050375C"/>
    <w:rsid w:val="00503CA0"/>
    <w:rsid w:val="00504408"/>
    <w:rsid w:val="00505759"/>
    <w:rsid w:val="0050578D"/>
    <w:rsid w:val="00505F3B"/>
    <w:rsid w:val="00510BCE"/>
    <w:rsid w:val="0051107C"/>
    <w:rsid w:val="005115C9"/>
    <w:rsid w:val="0051235E"/>
    <w:rsid w:val="005124EC"/>
    <w:rsid w:val="0051313D"/>
    <w:rsid w:val="00513CB3"/>
    <w:rsid w:val="00513DE2"/>
    <w:rsid w:val="00514187"/>
    <w:rsid w:val="00515090"/>
    <w:rsid w:val="00517889"/>
    <w:rsid w:val="005178ED"/>
    <w:rsid w:val="00521198"/>
    <w:rsid w:val="00521E57"/>
    <w:rsid w:val="00521F80"/>
    <w:rsid w:val="00522780"/>
    <w:rsid w:val="00523DDF"/>
    <w:rsid w:val="00525898"/>
    <w:rsid w:val="0052701A"/>
    <w:rsid w:val="0052735A"/>
    <w:rsid w:val="00527EBC"/>
    <w:rsid w:val="005305EA"/>
    <w:rsid w:val="00530E3E"/>
    <w:rsid w:val="005311BB"/>
    <w:rsid w:val="005314E4"/>
    <w:rsid w:val="00533DF5"/>
    <w:rsid w:val="005366C6"/>
    <w:rsid w:val="005371E7"/>
    <w:rsid w:val="00540052"/>
    <w:rsid w:val="005402C2"/>
    <w:rsid w:val="00540538"/>
    <w:rsid w:val="00540775"/>
    <w:rsid w:val="00540C92"/>
    <w:rsid w:val="00541143"/>
    <w:rsid w:val="005418F7"/>
    <w:rsid w:val="00542BC6"/>
    <w:rsid w:val="0054390A"/>
    <w:rsid w:val="00546620"/>
    <w:rsid w:val="005478DE"/>
    <w:rsid w:val="0055176C"/>
    <w:rsid w:val="005520FE"/>
    <w:rsid w:val="0055211D"/>
    <w:rsid w:val="005527D6"/>
    <w:rsid w:val="00552FA7"/>
    <w:rsid w:val="00553E92"/>
    <w:rsid w:val="00554927"/>
    <w:rsid w:val="005559F5"/>
    <w:rsid w:val="00556513"/>
    <w:rsid w:val="0055773E"/>
    <w:rsid w:val="00560D4A"/>
    <w:rsid w:val="00560D8E"/>
    <w:rsid w:val="00562653"/>
    <w:rsid w:val="00562FA0"/>
    <w:rsid w:val="00563A19"/>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A8C"/>
    <w:rsid w:val="00586CD3"/>
    <w:rsid w:val="0059054F"/>
    <w:rsid w:val="005927B5"/>
    <w:rsid w:val="00593AC3"/>
    <w:rsid w:val="00593E91"/>
    <w:rsid w:val="00595600"/>
    <w:rsid w:val="0059597D"/>
    <w:rsid w:val="005968A7"/>
    <w:rsid w:val="00596DC4"/>
    <w:rsid w:val="00597589"/>
    <w:rsid w:val="00597B65"/>
    <w:rsid w:val="005A0B49"/>
    <w:rsid w:val="005A13CC"/>
    <w:rsid w:val="005A2394"/>
    <w:rsid w:val="005A30D0"/>
    <w:rsid w:val="005A4777"/>
    <w:rsid w:val="005A52D9"/>
    <w:rsid w:val="005A5A6E"/>
    <w:rsid w:val="005A694B"/>
    <w:rsid w:val="005A6CF6"/>
    <w:rsid w:val="005A6D57"/>
    <w:rsid w:val="005B0424"/>
    <w:rsid w:val="005B0575"/>
    <w:rsid w:val="005B220A"/>
    <w:rsid w:val="005B37EF"/>
    <w:rsid w:val="005B451E"/>
    <w:rsid w:val="005B52CA"/>
    <w:rsid w:val="005B5B70"/>
    <w:rsid w:val="005B5F05"/>
    <w:rsid w:val="005B60F5"/>
    <w:rsid w:val="005B6D44"/>
    <w:rsid w:val="005B7082"/>
    <w:rsid w:val="005B7351"/>
    <w:rsid w:val="005B77A6"/>
    <w:rsid w:val="005B79E7"/>
    <w:rsid w:val="005B7C71"/>
    <w:rsid w:val="005C1CC2"/>
    <w:rsid w:val="005C2999"/>
    <w:rsid w:val="005C2B62"/>
    <w:rsid w:val="005C3E35"/>
    <w:rsid w:val="005C40CB"/>
    <w:rsid w:val="005C6982"/>
    <w:rsid w:val="005C7417"/>
    <w:rsid w:val="005C742E"/>
    <w:rsid w:val="005C77A5"/>
    <w:rsid w:val="005D0657"/>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D7F7E"/>
    <w:rsid w:val="005E0E05"/>
    <w:rsid w:val="005E2950"/>
    <w:rsid w:val="005E482F"/>
    <w:rsid w:val="005E4D7C"/>
    <w:rsid w:val="005E4EB4"/>
    <w:rsid w:val="005E4ED7"/>
    <w:rsid w:val="005E56C6"/>
    <w:rsid w:val="005E7A49"/>
    <w:rsid w:val="005F048E"/>
    <w:rsid w:val="005F1408"/>
    <w:rsid w:val="005F18FF"/>
    <w:rsid w:val="005F1E0B"/>
    <w:rsid w:val="005F2248"/>
    <w:rsid w:val="005F24AF"/>
    <w:rsid w:val="005F4648"/>
    <w:rsid w:val="005F4E5A"/>
    <w:rsid w:val="005F57F0"/>
    <w:rsid w:val="005F661E"/>
    <w:rsid w:val="005F691F"/>
    <w:rsid w:val="005F6F5E"/>
    <w:rsid w:val="005F7424"/>
    <w:rsid w:val="005F7D10"/>
    <w:rsid w:val="00600FB9"/>
    <w:rsid w:val="00601DFD"/>
    <w:rsid w:val="00602223"/>
    <w:rsid w:val="0060242C"/>
    <w:rsid w:val="00603755"/>
    <w:rsid w:val="00603C36"/>
    <w:rsid w:val="00603FB8"/>
    <w:rsid w:val="00605FFE"/>
    <w:rsid w:val="00606B81"/>
    <w:rsid w:val="00606FDA"/>
    <w:rsid w:val="00607414"/>
    <w:rsid w:val="0061042F"/>
    <w:rsid w:val="00612CE5"/>
    <w:rsid w:val="0061459B"/>
    <w:rsid w:val="00615562"/>
    <w:rsid w:val="006168E4"/>
    <w:rsid w:val="00616943"/>
    <w:rsid w:val="0061744C"/>
    <w:rsid w:val="006214B9"/>
    <w:rsid w:val="00621940"/>
    <w:rsid w:val="00621957"/>
    <w:rsid w:val="00623A30"/>
    <w:rsid w:val="00624380"/>
    <w:rsid w:val="006246D1"/>
    <w:rsid w:val="00625866"/>
    <w:rsid w:val="00625F2D"/>
    <w:rsid w:val="0062656C"/>
    <w:rsid w:val="00632522"/>
    <w:rsid w:val="0063265C"/>
    <w:rsid w:val="00632DC8"/>
    <w:rsid w:val="00633079"/>
    <w:rsid w:val="0063387F"/>
    <w:rsid w:val="0063429D"/>
    <w:rsid w:val="00634E08"/>
    <w:rsid w:val="00635020"/>
    <w:rsid w:val="006355D4"/>
    <w:rsid w:val="00635846"/>
    <w:rsid w:val="0063607E"/>
    <w:rsid w:val="006365E7"/>
    <w:rsid w:val="006370FD"/>
    <w:rsid w:val="0063739E"/>
    <w:rsid w:val="00637512"/>
    <w:rsid w:val="00637EBA"/>
    <w:rsid w:val="006402F4"/>
    <w:rsid w:val="0064055F"/>
    <w:rsid w:val="006408ED"/>
    <w:rsid w:val="00640EE4"/>
    <w:rsid w:val="0064168D"/>
    <w:rsid w:val="00641700"/>
    <w:rsid w:val="00643161"/>
    <w:rsid w:val="006433D3"/>
    <w:rsid w:val="0064576A"/>
    <w:rsid w:val="00645D17"/>
    <w:rsid w:val="00645FB2"/>
    <w:rsid w:val="006466F5"/>
    <w:rsid w:val="006468D6"/>
    <w:rsid w:val="00646A16"/>
    <w:rsid w:val="00650800"/>
    <w:rsid w:val="006516D1"/>
    <w:rsid w:val="006529A5"/>
    <w:rsid w:val="00653FE8"/>
    <w:rsid w:val="00655372"/>
    <w:rsid w:val="00655735"/>
    <w:rsid w:val="00656449"/>
    <w:rsid w:val="00660203"/>
    <w:rsid w:val="00660210"/>
    <w:rsid w:val="00661404"/>
    <w:rsid w:val="00661753"/>
    <w:rsid w:val="006620CA"/>
    <w:rsid w:val="006646AC"/>
    <w:rsid w:val="00664BB0"/>
    <w:rsid w:val="00664D5B"/>
    <w:rsid w:val="0066569D"/>
    <w:rsid w:val="00666627"/>
    <w:rsid w:val="0066689A"/>
    <w:rsid w:val="0066744F"/>
    <w:rsid w:val="006703F2"/>
    <w:rsid w:val="00671D7C"/>
    <w:rsid w:val="00675E45"/>
    <w:rsid w:val="00676572"/>
    <w:rsid w:val="006808D0"/>
    <w:rsid w:val="00681307"/>
    <w:rsid w:val="00681802"/>
    <w:rsid w:val="00682225"/>
    <w:rsid w:val="006822F4"/>
    <w:rsid w:val="00682B6F"/>
    <w:rsid w:val="00683417"/>
    <w:rsid w:val="00683A2C"/>
    <w:rsid w:val="00684130"/>
    <w:rsid w:val="00684893"/>
    <w:rsid w:val="006848B7"/>
    <w:rsid w:val="00684CBE"/>
    <w:rsid w:val="00685049"/>
    <w:rsid w:val="00686FC2"/>
    <w:rsid w:val="00687018"/>
    <w:rsid w:val="006910B2"/>
    <w:rsid w:val="006918CC"/>
    <w:rsid w:val="00691DB1"/>
    <w:rsid w:val="006925C1"/>
    <w:rsid w:val="00692DA2"/>
    <w:rsid w:val="00692FC4"/>
    <w:rsid w:val="00695EFA"/>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3E70"/>
    <w:rsid w:val="006B4CB8"/>
    <w:rsid w:val="006B4D78"/>
    <w:rsid w:val="006B503F"/>
    <w:rsid w:val="006B53AB"/>
    <w:rsid w:val="006B63ED"/>
    <w:rsid w:val="006B7444"/>
    <w:rsid w:val="006C24D8"/>
    <w:rsid w:val="006C2888"/>
    <w:rsid w:val="006C3175"/>
    <w:rsid w:val="006C32EE"/>
    <w:rsid w:val="006C5083"/>
    <w:rsid w:val="006C572D"/>
    <w:rsid w:val="006C6A05"/>
    <w:rsid w:val="006C7BC6"/>
    <w:rsid w:val="006C7DA5"/>
    <w:rsid w:val="006C7DFD"/>
    <w:rsid w:val="006D23FC"/>
    <w:rsid w:val="006D3253"/>
    <w:rsid w:val="006D3CD7"/>
    <w:rsid w:val="006D3F82"/>
    <w:rsid w:val="006D5719"/>
    <w:rsid w:val="006D75BA"/>
    <w:rsid w:val="006D79B4"/>
    <w:rsid w:val="006E0068"/>
    <w:rsid w:val="006E01D1"/>
    <w:rsid w:val="006E3711"/>
    <w:rsid w:val="006E3E92"/>
    <w:rsid w:val="006E4055"/>
    <w:rsid w:val="006E469B"/>
    <w:rsid w:val="006E4F52"/>
    <w:rsid w:val="006E6728"/>
    <w:rsid w:val="006E7553"/>
    <w:rsid w:val="006E785D"/>
    <w:rsid w:val="006F1B61"/>
    <w:rsid w:val="006F1BFE"/>
    <w:rsid w:val="006F2478"/>
    <w:rsid w:val="006F25F4"/>
    <w:rsid w:val="006F53A9"/>
    <w:rsid w:val="006F5A35"/>
    <w:rsid w:val="006F610D"/>
    <w:rsid w:val="006F6E0E"/>
    <w:rsid w:val="00701033"/>
    <w:rsid w:val="00701061"/>
    <w:rsid w:val="007024E8"/>
    <w:rsid w:val="0070368E"/>
    <w:rsid w:val="0070371E"/>
    <w:rsid w:val="007038B7"/>
    <w:rsid w:val="00703BAE"/>
    <w:rsid w:val="00704AB7"/>
    <w:rsid w:val="0070565F"/>
    <w:rsid w:val="00705F8F"/>
    <w:rsid w:val="007064F6"/>
    <w:rsid w:val="0070689E"/>
    <w:rsid w:val="00706F33"/>
    <w:rsid w:val="007078A3"/>
    <w:rsid w:val="00707A0F"/>
    <w:rsid w:val="007114AC"/>
    <w:rsid w:val="00711536"/>
    <w:rsid w:val="00712203"/>
    <w:rsid w:val="007129C0"/>
    <w:rsid w:val="00712B35"/>
    <w:rsid w:val="007142B5"/>
    <w:rsid w:val="00714663"/>
    <w:rsid w:val="007148FA"/>
    <w:rsid w:val="00714C96"/>
    <w:rsid w:val="00716451"/>
    <w:rsid w:val="00716BFE"/>
    <w:rsid w:val="0072048E"/>
    <w:rsid w:val="00721142"/>
    <w:rsid w:val="007234D1"/>
    <w:rsid w:val="00724441"/>
    <w:rsid w:val="00725B1D"/>
    <w:rsid w:val="0072666C"/>
    <w:rsid w:val="00727F40"/>
    <w:rsid w:val="00731395"/>
    <w:rsid w:val="00731428"/>
    <w:rsid w:val="0073157A"/>
    <w:rsid w:val="00731690"/>
    <w:rsid w:val="007320E8"/>
    <w:rsid w:val="007338D5"/>
    <w:rsid w:val="00735209"/>
    <w:rsid w:val="00737321"/>
    <w:rsid w:val="00740F93"/>
    <w:rsid w:val="00742727"/>
    <w:rsid w:val="0074395D"/>
    <w:rsid w:val="007444E2"/>
    <w:rsid w:val="00744D68"/>
    <w:rsid w:val="00744E29"/>
    <w:rsid w:val="00744EEF"/>
    <w:rsid w:val="0074540A"/>
    <w:rsid w:val="007517D1"/>
    <w:rsid w:val="0075229E"/>
    <w:rsid w:val="00752495"/>
    <w:rsid w:val="007524CA"/>
    <w:rsid w:val="00753476"/>
    <w:rsid w:val="00754B44"/>
    <w:rsid w:val="00754CAE"/>
    <w:rsid w:val="00756CE9"/>
    <w:rsid w:val="00757992"/>
    <w:rsid w:val="00761B5E"/>
    <w:rsid w:val="007622D6"/>
    <w:rsid w:val="007636D0"/>
    <w:rsid w:val="00763998"/>
    <w:rsid w:val="00763FEE"/>
    <w:rsid w:val="0076467C"/>
    <w:rsid w:val="007649C8"/>
    <w:rsid w:val="007658D5"/>
    <w:rsid w:val="00767724"/>
    <w:rsid w:val="00770E76"/>
    <w:rsid w:val="00772BA8"/>
    <w:rsid w:val="007736D6"/>
    <w:rsid w:val="00774266"/>
    <w:rsid w:val="0077542A"/>
    <w:rsid w:val="00775911"/>
    <w:rsid w:val="00775E28"/>
    <w:rsid w:val="00775ECD"/>
    <w:rsid w:val="00776FEB"/>
    <w:rsid w:val="007773E6"/>
    <w:rsid w:val="0078028A"/>
    <w:rsid w:val="00780302"/>
    <w:rsid w:val="007806CB"/>
    <w:rsid w:val="00780864"/>
    <w:rsid w:val="007816FD"/>
    <w:rsid w:val="00781C64"/>
    <w:rsid w:val="007829AF"/>
    <w:rsid w:val="007848FB"/>
    <w:rsid w:val="007851D5"/>
    <w:rsid w:val="00785698"/>
    <w:rsid w:val="00786541"/>
    <w:rsid w:val="0078693A"/>
    <w:rsid w:val="00790164"/>
    <w:rsid w:val="00793170"/>
    <w:rsid w:val="007933A7"/>
    <w:rsid w:val="00793670"/>
    <w:rsid w:val="00794153"/>
    <w:rsid w:val="00794378"/>
    <w:rsid w:val="0079486A"/>
    <w:rsid w:val="00794930"/>
    <w:rsid w:val="007949CF"/>
    <w:rsid w:val="00794D7E"/>
    <w:rsid w:val="00794D93"/>
    <w:rsid w:val="00794E74"/>
    <w:rsid w:val="00794F80"/>
    <w:rsid w:val="0079503C"/>
    <w:rsid w:val="0079620D"/>
    <w:rsid w:val="0079666D"/>
    <w:rsid w:val="00796CA6"/>
    <w:rsid w:val="00797118"/>
    <w:rsid w:val="00797B4F"/>
    <w:rsid w:val="007A006A"/>
    <w:rsid w:val="007A05D8"/>
    <w:rsid w:val="007A139A"/>
    <w:rsid w:val="007A1C9E"/>
    <w:rsid w:val="007A21C7"/>
    <w:rsid w:val="007A312D"/>
    <w:rsid w:val="007A3B58"/>
    <w:rsid w:val="007A3BB5"/>
    <w:rsid w:val="007A4967"/>
    <w:rsid w:val="007A7354"/>
    <w:rsid w:val="007A7405"/>
    <w:rsid w:val="007B2C77"/>
    <w:rsid w:val="007B34C6"/>
    <w:rsid w:val="007B575D"/>
    <w:rsid w:val="007B696F"/>
    <w:rsid w:val="007B785A"/>
    <w:rsid w:val="007B7A6F"/>
    <w:rsid w:val="007C216E"/>
    <w:rsid w:val="007C2C6B"/>
    <w:rsid w:val="007C368A"/>
    <w:rsid w:val="007C57D3"/>
    <w:rsid w:val="007C747B"/>
    <w:rsid w:val="007C7B79"/>
    <w:rsid w:val="007C7FF1"/>
    <w:rsid w:val="007D15EF"/>
    <w:rsid w:val="007D1A27"/>
    <w:rsid w:val="007D1B24"/>
    <w:rsid w:val="007D1F15"/>
    <w:rsid w:val="007D25B1"/>
    <w:rsid w:val="007D2878"/>
    <w:rsid w:val="007D300A"/>
    <w:rsid w:val="007D35B2"/>
    <w:rsid w:val="007D4C69"/>
    <w:rsid w:val="007D4DAE"/>
    <w:rsid w:val="007D661B"/>
    <w:rsid w:val="007D7A5E"/>
    <w:rsid w:val="007E00E1"/>
    <w:rsid w:val="007E0887"/>
    <w:rsid w:val="007E0BC1"/>
    <w:rsid w:val="007E26F8"/>
    <w:rsid w:val="007E3817"/>
    <w:rsid w:val="007E3A35"/>
    <w:rsid w:val="007E5726"/>
    <w:rsid w:val="007E589D"/>
    <w:rsid w:val="007E5D23"/>
    <w:rsid w:val="007E6297"/>
    <w:rsid w:val="007E65B5"/>
    <w:rsid w:val="007E65DB"/>
    <w:rsid w:val="007E7BAB"/>
    <w:rsid w:val="007E7DCE"/>
    <w:rsid w:val="007F1347"/>
    <w:rsid w:val="007F20AC"/>
    <w:rsid w:val="007F43BD"/>
    <w:rsid w:val="007F4FB7"/>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0E96"/>
    <w:rsid w:val="008111EB"/>
    <w:rsid w:val="00811205"/>
    <w:rsid w:val="008112E3"/>
    <w:rsid w:val="00811D16"/>
    <w:rsid w:val="00812C48"/>
    <w:rsid w:val="008146F9"/>
    <w:rsid w:val="00814C47"/>
    <w:rsid w:val="00814D55"/>
    <w:rsid w:val="00815093"/>
    <w:rsid w:val="008155E6"/>
    <w:rsid w:val="00816506"/>
    <w:rsid w:val="008170EF"/>
    <w:rsid w:val="00817BFB"/>
    <w:rsid w:val="00822759"/>
    <w:rsid w:val="008230AE"/>
    <w:rsid w:val="00823267"/>
    <w:rsid w:val="0082382A"/>
    <w:rsid w:val="00824DCD"/>
    <w:rsid w:val="00824DDB"/>
    <w:rsid w:val="008257A6"/>
    <w:rsid w:val="008311B2"/>
    <w:rsid w:val="00831346"/>
    <w:rsid w:val="00831D3F"/>
    <w:rsid w:val="00832986"/>
    <w:rsid w:val="00833C97"/>
    <w:rsid w:val="00833DB5"/>
    <w:rsid w:val="00833FA4"/>
    <w:rsid w:val="00834BBB"/>
    <w:rsid w:val="00834E50"/>
    <w:rsid w:val="00835692"/>
    <w:rsid w:val="00835A92"/>
    <w:rsid w:val="008372AD"/>
    <w:rsid w:val="00841883"/>
    <w:rsid w:val="008419A8"/>
    <w:rsid w:val="008436AD"/>
    <w:rsid w:val="00843E25"/>
    <w:rsid w:val="00844569"/>
    <w:rsid w:val="0084474D"/>
    <w:rsid w:val="008453B1"/>
    <w:rsid w:val="00846539"/>
    <w:rsid w:val="008468AD"/>
    <w:rsid w:val="0084766D"/>
    <w:rsid w:val="00847D23"/>
    <w:rsid w:val="0085030F"/>
    <w:rsid w:val="00851545"/>
    <w:rsid w:val="0085252C"/>
    <w:rsid w:val="00853DF9"/>
    <w:rsid w:val="00855544"/>
    <w:rsid w:val="008563AD"/>
    <w:rsid w:val="00856D15"/>
    <w:rsid w:val="008571DE"/>
    <w:rsid w:val="0086020D"/>
    <w:rsid w:val="00860B38"/>
    <w:rsid w:val="00860E59"/>
    <w:rsid w:val="00861DEF"/>
    <w:rsid w:val="00863327"/>
    <w:rsid w:val="00864E9D"/>
    <w:rsid w:val="008662C4"/>
    <w:rsid w:val="00867B2F"/>
    <w:rsid w:val="00870550"/>
    <w:rsid w:val="00870F44"/>
    <w:rsid w:val="00874015"/>
    <w:rsid w:val="00874916"/>
    <w:rsid w:val="00876A75"/>
    <w:rsid w:val="0087786C"/>
    <w:rsid w:val="00877BB7"/>
    <w:rsid w:val="00877BF0"/>
    <w:rsid w:val="00881D76"/>
    <w:rsid w:val="00883587"/>
    <w:rsid w:val="00884054"/>
    <w:rsid w:val="008849DE"/>
    <w:rsid w:val="00886712"/>
    <w:rsid w:val="008868B6"/>
    <w:rsid w:val="00890452"/>
    <w:rsid w:val="008913BF"/>
    <w:rsid w:val="00891715"/>
    <w:rsid w:val="00893C5F"/>
    <w:rsid w:val="00895089"/>
    <w:rsid w:val="008951ED"/>
    <w:rsid w:val="0089661D"/>
    <w:rsid w:val="00896BBC"/>
    <w:rsid w:val="00896BBD"/>
    <w:rsid w:val="008972DD"/>
    <w:rsid w:val="008A1129"/>
    <w:rsid w:val="008A157E"/>
    <w:rsid w:val="008A1FF2"/>
    <w:rsid w:val="008A22FB"/>
    <w:rsid w:val="008A2709"/>
    <w:rsid w:val="008A322D"/>
    <w:rsid w:val="008A344B"/>
    <w:rsid w:val="008A3486"/>
    <w:rsid w:val="008A3935"/>
    <w:rsid w:val="008A4B6D"/>
    <w:rsid w:val="008A59F1"/>
    <w:rsid w:val="008A75BE"/>
    <w:rsid w:val="008A7FC9"/>
    <w:rsid w:val="008B00D5"/>
    <w:rsid w:val="008B14D0"/>
    <w:rsid w:val="008B1720"/>
    <w:rsid w:val="008B4658"/>
    <w:rsid w:val="008B4E07"/>
    <w:rsid w:val="008B74DC"/>
    <w:rsid w:val="008C0050"/>
    <w:rsid w:val="008C02C6"/>
    <w:rsid w:val="008C0799"/>
    <w:rsid w:val="008C0DDD"/>
    <w:rsid w:val="008C2BCF"/>
    <w:rsid w:val="008C2C84"/>
    <w:rsid w:val="008C32A8"/>
    <w:rsid w:val="008C55A3"/>
    <w:rsid w:val="008C783C"/>
    <w:rsid w:val="008D0444"/>
    <w:rsid w:val="008D06E0"/>
    <w:rsid w:val="008D08F5"/>
    <w:rsid w:val="008D1BA3"/>
    <w:rsid w:val="008D1DFF"/>
    <w:rsid w:val="008D24AA"/>
    <w:rsid w:val="008D53FF"/>
    <w:rsid w:val="008D6165"/>
    <w:rsid w:val="008E0AFD"/>
    <w:rsid w:val="008E0C9B"/>
    <w:rsid w:val="008E11B4"/>
    <w:rsid w:val="008E15BF"/>
    <w:rsid w:val="008E19C1"/>
    <w:rsid w:val="008E498E"/>
    <w:rsid w:val="008E6308"/>
    <w:rsid w:val="008E6375"/>
    <w:rsid w:val="008F16D2"/>
    <w:rsid w:val="008F1EF4"/>
    <w:rsid w:val="008F2461"/>
    <w:rsid w:val="008F268C"/>
    <w:rsid w:val="008F3674"/>
    <w:rsid w:val="008F42F4"/>
    <w:rsid w:val="008F4C65"/>
    <w:rsid w:val="008F4E72"/>
    <w:rsid w:val="008F66C9"/>
    <w:rsid w:val="008F694E"/>
    <w:rsid w:val="0090060E"/>
    <w:rsid w:val="00900BB9"/>
    <w:rsid w:val="00901E77"/>
    <w:rsid w:val="009020E0"/>
    <w:rsid w:val="0090233A"/>
    <w:rsid w:val="009025CB"/>
    <w:rsid w:val="00903410"/>
    <w:rsid w:val="00903AFE"/>
    <w:rsid w:val="0090429A"/>
    <w:rsid w:val="00905422"/>
    <w:rsid w:val="00905BEF"/>
    <w:rsid w:val="00906C7A"/>
    <w:rsid w:val="009103E5"/>
    <w:rsid w:val="00910B4E"/>
    <w:rsid w:val="0091211D"/>
    <w:rsid w:val="00912CC7"/>
    <w:rsid w:val="009130C0"/>
    <w:rsid w:val="00913133"/>
    <w:rsid w:val="00913283"/>
    <w:rsid w:val="00915791"/>
    <w:rsid w:val="00916B04"/>
    <w:rsid w:val="00917667"/>
    <w:rsid w:val="00917869"/>
    <w:rsid w:val="009178EF"/>
    <w:rsid w:val="009179B9"/>
    <w:rsid w:val="00917BDD"/>
    <w:rsid w:val="0092113F"/>
    <w:rsid w:val="00921DB9"/>
    <w:rsid w:val="00921FC1"/>
    <w:rsid w:val="00922358"/>
    <w:rsid w:val="00923DBE"/>
    <w:rsid w:val="0092403D"/>
    <w:rsid w:val="00930D7A"/>
    <w:rsid w:val="009325C0"/>
    <w:rsid w:val="00932888"/>
    <w:rsid w:val="009331C2"/>
    <w:rsid w:val="009352B2"/>
    <w:rsid w:val="00935AA3"/>
    <w:rsid w:val="0093672B"/>
    <w:rsid w:val="00936DCF"/>
    <w:rsid w:val="009402DB"/>
    <w:rsid w:val="009407E8"/>
    <w:rsid w:val="0094145F"/>
    <w:rsid w:val="0094160B"/>
    <w:rsid w:val="009429C5"/>
    <w:rsid w:val="0094329B"/>
    <w:rsid w:val="00943740"/>
    <w:rsid w:val="00943910"/>
    <w:rsid w:val="00943F2E"/>
    <w:rsid w:val="00944355"/>
    <w:rsid w:val="00944898"/>
    <w:rsid w:val="009449B8"/>
    <w:rsid w:val="00944DC9"/>
    <w:rsid w:val="009451DE"/>
    <w:rsid w:val="00946C4B"/>
    <w:rsid w:val="0094795E"/>
    <w:rsid w:val="00951312"/>
    <w:rsid w:val="00951D52"/>
    <w:rsid w:val="00952187"/>
    <w:rsid w:val="00952A32"/>
    <w:rsid w:val="00952BAA"/>
    <w:rsid w:val="00954916"/>
    <w:rsid w:val="0095704B"/>
    <w:rsid w:val="00960A6D"/>
    <w:rsid w:val="00960A7F"/>
    <w:rsid w:val="009611E0"/>
    <w:rsid w:val="0096356B"/>
    <w:rsid w:val="00963CEB"/>
    <w:rsid w:val="0096447C"/>
    <w:rsid w:val="0096451F"/>
    <w:rsid w:val="00964749"/>
    <w:rsid w:val="00964879"/>
    <w:rsid w:val="00964B89"/>
    <w:rsid w:val="00965FEE"/>
    <w:rsid w:val="0096643B"/>
    <w:rsid w:val="009675B8"/>
    <w:rsid w:val="00967DDE"/>
    <w:rsid w:val="00970647"/>
    <w:rsid w:val="009706B5"/>
    <w:rsid w:val="00970926"/>
    <w:rsid w:val="00970CE3"/>
    <w:rsid w:val="009718BF"/>
    <w:rsid w:val="00972007"/>
    <w:rsid w:val="009721A5"/>
    <w:rsid w:val="00972BDF"/>
    <w:rsid w:val="0097390F"/>
    <w:rsid w:val="009772A0"/>
    <w:rsid w:val="0098182D"/>
    <w:rsid w:val="00981C3D"/>
    <w:rsid w:val="009845ED"/>
    <w:rsid w:val="00984CB7"/>
    <w:rsid w:val="00985C4C"/>
    <w:rsid w:val="00985EFB"/>
    <w:rsid w:val="0098704B"/>
    <w:rsid w:val="0099059B"/>
    <w:rsid w:val="00990EEF"/>
    <w:rsid w:val="00991E43"/>
    <w:rsid w:val="00993821"/>
    <w:rsid w:val="00994280"/>
    <w:rsid w:val="0099517B"/>
    <w:rsid w:val="009970B5"/>
    <w:rsid w:val="00997223"/>
    <w:rsid w:val="009A0D0A"/>
    <w:rsid w:val="009A0FAE"/>
    <w:rsid w:val="009A1D94"/>
    <w:rsid w:val="009A200B"/>
    <w:rsid w:val="009A2418"/>
    <w:rsid w:val="009A3184"/>
    <w:rsid w:val="009A3F82"/>
    <w:rsid w:val="009A41A8"/>
    <w:rsid w:val="009A5659"/>
    <w:rsid w:val="009A64BD"/>
    <w:rsid w:val="009A686F"/>
    <w:rsid w:val="009A6ACC"/>
    <w:rsid w:val="009A7BC6"/>
    <w:rsid w:val="009B1636"/>
    <w:rsid w:val="009B33A8"/>
    <w:rsid w:val="009B3487"/>
    <w:rsid w:val="009B3978"/>
    <w:rsid w:val="009B4510"/>
    <w:rsid w:val="009B5029"/>
    <w:rsid w:val="009B5F5A"/>
    <w:rsid w:val="009B7C61"/>
    <w:rsid w:val="009B7FC3"/>
    <w:rsid w:val="009C0DC9"/>
    <w:rsid w:val="009C1104"/>
    <w:rsid w:val="009C1FFE"/>
    <w:rsid w:val="009C3793"/>
    <w:rsid w:val="009C451F"/>
    <w:rsid w:val="009C59E5"/>
    <w:rsid w:val="009C5C4A"/>
    <w:rsid w:val="009C5E96"/>
    <w:rsid w:val="009C5EC4"/>
    <w:rsid w:val="009C726D"/>
    <w:rsid w:val="009D191D"/>
    <w:rsid w:val="009D1B8B"/>
    <w:rsid w:val="009D317E"/>
    <w:rsid w:val="009D3186"/>
    <w:rsid w:val="009D3697"/>
    <w:rsid w:val="009D5F9E"/>
    <w:rsid w:val="009D689A"/>
    <w:rsid w:val="009E07D9"/>
    <w:rsid w:val="009E0C04"/>
    <w:rsid w:val="009E1411"/>
    <w:rsid w:val="009E1BB5"/>
    <w:rsid w:val="009E52F2"/>
    <w:rsid w:val="009E5717"/>
    <w:rsid w:val="009E589B"/>
    <w:rsid w:val="009E6FC4"/>
    <w:rsid w:val="009F01C0"/>
    <w:rsid w:val="009F1278"/>
    <w:rsid w:val="009F2182"/>
    <w:rsid w:val="009F2C44"/>
    <w:rsid w:val="009F3C1F"/>
    <w:rsid w:val="009F4D30"/>
    <w:rsid w:val="009F5D6D"/>
    <w:rsid w:val="009F5DB2"/>
    <w:rsid w:val="009F614E"/>
    <w:rsid w:val="009F66ED"/>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1F4C"/>
    <w:rsid w:val="00A12205"/>
    <w:rsid w:val="00A131EA"/>
    <w:rsid w:val="00A16792"/>
    <w:rsid w:val="00A20062"/>
    <w:rsid w:val="00A21876"/>
    <w:rsid w:val="00A22E00"/>
    <w:rsid w:val="00A24194"/>
    <w:rsid w:val="00A26148"/>
    <w:rsid w:val="00A27C95"/>
    <w:rsid w:val="00A27CF3"/>
    <w:rsid w:val="00A30B55"/>
    <w:rsid w:val="00A30C44"/>
    <w:rsid w:val="00A31272"/>
    <w:rsid w:val="00A328AE"/>
    <w:rsid w:val="00A33460"/>
    <w:rsid w:val="00A35411"/>
    <w:rsid w:val="00A355A6"/>
    <w:rsid w:val="00A35FD3"/>
    <w:rsid w:val="00A36D0F"/>
    <w:rsid w:val="00A36F3E"/>
    <w:rsid w:val="00A40C5F"/>
    <w:rsid w:val="00A40DDC"/>
    <w:rsid w:val="00A4131E"/>
    <w:rsid w:val="00A41694"/>
    <w:rsid w:val="00A41C88"/>
    <w:rsid w:val="00A41C93"/>
    <w:rsid w:val="00A42233"/>
    <w:rsid w:val="00A42784"/>
    <w:rsid w:val="00A43501"/>
    <w:rsid w:val="00A44343"/>
    <w:rsid w:val="00A453DC"/>
    <w:rsid w:val="00A45AC6"/>
    <w:rsid w:val="00A45E71"/>
    <w:rsid w:val="00A46386"/>
    <w:rsid w:val="00A46B4F"/>
    <w:rsid w:val="00A46BDA"/>
    <w:rsid w:val="00A477E9"/>
    <w:rsid w:val="00A47926"/>
    <w:rsid w:val="00A503DF"/>
    <w:rsid w:val="00A535E3"/>
    <w:rsid w:val="00A53D81"/>
    <w:rsid w:val="00A540E1"/>
    <w:rsid w:val="00A560C7"/>
    <w:rsid w:val="00A56651"/>
    <w:rsid w:val="00A570A7"/>
    <w:rsid w:val="00A572E9"/>
    <w:rsid w:val="00A5791B"/>
    <w:rsid w:val="00A57B77"/>
    <w:rsid w:val="00A6228B"/>
    <w:rsid w:val="00A625E2"/>
    <w:rsid w:val="00A62AA3"/>
    <w:rsid w:val="00A62B24"/>
    <w:rsid w:val="00A62B55"/>
    <w:rsid w:val="00A64C80"/>
    <w:rsid w:val="00A65143"/>
    <w:rsid w:val="00A656EB"/>
    <w:rsid w:val="00A65C86"/>
    <w:rsid w:val="00A67EF9"/>
    <w:rsid w:val="00A70411"/>
    <w:rsid w:val="00A72162"/>
    <w:rsid w:val="00A72465"/>
    <w:rsid w:val="00A73BB4"/>
    <w:rsid w:val="00A7406D"/>
    <w:rsid w:val="00A76542"/>
    <w:rsid w:val="00A76C31"/>
    <w:rsid w:val="00A7778A"/>
    <w:rsid w:val="00A802CB"/>
    <w:rsid w:val="00A8088D"/>
    <w:rsid w:val="00A80C92"/>
    <w:rsid w:val="00A81BCB"/>
    <w:rsid w:val="00A81C87"/>
    <w:rsid w:val="00A82461"/>
    <w:rsid w:val="00A82902"/>
    <w:rsid w:val="00A82A4F"/>
    <w:rsid w:val="00A82D8A"/>
    <w:rsid w:val="00A82D96"/>
    <w:rsid w:val="00A840FB"/>
    <w:rsid w:val="00A841E8"/>
    <w:rsid w:val="00A84571"/>
    <w:rsid w:val="00A849DA"/>
    <w:rsid w:val="00A84CDC"/>
    <w:rsid w:val="00A851D8"/>
    <w:rsid w:val="00A857DA"/>
    <w:rsid w:val="00A85E37"/>
    <w:rsid w:val="00A860FD"/>
    <w:rsid w:val="00A86416"/>
    <w:rsid w:val="00A87FC6"/>
    <w:rsid w:val="00A90202"/>
    <w:rsid w:val="00A90725"/>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0FE2"/>
    <w:rsid w:val="00AA1687"/>
    <w:rsid w:val="00AA1F1C"/>
    <w:rsid w:val="00AA23F8"/>
    <w:rsid w:val="00AA285C"/>
    <w:rsid w:val="00AA327E"/>
    <w:rsid w:val="00AA4542"/>
    <w:rsid w:val="00AA5D62"/>
    <w:rsid w:val="00AB14BD"/>
    <w:rsid w:val="00AB1D6A"/>
    <w:rsid w:val="00AB252B"/>
    <w:rsid w:val="00AB2BDB"/>
    <w:rsid w:val="00AB307A"/>
    <w:rsid w:val="00AB3710"/>
    <w:rsid w:val="00AB3CCD"/>
    <w:rsid w:val="00AB4B0F"/>
    <w:rsid w:val="00AB4FA1"/>
    <w:rsid w:val="00AB50BC"/>
    <w:rsid w:val="00AB5B3A"/>
    <w:rsid w:val="00AB5BB5"/>
    <w:rsid w:val="00AB6BF9"/>
    <w:rsid w:val="00AB6C3B"/>
    <w:rsid w:val="00AC0516"/>
    <w:rsid w:val="00AC0A2F"/>
    <w:rsid w:val="00AC0D96"/>
    <w:rsid w:val="00AC1266"/>
    <w:rsid w:val="00AC452B"/>
    <w:rsid w:val="00AC48E0"/>
    <w:rsid w:val="00AC4E1D"/>
    <w:rsid w:val="00AC7C82"/>
    <w:rsid w:val="00AD0D6A"/>
    <w:rsid w:val="00AD1553"/>
    <w:rsid w:val="00AD1580"/>
    <w:rsid w:val="00AD25F0"/>
    <w:rsid w:val="00AD2EBD"/>
    <w:rsid w:val="00AD3A1D"/>
    <w:rsid w:val="00AD4144"/>
    <w:rsid w:val="00AD41B6"/>
    <w:rsid w:val="00AD461A"/>
    <w:rsid w:val="00AD4DB1"/>
    <w:rsid w:val="00AD529C"/>
    <w:rsid w:val="00AD57A9"/>
    <w:rsid w:val="00AD6EAA"/>
    <w:rsid w:val="00AD78F8"/>
    <w:rsid w:val="00AD7F56"/>
    <w:rsid w:val="00AE008F"/>
    <w:rsid w:val="00AE04E8"/>
    <w:rsid w:val="00AE0CC3"/>
    <w:rsid w:val="00AE0D01"/>
    <w:rsid w:val="00AE2056"/>
    <w:rsid w:val="00AE3724"/>
    <w:rsid w:val="00AE3AAC"/>
    <w:rsid w:val="00AE4A22"/>
    <w:rsid w:val="00AE71E3"/>
    <w:rsid w:val="00AE7A8F"/>
    <w:rsid w:val="00AF0F9F"/>
    <w:rsid w:val="00AF16C8"/>
    <w:rsid w:val="00AF2A22"/>
    <w:rsid w:val="00AF516F"/>
    <w:rsid w:val="00AF5638"/>
    <w:rsid w:val="00AF6F51"/>
    <w:rsid w:val="00AF74DA"/>
    <w:rsid w:val="00B006A9"/>
    <w:rsid w:val="00B00C72"/>
    <w:rsid w:val="00B01443"/>
    <w:rsid w:val="00B01707"/>
    <w:rsid w:val="00B01DEA"/>
    <w:rsid w:val="00B0272E"/>
    <w:rsid w:val="00B02D82"/>
    <w:rsid w:val="00B02E58"/>
    <w:rsid w:val="00B03831"/>
    <w:rsid w:val="00B047AD"/>
    <w:rsid w:val="00B04CF0"/>
    <w:rsid w:val="00B06912"/>
    <w:rsid w:val="00B070A2"/>
    <w:rsid w:val="00B1020A"/>
    <w:rsid w:val="00B10E49"/>
    <w:rsid w:val="00B116EE"/>
    <w:rsid w:val="00B11E08"/>
    <w:rsid w:val="00B12485"/>
    <w:rsid w:val="00B13A39"/>
    <w:rsid w:val="00B1451E"/>
    <w:rsid w:val="00B145FA"/>
    <w:rsid w:val="00B14814"/>
    <w:rsid w:val="00B160F4"/>
    <w:rsid w:val="00B163D5"/>
    <w:rsid w:val="00B2037B"/>
    <w:rsid w:val="00B20BC8"/>
    <w:rsid w:val="00B20EE5"/>
    <w:rsid w:val="00B20F15"/>
    <w:rsid w:val="00B22AE5"/>
    <w:rsid w:val="00B23274"/>
    <w:rsid w:val="00B2463B"/>
    <w:rsid w:val="00B246DA"/>
    <w:rsid w:val="00B25262"/>
    <w:rsid w:val="00B253CC"/>
    <w:rsid w:val="00B2673F"/>
    <w:rsid w:val="00B272A6"/>
    <w:rsid w:val="00B2731B"/>
    <w:rsid w:val="00B30856"/>
    <w:rsid w:val="00B31395"/>
    <w:rsid w:val="00B32CD3"/>
    <w:rsid w:val="00B3475C"/>
    <w:rsid w:val="00B34866"/>
    <w:rsid w:val="00B34CA9"/>
    <w:rsid w:val="00B35797"/>
    <w:rsid w:val="00B3583B"/>
    <w:rsid w:val="00B35A93"/>
    <w:rsid w:val="00B35ABC"/>
    <w:rsid w:val="00B3672D"/>
    <w:rsid w:val="00B37B1D"/>
    <w:rsid w:val="00B40656"/>
    <w:rsid w:val="00B40F8A"/>
    <w:rsid w:val="00B425E9"/>
    <w:rsid w:val="00B426D4"/>
    <w:rsid w:val="00B4300B"/>
    <w:rsid w:val="00B44194"/>
    <w:rsid w:val="00B4669F"/>
    <w:rsid w:val="00B4710D"/>
    <w:rsid w:val="00B4745C"/>
    <w:rsid w:val="00B47BB2"/>
    <w:rsid w:val="00B5000A"/>
    <w:rsid w:val="00B50AAA"/>
    <w:rsid w:val="00B50F72"/>
    <w:rsid w:val="00B51461"/>
    <w:rsid w:val="00B51940"/>
    <w:rsid w:val="00B52EAB"/>
    <w:rsid w:val="00B530EE"/>
    <w:rsid w:val="00B537E8"/>
    <w:rsid w:val="00B544D9"/>
    <w:rsid w:val="00B54A3F"/>
    <w:rsid w:val="00B5693B"/>
    <w:rsid w:val="00B56B5D"/>
    <w:rsid w:val="00B576A9"/>
    <w:rsid w:val="00B57E3B"/>
    <w:rsid w:val="00B61DC9"/>
    <w:rsid w:val="00B634E2"/>
    <w:rsid w:val="00B63692"/>
    <w:rsid w:val="00B658D4"/>
    <w:rsid w:val="00B667E5"/>
    <w:rsid w:val="00B66C9E"/>
    <w:rsid w:val="00B67F4E"/>
    <w:rsid w:val="00B705ED"/>
    <w:rsid w:val="00B70E50"/>
    <w:rsid w:val="00B73576"/>
    <w:rsid w:val="00B73C99"/>
    <w:rsid w:val="00B75A2C"/>
    <w:rsid w:val="00B75E7F"/>
    <w:rsid w:val="00B76C61"/>
    <w:rsid w:val="00B77272"/>
    <w:rsid w:val="00B77811"/>
    <w:rsid w:val="00B80129"/>
    <w:rsid w:val="00B80734"/>
    <w:rsid w:val="00B813AC"/>
    <w:rsid w:val="00B819C9"/>
    <w:rsid w:val="00B8376C"/>
    <w:rsid w:val="00B84260"/>
    <w:rsid w:val="00B846E8"/>
    <w:rsid w:val="00B8477B"/>
    <w:rsid w:val="00B8655B"/>
    <w:rsid w:val="00B86A15"/>
    <w:rsid w:val="00B8738D"/>
    <w:rsid w:val="00B90248"/>
    <w:rsid w:val="00B90F23"/>
    <w:rsid w:val="00B91B89"/>
    <w:rsid w:val="00B91F0B"/>
    <w:rsid w:val="00B9223B"/>
    <w:rsid w:val="00B9263F"/>
    <w:rsid w:val="00B92710"/>
    <w:rsid w:val="00B92D47"/>
    <w:rsid w:val="00B961A5"/>
    <w:rsid w:val="00BA1133"/>
    <w:rsid w:val="00BA18D5"/>
    <w:rsid w:val="00BA1C19"/>
    <w:rsid w:val="00BA1D17"/>
    <w:rsid w:val="00BA32E9"/>
    <w:rsid w:val="00BA39A0"/>
    <w:rsid w:val="00BA4186"/>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C638E"/>
    <w:rsid w:val="00BD0B09"/>
    <w:rsid w:val="00BD1B09"/>
    <w:rsid w:val="00BD274A"/>
    <w:rsid w:val="00BD5425"/>
    <w:rsid w:val="00BD5EAE"/>
    <w:rsid w:val="00BD618E"/>
    <w:rsid w:val="00BD6F2F"/>
    <w:rsid w:val="00BD705F"/>
    <w:rsid w:val="00BD7854"/>
    <w:rsid w:val="00BE0EBA"/>
    <w:rsid w:val="00BE17E0"/>
    <w:rsid w:val="00BE27E5"/>
    <w:rsid w:val="00BE28ED"/>
    <w:rsid w:val="00BE384D"/>
    <w:rsid w:val="00BE3AFC"/>
    <w:rsid w:val="00BE416A"/>
    <w:rsid w:val="00BE54B8"/>
    <w:rsid w:val="00BE55D6"/>
    <w:rsid w:val="00BE63AD"/>
    <w:rsid w:val="00BE6FBA"/>
    <w:rsid w:val="00BE734B"/>
    <w:rsid w:val="00BE7542"/>
    <w:rsid w:val="00BF2472"/>
    <w:rsid w:val="00BF2ABC"/>
    <w:rsid w:val="00BF2EA1"/>
    <w:rsid w:val="00BF3B35"/>
    <w:rsid w:val="00BF4805"/>
    <w:rsid w:val="00BF4CC6"/>
    <w:rsid w:val="00BF5321"/>
    <w:rsid w:val="00BF543F"/>
    <w:rsid w:val="00BF5918"/>
    <w:rsid w:val="00BF6902"/>
    <w:rsid w:val="00BF69C6"/>
    <w:rsid w:val="00BF7421"/>
    <w:rsid w:val="00C01E2A"/>
    <w:rsid w:val="00C024E0"/>
    <w:rsid w:val="00C02FC0"/>
    <w:rsid w:val="00C03536"/>
    <w:rsid w:val="00C03793"/>
    <w:rsid w:val="00C06E2B"/>
    <w:rsid w:val="00C07650"/>
    <w:rsid w:val="00C104DD"/>
    <w:rsid w:val="00C11602"/>
    <w:rsid w:val="00C12907"/>
    <w:rsid w:val="00C1331F"/>
    <w:rsid w:val="00C15275"/>
    <w:rsid w:val="00C15E31"/>
    <w:rsid w:val="00C16479"/>
    <w:rsid w:val="00C2058D"/>
    <w:rsid w:val="00C233EF"/>
    <w:rsid w:val="00C25084"/>
    <w:rsid w:val="00C250CB"/>
    <w:rsid w:val="00C261C7"/>
    <w:rsid w:val="00C26216"/>
    <w:rsid w:val="00C26382"/>
    <w:rsid w:val="00C2768B"/>
    <w:rsid w:val="00C27ABF"/>
    <w:rsid w:val="00C31122"/>
    <w:rsid w:val="00C316A8"/>
    <w:rsid w:val="00C322F2"/>
    <w:rsid w:val="00C32A9B"/>
    <w:rsid w:val="00C32E7E"/>
    <w:rsid w:val="00C337F9"/>
    <w:rsid w:val="00C34705"/>
    <w:rsid w:val="00C3597E"/>
    <w:rsid w:val="00C36DCE"/>
    <w:rsid w:val="00C3746F"/>
    <w:rsid w:val="00C3768A"/>
    <w:rsid w:val="00C37D9D"/>
    <w:rsid w:val="00C4139D"/>
    <w:rsid w:val="00C42AA0"/>
    <w:rsid w:val="00C42AC0"/>
    <w:rsid w:val="00C42E26"/>
    <w:rsid w:val="00C44901"/>
    <w:rsid w:val="00C449BF"/>
    <w:rsid w:val="00C45DE7"/>
    <w:rsid w:val="00C46059"/>
    <w:rsid w:val="00C479FE"/>
    <w:rsid w:val="00C500C2"/>
    <w:rsid w:val="00C5024A"/>
    <w:rsid w:val="00C5122B"/>
    <w:rsid w:val="00C538D4"/>
    <w:rsid w:val="00C53A8B"/>
    <w:rsid w:val="00C54789"/>
    <w:rsid w:val="00C54F5D"/>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442E"/>
    <w:rsid w:val="00C7536A"/>
    <w:rsid w:val="00C76C40"/>
    <w:rsid w:val="00C77685"/>
    <w:rsid w:val="00C77815"/>
    <w:rsid w:val="00C80ED6"/>
    <w:rsid w:val="00C82277"/>
    <w:rsid w:val="00C82936"/>
    <w:rsid w:val="00C82D1D"/>
    <w:rsid w:val="00C83209"/>
    <w:rsid w:val="00C83E62"/>
    <w:rsid w:val="00C85259"/>
    <w:rsid w:val="00C85378"/>
    <w:rsid w:val="00C86808"/>
    <w:rsid w:val="00C87238"/>
    <w:rsid w:val="00C90FBB"/>
    <w:rsid w:val="00C9240B"/>
    <w:rsid w:val="00C9297C"/>
    <w:rsid w:val="00C92FE0"/>
    <w:rsid w:val="00C9361E"/>
    <w:rsid w:val="00C9411B"/>
    <w:rsid w:val="00C94FF8"/>
    <w:rsid w:val="00C95807"/>
    <w:rsid w:val="00C95909"/>
    <w:rsid w:val="00C961E8"/>
    <w:rsid w:val="00C967A3"/>
    <w:rsid w:val="00C96994"/>
    <w:rsid w:val="00C96AB8"/>
    <w:rsid w:val="00CA00C0"/>
    <w:rsid w:val="00CA190D"/>
    <w:rsid w:val="00CA1C79"/>
    <w:rsid w:val="00CA30DB"/>
    <w:rsid w:val="00CA3159"/>
    <w:rsid w:val="00CA491B"/>
    <w:rsid w:val="00CA553B"/>
    <w:rsid w:val="00CA6D58"/>
    <w:rsid w:val="00CA6FDA"/>
    <w:rsid w:val="00CA7073"/>
    <w:rsid w:val="00CA764C"/>
    <w:rsid w:val="00CA7D14"/>
    <w:rsid w:val="00CA7E48"/>
    <w:rsid w:val="00CB0E82"/>
    <w:rsid w:val="00CB2705"/>
    <w:rsid w:val="00CB3B6F"/>
    <w:rsid w:val="00CB3D57"/>
    <w:rsid w:val="00CB427A"/>
    <w:rsid w:val="00CB4843"/>
    <w:rsid w:val="00CB72F4"/>
    <w:rsid w:val="00CC0C5F"/>
    <w:rsid w:val="00CC156B"/>
    <w:rsid w:val="00CC1C06"/>
    <w:rsid w:val="00CC24B0"/>
    <w:rsid w:val="00CC2788"/>
    <w:rsid w:val="00CC27BC"/>
    <w:rsid w:val="00CC29A7"/>
    <w:rsid w:val="00CC2F3D"/>
    <w:rsid w:val="00CC5FF3"/>
    <w:rsid w:val="00CC7586"/>
    <w:rsid w:val="00CD1DFB"/>
    <w:rsid w:val="00CD3D8E"/>
    <w:rsid w:val="00CD4C2B"/>
    <w:rsid w:val="00CD559A"/>
    <w:rsid w:val="00CD6714"/>
    <w:rsid w:val="00CD7015"/>
    <w:rsid w:val="00CD7024"/>
    <w:rsid w:val="00CD7178"/>
    <w:rsid w:val="00CE00F0"/>
    <w:rsid w:val="00CE03C3"/>
    <w:rsid w:val="00CE13CE"/>
    <w:rsid w:val="00CE16FE"/>
    <w:rsid w:val="00CE2ADF"/>
    <w:rsid w:val="00CE33FC"/>
    <w:rsid w:val="00CE3627"/>
    <w:rsid w:val="00CE3EB5"/>
    <w:rsid w:val="00CE410A"/>
    <w:rsid w:val="00CE4B84"/>
    <w:rsid w:val="00CE68C7"/>
    <w:rsid w:val="00CE74B0"/>
    <w:rsid w:val="00CE74DF"/>
    <w:rsid w:val="00CE7A8F"/>
    <w:rsid w:val="00CF00DE"/>
    <w:rsid w:val="00CF0213"/>
    <w:rsid w:val="00CF052D"/>
    <w:rsid w:val="00CF0623"/>
    <w:rsid w:val="00CF181D"/>
    <w:rsid w:val="00CF1D7D"/>
    <w:rsid w:val="00CF299F"/>
    <w:rsid w:val="00CF3998"/>
    <w:rsid w:val="00CF4273"/>
    <w:rsid w:val="00CF45D3"/>
    <w:rsid w:val="00CF4D04"/>
    <w:rsid w:val="00CF4E1C"/>
    <w:rsid w:val="00CF52BD"/>
    <w:rsid w:val="00CF64B0"/>
    <w:rsid w:val="00CF6B6C"/>
    <w:rsid w:val="00CF79B0"/>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A8A"/>
    <w:rsid w:val="00D07E06"/>
    <w:rsid w:val="00D1008C"/>
    <w:rsid w:val="00D108E6"/>
    <w:rsid w:val="00D11ED7"/>
    <w:rsid w:val="00D120E9"/>
    <w:rsid w:val="00D123AA"/>
    <w:rsid w:val="00D12F56"/>
    <w:rsid w:val="00D1312A"/>
    <w:rsid w:val="00D13159"/>
    <w:rsid w:val="00D13814"/>
    <w:rsid w:val="00D1412C"/>
    <w:rsid w:val="00D14390"/>
    <w:rsid w:val="00D14BA9"/>
    <w:rsid w:val="00D153D4"/>
    <w:rsid w:val="00D17789"/>
    <w:rsid w:val="00D21565"/>
    <w:rsid w:val="00D228B8"/>
    <w:rsid w:val="00D254FB"/>
    <w:rsid w:val="00D2737E"/>
    <w:rsid w:val="00D274A9"/>
    <w:rsid w:val="00D27F98"/>
    <w:rsid w:val="00D30750"/>
    <w:rsid w:val="00D32644"/>
    <w:rsid w:val="00D32E70"/>
    <w:rsid w:val="00D3357A"/>
    <w:rsid w:val="00D33619"/>
    <w:rsid w:val="00D3586F"/>
    <w:rsid w:val="00D3735A"/>
    <w:rsid w:val="00D37AF8"/>
    <w:rsid w:val="00D40C02"/>
    <w:rsid w:val="00D4161C"/>
    <w:rsid w:val="00D4271C"/>
    <w:rsid w:val="00D427A6"/>
    <w:rsid w:val="00D42AFE"/>
    <w:rsid w:val="00D45390"/>
    <w:rsid w:val="00D46323"/>
    <w:rsid w:val="00D47571"/>
    <w:rsid w:val="00D475A2"/>
    <w:rsid w:val="00D47773"/>
    <w:rsid w:val="00D5015D"/>
    <w:rsid w:val="00D52355"/>
    <w:rsid w:val="00D52AC7"/>
    <w:rsid w:val="00D53360"/>
    <w:rsid w:val="00D54825"/>
    <w:rsid w:val="00D54CA9"/>
    <w:rsid w:val="00D5547D"/>
    <w:rsid w:val="00D5571D"/>
    <w:rsid w:val="00D55EA9"/>
    <w:rsid w:val="00D563D9"/>
    <w:rsid w:val="00D57DD0"/>
    <w:rsid w:val="00D612E0"/>
    <w:rsid w:val="00D6188C"/>
    <w:rsid w:val="00D61959"/>
    <w:rsid w:val="00D62168"/>
    <w:rsid w:val="00D6340F"/>
    <w:rsid w:val="00D63705"/>
    <w:rsid w:val="00D639A3"/>
    <w:rsid w:val="00D64BDF"/>
    <w:rsid w:val="00D65E80"/>
    <w:rsid w:val="00D664DC"/>
    <w:rsid w:val="00D6781D"/>
    <w:rsid w:val="00D67CF9"/>
    <w:rsid w:val="00D67D98"/>
    <w:rsid w:val="00D72D16"/>
    <w:rsid w:val="00D7412C"/>
    <w:rsid w:val="00D74B01"/>
    <w:rsid w:val="00D74E8F"/>
    <w:rsid w:val="00D75521"/>
    <w:rsid w:val="00D75839"/>
    <w:rsid w:val="00D75E6E"/>
    <w:rsid w:val="00D76314"/>
    <w:rsid w:val="00D77E6B"/>
    <w:rsid w:val="00D8032A"/>
    <w:rsid w:val="00D80D8E"/>
    <w:rsid w:val="00D80F18"/>
    <w:rsid w:val="00D8195B"/>
    <w:rsid w:val="00D83503"/>
    <w:rsid w:val="00D84724"/>
    <w:rsid w:val="00D8554E"/>
    <w:rsid w:val="00D8616B"/>
    <w:rsid w:val="00D8619F"/>
    <w:rsid w:val="00D86764"/>
    <w:rsid w:val="00D91271"/>
    <w:rsid w:val="00D912F7"/>
    <w:rsid w:val="00D91F4E"/>
    <w:rsid w:val="00D93AF6"/>
    <w:rsid w:val="00D93F28"/>
    <w:rsid w:val="00D94DA7"/>
    <w:rsid w:val="00D955A3"/>
    <w:rsid w:val="00D95998"/>
    <w:rsid w:val="00D95C7F"/>
    <w:rsid w:val="00D969C9"/>
    <w:rsid w:val="00DA0DAE"/>
    <w:rsid w:val="00DA178C"/>
    <w:rsid w:val="00DA1A98"/>
    <w:rsid w:val="00DA2E2B"/>
    <w:rsid w:val="00DA3841"/>
    <w:rsid w:val="00DA3DE4"/>
    <w:rsid w:val="00DA4567"/>
    <w:rsid w:val="00DA6724"/>
    <w:rsid w:val="00DA69DE"/>
    <w:rsid w:val="00DB1083"/>
    <w:rsid w:val="00DB1910"/>
    <w:rsid w:val="00DB1F2D"/>
    <w:rsid w:val="00DB322C"/>
    <w:rsid w:val="00DB5C0A"/>
    <w:rsid w:val="00DB6DAF"/>
    <w:rsid w:val="00DB7500"/>
    <w:rsid w:val="00DB754D"/>
    <w:rsid w:val="00DC0AF1"/>
    <w:rsid w:val="00DC11EF"/>
    <w:rsid w:val="00DC1B90"/>
    <w:rsid w:val="00DC20B8"/>
    <w:rsid w:val="00DC2393"/>
    <w:rsid w:val="00DC23AB"/>
    <w:rsid w:val="00DC2414"/>
    <w:rsid w:val="00DC588B"/>
    <w:rsid w:val="00DC64BF"/>
    <w:rsid w:val="00DC69A7"/>
    <w:rsid w:val="00DC7AD2"/>
    <w:rsid w:val="00DD13E2"/>
    <w:rsid w:val="00DD2FA4"/>
    <w:rsid w:val="00DD3539"/>
    <w:rsid w:val="00DD5CFC"/>
    <w:rsid w:val="00DD6CBE"/>
    <w:rsid w:val="00DD74C3"/>
    <w:rsid w:val="00DD7977"/>
    <w:rsid w:val="00DE0119"/>
    <w:rsid w:val="00DE07ED"/>
    <w:rsid w:val="00DE34FF"/>
    <w:rsid w:val="00DE3CE4"/>
    <w:rsid w:val="00DE5BB7"/>
    <w:rsid w:val="00DE6574"/>
    <w:rsid w:val="00DF003C"/>
    <w:rsid w:val="00DF00D4"/>
    <w:rsid w:val="00DF1724"/>
    <w:rsid w:val="00DF270F"/>
    <w:rsid w:val="00DF34F5"/>
    <w:rsid w:val="00DF3BEE"/>
    <w:rsid w:val="00DF3F6B"/>
    <w:rsid w:val="00DF4501"/>
    <w:rsid w:val="00DF599D"/>
    <w:rsid w:val="00DF5AF6"/>
    <w:rsid w:val="00DF6F34"/>
    <w:rsid w:val="00DF7233"/>
    <w:rsid w:val="00DF7781"/>
    <w:rsid w:val="00DF78AE"/>
    <w:rsid w:val="00E019E5"/>
    <w:rsid w:val="00E02757"/>
    <w:rsid w:val="00E033F2"/>
    <w:rsid w:val="00E0462A"/>
    <w:rsid w:val="00E04A8B"/>
    <w:rsid w:val="00E04DB7"/>
    <w:rsid w:val="00E04F5E"/>
    <w:rsid w:val="00E06616"/>
    <w:rsid w:val="00E07620"/>
    <w:rsid w:val="00E07CC2"/>
    <w:rsid w:val="00E10D00"/>
    <w:rsid w:val="00E11924"/>
    <w:rsid w:val="00E11E2E"/>
    <w:rsid w:val="00E120BF"/>
    <w:rsid w:val="00E1234E"/>
    <w:rsid w:val="00E125A7"/>
    <w:rsid w:val="00E125CA"/>
    <w:rsid w:val="00E129EF"/>
    <w:rsid w:val="00E134EE"/>
    <w:rsid w:val="00E14B17"/>
    <w:rsid w:val="00E14EAE"/>
    <w:rsid w:val="00E16394"/>
    <w:rsid w:val="00E17942"/>
    <w:rsid w:val="00E20027"/>
    <w:rsid w:val="00E2053B"/>
    <w:rsid w:val="00E2080A"/>
    <w:rsid w:val="00E22571"/>
    <w:rsid w:val="00E23473"/>
    <w:rsid w:val="00E238A2"/>
    <w:rsid w:val="00E25156"/>
    <w:rsid w:val="00E25242"/>
    <w:rsid w:val="00E25AAC"/>
    <w:rsid w:val="00E25AC1"/>
    <w:rsid w:val="00E2730D"/>
    <w:rsid w:val="00E279B9"/>
    <w:rsid w:val="00E301D0"/>
    <w:rsid w:val="00E30CA9"/>
    <w:rsid w:val="00E31418"/>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587"/>
    <w:rsid w:val="00E41CCA"/>
    <w:rsid w:val="00E41E3F"/>
    <w:rsid w:val="00E4238A"/>
    <w:rsid w:val="00E42DA5"/>
    <w:rsid w:val="00E4464C"/>
    <w:rsid w:val="00E454C5"/>
    <w:rsid w:val="00E45BCC"/>
    <w:rsid w:val="00E471F1"/>
    <w:rsid w:val="00E4736B"/>
    <w:rsid w:val="00E47558"/>
    <w:rsid w:val="00E506C8"/>
    <w:rsid w:val="00E50727"/>
    <w:rsid w:val="00E51A3A"/>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226"/>
    <w:rsid w:val="00E71CF3"/>
    <w:rsid w:val="00E71FCE"/>
    <w:rsid w:val="00E7206B"/>
    <w:rsid w:val="00E7226F"/>
    <w:rsid w:val="00E72707"/>
    <w:rsid w:val="00E72808"/>
    <w:rsid w:val="00E72AE3"/>
    <w:rsid w:val="00E7349C"/>
    <w:rsid w:val="00E73B51"/>
    <w:rsid w:val="00E74292"/>
    <w:rsid w:val="00E74679"/>
    <w:rsid w:val="00E75790"/>
    <w:rsid w:val="00E758F3"/>
    <w:rsid w:val="00E80180"/>
    <w:rsid w:val="00E806A5"/>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49D"/>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39D5"/>
    <w:rsid w:val="00EB4095"/>
    <w:rsid w:val="00EB40D6"/>
    <w:rsid w:val="00EB49F7"/>
    <w:rsid w:val="00EB5F75"/>
    <w:rsid w:val="00EB685E"/>
    <w:rsid w:val="00EB7852"/>
    <w:rsid w:val="00EB79CD"/>
    <w:rsid w:val="00EC060D"/>
    <w:rsid w:val="00EC2174"/>
    <w:rsid w:val="00EC2525"/>
    <w:rsid w:val="00EC3E9E"/>
    <w:rsid w:val="00EC47E4"/>
    <w:rsid w:val="00EC49A4"/>
    <w:rsid w:val="00ED4036"/>
    <w:rsid w:val="00ED4BC1"/>
    <w:rsid w:val="00ED50C1"/>
    <w:rsid w:val="00ED56D8"/>
    <w:rsid w:val="00ED5DF8"/>
    <w:rsid w:val="00ED6A44"/>
    <w:rsid w:val="00ED72EE"/>
    <w:rsid w:val="00EE066D"/>
    <w:rsid w:val="00EE0713"/>
    <w:rsid w:val="00EE07A6"/>
    <w:rsid w:val="00EE0F2E"/>
    <w:rsid w:val="00EE2A41"/>
    <w:rsid w:val="00EE3337"/>
    <w:rsid w:val="00EE4C6B"/>
    <w:rsid w:val="00EE4E10"/>
    <w:rsid w:val="00EE520C"/>
    <w:rsid w:val="00EE525B"/>
    <w:rsid w:val="00EE633C"/>
    <w:rsid w:val="00EE65DB"/>
    <w:rsid w:val="00EE7CB5"/>
    <w:rsid w:val="00EF0860"/>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67B"/>
    <w:rsid w:val="00F05B66"/>
    <w:rsid w:val="00F06275"/>
    <w:rsid w:val="00F06472"/>
    <w:rsid w:val="00F068E1"/>
    <w:rsid w:val="00F06D25"/>
    <w:rsid w:val="00F07362"/>
    <w:rsid w:val="00F1169F"/>
    <w:rsid w:val="00F123EC"/>
    <w:rsid w:val="00F14861"/>
    <w:rsid w:val="00F15FB1"/>
    <w:rsid w:val="00F16331"/>
    <w:rsid w:val="00F17866"/>
    <w:rsid w:val="00F17E9E"/>
    <w:rsid w:val="00F20356"/>
    <w:rsid w:val="00F20D04"/>
    <w:rsid w:val="00F22566"/>
    <w:rsid w:val="00F227CB"/>
    <w:rsid w:val="00F22963"/>
    <w:rsid w:val="00F2436E"/>
    <w:rsid w:val="00F25862"/>
    <w:rsid w:val="00F310D2"/>
    <w:rsid w:val="00F31705"/>
    <w:rsid w:val="00F31A1A"/>
    <w:rsid w:val="00F32B4C"/>
    <w:rsid w:val="00F335EE"/>
    <w:rsid w:val="00F347AF"/>
    <w:rsid w:val="00F34D5C"/>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46D01"/>
    <w:rsid w:val="00F47E46"/>
    <w:rsid w:val="00F510DB"/>
    <w:rsid w:val="00F51AA9"/>
    <w:rsid w:val="00F5260F"/>
    <w:rsid w:val="00F54490"/>
    <w:rsid w:val="00F546CD"/>
    <w:rsid w:val="00F5595C"/>
    <w:rsid w:val="00F5694B"/>
    <w:rsid w:val="00F604E0"/>
    <w:rsid w:val="00F6442C"/>
    <w:rsid w:val="00F64A83"/>
    <w:rsid w:val="00F64E3D"/>
    <w:rsid w:val="00F6501E"/>
    <w:rsid w:val="00F66184"/>
    <w:rsid w:val="00F66D27"/>
    <w:rsid w:val="00F67734"/>
    <w:rsid w:val="00F70615"/>
    <w:rsid w:val="00F716FA"/>
    <w:rsid w:val="00F71969"/>
    <w:rsid w:val="00F72722"/>
    <w:rsid w:val="00F727B0"/>
    <w:rsid w:val="00F72E08"/>
    <w:rsid w:val="00F7575C"/>
    <w:rsid w:val="00F7598B"/>
    <w:rsid w:val="00F761B1"/>
    <w:rsid w:val="00F7636E"/>
    <w:rsid w:val="00F76CC5"/>
    <w:rsid w:val="00F76E0D"/>
    <w:rsid w:val="00F77243"/>
    <w:rsid w:val="00F803A3"/>
    <w:rsid w:val="00F81BD5"/>
    <w:rsid w:val="00F82098"/>
    <w:rsid w:val="00F83C01"/>
    <w:rsid w:val="00F85EFE"/>
    <w:rsid w:val="00F87ADD"/>
    <w:rsid w:val="00F87D1E"/>
    <w:rsid w:val="00F907A0"/>
    <w:rsid w:val="00F914FD"/>
    <w:rsid w:val="00F9164E"/>
    <w:rsid w:val="00F9299F"/>
    <w:rsid w:val="00F93D86"/>
    <w:rsid w:val="00F952BF"/>
    <w:rsid w:val="00F95515"/>
    <w:rsid w:val="00F974AA"/>
    <w:rsid w:val="00FA103A"/>
    <w:rsid w:val="00FA2545"/>
    <w:rsid w:val="00FA2729"/>
    <w:rsid w:val="00FA4C7E"/>
    <w:rsid w:val="00FA52B0"/>
    <w:rsid w:val="00FA72F0"/>
    <w:rsid w:val="00FA7CFC"/>
    <w:rsid w:val="00FB03BA"/>
    <w:rsid w:val="00FB097C"/>
    <w:rsid w:val="00FB21C2"/>
    <w:rsid w:val="00FB38E6"/>
    <w:rsid w:val="00FB3910"/>
    <w:rsid w:val="00FB39ED"/>
    <w:rsid w:val="00FB3DE5"/>
    <w:rsid w:val="00FB4AAD"/>
    <w:rsid w:val="00FB4E3D"/>
    <w:rsid w:val="00FB55F3"/>
    <w:rsid w:val="00FB5A22"/>
    <w:rsid w:val="00FB5F2A"/>
    <w:rsid w:val="00FB62A3"/>
    <w:rsid w:val="00FB6639"/>
    <w:rsid w:val="00FB7353"/>
    <w:rsid w:val="00FC090A"/>
    <w:rsid w:val="00FC1407"/>
    <w:rsid w:val="00FC22E1"/>
    <w:rsid w:val="00FC2C8C"/>
    <w:rsid w:val="00FC2D20"/>
    <w:rsid w:val="00FC4F9B"/>
    <w:rsid w:val="00FC5068"/>
    <w:rsid w:val="00FC59F0"/>
    <w:rsid w:val="00FC5F82"/>
    <w:rsid w:val="00FC683A"/>
    <w:rsid w:val="00FD01CA"/>
    <w:rsid w:val="00FD21A8"/>
    <w:rsid w:val="00FD23DF"/>
    <w:rsid w:val="00FD4599"/>
    <w:rsid w:val="00FD4784"/>
    <w:rsid w:val="00FD4FE7"/>
    <w:rsid w:val="00FD65FE"/>
    <w:rsid w:val="00FD6B22"/>
    <w:rsid w:val="00FD725C"/>
    <w:rsid w:val="00FD7AF8"/>
    <w:rsid w:val="00FE0FAF"/>
    <w:rsid w:val="00FE18EA"/>
    <w:rsid w:val="00FE2C06"/>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0C68B9"/>
    <w:rPr>
      <w:color w:val="605E5C"/>
      <w:shd w:val="clear" w:color="auto" w:fill="E1DFDD"/>
    </w:rPr>
  </w:style>
  <w:style w:type="character" w:customStyle="1" w:styleId="UnresolvedMention3">
    <w:name w:val="Unresolved Mention3"/>
    <w:basedOn w:val="Fuentedeprrafopredeter"/>
    <w:uiPriority w:val="99"/>
    <w:semiHidden/>
    <w:unhideWhenUsed/>
    <w:rsid w:val="00347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8138">
      <w:bodyDiv w:val="1"/>
      <w:marLeft w:val="0"/>
      <w:marRight w:val="0"/>
      <w:marTop w:val="0"/>
      <w:marBottom w:val="0"/>
      <w:divBdr>
        <w:top w:val="none" w:sz="0" w:space="0" w:color="auto"/>
        <w:left w:val="none" w:sz="0" w:space="0" w:color="auto"/>
        <w:bottom w:val="none" w:sz="0" w:space="0" w:color="auto"/>
        <w:right w:val="none" w:sz="0" w:space="0" w:color="auto"/>
      </w:divBdr>
    </w:div>
    <w:div w:id="99300103">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345455">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2889311">
      <w:bodyDiv w:val="1"/>
      <w:marLeft w:val="0"/>
      <w:marRight w:val="0"/>
      <w:marTop w:val="0"/>
      <w:marBottom w:val="0"/>
      <w:divBdr>
        <w:top w:val="none" w:sz="0" w:space="0" w:color="auto"/>
        <w:left w:val="none" w:sz="0" w:space="0" w:color="auto"/>
        <w:bottom w:val="none" w:sz="0" w:space="0" w:color="auto"/>
        <w:right w:val="none" w:sz="0" w:space="0" w:color="auto"/>
      </w:divBdr>
    </w:div>
    <w:div w:id="213927786">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26113488">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292176963">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3794552">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8686839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0265886">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85449463">
      <w:bodyDiv w:val="1"/>
      <w:marLeft w:val="0"/>
      <w:marRight w:val="0"/>
      <w:marTop w:val="0"/>
      <w:marBottom w:val="0"/>
      <w:divBdr>
        <w:top w:val="none" w:sz="0" w:space="0" w:color="auto"/>
        <w:left w:val="none" w:sz="0" w:space="0" w:color="auto"/>
        <w:bottom w:val="none" w:sz="0" w:space="0" w:color="auto"/>
        <w:right w:val="none" w:sz="0" w:space="0" w:color="auto"/>
      </w:divBdr>
    </w:div>
    <w:div w:id="69023046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5930888">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52983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2370863">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78093900">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01026153">
      <w:bodyDiv w:val="1"/>
      <w:marLeft w:val="0"/>
      <w:marRight w:val="0"/>
      <w:marTop w:val="0"/>
      <w:marBottom w:val="0"/>
      <w:divBdr>
        <w:top w:val="none" w:sz="0" w:space="0" w:color="auto"/>
        <w:left w:val="none" w:sz="0" w:space="0" w:color="auto"/>
        <w:bottom w:val="none" w:sz="0" w:space="0" w:color="auto"/>
        <w:right w:val="none" w:sz="0" w:space="0" w:color="auto"/>
      </w:divBdr>
    </w:div>
    <w:div w:id="111031597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29738546">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08584813">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0178349">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1584127">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5335387">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3877256">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73413197">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19934447">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321064">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F857E-8D65-4110-81D6-E2D82B449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38</Pages>
  <Words>8458</Words>
  <Characters>46520</Characters>
  <Application>Microsoft Office Word</Application>
  <DocSecurity>0</DocSecurity>
  <Lines>387</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52</cp:revision>
  <cp:lastPrinted>2018-12-04T20:35:00Z</cp:lastPrinted>
  <dcterms:created xsi:type="dcterms:W3CDTF">2025-04-29T18:05:00Z</dcterms:created>
  <dcterms:modified xsi:type="dcterms:W3CDTF">2025-05-27T22:06:00Z</dcterms:modified>
</cp:coreProperties>
</file>