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E5ED9" w14:textId="77777777" w:rsidR="004076B3" w:rsidRPr="002C3EC8" w:rsidRDefault="004076B3" w:rsidP="004076B3">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en Metepec, Estado de México, a doce de marzo de dos mil veinticinco</w:t>
      </w:r>
      <w:r w:rsidRPr="002C3EC8">
        <w:rPr>
          <w:rFonts w:ascii="Palatino Linotype" w:eastAsia="Times New Roman" w:hAnsi="Palatino Linotype" w:cs="Arial"/>
          <w:color w:val="000000"/>
          <w:sz w:val="24"/>
          <w:szCs w:val="24"/>
          <w:lang w:eastAsia="es-MX"/>
        </w:rPr>
        <w:t>.</w:t>
      </w:r>
    </w:p>
    <w:p w14:paraId="60696B58" w14:textId="7F5539F1" w:rsidR="004076B3" w:rsidRDefault="004076B3" w:rsidP="004076B3">
      <w:pPr>
        <w:tabs>
          <w:tab w:val="left" w:pos="1701"/>
        </w:tabs>
        <w:spacing w:before="240" w:line="360" w:lineRule="auto"/>
        <w:jc w:val="both"/>
        <w:rPr>
          <w:rFonts w:ascii="Palatino Linotype" w:hAnsi="Palatino Linotype"/>
          <w:sz w:val="24"/>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Pr>
          <w:rFonts w:ascii="Palatino Linotype" w:hAnsi="Palatino Linotype" w:cs="Arial"/>
          <w:b/>
          <w:sz w:val="24"/>
        </w:rPr>
        <w:t>0</w:t>
      </w:r>
      <w:r>
        <w:rPr>
          <w:rFonts w:ascii="Palatino Linotype" w:hAnsi="Palatino Linotype" w:cs="Arial"/>
          <w:b/>
          <w:bCs/>
          <w:sz w:val="24"/>
          <w:lang w:eastAsia="es-MX"/>
        </w:rPr>
        <w:t>1065/INFOEM/IP/RR/2025</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w:t>
      </w:r>
      <w:r>
        <w:rPr>
          <w:rFonts w:ascii="Palatino Linotype" w:hAnsi="Palatino Linotype"/>
          <w:b/>
          <w:sz w:val="24"/>
        </w:rPr>
        <w:t xml:space="preserve"> </w:t>
      </w:r>
      <w:r w:rsidR="00A122F3">
        <w:rPr>
          <w:rFonts w:ascii="Palatino Linotype" w:hAnsi="Palatino Linotype"/>
          <w:b/>
          <w:sz w:val="24"/>
        </w:rPr>
        <w:t xml:space="preserve">una </w:t>
      </w:r>
      <w:r w:rsidR="009B2F54">
        <w:rPr>
          <w:rFonts w:ascii="Palatino Linotype" w:hAnsi="Palatino Linotype"/>
          <w:b/>
          <w:sz w:val="24"/>
        </w:rPr>
        <w:t>XXXXXXX</w:t>
      </w:r>
      <w:bookmarkStart w:id="0" w:name="_GoBack"/>
      <w:bookmarkEnd w:id="0"/>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falta de respuesta</w:t>
      </w:r>
      <w:r w:rsidRPr="002C3EC8">
        <w:rPr>
          <w:rFonts w:ascii="Palatino Linotype" w:hAnsi="Palatino Linotype"/>
          <w:sz w:val="24"/>
        </w:rPr>
        <w:t xml:space="preserve"> </w:t>
      </w:r>
      <w:r w:rsidRPr="004076B3">
        <w:rPr>
          <w:rFonts w:ascii="Palatino Linotype" w:hAnsi="Palatino Linotype"/>
          <w:sz w:val="24"/>
          <w:szCs w:val="24"/>
        </w:rPr>
        <w:t xml:space="preserve">del </w:t>
      </w:r>
      <w:r w:rsidRPr="004076B3">
        <w:rPr>
          <w:rFonts w:ascii="Palatino Linotype" w:hAnsi="Palatino Linotype"/>
          <w:b/>
          <w:bCs/>
          <w:color w:val="000000"/>
          <w:sz w:val="24"/>
          <w:szCs w:val="24"/>
        </w:rPr>
        <w:t>Sistema Municipal Para el Desarrollo Integral de la Familia de Chimalhuacán</w:t>
      </w:r>
      <w:r w:rsidRPr="004076B3">
        <w:rPr>
          <w:rFonts w:ascii="Palatino Linotype" w:hAnsi="Palatino Linotype"/>
          <w:sz w:val="24"/>
          <w:szCs w:val="24"/>
        </w:rPr>
        <w:t>,</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4747F7DE" w14:textId="77777777" w:rsidR="004076B3" w:rsidRPr="00ED0EC8" w:rsidRDefault="004076B3" w:rsidP="004076B3">
      <w:pPr>
        <w:tabs>
          <w:tab w:val="left" w:pos="1701"/>
        </w:tabs>
        <w:spacing w:before="240" w:line="360" w:lineRule="auto"/>
        <w:jc w:val="both"/>
        <w:rPr>
          <w:rFonts w:ascii="Palatino Linotype" w:hAnsi="Palatino Linotype"/>
          <w:sz w:val="24"/>
        </w:rPr>
      </w:pPr>
    </w:p>
    <w:p w14:paraId="2EFCE4E1" w14:textId="77777777" w:rsidR="004076B3" w:rsidRPr="002C3EC8" w:rsidRDefault="004076B3" w:rsidP="004076B3">
      <w:pPr>
        <w:pStyle w:val="infoemcitas"/>
        <w:jc w:val="center"/>
        <w:rPr>
          <w:b/>
          <w:bCs/>
          <w:i w:val="0"/>
          <w:iCs/>
          <w:sz w:val="28"/>
          <w:szCs w:val="28"/>
        </w:rPr>
      </w:pPr>
      <w:r w:rsidRPr="002C3EC8">
        <w:rPr>
          <w:b/>
          <w:bCs/>
          <w:i w:val="0"/>
          <w:iCs/>
          <w:sz w:val="28"/>
          <w:szCs w:val="28"/>
        </w:rPr>
        <w:t>A N T E C E D E N T E S   D E L   A S U N T O</w:t>
      </w:r>
    </w:p>
    <w:p w14:paraId="36E54E6D" w14:textId="77777777" w:rsidR="004076B3" w:rsidRPr="002C3EC8" w:rsidRDefault="004076B3" w:rsidP="004076B3">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15FE7867" w14:textId="5529B927" w:rsidR="004076B3" w:rsidRPr="00D705FF" w:rsidRDefault="004076B3" w:rsidP="004076B3">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Pr>
          <w:rFonts w:ascii="Palatino Linotype" w:hAnsi="Palatino Linotype" w:cs="Arial"/>
          <w:b/>
          <w:sz w:val="24"/>
        </w:rPr>
        <w:t>trece de enero de dos mil veinticinco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w:t>
      </w:r>
      <w:proofErr w:type="gramStart"/>
      <w:r w:rsidRPr="00D705FF">
        <w:rPr>
          <w:rFonts w:ascii="Palatino Linotype" w:hAnsi="Palatino Linotype" w:cs="Arial"/>
          <w:sz w:val="24"/>
        </w:rPr>
        <w:t>expediente</w:t>
      </w:r>
      <w:proofErr w:type="gramEnd"/>
      <w:r>
        <w:rPr>
          <w:rFonts w:ascii="Palatino Linotype" w:hAnsi="Palatino Linotype" w:cs="Arial"/>
          <w:b/>
          <w:sz w:val="24"/>
        </w:rPr>
        <w:t xml:space="preserve"> </w:t>
      </w:r>
      <w:r w:rsidRPr="004076B3">
        <w:rPr>
          <w:rFonts w:ascii="Palatino Linotype" w:hAnsi="Palatino Linotype"/>
          <w:b/>
          <w:bCs/>
          <w:sz w:val="24"/>
          <w:szCs w:val="24"/>
        </w:rPr>
        <w:t>00001/DIFCHIMAL/IP/2025</w:t>
      </w:r>
      <w:r w:rsidRPr="00166BD1">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14:paraId="5E5DC1DC" w14:textId="77777777" w:rsidR="004076B3" w:rsidRPr="0035117C" w:rsidRDefault="004076B3" w:rsidP="004076B3">
      <w:pPr>
        <w:pStyle w:val="INFOEM"/>
        <w:rPr>
          <w:sz w:val="24"/>
          <w:szCs w:val="24"/>
          <w:lang w:val="es-ES_tradnl" w:eastAsia="es-ES"/>
        </w:rPr>
      </w:pPr>
      <w:r w:rsidRPr="004076B3">
        <w:rPr>
          <w:sz w:val="24"/>
          <w:szCs w:val="24"/>
          <w:lang w:val="es-ES_tradnl" w:eastAsia="es-ES"/>
        </w:rPr>
        <w:lastRenderedPageBreak/>
        <w:t>“</w:t>
      </w:r>
      <w:proofErr w:type="spellStart"/>
      <w:r w:rsidRPr="004076B3">
        <w:rPr>
          <w:color w:val="000000"/>
          <w:sz w:val="24"/>
          <w:szCs w:val="24"/>
        </w:rPr>
        <w:t>Solisito</w:t>
      </w:r>
      <w:proofErr w:type="spellEnd"/>
      <w:r w:rsidRPr="004076B3">
        <w:rPr>
          <w:color w:val="000000"/>
          <w:sz w:val="24"/>
          <w:szCs w:val="24"/>
        </w:rPr>
        <w:t xml:space="preserve"> título y su </w:t>
      </w:r>
      <w:proofErr w:type="spellStart"/>
      <w:r w:rsidRPr="004076B3">
        <w:rPr>
          <w:color w:val="000000"/>
          <w:sz w:val="24"/>
          <w:szCs w:val="24"/>
        </w:rPr>
        <w:t>sedula</w:t>
      </w:r>
      <w:proofErr w:type="spellEnd"/>
      <w:r w:rsidRPr="004076B3">
        <w:rPr>
          <w:color w:val="000000"/>
          <w:sz w:val="24"/>
          <w:szCs w:val="24"/>
        </w:rPr>
        <w:t xml:space="preserve"> profesional de la nueva presidenta o directora del </w:t>
      </w:r>
      <w:proofErr w:type="spellStart"/>
      <w:r w:rsidRPr="004076B3">
        <w:rPr>
          <w:color w:val="000000"/>
          <w:sz w:val="24"/>
          <w:szCs w:val="24"/>
        </w:rPr>
        <w:t>dif</w:t>
      </w:r>
      <w:proofErr w:type="spellEnd"/>
      <w:r w:rsidRPr="004076B3">
        <w:rPr>
          <w:color w:val="000000"/>
          <w:sz w:val="24"/>
          <w:szCs w:val="24"/>
        </w:rPr>
        <w:t xml:space="preserve"> así como de la </w:t>
      </w:r>
      <w:proofErr w:type="spellStart"/>
      <w:r w:rsidRPr="004076B3">
        <w:rPr>
          <w:color w:val="000000"/>
          <w:sz w:val="24"/>
          <w:szCs w:val="24"/>
        </w:rPr>
        <w:t>subdireccion</w:t>
      </w:r>
      <w:proofErr w:type="spellEnd"/>
      <w:r w:rsidRPr="004076B3">
        <w:rPr>
          <w:color w:val="000000"/>
          <w:sz w:val="24"/>
          <w:szCs w:val="24"/>
        </w:rPr>
        <w:t xml:space="preserve"> </w:t>
      </w:r>
      <w:proofErr w:type="spellStart"/>
      <w:r w:rsidRPr="004076B3">
        <w:rPr>
          <w:color w:val="000000"/>
          <w:sz w:val="24"/>
          <w:szCs w:val="24"/>
        </w:rPr>
        <w:t>jeneral</w:t>
      </w:r>
      <w:proofErr w:type="spellEnd"/>
      <w:r w:rsidRPr="004076B3">
        <w:rPr>
          <w:color w:val="000000"/>
          <w:sz w:val="24"/>
          <w:szCs w:val="24"/>
        </w:rPr>
        <w:t xml:space="preserve"> del jefe de trabajo social y área médica”</w:t>
      </w:r>
      <w:r>
        <w:rPr>
          <w:rFonts w:ascii="Verdana" w:hAnsi="Verdana"/>
          <w:color w:val="000000"/>
          <w:sz w:val="14"/>
        </w:rPr>
        <w:t xml:space="preserve"> </w:t>
      </w:r>
      <w:r w:rsidRPr="0035117C">
        <w:rPr>
          <w:sz w:val="24"/>
          <w:szCs w:val="24"/>
          <w:lang w:val="es-ES_tradnl" w:eastAsia="es-ES"/>
        </w:rPr>
        <w:t>(sic)</w:t>
      </w:r>
    </w:p>
    <w:p w14:paraId="4DE308D6" w14:textId="77777777" w:rsidR="004076B3" w:rsidRDefault="004076B3" w:rsidP="004076B3">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14:paraId="19D6D382" w14:textId="77777777" w:rsidR="000D30D5" w:rsidRPr="002C3EC8" w:rsidRDefault="000D30D5" w:rsidP="004076B3">
      <w:pPr>
        <w:spacing w:before="240" w:line="360" w:lineRule="auto"/>
        <w:jc w:val="both"/>
        <w:rPr>
          <w:rFonts w:ascii="Palatino Linotype" w:eastAsia="Times New Roman" w:hAnsi="Palatino Linotype" w:cs="Times New Roman"/>
          <w:sz w:val="24"/>
          <w:szCs w:val="24"/>
          <w:lang w:val="es-ES_tradnl" w:eastAsia="es-ES"/>
        </w:rPr>
      </w:pPr>
    </w:p>
    <w:p w14:paraId="617CECEE" w14:textId="77777777" w:rsidR="004076B3" w:rsidRPr="00566D12" w:rsidRDefault="004076B3" w:rsidP="004076B3">
      <w:pPr>
        <w:spacing w:line="360" w:lineRule="auto"/>
        <w:jc w:val="both"/>
        <w:rPr>
          <w:rFonts w:ascii="Palatino Linotype" w:hAnsi="Palatino Linotype" w:cs="Arial"/>
          <w:color w:val="000000" w:themeColor="text1"/>
          <w:sz w:val="24"/>
        </w:rPr>
      </w:pPr>
      <w:r>
        <w:rPr>
          <w:rFonts w:ascii="Palatino Linotype" w:hAnsi="Palatino Linotype" w:cs="Arial"/>
          <w:b/>
          <w:sz w:val="28"/>
        </w:rPr>
        <w:t>SEGUNDO.</w:t>
      </w:r>
      <w:r w:rsidRPr="004975BF">
        <w:rPr>
          <w:rFonts w:ascii="Palatino Linotype" w:hAnsi="Palatino Linotype" w:cs="Arial"/>
          <w:b/>
          <w:sz w:val="24"/>
          <w:szCs w:val="24"/>
        </w:rPr>
        <w:t xml:space="preserve"> </w:t>
      </w:r>
      <w:r w:rsidRPr="002C3EC8">
        <w:rPr>
          <w:rFonts w:ascii="Palatino Linotype" w:hAnsi="Palatino Linotype"/>
          <w:b/>
          <w:sz w:val="28"/>
        </w:rPr>
        <w:t>D</w:t>
      </w:r>
      <w:r>
        <w:rPr>
          <w:rFonts w:ascii="Palatino Linotype" w:hAnsi="Palatino Linotype"/>
          <w:b/>
          <w:sz w:val="28"/>
        </w:rPr>
        <w:t xml:space="preserve">e la </w:t>
      </w:r>
      <w:r w:rsidRPr="004975BF">
        <w:rPr>
          <w:rFonts w:ascii="Palatino Linotype" w:eastAsia="Palatino Linotype" w:hAnsi="Palatino Linotype" w:cs="Palatino Linotype"/>
          <w:b/>
          <w:color w:val="000000"/>
          <w:sz w:val="28"/>
          <w:szCs w:val="28"/>
        </w:rPr>
        <w:t>falta de respuesta del Sujeto Obligado</w:t>
      </w:r>
    </w:p>
    <w:p w14:paraId="109A43FA" w14:textId="77777777" w:rsidR="004076B3" w:rsidRDefault="004076B3" w:rsidP="004076B3">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 w:val="24"/>
          <w:szCs w:val="24"/>
          <w:lang w:val="es-ES"/>
        </w:rPr>
      </w:pPr>
      <w:r w:rsidRPr="004975BF">
        <w:rPr>
          <w:rFonts w:ascii="Palatino Linotype" w:eastAsia="Palatino Linotype" w:hAnsi="Palatino Linotype" w:cs="Palatino Linotype"/>
          <w:color w:val="000000"/>
          <w:sz w:val="24"/>
          <w:szCs w:val="24"/>
        </w:rPr>
        <w:t xml:space="preserve">En el expediente electrónico SAIMEX, se observa que el Sujeto Obligado fue omiso en dar respuesta a la solicitud de información presentada por la Recurrente. Derivado de lo anterior, se constituye la figura de la </w:t>
      </w:r>
      <w:r w:rsidRPr="004975BF">
        <w:rPr>
          <w:rFonts w:ascii="Palatino Linotype" w:eastAsia="Palatino Linotype" w:hAnsi="Palatino Linotype" w:cs="Palatino Linotype"/>
          <w:b/>
          <w:color w:val="000000"/>
          <w:sz w:val="24"/>
          <w:szCs w:val="24"/>
        </w:rPr>
        <w:t>Negativa Ficta</w:t>
      </w:r>
      <w:r w:rsidRPr="004975BF">
        <w:rPr>
          <w:rFonts w:ascii="Palatino Linotype" w:eastAsia="Palatino Linotype" w:hAnsi="Palatino Linotype" w:cs="Palatino Linotype"/>
          <w:color w:val="000000"/>
          <w:sz w:val="24"/>
          <w:szCs w:val="24"/>
        </w:rPr>
        <w:t>, cuya esencia consiste en atribuir un efecto negativo de la autoridad administrativa frente a las instancias y solicitudes que hagan los particulares.</w:t>
      </w:r>
    </w:p>
    <w:p w14:paraId="092E7550" w14:textId="77777777" w:rsidR="004076B3" w:rsidRPr="004076B3" w:rsidRDefault="004076B3" w:rsidP="004076B3">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 w:val="24"/>
          <w:szCs w:val="24"/>
          <w:lang w:val="es-ES"/>
        </w:rPr>
      </w:pPr>
    </w:p>
    <w:p w14:paraId="565726F9" w14:textId="77777777" w:rsidR="004076B3" w:rsidRPr="004076B3" w:rsidRDefault="004076B3" w:rsidP="004076B3">
      <w:pPr>
        <w:spacing w:after="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w:t>
      </w:r>
      <w:r>
        <w:rPr>
          <w:rFonts w:ascii="Palatino Linotype" w:hAnsi="Palatino Linotype"/>
          <w:b/>
          <w:sz w:val="28"/>
        </w:rPr>
        <w:t xml:space="preserve">el </w:t>
      </w:r>
      <w:r w:rsidRPr="002C3EC8">
        <w:rPr>
          <w:rFonts w:ascii="Palatino Linotype" w:hAnsi="Palatino Linotype"/>
          <w:b/>
          <w:sz w:val="28"/>
        </w:rPr>
        <w:t>recurso de revisión.</w:t>
      </w:r>
    </w:p>
    <w:p w14:paraId="687EFF0A" w14:textId="77777777" w:rsidR="004076B3" w:rsidRDefault="004076B3" w:rsidP="004076B3">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Pr>
          <w:rFonts w:ascii="Palatino Linotype" w:hAnsi="Palatino Linotype" w:cs="Arial"/>
          <w:b/>
          <w:sz w:val="24"/>
        </w:rPr>
        <w:t>once de febrero  de dos mil veinticinco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01065/INFOEM/IP/RR/2025</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14:paraId="6B0B01A4" w14:textId="77777777" w:rsidR="004076B3" w:rsidRDefault="004076B3" w:rsidP="004076B3">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204AD6B5" w14:textId="77777777" w:rsidR="004076B3" w:rsidRPr="000D30D5" w:rsidRDefault="004076B3" w:rsidP="000D30D5">
      <w:pPr>
        <w:pStyle w:val="Prrafodelista"/>
        <w:spacing w:before="240" w:line="360" w:lineRule="auto"/>
        <w:ind w:left="720"/>
        <w:jc w:val="both"/>
        <w:rPr>
          <w:rFonts w:ascii="Palatino Linotype" w:hAnsi="Palatino Linotype" w:cs="Arial"/>
          <w:i/>
        </w:rPr>
      </w:pPr>
      <w:r w:rsidRPr="00566D12">
        <w:rPr>
          <w:rFonts w:ascii="Palatino Linotype" w:hAnsi="Palatino Linotype"/>
          <w:i/>
          <w:color w:val="000000"/>
        </w:rPr>
        <w:t>“</w:t>
      </w:r>
      <w:r w:rsidRPr="004076B3">
        <w:rPr>
          <w:rFonts w:ascii="Palatino Linotype" w:hAnsi="Palatino Linotype"/>
          <w:i/>
          <w:color w:val="000000"/>
        </w:rPr>
        <w:t>Negativa de la información</w:t>
      </w:r>
      <w:r w:rsidRPr="004076B3">
        <w:rPr>
          <w:rFonts w:ascii="Palatino Linotype" w:hAnsi="Palatino Linotype" w:cs="Arial"/>
          <w:i/>
        </w:rPr>
        <w:t>” (sic)</w:t>
      </w:r>
    </w:p>
    <w:p w14:paraId="721BA768" w14:textId="77777777" w:rsidR="004076B3" w:rsidRDefault="004076B3" w:rsidP="004076B3">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lastRenderedPageBreak/>
        <w:t xml:space="preserve"> </w:t>
      </w:r>
      <w:r w:rsidRPr="0033050B">
        <w:rPr>
          <w:rFonts w:ascii="Palatino Linotype" w:hAnsi="Palatino Linotype" w:cs="Arial"/>
          <w:b/>
          <w:i/>
        </w:rPr>
        <w:t>Razones o motivos de inconformidad</w:t>
      </w:r>
    </w:p>
    <w:p w14:paraId="29F22FD4" w14:textId="77777777" w:rsidR="004076B3" w:rsidRDefault="004076B3" w:rsidP="004076B3">
      <w:pPr>
        <w:pStyle w:val="Prrafodelista"/>
        <w:spacing w:before="240" w:line="360" w:lineRule="auto"/>
        <w:ind w:left="142"/>
        <w:jc w:val="both"/>
        <w:rPr>
          <w:rFonts w:ascii="Palatino Linotype" w:hAnsi="Palatino Linotype" w:cs="Arial"/>
          <w:i/>
        </w:rPr>
      </w:pPr>
      <w:r>
        <w:rPr>
          <w:rFonts w:ascii="Palatino Linotype" w:hAnsi="Palatino Linotype"/>
          <w:i/>
          <w:color w:val="000000"/>
        </w:rPr>
        <w:t>“</w:t>
      </w:r>
      <w:r w:rsidRPr="004076B3">
        <w:rPr>
          <w:rFonts w:ascii="Palatino Linotype" w:hAnsi="Palatino Linotype"/>
          <w:i/>
          <w:color w:val="000000"/>
        </w:rPr>
        <w:t>Negó la información solicitada</w:t>
      </w:r>
      <w:r>
        <w:rPr>
          <w:rFonts w:ascii="Palatino Linotype" w:hAnsi="Palatino Linotype"/>
          <w:i/>
          <w:color w:val="000000"/>
        </w:rPr>
        <w:t>”</w:t>
      </w:r>
      <w:r w:rsidRPr="004076B3">
        <w:rPr>
          <w:rFonts w:ascii="Palatino Linotype" w:hAnsi="Palatino Linotype" w:cs="Arial"/>
          <w:i/>
        </w:rPr>
        <w:t xml:space="preserve"> (sic)</w:t>
      </w:r>
    </w:p>
    <w:p w14:paraId="4B2192FC" w14:textId="77777777" w:rsidR="004076B3" w:rsidRPr="004076B3" w:rsidRDefault="004076B3" w:rsidP="004076B3">
      <w:pPr>
        <w:pStyle w:val="Prrafodelista"/>
        <w:spacing w:before="240" w:line="360" w:lineRule="auto"/>
        <w:ind w:left="142"/>
        <w:jc w:val="both"/>
        <w:rPr>
          <w:rFonts w:ascii="Palatino Linotype" w:hAnsi="Palatino Linotype" w:cs="Arial"/>
          <w:b/>
          <w:i/>
        </w:rPr>
      </w:pPr>
    </w:p>
    <w:p w14:paraId="6210A583" w14:textId="77777777" w:rsidR="004076B3" w:rsidRPr="002C3EC8" w:rsidRDefault="004076B3" w:rsidP="004076B3">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33AA75DF" w14:textId="77777777" w:rsidR="004076B3" w:rsidRDefault="004076B3" w:rsidP="004076B3">
      <w:pPr>
        <w:spacing w:before="240" w:line="360" w:lineRule="auto"/>
        <w:jc w:val="both"/>
        <w:rPr>
          <w:rFonts w:ascii="Palatino Linotype" w:hAnsi="Palatino Linotype"/>
          <w:sz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Pr>
          <w:rFonts w:ascii="Palatino Linotype" w:hAnsi="Palatino Linotype"/>
          <w:b/>
          <w:sz w:val="24"/>
        </w:rPr>
        <w:t>trece de febrero de dos mil veinticinco</w:t>
      </w:r>
      <w:r w:rsidRPr="002C3EC8">
        <w:rPr>
          <w:rFonts w:ascii="Palatino Linotype" w:hAnsi="Palatino Linotype"/>
          <w:sz w:val="24"/>
        </w:rPr>
        <w:t>, determinándose en ellos, un plazo de siete días para que las partes manifestaran lo que a su derecho corresponda en términos del numeral ya citado.</w:t>
      </w:r>
    </w:p>
    <w:p w14:paraId="2D78B957" w14:textId="77777777" w:rsidR="004076B3" w:rsidRPr="00DE3D86" w:rsidRDefault="004076B3" w:rsidP="004076B3">
      <w:pPr>
        <w:spacing w:before="240" w:line="360" w:lineRule="auto"/>
        <w:jc w:val="both"/>
        <w:rPr>
          <w:rFonts w:ascii="Palatino Linotype" w:hAnsi="Palatino Linotype"/>
          <w:sz w:val="24"/>
        </w:rPr>
      </w:pPr>
    </w:p>
    <w:p w14:paraId="0B6B0378" w14:textId="77777777" w:rsidR="004076B3" w:rsidRPr="00E52C83" w:rsidRDefault="004076B3" w:rsidP="004076B3">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2370C34D" w14:textId="77777777" w:rsidR="004076B3" w:rsidRDefault="004076B3" w:rsidP="004076B3">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b/>
          <w:sz w:val="24"/>
          <w:szCs w:val="24"/>
        </w:rPr>
        <w:t xml:space="preserve">rindió </w:t>
      </w:r>
      <w:r w:rsidRPr="00166BD1">
        <w:rPr>
          <w:rFonts w:ascii="Palatino Linotype" w:hAnsi="Palatino Linotype" w:cs="Arial"/>
          <w:b/>
          <w:sz w:val="24"/>
          <w:szCs w:val="24"/>
        </w:rPr>
        <w:t>su informe justificado</w:t>
      </w:r>
      <w:r>
        <w:rPr>
          <w:rFonts w:ascii="Palatino Linotype" w:hAnsi="Palatino Linotype" w:cs="Arial"/>
          <w:sz w:val="24"/>
          <w:szCs w:val="24"/>
        </w:rPr>
        <w:t>, en fecha dieciocho de febrero de dos mil veinticinco mis</w:t>
      </w:r>
      <w:r w:rsidR="000D30D5">
        <w:rPr>
          <w:rFonts w:ascii="Palatino Linotype" w:hAnsi="Palatino Linotype" w:cs="Arial"/>
          <w:sz w:val="24"/>
          <w:szCs w:val="24"/>
        </w:rPr>
        <w:t>mo que fue puesto a la vista de la</w:t>
      </w:r>
      <w:r>
        <w:rPr>
          <w:rFonts w:ascii="Palatino Linotype" w:hAnsi="Palatino Linotype" w:cs="Arial"/>
          <w:sz w:val="24"/>
          <w:szCs w:val="24"/>
        </w:rPr>
        <w:t xml:space="preserve"> Recurrente en fecha veinticuatro de febrero de dos mil veinticinc</w:t>
      </w:r>
      <w:r w:rsidR="000D30D5">
        <w:rPr>
          <w:rFonts w:ascii="Palatino Linotype" w:hAnsi="Palatino Linotype" w:cs="Arial"/>
          <w:sz w:val="24"/>
          <w:szCs w:val="24"/>
        </w:rPr>
        <w:t>o, sin que se advierta que la</w:t>
      </w:r>
      <w:r>
        <w:rPr>
          <w:rFonts w:ascii="Palatino Linotype" w:hAnsi="Palatino Linotype" w:cs="Arial"/>
          <w:sz w:val="24"/>
          <w:szCs w:val="24"/>
        </w:rPr>
        <w:t xml:space="preserve"> Recurrente rindiera </w:t>
      </w:r>
      <w:r w:rsidRPr="0006745F">
        <w:rPr>
          <w:rFonts w:ascii="Palatino Linotype" w:hAnsi="Palatino Linotype" w:cs="Arial"/>
          <w:sz w:val="24"/>
          <w:szCs w:val="24"/>
        </w:rPr>
        <w:t>dentro del término de Ley, las manifestaciones que a sus intereses conviniera.</w:t>
      </w:r>
    </w:p>
    <w:p w14:paraId="380116FF" w14:textId="77777777" w:rsidR="004076B3" w:rsidRPr="00D32665" w:rsidRDefault="004076B3" w:rsidP="004076B3">
      <w:pPr>
        <w:spacing w:line="360" w:lineRule="auto"/>
        <w:jc w:val="both"/>
        <w:rPr>
          <w:rFonts w:ascii="Palatino Linotype" w:hAnsi="Palatino Linotype"/>
          <w:sz w:val="24"/>
        </w:rPr>
      </w:pPr>
    </w:p>
    <w:p w14:paraId="1CDC0D0E" w14:textId="77777777" w:rsidR="004076B3" w:rsidRPr="002C3EC8" w:rsidRDefault="004076B3" w:rsidP="004076B3">
      <w:pPr>
        <w:spacing w:line="360" w:lineRule="auto"/>
        <w:jc w:val="both"/>
        <w:rPr>
          <w:rFonts w:ascii="Palatino Linotype" w:hAnsi="Palatino Linotype" w:cs="Arial"/>
          <w:b/>
          <w:sz w:val="28"/>
          <w:szCs w:val="28"/>
        </w:rPr>
      </w:pPr>
      <w:r>
        <w:rPr>
          <w:rFonts w:ascii="Palatino Linotype" w:hAnsi="Palatino Linotype" w:cs="Arial"/>
          <w:sz w:val="24"/>
        </w:rPr>
        <w:lastRenderedPageBreak/>
        <w:t xml:space="preserve"> </w:t>
      </w:r>
      <w:r w:rsidRPr="003E2433">
        <w:rPr>
          <w:rFonts w:ascii="Palatino Linotype" w:hAnsi="Palatino Linotype" w:cs="Arial"/>
          <w:b/>
          <w:sz w:val="28"/>
          <w:szCs w:val="28"/>
        </w:rPr>
        <w:t>SEXTO. Del Cierre de Instrucción.</w:t>
      </w:r>
    </w:p>
    <w:p w14:paraId="40ED9273" w14:textId="77777777" w:rsidR="004076B3" w:rsidRDefault="004076B3" w:rsidP="004076B3">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Pr>
          <w:rFonts w:ascii="Palatino Linotype" w:hAnsi="Palatino Linotype" w:cs="Arial"/>
          <w:b/>
          <w:sz w:val="24"/>
          <w:szCs w:val="24"/>
        </w:rPr>
        <w:t xml:space="preserve">veintiocho de febrero de dos mil veinticinco </w:t>
      </w:r>
      <w:r w:rsidRPr="002C3EC8">
        <w:rPr>
          <w:rFonts w:ascii="Palatino Linotype" w:hAnsi="Palatino Linotype" w:cs="Arial"/>
          <w:sz w:val="24"/>
          <w:szCs w:val="24"/>
        </w:rPr>
        <w:t>en términos del artículo 185 fracción VI de la Ley de Transparencia y Acceso a la Información Pública del Estado de México y Municipios, ordenándose turnar el expediente a la resolución que en derecho proceda.</w:t>
      </w:r>
    </w:p>
    <w:p w14:paraId="751820BD" w14:textId="77777777" w:rsidR="004076B3" w:rsidRDefault="004076B3" w:rsidP="004076B3">
      <w:pPr>
        <w:spacing w:after="0" w:line="360" w:lineRule="auto"/>
        <w:jc w:val="both"/>
        <w:rPr>
          <w:rFonts w:ascii="Palatino Linotype" w:hAnsi="Palatino Linotype" w:cs="Arial"/>
          <w:sz w:val="24"/>
          <w:szCs w:val="24"/>
        </w:rPr>
      </w:pPr>
    </w:p>
    <w:p w14:paraId="39ACE022" w14:textId="77777777" w:rsidR="004076B3" w:rsidRDefault="004076B3" w:rsidP="004076B3">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381F3A5D" w14:textId="77777777" w:rsidR="004076B3" w:rsidRPr="006922F5" w:rsidRDefault="004076B3" w:rsidP="004076B3">
      <w:pPr>
        <w:pBdr>
          <w:top w:val="nil"/>
          <w:left w:val="nil"/>
          <w:bottom w:val="nil"/>
          <w:right w:val="nil"/>
          <w:between w:val="nil"/>
        </w:pBdr>
        <w:contextualSpacing/>
        <w:rPr>
          <w:rFonts w:eastAsia="Palatino Linotype" w:cs="Palatino Linotype"/>
          <w:color w:val="000000"/>
          <w:szCs w:val="24"/>
        </w:rPr>
      </w:pPr>
    </w:p>
    <w:p w14:paraId="210EDC9A" w14:textId="77777777" w:rsidR="004076B3" w:rsidRPr="00723AFA" w:rsidRDefault="004076B3" w:rsidP="004076B3">
      <w:pPr>
        <w:pStyle w:val="Ttulo2"/>
        <w:rPr>
          <w:rFonts w:eastAsia="Palatino Linotype"/>
          <w:sz w:val="28"/>
          <w:szCs w:val="28"/>
        </w:rPr>
      </w:pPr>
      <w:r w:rsidRPr="00723AFA">
        <w:rPr>
          <w:rFonts w:eastAsia="Palatino Linotype"/>
          <w:sz w:val="28"/>
          <w:szCs w:val="28"/>
        </w:rPr>
        <w:t>PRIMERO. De la competencia.</w:t>
      </w:r>
    </w:p>
    <w:p w14:paraId="5231B91D" w14:textId="77777777" w:rsidR="004076B3" w:rsidRDefault="004076B3" w:rsidP="004076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723AFA">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w:t>
      </w:r>
      <w:r w:rsidRPr="00723AFA">
        <w:rPr>
          <w:rFonts w:ascii="Palatino Linotype" w:eastAsia="Palatino Linotype" w:hAnsi="Palatino Linotype" w:cs="Palatino Linotype"/>
          <w:color w:val="000000"/>
          <w:sz w:val="24"/>
          <w:szCs w:val="24"/>
        </w:rPr>
        <w:lastRenderedPageBreak/>
        <w:t>Acceso a la Información Pública y Protección de Datos Personales del Estado de México y Municipios.</w:t>
      </w:r>
    </w:p>
    <w:p w14:paraId="58977E14" w14:textId="77777777" w:rsidR="004076B3" w:rsidRPr="00723AFA" w:rsidRDefault="004076B3" w:rsidP="004076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46CC985C" w14:textId="77777777" w:rsidR="004076B3" w:rsidRPr="00723AFA" w:rsidRDefault="004076B3" w:rsidP="004076B3">
      <w:pPr>
        <w:pStyle w:val="Ttulo2"/>
        <w:rPr>
          <w:rFonts w:eastAsia="Palatino Linotype"/>
          <w:sz w:val="28"/>
          <w:szCs w:val="28"/>
        </w:rPr>
      </w:pPr>
      <w:r w:rsidRPr="00723AFA">
        <w:rPr>
          <w:rFonts w:eastAsia="Palatino Linotype"/>
          <w:sz w:val="28"/>
          <w:szCs w:val="28"/>
        </w:rPr>
        <w:t xml:space="preserve">SEGUNDO. De la oportunidad y procedencia del recurso de revisión. </w:t>
      </w:r>
    </w:p>
    <w:p w14:paraId="31FDEC1F" w14:textId="77777777" w:rsidR="004076B3" w:rsidRDefault="004076B3" w:rsidP="004076B3">
      <w:pPr>
        <w:spacing w:line="360" w:lineRule="auto"/>
        <w:jc w:val="both"/>
        <w:rPr>
          <w:rFonts w:ascii="Palatino Linotype" w:hAnsi="Palatino Linotype"/>
          <w:sz w:val="24"/>
          <w:szCs w:val="24"/>
        </w:rPr>
      </w:pPr>
      <w:r w:rsidRPr="00723AFA">
        <w:rPr>
          <w:rFonts w:ascii="Palatino Linotype" w:hAnsi="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75582DE9" w14:textId="77777777" w:rsidR="004076B3" w:rsidRPr="00723AFA" w:rsidRDefault="004076B3" w:rsidP="004076B3">
      <w:pPr>
        <w:spacing w:line="360" w:lineRule="auto"/>
        <w:jc w:val="both"/>
        <w:rPr>
          <w:rFonts w:ascii="Palatino Linotype" w:hAnsi="Palatino Linotype"/>
          <w:sz w:val="24"/>
          <w:szCs w:val="24"/>
        </w:rPr>
      </w:pPr>
    </w:p>
    <w:p w14:paraId="52E63CE1" w14:textId="77777777" w:rsidR="004076B3" w:rsidRPr="00723AFA" w:rsidRDefault="004076B3" w:rsidP="004076B3">
      <w:pPr>
        <w:spacing w:line="360" w:lineRule="auto"/>
        <w:jc w:val="both"/>
        <w:rPr>
          <w:rFonts w:ascii="Palatino Linotype" w:hAnsi="Palatino Linotype"/>
          <w:sz w:val="24"/>
          <w:szCs w:val="24"/>
        </w:rPr>
      </w:pPr>
      <w:r w:rsidRPr="00723AFA">
        <w:rPr>
          <w:rFonts w:ascii="Palatino Linotype" w:hAnsi="Palatino Linotype"/>
          <w:sz w:val="24"/>
          <w:szCs w:val="24"/>
        </w:rP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65BA59AE" w14:textId="77777777" w:rsidR="004076B3" w:rsidRPr="00723AFA" w:rsidRDefault="004076B3" w:rsidP="004076B3">
      <w:pPr>
        <w:spacing w:line="360" w:lineRule="auto"/>
        <w:jc w:val="both"/>
        <w:rPr>
          <w:rFonts w:ascii="Palatino Linotype" w:hAnsi="Palatino Linotype"/>
          <w:sz w:val="24"/>
          <w:szCs w:val="24"/>
        </w:rPr>
      </w:pPr>
      <w:r w:rsidRPr="00723AFA">
        <w:rPr>
          <w:rFonts w:ascii="Palatino Linotype" w:hAnsi="Palatino Linotype"/>
          <w:sz w:val="24"/>
          <w:szCs w:val="24"/>
        </w:rPr>
        <w:lastRenderedPageBreak/>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390F4F2A" w14:textId="77777777" w:rsidR="004076B3" w:rsidRPr="00723AFA" w:rsidRDefault="004076B3" w:rsidP="004076B3">
      <w:pPr>
        <w:spacing w:line="360" w:lineRule="auto"/>
        <w:jc w:val="both"/>
        <w:rPr>
          <w:rFonts w:ascii="Palatino Linotype" w:hAnsi="Palatino Linotype"/>
          <w:sz w:val="24"/>
          <w:szCs w:val="24"/>
        </w:rPr>
      </w:pPr>
    </w:p>
    <w:p w14:paraId="1B5CC7C4" w14:textId="77777777" w:rsidR="004076B3" w:rsidRPr="00723AFA" w:rsidRDefault="004076B3" w:rsidP="004076B3">
      <w:pPr>
        <w:spacing w:line="360" w:lineRule="auto"/>
        <w:jc w:val="both"/>
        <w:rPr>
          <w:rFonts w:ascii="Palatino Linotype" w:hAnsi="Palatino Linotype"/>
          <w:sz w:val="24"/>
          <w:szCs w:val="24"/>
        </w:rPr>
      </w:pPr>
      <w:r w:rsidRPr="00723AFA">
        <w:rPr>
          <w:rFonts w:ascii="Palatino Linotype" w:hAnsi="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516864F2" w14:textId="77777777" w:rsidR="004076B3" w:rsidRPr="00723AFA" w:rsidRDefault="004076B3" w:rsidP="004076B3">
      <w:pPr>
        <w:spacing w:line="360" w:lineRule="auto"/>
        <w:jc w:val="both"/>
        <w:rPr>
          <w:rFonts w:ascii="Palatino Linotype" w:eastAsia="Palatino Linotype" w:hAnsi="Palatino Linotype" w:cstheme="majorBidi"/>
          <w:b/>
          <w:color w:val="000000" w:themeColor="text1"/>
          <w:sz w:val="24"/>
          <w:szCs w:val="24"/>
        </w:rPr>
      </w:pPr>
    </w:p>
    <w:p w14:paraId="2CF58157" w14:textId="77777777" w:rsidR="004076B3" w:rsidRPr="00723AFA" w:rsidRDefault="004076B3" w:rsidP="004076B3">
      <w:pPr>
        <w:widowControl w:val="0"/>
        <w:autoSpaceDE w:val="0"/>
        <w:autoSpaceDN w:val="0"/>
        <w:adjustRightInd w:val="0"/>
        <w:spacing w:line="360" w:lineRule="auto"/>
        <w:jc w:val="both"/>
        <w:rPr>
          <w:rFonts w:ascii="Palatino Linotype" w:hAnsi="Palatino Linotype" w:cs="Arial"/>
          <w:b/>
          <w:sz w:val="28"/>
          <w:szCs w:val="28"/>
          <w:lang w:val="es-ES" w:eastAsia="es-ES"/>
        </w:rPr>
      </w:pPr>
      <w:r w:rsidRPr="00723AFA">
        <w:rPr>
          <w:rFonts w:ascii="Palatino Linotype" w:hAnsi="Palatino Linotype" w:cs="Arial"/>
          <w:b/>
          <w:sz w:val="28"/>
          <w:szCs w:val="28"/>
          <w:lang w:val="es-ES" w:eastAsia="es-ES"/>
        </w:rPr>
        <w:t>TERCERO. Estudio y resolución del asunto</w:t>
      </w:r>
      <w:r w:rsidRPr="00723AFA">
        <w:rPr>
          <w:rFonts w:ascii="Palatino Linotype" w:hAnsi="Palatino Linotype"/>
          <w:b/>
          <w:sz w:val="28"/>
          <w:szCs w:val="28"/>
          <w:lang w:val="es-ES" w:eastAsia="es-ES"/>
        </w:rPr>
        <w:t xml:space="preserve">. </w:t>
      </w:r>
    </w:p>
    <w:p w14:paraId="616FAFE2" w14:textId="77777777" w:rsidR="004076B3" w:rsidRDefault="004076B3" w:rsidP="004076B3">
      <w:pPr>
        <w:spacing w:line="360" w:lineRule="auto"/>
        <w:contextualSpacing/>
        <w:jc w:val="both"/>
        <w:rPr>
          <w:rFonts w:ascii="Palatino Linotype" w:hAnsi="Palatino Linotype" w:cs="Arial"/>
          <w:color w:val="000000"/>
          <w:sz w:val="24"/>
          <w:szCs w:val="24"/>
          <w:lang w:eastAsia="es-ES"/>
        </w:rPr>
      </w:pPr>
      <w:r w:rsidRPr="00723AFA">
        <w:rPr>
          <w:rFonts w:ascii="Palatino Linotype" w:eastAsia="MS Mincho" w:hAnsi="Palatino Linotype"/>
          <w:sz w:val="24"/>
          <w:szCs w:val="24"/>
          <w:lang w:val="es-ES" w:eastAsia="es-ES"/>
        </w:rPr>
        <w:t>E</w:t>
      </w:r>
      <w:r w:rsidRPr="00723AFA">
        <w:rPr>
          <w:rFonts w:ascii="Palatino Linotype" w:eastAsia="MS Mincho" w:hAnsi="Palatino Linotype"/>
          <w:sz w:val="24"/>
          <w:szCs w:val="24"/>
          <w:lang w:eastAsia="es-ES"/>
        </w:rPr>
        <w:t xml:space="preserve">l derecho de acceso a la información pública es un </w:t>
      </w:r>
      <w:r w:rsidRPr="00723AFA">
        <w:rPr>
          <w:rFonts w:ascii="Palatino Linotype" w:hAnsi="Palatino Linotype" w:cs="Arial"/>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723AFA">
        <w:rPr>
          <w:rFonts w:ascii="Palatino Linotype" w:hAnsi="Palatino Linotype" w:cs="Arial"/>
          <w:color w:val="000000"/>
          <w:sz w:val="24"/>
          <w:szCs w:val="24"/>
          <w:lang w:eastAsia="es-ES"/>
        </w:rPr>
        <w:t xml:space="preserve">a través del cual se puede solicitar aquellos documentos que generen, </w:t>
      </w:r>
      <w:r w:rsidRPr="00723AFA">
        <w:rPr>
          <w:rFonts w:ascii="Palatino Linotype" w:hAnsi="Palatino Linotype" w:cs="Arial"/>
          <w:color w:val="000000"/>
          <w:sz w:val="24"/>
          <w:szCs w:val="24"/>
          <w:lang w:eastAsia="es-ES"/>
        </w:rPr>
        <w:lastRenderedPageBreak/>
        <w:t xml:space="preserve">administren o posean las autoridades en ejercicio de sus respectivas atribuciones y competencias. </w:t>
      </w:r>
    </w:p>
    <w:p w14:paraId="14BB63AB" w14:textId="77777777" w:rsidR="00AD1232" w:rsidRPr="00607B8A" w:rsidRDefault="00AD1232" w:rsidP="004076B3">
      <w:pPr>
        <w:spacing w:line="360" w:lineRule="auto"/>
        <w:contextualSpacing/>
        <w:jc w:val="both"/>
        <w:rPr>
          <w:rFonts w:ascii="Palatino Linotype" w:hAnsi="Palatino Linotype" w:cs="Arial"/>
          <w:color w:val="000000"/>
          <w:sz w:val="24"/>
          <w:szCs w:val="24"/>
          <w:lang w:eastAsia="es-ES"/>
        </w:rPr>
      </w:pPr>
    </w:p>
    <w:p w14:paraId="73EB668B" w14:textId="77777777" w:rsidR="004076B3" w:rsidRDefault="004076B3" w:rsidP="004076B3">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Por lo que en cumplimiento a las obligaciones que establece nuestra Carta Magna, la Constitución Estatal y la Ley de la materia le imponen,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fue omiso en dar respuesta a la solicitud de información dentro de los plazos establecidos en</w:t>
      </w:r>
      <w:r>
        <w:rPr>
          <w:rFonts w:ascii="Palatino Linotype" w:hAnsi="Palatino Linotype" w:cs="Arial"/>
          <w:sz w:val="24"/>
          <w:szCs w:val="24"/>
          <w:lang w:val="es-ES" w:eastAsia="es-ES"/>
        </w:rPr>
        <w:t xml:space="preserve"> la Ley de Transparencia Local.</w:t>
      </w:r>
    </w:p>
    <w:p w14:paraId="28C9D104" w14:textId="77777777" w:rsidR="004076B3" w:rsidRPr="00723AFA" w:rsidRDefault="004076B3" w:rsidP="004076B3">
      <w:pPr>
        <w:autoSpaceDE w:val="0"/>
        <w:autoSpaceDN w:val="0"/>
        <w:adjustRightInd w:val="0"/>
        <w:spacing w:line="360" w:lineRule="auto"/>
        <w:jc w:val="both"/>
        <w:rPr>
          <w:rFonts w:ascii="Palatino Linotype" w:hAnsi="Palatino Linotype" w:cs="Arial"/>
          <w:sz w:val="24"/>
          <w:szCs w:val="24"/>
          <w:lang w:val="es-ES" w:eastAsia="es-ES"/>
        </w:rPr>
      </w:pPr>
    </w:p>
    <w:p w14:paraId="61645D4B" w14:textId="77777777" w:rsidR="004076B3" w:rsidRDefault="004076B3" w:rsidP="004076B3">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Asimismo, los motivos o razones de inconformidad expuestos por la parte Recurrente se adolece de la falta de respuesta a la solicitud de acceso a la información formulada, por lo que se actualiza la causal de procedencia establecida </w:t>
      </w:r>
      <w:r w:rsidRPr="00723AFA">
        <w:rPr>
          <w:rFonts w:ascii="Palatino Linotype" w:hAnsi="Palatino Linotype" w:cs="Arial"/>
          <w:color w:val="000000" w:themeColor="text1"/>
          <w:sz w:val="24"/>
          <w:szCs w:val="24"/>
          <w:lang w:val="es-ES" w:eastAsia="es-ES"/>
        </w:rPr>
        <w:t xml:space="preserve">en la fracción VII del artículo 179 de la </w:t>
      </w:r>
      <w:r w:rsidRPr="00723AFA">
        <w:rPr>
          <w:rFonts w:ascii="Palatino Linotype" w:hAnsi="Palatino Linotype" w:cs="Arial"/>
          <w:bCs/>
          <w:color w:val="000000" w:themeColor="text1"/>
          <w:sz w:val="24"/>
          <w:szCs w:val="24"/>
          <w:lang w:val="es-ES" w:eastAsia="es-ES"/>
        </w:rPr>
        <w:t>Ley de Transparencia y Acceso a la Información Pública del Estado de México y Municipios</w:t>
      </w:r>
      <w:r w:rsidRPr="00723AFA">
        <w:rPr>
          <w:rFonts w:ascii="Palatino Linotype" w:hAnsi="Palatino Linotype" w:cs="Arial"/>
          <w:color w:val="000000" w:themeColor="text1"/>
          <w:sz w:val="24"/>
          <w:szCs w:val="24"/>
          <w:lang w:val="es-ES" w:eastAsia="es-ES"/>
        </w:rPr>
        <w:t>,</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bCs/>
          <w:color w:val="000000" w:themeColor="text1"/>
          <w:sz w:val="24"/>
          <w:szCs w:val="24"/>
          <w:lang w:val="es-ES" w:eastAsia="es-ES"/>
        </w:rPr>
        <w:t>y</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sz w:val="24"/>
          <w:szCs w:val="24"/>
          <w:lang w:val="es-ES" w:eastAsia="es-ES"/>
        </w:rPr>
        <w:t>por tanto, procedente la interposición del recurso de revisión.</w:t>
      </w:r>
    </w:p>
    <w:p w14:paraId="625BF417" w14:textId="77777777" w:rsidR="004076B3" w:rsidRPr="00723AFA" w:rsidRDefault="004076B3" w:rsidP="004076B3">
      <w:pPr>
        <w:autoSpaceDE w:val="0"/>
        <w:autoSpaceDN w:val="0"/>
        <w:adjustRightInd w:val="0"/>
        <w:spacing w:line="360" w:lineRule="auto"/>
        <w:jc w:val="both"/>
        <w:rPr>
          <w:rFonts w:ascii="Palatino Linotype" w:hAnsi="Palatino Linotype" w:cs="Arial"/>
          <w:sz w:val="24"/>
          <w:szCs w:val="24"/>
          <w:lang w:val="es-ES" w:eastAsia="es-ES"/>
        </w:rPr>
      </w:pPr>
    </w:p>
    <w:p w14:paraId="7CAFFB21" w14:textId="77777777" w:rsidR="004076B3" w:rsidRPr="00723AFA" w:rsidRDefault="004076B3" w:rsidP="004076B3">
      <w:pPr>
        <w:autoSpaceDE w:val="0"/>
        <w:autoSpaceDN w:val="0"/>
        <w:adjustRightInd w:val="0"/>
        <w:spacing w:line="360" w:lineRule="auto"/>
        <w:jc w:val="both"/>
        <w:rPr>
          <w:rFonts w:ascii="Palatino Linotype" w:hAnsi="Palatino Linotype"/>
          <w:sz w:val="24"/>
          <w:szCs w:val="24"/>
          <w:lang w:val="es-ES"/>
        </w:rPr>
      </w:pPr>
      <w:r w:rsidRPr="00723AFA">
        <w:rPr>
          <w:rFonts w:ascii="Palatino Linotype" w:hAnsi="Palatino Linotype" w:cs="Arial"/>
          <w:sz w:val="24"/>
          <w:szCs w:val="24"/>
          <w:lang w:val="es-ES" w:eastAsia="es-ES"/>
        </w:rPr>
        <w:t xml:space="preserve">En consecuencia, las razones o motivos de </w:t>
      </w:r>
      <w:r w:rsidRPr="00723AFA">
        <w:rPr>
          <w:rFonts w:ascii="Palatino Linotype" w:hAnsi="Palatino Linotype"/>
          <w:sz w:val="24"/>
          <w:szCs w:val="24"/>
          <w:lang w:val="es-ES" w:eastAsia="es-ES"/>
        </w:rPr>
        <w:t xml:space="preserve">inconformidad hechos valer, resultan </w:t>
      </w:r>
      <w:r w:rsidRPr="00723AFA">
        <w:rPr>
          <w:rFonts w:ascii="Palatino Linotype" w:hAnsi="Palatino Linotype"/>
          <w:b/>
          <w:sz w:val="24"/>
          <w:szCs w:val="24"/>
          <w:lang w:val="es-ES" w:eastAsia="es-ES"/>
        </w:rPr>
        <w:t>fundadas y procedentes</w:t>
      </w:r>
      <w:r w:rsidRPr="00723AFA">
        <w:rPr>
          <w:rFonts w:ascii="Palatino Linotype" w:hAnsi="Palatino Linotype"/>
          <w:sz w:val="24"/>
          <w:szCs w:val="24"/>
          <w:lang w:val="es-ES" w:eastAsia="es-ES"/>
        </w:rPr>
        <w:t xml:space="preserve">, en virtud de las constancias que obran en el expediente </w:t>
      </w:r>
      <w:r w:rsidRPr="00723AFA">
        <w:rPr>
          <w:rFonts w:ascii="Palatino Linotype" w:hAnsi="Palatino Linotype"/>
          <w:sz w:val="24"/>
          <w:szCs w:val="24"/>
          <w:lang w:val="es-ES" w:eastAsia="es-ES"/>
        </w:rPr>
        <w:lastRenderedPageBreak/>
        <w:t xml:space="preserve">electrónico SAIMEX, se acredita que el </w:t>
      </w:r>
      <w:r w:rsidRPr="00723AFA">
        <w:rPr>
          <w:rFonts w:ascii="Palatino Linotype" w:hAnsi="Palatino Linotype" w:cs="Arial"/>
          <w:b/>
          <w:sz w:val="24"/>
          <w:szCs w:val="24"/>
          <w:lang w:val="es-ES"/>
        </w:rPr>
        <w:t>Sujeto Obligado</w:t>
      </w:r>
      <w:r w:rsidRPr="00723AFA">
        <w:rPr>
          <w:rFonts w:ascii="Palatino Linotype" w:hAnsi="Palatino Linotype" w:cs="Arial"/>
          <w:sz w:val="24"/>
          <w:szCs w:val="24"/>
          <w:lang w:val="es-ES"/>
        </w:rPr>
        <w:t xml:space="preserve"> fue omiso en responder la solicitud de información hechas por la parte </w:t>
      </w:r>
      <w:r w:rsidRPr="00723AFA">
        <w:rPr>
          <w:rFonts w:ascii="Palatino Linotype" w:hAnsi="Palatino Linotype" w:cs="Arial"/>
          <w:b/>
          <w:sz w:val="24"/>
          <w:szCs w:val="24"/>
          <w:lang w:val="es-ES"/>
        </w:rPr>
        <w:t>Recurrente</w:t>
      </w:r>
      <w:r w:rsidRPr="00723AFA">
        <w:rPr>
          <w:rFonts w:ascii="Palatino Linotype" w:hAnsi="Palatino Linotype" w:cs="Arial"/>
          <w:sz w:val="24"/>
          <w:szCs w:val="24"/>
          <w:lang w:val="es-ES"/>
        </w:rPr>
        <w:t xml:space="preserve">, es decir, </w:t>
      </w:r>
      <w:r w:rsidRPr="00723AFA">
        <w:rPr>
          <w:rFonts w:ascii="Palatino Linotype" w:hAnsi="Palatino Linotype"/>
          <w:sz w:val="24"/>
          <w:szCs w:val="24"/>
          <w:lang w:val="es-ES"/>
        </w:rPr>
        <w:t xml:space="preserve">incumplió las obligaciones que se le imponen como </w:t>
      </w:r>
      <w:r w:rsidRPr="00723AFA">
        <w:rPr>
          <w:rFonts w:ascii="Palatino Linotype" w:hAnsi="Palatino Linotype"/>
          <w:b/>
          <w:sz w:val="24"/>
          <w:szCs w:val="24"/>
          <w:lang w:val="es-ES"/>
        </w:rPr>
        <w:t>Sujeto Obligado</w:t>
      </w:r>
      <w:r w:rsidRPr="00723AFA">
        <w:rPr>
          <w:rFonts w:ascii="Palatino Linotype" w:hAnsi="Palatino Linotype"/>
          <w:sz w:val="24"/>
          <w:szCs w:val="24"/>
          <w:lang w:val="es-ES"/>
        </w:rPr>
        <w:t>, de conformidad con lo establecido en los artículos 4, 12, 23 fracción IV, 24 último párrafo y 160 de la Ley de Transparencia y Acceso a la Información Pública del Estado de México y Municipios.</w:t>
      </w:r>
    </w:p>
    <w:p w14:paraId="06422CF5" w14:textId="77777777" w:rsidR="004076B3" w:rsidRPr="00723AFA" w:rsidRDefault="004076B3" w:rsidP="004076B3">
      <w:pPr>
        <w:autoSpaceDE w:val="0"/>
        <w:autoSpaceDN w:val="0"/>
        <w:adjustRightInd w:val="0"/>
        <w:spacing w:line="360" w:lineRule="auto"/>
        <w:jc w:val="both"/>
        <w:rPr>
          <w:rFonts w:ascii="Palatino Linotype" w:hAnsi="Palatino Linotype" w:cs="Arial"/>
          <w:sz w:val="24"/>
          <w:szCs w:val="24"/>
          <w:lang w:val="es-ES"/>
        </w:rPr>
      </w:pPr>
    </w:p>
    <w:p w14:paraId="33C3722B" w14:textId="77777777" w:rsidR="004076B3" w:rsidRDefault="004076B3" w:rsidP="004076B3">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hAnsi="Palatino Linotype" w:cs="Arial"/>
          <w:sz w:val="24"/>
          <w:szCs w:val="24"/>
          <w:lang w:val="es-ES"/>
        </w:rPr>
        <w:t xml:space="preserve">De conformidad con lo establecido en los artículos 50 y 51 de la Ley de Transparencia y Acceso a la Información Pública del Estado de México y Municipios, los </w:t>
      </w:r>
      <w:r w:rsidRPr="00723AFA">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BFFBA2E" w14:textId="77777777" w:rsidR="004076B3" w:rsidRPr="00723AFA" w:rsidRDefault="004076B3" w:rsidP="004076B3">
      <w:pPr>
        <w:widowControl w:val="0"/>
        <w:tabs>
          <w:tab w:val="left" w:pos="1276"/>
        </w:tabs>
        <w:spacing w:line="360" w:lineRule="auto"/>
        <w:jc w:val="both"/>
        <w:rPr>
          <w:rFonts w:ascii="Palatino Linotype" w:eastAsia="Palatino Linotype" w:hAnsi="Palatino Linotype" w:cs="Palatino Linotype"/>
          <w:sz w:val="24"/>
          <w:szCs w:val="24"/>
        </w:rPr>
      </w:pPr>
    </w:p>
    <w:p w14:paraId="4C965964" w14:textId="77777777" w:rsidR="004076B3" w:rsidRPr="00723AFA" w:rsidRDefault="004076B3" w:rsidP="004076B3">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EF033B6" w14:textId="77777777" w:rsidR="004076B3" w:rsidRDefault="004076B3" w:rsidP="004076B3">
      <w:pPr>
        <w:spacing w:line="360" w:lineRule="auto"/>
        <w:jc w:val="both"/>
        <w:rPr>
          <w:rFonts w:ascii="Palatino Linotype" w:hAnsi="Palatino Linotype"/>
          <w:sz w:val="24"/>
          <w:szCs w:val="24"/>
          <w:lang w:val="es-ES" w:eastAsia="es-ES"/>
        </w:rPr>
      </w:pPr>
      <w:r w:rsidRPr="00723AFA">
        <w:rPr>
          <w:rFonts w:ascii="Palatino Linotype" w:eastAsia="Palatino Linotype" w:hAnsi="Palatino Linotype" w:cs="Palatino Linotype"/>
          <w:sz w:val="24"/>
          <w:szCs w:val="24"/>
        </w:rPr>
        <w:lastRenderedPageBreak/>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723AFA">
        <w:rPr>
          <w:rFonts w:ascii="Palatino Linotype" w:hAnsi="Palatino Linotype"/>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1FFC938D" w14:textId="77777777" w:rsidR="00A122F3" w:rsidRDefault="00A122F3" w:rsidP="00A122F3">
      <w:pPr>
        <w:spacing w:line="360" w:lineRule="auto"/>
        <w:jc w:val="both"/>
        <w:rPr>
          <w:rFonts w:ascii="Palatino Linotype" w:hAnsi="Palatino Linotype" w:cs="Segoe UI"/>
        </w:rPr>
      </w:pPr>
    </w:p>
    <w:p w14:paraId="37B5582C" w14:textId="77777777" w:rsidR="00A122F3" w:rsidRPr="000D30D5" w:rsidRDefault="00A122F3" w:rsidP="00A122F3">
      <w:pPr>
        <w:spacing w:line="360" w:lineRule="auto"/>
        <w:jc w:val="both"/>
        <w:rPr>
          <w:rFonts w:ascii="Palatino Linotype" w:hAnsi="Palatino Linotype" w:cs="Arial"/>
          <w:sz w:val="24"/>
          <w:szCs w:val="24"/>
        </w:rPr>
      </w:pPr>
      <w:r w:rsidRPr="000D30D5">
        <w:rPr>
          <w:rFonts w:ascii="Palatino Linotype" w:hAnsi="Palatino Linotype" w:cs="Segoe UI"/>
          <w:sz w:val="24"/>
          <w:szCs w:val="24"/>
        </w:rPr>
        <w:t xml:space="preserve">Cabe señalar que </w:t>
      </w:r>
      <w:r w:rsidRPr="000D30D5">
        <w:rPr>
          <w:rFonts w:ascii="Palatino Linotype" w:hAnsi="Palatino Linotype" w:cs="Segoe UI"/>
          <w:b/>
          <w:sz w:val="24"/>
          <w:szCs w:val="24"/>
        </w:rPr>
        <w:t>la Recurrente</w:t>
      </w:r>
      <w:r w:rsidRPr="000D30D5">
        <w:rPr>
          <w:rFonts w:ascii="Palatino Linotype" w:hAnsi="Palatino Linotype" w:cs="Segoe UI"/>
          <w:sz w:val="24"/>
          <w:szCs w:val="24"/>
        </w:rPr>
        <w:t xml:space="preserve"> </w:t>
      </w:r>
      <w:r w:rsidRPr="000D30D5">
        <w:rPr>
          <w:rFonts w:ascii="Palatino Linotype" w:hAnsi="Palatino Linotype" w:cs="Segoe UI"/>
          <w:sz w:val="24"/>
          <w:szCs w:val="24"/>
          <w:u w:val="single"/>
        </w:rPr>
        <w:t>ejerció su derecho mediante su nombre sin embargo es de establecer que, si bien fue de propio derecho de haberse realizado de manera anónima</w:t>
      </w:r>
      <w:r w:rsidRPr="000D30D5">
        <w:rPr>
          <w:rFonts w:ascii="Palatino Linotype" w:hAnsi="Palatino Linotype"/>
          <w:sz w:val="24"/>
          <w:szCs w:val="24"/>
        </w:rPr>
        <w:t xml:space="preserve">, no sería motivo para desechar las </w:t>
      </w:r>
      <w:r w:rsidRPr="000D30D5">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4304628E" w14:textId="77777777" w:rsidR="004076B3" w:rsidRPr="00A122F3" w:rsidRDefault="00A122F3" w:rsidP="00A122F3">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1A45C1DF" w14:textId="77777777" w:rsidR="000D30D5" w:rsidRDefault="000D30D5" w:rsidP="004076B3">
      <w:pPr>
        <w:autoSpaceDE w:val="0"/>
        <w:autoSpaceDN w:val="0"/>
        <w:adjustRightInd w:val="0"/>
        <w:spacing w:line="360" w:lineRule="auto"/>
        <w:jc w:val="both"/>
        <w:rPr>
          <w:rFonts w:ascii="Palatino Linotype" w:hAnsi="Palatino Linotype" w:cs="Arial"/>
          <w:sz w:val="24"/>
          <w:szCs w:val="24"/>
          <w:lang w:eastAsia="es-ES"/>
        </w:rPr>
      </w:pPr>
    </w:p>
    <w:p w14:paraId="012B4B27" w14:textId="77777777" w:rsidR="004076B3" w:rsidRPr="00AF44E0" w:rsidRDefault="004076B3" w:rsidP="004076B3">
      <w:pPr>
        <w:autoSpaceDE w:val="0"/>
        <w:autoSpaceDN w:val="0"/>
        <w:adjustRightInd w:val="0"/>
        <w:spacing w:line="360" w:lineRule="auto"/>
        <w:jc w:val="both"/>
        <w:rPr>
          <w:rFonts w:ascii="Palatino Linotype" w:hAnsi="Palatino Linotype"/>
          <w:sz w:val="24"/>
          <w:szCs w:val="24"/>
          <w:lang w:val="es-ES" w:eastAsia="es-ES"/>
        </w:rPr>
      </w:pPr>
      <w:r w:rsidRPr="00723AFA">
        <w:rPr>
          <w:rFonts w:ascii="Palatino Linotype" w:hAnsi="Palatino Linotype" w:cs="Arial"/>
          <w:sz w:val="24"/>
          <w:szCs w:val="24"/>
          <w:lang w:eastAsia="es-ES"/>
        </w:rPr>
        <w:lastRenderedPageBreak/>
        <w:t xml:space="preserve">En consecuencia, </w:t>
      </w:r>
      <w:r w:rsidRPr="00723AFA">
        <w:rPr>
          <w:rFonts w:ascii="Palatino Linotype" w:hAnsi="Palatino Linotype"/>
          <w:sz w:val="24"/>
          <w:szCs w:val="24"/>
          <w:lang w:val="es-ES" w:eastAsia="es-ES"/>
        </w:rPr>
        <w:t xml:space="preserve">según lo dispuesto por el artículo 150 de la Ley de Transparencia y Acceso a la Información Pública del Estado de México y Municipios, el </w:t>
      </w:r>
      <w:r w:rsidRPr="00723AFA">
        <w:rPr>
          <w:rFonts w:ascii="Palatino Linotype" w:hAnsi="Palatino Linotype"/>
          <w:i/>
          <w:sz w:val="24"/>
          <w:szCs w:val="24"/>
          <w:lang w:val="es-ES" w:eastAsia="es-ES"/>
        </w:rPr>
        <w:t xml:space="preserve">procedimiento de acceso a la información es la garantía primaria del derecho en cuestión, </w:t>
      </w:r>
      <w:r w:rsidRPr="00723AFA">
        <w:rPr>
          <w:rFonts w:ascii="Palatino Linotype" w:hAnsi="Palatino Linotype"/>
          <w:sz w:val="24"/>
          <w:szCs w:val="24"/>
          <w:lang w:val="es-ES" w:eastAsia="es-ES"/>
        </w:rPr>
        <w:t xml:space="preserve">por lo tanto, la falta de respuesta a una solicitud de acceso a la información constituye un incumplimiento del </w:t>
      </w:r>
      <w:r w:rsidRPr="00723AFA">
        <w:rPr>
          <w:rFonts w:ascii="Palatino Linotype" w:hAnsi="Palatino Linotype"/>
          <w:b/>
          <w:sz w:val="24"/>
          <w:szCs w:val="24"/>
          <w:lang w:val="es-ES" w:eastAsia="es-ES"/>
        </w:rPr>
        <w:t>Sujeto Obligado</w:t>
      </w:r>
      <w:r w:rsidRPr="00723AFA">
        <w:rPr>
          <w:rFonts w:ascii="Palatino Linotype" w:hAnsi="Palatino Linotype"/>
          <w:sz w:val="24"/>
          <w:szCs w:val="24"/>
          <w:lang w:val="es-ES" w:eastAsia="es-ES"/>
        </w:rPr>
        <w:t xml:space="preserve"> a su deber de garantizar el derecho, lo que constituye una vulneración al mismo.</w:t>
      </w:r>
    </w:p>
    <w:p w14:paraId="74EEC10D" w14:textId="77777777" w:rsidR="004076B3" w:rsidRPr="00607B8A" w:rsidRDefault="004076B3" w:rsidP="004076B3">
      <w:pPr>
        <w:autoSpaceDE w:val="0"/>
        <w:autoSpaceDN w:val="0"/>
        <w:adjustRightInd w:val="0"/>
        <w:spacing w:line="360" w:lineRule="auto"/>
        <w:jc w:val="both"/>
        <w:rPr>
          <w:rFonts w:ascii="Palatino Linotype" w:hAnsi="Palatino Linotype"/>
          <w:sz w:val="24"/>
          <w:szCs w:val="24"/>
          <w:lang w:val="es-ES" w:eastAsia="es-ES"/>
        </w:rPr>
      </w:pPr>
      <w:r w:rsidRPr="00607B8A">
        <w:rPr>
          <w:rFonts w:ascii="Palatino Linotype" w:hAnsi="Palatino Linotype"/>
          <w:sz w:val="24"/>
          <w:szCs w:val="24"/>
          <w:lang w:val="es-ES" w:eastAsia="es-ES"/>
        </w:rPr>
        <w:t xml:space="preserve">Por lo anterior es de establecerse que el Recurrente solicito lo siguiente; </w:t>
      </w:r>
    </w:p>
    <w:p w14:paraId="0670FE2C" w14:textId="77777777" w:rsidR="004076B3" w:rsidRPr="004076B3" w:rsidRDefault="004076B3" w:rsidP="004076B3">
      <w:pPr>
        <w:pStyle w:val="Prrafodelista"/>
        <w:numPr>
          <w:ilvl w:val="0"/>
          <w:numId w:val="3"/>
        </w:numPr>
        <w:autoSpaceDE w:val="0"/>
        <w:autoSpaceDN w:val="0"/>
        <w:adjustRightInd w:val="0"/>
        <w:spacing w:line="360" w:lineRule="auto"/>
        <w:jc w:val="both"/>
        <w:rPr>
          <w:rFonts w:ascii="Palatino Linotype" w:hAnsi="Palatino Linotype"/>
          <w:i/>
        </w:rPr>
      </w:pPr>
      <w:r w:rsidRPr="00D8635D">
        <w:rPr>
          <w:rFonts w:ascii="Palatino Linotype" w:hAnsi="Palatino Linotype"/>
          <w:color w:val="000000"/>
        </w:rPr>
        <w:t> </w:t>
      </w:r>
      <w:r w:rsidR="00AD1232">
        <w:rPr>
          <w:rFonts w:ascii="Palatino Linotype" w:hAnsi="Palatino Linotype"/>
          <w:color w:val="000000"/>
        </w:rPr>
        <w:t>De la Presidenta, d</w:t>
      </w:r>
      <w:r>
        <w:rPr>
          <w:rFonts w:ascii="Palatino Linotype" w:hAnsi="Palatino Linotype"/>
          <w:color w:val="000000"/>
        </w:rPr>
        <w:t>el Subdirector General del Jefe de Trabajo Social y</w:t>
      </w:r>
      <w:r w:rsidR="00AD1232" w:rsidRPr="00AD1232">
        <w:rPr>
          <w:rFonts w:ascii="Palatino Linotype" w:hAnsi="Palatino Linotype"/>
          <w:color w:val="000000"/>
        </w:rPr>
        <w:t xml:space="preserve"> </w:t>
      </w:r>
      <w:r w:rsidR="00AD1232">
        <w:rPr>
          <w:rFonts w:ascii="Palatino Linotype" w:hAnsi="Palatino Linotype"/>
          <w:color w:val="000000"/>
        </w:rPr>
        <w:t>del Subdirector</w:t>
      </w:r>
      <w:r>
        <w:rPr>
          <w:rFonts w:ascii="Palatino Linotype" w:hAnsi="Palatino Linotype"/>
          <w:color w:val="000000"/>
        </w:rPr>
        <w:t xml:space="preserve"> del área de Medicina</w:t>
      </w:r>
    </w:p>
    <w:p w14:paraId="37D392F6" w14:textId="77777777" w:rsidR="004076B3" w:rsidRPr="004076B3" w:rsidRDefault="004076B3" w:rsidP="004076B3">
      <w:pPr>
        <w:pStyle w:val="Prrafodelista"/>
        <w:numPr>
          <w:ilvl w:val="4"/>
          <w:numId w:val="3"/>
        </w:numPr>
        <w:autoSpaceDE w:val="0"/>
        <w:autoSpaceDN w:val="0"/>
        <w:adjustRightInd w:val="0"/>
        <w:spacing w:line="360" w:lineRule="auto"/>
        <w:ind w:left="1843" w:hanging="142"/>
        <w:jc w:val="both"/>
        <w:rPr>
          <w:rFonts w:ascii="Palatino Linotype" w:hAnsi="Palatino Linotype"/>
          <w:i/>
        </w:rPr>
      </w:pPr>
      <w:r>
        <w:rPr>
          <w:rFonts w:ascii="Palatino Linotype" w:hAnsi="Palatino Linotype"/>
          <w:i/>
          <w:color w:val="000000"/>
        </w:rPr>
        <w:t xml:space="preserve">Título </w:t>
      </w:r>
    </w:p>
    <w:p w14:paraId="4AB9AAF4" w14:textId="77777777" w:rsidR="004076B3" w:rsidRPr="004076B3" w:rsidRDefault="004076B3" w:rsidP="004076B3">
      <w:pPr>
        <w:pStyle w:val="Prrafodelista"/>
        <w:numPr>
          <w:ilvl w:val="4"/>
          <w:numId w:val="3"/>
        </w:numPr>
        <w:autoSpaceDE w:val="0"/>
        <w:autoSpaceDN w:val="0"/>
        <w:adjustRightInd w:val="0"/>
        <w:spacing w:line="360" w:lineRule="auto"/>
        <w:ind w:left="1843" w:hanging="142"/>
        <w:jc w:val="both"/>
        <w:rPr>
          <w:rFonts w:ascii="Palatino Linotype" w:hAnsi="Palatino Linotype"/>
          <w:i/>
        </w:rPr>
      </w:pPr>
      <w:r>
        <w:rPr>
          <w:rFonts w:ascii="Palatino Linotype" w:hAnsi="Palatino Linotype"/>
          <w:i/>
          <w:color w:val="000000"/>
        </w:rPr>
        <w:t>C</w:t>
      </w:r>
      <w:r w:rsidR="00AD1232">
        <w:rPr>
          <w:rFonts w:ascii="Palatino Linotype" w:hAnsi="Palatino Linotype"/>
          <w:i/>
          <w:color w:val="000000"/>
        </w:rPr>
        <w:t>é</w:t>
      </w:r>
      <w:r w:rsidRPr="004076B3">
        <w:rPr>
          <w:rFonts w:ascii="Palatino Linotype" w:hAnsi="Palatino Linotype"/>
          <w:i/>
          <w:color w:val="000000"/>
        </w:rPr>
        <w:t xml:space="preserve">dula profesional </w:t>
      </w:r>
    </w:p>
    <w:p w14:paraId="4FE02656" w14:textId="77777777" w:rsidR="0072494B" w:rsidRPr="0072494B" w:rsidRDefault="0072494B" w:rsidP="004076B3">
      <w:pPr>
        <w:autoSpaceDE w:val="0"/>
        <w:autoSpaceDN w:val="0"/>
        <w:adjustRightInd w:val="0"/>
        <w:spacing w:line="360" w:lineRule="auto"/>
        <w:jc w:val="both"/>
        <w:rPr>
          <w:rFonts w:ascii="Palatino Linotype" w:hAnsi="Palatino Linotype" w:cs="Arial"/>
          <w:sz w:val="24"/>
          <w:szCs w:val="24"/>
          <w:lang w:val="es-ES" w:eastAsia="es-ES"/>
        </w:rPr>
      </w:pPr>
    </w:p>
    <w:p w14:paraId="652B86F5" w14:textId="77777777" w:rsidR="004076B3" w:rsidRPr="00A20333" w:rsidRDefault="004076B3" w:rsidP="004076B3">
      <w:pPr>
        <w:autoSpaceDE w:val="0"/>
        <w:autoSpaceDN w:val="0"/>
        <w:adjustRightInd w:val="0"/>
        <w:spacing w:line="360" w:lineRule="auto"/>
        <w:jc w:val="both"/>
        <w:rPr>
          <w:rFonts w:ascii="Palatino Linotype" w:hAnsi="Palatino Linotype" w:cs="Arial"/>
          <w:bCs/>
          <w:sz w:val="24"/>
          <w:szCs w:val="24"/>
        </w:rPr>
      </w:pPr>
      <w:r w:rsidRPr="00723AFA">
        <w:rPr>
          <w:rFonts w:ascii="Palatino Linotype" w:hAnsi="Palatino Linotype" w:cs="Arial"/>
          <w:sz w:val="24"/>
          <w:szCs w:val="24"/>
          <w:lang w:val="es-ES" w:eastAsia="es-ES"/>
        </w:rPr>
        <w:t xml:space="preserve">Por lo que, mediante informe justificado el Sujeto Obligado pretendió subsanar la vulneración del derecho al acceso a la información del Recurrente </w:t>
      </w:r>
      <w:r>
        <w:rPr>
          <w:rFonts w:ascii="Palatino Linotype" w:hAnsi="Palatino Linotype" w:cs="Arial"/>
          <w:sz w:val="24"/>
          <w:szCs w:val="24"/>
          <w:lang w:val="es-ES" w:eastAsia="es-ES"/>
        </w:rPr>
        <w:t xml:space="preserve">mediante el siguiente archivo electrónico; </w:t>
      </w:r>
    </w:p>
    <w:p w14:paraId="51E55D6A" w14:textId="77777777" w:rsidR="004076B3" w:rsidRPr="004076B3" w:rsidRDefault="004076B3" w:rsidP="004076B3">
      <w:pPr>
        <w:pStyle w:val="Prrafodelista"/>
        <w:numPr>
          <w:ilvl w:val="0"/>
          <w:numId w:val="9"/>
        </w:numPr>
        <w:spacing w:before="240" w:line="360" w:lineRule="auto"/>
        <w:jc w:val="both"/>
        <w:rPr>
          <w:rFonts w:ascii="Palatino Linotype" w:hAnsi="Palatino Linotype"/>
          <w:i/>
        </w:rPr>
      </w:pPr>
      <w:r w:rsidRPr="004076B3">
        <w:rPr>
          <w:rFonts w:ascii="Palatino Linotype" w:eastAsiaTheme="majorEastAsia" w:hAnsi="Palatino Linotype" w:cs="Arial"/>
          <w:b/>
          <w:bCs/>
          <w:i/>
        </w:rPr>
        <w:t>INFORME JUSTIFICADO.pdf</w:t>
      </w:r>
      <w:r>
        <w:rPr>
          <w:rFonts w:ascii="Palatino Linotype" w:eastAsiaTheme="majorEastAsia" w:hAnsi="Palatino Linotype" w:cs="Arial"/>
          <w:b/>
          <w:bCs/>
          <w:i/>
        </w:rPr>
        <w:t xml:space="preserve">; </w:t>
      </w:r>
      <w:r>
        <w:rPr>
          <w:rFonts w:ascii="Palatino Linotype" w:eastAsiaTheme="majorEastAsia" w:hAnsi="Palatino Linotype" w:cs="Arial"/>
          <w:bCs/>
        </w:rPr>
        <w:t>Documento que consta de cuatro fojas en formato PDF de fecha dieciocho de febrero de dos mil veinticinco en el que se advierten dos oficios en los términos siguientes;</w:t>
      </w:r>
    </w:p>
    <w:p w14:paraId="673D8160" w14:textId="77777777" w:rsidR="004076B3" w:rsidRPr="00AD1232" w:rsidRDefault="00AD1232" w:rsidP="004076B3">
      <w:pPr>
        <w:pStyle w:val="Prrafodelista"/>
        <w:numPr>
          <w:ilvl w:val="3"/>
          <w:numId w:val="3"/>
        </w:numPr>
        <w:spacing w:before="240" w:line="360" w:lineRule="auto"/>
        <w:ind w:left="1985"/>
        <w:jc w:val="both"/>
        <w:rPr>
          <w:rFonts w:ascii="Palatino Linotype" w:hAnsi="Palatino Linotype"/>
          <w:i/>
        </w:rPr>
      </w:pPr>
      <w:r>
        <w:rPr>
          <w:rFonts w:ascii="Palatino Linotype" w:eastAsiaTheme="majorEastAsia" w:hAnsi="Palatino Linotype" w:cs="Arial"/>
          <w:bCs/>
        </w:rPr>
        <w:t>Oficio signado por la Titular de la Unidad de Transparencia por medio del cual manifiesta que no se contaba con Titular de la Unidad de Transparencia.</w:t>
      </w:r>
    </w:p>
    <w:p w14:paraId="3D991FDC" w14:textId="77777777" w:rsidR="004076B3" w:rsidRPr="00AD1232" w:rsidRDefault="00AD1232" w:rsidP="004076B3">
      <w:pPr>
        <w:pStyle w:val="Prrafodelista"/>
        <w:numPr>
          <w:ilvl w:val="3"/>
          <w:numId w:val="3"/>
        </w:numPr>
        <w:spacing w:before="240" w:line="360" w:lineRule="auto"/>
        <w:ind w:left="1985"/>
        <w:jc w:val="both"/>
        <w:rPr>
          <w:rFonts w:ascii="Palatino Linotype" w:hAnsi="Palatino Linotype"/>
          <w:i/>
        </w:rPr>
      </w:pPr>
      <w:r>
        <w:rPr>
          <w:rFonts w:ascii="Palatino Linotype" w:eastAsiaTheme="majorEastAsia" w:hAnsi="Palatino Linotype" w:cs="Arial"/>
          <w:bCs/>
        </w:rPr>
        <w:lastRenderedPageBreak/>
        <w:t>Oficio número DIF/UT/0006/2025 de fecha dieciocho de febrero de dos mil veinticinco por medio del cual la Titular de la Unidad de Transparencia turna la solicitud de información a la Titular de Recursos Humanos.</w:t>
      </w:r>
    </w:p>
    <w:p w14:paraId="3668088C" w14:textId="77777777" w:rsidR="004076B3" w:rsidRDefault="004076B3" w:rsidP="004076B3">
      <w:pPr>
        <w:spacing w:before="240" w:line="360" w:lineRule="auto"/>
        <w:jc w:val="both"/>
        <w:rPr>
          <w:rFonts w:ascii="Palatino Linotype" w:hAnsi="Palatino Linotype"/>
          <w:sz w:val="24"/>
          <w:szCs w:val="24"/>
        </w:rPr>
      </w:pPr>
      <w:r>
        <w:rPr>
          <w:rFonts w:ascii="Palatino Linotype" w:hAnsi="Palatino Linotype"/>
          <w:sz w:val="24"/>
          <w:szCs w:val="24"/>
        </w:rPr>
        <w:t xml:space="preserve">Ahora bien de lo anterior este Instituto advierte que </w:t>
      </w:r>
      <w:r w:rsidR="00AD1232">
        <w:rPr>
          <w:rFonts w:ascii="Palatino Linotype" w:hAnsi="Palatino Linotype"/>
          <w:sz w:val="24"/>
          <w:szCs w:val="24"/>
        </w:rPr>
        <w:t>el título y la cédula solicitados</w:t>
      </w:r>
      <w:r>
        <w:rPr>
          <w:rFonts w:ascii="Palatino Linotype" w:hAnsi="Palatino Linotype"/>
          <w:sz w:val="24"/>
          <w:szCs w:val="24"/>
        </w:rPr>
        <w:t xml:space="preserve"> mediante acceso a la información fueron solicitados de la “</w:t>
      </w:r>
      <w:r w:rsidR="00AD1232">
        <w:rPr>
          <w:rFonts w:ascii="Palatino Linotype" w:hAnsi="Palatino Linotype"/>
          <w:sz w:val="24"/>
          <w:szCs w:val="24"/>
        </w:rPr>
        <w:t xml:space="preserve">Presidenta” y los </w:t>
      </w:r>
      <w:r w:rsidR="00AD1232" w:rsidRPr="00AD1232">
        <w:rPr>
          <w:rFonts w:ascii="Palatino Linotype" w:hAnsi="Palatino Linotype"/>
          <w:color w:val="000000"/>
          <w:sz w:val="24"/>
          <w:szCs w:val="24"/>
        </w:rPr>
        <w:t>Subdirector</w:t>
      </w:r>
      <w:r w:rsidR="00AD1232">
        <w:rPr>
          <w:rFonts w:ascii="Palatino Linotype" w:hAnsi="Palatino Linotype"/>
          <w:color w:val="000000"/>
          <w:sz w:val="24"/>
          <w:szCs w:val="24"/>
        </w:rPr>
        <w:t>es</w:t>
      </w:r>
      <w:r w:rsidR="00AD1232">
        <w:rPr>
          <w:rFonts w:ascii="Palatino Linotype" w:hAnsi="Palatino Linotype"/>
          <w:sz w:val="24"/>
          <w:szCs w:val="24"/>
        </w:rPr>
        <w:t xml:space="preserve"> </w:t>
      </w:r>
      <w:r w:rsidR="00AD1232" w:rsidRPr="00AD1232">
        <w:rPr>
          <w:rFonts w:ascii="Palatino Linotype" w:hAnsi="Palatino Linotype"/>
          <w:color w:val="000000"/>
          <w:sz w:val="24"/>
          <w:szCs w:val="24"/>
        </w:rPr>
        <w:t>de Trabajo Social y del área de Medicina</w:t>
      </w:r>
      <w:r w:rsidR="00AD1232">
        <w:rPr>
          <w:rFonts w:ascii="Palatino Linotype" w:hAnsi="Palatino Linotype"/>
          <w:sz w:val="24"/>
          <w:szCs w:val="24"/>
        </w:rPr>
        <w:t xml:space="preserve"> </w:t>
      </w:r>
      <w:r>
        <w:rPr>
          <w:rFonts w:ascii="Palatino Linotype" w:hAnsi="Palatino Linotype"/>
          <w:sz w:val="24"/>
          <w:szCs w:val="24"/>
        </w:rPr>
        <w:t xml:space="preserve">por lo que conforme los principios de Certeza, Eficacia y Objetividad  consagrados en el artículo 9 de la Ley de Transparencia Local llevó a cabo la búsqueda de la </w:t>
      </w:r>
      <w:r w:rsidR="00AD1232">
        <w:rPr>
          <w:rFonts w:ascii="Palatino Linotype" w:hAnsi="Palatino Linotype"/>
          <w:sz w:val="24"/>
          <w:szCs w:val="24"/>
        </w:rPr>
        <w:t>servidores públicos referidos</w:t>
      </w:r>
      <w:r>
        <w:rPr>
          <w:rFonts w:ascii="Palatino Linotype" w:hAnsi="Palatino Linotype"/>
          <w:sz w:val="24"/>
          <w:szCs w:val="24"/>
        </w:rPr>
        <w:t xml:space="preserve"> en el Sistema de Información Pública de Oficio Mexiquense (</w:t>
      </w:r>
      <w:r w:rsidRPr="00AD1232">
        <w:rPr>
          <w:rFonts w:ascii="Palatino Linotype" w:hAnsi="Palatino Linotype"/>
          <w:b/>
          <w:sz w:val="24"/>
          <w:szCs w:val="24"/>
        </w:rPr>
        <w:t>SAIMEX</w:t>
      </w:r>
      <w:r>
        <w:rPr>
          <w:rFonts w:ascii="Palatino Linotype" w:hAnsi="Palatino Linotype"/>
          <w:sz w:val="24"/>
          <w:szCs w:val="24"/>
        </w:rPr>
        <w:t>)</w:t>
      </w:r>
      <w:r w:rsidR="00AD1232">
        <w:rPr>
          <w:rStyle w:val="Refdenotaalpie"/>
          <w:rFonts w:ascii="Palatino Linotype" w:hAnsi="Palatino Linotype"/>
          <w:sz w:val="24"/>
          <w:szCs w:val="24"/>
        </w:rPr>
        <w:footnoteReference w:id="1"/>
      </w:r>
      <w:r>
        <w:rPr>
          <w:rFonts w:ascii="Palatino Linotype" w:hAnsi="Palatino Linotype"/>
          <w:sz w:val="24"/>
          <w:szCs w:val="24"/>
        </w:rPr>
        <w:t xml:space="preserve">, advirtiendo lo siguiente; </w:t>
      </w:r>
    </w:p>
    <w:p w14:paraId="501CC397" w14:textId="77777777" w:rsidR="00C663A7" w:rsidRPr="00C663A7" w:rsidRDefault="004076B3" w:rsidP="004076B3">
      <w:pPr>
        <w:pStyle w:val="Prrafodelista"/>
        <w:numPr>
          <w:ilvl w:val="0"/>
          <w:numId w:val="5"/>
        </w:numPr>
        <w:spacing w:before="240" w:line="360" w:lineRule="auto"/>
        <w:jc w:val="both"/>
        <w:rPr>
          <w:rFonts w:ascii="Palatino Linotype" w:hAnsi="Palatino Linotype"/>
        </w:rPr>
      </w:pPr>
      <w:r w:rsidRPr="00C663A7">
        <w:rPr>
          <w:rFonts w:ascii="Palatino Linotype" w:hAnsi="Palatino Linotype"/>
        </w:rPr>
        <w:t xml:space="preserve">La Directora Titular corresponde a la Servidora Pública </w:t>
      </w:r>
      <w:r w:rsidR="00C663A7" w:rsidRPr="00C663A7">
        <w:rPr>
          <w:rFonts w:ascii="Palatino Linotype" w:hAnsi="Palatino Linotype"/>
        </w:rPr>
        <w:br/>
      </w:r>
      <w:proofErr w:type="spellStart"/>
      <w:r w:rsidR="00C663A7">
        <w:rPr>
          <w:rFonts w:ascii="Palatino Linotype" w:hAnsi="Palatino Linotype" w:cs="Arial"/>
          <w:shd w:val="clear" w:color="auto" w:fill="FFFFFF"/>
        </w:rPr>
        <w:t>Yazmin</w:t>
      </w:r>
      <w:proofErr w:type="spellEnd"/>
      <w:r w:rsidR="00C663A7">
        <w:rPr>
          <w:rFonts w:ascii="Palatino Linotype" w:hAnsi="Palatino Linotype" w:cs="Arial"/>
          <w:shd w:val="clear" w:color="auto" w:fill="FFFFFF"/>
        </w:rPr>
        <w:t xml:space="preserve"> </w:t>
      </w:r>
      <w:proofErr w:type="spellStart"/>
      <w:r w:rsidR="00C663A7">
        <w:rPr>
          <w:rFonts w:ascii="Palatino Linotype" w:hAnsi="Palatino Linotype" w:cs="Arial"/>
          <w:shd w:val="clear" w:color="auto" w:fill="FFFFFF"/>
        </w:rPr>
        <w:t>Lopez</w:t>
      </w:r>
      <w:proofErr w:type="spellEnd"/>
      <w:r w:rsidR="00C663A7">
        <w:rPr>
          <w:rFonts w:ascii="Palatino Linotype" w:hAnsi="Palatino Linotype" w:cs="Arial"/>
          <w:shd w:val="clear" w:color="auto" w:fill="FFFFFF"/>
        </w:rPr>
        <w:t xml:space="preserve"> </w:t>
      </w:r>
      <w:proofErr w:type="spellStart"/>
      <w:r w:rsidR="00C663A7">
        <w:rPr>
          <w:rFonts w:ascii="Palatino Linotype" w:hAnsi="Palatino Linotype" w:cs="Arial"/>
          <w:shd w:val="clear" w:color="auto" w:fill="FFFFFF"/>
        </w:rPr>
        <w:t>Br</w:t>
      </w:r>
      <w:r w:rsidR="00C663A7" w:rsidRPr="00C663A7">
        <w:rPr>
          <w:rFonts w:ascii="Palatino Linotype" w:hAnsi="Palatino Linotype" w:cs="Arial"/>
          <w:shd w:val="clear" w:color="auto" w:fill="FFFFFF"/>
        </w:rPr>
        <w:t>iviesca</w:t>
      </w:r>
      <w:proofErr w:type="spellEnd"/>
      <w:r w:rsidR="00C663A7">
        <w:rPr>
          <w:rFonts w:ascii="Palatino Linotype" w:hAnsi="Palatino Linotype" w:cs="Arial"/>
          <w:shd w:val="clear" w:color="auto" w:fill="FFFFFF"/>
        </w:rPr>
        <w:t>.</w:t>
      </w:r>
    </w:p>
    <w:p w14:paraId="7A8864CC" w14:textId="77777777" w:rsidR="004076B3" w:rsidRPr="00C663A7" w:rsidRDefault="004076B3" w:rsidP="004076B3">
      <w:pPr>
        <w:pStyle w:val="Prrafodelista"/>
        <w:numPr>
          <w:ilvl w:val="0"/>
          <w:numId w:val="5"/>
        </w:numPr>
        <w:spacing w:before="240" w:line="360" w:lineRule="auto"/>
        <w:jc w:val="both"/>
        <w:rPr>
          <w:rFonts w:ascii="Palatino Linotype" w:hAnsi="Palatino Linotype"/>
        </w:rPr>
      </w:pPr>
      <w:r w:rsidRPr="00C663A7">
        <w:rPr>
          <w:rFonts w:ascii="Palatino Linotype" w:hAnsi="Palatino Linotype"/>
        </w:rPr>
        <w:t xml:space="preserve">La persona Titular de la Unidad denominada </w:t>
      </w:r>
      <w:r w:rsidR="00C663A7">
        <w:rPr>
          <w:rFonts w:ascii="Palatino Linotype" w:hAnsi="Palatino Linotype"/>
        </w:rPr>
        <w:t xml:space="preserve"> Subdirección de Trabajo y Asistencia</w:t>
      </w:r>
      <w:r w:rsidR="00C663A7" w:rsidRPr="00AD1232">
        <w:rPr>
          <w:rFonts w:ascii="Palatino Linotype" w:hAnsi="Palatino Linotype"/>
          <w:color w:val="000000"/>
        </w:rPr>
        <w:t xml:space="preserve"> Social</w:t>
      </w:r>
      <w:r w:rsidR="00C663A7">
        <w:rPr>
          <w:rFonts w:ascii="Palatino Linotype" w:hAnsi="Palatino Linotype"/>
          <w:color w:val="000000"/>
        </w:rPr>
        <w:t xml:space="preserve"> corresponde a Jazive Aguilar Sánchez.</w:t>
      </w:r>
    </w:p>
    <w:p w14:paraId="5D8FEA5B" w14:textId="77777777" w:rsidR="0072494B" w:rsidRPr="00897DC2" w:rsidRDefault="00C663A7" w:rsidP="00897DC2">
      <w:pPr>
        <w:pStyle w:val="Prrafodelista"/>
        <w:numPr>
          <w:ilvl w:val="0"/>
          <w:numId w:val="5"/>
        </w:numPr>
        <w:spacing w:before="240" w:line="360" w:lineRule="auto"/>
        <w:jc w:val="both"/>
        <w:rPr>
          <w:rFonts w:ascii="Palatino Linotype" w:hAnsi="Palatino Linotype"/>
        </w:rPr>
      </w:pPr>
      <w:r w:rsidRPr="00C663A7">
        <w:rPr>
          <w:rFonts w:ascii="Palatino Linotype" w:hAnsi="Palatino Linotype"/>
        </w:rPr>
        <w:t xml:space="preserve">La persona Titular de la Unidad denominada </w:t>
      </w:r>
      <w:r>
        <w:rPr>
          <w:rFonts w:ascii="Palatino Linotype" w:hAnsi="Palatino Linotype"/>
          <w:color w:val="000000"/>
        </w:rPr>
        <w:t>Dirección de Área Médica corresponde a Beatriz García Santiago.</w:t>
      </w:r>
    </w:p>
    <w:p w14:paraId="751E95D3" w14:textId="77777777" w:rsidR="00F5608F" w:rsidRPr="00F5608F" w:rsidRDefault="004076B3" w:rsidP="00C663A7">
      <w:pPr>
        <w:spacing w:before="240" w:line="360" w:lineRule="auto"/>
        <w:jc w:val="both"/>
        <w:rPr>
          <w:rFonts w:ascii="Palatino Linotype" w:hAnsi="Palatino Linotype"/>
          <w:sz w:val="24"/>
          <w:szCs w:val="24"/>
        </w:rPr>
      </w:pPr>
      <w:r>
        <w:rPr>
          <w:rFonts w:ascii="Palatino Linotype" w:hAnsi="Palatino Linotype"/>
          <w:sz w:val="24"/>
          <w:szCs w:val="24"/>
        </w:rPr>
        <w:t>Ahora bien,</w:t>
      </w:r>
      <w:r w:rsidR="007C7EF2">
        <w:rPr>
          <w:rFonts w:ascii="Palatino Linotype" w:hAnsi="Palatino Linotype"/>
          <w:sz w:val="24"/>
          <w:szCs w:val="24"/>
        </w:rPr>
        <w:t xml:space="preserve"> de conformidad con </w:t>
      </w:r>
      <w:r w:rsidR="0072494B">
        <w:rPr>
          <w:rFonts w:ascii="Palatino Linotype" w:hAnsi="Palatino Linotype"/>
          <w:sz w:val="24"/>
          <w:szCs w:val="24"/>
        </w:rPr>
        <w:t>el artículo 12 de la Ley que crea los O</w:t>
      </w:r>
      <w:r w:rsidR="00931D76">
        <w:rPr>
          <w:rFonts w:ascii="Palatino Linotype" w:hAnsi="Palatino Linotype"/>
          <w:sz w:val="24"/>
          <w:szCs w:val="24"/>
        </w:rPr>
        <w:t>rganismos P</w:t>
      </w:r>
      <w:r w:rsidR="00931D76" w:rsidRPr="0072494B">
        <w:rPr>
          <w:rFonts w:ascii="Palatino Linotype" w:hAnsi="Palatino Linotype"/>
          <w:sz w:val="24"/>
          <w:szCs w:val="24"/>
        </w:rPr>
        <w:t>úblicos</w:t>
      </w:r>
      <w:r w:rsidR="00931D76">
        <w:rPr>
          <w:rFonts w:ascii="Palatino Linotype" w:hAnsi="Palatino Linotype"/>
          <w:sz w:val="24"/>
          <w:szCs w:val="24"/>
        </w:rPr>
        <w:t xml:space="preserve"> D</w:t>
      </w:r>
      <w:r w:rsidR="0072494B" w:rsidRPr="0072494B">
        <w:rPr>
          <w:rFonts w:ascii="Palatino Linotype" w:hAnsi="Palatino Linotype"/>
          <w:sz w:val="24"/>
          <w:szCs w:val="24"/>
        </w:rPr>
        <w:t>esce</w:t>
      </w:r>
      <w:r w:rsidR="00931D76">
        <w:rPr>
          <w:rFonts w:ascii="Palatino Linotype" w:hAnsi="Palatino Linotype"/>
          <w:sz w:val="24"/>
          <w:szCs w:val="24"/>
        </w:rPr>
        <w:t>ntralizados de Asistencia S</w:t>
      </w:r>
      <w:r w:rsidR="0072494B" w:rsidRPr="0072494B">
        <w:rPr>
          <w:rFonts w:ascii="Palatino Linotype" w:hAnsi="Palatino Linotype"/>
          <w:sz w:val="24"/>
          <w:szCs w:val="24"/>
        </w:rPr>
        <w:t xml:space="preserve">ocial, de </w:t>
      </w:r>
      <w:r w:rsidR="00931D76" w:rsidRPr="0072494B">
        <w:rPr>
          <w:rFonts w:ascii="Palatino Linotype" w:hAnsi="Palatino Linotype"/>
          <w:sz w:val="24"/>
          <w:szCs w:val="24"/>
        </w:rPr>
        <w:t>ca</w:t>
      </w:r>
      <w:r w:rsidR="00931D76">
        <w:rPr>
          <w:rFonts w:ascii="Palatino Linotype" w:hAnsi="Palatino Linotype"/>
          <w:sz w:val="24"/>
          <w:szCs w:val="24"/>
        </w:rPr>
        <w:t xml:space="preserve">rácter municipal, denominados </w:t>
      </w:r>
      <w:r w:rsidR="00931D76">
        <w:rPr>
          <w:rFonts w:ascii="Palatino Linotype" w:hAnsi="Palatino Linotype"/>
          <w:sz w:val="24"/>
          <w:szCs w:val="24"/>
        </w:rPr>
        <w:lastRenderedPageBreak/>
        <w:t>"Sistemas Municipales para el Desarrollo Integral de la F</w:t>
      </w:r>
      <w:r w:rsidR="0072494B" w:rsidRPr="0072494B">
        <w:rPr>
          <w:rFonts w:ascii="Palatino Linotype" w:hAnsi="Palatino Linotype"/>
          <w:sz w:val="24"/>
          <w:szCs w:val="24"/>
        </w:rPr>
        <w:t xml:space="preserve">amilia" </w:t>
      </w:r>
      <w:r w:rsidR="00931D76" w:rsidRPr="00897DC2">
        <w:rPr>
          <w:rFonts w:ascii="Palatino Linotype" w:hAnsi="Palatino Linotype"/>
          <w:sz w:val="24"/>
          <w:szCs w:val="24"/>
          <w:u w:val="single"/>
        </w:rPr>
        <w:t>es facultad del Presidente Municipal en turno nombrar al Presidente del Sistema DIF</w:t>
      </w:r>
      <w:r w:rsidR="00931D76">
        <w:rPr>
          <w:rFonts w:ascii="Palatino Linotype" w:hAnsi="Palatino Linotype"/>
          <w:sz w:val="24"/>
          <w:szCs w:val="24"/>
        </w:rPr>
        <w:t xml:space="preserve"> </w:t>
      </w:r>
      <w:r w:rsidR="007F2DBB">
        <w:rPr>
          <w:rFonts w:ascii="Palatino Linotype" w:hAnsi="Palatino Linotype"/>
          <w:sz w:val="24"/>
          <w:szCs w:val="24"/>
        </w:rPr>
        <w:t xml:space="preserve">, </w:t>
      </w:r>
      <w:r w:rsidR="00931D76">
        <w:rPr>
          <w:rFonts w:ascii="Palatino Linotype" w:hAnsi="Palatino Linotype"/>
          <w:sz w:val="24"/>
          <w:szCs w:val="24"/>
        </w:rPr>
        <w:t xml:space="preserve">este Instituto debe advertir que </w:t>
      </w:r>
      <w:r w:rsidR="00F5608F">
        <w:rPr>
          <w:rFonts w:ascii="Palatino Linotype" w:hAnsi="Palatino Linotype"/>
          <w:sz w:val="24"/>
          <w:szCs w:val="24"/>
        </w:rPr>
        <w:t>si bien no se requiere contar con cédula profesional a través del Sistema de Información Pública de Oficio Mexiquense (</w:t>
      </w:r>
      <w:r w:rsidR="00F5608F">
        <w:rPr>
          <w:rFonts w:ascii="Palatino Linotype" w:hAnsi="Palatino Linotype"/>
          <w:b/>
          <w:sz w:val="24"/>
          <w:szCs w:val="24"/>
        </w:rPr>
        <w:t xml:space="preserve">IPOMEX) </w:t>
      </w:r>
      <w:r w:rsidR="00F5608F">
        <w:rPr>
          <w:rFonts w:ascii="Palatino Linotype" w:hAnsi="Palatino Linotype"/>
          <w:sz w:val="24"/>
          <w:szCs w:val="24"/>
        </w:rPr>
        <w:t>la servidora pública titular del Sujeto Obligado de acuerdo a los registros del ejercicio 2023 cuenta con grado máximo de estudios en Licenciatura de Ciencias Políticas y Administración Pública, sirva de referencia la imagen ilustrativa;</w:t>
      </w:r>
    </w:p>
    <w:p w14:paraId="3166A7A7" w14:textId="77777777" w:rsidR="00F5608F" w:rsidRDefault="00F5608F" w:rsidP="00F5608F">
      <w:pPr>
        <w:spacing w:before="240" w:line="360" w:lineRule="auto"/>
        <w:jc w:val="center"/>
        <w:rPr>
          <w:rFonts w:ascii="Palatino Linotype" w:hAnsi="Palatino Linotype"/>
          <w:sz w:val="24"/>
          <w:szCs w:val="24"/>
        </w:rPr>
      </w:pPr>
      <w:r w:rsidRPr="00F5608F">
        <w:rPr>
          <w:rFonts w:ascii="Palatino Linotype" w:hAnsi="Palatino Linotype"/>
          <w:noProof/>
          <w:sz w:val="24"/>
          <w:szCs w:val="24"/>
          <w:lang w:eastAsia="es-MX"/>
        </w:rPr>
        <w:drawing>
          <wp:inline distT="0" distB="0" distL="0" distR="0" wp14:anchorId="3F41205D" wp14:editId="4083722B">
            <wp:extent cx="3724795" cy="16385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24795" cy="1638529"/>
                    </a:xfrm>
                    <a:prstGeom prst="rect">
                      <a:avLst/>
                    </a:prstGeom>
                  </pic:spPr>
                </pic:pic>
              </a:graphicData>
            </a:graphic>
          </wp:inline>
        </w:drawing>
      </w:r>
    </w:p>
    <w:p w14:paraId="4A3A9001" w14:textId="77777777" w:rsidR="00897DC2" w:rsidRDefault="00F5608F" w:rsidP="00560836">
      <w:pPr>
        <w:spacing w:before="240" w:line="360" w:lineRule="auto"/>
        <w:jc w:val="both"/>
        <w:rPr>
          <w:rFonts w:ascii="Palatino Linotype" w:hAnsi="Palatino Linotype"/>
          <w:sz w:val="24"/>
          <w:szCs w:val="24"/>
        </w:rPr>
      </w:pPr>
      <w:r>
        <w:rPr>
          <w:rFonts w:ascii="Palatino Linotype" w:hAnsi="Palatino Linotype"/>
          <w:sz w:val="24"/>
          <w:szCs w:val="24"/>
        </w:rPr>
        <w:t xml:space="preserve">En este sentido resulta oportuno traer </w:t>
      </w:r>
      <w:r w:rsidRPr="00F5608F">
        <w:rPr>
          <w:rFonts w:ascii="Palatino Linotype" w:hAnsi="Palatino Linotype"/>
          <w:sz w:val="24"/>
          <w:szCs w:val="24"/>
        </w:rPr>
        <w:t xml:space="preserve">a colación </w:t>
      </w:r>
      <w:r w:rsidR="00897DC2">
        <w:rPr>
          <w:rFonts w:ascii="Palatino Linotype" w:hAnsi="Palatino Linotype"/>
          <w:sz w:val="24"/>
          <w:szCs w:val="24"/>
        </w:rPr>
        <w:t xml:space="preserve">el </w:t>
      </w:r>
      <w:r w:rsidRPr="00F5608F">
        <w:rPr>
          <w:rFonts w:ascii="Palatino Linotype" w:hAnsi="Palatino Linotype"/>
          <w:sz w:val="24"/>
          <w:szCs w:val="24"/>
        </w:rPr>
        <w:t>p</w:t>
      </w:r>
      <w:r w:rsidR="007C7EF2" w:rsidRPr="00F5608F">
        <w:rPr>
          <w:rFonts w:ascii="Palatino Linotype" w:hAnsi="Palatino Linotype"/>
          <w:sz w:val="24"/>
          <w:szCs w:val="24"/>
        </w:rPr>
        <w:t>erfil de puestos</w:t>
      </w:r>
      <w:r w:rsidR="006551D3" w:rsidRPr="00F5608F">
        <w:rPr>
          <w:rStyle w:val="Refdenotaalpie"/>
          <w:rFonts w:ascii="Palatino Linotype" w:hAnsi="Palatino Linotype"/>
          <w:sz w:val="24"/>
          <w:szCs w:val="24"/>
        </w:rPr>
        <w:footnoteReference w:id="2"/>
      </w:r>
      <w:r w:rsidR="007C7EF2" w:rsidRPr="00F5608F">
        <w:rPr>
          <w:rFonts w:ascii="Palatino Linotype" w:hAnsi="Palatino Linotype"/>
          <w:sz w:val="24"/>
          <w:szCs w:val="24"/>
        </w:rPr>
        <w:t xml:space="preserve"> </w:t>
      </w:r>
      <w:r w:rsidRPr="00F5608F">
        <w:rPr>
          <w:rFonts w:ascii="Palatino Linotype" w:hAnsi="Palatino Linotype"/>
          <w:sz w:val="24"/>
          <w:szCs w:val="24"/>
        </w:rPr>
        <w:t>del Sujeto Obligado</w:t>
      </w:r>
      <w:r w:rsidR="00560836">
        <w:rPr>
          <w:rFonts w:ascii="Palatino Linotype" w:hAnsi="Palatino Linotype"/>
          <w:sz w:val="24"/>
          <w:szCs w:val="24"/>
        </w:rPr>
        <w:t xml:space="preserve"> así como el Manual de Organización del Sujeto Obligado</w:t>
      </w:r>
      <w:r w:rsidR="00560836">
        <w:rPr>
          <w:rStyle w:val="Refdenotaalpie"/>
          <w:rFonts w:ascii="Palatino Linotype" w:hAnsi="Palatino Linotype"/>
          <w:sz w:val="24"/>
          <w:szCs w:val="24"/>
        </w:rPr>
        <w:footnoteReference w:id="3"/>
      </w:r>
      <w:r w:rsidR="00897DC2">
        <w:rPr>
          <w:rFonts w:ascii="Palatino Linotype" w:hAnsi="Palatino Linotype"/>
          <w:sz w:val="24"/>
          <w:szCs w:val="24"/>
        </w:rPr>
        <w:t xml:space="preserve"> en los </w:t>
      </w:r>
      <w:r w:rsidRPr="00F5608F">
        <w:rPr>
          <w:rFonts w:ascii="Palatino Linotype" w:hAnsi="Palatino Linotype"/>
          <w:sz w:val="24"/>
          <w:szCs w:val="24"/>
        </w:rPr>
        <w:t xml:space="preserve">que establece que para ostentar el cargo de </w:t>
      </w:r>
      <w:r w:rsidR="00560836">
        <w:rPr>
          <w:rFonts w:ascii="Palatino Linotype" w:hAnsi="Palatino Linotype"/>
          <w:sz w:val="24"/>
          <w:szCs w:val="24"/>
        </w:rPr>
        <w:t xml:space="preserve"> </w:t>
      </w:r>
      <w:r w:rsidR="00560836" w:rsidRPr="00897DC2">
        <w:rPr>
          <w:rFonts w:ascii="Palatino Linotype" w:hAnsi="Palatino Linotype"/>
          <w:b/>
          <w:sz w:val="24"/>
          <w:szCs w:val="24"/>
        </w:rPr>
        <w:t>Director General</w:t>
      </w:r>
      <w:r w:rsidR="00560836">
        <w:rPr>
          <w:rFonts w:ascii="Palatino Linotype" w:hAnsi="Palatino Linotype"/>
          <w:sz w:val="24"/>
          <w:szCs w:val="24"/>
        </w:rPr>
        <w:t xml:space="preserve"> debe de contar con Licenciatura en Ciencias Políticas y Administración Pública, respecto el </w:t>
      </w:r>
      <w:r w:rsidR="007C7EF2" w:rsidRPr="00897DC2">
        <w:rPr>
          <w:rFonts w:ascii="Palatino Linotype" w:hAnsi="Palatino Linotype"/>
          <w:b/>
          <w:sz w:val="24"/>
          <w:szCs w:val="24"/>
        </w:rPr>
        <w:t>Director del Área Médica</w:t>
      </w:r>
      <w:r w:rsidR="007C7EF2" w:rsidRPr="00F5608F">
        <w:rPr>
          <w:rFonts w:ascii="Palatino Linotype" w:hAnsi="Palatino Linotype"/>
          <w:sz w:val="24"/>
          <w:szCs w:val="24"/>
        </w:rPr>
        <w:t xml:space="preserve"> debe de contar con Título y </w:t>
      </w:r>
      <w:r w:rsidR="007C7EF2" w:rsidRPr="00634DE7">
        <w:rPr>
          <w:rFonts w:ascii="Palatino Linotype" w:hAnsi="Palatino Linotype"/>
          <w:sz w:val="24"/>
          <w:szCs w:val="24"/>
          <w:u w:val="single"/>
        </w:rPr>
        <w:t>Cédula Profesional</w:t>
      </w:r>
      <w:r w:rsidR="007C7EF2" w:rsidRPr="00F5608F">
        <w:rPr>
          <w:rFonts w:ascii="Palatino Linotype" w:hAnsi="Palatino Linotype"/>
          <w:sz w:val="24"/>
          <w:szCs w:val="24"/>
        </w:rPr>
        <w:t xml:space="preserve">  </w:t>
      </w:r>
      <w:r w:rsidR="00560836" w:rsidRPr="00F5608F">
        <w:rPr>
          <w:rFonts w:ascii="Palatino Linotype" w:hAnsi="Palatino Linotype"/>
          <w:sz w:val="24"/>
          <w:szCs w:val="24"/>
        </w:rPr>
        <w:t xml:space="preserve">en área de la salud </w:t>
      </w:r>
      <w:r w:rsidR="00560836">
        <w:rPr>
          <w:rFonts w:ascii="Palatino Linotype" w:hAnsi="Palatino Linotype"/>
          <w:sz w:val="24"/>
          <w:szCs w:val="24"/>
        </w:rPr>
        <w:t xml:space="preserve">con Licenciatura en Médico Cirujano o carrera </w:t>
      </w:r>
      <w:r w:rsidR="00560836" w:rsidRPr="00897DC2">
        <w:rPr>
          <w:rFonts w:ascii="Palatino Linotype" w:hAnsi="Palatino Linotype"/>
          <w:sz w:val="24"/>
          <w:szCs w:val="24"/>
        </w:rPr>
        <w:t xml:space="preserve">afín </w:t>
      </w:r>
      <w:r w:rsidRPr="00897DC2">
        <w:rPr>
          <w:rFonts w:ascii="Palatino Linotype" w:hAnsi="Palatino Linotype"/>
          <w:sz w:val="24"/>
          <w:szCs w:val="24"/>
        </w:rPr>
        <w:t xml:space="preserve">y respecto el cargo de </w:t>
      </w:r>
      <w:r w:rsidR="007C7EF2" w:rsidRPr="00897DC2">
        <w:rPr>
          <w:rFonts w:ascii="Palatino Linotype" w:hAnsi="Palatino Linotype"/>
          <w:b/>
          <w:sz w:val="24"/>
          <w:szCs w:val="24"/>
        </w:rPr>
        <w:t xml:space="preserve">Subdirector de Trabajo Social </w:t>
      </w:r>
      <w:r w:rsidR="007C7EF2" w:rsidRPr="00897DC2">
        <w:rPr>
          <w:rFonts w:ascii="Palatino Linotype" w:hAnsi="Palatino Linotype"/>
          <w:sz w:val="24"/>
          <w:szCs w:val="24"/>
        </w:rPr>
        <w:t xml:space="preserve">debe de contar con Título en Trabajo Social </w:t>
      </w:r>
      <w:r w:rsidR="00560836" w:rsidRPr="00897DC2">
        <w:rPr>
          <w:rFonts w:ascii="Palatino Linotype" w:hAnsi="Palatino Linotype"/>
          <w:sz w:val="24"/>
          <w:szCs w:val="24"/>
        </w:rPr>
        <w:t xml:space="preserve">con Licenciatura en Trabajo </w:t>
      </w:r>
      <w:r w:rsidR="00560836" w:rsidRPr="00897DC2">
        <w:rPr>
          <w:rFonts w:ascii="Palatino Linotype" w:hAnsi="Palatino Linotype"/>
          <w:sz w:val="24"/>
          <w:szCs w:val="24"/>
        </w:rPr>
        <w:lastRenderedPageBreak/>
        <w:t xml:space="preserve">Social </w:t>
      </w:r>
      <w:r w:rsidRPr="00897DC2">
        <w:rPr>
          <w:rFonts w:ascii="Palatino Linotype" w:hAnsi="Palatino Linotype"/>
          <w:sz w:val="24"/>
          <w:szCs w:val="24"/>
        </w:rPr>
        <w:t>sin que respecto este último</w:t>
      </w:r>
      <w:r w:rsidR="00897DC2">
        <w:rPr>
          <w:rFonts w:ascii="Palatino Linotype" w:hAnsi="Palatino Linotype"/>
          <w:sz w:val="24"/>
          <w:szCs w:val="24"/>
        </w:rPr>
        <w:t xml:space="preserve"> y al titular del organismo</w:t>
      </w:r>
      <w:r w:rsidRPr="00897DC2">
        <w:rPr>
          <w:rFonts w:ascii="Palatino Linotype" w:hAnsi="Palatino Linotype"/>
          <w:sz w:val="24"/>
          <w:szCs w:val="24"/>
        </w:rPr>
        <w:t xml:space="preserve"> sea requisito contar con cédula profesional.</w:t>
      </w:r>
      <w:r>
        <w:rPr>
          <w:rFonts w:ascii="Palatino Linotype" w:hAnsi="Palatino Linotype"/>
          <w:sz w:val="24"/>
          <w:szCs w:val="24"/>
        </w:rPr>
        <w:t xml:space="preserve"> </w:t>
      </w:r>
    </w:p>
    <w:p w14:paraId="43B34424" w14:textId="77777777" w:rsidR="00576013" w:rsidRDefault="00576013" w:rsidP="00560836">
      <w:pPr>
        <w:spacing w:before="240" w:line="360" w:lineRule="auto"/>
        <w:jc w:val="both"/>
        <w:rPr>
          <w:rFonts w:ascii="Palatino Linotype" w:hAnsi="Palatino Linotype"/>
          <w:sz w:val="24"/>
          <w:szCs w:val="24"/>
        </w:rPr>
      </w:pPr>
    </w:p>
    <w:p w14:paraId="4F49E162" w14:textId="77777777" w:rsidR="00560836" w:rsidRDefault="00897DC2" w:rsidP="00560836">
      <w:pPr>
        <w:spacing w:before="240" w:line="360" w:lineRule="auto"/>
        <w:jc w:val="both"/>
        <w:rPr>
          <w:rFonts w:ascii="Palatino Linotype" w:hAnsi="Palatino Linotype"/>
          <w:sz w:val="24"/>
          <w:szCs w:val="24"/>
        </w:rPr>
      </w:pPr>
      <w:r>
        <w:rPr>
          <w:rFonts w:ascii="Palatino Linotype" w:hAnsi="Palatino Linotype"/>
          <w:sz w:val="24"/>
          <w:szCs w:val="24"/>
        </w:rPr>
        <w:t>Ahora bien,</w:t>
      </w:r>
      <w:r w:rsidR="00560836">
        <w:rPr>
          <w:rFonts w:ascii="Palatino Linotype" w:hAnsi="Palatino Linotype"/>
          <w:sz w:val="24"/>
          <w:szCs w:val="24"/>
        </w:rPr>
        <w:t xml:space="preserve"> de conformidad con Manual de Organización del Sujeto Obligado la Tesorería contara con diversos departamentos a través de las cuales se auxiliara para el óptimo desarrollo de sus fines siendo de nuestro interés el Departamento de Recursos Humanos pues la Tesorería a través de este departamento es la encargada de c</w:t>
      </w:r>
      <w:r w:rsidR="00560836" w:rsidRPr="00560836">
        <w:rPr>
          <w:rFonts w:ascii="Palatino Linotype" w:hAnsi="Palatino Linotype"/>
          <w:sz w:val="24"/>
          <w:szCs w:val="24"/>
        </w:rPr>
        <w:t>oordinar y vigilar las actividades relacionadas con los controles de los recursos humanos para su óptimo apr</w:t>
      </w:r>
      <w:r w:rsidR="00560836">
        <w:rPr>
          <w:rFonts w:ascii="Palatino Linotype" w:hAnsi="Palatino Linotype"/>
          <w:sz w:val="24"/>
          <w:szCs w:val="24"/>
        </w:rPr>
        <w:t xml:space="preserve">ovechamiento y eficiencia., en los términos siguientes; </w:t>
      </w:r>
    </w:p>
    <w:p w14:paraId="6058514E" w14:textId="77777777" w:rsidR="00560836" w:rsidRPr="00E026CA" w:rsidRDefault="00560836" w:rsidP="00560836">
      <w:pPr>
        <w:spacing w:before="240" w:line="360" w:lineRule="auto"/>
        <w:ind w:left="705"/>
        <w:jc w:val="center"/>
        <w:rPr>
          <w:rFonts w:ascii="Palatino Linotype" w:hAnsi="Palatino Linotype"/>
          <w:b/>
          <w:i/>
        </w:rPr>
      </w:pPr>
      <w:r w:rsidRPr="00E026CA">
        <w:rPr>
          <w:rFonts w:ascii="Palatino Linotype" w:hAnsi="Palatino Linotype"/>
          <w:b/>
          <w:i/>
        </w:rPr>
        <w:t>Departamento de Recursos Humanos</w:t>
      </w:r>
    </w:p>
    <w:p w14:paraId="3733FBF9" w14:textId="77777777" w:rsidR="00560836" w:rsidRDefault="00560836" w:rsidP="00E026CA">
      <w:pPr>
        <w:spacing w:before="240" w:line="360" w:lineRule="auto"/>
        <w:ind w:left="705"/>
        <w:jc w:val="both"/>
        <w:rPr>
          <w:rFonts w:ascii="Palatino Linotype" w:hAnsi="Palatino Linotype"/>
          <w:i/>
        </w:rPr>
      </w:pPr>
      <w:r w:rsidRPr="00560836">
        <w:rPr>
          <w:rFonts w:ascii="Palatino Linotype" w:hAnsi="Palatino Linotype"/>
          <w:i/>
        </w:rPr>
        <w:t xml:space="preserve"> I.- Administrar y controlar los recursos humanos para dar seguimiento a los procesos de planeación y programación, así como su implementación, con la participación de las unidades administrativas; al igual que dar continuidad a las disposiciones que rijan las relaciones laborales y llevar a cabo los procesos de reclutamiento, selección, servicios y capacitación al personal; </w:t>
      </w:r>
    </w:p>
    <w:p w14:paraId="605642BE" w14:textId="77777777" w:rsidR="00897DC2" w:rsidRPr="00897DC2" w:rsidRDefault="00E026CA" w:rsidP="00634DE7">
      <w:pPr>
        <w:spacing w:before="240" w:line="360" w:lineRule="auto"/>
        <w:ind w:left="705"/>
        <w:jc w:val="both"/>
        <w:rPr>
          <w:rStyle w:val="Hipervnculo"/>
          <w:rFonts w:ascii="Palatino Linotype" w:hAnsi="Palatino Linotype"/>
          <w:i/>
          <w:color w:val="auto"/>
          <w:u w:val="none"/>
        </w:rPr>
      </w:pPr>
      <w:r>
        <w:rPr>
          <w:rFonts w:ascii="Palatino Linotype" w:hAnsi="Palatino Linotype"/>
          <w:i/>
        </w:rPr>
        <w:t>….</w:t>
      </w:r>
    </w:p>
    <w:p w14:paraId="684B5135" w14:textId="77777777" w:rsidR="00C663A7" w:rsidRPr="007F2DBB" w:rsidRDefault="004076B3" w:rsidP="004076B3">
      <w:pPr>
        <w:spacing w:line="360" w:lineRule="auto"/>
        <w:jc w:val="both"/>
        <w:rPr>
          <w:rFonts w:ascii="Palatino Linotype" w:eastAsiaTheme="majorEastAsia" w:hAnsi="Palatino Linotype" w:cs="Arial"/>
          <w:bCs/>
        </w:rPr>
      </w:pPr>
      <w:r w:rsidRPr="00A63F41">
        <w:rPr>
          <w:rFonts w:ascii="Palatino Linotype" w:hAnsi="Palatino Linotype"/>
          <w:sz w:val="24"/>
          <w:szCs w:val="24"/>
        </w:rPr>
        <w:t xml:space="preserve">En </w:t>
      </w:r>
      <w:r w:rsidRPr="00897DC2">
        <w:rPr>
          <w:rFonts w:ascii="Palatino Linotype" w:hAnsi="Palatino Linotype"/>
          <w:sz w:val="24"/>
          <w:szCs w:val="24"/>
        </w:rPr>
        <w:t xml:space="preserve">este sentido este Órgano Garante considera imprescindible establecer que si bien el Sujeto Obligado en informe justificado </w:t>
      </w:r>
      <w:r w:rsidR="00F5608F" w:rsidRPr="00897DC2">
        <w:rPr>
          <w:rFonts w:ascii="Palatino Linotype" w:eastAsiaTheme="majorEastAsia" w:hAnsi="Palatino Linotype" w:cs="Arial"/>
          <w:bCs/>
          <w:sz w:val="24"/>
          <w:szCs w:val="24"/>
        </w:rPr>
        <w:t>la Titular de la Unidad de Transparencia turna la solicitud de información a la Titular de Recursos Humanos</w:t>
      </w:r>
      <w:r w:rsidR="00897DC2" w:rsidRPr="00897DC2">
        <w:rPr>
          <w:rFonts w:ascii="Palatino Linotype" w:eastAsiaTheme="majorEastAsia" w:hAnsi="Palatino Linotype" w:cs="Arial"/>
          <w:bCs/>
          <w:sz w:val="24"/>
          <w:szCs w:val="24"/>
        </w:rPr>
        <w:t>, también lo es que esta última fue omisa en proporcionar lo requerido</w:t>
      </w:r>
      <w:r w:rsidR="00F5608F" w:rsidRPr="00897DC2">
        <w:rPr>
          <w:rFonts w:ascii="Palatino Linotype" w:eastAsiaTheme="majorEastAsia" w:hAnsi="Palatino Linotype" w:cs="Arial"/>
          <w:bCs/>
          <w:sz w:val="24"/>
          <w:szCs w:val="24"/>
        </w:rPr>
        <w:t>.</w:t>
      </w:r>
    </w:p>
    <w:p w14:paraId="2C774475" w14:textId="77777777" w:rsidR="004076B3" w:rsidRPr="00897DC2" w:rsidRDefault="004076B3" w:rsidP="004076B3">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En este sentido, </w:t>
      </w:r>
      <w:r w:rsidR="00897DC2">
        <w:rPr>
          <w:rFonts w:ascii="Palatino Linotype" w:hAnsi="Palatino Linotype"/>
          <w:sz w:val="24"/>
          <w:szCs w:val="24"/>
        </w:rPr>
        <w:t>del pronunciamiento en informe justificado proporcionado</w:t>
      </w:r>
      <w:r w:rsidRPr="00396AAD">
        <w:rPr>
          <w:rFonts w:ascii="Palatino Linotype" w:hAnsi="Palatino Linotype"/>
          <w:sz w:val="24"/>
          <w:szCs w:val="24"/>
        </w:rPr>
        <w:t xml:space="preserve"> por el Sujeto Obligado este Instituto no tiene certeza que se haya realizado una búsqueda exhaustiva y razonable de lo requerido, pues</w:t>
      </w:r>
      <w:r w:rsidR="00897DC2">
        <w:rPr>
          <w:rFonts w:ascii="Palatino Linotype" w:hAnsi="Palatino Linotype"/>
          <w:sz w:val="24"/>
          <w:szCs w:val="24"/>
        </w:rPr>
        <w:t xml:space="preserve"> el Servidor Público Habilitado no se pronunció al respecto</w:t>
      </w:r>
      <w:r>
        <w:rPr>
          <w:rFonts w:ascii="Palatino Linotype" w:hAnsi="Palatino Linotype"/>
          <w:sz w:val="24"/>
          <w:szCs w:val="24"/>
        </w:rPr>
        <w:t>.</w:t>
      </w:r>
      <w:r w:rsidR="00897DC2">
        <w:rPr>
          <w:rFonts w:ascii="Palatino Linotype" w:hAnsi="Palatino Linotype"/>
          <w:sz w:val="24"/>
          <w:szCs w:val="24"/>
        </w:rPr>
        <w:t xml:space="preserve"> </w:t>
      </w:r>
      <w:r w:rsidRPr="00396AAD">
        <w:rPr>
          <w:rFonts w:ascii="Palatino Linotype" w:eastAsia="Palatino Linotype" w:hAnsi="Palatino Linotype" w:cs="Palatino Linotype"/>
          <w:color w:val="000000"/>
          <w:sz w:val="24"/>
          <w:szCs w:val="24"/>
        </w:rPr>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768A0D0C" w14:textId="77777777" w:rsidR="004076B3" w:rsidRPr="00396AAD" w:rsidRDefault="004076B3" w:rsidP="004076B3">
      <w:pPr>
        <w:spacing w:line="360" w:lineRule="auto"/>
        <w:jc w:val="both"/>
        <w:rPr>
          <w:rFonts w:ascii="Palatino Linotype" w:eastAsia="Palatino Linotype" w:hAnsi="Palatino Linotype" w:cs="Palatino Linotype"/>
          <w:color w:val="000000"/>
          <w:sz w:val="24"/>
          <w:szCs w:val="24"/>
        </w:rPr>
      </w:pPr>
    </w:p>
    <w:p w14:paraId="29238FAE" w14:textId="77777777" w:rsidR="004076B3" w:rsidRPr="00396AAD" w:rsidRDefault="004076B3" w:rsidP="004076B3">
      <w:pPr>
        <w:spacing w:line="360" w:lineRule="auto"/>
        <w:jc w:val="both"/>
        <w:rPr>
          <w:rFonts w:ascii="Palatino Linotype" w:eastAsia="Palatino Linotype" w:hAnsi="Palatino Linotype" w:cs="Palatino Linotype"/>
          <w:color w:val="000000"/>
          <w:sz w:val="24"/>
          <w:szCs w:val="24"/>
        </w:rPr>
      </w:pPr>
      <w:r w:rsidRPr="00396AAD">
        <w:rPr>
          <w:rFonts w:ascii="Palatino Linotype" w:eastAsia="Palatino Linotype" w:hAnsi="Palatino Linotype" w:cs="Palatino Linotype"/>
          <w:color w:val="000000"/>
          <w:sz w:val="24"/>
          <w:szCs w:val="24"/>
        </w:rPr>
        <w:t>Lo anterior ocasiona que en el caso no se cumpliera con el principio de búsqueda exhaustiva de la información requerida, cuyo alcance se encuentra establecido en el Criterio Reiterado 02/19 emitido por el Pleno de este Organismo Garante, a saber:</w:t>
      </w:r>
    </w:p>
    <w:p w14:paraId="544BC5AD" w14:textId="77777777" w:rsidR="004076B3" w:rsidRPr="007511B9" w:rsidRDefault="004076B3" w:rsidP="004076B3">
      <w:pPr>
        <w:spacing w:line="276" w:lineRule="auto"/>
        <w:ind w:left="567" w:right="706"/>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w:t>
      </w:r>
      <w:r w:rsidRPr="007511B9">
        <w:rPr>
          <w:rFonts w:ascii="Palatino Linotype" w:eastAsia="Palatino Linotype" w:hAnsi="Palatino Linotype" w:cs="Palatino Linotype"/>
          <w:i/>
          <w:color w:val="000000"/>
        </w:rPr>
        <w:lastRenderedPageBreak/>
        <w:t>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79EB51EA" w14:textId="77777777" w:rsidR="004076B3" w:rsidRPr="00396AAD" w:rsidRDefault="004076B3" w:rsidP="004076B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3B27691" w14:textId="77777777" w:rsidR="004076B3" w:rsidRPr="00396AAD" w:rsidRDefault="00C84DC7" w:rsidP="004076B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lo que</w:t>
      </w:r>
      <w:r w:rsidR="004076B3" w:rsidRPr="00396AAD">
        <w:rPr>
          <w:rFonts w:ascii="Palatino Linotype" w:eastAsia="Palatino Linotype" w:hAnsi="Palatino Linotype" w:cs="Palatino Linotype"/>
          <w:color w:val="000000"/>
          <w:sz w:val="24"/>
          <w:szCs w:val="24"/>
        </w:rPr>
        <w:t>, resulta aplicable el Criterio 02/17 emitido por el Peno del Instituto Nacional de Transparencia y Acceso a la Información y Protección de Datos Personales, de título y texto siguientes:</w:t>
      </w:r>
    </w:p>
    <w:p w14:paraId="007B7C8F" w14:textId="77777777" w:rsidR="00634DE7" w:rsidRPr="001E3AC7" w:rsidRDefault="004076B3" w:rsidP="001E3AC7">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“Congruencia y exhaustividad. Sus alcances para garantizar el derecho de acceso a la información. </w:t>
      </w:r>
      <w:r w:rsidRPr="007511B9">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rPr>
        <w:t xml:space="preserve">; mientras que </w:t>
      </w:r>
      <w:r w:rsidRPr="007511B9">
        <w:rPr>
          <w:rFonts w:ascii="Palatino Linotype" w:eastAsia="Palatino Linotype" w:hAnsi="Palatino Linotype" w:cs="Palatino Linotype"/>
          <w:b/>
          <w:i/>
          <w:color w:val="000000"/>
        </w:rPr>
        <w:t>la exhaustividad significa que dicha respuesta se refiera expresamente a cada uno de los puntos solicitados</w:t>
      </w:r>
      <w:r w:rsidRPr="007511B9">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C66324C" w14:textId="77777777" w:rsidR="00AB6029" w:rsidRDefault="004076B3" w:rsidP="00897DC2">
      <w:pPr>
        <w:spacing w:line="360" w:lineRule="auto"/>
        <w:jc w:val="both"/>
        <w:rPr>
          <w:rFonts w:ascii="Palatino Linotype" w:hAnsi="Palatino Linotype"/>
          <w:sz w:val="24"/>
          <w:szCs w:val="24"/>
        </w:rPr>
      </w:pPr>
      <w:r w:rsidRPr="00396AAD">
        <w:rPr>
          <w:rFonts w:ascii="Palatino Linotype" w:eastAsia="Palatino Linotype" w:hAnsi="Palatino Linotype" w:cs="Palatino Linotype"/>
          <w:color w:val="000000"/>
          <w:sz w:val="24"/>
          <w:szCs w:val="24"/>
        </w:rPr>
        <w:lastRenderedPageBreak/>
        <w:t>De ahí que, la respuesta proporcionada al requerimiento en análisis no cumple con los principios de búsqueda exhaustiva, congruencia y exhaustividad</w:t>
      </w:r>
      <w:r>
        <w:rPr>
          <w:rFonts w:ascii="Palatino Linotype" w:eastAsia="Calibri" w:hAnsi="Palatino Linotype" w:cs="Arial"/>
          <w:color w:val="000000" w:themeColor="text1"/>
          <w:sz w:val="24"/>
          <w:szCs w:val="24"/>
        </w:rPr>
        <w:t>.</w:t>
      </w:r>
      <w:r w:rsidR="00AB6029">
        <w:rPr>
          <w:rFonts w:ascii="Palatino Linotype" w:eastAsia="Calibri" w:hAnsi="Palatino Linotype" w:cs="Arial"/>
          <w:color w:val="000000" w:themeColor="text1"/>
          <w:sz w:val="24"/>
          <w:szCs w:val="24"/>
        </w:rPr>
        <w:t xml:space="preserve"> </w:t>
      </w:r>
      <w:r w:rsidR="00AB6029">
        <w:rPr>
          <w:rFonts w:ascii="Palatino Linotype" w:hAnsi="Palatino Linotype" w:cs="Arial"/>
          <w:sz w:val="24"/>
          <w:szCs w:val="24"/>
          <w:lang w:val="es-ES" w:eastAsia="es-ES"/>
        </w:rPr>
        <w:t xml:space="preserve"> </w:t>
      </w:r>
      <w:r w:rsidR="00897DC2">
        <w:rPr>
          <w:rFonts w:ascii="Palatino Linotype" w:hAnsi="Palatino Linotype"/>
          <w:sz w:val="24"/>
          <w:szCs w:val="24"/>
        </w:rPr>
        <w:t xml:space="preserve">Por lo que respecta al </w:t>
      </w:r>
      <w:r w:rsidR="00897DC2" w:rsidRPr="005A3ACF">
        <w:rPr>
          <w:rFonts w:ascii="Palatino Linotype" w:hAnsi="Palatino Linotype"/>
          <w:b/>
          <w:bCs/>
          <w:i/>
          <w:sz w:val="24"/>
          <w:szCs w:val="24"/>
        </w:rPr>
        <w:t>título profesional</w:t>
      </w:r>
      <w:r w:rsidR="00897DC2" w:rsidRPr="00CB0AE4">
        <w:rPr>
          <w:rFonts w:ascii="Palatino Linotype" w:hAnsi="Palatino Linotype"/>
          <w:sz w:val="24"/>
          <w:szCs w:val="24"/>
        </w:rPr>
        <w:t xml:space="preserve"> es el documento expedido por instituciones del Estado o descentralizadas, y por instituciones particulares que tengan reconocimiento de validez oficial de estudios, a favor de la persona que haya concluido </w:t>
      </w:r>
      <w:proofErr w:type="gramStart"/>
      <w:r w:rsidR="00897DC2" w:rsidRPr="00CB0AE4">
        <w:rPr>
          <w:rFonts w:ascii="Palatino Linotype" w:hAnsi="Palatino Linotype"/>
          <w:sz w:val="24"/>
          <w:szCs w:val="24"/>
        </w:rPr>
        <w:t>los estudios correspondientes o demostrado</w:t>
      </w:r>
      <w:proofErr w:type="gramEnd"/>
      <w:r w:rsidR="00897DC2" w:rsidRPr="00CB0AE4">
        <w:rPr>
          <w:rFonts w:ascii="Palatino Linotype" w:hAnsi="Palatino Linotype"/>
          <w:sz w:val="24"/>
          <w:szCs w:val="24"/>
        </w:rPr>
        <w:t xml:space="preserve"> tener los conocimientos necesarios de conformidad con la normatividad aplicable</w:t>
      </w:r>
      <w:r w:rsidR="00897DC2">
        <w:rPr>
          <w:rFonts w:ascii="Palatino Linotype" w:hAnsi="Palatino Linotype"/>
          <w:sz w:val="24"/>
          <w:szCs w:val="24"/>
        </w:rPr>
        <w:t>.</w:t>
      </w:r>
    </w:p>
    <w:p w14:paraId="17A457DE" w14:textId="77777777" w:rsidR="00AB6029" w:rsidRDefault="00AB6029" w:rsidP="00897DC2">
      <w:pPr>
        <w:spacing w:line="360" w:lineRule="auto"/>
        <w:jc w:val="both"/>
        <w:rPr>
          <w:rFonts w:ascii="Palatino Linotype" w:hAnsi="Palatino Linotype"/>
          <w:sz w:val="24"/>
          <w:szCs w:val="24"/>
        </w:rPr>
      </w:pPr>
    </w:p>
    <w:p w14:paraId="16CB9EDA" w14:textId="77777777" w:rsidR="00897DC2" w:rsidRPr="00AB6029" w:rsidRDefault="00897DC2" w:rsidP="00897DC2">
      <w:pPr>
        <w:spacing w:line="360" w:lineRule="auto"/>
        <w:jc w:val="both"/>
        <w:rPr>
          <w:rFonts w:ascii="Palatino Linotype" w:hAnsi="Palatino Linotype" w:cs="Arial"/>
          <w:sz w:val="24"/>
          <w:szCs w:val="24"/>
          <w:lang w:val="es-ES" w:eastAsia="es-ES"/>
        </w:rPr>
      </w:pPr>
      <w:r>
        <w:rPr>
          <w:rFonts w:ascii="Palatino Linotype" w:hAnsi="Palatino Linotype"/>
          <w:sz w:val="24"/>
          <w:szCs w:val="24"/>
        </w:rPr>
        <w:t xml:space="preserve"> </w:t>
      </w:r>
      <w:r w:rsidRPr="00CB0AE4">
        <w:rPr>
          <w:rFonts w:ascii="Palatino Linotype" w:hAnsi="Palatino Linotype"/>
          <w:sz w:val="24"/>
          <w:szCs w:val="24"/>
        </w:rPr>
        <w:t xml:space="preserve">En contraste, </w:t>
      </w:r>
      <w:r w:rsidRPr="005A3ACF">
        <w:rPr>
          <w:rFonts w:ascii="Palatino Linotype" w:hAnsi="Palatino Linotype"/>
          <w:b/>
          <w:i/>
          <w:sz w:val="24"/>
          <w:szCs w:val="24"/>
        </w:rPr>
        <w:t>la cédula profesional</w:t>
      </w:r>
      <w:r w:rsidRPr="00CB0AE4">
        <w:rPr>
          <w:rFonts w:ascii="Palatino Linotype" w:hAnsi="Palatino Linotype"/>
          <w:sz w:val="24"/>
          <w:szCs w:val="24"/>
        </w:rPr>
        <w:t xml:space="preserve">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w:t>
      </w:r>
    </w:p>
    <w:p w14:paraId="1C99E00F" w14:textId="77777777" w:rsidR="00897DC2" w:rsidRPr="00CB0AE4" w:rsidRDefault="00897DC2" w:rsidP="00897DC2">
      <w:pPr>
        <w:spacing w:line="360" w:lineRule="auto"/>
        <w:jc w:val="both"/>
        <w:rPr>
          <w:rFonts w:ascii="Palatino Linotype" w:hAnsi="Palatino Linotype"/>
          <w:sz w:val="24"/>
          <w:szCs w:val="24"/>
        </w:rPr>
      </w:pPr>
    </w:p>
    <w:p w14:paraId="56356CE3" w14:textId="77777777" w:rsidR="00897DC2" w:rsidRDefault="00897DC2" w:rsidP="00897DC2">
      <w:pPr>
        <w:spacing w:line="360" w:lineRule="auto"/>
        <w:jc w:val="both"/>
        <w:rPr>
          <w:rFonts w:ascii="Palatino Linotype" w:hAnsi="Palatino Linotype"/>
          <w:sz w:val="24"/>
          <w:szCs w:val="24"/>
        </w:rPr>
      </w:pPr>
      <w:r w:rsidRPr="00CB0AE4">
        <w:rPr>
          <w:rFonts w:ascii="Palatino Linotype" w:hAnsi="Palatino Linotype"/>
          <w:sz w:val="24"/>
          <w:szCs w:val="24"/>
        </w:rPr>
        <w:t>En este sentido, los documentos en cita son susceptibles de reflejar algunos de los siguientes atributos:</w:t>
      </w:r>
    </w:p>
    <w:p w14:paraId="5A9F22F5" w14:textId="77777777" w:rsidR="00897DC2" w:rsidRPr="00AB6029" w:rsidRDefault="00897DC2" w:rsidP="00AB6029">
      <w:pPr>
        <w:pStyle w:val="Prrafodelista"/>
        <w:numPr>
          <w:ilvl w:val="0"/>
          <w:numId w:val="13"/>
        </w:numPr>
        <w:spacing w:after="160" w:line="360" w:lineRule="auto"/>
        <w:contextualSpacing/>
        <w:jc w:val="both"/>
        <w:rPr>
          <w:rFonts w:ascii="Palatino Linotype" w:hAnsi="Palatino Linotype"/>
        </w:rPr>
      </w:pPr>
      <w:r w:rsidRPr="00897DC2">
        <w:rPr>
          <w:rFonts w:ascii="Palatino Linotype" w:hAnsi="Palatino Linotype"/>
          <w:b/>
          <w:bCs/>
        </w:rPr>
        <w:t>Número de cédula profesional</w:t>
      </w:r>
      <w:r w:rsidRPr="00897DC2">
        <w:rPr>
          <w:rFonts w:ascii="Palatino Linotype" w:hAnsi="Palatino Linotype"/>
        </w:rPr>
        <w:t>: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w:t>
      </w:r>
    </w:p>
    <w:p w14:paraId="260CF51C" w14:textId="77777777" w:rsidR="00897DC2" w:rsidRPr="00897DC2" w:rsidRDefault="00897DC2" w:rsidP="00897DC2">
      <w:pPr>
        <w:pStyle w:val="Prrafodelista"/>
        <w:numPr>
          <w:ilvl w:val="0"/>
          <w:numId w:val="13"/>
        </w:numPr>
        <w:spacing w:after="160" w:line="360" w:lineRule="auto"/>
        <w:contextualSpacing/>
        <w:jc w:val="both"/>
        <w:rPr>
          <w:rFonts w:ascii="Palatino Linotype" w:hAnsi="Palatino Linotype"/>
        </w:rPr>
      </w:pPr>
      <w:r w:rsidRPr="00897DC2">
        <w:rPr>
          <w:rFonts w:ascii="Palatino Linotype" w:hAnsi="Palatino Linotype"/>
          <w:b/>
          <w:bCs/>
        </w:rPr>
        <w:lastRenderedPageBreak/>
        <w:t>Fotografía:</w:t>
      </w:r>
      <w:r w:rsidRPr="00897DC2">
        <w:rPr>
          <w:rFonts w:ascii="Palatino Linotype" w:hAnsi="Palatino Linotype"/>
        </w:rPr>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14:paraId="5A24006C" w14:textId="77777777" w:rsidR="00897DC2" w:rsidRPr="00897DC2" w:rsidRDefault="00897DC2" w:rsidP="00897DC2">
      <w:pPr>
        <w:pStyle w:val="Prrafodelista"/>
        <w:spacing w:after="160" w:line="360" w:lineRule="auto"/>
        <w:ind w:left="720"/>
        <w:contextualSpacing/>
        <w:jc w:val="both"/>
        <w:rPr>
          <w:rFonts w:ascii="Palatino Linotype" w:hAnsi="Palatino Linotype"/>
        </w:rPr>
      </w:pPr>
    </w:p>
    <w:p w14:paraId="3231137D" w14:textId="77777777" w:rsidR="00897DC2" w:rsidRPr="00897DC2" w:rsidRDefault="00897DC2" w:rsidP="00897DC2">
      <w:pPr>
        <w:pStyle w:val="Prrafodelista"/>
        <w:spacing w:line="360" w:lineRule="auto"/>
        <w:jc w:val="both"/>
        <w:rPr>
          <w:rFonts w:ascii="Palatino Linotype" w:hAnsi="Palatino Linotype"/>
        </w:rPr>
      </w:pPr>
      <w:r w:rsidRPr="00897DC2">
        <w:rPr>
          <w:rFonts w:ascii="Palatino Linotype" w:hAnsi="Palatino Linotype"/>
        </w:rPr>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FC57D9A" w14:textId="77777777" w:rsidR="00897DC2" w:rsidRPr="00897DC2" w:rsidRDefault="00897DC2" w:rsidP="00897DC2">
      <w:pPr>
        <w:pStyle w:val="Prrafodelista"/>
        <w:spacing w:line="360" w:lineRule="auto"/>
        <w:jc w:val="both"/>
        <w:rPr>
          <w:rFonts w:ascii="Palatino Linotype" w:hAnsi="Palatino Linotype"/>
        </w:rPr>
      </w:pPr>
    </w:p>
    <w:p w14:paraId="76703297" w14:textId="77777777" w:rsidR="00897DC2" w:rsidRPr="00897DC2" w:rsidRDefault="00897DC2" w:rsidP="00897DC2">
      <w:pPr>
        <w:pStyle w:val="Prrafodelista"/>
        <w:spacing w:line="360" w:lineRule="auto"/>
        <w:jc w:val="both"/>
        <w:rPr>
          <w:rFonts w:ascii="Palatino Linotype" w:hAnsi="Palatino Linotype"/>
        </w:rPr>
      </w:pPr>
      <w:r w:rsidRPr="00897DC2">
        <w:rPr>
          <w:rFonts w:ascii="Palatino Linotype" w:hAnsi="Palatino Linotype"/>
        </w:rPr>
        <w:t xml:space="preserve">Así, dichos datos constituyen la reproducción fiel de las características físicas de una persona en un momento determinado, por lo que representan un instrumento de identificación, proyección exterior y factor imprescindible para </w:t>
      </w:r>
      <w:r w:rsidRPr="00897DC2">
        <w:rPr>
          <w:rFonts w:ascii="Palatino Linotype" w:hAnsi="Palatino Linotype"/>
        </w:rPr>
        <w:lastRenderedPageBreak/>
        <w:t>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951CD28" w14:textId="77777777" w:rsidR="00897DC2" w:rsidRPr="00897DC2" w:rsidRDefault="00897DC2" w:rsidP="00897DC2">
      <w:pPr>
        <w:pStyle w:val="Prrafodelista"/>
        <w:spacing w:line="360" w:lineRule="auto"/>
        <w:jc w:val="both"/>
        <w:rPr>
          <w:rFonts w:ascii="Palatino Linotype" w:hAnsi="Palatino Linotype"/>
        </w:rPr>
      </w:pPr>
    </w:p>
    <w:p w14:paraId="62384C93" w14:textId="77777777" w:rsidR="00897DC2" w:rsidRPr="00897DC2" w:rsidRDefault="00897DC2" w:rsidP="00897DC2">
      <w:pPr>
        <w:pStyle w:val="Prrafodelista"/>
        <w:spacing w:line="360" w:lineRule="auto"/>
        <w:jc w:val="both"/>
        <w:rPr>
          <w:rFonts w:ascii="Palatino Linotype" w:hAnsi="Palatino Linotype"/>
        </w:rPr>
      </w:pPr>
      <w:r w:rsidRPr="00897DC2">
        <w:rPr>
          <w:rFonts w:ascii="Palatino Linotype" w:hAnsi="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4DE8376" w14:textId="77777777" w:rsidR="00897DC2" w:rsidRPr="00897DC2" w:rsidRDefault="00897DC2" w:rsidP="00897DC2">
      <w:pPr>
        <w:pStyle w:val="Prrafodelista"/>
        <w:spacing w:line="360" w:lineRule="auto"/>
        <w:jc w:val="both"/>
        <w:rPr>
          <w:rFonts w:ascii="Palatino Linotype" w:hAnsi="Palatino Linotype"/>
        </w:rPr>
      </w:pPr>
    </w:p>
    <w:p w14:paraId="07661A77" w14:textId="77777777" w:rsidR="00897DC2" w:rsidRPr="00AB6029" w:rsidRDefault="00897DC2" w:rsidP="00AB6029">
      <w:pPr>
        <w:pStyle w:val="Prrafodelista"/>
        <w:spacing w:line="360" w:lineRule="auto"/>
        <w:jc w:val="both"/>
        <w:rPr>
          <w:rFonts w:ascii="Palatino Linotype" w:hAnsi="Palatino Linotype"/>
        </w:rPr>
      </w:pPr>
      <w:r w:rsidRPr="00897DC2">
        <w:rPr>
          <w:rFonts w:ascii="Palatino Linotype" w:hAnsi="Palatino Linotype"/>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311FD7A" w14:textId="77777777" w:rsidR="00897DC2" w:rsidRPr="00897DC2" w:rsidRDefault="00897DC2" w:rsidP="00897DC2">
      <w:pPr>
        <w:pStyle w:val="Prrafodelista"/>
        <w:spacing w:line="360" w:lineRule="auto"/>
        <w:jc w:val="both"/>
        <w:rPr>
          <w:rFonts w:ascii="Palatino Linotype" w:hAnsi="Palatino Linotype"/>
        </w:rPr>
      </w:pPr>
      <w:r w:rsidRPr="00897DC2">
        <w:rPr>
          <w:rFonts w:ascii="Palatino Linotype" w:hAnsi="Palatino Linotype"/>
        </w:rPr>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14361EA5" w14:textId="77777777" w:rsidR="00897DC2" w:rsidRPr="00897DC2" w:rsidRDefault="00897DC2" w:rsidP="00897DC2">
      <w:pPr>
        <w:pStyle w:val="Prrafodelista"/>
        <w:spacing w:line="360" w:lineRule="auto"/>
        <w:jc w:val="both"/>
        <w:rPr>
          <w:rFonts w:ascii="Palatino Linotype" w:hAnsi="Palatino Linotype"/>
        </w:rPr>
      </w:pPr>
    </w:p>
    <w:p w14:paraId="7B425403" w14:textId="77777777" w:rsidR="00897DC2" w:rsidRPr="00897DC2" w:rsidRDefault="00897DC2" w:rsidP="00897DC2">
      <w:pPr>
        <w:pStyle w:val="Prrafodelista"/>
        <w:spacing w:line="360" w:lineRule="auto"/>
        <w:jc w:val="both"/>
        <w:rPr>
          <w:rFonts w:ascii="Palatino Linotype" w:hAnsi="Palatino Linotype"/>
        </w:rPr>
      </w:pPr>
      <w:r w:rsidRPr="00897DC2">
        <w:rPr>
          <w:rFonts w:ascii="Palatino Linotype" w:hAnsi="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A9E0082" w14:textId="77777777" w:rsidR="00897DC2" w:rsidRPr="00897DC2" w:rsidRDefault="00897DC2" w:rsidP="00897DC2">
      <w:pPr>
        <w:pStyle w:val="Prrafodelista"/>
        <w:spacing w:line="360" w:lineRule="auto"/>
        <w:jc w:val="both"/>
        <w:rPr>
          <w:rFonts w:ascii="Palatino Linotype" w:hAnsi="Palatino Linotype"/>
        </w:rPr>
      </w:pPr>
    </w:p>
    <w:p w14:paraId="5A865A29" w14:textId="77777777" w:rsidR="00897DC2" w:rsidRPr="00897DC2" w:rsidRDefault="00897DC2" w:rsidP="00897DC2">
      <w:pPr>
        <w:pStyle w:val="Prrafodelista"/>
        <w:spacing w:line="360" w:lineRule="auto"/>
        <w:jc w:val="both"/>
        <w:rPr>
          <w:rFonts w:ascii="Palatino Linotype" w:hAnsi="Palatino Linotype"/>
        </w:rPr>
      </w:pPr>
      <w:r w:rsidRPr="00897DC2">
        <w:rPr>
          <w:rFonts w:ascii="Palatino Linotype" w:hAnsi="Palatino Linotype"/>
        </w:rPr>
        <w:t xml:space="preserve">Conforme a lo anterior, las fotografías de servidores públicos sin importar el nivel o rango guardan la naturaleza de públicas (con excepción del personal operativo en materia de seguridad) y no procede su clasificación, en términos </w:t>
      </w:r>
      <w:r w:rsidRPr="00897DC2">
        <w:rPr>
          <w:rFonts w:ascii="Palatino Linotype" w:hAnsi="Palatino Linotype"/>
        </w:rPr>
        <w:lastRenderedPageBreak/>
        <w:t>del artículo 143, fracción I, de la Ley de Transparencia y Acceso a la Información Pública del Estado de México y Municipios, por lo que en las versiones públicas que se ordenen, no podrá clasificarse esa información.</w:t>
      </w:r>
    </w:p>
    <w:p w14:paraId="6F3DB60D" w14:textId="77777777" w:rsidR="00897DC2" w:rsidRPr="00897DC2" w:rsidRDefault="00897DC2" w:rsidP="00897DC2">
      <w:pPr>
        <w:pStyle w:val="Prrafodelista"/>
        <w:spacing w:line="360" w:lineRule="auto"/>
        <w:jc w:val="both"/>
        <w:rPr>
          <w:rFonts w:ascii="Palatino Linotype" w:hAnsi="Palatino Linotype"/>
        </w:rPr>
      </w:pPr>
    </w:p>
    <w:p w14:paraId="2D7E04CA" w14:textId="77777777" w:rsidR="00897DC2" w:rsidRPr="00897DC2" w:rsidRDefault="00897DC2" w:rsidP="00897DC2">
      <w:pPr>
        <w:pStyle w:val="Prrafodelista"/>
        <w:spacing w:line="360" w:lineRule="auto"/>
        <w:jc w:val="both"/>
        <w:rPr>
          <w:rFonts w:ascii="Palatino Linotype" w:hAnsi="Palatino Linotype"/>
        </w:rPr>
      </w:pPr>
      <w:r w:rsidRPr="00897DC2">
        <w:rPr>
          <w:rFonts w:ascii="Palatino Linotype" w:hAnsi="Palatino Linotype"/>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568A7ACB" w14:textId="77777777" w:rsidR="00897DC2" w:rsidRPr="00897DC2" w:rsidRDefault="00897DC2" w:rsidP="00897DC2">
      <w:pPr>
        <w:pStyle w:val="Prrafodelista"/>
        <w:spacing w:line="360" w:lineRule="auto"/>
        <w:jc w:val="both"/>
        <w:rPr>
          <w:rFonts w:ascii="Palatino Linotype" w:hAnsi="Palatino Linotype"/>
        </w:rPr>
      </w:pPr>
    </w:p>
    <w:p w14:paraId="1995AD8B" w14:textId="77777777" w:rsidR="00897DC2" w:rsidRPr="00897DC2" w:rsidRDefault="00897DC2" w:rsidP="00897DC2">
      <w:pPr>
        <w:pStyle w:val="Prrafodelista"/>
        <w:numPr>
          <w:ilvl w:val="0"/>
          <w:numId w:val="13"/>
        </w:numPr>
        <w:spacing w:after="160" w:line="360" w:lineRule="auto"/>
        <w:contextualSpacing/>
        <w:jc w:val="both"/>
        <w:rPr>
          <w:rFonts w:ascii="Palatino Linotype" w:hAnsi="Palatino Linotype"/>
        </w:rPr>
      </w:pPr>
      <w:r w:rsidRPr="00897DC2">
        <w:rPr>
          <w:rFonts w:ascii="Palatino Linotype" w:hAnsi="Palatino Linotype"/>
          <w:b/>
          <w:bCs/>
        </w:rPr>
        <w:t>Nombre del titular:</w:t>
      </w:r>
      <w:r w:rsidRPr="00897DC2">
        <w:rPr>
          <w:rFonts w:ascii="Palatino Linotype" w:hAnsi="Palatino Linotype"/>
        </w:rPr>
        <w:t xml:space="preserve"> 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w:t>
      </w:r>
    </w:p>
    <w:p w14:paraId="1E2F6146" w14:textId="77777777" w:rsidR="00897DC2" w:rsidRPr="00897DC2" w:rsidRDefault="00897DC2" w:rsidP="00897DC2">
      <w:pPr>
        <w:pStyle w:val="Prrafodelista"/>
        <w:spacing w:line="360" w:lineRule="auto"/>
        <w:jc w:val="both"/>
        <w:rPr>
          <w:rFonts w:ascii="Palatino Linotype" w:hAnsi="Palatino Linotype"/>
        </w:rPr>
      </w:pPr>
    </w:p>
    <w:p w14:paraId="1AB3819D" w14:textId="77777777" w:rsidR="00897DC2" w:rsidRPr="00897DC2" w:rsidRDefault="00897DC2" w:rsidP="00897DC2">
      <w:pPr>
        <w:pStyle w:val="Prrafodelista"/>
        <w:numPr>
          <w:ilvl w:val="0"/>
          <w:numId w:val="13"/>
        </w:numPr>
        <w:spacing w:after="160" w:line="360" w:lineRule="auto"/>
        <w:contextualSpacing/>
        <w:jc w:val="both"/>
        <w:rPr>
          <w:rFonts w:ascii="Palatino Linotype" w:hAnsi="Palatino Linotype"/>
        </w:rPr>
      </w:pPr>
      <w:r w:rsidRPr="00897DC2">
        <w:rPr>
          <w:rFonts w:ascii="Palatino Linotype" w:hAnsi="Palatino Linotype"/>
          <w:b/>
          <w:bCs/>
        </w:rPr>
        <w:t>Clave Única de Registro de Población</w:t>
      </w:r>
      <w:r w:rsidRPr="00897DC2">
        <w:rPr>
          <w:rFonts w:ascii="Palatino Linotype" w:hAnsi="Palatino Linotype"/>
        </w:rPr>
        <w:t>: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3802CF0" w14:textId="77777777" w:rsidR="00897DC2" w:rsidRPr="00897DC2" w:rsidRDefault="00897DC2" w:rsidP="00897DC2">
      <w:pPr>
        <w:pStyle w:val="Prrafodelista"/>
        <w:spacing w:line="360" w:lineRule="auto"/>
        <w:jc w:val="both"/>
        <w:rPr>
          <w:rFonts w:ascii="Palatino Linotype" w:hAnsi="Palatino Linotype"/>
        </w:rPr>
      </w:pPr>
    </w:p>
    <w:p w14:paraId="1748E947" w14:textId="77777777" w:rsidR="00897DC2" w:rsidRPr="00897DC2" w:rsidRDefault="00897DC2" w:rsidP="00897DC2">
      <w:pPr>
        <w:pStyle w:val="Prrafodelista"/>
        <w:numPr>
          <w:ilvl w:val="0"/>
          <w:numId w:val="13"/>
        </w:numPr>
        <w:spacing w:after="160" w:line="360" w:lineRule="auto"/>
        <w:contextualSpacing/>
        <w:jc w:val="both"/>
        <w:rPr>
          <w:rFonts w:ascii="Palatino Linotype" w:hAnsi="Palatino Linotype"/>
        </w:rPr>
      </w:pPr>
      <w:r w:rsidRPr="00897DC2">
        <w:rPr>
          <w:rFonts w:ascii="Palatino Linotype" w:hAnsi="Palatino Linotype"/>
          <w:b/>
          <w:bCs/>
        </w:rPr>
        <w:lastRenderedPageBreak/>
        <w:t>Nombre y firma del Director General de Profesiones de la Secretaría de Educación Pública:</w:t>
      </w:r>
      <w:r w:rsidRPr="00897DC2">
        <w:rPr>
          <w:rFonts w:ascii="Palatino Linotype" w:hAnsi="Palatino Linotype"/>
        </w:rPr>
        <w:t xml:space="preserve"> Se estima como un dato de carácter público, al dar fe de que la expedición de la cédula profesional fue en ejercicio de las facultades conferidas.</w:t>
      </w:r>
    </w:p>
    <w:p w14:paraId="632A0675" w14:textId="77777777" w:rsidR="00897DC2" w:rsidRPr="00897DC2" w:rsidRDefault="00897DC2" w:rsidP="00897DC2">
      <w:pPr>
        <w:spacing w:line="360" w:lineRule="auto"/>
        <w:contextualSpacing/>
        <w:jc w:val="both"/>
        <w:rPr>
          <w:rFonts w:ascii="Palatino Linotype" w:hAnsi="Palatino Linotype"/>
        </w:rPr>
      </w:pPr>
    </w:p>
    <w:p w14:paraId="5E46A326" w14:textId="77777777" w:rsidR="00897DC2" w:rsidRPr="00897DC2" w:rsidRDefault="00897DC2" w:rsidP="00897DC2">
      <w:pPr>
        <w:pStyle w:val="Prrafodelista"/>
        <w:numPr>
          <w:ilvl w:val="0"/>
          <w:numId w:val="13"/>
        </w:numPr>
        <w:spacing w:after="160" w:line="360" w:lineRule="auto"/>
        <w:contextualSpacing/>
        <w:jc w:val="both"/>
        <w:rPr>
          <w:rFonts w:ascii="Palatino Linotype" w:hAnsi="Palatino Linotype"/>
        </w:rPr>
      </w:pPr>
      <w:r w:rsidRPr="00897DC2">
        <w:rPr>
          <w:rFonts w:ascii="Palatino Linotype" w:hAnsi="Palatino Linotype"/>
          <w:b/>
          <w:bCs/>
        </w:rPr>
        <w:t>Calificación:</w:t>
      </w:r>
      <w:r w:rsidRPr="00897DC2">
        <w:rPr>
          <w:rFonts w:ascii="Palatino Linotype" w:hAnsi="Palatino Linotype"/>
        </w:rPr>
        <w:t xml:space="preserve"> Grado de una escala establecida, expresado mediante una denominación o una puntuación que se asigna a una persona para valorar el nivel de suficiencia o insuficiencia de los conocimientos o formación mostrados en un examen, un ejercicio o una prueba.</w:t>
      </w:r>
    </w:p>
    <w:p w14:paraId="56EDD12E" w14:textId="77777777" w:rsidR="00897DC2" w:rsidRPr="00897DC2" w:rsidRDefault="00897DC2" w:rsidP="00897DC2">
      <w:pPr>
        <w:spacing w:line="360" w:lineRule="auto"/>
        <w:contextualSpacing/>
        <w:jc w:val="both"/>
        <w:rPr>
          <w:rFonts w:ascii="Palatino Linotype" w:hAnsi="Palatino Linotype"/>
        </w:rPr>
      </w:pPr>
    </w:p>
    <w:p w14:paraId="7C7EAC85" w14:textId="77777777" w:rsidR="00897DC2" w:rsidRPr="00897DC2" w:rsidRDefault="00897DC2" w:rsidP="00897DC2">
      <w:pPr>
        <w:pStyle w:val="Prrafodelista"/>
        <w:numPr>
          <w:ilvl w:val="0"/>
          <w:numId w:val="13"/>
        </w:numPr>
        <w:spacing w:after="160" w:line="360" w:lineRule="auto"/>
        <w:contextualSpacing/>
        <w:jc w:val="both"/>
        <w:rPr>
          <w:rFonts w:ascii="Palatino Linotype" w:hAnsi="Palatino Linotype"/>
        </w:rPr>
      </w:pPr>
      <w:r w:rsidRPr="00897DC2">
        <w:rPr>
          <w:rFonts w:ascii="Palatino Linotype" w:hAnsi="Palatino Linotype"/>
          <w:b/>
          <w:bCs/>
        </w:rPr>
        <w:t>Firma del titular</w:t>
      </w:r>
      <w:r w:rsidRPr="00897DC2">
        <w:rPr>
          <w:rFonts w:ascii="Palatino Linotype" w:hAnsi="Palatino Linotype"/>
        </w:rPr>
        <w:t>: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22AD7037" w14:textId="77777777" w:rsidR="00897DC2" w:rsidRPr="00897DC2" w:rsidRDefault="00897DC2" w:rsidP="00897DC2">
      <w:pPr>
        <w:pStyle w:val="Prrafodelista"/>
        <w:spacing w:line="360" w:lineRule="auto"/>
        <w:jc w:val="both"/>
        <w:rPr>
          <w:rFonts w:ascii="Palatino Linotype" w:hAnsi="Palatino Linotype"/>
        </w:rPr>
      </w:pPr>
    </w:p>
    <w:p w14:paraId="72B6B83B" w14:textId="77777777" w:rsidR="00897DC2" w:rsidRPr="00897DC2" w:rsidRDefault="00897DC2" w:rsidP="00897DC2">
      <w:pPr>
        <w:pStyle w:val="Prrafodelista"/>
        <w:spacing w:line="360" w:lineRule="auto"/>
        <w:jc w:val="both"/>
        <w:rPr>
          <w:rFonts w:ascii="Palatino Linotype" w:hAnsi="Palatino Linotype"/>
        </w:rPr>
      </w:pPr>
      <w:r w:rsidRPr="00897DC2">
        <w:rPr>
          <w:rFonts w:ascii="Palatino Linotype" w:hAnsi="Palatino Linotype"/>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w:t>
      </w:r>
      <w:r w:rsidRPr="00897DC2">
        <w:rPr>
          <w:rFonts w:ascii="Palatino Linotype" w:hAnsi="Palatino Linotype"/>
        </w:rPr>
        <w:lastRenderedPageBreak/>
        <w:t>ejercicio de la función pública es información pública, dado que documenta y rinde cuentas sobre el debido ejercicio de sus atribuciones con motivo del empleo, cargo o comisión que le han sido encomendados.</w:t>
      </w:r>
    </w:p>
    <w:p w14:paraId="66C6AFDC" w14:textId="77777777" w:rsidR="00897DC2" w:rsidRPr="00897DC2" w:rsidRDefault="00897DC2" w:rsidP="00897DC2">
      <w:pPr>
        <w:pStyle w:val="Prrafodelista"/>
        <w:spacing w:line="360" w:lineRule="auto"/>
        <w:jc w:val="both"/>
        <w:rPr>
          <w:rFonts w:ascii="Palatino Linotype" w:hAnsi="Palatino Linotype"/>
        </w:rPr>
      </w:pPr>
    </w:p>
    <w:p w14:paraId="6F5571A5" w14:textId="77777777" w:rsidR="00897DC2" w:rsidRPr="00897DC2" w:rsidRDefault="00897DC2" w:rsidP="00897DC2">
      <w:pPr>
        <w:pStyle w:val="Prrafodelista"/>
        <w:numPr>
          <w:ilvl w:val="0"/>
          <w:numId w:val="13"/>
        </w:numPr>
        <w:spacing w:after="160" w:line="360" w:lineRule="auto"/>
        <w:contextualSpacing/>
        <w:jc w:val="both"/>
        <w:rPr>
          <w:rFonts w:ascii="Palatino Linotype" w:hAnsi="Palatino Linotype"/>
        </w:rPr>
      </w:pPr>
      <w:r w:rsidRPr="00897DC2">
        <w:rPr>
          <w:rFonts w:ascii="Palatino Linotype" w:hAnsi="Palatino Linotype"/>
          <w:b/>
          <w:bCs/>
        </w:rPr>
        <w:t>Registro federal de contribuyentes:</w:t>
      </w:r>
      <w:r w:rsidRPr="00897DC2">
        <w:rPr>
          <w:rFonts w:ascii="Palatino Linotype" w:hAnsi="Palatino Linotype"/>
        </w:rPr>
        <w:t xml:space="preserve"> Es una clave alfanumérica que se compone de 13 caracteres. Los dos primeros, generalmente corresponden al apellido paterno, el tercero a la inicial del apellido materno y el cuarto al primer nombre; le sigue el año de nacimiento, mes y día; los tres últimos dígitos son la </w:t>
      </w:r>
      <w:proofErr w:type="spellStart"/>
      <w:r w:rsidRPr="00897DC2">
        <w:rPr>
          <w:rFonts w:ascii="Palatino Linotype" w:hAnsi="Palatino Linotype"/>
        </w:rPr>
        <w:t>homoclave</w:t>
      </w:r>
      <w:proofErr w:type="spellEnd"/>
      <w:r w:rsidRPr="00897DC2">
        <w:rPr>
          <w:rFonts w:ascii="Palatino Linotype" w:hAnsi="Palatino Linotype"/>
        </w:rPr>
        <w:t xml:space="preserve"> que es asignada por el Servicio de Administración Tributaria (SAT). Por consiguiente, al ser una clave formada respecto de diversos datos de la persona como son su fecha nacimiento, el nombre, etc.; es que su divulgación causaría un daño irreparable al derecho de protección de datos personales, al evidenciar, en un solo momento, diversos datos que permiten hacer identificable a la persona de quien se trata; además de ser un documento puramente personal que nos sirve a los contribuyentes para llevar a cabo una serie de trámites de carácter fiscal y tributario ante los diversos organismos hacendarios, permitiendo identificarnos en nuestro carácter de contribuyentes y en consecuencia, darle titularidad personal a los actos que realizamos, en virtud de lo anterior.</w:t>
      </w:r>
    </w:p>
    <w:p w14:paraId="3BF5C845" w14:textId="77777777" w:rsidR="00897DC2" w:rsidRPr="00897DC2" w:rsidRDefault="00897DC2" w:rsidP="00897DC2">
      <w:pPr>
        <w:pStyle w:val="Prrafodelista"/>
        <w:spacing w:line="360" w:lineRule="auto"/>
        <w:jc w:val="both"/>
        <w:rPr>
          <w:rFonts w:ascii="Palatino Linotype" w:hAnsi="Palatino Linotype"/>
        </w:rPr>
      </w:pPr>
    </w:p>
    <w:p w14:paraId="5F10C652" w14:textId="77777777" w:rsidR="00897DC2" w:rsidRPr="00897DC2" w:rsidRDefault="00897DC2" w:rsidP="00897DC2">
      <w:pPr>
        <w:pStyle w:val="Prrafodelista"/>
        <w:numPr>
          <w:ilvl w:val="0"/>
          <w:numId w:val="13"/>
        </w:numPr>
        <w:spacing w:after="160" w:line="360" w:lineRule="auto"/>
        <w:contextualSpacing/>
        <w:jc w:val="both"/>
        <w:rPr>
          <w:rFonts w:ascii="Palatino Linotype" w:hAnsi="Palatino Linotype"/>
        </w:rPr>
      </w:pPr>
      <w:r w:rsidRPr="00897DC2">
        <w:rPr>
          <w:rFonts w:ascii="Palatino Linotype" w:hAnsi="Palatino Linotype"/>
          <w:b/>
          <w:bCs/>
        </w:rPr>
        <w:t>Número de cuenta o matricula</w:t>
      </w:r>
      <w:r w:rsidRPr="00897DC2">
        <w:rPr>
          <w:rFonts w:ascii="Palatino Linotype" w:hAnsi="Palatino Linotype"/>
        </w:rPr>
        <w:t xml:space="preserve">: Conjunto numérico que permite identificar y organizar la continuidad de los alumnos antiguos y el ingreso de alumnos nuevos en el Sistema de Educación Oficial del País. Esta opción permite el </w:t>
      </w:r>
      <w:r w:rsidRPr="00897DC2">
        <w:rPr>
          <w:rFonts w:ascii="Palatino Linotype" w:hAnsi="Palatino Linotype"/>
        </w:rPr>
        <w:lastRenderedPageBreak/>
        <w:t>manejo de información de los estudiantes, tal como nombre, edad, calificaciones, etc., lo que lo convierte en un dato personal.</w:t>
      </w:r>
    </w:p>
    <w:p w14:paraId="21952E07" w14:textId="77777777" w:rsidR="00897DC2" w:rsidRPr="00897DC2" w:rsidRDefault="00897DC2" w:rsidP="00897DC2">
      <w:pPr>
        <w:pStyle w:val="Prrafodelista"/>
        <w:spacing w:line="360" w:lineRule="auto"/>
        <w:jc w:val="both"/>
        <w:rPr>
          <w:rFonts w:ascii="Palatino Linotype" w:hAnsi="Palatino Linotype"/>
        </w:rPr>
      </w:pPr>
    </w:p>
    <w:p w14:paraId="73138E25" w14:textId="77777777" w:rsidR="00897DC2" w:rsidRPr="00897DC2" w:rsidRDefault="00897DC2" w:rsidP="00897DC2">
      <w:pPr>
        <w:pStyle w:val="Prrafodelista"/>
        <w:numPr>
          <w:ilvl w:val="0"/>
          <w:numId w:val="13"/>
        </w:numPr>
        <w:spacing w:after="160" w:line="360" w:lineRule="auto"/>
        <w:contextualSpacing/>
        <w:jc w:val="both"/>
        <w:rPr>
          <w:rFonts w:ascii="Palatino Linotype" w:hAnsi="Palatino Linotype"/>
        </w:rPr>
      </w:pPr>
      <w:r w:rsidRPr="00897DC2">
        <w:rPr>
          <w:rFonts w:ascii="Palatino Linotype" w:hAnsi="Palatino Linotype"/>
          <w:b/>
          <w:bCs/>
        </w:rPr>
        <w:t>Código de barras</w:t>
      </w:r>
      <w:r w:rsidRPr="00897DC2">
        <w:rPr>
          <w:rFonts w:ascii="Palatino Linotype" w:hAnsi="Palatino Linotype"/>
        </w:rPr>
        <w:t>: Es un código basado en la representación de un conjunto de líneas paralelas de distinto grosor y espaciado que en su conjunto contienen una determinada información, es decir, las barras y espacios del código representan pequeñas cadenas de caracteres, las cuales emiten datos personales (Dicho código deberá ser escaneado para dar cuenta si conlleva o no a datos personales del titular del documento).</w:t>
      </w:r>
    </w:p>
    <w:p w14:paraId="504105D8" w14:textId="77777777" w:rsidR="00AB6029" w:rsidRDefault="00AB6029" w:rsidP="00E652A5">
      <w:pPr>
        <w:spacing w:line="360" w:lineRule="auto"/>
        <w:ind w:right="51"/>
        <w:jc w:val="both"/>
        <w:rPr>
          <w:rFonts w:ascii="Palatino Linotype" w:hAnsi="Palatino Linotype"/>
          <w:sz w:val="24"/>
          <w:szCs w:val="24"/>
        </w:rPr>
      </w:pPr>
    </w:p>
    <w:p w14:paraId="698A1897" w14:textId="77777777" w:rsidR="00AB6029" w:rsidRDefault="00E652A5" w:rsidP="00E652A5">
      <w:pPr>
        <w:spacing w:line="360" w:lineRule="auto"/>
        <w:ind w:right="51"/>
        <w:jc w:val="both"/>
        <w:rPr>
          <w:rFonts w:ascii="Palatino Linotype" w:hAnsi="Palatino Linotype"/>
          <w:sz w:val="24"/>
          <w:szCs w:val="24"/>
        </w:rPr>
      </w:pPr>
      <w:r w:rsidRPr="00E652A5">
        <w:rPr>
          <w:rFonts w:ascii="Palatino Linotype" w:hAnsi="Palatino Linotype"/>
          <w:sz w:val="24"/>
          <w:szCs w:val="24"/>
        </w:rPr>
        <w:t xml:space="preserve">Al respeto, es necesario </w:t>
      </w:r>
      <w:r w:rsidR="00AB6029">
        <w:rPr>
          <w:rFonts w:ascii="Palatino Linotype" w:hAnsi="Palatino Linotype"/>
          <w:sz w:val="24"/>
          <w:szCs w:val="24"/>
        </w:rPr>
        <w:t xml:space="preserve"> precisar </w:t>
      </w:r>
      <w:r w:rsidRPr="00E652A5">
        <w:rPr>
          <w:rFonts w:ascii="Palatino Linotype" w:hAnsi="Palatino Linotype"/>
          <w:sz w:val="24"/>
          <w:szCs w:val="24"/>
        </w:rPr>
        <w:t xml:space="preserve">que la cédula profesional, es aquel documento con validez legal, para certificar o demostrar que efectivamente una persona está calificado para ejercer la profesión para la cual se ha preparado y ha recibido un título profesional, conforme a lo referido en la página oficial de la Secretaría de Educación Pública en la liga </w:t>
      </w:r>
      <w:hyperlink r:id="rId9" w:history="1">
        <w:r w:rsidRPr="00E652A5">
          <w:rPr>
            <w:rStyle w:val="Hipervnculo"/>
            <w:rFonts w:ascii="Palatino Linotype" w:hAnsi="Palatino Linotype"/>
            <w:sz w:val="24"/>
            <w:szCs w:val="24"/>
          </w:rPr>
          <w:t>http://consultatucedula.mx/</w:t>
        </w:r>
      </w:hyperlink>
      <w:r w:rsidR="00AB6029">
        <w:rPr>
          <w:rFonts w:ascii="Palatino Linotype" w:hAnsi="Palatino Linotype"/>
          <w:sz w:val="24"/>
          <w:szCs w:val="24"/>
        </w:rPr>
        <w:t xml:space="preserve">. La cual puede contener datos personales por ello se procede al análisis de los mismos; </w:t>
      </w:r>
    </w:p>
    <w:p w14:paraId="71DE52FC" w14:textId="77777777" w:rsidR="00AB6029" w:rsidRPr="00E652A5" w:rsidRDefault="00AB6029" w:rsidP="00E652A5">
      <w:pPr>
        <w:spacing w:line="360" w:lineRule="auto"/>
        <w:ind w:right="51"/>
        <w:jc w:val="both"/>
        <w:rPr>
          <w:rFonts w:ascii="Palatino Linotype" w:hAnsi="Palatino Linotype"/>
          <w:sz w:val="24"/>
          <w:szCs w:val="24"/>
        </w:rPr>
      </w:pPr>
    </w:p>
    <w:p w14:paraId="79229098" w14:textId="77777777" w:rsidR="00E652A5" w:rsidRPr="00AB6029" w:rsidRDefault="00E652A5" w:rsidP="00AB6029">
      <w:pPr>
        <w:widowControl w:val="0"/>
        <w:autoSpaceDE w:val="0"/>
        <w:autoSpaceDN w:val="0"/>
        <w:adjustRightInd w:val="0"/>
        <w:spacing w:line="360" w:lineRule="auto"/>
        <w:ind w:left="720"/>
        <w:jc w:val="both"/>
        <w:rPr>
          <w:rFonts w:ascii="Palatino Linotype" w:eastAsia="Calibri" w:hAnsi="Palatino Linotype" w:cs="Tahoma"/>
          <w:b/>
          <w:bCs/>
          <w:color w:val="000000"/>
          <w:sz w:val="24"/>
          <w:szCs w:val="24"/>
        </w:rPr>
      </w:pPr>
      <w:r w:rsidRPr="00E652A5">
        <w:rPr>
          <w:rFonts w:ascii="Palatino Linotype" w:hAnsi="Palatino Linotype"/>
          <w:sz w:val="24"/>
          <w:szCs w:val="24"/>
        </w:rPr>
        <w:t xml:space="preserve">a) </w:t>
      </w:r>
      <w:r w:rsidRPr="00E652A5">
        <w:rPr>
          <w:rFonts w:ascii="Palatino Linotype" w:eastAsia="Calibri" w:hAnsi="Palatino Linotype" w:cs="Tahoma"/>
          <w:b/>
          <w:bCs/>
          <w:color w:val="000000"/>
          <w:sz w:val="24"/>
          <w:szCs w:val="24"/>
        </w:rPr>
        <w:t>Clave Única de Registro de Poblac</w:t>
      </w:r>
      <w:r w:rsidR="00AB6029">
        <w:rPr>
          <w:rFonts w:ascii="Palatino Linotype" w:eastAsia="Calibri" w:hAnsi="Palatino Linotype" w:cs="Tahoma"/>
          <w:b/>
          <w:bCs/>
          <w:color w:val="000000"/>
          <w:sz w:val="24"/>
          <w:szCs w:val="24"/>
        </w:rPr>
        <w:t>ión</w:t>
      </w:r>
    </w:p>
    <w:p w14:paraId="3E120B95" w14:textId="77777777" w:rsidR="00E652A5" w:rsidRPr="00E652A5" w:rsidRDefault="00E652A5" w:rsidP="00E652A5">
      <w:pPr>
        <w:spacing w:line="360" w:lineRule="auto"/>
        <w:contextualSpacing/>
        <w:jc w:val="both"/>
        <w:rPr>
          <w:rFonts w:ascii="Palatino Linotype" w:hAnsi="Palatino Linotype" w:cs="Tahoma"/>
          <w:bCs/>
          <w:sz w:val="24"/>
          <w:szCs w:val="24"/>
        </w:rPr>
      </w:pPr>
      <w:r w:rsidRPr="00E652A5">
        <w:rPr>
          <w:rFonts w:ascii="Palatino Linotype" w:hAnsi="Palatino Linotype" w:cs="Tahoma"/>
          <w:bCs/>
          <w:sz w:val="24"/>
          <w:szCs w:val="24"/>
        </w:rPr>
        <w:t xml:space="preserve">El artículo 36 de la Constitución Política de los Estados Unidos Mexicanos, dispone la obligación de los ciudadanos de inscribirse en el Registro Nacional de Ciudadanos; además, el diverso 85 de la Ley General de Población, prevé que corresponde a la </w:t>
      </w:r>
      <w:r w:rsidRPr="00E652A5">
        <w:rPr>
          <w:rFonts w:ascii="Palatino Linotype" w:hAnsi="Palatino Linotype" w:cs="Tahoma"/>
          <w:bCs/>
          <w:sz w:val="24"/>
          <w:szCs w:val="24"/>
        </w:rPr>
        <w:lastRenderedPageBreak/>
        <w:t>Secretaría de Gobernación el registro y acreditación de la identidad de todas las personas residentes en el país y de los nacionales que residan en el extranjero.</w:t>
      </w:r>
    </w:p>
    <w:p w14:paraId="5553306A" w14:textId="77777777" w:rsidR="00E652A5" w:rsidRPr="00E652A5" w:rsidRDefault="00E652A5" w:rsidP="00E652A5">
      <w:pPr>
        <w:spacing w:line="360" w:lineRule="auto"/>
        <w:contextualSpacing/>
        <w:jc w:val="both"/>
        <w:rPr>
          <w:rFonts w:ascii="Palatino Linotype" w:hAnsi="Palatino Linotype" w:cs="Tahoma"/>
          <w:bCs/>
          <w:sz w:val="24"/>
          <w:szCs w:val="24"/>
        </w:rPr>
      </w:pPr>
    </w:p>
    <w:p w14:paraId="737531D0" w14:textId="77777777" w:rsidR="00E652A5" w:rsidRPr="00E652A5" w:rsidRDefault="00E652A5" w:rsidP="00E652A5">
      <w:pPr>
        <w:spacing w:line="360" w:lineRule="auto"/>
        <w:contextualSpacing/>
        <w:jc w:val="both"/>
        <w:rPr>
          <w:rFonts w:ascii="Palatino Linotype" w:hAnsi="Palatino Linotype" w:cs="Tahoma"/>
          <w:bCs/>
          <w:sz w:val="24"/>
          <w:szCs w:val="24"/>
        </w:rPr>
      </w:pPr>
      <w:r w:rsidRPr="00E652A5">
        <w:rPr>
          <w:rFonts w:ascii="Palatino Linotype" w:hAnsi="Palatino Linotype" w:cs="Tahoma"/>
          <w:bCs/>
          <w:sz w:val="24"/>
          <w:szCs w:val="24"/>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204FA8F" w14:textId="77777777" w:rsidR="00E652A5" w:rsidRPr="00E652A5" w:rsidRDefault="00E652A5" w:rsidP="00E652A5">
      <w:pPr>
        <w:spacing w:line="360" w:lineRule="auto"/>
        <w:contextualSpacing/>
        <w:jc w:val="both"/>
        <w:rPr>
          <w:rFonts w:ascii="Palatino Linotype" w:hAnsi="Palatino Linotype" w:cs="Tahoma"/>
          <w:bCs/>
          <w:iCs/>
          <w:sz w:val="24"/>
          <w:szCs w:val="24"/>
        </w:rPr>
      </w:pPr>
    </w:p>
    <w:p w14:paraId="440D45D9" w14:textId="77777777" w:rsidR="00E652A5" w:rsidRPr="00E652A5" w:rsidRDefault="00E652A5" w:rsidP="00E652A5">
      <w:pPr>
        <w:spacing w:line="360" w:lineRule="auto"/>
        <w:contextualSpacing/>
        <w:jc w:val="both"/>
        <w:rPr>
          <w:rFonts w:ascii="Palatino Linotype" w:hAnsi="Palatino Linotype" w:cs="Tahoma"/>
          <w:bCs/>
          <w:sz w:val="24"/>
          <w:szCs w:val="24"/>
        </w:rPr>
      </w:pPr>
      <w:r w:rsidRPr="00E652A5">
        <w:rPr>
          <w:rFonts w:ascii="Palatino Linotype" w:hAnsi="Palatino Linotype" w:cs="Tahoma"/>
          <w:sz w:val="24"/>
          <w:szCs w:val="24"/>
        </w:rPr>
        <w:t xml:space="preserve">En ese orden de ideas, la Secretaría de Gobernación en las direcciones </w:t>
      </w:r>
      <w:hyperlink r:id="rId10" w:history="1">
        <w:r w:rsidRPr="00E652A5">
          <w:rPr>
            <w:rStyle w:val="Hipervnculo"/>
            <w:rFonts w:ascii="Palatino Linotype" w:hAnsi="Palatino Linotype" w:cs="Tahoma"/>
            <w:sz w:val="24"/>
            <w:szCs w:val="24"/>
          </w:rPr>
          <w:t>https://consultas.curp.gob.mx/CurpSP/html/informacionecurpPS.html</w:t>
        </w:r>
      </w:hyperlink>
      <w:r w:rsidRPr="00E652A5">
        <w:rPr>
          <w:rFonts w:ascii="Palatino Linotype" w:hAnsi="Palatino Linotype" w:cs="Tahoma"/>
          <w:sz w:val="24"/>
          <w:szCs w:val="24"/>
        </w:rPr>
        <w:t xml:space="preserve"> y </w:t>
      </w:r>
      <w:hyperlink r:id="rId11" w:history="1">
        <w:r w:rsidRPr="00E652A5">
          <w:rPr>
            <w:rStyle w:val="Hipervnculo"/>
            <w:rFonts w:ascii="Palatino Linotype" w:hAnsi="Palatino Linotype" w:cs="Tahoma"/>
            <w:sz w:val="24"/>
            <w:szCs w:val="24"/>
          </w:rPr>
          <w:t>https://www.gob.mx/segob/renapo/acciones-y-programas/clave-unica-de-registro-de-poblacion-curp-142226</w:t>
        </w:r>
      </w:hyperlink>
      <w:r w:rsidRPr="00E652A5">
        <w:rPr>
          <w:rFonts w:ascii="Palatino Linotype" w:hAnsi="Palatino Linotype" w:cs="Tahoma"/>
          <w:sz w:val="24"/>
          <w:szCs w:val="24"/>
          <w:u w:val="single"/>
        </w:rPr>
        <w:t xml:space="preserve"> </w:t>
      </w:r>
      <w:r w:rsidRPr="00E652A5">
        <w:rPr>
          <w:rFonts w:ascii="Palatino Linotype" w:hAnsi="Palatino Linotype" w:cs="Tahoma"/>
          <w:bCs/>
          <w:sz w:val="24"/>
          <w:szCs w:val="24"/>
        </w:rPr>
        <w:t>,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4C3D6016" w14:textId="77777777" w:rsidR="00E652A5" w:rsidRPr="00E652A5" w:rsidRDefault="00E652A5" w:rsidP="00E652A5">
      <w:pPr>
        <w:spacing w:line="360" w:lineRule="auto"/>
        <w:contextualSpacing/>
        <w:jc w:val="both"/>
        <w:rPr>
          <w:rFonts w:ascii="Palatino Linotype" w:hAnsi="Palatino Linotype" w:cs="Tahoma"/>
          <w:bCs/>
          <w:sz w:val="24"/>
          <w:szCs w:val="24"/>
        </w:rPr>
      </w:pPr>
    </w:p>
    <w:p w14:paraId="699C060E" w14:textId="77777777" w:rsidR="00E652A5" w:rsidRPr="00E652A5" w:rsidRDefault="00E652A5" w:rsidP="00E652A5">
      <w:pPr>
        <w:numPr>
          <w:ilvl w:val="0"/>
          <w:numId w:val="10"/>
        </w:numPr>
        <w:spacing w:after="0" w:line="360" w:lineRule="auto"/>
        <w:contextualSpacing/>
        <w:jc w:val="both"/>
        <w:rPr>
          <w:rFonts w:ascii="Palatino Linotype" w:hAnsi="Palatino Linotype" w:cs="Tahoma"/>
          <w:bCs/>
          <w:sz w:val="24"/>
          <w:szCs w:val="24"/>
        </w:rPr>
      </w:pPr>
      <w:r w:rsidRPr="00E652A5">
        <w:rPr>
          <w:rFonts w:ascii="Palatino Linotype" w:hAnsi="Palatino Linotype" w:cs="Tahoma"/>
          <w:bCs/>
          <w:sz w:val="24"/>
          <w:szCs w:val="24"/>
        </w:rPr>
        <w:t>El primero y segundo apellidos, así como al nombre de pila;</w:t>
      </w:r>
    </w:p>
    <w:p w14:paraId="21A12DAA" w14:textId="77777777" w:rsidR="00E652A5" w:rsidRPr="00E652A5" w:rsidRDefault="00E652A5" w:rsidP="00E652A5">
      <w:pPr>
        <w:numPr>
          <w:ilvl w:val="0"/>
          <w:numId w:val="10"/>
        </w:numPr>
        <w:spacing w:after="0" w:line="360" w:lineRule="auto"/>
        <w:contextualSpacing/>
        <w:jc w:val="both"/>
        <w:rPr>
          <w:rFonts w:ascii="Palatino Linotype" w:hAnsi="Palatino Linotype" w:cs="Tahoma"/>
          <w:bCs/>
          <w:sz w:val="24"/>
          <w:szCs w:val="24"/>
        </w:rPr>
      </w:pPr>
      <w:r w:rsidRPr="00E652A5">
        <w:rPr>
          <w:rFonts w:ascii="Palatino Linotype" w:hAnsi="Palatino Linotype" w:cs="Tahoma"/>
          <w:bCs/>
          <w:sz w:val="24"/>
          <w:szCs w:val="24"/>
        </w:rPr>
        <w:t>La fecha de nacimiento;</w:t>
      </w:r>
    </w:p>
    <w:p w14:paraId="3F619FC9" w14:textId="77777777" w:rsidR="00E652A5" w:rsidRPr="00E652A5" w:rsidRDefault="00E652A5" w:rsidP="00E652A5">
      <w:pPr>
        <w:numPr>
          <w:ilvl w:val="0"/>
          <w:numId w:val="10"/>
        </w:numPr>
        <w:spacing w:after="0" w:line="360" w:lineRule="auto"/>
        <w:contextualSpacing/>
        <w:jc w:val="both"/>
        <w:rPr>
          <w:rFonts w:ascii="Palatino Linotype" w:hAnsi="Palatino Linotype" w:cs="Tahoma"/>
          <w:bCs/>
          <w:sz w:val="24"/>
          <w:szCs w:val="24"/>
        </w:rPr>
      </w:pPr>
      <w:r w:rsidRPr="00E652A5">
        <w:rPr>
          <w:rFonts w:ascii="Palatino Linotype" w:hAnsi="Palatino Linotype" w:cs="Tahoma"/>
          <w:bCs/>
          <w:sz w:val="24"/>
          <w:szCs w:val="24"/>
        </w:rPr>
        <w:t>El sexo, y</w:t>
      </w:r>
    </w:p>
    <w:p w14:paraId="1F3BB15F" w14:textId="77777777" w:rsidR="00E652A5" w:rsidRPr="00AB6029" w:rsidRDefault="00E652A5" w:rsidP="00E652A5">
      <w:pPr>
        <w:numPr>
          <w:ilvl w:val="0"/>
          <w:numId w:val="10"/>
        </w:numPr>
        <w:spacing w:after="0" w:line="360" w:lineRule="auto"/>
        <w:contextualSpacing/>
        <w:jc w:val="both"/>
        <w:rPr>
          <w:rFonts w:ascii="Palatino Linotype" w:hAnsi="Palatino Linotype" w:cs="Tahoma"/>
          <w:bCs/>
          <w:sz w:val="24"/>
          <w:szCs w:val="24"/>
        </w:rPr>
      </w:pPr>
      <w:r w:rsidRPr="00E652A5">
        <w:rPr>
          <w:rFonts w:ascii="Palatino Linotype" w:hAnsi="Palatino Linotype" w:cs="Tahoma"/>
          <w:bCs/>
          <w:sz w:val="24"/>
          <w:szCs w:val="24"/>
        </w:rPr>
        <w:t>La entidad federativa de nacimiento.</w:t>
      </w:r>
    </w:p>
    <w:p w14:paraId="50104AB3" w14:textId="77777777" w:rsidR="00E652A5" w:rsidRPr="00E652A5" w:rsidRDefault="00E652A5" w:rsidP="00E652A5">
      <w:pPr>
        <w:spacing w:line="360" w:lineRule="auto"/>
        <w:contextualSpacing/>
        <w:jc w:val="both"/>
        <w:rPr>
          <w:rFonts w:ascii="Palatino Linotype" w:hAnsi="Palatino Linotype" w:cs="Tahoma"/>
          <w:bCs/>
          <w:sz w:val="24"/>
          <w:szCs w:val="24"/>
        </w:rPr>
      </w:pPr>
      <w:r w:rsidRPr="00E652A5">
        <w:rPr>
          <w:rFonts w:ascii="Palatino Linotype" w:hAnsi="Palatino Linotype" w:cs="Tahoma"/>
          <w:bCs/>
          <w:sz w:val="24"/>
          <w:szCs w:val="24"/>
        </w:rPr>
        <w:lastRenderedPageBreak/>
        <w:t>Los dos últimos elementos de la Clave Única de Registro de Población evitan la duplicidad de la Clave y garantizan su correcta integración.</w:t>
      </w:r>
    </w:p>
    <w:p w14:paraId="1C0E8FEB" w14:textId="77777777" w:rsidR="00E652A5" w:rsidRPr="00E652A5" w:rsidRDefault="00E652A5" w:rsidP="00E652A5">
      <w:pPr>
        <w:spacing w:line="360" w:lineRule="auto"/>
        <w:contextualSpacing/>
        <w:jc w:val="both"/>
        <w:rPr>
          <w:rFonts w:ascii="Palatino Linotype" w:hAnsi="Palatino Linotype" w:cs="Tahoma"/>
          <w:bCs/>
          <w:sz w:val="24"/>
          <w:szCs w:val="24"/>
        </w:rPr>
      </w:pPr>
    </w:p>
    <w:p w14:paraId="75B3EA82" w14:textId="77777777" w:rsidR="00E652A5" w:rsidRPr="00E652A5" w:rsidRDefault="00E652A5" w:rsidP="00E652A5">
      <w:pPr>
        <w:spacing w:line="360" w:lineRule="auto"/>
        <w:contextualSpacing/>
        <w:jc w:val="both"/>
        <w:rPr>
          <w:rFonts w:ascii="Palatino Linotype" w:hAnsi="Palatino Linotype" w:cs="Tahoma"/>
          <w:bCs/>
          <w:sz w:val="24"/>
          <w:szCs w:val="24"/>
        </w:rPr>
      </w:pPr>
      <w:r w:rsidRPr="00E652A5">
        <w:rPr>
          <w:rFonts w:ascii="Palatino Linotype" w:hAnsi="Palatino Linotype" w:cs="Tahoma"/>
          <w:bCs/>
          <w:sz w:val="24"/>
          <w:szCs w:val="24"/>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23869A7" w14:textId="77777777" w:rsidR="00E652A5" w:rsidRPr="00E652A5" w:rsidRDefault="00E652A5" w:rsidP="00E652A5">
      <w:pPr>
        <w:spacing w:line="360" w:lineRule="auto"/>
        <w:contextualSpacing/>
        <w:jc w:val="both"/>
        <w:rPr>
          <w:rFonts w:ascii="Palatino Linotype" w:hAnsi="Palatino Linotype" w:cs="Tahoma"/>
          <w:bCs/>
          <w:sz w:val="24"/>
          <w:szCs w:val="24"/>
        </w:rPr>
      </w:pPr>
    </w:p>
    <w:p w14:paraId="1939D8DA" w14:textId="77777777" w:rsidR="00E652A5" w:rsidRPr="00AB6029" w:rsidRDefault="00E652A5" w:rsidP="00AB6029">
      <w:pPr>
        <w:spacing w:line="360" w:lineRule="auto"/>
        <w:contextualSpacing/>
        <w:jc w:val="both"/>
        <w:rPr>
          <w:rFonts w:ascii="Palatino Linotype" w:hAnsi="Palatino Linotype" w:cs="Tahoma"/>
          <w:bCs/>
          <w:sz w:val="24"/>
          <w:szCs w:val="24"/>
        </w:rPr>
      </w:pPr>
      <w:r w:rsidRPr="00E652A5">
        <w:rPr>
          <w:rFonts w:ascii="Palatino Linotype" w:hAnsi="Palatino Linotype" w:cs="Tahoma"/>
          <w:bCs/>
          <w:sz w:val="24"/>
          <w:szCs w:val="24"/>
        </w:rPr>
        <w:t>Situación que se robustece, con el Criterio 18/17, emitido por el Instituto Nacional de Transparencia, Acceso a la Información y Protección de Datos Personal</w:t>
      </w:r>
      <w:r w:rsidR="00AB6029">
        <w:rPr>
          <w:rFonts w:ascii="Palatino Linotype" w:hAnsi="Palatino Linotype" w:cs="Tahoma"/>
          <w:bCs/>
          <w:sz w:val="24"/>
          <w:szCs w:val="24"/>
        </w:rPr>
        <w:t>es, que establece lo siguiente:</w:t>
      </w:r>
    </w:p>
    <w:p w14:paraId="5B40EAFA" w14:textId="77777777" w:rsidR="00E652A5" w:rsidRPr="00AB6029" w:rsidRDefault="00E652A5" w:rsidP="00E652A5">
      <w:pPr>
        <w:spacing w:line="360" w:lineRule="auto"/>
        <w:ind w:left="851" w:right="899"/>
        <w:contextualSpacing/>
        <w:jc w:val="both"/>
        <w:rPr>
          <w:rFonts w:ascii="Palatino Linotype" w:hAnsi="Palatino Linotype" w:cs="Tahoma"/>
          <w:bCs/>
          <w:i/>
          <w:iCs/>
        </w:rPr>
      </w:pPr>
      <w:r w:rsidRPr="00AB6029">
        <w:rPr>
          <w:rFonts w:ascii="Palatino Linotype" w:hAnsi="Palatino Linotype" w:cs="Tahoma"/>
          <w:b/>
          <w:bCs/>
          <w:i/>
          <w:iCs/>
        </w:rPr>
        <w:t xml:space="preserve">Clave Única de Registro de Población (CURP). </w:t>
      </w:r>
      <w:r w:rsidRPr="00AB6029">
        <w:rPr>
          <w:rFonts w:ascii="Palatino Linotype" w:hAnsi="Palatino Linotype" w:cs="Tahoma"/>
          <w:bCs/>
          <w:i/>
          <w:iC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483531B" w14:textId="77777777" w:rsidR="00E652A5" w:rsidRPr="00E652A5" w:rsidRDefault="00E652A5" w:rsidP="00E652A5">
      <w:pPr>
        <w:spacing w:line="360" w:lineRule="auto"/>
        <w:contextualSpacing/>
        <w:jc w:val="both"/>
        <w:rPr>
          <w:rFonts w:ascii="Palatino Linotype" w:hAnsi="Palatino Linotype" w:cs="Tahoma"/>
          <w:bCs/>
          <w:sz w:val="24"/>
          <w:szCs w:val="24"/>
        </w:rPr>
      </w:pPr>
    </w:p>
    <w:p w14:paraId="1D182E4B" w14:textId="77777777" w:rsidR="00E652A5" w:rsidRPr="00E652A5" w:rsidRDefault="00E652A5" w:rsidP="00E652A5">
      <w:pPr>
        <w:spacing w:line="360" w:lineRule="auto"/>
        <w:contextualSpacing/>
        <w:jc w:val="both"/>
        <w:rPr>
          <w:rFonts w:ascii="Palatino Linotype" w:hAnsi="Palatino Linotype" w:cs="Tahoma"/>
          <w:bCs/>
          <w:sz w:val="24"/>
          <w:szCs w:val="24"/>
        </w:rPr>
      </w:pPr>
      <w:r w:rsidRPr="00E652A5">
        <w:rPr>
          <w:rFonts w:ascii="Palatino Linotype" w:hAnsi="Palatino Linotype" w:cs="Tahoma"/>
          <w:bCs/>
          <w:sz w:val="24"/>
          <w:szCs w:val="24"/>
        </w:rPr>
        <w:t xml:space="preserve">De acuerdo con lo anterior, resulta procedente la clasificación de la Clave Única de Registro de Población; por lo que, la constancia de dicho dato corre al misma suerte, pues únicamente contiene datos que hacen identificables a la servidora pública, que </w:t>
      </w:r>
      <w:r w:rsidRPr="00E652A5">
        <w:rPr>
          <w:rFonts w:ascii="Palatino Linotype" w:hAnsi="Palatino Linotype" w:cs="Tahoma"/>
          <w:bCs/>
          <w:sz w:val="24"/>
          <w:szCs w:val="24"/>
        </w:rPr>
        <w:lastRenderedPageBreak/>
        <w:t>en nada abonan a la transparencia y no rinden cuantas de la forma de actuar de la Encargada de Despacho de la Unidad de Transparencia, por lo que, es</w:t>
      </w:r>
      <w:r w:rsidRPr="00E652A5">
        <w:rPr>
          <w:rFonts w:ascii="Palatino Linotype" w:hAnsi="Palatino Linotype" w:cs="Tahoma"/>
          <w:b/>
          <w:bCs/>
          <w:sz w:val="24"/>
          <w:szCs w:val="24"/>
        </w:rPr>
        <w:t xml:space="preserve"> información confidencial</w:t>
      </w:r>
      <w:r w:rsidRPr="00E652A5">
        <w:rPr>
          <w:rFonts w:ascii="Palatino Linotype" w:hAnsi="Palatino Linotype" w:cs="Tahoma"/>
          <w:bCs/>
          <w:sz w:val="24"/>
          <w:szCs w:val="24"/>
        </w:rPr>
        <w:t xml:space="preserve">, en términos del artículo 143, fracción I, de la Ley de Transparencia y Acceso a la Información Pública del Estado de México y Municipios. </w:t>
      </w:r>
    </w:p>
    <w:p w14:paraId="43B4B3E9" w14:textId="77777777" w:rsidR="00E652A5" w:rsidRPr="00E652A5" w:rsidRDefault="00E652A5" w:rsidP="00E652A5">
      <w:pPr>
        <w:spacing w:line="360" w:lineRule="auto"/>
        <w:jc w:val="both"/>
        <w:rPr>
          <w:rFonts w:ascii="Palatino Linotype" w:eastAsia="Calibri" w:hAnsi="Palatino Linotype" w:cs="Tahoma"/>
          <w:bCs/>
          <w:color w:val="000000"/>
          <w:sz w:val="24"/>
          <w:szCs w:val="24"/>
        </w:rPr>
      </w:pPr>
    </w:p>
    <w:p w14:paraId="0666C21F" w14:textId="77777777" w:rsidR="00E652A5" w:rsidRPr="00AB6029" w:rsidRDefault="00E652A5" w:rsidP="00AB6029">
      <w:pPr>
        <w:spacing w:line="360" w:lineRule="auto"/>
        <w:ind w:left="720"/>
        <w:contextualSpacing/>
        <w:jc w:val="both"/>
        <w:rPr>
          <w:rFonts w:ascii="Palatino Linotype" w:eastAsia="Calibri" w:hAnsi="Palatino Linotype" w:cs="Tahoma"/>
          <w:b/>
          <w:bCs/>
          <w:color w:val="000000"/>
          <w:sz w:val="24"/>
          <w:szCs w:val="24"/>
        </w:rPr>
      </w:pPr>
      <w:r w:rsidRPr="00E652A5">
        <w:rPr>
          <w:rFonts w:ascii="Palatino Linotype" w:eastAsia="Calibri" w:hAnsi="Palatino Linotype" w:cs="Tahoma"/>
          <w:b/>
          <w:bCs/>
          <w:color w:val="000000"/>
          <w:sz w:val="24"/>
          <w:szCs w:val="24"/>
        </w:rPr>
        <w:t>b) Códigos de Barras de verificaci</w:t>
      </w:r>
      <w:r w:rsidR="00AB6029">
        <w:rPr>
          <w:rFonts w:ascii="Palatino Linotype" w:eastAsia="Calibri" w:hAnsi="Palatino Linotype" w:cs="Tahoma"/>
          <w:b/>
          <w:bCs/>
          <w:color w:val="000000"/>
          <w:sz w:val="24"/>
          <w:szCs w:val="24"/>
        </w:rPr>
        <w:t xml:space="preserve">ón contenidos en el documento. </w:t>
      </w:r>
    </w:p>
    <w:p w14:paraId="2F31D5E3" w14:textId="77777777" w:rsidR="00E652A5" w:rsidRPr="00E652A5" w:rsidRDefault="00E652A5" w:rsidP="00E652A5">
      <w:pPr>
        <w:spacing w:line="360" w:lineRule="auto"/>
        <w:jc w:val="both"/>
        <w:rPr>
          <w:rFonts w:ascii="Palatino Linotype" w:eastAsia="Calibri" w:hAnsi="Palatino Linotype" w:cs="Tahoma"/>
          <w:b/>
          <w:bCs/>
          <w:color w:val="000000"/>
          <w:sz w:val="24"/>
          <w:szCs w:val="24"/>
        </w:rPr>
      </w:pPr>
      <w:r w:rsidRPr="00E652A5">
        <w:rPr>
          <w:rFonts w:ascii="Palatino Linotype" w:eastAsia="Calibri" w:hAnsi="Palatino Linotype" w:cs="Tahoma"/>
          <w:bCs/>
          <w:color w:val="000000"/>
          <w:sz w:val="24"/>
          <w:szCs w:val="24"/>
        </w:rPr>
        <w:t xml:space="preserve">El Código de Barras contenido en ambos formatos, corresponden al identificador electrónico de verificación de la cédula profesional, que de su acceso, no arroja algún tipo de dato personal, por lo que, al no desprenderse información de la vida privada del titular, no se actualiza algún supuesto previsto en el artículo 143 de la Ley en la materia, por lo que, </w:t>
      </w:r>
      <w:r w:rsidRPr="00E652A5">
        <w:rPr>
          <w:rFonts w:ascii="Palatino Linotype" w:eastAsia="Calibri" w:hAnsi="Palatino Linotype" w:cs="Tahoma"/>
          <w:b/>
          <w:bCs/>
          <w:color w:val="000000"/>
          <w:sz w:val="24"/>
          <w:szCs w:val="24"/>
        </w:rPr>
        <w:t>no resulta procedente su clasificación.</w:t>
      </w:r>
      <w:r w:rsidRPr="00E652A5">
        <w:rPr>
          <w:rFonts w:ascii="Palatino Linotype" w:hAnsi="Palatino Linotype"/>
          <w:b/>
          <w:noProof/>
          <w:sz w:val="24"/>
          <w:szCs w:val="24"/>
        </w:rPr>
        <w:t xml:space="preserve"> </w:t>
      </w:r>
    </w:p>
    <w:p w14:paraId="25E728E7" w14:textId="77777777" w:rsidR="00E652A5" w:rsidRPr="00E652A5" w:rsidRDefault="00E652A5" w:rsidP="00E652A5">
      <w:pPr>
        <w:spacing w:line="360" w:lineRule="auto"/>
        <w:contextualSpacing/>
        <w:jc w:val="both"/>
        <w:rPr>
          <w:rFonts w:ascii="Palatino Linotype" w:eastAsia="Calibri" w:hAnsi="Palatino Linotype" w:cs="Tahoma"/>
          <w:b/>
          <w:bCs/>
          <w:color w:val="000000"/>
          <w:sz w:val="24"/>
          <w:szCs w:val="24"/>
        </w:rPr>
      </w:pPr>
    </w:p>
    <w:p w14:paraId="3018EBAD" w14:textId="77777777" w:rsidR="00E652A5" w:rsidRPr="00AB6029" w:rsidRDefault="00E652A5" w:rsidP="00AB6029">
      <w:pPr>
        <w:spacing w:line="360" w:lineRule="auto"/>
        <w:ind w:left="720"/>
        <w:contextualSpacing/>
        <w:jc w:val="both"/>
        <w:rPr>
          <w:rFonts w:ascii="Palatino Linotype" w:eastAsia="Calibri" w:hAnsi="Palatino Linotype" w:cs="Tahoma"/>
          <w:b/>
          <w:bCs/>
          <w:color w:val="000000"/>
          <w:sz w:val="24"/>
          <w:szCs w:val="24"/>
        </w:rPr>
      </w:pPr>
      <w:r w:rsidRPr="00E652A5">
        <w:rPr>
          <w:rFonts w:ascii="Palatino Linotype" w:eastAsia="Calibri" w:hAnsi="Palatino Linotype" w:cs="Tahoma"/>
          <w:b/>
          <w:bCs/>
          <w:color w:val="000000"/>
          <w:sz w:val="24"/>
          <w:szCs w:val="24"/>
        </w:rPr>
        <w:t xml:space="preserve">c) Código QR </w:t>
      </w:r>
      <w:r w:rsidR="00AB6029">
        <w:rPr>
          <w:rFonts w:ascii="Palatino Linotype" w:eastAsia="Calibri" w:hAnsi="Palatino Linotype" w:cs="Tahoma"/>
          <w:b/>
          <w:bCs/>
          <w:color w:val="000000"/>
          <w:sz w:val="24"/>
          <w:szCs w:val="24"/>
        </w:rPr>
        <w:t xml:space="preserve">de verificación del documento. </w:t>
      </w:r>
    </w:p>
    <w:p w14:paraId="471629CF" w14:textId="77777777" w:rsidR="00E652A5" w:rsidRPr="00E652A5" w:rsidRDefault="00E652A5" w:rsidP="00E652A5">
      <w:pPr>
        <w:spacing w:line="360" w:lineRule="auto"/>
        <w:jc w:val="both"/>
        <w:rPr>
          <w:rFonts w:ascii="Palatino Linotype" w:eastAsia="Calibri" w:hAnsi="Palatino Linotype" w:cs="Tahoma"/>
          <w:bCs/>
          <w:color w:val="000000"/>
          <w:sz w:val="24"/>
          <w:szCs w:val="24"/>
        </w:rPr>
      </w:pPr>
      <w:r w:rsidRPr="00E652A5">
        <w:rPr>
          <w:rFonts w:ascii="Palatino Linotype" w:eastAsia="Calibri" w:hAnsi="Palatino Linotype" w:cs="Tahoma"/>
          <w:bCs/>
          <w:color w:val="000000"/>
          <w:sz w:val="24"/>
          <w:szCs w:val="24"/>
        </w:rPr>
        <w:t>Respecto al Código Bidimensional ubicado en la parte inferior derecha del documento, se advierte que de su acceso se remite al Regi</w:t>
      </w:r>
      <w:r w:rsidR="00AB6029">
        <w:rPr>
          <w:rFonts w:ascii="Palatino Linotype" w:eastAsia="Calibri" w:hAnsi="Palatino Linotype" w:cs="Tahoma"/>
          <w:bCs/>
          <w:color w:val="000000"/>
          <w:sz w:val="24"/>
          <w:szCs w:val="24"/>
        </w:rPr>
        <w:t xml:space="preserve">stro Nacional de Profesionistas. Por lo que si un ciudadano </w:t>
      </w:r>
      <w:r w:rsidRPr="00E652A5">
        <w:rPr>
          <w:rFonts w:ascii="Palatino Linotype" w:eastAsia="Calibri" w:hAnsi="Palatino Linotype" w:cs="Tahoma"/>
          <w:bCs/>
          <w:color w:val="000000"/>
          <w:sz w:val="24"/>
          <w:szCs w:val="24"/>
        </w:rPr>
        <w:t xml:space="preserve">introdujera el número de alguna cédula profesional en el apartado de búsqueda, lo conduciría a que al corresponder únicamente al número de cédula profesional, al nombre del servidor público y al tipo de cédula que se expide,  es información de naturaleza pública, por lo que, no resulta procedente su clasificación, al no actualizar la fracción I del artículo 143 de la Ley de Transparencia y Acceso a la Información Pública del Estado de México y Municipios.  </w:t>
      </w:r>
      <w:r w:rsidR="00AB6029">
        <w:rPr>
          <w:rFonts w:ascii="Palatino Linotype" w:eastAsia="Calibri" w:hAnsi="Palatino Linotype" w:cs="Tahoma"/>
          <w:bCs/>
          <w:color w:val="000000"/>
          <w:sz w:val="24"/>
          <w:szCs w:val="24"/>
        </w:rPr>
        <w:t xml:space="preserve"> </w:t>
      </w:r>
    </w:p>
    <w:p w14:paraId="384EBB7F" w14:textId="77777777" w:rsidR="00E652A5" w:rsidRPr="00E652A5" w:rsidRDefault="00E652A5" w:rsidP="00AB6029">
      <w:pPr>
        <w:spacing w:line="360" w:lineRule="auto"/>
        <w:contextualSpacing/>
        <w:jc w:val="both"/>
        <w:rPr>
          <w:rFonts w:ascii="Palatino Linotype" w:eastAsia="Calibri" w:hAnsi="Palatino Linotype" w:cs="Tahoma"/>
          <w:b/>
          <w:bCs/>
          <w:color w:val="000000"/>
          <w:sz w:val="24"/>
          <w:szCs w:val="24"/>
        </w:rPr>
      </w:pPr>
    </w:p>
    <w:p w14:paraId="3F7BD40C" w14:textId="77777777" w:rsidR="00E652A5" w:rsidRPr="00E652A5" w:rsidRDefault="00E652A5" w:rsidP="00E652A5">
      <w:pPr>
        <w:spacing w:line="360" w:lineRule="auto"/>
        <w:ind w:left="720"/>
        <w:contextualSpacing/>
        <w:jc w:val="both"/>
        <w:rPr>
          <w:rFonts w:ascii="Palatino Linotype" w:eastAsia="Calibri" w:hAnsi="Palatino Linotype" w:cs="Tahoma"/>
          <w:b/>
          <w:bCs/>
          <w:color w:val="000000"/>
          <w:sz w:val="24"/>
          <w:szCs w:val="24"/>
        </w:rPr>
      </w:pPr>
      <w:r w:rsidRPr="00E652A5">
        <w:rPr>
          <w:rFonts w:ascii="Palatino Linotype" w:eastAsia="Calibri" w:hAnsi="Palatino Linotype" w:cs="Tahoma"/>
          <w:b/>
          <w:bCs/>
          <w:color w:val="000000"/>
          <w:sz w:val="24"/>
          <w:szCs w:val="24"/>
        </w:rPr>
        <w:lastRenderedPageBreak/>
        <w:t>d) Cadena original de cédula.</w:t>
      </w:r>
    </w:p>
    <w:p w14:paraId="0C82B331" w14:textId="77777777" w:rsidR="00E652A5" w:rsidRPr="00E652A5" w:rsidRDefault="00AB6029" w:rsidP="00E652A5">
      <w:pPr>
        <w:spacing w:line="360" w:lineRule="auto"/>
        <w:jc w:val="both"/>
        <w:rPr>
          <w:rFonts w:ascii="Palatino Linotype" w:eastAsia="Calibri" w:hAnsi="Palatino Linotype" w:cs="Tahoma"/>
          <w:bCs/>
          <w:color w:val="000000"/>
          <w:sz w:val="24"/>
          <w:szCs w:val="24"/>
        </w:rPr>
      </w:pPr>
      <w:r>
        <w:rPr>
          <w:rFonts w:ascii="Palatino Linotype" w:eastAsia="Calibri" w:hAnsi="Palatino Linotype" w:cs="Tahoma"/>
          <w:bCs/>
          <w:color w:val="000000"/>
          <w:sz w:val="24"/>
          <w:szCs w:val="24"/>
        </w:rPr>
        <w:t>S</w:t>
      </w:r>
      <w:r w:rsidR="00E652A5" w:rsidRPr="00E652A5">
        <w:rPr>
          <w:rFonts w:ascii="Palatino Linotype" w:eastAsia="Calibri" w:hAnsi="Palatino Linotype" w:cs="Tahoma"/>
          <w:bCs/>
          <w:color w:val="000000"/>
          <w:sz w:val="24"/>
          <w:szCs w:val="24"/>
        </w:rPr>
        <w:t>e integra por diversos datos, entre ellos la Clave Única de Registro de Población (CURP), el nombre del titular de la cédula, datos de la Institución Educ</w:t>
      </w:r>
      <w:r>
        <w:rPr>
          <w:rFonts w:ascii="Palatino Linotype" w:eastAsia="Calibri" w:hAnsi="Palatino Linotype" w:cs="Tahoma"/>
          <w:bCs/>
          <w:color w:val="000000"/>
          <w:sz w:val="24"/>
          <w:szCs w:val="24"/>
        </w:rPr>
        <w:t>ativa y la profesión realizada, en este sentido la cadena original de la cédula</w:t>
      </w:r>
      <w:r w:rsidR="00E652A5" w:rsidRPr="00E652A5">
        <w:rPr>
          <w:rFonts w:ascii="Palatino Linotype" w:eastAsia="Calibri" w:hAnsi="Palatino Linotype" w:cs="Tahoma"/>
          <w:bCs/>
          <w:color w:val="000000"/>
          <w:sz w:val="24"/>
          <w:szCs w:val="24"/>
        </w:rPr>
        <w:t xml:space="preserve"> revela datos de naturaleza confidencial, </w:t>
      </w:r>
      <w:r>
        <w:rPr>
          <w:rFonts w:ascii="Palatino Linotype" w:eastAsia="Calibri" w:hAnsi="Palatino Linotype" w:cs="Tahoma"/>
          <w:bCs/>
          <w:color w:val="000000"/>
          <w:sz w:val="24"/>
          <w:szCs w:val="24"/>
        </w:rPr>
        <w:t xml:space="preserve">por lo tanto </w:t>
      </w:r>
      <w:r w:rsidR="00E652A5" w:rsidRPr="00E652A5">
        <w:rPr>
          <w:rFonts w:ascii="Palatino Linotype" w:eastAsia="Calibri" w:hAnsi="Palatino Linotype" w:cs="Tahoma"/>
          <w:bCs/>
          <w:color w:val="000000"/>
          <w:sz w:val="24"/>
          <w:szCs w:val="24"/>
        </w:rPr>
        <w:t>se actualiza la causal de clasificación prevista en el artículo 143, fracción I, de la Ley de la materia.</w:t>
      </w:r>
    </w:p>
    <w:p w14:paraId="0D2128AF" w14:textId="77777777" w:rsidR="00E652A5" w:rsidRPr="00E652A5" w:rsidRDefault="00E652A5" w:rsidP="00E652A5">
      <w:pPr>
        <w:spacing w:line="360" w:lineRule="auto"/>
        <w:jc w:val="both"/>
        <w:rPr>
          <w:rFonts w:ascii="Palatino Linotype" w:eastAsia="Calibri" w:hAnsi="Palatino Linotype" w:cs="Tahoma"/>
          <w:bCs/>
          <w:color w:val="000000"/>
          <w:sz w:val="24"/>
          <w:szCs w:val="24"/>
        </w:rPr>
      </w:pPr>
    </w:p>
    <w:p w14:paraId="4C2278CC" w14:textId="77777777" w:rsidR="00E652A5" w:rsidRPr="00E652A5" w:rsidRDefault="00E652A5" w:rsidP="00E652A5">
      <w:pPr>
        <w:spacing w:line="360" w:lineRule="auto"/>
        <w:ind w:left="720"/>
        <w:contextualSpacing/>
        <w:jc w:val="both"/>
        <w:rPr>
          <w:rFonts w:ascii="Palatino Linotype" w:eastAsia="Calibri" w:hAnsi="Palatino Linotype" w:cs="Tahoma"/>
          <w:b/>
          <w:bCs/>
          <w:color w:val="000000"/>
          <w:sz w:val="24"/>
          <w:szCs w:val="24"/>
        </w:rPr>
      </w:pPr>
      <w:r w:rsidRPr="00E652A5">
        <w:rPr>
          <w:rFonts w:ascii="Palatino Linotype" w:eastAsia="Calibri" w:hAnsi="Palatino Linotype" w:cs="Tahoma"/>
          <w:b/>
          <w:bCs/>
          <w:color w:val="000000"/>
          <w:sz w:val="24"/>
          <w:szCs w:val="24"/>
        </w:rPr>
        <w:t>e) Firma electrónica avanzada del Servidor Público facultado para la expedición y sello digital de tiempo SEP.</w:t>
      </w:r>
    </w:p>
    <w:p w14:paraId="6180FEED" w14:textId="77777777" w:rsidR="001E3AC7" w:rsidRDefault="001E3AC7" w:rsidP="00E652A5">
      <w:pPr>
        <w:spacing w:line="360" w:lineRule="auto"/>
        <w:jc w:val="both"/>
        <w:rPr>
          <w:rFonts w:ascii="Palatino Linotype" w:eastAsia="Calibri" w:hAnsi="Palatino Linotype" w:cs="Tahoma"/>
          <w:bCs/>
          <w:color w:val="000000"/>
          <w:sz w:val="24"/>
          <w:szCs w:val="24"/>
        </w:rPr>
      </w:pPr>
    </w:p>
    <w:p w14:paraId="2CC0BB9E" w14:textId="77777777" w:rsidR="00E652A5" w:rsidRPr="00AB6029" w:rsidRDefault="00E652A5" w:rsidP="00E652A5">
      <w:pPr>
        <w:spacing w:line="360" w:lineRule="auto"/>
        <w:jc w:val="both"/>
        <w:rPr>
          <w:rFonts w:ascii="Palatino Linotype" w:eastAsia="Calibri" w:hAnsi="Palatino Linotype" w:cs="Tahoma"/>
          <w:bCs/>
          <w:color w:val="000000"/>
          <w:sz w:val="24"/>
          <w:szCs w:val="24"/>
        </w:rPr>
      </w:pPr>
      <w:r w:rsidRPr="00E652A5">
        <w:rPr>
          <w:rFonts w:ascii="Palatino Linotype" w:eastAsia="Calibri" w:hAnsi="Palatino Linotype" w:cs="Tahoma"/>
          <w:bCs/>
          <w:color w:val="000000"/>
          <w:sz w:val="24"/>
          <w:szCs w:val="24"/>
        </w:rPr>
        <w:t>Se trata de una serie de dígitos, que de manera alguna revela datos personales del titular de la cédula profesional, y, al contrario, da val</w:t>
      </w:r>
      <w:r w:rsidR="00AB6029">
        <w:rPr>
          <w:rFonts w:ascii="Palatino Linotype" w:eastAsia="Calibri" w:hAnsi="Palatino Linotype" w:cs="Tahoma"/>
          <w:bCs/>
          <w:color w:val="000000"/>
          <w:sz w:val="24"/>
          <w:szCs w:val="24"/>
        </w:rPr>
        <w:t xml:space="preserve">idez al documento en cuestión. </w:t>
      </w:r>
      <w:r w:rsidRPr="00E652A5">
        <w:rPr>
          <w:rFonts w:ascii="Palatino Linotype" w:hAnsi="Palatino Linotype"/>
          <w:sz w:val="24"/>
          <w:szCs w:val="24"/>
        </w:rPr>
        <w:t>Por tales circunstancias, al no revelar datos personales confidenciales de las personas contratadas que prestan un servicio odontológico, se considera que el código de barras, zona de lectura mecánica, código bidimensional o QR, firma electrónica avanzada del Servidor Público facultado y sello digital de tiempo SEP, no actualizan la causal de clasificación prevista en el artículo 143, fracción I, de la Ley de Transparencia y Acceso a la Información Pública del Estado de México y Municipios.</w:t>
      </w:r>
    </w:p>
    <w:p w14:paraId="78EA56FD" w14:textId="77777777" w:rsidR="004076B3" w:rsidRDefault="004076B3" w:rsidP="004076B3">
      <w:pPr>
        <w:spacing w:line="360" w:lineRule="auto"/>
        <w:jc w:val="both"/>
        <w:rPr>
          <w:rFonts w:ascii="Palatino Linotype" w:hAnsi="Palatino Linotype" w:cs="AngsanaUPC"/>
          <w:i/>
          <w:lang w:eastAsia="es-ES"/>
        </w:rPr>
      </w:pPr>
    </w:p>
    <w:p w14:paraId="511829C3" w14:textId="77777777" w:rsidR="00473FBE" w:rsidRDefault="00473FBE" w:rsidP="00E652A5">
      <w:pPr>
        <w:tabs>
          <w:tab w:val="left" w:pos="7938"/>
        </w:tabs>
        <w:spacing w:line="360" w:lineRule="auto"/>
        <w:jc w:val="both"/>
        <w:rPr>
          <w:rFonts w:ascii="Palatino Linotype" w:hAnsi="Palatino Linotype"/>
          <w:color w:val="000000"/>
          <w:sz w:val="24"/>
          <w:szCs w:val="24"/>
        </w:rPr>
      </w:pPr>
      <w:r>
        <w:rPr>
          <w:rFonts w:ascii="Palatino Linotype" w:eastAsia="Palatino Linotype" w:hAnsi="Palatino Linotype" w:cs="Palatino Linotype"/>
          <w:sz w:val="24"/>
          <w:szCs w:val="24"/>
        </w:rPr>
        <w:t xml:space="preserve">Por lo descrito en líneas anteriores este Instituto considera dable ordenar el título y cédula profesional del Titular del </w:t>
      </w:r>
      <w:r w:rsidRPr="00473FBE">
        <w:rPr>
          <w:rFonts w:ascii="Palatino Linotype" w:eastAsia="Palatino Linotype" w:hAnsi="Palatino Linotype" w:cs="Palatino Linotype"/>
          <w:sz w:val="24"/>
          <w:szCs w:val="24"/>
        </w:rPr>
        <w:t>Organismo</w:t>
      </w:r>
      <w:r>
        <w:rPr>
          <w:rFonts w:ascii="Palatino Linotype" w:eastAsia="Palatino Linotype" w:hAnsi="Palatino Linotype" w:cs="Palatino Linotype"/>
          <w:sz w:val="24"/>
          <w:szCs w:val="24"/>
        </w:rPr>
        <w:t xml:space="preserve">, </w:t>
      </w:r>
      <w:r w:rsidRPr="00473FBE">
        <w:rPr>
          <w:rFonts w:ascii="Palatino Linotype" w:eastAsia="Palatino Linotype" w:hAnsi="Palatino Linotype" w:cs="Palatino Linotype"/>
          <w:sz w:val="24"/>
          <w:szCs w:val="24"/>
        </w:rPr>
        <w:t xml:space="preserve">del </w:t>
      </w:r>
      <w:r w:rsidRPr="00473FBE">
        <w:rPr>
          <w:rFonts w:ascii="Palatino Linotype" w:hAnsi="Palatino Linotype"/>
          <w:sz w:val="24"/>
          <w:szCs w:val="24"/>
        </w:rPr>
        <w:t xml:space="preserve">Titular de la Unidad denominada  </w:t>
      </w:r>
      <w:r w:rsidRPr="00473FBE">
        <w:rPr>
          <w:rFonts w:ascii="Palatino Linotype" w:hAnsi="Palatino Linotype"/>
          <w:sz w:val="24"/>
          <w:szCs w:val="24"/>
        </w:rPr>
        <w:lastRenderedPageBreak/>
        <w:t>Subdirección de Trabajo y Asistencia</w:t>
      </w:r>
      <w:r w:rsidRPr="00473FBE">
        <w:rPr>
          <w:rFonts w:ascii="Palatino Linotype" w:hAnsi="Palatino Linotype"/>
          <w:color w:val="000000"/>
          <w:sz w:val="24"/>
          <w:szCs w:val="24"/>
        </w:rPr>
        <w:t xml:space="preserve"> Social</w:t>
      </w:r>
      <w:r>
        <w:rPr>
          <w:rFonts w:ascii="Palatino Linotype" w:hAnsi="Palatino Linotype"/>
          <w:color w:val="000000"/>
          <w:sz w:val="24"/>
          <w:szCs w:val="24"/>
        </w:rPr>
        <w:t xml:space="preserve">  así </w:t>
      </w:r>
      <w:r w:rsidRPr="00473FBE">
        <w:rPr>
          <w:rFonts w:ascii="Palatino Linotype" w:hAnsi="Palatino Linotype"/>
          <w:color w:val="000000"/>
          <w:sz w:val="24"/>
          <w:szCs w:val="24"/>
        </w:rPr>
        <w:t xml:space="preserve">como del </w:t>
      </w:r>
      <w:r w:rsidRPr="00473FBE">
        <w:rPr>
          <w:rFonts w:ascii="Palatino Linotype" w:hAnsi="Palatino Linotype"/>
          <w:sz w:val="24"/>
          <w:szCs w:val="24"/>
        </w:rPr>
        <w:t xml:space="preserve">Titular de la Unidad denominada </w:t>
      </w:r>
      <w:r w:rsidRPr="00473FBE">
        <w:rPr>
          <w:rFonts w:ascii="Palatino Linotype" w:hAnsi="Palatino Linotype"/>
          <w:color w:val="000000"/>
          <w:sz w:val="24"/>
          <w:szCs w:val="24"/>
        </w:rPr>
        <w:t>Dirección de Área Médica</w:t>
      </w:r>
      <w:r>
        <w:rPr>
          <w:rFonts w:ascii="Palatino Linotype" w:hAnsi="Palatino Linotype"/>
          <w:color w:val="000000"/>
          <w:sz w:val="24"/>
          <w:szCs w:val="24"/>
        </w:rPr>
        <w:t xml:space="preserve"> de ser procedente en versión pública</w:t>
      </w:r>
      <w:r w:rsidR="001E3AC7">
        <w:rPr>
          <w:rFonts w:ascii="Palatino Linotype" w:hAnsi="Palatino Linotype"/>
          <w:color w:val="000000"/>
          <w:sz w:val="24"/>
          <w:szCs w:val="24"/>
        </w:rPr>
        <w:t xml:space="preserve"> al trece de enero de dos mil veinticinco</w:t>
      </w:r>
      <w:r>
        <w:rPr>
          <w:rFonts w:ascii="Palatino Linotype" w:hAnsi="Palatino Linotype"/>
          <w:color w:val="000000"/>
          <w:sz w:val="24"/>
          <w:szCs w:val="24"/>
        </w:rPr>
        <w:t>.</w:t>
      </w:r>
    </w:p>
    <w:p w14:paraId="2706EF70" w14:textId="77777777" w:rsidR="00473FBE" w:rsidRDefault="00473FBE" w:rsidP="00E652A5">
      <w:pPr>
        <w:tabs>
          <w:tab w:val="left" w:pos="7938"/>
        </w:tabs>
        <w:spacing w:line="360" w:lineRule="auto"/>
        <w:jc w:val="both"/>
        <w:rPr>
          <w:rFonts w:ascii="Palatino Linotype" w:hAnsi="Palatino Linotype"/>
          <w:color w:val="000000"/>
          <w:sz w:val="24"/>
          <w:szCs w:val="24"/>
        </w:rPr>
      </w:pPr>
    </w:p>
    <w:p w14:paraId="501C6E1C" w14:textId="77777777" w:rsidR="00473FBE" w:rsidRPr="00473FBE" w:rsidRDefault="00473FBE" w:rsidP="00E652A5">
      <w:pPr>
        <w:tabs>
          <w:tab w:val="left" w:pos="7938"/>
        </w:tabs>
        <w:spacing w:line="360" w:lineRule="auto"/>
        <w:jc w:val="both"/>
        <w:rPr>
          <w:rFonts w:ascii="Palatino Linotype" w:eastAsia="Palatino Linotype" w:hAnsi="Palatino Linotype" w:cs="Palatino Linotype"/>
          <w:sz w:val="24"/>
          <w:szCs w:val="24"/>
        </w:rPr>
      </w:pPr>
      <w:r>
        <w:rPr>
          <w:rFonts w:ascii="Palatino Linotype" w:hAnsi="Palatino Linotype"/>
          <w:color w:val="000000"/>
          <w:sz w:val="24"/>
          <w:szCs w:val="24"/>
        </w:rPr>
        <w:t>De lo anterior</w:t>
      </w:r>
      <w:r w:rsidR="00E652A5" w:rsidRPr="004F64F9">
        <w:rPr>
          <w:rFonts w:ascii="Palatino Linotype" w:eastAsia="Palatino Linotype" w:hAnsi="Palatino Linotype" w:cs="Palatino Linotype"/>
          <w:sz w:val="24"/>
          <w:szCs w:val="24"/>
        </w:rPr>
        <w:t>, se determina que</w:t>
      </w:r>
      <w:r>
        <w:rPr>
          <w:rFonts w:ascii="Palatino Linotype" w:eastAsia="Palatino Linotype" w:hAnsi="Palatino Linotype" w:cs="Palatino Linotype"/>
          <w:sz w:val="24"/>
          <w:szCs w:val="24"/>
        </w:rPr>
        <w:t xml:space="preserve"> respecto la cédula de profesión de la Titular del </w:t>
      </w:r>
      <w:r w:rsidRPr="00473FBE">
        <w:rPr>
          <w:rFonts w:ascii="Palatino Linotype" w:eastAsia="Palatino Linotype" w:hAnsi="Palatino Linotype" w:cs="Palatino Linotype"/>
          <w:sz w:val="24"/>
          <w:szCs w:val="24"/>
        </w:rPr>
        <w:t>Organismo</w:t>
      </w:r>
      <w:r w:rsidR="00E652A5" w:rsidRPr="00473FBE">
        <w:rPr>
          <w:rFonts w:ascii="Palatino Linotype" w:eastAsia="Palatino Linotype" w:hAnsi="Palatino Linotype" w:cs="Palatino Linotype"/>
          <w:sz w:val="24"/>
          <w:szCs w:val="24"/>
        </w:rPr>
        <w:t xml:space="preserve"> </w:t>
      </w:r>
      <w:r w:rsidRPr="00473FBE">
        <w:rPr>
          <w:rFonts w:ascii="Palatino Linotype" w:eastAsia="Palatino Linotype" w:hAnsi="Palatino Linotype" w:cs="Palatino Linotype"/>
          <w:sz w:val="24"/>
          <w:szCs w:val="24"/>
        </w:rPr>
        <w:t xml:space="preserve">así como del </w:t>
      </w:r>
      <w:r w:rsidRPr="00473FBE">
        <w:rPr>
          <w:rFonts w:ascii="Palatino Linotype" w:hAnsi="Palatino Linotype"/>
          <w:sz w:val="24"/>
          <w:szCs w:val="24"/>
        </w:rPr>
        <w:t>Titular de la Unidad denominada  Subdirección de Trabajo y Asistencia</w:t>
      </w:r>
      <w:r w:rsidRPr="00473FBE">
        <w:rPr>
          <w:rFonts w:ascii="Palatino Linotype" w:hAnsi="Palatino Linotype"/>
          <w:color w:val="000000"/>
          <w:sz w:val="24"/>
          <w:szCs w:val="24"/>
        </w:rPr>
        <w:t xml:space="preserve"> Social</w:t>
      </w:r>
      <w:r>
        <w:rPr>
          <w:rFonts w:ascii="Palatino Linotype" w:hAnsi="Palatino Linotype"/>
          <w:color w:val="000000"/>
          <w:sz w:val="24"/>
          <w:szCs w:val="24"/>
        </w:rPr>
        <w:t xml:space="preserve"> al no ser un requisito para ostentar el cargo  podría no </w:t>
      </w:r>
      <w:r w:rsidR="00FC7912">
        <w:rPr>
          <w:rFonts w:ascii="Palatino Linotype" w:hAnsi="Palatino Linotype"/>
          <w:color w:val="000000"/>
          <w:sz w:val="24"/>
          <w:szCs w:val="24"/>
        </w:rPr>
        <w:t>obrar</w:t>
      </w:r>
      <w:r>
        <w:rPr>
          <w:rFonts w:ascii="Palatino Linotype" w:hAnsi="Palatino Linotype"/>
          <w:color w:val="000000"/>
          <w:sz w:val="24"/>
          <w:szCs w:val="24"/>
        </w:rPr>
        <w:t xml:space="preserve"> en los archivos del Sujeto Obligado por lo que de ser el caso que a la fecha de la solicitud los servidores públicos referidos no cuenten con cédula profesional bastara con que así se lo hagan saber al Recurrente en términos de los establecido por el segundo párrafo del artículo 19 de la Ley de Transparencia Local.</w:t>
      </w:r>
    </w:p>
    <w:p w14:paraId="6DB8FA84" w14:textId="77777777" w:rsidR="00473FBE" w:rsidRDefault="00473FBE" w:rsidP="00E652A5">
      <w:pPr>
        <w:tabs>
          <w:tab w:val="left" w:pos="7938"/>
        </w:tabs>
        <w:spacing w:line="360" w:lineRule="auto"/>
        <w:jc w:val="both"/>
        <w:rPr>
          <w:rFonts w:ascii="Palatino Linotype" w:eastAsia="Palatino Linotype" w:hAnsi="Palatino Linotype" w:cs="Palatino Linotype"/>
          <w:sz w:val="24"/>
          <w:szCs w:val="24"/>
        </w:rPr>
      </w:pPr>
    </w:p>
    <w:p w14:paraId="6C6F8BB1" w14:textId="77777777" w:rsidR="00FE5B09" w:rsidRDefault="00473FBE" w:rsidP="00E652A5">
      <w:pPr>
        <w:tabs>
          <w:tab w:val="left" w:pos="7938"/>
        </w:tabs>
        <w:spacing w:line="360" w:lineRule="auto"/>
        <w:jc w:val="both"/>
        <w:rPr>
          <w:rFonts w:ascii="Palatino Linotype" w:eastAsia="Palatino Linotype" w:hAnsi="Palatino Linotype" w:cs="Palatino Linotype"/>
          <w:bCs/>
          <w:sz w:val="24"/>
          <w:szCs w:val="24"/>
        </w:rPr>
      </w:pPr>
      <w:r>
        <w:rPr>
          <w:rFonts w:ascii="Palatino Linotype" w:eastAsia="Palatino Linotype" w:hAnsi="Palatino Linotype" w:cs="Palatino Linotype"/>
          <w:sz w:val="24"/>
          <w:szCs w:val="24"/>
        </w:rPr>
        <w:t>Ahora bien para el caso que</w:t>
      </w:r>
      <w:r w:rsidR="00BF2BBC">
        <w:rPr>
          <w:rFonts w:ascii="Palatino Linotype" w:eastAsia="Palatino Linotype" w:hAnsi="Palatino Linotype" w:cs="Palatino Linotype"/>
          <w:sz w:val="24"/>
          <w:szCs w:val="24"/>
        </w:rPr>
        <w:t xml:space="preserve"> a la fecha de la solicitud </w:t>
      </w:r>
      <w:r>
        <w:rPr>
          <w:rFonts w:ascii="Palatino Linotype" w:eastAsia="Palatino Linotype" w:hAnsi="Palatino Linotype" w:cs="Palatino Linotype"/>
          <w:sz w:val="24"/>
          <w:szCs w:val="24"/>
        </w:rPr>
        <w:t xml:space="preserve">el </w:t>
      </w:r>
      <w:r w:rsidRPr="00473FBE">
        <w:rPr>
          <w:rFonts w:ascii="Palatino Linotype" w:hAnsi="Palatino Linotype"/>
          <w:sz w:val="24"/>
          <w:szCs w:val="24"/>
        </w:rPr>
        <w:t xml:space="preserve">Titular de la Unidad denominada </w:t>
      </w:r>
      <w:r w:rsidRPr="00473FBE">
        <w:rPr>
          <w:rFonts w:ascii="Palatino Linotype" w:hAnsi="Palatino Linotype"/>
          <w:color w:val="000000"/>
          <w:sz w:val="24"/>
          <w:szCs w:val="24"/>
        </w:rPr>
        <w:t>Dirección de Área Médica</w:t>
      </w:r>
      <w:r>
        <w:rPr>
          <w:rFonts w:ascii="Palatino Linotype" w:eastAsia="Palatino Linotype" w:hAnsi="Palatino Linotype" w:cs="Palatino Linotype"/>
          <w:sz w:val="24"/>
          <w:szCs w:val="24"/>
        </w:rPr>
        <w:t xml:space="preserve"> no cuente con la cédula profesional</w:t>
      </w:r>
      <w:r w:rsidR="00CF6461">
        <w:rPr>
          <w:rFonts w:ascii="Palatino Linotype" w:eastAsia="Palatino Linotype" w:hAnsi="Palatino Linotype" w:cs="Palatino Linotype"/>
          <w:sz w:val="24"/>
          <w:szCs w:val="24"/>
        </w:rPr>
        <w:t xml:space="preserve"> a la fecha de la solicitud</w:t>
      </w:r>
      <w:r>
        <w:rPr>
          <w:rFonts w:ascii="Palatino Linotype" w:eastAsia="Palatino Linotype" w:hAnsi="Palatino Linotype" w:cs="Palatino Linotype"/>
          <w:sz w:val="24"/>
          <w:szCs w:val="24"/>
        </w:rPr>
        <w:t xml:space="preserve"> </w:t>
      </w:r>
      <w:r w:rsidRPr="008162FA">
        <w:rPr>
          <w:rFonts w:ascii="Palatino Linotype" w:eastAsia="Palatino Linotype" w:hAnsi="Palatino Linotype" w:cs="Palatino Linotype"/>
          <w:b/>
          <w:sz w:val="24"/>
          <w:szCs w:val="24"/>
        </w:rPr>
        <w:t xml:space="preserve">al ser un requisito establecido por el </w:t>
      </w:r>
      <w:r w:rsidR="00BF2BBC" w:rsidRPr="008162FA">
        <w:rPr>
          <w:rFonts w:ascii="Palatino Linotype" w:eastAsia="Palatino Linotype" w:hAnsi="Palatino Linotype" w:cs="Palatino Linotype"/>
          <w:b/>
          <w:sz w:val="24"/>
          <w:szCs w:val="24"/>
        </w:rPr>
        <w:t>perfil de puestos</w:t>
      </w:r>
      <w:r w:rsidR="00BF2BBC">
        <w:rPr>
          <w:rFonts w:ascii="Palatino Linotype" w:eastAsia="Palatino Linotype" w:hAnsi="Palatino Linotype" w:cs="Palatino Linotype"/>
          <w:sz w:val="24"/>
          <w:szCs w:val="24"/>
        </w:rPr>
        <w:t xml:space="preserve">, nos encontraríamos en el supuesto que </w:t>
      </w:r>
      <w:r w:rsidR="00E652A5" w:rsidRPr="004F64F9">
        <w:rPr>
          <w:rFonts w:ascii="Palatino Linotype" w:eastAsia="Palatino Linotype" w:hAnsi="Palatino Linotype" w:cs="Palatino Linotype"/>
          <w:sz w:val="24"/>
          <w:szCs w:val="24"/>
        </w:rPr>
        <w:t xml:space="preserve">la información es inexistente, debido a que, el Sujeto Obligado </w:t>
      </w:r>
      <w:r w:rsidR="00E652A5" w:rsidRPr="004F64F9">
        <w:rPr>
          <w:rFonts w:ascii="Palatino Linotype" w:eastAsia="Palatino Linotype" w:hAnsi="Palatino Linotype" w:cs="Palatino Linotype"/>
          <w:bCs/>
          <w:sz w:val="24"/>
          <w:szCs w:val="24"/>
        </w:rPr>
        <w:t>debió</w:t>
      </w:r>
      <w:r w:rsidR="00E652A5">
        <w:rPr>
          <w:rFonts w:ascii="Palatino Linotype" w:eastAsia="Palatino Linotype" w:hAnsi="Palatino Linotype" w:cs="Palatino Linotype"/>
          <w:bCs/>
          <w:sz w:val="24"/>
          <w:szCs w:val="24"/>
        </w:rPr>
        <w:t xml:space="preserve"> haber poseído</w:t>
      </w:r>
      <w:r w:rsidR="00BF2BBC">
        <w:rPr>
          <w:rFonts w:ascii="Palatino Linotype" w:eastAsia="Palatino Linotype" w:hAnsi="Palatino Linotype" w:cs="Palatino Linotype"/>
          <w:bCs/>
          <w:sz w:val="24"/>
          <w:szCs w:val="24"/>
        </w:rPr>
        <w:t xml:space="preserve"> la cédula profesional del Titular de la Dirección de Área Médica</w:t>
      </w:r>
      <w:r w:rsidR="00E652A5" w:rsidRPr="004F64F9">
        <w:rPr>
          <w:rFonts w:ascii="Palatino Linotype" w:eastAsia="Palatino Linotype" w:hAnsi="Palatino Linotype" w:cs="Palatino Linotype"/>
          <w:bCs/>
          <w:sz w:val="24"/>
          <w:szCs w:val="24"/>
        </w:rPr>
        <w:t>.</w:t>
      </w:r>
    </w:p>
    <w:p w14:paraId="0E4EFB51" w14:textId="77777777" w:rsidR="00FE5B09" w:rsidRDefault="00FE5B09" w:rsidP="00E652A5">
      <w:pPr>
        <w:tabs>
          <w:tab w:val="left" w:pos="7938"/>
        </w:tabs>
        <w:spacing w:line="360" w:lineRule="auto"/>
        <w:jc w:val="both"/>
        <w:rPr>
          <w:rFonts w:ascii="Palatino Linotype" w:eastAsia="Palatino Linotype" w:hAnsi="Palatino Linotype" w:cs="Palatino Linotype"/>
          <w:bCs/>
          <w:sz w:val="24"/>
          <w:szCs w:val="24"/>
        </w:rPr>
      </w:pPr>
    </w:p>
    <w:p w14:paraId="070C0934" w14:textId="77777777" w:rsidR="00E652A5" w:rsidRPr="00BF2BBC" w:rsidRDefault="00E652A5" w:rsidP="00E652A5">
      <w:pPr>
        <w:tabs>
          <w:tab w:val="left" w:pos="7938"/>
        </w:tabs>
        <w:spacing w:line="360" w:lineRule="auto"/>
        <w:jc w:val="both"/>
        <w:rPr>
          <w:rFonts w:ascii="Palatino Linotype" w:eastAsia="Palatino Linotype" w:hAnsi="Palatino Linotype" w:cs="Palatino Linotype"/>
          <w:bCs/>
          <w:sz w:val="24"/>
          <w:szCs w:val="24"/>
        </w:rPr>
      </w:pPr>
      <w:r w:rsidRPr="004F64F9">
        <w:rPr>
          <w:rFonts w:ascii="Palatino Linotype" w:eastAsia="Palatino Linotype" w:hAnsi="Palatino Linotype" w:cs="Palatino Linotype"/>
          <w:bCs/>
          <w:sz w:val="24"/>
          <w:szCs w:val="24"/>
        </w:rPr>
        <w:t xml:space="preserve"> </w:t>
      </w:r>
      <w:r w:rsidRPr="004F64F9">
        <w:rPr>
          <w:rFonts w:ascii="Palatino Linotype" w:eastAsia="Palatino Linotype" w:hAnsi="Palatino Linotype" w:cs="Palatino Linotype"/>
          <w:sz w:val="24"/>
          <w:szCs w:val="24"/>
        </w:rPr>
        <w:t xml:space="preserve">En ese orden de ideas, es de destacar que las actas que sustenten la inexistencia de la información, deberán observar ciertas formalidades exigidas por la Ley de </w:t>
      </w:r>
      <w:r w:rsidRPr="004F64F9">
        <w:rPr>
          <w:rFonts w:ascii="Palatino Linotype" w:eastAsia="Palatino Linotype" w:hAnsi="Palatino Linotype" w:cs="Palatino Linotype"/>
          <w:sz w:val="24"/>
          <w:szCs w:val="24"/>
        </w:rPr>
        <w:lastRenderedPageBreak/>
        <w:t>Transparencia y Acceso a la Información Pública del Estado de México y Municipios</w:t>
      </w:r>
      <w:r w:rsidRPr="004F64F9">
        <w:rPr>
          <w:rFonts w:ascii="Palatino Linotype" w:eastAsia="Palatino Linotype" w:hAnsi="Palatino Linotype" w:cs="Palatino Linotype"/>
          <w:i/>
          <w:sz w:val="24"/>
          <w:szCs w:val="24"/>
        </w:rPr>
        <w:t xml:space="preserve">, </w:t>
      </w:r>
      <w:r w:rsidRPr="004F64F9">
        <w:rPr>
          <w:rFonts w:ascii="Palatino Linotype" w:eastAsia="Palatino Linotype" w:hAnsi="Palatino Linotype" w:cs="Palatino Linotype"/>
          <w:sz w:val="24"/>
          <w:szCs w:val="24"/>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73C9BAE6" w14:textId="77777777" w:rsidR="00E652A5" w:rsidRPr="004F64F9" w:rsidRDefault="00E652A5" w:rsidP="00E652A5">
      <w:pPr>
        <w:spacing w:line="276" w:lineRule="auto"/>
        <w:ind w:left="567" w:right="709"/>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b/>
          <w:i/>
          <w:color w:val="000000"/>
        </w:rPr>
        <w:t>INEXISTENCIA, CONCEPTO DE, EN MATERIA DE TRANSPARENCIA</w:t>
      </w:r>
      <w:r w:rsidRPr="004F64F9">
        <w:rPr>
          <w:rFonts w:ascii="Palatino Linotype" w:eastAsia="Palatino Linotype" w:hAnsi="Palatino Linotype" w:cs="Palatino Linotype"/>
          <w:i/>
          <w:color w:val="000000"/>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1D13ED70" w14:textId="77777777" w:rsidR="00E652A5" w:rsidRPr="004F64F9" w:rsidRDefault="00E652A5" w:rsidP="00E652A5">
      <w:pPr>
        <w:spacing w:line="276" w:lineRule="auto"/>
        <w:ind w:left="567" w:right="567"/>
        <w:jc w:val="both"/>
        <w:rPr>
          <w:rFonts w:ascii="Palatino Linotype" w:eastAsia="Palatino Linotype" w:hAnsi="Palatino Linotype" w:cs="Palatino Linotype"/>
          <w:i/>
          <w:color w:val="000000"/>
        </w:rPr>
      </w:pPr>
    </w:p>
    <w:p w14:paraId="20889A1C" w14:textId="77777777" w:rsidR="00E652A5" w:rsidRPr="004F64F9" w:rsidRDefault="00E652A5" w:rsidP="00E652A5">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338CF565" w14:textId="77777777" w:rsidR="00E652A5" w:rsidRPr="004F64F9" w:rsidRDefault="00E652A5" w:rsidP="00E652A5">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 xml:space="preserve">b) En los casos en que por las atribuciones conferidas al Sujeto Obligado éste debió generar, administrar o poseer la información, pero en incumplimiento a la normatividad respectiva no llevó a cabo </w:t>
      </w:r>
      <w:proofErr w:type="gramStart"/>
      <w:r w:rsidRPr="004F64F9">
        <w:rPr>
          <w:rFonts w:ascii="Palatino Linotype" w:eastAsia="Palatino Linotype" w:hAnsi="Palatino Linotype" w:cs="Palatino Linotype"/>
          <w:i/>
          <w:color w:val="000000"/>
        </w:rPr>
        <w:t>ninguna</w:t>
      </w:r>
      <w:proofErr w:type="gramEnd"/>
      <w:r w:rsidRPr="004F64F9">
        <w:rPr>
          <w:rFonts w:ascii="Palatino Linotype" w:eastAsia="Palatino Linotype" w:hAnsi="Palatino Linotype" w:cs="Palatino Linotype"/>
          <w:i/>
          <w:color w:val="000000"/>
        </w:rPr>
        <w:t xml:space="preserve"> de esas acciones.</w:t>
      </w:r>
    </w:p>
    <w:p w14:paraId="41AEF9A2" w14:textId="77777777" w:rsidR="00E652A5" w:rsidRPr="004F64F9" w:rsidRDefault="00E652A5" w:rsidP="00E652A5">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70ABA2CD" w14:textId="77777777" w:rsidR="00E652A5" w:rsidRPr="004F64F9" w:rsidRDefault="00E652A5" w:rsidP="00E652A5">
      <w:pPr>
        <w:spacing w:line="276" w:lineRule="auto"/>
        <w:ind w:right="567"/>
        <w:jc w:val="both"/>
        <w:rPr>
          <w:rFonts w:ascii="Palatino Linotype" w:eastAsia="Palatino Linotype" w:hAnsi="Palatino Linotype" w:cs="Palatino Linotype"/>
          <w:i/>
          <w:color w:val="000000"/>
        </w:rPr>
      </w:pPr>
    </w:p>
    <w:p w14:paraId="03918258" w14:textId="77777777" w:rsidR="00E652A5" w:rsidRPr="004F64F9" w:rsidRDefault="00E652A5" w:rsidP="00E652A5">
      <w:pPr>
        <w:spacing w:line="276" w:lineRule="auto"/>
        <w:ind w:left="567" w:right="567"/>
        <w:jc w:val="center"/>
        <w:rPr>
          <w:rFonts w:ascii="Palatino Linotype" w:eastAsia="Palatino Linotype" w:hAnsi="Palatino Linotype" w:cs="Palatino Linotype"/>
          <w:b/>
          <w:i/>
          <w:color w:val="000000"/>
        </w:rPr>
      </w:pPr>
      <w:r w:rsidRPr="004F64F9">
        <w:rPr>
          <w:rFonts w:ascii="Palatino Linotype" w:eastAsia="Palatino Linotype" w:hAnsi="Palatino Linotype" w:cs="Palatino Linotype"/>
          <w:b/>
          <w:i/>
          <w:color w:val="000000"/>
        </w:rPr>
        <w:t>CRITERIO 0004-11</w:t>
      </w:r>
    </w:p>
    <w:p w14:paraId="004224CB" w14:textId="77777777" w:rsidR="00E652A5" w:rsidRPr="004F64F9" w:rsidRDefault="00E652A5" w:rsidP="00E652A5">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b/>
          <w:i/>
          <w:color w:val="000000"/>
        </w:rPr>
        <w:lastRenderedPageBreak/>
        <w:t>INEXISTENCIA. DECLARATORIA DE LA. ALCANCES Y PROCEDIMIENTOS</w:t>
      </w:r>
      <w:r w:rsidRPr="004F64F9">
        <w:rPr>
          <w:rFonts w:ascii="Palatino Linotype" w:eastAsia="Palatino Linotype" w:hAnsi="Palatino Linotype" w:cs="Palatino Linotype"/>
          <w:i/>
          <w:color w:val="000000"/>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048A236A" w14:textId="77777777" w:rsidR="00E652A5" w:rsidRPr="004F64F9" w:rsidRDefault="00E652A5" w:rsidP="00E652A5">
      <w:pPr>
        <w:spacing w:line="276" w:lineRule="auto"/>
        <w:ind w:left="567" w:right="567"/>
        <w:jc w:val="both"/>
        <w:rPr>
          <w:rFonts w:ascii="Palatino Linotype" w:eastAsia="Palatino Linotype" w:hAnsi="Palatino Linotype" w:cs="Palatino Linotype"/>
          <w:i/>
          <w:color w:val="000000"/>
        </w:rPr>
      </w:pPr>
    </w:p>
    <w:p w14:paraId="427D5EAB" w14:textId="77777777" w:rsidR="00E652A5" w:rsidRPr="004F64F9" w:rsidRDefault="00E652A5" w:rsidP="00E652A5">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Bajo el entendido de que dicha búsqueda exhaustiva permitirá dos determinaciones:</w:t>
      </w:r>
    </w:p>
    <w:p w14:paraId="5EA5A112" w14:textId="77777777" w:rsidR="00E652A5" w:rsidRPr="004F64F9" w:rsidRDefault="00E652A5" w:rsidP="00E652A5">
      <w:pPr>
        <w:spacing w:line="276" w:lineRule="auto"/>
        <w:ind w:left="567" w:right="567"/>
        <w:jc w:val="both"/>
        <w:rPr>
          <w:rFonts w:ascii="Palatino Linotype" w:eastAsia="Palatino Linotype" w:hAnsi="Palatino Linotype" w:cs="Palatino Linotype"/>
          <w:i/>
          <w:color w:val="000000"/>
        </w:rPr>
      </w:pPr>
    </w:p>
    <w:p w14:paraId="13210629" w14:textId="77777777" w:rsidR="00E652A5" w:rsidRPr="004F64F9" w:rsidRDefault="00E652A5" w:rsidP="00E652A5">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1ª) Que se localice la documentación que contenga la información solicitada y de ser así la información pueda entregarse al solicitante en la forma en que se encuentra disponible, o</w:t>
      </w:r>
    </w:p>
    <w:p w14:paraId="74F60578" w14:textId="77777777" w:rsidR="00E652A5" w:rsidRPr="004F64F9" w:rsidRDefault="00E652A5" w:rsidP="00E652A5">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1D3CBDBD" w14:textId="77777777" w:rsidR="00E652A5" w:rsidRPr="004F64F9" w:rsidRDefault="00E652A5" w:rsidP="00E652A5">
      <w:pPr>
        <w:spacing w:line="276" w:lineRule="auto"/>
        <w:ind w:left="567" w:right="567"/>
        <w:jc w:val="both"/>
        <w:rPr>
          <w:rFonts w:ascii="Palatino Linotype" w:eastAsia="Palatino Linotype" w:hAnsi="Palatino Linotype" w:cs="Palatino Linotype"/>
          <w:i/>
          <w:color w:val="000000"/>
        </w:rPr>
      </w:pPr>
    </w:p>
    <w:p w14:paraId="3E47B9ED" w14:textId="77777777" w:rsidR="00E652A5" w:rsidRPr="00BF2BBC" w:rsidRDefault="00E652A5" w:rsidP="00BF2BBC">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 xml:space="preserve">Aunado a lo anterior, en el dictamen de declaratoria de inexistencia el Comité de Información deberá motivar o precisar las razones por las que se buscó la información, las </w:t>
      </w:r>
      <w:r w:rsidRPr="004F64F9">
        <w:rPr>
          <w:rFonts w:ascii="Palatino Linotype" w:eastAsia="Palatino Linotype" w:hAnsi="Palatino Linotype" w:cs="Palatino Linotype"/>
          <w:i/>
          <w:color w:val="000000"/>
        </w:rPr>
        <w:lastRenderedPageBreak/>
        <w:t>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60B490C3" w14:textId="77777777" w:rsidR="001E3AC7" w:rsidRDefault="001E3AC7" w:rsidP="00E652A5">
      <w:pPr>
        <w:spacing w:line="360" w:lineRule="auto"/>
        <w:jc w:val="both"/>
        <w:rPr>
          <w:rFonts w:ascii="Palatino Linotype" w:eastAsia="Palatino Linotype" w:hAnsi="Palatino Linotype" w:cs="Palatino Linotype"/>
          <w:sz w:val="24"/>
          <w:szCs w:val="24"/>
        </w:rPr>
      </w:pPr>
    </w:p>
    <w:p w14:paraId="0A22769D" w14:textId="77777777" w:rsidR="00E652A5" w:rsidRPr="004F64F9" w:rsidRDefault="00E652A5" w:rsidP="00E652A5">
      <w:pPr>
        <w:spacing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De lo que, se colige que, el Comité de Transparencia deberá emitir el correspondiente Acuerdo de Inexistencia de</w:t>
      </w:r>
      <w:r w:rsidR="001E3AC7">
        <w:rPr>
          <w:rFonts w:ascii="Palatino Linotype" w:eastAsia="Palatino Linotype" w:hAnsi="Palatino Linotype" w:cs="Palatino Linotype"/>
          <w:sz w:val="24"/>
          <w:szCs w:val="24"/>
        </w:rPr>
        <w:t xml:space="preserve"> la Información y notificarlo a la</w:t>
      </w:r>
      <w:r w:rsidRPr="004F64F9">
        <w:rPr>
          <w:rFonts w:ascii="Palatino Linotype" w:eastAsia="Palatino Linotype" w:hAnsi="Palatino Linotype" w:cs="Palatino Linotype"/>
          <w:sz w:val="24"/>
          <w:szCs w:val="24"/>
        </w:rPr>
        <w:t xml:space="preserve"> </w:t>
      </w:r>
      <w:r w:rsidRPr="004F64F9">
        <w:rPr>
          <w:rFonts w:ascii="Palatino Linotype" w:eastAsia="Palatino Linotype" w:hAnsi="Palatino Linotype" w:cs="Palatino Linotype"/>
          <w:b/>
          <w:sz w:val="24"/>
          <w:szCs w:val="24"/>
        </w:rPr>
        <w:t>Recurrente</w:t>
      </w:r>
      <w:r w:rsidRPr="004F64F9">
        <w:rPr>
          <w:rFonts w:ascii="Palatino Linotype" w:eastAsia="Palatino Linotype" w:hAnsi="Palatino Linotype" w:cs="Palatino Linotype"/>
          <w:sz w:val="24"/>
          <w:szCs w:val="24"/>
        </w:rPr>
        <w:t xml:space="preserve">. 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672D1C7B" w14:textId="77777777" w:rsidR="00E652A5" w:rsidRPr="004F64F9" w:rsidRDefault="00E652A5" w:rsidP="00E652A5">
      <w:pPr>
        <w:spacing w:line="360" w:lineRule="auto"/>
        <w:jc w:val="both"/>
        <w:rPr>
          <w:rFonts w:ascii="Palatino Linotype" w:eastAsia="Palatino Linotype" w:hAnsi="Palatino Linotype" w:cs="Palatino Linotype"/>
          <w:sz w:val="24"/>
          <w:szCs w:val="24"/>
        </w:rPr>
      </w:pPr>
    </w:p>
    <w:p w14:paraId="48AA8468" w14:textId="77777777" w:rsidR="00E652A5" w:rsidRPr="004F64F9" w:rsidRDefault="00E652A5" w:rsidP="00E652A5">
      <w:pPr>
        <w:spacing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50A66EEF"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b/>
          <w:i/>
        </w:rPr>
        <w:t>Artículo 47.</w:t>
      </w:r>
      <w:r w:rsidRPr="004F64F9">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1BFAA8E8"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 xml:space="preserve">El Comité de Transparencia adoptará sus resoluciones por mayoría de votos. En caso de empate, la o el Presidente tendrá voto de calidad. A sus sesiones podrán asistir como </w:t>
      </w:r>
      <w:r w:rsidRPr="004F64F9">
        <w:rPr>
          <w:rFonts w:ascii="Palatino Linotype" w:eastAsia="Palatino Linotype" w:hAnsi="Palatino Linotype" w:cs="Palatino Linotype"/>
          <w:i/>
        </w:rPr>
        <w:lastRenderedPageBreak/>
        <w:t>invitados aquellos que sus integrantes consideren necesarios, qu</w:t>
      </w:r>
      <w:r>
        <w:rPr>
          <w:rFonts w:ascii="Palatino Linotype" w:eastAsia="Palatino Linotype" w:hAnsi="Palatino Linotype" w:cs="Palatino Linotype"/>
          <w:i/>
        </w:rPr>
        <w:t>ienes tendrán voz pero no voto.</w:t>
      </w:r>
    </w:p>
    <w:p w14:paraId="7A2E9D33"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El Comité se reunirá en sesión ordinaria o extraordinaria las veces que estime necesario. El tipo de sesión se precis</w:t>
      </w:r>
      <w:r>
        <w:rPr>
          <w:rFonts w:ascii="Palatino Linotype" w:eastAsia="Palatino Linotype" w:hAnsi="Palatino Linotype" w:cs="Palatino Linotype"/>
          <w:i/>
        </w:rPr>
        <w:t>ará en la convocatoria emitida.</w:t>
      </w:r>
    </w:p>
    <w:p w14:paraId="6951B452"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w:t>
      </w:r>
      <w:r>
        <w:rPr>
          <w:rFonts w:ascii="Palatino Linotype" w:eastAsia="Palatino Linotype" w:hAnsi="Palatino Linotype" w:cs="Palatino Linotype"/>
          <w:i/>
        </w:rPr>
        <w:t xml:space="preserve"> salvaguarda de la información.</w:t>
      </w:r>
    </w:p>
    <w:p w14:paraId="7E7FA54C"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En las sesiones y trabajos del Comité, podrán participar como invitados permanentes, los representantes de las áreas que decida el Comité, y contará co</w:t>
      </w:r>
      <w:r>
        <w:rPr>
          <w:rFonts w:ascii="Palatino Linotype" w:eastAsia="Palatino Linotype" w:hAnsi="Palatino Linotype" w:cs="Palatino Linotype"/>
          <w:i/>
        </w:rPr>
        <w:t>n derecho de voz, pero no voto.</w:t>
      </w:r>
    </w:p>
    <w:p w14:paraId="01F549F4"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 xml:space="preserve">Los titulares de las unidades administrativas que propongan la reserva, confidencialidad o declaren la </w:t>
      </w:r>
      <w:r w:rsidRPr="004F64F9">
        <w:rPr>
          <w:rFonts w:ascii="Palatino Linotype" w:eastAsia="Palatino Linotype" w:hAnsi="Palatino Linotype" w:cs="Palatino Linotype"/>
          <w:i/>
          <w:u w:val="single"/>
        </w:rPr>
        <w:t>inexistencia</w:t>
      </w:r>
      <w:r w:rsidRPr="004F64F9">
        <w:rPr>
          <w:rFonts w:ascii="Palatino Linotype" w:eastAsia="Palatino Linotype" w:hAnsi="Palatino Linotype" w:cs="Palatino Linotype"/>
          <w:i/>
        </w:rPr>
        <w:t xml:space="preserve"> de información, acudirán a las sesiones de dicho Comité donde se discuta la propuesta correspondiente.”</w:t>
      </w:r>
    </w:p>
    <w:p w14:paraId="3A22B423"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p>
    <w:p w14:paraId="606579C8"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w:t>
      </w:r>
      <w:r w:rsidRPr="004F64F9">
        <w:rPr>
          <w:rFonts w:ascii="Palatino Linotype" w:eastAsia="Palatino Linotype" w:hAnsi="Palatino Linotype" w:cs="Palatino Linotype"/>
          <w:b/>
          <w:i/>
        </w:rPr>
        <w:t>Artículo 49.</w:t>
      </w:r>
      <w:r w:rsidRPr="004F64F9">
        <w:rPr>
          <w:rFonts w:ascii="Palatino Linotype" w:eastAsia="Palatino Linotype" w:hAnsi="Palatino Linotype" w:cs="Palatino Linotype"/>
          <w:i/>
        </w:rPr>
        <w:t xml:space="preserve"> Los Comités de Transparencia tendrán las siguientes atribuciones:</w:t>
      </w:r>
    </w:p>
    <w:p w14:paraId="2FFDE10C"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w:t>
      </w:r>
    </w:p>
    <w:p w14:paraId="39AF58B6"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4F64F9">
        <w:rPr>
          <w:rFonts w:ascii="Palatino Linotype" w:eastAsia="Palatino Linotype" w:hAnsi="Palatino Linotype" w:cs="Palatino Linotype"/>
          <w:i/>
          <w:u w:val="single"/>
        </w:rPr>
        <w:t xml:space="preserve">declaración de inexistencia </w:t>
      </w:r>
      <w:r w:rsidRPr="004F64F9">
        <w:rPr>
          <w:rFonts w:ascii="Palatino Linotype" w:eastAsia="Palatino Linotype" w:hAnsi="Palatino Linotype" w:cs="Palatino Linotype"/>
          <w:i/>
        </w:rPr>
        <w:t>o de incompetencia realicen los titulares de las áreas de los sujetos obligados;</w:t>
      </w:r>
    </w:p>
    <w:p w14:paraId="16EAFF4F"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w:t>
      </w:r>
    </w:p>
    <w:p w14:paraId="50512E39"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55672735" w14:textId="77777777" w:rsidR="00E652A5" w:rsidRDefault="00E652A5" w:rsidP="00E652A5">
      <w:pPr>
        <w:spacing w:line="360" w:lineRule="auto"/>
        <w:jc w:val="both"/>
        <w:rPr>
          <w:rFonts w:ascii="Palatino Linotype" w:eastAsia="Palatino Linotype" w:hAnsi="Palatino Linotype" w:cs="Palatino Linotype"/>
          <w:sz w:val="24"/>
          <w:szCs w:val="24"/>
        </w:rPr>
      </w:pPr>
    </w:p>
    <w:p w14:paraId="715808AC" w14:textId="77777777" w:rsidR="00E652A5" w:rsidRPr="004F64F9" w:rsidRDefault="00E652A5" w:rsidP="00E652A5">
      <w:pPr>
        <w:spacing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 xml:space="preserve">Asimismo, el acuerdo de inexistencia deberá apegarse a lo dispuesto por los artículos 169 y 170, de la Ley de la materia que ordenan: </w:t>
      </w:r>
    </w:p>
    <w:p w14:paraId="5951A851" w14:textId="77777777" w:rsidR="00E652A5" w:rsidRPr="004F64F9" w:rsidRDefault="00E652A5" w:rsidP="00BF2BB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b/>
          <w:i/>
        </w:rPr>
        <w:lastRenderedPageBreak/>
        <w:t>Artículo 169.</w:t>
      </w:r>
      <w:r w:rsidRPr="004F64F9">
        <w:rPr>
          <w:rFonts w:ascii="Palatino Linotype" w:eastAsia="Palatino Linotype" w:hAnsi="Palatino Linotype" w:cs="Palatino Linotype"/>
          <w:i/>
        </w:rPr>
        <w:t xml:space="preserve"> Cuando la información no se encuentre en los archivos del sujeto obliga</w:t>
      </w:r>
      <w:r w:rsidR="00BF2BBC">
        <w:rPr>
          <w:rFonts w:ascii="Palatino Linotype" w:eastAsia="Palatino Linotype" w:hAnsi="Palatino Linotype" w:cs="Palatino Linotype"/>
          <w:i/>
        </w:rPr>
        <w:t>do, el Comité de Transparencia:</w:t>
      </w:r>
    </w:p>
    <w:p w14:paraId="2CB312C1"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I. Analizará el caso y tomará las medidas necesarias</w:t>
      </w:r>
      <w:r>
        <w:rPr>
          <w:rFonts w:ascii="Palatino Linotype" w:eastAsia="Palatino Linotype" w:hAnsi="Palatino Linotype" w:cs="Palatino Linotype"/>
          <w:i/>
        </w:rPr>
        <w:t xml:space="preserve"> para localizar la información;</w:t>
      </w:r>
    </w:p>
    <w:p w14:paraId="6CE33C18"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II. Expedirá una resolución que confirme</w:t>
      </w:r>
      <w:r>
        <w:rPr>
          <w:rFonts w:ascii="Palatino Linotype" w:eastAsia="Palatino Linotype" w:hAnsi="Palatino Linotype" w:cs="Palatino Linotype"/>
          <w:i/>
        </w:rPr>
        <w:t xml:space="preserve"> la inexistencia del documento;</w:t>
      </w:r>
    </w:p>
    <w:p w14:paraId="64855795"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w:t>
      </w:r>
      <w:r>
        <w:rPr>
          <w:rFonts w:ascii="Palatino Linotype" w:eastAsia="Palatino Linotype" w:hAnsi="Palatino Linotype" w:cs="Palatino Linotype"/>
          <w:i/>
        </w:rPr>
        <w:t>e la Unidad de Transparencia; y</w:t>
      </w:r>
    </w:p>
    <w:p w14:paraId="6A7DDA80"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Pr>
          <w:rFonts w:ascii="Palatino Linotype" w:eastAsia="Palatino Linotype" w:hAnsi="Palatino Linotype" w:cs="Palatino Linotype"/>
          <w:i/>
        </w:rPr>
        <w:t>.</w:t>
      </w:r>
    </w:p>
    <w:p w14:paraId="79344580"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w:t>
      </w:r>
      <w:r>
        <w:rPr>
          <w:rFonts w:ascii="Palatino Linotype" w:eastAsia="Palatino Linotype" w:hAnsi="Palatino Linotype" w:cs="Palatino Linotype"/>
          <w:i/>
        </w:rPr>
        <w:t>a presentación de la solicitud.</w:t>
      </w:r>
    </w:p>
    <w:p w14:paraId="655B3A01"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77CD37F7" w14:textId="77777777" w:rsidR="00E652A5" w:rsidRPr="004F64F9" w:rsidRDefault="00E652A5" w:rsidP="00E652A5">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b/>
          <w:i/>
        </w:rPr>
        <w:t>Artículo 170.</w:t>
      </w:r>
      <w:r w:rsidRPr="004F64F9">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16E8E563" w14:textId="77777777" w:rsidR="00E652A5" w:rsidRPr="004F64F9" w:rsidRDefault="00E652A5" w:rsidP="00E652A5">
      <w:pPr>
        <w:spacing w:line="360" w:lineRule="auto"/>
        <w:ind w:right="49"/>
        <w:jc w:val="both"/>
        <w:rPr>
          <w:rFonts w:ascii="Palatino Linotype" w:eastAsia="Palatino Linotype" w:hAnsi="Palatino Linotype" w:cs="Palatino Linotype"/>
        </w:rPr>
      </w:pPr>
    </w:p>
    <w:p w14:paraId="7FB4B4BE" w14:textId="77777777" w:rsidR="00E652A5" w:rsidRPr="004F64F9" w:rsidRDefault="00E652A5" w:rsidP="00E652A5">
      <w:pPr>
        <w:spacing w:line="360" w:lineRule="auto"/>
        <w:ind w:right="49"/>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 xml:space="preserve">Conforme a lo anterior, para poder acreditar el carácter exhaustivo de la búsqueda realizada por los Sujetos Obligados, se deben motivar las razones por las que se buscó </w:t>
      </w:r>
      <w:r w:rsidRPr="004F64F9">
        <w:rPr>
          <w:rFonts w:ascii="Palatino Linotype" w:eastAsia="Palatino Linotype" w:hAnsi="Palatino Linotype" w:cs="Palatino Linotype"/>
          <w:sz w:val="24"/>
          <w:szCs w:val="24"/>
        </w:rPr>
        <w:lastRenderedPageBreak/>
        <w:t>la información en determinadas áreas, los criterios de búsqueda utilizados y demás circunstancias que fueron tomadas en cuenta.</w:t>
      </w:r>
    </w:p>
    <w:p w14:paraId="5286DC8D" w14:textId="77777777" w:rsidR="00E652A5" w:rsidRPr="004F64F9" w:rsidRDefault="00E652A5" w:rsidP="00E652A5">
      <w:pPr>
        <w:spacing w:line="360" w:lineRule="auto"/>
        <w:jc w:val="both"/>
        <w:rPr>
          <w:rFonts w:ascii="Palatino Linotype" w:eastAsia="Palatino Linotype" w:hAnsi="Palatino Linotype" w:cs="Palatino Linotype"/>
          <w:sz w:val="24"/>
          <w:szCs w:val="24"/>
        </w:rPr>
      </w:pPr>
    </w:p>
    <w:p w14:paraId="1AC7ED0F" w14:textId="77777777" w:rsidR="00E652A5" w:rsidRPr="004F64F9" w:rsidRDefault="00E652A5" w:rsidP="00E652A5">
      <w:pPr>
        <w:spacing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 xml:space="preserve">En ese contexto, de conformidad con los </w:t>
      </w:r>
      <w:r w:rsidRPr="004F64F9">
        <w:rPr>
          <w:rFonts w:ascii="Palatino Linotype" w:eastAsia="Palatino Linotype" w:hAnsi="Palatino Linotype" w:cs="Palatino Linotype"/>
          <w:b/>
          <w:sz w:val="24"/>
          <w:szCs w:val="24"/>
        </w:rPr>
        <w:t>criterios 12/10 y 04/19</w:t>
      </w:r>
      <w:r w:rsidRPr="004F64F9">
        <w:rPr>
          <w:rFonts w:ascii="Palatino Linotype" w:eastAsia="Palatino Linotype" w:hAnsi="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2DE1824" w14:textId="77777777" w:rsidR="00E652A5" w:rsidRPr="004F64F9" w:rsidRDefault="00E652A5" w:rsidP="00E652A5">
      <w:pPr>
        <w:numPr>
          <w:ilvl w:val="0"/>
          <w:numId w:val="11"/>
        </w:numPr>
        <w:spacing w:after="0"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Motivación por las que se buscó la información, en determinadas unidades administrativas;</w:t>
      </w:r>
    </w:p>
    <w:p w14:paraId="1D50DFB1" w14:textId="77777777" w:rsidR="00E652A5" w:rsidRPr="004F64F9" w:rsidRDefault="00E652A5" w:rsidP="00E652A5">
      <w:pPr>
        <w:numPr>
          <w:ilvl w:val="0"/>
          <w:numId w:val="11"/>
        </w:numPr>
        <w:spacing w:after="0"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Los criterios de búsqueda utilizados, y</w:t>
      </w:r>
    </w:p>
    <w:p w14:paraId="42A24F23" w14:textId="77777777" w:rsidR="00E652A5" w:rsidRPr="004F64F9" w:rsidRDefault="00E652A5" w:rsidP="00E652A5">
      <w:pPr>
        <w:numPr>
          <w:ilvl w:val="0"/>
          <w:numId w:val="11"/>
        </w:numPr>
        <w:spacing w:after="0"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Las circunstancias que fueron tomadas en cuenta.</w:t>
      </w:r>
    </w:p>
    <w:p w14:paraId="67C2C748" w14:textId="77777777" w:rsidR="00E652A5" w:rsidRPr="004F64F9" w:rsidRDefault="00E652A5" w:rsidP="00E652A5">
      <w:pPr>
        <w:pBdr>
          <w:top w:val="nil"/>
          <w:left w:val="nil"/>
          <w:bottom w:val="nil"/>
          <w:right w:val="nil"/>
          <w:between w:val="nil"/>
        </w:pBdr>
        <w:spacing w:line="360" w:lineRule="auto"/>
        <w:rPr>
          <w:color w:val="000000"/>
          <w:sz w:val="24"/>
          <w:szCs w:val="24"/>
        </w:rPr>
      </w:pPr>
    </w:p>
    <w:p w14:paraId="3663FFA1" w14:textId="77777777" w:rsidR="00E652A5" w:rsidRPr="004F64F9" w:rsidRDefault="00E652A5" w:rsidP="00E652A5">
      <w:pPr>
        <w:spacing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3552A199" w14:textId="77777777" w:rsidR="00E652A5" w:rsidRPr="004F64F9" w:rsidRDefault="00E652A5" w:rsidP="00E652A5">
      <w:pPr>
        <w:numPr>
          <w:ilvl w:val="0"/>
          <w:numId w:val="12"/>
        </w:numPr>
        <w:spacing w:after="0"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Las áreas donde se buscó la información;</w:t>
      </w:r>
    </w:p>
    <w:p w14:paraId="3E0E49D1" w14:textId="77777777" w:rsidR="00E652A5" w:rsidRPr="004F64F9" w:rsidRDefault="00E652A5" w:rsidP="00E652A5">
      <w:pPr>
        <w:numPr>
          <w:ilvl w:val="0"/>
          <w:numId w:val="12"/>
        </w:numPr>
        <w:spacing w:after="0"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Tipo de archivos buscados (físicos o electrónicos);</w:t>
      </w:r>
    </w:p>
    <w:p w14:paraId="4532AB98" w14:textId="77777777" w:rsidR="00E652A5" w:rsidRPr="004F64F9" w:rsidRDefault="00E652A5" w:rsidP="00E652A5">
      <w:pPr>
        <w:numPr>
          <w:ilvl w:val="0"/>
          <w:numId w:val="12"/>
        </w:numPr>
        <w:spacing w:after="0"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 xml:space="preserve">Los criterios de búsqueda utilizados, y </w:t>
      </w:r>
    </w:p>
    <w:p w14:paraId="43EDC9CC" w14:textId="77777777" w:rsidR="00E652A5" w:rsidRPr="004F64F9" w:rsidRDefault="00E652A5" w:rsidP="00E652A5">
      <w:pPr>
        <w:numPr>
          <w:ilvl w:val="0"/>
          <w:numId w:val="12"/>
        </w:numPr>
        <w:spacing w:after="0"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Las circunstancias que fueron tomadas en cuenta.</w:t>
      </w:r>
    </w:p>
    <w:p w14:paraId="14638050" w14:textId="77777777" w:rsidR="00E652A5" w:rsidRPr="004F64F9" w:rsidRDefault="00E652A5" w:rsidP="00E652A5">
      <w:pPr>
        <w:autoSpaceDE w:val="0"/>
        <w:autoSpaceDN w:val="0"/>
        <w:adjustRightInd w:val="0"/>
        <w:spacing w:line="360" w:lineRule="auto"/>
        <w:jc w:val="both"/>
        <w:rPr>
          <w:rFonts w:ascii="Palatino Linotype" w:eastAsia="Palatino Linotype" w:hAnsi="Palatino Linotype" w:cs="Palatino Linotype"/>
          <w:sz w:val="24"/>
          <w:szCs w:val="24"/>
        </w:rPr>
      </w:pPr>
    </w:p>
    <w:p w14:paraId="483E3170" w14:textId="77777777" w:rsidR="00E652A5" w:rsidRDefault="00BF2BBC" w:rsidP="00E652A5">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 darse el supuesto de la inexistencia de la Cédula Profesional del </w:t>
      </w:r>
      <w:r>
        <w:rPr>
          <w:rFonts w:ascii="Palatino Linotype" w:eastAsia="Palatino Linotype" w:hAnsi="Palatino Linotype" w:cs="Palatino Linotype"/>
          <w:bCs/>
          <w:sz w:val="24"/>
          <w:szCs w:val="24"/>
        </w:rPr>
        <w:t>Titular de la Dirección de Área Médica</w:t>
      </w:r>
      <w:r>
        <w:rPr>
          <w:rFonts w:ascii="Palatino Linotype" w:eastAsia="Palatino Linotype" w:hAnsi="Palatino Linotype" w:cs="Palatino Linotype"/>
          <w:sz w:val="24"/>
          <w:szCs w:val="24"/>
        </w:rPr>
        <w:t xml:space="preserve"> </w:t>
      </w:r>
      <w:r w:rsidR="00195A9E">
        <w:rPr>
          <w:rFonts w:ascii="Palatino Linotype" w:eastAsia="Palatino Linotype" w:hAnsi="Palatino Linotype" w:cs="Palatino Linotype"/>
          <w:sz w:val="24"/>
          <w:szCs w:val="24"/>
        </w:rPr>
        <w:t>d</w:t>
      </w:r>
      <w:r>
        <w:rPr>
          <w:rFonts w:ascii="Palatino Linotype" w:eastAsia="Palatino Linotype" w:hAnsi="Palatino Linotype" w:cs="Palatino Linotype"/>
          <w:sz w:val="24"/>
          <w:szCs w:val="24"/>
        </w:rPr>
        <w:t xml:space="preserve">el Sujeto Obligado </w:t>
      </w:r>
      <w:r w:rsidR="00E652A5" w:rsidRPr="004F64F9">
        <w:rPr>
          <w:rFonts w:ascii="Palatino Linotype" w:eastAsia="Palatino Linotype" w:hAnsi="Palatino Linotype" w:cs="Palatino Linotype"/>
          <w:sz w:val="24"/>
          <w:szCs w:val="24"/>
        </w:rPr>
        <w:t xml:space="preserve">este deberá declarar formalmente la inexistencia a través de su Comité de Transparencia </w:t>
      </w:r>
      <w:r w:rsidR="00E652A5" w:rsidRPr="004F64F9">
        <w:rPr>
          <w:rFonts w:ascii="Palatino Linotype" w:eastAsia="Palatino Linotype" w:hAnsi="Palatino Linotype" w:cs="Palatino Linotype"/>
          <w:color w:val="000000"/>
          <w:sz w:val="24"/>
          <w:szCs w:val="24"/>
        </w:rPr>
        <w:t xml:space="preserve">en términos de los artículos </w:t>
      </w:r>
      <w:r w:rsidR="00E652A5" w:rsidRPr="004F64F9">
        <w:rPr>
          <w:rFonts w:ascii="Palatino Linotype" w:eastAsia="Palatino Linotype" w:hAnsi="Palatino Linotype" w:cs="Palatino Linotype"/>
          <w:sz w:val="24"/>
          <w:szCs w:val="24"/>
        </w:rPr>
        <w:t>19, 49, fracciones II y XIII, 169 y 170 de la Ley de Transparencia y Acceso a la Información Pública del Estado de México y Municipios.</w:t>
      </w:r>
      <w:r w:rsidR="00E652A5" w:rsidRPr="004755AB">
        <w:rPr>
          <w:rFonts w:ascii="Palatino Linotype" w:eastAsia="Palatino Linotype" w:hAnsi="Palatino Linotype" w:cs="Palatino Linotype"/>
          <w:sz w:val="24"/>
          <w:szCs w:val="24"/>
        </w:rPr>
        <w:t xml:space="preserve"> </w:t>
      </w:r>
    </w:p>
    <w:p w14:paraId="14FB6E41" w14:textId="77777777" w:rsidR="00E652A5" w:rsidRPr="00D73554" w:rsidRDefault="00E652A5" w:rsidP="004076B3">
      <w:pPr>
        <w:spacing w:line="360" w:lineRule="auto"/>
        <w:jc w:val="both"/>
        <w:rPr>
          <w:rFonts w:ascii="Palatino Linotype" w:hAnsi="Palatino Linotype" w:cs="AngsanaUPC"/>
          <w:i/>
          <w:lang w:eastAsia="es-ES"/>
        </w:rPr>
      </w:pPr>
    </w:p>
    <w:p w14:paraId="0CC181EB" w14:textId="77777777" w:rsidR="004076B3" w:rsidRPr="00694C9D" w:rsidRDefault="004076B3" w:rsidP="004076B3">
      <w:pPr>
        <w:pStyle w:val="Prrafodelista"/>
        <w:widowControl w:val="0"/>
        <w:numPr>
          <w:ilvl w:val="0"/>
          <w:numId w:val="6"/>
        </w:numPr>
        <w:tabs>
          <w:tab w:val="left" w:pos="1276"/>
        </w:tabs>
        <w:spacing w:line="360" w:lineRule="auto"/>
        <w:jc w:val="both"/>
        <w:rPr>
          <w:b/>
          <w:i/>
          <w:lang w:val="es-419"/>
        </w:rPr>
      </w:pPr>
      <w:r w:rsidRPr="00694C9D">
        <w:rPr>
          <w:b/>
          <w:i/>
          <w:lang w:val="es-419"/>
        </w:rPr>
        <w:t>DE LA VERSIÓN PÚBLICA</w:t>
      </w:r>
    </w:p>
    <w:p w14:paraId="76A1C0BA" w14:textId="77777777" w:rsidR="004076B3" w:rsidRPr="006114ED" w:rsidRDefault="004076B3" w:rsidP="004076B3">
      <w:pPr>
        <w:widowControl w:val="0"/>
        <w:tabs>
          <w:tab w:val="left" w:pos="1276"/>
        </w:tabs>
        <w:spacing w:line="360" w:lineRule="auto"/>
        <w:jc w:val="both"/>
        <w:rPr>
          <w:rFonts w:ascii="Palatino Linotype" w:eastAsia="Arial Unicode MS" w:hAnsi="Palatino Linotype"/>
          <w:sz w:val="24"/>
          <w:szCs w:val="24"/>
        </w:rPr>
      </w:pPr>
      <w:r w:rsidRPr="006114ED">
        <w:rPr>
          <w:rFonts w:ascii="Palatino Linotype" w:hAnsi="Palatino Linotype"/>
          <w:sz w:val="24"/>
          <w:szCs w:val="24"/>
          <w:lang w:val="es-419"/>
        </w:rPr>
        <w:t>Tomando en consideración la naturaleza de los documentos que se está ordenado entregar al particular, este Órgano Garante</w:t>
      </w:r>
      <w:r w:rsidRPr="006114ED">
        <w:rPr>
          <w:rFonts w:ascii="Palatino Linotype" w:eastAsia="Arial Unicode MS" w:hAnsi="Palatino Linotype"/>
          <w:sz w:val="24"/>
          <w:szCs w:val="24"/>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366B8DCA" w14:textId="77777777" w:rsidR="004076B3" w:rsidRPr="006114ED" w:rsidRDefault="004076B3" w:rsidP="004076B3">
      <w:pPr>
        <w:spacing w:line="360" w:lineRule="auto"/>
        <w:jc w:val="both"/>
        <w:rPr>
          <w:rFonts w:ascii="Palatino Linotype" w:hAnsi="Palatino Linotype"/>
          <w:bCs/>
          <w:sz w:val="24"/>
          <w:szCs w:val="24"/>
        </w:rPr>
      </w:pPr>
    </w:p>
    <w:p w14:paraId="572B5FB7" w14:textId="77777777" w:rsidR="004076B3" w:rsidRPr="006114ED" w:rsidRDefault="004076B3" w:rsidP="004076B3">
      <w:pPr>
        <w:spacing w:line="360" w:lineRule="auto"/>
        <w:jc w:val="both"/>
        <w:rPr>
          <w:rFonts w:ascii="Palatino Linotype" w:hAnsi="Palatino Linotype"/>
          <w:sz w:val="24"/>
          <w:szCs w:val="24"/>
        </w:rPr>
      </w:pPr>
      <w:r w:rsidRPr="006114ED">
        <w:rPr>
          <w:rFonts w:ascii="Palatino Linotype" w:hAnsi="Palatino Linotype"/>
          <w:bCs/>
          <w:sz w:val="24"/>
          <w:szCs w:val="24"/>
        </w:rPr>
        <w:t>A este respecto, los</w:t>
      </w:r>
      <w:r w:rsidRPr="006114ED">
        <w:rPr>
          <w:rFonts w:ascii="Palatino Linotype" w:hAnsi="Palatino Linotype"/>
          <w:sz w:val="24"/>
          <w:szCs w:val="24"/>
        </w:rPr>
        <w:t xml:space="preserve"> artículos 3, fracciones IX, XX, XXI y XLV; 51 y 52de la Ley de Transparencia y Acceso a la Información Pública del Estado de </w:t>
      </w:r>
      <w:r>
        <w:rPr>
          <w:rFonts w:ascii="Palatino Linotype" w:hAnsi="Palatino Linotype"/>
          <w:sz w:val="24"/>
          <w:szCs w:val="24"/>
        </w:rPr>
        <w:t>México y Municipios establecen:</w:t>
      </w:r>
    </w:p>
    <w:p w14:paraId="3603C772"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cs="Arial"/>
          <w:b/>
          <w:bCs/>
          <w:i/>
        </w:rPr>
        <w:t xml:space="preserve">Artículo 3. </w:t>
      </w:r>
      <w:r w:rsidRPr="00414522">
        <w:rPr>
          <w:rFonts w:ascii="Palatino Linotype" w:hAnsi="Palatino Linotype"/>
          <w:i/>
        </w:rPr>
        <w:t xml:space="preserve">Para los efectos de la presente Ley se entenderá por: </w:t>
      </w:r>
    </w:p>
    <w:p w14:paraId="4A0743B2"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cs="Arial"/>
          <w:i/>
        </w:rPr>
        <w:t>(…</w:t>
      </w:r>
      <w:r w:rsidRPr="00414522">
        <w:rPr>
          <w:rFonts w:ascii="Palatino Linotype" w:hAnsi="Palatino Linotype"/>
          <w:i/>
        </w:rPr>
        <w:t>)</w:t>
      </w:r>
    </w:p>
    <w:p w14:paraId="13BCD0FE" w14:textId="77777777" w:rsidR="004076B3" w:rsidRPr="00414522" w:rsidRDefault="004076B3" w:rsidP="004076B3">
      <w:pPr>
        <w:spacing w:line="360" w:lineRule="auto"/>
        <w:ind w:left="567" w:right="616"/>
        <w:jc w:val="both"/>
        <w:rPr>
          <w:rFonts w:ascii="Palatino Linotype" w:hAnsi="Palatino Linotype" w:cs="Arial"/>
          <w:i/>
        </w:rPr>
      </w:pPr>
      <w:r w:rsidRPr="00414522">
        <w:rPr>
          <w:rFonts w:ascii="Palatino Linotype" w:hAnsi="Palatino Linotype" w:cs="Arial"/>
          <w:b/>
          <w:i/>
        </w:rPr>
        <w:lastRenderedPageBreak/>
        <w:t>IX.</w:t>
      </w:r>
      <w:r w:rsidRPr="00414522">
        <w:rPr>
          <w:rFonts w:ascii="Palatino Linotype" w:hAnsi="Palatino Linotype" w:cs="Arial"/>
          <w:i/>
        </w:rPr>
        <w:t xml:space="preserve"> </w:t>
      </w:r>
      <w:r w:rsidRPr="00414522">
        <w:rPr>
          <w:rFonts w:ascii="Palatino Linotype" w:hAnsi="Palatino Linotype" w:cs="Arial"/>
          <w:b/>
          <w:i/>
        </w:rPr>
        <w:t xml:space="preserve">Datos personales: </w:t>
      </w:r>
      <w:r w:rsidRPr="00414522">
        <w:rPr>
          <w:rFonts w:ascii="Palatino Linotype" w:hAnsi="Palatino Linotype" w:cs="Arial"/>
          <w:i/>
        </w:rPr>
        <w:t xml:space="preserve">La información concerniente a una persona, identificada o identificable según lo dispuesto por la Ley de Protección de Datos Personales del Estado de México; </w:t>
      </w:r>
    </w:p>
    <w:p w14:paraId="4DAA6522" w14:textId="77777777" w:rsidR="004076B3" w:rsidRPr="00414522" w:rsidRDefault="004076B3" w:rsidP="004076B3">
      <w:pPr>
        <w:spacing w:line="360" w:lineRule="auto"/>
        <w:ind w:left="567" w:right="616"/>
        <w:jc w:val="both"/>
        <w:rPr>
          <w:rFonts w:ascii="Palatino Linotype" w:hAnsi="Palatino Linotype" w:cs="Arial"/>
          <w:i/>
        </w:rPr>
      </w:pPr>
      <w:r w:rsidRPr="00414522">
        <w:rPr>
          <w:rFonts w:ascii="Palatino Linotype" w:hAnsi="Palatino Linotype" w:cs="Arial"/>
          <w:i/>
        </w:rPr>
        <w:t>(…)</w:t>
      </w:r>
    </w:p>
    <w:p w14:paraId="1CF6A06C" w14:textId="77777777" w:rsidR="004076B3" w:rsidRPr="00414522" w:rsidRDefault="004076B3" w:rsidP="004076B3">
      <w:pPr>
        <w:spacing w:line="360" w:lineRule="auto"/>
        <w:ind w:left="567" w:right="616"/>
        <w:jc w:val="both"/>
        <w:rPr>
          <w:rFonts w:ascii="Palatino Linotype" w:hAnsi="Palatino Linotype" w:cs="Arial"/>
          <w:i/>
        </w:rPr>
      </w:pPr>
      <w:r w:rsidRPr="00414522">
        <w:rPr>
          <w:rFonts w:ascii="Palatino Linotype" w:hAnsi="Palatino Linotype" w:cs="Arial"/>
          <w:b/>
          <w:i/>
        </w:rPr>
        <w:t>XX.</w:t>
      </w:r>
      <w:r w:rsidRPr="00414522">
        <w:rPr>
          <w:rFonts w:ascii="Palatino Linotype" w:hAnsi="Palatino Linotype" w:cs="Arial"/>
          <w:i/>
        </w:rPr>
        <w:t xml:space="preserve"> </w:t>
      </w:r>
      <w:r w:rsidRPr="00414522">
        <w:rPr>
          <w:rFonts w:ascii="Palatino Linotype" w:hAnsi="Palatino Linotype" w:cs="Arial"/>
          <w:b/>
          <w:i/>
        </w:rPr>
        <w:t>Información clasificada:</w:t>
      </w:r>
      <w:r w:rsidRPr="00414522">
        <w:rPr>
          <w:rFonts w:ascii="Palatino Linotype" w:hAnsi="Palatino Linotype" w:cs="Arial"/>
          <w:i/>
        </w:rPr>
        <w:t xml:space="preserve"> Aquella considerada por la presente Ley como reservada o confidencial; </w:t>
      </w:r>
    </w:p>
    <w:p w14:paraId="3C750542" w14:textId="77777777" w:rsidR="004076B3" w:rsidRPr="00414522" w:rsidRDefault="004076B3" w:rsidP="004076B3">
      <w:pPr>
        <w:spacing w:line="360" w:lineRule="auto"/>
        <w:ind w:left="567" w:right="616"/>
        <w:jc w:val="both"/>
        <w:rPr>
          <w:rFonts w:ascii="Palatino Linotype" w:hAnsi="Palatino Linotype" w:cs="Arial"/>
          <w:i/>
        </w:rPr>
      </w:pPr>
      <w:r w:rsidRPr="00414522">
        <w:rPr>
          <w:rFonts w:ascii="Palatino Linotype" w:hAnsi="Palatino Linotype" w:cs="Arial"/>
          <w:b/>
          <w:i/>
        </w:rPr>
        <w:t>XXI.</w:t>
      </w:r>
      <w:r w:rsidRPr="00414522">
        <w:rPr>
          <w:rFonts w:ascii="Palatino Linotype" w:hAnsi="Palatino Linotype" w:cs="Arial"/>
          <w:i/>
        </w:rPr>
        <w:t xml:space="preserve"> </w:t>
      </w:r>
      <w:r w:rsidRPr="00414522">
        <w:rPr>
          <w:rFonts w:ascii="Palatino Linotype" w:hAnsi="Palatino Linotype" w:cs="Arial"/>
          <w:b/>
          <w:i/>
        </w:rPr>
        <w:t>Información confidencial</w:t>
      </w:r>
      <w:r w:rsidRPr="00414522">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0578D64" w14:textId="77777777" w:rsidR="004076B3" w:rsidRPr="00414522" w:rsidRDefault="004076B3" w:rsidP="004076B3">
      <w:pPr>
        <w:spacing w:line="360" w:lineRule="auto"/>
        <w:ind w:left="567" w:right="616"/>
        <w:jc w:val="both"/>
        <w:rPr>
          <w:rFonts w:ascii="Palatino Linotype" w:hAnsi="Palatino Linotype" w:cs="Arial"/>
          <w:i/>
        </w:rPr>
      </w:pPr>
      <w:r w:rsidRPr="00414522">
        <w:rPr>
          <w:rFonts w:ascii="Palatino Linotype" w:hAnsi="Palatino Linotype" w:cs="Arial"/>
          <w:i/>
        </w:rPr>
        <w:t>(…)</w:t>
      </w:r>
    </w:p>
    <w:p w14:paraId="69D81C0D" w14:textId="77777777" w:rsidR="004076B3" w:rsidRPr="00414522" w:rsidRDefault="004076B3" w:rsidP="004076B3">
      <w:pPr>
        <w:spacing w:line="360" w:lineRule="auto"/>
        <w:ind w:left="567" w:right="616"/>
        <w:jc w:val="both"/>
        <w:rPr>
          <w:rFonts w:ascii="Palatino Linotype" w:hAnsi="Palatino Linotype" w:cs="Arial"/>
          <w:i/>
        </w:rPr>
      </w:pPr>
      <w:r w:rsidRPr="00414522">
        <w:rPr>
          <w:rFonts w:ascii="Palatino Linotype" w:hAnsi="Palatino Linotype" w:cs="Arial"/>
          <w:b/>
          <w:i/>
        </w:rPr>
        <w:t>XLV. Versión pública:</w:t>
      </w:r>
      <w:r w:rsidRPr="00414522">
        <w:rPr>
          <w:rFonts w:ascii="Palatino Linotype" w:hAnsi="Palatino Linotype" w:cs="Arial"/>
          <w:i/>
        </w:rPr>
        <w:t xml:space="preserve"> Documento en el que se elimine, suprime o borra la información clasificada como reservada o confidencial para permitir su acceso. </w:t>
      </w:r>
    </w:p>
    <w:p w14:paraId="22B92020" w14:textId="77777777" w:rsidR="004076B3" w:rsidRPr="00414522" w:rsidRDefault="004076B3" w:rsidP="004076B3">
      <w:pPr>
        <w:spacing w:line="360" w:lineRule="auto"/>
        <w:ind w:left="567" w:right="616"/>
        <w:jc w:val="both"/>
        <w:rPr>
          <w:rFonts w:ascii="Palatino Linotype" w:hAnsi="Palatino Linotype" w:cs="Arial"/>
          <w:i/>
        </w:rPr>
      </w:pPr>
      <w:r w:rsidRPr="00414522">
        <w:rPr>
          <w:rFonts w:ascii="Palatino Linotype" w:hAnsi="Palatino Linotype" w:cs="Arial"/>
          <w:b/>
          <w:i/>
        </w:rPr>
        <w:t>Artículo 51.</w:t>
      </w:r>
      <w:r w:rsidRPr="00414522">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14522">
        <w:rPr>
          <w:rFonts w:ascii="Palatino Linotype" w:hAnsi="Palatino Linotype" w:cs="Arial"/>
          <w:b/>
          <w:i/>
        </w:rPr>
        <w:t xml:space="preserve">y tendrá la responsabilidad de verificar en cada caso que la misma no sea confidencial o reservada. </w:t>
      </w:r>
      <w:r w:rsidRPr="00414522">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331239B4" w14:textId="77777777" w:rsidR="004076B3" w:rsidRPr="00414522" w:rsidRDefault="004076B3" w:rsidP="004076B3">
      <w:pPr>
        <w:spacing w:line="360" w:lineRule="auto"/>
        <w:ind w:left="567" w:right="616"/>
        <w:jc w:val="both"/>
        <w:rPr>
          <w:rFonts w:ascii="Palatino Linotype" w:hAnsi="Palatino Linotype" w:cs="Arial"/>
          <w:i/>
        </w:rPr>
      </w:pPr>
    </w:p>
    <w:p w14:paraId="5D3C6C34" w14:textId="77777777" w:rsidR="004076B3" w:rsidRPr="00BF2BBC" w:rsidRDefault="004076B3" w:rsidP="00BF2BBC">
      <w:pPr>
        <w:spacing w:line="360" w:lineRule="auto"/>
        <w:ind w:left="567" w:right="616"/>
        <w:jc w:val="both"/>
        <w:rPr>
          <w:rFonts w:ascii="Palatino Linotype" w:hAnsi="Palatino Linotype" w:cs="Arial"/>
          <w:bCs/>
          <w:i/>
          <w:noProof/>
        </w:rPr>
      </w:pPr>
      <w:r w:rsidRPr="00414522">
        <w:rPr>
          <w:rFonts w:ascii="Palatino Linotype" w:hAnsi="Palatino Linotype" w:cs="Arial"/>
          <w:b/>
          <w:i/>
        </w:rPr>
        <w:lastRenderedPageBreak/>
        <w:t>Artículo 52.</w:t>
      </w:r>
      <w:r w:rsidRPr="00414522">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72100178" w14:textId="77777777" w:rsidR="004076B3" w:rsidRPr="006114ED" w:rsidRDefault="004076B3" w:rsidP="004076B3">
      <w:pPr>
        <w:spacing w:line="360" w:lineRule="auto"/>
        <w:jc w:val="both"/>
        <w:rPr>
          <w:rFonts w:ascii="Palatino Linotype" w:hAnsi="Palatino Linotype"/>
          <w:sz w:val="24"/>
          <w:szCs w:val="24"/>
        </w:rPr>
      </w:pPr>
      <w:r w:rsidRPr="006114ED">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6B155F16" w14:textId="77777777" w:rsidR="004076B3" w:rsidRPr="00414522" w:rsidRDefault="004076B3" w:rsidP="004076B3">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b/>
          <w:i/>
        </w:rPr>
        <w:t>Artículo</w:t>
      </w:r>
      <w:r w:rsidRPr="00414522">
        <w:rPr>
          <w:rFonts w:ascii="Palatino Linotype" w:eastAsia="Arial Unicode MS" w:hAnsi="Palatino Linotype" w:cs="Arial"/>
          <w:i/>
        </w:rPr>
        <w:t xml:space="preserve"> </w:t>
      </w:r>
      <w:r w:rsidRPr="00414522">
        <w:rPr>
          <w:rFonts w:ascii="Palatino Linotype" w:eastAsia="Arial Unicode MS" w:hAnsi="Palatino Linotype" w:cs="Arial"/>
          <w:b/>
          <w:i/>
        </w:rPr>
        <w:t>22</w:t>
      </w:r>
      <w:r w:rsidRPr="00414522">
        <w:rPr>
          <w:rFonts w:ascii="Palatino Linotype" w:eastAsia="Arial Unicode MS" w:hAnsi="Palatino Linotype" w:cs="Arial"/>
          <w:i/>
        </w:rPr>
        <w:t>. Todo tratamiento de datos personales que efectúe el responsable deberá estar justificado por finalidades concretas, lícitas, explícitas y legítimas, relacionadas con las atribuciones que la norma</w:t>
      </w:r>
      <w:r>
        <w:rPr>
          <w:rFonts w:ascii="Palatino Linotype" w:eastAsia="Arial Unicode MS" w:hAnsi="Palatino Linotype" w:cs="Arial"/>
          <w:i/>
        </w:rPr>
        <w:t>tividad aplicable les confiera.</w:t>
      </w:r>
    </w:p>
    <w:p w14:paraId="2DEDD0FF" w14:textId="77777777" w:rsidR="004076B3" w:rsidRPr="00414522" w:rsidRDefault="004076B3" w:rsidP="004076B3">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El responsable podrá tratar datos personales para finalidades distintas a aquéllas establecidas en el aviso de priva</w:t>
      </w:r>
      <w:r>
        <w:rPr>
          <w:rFonts w:ascii="Palatino Linotype" w:eastAsia="Arial Unicode MS" w:hAnsi="Palatino Linotype" w:cs="Arial"/>
          <w:i/>
        </w:rPr>
        <w:t>cidad, en los casos siguientes:</w:t>
      </w:r>
    </w:p>
    <w:p w14:paraId="17777FCF" w14:textId="77777777" w:rsidR="004076B3" w:rsidRPr="00414522" w:rsidRDefault="004076B3" w:rsidP="004076B3">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I. Cuente con atribuciones conferidas en ley y medie el consentimiento del titular.</w:t>
      </w:r>
    </w:p>
    <w:p w14:paraId="5E6EF260" w14:textId="77777777" w:rsidR="004076B3" w:rsidRPr="00414522" w:rsidRDefault="004076B3" w:rsidP="004076B3">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II. Se trate de una persona reportada como desaparecida, en los términos previstos en la presente Ley y demás disposiciones legales aplicables...</w:t>
      </w:r>
    </w:p>
    <w:p w14:paraId="61554655" w14:textId="77777777" w:rsidR="004076B3" w:rsidRPr="00414522" w:rsidRDefault="004076B3" w:rsidP="004076B3">
      <w:pPr>
        <w:spacing w:line="360" w:lineRule="auto"/>
        <w:ind w:left="567" w:right="616"/>
        <w:jc w:val="both"/>
        <w:rPr>
          <w:rFonts w:ascii="Palatino Linotype" w:eastAsia="Arial Unicode MS" w:hAnsi="Palatino Linotype" w:cs="Arial"/>
          <w:i/>
        </w:rPr>
      </w:pPr>
    </w:p>
    <w:p w14:paraId="1F781594" w14:textId="77777777" w:rsidR="004076B3" w:rsidRPr="00396AAD" w:rsidRDefault="004076B3" w:rsidP="004076B3">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b/>
          <w:i/>
        </w:rPr>
        <w:t>Artículo</w:t>
      </w:r>
      <w:r w:rsidRPr="00414522">
        <w:rPr>
          <w:rFonts w:ascii="Palatino Linotype" w:eastAsia="Arial Unicode MS" w:hAnsi="Palatino Linotype" w:cs="Arial"/>
          <w:i/>
        </w:rPr>
        <w:t xml:space="preserve"> </w:t>
      </w:r>
      <w:r w:rsidRPr="00414522">
        <w:rPr>
          <w:rFonts w:ascii="Palatino Linotype" w:eastAsia="Arial Unicode MS" w:hAnsi="Palatino Linotype" w:cs="Arial"/>
          <w:b/>
          <w:i/>
        </w:rPr>
        <w:t>38</w:t>
      </w:r>
      <w:r w:rsidRPr="00414522">
        <w:rPr>
          <w:rFonts w:ascii="Palatino Linotype" w:eastAsia="Arial Unicode MS" w:hAnsi="Palatino Linotype" w:cs="Arial"/>
          <w:i/>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w:t>
      </w:r>
      <w:r>
        <w:rPr>
          <w:rFonts w:ascii="Palatino Linotype" w:eastAsia="Arial Unicode MS" w:hAnsi="Palatino Linotype" w:cs="Arial"/>
          <w:i/>
        </w:rPr>
        <w:t>entos que al efecto se expidan.</w:t>
      </w:r>
    </w:p>
    <w:p w14:paraId="5CE09B6A" w14:textId="77777777" w:rsidR="004076B3" w:rsidRDefault="004076B3" w:rsidP="004076B3">
      <w:pPr>
        <w:spacing w:line="360" w:lineRule="auto"/>
        <w:jc w:val="both"/>
        <w:rPr>
          <w:rFonts w:ascii="Palatino Linotype" w:hAnsi="Palatino Linotype"/>
          <w:sz w:val="24"/>
          <w:szCs w:val="24"/>
        </w:rPr>
      </w:pPr>
    </w:p>
    <w:p w14:paraId="2FB72ABE" w14:textId="77777777" w:rsidR="004076B3" w:rsidRDefault="004076B3" w:rsidP="004076B3">
      <w:pPr>
        <w:spacing w:line="360" w:lineRule="auto"/>
        <w:jc w:val="both"/>
        <w:rPr>
          <w:rFonts w:ascii="Palatino Linotype" w:hAnsi="Palatino Linotype"/>
          <w:sz w:val="24"/>
          <w:szCs w:val="24"/>
        </w:rPr>
      </w:pPr>
      <w:r w:rsidRPr="00396AAD">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20EF90D2" w14:textId="77777777" w:rsidR="004076B3" w:rsidRPr="00396AAD" w:rsidRDefault="004076B3" w:rsidP="004076B3">
      <w:pPr>
        <w:spacing w:line="360" w:lineRule="auto"/>
        <w:jc w:val="both"/>
        <w:rPr>
          <w:rFonts w:ascii="Palatino Linotype" w:hAnsi="Palatino Linotype"/>
          <w:sz w:val="24"/>
          <w:szCs w:val="24"/>
        </w:rPr>
      </w:pPr>
    </w:p>
    <w:p w14:paraId="21937AF1" w14:textId="77777777" w:rsidR="004076B3" w:rsidRPr="001E3AC7" w:rsidRDefault="004076B3" w:rsidP="004076B3">
      <w:pPr>
        <w:spacing w:line="360" w:lineRule="auto"/>
        <w:jc w:val="both"/>
        <w:rPr>
          <w:rFonts w:ascii="Palatino Linotype" w:eastAsia="Arial Unicode MS" w:hAnsi="Palatino Linotype"/>
          <w:sz w:val="24"/>
          <w:szCs w:val="24"/>
        </w:rPr>
      </w:pPr>
      <w:r w:rsidRPr="00396AAD">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96AAD">
        <w:rPr>
          <w:rFonts w:ascii="Palatino Linotype" w:eastAsia="Arial Unicode MS" w:hAnsi="Palatino Linotype"/>
          <w:color w:val="000000"/>
          <w:sz w:val="24"/>
          <w:szCs w:val="24"/>
        </w:rPr>
        <w:t>el Sujeto Obligado</w:t>
      </w:r>
      <w:r w:rsidRPr="00396AAD">
        <w:rPr>
          <w:rFonts w:ascii="Palatino Linotype" w:eastAsia="Arial Unicode MS" w:hAnsi="Palatino Linotype"/>
          <w:sz w:val="24"/>
          <w:szCs w:val="24"/>
        </w:rPr>
        <w:t xml:space="preserve">, en ese contexto, todo dato personal susceptible de clasificación debe ser protegido. </w:t>
      </w:r>
    </w:p>
    <w:p w14:paraId="31E0414C" w14:textId="77777777" w:rsidR="004076B3" w:rsidRDefault="004076B3" w:rsidP="004076B3">
      <w:pPr>
        <w:spacing w:line="360" w:lineRule="auto"/>
        <w:jc w:val="both"/>
        <w:rPr>
          <w:rFonts w:ascii="Palatino Linotype" w:hAnsi="Palatino Linotype"/>
          <w:sz w:val="24"/>
          <w:szCs w:val="24"/>
        </w:rPr>
      </w:pPr>
      <w:r w:rsidRPr="00396AAD">
        <w:rPr>
          <w:rFonts w:ascii="Palatino Linotype" w:hAnsi="Palatino Linotype"/>
          <w:sz w:val="24"/>
          <w:szCs w:val="24"/>
        </w:rPr>
        <w:lastRenderedPageBreak/>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396AAD">
        <w:rPr>
          <w:rFonts w:ascii="Palatino Linotype" w:hAnsi="Palatino Linotype"/>
          <w:b/>
          <w:sz w:val="24"/>
          <w:szCs w:val="24"/>
        </w:rPr>
        <w:t>Lineamientos Generales en Materia de Clasificación y Desclasificación de la Información, así como para la Elaboración de Versiones Públicas</w:t>
      </w:r>
      <w:r w:rsidRPr="00396AAD">
        <w:rPr>
          <w:rFonts w:ascii="Palatino Linotype" w:hAnsi="Palatino Linotype"/>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0335E0F9" w14:textId="77777777" w:rsidR="004076B3" w:rsidRPr="00396AAD" w:rsidRDefault="004076B3" w:rsidP="004076B3">
      <w:pPr>
        <w:spacing w:line="360" w:lineRule="auto"/>
        <w:jc w:val="both"/>
        <w:rPr>
          <w:rFonts w:ascii="Palatino Linotype" w:hAnsi="Palatino Linotype"/>
          <w:sz w:val="24"/>
          <w:szCs w:val="24"/>
        </w:rPr>
      </w:pPr>
    </w:p>
    <w:p w14:paraId="45045433" w14:textId="77777777" w:rsidR="004076B3" w:rsidRPr="00396AAD" w:rsidRDefault="004076B3" w:rsidP="004076B3">
      <w:pPr>
        <w:spacing w:line="360" w:lineRule="auto"/>
        <w:jc w:val="both"/>
        <w:rPr>
          <w:rFonts w:ascii="Palatino Linotype" w:hAnsi="Palatino Linotype"/>
          <w:sz w:val="24"/>
          <w:szCs w:val="24"/>
        </w:rPr>
      </w:pPr>
      <w:r w:rsidRPr="00396AAD">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w:t>
      </w:r>
      <w:r>
        <w:rPr>
          <w:rFonts w:ascii="Palatino Linotype" w:hAnsi="Palatino Linotype"/>
          <w:sz w:val="24"/>
          <w:szCs w:val="24"/>
        </w:rPr>
        <w:t>lmente establecen lo siguiente:</w:t>
      </w:r>
    </w:p>
    <w:p w14:paraId="521EF4A8"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 xml:space="preserve">Artículo 49. </w:t>
      </w:r>
      <w:r w:rsidRPr="00414522">
        <w:rPr>
          <w:rFonts w:ascii="Palatino Linotype" w:hAnsi="Palatino Linotype"/>
          <w:i/>
        </w:rPr>
        <w:t>Los Comités de Transparencia tendrán las siguientes atribuciones:</w:t>
      </w:r>
    </w:p>
    <w:p w14:paraId="089CB07E" w14:textId="77777777" w:rsidR="004076B3" w:rsidRPr="00414522" w:rsidRDefault="004076B3" w:rsidP="004076B3">
      <w:pPr>
        <w:spacing w:line="360" w:lineRule="auto"/>
        <w:ind w:left="567" w:right="616"/>
        <w:jc w:val="both"/>
        <w:rPr>
          <w:rFonts w:ascii="Palatino Linotype" w:hAnsi="Palatino Linotype"/>
          <w:bCs/>
          <w:i/>
        </w:rPr>
      </w:pPr>
      <w:r w:rsidRPr="00414522">
        <w:rPr>
          <w:rFonts w:ascii="Palatino Linotype" w:hAnsi="Palatino Linotype"/>
          <w:bCs/>
          <w:i/>
        </w:rPr>
        <w:lastRenderedPageBreak/>
        <w:t>(…)</w:t>
      </w:r>
    </w:p>
    <w:p w14:paraId="7E2B94FB"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VIII.</w:t>
      </w:r>
      <w:r w:rsidRPr="00414522">
        <w:rPr>
          <w:rFonts w:ascii="Palatino Linotype" w:hAnsi="Palatino Linotype"/>
          <w:i/>
        </w:rPr>
        <w:t xml:space="preserve"> Aprobar, modificar o revocar la clasificación de la información;</w:t>
      </w:r>
    </w:p>
    <w:p w14:paraId="68FF5EC3" w14:textId="77777777" w:rsidR="004076B3" w:rsidRPr="00414522" w:rsidRDefault="004076B3" w:rsidP="004076B3">
      <w:pPr>
        <w:spacing w:line="360" w:lineRule="auto"/>
        <w:ind w:left="567" w:right="616"/>
        <w:jc w:val="both"/>
        <w:rPr>
          <w:rFonts w:ascii="Palatino Linotype" w:hAnsi="Palatino Linotype"/>
          <w:bCs/>
          <w:i/>
        </w:rPr>
      </w:pPr>
      <w:r w:rsidRPr="00414522">
        <w:rPr>
          <w:rFonts w:ascii="Palatino Linotype" w:hAnsi="Palatino Linotype"/>
          <w:bCs/>
          <w:i/>
        </w:rPr>
        <w:t>(…)</w:t>
      </w:r>
    </w:p>
    <w:p w14:paraId="27E3492A" w14:textId="77777777" w:rsidR="004076B3" w:rsidRPr="00414522" w:rsidRDefault="004076B3" w:rsidP="004076B3">
      <w:pPr>
        <w:spacing w:line="360" w:lineRule="auto"/>
        <w:ind w:left="567" w:right="616"/>
        <w:jc w:val="both"/>
        <w:rPr>
          <w:rFonts w:ascii="Palatino Linotype" w:hAnsi="Palatino Linotype"/>
          <w:i/>
        </w:rPr>
      </w:pPr>
    </w:p>
    <w:p w14:paraId="557AA06E" w14:textId="77777777" w:rsidR="004076B3" w:rsidRPr="00396AAD"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Artículo 132.</w:t>
      </w:r>
      <w:r w:rsidRPr="00414522">
        <w:rPr>
          <w:rFonts w:ascii="Palatino Linotype" w:hAnsi="Palatino Linotype"/>
          <w:i/>
        </w:rPr>
        <w:t xml:space="preserve"> La clasificación de la información se lleva</w:t>
      </w:r>
      <w:r>
        <w:rPr>
          <w:rFonts w:ascii="Palatino Linotype" w:hAnsi="Palatino Linotype"/>
          <w:i/>
        </w:rPr>
        <w:t>rá a cabo en el momento en que:</w:t>
      </w:r>
    </w:p>
    <w:p w14:paraId="5C69836F"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I.</w:t>
      </w:r>
      <w:r w:rsidRPr="00414522">
        <w:rPr>
          <w:rFonts w:ascii="Palatino Linotype" w:hAnsi="Palatino Linotype"/>
          <w:i/>
        </w:rPr>
        <w:t xml:space="preserve"> Se reciba una solicitud de acceso a la información;</w:t>
      </w:r>
    </w:p>
    <w:p w14:paraId="56E4339B"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II.</w:t>
      </w:r>
      <w:r w:rsidRPr="00414522">
        <w:rPr>
          <w:rFonts w:ascii="Palatino Linotype" w:hAnsi="Palatino Linotype"/>
          <w:i/>
        </w:rPr>
        <w:t xml:space="preserve"> Se determine mediante resolución de autoridad competente; o</w:t>
      </w:r>
    </w:p>
    <w:p w14:paraId="0B9CABEF" w14:textId="77777777" w:rsidR="004076B3" w:rsidRPr="00414522" w:rsidRDefault="004076B3" w:rsidP="004076B3">
      <w:pPr>
        <w:spacing w:line="360" w:lineRule="auto"/>
        <w:ind w:left="567" w:right="616"/>
        <w:jc w:val="both"/>
        <w:rPr>
          <w:rFonts w:ascii="Palatino Linotype" w:hAnsi="Palatino Linotype"/>
          <w:b/>
          <w:i/>
        </w:rPr>
      </w:pPr>
      <w:r w:rsidRPr="00414522">
        <w:rPr>
          <w:rFonts w:ascii="Palatino Linotype" w:hAnsi="Palatino Linotype"/>
          <w:b/>
          <w:bCs/>
          <w:i/>
        </w:rPr>
        <w:t>III.</w:t>
      </w:r>
      <w:r w:rsidRPr="00414522">
        <w:rPr>
          <w:rFonts w:ascii="Palatino Linotype" w:hAnsi="Palatino Linotype"/>
          <w:i/>
        </w:rPr>
        <w:t xml:space="preserve"> Se generen versiones públicas para dar cumplimiento a las obligaciones de transparencia previstas en esta Ley.</w:t>
      </w:r>
      <w:r w:rsidRPr="00414522">
        <w:rPr>
          <w:rFonts w:ascii="Palatino Linotype" w:hAnsi="Palatino Linotype"/>
          <w:b/>
          <w:i/>
        </w:rPr>
        <w:t>”</w:t>
      </w:r>
    </w:p>
    <w:p w14:paraId="147CB583" w14:textId="77777777" w:rsidR="004076B3" w:rsidRPr="00414522" w:rsidRDefault="004076B3" w:rsidP="004076B3">
      <w:pPr>
        <w:spacing w:line="360" w:lineRule="auto"/>
        <w:ind w:left="567" w:right="616"/>
        <w:jc w:val="both"/>
        <w:rPr>
          <w:rFonts w:ascii="Palatino Linotype" w:hAnsi="Palatino Linotype"/>
          <w:b/>
          <w:i/>
        </w:rPr>
      </w:pPr>
    </w:p>
    <w:p w14:paraId="0F4C1339"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Segundo.-</w:t>
      </w:r>
      <w:r w:rsidRPr="00414522">
        <w:rPr>
          <w:rFonts w:ascii="Palatino Linotype" w:hAnsi="Palatino Linotype"/>
          <w:i/>
        </w:rPr>
        <w:t xml:space="preserve"> Para efectos de los presentes Lineamientos Generales, se entenderá por:</w:t>
      </w:r>
    </w:p>
    <w:p w14:paraId="748A20C2"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i/>
        </w:rPr>
        <w:t>(…)</w:t>
      </w:r>
    </w:p>
    <w:p w14:paraId="7217B560"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XVIII.</w:t>
      </w:r>
      <w:r w:rsidRPr="00414522">
        <w:rPr>
          <w:rFonts w:ascii="Palatino Linotype" w:hAnsi="Palatino Linotype"/>
          <w:i/>
        </w:rPr>
        <w:t xml:space="preserve"> </w:t>
      </w:r>
      <w:r w:rsidRPr="00414522">
        <w:rPr>
          <w:rFonts w:ascii="Palatino Linotype" w:hAnsi="Palatino Linotype"/>
          <w:b/>
          <w:i/>
        </w:rPr>
        <w:t>Versión pública:</w:t>
      </w:r>
      <w:r w:rsidRPr="00414522">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2960A4E" w14:textId="77777777" w:rsidR="004076B3" w:rsidRPr="00414522" w:rsidRDefault="004076B3" w:rsidP="004076B3">
      <w:pPr>
        <w:spacing w:line="360" w:lineRule="auto"/>
        <w:ind w:left="567" w:right="616"/>
        <w:jc w:val="both"/>
        <w:rPr>
          <w:rFonts w:ascii="Palatino Linotype" w:hAnsi="Palatino Linotype"/>
          <w:b/>
          <w:i/>
        </w:rPr>
      </w:pPr>
    </w:p>
    <w:p w14:paraId="21161181"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Cuarto.</w:t>
      </w:r>
      <w:r w:rsidRPr="00414522">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w:t>
      </w:r>
      <w:r w:rsidRPr="00414522">
        <w:rPr>
          <w:rFonts w:ascii="Palatino Linotype" w:hAnsi="Palatino Linotype"/>
          <w:i/>
        </w:rPr>
        <w:lastRenderedPageBreak/>
        <w:t xml:space="preserve">lineamientos, así como en aquellas disposiciones legales aplicables a la materia en el ámbito de sus respectivas competencias, en tanto estas últimas no contravengan </w:t>
      </w:r>
      <w:r>
        <w:rPr>
          <w:rFonts w:ascii="Palatino Linotype" w:hAnsi="Palatino Linotype"/>
          <w:i/>
        </w:rPr>
        <w:t>lo dispuesto en la Ley General.</w:t>
      </w:r>
    </w:p>
    <w:p w14:paraId="66AA3A0F" w14:textId="77777777" w:rsidR="004076B3" w:rsidRPr="00BF2BBC" w:rsidRDefault="004076B3" w:rsidP="00BF2BBC">
      <w:pPr>
        <w:spacing w:line="360" w:lineRule="auto"/>
        <w:ind w:left="567" w:right="616"/>
        <w:jc w:val="both"/>
        <w:rPr>
          <w:rFonts w:ascii="Palatino Linotype" w:hAnsi="Palatino Linotype"/>
          <w:i/>
        </w:rPr>
      </w:pPr>
      <w:r w:rsidRPr="00414522">
        <w:rPr>
          <w:rFonts w:ascii="Palatino Linotype" w:hAnsi="Palatino Linotype"/>
          <w:i/>
        </w:rPr>
        <w:t>Los sujetos obligados deberán aplicar, de manera estricta, las excepciones al derecho de acceso a la información y sólo podrán invocarlas cuando acrediten su procedencia.</w:t>
      </w:r>
    </w:p>
    <w:p w14:paraId="2B823422"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Quinto.</w:t>
      </w:r>
      <w:r w:rsidRPr="00414522">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D16B84B" w14:textId="77777777" w:rsidR="004076B3" w:rsidRPr="00414522" w:rsidRDefault="004076B3" w:rsidP="004076B3">
      <w:pPr>
        <w:spacing w:line="360" w:lineRule="auto"/>
        <w:ind w:left="567" w:right="616"/>
        <w:jc w:val="both"/>
        <w:rPr>
          <w:rFonts w:ascii="Palatino Linotype" w:hAnsi="Palatino Linotype"/>
          <w:b/>
          <w:i/>
        </w:rPr>
      </w:pPr>
    </w:p>
    <w:p w14:paraId="2BA8FB13"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Séptimo.</w:t>
      </w:r>
      <w:r w:rsidRPr="00414522">
        <w:rPr>
          <w:rFonts w:ascii="Palatino Linotype" w:hAnsi="Palatino Linotype"/>
          <w:i/>
        </w:rPr>
        <w:t xml:space="preserve"> La clasificación de la información se llevará a cabo en el momento en que:</w:t>
      </w:r>
    </w:p>
    <w:p w14:paraId="0CB4DBFA"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I.</w:t>
      </w:r>
      <w:r w:rsidRPr="00414522">
        <w:rPr>
          <w:rFonts w:ascii="Palatino Linotype" w:hAnsi="Palatino Linotype"/>
          <w:i/>
        </w:rPr>
        <w:t xml:space="preserve"> Se reciba una solicitud de acceso a la información;</w:t>
      </w:r>
    </w:p>
    <w:p w14:paraId="1167B1A8"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II.</w:t>
      </w:r>
      <w:r w:rsidRPr="00414522">
        <w:rPr>
          <w:rFonts w:ascii="Palatino Linotype" w:hAnsi="Palatino Linotype"/>
          <w:i/>
        </w:rPr>
        <w:t xml:space="preserve"> Se determine mediante resolución del Comité de </w:t>
      </w:r>
      <w:proofErr w:type="spellStart"/>
      <w:r w:rsidRPr="00414522">
        <w:rPr>
          <w:rFonts w:ascii="Palatino Linotype" w:hAnsi="Palatino Linotype"/>
          <w:i/>
        </w:rPr>
        <w:t>Transparnecia</w:t>
      </w:r>
      <w:proofErr w:type="spellEnd"/>
      <w:r w:rsidRPr="00414522">
        <w:rPr>
          <w:rFonts w:ascii="Palatino Linotype" w:hAnsi="Palatino Linotype"/>
          <w:i/>
        </w:rPr>
        <w:t>, el órgano garante competente, o en cumplimiento a una sentencia del Poder Judicial; o</w:t>
      </w:r>
    </w:p>
    <w:p w14:paraId="52173779"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III.</w:t>
      </w:r>
      <w:r w:rsidRPr="00414522">
        <w:rPr>
          <w:rFonts w:ascii="Palatino Linotype" w:hAnsi="Palatino Linotype"/>
          <w:i/>
        </w:rPr>
        <w:t xml:space="preserve"> Se generen versiones públicas para dar cumplimiento a las obligaciones de transparencia previstas en la Ley General, la Ley Federal y las correspondiente</w:t>
      </w:r>
      <w:r>
        <w:rPr>
          <w:rFonts w:ascii="Palatino Linotype" w:hAnsi="Palatino Linotype"/>
          <w:i/>
        </w:rPr>
        <w:t>s de las entidades federativas.</w:t>
      </w:r>
    </w:p>
    <w:p w14:paraId="5FB7F4B2"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i/>
        </w:rPr>
        <w:lastRenderedPageBreak/>
        <w:t>Los titulares de las áreas deberán revisar la información requerida al momento de la recepción de una solicitud de acceso, para verificar si encuadra en una causal de reserva o de confidencialidad.</w:t>
      </w:r>
    </w:p>
    <w:p w14:paraId="2F334567" w14:textId="77777777" w:rsidR="004076B3" w:rsidRPr="00414522" w:rsidRDefault="004076B3" w:rsidP="004076B3">
      <w:pPr>
        <w:spacing w:line="360" w:lineRule="auto"/>
        <w:ind w:left="567" w:right="616"/>
        <w:jc w:val="both"/>
        <w:rPr>
          <w:rFonts w:ascii="Palatino Linotype" w:hAnsi="Palatino Linotype"/>
          <w:b/>
          <w:i/>
        </w:rPr>
      </w:pPr>
    </w:p>
    <w:p w14:paraId="5CFA5A1B"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Octavo.</w:t>
      </w:r>
      <w:r w:rsidRPr="00414522">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w:t>
      </w:r>
      <w:r>
        <w:rPr>
          <w:rFonts w:ascii="Palatino Linotype" w:hAnsi="Palatino Linotype"/>
          <w:i/>
        </w:rPr>
        <w:t>er de reservada o confidencial.</w:t>
      </w:r>
    </w:p>
    <w:p w14:paraId="0B5FA7E9"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i/>
        </w:rPr>
        <w:t xml:space="preserve">Para motivar la clasificación se deberán señalar las razones o circunstancias especiales que lo llevaron a concluir que el caso particular se ajusta al supuesto previsto por la norma </w:t>
      </w:r>
      <w:r>
        <w:rPr>
          <w:rFonts w:ascii="Palatino Linotype" w:hAnsi="Palatino Linotype"/>
          <w:i/>
        </w:rPr>
        <w:t>legal invocada como fundamento.</w:t>
      </w:r>
    </w:p>
    <w:p w14:paraId="6FB950E9"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i/>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3361EE7C" w14:textId="77777777" w:rsidR="004076B3" w:rsidRPr="00414522" w:rsidRDefault="004076B3" w:rsidP="004076B3">
      <w:pPr>
        <w:spacing w:line="360" w:lineRule="auto"/>
        <w:ind w:left="567" w:right="616"/>
        <w:jc w:val="both"/>
        <w:rPr>
          <w:rFonts w:ascii="Palatino Linotype" w:hAnsi="Palatino Linotype"/>
          <w:b/>
          <w:i/>
        </w:rPr>
      </w:pPr>
    </w:p>
    <w:p w14:paraId="4F06DDFE" w14:textId="77777777" w:rsidR="004076B3" w:rsidRPr="00F04F19"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Noveno.</w:t>
      </w:r>
      <w:r w:rsidRPr="00414522">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57F3609"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Décimo.</w:t>
      </w:r>
      <w:r w:rsidRPr="00414522">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414522">
        <w:rPr>
          <w:rFonts w:ascii="Palatino Linotype" w:hAnsi="Palatino Linotype"/>
          <w:i/>
        </w:rPr>
        <w:lastRenderedPageBreak/>
        <w:t xml:space="preserve">conocimientos técnicos y legales que le permitan manejar adecuadamente la información clasificada, en los términos de la Ley General de Archivos, Lineamientos para la Organización y Conservación de Archivos </w:t>
      </w:r>
      <w:r>
        <w:rPr>
          <w:rFonts w:ascii="Palatino Linotype" w:hAnsi="Palatino Linotype"/>
          <w:i/>
        </w:rPr>
        <w:t>y demás normatividad aplicable.</w:t>
      </w:r>
    </w:p>
    <w:p w14:paraId="0C48CC2B"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5FCD3961" w14:textId="77777777" w:rsidR="004076B3" w:rsidRPr="00414522" w:rsidRDefault="004076B3" w:rsidP="004076B3">
      <w:pPr>
        <w:spacing w:line="360" w:lineRule="auto"/>
        <w:ind w:left="567" w:right="616"/>
        <w:jc w:val="both"/>
        <w:rPr>
          <w:rFonts w:ascii="Palatino Linotype" w:hAnsi="Palatino Linotype"/>
          <w:b/>
          <w:i/>
        </w:rPr>
      </w:pPr>
    </w:p>
    <w:p w14:paraId="5F1F1B13" w14:textId="77777777" w:rsidR="004076B3" w:rsidRPr="00414522" w:rsidRDefault="004076B3" w:rsidP="004076B3">
      <w:pPr>
        <w:spacing w:line="360" w:lineRule="auto"/>
        <w:ind w:left="567" w:right="616"/>
        <w:jc w:val="both"/>
        <w:rPr>
          <w:rFonts w:ascii="Palatino Linotype" w:hAnsi="Palatino Linotype"/>
          <w:b/>
        </w:rPr>
      </w:pPr>
      <w:r w:rsidRPr="00414522">
        <w:rPr>
          <w:rFonts w:ascii="Palatino Linotype" w:hAnsi="Palatino Linotype"/>
          <w:b/>
          <w:i/>
        </w:rPr>
        <w:t>Décimo primero.</w:t>
      </w:r>
      <w:r w:rsidRPr="00414522">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75E83C4" w14:textId="77777777" w:rsidR="004076B3" w:rsidRPr="004578B2" w:rsidRDefault="004076B3" w:rsidP="004076B3">
      <w:pPr>
        <w:spacing w:line="360" w:lineRule="auto"/>
        <w:jc w:val="both"/>
        <w:rPr>
          <w:rFonts w:ascii="Palatino Linotype" w:hAnsi="Palatino Linotype" w:cs="Arial"/>
          <w:i/>
        </w:rPr>
      </w:pPr>
    </w:p>
    <w:p w14:paraId="0FF1C435" w14:textId="77777777" w:rsidR="004076B3" w:rsidRDefault="004076B3" w:rsidP="004076B3">
      <w:pPr>
        <w:spacing w:line="360" w:lineRule="auto"/>
        <w:jc w:val="both"/>
        <w:rPr>
          <w:rFonts w:ascii="Palatino Linotype" w:hAnsi="Palatino Linotype"/>
          <w:sz w:val="24"/>
          <w:szCs w:val="24"/>
        </w:rPr>
      </w:pPr>
      <w:r w:rsidRPr="00396AAD">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w:t>
      </w:r>
      <w:r w:rsidRPr="00396AAD">
        <w:rPr>
          <w:rFonts w:ascii="Palatino Linotype" w:hAnsi="Palatino Linotype"/>
          <w:sz w:val="24"/>
          <w:szCs w:val="24"/>
        </w:rPr>
        <w:lastRenderedPageBreak/>
        <w:t>supuestos jurídicos se debe fundar y motivar correctamente la categorización de la información.</w:t>
      </w:r>
    </w:p>
    <w:p w14:paraId="4900DC1A" w14:textId="77777777" w:rsidR="004076B3" w:rsidRPr="00396AAD" w:rsidRDefault="004076B3" w:rsidP="004076B3">
      <w:pPr>
        <w:spacing w:line="360" w:lineRule="auto"/>
        <w:jc w:val="both"/>
        <w:rPr>
          <w:rFonts w:ascii="Palatino Linotype" w:hAnsi="Palatino Linotype"/>
          <w:sz w:val="24"/>
          <w:szCs w:val="24"/>
        </w:rPr>
      </w:pPr>
    </w:p>
    <w:p w14:paraId="4108A9C9" w14:textId="77777777" w:rsidR="004076B3" w:rsidRPr="00396AAD" w:rsidRDefault="004076B3" w:rsidP="004076B3">
      <w:pPr>
        <w:spacing w:line="360" w:lineRule="auto"/>
        <w:jc w:val="both"/>
        <w:rPr>
          <w:rFonts w:ascii="Palatino Linotype" w:hAnsi="Palatino Linotype"/>
          <w:sz w:val="24"/>
          <w:szCs w:val="24"/>
        </w:rPr>
      </w:pPr>
      <w:r w:rsidRPr="00396AAD">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046663C8" w14:textId="77777777" w:rsidR="004076B3" w:rsidRPr="00396AAD" w:rsidRDefault="004076B3" w:rsidP="004076B3">
      <w:pPr>
        <w:spacing w:line="360" w:lineRule="auto"/>
        <w:jc w:val="both"/>
        <w:rPr>
          <w:rFonts w:ascii="Palatino Linotype" w:hAnsi="Palatino Linotype"/>
          <w:sz w:val="24"/>
          <w:szCs w:val="24"/>
        </w:rPr>
      </w:pPr>
    </w:p>
    <w:p w14:paraId="670EA860" w14:textId="77777777" w:rsidR="004076B3" w:rsidRPr="004578B2" w:rsidRDefault="004076B3" w:rsidP="004076B3">
      <w:pPr>
        <w:spacing w:line="360" w:lineRule="auto"/>
        <w:jc w:val="both"/>
        <w:rPr>
          <w:rFonts w:ascii="Palatino Linotype" w:hAnsi="Palatino Linotype"/>
        </w:rPr>
      </w:pPr>
      <w:r w:rsidRPr="00396AAD">
        <w:rPr>
          <w:rFonts w:ascii="Palatino Linotype" w:hAnsi="Palatino Linotype"/>
          <w:sz w:val="24"/>
          <w:szCs w:val="24"/>
        </w:rPr>
        <w:t>Al respecto, el máximo tribunal del país ha establecido jurisprudencia respecto a qué debe entenderse por fundamentación y motivación, en los siguientes términos</w:t>
      </w:r>
      <w:r>
        <w:rPr>
          <w:rFonts w:ascii="Palatino Linotype" w:hAnsi="Palatino Linotype"/>
        </w:rPr>
        <w:t>:</w:t>
      </w:r>
    </w:p>
    <w:p w14:paraId="385E57F9" w14:textId="77777777" w:rsidR="004076B3" w:rsidRPr="00414522" w:rsidRDefault="004076B3" w:rsidP="004076B3">
      <w:pPr>
        <w:spacing w:line="360" w:lineRule="auto"/>
        <w:ind w:left="567" w:right="616"/>
        <w:jc w:val="both"/>
        <w:rPr>
          <w:rFonts w:ascii="Palatino Linotype" w:hAnsi="Palatino Linotype"/>
          <w:b/>
          <w:i/>
        </w:rPr>
      </w:pPr>
      <w:r w:rsidRPr="00414522">
        <w:rPr>
          <w:rFonts w:ascii="Palatino Linotype" w:hAnsi="Palatino Linotype"/>
          <w:b/>
          <w:i/>
        </w:rPr>
        <w:t xml:space="preserve">FUNDAMENTACIÓN Y MOTIVACIÓN. </w:t>
      </w:r>
    </w:p>
    <w:p w14:paraId="1661B0EB"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CCCE975" w14:textId="77777777" w:rsidR="004076B3" w:rsidRPr="004578B2" w:rsidRDefault="004076B3" w:rsidP="004076B3">
      <w:pPr>
        <w:spacing w:line="360" w:lineRule="auto"/>
        <w:jc w:val="both"/>
        <w:rPr>
          <w:rFonts w:ascii="Palatino Linotype" w:hAnsi="Palatino Linotype"/>
        </w:rPr>
      </w:pPr>
    </w:p>
    <w:p w14:paraId="1C250F4A" w14:textId="77777777" w:rsidR="004076B3" w:rsidRDefault="004076B3" w:rsidP="004076B3">
      <w:pPr>
        <w:spacing w:line="360" w:lineRule="auto"/>
        <w:jc w:val="both"/>
        <w:rPr>
          <w:rFonts w:ascii="Palatino Linotype" w:hAnsi="Palatino Linotype"/>
          <w:sz w:val="24"/>
          <w:szCs w:val="24"/>
        </w:rPr>
      </w:pPr>
      <w:r w:rsidRPr="00396AAD">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4C83EEE" w14:textId="77777777" w:rsidR="004076B3" w:rsidRPr="00396AAD" w:rsidRDefault="004076B3" w:rsidP="004076B3">
      <w:pPr>
        <w:spacing w:line="360" w:lineRule="auto"/>
        <w:jc w:val="both"/>
        <w:rPr>
          <w:rFonts w:ascii="Palatino Linotype" w:hAnsi="Palatino Linotype"/>
          <w:sz w:val="24"/>
          <w:szCs w:val="24"/>
        </w:rPr>
      </w:pPr>
    </w:p>
    <w:p w14:paraId="21232161" w14:textId="77777777" w:rsidR="004076B3" w:rsidRPr="00396AAD" w:rsidRDefault="004076B3" w:rsidP="004076B3">
      <w:pPr>
        <w:spacing w:line="360" w:lineRule="auto"/>
        <w:jc w:val="both"/>
        <w:rPr>
          <w:rFonts w:ascii="Palatino Linotype" w:hAnsi="Palatino Linotype"/>
          <w:sz w:val="24"/>
          <w:szCs w:val="24"/>
        </w:rPr>
      </w:pPr>
      <w:r w:rsidRPr="00396AAD">
        <w:rPr>
          <w:rFonts w:ascii="Palatino Linotype" w:hAnsi="Palatino Linotype"/>
          <w:sz w:val="24"/>
          <w:szCs w:val="24"/>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5BC455D0" w14:textId="77777777" w:rsidR="004076B3" w:rsidRPr="00414522" w:rsidRDefault="004076B3" w:rsidP="004076B3">
      <w:pPr>
        <w:spacing w:line="360" w:lineRule="auto"/>
        <w:ind w:left="567" w:right="616"/>
        <w:jc w:val="both"/>
        <w:rPr>
          <w:rFonts w:ascii="Palatino Linotype" w:hAnsi="Palatino Linotype"/>
          <w:i/>
        </w:rPr>
      </w:pPr>
      <w:r w:rsidRPr="00414522">
        <w:rPr>
          <w:rFonts w:ascii="Palatino Linotype" w:hAnsi="Palatino Linotype"/>
          <w:b/>
          <w:i/>
        </w:rPr>
        <w:t>FUNDAMENTACIÓN Y MOTIVACIÓN. EL ASPECTO FORMAL DE LA GARANTÍA Y SU FINALIDAD SE TRADUCEN EN EXPLICAR, JUSTIFICAR, POSIBILITAR LA DEFENSA Y COMUNICAR LA DECISIÓN</w:t>
      </w:r>
      <w:r w:rsidRPr="00414522">
        <w:rPr>
          <w:rFonts w:ascii="Palatino Linotype" w:hAnsi="Palatino Linotype"/>
          <w:i/>
        </w:rPr>
        <w:t xml:space="preserve">. </w:t>
      </w:r>
    </w:p>
    <w:p w14:paraId="161CE2A8" w14:textId="77777777" w:rsidR="004076B3" w:rsidRPr="00D864B4" w:rsidRDefault="004076B3" w:rsidP="004076B3">
      <w:pPr>
        <w:spacing w:line="360" w:lineRule="auto"/>
        <w:ind w:left="567" w:right="616"/>
        <w:jc w:val="both"/>
        <w:rPr>
          <w:rFonts w:ascii="Palatino Linotype" w:hAnsi="Palatino Linotype"/>
          <w:i/>
        </w:rPr>
      </w:pPr>
      <w:r w:rsidRPr="00414522">
        <w:rPr>
          <w:rFonts w:ascii="Palatino Linotype" w:hAnsi="Palatino Linotype"/>
          <w:i/>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D30158E" w14:textId="77777777" w:rsidR="004076B3" w:rsidRDefault="004076B3" w:rsidP="004076B3">
      <w:pPr>
        <w:spacing w:line="360" w:lineRule="auto"/>
        <w:jc w:val="both"/>
        <w:rPr>
          <w:rFonts w:ascii="Palatino Linotype" w:hAnsi="Palatino Linotype"/>
          <w:sz w:val="24"/>
          <w:szCs w:val="24"/>
        </w:rPr>
      </w:pPr>
      <w:r w:rsidRPr="00396AAD">
        <w:rPr>
          <w:rFonts w:ascii="Palatino Linotype" w:hAnsi="Palatino Linotype"/>
          <w:sz w:val="24"/>
          <w:szCs w:val="24"/>
        </w:rPr>
        <w:t xml:space="preserve">En consecuencia, la fundamentación y motivación implica que en el acto de autoridad, además de contenerse los supuestos jurídicos aplicables se expliquen claramente, por </w:t>
      </w:r>
      <w:r w:rsidRPr="00396AAD">
        <w:rPr>
          <w:rFonts w:ascii="Palatino Linotype" w:hAnsi="Palatino Linotype"/>
          <w:sz w:val="24"/>
          <w:szCs w:val="24"/>
        </w:rPr>
        <w:lastRenderedPageBreak/>
        <w:t>qué, a través de la utilización de la norma se emitió el acto. De este modo, la persona que se siente afectada pueda impugnar la decisión, permitiéndole una real y auténtica defensa.</w:t>
      </w:r>
    </w:p>
    <w:p w14:paraId="68B7D036" w14:textId="77777777" w:rsidR="004076B3" w:rsidRPr="00396AAD" w:rsidRDefault="004076B3" w:rsidP="004076B3">
      <w:pPr>
        <w:spacing w:line="360" w:lineRule="auto"/>
        <w:jc w:val="both"/>
        <w:rPr>
          <w:rFonts w:ascii="Palatino Linotype" w:hAnsi="Palatino Linotype"/>
          <w:sz w:val="24"/>
          <w:szCs w:val="24"/>
        </w:rPr>
      </w:pPr>
    </w:p>
    <w:p w14:paraId="6EBB898C" w14:textId="77777777" w:rsidR="004076B3" w:rsidRDefault="004076B3" w:rsidP="004076B3">
      <w:pPr>
        <w:spacing w:line="360" w:lineRule="auto"/>
        <w:jc w:val="both"/>
        <w:rPr>
          <w:rFonts w:ascii="Palatino Linotype" w:hAnsi="Palatino Linotype"/>
          <w:sz w:val="24"/>
          <w:szCs w:val="24"/>
        </w:rPr>
      </w:pPr>
      <w:r w:rsidRPr="00396AAD">
        <w:rPr>
          <w:rFonts w:ascii="Palatino Linotype" w:hAnsi="Palatino Linotype"/>
          <w:sz w:val="24"/>
          <w:szCs w:val="24"/>
        </w:rPr>
        <w:t>Por lo tanto, la entrega de documentos en su versión pública debe acompañarse necesariamente del Acuerdo del Comité de Transparencia del Sujeto Obligado</w:t>
      </w:r>
      <w:r w:rsidRPr="00396AAD">
        <w:rPr>
          <w:rFonts w:ascii="Palatino Linotype" w:hAnsi="Palatino Linotype"/>
          <w:b/>
          <w:sz w:val="24"/>
          <w:szCs w:val="24"/>
        </w:rPr>
        <w:t xml:space="preserve"> </w:t>
      </w:r>
      <w:r w:rsidRPr="00396AAD">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2B98A936" w14:textId="77777777" w:rsidR="004076B3" w:rsidRPr="00396AAD" w:rsidRDefault="004076B3" w:rsidP="004076B3">
      <w:pPr>
        <w:spacing w:line="360" w:lineRule="auto"/>
        <w:jc w:val="both"/>
        <w:rPr>
          <w:rFonts w:ascii="Palatino Linotype" w:hAnsi="Palatino Linotype"/>
          <w:sz w:val="24"/>
          <w:szCs w:val="24"/>
        </w:rPr>
      </w:pPr>
    </w:p>
    <w:p w14:paraId="1AA03F15" w14:textId="77777777" w:rsidR="004076B3" w:rsidRDefault="004076B3" w:rsidP="004076B3">
      <w:pPr>
        <w:autoSpaceDE w:val="0"/>
        <w:autoSpaceDN w:val="0"/>
        <w:adjustRightInd w:val="0"/>
        <w:spacing w:line="360" w:lineRule="auto"/>
        <w:jc w:val="both"/>
        <w:rPr>
          <w:rFonts w:ascii="Palatino Linotype" w:hAnsi="Palatino Linotype" w:cs="Arial"/>
          <w:sz w:val="24"/>
          <w:szCs w:val="24"/>
        </w:rPr>
      </w:pPr>
      <w:r w:rsidRPr="005E78C0">
        <w:rPr>
          <w:rFonts w:ascii="Palatino Linotype" w:hAnsi="Palatino Linotype" w:cs="Arial"/>
          <w:sz w:val="24"/>
          <w:szCs w:val="24"/>
        </w:rPr>
        <w:t xml:space="preserve">Por lo tanto, de lo expuesto y con fundamento en la fracción IV del artículo 186, de la Ley de Transparencia y Acceso a la Información Pública del Estado de México y Municipios, se </w:t>
      </w:r>
      <w:r w:rsidRPr="005E78C0">
        <w:rPr>
          <w:rFonts w:ascii="Palatino Linotype" w:hAnsi="Palatino Linotype" w:cs="Arial"/>
          <w:b/>
          <w:sz w:val="24"/>
          <w:szCs w:val="24"/>
        </w:rPr>
        <w:t>ORDENA</w:t>
      </w:r>
      <w:r w:rsidRPr="005E78C0">
        <w:rPr>
          <w:rFonts w:ascii="Palatino Linotype" w:hAnsi="Palatino Linotype" w:cs="Arial"/>
          <w:sz w:val="24"/>
          <w:szCs w:val="24"/>
        </w:rPr>
        <w:t xml:space="preserve"> al </w:t>
      </w:r>
      <w:r w:rsidRPr="005E78C0">
        <w:rPr>
          <w:rFonts w:ascii="Palatino Linotype" w:hAnsi="Palatino Linotype" w:cs="Arial"/>
          <w:b/>
          <w:sz w:val="24"/>
          <w:szCs w:val="24"/>
        </w:rPr>
        <w:t>Sujeto Obligado</w:t>
      </w:r>
      <w:r w:rsidRPr="005E78C0">
        <w:rPr>
          <w:rFonts w:ascii="Palatino Linotype" w:hAnsi="Palatino Linotype" w:cs="Arial"/>
          <w:sz w:val="24"/>
          <w:szCs w:val="24"/>
        </w:rPr>
        <w:t>, atienda la solicitud de información</w:t>
      </w:r>
      <w:r w:rsidRPr="005E78C0">
        <w:rPr>
          <w:rFonts w:ascii="Palatino Linotype" w:eastAsia="Times New Roman" w:hAnsi="Palatino Linotype" w:cs="Times New Roman"/>
          <w:b/>
          <w:bCs/>
          <w:sz w:val="24"/>
          <w:szCs w:val="24"/>
          <w:lang w:val="es-ES" w:eastAsia="es-ES"/>
        </w:rPr>
        <w:t>,</w:t>
      </w:r>
      <w:r w:rsidRPr="005E78C0">
        <w:rPr>
          <w:rFonts w:ascii="Palatino Linotype" w:hAnsi="Palatino Linotype" w:cs="Arial"/>
          <w:sz w:val="24"/>
          <w:szCs w:val="24"/>
        </w:rPr>
        <w:t xml:space="preserve"> que ha sido materia del presente fallo.</w:t>
      </w:r>
    </w:p>
    <w:p w14:paraId="10A0C087" w14:textId="77777777" w:rsidR="004076B3" w:rsidRPr="00042425" w:rsidRDefault="004076B3" w:rsidP="004076B3">
      <w:pPr>
        <w:autoSpaceDE w:val="0"/>
        <w:autoSpaceDN w:val="0"/>
        <w:adjustRightInd w:val="0"/>
        <w:spacing w:line="360" w:lineRule="auto"/>
        <w:jc w:val="both"/>
        <w:rPr>
          <w:rFonts w:ascii="Palatino Linotype" w:hAnsi="Palatino Linotype"/>
          <w:color w:val="000000"/>
          <w:sz w:val="24"/>
          <w:szCs w:val="24"/>
        </w:rPr>
      </w:pPr>
    </w:p>
    <w:p w14:paraId="0206C1DB" w14:textId="77777777" w:rsidR="004076B3" w:rsidRPr="000838F3" w:rsidRDefault="004076B3" w:rsidP="004076B3">
      <w:pPr>
        <w:pStyle w:val="Prrafodelista"/>
        <w:spacing w:before="240" w:after="240"/>
        <w:ind w:left="0"/>
        <w:rPr>
          <w:rFonts w:ascii="Palatino Linotype" w:hAnsi="Palatino Linotype"/>
        </w:rPr>
      </w:pPr>
      <w:r w:rsidRPr="000838F3">
        <w:rPr>
          <w:rFonts w:ascii="Palatino Linotype" w:hAnsi="Palatino Linotype"/>
        </w:rPr>
        <w:lastRenderedPageBreak/>
        <w:t xml:space="preserve">Por lo antes expuesto y fundado es de resolverse y, </w:t>
      </w:r>
    </w:p>
    <w:p w14:paraId="5847949F" w14:textId="77777777" w:rsidR="004076B3" w:rsidRPr="00F44B7D" w:rsidRDefault="004076B3" w:rsidP="004076B3">
      <w:pPr>
        <w:pStyle w:val="Prrafodelista"/>
        <w:spacing w:before="240" w:after="240"/>
        <w:ind w:left="0"/>
      </w:pPr>
    </w:p>
    <w:p w14:paraId="4D1D7C18" w14:textId="77777777" w:rsidR="004076B3" w:rsidRDefault="004076B3" w:rsidP="004076B3">
      <w:pPr>
        <w:spacing w:before="240" w:line="360" w:lineRule="auto"/>
        <w:jc w:val="center"/>
        <w:rPr>
          <w:rFonts w:ascii="Palatino Linotype" w:hAnsi="Palatino Linotype"/>
          <w:b/>
          <w:bCs/>
          <w:spacing w:val="60"/>
          <w:sz w:val="28"/>
          <w:szCs w:val="28"/>
          <w:lang w:val="es-ES_tradnl"/>
        </w:rPr>
      </w:pPr>
      <w:r w:rsidRPr="00F04F19">
        <w:rPr>
          <w:rFonts w:ascii="Palatino Linotype" w:hAnsi="Palatino Linotype"/>
          <w:b/>
          <w:bCs/>
          <w:spacing w:val="60"/>
          <w:sz w:val="28"/>
          <w:szCs w:val="28"/>
          <w:lang w:val="es-ES_tradnl"/>
        </w:rPr>
        <w:t>SE    RESUELVE</w:t>
      </w:r>
    </w:p>
    <w:p w14:paraId="7F2E7783" w14:textId="77777777" w:rsidR="004076B3" w:rsidRDefault="004076B3" w:rsidP="004076B3">
      <w:pPr>
        <w:spacing w:before="240" w:line="360" w:lineRule="auto"/>
        <w:jc w:val="center"/>
        <w:rPr>
          <w:rFonts w:ascii="Palatino Linotype" w:hAnsi="Palatino Linotype"/>
          <w:b/>
          <w:bCs/>
          <w:spacing w:val="60"/>
          <w:sz w:val="28"/>
          <w:szCs w:val="28"/>
          <w:lang w:val="es-ES_tradnl"/>
        </w:rPr>
      </w:pPr>
    </w:p>
    <w:p w14:paraId="34ABD1C7" w14:textId="77777777" w:rsidR="004076B3" w:rsidRDefault="004076B3" w:rsidP="004076B3">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5E78C0">
        <w:rPr>
          <w:rFonts w:ascii="Palatino Linotype" w:eastAsia="Palatino Linotype" w:hAnsi="Palatino Linotype" w:cs="Palatino Linotype"/>
          <w:b/>
          <w:sz w:val="24"/>
          <w:szCs w:val="24"/>
        </w:rPr>
        <w:t>PRIMERO.</w:t>
      </w:r>
      <w:r w:rsidRPr="005E78C0">
        <w:rPr>
          <w:rFonts w:ascii="Palatino Linotype" w:eastAsia="Palatino Linotype" w:hAnsi="Palatino Linotype" w:cs="Palatino Linotype"/>
          <w:sz w:val="24"/>
          <w:szCs w:val="24"/>
        </w:rPr>
        <w:t xml:space="preserve"> Se </w:t>
      </w:r>
      <w:r w:rsidRPr="005E78C0">
        <w:rPr>
          <w:rFonts w:ascii="Palatino Linotype" w:eastAsia="Palatino Linotype" w:hAnsi="Palatino Linotype" w:cs="Palatino Linotype"/>
          <w:b/>
          <w:sz w:val="24"/>
          <w:szCs w:val="24"/>
        </w:rPr>
        <w:t>ORDENA</w:t>
      </w:r>
      <w:r w:rsidRPr="005E78C0">
        <w:rPr>
          <w:rFonts w:ascii="Palatino Linotype" w:eastAsia="Palatino Linotype" w:hAnsi="Palatino Linotype" w:cs="Palatino Linotype"/>
          <w:sz w:val="24"/>
          <w:szCs w:val="24"/>
        </w:rPr>
        <w:t xml:space="preserve"> al </w:t>
      </w:r>
      <w:r w:rsidRPr="005E78C0">
        <w:rPr>
          <w:rFonts w:ascii="Palatino Linotype" w:eastAsia="Palatino Linotype" w:hAnsi="Palatino Linotype" w:cs="Palatino Linotype"/>
          <w:b/>
          <w:sz w:val="24"/>
          <w:szCs w:val="24"/>
        </w:rPr>
        <w:t>Sujeto Obligado</w:t>
      </w:r>
      <w:r w:rsidRPr="005E78C0">
        <w:rPr>
          <w:rFonts w:ascii="Palatino Linotype" w:eastAsia="Palatino Linotype" w:hAnsi="Palatino Linotype" w:cs="Palatino Linotype"/>
          <w:sz w:val="24"/>
          <w:szCs w:val="24"/>
        </w:rPr>
        <w:t xml:space="preserve"> que, haga entrega a la parte </w:t>
      </w:r>
      <w:r w:rsidRPr="005E78C0">
        <w:rPr>
          <w:rFonts w:ascii="Palatino Linotype" w:eastAsia="Palatino Linotype" w:hAnsi="Palatino Linotype" w:cs="Palatino Linotype"/>
          <w:b/>
          <w:sz w:val="24"/>
          <w:szCs w:val="24"/>
        </w:rPr>
        <w:t>Recurrente</w:t>
      </w:r>
      <w:r w:rsidRPr="005E78C0">
        <w:rPr>
          <w:rFonts w:ascii="Palatino Linotype" w:eastAsia="Palatino Linotype" w:hAnsi="Palatino Linotype" w:cs="Palatino Linotype"/>
          <w:sz w:val="24"/>
          <w:szCs w:val="24"/>
        </w:rPr>
        <w:t xml:space="preserve"> mediante el Sistema de Acceso a la Información Mexiquense (</w:t>
      </w:r>
      <w:r w:rsidRPr="005E78C0">
        <w:rPr>
          <w:rFonts w:ascii="Palatino Linotype" w:eastAsia="Palatino Linotype" w:hAnsi="Palatino Linotype" w:cs="Palatino Linotype"/>
          <w:b/>
          <w:sz w:val="24"/>
          <w:szCs w:val="24"/>
        </w:rPr>
        <w:t>SAIMEX</w:t>
      </w:r>
      <w:r w:rsidRPr="005E78C0">
        <w:rPr>
          <w:rFonts w:ascii="Palatino Linotype" w:eastAsia="Palatino Linotype" w:hAnsi="Palatino Linotype" w:cs="Palatino Linotype"/>
          <w:sz w:val="24"/>
          <w:szCs w:val="24"/>
        </w:rPr>
        <w:t xml:space="preserve">), por resultar fundados los motivos de inconformidad argüidos por la parte Recurrente en la solicitud de información </w:t>
      </w:r>
      <w:r w:rsidR="00BF2BBC" w:rsidRPr="00BF2BBC">
        <w:rPr>
          <w:rFonts w:ascii="Palatino Linotype" w:hAnsi="Palatino Linotype"/>
          <w:b/>
          <w:bCs/>
          <w:sz w:val="24"/>
          <w:szCs w:val="24"/>
        </w:rPr>
        <w:t>00001/DIFCHIMAL/IP/2025</w:t>
      </w:r>
      <w:r w:rsidR="00BF2BBC" w:rsidRPr="00BF2BBC">
        <w:rPr>
          <w:rFonts w:ascii="Palatino Linotype" w:eastAsia="Palatino Linotype" w:hAnsi="Palatino Linotype" w:cs="Palatino Linotype"/>
          <w:sz w:val="24"/>
          <w:szCs w:val="24"/>
        </w:rPr>
        <w:t xml:space="preserve"> </w:t>
      </w:r>
      <w:r w:rsidRPr="005E78C0">
        <w:rPr>
          <w:rFonts w:ascii="Palatino Linotype" w:eastAsia="Palatino Linotype" w:hAnsi="Palatino Linotype" w:cs="Palatino Linotype"/>
          <w:sz w:val="24"/>
          <w:szCs w:val="24"/>
        </w:rPr>
        <w:t>en términos del Considerando</w:t>
      </w:r>
      <w:r w:rsidRPr="005E78C0">
        <w:rPr>
          <w:rFonts w:ascii="Palatino Linotype" w:eastAsia="Palatino Linotype" w:hAnsi="Palatino Linotype" w:cs="Palatino Linotype"/>
          <w:b/>
          <w:sz w:val="24"/>
          <w:szCs w:val="24"/>
        </w:rPr>
        <w:t xml:space="preserve"> TERCERO</w:t>
      </w:r>
      <w:r w:rsidRPr="005E78C0">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  de ser procedente en versión pública </w:t>
      </w:r>
      <w:r w:rsidR="00BF2BBC">
        <w:rPr>
          <w:rFonts w:ascii="Palatino Linotype" w:eastAsia="Palatino Linotype" w:hAnsi="Palatino Linotype" w:cs="Palatino Linotype"/>
          <w:sz w:val="24"/>
          <w:szCs w:val="24"/>
        </w:rPr>
        <w:t xml:space="preserve">al </w:t>
      </w:r>
      <w:r w:rsidR="00E420DD">
        <w:rPr>
          <w:rFonts w:ascii="Palatino Linotype" w:eastAsia="Palatino Linotype" w:hAnsi="Palatino Linotype" w:cs="Palatino Linotype"/>
          <w:sz w:val="24"/>
          <w:szCs w:val="24"/>
        </w:rPr>
        <w:t>trece de enero</w:t>
      </w:r>
      <w:r w:rsidR="00BF2BBC">
        <w:rPr>
          <w:rFonts w:ascii="Palatino Linotype" w:eastAsia="Palatino Linotype" w:hAnsi="Palatino Linotype" w:cs="Palatino Linotype"/>
          <w:sz w:val="24"/>
          <w:szCs w:val="24"/>
        </w:rPr>
        <w:t xml:space="preserve"> de dos mil veinticinco el Titulo y Cédula Profesional </w:t>
      </w:r>
      <w:r>
        <w:rPr>
          <w:rFonts w:ascii="Palatino Linotype" w:eastAsia="Palatino Linotype" w:hAnsi="Palatino Linotype" w:cs="Palatino Linotype"/>
          <w:sz w:val="24"/>
          <w:szCs w:val="24"/>
        </w:rPr>
        <w:t xml:space="preserve">de </w:t>
      </w:r>
      <w:r w:rsidRPr="005E78C0">
        <w:rPr>
          <w:rFonts w:ascii="Palatino Linotype" w:eastAsia="Palatino Linotype" w:hAnsi="Palatino Linotype" w:cs="Palatino Linotype"/>
          <w:sz w:val="24"/>
          <w:szCs w:val="24"/>
        </w:rPr>
        <w:t>lo</w:t>
      </w:r>
      <w:r w:rsidR="00BF2BBC">
        <w:rPr>
          <w:rFonts w:ascii="Palatino Linotype" w:eastAsia="Palatino Linotype" w:hAnsi="Palatino Linotype" w:cs="Palatino Linotype"/>
          <w:sz w:val="24"/>
          <w:szCs w:val="24"/>
        </w:rPr>
        <w:t>s servidores públicos</w:t>
      </w:r>
      <w:r w:rsidRPr="005E78C0">
        <w:rPr>
          <w:rFonts w:ascii="Palatino Linotype" w:eastAsia="Palatino Linotype" w:hAnsi="Palatino Linotype" w:cs="Palatino Linotype"/>
          <w:sz w:val="24"/>
          <w:szCs w:val="24"/>
        </w:rPr>
        <w:t xml:space="preserve"> siguiente</w:t>
      </w:r>
      <w:r w:rsidR="00BF2BBC">
        <w:rPr>
          <w:rFonts w:ascii="Palatino Linotype" w:eastAsia="Palatino Linotype" w:hAnsi="Palatino Linotype" w:cs="Palatino Linotype"/>
          <w:sz w:val="24"/>
          <w:szCs w:val="24"/>
        </w:rPr>
        <w:t>s</w:t>
      </w:r>
      <w:r w:rsidRPr="005E78C0">
        <w:rPr>
          <w:rFonts w:ascii="Palatino Linotype" w:eastAsia="Palatino Linotype" w:hAnsi="Palatino Linotype" w:cs="Palatino Linotype"/>
          <w:sz w:val="24"/>
          <w:szCs w:val="24"/>
        </w:rPr>
        <w:t>:</w:t>
      </w:r>
    </w:p>
    <w:p w14:paraId="3E9B9C6E" w14:textId="77777777" w:rsidR="00BF2BBC" w:rsidRPr="00BF2BBC" w:rsidRDefault="00BF2BBC" w:rsidP="00BF2BBC">
      <w:pPr>
        <w:pStyle w:val="Prrafodelista"/>
        <w:numPr>
          <w:ilvl w:val="3"/>
          <w:numId w:val="12"/>
        </w:numPr>
        <w:pBdr>
          <w:top w:val="nil"/>
          <w:left w:val="nil"/>
          <w:bottom w:val="nil"/>
          <w:right w:val="nil"/>
          <w:between w:val="nil"/>
        </w:pBdr>
        <w:spacing w:line="360" w:lineRule="auto"/>
        <w:ind w:left="1418"/>
        <w:jc w:val="both"/>
        <w:rPr>
          <w:rFonts w:ascii="Palatino Linotype" w:hAnsi="Palatino Linotype"/>
          <w:color w:val="000000"/>
        </w:rPr>
      </w:pPr>
      <w:r w:rsidRPr="00BF2BBC">
        <w:rPr>
          <w:rFonts w:ascii="Palatino Linotype" w:eastAsia="Palatino Linotype" w:hAnsi="Palatino Linotype" w:cs="Palatino Linotype"/>
        </w:rPr>
        <w:t>Titular del Organismo</w:t>
      </w:r>
      <w:r>
        <w:rPr>
          <w:rFonts w:ascii="Palatino Linotype" w:eastAsia="Palatino Linotype" w:hAnsi="Palatino Linotype" w:cs="Palatino Linotype"/>
        </w:rPr>
        <w:t>;</w:t>
      </w:r>
    </w:p>
    <w:p w14:paraId="72CCF955" w14:textId="77777777" w:rsidR="00BF2BBC" w:rsidRDefault="00BF2BBC" w:rsidP="00BF2BBC">
      <w:pPr>
        <w:pStyle w:val="Prrafodelista"/>
        <w:numPr>
          <w:ilvl w:val="3"/>
          <w:numId w:val="12"/>
        </w:numPr>
        <w:pBdr>
          <w:top w:val="nil"/>
          <w:left w:val="nil"/>
          <w:bottom w:val="nil"/>
          <w:right w:val="nil"/>
          <w:between w:val="nil"/>
        </w:pBdr>
        <w:spacing w:line="360" w:lineRule="auto"/>
        <w:ind w:left="1418"/>
        <w:jc w:val="both"/>
        <w:rPr>
          <w:rFonts w:ascii="Palatino Linotype" w:hAnsi="Palatino Linotype"/>
          <w:color w:val="000000"/>
        </w:rPr>
      </w:pPr>
      <w:r w:rsidRPr="00BF2BBC">
        <w:rPr>
          <w:rFonts w:ascii="Palatino Linotype" w:hAnsi="Palatino Linotype"/>
        </w:rPr>
        <w:t>Titular de la Unidad denominada  Subdirección de Trabajo y Asistencia</w:t>
      </w:r>
      <w:r w:rsidRPr="00BF2BBC">
        <w:rPr>
          <w:rFonts w:ascii="Palatino Linotype" w:hAnsi="Palatino Linotype"/>
          <w:color w:val="000000"/>
        </w:rPr>
        <w:t xml:space="preserve"> Social</w:t>
      </w:r>
      <w:r>
        <w:rPr>
          <w:rFonts w:ascii="Palatino Linotype" w:hAnsi="Palatino Linotype"/>
          <w:color w:val="000000"/>
        </w:rPr>
        <w:t>;</w:t>
      </w:r>
    </w:p>
    <w:p w14:paraId="3C8615C2" w14:textId="77777777" w:rsidR="004076B3" w:rsidRPr="00BF2BBC" w:rsidRDefault="00BF2BBC" w:rsidP="00BF2BBC">
      <w:pPr>
        <w:pStyle w:val="Prrafodelista"/>
        <w:numPr>
          <w:ilvl w:val="3"/>
          <w:numId w:val="12"/>
        </w:numPr>
        <w:pBdr>
          <w:top w:val="nil"/>
          <w:left w:val="nil"/>
          <w:bottom w:val="nil"/>
          <w:right w:val="nil"/>
          <w:between w:val="nil"/>
        </w:pBdr>
        <w:spacing w:line="360" w:lineRule="auto"/>
        <w:ind w:left="1418"/>
        <w:jc w:val="both"/>
        <w:rPr>
          <w:rFonts w:ascii="Palatino Linotype" w:hAnsi="Palatino Linotype"/>
          <w:color w:val="000000"/>
        </w:rPr>
      </w:pPr>
      <w:r w:rsidRPr="00BF2BBC">
        <w:rPr>
          <w:rFonts w:ascii="Palatino Linotype" w:hAnsi="Palatino Linotype"/>
        </w:rPr>
        <w:t xml:space="preserve">Titular de la Unidad denominada </w:t>
      </w:r>
      <w:r w:rsidRPr="00BF2BBC">
        <w:rPr>
          <w:rFonts w:ascii="Palatino Linotype" w:hAnsi="Palatino Linotype"/>
          <w:color w:val="000000"/>
        </w:rPr>
        <w:t>Dirección de Área Médica</w:t>
      </w:r>
    </w:p>
    <w:p w14:paraId="7EFD9242" w14:textId="77777777" w:rsidR="00BF2BBC" w:rsidRDefault="00BF2BBC" w:rsidP="00BF2BBC">
      <w:pPr>
        <w:pStyle w:val="Prrafodelista"/>
        <w:tabs>
          <w:tab w:val="left" w:pos="709"/>
        </w:tabs>
        <w:spacing w:line="360" w:lineRule="auto"/>
        <w:ind w:left="720"/>
        <w:jc w:val="both"/>
        <w:rPr>
          <w:rFonts w:ascii="Palatino Linotype" w:hAnsi="Palatino Linotype"/>
        </w:rPr>
      </w:pPr>
    </w:p>
    <w:p w14:paraId="60E0E58F" w14:textId="77777777" w:rsidR="004076B3" w:rsidRDefault="004076B3" w:rsidP="00BF2BBC">
      <w:pPr>
        <w:spacing w:line="360" w:lineRule="auto"/>
        <w:ind w:left="708"/>
        <w:jc w:val="both"/>
        <w:rPr>
          <w:rFonts w:ascii="Palatino Linotype" w:hAnsi="Palatino Linotype"/>
          <w:i/>
        </w:rPr>
      </w:pPr>
      <w:r w:rsidRPr="00397275">
        <w:rPr>
          <w:rFonts w:ascii="Palatino Linotype" w:hAnsi="Palatino Linotype"/>
          <w:i/>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397275">
        <w:rPr>
          <w:rFonts w:ascii="Palatino Linotype" w:hAnsi="Palatino Linotype"/>
          <w:b/>
          <w:i/>
        </w:rPr>
        <w:t>Recurrente</w:t>
      </w:r>
      <w:r w:rsidRPr="00397275">
        <w:rPr>
          <w:rFonts w:ascii="Palatino Linotype" w:hAnsi="Palatino Linotype"/>
          <w:i/>
        </w:rPr>
        <w:t>.</w:t>
      </w:r>
    </w:p>
    <w:p w14:paraId="2ED39B42" w14:textId="77777777" w:rsidR="004076B3" w:rsidRPr="00F04F19" w:rsidRDefault="004076B3" w:rsidP="00BF2BBC">
      <w:pPr>
        <w:spacing w:before="240" w:line="360" w:lineRule="auto"/>
        <w:jc w:val="both"/>
        <w:rPr>
          <w:rFonts w:cs="Arial"/>
          <w:i/>
        </w:rPr>
      </w:pPr>
    </w:p>
    <w:p w14:paraId="06F7F392" w14:textId="77777777" w:rsidR="00BF2BBC" w:rsidRDefault="0042138F" w:rsidP="00BF2BBC">
      <w:pPr>
        <w:spacing w:line="360" w:lineRule="auto"/>
        <w:ind w:left="70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De ser el caso que al </w:t>
      </w:r>
      <w:r w:rsidR="00155C5E">
        <w:rPr>
          <w:rFonts w:ascii="Palatino Linotype" w:eastAsia="Palatino Linotype" w:hAnsi="Palatino Linotype" w:cs="Palatino Linotype"/>
          <w:i/>
        </w:rPr>
        <w:t>trece</w:t>
      </w:r>
      <w:r w:rsidR="00E420DD">
        <w:rPr>
          <w:rFonts w:ascii="Palatino Linotype" w:eastAsia="Palatino Linotype" w:hAnsi="Palatino Linotype" w:cs="Palatino Linotype"/>
          <w:i/>
        </w:rPr>
        <w:t xml:space="preserve"> de enero</w:t>
      </w:r>
      <w:r w:rsidR="00BF2BBC">
        <w:rPr>
          <w:rFonts w:ascii="Palatino Linotype" w:eastAsia="Palatino Linotype" w:hAnsi="Palatino Linotype" w:cs="Palatino Linotype"/>
          <w:i/>
        </w:rPr>
        <w:t xml:space="preserve"> de dos mil veinticinco no se cuente con la cédula profesional </w:t>
      </w:r>
      <w:r w:rsidR="00BF2BBC" w:rsidRPr="001B15CA">
        <w:rPr>
          <w:rFonts w:ascii="Palatino Linotype" w:eastAsia="Palatino Linotype" w:hAnsi="Palatino Linotype" w:cs="Palatino Linotype"/>
          <w:b/>
          <w:i/>
        </w:rPr>
        <w:t>de los</w:t>
      </w:r>
      <w:r w:rsidR="001B15CA">
        <w:rPr>
          <w:rFonts w:ascii="Palatino Linotype" w:eastAsia="Palatino Linotype" w:hAnsi="Palatino Linotype" w:cs="Palatino Linotype"/>
          <w:i/>
        </w:rPr>
        <w:t xml:space="preserve"> </w:t>
      </w:r>
      <w:r w:rsidR="001B15CA" w:rsidRPr="001B15CA">
        <w:rPr>
          <w:rFonts w:ascii="Palatino Linotype" w:eastAsia="Palatino Linotype" w:hAnsi="Palatino Linotype" w:cs="Palatino Linotype"/>
          <w:b/>
          <w:i/>
        </w:rPr>
        <w:t>servidores públicos referidos en los</w:t>
      </w:r>
      <w:r w:rsidR="00BF2BBC">
        <w:rPr>
          <w:rFonts w:ascii="Palatino Linotype" w:eastAsia="Palatino Linotype" w:hAnsi="Palatino Linotype" w:cs="Palatino Linotype"/>
          <w:i/>
        </w:rPr>
        <w:t xml:space="preserve"> </w:t>
      </w:r>
      <w:r w:rsidR="00BF2BBC" w:rsidRPr="00BF2BBC">
        <w:rPr>
          <w:rFonts w:ascii="Palatino Linotype" w:eastAsia="Palatino Linotype" w:hAnsi="Palatino Linotype" w:cs="Palatino Linotype"/>
          <w:b/>
          <w:i/>
        </w:rPr>
        <w:t>numerales 1 y 2</w:t>
      </w:r>
      <w:r w:rsidR="00BF2BBC">
        <w:rPr>
          <w:rFonts w:ascii="Palatino Linotype" w:eastAsia="Palatino Linotype" w:hAnsi="Palatino Linotype" w:cs="Palatino Linotype"/>
          <w:i/>
        </w:rPr>
        <w:t xml:space="preserve"> bastara con que así lo haga saber el Sujeto Obligado al Recurrente. </w:t>
      </w:r>
    </w:p>
    <w:p w14:paraId="7147CB2E" w14:textId="77777777" w:rsidR="00BF2BBC" w:rsidRPr="00BF2BBC" w:rsidRDefault="00BF2BBC" w:rsidP="00BF2BBC">
      <w:pPr>
        <w:spacing w:line="360" w:lineRule="auto"/>
        <w:ind w:left="708"/>
        <w:jc w:val="both"/>
        <w:rPr>
          <w:rFonts w:ascii="Palatino Linotype" w:eastAsia="Palatino Linotype" w:hAnsi="Palatino Linotype" w:cs="Palatino Linotype"/>
          <w:i/>
        </w:rPr>
      </w:pPr>
    </w:p>
    <w:p w14:paraId="6A4A84D1" w14:textId="77777777" w:rsidR="00BF2BBC" w:rsidRDefault="00BF2BBC" w:rsidP="00BF2BBC">
      <w:pPr>
        <w:spacing w:line="360" w:lineRule="auto"/>
        <w:ind w:left="708"/>
        <w:jc w:val="both"/>
        <w:rPr>
          <w:rFonts w:ascii="Palatino Linotype" w:eastAsia="Palatino Linotype" w:hAnsi="Palatino Linotype" w:cs="Palatino Linotype"/>
          <w:i/>
        </w:rPr>
      </w:pPr>
      <w:r w:rsidRPr="00BF2BBC">
        <w:rPr>
          <w:rFonts w:ascii="Palatino Linotype" w:eastAsia="Palatino Linotype" w:hAnsi="Palatino Linotype" w:cs="Palatino Linotype"/>
          <w:i/>
        </w:rPr>
        <w:t xml:space="preserve">De </w:t>
      </w:r>
      <w:r w:rsidR="0042138F">
        <w:rPr>
          <w:rFonts w:ascii="Palatino Linotype" w:eastAsia="Palatino Linotype" w:hAnsi="Palatino Linotype" w:cs="Palatino Linotype"/>
          <w:i/>
        </w:rPr>
        <w:t xml:space="preserve"> ser el caso que al </w:t>
      </w:r>
      <w:r w:rsidR="00155C5E">
        <w:rPr>
          <w:rFonts w:ascii="Palatino Linotype" w:eastAsia="Palatino Linotype" w:hAnsi="Palatino Linotype" w:cs="Palatino Linotype"/>
          <w:i/>
        </w:rPr>
        <w:t xml:space="preserve">trece de enero </w:t>
      </w:r>
      <w:r w:rsidR="001B15CA">
        <w:rPr>
          <w:rFonts w:ascii="Palatino Linotype" w:eastAsia="Palatino Linotype" w:hAnsi="Palatino Linotype" w:cs="Palatino Linotype"/>
          <w:i/>
        </w:rPr>
        <w:t xml:space="preserve">de dos mil veinticinco no se cuente con la </w:t>
      </w:r>
      <w:r w:rsidRPr="00BF2BBC">
        <w:rPr>
          <w:rFonts w:ascii="Palatino Linotype" w:eastAsia="Palatino Linotype" w:hAnsi="Palatino Linotype" w:cs="Palatino Linotype"/>
          <w:i/>
        </w:rPr>
        <w:t xml:space="preserve">Cédula Profesional </w:t>
      </w:r>
      <w:r w:rsidRPr="00BF2BBC">
        <w:rPr>
          <w:rFonts w:ascii="Palatino Linotype" w:eastAsia="Palatino Linotype" w:hAnsi="Palatino Linotype" w:cs="Palatino Linotype"/>
          <w:b/>
          <w:i/>
        </w:rPr>
        <w:t>de</w:t>
      </w:r>
      <w:r w:rsidR="001B15CA">
        <w:rPr>
          <w:rFonts w:ascii="Palatino Linotype" w:eastAsia="Palatino Linotype" w:hAnsi="Palatino Linotype" w:cs="Palatino Linotype"/>
          <w:b/>
          <w:i/>
        </w:rPr>
        <w:t>l servidor público referido en el</w:t>
      </w:r>
      <w:r w:rsidRPr="00BF2BBC">
        <w:rPr>
          <w:rFonts w:ascii="Palatino Linotype" w:eastAsia="Palatino Linotype" w:hAnsi="Palatino Linotype" w:cs="Palatino Linotype"/>
          <w:b/>
          <w:i/>
        </w:rPr>
        <w:t xml:space="preserve"> punto 3</w:t>
      </w:r>
      <w:r w:rsidRPr="00BF2BBC">
        <w:rPr>
          <w:rFonts w:ascii="Palatino Linotype" w:eastAsia="Palatino Linotype" w:hAnsi="Palatino Linotype" w:cs="Palatino Linotype"/>
          <w:i/>
        </w:rPr>
        <w:t xml:space="preserve"> el Sujeto Obligado este deberá declarar formalmente la inexistencia a través de su Comité de Transparencia </w:t>
      </w:r>
      <w:r w:rsidRPr="00BF2BBC">
        <w:rPr>
          <w:rFonts w:ascii="Palatino Linotype" w:eastAsia="Palatino Linotype" w:hAnsi="Palatino Linotype" w:cs="Palatino Linotype"/>
          <w:i/>
          <w:color w:val="000000"/>
        </w:rPr>
        <w:t xml:space="preserve">en términos de los artículos </w:t>
      </w:r>
      <w:r w:rsidRPr="00BF2BBC">
        <w:rPr>
          <w:rFonts w:ascii="Palatino Linotype" w:eastAsia="Palatino Linotype" w:hAnsi="Palatino Linotype" w:cs="Palatino Linotype"/>
          <w:i/>
        </w:rPr>
        <w:t xml:space="preserve">19, 49, fracciones II y XIII, 169 y 170 de la Ley de Transparencia y Acceso a la Información Pública del Estado de México y Municipios. </w:t>
      </w:r>
    </w:p>
    <w:p w14:paraId="47D62F5A" w14:textId="77777777" w:rsidR="004076B3" w:rsidRPr="005E78C0" w:rsidRDefault="004076B3" w:rsidP="004076B3">
      <w:pPr>
        <w:spacing w:line="360" w:lineRule="auto"/>
        <w:jc w:val="both"/>
        <w:rPr>
          <w:rFonts w:ascii="Palatino Linotype" w:hAnsi="Palatino Linotype"/>
          <w:color w:val="000000"/>
          <w:sz w:val="24"/>
          <w:szCs w:val="24"/>
        </w:rPr>
      </w:pPr>
    </w:p>
    <w:p w14:paraId="7EE358F9" w14:textId="77777777" w:rsidR="004076B3" w:rsidRPr="005E78C0" w:rsidRDefault="004076B3" w:rsidP="004076B3">
      <w:pPr>
        <w:spacing w:line="360" w:lineRule="auto"/>
        <w:jc w:val="both"/>
        <w:rPr>
          <w:rFonts w:ascii="Palatino Linotype" w:hAnsi="Palatino Linotype" w:cs="Tahoma"/>
          <w:sz w:val="24"/>
          <w:szCs w:val="24"/>
          <w:lang w:eastAsia="es-ES"/>
        </w:rPr>
      </w:pPr>
      <w:r w:rsidRPr="005E78C0">
        <w:rPr>
          <w:rFonts w:ascii="Palatino Linotype" w:eastAsia="Palatino Linotype" w:hAnsi="Palatino Linotype" w:cs="Palatino Linotype"/>
          <w:b/>
          <w:sz w:val="24"/>
          <w:szCs w:val="24"/>
        </w:rPr>
        <w:t xml:space="preserve">SEGUNDO. </w:t>
      </w:r>
      <w:r w:rsidRPr="005E78C0">
        <w:rPr>
          <w:rFonts w:ascii="Palatino Linotype" w:hAnsi="Palatino Linotype" w:cs="Tahoma"/>
          <w:b/>
          <w:sz w:val="24"/>
          <w:szCs w:val="24"/>
          <w:lang w:eastAsia="es-ES"/>
        </w:rPr>
        <w:t xml:space="preserve">NOTIFÍQUESE </w:t>
      </w:r>
      <w:r w:rsidRPr="005E78C0">
        <w:rPr>
          <w:rFonts w:ascii="Palatino Linotype" w:hAnsi="Palatino Linotype" w:cs="Tahoma"/>
          <w:sz w:val="24"/>
          <w:szCs w:val="24"/>
          <w:lang w:eastAsia="es-ES"/>
        </w:rPr>
        <w:t xml:space="preserve">la presente resolución al Titular de la Unidad de Transparencia del Sujeto Obligado, vía </w:t>
      </w:r>
      <w:r w:rsidRPr="005E78C0">
        <w:rPr>
          <w:rFonts w:ascii="Palatino Linotype" w:eastAsia="Palatino Linotype" w:hAnsi="Palatino Linotype" w:cs="Palatino Linotype"/>
          <w:sz w:val="24"/>
          <w:szCs w:val="24"/>
        </w:rPr>
        <w:t>Sistema de Acceso a la Información Mexiquense (</w:t>
      </w:r>
      <w:r w:rsidRPr="005E78C0">
        <w:rPr>
          <w:rFonts w:ascii="Palatino Linotype" w:eastAsia="Palatino Linotype" w:hAnsi="Palatino Linotype" w:cs="Palatino Linotype"/>
          <w:b/>
          <w:sz w:val="24"/>
          <w:szCs w:val="24"/>
        </w:rPr>
        <w:t>SAIMEX</w:t>
      </w:r>
      <w:r w:rsidRPr="005E78C0">
        <w:rPr>
          <w:rFonts w:ascii="Palatino Linotype" w:eastAsia="Palatino Linotype" w:hAnsi="Palatino Linotype" w:cs="Palatino Linotype"/>
          <w:sz w:val="24"/>
          <w:szCs w:val="24"/>
        </w:rPr>
        <w:t xml:space="preserve">) </w:t>
      </w:r>
      <w:r w:rsidRPr="005E78C0">
        <w:rPr>
          <w:rFonts w:ascii="Palatino Linotype" w:hAnsi="Palatino Linotype" w:cs="Tahoma"/>
          <w:sz w:val="24"/>
          <w:szCs w:val="24"/>
          <w:lang w:eastAsia="es-ES"/>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D93B05" w14:textId="77777777" w:rsidR="004076B3" w:rsidRDefault="004076B3" w:rsidP="004076B3">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5E78C0">
        <w:rPr>
          <w:rFonts w:ascii="Palatino Linotype" w:eastAsia="Palatino Linotype" w:hAnsi="Palatino Linotype" w:cs="Palatino Linotype"/>
          <w:b/>
          <w:sz w:val="24"/>
          <w:szCs w:val="24"/>
        </w:rPr>
        <w:lastRenderedPageBreak/>
        <w:t xml:space="preserve">TERCERO. </w:t>
      </w:r>
      <w:r w:rsidRPr="005E78C0">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Pr>
          <w:rFonts w:ascii="Palatino Linotype" w:eastAsia="Palatino Linotype" w:hAnsi="Palatino Linotype" w:cs="Palatino Linotype"/>
          <w:sz w:val="24"/>
          <w:szCs w:val="24"/>
        </w:rPr>
        <w:t>ento de la presente resolución.</w:t>
      </w:r>
    </w:p>
    <w:p w14:paraId="12BA24AF" w14:textId="77777777" w:rsidR="004076B3" w:rsidRPr="005E78C0" w:rsidRDefault="004076B3" w:rsidP="004076B3">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0A1DF66A" w14:textId="77777777" w:rsidR="004076B3" w:rsidRDefault="004076B3" w:rsidP="004076B3">
      <w:pPr>
        <w:autoSpaceDE w:val="0"/>
        <w:autoSpaceDN w:val="0"/>
        <w:adjustRightInd w:val="0"/>
        <w:spacing w:line="360" w:lineRule="auto"/>
        <w:jc w:val="both"/>
        <w:rPr>
          <w:rFonts w:ascii="Palatino Linotype" w:hAnsi="Palatino Linotype" w:cs="Arial"/>
          <w:sz w:val="24"/>
          <w:szCs w:val="24"/>
        </w:rPr>
      </w:pPr>
      <w:r w:rsidRPr="005E78C0">
        <w:rPr>
          <w:rFonts w:ascii="Palatino Linotype" w:hAnsi="Palatino Linotype"/>
          <w:b/>
          <w:sz w:val="24"/>
          <w:szCs w:val="24"/>
        </w:rPr>
        <w:t xml:space="preserve">CUARTO. </w:t>
      </w:r>
      <w:r w:rsidRPr="005E78C0">
        <w:rPr>
          <w:rFonts w:ascii="Palatino Linotype" w:hAnsi="Palatino Linotype" w:cs="Arial"/>
          <w:b/>
          <w:sz w:val="24"/>
          <w:szCs w:val="24"/>
        </w:rPr>
        <w:t>NOTIFÍQUESE</w:t>
      </w:r>
      <w:r w:rsidRPr="005E78C0">
        <w:rPr>
          <w:rFonts w:ascii="Palatino Linotype" w:hAnsi="Palatino Linotype" w:cs="Arial"/>
          <w:sz w:val="24"/>
          <w:szCs w:val="24"/>
        </w:rPr>
        <w:t xml:space="preserve"> a través del Sistema de Acceso a la In</w:t>
      </w:r>
      <w:r w:rsidR="008D1301">
        <w:rPr>
          <w:rFonts w:ascii="Palatino Linotype" w:hAnsi="Palatino Linotype" w:cs="Arial"/>
          <w:sz w:val="24"/>
          <w:szCs w:val="24"/>
        </w:rPr>
        <w:t>formación Mexiquense (SAIMEX) a la</w:t>
      </w:r>
      <w:r w:rsidRPr="005E78C0">
        <w:rPr>
          <w:rFonts w:ascii="Palatino Linotype" w:hAnsi="Palatino Linotype" w:cs="Arial"/>
          <w:sz w:val="24"/>
          <w:szCs w:val="24"/>
        </w:rPr>
        <w:t xml:space="preserve"> </w:t>
      </w:r>
      <w:r w:rsidRPr="005E78C0">
        <w:rPr>
          <w:rFonts w:ascii="Palatino Linotype" w:hAnsi="Palatino Linotype" w:cs="Arial"/>
          <w:b/>
          <w:sz w:val="24"/>
          <w:szCs w:val="24"/>
        </w:rPr>
        <w:t>Recurrente</w:t>
      </w:r>
      <w:r w:rsidRPr="005E78C0">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A82F3C2" w14:textId="77777777" w:rsidR="004076B3" w:rsidRPr="005E78C0" w:rsidRDefault="004076B3" w:rsidP="004076B3">
      <w:pPr>
        <w:autoSpaceDE w:val="0"/>
        <w:autoSpaceDN w:val="0"/>
        <w:adjustRightInd w:val="0"/>
        <w:spacing w:line="360" w:lineRule="auto"/>
        <w:jc w:val="both"/>
        <w:rPr>
          <w:rFonts w:ascii="Palatino Linotype" w:hAnsi="Palatino Linotype" w:cs="Arial"/>
          <w:sz w:val="24"/>
          <w:szCs w:val="24"/>
        </w:rPr>
      </w:pPr>
    </w:p>
    <w:p w14:paraId="4CCE3C9B" w14:textId="77777777" w:rsidR="004076B3" w:rsidRDefault="004076B3" w:rsidP="004076B3">
      <w:pPr>
        <w:tabs>
          <w:tab w:val="left" w:pos="284"/>
        </w:tabs>
        <w:spacing w:line="360" w:lineRule="auto"/>
        <w:jc w:val="both"/>
        <w:rPr>
          <w:rFonts w:ascii="Palatino Linotype" w:hAnsi="Palatino Linotype"/>
          <w:sz w:val="24"/>
          <w:szCs w:val="24"/>
          <w:lang w:eastAsia="es-ES_tradnl"/>
        </w:rPr>
      </w:pPr>
      <w:r w:rsidRPr="005E78C0">
        <w:rPr>
          <w:rFonts w:ascii="Palatino Linotype" w:eastAsia="Times New Roman" w:hAnsi="Palatino Linotype" w:cs="Arial"/>
          <w:b/>
          <w:sz w:val="24"/>
          <w:szCs w:val="24"/>
          <w:lang w:val="es-ES" w:eastAsia="es-ES"/>
        </w:rPr>
        <w:t>QU</w:t>
      </w:r>
      <w:r>
        <w:rPr>
          <w:rFonts w:ascii="Palatino Linotype" w:eastAsia="Times New Roman" w:hAnsi="Palatino Linotype" w:cs="Arial"/>
          <w:b/>
          <w:sz w:val="24"/>
          <w:szCs w:val="24"/>
          <w:lang w:val="es-ES" w:eastAsia="es-ES"/>
        </w:rPr>
        <w:t>I</w:t>
      </w:r>
      <w:r w:rsidRPr="005E78C0">
        <w:rPr>
          <w:rFonts w:ascii="Palatino Linotype" w:eastAsia="Times New Roman" w:hAnsi="Palatino Linotype" w:cs="Arial"/>
          <w:b/>
          <w:sz w:val="24"/>
          <w:szCs w:val="24"/>
          <w:lang w:val="es-ES" w:eastAsia="es-ES"/>
        </w:rPr>
        <w:t xml:space="preserve">NTO. </w:t>
      </w:r>
      <w:r w:rsidRPr="005E78C0">
        <w:rPr>
          <w:rFonts w:ascii="Palatino Linotype" w:hAnsi="Palatino Linotype" w:cs="Times New Roman"/>
          <w:b/>
          <w:sz w:val="24"/>
          <w:szCs w:val="24"/>
          <w:lang w:eastAsia="es-ES_tradnl"/>
        </w:rPr>
        <w:t xml:space="preserve">- </w:t>
      </w:r>
      <w:r w:rsidRPr="00C63777">
        <w:rPr>
          <w:rFonts w:ascii="Palatino Linotype" w:eastAsia="Palatino Linotype" w:hAnsi="Palatino Linotype" w:cs="Palatino Linotype"/>
          <w:b/>
          <w:color w:val="000000"/>
          <w:sz w:val="24"/>
          <w:szCs w:val="24"/>
        </w:rPr>
        <w:t xml:space="preserve">Gírese </w:t>
      </w:r>
      <w:r w:rsidRPr="00C63777">
        <w:rPr>
          <w:rFonts w:ascii="Palatino Linotype" w:eastAsia="Palatino Linotype" w:hAnsi="Palatino Linotype" w:cs="Palatino Linotype"/>
          <w:bCs/>
          <w:color w:val="000000"/>
          <w:sz w:val="24"/>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C63777">
        <w:rPr>
          <w:rFonts w:ascii="Palatino Linotype" w:eastAsia="Palatino Linotype" w:hAnsi="Palatino Linotype" w:cs="Palatino Linotype"/>
          <w:b/>
          <w:color w:val="000000"/>
          <w:sz w:val="24"/>
          <w:szCs w:val="24"/>
        </w:rPr>
        <w:t xml:space="preserve"> Considerando TERCERO </w:t>
      </w:r>
      <w:r w:rsidRPr="00C63777">
        <w:rPr>
          <w:rFonts w:ascii="Palatino Linotype" w:eastAsia="Palatino Linotype" w:hAnsi="Palatino Linotype" w:cs="Palatino Linotype"/>
          <w:bCs/>
          <w:color w:val="000000"/>
          <w:sz w:val="24"/>
          <w:szCs w:val="24"/>
        </w:rPr>
        <w:t>de la presente resolución</w:t>
      </w:r>
      <w:r w:rsidRPr="00C63777">
        <w:rPr>
          <w:rFonts w:ascii="Palatino Linotype" w:hAnsi="Palatino Linotype"/>
          <w:sz w:val="24"/>
          <w:szCs w:val="24"/>
          <w:lang w:eastAsia="es-ES_tradnl"/>
        </w:rPr>
        <w:t>.</w:t>
      </w:r>
    </w:p>
    <w:p w14:paraId="1EF7EC10" w14:textId="77777777" w:rsidR="004076B3" w:rsidRPr="00F04F19" w:rsidRDefault="004076B3" w:rsidP="004076B3">
      <w:pPr>
        <w:spacing w:before="240" w:line="360" w:lineRule="auto"/>
        <w:rPr>
          <w:rFonts w:ascii="Palatino Linotype" w:hAnsi="Palatino Linotype"/>
          <w:b/>
          <w:bCs/>
          <w:spacing w:val="60"/>
          <w:sz w:val="28"/>
          <w:szCs w:val="28"/>
          <w:lang w:val="es-ES_tradnl"/>
        </w:rPr>
      </w:pPr>
    </w:p>
    <w:p w14:paraId="2827EEEA" w14:textId="6E4CF6B3" w:rsidR="004076B3" w:rsidRDefault="004076B3" w:rsidP="004076B3">
      <w:pPr>
        <w:autoSpaceDE w:val="0"/>
        <w:autoSpaceDN w:val="0"/>
        <w:adjustRightInd w:val="0"/>
        <w:spacing w:line="360" w:lineRule="auto"/>
        <w:jc w:val="both"/>
        <w:rPr>
          <w:rFonts w:ascii="Palatino Linotype" w:hAnsi="Palatino Linotype" w:cs="Arial"/>
        </w:rPr>
      </w:pPr>
      <w:r w:rsidRPr="00B574E5">
        <w:rPr>
          <w:rFonts w:ascii="Palatino Linotype" w:hAnsi="Palatino Linotype" w:cs="Arial"/>
          <w:sz w:val="24"/>
        </w:rPr>
        <w:t xml:space="preserve">ASÍ LO ACORDÓ, POR </w:t>
      </w:r>
      <w:r w:rsidRPr="00C31601">
        <w:rPr>
          <w:rFonts w:ascii="Palatino Linotype" w:hAnsi="Palatino Linotype" w:cs="Arial"/>
          <w:b/>
          <w:sz w:val="24"/>
        </w:rPr>
        <w:t>UNANIMIDAD DE VOTOS</w:t>
      </w:r>
      <w:r w:rsidRPr="00B574E5">
        <w:rPr>
          <w:rFonts w:ascii="Palatino Linotype" w:hAnsi="Palatino Linotype" w:cs="Arial"/>
          <w:sz w:val="24"/>
        </w:rPr>
        <w:t>, EL PLENO DEL</w:t>
      </w:r>
      <w:r w:rsidRPr="00B574E5">
        <w:rPr>
          <w:rFonts w:ascii="Palatino Linotype" w:eastAsia="Arial Unicode MS" w:hAnsi="Palatino Linotype" w:cs="Arial"/>
          <w:sz w:val="24"/>
        </w:rPr>
        <w:t xml:space="preserve"> INSTITUTO DE TRANSPARENCIA, ACCESO A LA INFORMACIÓN PÚBLICA Y PROTECCIÓN </w:t>
      </w:r>
      <w:r w:rsidRPr="00B574E5">
        <w:rPr>
          <w:rFonts w:ascii="Palatino Linotype" w:eastAsia="Arial Unicode MS" w:hAnsi="Palatino Linotype" w:cs="Arial"/>
          <w:sz w:val="24"/>
        </w:rPr>
        <w:lastRenderedPageBreak/>
        <w:t>DE DATOS PERSONALES DEL ESTADO DE MÉXICO Y MUNICIPIOS</w:t>
      </w:r>
      <w:r w:rsidRPr="00B574E5">
        <w:rPr>
          <w:rFonts w:ascii="Palatino Linotype" w:hAnsi="Palatino Linotype" w:cs="Arial"/>
          <w:sz w:val="24"/>
        </w:rPr>
        <w:t>, CONFORMADO POR LOS COMISIONADOS JOSÉ MARTÍNEZ VILCHIS, MARÍA DEL ROSARIO MEJÍA AYALA</w:t>
      </w:r>
      <w:r w:rsidR="00034208">
        <w:rPr>
          <w:rFonts w:ascii="Palatino Linotype" w:hAnsi="Palatino Linotype" w:cs="Arial"/>
          <w:sz w:val="24"/>
        </w:rPr>
        <w:t xml:space="preserve"> </w:t>
      </w:r>
      <w:r w:rsidR="00E264EA">
        <w:rPr>
          <w:rFonts w:ascii="Palatino Linotype" w:hAnsi="Palatino Linotype" w:cs="Arial"/>
          <w:sz w:val="24"/>
        </w:rPr>
        <w:t>(</w:t>
      </w:r>
      <w:r w:rsidR="00034208">
        <w:rPr>
          <w:rFonts w:ascii="Palatino Linotype" w:hAnsi="Palatino Linotype" w:cs="Arial"/>
          <w:sz w:val="24"/>
        </w:rPr>
        <w:t xml:space="preserve">EMITIENDO </w:t>
      </w:r>
      <w:r w:rsidR="00E264EA">
        <w:rPr>
          <w:rFonts w:ascii="Palatino Linotype" w:hAnsi="Palatino Linotype" w:cs="Arial"/>
          <w:sz w:val="24"/>
        </w:rPr>
        <w:t>VOTO PARTICULAR)</w:t>
      </w:r>
      <w:r w:rsidRPr="00B574E5">
        <w:rPr>
          <w:rFonts w:ascii="Palatino Linotype" w:hAnsi="Palatino Linotype" w:cs="Arial"/>
          <w:sz w:val="24"/>
        </w:rPr>
        <w:t>, SHARON CRISTINA MORALES MARTÍNEZ, LUIS GUSTAVO PARRA NORIEGA</w:t>
      </w:r>
      <w:r>
        <w:rPr>
          <w:rFonts w:ascii="Palatino Linotype" w:hAnsi="Palatino Linotype" w:cs="Arial"/>
          <w:sz w:val="24"/>
        </w:rPr>
        <w:t xml:space="preserve"> </w:t>
      </w:r>
      <w:r w:rsidR="00E264EA">
        <w:rPr>
          <w:rFonts w:ascii="Palatino Linotype" w:hAnsi="Palatino Linotype" w:cs="Arial"/>
          <w:sz w:val="24"/>
        </w:rPr>
        <w:t>(</w:t>
      </w:r>
      <w:r w:rsidR="00034208">
        <w:rPr>
          <w:rFonts w:ascii="Palatino Linotype" w:hAnsi="Palatino Linotype" w:cs="Arial"/>
          <w:sz w:val="24"/>
        </w:rPr>
        <w:t xml:space="preserve">EMITIENDO </w:t>
      </w:r>
      <w:r w:rsidR="00E264EA">
        <w:rPr>
          <w:rFonts w:ascii="Palatino Linotype" w:hAnsi="Palatino Linotype" w:cs="Arial"/>
          <w:sz w:val="24"/>
        </w:rPr>
        <w:t xml:space="preserve">VOTO PARTICULAR) </w:t>
      </w:r>
      <w:r w:rsidRPr="00B574E5">
        <w:rPr>
          <w:rFonts w:ascii="Palatino Linotype" w:hAnsi="Palatino Linotype" w:cs="Arial"/>
          <w:sz w:val="24"/>
        </w:rPr>
        <w:t>Y GUADALUPE RAMÍREZ PEÑA</w:t>
      </w:r>
      <w:r w:rsidR="00E264EA">
        <w:rPr>
          <w:rFonts w:ascii="Palatino Linotype" w:hAnsi="Palatino Linotype" w:cs="Arial"/>
          <w:sz w:val="24"/>
        </w:rPr>
        <w:t xml:space="preserve"> (</w:t>
      </w:r>
      <w:r w:rsidR="00034208">
        <w:rPr>
          <w:rFonts w:ascii="Palatino Linotype" w:hAnsi="Palatino Linotype" w:cs="Arial"/>
          <w:sz w:val="24"/>
        </w:rPr>
        <w:t xml:space="preserve">EMITIENDO </w:t>
      </w:r>
      <w:r w:rsidR="00E264EA">
        <w:rPr>
          <w:rFonts w:ascii="Palatino Linotype" w:hAnsi="Palatino Linotype" w:cs="Arial"/>
          <w:sz w:val="24"/>
        </w:rPr>
        <w:t xml:space="preserve">VOTO PARTICULAR) </w:t>
      </w:r>
      <w:r>
        <w:rPr>
          <w:rFonts w:ascii="Palatino Linotype" w:hAnsi="Palatino Linotype" w:cs="Arial"/>
          <w:sz w:val="24"/>
        </w:rPr>
        <w:t xml:space="preserve"> </w:t>
      </w:r>
      <w:r w:rsidRPr="00B574E5">
        <w:rPr>
          <w:rFonts w:ascii="Palatino Linotype" w:hAnsi="Palatino Linotype" w:cs="Arial"/>
          <w:sz w:val="24"/>
        </w:rPr>
        <w:t xml:space="preserve">EN LA </w:t>
      </w:r>
      <w:r w:rsidR="00E264EA">
        <w:rPr>
          <w:rFonts w:ascii="Palatino Linotype" w:hAnsi="Palatino Linotype" w:cs="Arial"/>
          <w:b/>
          <w:sz w:val="24"/>
        </w:rPr>
        <w:t xml:space="preserve">NOVENA </w:t>
      </w:r>
      <w:r w:rsidRPr="00C31601">
        <w:rPr>
          <w:rFonts w:ascii="Palatino Linotype" w:hAnsi="Palatino Linotype" w:cs="Arial"/>
          <w:b/>
          <w:sz w:val="24"/>
        </w:rPr>
        <w:t xml:space="preserve">SESIÓN ORDINARIA CELEBRADA EL </w:t>
      </w:r>
      <w:r w:rsidR="00E264EA">
        <w:rPr>
          <w:rFonts w:ascii="Palatino Linotype" w:hAnsi="Palatino Linotype" w:cs="Arial"/>
          <w:b/>
          <w:sz w:val="24"/>
        </w:rPr>
        <w:t>DOCE DE MARZO</w:t>
      </w:r>
      <w:r>
        <w:rPr>
          <w:rFonts w:ascii="Palatino Linotype" w:hAnsi="Palatino Linotype" w:cs="Arial"/>
          <w:b/>
          <w:sz w:val="24"/>
        </w:rPr>
        <w:t xml:space="preserve"> DE DOS MIL VEINTICINCO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Pr>
          <w:rFonts w:ascii="Palatino Linotype" w:hAnsi="Palatino Linotype" w:cs="Arial"/>
        </w:rPr>
        <w:t>------------------------------------------------------------------------------------------------------------------------------------------------------------------------------------------------------------------------------------------------------------------------------------------------------------</w:t>
      </w:r>
      <w:r w:rsidR="00034208" w:rsidRPr="00034208">
        <w:rPr>
          <w:rFonts w:ascii="Palatino Linotype" w:hAnsi="Palatino Linotype" w:cs="Arial"/>
        </w:rPr>
        <w:t>------------------------------------------------------------------------------------------------------------------------------------------------------------------------------------------------------------------------------------------------------------------------------------------------------------------------------------------------------------------------------------------------------------------------------------------------------------------------------------------------------------------------------------------------------------------------------------------------------------------------------------------------------------------------------------------------------------------------------------------------------------------------------------------------------------------------------------------------------------------------------------------------------------------------------------------------------------------------------------------------------------------------------------------------------------------------------------------------------------------------------------------------------------------------------------------------------------------------------------------------------------------------------------------------------------------------------------------------------------------------------------------------------------------------------------------------------------------------------------------------------------------------------------</w:t>
      </w:r>
    </w:p>
    <w:p w14:paraId="1F055D54" w14:textId="77777777" w:rsidR="004076B3" w:rsidRPr="003717C1" w:rsidRDefault="004076B3" w:rsidP="004076B3">
      <w:pPr>
        <w:autoSpaceDE w:val="0"/>
        <w:autoSpaceDN w:val="0"/>
        <w:adjustRightInd w:val="0"/>
        <w:spacing w:line="360" w:lineRule="auto"/>
        <w:jc w:val="both"/>
        <w:rPr>
          <w:sz w:val="20"/>
        </w:rPr>
      </w:pPr>
      <w:r>
        <w:rPr>
          <w:rFonts w:ascii="Palatino Linotype" w:hAnsi="Palatino Linotype"/>
          <w:bCs/>
          <w:sz w:val="16"/>
          <w:szCs w:val="18"/>
        </w:rPr>
        <w:t>JMV/CCR/</w:t>
      </w:r>
      <w:r w:rsidRPr="000008D6">
        <w:rPr>
          <w:rFonts w:ascii="Palatino Linotype" w:hAnsi="Palatino Linotype"/>
          <w:bCs/>
          <w:sz w:val="16"/>
          <w:szCs w:val="18"/>
        </w:rPr>
        <w:t xml:space="preserve"> </w:t>
      </w:r>
      <w:r>
        <w:rPr>
          <w:rFonts w:ascii="Palatino Linotype" w:hAnsi="Palatino Linotype"/>
          <w:bCs/>
          <w:sz w:val="16"/>
          <w:szCs w:val="18"/>
        </w:rPr>
        <w:t>NJMB</w:t>
      </w:r>
    </w:p>
    <w:p w14:paraId="2BDA1C95" w14:textId="77777777" w:rsidR="004076B3" w:rsidRDefault="004076B3" w:rsidP="004076B3"/>
    <w:p w14:paraId="69875B64" w14:textId="77777777" w:rsidR="004076B3" w:rsidRDefault="004076B3" w:rsidP="004076B3"/>
    <w:p w14:paraId="08C9EE50" w14:textId="77777777" w:rsidR="004076B3" w:rsidRDefault="004076B3" w:rsidP="004076B3"/>
    <w:p w14:paraId="45C82484" w14:textId="77777777" w:rsidR="004076B3" w:rsidRDefault="004076B3" w:rsidP="004076B3"/>
    <w:p w14:paraId="2A2DB14C" w14:textId="77777777" w:rsidR="004076B3" w:rsidRDefault="004076B3" w:rsidP="004076B3"/>
    <w:p w14:paraId="35F7862E" w14:textId="77777777" w:rsidR="004076B3" w:rsidRDefault="004076B3" w:rsidP="004076B3"/>
    <w:p w14:paraId="73E356D1" w14:textId="77777777" w:rsidR="004076B3" w:rsidRDefault="004076B3" w:rsidP="004076B3"/>
    <w:p w14:paraId="73869465" w14:textId="77777777" w:rsidR="004076B3" w:rsidRDefault="004076B3" w:rsidP="004076B3"/>
    <w:p w14:paraId="0CF7EC4B" w14:textId="77777777" w:rsidR="004076B3" w:rsidRDefault="004076B3" w:rsidP="004076B3"/>
    <w:p w14:paraId="1E30A7A1" w14:textId="77777777" w:rsidR="004076B3" w:rsidRDefault="004076B3" w:rsidP="004076B3"/>
    <w:p w14:paraId="4B9B8FAC" w14:textId="77777777" w:rsidR="004076B3" w:rsidRDefault="004076B3" w:rsidP="004076B3"/>
    <w:p w14:paraId="29E39E90" w14:textId="77777777" w:rsidR="004076B3" w:rsidRDefault="004076B3" w:rsidP="004076B3"/>
    <w:p w14:paraId="1C46D56E" w14:textId="77777777" w:rsidR="004076B3" w:rsidRDefault="004076B3" w:rsidP="004076B3"/>
    <w:p w14:paraId="64768BA4" w14:textId="77777777" w:rsidR="004076B3" w:rsidRDefault="004076B3" w:rsidP="004076B3"/>
    <w:p w14:paraId="32D7F2A3" w14:textId="77777777" w:rsidR="004076B3" w:rsidRDefault="004076B3" w:rsidP="004076B3"/>
    <w:p w14:paraId="21842BD0" w14:textId="77777777" w:rsidR="004076B3" w:rsidRDefault="004076B3" w:rsidP="004076B3"/>
    <w:p w14:paraId="669180CF" w14:textId="77777777" w:rsidR="004076B3" w:rsidRDefault="004076B3" w:rsidP="004076B3"/>
    <w:p w14:paraId="77077284" w14:textId="77777777" w:rsidR="004076B3" w:rsidRDefault="004076B3" w:rsidP="004076B3"/>
    <w:p w14:paraId="73C132AD" w14:textId="77777777" w:rsidR="004076B3" w:rsidRDefault="004076B3" w:rsidP="004076B3"/>
    <w:p w14:paraId="55C21972" w14:textId="77777777" w:rsidR="004076B3" w:rsidRDefault="004076B3" w:rsidP="004076B3"/>
    <w:p w14:paraId="12571B56" w14:textId="77777777" w:rsidR="004076B3" w:rsidRDefault="004076B3" w:rsidP="004076B3"/>
    <w:p w14:paraId="32C05B74" w14:textId="77777777" w:rsidR="004076B3" w:rsidRDefault="004076B3" w:rsidP="004076B3"/>
    <w:p w14:paraId="1881473C" w14:textId="77777777" w:rsidR="004076B3" w:rsidRDefault="004076B3" w:rsidP="004076B3"/>
    <w:p w14:paraId="32969753" w14:textId="77777777" w:rsidR="004076B3" w:rsidRDefault="004076B3" w:rsidP="004076B3"/>
    <w:p w14:paraId="56380C6A" w14:textId="77777777" w:rsidR="002A5582" w:rsidRDefault="002A5582"/>
    <w:sectPr w:rsidR="002A5582" w:rsidSect="004076B3">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7EA7A" w14:textId="77777777" w:rsidR="007C7967" w:rsidRDefault="007C7967" w:rsidP="004076B3">
      <w:pPr>
        <w:spacing w:after="0" w:line="240" w:lineRule="auto"/>
      </w:pPr>
      <w:r>
        <w:separator/>
      </w:r>
    </w:p>
  </w:endnote>
  <w:endnote w:type="continuationSeparator" w:id="0">
    <w:p w14:paraId="53CD8727" w14:textId="77777777" w:rsidR="007C7967" w:rsidRDefault="007C7967" w:rsidP="0040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3753" w14:textId="77777777" w:rsidR="00473FBE" w:rsidRPr="000B69FA" w:rsidRDefault="00473FBE" w:rsidP="004076B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B2F54">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B2F54">
      <w:rPr>
        <w:rFonts w:ascii="Palatino Linotype" w:hAnsi="Palatino Linotype"/>
        <w:bCs/>
        <w:noProof/>
        <w:sz w:val="20"/>
      </w:rPr>
      <w:t>51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BE288" w14:textId="77777777" w:rsidR="00473FBE" w:rsidRPr="000B69FA" w:rsidRDefault="00473FBE" w:rsidP="004076B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B2F5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B2F54">
      <w:rPr>
        <w:rFonts w:ascii="Palatino Linotype" w:hAnsi="Palatino Linotype"/>
        <w:bCs/>
        <w:noProof/>
        <w:sz w:val="20"/>
      </w:rPr>
      <w:t>51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8C30A" w14:textId="77777777" w:rsidR="007C7967" w:rsidRDefault="007C7967" w:rsidP="004076B3">
      <w:pPr>
        <w:spacing w:after="0" w:line="240" w:lineRule="auto"/>
      </w:pPr>
      <w:r>
        <w:separator/>
      </w:r>
    </w:p>
  </w:footnote>
  <w:footnote w:type="continuationSeparator" w:id="0">
    <w:p w14:paraId="22BCD264" w14:textId="77777777" w:rsidR="007C7967" w:rsidRDefault="007C7967" w:rsidP="004076B3">
      <w:pPr>
        <w:spacing w:after="0" w:line="240" w:lineRule="auto"/>
      </w:pPr>
      <w:r>
        <w:continuationSeparator/>
      </w:r>
    </w:p>
  </w:footnote>
  <w:footnote w:id="1">
    <w:p w14:paraId="1B052FD4" w14:textId="77777777" w:rsidR="00473FBE" w:rsidRPr="00AD1232" w:rsidRDefault="00473FBE">
      <w:pPr>
        <w:pStyle w:val="Textonotapie"/>
        <w:rPr>
          <w:rFonts w:ascii="Palatino Linotype" w:hAnsi="Palatino Linotype"/>
          <w:sz w:val="18"/>
          <w:szCs w:val="18"/>
        </w:rPr>
      </w:pPr>
      <w:r w:rsidRPr="00AD1232">
        <w:rPr>
          <w:rStyle w:val="Refdenotaalpie"/>
          <w:rFonts w:ascii="Palatino Linotype" w:hAnsi="Palatino Linotype"/>
          <w:sz w:val="18"/>
          <w:szCs w:val="18"/>
        </w:rPr>
        <w:footnoteRef/>
      </w:r>
      <w:r w:rsidRPr="00AD1232">
        <w:rPr>
          <w:rFonts w:ascii="Palatino Linotype" w:hAnsi="Palatino Linotype"/>
          <w:sz w:val="18"/>
          <w:szCs w:val="18"/>
        </w:rPr>
        <w:t xml:space="preserve"> </w:t>
      </w:r>
      <w:hyperlink r:id="rId1" w:anchor="/info-fraccion/10/313/22" w:history="1">
        <w:r w:rsidRPr="00AD1232">
          <w:rPr>
            <w:rStyle w:val="Hipervnculo"/>
            <w:rFonts w:ascii="Palatino Linotype" w:hAnsi="Palatino Linotype"/>
            <w:sz w:val="18"/>
            <w:szCs w:val="18"/>
          </w:rPr>
          <w:t>https://infoem2.ipomex.org.mx/ipomex/#/info-fraccion/10/313/22</w:t>
        </w:r>
      </w:hyperlink>
      <w:r w:rsidRPr="00AD1232">
        <w:rPr>
          <w:rFonts w:ascii="Palatino Linotype" w:hAnsi="Palatino Linotype"/>
          <w:sz w:val="18"/>
          <w:szCs w:val="18"/>
        </w:rPr>
        <w:t xml:space="preserve"> </w:t>
      </w:r>
    </w:p>
  </w:footnote>
  <w:footnote w:id="2">
    <w:p w14:paraId="31089336" w14:textId="77777777" w:rsidR="00473FBE" w:rsidRPr="00560836" w:rsidRDefault="00473FBE">
      <w:pPr>
        <w:pStyle w:val="Textonotapie"/>
        <w:rPr>
          <w:rFonts w:ascii="Palatino Linotype" w:hAnsi="Palatino Linotype"/>
          <w:sz w:val="18"/>
          <w:szCs w:val="18"/>
        </w:rPr>
      </w:pPr>
      <w:r>
        <w:rPr>
          <w:rStyle w:val="Refdenotaalpie"/>
        </w:rPr>
        <w:footnoteRef/>
      </w:r>
      <w:r>
        <w:t xml:space="preserve"> </w:t>
      </w:r>
      <w:hyperlink r:id="rId2" w:history="1">
        <w:r w:rsidRPr="00560836">
          <w:rPr>
            <w:rStyle w:val="Hipervnculo"/>
            <w:rFonts w:ascii="Palatino Linotype" w:hAnsi="Palatino Linotype"/>
            <w:sz w:val="18"/>
            <w:szCs w:val="18"/>
          </w:rPr>
          <w:t>https://drive.google.com/file/d/176cnoqCIUALC3flRsctHua0xaFrBrpXs/view</w:t>
        </w:r>
      </w:hyperlink>
      <w:r w:rsidRPr="00560836">
        <w:rPr>
          <w:rFonts w:ascii="Palatino Linotype" w:hAnsi="Palatino Linotype"/>
          <w:sz w:val="18"/>
          <w:szCs w:val="18"/>
        </w:rPr>
        <w:t xml:space="preserve"> </w:t>
      </w:r>
    </w:p>
  </w:footnote>
  <w:footnote w:id="3">
    <w:p w14:paraId="31044520" w14:textId="77777777" w:rsidR="00473FBE" w:rsidRDefault="00473FBE">
      <w:pPr>
        <w:pStyle w:val="Textonotapie"/>
      </w:pPr>
      <w:r w:rsidRPr="00560836">
        <w:rPr>
          <w:rStyle w:val="Refdenotaalpie"/>
          <w:rFonts w:ascii="Palatino Linotype" w:hAnsi="Palatino Linotype"/>
          <w:sz w:val="18"/>
          <w:szCs w:val="18"/>
        </w:rPr>
        <w:footnoteRef/>
      </w:r>
      <w:r w:rsidRPr="00560836">
        <w:rPr>
          <w:rFonts w:ascii="Palatino Linotype" w:hAnsi="Palatino Linotype"/>
          <w:sz w:val="18"/>
          <w:szCs w:val="18"/>
        </w:rPr>
        <w:t xml:space="preserve"> </w:t>
      </w:r>
      <w:hyperlink r:id="rId3" w:history="1">
        <w:r w:rsidRPr="00560836">
          <w:rPr>
            <w:rStyle w:val="Hipervnculo"/>
            <w:rFonts w:ascii="Palatino Linotype" w:hAnsi="Palatino Linotype"/>
            <w:sz w:val="18"/>
            <w:szCs w:val="18"/>
          </w:rPr>
          <w:t>https://chimalhuacan.gob.mx/wp-content/uploads/GACETA-80.pdf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F3F1" w14:textId="77777777" w:rsidR="00473FBE" w:rsidRDefault="00473FBE">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919F3E9" wp14:editId="03AF098A">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473FBE" w14:paraId="74EED09C" w14:textId="77777777" w:rsidTr="004076B3">
      <w:trPr>
        <w:trHeight w:val="227"/>
      </w:trPr>
      <w:tc>
        <w:tcPr>
          <w:tcW w:w="5529" w:type="dxa"/>
          <w:hideMark/>
        </w:tcPr>
        <w:p w14:paraId="6F394E0C" w14:textId="77777777" w:rsidR="00473FBE" w:rsidRDefault="00473FBE" w:rsidP="004076B3">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47418FA" w14:textId="77777777" w:rsidR="00473FBE" w:rsidRPr="00B4142F" w:rsidRDefault="00473FBE" w:rsidP="004076B3">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01065/INFOEM/IP/RR/2025</w:t>
          </w:r>
        </w:p>
      </w:tc>
    </w:tr>
    <w:tr w:rsidR="00473FBE" w14:paraId="49F2D6F9" w14:textId="77777777" w:rsidTr="004076B3">
      <w:trPr>
        <w:trHeight w:val="242"/>
      </w:trPr>
      <w:tc>
        <w:tcPr>
          <w:tcW w:w="5529" w:type="dxa"/>
          <w:hideMark/>
        </w:tcPr>
        <w:p w14:paraId="08C5EDCE" w14:textId="77777777" w:rsidR="00473FBE" w:rsidRDefault="00473FBE" w:rsidP="004076B3">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C40B880" w14:textId="77777777" w:rsidR="00473FBE" w:rsidRPr="004076B3" w:rsidRDefault="00473FBE" w:rsidP="004076B3">
          <w:pPr>
            <w:spacing w:after="120" w:line="256" w:lineRule="auto"/>
            <w:ind w:left="639" w:right="214"/>
            <w:jc w:val="both"/>
            <w:rPr>
              <w:rFonts w:ascii="Palatino Linotype" w:hAnsi="Palatino Linotype" w:cs="Arial"/>
              <w:sz w:val="24"/>
              <w:szCs w:val="24"/>
            </w:rPr>
          </w:pPr>
          <w:r w:rsidRPr="004076B3">
            <w:rPr>
              <w:rFonts w:ascii="Palatino Linotype" w:hAnsi="Palatino Linotype"/>
              <w:b/>
              <w:bCs/>
              <w:color w:val="000000"/>
              <w:sz w:val="24"/>
              <w:szCs w:val="24"/>
            </w:rPr>
            <w:t>Sistema Municipal Para el Desarrollo Integral de la Familia de Chimalhuacán</w:t>
          </w:r>
        </w:p>
      </w:tc>
    </w:tr>
    <w:tr w:rsidR="00473FBE" w14:paraId="66A16BF4" w14:textId="77777777" w:rsidTr="004076B3">
      <w:trPr>
        <w:trHeight w:val="342"/>
      </w:trPr>
      <w:tc>
        <w:tcPr>
          <w:tcW w:w="5529" w:type="dxa"/>
          <w:hideMark/>
        </w:tcPr>
        <w:p w14:paraId="042DEB72" w14:textId="77777777" w:rsidR="00473FBE" w:rsidRDefault="00473FBE" w:rsidP="004076B3">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AE37D9" w14:textId="77777777" w:rsidR="00473FBE" w:rsidRDefault="00473FBE" w:rsidP="004076B3">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9B74DAD" w14:textId="77777777" w:rsidR="00473FBE" w:rsidRDefault="00473F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473FBE" w14:paraId="77DE2DE7" w14:textId="77777777" w:rsidTr="004076B3">
      <w:trPr>
        <w:trHeight w:val="227"/>
      </w:trPr>
      <w:tc>
        <w:tcPr>
          <w:tcW w:w="5529" w:type="dxa"/>
          <w:hideMark/>
        </w:tcPr>
        <w:p w14:paraId="0596E5C9" w14:textId="77777777" w:rsidR="00473FBE" w:rsidRDefault="00473FBE" w:rsidP="004076B3">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F9F2A4" w14:textId="77777777" w:rsidR="00473FBE" w:rsidRPr="00B4142F" w:rsidRDefault="00473FBE" w:rsidP="004076B3">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01065/INFOEM/IP/RR/2025</w:t>
          </w:r>
        </w:p>
      </w:tc>
    </w:tr>
    <w:tr w:rsidR="00473FBE" w14:paraId="4FDBF85B" w14:textId="77777777" w:rsidTr="004076B3">
      <w:trPr>
        <w:trHeight w:val="227"/>
      </w:trPr>
      <w:tc>
        <w:tcPr>
          <w:tcW w:w="5529" w:type="dxa"/>
        </w:tcPr>
        <w:p w14:paraId="2193FD31" w14:textId="77777777" w:rsidR="00473FBE" w:rsidRDefault="00473FBE" w:rsidP="004076B3">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tcPr>
        <w:p w14:paraId="45650775" w14:textId="7F40924E" w:rsidR="00473FBE" w:rsidRDefault="009B2F54" w:rsidP="004076B3">
          <w:pPr>
            <w:spacing w:after="120" w:line="256" w:lineRule="auto"/>
            <w:ind w:left="639" w:right="214"/>
            <w:jc w:val="both"/>
            <w:rPr>
              <w:rFonts w:ascii="Palatino Linotype" w:hAnsi="Palatino Linotype" w:cs="Arial"/>
              <w:bCs/>
              <w:sz w:val="24"/>
              <w:lang w:eastAsia="es-MX"/>
            </w:rPr>
          </w:pPr>
          <w:r>
            <w:rPr>
              <w:rFonts w:ascii="Palatino Linotype" w:hAnsi="Palatino Linotype" w:cs="Arial"/>
              <w:bCs/>
              <w:sz w:val="24"/>
              <w:lang w:eastAsia="es-MX"/>
            </w:rPr>
            <w:t>XXXXXXXXX</w:t>
          </w:r>
        </w:p>
      </w:tc>
    </w:tr>
    <w:tr w:rsidR="00473FBE" w14:paraId="5B3FAC20" w14:textId="77777777" w:rsidTr="004076B3">
      <w:trPr>
        <w:trHeight w:val="242"/>
      </w:trPr>
      <w:tc>
        <w:tcPr>
          <w:tcW w:w="5529" w:type="dxa"/>
          <w:hideMark/>
        </w:tcPr>
        <w:p w14:paraId="44D3A7A1" w14:textId="77777777" w:rsidR="00473FBE" w:rsidRDefault="00473FBE" w:rsidP="004076B3">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06D2ACE6" w14:textId="77777777" w:rsidR="00473FBE" w:rsidRPr="004076B3" w:rsidRDefault="00473FBE" w:rsidP="004076B3">
          <w:pPr>
            <w:spacing w:after="120" w:line="256" w:lineRule="auto"/>
            <w:ind w:left="639" w:right="214"/>
            <w:jc w:val="both"/>
            <w:rPr>
              <w:rFonts w:ascii="Palatino Linotype" w:hAnsi="Palatino Linotype" w:cs="Arial"/>
              <w:sz w:val="24"/>
              <w:szCs w:val="24"/>
            </w:rPr>
          </w:pPr>
          <w:r w:rsidRPr="004076B3">
            <w:rPr>
              <w:rFonts w:ascii="Palatino Linotype" w:hAnsi="Palatino Linotype"/>
              <w:b/>
              <w:bCs/>
              <w:color w:val="000000"/>
              <w:sz w:val="24"/>
              <w:szCs w:val="24"/>
            </w:rPr>
            <w:t>Sistema Municipal Para el Desarrollo Integral de la Familia de Chimalhuacán</w:t>
          </w:r>
        </w:p>
      </w:tc>
    </w:tr>
    <w:tr w:rsidR="00473FBE" w14:paraId="44C70C8B" w14:textId="77777777" w:rsidTr="004076B3">
      <w:trPr>
        <w:trHeight w:val="342"/>
      </w:trPr>
      <w:tc>
        <w:tcPr>
          <w:tcW w:w="5529" w:type="dxa"/>
          <w:hideMark/>
        </w:tcPr>
        <w:p w14:paraId="34BB26C9" w14:textId="77777777" w:rsidR="00473FBE" w:rsidRDefault="00473FBE" w:rsidP="004076B3">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ACBBAB9" w14:textId="77777777" w:rsidR="00473FBE" w:rsidRDefault="00473FBE" w:rsidP="004076B3">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23391953" w14:textId="77777777" w:rsidR="00473FBE" w:rsidRDefault="00473FBE">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D0DA914" wp14:editId="401C5C14">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DD7E10"/>
    <w:multiLevelType w:val="hybridMultilevel"/>
    <w:tmpl w:val="4EDA9398"/>
    <w:lvl w:ilvl="0" w:tplc="F4B2E2C6">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BC24C4F"/>
    <w:multiLevelType w:val="hybridMultilevel"/>
    <w:tmpl w:val="0C3C99D6"/>
    <w:lvl w:ilvl="0" w:tplc="9C4489C6">
      <w:start w:val="1"/>
      <w:numFmt w:val="decimal"/>
      <w:lvlText w:val="%1."/>
      <w:lvlJc w:val="left"/>
      <w:pPr>
        <w:ind w:left="720" w:hanging="360"/>
      </w:pPr>
      <w:rPr>
        <w:rFonts w:hint="default"/>
        <w:color w:val="00000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964174"/>
    <w:multiLevelType w:val="hybridMultilevel"/>
    <w:tmpl w:val="710EC68A"/>
    <w:lvl w:ilvl="0" w:tplc="FFFFFFFF">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1750DB"/>
    <w:multiLevelType w:val="hybridMultilevel"/>
    <w:tmpl w:val="DA0A6B2A"/>
    <w:lvl w:ilvl="0" w:tplc="A5E0F47C">
      <w:numFmt w:val="bullet"/>
      <w:lvlText w:val=""/>
      <w:lvlJc w:val="left"/>
      <w:pPr>
        <w:ind w:left="720" w:hanging="360"/>
      </w:pPr>
      <w:rPr>
        <w:rFonts w:ascii="Symbol" w:eastAsiaTheme="minorHAnsi" w:hAnsi="Symbol" w:cstheme="minorBidi"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A9170A"/>
    <w:multiLevelType w:val="hybridMultilevel"/>
    <w:tmpl w:val="EF4E34B6"/>
    <w:lvl w:ilvl="0" w:tplc="FFFFFFFF">
      <w:start w:val="1"/>
      <w:numFmt w:val="decimal"/>
      <w:lvlText w:val="%1."/>
      <w:lvlJc w:val="left"/>
      <w:pPr>
        <w:ind w:left="720" w:hanging="360"/>
      </w:pPr>
      <w:rPr>
        <w:rFonts w:ascii="Palatino Linotype" w:hAnsi="Palatino Linotype" w:hint="default"/>
        <w:color w:val="000000"/>
        <w:sz w:val="24"/>
        <w:szCs w:val="24"/>
      </w:rPr>
    </w:lvl>
    <w:lvl w:ilvl="1" w:tplc="FFFFFFFF">
      <w:start w:val="1"/>
      <w:numFmt w:val="upperRoman"/>
      <w:lvlText w:val="%2."/>
      <w:lvlJc w:val="left"/>
      <w:pPr>
        <w:ind w:left="180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2E72CB"/>
    <w:multiLevelType w:val="hybridMultilevel"/>
    <w:tmpl w:val="6E760994"/>
    <w:lvl w:ilvl="0" w:tplc="4956CFD4">
      <w:start w:val="1"/>
      <w:numFmt w:val="decimal"/>
      <w:lvlText w:val="%1."/>
      <w:lvlJc w:val="left"/>
      <w:pPr>
        <w:ind w:left="720" w:hanging="360"/>
      </w:pPr>
      <w:rPr>
        <w:rFonts w:ascii="Palatino Linotype" w:hAnsi="Palatino Linotype" w:hint="default"/>
        <w:color w:val="000000"/>
        <w:sz w:val="24"/>
        <w:szCs w:val="24"/>
      </w:rPr>
    </w:lvl>
    <w:lvl w:ilvl="1" w:tplc="70780964">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DF1236DA">
      <w:numFmt w:val="bullet"/>
      <w:lvlText w:val="-"/>
      <w:lvlJc w:val="left"/>
      <w:pPr>
        <w:ind w:left="2880" w:hanging="360"/>
      </w:pPr>
      <w:rPr>
        <w:rFonts w:ascii="Palatino Linotype" w:eastAsiaTheme="majorEastAsia" w:hAnsi="Palatino Linotype" w:cs="Arial" w:hint="default"/>
        <w:b/>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4"/>
  </w:num>
  <w:num w:numId="5">
    <w:abstractNumId w:val="9"/>
  </w:num>
  <w:num w:numId="6">
    <w:abstractNumId w:val="10"/>
  </w:num>
  <w:num w:numId="7">
    <w:abstractNumId w:val="11"/>
  </w:num>
  <w:num w:numId="8">
    <w:abstractNumId w:val="8"/>
  </w:num>
  <w:num w:numId="9">
    <w:abstractNumId w:val="2"/>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B3"/>
    <w:rsid w:val="00034208"/>
    <w:rsid w:val="000B425B"/>
    <w:rsid w:val="000D30D5"/>
    <w:rsid w:val="00155C5E"/>
    <w:rsid w:val="00195A9E"/>
    <w:rsid w:val="001B15CA"/>
    <w:rsid w:val="001D656D"/>
    <w:rsid w:val="001E3AC7"/>
    <w:rsid w:val="00277ED9"/>
    <w:rsid w:val="002A5582"/>
    <w:rsid w:val="004076B3"/>
    <w:rsid w:val="0042138F"/>
    <w:rsid w:val="004330DB"/>
    <w:rsid w:val="00473FBE"/>
    <w:rsid w:val="00560836"/>
    <w:rsid w:val="00576013"/>
    <w:rsid w:val="00616F75"/>
    <w:rsid w:val="00634DE7"/>
    <w:rsid w:val="006551D3"/>
    <w:rsid w:val="0072494B"/>
    <w:rsid w:val="007C7967"/>
    <w:rsid w:val="007C7EF2"/>
    <w:rsid w:val="007F2DBB"/>
    <w:rsid w:val="008162FA"/>
    <w:rsid w:val="00850EC4"/>
    <w:rsid w:val="00897DC2"/>
    <w:rsid w:val="008D1301"/>
    <w:rsid w:val="00931D76"/>
    <w:rsid w:val="009B2F54"/>
    <w:rsid w:val="009D1FA2"/>
    <w:rsid w:val="00A122F3"/>
    <w:rsid w:val="00AB6029"/>
    <w:rsid w:val="00AD1232"/>
    <w:rsid w:val="00BF2BBC"/>
    <w:rsid w:val="00C663A7"/>
    <w:rsid w:val="00C84DC7"/>
    <w:rsid w:val="00CF6461"/>
    <w:rsid w:val="00E026CA"/>
    <w:rsid w:val="00E264EA"/>
    <w:rsid w:val="00E35203"/>
    <w:rsid w:val="00E420DD"/>
    <w:rsid w:val="00E611FF"/>
    <w:rsid w:val="00E652A5"/>
    <w:rsid w:val="00F5608F"/>
    <w:rsid w:val="00FC7912"/>
    <w:rsid w:val="00FE5B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E48992"/>
  <w15:chartTrackingRefBased/>
  <w15:docId w15:val="{4BBDD4F2-1AD3-4494-BB65-53E65142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6B3"/>
  </w:style>
  <w:style w:type="paragraph" w:styleId="Ttulo2">
    <w:name w:val="heading 2"/>
    <w:aliases w:val="Subtítulos"/>
    <w:basedOn w:val="Normal"/>
    <w:next w:val="Normal"/>
    <w:link w:val="Ttulo2Car"/>
    <w:uiPriority w:val="9"/>
    <w:unhideWhenUsed/>
    <w:qFormat/>
    <w:rsid w:val="004076B3"/>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4076B3"/>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4076B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4076B3"/>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4076B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076B3"/>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076B3"/>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076B3"/>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076B3"/>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4076B3"/>
    <w:rPr>
      <w:color w:val="0563C1" w:themeColor="hyperlink"/>
      <w:u w:val="single"/>
    </w:rPr>
  </w:style>
  <w:style w:type="paragraph" w:styleId="Sinespaciado">
    <w:name w:val="No Spacing"/>
    <w:aliases w:val="Francesa,INAI"/>
    <w:link w:val="SinespaciadoCar"/>
    <w:uiPriority w:val="1"/>
    <w:qFormat/>
    <w:rsid w:val="004076B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076B3"/>
    <w:rPr>
      <w:rFonts w:ascii="Times New Roman" w:eastAsia="Times New Roman" w:hAnsi="Times New Roman" w:cs="Times New Roman"/>
      <w:sz w:val="24"/>
      <w:szCs w:val="24"/>
      <w:lang w:eastAsia="es-ES"/>
    </w:rPr>
  </w:style>
  <w:style w:type="paragraph" w:customStyle="1" w:styleId="infoemcitas">
    <w:name w:val="infoem citas"/>
    <w:basedOn w:val="Normal"/>
    <w:qFormat/>
    <w:rsid w:val="004076B3"/>
    <w:pPr>
      <w:spacing w:before="240" w:line="360" w:lineRule="auto"/>
      <w:ind w:left="851" w:right="851"/>
      <w:jc w:val="both"/>
    </w:pPr>
    <w:rPr>
      <w:rFonts w:ascii="Palatino Linotype" w:hAnsi="Palatino Linotype"/>
      <w:i/>
    </w:rPr>
  </w:style>
  <w:style w:type="paragraph" w:customStyle="1" w:styleId="INFOEM">
    <w:name w:val="INFOEM"/>
    <w:basedOn w:val="Normal"/>
    <w:qFormat/>
    <w:rsid w:val="004076B3"/>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4076B3"/>
    <w:pPr>
      <w:spacing w:before="240" w:after="0" w:line="360" w:lineRule="auto"/>
      <w:ind w:left="851" w:right="851"/>
      <w:jc w:val="both"/>
    </w:pPr>
    <w:rPr>
      <w:rFonts w:ascii="Palatino Linotype" w:eastAsia="Times New Roman" w:hAnsi="Palatino Linotype" w:cs="Arial"/>
      <w:i/>
      <w:sz w:val="24"/>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076B3"/>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076B3"/>
    <w:rPr>
      <w:rFonts w:ascii="Calibri" w:eastAsia="Calibri" w:hAnsi="Calibri" w:cs="Times New Roman"/>
      <w:sz w:val="20"/>
      <w:szCs w:val="20"/>
    </w:rPr>
  </w:style>
  <w:style w:type="paragraph" w:styleId="NormalWeb">
    <w:name w:val="Normal (Web)"/>
    <w:basedOn w:val="Normal"/>
    <w:uiPriority w:val="99"/>
    <w:unhideWhenUsed/>
    <w:rsid w:val="004076B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sultas.curp.gob.mx/CurpSP/html/informacionecurpPS.html" TargetMode="External"/><Relationship Id="rId4" Type="http://schemas.openxmlformats.org/officeDocument/2006/relationships/settings" Target="settings.xml"/><Relationship Id="rId9" Type="http://schemas.openxmlformats.org/officeDocument/2006/relationships/hyperlink" Target="http://consultatucedula.mx/"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himalhuacan.gob.mx/wp-content/uploads/GACETA-80.pdf" TargetMode="External"/><Relationship Id="rId2" Type="http://schemas.openxmlformats.org/officeDocument/2006/relationships/hyperlink" Target="https://drive.google.com/file/d/176cnoqCIUALC3flRsctHua0xaFrBrpXs/view" TargetMode="External"/><Relationship Id="rId1" Type="http://schemas.openxmlformats.org/officeDocument/2006/relationships/hyperlink" Target="https://infoem2.ipomex.org.mx/ipom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3D519-46CD-405B-96C0-FBE42D2C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11267</Words>
  <Characters>61972</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2025-03-13T15:33:00Z</dcterms:created>
  <dcterms:modified xsi:type="dcterms:W3CDTF">2025-03-28T17:37:00Z</dcterms:modified>
</cp:coreProperties>
</file>