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2972" w14:textId="657094D4" w:rsidR="00C81284" w:rsidRPr="00A72AC6" w:rsidRDefault="00987473" w:rsidP="00B03E3D">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B519ED" w:rsidRPr="00A72AC6">
        <w:rPr>
          <w:rFonts w:ascii="Palatino Linotype" w:eastAsia="Palatino Linotype" w:hAnsi="Palatino Linotype" w:cs="Palatino Linotype"/>
          <w:b/>
          <w:sz w:val="22"/>
          <w:szCs w:val="22"/>
        </w:rPr>
        <w:t>veinte</w:t>
      </w:r>
      <w:r w:rsidR="00D328D0" w:rsidRPr="00A72AC6">
        <w:rPr>
          <w:rFonts w:ascii="Palatino Linotype" w:eastAsia="Palatino Linotype" w:hAnsi="Palatino Linotype" w:cs="Palatino Linotype"/>
          <w:b/>
          <w:sz w:val="22"/>
          <w:szCs w:val="22"/>
        </w:rPr>
        <w:t xml:space="preserve"> de agosto</w:t>
      </w:r>
      <w:r w:rsidRPr="00A72AC6">
        <w:rPr>
          <w:rFonts w:ascii="Palatino Linotype" w:eastAsia="Palatino Linotype" w:hAnsi="Palatino Linotype" w:cs="Palatino Linotype"/>
          <w:b/>
          <w:sz w:val="22"/>
          <w:szCs w:val="22"/>
        </w:rPr>
        <w:t xml:space="preserve"> de dos mil veinticinco</w:t>
      </w:r>
      <w:r w:rsidRPr="00A72AC6">
        <w:rPr>
          <w:rFonts w:ascii="Palatino Linotype" w:eastAsia="Palatino Linotype" w:hAnsi="Palatino Linotype" w:cs="Palatino Linotype"/>
          <w:sz w:val="22"/>
          <w:szCs w:val="22"/>
        </w:rPr>
        <w:t xml:space="preserve">. </w:t>
      </w:r>
    </w:p>
    <w:p w14:paraId="1590E7C6" w14:textId="77777777" w:rsidR="00B03E3D" w:rsidRPr="00A72AC6" w:rsidRDefault="00B03E3D" w:rsidP="00B03E3D">
      <w:pPr>
        <w:spacing w:line="360" w:lineRule="auto"/>
        <w:jc w:val="both"/>
        <w:rPr>
          <w:rFonts w:ascii="Palatino Linotype" w:eastAsia="Palatino Linotype" w:hAnsi="Palatino Linotype" w:cs="Palatino Linotype"/>
          <w:sz w:val="22"/>
          <w:szCs w:val="22"/>
        </w:rPr>
      </w:pPr>
    </w:p>
    <w:p w14:paraId="19DFEC88" w14:textId="492A9ED9" w:rsidR="00C81284" w:rsidRPr="00A72AC6" w:rsidRDefault="00987473" w:rsidP="00B03E3D">
      <w:pPr>
        <w:tabs>
          <w:tab w:val="left" w:pos="5812"/>
        </w:tabs>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Visto</w:t>
      </w:r>
      <w:r w:rsidRPr="00A72AC6">
        <w:rPr>
          <w:rFonts w:ascii="Palatino Linotype" w:eastAsia="Palatino Linotype" w:hAnsi="Palatino Linotype" w:cs="Palatino Linotype"/>
          <w:sz w:val="22"/>
          <w:szCs w:val="22"/>
        </w:rPr>
        <w:t xml:space="preserve"> el expediente formado con motivo del recurso de revisión </w:t>
      </w:r>
      <w:r w:rsidRPr="00A72AC6">
        <w:rPr>
          <w:rFonts w:ascii="Palatino Linotype" w:eastAsia="Palatino Linotype" w:hAnsi="Palatino Linotype" w:cs="Palatino Linotype"/>
          <w:b/>
          <w:sz w:val="22"/>
          <w:szCs w:val="22"/>
        </w:rPr>
        <w:t>0</w:t>
      </w:r>
      <w:r w:rsidR="00B519ED" w:rsidRPr="00A72AC6">
        <w:rPr>
          <w:rFonts w:ascii="Palatino Linotype" w:eastAsia="Palatino Linotype" w:hAnsi="Palatino Linotype" w:cs="Palatino Linotype"/>
          <w:b/>
          <w:sz w:val="22"/>
          <w:szCs w:val="22"/>
        </w:rPr>
        <w:t>6949</w:t>
      </w:r>
      <w:r w:rsidRPr="00A72AC6">
        <w:rPr>
          <w:rFonts w:ascii="Palatino Linotype" w:eastAsia="Palatino Linotype" w:hAnsi="Palatino Linotype" w:cs="Palatino Linotype"/>
          <w:b/>
          <w:sz w:val="22"/>
          <w:szCs w:val="22"/>
        </w:rPr>
        <w:t>/INFOEM/IP/RR/2025</w:t>
      </w:r>
      <w:r w:rsidRPr="00A72AC6">
        <w:rPr>
          <w:rFonts w:ascii="Palatino Linotype" w:eastAsia="Palatino Linotype" w:hAnsi="Palatino Linotype" w:cs="Palatino Linotype"/>
          <w:sz w:val="22"/>
          <w:szCs w:val="22"/>
        </w:rPr>
        <w:t>, interpuesto por</w:t>
      </w:r>
      <w:r w:rsidRPr="00A72AC6">
        <w:rPr>
          <w:rFonts w:ascii="Palatino Linotype" w:eastAsia="Palatino Linotype" w:hAnsi="Palatino Linotype" w:cs="Palatino Linotype"/>
          <w:b/>
          <w:sz w:val="22"/>
          <w:szCs w:val="22"/>
        </w:rPr>
        <w:t xml:space="preserve"> un particular de manera anónima </w:t>
      </w:r>
      <w:r w:rsidRPr="00A72AC6">
        <w:rPr>
          <w:rFonts w:ascii="Palatino Linotype" w:eastAsia="Palatino Linotype" w:hAnsi="Palatino Linotype" w:cs="Palatino Linotype"/>
          <w:sz w:val="22"/>
          <w:szCs w:val="22"/>
        </w:rPr>
        <w:t>en lo sucesivo,</w:t>
      </w:r>
      <w:r w:rsidRPr="00A72AC6">
        <w:rPr>
          <w:rFonts w:ascii="Palatino Linotype" w:eastAsia="Palatino Linotype" w:hAnsi="Palatino Linotype" w:cs="Palatino Linotype"/>
          <w:b/>
          <w:sz w:val="22"/>
          <w:szCs w:val="22"/>
        </w:rPr>
        <w:t xml:space="preserve"> la parte</w:t>
      </w:r>
      <w:r w:rsidRPr="00A72AC6">
        <w:rPr>
          <w:rFonts w:ascii="Palatino Linotype" w:eastAsia="Palatino Linotype" w:hAnsi="Palatino Linotype" w:cs="Palatino Linotype"/>
          <w:sz w:val="22"/>
          <w:szCs w:val="22"/>
        </w:rPr>
        <w:t xml:space="preserve"> </w:t>
      </w:r>
      <w:r w:rsidRPr="00A72AC6">
        <w:rPr>
          <w:rFonts w:ascii="Palatino Linotype" w:eastAsia="Palatino Linotype" w:hAnsi="Palatino Linotype" w:cs="Palatino Linotype"/>
          <w:b/>
          <w:sz w:val="22"/>
          <w:szCs w:val="22"/>
        </w:rPr>
        <w:t>Recurrente,</w:t>
      </w:r>
      <w:r w:rsidRPr="00A72AC6">
        <w:rPr>
          <w:rFonts w:ascii="Palatino Linotype" w:eastAsia="Palatino Linotype" w:hAnsi="Palatino Linotype" w:cs="Palatino Linotype"/>
          <w:sz w:val="22"/>
          <w:szCs w:val="22"/>
        </w:rPr>
        <w:t xml:space="preserve"> en contra de la respuesta a la solicitud de información con número de folio</w:t>
      </w:r>
      <w:r w:rsidRPr="00A72AC6">
        <w:rPr>
          <w:rFonts w:ascii="Palatino Linotype" w:eastAsia="Palatino Linotype" w:hAnsi="Palatino Linotype" w:cs="Palatino Linotype"/>
          <w:b/>
          <w:sz w:val="22"/>
          <w:szCs w:val="22"/>
        </w:rPr>
        <w:t xml:space="preserve"> 00</w:t>
      </w:r>
      <w:r w:rsidR="00B519ED" w:rsidRPr="00A72AC6">
        <w:rPr>
          <w:rFonts w:ascii="Palatino Linotype" w:eastAsia="Palatino Linotype" w:hAnsi="Palatino Linotype" w:cs="Palatino Linotype"/>
          <w:b/>
          <w:sz w:val="22"/>
          <w:szCs w:val="22"/>
        </w:rPr>
        <w:t>094</w:t>
      </w:r>
      <w:r w:rsidRPr="00A72AC6">
        <w:rPr>
          <w:rFonts w:ascii="Palatino Linotype" w:eastAsia="Palatino Linotype" w:hAnsi="Palatino Linotype" w:cs="Palatino Linotype"/>
          <w:b/>
          <w:sz w:val="22"/>
          <w:szCs w:val="22"/>
        </w:rPr>
        <w:t>/</w:t>
      </w:r>
      <w:r w:rsidR="00B519ED" w:rsidRPr="00A72AC6">
        <w:rPr>
          <w:rFonts w:ascii="Palatino Linotype" w:eastAsia="Palatino Linotype" w:hAnsi="Palatino Linotype" w:cs="Palatino Linotype"/>
          <w:b/>
          <w:sz w:val="22"/>
          <w:szCs w:val="22"/>
        </w:rPr>
        <w:t>ACULCO</w:t>
      </w:r>
      <w:r w:rsidRPr="00A72AC6">
        <w:rPr>
          <w:rFonts w:ascii="Palatino Linotype" w:eastAsia="Palatino Linotype" w:hAnsi="Palatino Linotype" w:cs="Palatino Linotype"/>
          <w:b/>
          <w:sz w:val="22"/>
          <w:szCs w:val="22"/>
        </w:rPr>
        <w:t xml:space="preserve">/IP/2025, </w:t>
      </w:r>
      <w:r w:rsidRPr="00A72AC6">
        <w:rPr>
          <w:rFonts w:ascii="Palatino Linotype" w:eastAsia="Palatino Linotype" w:hAnsi="Palatino Linotype" w:cs="Palatino Linotype"/>
          <w:sz w:val="22"/>
          <w:szCs w:val="22"/>
        </w:rPr>
        <w:t xml:space="preserve">por parte del </w:t>
      </w:r>
      <w:r w:rsidRPr="00A72AC6">
        <w:rPr>
          <w:rFonts w:ascii="Palatino Linotype" w:eastAsia="Palatino Linotype" w:hAnsi="Palatino Linotype" w:cs="Palatino Linotype"/>
          <w:b/>
          <w:sz w:val="22"/>
          <w:szCs w:val="22"/>
        </w:rPr>
        <w:t xml:space="preserve">Ayuntamiento de </w:t>
      </w:r>
      <w:r w:rsidR="00B519ED" w:rsidRPr="00A72AC6">
        <w:rPr>
          <w:rFonts w:ascii="Palatino Linotype" w:eastAsia="Palatino Linotype" w:hAnsi="Palatino Linotype" w:cs="Palatino Linotype"/>
          <w:b/>
          <w:sz w:val="22"/>
          <w:szCs w:val="22"/>
        </w:rPr>
        <w:t>Aculco</w:t>
      </w:r>
      <w:r w:rsidRPr="00A72AC6">
        <w:rPr>
          <w:rFonts w:ascii="Palatino Linotype" w:eastAsia="Palatino Linotype" w:hAnsi="Palatino Linotype" w:cs="Palatino Linotype"/>
          <w:b/>
          <w:sz w:val="22"/>
          <w:szCs w:val="22"/>
        </w:rPr>
        <w:t xml:space="preserve">, </w:t>
      </w:r>
      <w:r w:rsidRPr="00A72AC6">
        <w:rPr>
          <w:rFonts w:ascii="Palatino Linotype" w:eastAsia="Palatino Linotype" w:hAnsi="Palatino Linotype" w:cs="Palatino Linotype"/>
          <w:sz w:val="22"/>
          <w:szCs w:val="22"/>
        </w:rPr>
        <w:t xml:space="preserve">en lo sucesivo el </w:t>
      </w:r>
      <w:r w:rsidRPr="00A72AC6">
        <w:rPr>
          <w:rFonts w:ascii="Palatino Linotype" w:eastAsia="Palatino Linotype" w:hAnsi="Palatino Linotype" w:cs="Palatino Linotype"/>
          <w:b/>
          <w:sz w:val="22"/>
          <w:szCs w:val="22"/>
        </w:rPr>
        <w:t xml:space="preserve">Sujeto Obligado, </w:t>
      </w:r>
      <w:r w:rsidRPr="00A72AC6">
        <w:rPr>
          <w:rFonts w:ascii="Palatino Linotype" w:eastAsia="Palatino Linotype" w:hAnsi="Palatino Linotype" w:cs="Palatino Linotype"/>
          <w:sz w:val="22"/>
          <w:szCs w:val="22"/>
        </w:rPr>
        <w:t xml:space="preserve">se procede a dictar la presente resolución con base en los siguientes: </w:t>
      </w:r>
    </w:p>
    <w:p w14:paraId="3E81E975" w14:textId="77777777" w:rsidR="00C81284" w:rsidRPr="00A72AC6" w:rsidRDefault="00987473" w:rsidP="00B03E3D">
      <w:pPr>
        <w:spacing w:line="360" w:lineRule="auto"/>
        <w:jc w:val="center"/>
        <w:rPr>
          <w:rFonts w:ascii="Palatino Linotype" w:eastAsia="Palatino Linotype" w:hAnsi="Palatino Linotype" w:cs="Palatino Linotype"/>
          <w:b/>
          <w:sz w:val="22"/>
          <w:szCs w:val="22"/>
        </w:rPr>
      </w:pPr>
      <w:r w:rsidRPr="00A72AC6">
        <w:rPr>
          <w:rFonts w:ascii="Palatino Linotype" w:eastAsia="Palatino Linotype" w:hAnsi="Palatino Linotype" w:cs="Palatino Linotype"/>
          <w:b/>
          <w:sz w:val="22"/>
          <w:szCs w:val="22"/>
        </w:rPr>
        <w:t>I. A N T E C E D E N T E S</w:t>
      </w:r>
    </w:p>
    <w:p w14:paraId="06754340" w14:textId="77777777" w:rsidR="00B03E3D" w:rsidRPr="00A72AC6" w:rsidRDefault="00B03E3D" w:rsidP="00B03E3D">
      <w:pPr>
        <w:spacing w:line="360" w:lineRule="auto"/>
        <w:jc w:val="center"/>
        <w:rPr>
          <w:rFonts w:ascii="Palatino Linotype" w:eastAsia="Palatino Linotype" w:hAnsi="Palatino Linotype" w:cs="Palatino Linotype"/>
          <w:b/>
          <w:sz w:val="22"/>
          <w:szCs w:val="22"/>
        </w:rPr>
      </w:pPr>
    </w:p>
    <w:p w14:paraId="18E6155B" w14:textId="22D578A4" w:rsidR="00C81284" w:rsidRPr="00A72AC6" w:rsidRDefault="00987473" w:rsidP="00B03E3D">
      <w:pPr>
        <w:spacing w:line="360" w:lineRule="auto"/>
        <w:jc w:val="both"/>
        <w:rPr>
          <w:rFonts w:ascii="Palatino Linotype" w:eastAsia="Palatino Linotype" w:hAnsi="Palatino Linotype" w:cs="Palatino Linotype"/>
          <w:sz w:val="22"/>
          <w:szCs w:val="22"/>
        </w:rPr>
      </w:pPr>
      <w:bookmarkStart w:id="0" w:name="_heading=h.4d34og8" w:colFirst="0" w:colLast="0"/>
      <w:bookmarkEnd w:id="0"/>
      <w:r w:rsidRPr="00A72AC6">
        <w:rPr>
          <w:rFonts w:ascii="Palatino Linotype" w:eastAsia="Palatino Linotype" w:hAnsi="Palatino Linotype" w:cs="Palatino Linotype"/>
          <w:b/>
          <w:sz w:val="22"/>
          <w:szCs w:val="22"/>
        </w:rPr>
        <w:t>1. Solicitud de acceso a la información.</w:t>
      </w:r>
      <w:r w:rsidRPr="00A72AC6">
        <w:rPr>
          <w:rFonts w:ascii="Palatino Linotype" w:eastAsia="Palatino Linotype" w:hAnsi="Palatino Linotype" w:cs="Palatino Linotype"/>
          <w:sz w:val="22"/>
          <w:szCs w:val="22"/>
        </w:rPr>
        <w:t xml:space="preserve"> El </w:t>
      </w:r>
      <w:r w:rsidR="00B519ED" w:rsidRPr="00A72AC6">
        <w:rPr>
          <w:rFonts w:ascii="Palatino Linotype" w:eastAsia="Palatino Linotype" w:hAnsi="Palatino Linotype" w:cs="Palatino Linotype"/>
          <w:b/>
          <w:sz w:val="22"/>
          <w:szCs w:val="22"/>
        </w:rPr>
        <w:t xml:space="preserve">once de mayo </w:t>
      </w:r>
      <w:r w:rsidRPr="00A72AC6">
        <w:rPr>
          <w:rFonts w:ascii="Palatino Linotype" w:eastAsia="Palatino Linotype" w:hAnsi="Palatino Linotype" w:cs="Palatino Linotype"/>
          <w:b/>
          <w:sz w:val="22"/>
          <w:szCs w:val="22"/>
        </w:rPr>
        <w:t>de dos mil veinticinco,</w:t>
      </w:r>
      <w:r w:rsidRPr="00A72AC6">
        <w:rPr>
          <w:rFonts w:ascii="Palatino Linotype" w:eastAsia="Palatino Linotype" w:hAnsi="Palatino Linotype" w:cs="Palatino Linotype"/>
          <w:sz w:val="22"/>
          <w:szCs w:val="22"/>
        </w:rPr>
        <w:t xml:space="preserve"> la parte </w:t>
      </w:r>
      <w:r w:rsidRPr="00A72AC6">
        <w:rPr>
          <w:rFonts w:ascii="Palatino Linotype" w:eastAsia="Palatino Linotype" w:hAnsi="Palatino Linotype" w:cs="Palatino Linotype"/>
          <w:b/>
          <w:sz w:val="22"/>
          <w:szCs w:val="22"/>
        </w:rPr>
        <w:t xml:space="preserve">Recurrente </w:t>
      </w:r>
      <w:r w:rsidRPr="00A72AC6">
        <w:rPr>
          <w:rFonts w:ascii="Palatino Linotype" w:eastAsia="Palatino Linotype" w:hAnsi="Palatino Linotype" w:cs="Palatino Linotype"/>
          <w:sz w:val="22"/>
          <w:szCs w:val="22"/>
        </w:rPr>
        <w:t xml:space="preserve">presentó, a través del Sistema de Acceso a la Información Mexiquense, en lo subsecuente el </w:t>
      </w:r>
      <w:r w:rsidRPr="00A72AC6">
        <w:rPr>
          <w:rFonts w:ascii="Palatino Linotype" w:eastAsia="Palatino Linotype" w:hAnsi="Palatino Linotype" w:cs="Palatino Linotype"/>
          <w:b/>
          <w:sz w:val="22"/>
          <w:szCs w:val="22"/>
        </w:rPr>
        <w:t>SAIMEX,</w:t>
      </w:r>
      <w:r w:rsidRPr="00A72AC6">
        <w:rPr>
          <w:rFonts w:ascii="Palatino Linotype" w:eastAsia="Palatino Linotype" w:hAnsi="Palatino Linotype" w:cs="Palatino Linotype"/>
          <w:sz w:val="22"/>
          <w:szCs w:val="22"/>
        </w:rPr>
        <w:t xml:space="preserve"> ante el </w:t>
      </w:r>
      <w:r w:rsidRPr="00A72AC6">
        <w:rPr>
          <w:rFonts w:ascii="Palatino Linotype" w:eastAsia="Palatino Linotype" w:hAnsi="Palatino Linotype" w:cs="Palatino Linotype"/>
          <w:b/>
          <w:sz w:val="22"/>
          <w:szCs w:val="22"/>
        </w:rPr>
        <w:t>Sujeto Obligado</w:t>
      </w:r>
      <w:r w:rsidRPr="00A72AC6">
        <w:rPr>
          <w:rFonts w:ascii="Palatino Linotype" w:eastAsia="Palatino Linotype" w:hAnsi="Palatino Linotype" w:cs="Palatino Linotype"/>
          <w:sz w:val="22"/>
          <w:szCs w:val="22"/>
        </w:rPr>
        <w:t xml:space="preserve">, la solicitud de acceso a la información pública, </w:t>
      </w:r>
      <w:r w:rsidR="00D328D0" w:rsidRPr="00A72AC6">
        <w:rPr>
          <w:rFonts w:ascii="Palatino Linotype" w:eastAsia="Palatino Linotype" w:hAnsi="Palatino Linotype" w:cs="Palatino Linotype"/>
          <w:sz w:val="22"/>
          <w:szCs w:val="22"/>
        </w:rPr>
        <w:t xml:space="preserve">la </w:t>
      </w:r>
      <w:r w:rsidR="00663527" w:rsidRPr="00A72AC6">
        <w:rPr>
          <w:rFonts w:ascii="Palatino Linotype" w:eastAsia="Palatino Linotype" w:hAnsi="Palatino Linotype" w:cs="Palatino Linotype"/>
          <w:sz w:val="22"/>
          <w:szCs w:val="22"/>
        </w:rPr>
        <w:t>cual,</w:t>
      </w:r>
      <w:r w:rsidR="00D328D0" w:rsidRPr="00A72AC6">
        <w:rPr>
          <w:rFonts w:ascii="Palatino Linotype" w:eastAsia="Palatino Linotype" w:hAnsi="Palatino Linotype" w:cs="Palatino Linotype"/>
          <w:sz w:val="22"/>
          <w:szCs w:val="22"/>
        </w:rPr>
        <w:t xml:space="preserve"> por corresponder a día inhábil, se registró el </w:t>
      </w:r>
      <w:r w:rsidR="00B519ED" w:rsidRPr="00A72AC6">
        <w:rPr>
          <w:rFonts w:ascii="Palatino Linotype" w:eastAsia="Palatino Linotype" w:hAnsi="Palatino Linotype" w:cs="Palatino Linotype"/>
          <w:b/>
          <w:bCs/>
          <w:sz w:val="22"/>
          <w:szCs w:val="22"/>
        </w:rPr>
        <w:t>doce de mayo</w:t>
      </w:r>
      <w:r w:rsidR="00D328D0" w:rsidRPr="00A72AC6">
        <w:rPr>
          <w:rFonts w:ascii="Palatino Linotype" w:eastAsia="Palatino Linotype" w:hAnsi="Palatino Linotype" w:cs="Palatino Linotype"/>
          <w:b/>
          <w:bCs/>
          <w:sz w:val="22"/>
          <w:szCs w:val="22"/>
        </w:rPr>
        <w:t xml:space="preserve"> de dos mil veinticinco </w:t>
      </w:r>
      <w:r w:rsidRPr="00A72AC6">
        <w:rPr>
          <w:rFonts w:ascii="Palatino Linotype" w:eastAsia="Palatino Linotype" w:hAnsi="Palatino Linotype" w:cs="Palatino Linotype"/>
          <w:sz w:val="22"/>
          <w:szCs w:val="22"/>
        </w:rPr>
        <w:t xml:space="preserve">mediante la cual requirió la información siguiente: </w:t>
      </w:r>
    </w:p>
    <w:p w14:paraId="5BA19B6E" w14:textId="77777777" w:rsidR="00B03E3D" w:rsidRPr="00A72AC6" w:rsidRDefault="00B03E3D" w:rsidP="00B03E3D">
      <w:pPr>
        <w:spacing w:line="360" w:lineRule="auto"/>
        <w:jc w:val="both"/>
        <w:rPr>
          <w:rFonts w:ascii="Palatino Linotype" w:eastAsia="Palatino Linotype" w:hAnsi="Palatino Linotype" w:cs="Palatino Linotype"/>
          <w:sz w:val="22"/>
          <w:szCs w:val="22"/>
        </w:rPr>
      </w:pPr>
    </w:p>
    <w:p w14:paraId="4DCE1475" w14:textId="7F27A249" w:rsidR="00C81284" w:rsidRPr="00A72AC6" w:rsidRDefault="00987473" w:rsidP="00B03E3D">
      <w:pPr>
        <w:ind w:left="567" w:right="902"/>
        <w:jc w:val="both"/>
        <w:rPr>
          <w:rFonts w:ascii="Palatino Linotype" w:eastAsia="Palatino Linotype" w:hAnsi="Palatino Linotype" w:cs="Palatino Linotype"/>
          <w:i/>
          <w:sz w:val="22"/>
          <w:szCs w:val="22"/>
        </w:rPr>
      </w:pPr>
      <w:bookmarkStart w:id="1" w:name="_heading=h.gjdgxs" w:colFirst="0" w:colLast="0"/>
      <w:bookmarkEnd w:id="1"/>
      <w:r w:rsidRPr="00A72AC6">
        <w:rPr>
          <w:rFonts w:ascii="Palatino Linotype" w:eastAsia="Palatino Linotype" w:hAnsi="Palatino Linotype" w:cs="Palatino Linotype"/>
          <w:i/>
          <w:sz w:val="22"/>
          <w:szCs w:val="22"/>
        </w:rPr>
        <w:t xml:space="preserve"> “</w:t>
      </w:r>
      <w:r w:rsidR="00B519ED" w:rsidRPr="00A72AC6">
        <w:rPr>
          <w:rFonts w:ascii="Palatino Linotype" w:eastAsia="Palatino Linotype" w:hAnsi="Palatino Linotype" w:cs="Palatino Linotype"/>
          <w:i/>
          <w:sz w:val="22"/>
          <w:szCs w:val="22"/>
        </w:rPr>
        <w:t>Actas de transparencia de 2022 a la fecha</w:t>
      </w:r>
      <w:r w:rsidR="00D328D0" w:rsidRPr="00A72AC6">
        <w:rPr>
          <w:rFonts w:ascii="Palatino Linotype" w:eastAsia="Palatino Linotype" w:hAnsi="Palatino Linotype" w:cs="Palatino Linotype"/>
          <w:i/>
          <w:sz w:val="22"/>
          <w:szCs w:val="22"/>
        </w:rPr>
        <w:t>.</w:t>
      </w:r>
      <w:r w:rsidRPr="00A72AC6">
        <w:rPr>
          <w:rFonts w:ascii="Palatino Linotype" w:eastAsia="Palatino Linotype" w:hAnsi="Palatino Linotype" w:cs="Palatino Linotype"/>
          <w:i/>
          <w:sz w:val="22"/>
          <w:szCs w:val="22"/>
        </w:rPr>
        <w:t xml:space="preserve">” </w:t>
      </w:r>
    </w:p>
    <w:p w14:paraId="38CE1B19" w14:textId="77777777" w:rsidR="00B03E3D" w:rsidRPr="00A72AC6" w:rsidRDefault="00B03E3D" w:rsidP="00B03E3D">
      <w:pPr>
        <w:ind w:left="567" w:right="902"/>
        <w:jc w:val="both"/>
        <w:rPr>
          <w:rFonts w:ascii="Palatino Linotype" w:eastAsia="Palatino Linotype" w:hAnsi="Palatino Linotype" w:cs="Palatino Linotype"/>
          <w:b/>
          <w:i/>
          <w:sz w:val="22"/>
          <w:szCs w:val="22"/>
        </w:rPr>
      </w:pPr>
    </w:p>
    <w:p w14:paraId="75F3A285" w14:textId="77777777" w:rsidR="00C81284" w:rsidRPr="00A72AC6" w:rsidRDefault="00987473" w:rsidP="00B03E3D">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72AC6">
        <w:rPr>
          <w:rFonts w:ascii="Palatino Linotype" w:eastAsia="Palatino Linotype" w:hAnsi="Palatino Linotype" w:cs="Palatino Linotype"/>
          <w:b/>
          <w:sz w:val="22"/>
          <w:szCs w:val="22"/>
        </w:rPr>
        <w:t xml:space="preserve">Modalidad de Entrega: </w:t>
      </w:r>
      <w:r w:rsidRPr="00A72AC6">
        <w:rPr>
          <w:rFonts w:ascii="Palatino Linotype" w:eastAsia="Palatino Linotype" w:hAnsi="Palatino Linotype" w:cs="Palatino Linotype"/>
          <w:sz w:val="22"/>
          <w:szCs w:val="22"/>
        </w:rPr>
        <w:t xml:space="preserve">A través del </w:t>
      </w:r>
      <w:r w:rsidRPr="00A72AC6">
        <w:rPr>
          <w:rFonts w:ascii="Palatino Linotype" w:eastAsia="Palatino Linotype" w:hAnsi="Palatino Linotype" w:cs="Palatino Linotype"/>
          <w:b/>
          <w:sz w:val="22"/>
          <w:szCs w:val="22"/>
        </w:rPr>
        <w:t>SAIMEX</w:t>
      </w:r>
      <w:r w:rsidRPr="00A72AC6">
        <w:rPr>
          <w:rFonts w:ascii="Palatino Linotype" w:eastAsia="Palatino Linotype" w:hAnsi="Palatino Linotype" w:cs="Palatino Linotype"/>
          <w:sz w:val="22"/>
          <w:szCs w:val="22"/>
        </w:rPr>
        <w:t>.</w:t>
      </w:r>
    </w:p>
    <w:p w14:paraId="61D4B91B" w14:textId="77777777" w:rsidR="00B03E3D" w:rsidRPr="00A72AC6" w:rsidRDefault="00B03E3D" w:rsidP="00B03E3D">
      <w:pPr>
        <w:spacing w:line="360" w:lineRule="auto"/>
        <w:jc w:val="both"/>
        <w:rPr>
          <w:rFonts w:ascii="Palatino Linotype" w:eastAsia="Palatino Linotype" w:hAnsi="Palatino Linotype" w:cs="Palatino Linotype"/>
          <w:sz w:val="22"/>
          <w:szCs w:val="22"/>
        </w:rPr>
      </w:pPr>
    </w:p>
    <w:p w14:paraId="771BC858" w14:textId="0B2C01A9" w:rsidR="00B03E3D" w:rsidRPr="00A72AC6" w:rsidRDefault="00987473" w:rsidP="00B03E3D">
      <w:pPr>
        <w:pBdr>
          <w:top w:val="nil"/>
          <w:left w:val="nil"/>
          <w:bottom w:val="nil"/>
          <w:right w:val="nil"/>
          <w:between w:val="nil"/>
        </w:pBdr>
        <w:tabs>
          <w:tab w:val="left" w:pos="3119"/>
        </w:tabs>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 xml:space="preserve">2. Respuesta. </w:t>
      </w:r>
      <w:r w:rsidRPr="00A72AC6">
        <w:rPr>
          <w:rFonts w:ascii="Palatino Linotype" w:eastAsia="Palatino Linotype" w:hAnsi="Palatino Linotype" w:cs="Palatino Linotype"/>
          <w:sz w:val="22"/>
          <w:szCs w:val="22"/>
        </w:rPr>
        <w:t xml:space="preserve">El </w:t>
      </w:r>
      <w:r w:rsidR="00050B09" w:rsidRPr="00A72AC6">
        <w:rPr>
          <w:rFonts w:ascii="Palatino Linotype" w:eastAsia="Palatino Linotype" w:hAnsi="Palatino Linotype" w:cs="Palatino Linotype"/>
          <w:b/>
          <w:sz w:val="22"/>
          <w:szCs w:val="22"/>
        </w:rPr>
        <w:t>dos de junio</w:t>
      </w:r>
      <w:r w:rsidRPr="00A72AC6">
        <w:rPr>
          <w:rFonts w:ascii="Palatino Linotype" w:eastAsia="Palatino Linotype" w:hAnsi="Palatino Linotype" w:cs="Palatino Linotype"/>
          <w:b/>
          <w:sz w:val="22"/>
          <w:szCs w:val="22"/>
        </w:rPr>
        <w:t xml:space="preserve"> de dos mil veinticinco</w:t>
      </w:r>
      <w:r w:rsidRPr="00A72AC6">
        <w:rPr>
          <w:rFonts w:ascii="Palatino Linotype" w:eastAsia="Palatino Linotype" w:hAnsi="Palatino Linotype" w:cs="Palatino Linotype"/>
          <w:sz w:val="22"/>
          <w:szCs w:val="22"/>
        </w:rPr>
        <w:t>, el</w:t>
      </w:r>
      <w:r w:rsidRPr="00A72AC6">
        <w:rPr>
          <w:rFonts w:ascii="Palatino Linotype" w:eastAsia="Palatino Linotype" w:hAnsi="Palatino Linotype" w:cs="Palatino Linotype"/>
          <w:b/>
          <w:sz w:val="22"/>
          <w:szCs w:val="22"/>
        </w:rPr>
        <w:t xml:space="preserve"> Sujeto Obligado </w:t>
      </w:r>
      <w:r w:rsidRPr="00A72AC6">
        <w:rPr>
          <w:rFonts w:ascii="Palatino Linotype" w:eastAsia="Palatino Linotype" w:hAnsi="Palatino Linotype" w:cs="Palatino Linotype"/>
          <w:sz w:val="22"/>
          <w:szCs w:val="22"/>
        </w:rPr>
        <w:t xml:space="preserve">notificó a la persona solicitante, la respuesta a su solicitud de </w:t>
      </w:r>
      <w:r w:rsidR="00B03E3D" w:rsidRPr="00A72AC6">
        <w:rPr>
          <w:rFonts w:ascii="Palatino Linotype" w:eastAsia="Palatino Linotype" w:hAnsi="Palatino Linotype" w:cs="Palatino Linotype"/>
          <w:sz w:val="22"/>
          <w:szCs w:val="22"/>
        </w:rPr>
        <w:t xml:space="preserve">información, la cual fue previamente del conocimiento de las partes. </w:t>
      </w:r>
    </w:p>
    <w:p w14:paraId="55F26333" w14:textId="77777777" w:rsidR="00B03E3D" w:rsidRPr="00A72AC6" w:rsidRDefault="00B03E3D" w:rsidP="00B03E3D">
      <w:pPr>
        <w:pBdr>
          <w:top w:val="nil"/>
          <w:left w:val="nil"/>
          <w:bottom w:val="nil"/>
          <w:right w:val="nil"/>
          <w:between w:val="nil"/>
        </w:pBdr>
        <w:tabs>
          <w:tab w:val="left" w:pos="3119"/>
        </w:tabs>
        <w:spacing w:line="360" w:lineRule="auto"/>
        <w:jc w:val="both"/>
        <w:rPr>
          <w:rFonts w:ascii="Palatino Linotype" w:eastAsia="Palatino Linotype" w:hAnsi="Palatino Linotype" w:cs="Palatino Linotype"/>
          <w:sz w:val="22"/>
          <w:szCs w:val="22"/>
        </w:rPr>
      </w:pPr>
    </w:p>
    <w:p w14:paraId="4F88CA87" w14:textId="5634349D" w:rsidR="00C81284" w:rsidRPr="00A72AC6" w:rsidRDefault="00987473" w:rsidP="00B03E3D">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lastRenderedPageBreak/>
        <w:t xml:space="preserve">3. Interposición del recurso de revisión. </w:t>
      </w:r>
      <w:r w:rsidRPr="00A72AC6">
        <w:rPr>
          <w:rFonts w:ascii="Palatino Linotype" w:eastAsia="Palatino Linotype" w:hAnsi="Palatino Linotype" w:cs="Palatino Linotype"/>
          <w:sz w:val="22"/>
          <w:szCs w:val="22"/>
        </w:rPr>
        <w:t xml:space="preserve">Inconforme con los términos de la respuesta emitida por parte del </w:t>
      </w:r>
      <w:r w:rsidRPr="00A72AC6">
        <w:rPr>
          <w:rFonts w:ascii="Palatino Linotype" w:eastAsia="Palatino Linotype" w:hAnsi="Palatino Linotype" w:cs="Palatino Linotype"/>
          <w:b/>
          <w:sz w:val="22"/>
          <w:szCs w:val="22"/>
        </w:rPr>
        <w:t>Sujeto Obligado</w:t>
      </w:r>
      <w:r w:rsidRPr="00A72AC6">
        <w:rPr>
          <w:rFonts w:ascii="Palatino Linotype" w:eastAsia="Palatino Linotype" w:hAnsi="Palatino Linotype" w:cs="Palatino Linotype"/>
          <w:sz w:val="22"/>
          <w:szCs w:val="22"/>
        </w:rPr>
        <w:t xml:space="preserve">, el </w:t>
      </w:r>
      <w:r w:rsidR="00B519ED" w:rsidRPr="00A72AC6">
        <w:rPr>
          <w:rFonts w:ascii="Palatino Linotype" w:eastAsia="Palatino Linotype" w:hAnsi="Palatino Linotype" w:cs="Palatino Linotype"/>
          <w:b/>
          <w:sz w:val="22"/>
          <w:szCs w:val="22"/>
        </w:rPr>
        <w:t>doce de junio</w:t>
      </w:r>
      <w:r w:rsidR="00B03E3D" w:rsidRPr="00A72AC6">
        <w:rPr>
          <w:rFonts w:ascii="Palatino Linotype" w:eastAsia="Palatino Linotype" w:hAnsi="Palatino Linotype" w:cs="Palatino Linotype"/>
          <w:b/>
          <w:sz w:val="22"/>
          <w:szCs w:val="22"/>
        </w:rPr>
        <w:t xml:space="preserve"> </w:t>
      </w:r>
      <w:r w:rsidRPr="00A72AC6">
        <w:rPr>
          <w:rFonts w:ascii="Palatino Linotype" w:eastAsia="Palatino Linotype" w:hAnsi="Palatino Linotype" w:cs="Palatino Linotype"/>
          <w:b/>
          <w:sz w:val="22"/>
          <w:szCs w:val="22"/>
        </w:rPr>
        <w:t>de dos mil veinticinco, la parte Recurrente</w:t>
      </w:r>
      <w:r w:rsidRPr="00A72AC6">
        <w:rPr>
          <w:rFonts w:ascii="Palatino Linotype" w:eastAsia="Palatino Linotype" w:hAnsi="Palatino Linotype" w:cs="Palatino Linotype"/>
          <w:sz w:val="22"/>
          <w:szCs w:val="22"/>
        </w:rPr>
        <w:t xml:space="preserve"> interpuso el recurso de revisión a través de </w:t>
      </w:r>
      <w:r w:rsidRPr="00A72AC6">
        <w:rPr>
          <w:rFonts w:ascii="Palatino Linotype" w:eastAsia="Palatino Linotype" w:hAnsi="Palatino Linotype" w:cs="Palatino Linotype"/>
          <w:b/>
          <w:sz w:val="22"/>
          <w:szCs w:val="22"/>
        </w:rPr>
        <w:t xml:space="preserve">SAIMEX, </w:t>
      </w:r>
      <w:r w:rsidRPr="00A72AC6">
        <w:rPr>
          <w:rFonts w:ascii="Palatino Linotype" w:eastAsia="Palatino Linotype" w:hAnsi="Palatino Linotype" w:cs="Palatino Linotype"/>
          <w:sz w:val="22"/>
          <w:szCs w:val="22"/>
        </w:rPr>
        <w:t>en donde se manifestó de la siguiente manera:</w:t>
      </w:r>
    </w:p>
    <w:p w14:paraId="4ED4828E" w14:textId="77777777" w:rsidR="00B03E3D" w:rsidRPr="00A72AC6" w:rsidRDefault="00B03E3D" w:rsidP="00B03E3D">
      <w:pPr>
        <w:spacing w:line="360" w:lineRule="auto"/>
        <w:ind w:right="49"/>
        <w:jc w:val="both"/>
        <w:rPr>
          <w:rFonts w:ascii="Palatino Linotype" w:eastAsia="Palatino Linotype" w:hAnsi="Palatino Linotype" w:cs="Palatino Linotype"/>
          <w:sz w:val="22"/>
          <w:szCs w:val="22"/>
        </w:rPr>
      </w:pPr>
    </w:p>
    <w:p w14:paraId="4DCE7A1A" w14:textId="153F70CC" w:rsidR="00C81284" w:rsidRPr="00A72AC6" w:rsidRDefault="00987473" w:rsidP="00B03E3D">
      <w:pPr>
        <w:tabs>
          <w:tab w:val="left" w:pos="2745"/>
        </w:tabs>
        <w:spacing w:line="276" w:lineRule="auto"/>
        <w:ind w:left="567" w:right="900"/>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b/>
          <w:sz w:val="22"/>
          <w:szCs w:val="22"/>
        </w:rPr>
        <w:t xml:space="preserve">a) Acto impugnado: </w:t>
      </w:r>
      <w:r w:rsidRPr="00A72AC6">
        <w:rPr>
          <w:rFonts w:ascii="Palatino Linotype" w:eastAsia="Palatino Linotype" w:hAnsi="Palatino Linotype" w:cs="Palatino Linotype"/>
          <w:i/>
          <w:sz w:val="22"/>
          <w:szCs w:val="22"/>
        </w:rPr>
        <w:t>“</w:t>
      </w:r>
      <w:r w:rsidR="00B519ED" w:rsidRPr="00A72AC6">
        <w:rPr>
          <w:rFonts w:ascii="Palatino Linotype" w:eastAsia="Palatino Linotype" w:hAnsi="Palatino Linotype" w:cs="Palatino Linotype"/>
          <w:i/>
          <w:sz w:val="22"/>
          <w:szCs w:val="22"/>
        </w:rPr>
        <w:t>Negativa no dan ninguna información</w:t>
      </w:r>
      <w:r w:rsidR="00B03E3D" w:rsidRPr="00A72AC6">
        <w:rPr>
          <w:rFonts w:ascii="Palatino Linotype" w:eastAsia="Palatino Linotype" w:hAnsi="Palatino Linotype" w:cs="Palatino Linotype"/>
          <w:i/>
          <w:sz w:val="22"/>
          <w:szCs w:val="22"/>
        </w:rPr>
        <w:t xml:space="preserve">.” </w:t>
      </w:r>
    </w:p>
    <w:p w14:paraId="49A1520F" w14:textId="77777777" w:rsidR="00B03E3D" w:rsidRPr="00A72AC6" w:rsidRDefault="00B03E3D" w:rsidP="00B03E3D">
      <w:pPr>
        <w:tabs>
          <w:tab w:val="left" w:pos="2745"/>
        </w:tabs>
        <w:spacing w:line="276" w:lineRule="auto"/>
        <w:ind w:left="567" w:right="900"/>
        <w:jc w:val="both"/>
        <w:rPr>
          <w:rFonts w:ascii="Palatino Linotype" w:eastAsia="Palatino Linotype" w:hAnsi="Palatino Linotype" w:cs="Palatino Linotype"/>
          <w:b/>
          <w:sz w:val="22"/>
          <w:szCs w:val="22"/>
        </w:rPr>
      </w:pPr>
    </w:p>
    <w:p w14:paraId="052F2837" w14:textId="7FC69563" w:rsidR="00C81284" w:rsidRPr="00A72AC6" w:rsidRDefault="00987473" w:rsidP="00B03E3D">
      <w:pPr>
        <w:spacing w:line="276" w:lineRule="auto"/>
        <w:ind w:left="567" w:right="900"/>
        <w:jc w:val="both"/>
        <w:rPr>
          <w:rFonts w:ascii="Palatino Linotype" w:eastAsia="Palatino Linotype" w:hAnsi="Palatino Linotype" w:cs="Palatino Linotype"/>
          <w:sz w:val="22"/>
          <w:szCs w:val="22"/>
        </w:rPr>
      </w:pPr>
      <w:bookmarkStart w:id="3" w:name="_heading=h.30j0zll" w:colFirst="0" w:colLast="0"/>
      <w:bookmarkEnd w:id="3"/>
      <w:r w:rsidRPr="00A72AC6">
        <w:rPr>
          <w:rFonts w:ascii="Palatino Linotype" w:eastAsia="Palatino Linotype" w:hAnsi="Palatino Linotype" w:cs="Palatino Linotype"/>
          <w:b/>
          <w:sz w:val="22"/>
          <w:szCs w:val="22"/>
        </w:rPr>
        <w:t>b) Razones o motivos de inconformidad</w:t>
      </w:r>
      <w:r w:rsidRPr="00A72AC6">
        <w:rPr>
          <w:rFonts w:ascii="Palatino Linotype" w:eastAsia="Palatino Linotype" w:hAnsi="Palatino Linotype" w:cs="Palatino Linotype"/>
          <w:sz w:val="22"/>
          <w:szCs w:val="22"/>
        </w:rPr>
        <w:t xml:space="preserve">: </w:t>
      </w:r>
      <w:r w:rsidRPr="00A72AC6">
        <w:rPr>
          <w:rFonts w:ascii="Palatino Linotype" w:eastAsia="Palatino Linotype" w:hAnsi="Palatino Linotype" w:cs="Palatino Linotype"/>
          <w:i/>
          <w:sz w:val="22"/>
          <w:szCs w:val="22"/>
        </w:rPr>
        <w:t>“</w:t>
      </w:r>
      <w:r w:rsidR="00B519ED" w:rsidRPr="00A72AC6">
        <w:rPr>
          <w:rFonts w:ascii="Palatino Linotype" w:eastAsia="Palatino Linotype" w:hAnsi="Palatino Linotype" w:cs="Palatino Linotype"/>
          <w:i/>
          <w:sz w:val="22"/>
          <w:szCs w:val="22"/>
        </w:rPr>
        <w:t>Negativa</w:t>
      </w:r>
      <w:r w:rsidR="00B03E3D" w:rsidRPr="00A72AC6">
        <w:rPr>
          <w:rFonts w:ascii="Palatino Linotype" w:eastAsia="Palatino Linotype" w:hAnsi="Palatino Linotype" w:cs="Palatino Linotype"/>
          <w:i/>
          <w:sz w:val="22"/>
          <w:szCs w:val="22"/>
        </w:rPr>
        <w:t>.”</w:t>
      </w:r>
    </w:p>
    <w:p w14:paraId="7D26879D" w14:textId="77777777" w:rsidR="00C81284" w:rsidRPr="00A72AC6" w:rsidRDefault="00C81284" w:rsidP="00B03E3D">
      <w:pPr>
        <w:spacing w:line="360" w:lineRule="auto"/>
        <w:jc w:val="both"/>
        <w:rPr>
          <w:rFonts w:ascii="Palatino Linotype" w:eastAsia="Palatino Linotype" w:hAnsi="Palatino Linotype" w:cs="Palatino Linotype"/>
          <w:b/>
        </w:rPr>
      </w:pPr>
    </w:p>
    <w:p w14:paraId="4A2D96BC" w14:textId="77777777" w:rsidR="00C81284" w:rsidRPr="00A72AC6" w:rsidRDefault="00987473" w:rsidP="00B03E3D">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 xml:space="preserve">4. Turno. </w:t>
      </w:r>
      <w:r w:rsidRPr="00A72AC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72AC6">
        <w:rPr>
          <w:rFonts w:ascii="Palatino Linotype" w:eastAsia="Palatino Linotype" w:hAnsi="Palatino Linotype" w:cs="Palatino Linotype"/>
          <w:b/>
          <w:sz w:val="22"/>
          <w:szCs w:val="22"/>
        </w:rPr>
        <w:t xml:space="preserve">Guadalupe Ramírez Peña, </w:t>
      </w:r>
      <w:r w:rsidRPr="00A72AC6">
        <w:rPr>
          <w:rFonts w:ascii="Palatino Linotype" w:eastAsia="Palatino Linotype" w:hAnsi="Palatino Linotype" w:cs="Palatino Linotype"/>
          <w:sz w:val="22"/>
          <w:szCs w:val="22"/>
        </w:rPr>
        <w:t xml:space="preserve">a efecto de que analizara sobre su admisión o su </w:t>
      </w:r>
      <w:proofErr w:type="spellStart"/>
      <w:r w:rsidRPr="00A72AC6">
        <w:rPr>
          <w:rFonts w:ascii="Palatino Linotype" w:eastAsia="Palatino Linotype" w:hAnsi="Palatino Linotype" w:cs="Palatino Linotype"/>
          <w:sz w:val="22"/>
          <w:szCs w:val="22"/>
        </w:rPr>
        <w:t>desechamiento</w:t>
      </w:r>
      <w:proofErr w:type="spellEnd"/>
      <w:r w:rsidRPr="00A72AC6">
        <w:rPr>
          <w:rFonts w:ascii="Palatino Linotype" w:eastAsia="Palatino Linotype" w:hAnsi="Palatino Linotype" w:cs="Palatino Linotype"/>
          <w:sz w:val="22"/>
          <w:szCs w:val="22"/>
        </w:rPr>
        <w:t>.</w:t>
      </w:r>
    </w:p>
    <w:p w14:paraId="4CD5E66F" w14:textId="77777777" w:rsidR="00B03E3D" w:rsidRPr="00A72AC6" w:rsidRDefault="00B03E3D" w:rsidP="00B03E3D">
      <w:pPr>
        <w:spacing w:line="360" w:lineRule="auto"/>
        <w:jc w:val="both"/>
        <w:rPr>
          <w:rFonts w:ascii="Palatino Linotype" w:eastAsia="Palatino Linotype" w:hAnsi="Palatino Linotype" w:cs="Palatino Linotype"/>
          <w:sz w:val="22"/>
          <w:szCs w:val="22"/>
        </w:rPr>
      </w:pPr>
    </w:p>
    <w:p w14:paraId="51FC7826" w14:textId="300304B8" w:rsidR="00C81284" w:rsidRPr="00A72AC6" w:rsidRDefault="00987473" w:rsidP="00B03E3D">
      <w:pPr>
        <w:spacing w:line="360" w:lineRule="auto"/>
        <w:jc w:val="both"/>
        <w:rPr>
          <w:rFonts w:ascii="Palatino Linotype" w:eastAsia="Palatino Linotype" w:hAnsi="Palatino Linotype" w:cs="Palatino Linotype"/>
          <w:sz w:val="22"/>
          <w:szCs w:val="22"/>
        </w:rPr>
      </w:pPr>
      <w:bookmarkStart w:id="4" w:name="_heading=h.2s8eyo1" w:colFirst="0" w:colLast="0"/>
      <w:bookmarkEnd w:id="4"/>
      <w:r w:rsidRPr="00A72AC6">
        <w:rPr>
          <w:rFonts w:ascii="Palatino Linotype" w:eastAsia="Palatino Linotype" w:hAnsi="Palatino Linotype" w:cs="Palatino Linotype"/>
          <w:b/>
          <w:sz w:val="22"/>
          <w:szCs w:val="22"/>
        </w:rPr>
        <w:t>5. Admisión del Recurso de revisión.</w:t>
      </w:r>
      <w:r w:rsidRPr="00A72AC6">
        <w:rPr>
          <w:rFonts w:ascii="Palatino Linotype" w:eastAsia="Palatino Linotype" w:hAnsi="Palatino Linotype" w:cs="Palatino Linotype"/>
          <w:sz w:val="22"/>
          <w:szCs w:val="22"/>
        </w:rPr>
        <w:t xml:space="preserve"> El</w:t>
      </w:r>
      <w:r w:rsidRPr="00A72AC6">
        <w:rPr>
          <w:rFonts w:ascii="Palatino Linotype" w:eastAsia="Palatino Linotype" w:hAnsi="Palatino Linotype" w:cs="Palatino Linotype"/>
          <w:b/>
          <w:sz w:val="22"/>
          <w:szCs w:val="22"/>
        </w:rPr>
        <w:t xml:space="preserve"> </w:t>
      </w:r>
      <w:r w:rsidR="00B519ED" w:rsidRPr="00A72AC6">
        <w:rPr>
          <w:rFonts w:ascii="Palatino Linotype" w:eastAsia="Palatino Linotype" w:hAnsi="Palatino Linotype" w:cs="Palatino Linotype"/>
          <w:b/>
          <w:sz w:val="22"/>
          <w:szCs w:val="22"/>
        </w:rPr>
        <w:t>diecisiete de junio</w:t>
      </w:r>
      <w:r w:rsidRPr="00A72AC6">
        <w:rPr>
          <w:rFonts w:ascii="Palatino Linotype" w:eastAsia="Palatino Linotype" w:hAnsi="Palatino Linotype" w:cs="Palatino Linotype"/>
          <w:b/>
          <w:sz w:val="22"/>
          <w:szCs w:val="22"/>
        </w:rPr>
        <w:t xml:space="preserve"> de dos mil veinticinco, </w:t>
      </w:r>
      <w:r w:rsidRPr="00A72AC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72AC6">
        <w:rPr>
          <w:rFonts w:ascii="Palatino Linotype" w:eastAsia="Palatino Linotype" w:hAnsi="Palatino Linotype" w:cs="Palatino Linotype"/>
          <w:b/>
          <w:sz w:val="22"/>
          <w:szCs w:val="22"/>
        </w:rPr>
        <w:t xml:space="preserve">Sujeto Obligado </w:t>
      </w:r>
      <w:r w:rsidRPr="00A72AC6">
        <w:rPr>
          <w:rFonts w:ascii="Palatino Linotype" w:eastAsia="Palatino Linotype" w:hAnsi="Palatino Linotype" w:cs="Palatino Linotype"/>
          <w:sz w:val="22"/>
          <w:szCs w:val="22"/>
        </w:rPr>
        <w:t>presentara su informe justificado.</w:t>
      </w:r>
    </w:p>
    <w:p w14:paraId="2AA6BBE0" w14:textId="77777777" w:rsidR="00663527" w:rsidRPr="00A72AC6" w:rsidRDefault="00663527" w:rsidP="00B03E3D">
      <w:pPr>
        <w:spacing w:line="360" w:lineRule="auto"/>
        <w:jc w:val="both"/>
        <w:rPr>
          <w:rFonts w:ascii="Palatino Linotype" w:eastAsia="Palatino Linotype" w:hAnsi="Palatino Linotype" w:cs="Palatino Linotype"/>
          <w:sz w:val="22"/>
          <w:szCs w:val="22"/>
        </w:rPr>
      </w:pPr>
    </w:p>
    <w:p w14:paraId="78E5A07C" w14:textId="5D95B4C2" w:rsidR="00663527" w:rsidRPr="00A72AC6" w:rsidRDefault="00B03E3D" w:rsidP="00B03E3D">
      <w:pPr>
        <w:widowControl w:val="0"/>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6. Manifestaciones</w:t>
      </w:r>
      <w:r w:rsidR="00987473" w:rsidRPr="00A72AC6">
        <w:rPr>
          <w:rFonts w:ascii="Palatino Linotype" w:eastAsia="Palatino Linotype" w:hAnsi="Palatino Linotype" w:cs="Palatino Linotype"/>
          <w:b/>
          <w:sz w:val="22"/>
          <w:szCs w:val="22"/>
        </w:rPr>
        <w:t xml:space="preserve">. </w:t>
      </w:r>
      <w:r w:rsidRPr="00A72AC6">
        <w:rPr>
          <w:rFonts w:ascii="Palatino Linotype" w:eastAsia="Palatino Linotype" w:hAnsi="Palatino Linotype" w:cs="Palatino Linotype"/>
          <w:sz w:val="22"/>
          <w:szCs w:val="22"/>
        </w:rPr>
        <w:t xml:space="preserve">Las partes fueron omisas en rendir manifestaciones. </w:t>
      </w:r>
    </w:p>
    <w:p w14:paraId="3CB7A126" w14:textId="77777777" w:rsidR="00B03E3D" w:rsidRPr="00A72AC6" w:rsidRDefault="00B03E3D" w:rsidP="00B03E3D">
      <w:pPr>
        <w:spacing w:line="360" w:lineRule="auto"/>
        <w:jc w:val="both"/>
        <w:rPr>
          <w:rFonts w:ascii="Palatino Linotype" w:eastAsia="Palatino Linotype" w:hAnsi="Palatino Linotype" w:cs="Palatino Linotype"/>
          <w:sz w:val="22"/>
          <w:szCs w:val="22"/>
        </w:rPr>
      </w:pPr>
    </w:p>
    <w:p w14:paraId="2C53FDFD" w14:textId="26161A97" w:rsidR="000422A0" w:rsidRPr="00A72AC6" w:rsidRDefault="00B03E3D" w:rsidP="000422A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 xml:space="preserve">7. </w:t>
      </w:r>
      <w:r w:rsidR="000422A0" w:rsidRPr="00A72AC6">
        <w:rPr>
          <w:rFonts w:ascii="Palatino Linotype" w:eastAsia="Palatino Linotype" w:hAnsi="Palatino Linotype" w:cs="Palatino Linotype"/>
          <w:b/>
          <w:sz w:val="22"/>
          <w:szCs w:val="22"/>
        </w:rPr>
        <w:t xml:space="preserve">Ampliación de plazo. </w:t>
      </w:r>
      <w:r w:rsidR="000422A0" w:rsidRPr="00A72AC6">
        <w:rPr>
          <w:rFonts w:ascii="Palatino Linotype" w:eastAsia="Palatino Linotype" w:hAnsi="Palatino Linotype" w:cs="Palatino Linotype"/>
          <w:sz w:val="22"/>
          <w:szCs w:val="22"/>
        </w:rPr>
        <w:t xml:space="preserve">El </w:t>
      </w:r>
      <w:r w:rsidR="00B519ED" w:rsidRPr="00A72AC6">
        <w:rPr>
          <w:rFonts w:ascii="Palatino Linotype" w:eastAsia="Palatino Linotype" w:hAnsi="Palatino Linotype" w:cs="Palatino Linotype"/>
          <w:b/>
          <w:sz w:val="22"/>
          <w:szCs w:val="22"/>
        </w:rPr>
        <w:t>once</w:t>
      </w:r>
      <w:r w:rsidR="000422A0" w:rsidRPr="00A72AC6">
        <w:rPr>
          <w:rFonts w:ascii="Palatino Linotype" w:eastAsia="Palatino Linotype" w:hAnsi="Palatino Linotype" w:cs="Palatino Linotype"/>
          <w:b/>
          <w:sz w:val="22"/>
          <w:szCs w:val="22"/>
        </w:rPr>
        <w:t xml:space="preserve"> de agosto de dos mil veinticinco</w:t>
      </w:r>
      <w:r w:rsidR="000422A0" w:rsidRPr="00A72AC6">
        <w:rPr>
          <w:rFonts w:ascii="Palatino Linotype" w:eastAsia="Palatino Linotype" w:hAnsi="Palatino Linotype" w:cs="Palatino Linotype"/>
          <w:sz w:val="22"/>
          <w:szCs w:val="22"/>
        </w:rPr>
        <w:t xml:space="preserve">, se notificó a las partes el Acuerdo de Ampliación de Plazo para resolver el medio de impugnación que nos ocupa, </w:t>
      </w:r>
      <w:r w:rsidR="000422A0" w:rsidRPr="00A72AC6">
        <w:rPr>
          <w:rFonts w:ascii="Palatino Linotype" w:eastAsia="Palatino Linotype" w:hAnsi="Palatino Linotype" w:cs="Palatino Linotype"/>
          <w:sz w:val="22"/>
          <w:szCs w:val="22"/>
        </w:rPr>
        <w:lastRenderedPageBreak/>
        <w:t>en términos de lo dispuesto por el artículo 181, párrafo tercero de la Ley de Transparencia y Acceso a la Información Pública del Estado de México y Municipios.</w:t>
      </w:r>
    </w:p>
    <w:p w14:paraId="2D438DE1"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p>
    <w:p w14:paraId="13A6C8B5"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06E84AD"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 </w:t>
      </w:r>
    </w:p>
    <w:p w14:paraId="2AE487D0"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C3AFB6D"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p>
    <w:p w14:paraId="1DCC40CE"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DEE382"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p>
    <w:p w14:paraId="52DCAB8E" w14:textId="5BB24076" w:rsidR="000422A0" w:rsidRPr="00A72AC6" w:rsidRDefault="000422A0" w:rsidP="000422A0">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5FCD33" w14:textId="77777777" w:rsidR="00130FDA" w:rsidRPr="00A72AC6" w:rsidRDefault="00130FDA" w:rsidP="000422A0">
      <w:pPr>
        <w:spacing w:line="360" w:lineRule="auto"/>
        <w:ind w:right="49"/>
        <w:jc w:val="both"/>
        <w:rPr>
          <w:rFonts w:ascii="Palatino Linotype" w:eastAsia="Palatino Linotype" w:hAnsi="Palatino Linotype" w:cs="Palatino Linotype"/>
          <w:sz w:val="22"/>
          <w:szCs w:val="22"/>
        </w:rPr>
      </w:pPr>
    </w:p>
    <w:p w14:paraId="76AE4DC2"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7EA1041"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p>
    <w:p w14:paraId="097E3BFF" w14:textId="77777777" w:rsidR="000422A0" w:rsidRPr="00A72AC6" w:rsidRDefault="000422A0" w:rsidP="000422A0">
      <w:pPr>
        <w:tabs>
          <w:tab w:val="left" w:pos="709"/>
        </w:tabs>
        <w:spacing w:line="360" w:lineRule="auto"/>
        <w:ind w:left="567" w:right="560"/>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a)    Complejidad del asunto:</w:t>
      </w:r>
      <w:r w:rsidRPr="00A72AC6">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4AD069D2" w14:textId="77777777" w:rsidR="000422A0" w:rsidRPr="00A72AC6" w:rsidRDefault="000422A0" w:rsidP="000422A0">
      <w:pPr>
        <w:tabs>
          <w:tab w:val="left" w:pos="709"/>
        </w:tabs>
        <w:spacing w:line="360" w:lineRule="auto"/>
        <w:ind w:left="567" w:right="560"/>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b)   Actividad Procesal del interesado</w:t>
      </w:r>
      <w:r w:rsidRPr="00A72AC6">
        <w:rPr>
          <w:rFonts w:ascii="Palatino Linotype" w:eastAsia="Palatino Linotype" w:hAnsi="Palatino Linotype" w:cs="Palatino Linotype"/>
          <w:sz w:val="22"/>
          <w:szCs w:val="22"/>
        </w:rPr>
        <w:t>: Acciones u omisiones del interesado.</w:t>
      </w:r>
    </w:p>
    <w:p w14:paraId="3878825E" w14:textId="77777777" w:rsidR="000422A0" w:rsidRPr="00A72AC6" w:rsidRDefault="000422A0" w:rsidP="000422A0">
      <w:pPr>
        <w:tabs>
          <w:tab w:val="left" w:pos="851"/>
        </w:tabs>
        <w:spacing w:line="360" w:lineRule="auto"/>
        <w:ind w:left="567" w:right="560"/>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c)  Conducta de la Autoridad:</w:t>
      </w:r>
      <w:r w:rsidRPr="00A72AC6">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22E2B44" w14:textId="77777777" w:rsidR="000422A0" w:rsidRPr="00A72AC6" w:rsidRDefault="000422A0" w:rsidP="000422A0">
      <w:pPr>
        <w:tabs>
          <w:tab w:val="left" w:pos="851"/>
        </w:tabs>
        <w:spacing w:line="360" w:lineRule="auto"/>
        <w:ind w:left="567" w:right="560"/>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d) La afectación generada en la situación jurídica de la persona involucrada en el proceso:</w:t>
      </w:r>
      <w:r w:rsidRPr="00A72AC6">
        <w:rPr>
          <w:rFonts w:ascii="Palatino Linotype" w:eastAsia="Palatino Linotype" w:hAnsi="Palatino Linotype" w:cs="Palatino Linotype"/>
          <w:sz w:val="22"/>
          <w:szCs w:val="22"/>
        </w:rPr>
        <w:t xml:space="preserve"> Violación a sus derechos humanos.</w:t>
      </w:r>
    </w:p>
    <w:p w14:paraId="403E7E62"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p>
    <w:p w14:paraId="388355AA"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7A1FFE"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p>
    <w:p w14:paraId="652A26D1"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A72AC6">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A72AC6">
        <w:rPr>
          <w:rFonts w:ascii="Palatino Linotype" w:eastAsia="Palatino Linotype" w:hAnsi="Palatino Linotype" w:cs="Palatino Linotype"/>
          <w:sz w:val="22"/>
          <w:szCs w:val="22"/>
        </w:rPr>
        <w:t>, visible en la Gaceta del Seminario Judicial de la Federación con el registro digital 205635.</w:t>
      </w:r>
    </w:p>
    <w:p w14:paraId="1D200E13"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 </w:t>
      </w:r>
    </w:p>
    <w:p w14:paraId="71C8A2D3"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w:t>
      </w:r>
      <w:r w:rsidRPr="00A72AC6">
        <w:rPr>
          <w:rFonts w:ascii="Palatino Linotype" w:eastAsia="Palatino Linotype" w:hAnsi="Palatino Linotype" w:cs="Palatino Linotype"/>
          <w:sz w:val="22"/>
          <w:szCs w:val="22"/>
        </w:rPr>
        <w:lastRenderedPageBreak/>
        <w:t>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91B7423"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p>
    <w:p w14:paraId="6D432360"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3B110B6" w14:textId="77777777" w:rsidR="000422A0" w:rsidRPr="00A72AC6" w:rsidRDefault="000422A0" w:rsidP="000422A0">
      <w:pPr>
        <w:spacing w:line="360" w:lineRule="auto"/>
        <w:ind w:right="49"/>
        <w:jc w:val="both"/>
        <w:rPr>
          <w:rFonts w:ascii="Palatino Linotype" w:eastAsia="Palatino Linotype" w:hAnsi="Palatino Linotype" w:cs="Palatino Linotype"/>
          <w:sz w:val="22"/>
          <w:szCs w:val="22"/>
        </w:rPr>
      </w:pPr>
    </w:p>
    <w:p w14:paraId="7ADAF340" w14:textId="77777777" w:rsidR="000422A0" w:rsidRPr="00A72AC6" w:rsidRDefault="000422A0" w:rsidP="000422A0">
      <w:pPr>
        <w:spacing w:line="360" w:lineRule="auto"/>
        <w:ind w:left="567" w:right="560"/>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A72AC6">
        <w:rPr>
          <w:rFonts w:ascii="Palatino Linotype" w:eastAsia="Palatino Linotype" w:hAnsi="Palatino Linotype" w:cs="Palatino Linotype"/>
          <w:sz w:val="22"/>
          <w:szCs w:val="22"/>
        </w:rPr>
        <w:t xml:space="preserve"> consultable en el Seminario Judicial de la Federación y su gaceta, con el registro digital 2002351.</w:t>
      </w:r>
    </w:p>
    <w:p w14:paraId="3CB2D5FC" w14:textId="77777777" w:rsidR="000422A0" w:rsidRPr="00A72AC6" w:rsidRDefault="000422A0" w:rsidP="000422A0">
      <w:pPr>
        <w:spacing w:line="360" w:lineRule="auto"/>
        <w:ind w:left="567" w:right="560"/>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A72AC6">
        <w:rPr>
          <w:rFonts w:ascii="Palatino Linotype" w:eastAsia="Palatino Linotype" w:hAnsi="Palatino Linotype" w:cs="Palatino Linotype"/>
          <w:sz w:val="22"/>
          <w:szCs w:val="22"/>
        </w:rPr>
        <w:t xml:space="preserve"> visible en el Seminario Judicial de la Federación y su gaceta, con el registro digital 2002350.</w:t>
      </w:r>
    </w:p>
    <w:p w14:paraId="33C80894" w14:textId="77777777" w:rsidR="000422A0" w:rsidRPr="00A72AC6" w:rsidRDefault="000422A0" w:rsidP="000422A0">
      <w:pPr>
        <w:spacing w:line="360" w:lineRule="auto"/>
        <w:ind w:left="567" w:right="560"/>
        <w:jc w:val="both"/>
        <w:rPr>
          <w:rFonts w:ascii="Palatino Linotype" w:eastAsia="Palatino Linotype" w:hAnsi="Palatino Linotype" w:cs="Palatino Linotype"/>
          <w:sz w:val="22"/>
          <w:szCs w:val="22"/>
        </w:rPr>
      </w:pPr>
    </w:p>
    <w:p w14:paraId="1BFDDC0D" w14:textId="77777777" w:rsidR="000422A0" w:rsidRPr="00A72AC6" w:rsidRDefault="000422A0" w:rsidP="000422A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4005E1E3" w14:textId="77777777" w:rsidR="00B03E3D" w:rsidRPr="00A72AC6" w:rsidRDefault="00B03E3D" w:rsidP="00B03E3D">
      <w:pPr>
        <w:widowControl w:val="0"/>
        <w:spacing w:line="360" w:lineRule="auto"/>
        <w:ind w:right="49"/>
        <w:jc w:val="both"/>
        <w:rPr>
          <w:rFonts w:ascii="Palatino Linotype" w:eastAsia="Palatino Linotype" w:hAnsi="Palatino Linotype" w:cs="Palatino Linotype"/>
          <w:sz w:val="22"/>
          <w:szCs w:val="22"/>
        </w:rPr>
      </w:pPr>
    </w:p>
    <w:p w14:paraId="4A0CCAD2" w14:textId="565011AA" w:rsidR="00B03E3D" w:rsidRPr="00A72AC6" w:rsidRDefault="00B03E3D" w:rsidP="00B03E3D">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8</w:t>
      </w:r>
      <w:r w:rsidR="00987473" w:rsidRPr="00A72AC6">
        <w:rPr>
          <w:rFonts w:ascii="Palatino Linotype" w:eastAsia="Palatino Linotype" w:hAnsi="Palatino Linotype" w:cs="Palatino Linotype"/>
          <w:b/>
          <w:sz w:val="22"/>
          <w:szCs w:val="22"/>
        </w:rPr>
        <w:t xml:space="preserve">. Cierre de instrucción. </w:t>
      </w:r>
      <w:r w:rsidR="00987473" w:rsidRPr="00A72AC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050B09" w:rsidRPr="00A72AC6">
        <w:rPr>
          <w:rFonts w:ascii="Palatino Linotype" w:eastAsia="Palatino Linotype" w:hAnsi="Palatino Linotype" w:cs="Palatino Linotype"/>
          <w:b/>
          <w:sz w:val="22"/>
          <w:szCs w:val="22"/>
        </w:rPr>
        <w:t>once</w:t>
      </w:r>
      <w:r w:rsidR="000422A0" w:rsidRPr="00A72AC6">
        <w:rPr>
          <w:rFonts w:ascii="Palatino Linotype" w:eastAsia="Palatino Linotype" w:hAnsi="Palatino Linotype" w:cs="Palatino Linotype"/>
          <w:b/>
          <w:sz w:val="22"/>
          <w:szCs w:val="22"/>
        </w:rPr>
        <w:t xml:space="preserve"> de agosto</w:t>
      </w:r>
      <w:r w:rsidR="00987473" w:rsidRPr="00A72AC6">
        <w:rPr>
          <w:rFonts w:ascii="Palatino Linotype" w:eastAsia="Palatino Linotype" w:hAnsi="Palatino Linotype" w:cs="Palatino Linotype"/>
          <w:b/>
          <w:sz w:val="22"/>
          <w:szCs w:val="22"/>
        </w:rPr>
        <w:t xml:space="preserve"> de dos mil veinticinco,</w:t>
      </w:r>
      <w:r w:rsidR="00987473" w:rsidRPr="00A72AC6">
        <w:rPr>
          <w:rFonts w:ascii="Palatino Linotype" w:eastAsia="Palatino Linotype" w:hAnsi="Palatino Linotype" w:cs="Palatino Linotype"/>
          <w:sz w:val="22"/>
          <w:szCs w:val="22"/>
        </w:rPr>
        <w:t xml:space="preserve"> la Comisionada Ponente determinó el cierre de instrucción </w:t>
      </w:r>
      <w:r w:rsidR="00987473" w:rsidRPr="00A72AC6">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58C2956D" w14:textId="77777777" w:rsidR="00130FDA" w:rsidRPr="00A72AC6" w:rsidRDefault="00130FDA" w:rsidP="00B03E3D">
      <w:pPr>
        <w:spacing w:line="360" w:lineRule="auto"/>
        <w:jc w:val="both"/>
        <w:rPr>
          <w:rFonts w:ascii="Palatino Linotype" w:eastAsia="Palatino Linotype" w:hAnsi="Palatino Linotype" w:cs="Palatino Linotype"/>
          <w:sz w:val="22"/>
          <w:szCs w:val="22"/>
        </w:rPr>
      </w:pPr>
    </w:p>
    <w:p w14:paraId="760F46F3" w14:textId="77777777" w:rsidR="00C81284" w:rsidRPr="00A72AC6" w:rsidRDefault="00987473" w:rsidP="00B03E3D">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156F31" w14:textId="77777777" w:rsidR="00B03E3D" w:rsidRPr="00A72AC6" w:rsidRDefault="00B03E3D" w:rsidP="00B03E3D">
      <w:pPr>
        <w:spacing w:line="360" w:lineRule="auto"/>
        <w:jc w:val="both"/>
        <w:rPr>
          <w:rFonts w:ascii="Palatino Linotype" w:eastAsia="Palatino Linotype" w:hAnsi="Palatino Linotype" w:cs="Palatino Linotype"/>
          <w:sz w:val="22"/>
          <w:szCs w:val="22"/>
        </w:rPr>
      </w:pPr>
    </w:p>
    <w:p w14:paraId="4321BD95" w14:textId="77777777" w:rsidR="00C81284" w:rsidRPr="00A72AC6" w:rsidRDefault="00987473" w:rsidP="00B03E3D">
      <w:pPr>
        <w:widowControl w:val="0"/>
        <w:spacing w:line="360" w:lineRule="auto"/>
        <w:jc w:val="center"/>
        <w:rPr>
          <w:rFonts w:ascii="Palatino Linotype" w:eastAsia="Palatino Linotype" w:hAnsi="Palatino Linotype" w:cs="Palatino Linotype"/>
          <w:b/>
        </w:rPr>
      </w:pPr>
      <w:r w:rsidRPr="00A72AC6">
        <w:rPr>
          <w:rFonts w:ascii="Palatino Linotype" w:eastAsia="Palatino Linotype" w:hAnsi="Palatino Linotype" w:cs="Palatino Linotype"/>
          <w:b/>
        </w:rPr>
        <w:t>II. C O N S I D E R A N D O S</w:t>
      </w:r>
    </w:p>
    <w:p w14:paraId="0857640D" w14:textId="77777777" w:rsidR="00B03E3D" w:rsidRPr="00A72AC6" w:rsidRDefault="00B03E3D" w:rsidP="00B03E3D">
      <w:pPr>
        <w:widowControl w:val="0"/>
        <w:spacing w:line="360" w:lineRule="auto"/>
        <w:jc w:val="center"/>
        <w:rPr>
          <w:rFonts w:ascii="Palatino Linotype" w:eastAsia="Palatino Linotype" w:hAnsi="Palatino Linotype" w:cs="Palatino Linotype"/>
          <w:b/>
        </w:rPr>
      </w:pPr>
    </w:p>
    <w:p w14:paraId="7CD58D89" w14:textId="77777777" w:rsidR="000422A0" w:rsidRPr="00A72AC6" w:rsidRDefault="000422A0" w:rsidP="000422A0">
      <w:pPr>
        <w:spacing w:line="360" w:lineRule="auto"/>
        <w:ind w:right="49"/>
        <w:jc w:val="both"/>
        <w:rPr>
          <w:rFonts w:ascii="Palatino Linotype" w:eastAsia="Palatino Linotype" w:hAnsi="Palatino Linotype" w:cs="Palatino Linotype"/>
          <w:sz w:val="22"/>
        </w:rPr>
      </w:pPr>
      <w:r w:rsidRPr="00A72AC6">
        <w:rPr>
          <w:rFonts w:ascii="Palatino Linotype" w:eastAsia="Palatino Linotype" w:hAnsi="Palatino Linotype" w:cs="Palatino Linotype"/>
          <w:b/>
          <w:sz w:val="22"/>
        </w:rPr>
        <w:t xml:space="preserve">Primero. Competencia. </w:t>
      </w:r>
      <w:r w:rsidRPr="00A72AC6">
        <w:rPr>
          <w:rFonts w:ascii="Palatino Linotype" w:eastAsia="Palatino Linotype" w:hAnsi="Palatino Linotype" w:cs="Palatino Linotype"/>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BA5F182" w14:textId="77777777" w:rsidR="00B03E3D" w:rsidRPr="00A72AC6" w:rsidRDefault="00B03E3D" w:rsidP="00B03E3D">
      <w:pPr>
        <w:spacing w:line="360" w:lineRule="auto"/>
        <w:jc w:val="both"/>
        <w:rPr>
          <w:rFonts w:ascii="Palatino Linotype" w:eastAsia="Palatino Linotype" w:hAnsi="Palatino Linotype" w:cs="Palatino Linotype"/>
          <w:sz w:val="22"/>
          <w:szCs w:val="22"/>
        </w:rPr>
      </w:pPr>
    </w:p>
    <w:p w14:paraId="4E40D5B3" w14:textId="77777777" w:rsidR="00C81284" w:rsidRPr="00A72AC6" w:rsidRDefault="00987473" w:rsidP="00B03E3D">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A72AC6">
        <w:rPr>
          <w:rFonts w:ascii="Palatino Linotype" w:eastAsia="Palatino Linotype" w:hAnsi="Palatino Linotype" w:cs="Palatino Linotype"/>
          <w:b/>
          <w:sz w:val="22"/>
          <w:szCs w:val="22"/>
        </w:rPr>
        <w:t>Segundo. Oportunidad y Procedibilidad del Recurso de Revisión</w:t>
      </w:r>
      <w:r w:rsidRPr="00A72AC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7A3B56F" w14:textId="77777777" w:rsidR="000422A0" w:rsidRPr="00A72AC6" w:rsidRDefault="000422A0" w:rsidP="00B03E3D">
      <w:pPr>
        <w:spacing w:line="360" w:lineRule="auto"/>
        <w:jc w:val="both"/>
        <w:rPr>
          <w:rFonts w:ascii="Palatino Linotype" w:eastAsia="Palatino Linotype" w:hAnsi="Palatino Linotype" w:cs="Palatino Linotype"/>
          <w:sz w:val="22"/>
          <w:szCs w:val="22"/>
        </w:rPr>
      </w:pPr>
    </w:p>
    <w:p w14:paraId="28531536" w14:textId="2EE35853" w:rsidR="00C81284" w:rsidRPr="00A72AC6" w:rsidRDefault="00987473" w:rsidP="00B03E3D">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A72AC6">
        <w:rPr>
          <w:rFonts w:ascii="Palatino Linotype" w:eastAsia="Palatino Linotype" w:hAnsi="Palatino Linotype" w:cs="Palatino Linotype"/>
          <w:b/>
          <w:sz w:val="22"/>
          <w:szCs w:val="22"/>
        </w:rPr>
        <w:t xml:space="preserve">Sujeto Obligado </w:t>
      </w:r>
      <w:r w:rsidRPr="00A72AC6">
        <w:rPr>
          <w:rFonts w:ascii="Palatino Linotype" w:eastAsia="Palatino Linotype" w:hAnsi="Palatino Linotype" w:cs="Palatino Linotype"/>
          <w:sz w:val="22"/>
          <w:szCs w:val="22"/>
        </w:rPr>
        <w:t xml:space="preserve">remitió la respuesta a la solicitud de información el </w:t>
      </w:r>
      <w:r w:rsidR="00B519ED" w:rsidRPr="00A72AC6">
        <w:rPr>
          <w:rFonts w:ascii="Palatino Linotype" w:eastAsia="Palatino Linotype" w:hAnsi="Palatino Linotype" w:cs="Palatino Linotype"/>
          <w:b/>
          <w:sz w:val="22"/>
          <w:szCs w:val="22"/>
        </w:rPr>
        <w:t>dos de junio</w:t>
      </w:r>
      <w:r w:rsidRPr="00A72AC6">
        <w:rPr>
          <w:rFonts w:ascii="Palatino Linotype" w:eastAsia="Palatino Linotype" w:hAnsi="Palatino Linotype" w:cs="Palatino Linotype"/>
          <w:b/>
          <w:sz w:val="22"/>
          <w:szCs w:val="22"/>
        </w:rPr>
        <w:t xml:space="preserve"> dos mil veinticinco, </w:t>
      </w:r>
      <w:r w:rsidRPr="00A72AC6">
        <w:rPr>
          <w:rFonts w:ascii="Palatino Linotype" w:eastAsia="Palatino Linotype" w:hAnsi="Palatino Linotype" w:cs="Palatino Linotype"/>
          <w:sz w:val="22"/>
          <w:szCs w:val="22"/>
        </w:rPr>
        <w:t xml:space="preserve">mientras que el recurso de revisión interpuesto por </w:t>
      </w:r>
      <w:r w:rsidRPr="00A72AC6">
        <w:rPr>
          <w:rFonts w:ascii="Palatino Linotype" w:eastAsia="Palatino Linotype" w:hAnsi="Palatino Linotype" w:cs="Palatino Linotype"/>
          <w:b/>
          <w:sz w:val="22"/>
          <w:szCs w:val="22"/>
        </w:rPr>
        <w:t>la parte</w:t>
      </w:r>
      <w:r w:rsidRPr="00A72AC6">
        <w:rPr>
          <w:rFonts w:ascii="Palatino Linotype" w:eastAsia="Palatino Linotype" w:hAnsi="Palatino Linotype" w:cs="Palatino Linotype"/>
          <w:sz w:val="22"/>
          <w:szCs w:val="22"/>
        </w:rPr>
        <w:t xml:space="preserve"> </w:t>
      </w:r>
      <w:r w:rsidRPr="00A72AC6">
        <w:rPr>
          <w:rFonts w:ascii="Palatino Linotype" w:eastAsia="Palatino Linotype" w:hAnsi="Palatino Linotype" w:cs="Palatino Linotype"/>
          <w:b/>
          <w:sz w:val="22"/>
          <w:szCs w:val="22"/>
        </w:rPr>
        <w:t>Recurrente</w:t>
      </w:r>
      <w:r w:rsidRPr="00A72AC6">
        <w:rPr>
          <w:rFonts w:ascii="Palatino Linotype" w:eastAsia="Palatino Linotype" w:hAnsi="Palatino Linotype" w:cs="Palatino Linotype"/>
          <w:sz w:val="22"/>
          <w:szCs w:val="22"/>
        </w:rPr>
        <w:t xml:space="preserve">, se tuvo por presentado el día </w:t>
      </w:r>
      <w:r w:rsidR="00B519ED" w:rsidRPr="00A72AC6">
        <w:rPr>
          <w:rFonts w:ascii="Palatino Linotype" w:eastAsia="Palatino Linotype" w:hAnsi="Palatino Linotype" w:cs="Palatino Linotype"/>
          <w:b/>
          <w:sz w:val="22"/>
          <w:szCs w:val="22"/>
        </w:rPr>
        <w:t>doce de junio</w:t>
      </w:r>
      <w:r w:rsidRPr="00A72AC6">
        <w:rPr>
          <w:rFonts w:ascii="Palatino Linotype" w:eastAsia="Palatino Linotype" w:hAnsi="Palatino Linotype" w:cs="Palatino Linotype"/>
          <w:b/>
          <w:sz w:val="22"/>
          <w:szCs w:val="22"/>
        </w:rPr>
        <w:t xml:space="preserve"> de dos mil veinticinco, </w:t>
      </w:r>
      <w:r w:rsidRPr="00A72AC6">
        <w:rPr>
          <w:rFonts w:ascii="Palatino Linotype" w:eastAsia="Palatino Linotype" w:hAnsi="Palatino Linotype" w:cs="Palatino Linotype"/>
          <w:sz w:val="22"/>
          <w:szCs w:val="22"/>
        </w:rPr>
        <w:t xml:space="preserve">esto es, el </w:t>
      </w:r>
      <w:r w:rsidR="00B519ED" w:rsidRPr="00A72AC6">
        <w:rPr>
          <w:rFonts w:ascii="Palatino Linotype" w:eastAsia="Palatino Linotype" w:hAnsi="Palatino Linotype" w:cs="Palatino Linotype"/>
          <w:b/>
          <w:sz w:val="22"/>
          <w:szCs w:val="22"/>
        </w:rPr>
        <w:t>octavo</w:t>
      </w:r>
      <w:r w:rsidRPr="00A72AC6">
        <w:rPr>
          <w:rFonts w:ascii="Palatino Linotype" w:eastAsia="Palatino Linotype" w:hAnsi="Palatino Linotype" w:cs="Palatino Linotype"/>
          <w:b/>
          <w:sz w:val="22"/>
          <w:szCs w:val="22"/>
        </w:rPr>
        <w:t xml:space="preserve"> día hábil en el que tuvo conocimiento de la respuesta impugnada.</w:t>
      </w:r>
      <w:r w:rsidRPr="00A72AC6">
        <w:rPr>
          <w:rFonts w:ascii="Palatino Linotype" w:eastAsia="Palatino Linotype" w:hAnsi="Palatino Linotype" w:cs="Palatino Linotype"/>
          <w:sz w:val="22"/>
          <w:szCs w:val="22"/>
        </w:rPr>
        <w:t xml:space="preserve"> </w:t>
      </w:r>
    </w:p>
    <w:p w14:paraId="0D15B913" w14:textId="77777777" w:rsidR="00B03E3D" w:rsidRPr="00A72AC6" w:rsidRDefault="00B03E3D" w:rsidP="00B03E3D">
      <w:pPr>
        <w:spacing w:line="360" w:lineRule="auto"/>
        <w:jc w:val="both"/>
        <w:rPr>
          <w:rFonts w:ascii="Palatino Linotype" w:eastAsia="Palatino Linotype" w:hAnsi="Palatino Linotype" w:cs="Palatino Linotype"/>
          <w:sz w:val="22"/>
          <w:szCs w:val="22"/>
        </w:rPr>
      </w:pPr>
    </w:p>
    <w:p w14:paraId="16618E1D" w14:textId="77777777" w:rsidR="00C81284" w:rsidRPr="00A72AC6" w:rsidRDefault="00987473" w:rsidP="00B03E3D">
      <w:pPr>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A72AC6">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217E8089" w14:textId="77777777" w:rsidR="00B03E3D" w:rsidRPr="00A72AC6" w:rsidRDefault="00B03E3D" w:rsidP="00B03E3D">
      <w:pPr>
        <w:spacing w:line="360" w:lineRule="auto"/>
        <w:jc w:val="both"/>
        <w:rPr>
          <w:rFonts w:ascii="Palatino Linotype" w:eastAsia="Palatino Linotype" w:hAnsi="Palatino Linotype" w:cs="Palatino Linotype"/>
          <w:sz w:val="22"/>
          <w:szCs w:val="22"/>
        </w:rPr>
      </w:pPr>
    </w:p>
    <w:p w14:paraId="3795ABAD" w14:textId="77777777" w:rsidR="00C81284" w:rsidRPr="00A72AC6" w:rsidRDefault="00987473" w:rsidP="00B03E3D">
      <w:pPr>
        <w:spacing w:line="360" w:lineRule="auto"/>
        <w:ind w:right="142"/>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A72AC6">
        <w:rPr>
          <w:rFonts w:ascii="Palatino Linotype" w:eastAsia="Palatino Linotype" w:hAnsi="Palatino Linotype" w:cs="Palatino Linotype"/>
          <w:b/>
          <w:sz w:val="22"/>
          <w:szCs w:val="22"/>
        </w:rPr>
        <w:t>la parte</w:t>
      </w:r>
      <w:r w:rsidRPr="00A72AC6">
        <w:rPr>
          <w:rFonts w:ascii="Palatino Linotype" w:eastAsia="Palatino Linotype" w:hAnsi="Palatino Linotype" w:cs="Palatino Linotype"/>
          <w:sz w:val="22"/>
          <w:szCs w:val="22"/>
        </w:rPr>
        <w:t xml:space="preserve"> </w:t>
      </w:r>
      <w:r w:rsidRPr="00A72AC6">
        <w:rPr>
          <w:rFonts w:ascii="Palatino Linotype" w:eastAsia="Palatino Linotype" w:hAnsi="Palatino Linotype" w:cs="Palatino Linotype"/>
          <w:b/>
          <w:sz w:val="22"/>
          <w:szCs w:val="22"/>
        </w:rPr>
        <w:t>Recurrente</w:t>
      </w:r>
      <w:r w:rsidRPr="00A72AC6">
        <w:rPr>
          <w:rFonts w:ascii="Palatino Linotype" w:eastAsia="Palatino Linotype" w:hAnsi="Palatino Linotype" w:cs="Palatino Linotype"/>
          <w:sz w:val="22"/>
          <w:szCs w:val="22"/>
        </w:rPr>
        <w:t xml:space="preserve"> </w:t>
      </w:r>
      <w:r w:rsidRPr="00A72AC6">
        <w:rPr>
          <w:rFonts w:ascii="Palatino Linotype" w:eastAsia="Palatino Linotype" w:hAnsi="Palatino Linotype" w:cs="Palatino Linotype"/>
          <w:b/>
          <w:sz w:val="22"/>
          <w:szCs w:val="22"/>
          <w:u w:val="single"/>
        </w:rPr>
        <w:t>fue omisa en proporcionar nombre o  seudónimo</w:t>
      </w:r>
      <w:r w:rsidRPr="00A72AC6">
        <w:rPr>
          <w:rFonts w:ascii="Palatino Linotype" w:eastAsia="Palatino Linotype" w:hAnsi="Palatino Linotype" w:cs="Palatino Linotype"/>
          <w:sz w:val="22"/>
          <w:szCs w:val="22"/>
        </w:rPr>
        <w:t xml:space="preserve"> con el que desea que se le identifique</w:t>
      </w:r>
      <w:r w:rsidRPr="00A72AC6">
        <w:rPr>
          <w:rFonts w:ascii="Palatino Linotype" w:eastAsia="Palatino Linotype" w:hAnsi="Palatino Linotype" w:cs="Palatino Linotype"/>
          <w:b/>
          <w:sz w:val="22"/>
          <w:szCs w:val="22"/>
        </w:rPr>
        <w:t>,</w:t>
      </w:r>
      <w:r w:rsidRPr="00A72AC6">
        <w:rPr>
          <w:rFonts w:ascii="Palatino Linotype" w:eastAsia="Palatino Linotype" w:hAnsi="Palatino Linotype" w:cs="Palatino Linotype"/>
          <w:sz w:val="22"/>
          <w:szCs w:val="22"/>
        </w:rPr>
        <w:t xml:space="preserve"> como se advierte en el detalle de seguimiento del SAIMEX, no obstante, el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569D550" w14:textId="77777777" w:rsidR="00B03E3D" w:rsidRPr="00A72AC6" w:rsidRDefault="00B03E3D" w:rsidP="00B03E3D">
      <w:pPr>
        <w:spacing w:line="360" w:lineRule="auto"/>
        <w:ind w:right="142"/>
        <w:jc w:val="both"/>
        <w:rPr>
          <w:rFonts w:ascii="Palatino Linotype" w:eastAsia="Palatino Linotype" w:hAnsi="Palatino Linotype" w:cs="Palatino Linotype"/>
          <w:sz w:val="22"/>
          <w:szCs w:val="22"/>
        </w:rPr>
      </w:pPr>
    </w:p>
    <w:p w14:paraId="03E7EE15" w14:textId="539D79A7" w:rsidR="00C81284" w:rsidRPr="00A72AC6" w:rsidRDefault="00987473" w:rsidP="00B03E3D">
      <w:pPr>
        <w:spacing w:line="276" w:lineRule="auto"/>
        <w:ind w:left="851" w:right="902"/>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w:t>
      </w:r>
      <w:r w:rsidRPr="00A72AC6">
        <w:rPr>
          <w:rFonts w:ascii="Palatino Linotype" w:eastAsia="Palatino Linotype" w:hAnsi="Palatino Linotype" w:cs="Palatino Linotype"/>
          <w:b/>
          <w:i/>
          <w:sz w:val="22"/>
          <w:szCs w:val="22"/>
        </w:rPr>
        <w:t xml:space="preserve">Las solicitudes </w:t>
      </w:r>
      <w:r w:rsidRPr="00A72AC6">
        <w:rPr>
          <w:rFonts w:ascii="Palatino Linotype" w:eastAsia="Palatino Linotype" w:hAnsi="Palatino Linotype" w:cs="Palatino Linotype"/>
          <w:i/>
          <w:sz w:val="22"/>
          <w:szCs w:val="22"/>
        </w:rPr>
        <w:t xml:space="preserve">anónimas, con </w:t>
      </w:r>
      <w:r w:rsidRPr="00A72AC6">
        <w:rPr>
          <w:rFonts w:ascii="Palatino Linotype" w:eastAsia="Palatino Linotype" w:hAnsi="Palatino Linotype" w:cs="Palatino Linotype"/>
          <w:b/>
          <w:i/>
          <w:sz w:val="22"/>
          <w:szCs w:val="22"/>
        </w:rPr>
        <w:t>nombre incompleto o seudónimo</w:t>
      </w:r>
      <w:r w:rsidRPr="00A72AC6">
        <w:rPr>
          <w:rFonts w:ascii="Palatino Linotype" w:eastAsia="Palatino Linotype" w:hAnsi="Palatino Linotype" w:cs="Palatino Linotype"/>
          <w:i/>
          <w:sz w:val="22"/>
          <w:szCs w:val="22"/>
        </w:rPr>
        <w:t xml:space="preserve"> </w:t>
      </w:r>
      <w:r w:rsidRPr="00A72AC6">
        <w:rPr>
          <w:rFonts w:ascii="Palatino Linotype" w:eastAsia="Palatino Linotype" w:hAnsi="Palatino Linotype" w:cs="Palatino Linotype"/>
          <w:b/>
          <w:i/>
          <w:sz w:val="22"/>
          <w:szCs w:val="22"/>
        </w:rPr>
        <w:t>serán procedentes para su trámite por parte del sujeto obligado ante quien se presente</w:t>
      </w:r>
      <w:r w:rsidRPr="00A72AC6">
        <w:rPr>
          <w:rFonts w:ascii="Palatino Linotype" w:eastAsia="Palatino Linotype" w:hAnsi="Palatino Linotype" w:cs="Palatino Linotype"/>
          <w:i/>
          <w:sz w:val="22"/>
          <w:szCs w:val="22"/>
        </w:rPr>
        <w:t>. No podrá requerirse información adicional con motivo del nombre pro</w:t>
      </w:r>
      <w:r w:rsidR="00B03E3D" w:rsidRPr="00A72AC6">
        <w:rPr>
          <w:rFonts w:ascii="Palatino Linotype" w:eastAsia="Palatino Linotype" w:hAnsi="Palatino Linotype" w:cs="Palatino Linotype"/>
          <w:i/>
          <w:sz w:val="22"/>
          <w:szCs w:val="22"/>
        </w:rPr>
        <w:t>porcionado por el solicitante."</w:t>
      </w:r>
    </w:p>
    <w:p w14:paraId="5B50E7F0" w14:textId="77777777" w:rsidR="00B03E3D" w:rsidRPr="00A72AC6" w:rsidRDefault="00B03E3D" w:rsidP="00B03E3D">
      <w:pPr>
        <w:spacing w:line="276" w:lineRule="auto"/>
        <w:ind w:left="851" w:right="902"/>
        <w:jc w:val="both"/>
        <w:rPr>
          <w:rFonts w:ascii="Palatino Linotype" w:eastAsia="Palatino Linotype" w:hAnsi="Palatino Linotype" w:cs="Palatino Linotype"/>
          <w:i/>
          <w:sz w:val="22"/>
          <w:szCs w:val="22"/>
        </w:rPr>
      </w:pPr>
    </w:p>
    <w:p w14:paraId="73A5541F" w14:textId="77777777" w:rsidR="00C81284" w:rsidRPr="00A72AC6" w:rsidRDefault="00987473" w:rsidP="00B03E3D">
      <w:pPr>
        <w:tabs>
          <w:tab w:val="left" w:pos="7938"/>
        </w:tabs>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w:t>
      </w:r>
      <w:r w:rsidRPr="00A72AC6">
        <w:rPr>
          <w:rFonts w:ascii="Palatino Linotype" w:eastAsia="Palatino Linotype" w:hAnsi="Palatino Linotype" w:cs="Palatino Linotype"/>
          <w:sz w:val="22"/>
          <w:szCs w:val="22"/>
        </w:rPr>
        <w:lastRenderedPageBreak/>
        <w:t>Acceso a la Información Pública del Estado de México y Municipios, en atención a que fue presentado mediante el formato visible en el SAIMEX.</w:t>
      </w:r>
    </w:p>
    <w:p w14:paraId="49DECE15" w14:textId="77777777" w:rsidR="00B03E3D" w:rsidRPr="00A72AC6" w:rsidRDefault="00B03E3D" w:rsidP="00B03E3D">
      <w:pPr>
        <w:tabs>
          <w:tab w:val="left" w:pos="7938"/>
        </w:tabs>
        <w:spacing w:line="360" w:lineRule="auto"/>
        <w:jc w:val="both"/>
        <w:rPr>
          <w:rFonts w:ascii="Palatino Linotype" w:eastAsia="Palatino Linotype" w:hAnsi="Palatino Linotype" w:cs="Palatino Linotype"/>
          <w:sz w:val="22"/>
          <w:szCs w:val="22"/>
        </w:rPr>
      </w:pPr>
    </w:p>
    <w:p w14:paraId="289927D1" w14:textId="03761F78" w:rsidR="00C81284" w:rsidRPr="00A72AC6" w:rsidRDefault="00987473" w:rsidP="00B03E3D">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Finalmente, se advierte que resulta procedente la interposición del recurso, según lo manifestado por </w:t>
      </w:r>
      <w:r w:rsidRPr="00A72AC6">
        <w:rPr>
          <w:rFonts w:ascii="Palatino Linotype" w:eastAsia="Palatino Linotype" w:hAnsi="Palatino Linotype" w:cs="Palatino Linotype"/>
          <w:b/>
          <w:sz w:val="22"/>
          <w:szCs w:val="22"/>
        </w:rPr>
        <w:t>la parte</w:t>
      </w:r>
      <w:r w:rsidRPr="00A72AC6">
        <w:rPr>
          <w:rFonts w:ascii="Palatino Linotype" w:eastAsia="Palatino Linotype" w:hAnsi="Palatino Linotype" w:cs="Palatino Linotype"/>
          <w:sz w:val="22"/>
          <w:szCs w:val="22"/>
        </w:rPr>
        <w:t xml:space="preserve"> </w:t>
      </w:r>
      <w:r w:rsidRPr="00A72AC6">
        <w:rPr>
          <w:rFonts w:ascii="Palatino Linotype" w:eastAsia="Palatino Linotype" w:hAnsi="Palatino Linotype" w:cs="Palatino Linotype"/>
          <w:b/>
          <w:sz w:val="22"/>
          <w:szCs w:val="22"/>
        </w:rPr>
        <w:t>Recurrente</w:t>
      </w:r>
      <w:r w:rsidRPr="00A72AC6">
        <w:rPr>
          <w:rFonts w:ascii="Palatino Linotype" w:eastAsia="Palatino Linotype" w:hAnsi="Palatino Linotype" w:cs="Palatino Linotype"/>
          <w:sz w:val="22"/>
          <w:szCs w:val="22"/>
        </w:rPr>
        <w:t xml:space="preserve"> en sus motivos de inconformidad, de acuerdo al artículo 179, fracción </w:t>
      </w:r>
      <w:r w:rsidR="00663527" w:rsidRPr="00A72AC6">
        <w:rPr>
          <w:rFonts w:ascii="Palatino Linotype" w:eastAsia="Palatino Linotype" w:hAnsi="Palatino Linotype" w:cs="Palatino Linotype"/>
          <w:sz w:val="22"/>
          <w:szCs w:val="22"/>
        </w:rPr>
        <w:t>V</w:t>
      </w:r>
      <w:r w:rsidRPr="00A72AC6">
        <w:rPr>
          <w:rFonts w:ascii="Palatino Linotype" w:eastAsia="Palatino Linotype" w:hAnsi="Palatino Linotype" w:cs="Palatino Linotype"/>
          <w:sz w:val="22"/>
          <w:szCs w:val="22"/>
        </w:rPr>
        <w:t>I del ordenamiento legal citado, que a la letra dice: </w:t>
      </w:r>
    </w:p>
    <w:p w14:paraId="0394EB0D" w14:textId="77777777" w:rsidR="00B03E3D" w:rsidRPr="00A72AC6" w:rsidRDefault="00B03E3D" w:rsidP="00B03E3D">
      <w:pPr>
        <w:spacing w:line="360" w:lineRule="auto"/>
        <w:jc w:val="both"/>
        <w:rPr>
          <w:rFonts w:ascii="Palatino Linotype" w:eastAsia="Palatino Linotype" w:hAnsi="Palatino Linotype" w:cs="Palatino Linotype"/>
          <w:sz w:val="22"/>
          <w:szCs w:val="22"/>
        </w:rPr>
      </w:pPr>
    </w:p>
    <w:p w14:paraId="14FFAC43" w14:textId="77777777" w:rsidR="00B03E3D" w:rsidRPr="00A72AC6" w:rsidRDefault="00987473" w:rsidP="00B03E3D">
      <w:pPr>
        <w:ind w:left="567" w:right="902"/>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w:t>
      </w:r>
      <w:r w:rsidRPr="00A72AC6">
        <w:rPr>
          <w:rFonts w:ascii="Palatino Linotype" w:eastAsia="Palatino Linotype" w:hAnsi="Palatino Linotype" w:cs="Palatino Linotype"/>
          <w:b/>
          <w:i/>
          <w:sz w:val="22"/>
          <w:szCs w:val="22"/>
        </w:rPr>
        <w:t>Artículo 179.</w:t>
      </w:r>
      <w:r w:rsidRPr="00A72AC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30A0906" w14:textId="0631F337" w:rsidR="00B03E3D" w:rsidRPr="00A72AC6" w:rsidRDefault="00406800" w:rsidP="009962B8">
      <w:pPr>
        <w:spacing w:line="360" w:lineRule="auto"/>
        <w:ind w:left="567" w:right="902"/>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I. Negativa de entrega de la información;</w:t>
      </w:r>
    </w:p>
    <w:p w14:paraId="3EB48D7E" w14:textId="15025F08" w:rsidR="009962B8" w:rsidRPr="00A72AC6" w:rsidRDefault="00406800" w:rsidP="00050B09">
      <w:pPr>
        <w:spacing w:line="360" w:lineRule="auto"/>
        <w:ind w:left="567" w:right="902"/>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w:t>
      </w:r>
    </w:p>
    <w:p w14:paraId="1704851C" w14:textId="77777777" w:rsidR="00050B09" w:rsidRPr="00A72AC6" w:rsidRDefault="00050B09" w:rsidP="00050B09">
      <w:pPr>
        <w:spacing w:line="360" w:lineRule="auto"/>
        <w:ind w:left="567" w:right="902"/>
        <w:jc w:val="both"/>
        <w:rPr>
          <w:rFonts w:ascii="Palatino Linotype" w:eastAsia="Palatino Linotype" w:hAnsi="Palatino Linotype" w:cs="Palatino Linotype"/>
          <w:i/>
          <w:sz w:val="22"/>
          <w:szCs w:val="22"/>
        </w:rPr>
      </w:pPr>
    </w:p>
    <w:p w14:paraId="2FA4FAE8" w14:textId="32D2755E" w:rsidR="009962B8" w:rsidRPr="00A72AC6" w:rsidRDefault="009962B8" w:rsidP="009962B8">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Tercero. Materia de Revisión</w:t>
      </w:r>
      <w:r w:rsidRPr="00A72AC6">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673A71D7" w14:textId="77777777" w:rsidR="009962B8" w:rsidRPr="00A72AC6" w:rsidRDefault="009962B8" w:rsidP="009962B8">
      <w:pPr>
        <w:spacing w:line="360" w:lineRule="auto"/>
        <w:jc w:val="both"/>
        <w:rPr>
          <w:rFonts w:ascii="Palatino Linotype" w:eastAsia="Palatino Linotype" w:hAnsi="Palatino Linotype" w:cs="Palatino Linotype"/>
          <w:sz w:val="22"/>
          <w:szCs w:val="22"/>
        </w:rPr>
      </w:pPr>
    </w:p>
    <w:p w14:paraId="482E43F5" w14:textId="77777777" w:rsidR="009962B8" w:rsidRPr="00A72AC6" w:rsidRDefault="009962B8" w:rsidP="009962B8">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 xml:space="preserve">Cuarto. Estudio de fondo del asunto. </w:t>
      </w:r>
      <w:r w:rsidRPr="00A72AC6">
        <w:rPr>
          <w:rFonts w:ascii="Palatino Linotype" w:eastAsia="Palatino Linotype" w:hAnsi="Palatino Linotype" w:cs="Palatino Linotype"/>
          <w:sz w:val="22"/>
          <w:szCs w:val="22"/>
        </w:rPr>
        <w:t>Es conveniente analizar si la respuesta del Sujeto Obligado</w:t>
      </w:r>
      <w:r w:rsidRPr="00A72AC6">
        <w:rPr>
          <w:rFonts w:ascii="Palatino Linotype" w:eastAsia="Palatino Linotype" w:hAnsi="Palatino Linotype" w:cs="Palatino Linotype"/>
          <w:b/>
          <w:sz w:val="22"/>
          <w:szCs w:val="22"/>
        </w:rPr>
        <w:t xml:space="preserve"> </w:t>
      </w:r>
      <w:r w:rsidRPr="00A72AC6">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1F1FBB3" w14:textId="77777777" w:rsidR="009962B8" w:rsidRPr="00A72AC6" w:rsidRDefault="009962B8" w:rsidP="009962B8">
      <w:pPr>
        <w:spacing w:line="360" w:lineRule="auto"/>
        <w:jc w:val="both"/>
        <w:rPr>
          <w:rFonts w:ascii="Palatino Linotype" w:eastAsia="Palatino Linotype" w:hAnsi="Palatino Linotype" w:cs="Palatino Linotype"/>
          <w:sz w:val="22"/>
          <w:szCs w:val="22"/>
        </w:rPr>
      </w:pPr>
    </w:p>
    <w:p w14:paraId="2B51D8DF" w14:textId="77777777" w:rsidR="009962B8" w:rsidRPr="00A72AC6" w:rsidRDefault="009962B8" w:rsidP="009962B8">
      <w:pPr>
        <w:tabs>
          <w:tab w:val="left" w:pos="851"/>
        </w:tabs>
        <w:spacing w:line="276" w:lineRule="auto"/>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lastRenderedPageBreak/>
        <w:t>“</w:t>
      </w:r>
      <w:r w:rsidRPr="00A72AC6">
        <w:rPr>
          <w:rFonts w:ascii="Palatino Linotype" w:eastAsia="Palatino Linotype" w:hAnsi="Palatino Linotype" w:cs="Palatino Linotype"/>
          <w:b/>
          <w:i/>
          <w:sz w:val="22"/>
          <w:szCs w:val="22"/>
        </w:rPr>
        <w:t>Artículo 4</w:t>
      </w:r>
      <w:r w:rsidRPr="00A72AC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DF9AA7D" w14:textId="77777777" w:rsidR="009962B8" w:rsidRPr="00A72AC6" w:rsidRDefault="009962B8" w:rsidP="009962B8">
      <w:pPr>
        <w:tabs>
          <w:tab w:val="left" w:pos="851"/>
        </w:tabs>
        <w:spacing w:line="276" w:lineRule="auto"/>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72AC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E0E888D" w14:textId="77777777" w:rsidR="009962B8" w:rsidRPr="00A72AC6" w:rsidRDefault="009962B8" w:rsidP="009962B8">
      <w:pPr>
        <w:tabs>
          <w:tab w:val="left" w:pos="851"/>
        </w:tabs>
        <w:spacing w:line="276" w:lineRule="auto"/>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72AC6">
        <w:rPr>
          <w:rFonts w:ascii="Palatino Linotype" w:eastAsia="Palatino Linotype" w:hAnsi="Palatino Linotype" w:cs="Palatino Linotype"/>
          <w:i/>
          <w:sz w:val="22"/>
          <w:szCs w:val="22"/>
        </w:rPr>
        <w:t>.”</w:t>
      </w:r>
    </w:p>
    <w:p w14:paraId="3E996EE7" w14:textId="77777777" w:rsidR="009962B8" w:rsidRPr="00A72AC6" w:rsidRDefault="009962B8" w:rsidP="009962B8">
      <w:pPr>
        <w:spacing w:line="360" w:lineRule="auto"/>
        <w:jc w:val="both"/>
        <w:rPr>
          <w:rFonts w:ascii="Palatino Linotype" w:eastAsia="Palatino Linotype" w:hAnsi="Palatino Linotype" w:cs="Palatino Linotype"/>
          <w:sz w:val="22"/>
          <w:szCs w:val="22"/>
        </w:rPr>
      </w:pPr>
    </w:p>
    <w:p w14:paraId="1F405A21" w14:textId="77777777" w:rsidR="009962B8" w:rsidRPr="00A72AC6" w:rsidRDefault="009962B8" w:rsidP="009962B8">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2CE5F09" w14:textId="77777777" w:rsidR="009962B8" w:rsidRPr="00A72AC6" w:rsidRDefault="009962B8" w:rsidP="009962B8">
      <w:pPr>
        <w:spacing w:line="276" w:lineRule="auto"/>
        <w:ind w:left="567" w:right="616"/>
        <w:jc w:val="both"/>
        <w:rPr>
          <w:rFonts w:ascii="Palatino Linotype" w:eastAsia="Palatino Linotype" w:hAnsi="Palatino Linotype" w:cs="Palatino Linotype"/>
          <w:sz w:val="22"/>
          <w:szCs w:val="22"/>
        </w:rPr>
      </w:pPr>
    </w:p>
    <w:p w14:paraId="422094D7" w14:textId="77777777" w:rsidR="009962B8" w:rsidRPr="00A72AC6" w:rsidRDefault="009962B8" w:rsidP="009962B8">
      <w:pPr>
        <w:spacing w:line="276" w:lineRule="auto"/>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w:t>
      </w:r>
      <w:r w:rsidRPr="00A72AC6">
        <w:rPr>
          <w:rFonts w:ascii="Palatino Linotype" w:eastAsia="Palatino Linotype" w:hAnsi="Palatino Linotype" w:cs="Palatino Linotype"/>
          <w:b/>
          <w:i/>
          <w:sz w:val="22"/>
          <w:szCs w:val="22"/>
        </w:rPr>
        <w:t>Artículo 12.-</w:t>
      </w:r>
      <w:r w:rsidRPr="00A72AC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6FADB44" w14:textId="77777777" w:rsidR="009962B8" w:rsidRPr="00A72AC6" w:rsidRDefault="009962B8" w:rsidP="009962B8">
      <w:pPr>
        <w:spacing w:line="276" w:lineRule="auto"/>
        <w:ind w:left="567" w:right="616"/>
        <w:jc w:val="both"/>
        <w:rPr>
          <w:rFonts w:ascii="Palatino Linotype" w:eastAsia="Palatino Linotype" w:hAnsi="Palatino Linotype" w:cs="Palatino Linotype"/>
          <w:i/>
          <w:sz w:val="22"/>
          <w:szCs w:val="22"/>
        </w:rPr>
      </w:pPr>
    </w:p>
    <w:p w14:paraId="10BAA469" w14:textId="77777777" w:rsidR="009962B8" w:rsidRPr="00A72AC6" w:rsidRDefault="009962B8" w:rsidP="009962B8">
      <w:pPr>
        <w:spacing w:line="276" w:lineRule="auto"/>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72AC6">
        <w:rPr>
          <w:rFonts w:ascii="Palatino Linotype" w:eastAsia="Palatino Linotype" w:hAnsi="Palatino Linotype" w:cs="Palatino Linotype"/>
          <w:i/>
          <w:sz w:val="22"/>
          <w:szCs w:val="22"/>
        </w:rPr>
        <w:t xml:space="preserve">. </w:t>
      </w:r>
      <w:r w:rsidRPr="00A72AC6">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w:t>
      </w:r>
      <w:r w:rsidRPr="00A72AC6">
        <w:rPr>
          <w:rFonts w:ascii="Palatino Linotype" w:eastAsia="Palatino Linotype" w:hAnsi="Palatino Linotype" w:cs="Palatino Linotype"/>
          <w:b/>
          <w:i/>
          <w:sz w:val="22"/>
          <w:szCs w:val="22"/>
        </w:rPr>
        <w:lastRenderedPageBreak/>
        <w:t>obligados a generarla, resumirla, efectuar cálculos o practicar investigaciones</w:t>
      </w:r>
      <w:r w:rsidRPr="00A72AC6">
        <w:rPr>
          <w:rFonts w:ascii="Palatino Linotype" w:eastAsia="Palatino Linotype" w:hAnsi="Palatino Linotype" w:cs="Palatino Linotype"/>
          <w:i/>
          <w:sz w:val="22"/>
          <w:szCs w:val="22"/>
        </w:rPr>
        <w:t xml:space="preserve">.” </w:t>
      </w:r>
    </w:p>
    <w:p w14:paraId="6342086A" w14:textId="77777777" w:rsidR="009962B8" w:rsidRPr="00A72AC6" w:rsidRDefault="009962B8" w:rsidP="009962B8">
      <w:pPr>
        <w:spacing w:line="276" w:lineRule="auto"/>
        <w:ind w:left="567" w:right="616"/>
        <w:jc w:val="both"/>
        <w:rPr>
          <w:rFonts w:ascii="Palatino Linotype" w:eastAsia="Palatino Linotype" w:hAnsi="Palatino Linotype" w:cs="Palatino Linotype"/>
          <w:i/>
          <w:sz w:val="22"/>
          <w:szCs w:val="22"/>
        </w:rPr>
      </w:pPr>
    </w:p>
    <w:p w14:paraId="7749B427" w14:textId="77777777" w:rsidR="009962B8" w:rsidRPr="00A72AC6" w:rsidRDefault="009962B8" w:rsidP="009962B8">
      <w:pPr>
        <w:spacing w:line="360" w:lineRule="auto"/>
        <w:ind w:right="-93"/>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19140B7" w14:textId="77777777" w:rsidR="009962B8" w:rsidRPr="00A72AC6" w:rsidRDefault="009962B8" w:rsidP="009962B8">
      <w:pPr>
        <w:spacing w:line="360" w:lineRule="auto"/>
        <w:ind w:right="-93"/>
        <w:jc w:val="both"/>
        <w:rPr>
          <w:rFonts w:ascii="Palatino Linotype" w:eastAsia="Palatino Linotype" w:hAnsi="Palatino Linotype" w:cs="Palatino Linotype"/>
          <w:sz w:val="22"/>
          <w:szCs w:val="22"/>
        </w:rPr>
      </w:pPr>
    </w:p>
    <w:p w14:paraId="1C6C92C3" w14:textId="77777777" w:rsidR="009962B8" w:rsidRPr="00A72AC6" w:rsidRDefault="009962B8" w:rsidP="009962B8">
      <w:pPr>
        <w:spacing w:line="360" w:lineRule="auto"/>
        <w:jc w:val="both"/>
        <w:rPr>
          <w:rFonts w:ascii="Palatino Linotype" w:eastAsia="Palatino Linotype" w:hAnsi="Palatino Linotype" w:cs="Palatino Linotype"/>
          <w:b/>
          <w:sz w:val="22"/>
          <w:szCs w:val="22"/>
        </w:rPr>
      </w:pPr>
      <w:r w:rsidRPr="00A72AC6">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A72AC6">
        <w:rPr>
          <w:rFonts w:ascii="Palatino Linotype" w:eastAsia="Palatino Linotype" w:hAnsi="Palatino Linotype" w:cs="Palatino Linotype"/>
          <w:b/>
          <w:sz w:val="22"/>
          <w:szCs w:val="22"/>
        </w:rPr>
        <w:t xml:space="preserve"> </w:t>
      </w:r>
    </w:p>
    <w:p w14:paraId="0C46F3FF" w14:textId="77777777" w:rsidR="009962B8" w:rsidRPr="00A72AC6" w:rsidRDefault="009962B8" w:rsidP="009962B8">
      <w:pPr>
        <w:spacing w:line="276" w:lineRule="auto"/>
        <w:ind w:left="851" w:right="850"/>
        <w:jc w:val="both"/>
        <w:rPr>
          <w:rFonts w:ascii="Palatino Linotype" w:eastAsia="Palatino Linotype" w:hAnsi="Palatino Linotype" w:cs="Palatino Linotype"/>
          <w:sz w:val="22"/>
          <w:szCs w:val="22"/>
        </w:rPr>
      </w:pPr>
    </w:p>
    <w:p w14:paraId="190B371C" w14:textId="77777777" w:rsidR="009962B8" w:rsidRPr="00A72AC6" w:rsidRDefault="009962B8" w:rsidP="009962B8">
      <w:pPr>
        <w:spacing w:line="276" w:lineRule="auto"/>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w:t>
      </w:r>
      <w:r w:rsidRPr="00A72AC6">
        <w:rPr>
          <w:rFonts w:ascii="Palatino Linotype" w:eastAsia="Palatino Linotype" w:hAnsi="Palatino Linotype" w:cs="Palatino Linotype"/>
          <w:b/>
          <w:i/>
          <w:sz w:val="22"/>
          <w:szCs w:val="22"/>
        </w:rPr>
        <w:t>No existe obligación de elaborar documentos ad hoc para atender las solicitudes de acceso a la información.</w:t>
      </w:r>
      <w:r w:rsidRPr="00A72AC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E4DECDC" w14:textId="77777777" w:rsidR="009962B8" w:rsidRPr="00A72AC6" w:rsidRDefault="009962B8" w:rsidP="009962B8">
      <w:pPr>
        <w:spacing w:line="276" w:lineRule="auto"/>
        <w:ind w:left="567" w:right="616"/>
        <w:jc w:val="both"/>
        <w:rPr>
          <w:rFonts w:ascii="Palatino Linotype" w:eastAsia="Palatino Linotype" w:hAnsi="Palatino Linotype" w:cs="Palatino Linotype"/>
          <w:i/>
          <w:sz w:val="22"/>
          <w:szCs w:val="22"/>
        </w:rPr>
      </w:pPr>
    </w:p>
    <w:p w14:paraId="6E849CE5" w14:textId="77777777" w:rsidR="009962B8" w:rsidRPr="00A72AC6" w:rsidRDefault="009962B8" w:rsidP="009962B8">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A72AC6">
        <w:rPr>
          <w:rFonts w:ascii="Palatino Linotype" w:eastAsia="Palatino Linotype" w:hAnsi="Palatino Linotype" w:cs="Palatino Linotype"/>
          <w:sz w:val="22"/>
          <w:szCs w:val="22"/>
        </w:rPr>
        <w:lastRenderedPageBreak/>
        <w:t>encuentra a disposición de cualquier persona, lo que implica que es deber de los Sujetos Obligados, garantizar el Derecho de Acceso a la Información Pública.</w:t>
      </w:r>
    </w:p>
    <w:p w14:paraId="7083E963" w14:textId="77777777" w:rsidR="009962B8" w:rsidRPr="00A72AC6" w:rsidRDefault="009962B8" w:rsidP="009962B8">
      <w:pPr>
        <w:spacing w:line="360" w:lineRule="auto"/>
        <w:jc w:val="both"/>
        <w:rPr>
          <w:rFonts w:ascii="Palatino Linotype" w:eastAsia="Palatino Linotype" w:hAnsi="Palatino Linotype" w:cs="Palatino Linotype"/>
          <w:sz w:val="22"/>
          <w:szCs w:val="22"/>
        </w:rPr>
      </w:pPr>
    </w:p>
    <w:p w14:paraId="0F9D5FE6" w14:textId="77777777" w:rsidR="009962B8" w:rsidRPr="00A72AC6" w:rsidRDefault="009962B8" w:rsidP="009962B8">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374A172" w14:textId="77777777" w:rsidR="009962B8" w:rsidRPr="00A72AC6" w:rsidRDefault="009962B8" w:rsidP="009962B8">
      <w:pPr>
        <w:spacing w:line="360" w:lineRule="auto"/>
        <w:ind w:right="49"/>
        <w:jc w:val="both"/>
        <w:rPr>
          <w:rFonts w:ascii="Palatino Linotype" w:eastAsia="Palatino Linotype" w:hAnsi="Palatino Linotype" w:cs="Palatino Linotype"/>
          <w:sz w:val="22"/>
          <w:szCs w:val="22"/>
        </w:rPr>
      </w:pPr>
    </w:p>
    <w:p w14:paraId="4C62504E" w14:textId="77777777" w:rsidR="009962B8" w:rsidRPr="00A72AC6" w:rsidRDefault="009962B8" w:rsidP="009962B8">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2AF9B85" w14:textId="77777777" w:rsidR="009962B8" w:rsidRPr="00A72AC6" w:rsidRDefault="009962B8" w:rsidP="009962B8">
      <w:pPr>
        <w:spacing w:line="360" w:lineRule="auto"/>
        <w:jc w:val="both"/>
        <w:rPr>
          <w:rFonts w:ascii="Palatino Linotype" w:eastAsia="Palatino Linotype" w:hAnsi="Palatino Linotype" w:cs="Palatino Linotype"/>
          <w:sz w:val="22"/>
          <w:szCs w:val="22"/>
        </w:rPr>
      </w:pPr>
    </w:p>
    <w:p w14:paraId="55EE3FB1" w14:textId="77777777" w:rsidR="009962B8" w:rsidRPr="00A72AC6" w:rsidRDefault="009962B8" w:rsidP="009962B8">
      <w:pPr>
        <w:spacing w:line="276" w:lineRule="auto"/>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w:t>
      </w:r>
      <w:r w:rsidRPr="00A72AC6">
        <w:rPr>
          <w:rFonts w:ascii="Palatino Linotype" w:eastAsia="Palatino Linotype" w:hAnsi="Palatino Linotype" w:cs="Palatino Linotype"/>
          <w:b/>
          <w:i/>
          <w:sz w:val="22"/>
          <w:szCs w:val="22"/>
        </w:rPr>
        <w:t xml:space="preserve">Artículo 3. </w:t>
      </w:r>
      <w:r w:rsidRPr="00A72AC6">
        <w:rPr>
          <w:rFonts w:ascii="Palatino Linotype" w:eastAsia="Palatino Linotype" w:hAnsi="Palatino Linotype" w:cs="Palatino Linotype"/>
          <w:i/>
          <w:sz w:val="22"/>
          <w:szCs w:val="22"/>
        </w:rPr>
        <w:t>Para los efectos de la presente Ley se entenderá por:</w:t>
      </w:r>
    </w:p>
    <w:p w14:paraId="300E453D" w14:textId="77777777" w:rsidR="009962B8" w:rsidRPr="00A72AC6" w:rsidRDefault="009962B8" w:rsidP="009962B8">
      <w:pPr>
        <w:spacing w:line="276" w:lineRule="auto"/>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w:t>
      </w:r>
    </w:p>
    <w:p w14:paraId="2E830A21" w14:textId="77777777" w:rsidR="009962B8" w:rsidRPr="00A72AC6" w:rsidRDefault="009962B8" w:rsidP="009962B8">
      <w:pPr>
        <w:spacing w:line="276" w:lineRule="auto"/>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b/>
          <w:i/>
          <w:sz w:val="22"/>
          <w:szCs w:val="22"/>
        </w:rPr>
        <w:t>XI. Documento:</w:t>
      </w:r>
      <w:r w:rsidRPr="00A72AC6">
        <w:rPr>
          <w:rFonts w:ascii="Palatino Linotype" w:eastAsia="Palatino Linotype" w:hAnsi="Palatino Linotype" w:cs="Palatino Linotype"/>
          <w:i/>
          <w:sz w:val="22"/>
          <w:szCs w:val="22"/>
        </w:rPr>
        <w:t xml:space="preserve"> Los expedientes, reportes, estudios, actas</w:t>
      </w:r>
      <w:r w:rsidRPr="00A72AC6">
        <w:rPr>
          <w:rFonts w:ascii="Palatino Linotype" w:eastAsia="Palatino Linotype" w:hAnsi="Palatino Linotype" w:cs="Palatino Linotype"/>
          <w:b/>
          <w:i/>
          <w:sz w:val="22"/>
          <w:szCs w:val="22"/>
        </w:rPr>
        <w:t>,</w:t>
      </w:r>
      <w:r w:rsidRPr="00A72AC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4286D13" w14:textId="77777777" w:rsidR="009962B8" w:rsidRPr="00A72AC6" w:rsidRDefault="009962B8" w:rsidP="009962B8">
      <w:pPr>
        <w:spacing w:line="360" w:lineRule="auto"/>
        <w:ind w:left="851" w:right="899"/>
        <w:jc w:val="both"/>
        <w:rPr>
          <w:rFonts w:ascii="Palatino Linotype" w:eastAsia="Palatino Linotype" w:hAnsi="Palatino Linotype" w:cs="Palatino Linotype"/>
          <w:sz w:val="22"/>
          <w:szCs w:val="22"/>
        </w:rPr>
      </w:pPr>
    </w:p>
    <w:p w14:paraId="2914296C" w14:textId="4EED6526" w:rsidR="009962B8" w:rsidRPr="00A72AC6" w:rsidRDefault="009962B8" w:rsidP="00406800">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53354C" w14:textId="77777777" w:rsidR="00F754F3" w:rsidRPr="00A72AC6" w:rsidRDefault="00F754F3" w:rsidP="00406800">
      <w:pPr>
        <w:spacing w:line="360" w:lineRule="auto"/>
        <w:jc w:val="both"/>
        <w:rPr>
          <w:rFonts w:ascii="Palatino Linotype" w:eastAsia="Palatino Linotype" w:hAnsi="Palatino Linotype" w:cs="Palatino Linotype"/>
          <w:sz w:val="22"/>
          <w:szCs w:val="22"/>
        </w:rPr>
      </w:pPr>
    </w:p>
    <w:p w14:paraId="0585DEB8" w14:textId="77777777" w:rsidR="009962B8" w:rsidRPr="00A72AC6" w:rsidRDefault="009962B8" w:rsidP="009962B8">
      <w:pPr>
        <w:tabs>
          <w:tab w:val="left" w:pos="7797"/>
        </w:tabs>
        <w:spacing w:line="276" w:lineRule="auto"/>
        <w:ind w:left="709" w:right="616"/>
        <w:jc w:val="both"/>
        <w:rPr>
          <w:rFonts w:ascii="Palatino Linotype" w:eastAsia="Palatino Linotype" w:hAnsi="Palatino Linotype" w:cs="Palatino Linotype"/>
          <w:b/>
          <w:i/>
          <w:sz w:val="22"/>
          <w:szCs w:val="22"/>
        </w:rPr>
      </w:pPr>
      <w:r w:rsidRPr="00A72AC6">
        <w:rPr>
          <w:rFonts w:ascii="Palatino Linotype" w:eastAsia="Palatino Linotype" w:hAnsi="Palatino Linotype" w:cs="Palatino Linotype"/>
          <w:b/>
          <w:sz w:val="22"/>
          <w:szCs w:val="22"/>
        </w:rPr>
        <w:t>“</w:t>
      </w:r>
      <w:r w:rsidRPr="00A72AC6">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72AC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BDDB15" w14:textId="77777777" w:rsidR="009962B8" w:rsidRPr="00A72AC6" w:rsidRDefault="009962B8" w:rsidP="009962B8">
      <w:pPr>
        <w:tabs>
          <w:tab w:val="left" w:pos="7797"/>
        </w:tabs>
        <w:spacing w:line="276" w:lineRule="auto"/>
        <w:ind w:left="709"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D8AB535" w14:textId="77777777" w:rsidR="009962B8" w:rsidRPr="00A72AC6" w:rsidRDefault="009962B8" w:rsidP="009962B8">
      <w:pPr>
        <w:tabs>
          <w:tab w:val="left" w:pos="7797"/>
        </w:tabs>
        <w:spacing w:line="276" w:lineRule="auto"/>
        <w:ind w:left="709"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D568068" w14:textId="77777777" w:rsidR="009962B8" w:rsidRPr="00A72AC6" w:rsidRDefault="009962B8" w:rsidP="009962B8">
      <w:pPr>
        <w:tabs>
          <w:tab w:val="left" w:pos="7797"/>
        </w:tabs>
        <w:spacing w:line="276" w:lineRule="auto"/>
        <w:ind w:left="709" w:right="616"/>
        <w:jc w:val="both"/>
        <w:rPr>
          <w:rFonts w:ascii="Palatino Linotype" w:eastAsia="Palatino Linotype" w:hAnsi="Palatino Linotype" w:cs="Palatino Linotype"/>
          <w:b/>
          <w:i/>
          <w:sz w:val="22"/>
          <w:szCs w:val="22"/>
        </w:rPr>
      </w:pPr>
      <w:r w:rsidRPr="00A72AC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A88DA91" w14:textId="77777777" w:rsidR="009962B8" w:rsidRPr="00A72AC6" w:rsidRDefault="009962B8" w:rsidP="009962B8">
      <w:pPr>
        <w:tabs>
          <w:tab w:val="left" w:pos="7797"/>
        </w:tabs>
        <w:spacing w:line="276" w:lineRule="auto"/>
        <w:ind w:left="709" w:right="616"/>
        <w:jc w:val="both"/>
        <w:rPr>
          <w:rFonts w:ascii="Palatino Linotype" w:eastAsia="Palatino Linotype" w:hAnsi="Palatino Linotype" w:cs="Palatino Linotype"/>
          <w:b/>
          <w:i/>
          <w:sz w:val="22"/>
          <w:szCs w:val="22"/>
        </w:rPr>
      </w:pPr>
      <w:r w:rsidRPr="00A72AC6">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7F35BCC5" w14:textId="77777777" w:rsidR="009962B8" w:rsidRPr="00A72AC6" w:rsidRDefault="009962B8" w:rsidP="009962B8">
      <w:pPr>
        <w:spacing w:line="360" w:lineRule="auto"/>
        <w:jc w:val="both"/>
        <w:rPr>
          <w:rFonts w:ascii="Palatino Linotype" w:eastAsia="Palatino Linotype" w:hAnsi="Palatino Linotype" w:cs="Palatino Linotype"/>
          <w:sz w:val="22"/>
          <w:szCs w:val="22"/>
        </w:rPr>
      </w:pPr>
    </w:p>
    <w:p w14:paraId="4B97D870" w14:textId="54FF74ED" w:rsidR="009962B8" w:rsidRPr="00A72AC6" w:rsidRDefault="009962B8" w:rsidP="009962B8">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Dicho lo anterior, es de recordar que la p</w:t>
      </w:r>
      <w:r w:rsidR="00406800" w:rsidRPr="00A72AC6">
        <w:rPr>
          <w:rFonts w:ascii="Palatino Linotype" w:eastAsia="Palatino Linotype" w:hAnsi="Palatino Linotype" w:cs="Palatino Linotype"/>
          <w:sz w:val="22"/>
          <w:szCs w:val="22"/>
        </w:rPr>
        <w:t xml:space="preserve">arte Solicitante requirió las actas de transparencia del 2022 al doce de mayo de dos mil veinticinco. </w:t>
      </w:r>
    </w:p>
    <w:p w14:paraId="077C8C21" w14:textId="77777777" w:rsidR="009962B8" w:rsidRPr="00A72AC6" w:rsidRDefault="009962B8" w:rsidP="009962B8">
      <w:pPr>
        <w:spacing w:line="360" w:lineRule="auto"/>
        <w:jc w:val="both"/>
        <w:rPr>
          <w:rFonts w:ascii="Palatino Linotype" w:eastAsia="Palatino Linotype" w:hAnsi="Palatino Linotype" w:cs="Palatino Linotype"/>
          <w:sz w:val="22"/>
          <w:szCs w:val="22"/>
        </w:rPr>
      </w:pPr>
    </w:p>
    <w:p w14:paraId="501879F8" w14:textId="41CD1871" w:rsidR="009962B8" w:rsidRPr="00A72AC6" w:rsidRDefault="009962B8" w:rsidP="009962B8">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En respuesta</w:t>
      </w:r>
      <w:r w:rsidR="00406800" w:rsidRPr="00A72AC6">
        <w:rPr>
          <w:rFonts w:ascii="Palatino Linotype" w:eastAsia="Palatino Linotype" w:hAnsi="Palatino Linotype" w:cs="Palatino Linotype"/>
          <w:sz w:val="22"/>
          <w:szCs w:val="22"/>
        </w:rPr>
        <w:t xml:space="preserve">, el Sujeto Obligado refirió que, la información podría consultarse en la plataforma de </w:t>
      </w:r>
      <w:proofErr w:type="spellStart"/>
      <w:r w:rsidR="00406800" w:rsidRPr="00A72AC6">
        <w:rPr>
          <w:rFonts w:ascii="Palatino Linotype" w:eastAsia="Palatino Linotype" w:hAnsi="Palatino Linotype" w:cs="Palatino Linotype"/>
          <w:sz w:val="22"/>
          <w:szCs w:val="22"/>
        </w:rPr>
        <w:t>Ipomex</w:t>
      </w:r>
      <w:proofErr w:type="spellEnd"/>
      <w:r w:rsidR="00406800" w:rsidRPr="00A72AC6">
        <w:rPr>
          <w:rFonts w:ascii="Palatino Linotype" w:eastAsia="Palatino Linotype" w:hAnsi="Palatino Linotype" w:cs="Palatino Linotype"/>
          <w:sz w:val="22"/>
          <w:szCs w:val="22"/>
        </w:rPr>
        <w:t>, portal Aculco y revisar la fracción correspondiente a actas del comité de transparencia</w:t>
      </w:r>
      <w:r w:rsidRPr="00A72AC6">
        <w:rPr>
          <w:rFonts w:ascii="Palatino Linotype" w:eastAsia="Palatino Linotype" w:hAnsi="Palatino Linotype" w:cs="Palatino Linotype"/>
          <w:sz w:val="22"/>
          <w:szCs w:val="22"/>
        </w:rPr>
        <w:t>.</w:t>
      </w:r>
    </w:p>
    <w:p w14:paraId="3527558A" w14:textId="77777777" w:rsidR="009962B8" w:rsidRPr="00A72AC6" w:rsidRDefault="009962B8" w:rsidP="009962B8">
      <w:pPr>
        <w:spacing w:line="360" w:lineRule="auto"/>
        <w:jc w:val="both"/>
        <w:rPr>
          <w:rFonts w:ascii="Palatino Linotype" w:eastAsia="Palatino Linotype" w:hAnsi="Palatino Linotype" w:cs="Palatino Linotype"/>
          <w:sz w:val="22"/>
          <w:szCs w:val="22"/>
        </w:rPr>
      </w:pPr>
    </w:p>
    <w:p w14:paraId="41096F0B" w14:textId="1856AADA" w:rsidR="009962B8" w:rsidRPr="00A72AC6" w:rsidRDefault="009962B8" w:rsidP="009962B8">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Derivado de ello, la parte Recurrente se inconformó arguyendo</w:t>
      </w:r>
      <w:r w:rsidR="00406800" w:rsidRPr="00A72AC6">
        <w:rPr>
          <w:rFonts w:ascii="Palatino Linotype" w:eastAsia="Palatino Linotype" w:hAnsi="Palatino Linotype" w:cs="Palatino Linotype"/>
          <w:sz w:val="22"/>
          <w:szCs w:val="22"/>
        </w:rPr>
        <w:t xml:space="preserve"> la negativa de entrega de la información. </w:t>
      </w:r>
      <w:r w:rsidR="002402C0" w:rsidRPr="00A72AC6">
        <w:rPr>
          <w:rFonts w:ascii="Palatino Linotype" w:eastAsia="Palatino Linotype" w:hAnsi="Palatino Linotype" w:cs="Palatino Linotype"/>
          <w:sz w:val="22"/>
          <w:szCs w:val="22"/>
        </w:rPr>
        <w:t xml:space="preserve"> </w:t>
      </w:r>
    </w:p>
    <w:p w14:paraId="5C388F28" w14:textId="77777777" w:rsidR="002402C0" w:rsidRPr="00A72AC6" w:rsidRDefault="002402C0" w:rsidP="009962B8">
      <w:pPr>
        <w:spacing w:line="360" w:lineRule="auto"/>
        <w:jc w:val="both"/>
        <w:rPr>
          <w:rFonts w:ascii="Palatino Linotype" w:eastAsia="Palatino Linotype" w:hAnsi="Palatino Linotype" w:cs="Palatino Linotype"/>
          <w:sz w:val="22"/>
          <w:szCs w:val="22"/>
        </w:rPr>
      </w:pPr>
    </w:p>
    <w:p w14:paraId="60E30829" w14:textId="040A3B16" w:rsidR="002402C0" w:rsidRPr="00A72AC6" w:rsidRDefault="002402C0" w:rsidP="002402C0">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Las partes fueron omisas en rendir manifestaciones. </w:t>
      </w:r>
    </w:p>
    <w:p w14:paraId="17897690" w14:textId="77777777" w:rsidR="002402C0" w:rsidRPr="00A72AC6" w:rsidRDefault="002402C0" w:rsidP="002402C0">
      <w:pPr>
        <w:spacing w:line="360" w:lineRule="auto"/>
        <w:jc w:val="both"/>
        <w:rPr>
          <w:rFonts w:ascii="Palatino Linotype" w:eastAsia="Palatino Linotype" w:hAnsi="Palatino Linotype" w:cs="Palatino Linotype"/>
          <w:sz w:val="22"/>
          <w:szCs w:val="22"/>
        </w:rPr>
      </w:pPr>
    </w:p>
    <w:p w14:paraId="31CE293A" w14:textId="5F130D30" w:rsidR="00E019BE" w:rsidRPr="00A72AC6" w:rsidRDefault="002402C0" w:rsidP="00406800">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Dicho lo anterior, se procede a contextualizar la información solicitada, </w:t>
      </w:r>
      <w:r w:rsidR="00406800" w:rsidRPr="00A72AC6">
        <w:rPr>
          <w:rFonts w:ascii="Palatino Linotype" w:eastAsia="Palatino Linotype" w:hAnsi="Palatino Linotype" w:cs="Palatino Linotype"/>
          <w:sz w:val="22"/>
          <w:szCs w:val="22"/>
        </w:rPr>
        <w:t xml:space="preserve">para ello, es de mencionar que en términos generales, las actas del Comité de Transparencia son documentos que registran las decisiones, deliberaciones y acuerdos tomados por el Comité de Transparencia en sus sesiones relacionadas al cumplimiento de lo establecido en la Ley de Transparencia y Acceso a la Información Pública del Estado de México y Municipios. </w:t>
      </w:r>
    </w:p>
    <w:p w14:paraId="78EDE564" w14:textId="77777777" w:rsidR="00406800" w:rsidRPr="00A72AC6" w:rsidRDefault="00406800" w:rsidP="00406800">
      <w:pPr>
        <w:spacing w:line="360" w:lineRule="auto"/>
        <w:jc w:val="both"/>
        <w:rPr>
          <w:rFonts w:ascii="Palatino Linotype" w:eastAsia="Palatino Linotype" w:hAnsi="Palatino Linotype" w:cs="Palatino Linotype"/>
          <w:sz w:val="22"/>
          <w:szCs w:val="22"/>
        </w:rPr>
      </w:pPr>
    </w:p>
    <w:p w14:paraId="5986304D" w14:textId="2F061614" w:rsidR="00406800" w:rsidRPr="00A72AC6" w:rsidRDefault="00406800" w:rsidP="00406800">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En ese sentido, se tiene que de conformidad con el artículo 3, fracción IV de la Ley en la materia, se precisa que el Comité de Transparencia es el cuerpo colegiado que se integra para resolver la información que deberá clasificarse, así como para atender y resolver los requerimientos de las unidades de transparencia y del instituto. </w:t>
      </w:r>
    </w:p>
    <w:p w14:paraId="1789BF0E" w14:textId="77777777" w:rsidR="00406800" w:rsidRPr="00A72AC6" w:rsidRDefault="00406800" w:rsidP="00406800">
      <w:pPr>
        <w:spacing w:line="360" w:lineRule="auto"/>
        <w:jc w:val="both"/>
        <w:rPr>
          <w:rFonts w:ascii="Palatino Linotype" w:eastAsia="Palatino Linotype" w:hAnsi="Palatino Linotype" w:cs="Palatino Linotype"/>
          <w:sz w:val="22"/>
          <w:szCs w:val="22"/>
        </w:rPr>
      </w:pPr>
    </w:p>
    <w:p w14:paraId="1A7341FF" w14:textId="15FB0934" w:rsidR="00406800" w:rsidRPr="00A72AC6" w:rsidRDefault="00406800" w:rsidP="00406800">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Asimismo, los artículos 45 y 47 de la Ley de Transparencia y Acceso a la Información Pública del Estado de México y Municipios, señala que, cada sujeto obligado deberá establecer un Comité de Transparencia, colegiado e integrado por lo menos por tres miembros y serán la autoridad máxima al interior del sujeto obligado en materia del derecho de acceso a la información. </w:t>
      </w:r>
    </w:p>
    <w:p w14:paraId="5A9CDE6A" w14:textId="77777777" w:rsidR="00406800" w:rsidRPr="00A72AC6" w:rsidRDefault="00406800" w:rsidP="00406800">
      <w:pPr>
        <w:spacing w:line="360" w:lineRule="auto"/>
        <w:jc w:val="both"/>
        <w:rPr>
          <w:rFonts w:ascii="Palatino Linotype" w:eastAsia="Palatino Linotype" w:hAnsi="Palatino Linotype" w:cs="Palatino Linotype"/>
          <w:sz w:val="22"/>
          <w:szCs w:val="22"/>
        </w:rPr>
      </w:pPr>
    </w:p>
    <w:p w14:paraId="4F0D7022" w14:textId="63DCF86B" w:rsidR="00406800" w:rsidRPr="00A72AC6" w:rsidRDefault="00406800" w:rsidP="00406800">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Del mismo modo, el artículo 49 de la Ley en cita, precisa las atribuciones del Comité de Transparencia, las cuales serán las siguientes: </w:t>
      </w:r>
    </w:p>
    <w:p w14:paraId="4842444C" w14:textId="72F01B05" w:rsidR="00406800" w:rsidRPr="00A72AC6" w:rsidRDefault="00406800" w:rsidP="00406800">
      <w:pPr>
        <w:spacing w:line="360" w:lineRule="auto"/>
        <w:jc w:val="both"/>
        <w:rPr>
          <w:rFonts w:ascii="Palatino Linotype" w:eastAsia="Palatino Linotype" w:hAnsi="Palatino Linotype" w:cs="Palatino Linotype"/>
          <w:sz w:val="22"/>
          <w:szCs w:val="22"/>
        </w:rPr>
      </w:pPr>
    </w:p>
    <w:p w14:paraId="36B86498" w14:textId="1C3BDEC7" w:rsidR="00406800" w:rsidRPr="00A72AC6" w:rsidRDefault="00406800" w:rsidP="00406800">
      <w:pPr>
        <w:spacing w:line="276" w:lineRule="auto"/>
        <w:ind w:left="567" w:right="758"/>
        <w:jc w:val="both"/>
        <w:rPr>
          <w:rFonts w:ascii="Palatino Linotype" w:hAnsi="Palatino Linotype"/>
          <w:i/>
          <w:sz w:val="22"/>
        </w:rPr>
      </w:pPr>
      <w:r w:rsidRPr="00A72AC6">
        <w:rPr>
          <w:rFonts w:ascii="Palatino Linotype" w:hAnsi="Palatino Linotype"/>
          <w:b/>
          <w:i/>
          <w:sz w:val="22"/>
        </w:rPr>
        <w:t>Artículo 49.</w:t>
      </w:r>
      <w:r w:rsidRPr="00A72AC6">
        <w:rPr>
          <w:rFonts w:ascii="Palatino Linotype" w:hAnsi="Palatino Linotype"/>
          <w:i/>
          <w:sz w:val="22"/>
        </w:rPr>
        <w:t xml:space="preserve"> Los Comités de Transparencia tendrán las siguientes atribuciones: </w:t>
      </w:r>
    </w:p>
    <w:p w14:paraId="71950D94" w14:textId="77777777" w:rsidR="00406800" w:rsidRPr="00A72AC6" w:rsidRDefault="00406800" w:rsidP="00406800">
      <w:pPr>
        <w:spacing w:line="276" w:lineRule="auto"/>
        <w:ind w:left="567" w:right="758"/>
        <w:jc w:val="both"/>
        <w:rPr>
          <w:rFonts w:ascii="Palatino Linotype" w:hAnsi="Palatino Linotype"/>
          <w:i/>
          <w:sz w:val="22"/>
        </w:rPr>
      </w:pPr>
      <w:r w:rsidRPr="00A72AC6">
        <w:rPr>
          <w:rFonts w:ascii="Palatino Linotype" w:hAnsi="Palatino Linotype"/>
          <w:i/>
          <w:sz w:val="22"/>
        </w:rPr>
        <w:lastRenderedPageBreak/>
        <w:t>…</w:t>
      </w:r>
    </w:p>
    <w:p w14:paraId="00498A9A" w14:textId="7E36ED55" w:rsidR="00406800" w:rsidRPr="00A72AC6" w:rsidRDefault="00406800" w:rsidP="00406800">
      <w:pPr>
        <w:spacing w:line="276" w:lineRule="auto"/>
        <w:ind w:left="567" w:right="758"/>
        <w:jc w:val="both"/>
        <w:rPr>
          <w:rFonts w:ascii="Palatino Linotype" w:hAnsi="Palatino Linotype"/>
          <w:i/>
          <w:sz w:val="22"/>
        </w:rPr>
      </w:pPr>
      <w:r w:rsidRPr="00A72AC6">
        <w:rPr>
          <w:rFonts w:ascii="Palatino Linotype" w:hAnsi="Palatino Linotype"/>
          <w:i/>
          <w:sz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FB4CE0D" w14:textId="7F76ABE7" w:rsidR="00406800" w:rsidRPr="00A72AC6" w:rsidRDefault="00406800" w:rsidP="00406800">
      <w:pPr>
        <w:spacing w:line="276" w:lineRule="auto"/>
        <w:ind w:left="567" w:right="758"/>
        <w:jc w:val="both"/>
        <w:rPr>
          <w:rFonts w:ascii="Palatino Linotype" w:hAnsi="Palatino Linotype"/>
          <w:i/>
          <w:sz w:val="22"/>
        </w:rPr>
      </w:pPr>
      <w:r w:rsidRPr="00A72AC6">
        <w:rPr>
          <w:rFonts w:ascii="Palatino Linotype" w:hAnsi="Palatino Linotype"/>
          <w:i/>
          <w:sz w:val="22"/>
        </w:rPr>
        <w:t>…</w:t>
      </w:r>
    </w:p>
    <w:p w14:paraId="750B67B2" w14:textId="74D053CB" w:rsidR="00406800" w:rsidRPr="00A72AC6" w:rsidRDefault="00406800" w:rsidP="00406800">
      <w:pPr>
        <w:spacing w:line="276" w:lineRule="auto"/>
        <w:ind w:left="567" w:right="758"/>
        <w:jc w:val="both"/>
        <w:rPr>
          <w:rFonts w:ascii="Palatino Linotype" w:hAnsi="Palatino Linotype"/>
          <w:i/>
          <w:sz w:val="22"/>
        </w:rPr>
      </w:pPr>
      <w:r w:rsidRPr="00A72AC6">
        <w:rPr>
          <w:rFonts w:ascii="Palatino Linotype" w:hAnsi="Palatino Linotype"/>
          <w:i/>
          <w:sz w:val="22"/>
        </w:rPr>
        <w:t>VIII. Aprobar, modificar o revocar la clasificación de la información;</w:t>
      </w:r>
    </w:p>
    <w:p w14:paraId="772B992A" w14:textId="4E7D2425" w:rsidR="00406800" w:rsidRPr="00A72AC6" w:rsidRDefault="00406800" w:rsidP="00406800">
      <w:pPr>
        <w:spacing w:line="276" w:lineRule="auto"/>
        <w:ind w:left="567" w:right="758"/>
        <w:jc w:val="both"/>
        <w:rPr>
          <w:rFonts w:ascii="Palatino Linotype" w:eastAsia="Palatino Linotype" w:hAnsi="Palatino Linotype" w:cs="Palatino Linotype"/>
          <w:i/>
          <w:sz w:val="20"/>
          <w:szCs w:val="22"/>
        </w:rPr>
      </w:pPr>
      <w:r w:rsidRPr="00A72AC6">
        <w:rPr>
          <w:rFonts w:ascii="Palatino Linotype" w:hAnsi="Palatino Linotype"/>
          <w:i/>
          <w:sz w:val="22"/>
        </w:rPr>
        <w:t>…</w:t>
      </w:r>
    </w:p>
    <w:p w14:paraId="2056EC1F" w14:textId="77777777" w:rsidR="00406800" w:rsidRPr="00A72AC6" w:rsidRDefault="00406800" w:rsidP="00406800">
      <w:pPr>
        <w:spacing w:line="360" w:lineRule="auto"/>
        <w:jc w:val="both"/>
        <w:rPr>
          <w:rFonts w:ascii="Palatino Linotype" w:eastAsia="Palatino Linotype" w:hAnsi="Palatino Linotype" w:cs="Palatino Linotype"/>
          <w:sz w:val="22"/>
          <w:szCs w:val="22"/>
        </w:rPr>
      </w:pPr>
    </w:p>
    <w:p w14:paraId="0F6942F4" w14:textId="00BE1F42" w:rsidR="005F32FD" w:rsidRPr="00A72AC6" w:rsidRDefault="00406800" w:rsidP="00E019BE">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En ese sentido, se tiene que, el Comité de Transparencia, será la autoridad máxima en materia del derecho de acceso a la información y, este tiene dentro de sus atribuciones las de confirmar, modificar o revocar las decisiones que realicen los titulares de las áreas del sujeto obligado, aunado a que, deberá aprobar, modificar o revocar la clasificación de la información. </w:t>
      </w:r>
    </w:p>
    <w:p w14:paraId="18C1DA3B" w14:textId="77777777" w:rsidR="00406800" w:rsidRPr="00A72AC6" w:rsidRDefault="00406800" w:rsidP="00E019BE">
      <w:pPr>
        <w:spacing w:line="360" w:lineRule="auto"/>
        <w:jc w:val="both"/>
        <w:rPr>
          <w:rFonts w:ascii="Palatino Linotype" w:eastAsia="Palatino Linotype" w:hAnsi="Palatino Linotype" w:cs="Palatino Linotype"/>
          <w:sz w:val="22"/>
          <w:szCs w:val="22"/>
        </w:rPr>
      </w:pPr>
    </w:p>
    <w:p w14:paraId="5FDDC633" w14:textId="30FB8DA7" w:rsidR="00406800" w:rsidRPr="00A72AC6" w:rsidRDefault="00406800" w:rsidP="00E019BE">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Aunado a lo anterior, cabe destacar que, el poner a disposición de los particulares lo relacionado con las actas y resoluciones del Comité de Transparencia de los sujetos obligados, constituye </w:t>
      </w:r>
      <w:r w:rsidR="0082000C" w:rsidRPr="00A72AC6">
        <w:rPr>
          <w:rFonts w:ascii="Palatino Linotype" w:eastAsia="Palatino Linotype" w:hAnsi="Palatino Linotype" w:cs="Palatino Linotype"/>
          <w:sz w:val="22"/>
          <w:szCs w:val="22"/>
        </w:rPr>
        <w:t>una</w:t>
      </w:r>
      <w:r w:rsidRPr="00A72AC6">
        <w:rPr>
          <w:rFonts w:ascii="Palatino Linotype" w:eastAsia="Palatino Linotype" w:hAnsi="Palatino Linotype" w:cs="Palatino Linotype"/>
          <w:sz w:val="22"/>
          <w:szCs w:val="22"/>
        </w:rPr>
        <w:t xml:space="preserve"> obligación de transparencia de conformidad con la fracción XLII del artículo 92, de la Ley en la materia, que señala lo siguiente: </w:t>
      </w:r>
    </w:p>
    <w:p w14:paraId="44A53414" w14:textId="77777777" w:rsidR="00406800" w:rsidRPr="00A72AC6" w:rsidRDefault="00406800" w:rsidP="00E019BE">
      <w:pPr>
        <w:spacing w:line="360" w:lineRule="auto"/>
        <w:jc w:val="both"/>
        <w:rPr>
          <w:rFonts w:ascii="Palatino Linotype" w:eastAsia="Palatino Linotype" w:hAnsi="Palatino Linotype" w:cs="Palatino Linotype"/>
          <w:sz w:val="22"/>
          <w:szCs w:val="22"/>
        </w:rPr>
      </w:pPr>
    </w:p>
    <w:p w14:paraId="744A46AE" w14:textId="07682F35" w:rsidR="0082000C" w:rsidRPr="00A72AC6" w:rsidRDefault="0082000C" w:rsidP="0082000C">
      <w:pPr>
        <w:spacing w:line="276" w:lineRule="auto"/>
        <w:ind w:left="567" w:right="616"/>
        <w:jc w:val="both"/>
        <w:rPr>
          <w:rFonts w:ascii="Palatino Linotype" w:hAnsi="Palatino Linotype"/>
          <w:i/>
          <w:sz w:val="22"/>
        </w:rPr>
      </w:pPr>
      <w:r w:rsidRPr="00A72AC6">
        <w:rPr>
          <w:rFonts w:ascii="Palatino Linotype" w:hAnsi="Palatino Linotype"/>
          <w:b/>
          <w:i/>
          <w:sz w:val="22"/>
        </w:rPr>
        <w:t>Artículo 92.</w:t>
      </w:r>
      <w:r w:rsidRPr="00A72AC6">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CBC666" w14:textId="6782D5BC" w:rsidR="00406800" w:rsidRPr="00A72AC6" w:rsidRDefault="0082000C" w:rsidP="0082000C">
      <w:pPr>
        <w:spacing w:line="276" w:lineRule="auto"/>
        <w:ind w:left="567" w:right="616"/>
        <w:jc w:val="both"/>
        <w:rPr>
          <w:rFonts w:ascii="Palatino Linotype" w:eastAsia="Palatino Linotype" w:hAnsi="Palatino Linotype" w:cs="Palatino Linotype"/>
          <w:i/>
          <w:sz w:val="20"/>
          <w:szCs w:val="22"/>
        </w:rPr>
      </w:pPr>
      <w:r w:rsidRPr="00A72AC6">
        <w:rPr>
          <w:rFonts w:ascii="Palatino Linotype" w:hAnsi="Palatino Linotype"/>
          <w:i/>
          <w:sz w:val="22"/>
        </w:rPr>
        <w:t>…</w:t>
      </w:r>
    </w:p>
    <w:p w14:paraId="7486F671" w14:textId="0527C37C" w:rsidR="00406800" w:rsidRPr="00A72AC6" w:rsidRDefault="00406800" w:rsidP="0082000C">
      <w:pPr>
        <w:spacing w:line="276" w:lineRule="auto"/>
        <w:ind w:left="567" w:right="616"/>
        <w:jc w:val="both"/>
        <w:rPr>
          <w:rFonts w:ascii="Palatino Linotype" w:hAnsi="Palatino Linotype"/>
          <w:i/>
          <w:sz w:val="22"/>
        </w:rPr>
      </w:pPr>
      <w:r w:rsidRPr="00A72AC6">
        <w:rPr>
          <w:rFonts w:ascii="Palatino Linotype" w:hAnsi="Palatino Linotype"/>
          <w:i/>
          <w:sz w:val="22"/>
        </w:rPr>
        <w:t>XLIII. Las actas y resoluciones del Comité de Transparencia de los sujetos obligados;</w:t>
      </w:r>
    </w:p>
    <w:p w14:paraId="214E7E97" w14:textId="4880F21F" w:rsidR="0082000C" w:rsidRPr="00A72AC6" w:rsidRDefault="0082000C" w:rsidP="0082000C">
      <w:pPr>
        <w:spacing w:line="276" w:lineRule="auto"/>
        <w:ind w:left="567" w:right="616"/>
        <w:jc w:val="both"/>
        <w:rPr>
          <w:rFonts w:ascii="Palatino Linotype" w:eastAsia="Palatino Linotype" w:hAnsi="Palatino Linotype" w:cs="Palatino Linotype"/>
          <w:i/>
          <w:sz w:val="20"/>
          <w:szCs w:val="22"/>
        </w:rPr>
      </w:pPr>
      <w:r w:rsidRPr="00A72AC6">
        <w:rPr>
          <w:rFonts w:ascii="Palatino Linotype" w:hAnsi="Palatino Linotype"/>
          <w:i/>
          <w:sz w:val="22"/>
        </w:rPr>
        <w:t>…</w:t>
      </w:r>
    </w:p>
    <w:p w14:paraId="3D761769" w14:textId="77777777" w:rsidR="0082000C" w:rsidRPr="00A72AC6" w:rsidRDefault="0082000C" w:rsidP="005F32FD">
      <w:pPr>
        <w:spacing w:line="360" w:lineRule="auto"/>
        <w:jc w:val="both"/>
        <w:rPr>
          <w:rFonts w:ascii="Palatino Linotype" w:eastAsia="Palatino Linotype" w:hAnsi="Palatino Linotype" w:cs="Palatino Linotype"/>
          <w:b/>
          <w:sz w:val="22"/>
          <w:szCs w:val="22"/>
        </w:rPr>
      </w:pPr>
    </w:p>
    <w:p w14:paraId="766CE584" w14:textId="120DF198" w:rsidR="0082000C" w:rsidRPr="00A72AC6" w:rsidRDefault="0082000C" w:rsidP="005F32FD">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Referido lo anterior, en atención al agravio hecho valer por la parte Recurrente, es de mencionar que, el Sujeto Obligado, en respuesta, refirió que, la información podía ser </w:t>
      </w:r>
      <w:r w:rsidRPr="00A72AC6">
        <w:rPr>
          <w:rFonts w:ascii="Palatino Linotype" w:eastAsia="Palatino Linotype" w:hAnsi="Palatino Linotype" w:cs="Palatino Linotype"/>
          <w:sz w:val="22"/>
          <w:szCs w:val="22"/>
        </w:rPr>
        <w:lastRenderedPageBreak/>
        <w:t xml:space="preserve">consultada en la plataforma de </w:t>
      </w:r>
      <w:proofErr w:type="spellStart"/>
      <w:r w:rsidRPr="00A72AC6">
        <w:rPr>
          <w:rFonts w:ascii="Palatino Linotype" w:eastAsia="Palatino Linotype" w:hAnsi="Palatino Linotype" w:cs="Palatino Linotype"/>
          <w:sz w:val="22"/>
          <w:szCs w:val="22"/>
        </w:rPr>
        <w:t>Ipomex</w:t>
      </w:r>
      <w:proofErr w:type="spellEnd"/>
      <w:r w:rsidRPr="00A72AC6">
        <w:rPr>
          <w:rFonts w:ascii="Palatino Linotype" w:eastAsia="Palatino Linotype" w:hAnsi="Palatino Linotype" w:cs="Palatino Linotype"/>
          <w:sz w:val="22"/>
          <w:szCs w:val="22"/>
        </w:rPr>
        <w:t xml:space="preserve">, portal Aculco y revisando la fracción correspondiente a actas del comité de transparencia. </w:t>
      </w:r>
    </w:p>
    <w:p w14:paraId="3BFA212C" w14:textId="77777777" w:rsidR="0082000C" w:rsidRPr="00A72AC6" w:rsidRDefault="0082000C" w:rsidP="005F32FD">
      <w:pPr>
        <w:spacing w:line="360" w:lineRule="auto"/>
        <w:jc w:val="both"/>
        <w:rPr>
          <w:rFonts w:ascii="Palatino Linotype" w:eastAsia="Palatino Linotype" w:hAnsi="Palatino Linotype" w:cs="Palatino Linotype"/>
          <w:sz w:val="22"/>
          <w:szCs w:val="22"/>
        </w:rPr>
      </w:pPr>
    </w:p>
    <w:p w14:paraId="3FFEF451" w14:textId="57F9ECBA" w:rsidR="0082000C" w:rsidRPr="00A72AC6" w:rsidRDefault="0082000C" w:rsidP="0082000C">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En ese sentido, es de mencionar que, se considera que </w:t>
      </w:r>
      <w:r w:rsidR="00050B09" w:rsidRPr="00A72AC6">
        <w:rPr>
          <w:rFonts w:ascii="Palatino Linotype" w:eastAsia="Palatino Linotype" w:hAnsi="Palatino Linotype" w:cs="Palatino Linotype"/>
          <w:sz w:val="22"/>
          <w:szCs w:val="22"/>
        </w:rPr>
        <w:t xml:space="preserve">la respuesta que </w:t>
      </w:r>
      <w:r w:rsidRPr="00A72AC6">
        <w:rPr>
          <w:rFonts w:ascii="Palatino Linotype" w:eastAsia="Palatino Linotype" w:hAnsi="Palatino Linotype" w:cs="Palatino Linotype"/>
          <w:sz w:val="22"/>
          <w:szCs w:val="22"/>
        </w:rPr>
        <w:t>otorgó el Sujeto Obligado fue restrictiva con el particular, esto en razón de que, e</w:t>
      </w:r>
      <w:r w:rsidRPr="00A72AC6">
        <w:rPr>
          <w:rFonts w:ascii="Palatino Linotype" w:eastAsia="Palatino Linotype" w:hAnsi="Palatino Linotype" w:cs="Palatino Linotype"/>
          <w:sz w:val="22"/>
        </w:rPr>
        <w:t>l artículo 161 de la Ley de Transparencia y Acceso a la Información Pública del Estado de México y Municipios</w:t>
      </w:r>
      <w:r w:rsidRPr="00A72AC6">
        <w:rPr>
          <w:rFonts w:ascii="Palatino Linotype" w:eastAsia="Palatino Linotype" w:hAnsi="Palatino Linotype" w:cs="Palatino Linotype"/>
          <w:i/>
          <w:sz w:val="22"/>
        </w:rPr>
        <w:t xml:space="preserve">, </w:t>
      </w:r>
      <w:r w:rsidRPr="00A72AC6">
        <w:rPr>
          <w:rFonts w:ascii="Palatino Linotype" w:eastAsia="Palatino Linotype" w:hAnsi="Palatino Linotype" w:cs="Palatino Linotype"/>
          <w:sz w:val="22"/>
        </w:rPr>
        <w:t xml:space="preserve">establece las características que debe tener la información desde el momento de su generación, publicación y entrega; de igual manera se contempla el procedimiento a seguir por el sujeto obligado para informar a los solicitantes sobre información </w:t>
      </w:r>
      <w:r w:rsidRPr="00A72AC6">
        <w:rPr>
          <w:rFonts w:ascii="Palatino Linotype" w:eastAsia="Palatino Linotype" w:hAnsi="Palatino Linotype" w:cs="Palatino Linotype"/>
          <w:b/>
          <w:sz w:val="22"/>
        </w:rPr>
        <w:t xml:space="preserve">que se encuentre disponible </w:t>
      </w:r>
      <w:r w:rsidRPr="00A72AC6">
        <w:rPr>
          <w:rFonts w:ascii="Palatino Linotype" w:eastAsia="Palatino Linotype" w:hAnsi="Palatino Linotype" w:cs="Palatino Linotype"/>
          <w:sz w:val="22"/>
        </w:rPr>
        <w:t xml:space="preserve">en libros, compendios, </w:t>
      </w:r>
      <w:r w:rsidRPr="00A72AC6">
        <w:rPr>
          <w:rFonts w:ascii="Palatino Linotype" w:eastAsia="Palatino Linotype" w:hAnsi="Palatino Linotype" w:cs="Palatino Linotype"/>
          <w:b/>
          <w:sz w:val="22"/>
        </w:rPr>
        <w:t>formatos electrónicos</w:t>
      </w:r>
      <w:r w:rsidRPr="00A72AC6">
        <w:rPr>
          <w:rFonts w:ascii="Palatino Linotype" w:eastAsia="Palatino Linotype" w:hAnsi="Palatino Linotype" w:cs="Palatino Linotype"/>
          <w:sz w:val="22"/>
        </w:rPr>
        <w:t xml:space="preserve">, entre otros, haciéndole saber al solicitante como podrá consultar, reproducir o adquirir la información, </w:t>
      </w:r>
      <w:r w:rsidRPr="00A72AC6">
        <w:rPr>
          <w:rFonts w:ascii="Palatino Linotype" w:eastAsia="Palatino Linotype" w:hAnsi="Palatino Linotype" w:cs="Palatino Linotype"/>
          <w:b/>
          <w:sz w:val="22"/>
          <w:u w:val="single"/>
        </w:rPr>
        <w:t>en un plazo no mayor a cinco días hábiles</w:t>
      </w:r>
      <w:r w:rsidRPr="00A72AC6">
        <w:rPr>
          <w:rFonts w:ascii="Palatino Linotype" w:eastAsia="Palatino Linotype" w:hAnsi="Palatino Linotype" w:cs="Palatino Linotype"/>
          <w:sz w:val="22"/>
        </w:rPr>
        <w:t xml:space="preserve">, comprendiendo: </w:t>
      </w:r>
    </w:p>
    <w:p w14:paraId="32EFAA7B" w14:textId="77777777" w:rsidR="0082000C" w:rsidRPr="00A72AC6" w:rsidRDefault="0082000C" w:rsidP="0082000C">
      <w:pPr>
        <w:spacing w:line="360" w:lineRule="auto"/>
        <w:ind w:right="49"/>
        <w:jc w:val="both"/>
        <w:rPr>
          <w:rFonts w:ascii="Palatino Linotype" w:eastAsia="Palatino Linotype" w:hAnsi="Palatino Linotype" w:cs="Palatino Linotype"/>
          <w:sz w:val="22"/>
        </w:rPr>
      </w:pPr>
    </w:p>
    <w:p w14:paraId="2F6C0F78" w14:textId="77777777" w:rsidR="0082000C" w:rsidRPr="00A72AC6" w:rsidRDefault="0082000C" w:rsidP="0082000C">
      <w:pPr>
        <w:ind w:left="284" w:right="49"/>
        <w:jc w:val="both"/>
        <w:rPr>
          <w:rFonts w:ascii="Palatino Linotype" w:eastAsia="Palatino Linotype" w:hAnsi="Palatino Linotype" w:cs="Palatino Linotype"/>
          <w:sz w:val="22"/>
        </w:rPr>
      </w:pPr>
      <w:r w:rsidRPr="00A72AC6">
        <w:rPr>
          <w:rFonts w:ascii="Palatino Linotype" w:eastAsia="Palatino Linotype" w:hAnsi="Palatino Linotype" w:cs="Palatino Linotype"/>
          <w:sz w:val="22"/>
        </w:rPr>
        <w:t>a) La fuente</w:t>
      </w:r>
    </w:p>
    <w:p w14:paraId="5F9A3FD0" w14:textId="77777777" w:rsidR="0082000C" w:rsidRPr="00A72AC6" w:rsidRDefault="0082000C" w:rsidP="0082000C">
      <w:pPr>
        <w:ind w:left="284" w:right="49"/>
        <w:jc w:val="both"/>
        <w:rPr>
          <w:rFonts w:ascii="Palatino Linotype" w:eastAsia="Palatino Linotype" w:hAnsi="Palatino Linotype" w:cs="Palatino Linotype"/>
          <w:sz w:val="22"/>
        </w:rPr>
      </w:pPr>
      <w:r w:rsidRPr="00A72AC6">
        <w:rPr>
          <w:rFonts w:ascii="Palatino Linotype" w:eastAsia="Palatino Linotype" w:hAnsi="Palatino Linotype" w:cs="Palatino Linotype"/>
          <w:sz w:val="22"/>
        </w:rPr>
        <w:t>b) El lugar y</w:t>
      </w:r>
    </w:p>
    <w:p w14:paraId="3B8F0ADE" w14:textId="77777777" w:rsidR="0082000C" w:rsidRPr="00A72AC6" w:rsidRDefault="0082000C" w:rsidP="0082000C">
      <w:pPr>
        <w:ind w:left="284" w:right="49"/>
        <w:jc w:val="both"/>
        <w:rPr>
          <w:rFonts w:ascii="Palatino Linotype" w:eastAsia="Palatino Linotype" w:hAnsi="Palatino Linotype" w:cs="Palatino Linotype"/>
          <w:sz w:val="22"/>
        </w:rPr>
      </w:pPr>
      <w:r w:rsidRPr="00A72AC6">
        <w:rPr>
          <w:rFonts w:ascii="Palatino Linotype" w:eastAsia="Palatino Linotype" w:hAnsi="Palatino Linotype" w:cs="Palatino Linotype"/>
          <w:sz w:val="22"/>
        </w:rPr>
        <w:t>c) La forma</w:t>
      </w:r>
    </w:p>
    <w:p w14:paraId="79A0CD99" w14:textId="77777777" w:rsidR="0082000C" w:rsidRPr="00A72AC6" w:rsidRDefault="0082000C" w:rsidP="0082000C">
      <w:pPr>
        <w:spacing w:line="360" w:lineRule="auto"/>
        <w:ind w:left="284" w:right="49"/>
        <w:jc w:val="both"/>
        <w:rPr>
          <w:rFonts w:ascii="Palatino Linotype" w:eastAsia="Palatino Linotype" w:hAnsi="Palatino Linotype" w:cs="Palatino Linotype"/>
          <w:sz w:val="22"/>
        </w:rPr>
      </w:pPr>
    </w:p>
    <w:p w14:paraId="28FC5674" w14:textId="77777777" w:rsidR="0082000C" w:rsidRPr="00A72AC6" w:rsidRDefault="0082000C" w:rsidP="0082000C">
      <w:pPr>
        <w:spacing w:line="360" w:lineRule="auto"/>
        <w:ind w:right="49"/>
        <w:jc w:val="both"/>
        <w:rPr>
          <w:rFonts w:ascii="Palatino Linotype" w:eastAsia="Palatino Linotype" w:hAnsi="Palatino Linotype" w:cs="Palatino Linotype"/>
          <w:sz w:val="22"/>
        </w:rPr>
      </w:pPr>
      <w:r w:rsidRPr="00A72AC6">
        <w:rPr>
          <w:rFonts w:ascii="Palatino Linotype" w:eastAsia="Palatino Linotype" w:hAnsi="Palatino Linotype" w:cs="Palatino Linotype"/>
          <w:sz w:val="22"/>
        </w:rPr>
        <w:t>Asimismo, se establece que la fuente de la información deberá ser:</w:t>
      </w:r>
    </w:p>
    <w:p w14:paraId="738D5AF5" w14:textId="77777777" w:rsidR="0082000C" w:rsidRPr="00A72AC6" w:rsidRDefault="0082000C" w:rsidP="0082000C">
      <w:pPr>
        <w:spacing w:line="360" w:lineRule="auto"/>
        <w:ind w:right="49"/>
        <w:jc w:val="both"/>
        <w:rPr>
          <w:rFonts w:ascii="Palatino Linotype" w:eastAsia="Palatino Linotype" w:hAnsi="Palatino Linotype" w:cs="Palatino Linotype"/>
          <w:sz w:val="22"/>
        </w:rPr>
      </w:pPr>
    </w:p>
    <w:p w14:paraId="10E75966" w14:textId="77777777" w:rsidR="0082000C" w:rsidRPr="00A72AC6" w:rsidRDefault="0082000C" w:rsidP="0082000C">
      <w:pPr>
        <w:ind w:left="284" w:right="49"/>
        <w:jc w:val="both"/>
        <w:rPr>
          <w:rFonts w:ascii="Palatino Linotype" w:eastAsia="Palatino Linotype" w:hAnsi="Palatino Linotype" w:cs="Palatino Linotype"/>
          <w:sz w:val="22"/>
        </w:rPr>
      </w:pPr>
      <w:r w:rsidRPr="00A72AC6">
        <w:rPr>
          <w:rFonts w:ascii="Palatino Linotype" w:eastAsia="Palatino Linotype" w:hAnsi="Palatino Linotype" w:cs="Palatino Linotype"/>
          <w:sz w:val="22"/>
        </w:rPr>
        <w:t>a) Precisa</w:t>
      </w:r>
    </w:p>
    <w:p w14:paraId="165D6337" w14:textId="77777777" w:rsidR="0082000C" w:rsidRPr="00A72AC6" w:rsidRDefault="0082000C" w:rsidP="0082000C">
      <w:pPr>
        <w:ind w:left="284" w:right="49"/>
        <w:jc w:val="both"/>
        <w:rPr>
          <w:rFonts w:ascii="Palatino Linotype" w:eastAsia="Palatino Linotype" w:hAnsi="Palatino Linotype" w:cs="Palatino Linotype"/>
          <w:sz w:val="22"/>
        </w:rPr>
      </w:pPr>
      <w:r w:rsidRPr="00A72AC6">
        <w:rPr>
          <w:rFonts w:ascii="Palatino Linotype" w:eastAsia="Palatino Linotype" w:hAnsi="Palatino Linotype" w:cs="Palatino Linotype"/>
          <w:sz w:val="22"/>
        </w:rPr>
        <w:t>b) Concreta</w:t>
      </w:r>
    </w:p>
    <w:p w14:paraId="17B4018F" w14:textId="77777777" w:rsidR="0082000C" w:rsidRPr="00A72AC6" w:rsidRDefault="0082000C" w:rsidP="0082000C">
      <w:pPr>
        <w:spacing w:line="360" w:lineRule="auto"/>
        <w:ind w:left="284" w:right="560"/>
        <w:jc w:val="both"/>
        <w:rPr>
          <w:rFonts w:ascii="Palatino Linotype" w:eastAsia="Palatino Linotype" w:hAnsi="Palatino Linotype" w:cs="Palatino Linotype"/>
          <w:sz w:val="22"/>
        </w:rPr>
      </w:pPr>
      <w:r w:rsidRPr="00A72AC6">
        <w:rPr>
          <w:rFonts w:ascii="Palatino Linotype" w:eastAsia="Palatino Linotype" w:hAnsi="Palatino Linotype" w:cs="Palatino Linotype"/>
          <w:sz w:val="22"/>
        </w:rPr>
        <w:t>c) Y no debe implicar que el solicitante realice una búsqueda en toda la información que se encuentre disponible.</w:t>
      </w:r>
    </w:p>
    <w:p w14:paraId="6FAC96D9" w14:textId="77777777" w:rsidR="0082000C" w:rsidRPr="00A72AC6" w:rsidRDefault="0082000C" w:rsidP="0082000C">
      <w:pPr>
        <w:spacing w:line="360" w:lineRule="auto"/>
        <w:ind w:left="284" w:right="51"/>
        <w:jc w:val="both"/>
        <w:rPr>
          <w:rFonts w:ascii="Palatino Linotype" w:eastAsia="Palatino Linotype" w:hAnsi="Palatino Linotype" w:cs="Palatino Linotype"/>
          <w:sz w:val="22"/>
        </w:rPr>
      </w:pPr>
    </w:p>
    <w:p w14:paraId="7F906446" w14:textId="05778A97" w:rsidR="0082000C" w:rsidRPr="00A72AC6" w:rsidRDefault="0082000C" w:rsidP="0082000C">
      <w:pPr>
        <w:spacing w:line="360" w:lineRule="auto"/>
        <w:ind w:right="51"/>
        <w:jc w:val="both"/>
        <w:rPr>
          <w:rFonts w:ascii="Palatino Linotype" w:eastAsia="Palatino Linotype" w:hAnsi="Palatino Linotype" w:cs="Palatino Linotype"/>
          <w:sz w:val="22"/>
        </w:rPr>
      </w:pPr>
      <w:r w:rsidRPr="00A72AC6">
        <w:rPr>
          <w:rFonts w:ascii="Palatino Linotype" w:eastAsia="Palatino Linotype" w:hAnsi="Palatino Linotype" w:cs="Palatino Linotype"/>
          <w:sz w:val="22"/>
        </w:rPr>
        <w:t>Imperativos legales que detallan el procedimiento que debe seguir el Sujeto Obligado para que pueda tomarse como válida su orientación sobre la forma en que puede consultar la información requerida.</w:t>
      </w:r>
    </w:p>
    <w:p w14:paraId="560C7F66" w14:textId="77777777" w:rsidR="0082000C" w:rsidRPr="00A72AC6" w:rsidRDefault="0082000C" w:rsidP="0082000C">
      <w:pPr>
        <w:spacing w:line="360" w:lineRule="auto"/>
        <w:ind w:right="51"/>
        <w:jc w:val="both"/>
        <w:rPr>
          <w:rFonts w:ascii="Palatino Linotype" w:eastAsia="Palatino Linotype" w:hAnsi="Palatino Linotype" w:cs="Palatino Linotype"/>
          <w:sz w:val="22"/>
        </w:rPr>
      </w:pPr>
    </w:p>
    <w:p w14:paraId="38803CE7" w14:textId="4E810569" w:rsidR="0082000C" w:rsidRPr="00A72AC6" w:rsidRDefault="0082000C" w:rsidP="0082000C">
      <w:pPr>
        <w:spacing w:line="360" w:lineRule="auto"/>
        <w:ind w:right="51"/>
        <w:jc w:val="both"/>
        <w:rPr>
          <w:rFonts w:ascii="Palatino Linotype" w:eastAsia="Palatino Linotype" w:hAnsi="Palatino Linotype" w:cs="Palatino Linotype"/>
          <w:sz w:val="22"/>
        </w:rPr>
      </w:pPr>
      <w:r w:rsidRPr="00A72AC6">
        <w:rPr>
          <w:rFonts w:ascii="Palatino Linotype" w:eastAsia="Palatino Linotype" w:hAnsi="Palatino Linotype" w:cs="Palatino Linotype"/>
          <w:sz w:val="22"/>
        </w:rPr>
        <w:lastRenderedPageBreak/>
        <w:t xml:space="preserve">Por ello, se considera que el Sujeto Obligado se limitó a referir que podía consultar la información en el Portal de </w:t>
      </w:r>
      <w:proofErr w:type="spellStart"/>
      <w:r w:rsidRPr="00A72AC6">
        <w:rPr>
          <w:rFonts w:ascii="Palatino Linotype" w:eastAsia="Palatino Linotype" w:hAnsi="Palatino Linotype" w:cs="Palatino Linotype"/>
          <w:sz w:val="22"/>
        </w:rPr>
        <w:t>Ipomex</w:t>
      </w:r>
      <w:proofErr w:type="spellEnd"/>
      <w:r w:rsidRPr="00A72AC6">
        <w:rPr>
          <w:rFonts w:ascii="Palatino Linotype" w:eastAsia="Palatino Linotype" w:hAnsi="Palatino Linotype" w:cs="Palatino Linotype"/>
          <w:sz w:val="22"/>
        </w:rPr>
        <w:t xml:space="preserve">, sin aportar </w:t>
      </w:r>
      <w:r w:rsidR="00050B09" w:rsidRPr="00A72AC6">
        <w:rPr>
          <w:rFonts w:ascii="Palatino Linotype" w:eastAsia="Palatino Linotype" w:hAnsi="Palatino Linotype" w:cs="Palatino Linotype"/>
          <w:sz w:val="22"/>
        </w:rPr>
        <w:t>alguna</w:t>
      </w:r>
      <w:r w:rsidRPr="00A72AC6">
        <w:rPr>
          <w:rFonts w:ascii="Palatino Linotype" w:eastAsia="Palatino Linotype" w:hAnsi="Palatino Linotype" w:cs="Palatino Linotype"/>
          <w:sz w:val="22"/>
        </w:rPr>
        <w:t xml:space="preserve"> liga electrónica</w:t>
      </w:r>
      <w:r w:rsidR="00050B09" w:rsidRPr="00A72AC6">
        <w:rPr>
          <w:rFonts w:ascii="Palatino Linotype" w:eastAsia="Palatino Linotype" w:hAnsi="Palatino Linotype" w:cs="Palatino Linotype"/>
          <w:sz w:val="22"/>
        </w:rPr>
        <w:t>,</w:t>
      </w:r>
      <w:r w:rsidRPr="00A72AC6">
        <w:rPr>
          <w:rFonts w:ascii="Palatino Linotype" w:eastAsia="Palatino Linotype" w:hAnsi="Palatino Linotype" w:cs="Palatino Linotype"/>
          <w:sz w:val="22"/>
        </w:rPr>
        <w:t xml:space="preserve"> ni mayores elementos para que el particular pudiera consultar la información de su interés. </w:t>
      </w:r>
    </w:p>
    <w:p w14:paraId="71719D95" w14:textId="77777777" w:rsidR="0082000C" w:rsidRPr="00A72AC6" w:rsidRDefault="0082000C" w:rsidP="0082000C">
      <w:pPr>
        <w:spacing w:line="360" w:lineRule="auto"/>
        <w:ind w:right="51"/>
        <w:jc w:val="both"/>
        <w:rPr>
          <w:rFonts w:ascii="Palatino Linotype" w:eastAsia="Palatino Linotype" w:hAnsi="Palatino Linotype" w:cs="Palatino Linotype"/>
          <w:sz w:val="22"/>
        </w:rPr>
      </w:pPr>
    </w:p>
    <w:p w14:paraId="2EB75F48" w14:textId="66818137" w:rsidR="0082000C" w:rsidRPr="00A72AC6" w:rsidRDefault="0082000C" w:rsidP="0082000C">
      <w:pPr>
        <w:spacing w:line="360" w:lineRule="auto"/>
        <w:ind w:right="51"/>
        <w:jc w:val="both"/>
        <w:rPr>
          <w:rFonts w:ascii="Palatino Linotype" w:eastAsia="Palatino Linotype" w:hAnsi="Palatino Linotype" w:cs="Palatino Linotype"/>
          <w:b/>
          <w:sz w:val="22"/>
        </w:rPr>
      </w:pPr>
      <w:r w:rsidRPr="00A72AC6">
        <w:rPr>
          <w:rFonts w:ascii="Palatino Linotype" w:eastAsia="Palatino Linotype" w:hAnsi="Palatino Linotype" w:cs="Palatino Linotype"/>
          <w:sz w:val="22"/>
        </w:rPr>
        <w:t xml:space="preserve">Por lo anterior, se considera que este requerimiento </w:t>
      </w:r>
      <w:r w:rsidRPr="00A72AC6">
        <w:rPr>
          <w:rFonts w:ascii="Palatino Linotype" w:eastAsia="Palatino Linotype" w:hAnsi="Palatino Linotype" w:cs="Palatino Linotype"/>
          <w:b/>
          <w:sz w:val="22"/>
        </w:rPr>
        <w:t xml:space="preserve">no se tiene por colmado. </w:t>
      </w:r>
    </w:p>
    <w:p w14:paraId="11471065" w14:textId="77777777" w:rsidR="0082000C" w:rsidRPr="00A72AC6" w:rsidRDefault="0082000C" w:rsidP="0082000C">
      <w:pPr>
        <w:spacing w:line="360" w:lineRule="auto"/>
        <w:ind w:right="51"/>
        <w:jc w:val="both"/>
        <w:rPr>
          <w:rFonts w:ascii="Palatino Linotype" w:eastAsia="Palatino Linotype" w:hAnsi="Palatino Linotype" w:cs="Palatino Linotype"/>
          <w:b/>
          <w:sz w:val="22"/>
        </w:rPr>
      </w:pPr>
    </w:p>
    <w:p w14:paraId="6E4CBE5E" w14:textId="29165071" w:rsidR="0082000C" w:rsidRPr="00A72AC6" w:rsidRDefault="0082000C" w:rsidP="0082000C">
      <w:pPr>
        <w:spacing w:line="360" w:lineRule="auto"/>
        <w:ind w:right="51"/>
        <w:jc w:val="both"/>
        <w:rPr>
          <w:rFonts w:ascii="Palatino Linotype" w:eastAsia="Palatino Linotype" w:hAnsi="Palatino Linotype" w:cs="Palatino Linotype"/>
          <w:sz w:val="22"/>
        </w:rPr>
      </w:pPr>
      <w:r w:rsidRPr="00A72AC6">
        <w:rPr>
          <w:rFonts w:ascii="Palatino Linotype" w:eastAsia="Palatino Linotype" w:hAnsi="Palatino Linotype" w:cs="Palatino Linotype"/>
          <w:sz w:val="22"/>
        </w:rPr>
        <w:t xml:space="preserve">Por lo que, el Sujeto Obligado deberá hacer entrega, en versión pública, de las Actas emitidas por el Comité de Transparencia del uno de enero de dos mil veintidós al doce de mayo de dos mil veinticinco. </w:t>
      </w:r>
    </w:p>
    <w:p w14:paraId="5B81C18B" w14:textId="77777777" w:rsidR="0082000C" w:rsidRPr="00A72AC6" w:rsidRDefault="0082000C" w:rsidP="005F32FD">
      <w:pPr>
        <w:spacing w:line="360" w:lineRule="auto"/>
        <w:jc w:val="both"/>
        <w:rPr>
          <w:rFonts w:ascii="Palatino Linotype" w:eastAsia="Palatino Linotype" w:hAnsi="Palatino Linotype" w:cs="Palatino Linotype"/>
          <w:sz w:val="22"/>
          <w:szCs w:val="22"/>
        </w:rPr>
      </w:pPr>
    </w:p>
    <w:p w14:paraId="5C7E9343" w14:textId="77777777" w:rsidR="005F32FD" w:rsidRPr="00A72AC6" w:rsidRDefault="005F32FD" w:rsidP="005F32FD">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 xml:space="preserve">Quinto. Versión Pública. </w:t>
      </w:r>
      <w:r w:rsidRPr="00A72AC6">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7EE46493" w14:textId="77777777" w:rsidR="005F32FD" w:rsidRPr="00A72AC6" w:rsidRDefault="005F32FD" w:rsidP="005F32FD">
      <w:pPr>
        <w:spacing w:line="360" w:lineRule="auto"/>
        <w:jc w:val="both"/>
        <w:rPr>
          <w:rFonts w:ascii="Palatino Linotype" w:eastAsia="Palatino Linotype" w:hAnsi="Palatino Linotype" w:cs="Palatino Linotype"/>
          <w:sz w:val="22"/>
          <w:szCs w:val="22"/>
        </w:rPr>
      </w:pPr>
    </w:p>
    <w:p w14:paraId="1AF3698B" w14:textId="77777777" w:rsidR="005F32FD" w:rsidRPr="00A72AC6" w:rsidRDefault="005F32FD" w:rsidP="005F32FD">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0724C301" w14:textId="77777777" w:rsidR="005F32FD" w:rsidRPr="00A72AC6" w:rsidRDefault="005F32FD" w:rsidP="005F32FD">
      <w:pPr>
        <w:spacing w:line="360" w:lineRule="auto"/>
        <w:jc w:val="both"/>
        <w:rPr>
          <w:rFonts w:ascii="Palatino Linotype" w:eastAsia="Palatino Linotype" w:hAnsi="Palatino Linotype" w:cs="Palatino Linotype"/>
          <w:sz w:val="22"/>
          <w:szCs w:val="22"/>
        </w:rPr>
      </w:pPr>
    </w:p>
    <w:p w14:paraId="2859B81C" w14:textId="77777777" w:rsidR="005F32FD" w:rsidRPr="00A72AC6" w:rsidRDefault="005F32FD" w:rsidP="005F32FD">
      <w:pPr>
        <w:spacing w:line="360" w:lineRule="auto"/>
        <w:ind w:right="50"/>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14F8CD3C" w14:textId="77777777" w:rsidR="005F32FD" w:rsidRPr="00A72AC6" w:rsidRDefault="005F32FD" w:rsidP="005F32FD">
      <w:pPr>
        <w:spacing w:line="360" w:lineRule="auto"/>
        <w:ind w:right="50"/>
        <w:jc w:val="both"/>
        <w:rPr>
          <w:rFonts w:ascii="Palatino Linotype" w:eastAsia="Palatino Linotype" w:hAnsi="Palatino Linotype" w:cs="Palatino Linotype"/>
          <w:sz w:val="22"/>
          <w:szCs w:val="22"/>
        </w:rPr>
      </w:pPr>
    </w:p>
    <w:p w14:paraId="27E64014"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w:t>
      </w:r>
      <w:r w:rsidRPr="00A72AC6">
        <w:rPr>
          <w:rFonts w:ascii="Palatino Linotype" w:eastAsia="Palatino Linotype" w:hAnsi="Palatino Linotype" w:cs="Palatino Linotype"/>
          <w:b/>
          <w:i/>
          <w:sz w:val="22"/>
          <w:szCs w:val="22"/>
        </w:rPr>
        <w:t>Artículo 3.</w:t>
      </w:r>
      <w:r w:rsidRPr="00A72AC6">
        <w:rPr>
          <w:rFonts w:ascii="Palatino Linotype" w:eastAsia="Palatino Linotype" w:hAnsi="Palatino Linotype" w:cs="Palatino Linotype"/>
          <w:i/>
          <w:sz w:val="22"/>
          <w:szCs w:val="22"/>
        </w:rPr>
        <w:t xml:space="preserve"> Para los efectos de la presente Ley se entenderá por:</w:t>
      </w:r>
    </w:p>
    <w:p w14:paraId="47350B78"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w:t>
      </w:r>
    </w:p>
    <w:p w14:paraId="5905CA04"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lastRenderedPageBreak/>
        <w:t xml:space="preserve">IX. Datos personales: La información concerniente a una persona, identificada o identificable según lo dispuesto por la Ley de Protección de Datos Personales del Estado de México; </w:t>
      </w:r>
    </w:p>
    <w:p w14:paraId="4E23E9F9"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XX. Información clasificada: Aquella considerada por la presente Ley como reservada o confidencial;</w:t>
      </w:r>
    </w:p>
    <w:p w14:paraId="52D3CC39"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24E8D96"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3A9A7607"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w:t>
      </w:r>
    </w:p>
    <w:p w14:paraId="52AECFC5"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b/>
          <w:i/>
          <w:sz w:val="22"/>
          <w:szCs w:val="22"/>
        </w:rPr>
        <w:t>Artículo 91.</w:t>
      </w:r>
      <w:r w:rsidRPr="00A72AC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765A19E"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b/>
          <w:i/>
          <w:sz w:val="22"/>
          <w:szCs w:val="22"/>
        </w:rPr>
        <w:t>Artículo 132.</w:t>
      </w:r>
      <w:r w:rsidRPr="00A72AC6">
        <w:rPr>
          <w:rFonts w:ascii="Palatino Linotype" w:eastAsia="Palatino Linotype" w:hAnsi="Palatino Linotype" w:cs="Palatino Linotype"/>
          <w:i/>
          <w:sz w:val="22"/>
          <w:szCs w:val="22"/>
        </w:rPr>
        <w:t xml:space="preserve"> La clasificación de la información se llevará a cabo en el momento en que:</w:t>
      </w:r>
    </w:p>
    <w:p w14:paraId="30F5F734" w14:textId="77777777" w:rsidR="005F32FD" w:rsidRPr="00A72AC6" w:rsidRDefault="005F32FD" w:rsidP="005F32FD">
      <w:pPr>
        <w:tabs>
          <w:tab w:val="left" w:pos="1134"/>
        </w:tabs>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I. Se reciba una solicitud de acceso a la información;</w:t>
      </w:r>
    </w:p>
    <w:p w14:paraId="67194055" w14:textId="77777777" w:rsidR="005F32FD" w:rsidRPr="00A72AC6" w:rsidRDefault="005F32FD" w:rsidP="005F32FD">
      <w:pPr>
        <w:tabs>
          <w:tab w:val="left" w:pos="1134"/>
        </w:tabs>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II. Se determine mediante resolución de autoridad competente; o</w:t>
      </w:r>
    </w:p>
    <w:p w14:paraId="4EC5F0CB" w14:textId="77777777" w:rsidR="005F32FD" w:rsidRPr="00A72AC6" w:rsidRDefault="005F32FD" w:rsidP="005F32FD">
      <w:pPr>
        <w:tabs>
          <w:tab w:val="left" w:pos="1134"/>
        </w:tabs>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III. Se generen versiones públicas para dar cumplimiento a las obligaciones de transparencia previstas en esta Ley.</w:t>
      </w:r>
    </w:p>
    <w:p w14:paraId="1AB37583"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w:t>
      </w:r>
    </w:p>
    <w:p w14:paraId="71AFED4A"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b/>
          <w:i/>
          <w:sz w:val="22"/>
          <w:szCs w:val="22"/>
        </w:rPr>
        <w:t>Artículo 143</w:t>
      </w:r>
      <w:r w:rsidRPr="00A72AC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52F33C3"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EE16753"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845D0CB"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1967B61E"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AC2637B"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C9D7A6E" w14:textId="77777777" w:rsidR="005F32FD" w:rsidRPr="00A72AC6" w:rsidRDefault="005F32FD" w:rsidP="005F32FD">
      <w:pPr>
        <w:ind w:left="567" w:right="616"/>
        <w:jc w:val="both"/>
        <w:rPr>
          <w:rFonts w:ascii="Palatino Linotype" w:eastAsia="Palatino Linotype" w:hAnsi="Palatino Linotype" w:cs="Palatino Linotype"/>
          <w:i/>
          <w:sz w:val="22"/>
          <w:szCs w:val="22"/>
        </w:rPr>
      </w:pPr>
    </w:p>
    <w:p w14:paraId="4E6F4391" w14:textId="77777777" w:rsidR="005F32FD" w:rsidRPr="00A72AC6" w:rsidRDefault="005F32FD" w:rsidP="005F32FD">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w:t>
      </w:r>
      <w:r w:rsidRPr="00A72AC6">
        <w:rPr>
          <w:rFonts w:ascii="Palatino Linotype" w:eastAsia="Palatino Linotype" w:hAnsi="Palatino Linotype" w:cs="Palatino Linotype"/>
          <w:sz w:val="22"/>
          <w:szCs w:val="22"/>
        </w:rPr>
        <w:lastRenderedPageBreak/>
        <w:t>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D80025F" w14:textId="77777777" w:rsidR="005F32FD" w:rsidRPr="00A72AC6" w:rsidRDefault="005F32FD" w:rsidP="005F32FD">
      <w:pPr>
        <w:jc w:val="both"/>
        <w:rPr>
          <w:rFonts w:ascii="Palatino Linotype" w:eastAsia="Palatino Linotype" w:hAnsi="Palatino Linotype" w:cs="Palatino Linotype"/>
          <w:sz w:val="22"/>
          <w:szCs w:val="22"/>
        </w:rPr>
      </w:pPr>
    </w:p>
    <w:p w14:paraId="52E7B12E" w14:textId="77777777" w:rsidR="005F32FD" w:rsidRPr="00A72AC6" w:rsidRDefault="005F32FD" w:rsidP="005F32FD">
      <w:pPr>
        <w:spacing w:line="360" w:lineRule="auto"/>
        <w:jc w:val="both"/>
        <w:rPr>
          <w:rFonts w:ascii="Palatino Linotype" w:eastAsia="Palatino Linotype" w:hAnsi="Palatino Linotype" w:cs="Palatino Linotype"/>
          <w:sz w:val="22"/>
          <w:szCs w:val="22"/>
        </w:rPr>
      </w:pPr>
      <w:bookmarkStart w:id="7" w:name="_heading=h.67kwasavd59e" w:colFirst="0" w:colLast="0"/>
      <w:bookmarkEnd w:id="7"/>
      <w:r w:rsidRPr="00A72AC6">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1D85142B" w14:textId="77777777" w:rsidR="005F32FD" w:rsidRPr="00A72AC6" w:rsidRDefault="005F32FD" w:rsidP="005F32FD">
      <w:pPr>
        <w:spacing w:line="360" w:lineRule="auto"/>
        <w:jc w:val="both"/>
        <w:rPr>
          <w:rFonts w:ascii="Palatino Linotype" w:eastAsia="Palatino Linotype" w:hAnsi="Palatino Linotype" w:cs="Palatino Linotype"/>
          <w:sz w:val="22"/>
          <w:szCs w:val="22"/>
        </w:rPr>
      </w:pPr>
    </w:p>
    <w:p w14:paraId="15638306"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 xml:space="preserve"> “</w:t>
      </w:r>
      <w:r w:rsidRPr="00A72AC6">
        <w:rPr>
          <w:rFonts w:ascii="Palatino Linotype" w:eastAsia="Palatino Linotype" w:hAnsi="Palatino Linotype" w:cs="Palatino Linotype"/>
          <w:b/>
          <w:i/>
          <w:sz w:val="22"/>
          <w:szCs w:val="22"/>
        </w:rPr>
        <w:t>Quincuagésimo</w:t>
      </w:r>
      <w:r w:rsidRPr="00A72AC6">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5A64902" w14:textId="77777777" w:rsidR="005F32FD" w:rsidRPr="00A72AC6"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b/>
          <w:i/>
          <w:sz w:val="22"/>
          <w:szCs w:val="22"/>
        </w:rPr>
        <w:t>Quincuagésimo primero.</w:t>
      </w:r>
      <w:r w:rsidRPr="00A72AC6">
        <w:rPr>
          <w:rFonts w:ascii="Palatino Linotype" w:eastAsia="Palatino Linotype" w:hAnsi="Palatino Linotype" w:cs="Palatino Linotype"/>
          <w:i/>
          <w:sz w:val="22"/>
          <w:szCs w:val="22"/>
        </w:rPr>
        <w:t xml:space="preserve"> Toda acta del Comité de Transparencia deberá contener: </w:t>
      </w:r>
    </w:p>
    <w:p w14:paraId="774BA4AB" w14:textId="77777777" w:rsidR="005F32FD" w:rsidRPr="00A72AC6"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 xml:space="preserve">I. El número de sesión y fecha; </w:t>
      </w:r>
    </w:p>
    <w:p w14:paraId="2BF9373F" w14:textId="77777777" w:rsidR="005F32FD" w:rsidRPr="00A72AC6"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 xml:space="preserve">II. El nombre del área que solicitó la clasificación de información; </w:t>
      </w:r>
    </w:p>
    <w:p w14:paraId="12C940EF" w14:textId="77777777" w:rsidR="005F32FD" w:rsidRPr="00A72AC6"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 xml:space="preserve">III. La fundamentación legal y motivación correspondiente; </w:t>
      </w:r>
    </w:p>
    <w:p w14:paraId="4DCCCA85" w14:textId="77777777" w:rsidR="005F32FD" w:rsidRPr="00A72AC6"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 xml:space="preserve">IV. La resolución o resoluciones aprobadas; y </w:t>
      </w:r>
    </w:p>
    <w:p w14:paraId="448224E9" w14:textId="77777777" w:rsidR="005F32FD" w:rsidRPr="00A72AC6"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 xml:space="preserve">V. La rúbrica o firma digital de cada integrante del Comité de Transparencia. </w:t>
      </w:r>
    </w:p>
    <w:p w14:paraId="4FCEDB41" w14:textId="77777777" w:rsidR="005F32FD" w:rsidRPr="00A72AC6"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DBE39EF" w14:textId="77777777" w:rsidR="005F32FD" w:rsidRPr="00A72AC6"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I. Los motivos y razonamientos que sustenten la confirmación o modificación de la prueba de daño;</w:t>
      </w:r>
    </w:p>
    <w:p w14:paraId="15C16031" w14:textId="77777777" w:rsidR="005F32FD" w:rsidRPr="00A72AC6"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 xml:space="preserve">II. Descripción de las partes o secciones reservadas, en caso de clasificación parcial; </w:t>
      </w:r>
    </w:p>
    <w:p w14:paraId="3693ED86" w14:textId="77777777" w:rsidR="005F32FD" w:rsidRPr="00A72AC6"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 xml:space="preserve">III. El periodo por el que mantendrá su clasificación y fecha de expiración; y </w:t>
      </w:r>
    </w:p>
    <w:p w14:paraId="640C1095" w14:textId="77777777" w:rsidR="005F32FD" w:rsidRPr="00A72AC6"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DE51B57" w14:textId="77777777" w:rsidR="005F32FD" w:rsidRPr="00A72AC6"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956B213" w14:textId="77777777" w:rsidR="005F32FD" w:rsidRPr="00A72AC6"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2DFA31BC"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b/>
          <w:i/>
          <w:sz w:val="22"/>
          <w:szCs w:val="22"/>
        </w:rPr>
        <w:t>Quincuagésimo segundo.</w:t>
      </w:r>
      <w:r w:rsidRPr="00A72AC6">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252C0ED"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BC036CF"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803A6FF"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F2A71F5"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III. Señalar las personas o instancias autorizadas a acceder a la información clasificada.</w:t>
      </w:r>
    </w:p>
    <w:p w14:paraId="2A629E5E"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462583D" w14:textId="77777777" w:rsidR="005F32FD" w:rsidRPr="00A72AC6" w:rsidRDefault="005F32FD" w:rsidP="005F32FD">
      <w:pPr>
        <w:spacing w:line="360" w:lineRule="auto"/>
        <w:jc w:val="both"/>
        <w:rPr>
          <w:rFonts w:ascii="Palatino Linotype" w:eastAsia="Palatino Linotype" w:hAnsi="Palatino Linotype" w:cs="Palatino Linotype"/>
          <w:sz w:val="22"/>
          <w:szCs w:val="22"/>
        </w:rPr>
      </w:pPr>
    </w:p>
    <w:p w14:paraId="6BDFD8B3" w14:textId="77777777" w:rsidR="005F32FD" w:rsidRPr="00A72AC6" w:rsidRDefault="005F32FD" w:rsidP="005F32FD">
      <w:pPr>
        <w:spacing w:line="360" w:lineRule="auto"/>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0589423E" w14:textId="77777777" w:rsidR="005F32FD" w:rsidRPr="00A72AC6" w:rsidRDefault="005F32FD" w:rsidP="005F32FD">
      <w:pPr>
        <w:spacing w:line="360" w:lineRule="auto"/>
        <w:jc w:val="both"/>
        <w:rPr>
          <w:rFonts w:ascii="Palatino Linotype" w:eastAsia="Palatino Linotype" w:hAnsi="Palatino Linotype" w:cs="Palatino Linotype"/>
          <w:sz w:val="22"/>
          <w:szCs w:val="22"/>
        </w:rPr>
      </w:pPr>
    </w:p>
    <w:p w14:paraId="7DBEF7B2" w14:textId="77777777" w:rsidR="005F32FD" w:rsidRPr="00A72AC6"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w:t>
      </w:r>
      <w:r w:rsidRPr="00A72AC6">
        <w:rPr>
          <w:rFonts w:ascii="Palatino Linotype" w:eastAsia="Palatino Linotype" w:hAnsi="Palatino Linotype" w:cs="Palatino Linotype"/>
          <w:b/>
          <w:i/>
          <w:sz w:val="22"/>
          <w:szCs w:val="22"/>
        </w:rPr>
        <w:t>Quincuagésimo cuarto.</w:t>
      </w:r>
      <w:r w:rsidRPr="00A72AC6">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2316A31"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b/>
          <w:i/>
          <w:sz w:val="22"/>
          <w:szCs w:val="22"/>
        </w:rPr>
        <w:t>Quincuagésimo quinto.</w:t>
      </w:r>
      <w:r w:rsidRPr="00A72AC6">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A72AC6">
        <w:rPr>
          <w:rFonts w:ascii="Palatino Linotype" w:eastAsia="Palatino Linotype" w:hAnsi="Palatino Linotype" w:cs="Palatino Linotype"/>
          <w:i/>
          <w:sz w:val="22"/>
          <w:szCs w:val="22"/>
        </w:rPr>
        <w:t>testado</w:t>
      </w:r>
      <w:proofErr w:type="spellEnd"/>
      <w:r w:rsidRPr="00A72AC6">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CC39D76"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w:t>
      </w:r>
    </w:p>
    <w:p w14:paraId="577C9288"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b/>
          <w:i/>
          <w:sz w:val="22"/>
          <w:szCs w:val="22"/>
        </w:rPr>
        <w:t>Quincuagésimo séptimo.</w:t>
      </w:r>
      <w:r w:rsidRPr="00A72AC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10E3D00"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lastRenderedPageBreak/>
        <w:t xml:space="preserve">I. La relativa a las Obligaciones de Transparencia que contempla el Título V de la Ley General y las demás disposiciones legales aplicables; </w:t>
      </w:r>
    </w:p>
    <w:p w14:paraId="7A4721C8"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15E7EE5E"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DB05799" w14:textId="77777777"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43A5292" w14:textId="1493FEAA" w:rsidR="005F32FD" w:rsidRPr="00A72AC6" w:rsidRDefault="005F32FD" w:rsidP="005F32FD">
      <w:pPr>
        <w:ind w:left="567" w:right="616"/>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69FFBF23" w14:textId="77777777" w:rsidR="00E019BE" w:rsidRPr="00A72AC6" w:rsidRDefault="00E019BE" w:rsidP="00E019BE">
      <w:pPr>
        <w:spacing w:line="360" w:lineRule="auto"/>
        <w:jc w:val="both"/>
        <w:rPr>
          <w:rFonts w:ascii="Palatino Linotype" w:eastAsia="Palatino Linotype" w:hAnsi="Palatino Linotype" w:cs="Palatino Linotype"/>
          <w:sz w:val="22"/>
          <w:szCs w:val="22"/>
        </w:rPr>
      </w:pPr>
    </w:p>
    <w:p w14:paraId="1FFBD429" w14:textId="0DFBAAC9" w:rsidR="00E019BE" w:rsidRPr="00A72AC6" w:rsidRDefault="00E019BE" w:rsidP="00E019BE">
      <w:pPr>
        <w:spacing w:line="360" w:lineRule="auto"/>
        <w:jc w:val="both"/>
        <w:rPr>
          <w:rFonts w:ascii="Palatino Linotype" w:eastAsia="Palatino Linotype" w:hAnsi="Palatino Linotype" w:cs="Palatino Linotype"/>
          <w:b/>
          <w:sz w:val="22"/>
          <w:szCs w:val="22"/>
        </w:rPr>
      </w:pPr>
      <w:bookmarkStart w:id="8" w:name="_heading=h.oxz92w2agzdg" w:colFirst="0" w:colLast="0"/>
      <w:bookmarkEnd w:id="8"/>
      <w:r w:rsidRPr="00A72AC6">
        <w:rPr>
          <w:rFonts w:ascii="Palatino Linotype" w:eastAsia="Palatino Linotype" w:hAnsi="Palatino Linotype" w:cs="Palatino Linotype"/>
          <w:sz w:val="22"/>
          <w:szCs w:val="22"/>
        </w:rPr>
        <w:t xml:space="preserve">Es así como, en mérito de lo expuesto en líneas anteriores, resultan </w:t>
      </w:r>
      <w:r w:rsidRPr="00A72AC6">
        <w:rPr>
          <w:rFonts w:ascii="Palatino Linotype" w:eastAsia="Palatino Linotype" w:hAnsi="Palatino Linotype" w:cs="Palatino Linotype"/>
          <w:b/>
          <w:sz w:val="22"/>
          <w:szCs w:val="22"/>
        </w:rPr>
        <w:t>fundadas</w:t>
      </w:r>
      <w:r w:rsidRPr="00A72AC6">
        <w:rPr>
          <w:rFonts w:ascii="Palatino Linotype" w:eastAsia="Palatino Linotype" w:hAnsi="Palatino Linotype" w:cs="Palatino Linotype"/>
          <w:sz w:val="22"/>
          <w:szCs w:val="22"/>
        </w:rPr>
        <w:t xml:space="preserve"> las razones o motivos de inconformidad hechos valer por la parte </w:t>
      </w:r>
      <w:r w:rsidRPr="00A72AC6">
        <w:rPr>
          <w:rFonts w:ascii="Palatino Linotype" w:eastAsia="Palatino Linotype" w:hAnsi="Palatino Linotype" w:cs="Palatino Linotype"/>
          <w:b/>
          <w:sz w:val="22"/>
          <w:szCs w:val="22"/>
        </w:rPr>
        <w:t>RECURRENTE</w:t>
      </w:r>
      <w:r w:rsidRPr="00A72AC6">
        <w:rPr>
          <w:rFonts w:ascii="Palatino Linotype" w:eastAsia="Palatino Linotype" w:hAnsi="Palatino Linotype" w:cs="Palatino Linotype"/>
          <w:sz w:val="22"/>
          <w:szCs w:val="22"/>
        </w:rPr>
        <w:t xml:space="preserve"> dentro del recurso de revisión </w:t>
      </w:r>
      <w:r w:rsidR="0082000C" w:rsidRPr="00A72AC6">
        <w:rPr>
          <w:rFonts w:ascii="Palatino Linotype" w:eastAsia="Palatino Linotype" w:hAnsi="Palatino Linotype" w:cs="Palatino Linotype"/>
          <w:b/>
          <w:sz w:val="22"/>
          <w:szCs w:val="22"/>
        </w:rPr>
        <w:t>06949</w:t>
      </w:r>
      <w:r w:rsidRPr="00A72AC6">
        <w:rPr>
          <w:rFonts w:ascii="Palatino Linotype" w:eastAsia="Palatino Linotype" w:hAnsi="Palatino Linotype" w:cs="Palatino Linotype"/>
          <w:b/>
          <w:sz w:val="22"/>
          <w:szCs w:val="22"/>
        </w:rPr>
        <w:t>/INFOEM/IP/RR/2025</w:t>
      </w:r>
      <w:r w:rsidRPr="00A72AC6">
        <w:rPr>
          <w:rFonts w:ascii="Palatino Linotype" w:eastAsia="Palatino Linotype" w:hAnsi="Palatino Linotype" w:cs="Palatino Linotype"/>
          <w:sz w:val="22"/>
          <w:szCs w:val="22"/>
        </w:rPr>
        <w:t xml:space="preserve">; por ello, y </w:t>
      </w:r>
      <w:r w:rsidR="00050B09" w:rsidRPr="00A72AC6">
        <w:rPr>
          <w:rFonts w:ascii="Palatino Linotype" w:eastAsia="Palatino Linotype" w:hAnsi="Palatino Linotype" w:cs="Palatino Linotype"/>
          <w:sz w:val="22"/>
          <w:szCs w:val="22"/>
        </w:rPr>
        <w:t>con fundamento en la fracción III</w:t>
      </w:r>
      <w:r w:rsidRPr="00A72AC6">
        <w:rPr>
          <w:rFonts w:ascii="Palatino Linotype" w:eastAsia="Palatino Linotype" w:hAnsi="Palatino Linotype" w:cs="Palatino Linotype"/>
          <w:sz w:val="22"/>
          <w:szCs w:val="22"/>
        </w:rPr>
        <w:t xml:space="preserve"> del numeral 186 de la Ley de Transparencia y Acceso a la Información Pública del Estado de México y Municipios, por lo que se </w:t>
      </w:r>
      <w:r w:rsidRPr="00A72AC6">
        <w:rPr>
          <w:rFonts w:ascii="Palatino Linotype" w:eastAsia="Palatino Linotype" w:hAnsi="Palatino Linotype" w:cs="Palatino Linotype"/>
          <w:b/>
          <w:sz w:val="22"/>
          <w:szCs w:val="22"/>
        </w:rPr>
        <w:t xml:space="preserve">REVOCA </w:t>
      </w:r>
      <w:r w:rsidRPr="00A72AC6">
        <w:rPr>
          <w:rFonts w:ascii="Palatino Linotype" w:eastAsia="Palatino Linotype" w:hAnsi="Palatino Linotype" w:cs="Palatino Linotype"/>
          <w:sz w:val="22"/>
          <w:szCs w:val="22"/>
        </w:rPr>
        <w:t xml:space="preserve">la respuesta del </w:t>
      </w:r>
      <w:r w:rsidRPr="00A72AC6">
        <w:rPr>
          <w:rFonts w:ascii="Palatino Linotype" w:eastAsia="Palatino Linotype" w:hAnsi="Palatino Linotype" w:cs="Palatino Linotype"/>
          <w:b/>
          <w:sz w:val="22"/>
          <w:szCs w:val="22"/>
        </w:rPr>
        <w:t xml:space="preserve">SUJETO OBLIGADO </w:t>
      </w:r>
      <w:r w:rsidRPr="00A72AC6">
        <w:rPr>
          <w:rFonts w:ascii="Palatino Linotype" w:eastAsia="Palatino Linotype" w:hAnsi="Palatino Linotype" w:cs="Palatino Linotype"/>
          <w:sz w:val="22"/>
          <w:szCs w:val="22"/>
        </w:rPr>
        <w:t xml:space="preserve">a la solicitud de información </w:t>
      </w:r>
      <w:r w:rsidR="0082000C" w:rsidRPr="00A72AC6">
        <w:rPr>
          <w:rFonts w:ascii="Palatino Linotype" w:eastAsia="Palatino Linotype" w:hAnsi="Palatino Linotype" w:cs="Palatino Linotype"/>
          <w:b/>
          <w:sz w:val="22"/>
          <w:szCs w:val="22"/>
        </w:rPr>
        <w:t>00094</w:t>
      </w:r>
      <w:r w:rsidRPr="00A72AC6">
        <w:rPr>
          <w:rFonts w:ascii="Palatino Linotype" w:eastAsia="Palatino Linotype" w:hAnsi="Palatino Linotype" w:cs="Palatino Linotype"/>
          <w:b/>
          <w:sz w:val="22"/>
          <w:szCs w:val="22"/>
        </w:rPr>
        <w:t>/</w:t>
      </w:r>
      <w:r w:rsidR="0082000C" w:rsidRPr="00A72AC6">
        <w:rPr>
          <w:rFonts w:ascii="Palatino Linotype" w:eastAsia="Palatino Linotype" w:hAnsi="Palatino Linotype" w:cs="Palatino Linotype"/>
          <w:b/>
          <w:sz w:val="22"/>
          <w:szCs w:val="22"/>
        </w:rPr>
        <w:t>ACULCO</w:t>
      </w:r>
      <w:r w:rsidRPr="00A72AC6">
        <w:rPr>
          <w:rFonts w:ascii="Palatino Linotype" w:eastAsia="Palatino Linotype" w:hAnsi="Palatino Linotype" w:cs="Palatino Linotype"/>
          <w:b/>
          <w:sz w:val="22"/>
          <w:szCs w:val="22"/>
        </w:rPr>
        <w:t>/IP/2025.</w:t>
      </w:r>
      <w:r w:rsidRPr="00A72AC6">
        <w:rPr>
          <w:rFonts w:ascii="Palatino Linotype" w:eastAsia="Palatino Linotype" w:hAnsi="Palatino Linotype" w:cs="Palatino Linotype"/>
          <w:sz w:val="22"/>
          <w:szCs w:val="22"/>
        </w:rPr>
        <w:t xml:space="preserve">  </w:t>
      </w:r>
    </w:p>
    <w:p w14:paraId="1B06FB8B" w14:textId="77777777" w:rsidR="00E019BE" w:rsidRPr="00A72AC6" w:rsidRDefault="00E019BE" w:rsidP="00E019BE">
      <w:pPr>
        <w:spacing w:line="360" w:lineRule="auto"/>
        <w:jc w:val="both"/>
        <w:rPr>
          <w:rFonts w:ascii="Palatino Linotype" w:eastAsia="Palatino Linotype" w:hAnsi="Palatino Linotype" w:cs="Palatino Linotype"/>
          <w:sz w:val="22"/>
          <w:szCs w:val="22"/>
        </w:rPr>
      </w:pPr>
    </w:p>
    <w:p w14:paraId="65F768CB" w14:textId="77777777" w:rsidR="000422A0" w:rsidRPr="00A72AC6" w:rsidRDefault="000422A0" w:rsidP="000422A0">
      <w:pPr>
        <w:spacing w:line="360" w:lineRule="auto"/>
        <w:ind w:right="49"/>
        <w:jc w:val="both"/>
        <w:rPr>
          <w:rFonts w:ascii="Palatino Linotype" w:eastAsia="Palatino Linotype" w:hAnsi="Palatino Linotype" w:cs="Palatino Linotype"/>
          <w:sz w:val="22"/>
        </w:rPr>
      </w:pPr>
      <w:r w:rsidRPr="00A72AC6">
        <w:rPr>
          <w:rFonts w:ascii="Palatino Linotype" w:eastAsia="Palatino Linotype" w:hAnsi="Palatino Linotype" w:cs="Palatino Linotype"/>
          <w:sz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F7C2F27" w14:textId="77777777" w:rsidR="000422A0" w:rsidRPr="00A72AC6" w:rsidRDefault="000422A0" w:rsidP="000422A0">
      <w:pPr>
        <w:spacing w:line="360" w:lineRule="auto"/>
        <w:ind w:right="49"/>
        <w:jc w:val="both"/>
        <w:rPr>
          <w:rFonts w:ascii="Palatino Linotype" w:eastAsia="Palatino Linotype" w:hAnsi="Palatino Linotype" w:cs="Palatino Linotype"/>
          <w:sz w:val="22"/>
        </w:rPr>
      </w:pPr>
    </w:p>
    <w:p w14:paraId="1736C8FB" w14:textId="77777777" w:rsidR="00E019BE" w:rsidRPr="00A72AC6" w:rsidRDefault="00E019BE" w:rsidP="00E019BE">
      <w:pPr>
        <w:spacing w:line="360" w:lineRule="auto"/>
        <w:ind w:right="49"/>
        <w:jc w:val="center"/>
        <w:rPr>
          <w:rFonts w:ascii="Palatino Linotype" w:eastAsia="Palatino Linotype" w:hAnsi="Palatino Linotype" w:cs="Palatino Linotype"/>
          <w:b/>
          <w:sz w:val="22"/>
          <w:szCs w:val="22"/>
        </w:rPr>
      </w:pPr>
      <w:r w:rsidRPr="00A72AC6">
        <w:rPr>
          <w:rFonts w:ascii="Palatino Linotype" w:eastAsia="Palatino Linotype" w:hAnsi="Palatino Linotype" w:cs="Palatino Linotype"/>
          <w:b/>
          <w:sz w:val="22"/>
          <w:szCs w:val="22"/>
        </w:rPr>
        <w:t>III.</w:t>
      </w:r>
      <w:r w:rsidRPr="00A72AC6">
        <w:rPr>
          <w:rFonts w:ascii="Palatino Linotype" w:eastAsia="Palatino Linotype" w:hAnsi="Palatino Linotype" w:cs="Palatino Linotype"/>
          <w:b/>
          <w:sz w:val="22"/>
          <w:szCs w:val="22"/>
        </w:rPr>
        <w:tab/>
        <w:t>R E S U E L V E:</w:t>
      </w:r>
    </w:p>
    <w:p w14:paraId="2BC915E2" w14:textId="77777777" w:rsidR="00E019BE" w:rsidRPr="00A72AC6" w:rsidRDefault="00E019BE" w:rsidP="00E019BE">
      <w:pPr>
        <w:spacing w:line="360" w:lineRule="auto"/>
        <w:ind w:right="49"/>
        <w:jc w:val="both"/>
        <w:rPr>
          <w:rFonts w:ascii="Palatino Linotype" w:eastAsia="Palatino Linotype" w:hAnsi="Palatino Linotype" w:cs="Palatino Linotype"/>
          <w:sz w:val="22"/>
          <w:szCs w:val="22"/>
        </w:rPr>
      </w:pPr>
    </w:p>
    <w:p w14:paraId="5C594AA1" w14:textId="4C7C1CC6" w:rsidR="00E019BE" w:rsidRPr="00A72AC6" w:rsidRDefault="00E019BE" w:rsidP="00E019BE">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Primero.</w:t>
      </w:r>
      <w:r w:rsidRPr="00A72AC6">
        <w:rPr>
          <w:rFonts w:ascii="Palatino Linotype" w:eastAsia="Palatino Linotype" w:hAnsi="Palatino Linotype" w:cs="Palatino Linotype"/>
          <w:sz w:val="22"/>
          <w:szCs w:val="22"/>
        </w:rPr>
        <w:t xml:space="preserve"> Resultan</w:t>
      </w:r>
      <w:r w:rsidRPr="00A72AC6">
        <w:rPr>
          <w:rFonts w:ascii="Palatino Linotype" w:eastAsia="Palatino Linotype" w:hAnsi="Palatino Linotype" w:cs="Palatino Linotype"/>
          <w:b/>
          <w:sz w:val="22"/>
          <w:szCs w:val="22"/>
        </w:rPr>
        <w:t xml:space="preserve"> FUNDADOS</w:t>
      </w:r>
      <w:r w:rsidRPr="00A72AC6">
        <w:rPr>
          <w:rFonts w:ascii="Palatino Linotype" w:eastAsia="Palatino Linotype" w:hAnsi="Palatino Linotype" w:cs="Palatino Linotype"/>
          <w:sz w:val="22"/>
          <w:szCs w:val="22"/>
        </w:rPr>
        <w:t xml:space="preserve"> los motivos de inconformidad hechos valer por el </w:t>
      </w:r>
      <w:r w:rsidRPr="00A72AC6">
        <w:rPr>
          <w:rFonts w:ascii="Palatino Linotype" w:eastAsia="Palatino Linotype" w:hAnsi="Palatino Linotype" w:cs="Palatino Linotype"/>
          <w:b/>
          <w:sz w:val="22"/>
          <w:szCs w:val="22"/>
        </w:rPr>
        <w:t>RECURRENTE</w:t>
      </w:r>
      <w:r w:rsidRPr="00A72AC6">
        <w:rPr>
          <w:rFonts w:ascii="Palatino Linotype" w:eastAsia="Palatino Linotype" w:hAnsi="Palatino Linotype" w:cs="Palatino Linotype"/>
          <w:sz w:val="22"/>
          <w:szCs w:val="22"/>
        </w:rPr>
        <w:t xml:space="preserve"> en el Recurso de Revisión </w:t>
      </w:r>
      <w:r w:rsidR="0082000C" w:rsidRPr="00A72AC6">
        <w:rPr>
          <w:rFonts w:ascii="Palatino Linotype" w:eastAsia="Palatino Linotype" w:hAnsi="Palatino Linotype" w:cs="Palatino Linotype"/>
          <w:b/>
          <w:sz w:val="22"/>
          <w:szCs w:val="22"/>
        </w:rPr>
        <w:t>06949</w:t>
      </w:r>
      <w:r w:rsidRPr="00A72AC6">
        <w:rPr>
          <w:rFonts w:ascii="Palatino Linotype" w:eastAsia="Palatino Linotype" w:hAnsi="Palatino Linotype" w:cs="Palatino Linotype"/>
          <w:b/>
          <w:sz w:val="22"/>
          <w:szCs w:val="22"/>
        </w:rPr>
        <w:t>/INFOEM/IP/RR/2025</w:t>
      </w:r>
      <w:r w:rsidRPr="00A72AC6">
        <w:rPr>
          <w:rFonts w:ascii="Palatino Linotype" w:eastAsia="Palatino Linotype" w:hAnsi="Palatino Linotype" w:cs="Palatino Linotype"/>
          <w:sz w:val="22"/>
          <w:szCs w:val="22"/>
        </w:rPr>
        <w:t xml:space="preserve">, por lo que, en </w:t>
      </w:r>
      <w:r w:rsidRPr="00A72AC6">
        <w:rPr>
          <w:rFonts w:ascii="Palatino Linotype" w:eastAsia="Palatino Linotype" w:hAnsi="Palatino Linotype" w:cs="Palatino Linotype"/>
          <w:sz w:val="22"/>
          <w:szCs w:val="22"/>
        </w:rPr>
        <w:lastRenderedPageBreak/>
        <w:t xml:space="preserve">términos del </w:t>
      </w:r>
      <w:r w:rsidRPr="00A72AC6">
        <w:rPr>
          <w:rFonts w:ascii="Palatino Linotype" w:eastAsia="Palatino Linotype" w:hAnsi="Palatino Linotype" w:cs="Palatino Linotype"/>
          <w:b/>
          <w:sz w:val="22"/>
          <w:szCs w:val="22"/>
        </w:rPr>
        <w:t>Considerando Cuarto</w:t>
      </w:r>
      <w:r w:rsidRPr="00A72AC6">
        <w:rPr>
          <w:rFonts w:ascii="Palatino Linotype" w:eastAsia="Palatino Linotype" w:hAnsi="Palatino Linotype" w:cs="Palatino Linotype"/>
          <w:sz w:val="22"/>
          <w:szCs w:val="22"/>
        </w:rPr>
        <w:t xml:space="preserve"> de esta resolución, se </w:t>
      </w:r>
      <w:r w:rsidRPr="00A72AC6">
        <w:rPr>
          <w:rFonts w:ascii="Palatino Linotype" w:eastAsia="Palatino Linotype" w:hAnsi="Palatino Linotype" w:cs="Palatino Linotype"/>
          <w:b/>
          <w:sz w:val="22"/>
          <w:szCs w:val="22"/>
        </w:rPr>
        <w:t xml:space="preserve">REVOCA </w:t>
      </w:r>
      <w:r w:rsidRPr="00A72AC6">
        <w:rPr>
          <w:rFonts w:ascii="Palatino Linotype" w:eastAsia="Palatino Linotype" w:hAnsi="Palatino Linotype" w:cs="Palatino Linotype"/>
          <w:sz w:val="22"/>
          <w:szCs w:val="22"/>
        </w:rPr>
        <w:t xml:space="preserve">la respuesta emitida por el </w:t>
      </w:r>
      <w:r w:rsidRPr="00A72AC6">
        <w:rPr>
          <w:rFonts w:ascii="Palatino Linotype" w:eastAsia="Palatino Linotype" w:hAnsi="Palatino Linotype" w:cs="Palatino Linotype"/>
          <w:b/>
          <w:sz w:val="22"/>
          <w:szCs w:val="22"/>
        </w:rPr>
        <w:t>SUJETO OBLIGADO</w:t>
      </w:r>
      <w:r w:rsidRPr="00A72AC6">
        <w:rPr>
          <w:rFonts w:ascii="Palatino Linotype" w:eastAsia="Palatino Linotype" w:hAnsi="Palatino Linotype" w:cs="Palatino Linotype"/>
          <w:sz w:val="22"/>
          <w:szCs w:val="22"/>
        </w:rPr>
        <w:t>.</w:t>
      </w:r>
    </w:p>
    <w:p w14:paraId="6890DFEC" w14:textId="77777777" w:rsidR="00E019BE" w:rsidRPr="00A72AC6" w:rsidRDefault="00E019BE" w:rsidP="00E019BE">
      <w:pPr>
        <w:spacing w:line="360" w:lineRule="auto"/>
        <w:ind w:right="49"/>
        <w:jc w:val="both"/>
        <w:rPr>
          <w:rFonts w:ascii="Palatino Linotype" w:eastAsia="Palatino Linotype" w:hAnsi="Palatino Linotype" w:cs="Palatino Linotype"/>
          <w:sz w:val="22"/>
          <w:szCs w:val="22"/>
        </w:rPr>
      </w:pPr>
    </w:p>
    <w:p w14:paraId="18EB4DFC" w14:textId="5B6F86A9" w:rsidR="00E019BE" w:rsidRPr="00A72AC6" w:rsidRDefault="00E019BE" w:rsidP="00E019BE">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Segundo</w:t>
      </w:r>
      <w:r w:rsidRPr="00A72AC6">
        <w:rPr>
          <w:rFonts w:ascii="Palatino Linotype" w:eastAsia="Palatino Linotype" w:hAnsi="Palatino Linotype" w:cs="Palatino Linotype"/>
          <w:sz w:val="22"/>
          <w:szCs w:val="22"/>
        </w:rPr>
        <w:t xml:space="preserve">. Se </w:t>
      </w:r>
      <w:r w:rsidRPr="00A72AC6">
        <w:rPr>
          <w:rFonts w:ascii="Palatino Linotype" w:eastAsia="Palatino Linotype" w:hAnsi="Palatino Linotype" w:cs="Palatino Linotype"/>
          <w:b/>
          <w:sz w:val="22"/>
          <w:szCs w:val="22"/>
        </w:rPr>
        <w:t>ORDENA</w:t>
      </w:r>
      <w:r w:rsidRPr="00A72AC6">
        <w:rPr>
          <w:rFonts w:ascii="Palatino Linotype" w:eastAsia="Palatino Linotype" w:hAnsi="Palatino Linotype" w:cs="Palatino Linotype"/>
          <w:sz w:val="22"/>
          <w:szCs w:val="22"/>
        </w:rPr>
        <w:t xml:space="preserve"> al </w:t>
      </w:r>
      <w:r w:rsidRPr="00A72AC6">
        <w:rPr>
          <w:rFonts w:ascii="Palatino Linotype" w:eastAsia="Palatino Linotype" w:hAnsi="Palatino Linotype" w:cs="Palatino Linotype"/>
          <w:b/>
          <w:sz w:val="22"/>
          <w:szCs w:val="22"/>
        </w:rPr>
        <w:t>SUJETO OBLIGADO</w:t>
      </w:r>
      <w:r w:rsidRPr="00A72AC6">
        <w:rPr>
          <w:rFonts w:ascii="Palatino Linotype" w:eastAsia="Palatino Linotype" w:hAnsi="Palatino Linotype" w:cs="Palatino Linotype"/>
          <w:sz w:val="22"/>
          <w:szCs w:val="22"/>
        </w:rPr>
        <w:t xml:space="preserve"> a que, en términos del Considerando Cuarto, entregue vía Sistema de Acceso a la Información Mexiquense,</w:t>
      </w:r>
      <w:r w:rsidR="005F32FD" w:rsidRPr="00A72AC6">
        <w:rPr>
          <w:rFonts w:ascii="Palatino Linotype" w:eastAsia="Palatino Linotype" w:hAnsi="Palatino Linotype" w:cs="Palatino Linotype"/>
          <w:sz w:val="22"/>
          <w:szCs w:val="22"/>
        </w:rPr>
        <w:t xml:space="preserve"> </w:t>
      </w:r>
      <w:r w:rsidR="0082000C" w:rsidRPr="00A72AC6">
        <w:rPr>
          <w:rFonts w:ascii="Palatino Linotype" w:eastAsia="Palatino Linotype" w:hAnsi="Palatino Linotype" w:cs="Palatino Linotype"/>
          <w:sz w:val="22"/>
          <w:szCs w:val="22"/>
        </w:rPr>
        <w:t>en versión pública</w:t>
      </w:r>
      <w:r w:rsidRPr="00A72AC6">
        <w:rPr>
          <w:rFonts w:ascii="Palatino Linotype" w:eastAsia="Palatino Linotype" w:hAnsi="Palatino Linotype" w:cs="Palatino Linotype"/>
          <w:sz w:val="22"/>
          <w:szCs w:val="22"/>
        </w:rPr>
        <w:t>,</w:t>
      </w:r>
      <w:r w:rsidR="00811B20" w:rsidRPr="00A72AC6">
        <w:rPr>
          <w:rFonts w:ascii="Palatino Linotype" w:eastAsia="Palatino Linotype" w:hAnsi="Palatino Linotype" w:cs="Palatino Linotype"/>
          <w:sz w:val="22"/>
          <w:szCs w:val="22"/>
        </w:rPr>
        <w:t xml:space="preserve"> de</w:t>
      </w:r>
      <w:r w:rsidRPr="00A72AC6">
        <w:rPr>
          <w:rFonts w:ascii="Palatino Linotype" w:eastAsia="Palatino Linotype" w:hAnsi="Palatino Linotype" w:cs="Palatino Linotype"/>
          <w:sz w:val="22"/>
          <w:szCs w:val="22"/>
        </w:rPr>
        <w:t xml:space="preserve"> la siguiente información</w:t>
      </w:r>
      <w:r w:rsidR="005F32FD" w:rsidRPr="00A72AC6">
        <w:rPr>
          <w:rFonts w:ascii="Palatino Linotype" w:eastAsia="Palatino Linotype" w:hAnsi="Palatino Linotype" w:cs="Palatino Linotype"/>
          <w:sz w:val="22"/>
          <w:szCs w:val="22"/>
        </w:rPr>
        <w:t>:</w:t>
      </w:r>
    </w:p>
    <w:p w14:paraId="33E9EE78" w14:textId="77777777" w:rsidR="00E019BE" w:rsidRPr="00A72AC6" w:rsidRDefault="00E019BE" w:rsidP="00E019BE">
      <w:pPr>
        <w:spacing w:line="360" w:lineRule="auto"/>
        <w:ind w:right="49"/>
        <w:jc w:val="both"/>
        <w:rPr>
          <w:rFonts w:ascii="Palatino Linotype" w:eastAsia="Palatino Linotype" w:hAnsi="Palatino Linotype" w:cs="Palatino Linotype"/>
          <w:sz w:val="22"/>
          <w:szCs w:val="22"/>
        </w:rPr>
      </w:pPr>
    </w:p>
    <w:p w14:paraId="106E8A0F" w14:textId="1C89E026" w:rsidR="005F32FD" w:rsidRPr="00A72AC6" w:rsidRDefault="0082000C" w:rsidP="0082000C">
      <w:pPr>
        <w:pStyle w:val="Prrafodelista"/>
        <w:numPr>
          <w:ilvl w:val="0"/>
          <w:numId w:val="8"/>
        </w:numPr>
        <w:pBdr>
          <w:top w:val="nil"/>
          <w:left w:val="nil"/>
          <w:bottom w:val="nil"/>
          <w:right w:val="nil"/>
          <w:between w:val="nil"/>
        </w:pBdr>
        <w:spacing w:line="360" w:lineRule="auto"/>
        <w:ind w:right="560"/>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sz w:val="22"/>
        </w:rPr>
        <w:t>Actas emitidas por el Comité de Transparencia del uno de enero de dos mil veintidós al doce de mayo de dos mil veinticinco.</w:t>
      </w:r>
    </w:p>
    <w:p w14:paraId="18F18FF2" w14:textId="77777777" w:rsidR="0082000C" w:rsidRPr="00A72AC6" w:rsidRDefault="0082000C" w:rsidP="0082000C">
      <w:pPr>
        <w:pStyle w:val="Prrafodelista"/>
        <w:pBdr>
          <w:top w:val="nil"/>
          <w:left w:val="nil"/>
          <w:bottom w:val="nil"/>
          <w:right w:val="nil"/>
          <w:between w:val="nil"/>
        </w:pBdr>
        <w:spacing w:line="360" w:lineRule="auto"/>
        <w:ind w:right="560"/>
        <w:jc w:val="both"/>
        <w:rPr>
          <w:rFonts w:ascii="Palatino Linotype" w:eastAsia="Palatino Linotype" w:hAnsi="Palatino Linotype" w:cs="Palatino Linotype"/>
          <w:sz w:val="22"/>
          <w:szCs w:val="22"/>
        </w:rPr>
      </w:pPr>
    </w:p>
    <w:p w14:paraId="621806D2" w14:textId="76EA10C5" w:rsidR="005F32FD" w:rsidRPr="00A72AC6" w:rsidRDefault="005F32FD" w:rsidP="005F32FD">
      <w:pPr>
        <w:pStyle w:val="Prrafodelista"/>
        <w:spacing w:line="276" w:lineRule="auto"/>
        <w:ind w:right="437"/>
        <w:jc w:val="both"/>
        <w:rPr>
          <w:rFonts w:ascii="Palatino Linotype" w:eastAsia="Palatino Linotype" w:hAnsi="Palatino Linotype" w:cs="Palatino Linotype"/>
          <w:i/>
          <w:sz w:val="22"/>
          <w:szCs w:val="22"/>
        </w:rPr>
      </w:pPr>
      <w:r w:rsidRPr="00A72AC6">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BB3087C" w14:textId="77777777" w:rsidR="005F32FD" w:rsidRPr="00A72AC6" w:rsidRDefault="005F32FD" w:rsidP="005F32FD">
      <w:pPr>
        <w:pStyle w:val="Prrafodelista"/>
        <w:spacing w:line="276" w:lineRule="auto"/>
        <w:ind w:right="437"/>
        <w:jc w:val="both"/>
        <w:rPr>
          <w:rFonts w:ascii="Palatino Linotype" w:eastAsia="Palatino Linotype" w:hAnsi="Palatino Linotype" w:cs="Palatino Linotype"/>
          <w:i/>
          <w:sz w:val="22"/>
          <w:szCs w:val="22"/>
        </w:rPr>
      </w:pPr>
    </w:p>
    <w:p w14:paraId="637E2082" w14:textId="77777777" w:rsidR="00E019BE" w:rsidRPr="00A72AC6" w:rsidRDefault="00E019BE" w:rsidP="00E019BE">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Tercero.</w:t>
      </w:r>
      <w:r w:rsidRPr="00A72AC6">
        <w:rPr>
          <w:rFonts w:ascii="Palatino Linotype" w:eastAsia="Palatino Linotype" w:hAnsi="Palatino Linotype" w:cs="Palatino Linotype"/>
          <w:sz w:val="22"/>
          <w:szCs w:val="22"/>
        </w:rPr>
        <w:t xml:space="preserve"> </w:t>
      </w:r>
      <w:r w:rsidRPr="00A72AC6">
        <w:rPr>
          <w:rFonts w:ascii="Palatino Linotype" w:eastAsia="Palatino Linotype" w:hAnsi="Palatino Linotype" w:cs="Palatino Linotype"/>
          <w:b/>
          <w:sz w:val="22"/>
          <w:szCs w:val="22"/>
        </w:rPr>
        <w:t xml:space="preserve">Notifíquese vía SAIMEX </w:t>
      </w:r>
      <w:r w:rsidRPr="00A72AC6">
        <w:rPr>
          <w:rFonts w:ascii="Palatino Linotype" w:eastAsia="Palatino Linotype" w:hAnsi="Palatino Linotype" w:cs="Palatino Linotype"/>
          <w:sz w:val="22"/>
          <w:szCs w:val="22"/>
        </w:rPr>
        <w:t>la presente resolución al T</w:t>
      </w:r>
      <w:r w:rsidRPr="00A72AC6">
        <w:rPr>
          <w:rFonts w:ascii="Palatino Linotype" w:eastAsia="Palatino Linotype" w:hAnsi="Palatino Linotype" w:cs="Palatino Linotype"/>
          <w:b/>
          <w:sz w:val="22"/>
          <w:szCs w:val="22"/>
        </w:rPr>
        <w:t xml:space="preserve">itular de la Unidad de Transparencia </w:t>
      </w:r>
      <w:r w:rsidRPr="00A72AC6">
        <w:rPr>
          <w:rFonts w:ascii="Palatino Linotype" w:eastAsia="Palatino Linotype" w:hAnsi="Palatino Linotype" w:cs="Palatino Linotype"/>
          <w:sz w:val="22"/>
          <w:szCs w:val="22"/>
        </w:rPr>
        <w:t xml:space="preserve">del </w:t>
      </w:r>
      <w:r w:rsidRPr="00A72AC6">
        <w:rPr>
          <w:rFonts w:ascii="Palatino Linotype" w:eastAsia="Palatino Linotype" w:hAnsi="Palatino Linotype" w:cs="Palatino Linotype"/>
          <w:b/>
          <w:sz w:val="22"/>
          <w:szCs w:val="22"/>
        </w:rPr>
        <w:t>Sujeto Obligado</w:t>
      </w:r>
      <w:r w:rsidRPr="00A72AC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B21595" w14:textId="77777777" w:rsidR="00E019BE" w:rsidRPr="00A72AC6" w:rsidRDefault="00E019BE" w:rsidP="00E019BE">
      <w:pPr>
        <w:spacing w:line="360" w:lineRule="auto"/>
        <w:ind w:right="49"/>
        <w:jc w:val="both"/>
        <w:rPr>
          <w:rFonts w:ascii="Palatino Linotype" w:eastAsia="Palatino Linotype" w:hAnsi="Palatino Linotype" w:cs="Palatino Linotype"/>
          <w:sz w:val="22"/>
          <w:szCs w:val="22"/>
        </w:rPr>
      </w:pPr>
    </w:p>
    <w:p w14:paraId="62F2E6B8" w14:textId="77777777" w:rsidR="00E019BE" w:rsidRPr="00A72AC6" w:rsidRDefault="00E019BE" w:rsidP="00E019BE">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lastRenderedPageBreak/>
        <w:t>Cuarto.</w:t>
      </w:r>
      <w:r w:rsidRPr="00A72AC6">
        <w:rPr>
          <w:rFonts w:ascii="Palatino Linotype" w:eastAsia="Palatino Linotype" w:hAnsi="Palatino Linotype" w:cs="Palatino Linotype"/>
          <w:sz w:val="22"/>
          <w:szCs w:val="22"/>
        </w:rPr>
        <w:t xml:space="preserve"> </w:t>
      </w:r>
      <w:r w:rsidRPr="00A72AC6">
        <w:rPr>
          <w:rFonts w:ascii="Palatino Linotype" w:eastAsia="Palatino Linotype" w:hAnsi="Palatino Linotype" w:cs="Palatino Linotype"/>
          <w:b/>
          <w:sz w:val="22"/>
          <w:szCs w:val="22"/>
        </w:rPr>
        <w:t>Notifíquese vía SAIMEX</w:t>
      </w:r>
      <w:r w:rsidRPr="00A72AC6">
        <w:rPr>
          <w:rFonts w:ascii="Palatino Linotype" w:eastAsia="Palatino Linotype" w:hAnsi="Palatino Linotype" w:cs="Palatino Linotype"/>
          <w:sz w:val="22"/>
          <w:szCs w:val="22"/>
        </w:rPr>
        <w:t xml:space="preserve"> a </w:t>
      </w:r>
      <w:r w:rsidRPr="00A72AC6">
        <w:rPr>
          <w:rFonts w:ascii="Palatino Linotype" w:eastAsia="Palatino Linotype" w:hAnsi="Palatino Linotype" w:cs="Palatino Linotype"/>
          <w:b/>
          <w:sz w:val="22"/>
          <w:szCs w:val="22"/>
        </w:rPr>
        <w:t>la parte</w:t>
      </w:r>
      <w:r w:rsidRPr="00A72AC6">
        <w:rPr>
          <w:rFonts w:ascii="Palatino Linotype" w:eastAsia="Palatino Linotype" w:hAnsi="Palatino Linotype" w:cs="Palatino Linotype"/>
          <w:sz w:val="22"/>
          <w:szCs w:val="22"/>
        </w:rPr>
        <w:t xml:space="preserve"> </w:t>
      </w:r>
      <w:r w:rsidRPr="00A72AC6">
        <w:rPr>
          <w:rFonts w:ascii="Palatino Linotype" w:eastAsia="Palatino Linotype" w:hAnsi="Palatino Linotype" w:cs="Palatino Linotype"/>
          <w:b/>
          <w:sz w:val="22"/>
          <w:szCs w:val="22"/>
        </w:rPr>
        <w:t xml:space="preserve">Recurrente </w:t>
      </w:r>
      <w:r w:rsidRPr="00A72AC6">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1B8A08C6" w14:textId="77777777" w:rsidR="00E019BE" w:rsidRPr="00A72AC6" w:rsidRDefault="00E019BE" w:rsidP="00E019BE">
      <w:pPr>
        <w:spacing w:line="360" w:lineRule="auto"/>
        <w:ind w:right="49"/>
        <w:jc w:val="both"/>
        <w:rPr>
          <w:rFonts w:ascii="Palatino Linotype" w:eastAsia="Palatino Linotype" w:hAnsi="Palatino Linotype" w:cs="Palatino Linotype"/>
          <w:sz w:val="22"/>
          <w:szCs w:val="22"/>
        </w:rPr>
      </w:pPr>
    </w:p>
    <w:p w14:paraId="197F44EF" w14:textId="77777777" w:rsidR="00E019BE" w:rsidRPr="00A72AC6" w:rsidRDefault="00E019BE" w:rsidP="00E019BE">
      <w:pPr>
        <w:spacing w:line="360" w:lineRule="auto"/>
        <w:ind w:right="49"/>
        <w:jc w:val="both"/>
        <w:rPr>
          <w:rFonts w:ascii="Palatino Linotype" w:eastAsia="Palatino Linotype" w:hAnsi="Palatino Linotype" w:cs="Palatino Linotype"/>
          <w:sz w:val="22"/>
          <w:szCs w:val="22"/>
        </w:rPr>
      </w:pPr>
      <w:r w:rsidRPr="00A72AC6">
        <w:rPr>
          <w:rFonts w:ascii="Palatino Linotype" w:eastAsia="Palatino Linotype" w:hAnsi="Palatino Linotype" w:cs="Palatino Linotype"/>
          <w:b/>
          <w:sz w:val="22"/>
          <w:szCs w:val="22"/>
        </w:rPr>
        <w:t>Quinto.</w:t>
      </w:r>
      <w:r w:rsidRPr="00A72AC6">
        <w:rPr>
          <w:rFonts w:ascii="Palatino Linotype" w:eastAsia="Palatino Linotype" w:hAnsi="Palatino Linotype" w:cs="Palatino Linotype"/>
          <w:sz w:val="22"/>
          <w:szCs w:val="22"/>
        </w:rPr>
        <w:t xml:space="preserve"> </w:t>
      </w:r>
      <w:r w:rsidRPr="00A72AC6">
        <w:rPr>
          <w:rFonts w:ascii="Palatino Linotype" w:eastAsia="Palatino Linotype" w:hAnsi="Palatino Linotype" w:cs="Palatino Linotype"/>
          <w:b/>
          <w:sz w:val="22"/>
          <w:szCs w:val="22"/>
        </w:rPr>
        <w:t xml:space="preserve">Notifíquese vía SAIMEX </w:t>
      </w:r>
      <w:r w:rsidRPr="00A72AC6">
        <w:rPr>
          <w:rFonts w:ascii="Palatino Linotype" w:eastAsia="Palatino Linotype" w:hAnsi="Palatino Linotype" w:cs="Palatino Linotype"/>
          <w:sz w:val="22"/>
          <w:szCs w:val="22"/>
        </w:rPr>
        <w:t>la presente resolución al T</w:t>
      </w:r>
      <w:r w:rsidRPr="00A72AC6">
        <w:rPr>
          <w:rFonts w:ascii="Palatino Linotype" w:eastAsia="Palatino Linotype" w:hAnsi="Palatino Linotype" w:cs="Palatino Linotype"/>
          <w:b/>
          <w:sz w:val="22"/>
          <w:szCs w:val="22"/>
        </w:rPr>
        <w:t xml:space="preserve">itular de la Unidad de Transparencia </w:t>
      </w:r>
      <w:r w:rsidRPr="00A72AC6">
        <w:rPr>
          <w:rFonts w:ascii="Palatino Linotype" w:eastAsia="Palatino Linotype" w:hAnsi="Palatino Linotype" w:cs="Palatino Linotype"/>
          <w:sz w:val="22"/>
          <w:szCs w:val="22"/>
        </w:rPr>
        <w:t xml:space="preserve">del </w:t>
      </w:r>
      <w:r w:rsidRPr="00A72AC6">
        <w:rPr>
          <w:rFonts w:ascii="Palatino Linotype" w:eastAsia="Palatino Linotype" w:hAnsi="Palatino Linotype" w:cs="Palatino Linotype"/>
          <w:b/>
          <w:sz w:val="22"/>
          <w:szCs w:val="22"/>
        </w:rPr>
        <w:t>Sujeto Obligado</w:t>
      </w:r>
      <w:r w:rsidRPr="00A72AC6">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428456B9" w14:textId="77777777" w:rsidR="00E019BE" w:rsidRPr="00A72AC6" w:rsidRDefault="00E019BE" w:rsidP="00E019BE">
      <w:pPr>
        <w:spacing w:line="360" w:lineRule="auto"/>
        <w:ind w:right="49"/>
        <w:jc w:val="both"/>
        <w:rPr>
          <w:rFonts w:ascii="Palatino Linotype" w:eastAsia="Palatino Linotype" w:hAnsi="Palatino Linotype" w:cs="Palatino Linotype"/>
          <w:sz w:val="22"/>
          <w:szCs w:val="22"/>
        </w:rPr>
      </w:pPr>
    </w:p>
    <w:p w14:paraId="1E167E9B" w14:textId="65DC91DE" w:rsidR="00C81284" w:rsidRPr="00C65654" w:rsidRDefault="00987473" w:rsidP="00B03E3D">
      <w:pPr>
        <w:spacing w:line="360" w:lineRule="auto"/>
        <w:jc w:val="both"/>
        <w:rPr>
          <w:rFonts w:ascii="Palatino Linotype" w:eastAsia="Palatino Linotype" w:hAnsi="Palatino Linotype" w:cs="Palatino Linotype"/>
        </w:rPr>
      </w:pPr>
      <w:r w:rsidRPr="00A72AC6">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MÉXICO Y MUNICIPIOS, CONFORMADO POR LOS COMISIONADOS JOSÉ MARTÍNEZ VILCHIS</w:t>
      </w:r>
      <w:r w:rsidR="00C65654" w:rsidRPr="00A72AC6">
        <w:rPr>
          <w:rFonts w:ascii="Palatino Linotype" w:eastAsia="Palatino Linotype" w:hAnsi="Palatino Linotype" w:cs="Palatino Linotype"/>
        </w:rPr>
        <w:t xml:space="preserve"> (AUSENCIA JUSTIFICADA)</w:t>
      </w:r>
      <w:r w:rsidRPr="00A72AC6">
        <w:rPr>
          <w:rFonts w:ascii="Palatino Linotype" w:eastAsia="Palatino Linotype" w:hAnsi="Palatino Linotype" w:cs="Palatino Linotype"/>
        </w:rPr>
        <w:t>; MARÍA DEL ROSARIO MEJÍA AYALA, SHA</w:t>
      </w:r>
      <w:r w:rsidR="00E019BE" w:rsidRPr="00A72AC6">
        <w:rPr>
          <w:rFonts w:ascii="Palatino Linotype" w:eastAsia="Palatino Linotype" w:hAnsi="Palatino Linotype" w:cs="Palatino Linotype"/>
        </w:rPr>
        <w:t xml:space="preserve">RON CRISTINA MORALES MARTÍNEZ </w:t>
      </w:r>
      <w:r w:rsidRPr="00A72AC6">
        <w:rPr>
          <w:rFonts w:ascii="Palatino Linotype" w:eastAsia="Palatino Linotype" w:hAnsi="Palatino Linotype" w:cs="Palatino Linotype"/>
        </w:rPr>
        <w:t xml:space="preserve">Y GUADALUPE RAMÍREZ PEÑA; EN LA </w:t>
      </w:r>
      <w:r w:rsidR="00E019BE" w:rsidRPr="00A72AC6">
        <w:rPr>
          <w:rFonts w:ascii="Palatino Linotype" w:eastAsia="Palatino Linotype" w:hAnsi="Palatino Linotype" w:cs="Palatino Linotype"/>
        </w:rPr>
        <w:t xml:space="preserve">VIGÉSIMA </w:t>
      </w:r>
      <w:r w:rsidR="0082000C" w:rsidRPr="00A72AC6">
        <w:rPr>
          <w:rFonts w:ascii="Palatino Linotype" w:eastAsia="Palatino Linotype" w:hAnsi="Palatino Linotype" w:cs="Palatino Linotype"/>
        </w:rPr>
        <w:t>NOVENA</w:t>
      </w:r>
      <w:r w:rsidRPr="00A72AC6">
        <w:rPr>
          <w:rFonts w:ascii="Palatino Linotype" w:eastAsia="Palatino Linotype" w:hAnsi="Palatino Linotype" w:cs="Palatino Linotype"/>
        </w:rPr>
        <w:t xml:space="preserve"> SESIÓN ORDINARIA CELEBRADA EL </w:t>
      </w:r>
      <w:r w:rsidR="0082000C" w:rsidRPr="00A72AC6">
        <w:rPr>
          <w:rFonts w:ascii="Palatino Linotype" w:eastAsia="Palatino Linotype" w:hAnsi="Palatino Linotype" w:cs="Palatino Linotype"/>
        </w:rPr>
        <w:t>VEINTE</w:t>
      </w:r>
      <w:r w:rsidR="00E019BE" w:rsidRPr="00A72AC6">
        <w:rPr>
          <w:rFonts w:ascii="Palatino Linotype" w:eastAsia="Palatino Linotype" w:hAnsi="Palatino Linotype" w:cs="Palatino Linotype"/>
        </w:rPr>
        <w:t xml:space="preserve"> DE AGOSTO </w:t>
      </w:r>
      <w:r w:rsidRPr="00A72AC6">
        <w:rPr>
          <w:rFonts w:ascii="Palatino Linotype" w:eastAsia="Palatino Linotype" w:hAnsi="Palatino Linotype" w:cs="Palatino Linotype"/>
        </w:rPr>
        <w:t>DE DOS MIL VEINTICINCO, ANTE EL SECRETARIO TÉCNICO DEL PLENO ALEXIS TAPIA RAMÍREZ.</w:t>
      </w:r>
    </w:p>
    <w:p w14:paraId="6003C2B2" w14:textId="77777777" w:rsidR="00C81284" w:rsidRPr="000A6E73" w:rsidRDefault="00C81284" w:rsidP="00B03E3D">
      <w:pPr>
        <w:spacing w:line="360" w:lineRule="auto"/>
        <w:ind w:right="141"/>
        <w:jc w:val="both"/>
        <w:rPr>
          <w:rFonts w:ascii="Palatino Linotype" w:eastAsia="Palatino Linotype" w:hAnsi="Palatino Linotype" w:cs="Palatino Linotype"/>
          <w:sz w:val="22"/>
          <w:szCs w:val="22"/>
        </w:rPr>
      </w:pPr>
    </w:p>
    <w:p w14:paraId="0B50FDF6" w14:textId="77777777" w:rsidR="00C81284" w:rsidRPr="000A6E73" w:rsidRDefault="00C81284" w:rsidP="00B03E3D">
      <w:pPr>
        <w:spacing w:line="360" w:lineRule="auto"/>
        <w:ind w:right="141"/>
        <w:jc w:val="both"/>
        <w:rPr>
          <w:rFonts w:ascii="Palatino Linotype" w:eastAsia="Palatino Linotype" w:hAnsi="Palatino Linotype" w:cs="Palatino Linotype"/>
          <w:sz w:val="22"/>
          <w:szCs w:val="22"/>
        </w:rPr>
      </w:pPr>
    </w:p>
    <w:p w14:paraId="3D2B6AEF" w14:textId="77777777" w:rsidR="00C81284" w:rsidRPr="000A6E73" w:rsidRDefault="00C81284" w:rsidP="00B03E3D">
      <w:pPr>
        <w:spacing w:line="360" w:lineRule="auto"/>
        <w:ind w:right="141"/>
        <w:jc w:val="both"/>
        <w:rPr>
          <w:rFonts w:ascii="Palatino Linotype" w:eastAsia="Palatino Linotype" w:hAnsi="Palatino Linotype" w:cs="Palatino Linotype"/>
          <w:sz w:val="22"/>
          <w:szCs w:val="22"/>
        </w:rPr>
      </w:pPr>
    </w:p>
    <w:p w14:paraId="45B21EE0" w14:textId="77777777" w:rsidR="00C81284" w:rsidRPr="000A6E73" w:rsidRDefault="00C81284" w:rsidP="00B03E3D">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5D575F39" w14:textId="77777777" w:rsidR="00C81284" w:rsidRPr="000A6E73" w:rsidRDefault="00C81284" w:rsidP="00B03E3D">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7BED0477" w14:textId="77777777" w:rsidR="00C81284" w:rsidRPr="000A6E73" w:rsidRDefault="00C81284" w:rsidP="00B03E3D">
      <w:pPr>
        <w:spacing w:line="360" w:lineRule="auto"/>
        <w:jc w:val="both"/>
        <w:rPr>
          <w:rFonts w:ascii="Palatino Linotype" w:eastAsia="Palatino Linotype" w:hAnsi="Palatino Linotype" w:cs="Palatino Linotype"/>
          <w:sz w:val="22"/>
          <w:szCs w:val="22"/>
        </w:rPr>
      </w:pPr>
    </w:p>
    <w:p w14:paraId="4ED1459C" w14:textId="77777777" w:rsidR="00C81284" w:rsidRPr="000A6E73" w:rsidRDefault="00C81284" w:rsidP="00B03E3D">
      <w:pPr>
        <w:spacing w:line="360" w:lineRule="auto"/>
        <w:jc w:val="both"/>
        <w:rPr>
          <w:rFonts w:ascii="Palatino Linotype" w:eastAsia="Palatino Linotype" w:hAnsi="Palatino Linotype" w:cs="Palatino Linotype"/>
          <w:b/>
        </w:rPr>
      </w:pPr>
    </w:p>
    <w:p w14:paraId="4D685F97" w14:textId="77777777" w:rsidR="00C81284" w:rsidRPr="000A6E73" w:rsidRDefault="00C81284" w:rsidP="00B03E3D">
      <w:pPr>
        <w:spacing w:line="360" w:lineRule="auto"/>
        <w:jc w:val="both"/>
        <w:rPr>
          <w:rFonts w:ascii="Palatino Linotype" w:eastAsia="Palatino Linotype" w:hAnsi="Palatino Linotype" w:cs="Palatino Linotype"/>
          <w:b/>
        </w:rPr>
      </w:pPr>
    </w:p>
    <w:p w14:paraId="38280F9A" w14:textId="77777777" w:rsidR="00C81284" w:rsidRPr="000A6E73" w:rsidRDefault="00C81284" w:rsidP="00B03E3D">
      <w:pPr>
        <w:spacing w:line="360" w:lineRule="auto"/>
        <w:jc w:val="both"/>
        <w:rPr>
          <w:rFonts w:ascii="Palatino Linotype" w:eastAsia="Palatino Linotype" w:hAnsi="Palatino Linotype" w:cs="Palatino Linotype"/>
          <w:b/>
        </w:rPr>
      </w:pPr>
    </w:p>
    <w:p w14:paraId="73EB686D" w14:textId="77777777" w:rsidR="00C81284" w:rsidRPr="000A6E73" w:rsidRDefault="00C81284" w:rsidP="00B03E3D">
      <w:pPr>
        <w:spacing w:line="360" w:lineRule="auto"/>
        <w:jc w:val="both"/>
        <w:rPr>
          <w:rFonts w:ascii="Palatino Linotype" w:eastAsia="Palatino Linotype" w:hAnsi="Palatino Linotype" w:cs="Palatino Linotype"/>
        </w:rPr>
      </w:pPr>
    </w:p>
    <w:p w14:paraId="29120380" w14:textId="77777777" w:rsidR="00C81284" w:rsidRPr="000A6E73" w:rsidRDefault="00C81284" w:rsidP="00B03E3D">
      <w:pPr>
        <w:spacing w:line="360" w:lineRule="auto"/>
        <w:jc w:val="both"/>
        <w:rPr>
          <w:rFonts w:ascii="Palatino Linotype" w:eastAsia="Palatino Linotype" w:hAnsi="Palatino Linotype" w:cs="Palatino Linotype"/>
        </w:rPr>
      </w:pPr>
    </w:p>
    <w:p w14:paraId="331D208A" w14:textId="77777777" w:rsidR="00C81284" w:rsidRPr="000A6E73" w:rsidRDefault="00C81284" w:rsidP="00B03E3D">
      <w:pPr>
        <w:spacing w:line="360" w:lineRule="auto"/>
        <w:jc w:val="both"/>
        <w:rPr>
          <w:rFonts w:ascii="Palatino Linotype" w:eastAsia="Palatino Linotype" w:hAnsi="Palatino Linotype" w:cs="Palatino Linotype"/>
        </w:rPr>
      </w:pPr>
    </w:p>
    <w:p w14:paraId="7F761C34" w14:textId="77777777" w:rsidR="00C81284" w:rsidRPr="000A6E73" w:rsidRDefault="00C81284" w:rsidP="00B03E3D">
      <w:pPr>
        <w:spacing w:line="360" w:lineRule="auto"/>
        <w:jc w:val="both"/>
        <w:rPr>
          <w:rFonts w:ascii="Palatino Linotype" w:eastAsia="Palatino Linotype" w:hAnsi="Palatino Linotype" w:cs="Palatino Linotype"/>
        </w:rPr>
      </w:pPr>
    </w:p>
    <w:p w14:paraId="7125016E" w14:textId="77777777" w:rsidR="00C81284" w:rsidRPr="000A6E73" w:rsidRDefault="00C81284" w:rsidP="00B03E3D">
      <w:pPr>
        <w:spacing w:line="360" w:lineRule="auto"/>
        <w:jc w:val="both"/>
        <w:rPr>
          <w:rFonts w:ascii="Palatino Linotype" w:eastAsia="Palatino Linotype" w:hAnsi="Palatino Linotype" w:cs="Palatino Linotype"/>
        </w:rPr>
      </w:pPr>
    </w:p>
    <w:p w14:paraId="33B4D39F" w14:textId="77777777" w:rsidR="00C81284" w:rsidRPr="000A6E73" w:rsidRDefault="00C81284" w:rsidP="00B03E3D">
      <w:pPr>
        <w:spacing w:line="360" w:lineRule="auto"/>
        <w:jc w:val="both"/>
        <w:rPr>
          <w:rFonts w:ascii="Palatino Linotype" w:eastAsia="Palatino Linotype" w:hAnsi="Palatino Linotype" w:cs="Palatino Linotype"/>
        </w:rPr>
      </w:pPr>
    </w:p>
    <w:p w14:paraId="3B273B93" w14:textId="77777777" w:rsidR="00C81284" w:rsidRPr="000A6E73" w:rsidRDefault="00C81284" w:rsidP="00B03E3D">
      <w:pPr>
        <w:spacing w:line="360" w:lineRule="auto"/>
        <w:jc w:val="both"/>
        <w:rPr>
          <w:rFonts w:ascii="Palatino Linotype" w:eastAsia="Palatino Linotype" w:hAnsi="Palatino Linotype" w:cs="Palatino Linotype"/>
        </w:rPr>
      </w:pPr>
    </w:p>
    <w:p w14:paraId="6B2554CF" w14:textId="77777777" w:rsidR="00C81284" w:rsidRPr="000A6E73" w:rsidRDefault="00C81284" w:rsidP="00B03E3D">
      <w:pPr>
        <w:spacing w:line="360" w:lineRule="auto"/>
        <w:jc w:val="both"/>
        <w:rPr>
          <w:rFonts w:ascii="Palatino Linotype" w:eastAsia="Palatino Linotype" w:hAnsi="Palatino Linotype" w:cs="Palatino Linotype"/>
        </w:rPr>
      </w:pPr>
    </w:p>
    <w:p w14:paraId="1233844F" w14:textId="77777777" w:rsidR="00C81284" w:rsidRPr="000A6E73" w:rsidRDefault="00C81284" w:rsidP="00B03E3D">
      <w:pPr>
        <w:spacing w:line="360" w:lineRule="auto"/>
        <w:jc w:val="both"/>
        <w:rPr>
          <w:rFonts w:ascii="Palatino Linotype" w:eastAsia="Palatino Linotype" w:hAnsi="Palatino Linotype" w:cs="Palatino Linotype"/>
        </w:rPr>
      </w:pPr>
    </w:p>
    <w:p w14:paraId="5D678EF5" w14:textId="77777777" w:rsidR="00C81284" w:rsidRPr="000A6E73" w:rsidRDefault="00C81284" w:rsidP="00B03E3D">
      <w:pPr>
        <w:spacing w:line="360" w:lineRule="auto"/>
        <w:jc w:val="both"/>
        <w:rPr>
          <w:rFonts w:ascii="Palatino Linotype" w:eastAsia="Palatino Linotype" w:hAnsi="Palatino Linotype" w:cs="Palatino Linotype"/>
        </w:rPr>
      </w:pPr>
    </w:p>
    <w:p w14:paraId="68E4390C" w14:textId="77777777" w:rsidR="00C81284" w:rsidRPr="000A6E73" w:rsidRDefault="00C81284" w:rsidP="00B03E3D">
      <w:pPr>
        <w:spacing w:line="360" w:lineRule="auto"/>
        <w:jc w:val="both"/>
        <w:rPr>
          <w:rFonts w:ascii="Palatino Linotype" w:eastAsia="Palatino Linotype" w:hAnsi="Palatino Linotype" w:cs="Palatino Linotype"/>
        </w:rPr>
      </w:pPr>
    </w:p>
    <w:p w14:paraId="166D7EB8" w14:textId="77777777" w:rsidR="00C81284" w:rsidRPr="000A6E73" w:rsidRDefault="00C81284" w:rsidP="00B03E3D">
      <w:pPr>
        <w:spacing w:line="360" w:lineRule="auto"/>
        <w:jc w:val="both"/>
        <w:rPr>
          <w:rFonts w:ascii="Palatino Linotype" w:eastAsia="Palatino Linotype" w:hAnsi="Palatino Linotype" w:cs="Palatino Linotype"/>
        </w:rPr>
      </w:pPr>
    </w:p>
    <w:p w14:paraId="01A307E7" w14:textId="77777777" w:rsidR="00C81284" w:rsidRPr="000A6E73" w:rsidRDefault="00C81284" w:rsidP="00B03E3D">
      <w:pPr>
        <w:spacing w:line="360" w:lineRule="auto"/>
        <w:jc w:val="both"/>
        <w:rPr>
          <w:rFonts w:ascii="Palatino Linotype" w:eastAsia="Palatino Linotype" w:hAnsi="Palatino Linotype" w:cs="Palatino Linotype"/>
        </w:rPr>
      </w:pPr>
    </w:p>
    <w:p w14:paraId="6672DF17" w14:textId="77777777" w:rsidR="00C81284" w:rsidRPr="000A6E73" w:rsidRDefault="00C81284" w:rsidP="00B03E3D">
      <w:pPr>
        <w:spacing w:line="360" w:lineRule="auto"/>
        <w:jc w:val="both"/>
        <w:rPr>
          <w:rFonts w:ascii="Palatino Linotype" w:eastAsia="Palatino Linotype" w:hAnsi="Palatino Linotype" w:cs="Palatino Linotype"/>
        </w:rPr>
      </w:pPr>
    </w:p>
    <w:sectPr w:rsidR="00C81284" w:rsidRPr="000A6E73">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17BD6" w14:textId="77777777" w:rsidR="00553697" w:rsidRDefault="00553697">
      <w:r>
        <w:separator/>
      </w:r>
    </w:p>
  </w:endnote>
  <w:endnote w:type="continuationSeparator" w:id="0">
    <w:p w14:paraId="129959F7" w14:textId="77777777" w:rsidR="00553697" w:rsidRDefault="0055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3350" w14:textId="77777777" w:rsidR="00406800" w:rsidRDefault="004068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72AC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72AC6">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5CEA2C4C" w14:textId="77777777" w:rsidR="00406800" w:rsidRDefault="0040680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A4D7" w14:textId="77777777" w:rsidR="00406800" w:rsidRDefault="004068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72AC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72AC6">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495A97B5" w14:textId="77777777" w:rsidR="00406800" w:rsidRDefault="0040680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0DBD" w14:textId="77777777" w:rsidR="00553697" w:rsidRDefault="00553697">
      <w:r>
        <w:separator/>
      </w:r>
    </w:p>
  </w:footnote>
  <w:footnote w:type="continuationSeparator" w:id="0">
    <w:p w14:paraId="2E71F74F" w14:textId="77777777" w:rsidR="00553697" w:rsidRDefault="0055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A73A" w14:textId="77777777" w:rsidR="00406800" w:rsidRDefault="00406800">
    <w:pPr>
      <w:rPr>
        <w:rFonts w:ascii="Cambria" w:eastAsia="Cambria" w:hAnsi="Cambria" w:cs="Cambria"/>
        <w:color w:val="000000"/>
      </w:rPr>
    </w:pPr>
    <w:r>
      <w:rPr>
        <w:noProof/>
      </w:rPr>
      <w:drawing>
        <wp:anchor distT="0" distB="0" distL="0" distR="0" simplePos="0" relativeHeight="251658240" behindDoc="1" locked="0" layoutInCell="1" hidden="0" allowOverlap="1" wp14:anchorId="426A02CD" wp14:editId="77FA4F28">
          <wp:simplePos x="0" y="0"/>
          <wp:positionH relativeFrom="column">
            <wp:posOffset>-1080131</wp:posOffset>
          </wp:positionH>
          <wp:positionV relativeFrom="paragraph">
            <wp:posOffset>-488274</wp:posOffset>
          </wp:positionV>
          <wp:extent cx="7809865" cy="10165715"/>
          <wp:effectExtent l="0" t="0" r="0" b="0"/>
          <wp:wrapNone/>
          <wp:docPr id="20832964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811" w:type="dxa"/>
      <w:tblInd w:w="3261" w:type="dxa"/>
      <w:tblLayout w:type="fixed"/>
      <w:tblLook w:val="0400" w:firstRow="0" w:lastRow="0" w:firstColumn="0" w:lastColumn="0" w:noHBand="0" w:noVBand="1"/>
    </w:tblPr>
    <w:tblGrid>
      <w:gridCol w:w="2489"/>
      <w:gridCol w:w="3322"/>
    </w:tblGrid>
    <w:tr w:rsidR="00406800" w14:paraId="33927D0B" w14:textId="77777777">
      <w:tc>
        <w:tcPr>
          <w:tcW w:w="2489" w:type="dxa"/>
          <w:shd w:val="clear" w:color="auto" w:fill="auto"/>
        </w:tcPr>
        <w:p w14:paraId="2CC54426" w14:textId="77777777" w:rsidR="00406800" w:rsidRDefault="004068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22" w:type="dxa"/>
          <w:shd w:val="clear" w:color="auto" w:fill="auto"/>
          <w:vAlign w:val="center"/>
        </w:tcPr>
        <w:p w14:paraId="26D424BF" w14:textId="79C50A15" w:rsidR="00406800" w:rsidRDefault="00406800">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06949/INFOEM/IP/RR/2025</w:t>
          </w:r>
        </w:p>
      </w:tc>
    </w:tr>
    <w:tr w:rsidR="00406800" w14:paraId="2CC9A1F0" w14:textId="77777777">
      <w:trPr>
        <w:trHeight w:val="228"/>
      </w:trPr>
      <w:tc>
        <w:tcPr>
          <w:tcW w:w="2489" w:type="dxa"/>
          <w:shd w:val="clear" w:color="auto" w:fill="auto"/>
          <w:vAlign w:val="center"/>
        </w:tcPr>
        <w:p w14:paraId="15D3D7AE" w14:textId="77777777" w:rsidR="00406800" w:rsidRDefault="004068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22" w:type="dxa"/>
          <w:shd w:val="clear" w:color="auto" w:fill="auto"/>
          <w:vAlign w:val="center"/>
        </w:tcPr>
        <w:p w14:paraId="7B05E907" w14:textId="0C9E319F" w:rsidR="00406800" w:rsidRDefault="00406800" w:rsidP="00B519ED">
          <w:pPr>
            <w:ind w:left="-45" w:right="-54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Aculco</w:t>
          </w:r>
        </w:p>
      </w:tc>
    </w:tr>
    <w:tr w:rsidR="00406800" w14:paraId="0581D18D" w14:textId="77777777">
      <w:tc>
        <w:tcPr>
          <w:tcW w:w="2489" w:type="dxa"/>
          <w:shd w:val="clear" w:color="auto" w:fill="auto"/>
          <w:vAlign w:val="center"/>
        </w:tcPr>
        <w:p w14:paraId="4E563959" w14:textId="77777777" w:rsidR="00406800" w:rsidRDefault="0040680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22" w:type="dxa"/>
          <w:shd w:val="clear" w:color="auto" w:fill="auto"/>
          <w:vAlign w:val="center"/>
        </w:tcPr>
        <w:p w14:paraId="5CE2D7E8" w14:textId="77777777" w:rsidR="00406800" w:rsidRDefault="00406800">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50C1C6" w14:textId="77777777" w:rsidR="00406800" w:rsidRDefault="0040680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FEA0" w14:textId="77777777" w:rsidR="00406800" w:rsidRDefault="0040680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8BBA5D2" wp14:editId="31D53F88">
          <wp:simplePos x="0" y="0"/>
          <wp:positionH relativeFrom="column">
            <wp:posOffset>-1080126</wp:posOffset>
          </wp:positionH>
          <wp:positionV relativeFrom="paragraph">
            <wp:posOffset>-369901</wp:posOffset>
          </wp:positionV>
          <wp:extent cx="7809865" cy="10165715"/>
          <wp:effectExtent l="0" t="0" r="0" b="0"/>
          <wp:wrapNone/>
          <wp:docPr id="20832964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b"/>
      <w:tblW w:w="6095" w:type="dxa"/>
      <w:tblInd w:w="3261" w:type="dxa"/>
      <w:tblLayout w:type="fixed"/>
      <w:tblLook w:val="0400" w:firstRow="0" w:lastRow="0" w:firstColumn="0" w:lastColumn="0" w:noHBand="0" w:noVBand="1"/>
    </w:tblPr>
    <w:tblGrid>
      <w:gridCol w:w="2489"/>
      <w:gridCol w:w="3606"/>
    </w:tblGrid>
    <w:tr w:rsidR="00406800" w14:paraId="40DB83DF" w14:textId="77777777">
      <w:tc>
        <w:tcPr>
          <w:tcW w:w="2489" w:type="dxa"/>
          <w:shd w:val="clear" w:color="auto" w:fill="auto"/>
        </w:tcPr>
        <w:p w14:paraId="722B22E1" w14:textId="77777777" w:rsidR="00406800" w:rsidRDefault="004068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7BE5FB02" w14:textId="50A40096" w:rsidR="00406800" w:rsidRDefault="0040680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06949/INFOEM/IP/RR/2025</w:t>
          </w:r>
        </w:p>
      </w:tc>
    </w:tr>
    <w:tr w:rsidR="00406800" w14:paraId="2C5236A2" w14:textId="77777777">
      <w:tc>
        <w:tcPr>
          <w:tcW w:w="2489" w:type="dxa"/>
          <w:shd w:val="clear" w:color="auto" w:fill="auto"/>
        </w:tcPr>
        <w:p w14:paraId="405EDD80" w14:textId="77777777" w:rsidR="00406800" w:rsidRDefault="004068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12644906" w14:textId="77777777" w:rsidR="00406800" w:rsidRDefault="00406800">
          <w:pPr>
            <w:ind w:right="175"/>
            <w:jc w:val="both"/>
            <w:rPr>
              <w:rFonts w:ascii="Palatino Linotype" w:eastAsia="Palatino Linotype" w:hAnsi="Palatino Linotype" w:cs="Palatino Linotype"/>
              <w:b/>
              <w:sz w:val="22"/>
              <w:szCs w:val="22"/>
            </w:rPr>
          </w:pPr>
        </w:p>
      </w:tc>
    </w:tr>
    <w:tr w:rsidR="00406800" w14:paraId="1F9755C5" w14:textId="77777777">
      <w:trPr>
        <w:trHeight w:val="228"/>
      </w:trPr>
      <w:tc>
        <w:tcPr>
          <w:tcW w:w="2489" w:type="dxa"/>
          <w:shd w:val="clear" w:color="auto" w:fill="auto"/>
          <w:vAlign w:val="center"/>
        </w:tcPr>
        <w:p w14:paraId="6906BB51" w14:textId="77777777" w:rsidR="00406800" w:rsidRDefault="004068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424D03CB" w14:textId="3929653A" w:rsidR="00406800" w:rsidRDefault="00406800" w:rsidP="00B519ED">
          <w:pPr>
            <w:ind w:right="-39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Aculco</w:t>
          </w:r>
        </w:p>
      </w:tc>
    </w:tr>
    <w:tr w:rsidR="00406800" w14:paraId="5FF8B814" w14:textId="77777777">
      <w:tc>
        <w:tcPr>
          <w:tcW w:w="2489" w:type="dxa"/>
          <w:shd w:val="clear" w:color="auto" w:fill="auto"/>
          <w:vAlign w:val="center"/>
        </w:tcPr>
        <w:p w14:paraId="0BC223F0" w14:textId="77777777" w:rsidR="00406800" w:rsidRDefault="0040680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31E95899" w14:textId="77777777" w:rsidR="00406800" w:rsidRDefault="0040680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BAB094" w14:textId="77777777" w:rsidR="00406800" w:rsidRDefault="004068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33C9"/>
    <w:multiLevelType w:val="multilevel"/>
    <w:tmpl w:val="E02A291E"/>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CC068B"/>
    <w:multiLevelType w:val="hybridMultilevel"/>
    <w:tmpl w:val="5D3EA4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D3CAC"/>
    <w:multiLevelType w:val="multilevel"/>
    <w:tmpl w:val="A5F64282"/>
    <w:lvl w:ilvl="0">
      <w:start w:val="1"/>
      <w:numFmt w:val="decimal"/>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EF30E8"/>
    <w:multiLevelType w:val="multilevel"/>
    <w:tmpl w:val="BCACB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0677F66"/>
    <w:multiLevelType w:val="hybridMultilevel"/>
    <w:tmpl w:val="DAAEFB1E"/>
    <w:lvl w:ilvl="0" w:tplc="DD9640CA">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202052D"/>
    <w:multiLevelType w:val="hybridMultilevel"/>
    <w:tmpl w:val="8A30CE0C"/>
    <w:lvl w:ilvl="0" w:tplc="B218B35E">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284"/>
    <w:rsid w:val="00037748"/>
    <w:rsid w:val="000422A0"/>
    <w:rsid w:val="00050B09"/>
    <w:rsid w:val="000A6E73"/>
    <w:rsid w:val="00117303"/>
    <w:rsid w:val="00130FDA"/>
    <w:rsid w:val="001D5E9B"/>
    <w:rsid w:val="002402C0"/>
    <w:rsid w:val="00406800"/>
    <w:rsid w:val="00553697"/>
    <w:rsid w:val="005A0CDD"/>
    <w:rsid w:val="005F32FD"/>
    <w:rsid w:val="00663527"/>
    <w:rsid w:val="00811B20"/>
    <w:rsid w:val="0082000C"/>
    <w:rsid w:val="00843EE2"/>
    <w:rsid w:val="009312A8"/>
    <w:rsid w:val="00987473"/>
    <w:rsid w:val="009962B8"/>
    <w:rsid w:val="00A72AC6"/>
    <w:rsid w:val="00A82B07"/>
    <w:rsid w:val="00B03E3D"/>
    <w:rsid w:val="00B519ED"/>
    <w:rsid w:val="00C65654"/>
    <w:rsid w:val="00C81284"/>
    <w:rsid w:val="00CF02C4"/>
    <w:rsid w:val="00D328D0"/>
    <w:rsid w:val="00DA4E17"/>
    <w:rsid w:val="00E019BE"/>
    <w:rsid w:val="00F23764"/>
    <w:rsid w:val="00F31116"/>
    <w:rsid w:val="00F754F3"/>
    <w:rsid w:val="00FF78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C407"/>
  <w15:docId w15:val="{DE87FF56-0368-4058-9E45-426A56E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CellMar>
        <w:left w:w="108" w:type="dxa"/>
        <w:right w:w="108" w:type="dxa"/>
      </w:tblCellMar>
    </w:tblPr>
  </w:style>
  <w:style w:type="table" w:customStyle="1" w:styleId="a7">
    <w:basedOn w:val="TableNormal7"/>
    <w:tblPr>
      <w:tblStyleRowBandSize w:val="1"/>
      <w:tblStyleColBandSize w:val="1"/>
      <w:tblCellMar>
        <w:left w:w="108" w:type="dxa"/>
        <w:right w:w="108" w:type="dxa"/>
      </w:tblCellMar>
    </w:tblPr>
  </w:style>
  <w:style w:type="table" w:customStyle="1" w:styleId="a8">
    <w:basedOn w:val="TableNormal7"/>
    <w:tblPr>
      <w:tblStyleRowBandSize w:val="1"/>
      <w:tblStyleColBandSize w:val="1"/>
      <w:tblCellMar>
        <w:left w:w="108" w:type="dxa"/>
        <w:right w:w="108" w:type="dxa"/>
      </w:tblCellMar>
    </w:tblPr>
  </w:style>
  <w:style w:type="table" w:customStyle="1" w:styleId="a9">
    <w:basedOn w:val="TableNormal7"/>
    <w:tblPr>
      <w:tblStyleRowBandSize w:val="1"/>
      <w:tblStyleColBandSize w:val="1"/>
      <w:tblCellMar>
        <w:left w:w="108" w:type="dxa"/>
        <w:right w:w="108"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08" w:type="dxa"/>
        <w:right w:w="108" w:type="dxa"/>
      </w:tblCellMar>
    </w:tbl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3"/>
      </w:numPr>
      <w:contextualSpacing/>
    </w:pPr>
    <w:rPr>
      <w:lang w:eastAsia="es-ES"/>
    </w:r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58234">
      <w:bodyDiv w:val="1"/>
      <w:marLeft w:val="0"/>
      <w:marRight w:val="0"/>
      <w:marTop w:val="0"/>
      <w:marBottom w:val="0"/>
      <w:divBdr>
        <w:top w:val="none" w:sz="0" w:space="0" w:color="auto"/>
        <w:left w:val="none" w:sz="0" w:space="0" w:color="auto"/>
        <w:bottom w:val="none" w:sz="0" w:space="0" w:color="auto"/>
        <w:right w:val="none" w:sz="0" w:space="0" w:color="auto"/>
      </w:divBdr>
    </w:div>
    <w:div w:id="1520317873">
      <w:bodyDiv w:val="1"/>
      <w:marLeft w:val="0"/>
      <w:marRight w:val="0"/>
      <w:marTop w:val="0"/>
      <w:marBottom w:val="0"/>
      <w:divBdr>
        <w:top w:val="none" w:sz="0" w:space="0" w:color="auto"/>
        <w:left w:val="none" w:sz="0" w:space="0" w:color="auto"/>
        <w:bottom w:val="none" w:sz="0" w:space="0" w:color="auto"/>
        <w:right w:val="none" w:sz="0" w:space="0" w:color="auto"/>
      </w:divBdr>
    </w:div>
    <w:div w:id="1616210392">
      <w:bodyDiv w:val="1"/>
      <w:marLeft w:val="0"/>
      <w:marRight w:val="0"/>
      <w:marTop w:val="0"/>
      <w:marBottom w:val="0"/>
      <w:divBdr>
        <w:top w:val="none" w:sz="0" w:space="0" w:color="auto"/>
        <w:left w:val="none" w:sz="0" w:space="0" w:color="auto"/>
        <w:bottom w:val="none" w:sz="0" w:space="0" w:color="auto"/>
        <w:right w:val="none" w:sz="0" w:space="0" w:color="auto"/>
      </w:divBdr>
    </w:div>
    <w:div w:id="1628319817">
      <w:bodyDiv w:val="1"/>
      <w:marLeft w:val="0"/>
      <w:marRight w:val="0"/>
      <w:marTop w:val="0"/>
      <w:marBottom w:val="0"/>
      <w:divBdr>
        <w:top w:val="none" w:sz="0" w:space="0" w:color="auto"/>
        <w:left w:val="none" w:sz="0" w:space="0" w:color="auto"/>
        <w:bottom w:val="none" w:sz="0" w:space="0" w:color="auto"/>
        <w:right w:val="none" w:sz="0" w:space="0" w:color="auto"/>
      </w:divBdr>
    </w:div>
    <w:div w:id="2073384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xiSLeN43nGyzuvRb7ZwGERXbA==">CgMxLjAyCWguNGQzNG9nODIIaC5namRneHMyCWguM2R5NnZrbTIJaC4zMGowemxsMgloLjJzOGV5bzEyCGgudHlqY3d0MgloLjN6bnlzaDcyCWguMmV0OTJwMDIOaC41d2t3bjBqMWRhcm0yCWguMjZpbjFyZzIOaC5veHo5MncyYWd6ZGc4AHIhMW9EcHpNdVNWLTdMTXVsTmM0VWJjRnAwclBrZkdhX1Zz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6086</Words>
  <Characters>33478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2025-08-22T19:55:00Z</cp:lastPrinted>
  <dcterms:created xsi:type="dcterms:W3CDTF">2025-09-04T23:51:00Z</dcterms:created>
  <dcterms:modified xsi:type="dcterms:W3CDTF">2025-09-04T23:51:00Z</dcterms:modified>
</cp:coreProperties>
</file>