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D9EC9" w14:textId="77777777" w:rsidR="0053653C" w:rsidRPr="0011763B" w:rsidRDefault="0053653C" w:rsidP="00DE3512">
      <w:pPr>
        <w:pBdr>
          <w:top w:val="nil"/>
          <w:left w:val="nil"/>
          <w:bottom w:val="nil"/>
          <w:right w:val="nil"/>
          <w:between w:val="nil"/>
        </w:pBdr>
        <w:rPr>
          <w:rFonts w:eastAsia="Palatino Linotype" w:cs="Palatino Linotype"/>
          <w:color w:val="000000"/>
          <w:szCs w:val="24"/>
          <w:lang w:val="es-ES_tradnl"/>
        </w:rPr>
      </w:pPr>
    </w:p>
    <w:p w14:paraId="2EE97119" w14:textId="4DF8508E"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1763B">
        <w:rPr>
          <w:rFonts w:eastAsia="Palatino Linotype" w:cs="Palatino Linotype"/>
          <w:color w:val="000000"/>
          <w:szCs w:val="24"/>
          <w:lang w:val="es-ES_tradnl"/>
        </w:rPr>
        <w:t xml:space="preserve">o en Metepec, </w:t>
      </w:r>
      <w:r w:rsidR="00B64C91" w:rsidRPr="0011763B">
        <w:rPr>
          <w:rFonts w:eastAsia="Palatino Linotype" w:cs="Palatino Linotype"/>
          <w:color w:val="000000"/>
          <w:szCs w:val="24"/>
          <w:lang w:val="es-ES_tradnl"/>
        </w:rPr>
        <w:t>México, a</w:t>
      </w:r>
      <w:r w:rsidR="00A9590F" w:rsidRPr="0011763B">
        <w:rPr>
          <w:rFonts w:eastAsia="Palatino Linotype" w:cs="Palatino Linotype"/>
          <w:color w:val="000000"/>
          <w:szCs w:val="24"/>
          <w:lang w:val="es-ES_tradnl"/>
        </w:rPr>
        <w:t xml:space="preserve"> </w:t>
      </w:r>
      <w:r w:rsidR="00B3775D">
        <w:rPr>
          <w:rFonts w:eastAsia="Palatino Linotype" w:cs="Palatino Linotype"/>
          <w:color w:val="000000"/>
          <w:szCs w:val="24"/>
          <w:lang w:val="es-ES_tradnl"/>
        </w:rPr>
        <w:t>dieciséis</w:t>
      </w:r>
      <w:r w:rsidR="00B9080E" w:rsidRPr="0011763B">
        <w:rPr>
          <w:rFonts w:eastAsia="Palatino Linotype" w:cs="Palatino Linotype"/>
          <w:color w:val="000000"/>
          <w:szCs w:val="24"/>
          <w:lang w:val="es-ES_tradnl"/>
        </w:rPr>
        <w:t xml:space="preserve"> de julio</w:t>
      </w:r>
      <w:r w:rsidR="00841F8A" w:rsidRPr="0011763B">
        <w:rPr>
          <w:rFonts w:eastAsia="Palatino Linotype" w:cs="Palatino Linotype"/>
          <w:color w:val="000000"/>
          <w:szCs w:val="24"/>
          <w:lang w:val="es-ES_tradnl"/>
        </w:rPr>
        <w:t xml:space="preserve"> de dos mil veinticinco</w:t>
      </w:r>
      <w:r w:rsidRPr="0011763B">
        <w:rPr>
          <w:rFonts w:eastAsia="Palatino Linotype" w:cs="Palatino Linotype"/>
          <w:color w:val="000000"/>
          <w:szCs w:val="24"/>
          <w:lang w:val="es-ES_tradnl"/>
        </w:rPr>
        <w:t>.</w:t>
      </w:r>
    </w:p>
    <w:p w14:paraId="4CA4A924"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12152DDB" w:rsidR="00DE3512" w:rsidRPr="0011763B" w:rsidRDefault="00DE3512" w:rsidP="66763BC8">
      <w:pPr>
        <w:pBdr>
          <w:top w:val="nil"/>
          <w:left w:val="nil"/>
          <w:bottom w:val="nil"/>
          <w:right w:val="nil"/>
          <w:between w:val="nil"/>
        </w:pBdr>
        <w:rPr>
          <w:rFonts w:eastAsia="Palatino Linotype" w:cs="Palatino Linotype"/>
          <w:color w:val="000000"/>
        </w:rPr>
      </w:pPr>
      <w:r w:rsidRPr="66763BC8">
        <w:rPr>
          <w:rFonts w:eastAsia="Palatino Linotype" w:cs="Palatino Linotype"/>
          <w:b/>
          <w:bCs/>
          <w:color w:val="000000" w:themeColor="text1"/>
        </w:rPr>
        <w:t>VISTO</w:t>
      </w:r>
      <w:r w:rsidR="00F24C87" w:rsidRPr="66763BC8">
        <w:rPr>
          <w:rFonts w:eastAsia="Palatino Linotype" w:cs="Palatino Linotype"/>
          <w:b/>
          <w:bCs/>
          <w:color w:val="000000" w:themeColor="text1"/>
        </w:rPr>
        <w:t>S</w:t>
      </w:r>
      <w:r w:rsidRPr="66763BC8">
        <w:rPr>
          <w:rFonts w:eastAsia="Palatino Linotype" w:cs="Palatino Linotype"/>
          <w:color w:val="000000" w:themeColor="text1"/>
        </w:rPr>
        <w:t xml:space="preserve"> </w:t>
      </w:r>
      <w:r w:rsidR="00F24C87" w:rsidRPr="66763BC8">
        <w:rPr>
          <w:rFonts w:eastAsia="Palatino Linotype" w:cs="Palatino Linotype"/>
          <w:color w:val="000000" w:themeColor="text1"/>
        </w:rPr>
        <w:t>los</w:t>
      </w:r>
      <w:r w:rsidRPr="66763BC8">
        <w:rPr>
          <w:rFonts w:eastAsia="Palatino Linotype" w:cs="Palatino Linotype"/>
          <w:color w:val="000000" w:themeColor="text1"/>
        </w:rPr>
        <w:t xml:space="preserve"> expediente</w:t>
      </w:r>
      <w:r w:rsidR="00F24C87" w:rsidRPr="66763BC8">
        <w:rPr>
          <w:rFonts w:eastAsia="Palatino Linotype" w:cs="Palatino Linotype"/>
          <w:color w:val="000000" w:themeColor="text1"/>
        </w:rPr>
        <w:t>s</w:t>
      </w:r>
      <w:r w:rsidRPr="66763BC8">
        <w:rPr>
          <w:rFonts w:eastAsia="Palatino Linotype" w:cs="Palatino Linotype"/>
          <w:color w:val="000000" w:themeColor="text1"/>
        </w:rPr>
        <w:t xml:space="preserve"> electrónico</w:t>
      </w:r>
      <w:r w:rsidR="00F24C87" w:rsidRPr="66763BC8">
        <w:rPr>
          <w:rFonts w:eastAsia="Palatino Linotype" w:cs="Palatino Linotype"/>
          <w:color w:val="000000" w:themeColor="text1"/>
        </w:rPr>
        <w:t>s</w:t>
      </w:r>
      <w:r w:rsidRPr="66763BC8">
        <w:rPr>
          <w:rFonts w:eastAsia="Palatino Linotype" w:cs="Palatino Linotype"/>
          <w:color w:val="000000" w:themeColor="text1"/>
        </w:rPr>
        <w:t xml:space="preserve"> formado</w:t>
      </w:r>
      <w:r w:rsidR="00F24C87" w:rsidRPr="66763BC8">
        <w:rPr>
          <w:rFonts w:eastAsia="Palatino Linotype" w:cs="Palatino Linotype"/>
          <w:color w:val="000000" w:themeColor="text1"/>
        </w:rPr>
        <w:t>s</w:t>
      </w:r>
      <w:r w:rsidRPr="66763BC8">
        <w:rPr>
          <w:rFonts w:eastAsia="Palatino Linotype" w:cs="Palatino Linotype"/>
          <w:color w:val="000000" w:themeColor="text1"/>
        </w:rPr>
        <w:t xml:space="preserve"> con motivo de</w:t>
      </w:r>
      <w:r w:rsidR="00F24C87" w:rsidRPr="66763BC8">
        <w:rPr>
          <w:rFonts w:eastAsia="Palatino Linotype" w:cs="Palatino Linotype"/>
          <w:color w:val="000000" w:themeColor="text1"/>
        </w:rPr>
        <w:t xml:space="preserve"> </w:t>
      </w:r>
      <w:r w:rsidRPr="66763BC8">
        <w:rPr>
          <w:rFonts w:eastAsia="Palatino Linotype" w:cs="Palatino Linotype"/>
          <w:color w:val="000000" w:themeColor="text1"/>
        </w:rPr>
        <w:t>l</w:t>
      </w:r>
      <w:bookmarkStart w:id="0" w:name="_GoBack"/>
      <w:bookmarkEnd w:id="0"/>
      <w:r w:rsidR="00F24C87" w:rsidRPr="66763BC8">
        <w:rPr>
          <w:rFonts w:eastAsia="Palatino Linotype" w:cs="Palatino Linotype"/>
          <w:color w:val="000000" w:themeColor="text1"/>
        </w:rPr>
        <w:t>os</w:t>
      </w:r>
      <w:r w:rsidRPr="66763BC8">
        <w:rPr>
          <w:rFonts w:eastAsia="Palatino Linotype" w:cs="Palatino Linotype"/>
          <w:color w:val="000000" w:themeColor="text1"/>
        </w:rPr>
        <w:t xml:space="preserve"> recurso</w:t>
      </w:r>
      <w:r w:rsidR="00F24C87" w:rsidRPr="66763BC8">
        <w:rPr>
          <w:rFonts w:eastAsia="Palatino Linotype" w:cs="Palatino Linotype"/>
          <w:color w:val="000000" w:themeColor="text1"/>
        </w:rPr>
        <w:t>s</w:t>
      </w:r>
      <w:r w:rsidRPr="66763BC8">
        <w:rPr>
          <w:rFonts w:eastAsia="Palatino Linotype" w:cs="Palatino Linotype"/>
          <w:color w:val="000000" w:themeColor="text1"/>
        </w:rPr>
        <w:t xml:space="preserve"> de revisión</w:t>
      </w:r>
      <w:r w:rsidR="00F82C9A" w:rsidRPr="66763BC8">
        <w:rPr>
          <w:rFonts w:eastAsia="Palatino Linotype" w:cs="Palatino Linotype"/>
          <w:color w:val="000000" w:themeColor="text1"/>
        </w:rPr>
        <w:t xml:space="preserve"> </w:t>
      </w:r>
      <w:r w:rsidR="003C2178" w:rsidRPr="66763BC8">
        <w:rPr>
          <w:b/>
          <w:bCs/>
        </w:rPr>
        <w:t>05525/INFOEM/IP/RR/2025</w:t>
      </w:r>
      <w:r w:rsidR="00841F8A" w:rsidRPr="66763BC8">
        <w:t xml:space="preserve">, </w:t>
      </w:r>
      <w:r w:rsidR="00596215" w:rsidRPr="66763BC8">
        <w:rPr>
          <w:b/>
          <w:bCs/>
        </w:rPr>
        <w:t>05</w:t>
      </w:r>
      <w:r w:rsidR="00A043E6" w:rsidRPr="66763BC8">
        <w:rPr>
          <w:b/>
          <w:bCs/>
        </w:rPr>
        <w:t>52</w:t>
      </w:r>
      <w:r w:rsidR="00596215" w:rsidRPr="66763BC8">
        <w:rPr>
          <w:b/>
          <w:bCs/>
        </w:rPr>
        <w:t>6</w:t>
      </w:r>
      <w:r w:rsidR="00841F8A" w:rsidRPr="66763BC8">
        <w:rPr>
          <w:b/>
          <w:bCs/>
        </w:rPr>
        <w:t>/INFOEM/IP/RR/2025</w:t>
      </w:r>
      <w:r w:rsidR="00841F8A" w:rsidRPr="66763BC8">
        <w:t xml:space="preserve">, </w:t>
      </w:r>
      <w:r w:rsidR="00596215" w:rsidRPr="66763BC8">
        <w:rPr>
          <w:b/>
          <w:bCs/>
        </w:rPr>
        <w:t>05</w:t>
      </w:r>
      <w:r w:rsidR="00A043E6" w:rsidRPr="66763BC8">
        <w:rPr>
          <w:b/>
          <w:bCs/>
        </w:rPr>
        <w:t>52</w:t>
      </w:r>
      <w:r w:rsidR="00596215" w:rsidRPr="66763BC8">
        <w:rPr>
          <w:b/>
          <w:bCs/>
        </w:rPr>
        <w:t>7</w:t>
      </w:r>
      <w:r w:rsidR="00841F8A" w:rsidRPr="66763BC8">
        <w:rPr>
          <w:b/>
          <w:bCs/>
        </w:rPr>
        <w:t>/INFOEM/IP/RR/2025</w:t>
      </w:r>
      <w:r w:rsidR="00841F8A" w:rsidRPr="66763BC8">
        <w:t xml:space="preserve"> </w:t>
      </w:r>
      <w:r w:rsidR="008D5496" w:rsidRPr="66763BC8">
        <w:t xml:space="preserve">y </w:t>
      </w:r>
      <w:r w:rsidR="00596215" w:rsidRPr="66763BC8">
        <w:rPr>
          <w:b/>
          <w:bCs/>
        </w:rPr>
        <w:t>05</w:t>
      </w:r>
      <w:r w:rsidR="00A043E6" w:rsidRPr="66763BC8">
        <w:rPr>
          <w:b/>
          <w:bCs/>
        </w:rPr>
        <w:t>52</w:t>
      </w:r>
      <w:r w:rsidR="00596215" w:rsidRPr="66763BC8">
        <w:rPr>
          <w:b/>
          <w:bCs/>
        </w:rPr>
        <w:t>8</w:t>
      </w:r>
      <w:r w:rsidR="00841F8A" w:rsidRPr="66763BC8">
        <w:rPr>
          <w:b/>
          <w:bCs/>
        </w:rPr>
        <w:t>/INFOEM/IP/RR/2025</w:t>
      </w:r>
      <w:r w:rsidR="00841F8A" w:rsidRPr="66763BC8">
        <w:t xml:space="preserve">, </w:t>
      </w:r>
      <w:r w:rsidRPr="66763BC8">
        <w:rPr>
          <w:rFonts w:eastAsia="Palatino Linotype" w:cs="Palatino Linotype"/>
          <w:color w:val="000000" w:themeColor="text1"/>
        </w:rPr>
        <w:t>interpuestos por</w:t>
      </w:r>
      <w:r w:rsidR="00E72314" w:rsidRPr="66763BC8">
        <w:rPr>
          <w:rFonts w:eastAsia="Palatino Linotype" w:cs="Palatino Linotype"/>
          <w:color w:val="000000" w:themeColor="text1"/>
        </w:rPr>
        <w:t xml:space="preserve"> </w:t>
      </w:r>
      <w:r w:rsidR="007D6347">
        <w:rPr>
          <w:rFonts w:eastAsia="Palatino Linotype" w:cs="Palatino Linotype"/>
          <w:b/>
          <w:bCs/>
          <w:color w:val="000000" w:themeColor="text1"/>
        </w:rPr>
        <w:t>XXXXXXXXXXXXX</w:t>
      </w:r>
      <w:r w:rsidR="00841F8A" w:rsidRPr="66763BC8">
        <w:rPr>
          <w:rFonts w:eastAsia="Palatino Linotype" w:cs="Palatino Linotype"/>
          <w:color w:val="000000" w:themeColor="text1"/>
        </w:rPr>
        <w:t xml:space="preserve">, en lo sucesivo </w:t>
      </w:r>
      <w:r w:rsidR="005269D5" w:rsidRPr="66763BC8">
        <w:rPr>
          <w:rFonts w:eastAsia="Palatino Linotype" w:cs="Palatino Linotype"/>
          <w:color w:val="000000" w:themeColor="text1"/>
        </w:rPr>
        <w:t>la Recurrente</w:t>
      </w:r>
      <w:r w:rsidRPr="66763BC8">
        <w:rPr>
          <w:rFonts w:eastAsia="Palatino Linotype" w:cs="Palatino Linotype"/>
          <w:color w:val="000000" w:themeColor="text1"/>
        </w:rPr>
        <w:t>; en contra de l</w:t>
      </w:r>
      <w:r w:rsidR="00F82C9A" w:rsidRPr="66763BC8">
        <w:rPr>
          <w:rFonts w:eastAsia="Palatino Linotype" w:cs="Palatino Linotype"/>
          <w:color w:val="000000" w:themeColor="text1"/>
        </w:rPr>
        <w:t>as</w:t>
      </w:r>
      <w:r w:rsidRPr="66763BC8">
        <w:rPr>
          <w:rFonts w:eastAsia="Palatino Linotype" w:cs="Palatino Linotype"/>
          <w:color w:val="000000" w:themeColor="text1"/>
        </w:rPr>
        <w:t xml:space="preserve"> respuesta</w:t>
      </w:r>
      <w:r w:rsidR="00F82C9A" w:rsidRPr="66763BC8">
        <w:rPr>
          <w:rFonts w:eastAsia="Palatino Linotype" w:cs="Palatino Linotype"/>
          <w:color w:val="000000" w:themeColor="text1"/>
        </w:rPr>
        <w:t>s</w:t>
      </w:r>
      <w:r w:rsidRPr="66763BC8">
        <w:rPr>
          <w:rFonts w:eastAsia="Palatino Linotype" w:cs="Palatino Linotype"/>
          <w:color w:val="000000" w:themeColor="text1"/>
        </w:rPr>
        <w:t xml:space="preserve"> de</w:t>
      </w:r>
      <w:r w:rsidR="005641E6" w:rsidRPr="66763BC8">
        <w:rPr>
          <w:rFonts w:eastAsia="Palatino Linotype" w:cs="Palatino Linotype"/>
          <w:color w:val="000000" w:themeColor="text1"/>
        </w:rPr>
        <w:t>l</w:t>
      </w:r>
      <w:r w:rsidRPr="66763BC8">
        <w:rPr>
          <w:rFonts w:eastAsia="Palatino Linotype" w:cs="Palatino Linotype"/>
          <w:color w:val="000000" w:themeColor="text1"/>
        </w:rPr>
        <w:t xml:space="preserve"> </w:t>
      </w:r>
      <w:r w:rsidR="00F61496" w:rsidRPr="66763BC8">
        <w:rPr>
          <w:rFonts w:eastAsia="Palatino Linotype" w:cs="Palatino Linotype"/>
          <w:b/>
          <w:bCs/>
          <w:color w:val="000000" w:themeColor="text1"/>
        </w:rPr>
        <w:t>Ayuntamiento de Atlacomulco</w:t>
      </w:r>
      <w:r w:rsidRPr="66763BC8">
        <w:rPr>
          <w:rFonts w:eastAsia="Palatino Linotype" w:cs="Palatino Linotype"/>
          <w:color w:val="000000" w:themeColor="text1"/>
        </w:rPr>
        <w:t>, en lo subsecuente</w:t>
      </w:r>
      <w:r w:rsidRPr="66763BC8">
        <w:rPr>
          <w:rFonts w:eastAsia="Palatino Linotype" w:cs="Palatino Linotype"/>
          <w:b/>
          <w:bCs/>
          <w:color w:val="000000" w:themeColor="text1"/>
        </w:rPr>
        <w:t xml:space="preserve"> </w:t>
      </w:r>
      <w:r w:rsidRPr="66763BC8">
        <w:rPr>
          <w:rFonts w:eastAsia="Palatino Linotype" w:cs="Palatino Linotype"/>
          <w:color w:val="000000" w:themeColor="text1"/>
        </w:rPr>
        <w:t>el</w:t>
      </w:r>
      <w:r w:rsidRPr="66763BC8">
        <w:rPr>
          <w:rFonts w:eastAsia="Palatino Linotype" w:cs="Palatino Linotype"/>
          <w:b/>
          <w:bCs/>
          <w:color w:val="000000" w:themeColor="text1"/>
        </w:rPr>
        <w:t xml:space="preserve"> Sujeto Obligado</w:t>
      </w:r>
      <w:r w:rsidRPr="66763BC8">
        <w:rPr>
          <w:rFonts w:eastAsia="Palatino Linotype" w:cs="Palatino Linotype"/>
          <w:color w:val="000000" w:themeColor="text1"/>
        </w:rPr>
        <w:t>,</w:t>
      </w:r>
      <w:r w:rsidRPr="66763BC8">
        <w:rPr>
          <w:rFonts w:eastAsia="Palatino Linotype" w:cs="Palatino Linotype"/>
          <w:b/>
          <w:bCs/>
          <w:color w:val="000000" w:themeColor="text1"/>
        </w:rPr>
        <w:t xml:space="preserve"> </w:t>
      </w:r>
      <w:r w:rsidRPr="66763BC8">
        <w:rPr>
          <w:rFonts w:eastAsia="Palatino Linotype" w:cs="Palatino Linotype"/>
          <w:color w:val="000000" w:themeColor="text1"/>
        </w:rPr>
        <w:t>se procede a dictar la presente resolución.</w:t>
      </w:r>
    </w:p>
    <w:p w14:paraId="7E81D877"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11763B" w:rsidRDefault="00DE3512" w:rsidP="00AE5CE1">
      <w:pPr>
        <w:pStyle w:val="Ttulo1"/>
        <w:rPr>
          <w:rFonts w:eastAsia="Palatino Linotype"/>
          <w:lang w:val="es-ES_tradnl"/>
        </w:rPr>
      </w:pPr>
      <w:r w:rsidRPr="0011763B">
        <w:rPr>
          <w:rFonts w:eastAsia="Palatino Linotype"/>
          <w:lang w:val="es-ES_tradnl"/>
        </w:rPr>
        <w:t>A N T E C E D E N T E S</w:t>
      </w:r>
    </w:p>
    <w:p w14:paraId="6205E54F" w14:textId="77777777" w:rsidR="00DE3512" w:rsidRPr="0011763B"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2718EF23" w:rsidR="00DE3512" w:rsidRPr="0011763B" w:rsidRDefault="00DE3512" w:rsidP="00F54B74">
      <w:pPr>
        <w:pStyle w:val="Ttulo2"/>
        <w:rPr>
          <w:rFonts w:eastAsia="Palatino Linotype"/>
          <w:lang w:val="es-ES_tradnl"/>
        </w:rPr>
      </w:pPr>
      <w:r w:rsidRPr="0011763B">
        <w:rPr>
          <w:rFonts w:eastAsia="Palatino Linotype"/>
          <w:lang w:val="es-ES_tradnl"/>
        </w:rPr>
        <w:t>PRIMERO. De la</w:t>
      </w:r>
      <w:r w:rsidR="00AF1662" w:rsidRPr="0011763B">
        <w:rPr>
          <w:rFonts w:eastAsia="Palatino Linotype"/>
          <w:lang w:val="es-ES_tradnl"/>
        </w:rPr>
        <w:t>s</w:t>
      </w:r>
      <w:r w:rsidRPr="0011763B">
        <w:rPr>
          <w:rFonts w:eastAsia="Palatino Linotype"/>
          <w:lang w:val="es-ES_tradnl"/>
        </w:rPr>
        <w:t xml:space="preserve"> </w:t>
      </w:r>
      <w:r w:rsidR="00AF1662" w:rsidRPr="0011763B">
        <w:rPr>
          <w:rFonts w:eastAsia="Palatino Linotype"/>
          <w:lang w:val="es-ES_tradnl"/>
        </w:rPr>
        <w:t>s</w:t>
      </w:r>
      <w:r w:rsidRPr="0011763B">
        <w:rPr>
          <w:rFonts w:eastAsia="Palatino Linotype"/>
          <w:lang w:val="es-ES_tradnl"/>
        </w:rPr>
        <w:t>olicitud</w:t>
      </w:r>
      <w:r w:rsidR="00AF1662" w:rsidRPr="0011763B">
        <w:rPr>
          <w:rFonts w:eastAsia="Palatino Linotype"/>
          <w:lang w:val="es-ES_tradnl"/>
        </w:rPr>
        <w:t>es</w:t>
      </w:r>
      <w:r w:rsidRPr="0011763B">
        <w:rPr>
          <w:rFonts w:eastAsia="Palatino Linotype"/>
          <w:lang w:val="es-ES_tradnl"/>
        </w:rPr>
        <w:t xml:space="preserve"> de </w:t>
      </w:r>
      <w:r w:rsidR="00AF1662" w:rsidRPr="0011763B">
        <w:rPr>
          <w:rFonts w:eastAsia="Palatino Linotype"/>
          <w:lang w:val="es-ES_tradnl"/>
        </w:rPr>
        <w:t>i</w:t>
      </w:r>
      <w:r w:rsidRPr="0011763B">
        <w:rPr>
          <w:rFonts w:eastAsia="Palatino Linotype"/>
          <w:lang w:val="es-ES_tradnl"/>
        </w:rPr>
        <w:t>nformación.</w:t>
      </w:r>
    </w:p>
    <w:p w14:paraId="4D15ACD3" w14:textId="496394BD" w:rsidR="00DE3512" w:rsidRPr="0011763B" w:rsidRDefault="004C1525" w:rsidP="00DE3512">
      <w:pPr>
        <w:pBdr>
          <w:top w:val="nil"/>
          <w:left w:val="nil"/>
          <w:bottom w:val="nil"/>
          <w:right w:val="nil"/>
          <w:between w:val="nil"/>
        </w:pBdr>
        <w:rPr>
          <w:rFonts w:eastAsia="Palatino Linotype" w:cs="Palatino Linotype"/>
          <w:b/>
          <w:bCs/>
          <w:color w:val="000000"/>
          <w:szCs w:val="24"/>
          <w:lang w:val="es-ES_tradnl"/>
        </w:rPr>
      </w:pPr>
      <w:r w:rsidRPr="0011763B">
        <w:rPr>
          <w:rFonts w:eastAsia="Palatino Linotype" w:cs="Palatino Linotype"/>
          <w:color w:val="000000"/>
          <w:szCs w:val="24"/>
          <w:lang w:val="es-ES_tradnl"/>
        </w:rPr>
        <w:t>Con fecha</w:t>
      </w:r>
      <w:r w:rsidR="00792EE0" w:rsidRPr="0011763B">
        <w:rPr>
          <w:rFonts w:eastAsia="Palatino Linotype" w:cs="Palatino Linotype"/>
          <w:color w:val="000000"/>
          <w:szCs w:val="24"/>
          <w:lang w:val="es-ES_tradnl"/>
        </w:rPr>
        <w:t xml:space="preserve"> primero</w:t>
      </w:r>
      <w:r w:rsidR="004C55B5" w:rsidRPr="0011763B">
        <w:rPr>
          <w:rFonts w:eastAsia="Palatino Linotype" w:cs="Palatino Linotype"/>
          <w:color w:val="000000"/>
          <w:szCs w:val="24"/>
          <w:lang w:val="es-ES_tradnl"/>
        </w:rPr>
        <w:t xml:space="preserve"> de abril</w:t>
      </w:r>
      <w:r w:rsidR="009C79C1" w:rsidRPr="0011763B">
        <w:rPr>
          <w:rFonts w:eastAsia="Palatino Linotype" w:cs="Palatino Linotype"/>
          <w:color w:val="000000"/>
          <w:szCs w:val="24"/>
          <w:lang w:val="es-ES_tradnl"/>
        </w:rPr>
        <w:t xml:space="preserve"> de dos mil veinticinco</w:t>
      </w:r>
      <w:r w:rsidR="00E72314" w:rsidRPr="0011763B">
        <w:rPr>
          <w:rFonts w:eastAsia="Palatino Linotype" w:cs="Palatino Linotype"/>
          <w:color w:val="000000"/>
          <w:szCs w:val="24"/>
          <w:lang w:val="es-ES_tradnl"/>
        </w:rPr>
        <w:t xml:space="preserve">, </w:t>
      </w:r>
      <w:r w:rsidR="005269D5" w:rsidRPr="0011763B">
        <w:rPr>
          <w:rFonts w:eastAsia="Palatino Linotype" w:cs="Palatino Linotype"/>
          <w:color w:val="000000"/>
          <w:szCs w:val="24"/>
          <w:lang w:val="es-ES_tradnl"/>
        </w:rPr>
        <w:t>la Recurrente</w:t>
      </w:r>
      <w:r w:rsidR="00DE3512" w:rsidRPr="0011763B">
        <w:rPr>
          <w:rFonts w:eastAsia="Palatino Linotype" w:cs="Palatino Linotype"/>
          <w:color w:val="000000"/>
          <w:szCs w:val="24"/>
          <w:lang w:val="es-ES_tradnl"/>
        </w:rPr>
        <w:t xml:space="preserve"> presentó a través del Sistema de Acceso a la Información Mexiquense (SAIMEX) ante el Sujeto Obligado, solicitud</w:t>
      </w:r>
      <w:r w:rsidR="00AF1662" w:rsidRPr="0011763B">
        <w:rPr>
          <w:rFonts w:eastAsia="Palatino Linotype" w:cs="Palatino Linotype"/>
          <w:color w:val="000000"/>
          <w:szCs w:val="24"/>
          <w:lang w:val="es-ES_tradnl"/>
        </w:rPr>
        <w:t>es</w:t>
      </w:r>
      <w:r w:rsidR="00DE3512" w:rsidRPr="0011763B">
        <w:rPr>
          <w:rFonts w:eastAsia="Palatino Linotype" w:cs="Palatino Linotype"/>
          <w:color w:val="000000"/>
          <w:szCs w:val="24"/>
          <w:lang w:val="es-ES_tradnl"/>
        </w:rPr>
        <w:t xml:space="preserve"> de acceso a la inf</w:t>
      </w:r>
      <w:r w:rsidRPr="0011763B">
        <w:rPr>
          <w:rFonts w:eastAsia="Palatino Linotype" w:cs="Palatino Linotype"/>
          <w:color w:val="000000"/>
          <w:szCs w:val="24"/>
          <w:lang w:val="es-ES_tradnl"/>
        </w:rPr>
        <w:t>ormación pública registrada</w:t>
      </w:r>
      <w:r w:rsidR="00AF1662" w:rsidRPr="0011763B">
        <w:rPr>
          <w:rFonts w:eastAsia="Palatino Linotype" w:cs="Palatino Linotype"/>
          <w:color w:val="000000"/>
          <w:szCs w:val="24"/>
          <w:lang w:val="es-ES_tradnl"/>
        </w:rPr>
        <w:t>s</w:t>
      </w:r>
      <w:r w:rsidRPr="0011763B">
        <w:rPr>
          <w:rFonts w:eastAsia="Palatino Linotype" w:cs="Palatino Linotype"/>
          <w:color w:val="000000"/>
          <w:szCs w:val="24"/>
          <w:lang w:val="es-ES_tradnl"/>
        </w:rPr>
        <w:t xml:space="preserve"> con</w:t>
      </w:r>
      <w:r w:rsidR="00DE3512" w:rsidRPr="0011763B">
        <w:rPr>
          <w:rFonts w:eastAsia="Palatino Linotype" w:cs="Palatino Linotype"/>
          <w:color w:val="000000"/>
          <w:szCs w:val="24"/>
          <w:lang w:val="es-ES_tradnl"/>
        </w:rPr>
        <w:t xml:space="preserve"> </w:t>
      </w:r>
      <w:r w:rsidR="00AF1662" w:rsidRPr="0011763B">
        <w:rPr>
          <w:rFonts w:eastAsia="Palatino Linotype" w:cs="Palatino Linotype"/>
          <w:color w:val="000000"/>
          <w:szCs w:val="24"/>
          <w:lang w:val="es-ES_tradnl"/>
        </w:rPr>
        <w:t>los</w:t>
      </w:r>
      <w:r w:rsidR="00DE3512" w:rsidRPr="0011763B">
        <w:rPr>
          <w:rFonts w:eastAsia="Palatino Linotype" w:cs="Palatino Linotype"/>
          <w:color w:val="000000"/>
          <w:szCs w:val="24"/>
          <w:lang w:val="es-ES_tradnl"/>
        </w:rPr>
        <w:t xml:space="preserve"> número</w:t>
      </w:r>
      <w:r w:rsidR="00AF1662" w:rsidRPr="0011763B">
        <w:rPr>
          <w:rFonts w:eastAsia="Palatino Linotype" w:cs="Palatino Linotype"/>
          <w:color w:val="000000"/>
          <w:szCs w:val="24"/>
          <w:lang w:val="es-ES_tradnl"/>
        </w:rPr>
        <w:t>s</w:t>
      </w:r>
      <w:r w:rsidR="00DE3512" w:rsidRPr="0011763B">
        <w:rPr>
          <w:rFonts w:eastAsia="Palatino Linotype" w:cs="Palatino Linotype"/>
          <w:color w:val="000000"/>
          <w:szCs w:val="24"/>
          <w:lang w:val="es-ES_tradnl"/>
        </w:rPr>
        <w:t xml:space="preserve"> de expediente</w:t>
      </w:r>
      <w:r w:rsidR="00016A51" w:rsidRPr="0011763B">
        <w:rPr>
          <w:rFonts w:eastAsia="Palatino Linotype" w:cs="Palatino Linotype"/>
          <w:color w:val="000000"/>
          <w:szCs w:val="24"/>
          <w:lang w:val="es-ES_tradnl"/>
        </w:rPr>
        <w:t>s</w:t>
      </w:r>
      <w:r w:rsidR="0088088C" w:rsidRPr="0011763B">
        <w:rPr>
          <w:rFonts w:eastAsia="Palatino Linotype" w:cs="Palatino Linotype"/>
          <w:color w:val="000000"/>
          <w:szCs w:val="24"/>
          <w:lang w:val="es-ES_tradnl"/>
        </w:rPr>
        <w:t xml:space="preserve"> </w:t>
      </w:r>
      <w:r w:rsidR="00A043E6" w:rsidRPr="0011763B">
        <w:rPr>
          <w:rFonts w:eastAsia="Palatino Linotype" w:cs="Palatino Linotype"/>
          <w:b/>
          <w:color w:val="000000"/>
          <w:szCs w:val="24"/>
          <w:lang w:val="es-ES_tradnl"/>
        </w:rPr>
        <w:t>00269/ATLACOM/IP/2025</w:t>
      </w:r>
      <w:r w:rsidR="00841F8A" w:rsidRPr="0011763B">
        <w:rPr>
          <w:rFonts w:eastAsia="Palatino Linotype" w:cs="Palatino Linotype"/>
          <w:bCs/>
          <w:color w:val="000000"/>
          <w:szCs w:val="24"/>
          <w:lang w:val="es-ES_tradnl"/>
        </w:rPr>
        <w:t xml:space="preserve">, </w:t>
      </w:r>
      <w:r w:rsidR="004245CA" w:rsidRPr="0011763B">
        <w:rPr>
          <w:rFonts w:eastAsia="Palatino Linotype" w:cs="Palatino Linotype"/>
          <w:b/>
          <w:color w:val="000000"/>
          <w:szCs w:val="24"/>
          <w:lang w:val="es-ES_tradnl"/>
        </w:rPr>
        <w:t>00270/ATLACOM/IP/2025</w:t>
      </w:r>
      <w:r w:rsidR="00841F8A" w:rsidRPr="0011763B">
        <w:rPr>
          <w:rFonts w:eastAsia="Palatino Linotype" w:cs="Palatino Linotype"/>
          <w:bCs/>
          <w:color w:val="000000"/>
          <w:szCs w:val="24"/>
          <w:lang w:val="es-ES_tradnl"/>
        </w:rPr>
        <w:t xml:space="preserve">, </w:t>
      </w:r>
      <w:r w:rsidR="004245CA" w:rsidRPr="0011763B">
        <w:rPr>
          <w:rFonts w:eastAsia="Palatino Linotype" w:cs="Palatino Linotype"/>
          <w:b/>
          <w:color w:val="000000"/>
          <w:szCs w:val="24"/>
          <w:lang w:val="es-ES_tradnl"/>
        </w:rPr>
        <w:t>00271/ATLACOM/IP/2025</w:t>
      </w:r>
      <w:r w:rsidR="005219E0" w:rsidRPr="0011763B">
        <w:rPr>
          <w:rFonts w:eastAsia="Palatino Linotype" w:cs="Palatino Linotype"/>
          <w:bCs/>
          <w:color w:val="000000"/>
          <w:szCs w:val="24"/>
          <w:lang w:val="es-ES_tradnl"/>
        </w:rPr>
        <w:t xml:space="preserve"> </w:t>
      </w:r>
      <w:r w:rsidR="00AF1662" w:rsidRPr="0011763B">
        <w:rPr>
          <w:rFonts w:eastAsia="Palatino Linotype" w:cs="Palatino Linotype"/>
          <w:color w:val="000000"/>
          <w:szCs w:val="24"/>
          <w:lang w:val="es-ES_tradnl"/>
        </w:rPr>
        <w:t xml:space="preserve">y </w:t>
      </w:r>
      <w:r w:rsidR="004245CA" w:rsidRPr="0011763B">
        <w:rPr>
          <w:rFonts w:eastAsia="Palatino Linotype" w:cs="Palatino Linotype"/>
          <w:b/>
          <w:color w:val="000000"/>
          <w:szCs w:val="24"/>
          <w:lang w:val="es-ES_tradnl"/>
        </w:rPr>
        <w:t>00272/ATLACOM/IP/2025</w:t>
      </w:r>
      <w:r w:rsidR="00841F8A" w:rsidRPr="0011763B">
        <w:rPr>
          <w:rFonts w:eastAsia="Palatino Linotype" w:cs="Palatino Linotype"/>
          <w:bCs/>
          <w:color w:val="000000"/>
          <w:szCs w:val="24"/>
          <w:lang w:val="es-ES_tradnl"/>
        </w:rPr>
        <w:t xml:space="preserve">, </w:t>
      </w:r>
      <w:r w:rsidR="00DE3512" w:rsidRPr="0011763B">
        <w:rPr>
          <w:rFonts w:eastAsia="Palatino Linotype" w:cs="Palatino Linotype"/>
          <w:color w:val="000000"/>
          <w:szCs w:val="24"/>
          <w:lang w:val="es-ES_tradnl"/>
        </w:rPr>
        <w:t>mediante la</w:t>
      </w:r>
      <w:r w:rsidR="0088088C" w:rsidRPr="0011763B">
        <w:rPr>
          <w:rFonts w:eastAsia="Palatino Linotype" w:cs="Palatino Linotype"/>
          <w:color w:val="000000"/>
          <w:szCs w:val="24"/>
          <w:lang w:val="es-ES_tradnl"/>
        </w:rPr>
        <w:t>s</w:t>
      </w:r>
      <w:r w:rsidR="00DE3512" w:rsidRPr="0011763B">
        <w:rPr>
          <w:rFonts w:eastAsia="Palatino Linotype" w:cs="Palatino Linotype"/>
          <w:color w:val="000000"/>
          <w:szCs w:val="24"/>
          <w:lang w:val="es-ES_tradnl"/>
        </w:rPr>
        <w:t xml:space="preserve"> cual</w:t>
      </w:r>
      <w:r w:rsidR="0088088C" w:rsidRPr="0011763B">
        <w:rPr>
          <w:rFonts w:eastAsia="Palatino Linotype" w:cs="Palatino Linotype"/>
          <w:color w:val="000000"/>
          <w:szCs w:val="24"/>
          <w:lang w:val="es-ES_tradnl"/>
        </w:rPr>
        <w:t>es</w:t>
      </w:r>
      <w:r w:rsidR="00DE3512" w:rsidRPr="0011763B">
        <w:rPr>
          <w:rFonts w:eastAsia="Palatino Linotype" w:cs="Palatino Linotype"/>
          <w:color w:val="000000"/>
          <w:szCs w:val="24"/>
          <w:lang w:val="es-ES_tradnl"/>
        </w:rPr>
        <w:t xml:space="preserve"> solicitó información en el tenor siguiente:</w:t>
      </w:r>
      <w:r w:rsidR="00C80AA6" w:rsidRPr="0011763B">
        <w:rPr>
          <w:rFonts w:eastAsia="Palatino Linotype" w:cs="Palatino Linotype"/>
          <w:color w:val="000000"/>
          <w:szCs w:val="24"/>
          <w:lang w:val="es-ES_tradnl"/>
        </w:rPr>
        <w:t xml:space="preserve"> </w:t>
      </w:r>
    </w:p>
    <w:p w14:paraId="22174491" w14:textId="66F4C27A" w:rsidR="00DB5048" w:rsidRPr="0011763B" w:rsidRDefault="00DB5048" w:rsidP="00DE3512">
      <w:pPr>
        <w:pBdr>
          <w:top w:val="nil"/>
          <w:left w:val="nil"/>
          <w:bottom w:val="nil"/>
          <w:right w:val="nil"/>
          <w:between w:val="nil"/>
        </w:pBdr>
        <w:rPr>
          <w:rFonts w:eastAsia="Palatino Linotype" w:cs="Palatino Linotype"/>
          <w:color w:val="000000"/>
          <w:szCs w:val="24"/>
          <w:lang w:val="es-ES_tradnl"/>
        </w:rPr>
      </w:pPr>
    </w:p>
    <w:p w14:paraId="1F37EDA3" w14:textId="46D45D30" w:rsidR="00237426" w:rsidRPr="0011763B" w:rsidRDefault="00A043E6" w:rsidP="00237426">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00269/ATLACOM/IP/2025</w:t>
      </w:r>
    </w:p>
    <w:p w14:paraId="3FA444B5" w14:textId="10167988" w:rsidR="00237426" w:rsidRPr="0011763B" w:rsidRDefault="265BA818" w:rsidP="265BA818">
      <w:pPr>
        <w:pStyle w:val="Sinespaciado"/>
        <w:rPr>
          <w:rFonts w:eastAsia="Palatino Linotype"/>
          <w:lang w:val="es-ES_tradnl"/>
        </w:rPr>
      </w:pPr>
      <w:r w:rsidRPr="0011763B">
        <w:rPr>
          <w:lang w:val="es-ES_tradnl"/>
        </w:rPr>
        <w:t>«</w:t>
      </w:r>
      <w:proofErr w:type="gramStart"/>
      <w:r w:rsidR="0053653C" w:rsidRPr="0011763B">
        <w:rPr>
          <w:lang w:val="es-ES_tradnl"/>
        </w:rPr>
        <w:t>certificación</w:t>
      </w:r>
      <w:proofErr w:type="gramEnd"/>
      <w:r w:rsidR="0053653C" w:rsidRPr="0011763B">
        <w:rPr>
          <w:lang w:val="es-ES_tradnl"/>
        </w:rPr>
        <w:t>, control de confianza y nivel académico del secretario técnico actual del consejo municipal de seguridad pública o si está en trámite tanto la certificación como el control de confianza documento fehaciente que acredite que está en trámite.</w:t>
      </w:r>
      <w:r w:rsidRPr="0011763B">
        <w:rPr>
          <w:lang w:val="es-ES_tradnl"/>
        </w:rPr>
        <w:t>» (Sic)</w:t>
      </w:r>
    </w:p>
    <w:p w14:paraId="1BEC99F7" w14:textId="77777777" w:rsidR="00237426" w:rsidRPr="0011763B" w:rsidRDefault="00237426" w:rsidP="00237426">
      <w:pPr>
        <w:pBdr>
          <w:top w:val="nil"/>
          <w:left w:val="nil"/>
          <w:bottom w:val="nil"/>
          <w:right w:val="nil"/>
          <w:between w:val="nil"/>
        </w:pBdr>
        <w:rPr>
          <w:rFonts w:eastAsia="Palatino Linotype" w:cs="Palatino Linotype"/>
          <w:color w:val="000000"/>
          <w:szCs w:val="24"/>
          <w:lang w:val="es-ES_tradnl"/>
        </w:rPr>
      </w:pPr>
    </w:p>
    <w:p w14:paraId="7F353723" w14:textId="08D899BE" w:rsidR="00DF1A93" w:rsidRPr="0011763B" w:rsidRDefault="00DF1A93" w:rsidP="00DF1A93">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lastRenderedPageBreak/>
        <w:t>00270/ATLACOM/IP/2025</w:t>
      </w:r>
    </w:p>
    <w:p w14:paraId="1469E9A8" w14:textId="75244391" w:rsidR="00F715BF" w:rsidRPr="0011763B" w:rsidRDefault="00F715BF" w:rsidP="66763BC8">
      <w:pPr>
        <w:pStyle w:val="Sinespaciado"/>
        <w:rPr>
          <w:rFonts w:eastAsia="Palatino Linotype"/>
          <w:lang w:val="es-ES"/>
        </w:rPr>
      </w:pPr>
      <w:r w:rsidRPr="66763BC8">
        <w:rPr>
          <w:lang w:val="es-ES"/>
        </w:rPr>
        <w:t>«</w:t>
      </w:r>
      <w:proofErr w:type="gramStart"/>
      <w:r w:rsidR="00227397" w:rsidRPr="66763BC8">
        <w:rPr>
          <w:lang w:val="es-ES"/>
        </w:rPr>
        <w:t>certificación</w:t>
      </w:r>
      <w:proofErr w:type="gramEnd"/>
      <w:r w:rsidR="00227397" w:rsidRPr="66763BC8">
        <w:rPr>
          <w:lang w:val="es-ES"/>
        </w:rPr>
        <w:t xml:space="preserve">, control de confianza con el cargo de comisario y </w:t>
      </w:r>
      <w:proofErr w:type="spellStart"/>
      <w:r w:rsidR="00227397" w:rsidRPr="66763BC8">
        <w:rPr>
          <w:lang w:val="es-ES"/>
        </w:rPr>
        <w:t>titulo</w:t>
      </w:r>
      <w:proofErr w:type="spellEnd"/>
      <w:r w:rsidR="00227397" w:rsidRPr="66763BC8">
        <w:rPr>
          <w:lang w:val="es-ES"/>
        </w:rPr>
        <w:t xml:space="preserve"> profesional del comisario municipal actual, y en caso de que esté en trámite la certificación o el control de confianza, se anexe documento fehaciente de dicho trámite.</w:t>
      </w:r>
      <w:r w:rsidRPr="66763BC8">
        <w:rPr>
          <w:lang w:val="es-ES"/>
        </w:rPr>
        <w:t>» (Sic)</w:t>
      </w:r>
    </w:p>
    <w:p w14:paraId="3E3584E8" w14:textId="77777777" w:rsidR="00F715BF" w:rsidRPr="0011763B" w:rsidRDefault="00F715BF" w:rsidP="00F715BF">
      <w:pPr>
        <w:pBdr>
          <w:top w:val="nil"/>
          <w:left w:val="nil"/>
          <w:bottom w:val="nil"/>
          <w:right w:val="nil"/>
          <w:between w:val="nil"/>
        </w:pBdr>
        <w:rPr>
          <w:rFonts w:eastAsia="Palatino Linotype" w:cs="Palatino Linotype"/>
          <w:color w:val="000000"/>
          <w:szCs w:val="24"/>
          <w:lang w:val="es-ES_tradnl"/>
        </w:rPr>
      </w:pPr>
    </w:p>
    <w:p w14:paraId="22BF65C3" w14:textId="5254B4CB" w:rsidR="00DF1A93" w:rsidRPr="0011763B" w:rsidRDefault="00DF1A93" w:rsidP="00DF1A93">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00271/ATLACOM/IP/2025</w:t>
      </w:r>
    </w:p>
    <w:p w14:paraId="65360AD1" w14:textId="6AD3A20E" w:rsidR="00F715BF" w:rsidRPr="0011763B" w:rsidRDefault="00F715BF" w:rsidP="66763BC8">
      <w:pPr>
        <w:pStyle w:val="Sinespaciado"/>
        <w:rPr>
          <w:rFonts w:eastAsia="Palatino Linotype"/>
          <w:lang w:val="es-ES"/>
        </w:rPr>
      </w:pPr>
      <w:r w:rsidRPr="66763BC8">
        <w:rPr>
          <w:lang w:val="es-ES"/>
        </w:rPr>
        <w:t>«</w:t>
      </w:r>
      <w:proofErr w:type="gramStart"/>
      <w:r w:rsidR="006D68B4" w:rsidRPr="66763BC8">
        <w:rPr>
          <w:lang w:val="es-ES"/>
        </w:rPr>
        <w:t>certificación</w:t>
      </w:r>
      <w:proofErr w:type="gramEnd"/>
      <w:r w:rsidR="006D68B4" w:rsidRPr="66763BC8">
        <w:rPr>
          <w:lang w:val="es-ES"/>
        </w:rPr>
        <w:t xml:space="preserve">, control de confianza con el cargo de comisario y </w:t>
      </w:r>
      <w:proofErr w:type="spellStart"/>
      <w:r w:rsidR="006D68B4" w:rsidRPr="66763BC8">
        <w:rPr>
          <w:lang w:val="es-ES"/>
        </w:rPr>
        <w:t>titulo</w:t>
      </w:r>
      <w:proofErr w:type="spellEnd"/>
      <w:r w:rsidR="006D68B4" w:rsidRPr="66763BC8">
        <w:rPr>
          <w:lang w:val="es-ES"/>
        </w:rPr>
        <w:t xml:space="preserve"> profesional del comisario municipal actual, y en caso de que esté en trámite la certificación o el control de confianza, se anexe documento fehaciente de dicho trámite.</w:t>
      </w:r>
      <w:r w:rsidRPr="66763BC8">
        <w:rPr>
          <w:lang w:val="es-ES"/>
        </w:rPr>
        <w:t>» (Sic)</w:t>
      </w:r>
    </w:p>
    <w:p w14:paraId="6549E584" w14:textId="77777777" w:rsidR="00F715BF" w:rsidRPr="0011763B" w:rsidRDefault="00F715BF" w:rsidP="00F715BF">
      <w:pPr>
        <w:pBdr>
          <w:top w:val="nil"/>
          <w:left w:val="nil"/>
          <w:bottom w:val="nil"/>
          <w:right w:val="nil"/>
          <w:between w:val="nil"/>
        </w:pBdr>
        <w:rPr>
          <w:rFonts w:eastAsia="Palatino Linotype" w:cs="Palatino Linotype"/>
          <w:color w:val="000000"/>
          <w:szCs w:val="24"/>
          <w:lang w:val="es-ES_tradnl"/>
        </w:rPr>
      </w:pPr>
    </w:p>
    <w:p w14:paraId="5FBBBF9A" w14:textId="774FE41E" w:rsidR="00DF1A93" w:rsidRPr="0011763B" w:rsidRDefault="00DF1A93" w:rsidP="00DF1A93">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00272/ATLACOM/IP/2025</w:t>
      </w:r>
    </w:p>
    <w:p w14:paraId="401DEF1B" w14:textId="3728C797" w:rsidR="00F715BF" w:rsidRPr="0011763B" w:rsidRDefault="00F715BF" w:rsidP="00F715BF">
      <w:pPr>
        <w:pStyle w:val="Sinespaciado"/>
        <w:rPr>
          <w:rFonts w:eastAsia="Palatino Linotype"/>
          <w:lang w:val="es-ES_tradnl"/>
        </w:rPr>
      </w:pPr>
      <w:r w:rsidRPr="0011763B">
        <w:rPr>
          <w:lang w:val="es-ES_tradnl"/>
        </w:rPr>
        <w:t>«</w:t>
      </w:r>
      <w:proofErr w:type="gramStart"/>
      <w:r w:rsidR="00300B8C" w:rsidRPr="0011763B">
        <w:rPr>
          <w:lang w:val="es-ES_tradnl"/>
        </w:rPr>
        <w:t>certificación</w:t>
      </w:r>
      <w:proofErr w:type="gramEnd"/>
      <w:r w:rsidR="00300B8C" w:rsidRPr="0011763B">
        <w:rPr>
          <w:lang w:val="es-ES_tradnl"/>
        </w:rPr>
        <w:t>, control de confianza y nivel de estudios del coordinador de tránsito municipal actual, en caso de que la certificación o el control de confianza estén en trámite adjuntar documento fehaciente que lo avale.</w:t>
      </w:r>
      <w:r w:rsidRPr="0011763B">
        <w:rPr>
          <w:lang w:val="es-ES_tradnl"/>
        </w:rPr>
        <w:t>» (Sic)</w:t>
      </w:r>
    </w:p>
    <w:p w14:paraId="576AB0B4" w14:textId="77777777" w:rsidR="00F715BF" w:rsidRPr="0011763B" w:rsidRDefault="00F715BF" w:rsidP="00F715BF">
      <w:pPr>
        <w:pBdr>
          <w:top w:val="nil"/>
          <w:left w:val="nil"/>
          <w:bottom w:val="nil"/>
          <w:right w:val="nil"/>
          <w:between w:val="nil"/>
        </w:pBdr>
        <w:rPr>
          <w:rFonts w:eastAsia="Palatino Linotype" w:cs="Palatino Linotype"/>
          <w:color w:val="000000"/>
          <w:szCs w:val="24"/>
          <w:lang w:val="es-ES_tradnl"/>
        </w:rPr>
      </w:pPr>
    </w:p>
    <w:p w14:paraId="7A6C9658" w14:textId="647FD061" w:rsidR="003D4518"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Modalidad de entrega: a través del </w:t>
      </w:r>
      <w:r w:rsidRPr="0011763B">
        <w:rPr>
          <w:rFonts w:eastAsia="Palatino Linotype" w:cs="Palatino Linotype"/>
          <w:b/>
          <w:color w:val="000000"/>
          <w:szCs w:val="24"/>
          <w:lang w:val="es-ES_tradnl"/>
        </w:rPr>
        <w:t>SAIMEX</w:t>
      </w:r>
      <w:r w:rsidRPr="0011763B">
        <w:rPr>
          <w:rFonts w:eastAsia="Palatino Linotype" w:cs="Palatino Linotype"/>
          <w:color w:val="000000"/>
          <w:szCs w:val="24"/>
          <w:lang w:val="es-ES_tradnl"/>
        </w:rPr>
        <w:t>.</w:t>
      </w:r>
    </w:p>
    <w:p w14:paraId="09E8008B" w14:textId="5E01A8D2" w:rsidR="003D4518" w:rsidRPr="0011763B" w:rsidRDefault="003D4518" w:rsidP="00DE3512">
      <w:pPr>
        <w:pBdr>
          <w:top w:val="nil"/>
          <w:left w:val="nil"/>
          <w:bottom w:val="nil"/>
          <w:right w:val="nil"/>
          <w:between w:val="nil"/>
        </w:pBdr>
        <w:rPr>
          <w:rFonts w:eastAsia="Palatino Linotype" w:cs="Palatino Linotype"/>
          <w:bCs/>
          <w:color w:val="000000"/>
          <w:szCs w:val="24"/>
          <w:lang w:val="es-ES_tradnl"/>
        </w:rPr>
      </w:pPr>
    </w:p>
    <w:p w14:paraId="54E30075" w14:textId="77777777" w:rsidR="008517EB" w:rsidRPr="0011763B" w:rsidRDefault="008517EB" w:rsidP="008517EB">
      <w:pPr>
        <w:pStyle w:val="Ttulo2"/>
        <w:rPr>
          <w:rFonts w:eastAsia="Palatino Linotype"/>
          <w:lang w:val="es-ES_tradnl"/>
        </w:rPr>
      </w:pPr>
      <w:r w:rsidRPr="0011763B">
        <w:rPr>
          <w:rFonts w:eastAsia="Palatino Linotype"/>
          <w:lang w:val="es-ES_tradnl"/>
        </w:rPr>
        <w:t>SEGUNDO. De la prórroga para atender la solicitud de información.</w:t>
      </w:r>
    </w:p>
    <w:p w14:paraId="2395771A" w14:textId="4C21786D" w:rsidR="008517EB" w:rsidRPr="0011763B" w:rsidRDefault="008517EB" w:rsidP="008517EB">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El veinti</w:t>
      </w:r>
      <w:r w:rsidR="009641A3" w:rsidRPr="0011763B">
        <w:rPr>
          <w:rFonts w:eastAsia="Palatino Linotype" w:cs="Palatino Linotype"/>
          <w:color w:val="000000"/>
          <w:szCs w:val="24"/>
          <w:lang w:val="es-ES_tradnl"/>
        </w:rPr>
        <w:t>nueve</w:t>
      </w:r>
      <w:r w:rsidRPr="0011763B">
        <w:rPr>
          <w:rFonts w:eastAsia="Palatino Linotype" w:cs="Palatino Linotype"/>
          <w:color w:val="000000"/>
          <w:szCs w:val="24"/>
          <w:lang w:val="es-ES_tradnl"/>
        </w:rPr>
        <w:t xml:space="preserve"> de dos mil veinticinco, el Sujeto Obligado informó al Recurrente que el término para dar respuesta a la solicitud se ampliaba por un periodo de siete días adicionales, </w:t>
      </w:r>
      <w:r w:rsidR="00017000" w:rsidRPr="0011763B">
        <w:rPr>
          <w:rFonts w:eastAsia="Palatino Linotype" w:cs="Palatino Linotype"/>
          <w:color w:val="000000"/>
          <w:szCs w:val="24"/>
          <w:lang w:val="es-ES_tradnl"/>
        </w:rPr>
        <w:t>sin que se proporcionara el Acta de la sesión</w:t>
      </w:r>
      <w:r w:rsidR="00B878E2"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conforme a lo dispuesto en el artículo 163 de la Ley de la materia.</w:t>
      </w:r>
    </w:p>
    <w:p w14:paraId="67951EED" w14:textId="77777777" w:rsidR="008517EB" w:rsidRPr="0011763B" w:rsidRDefault="008517EB" w:rsidP="00DE3512">
      <w:pPr>
        <w:pBdr>
          <w:top w:val="nil"/>
          <w:left w:val="nil"/>
          <w:bottom w:val="nil"/>
          <w:right w:val="nil"/>
          <w:between w:val="nil"/>
        </w:pBdr>
        <w:rPr>
          <w:rFonts w:eastAsia="Palatino Linotype" w:cs="Palatino Linotype"/>
          <w:bCs/>
          <w:color w:val="000000"/>
          <w:szCs w:val="24"/>
          <w:lang w:val="es-ES_tradnl"/>
        </w:rPr>
      </w:pPr>
    </w:p>
    <w:p w14:paraId="3BC89A0D" w14:textId="6E87CDC9" w:rsidR="00DE3512" w:rsidRPr="0011763B" w:rsidRDefault="007A16A6" w:rsidP="00F54B74">
      <w:pPr>
        <w:pStyle w:val="Ttulo2"/>
        <w:rPr>
          <w:rFonts w:eastAsia="Palatino Linotype"/>
          <w:szCs w:val="24"/>
          <w:lang w:val="es-ES_tradnl"/>
        </w:rPr>
      </w:pPr>
      <w:r w:rsidRPr="0011763B">
        <w:rPr>
          <w:rFonts w:eastAsia="Palatino Linotype"/>
          <w:bCs/>
          <w:lang w:val="es-ES_tradnl"/>
        </w:rPr>
        <w:t>TERCERO</w:t>
      </w:r>
      <w:r w:rsidR="00E72314" w:rsidRPr="0011763B">
        <w:rPr>
          <w:rFonts w:eastAsia="Palatino Linotype"/>
          <w:bCs/>
          <w:lang w:val="es-ES_tradnl"/>
        </w:rPr>
        <w:t xml:space="preserve">. </w:t>
      </w:r>
      <w:r w:rsidR="00DE3512" w:rsidRPr="0011763B">
        <w:rPr>
          <w:rFonts w:eastAsia="Palatino Linotype"/>
          <w:lang w:val="es-ES_tradnl"/>
        </w:rPr>
        <w:t>De la</w:t>
      </w:r>
      <w:r w:rsidR="002B6DF7" w:rsidRPr="0011763B">
        <w:rPr>
          <w:rFonts w:eastAsia="Palatino Linotype"/>
          <w:lang w:val="es-ES_tradnl"/>
        </w:rPr>
        <w:t>s</w:t>
      </w:r>
      <w:r w:rsidR="00DE3512" w:rsidRPr="0011763B">
        <w:rPr>
          <w:rFonts w:eastAsia="Palatino Linotype"/>
          <w:lang w:val="es-ES_tradnl"/>
        </w:rPr>
        <w:t xml:space="preserve"> respuesta</w:t>
      </w:r>
      <w:r w:rsidR="002B6DF7" w:rsidRPr="0011763B">
        <w:rPr>
          <w:rFonts w:eastAsia="Palatino Linotype"/>
          <w:lang w:val="es-ES_tradnl"/>
        </w:rPr>
        <w:t>s</w:t>
      </w:r>
      <w:r w:rsidR="00DE3512" w:rsidRPr="0011763B">
        <w:rPr>
          <w:rFonts w:eastAsia="Palatino Linotype"/>
          <w:lang w:val="es-ES_tradnl"/>
        </w:rPr>
        <w:t xml:space="preserve"> del Sujeto Obligado.</w:t>
      </w:r>
    </w:p>
    <w:p w14:paraId="1E72B098" w14:textId="3CA301AD" w:rsidR="00EF1870" w:rsidRPr="0011763B" w:rsidRDefault="00EF1870" w:rsidP="00EF1870">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De las constancias que obran en el expediente electrónico, se observa que </w:t>
      </w:r>
      <w:r w:rsidR="00590A91" w:rsidRPr="0011763B">
        <w:rPr>
          <w:rFonts w:eastAsia="Palatino Linotype" w:cs="Palatino Linotype"/>
          <w:color w:val="000000"/>
          <w:szCs w:val="24"/>
          <w:lang w:val="es-ES_tradnl"/>
        </w:rPr>
        <w:t>el día</w:t>
      </w:r>
      <w:r w:rsidR="00F715BF" w:rsidRPr="0011763B">
        <w:rPr>
          <w:rFonts w:eastAsia="Palatino Linotype" w:cs="Palatino Linotype"/>
          <w:color w:val="000000"/>
          <w:szCs w:val="24"/>
          <w:lang w:val="es-ES_tradnl"/>
        </w:rPr>
        <w:t xml:space="preserve"> </w:t>
      </w:r>
      <w:r w:rsidR="00F83824" w:rsidRPr="0011763B">
        <w:rPr>
          <w:rFonts w:eastAsia="Palatino Linotype" w:cs="Palatino Linotype"/>
          <w:color w:val="000000"/>
          <w:szCs w:val="24"/>
          <w:lang w:val="es-ES_tradnl"/>
        </w:rPr>
        <w:t>doce</w:t>
      </w:r>
      <w:r w:rsidR="00FE292A" w:rsidRPr="0011763B">
        <w:rPr>
          <w:rFonts w:eastAsia="Palatino Linotype" w:cs="Palatino Linotype"/>
          <w:color w:val="000000"/>
          <w:szCs w:val="24"/>
          <w:lang w:val="es-ES_tradnl"/>
        </w:rPr>
        <w:t xml:space="preserve"> de mayo </w:t>
      </w:r>
      <w:r w:rsidR="00F715BF" w:rsidRPr="0011763B">
        <w:rPr>
          <w:rFonts w:eastAsia="Palatino Linotype" w:cs="Palatino Linotype"/>
          <w:color w:val="000000"/>
          <w:szCs w:val="24"/>
          <w:lang w:val="es-ES_tradnl"/>
        </w:rPr>
        <w:t>de dos mil veinticinco</w:t>
      </w:r>
      <w:r w:rsidRPr="0011763B">
        <w:rPr>
          <w:rFonts w:eastAsia="Palatino Linotype" w:cs="Palatino Linotype"/>
          <w:color w:val="000000"/>
          <w:szCs w:val="24"/>
          <w:lang w:val="es-ES_tradnl"/>
        </w:rPr>
        <w:t>, el Sujeto Obligado dio respuesta a</w:t>
      </w:r>
      <w:r w:rsidR="00C40A62"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la</w:t>
      </w:r>
      <w:r w:rsidR="00F7419D" w:rsidRPr="0011763B">
        <w:rPr>
          <w:rFonts w:eastAsia="Palatino Linotype" w:cs="Palatino Linotype"/>
          <w:color w:val="000000"/>
          <w:szCs w:val="24"/>
          <w:lang w:val="es-ES_tradnl"/>
        </w:rPr>
        <w:t>s</w:t>
      </w:r>
      <w:r w:rsidRPr="0011763B">
        <w:rPr>
          <w:rFonts w:eastAsia="Palatino Linotype" w:cs="Palatino Linotype"/>
          <w:color w:val="000000"/>
          <w:szCs w:val="24"/>
          <w:lang w:val="es-ES_tradnl"/>
        </w:rPr>
        <w:t xml:space="preserve"> solicitud</w:t>
      </w:r>
      <w:r w:rsidR="00F7419D" w:rsidRPr="0011763B">
        <w:rPr>
          <w:rFonts w:eastAsia="Palatino Linotype" w:cs="Palatino Linotype"/>
          <w:color w:val="000000"/>
          <w:szCs w:val="24"/>
          <w:lang w:val="es-ES_tradnl"/>
        </w:rPr>
        <w:t>es</w:t>
      </w:r>
      <w:r w:rsidRPr="0011763B">
        <w:rPr>
          <w:rFonts w:eastAsia="Palatino Linotype" w:cs="Palatino Linotype"/>
          <w:color w:val="000000"/>
          <w:szCs w:val="24"/>
          <w:lang w:val="es-ES_tradnl"/>
        </w:rPr>
        <w:t xml:space="preserve"> de información manifestando lo siguiente</w:t>
      </w:r>
      <w:r w:rsidR="00F715BF" w:rsidRPr="0011763B">
        <w:rPr>
          <w:rFonts w:eastAsia="Palatino Linotype" w:cs="Palatino Linotype"/>
          <w:color w:val="000000"/>
          <w:szCs w:val="24"/>
          <w:lang w:val="es-ES_tradnl"/>
        </w:rPr>
        <w:t xml:space="preserve"> en todas ellas</w:t>
      </w:r>
      <w:r w:rsidRPr="0011763B">
        <w:rPr>
          <w:rFonts w:eastAsia="Palatino Linotype" w:cs="Palatino Linotype"/>
          <w:color w:val="000000"/>
          <w:szCs w:val="24"/>
          <w:lang w:val="es-ES_tradnl"/>
        </w:rPr>
        <w:t>:</w:t>
      </w:r>
    </w:p>
    <w:p w14:paraId="2404A7BE" w14:textId="77777777" w:rsidR="003A72AD" w:rsidRPr="0011763B" w:rsidRDefault="004B7DAE" w:rsidP="003A72AD">
      <w:pPr>
        <w:pStyle w:val="Sinespaciado"/>
        <w:rPr>
          <w:lang w:val="es-ES_tradnl"/>
        </w:rPr>
      </w:pPr>
      <w:r w:rsidRPr="0011763B">
        <w:rPr>
          <w:lang w:val="es-ES_tradnl"/>
        </w:rPr>
        <w:lastRenderedPageBreak/>
        <w:t>«</w:t>
      </w:r>
      <w:r w:rsidR="003A72AD" w:rsidRPr="0011763B">
        <w:rPr>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B99FCF" w14:textId="77777777" w:rsidR="003A72AD" w:rsidRPr="0011763B" w:rsidRDefault="003A72AD" w:rsidP="003A72AD">
      <w:pPr>
        <w:pStyle w:val="Sinespaciado"/>
        <w:rPr>
          <w:lang w:val="es-ES_tradnl"/>
        </w:rPr>
      </w:pPr>
    </w:p>
    <w:p w14:paraId="61A3DE9E" w14:textId="77777777" w:rsidR="003A72AD" w:rsidRPr="0011763B" w:rsidRDefault="003A72AD" w:rsidP="003A72AD">
      <w:pPr>
        <w:pStyle w:val="Sinespaciado"/>
        <w:rPr>
          <w:lang w:val="es-ES_tradnl"/>
        </w:rPr>
      </w:pPr>
      <w:r w:rsidRPr="0011763B">
        <w:rPr>
          <w:lang w:val="es-ES_tradnl"/>
        </w:rPr>
        <w:t>Contestación a solicitud de información</w:t>
      </w:r>
    </w:p>
    <w:p w14:paraId="793E6883" w14:textId="77777777" w:rsidR="003A72AD" w:rsidRPr="0011763B" w:rsidRDefault="003A72AD" w:rsidP="003A72AD">
      <w:pPr>
        <w:pStyle w:val="Sinespaciado"/>
        <w:rPr>
          <w:lang w:val="es-ES_tradnl"/>
        </w:rPr>
      </w:pPr>
    </w:p>
    <w:p w14:paraId="66A02EE2" w14:textId="77777777" w:rsidR="003A72AD" w:rsidRPr="0011763B" w:rsidRDefault="003A72AD" w:rsidP="003A72AD">
      <w:pPr>
        <w:pStyle w:val="Sinespaciado"/>
        <w:rPr>
          <w:lang w:val="es-ES_tradnl"/>
        </w:rPr>
      </w:pPr>
      <w:r w:rsidRPr="0011763B">
        <w:rPr>
          <w:lang w:val="es-ES_tradnl"/>
        </w:rPr>
        <w:t>ATENTAMENTE</w:t>
      </w:r>
    </w:p>
    <w:p w14:paraId="3D4D49B2" w14:textId="2A338BFD" w:rsidR="004B7DAE" w:rsidRPr="0011763B" w:rsidRDefault="003A72AD" w:rsidP="003A72AD">
      <w:pPr>
        <w:pStyle w:val="Sinespaciado"/>
        <w:rPr>
          <w:rFonts w:eastAsia="Palatino Linotype"/>
          <w:lang w:val="es-ES_tradnl"/>
        </w:rPr>
      </w:pPr>
      <w:r w:rsidRPr="0011763B">
        <w:rPr>
          <w:lang w:val="es-ES_tradnl"/>
        </w:rPr>
        <w:t>C. Claudia Monroy Amparo</w:t>
      </w:r>
      <w:r w:rsidR="004B7DAE" w:rsidRPr="0011763B">
        <w:rPr>
          <w:lang w:val="es-ES_tradnl"/>
        </w:rPr>
        <w:t>» (Sic)</w:t>
      </w:r>
    </w:p>
    <w:p w14:paraId="7A79ADC1" w14:textId="77777777" w:rsidR="003C10C4" w:rsidRPr="0011763B" w:rsidRDefault="003C10C4" w:rsidP="00EF1870">
      <w:pPr>
        <w:pBdr>
          <w:top w:val="nil"/>
          <w:left w:val="nil"/>
          <w:bottom w:val="nil"/>
          <w:right w:val="nil"/>
          <w:between w:val="nil"/>
        </w:pBdr>
        <w:contextualSpacing/>
        <w:rPr>
          <w:rFonts w:eastAsia="Palatino Linotype" w:cs="Palatino Linotype"/>
          <w:color w:val="000000"/>
          <w:szCs w:val="24"/>
          <w:lang w:val="es-ES_tradnl"/>
        </w:rPr>
      </w:pPr>
    </w:p>
    <w:p w14:paraId="1A068204" w14:textId="421BA3E7" w:rsidR="0065674F" w:rsidRPr="0011763B" w:rsidRDefault="0065674F" w:rsidP="00EF1870">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El Sujeto Obligado adjuntó a las respuestas los siguientes documentos:</w:t>
      </w:r>
    </w:p>
    <w:p w14:paraId="30ED66A6" w14:textId="32D69DE0" w:rsidR="00EF1870" w:rsidRPr="0011763B" w:rsidRDefault="00EF1870" w:rsidP="00EF1870">
      <w:pPr>
        <w:pBdr>
          <w:top w:val="nil"/>
          <w:left w:val="nil"/>
          <w:bottom w:val="nil"/>
          <w:right w:val="nil"/>
          <w:between w:val="nil"/>
        </w:pBdr>
        <w:contextualSpacing/>
        <w:rPr>
          <w:rFonts w:eastAsia="Palatino Linotype" w:cs="Palatino Linotype"/>
          <w:color w:val="000000"/>
          <w:szCs w:val="24"/>
          <w:lang w:val="es-ES_tradnl"/>
        </w:rPr>
      </w:pPr>
    </w:p>
    <w:p w14:paraId="4A964A21" w14:textId="77777777" w:rsidR="00756CD2" w:rsidRPr="0011763B" w:rsidRDefault="00756CD2" w:rsidP="00756CD2">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00269/ATLACOM/IP/2025</w:t>
      </w:r>
    </w:p>
    <w:p w14:paraId="44EC030C" w14:textId="77777777" w:rsidR="00CA7628"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ANEXO01_SOL00269_2025.pdf</w:t>
      </w:r>
    </w:p>
    <w:p w14:paraId="2D3DC5D1" w14:textId="77777777" w:rsidR="00CA7628"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SOL 00269_SP_2025_acuse.pdf</w:t>
      </w:r>
    </w:p>
    <w:p w14:paraId="35DAB054" w14:textId="77777777" w:rsidR="00CA7628"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CERTIFICACION_MICHELLE MARTIN DEL CAMPO MALDONADO.pdf</w:t>
      </w:r>
    </w:p>
    <w:p w14:paraId="21AB5258" w14:textId="77777777" w:rsidR="00CA7628"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TITULO_MICHELLE MARTIN DEL CAMPO MALDONADO.pdf</w:t>
      </w:r>
    </w:p>
    <w:p w14:paraId="4482CCEA" w14:textId="77777777" w:rsidR="00CA7628"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p>
    <w:p w14:paraId="64A1287C" w14:textId="68FC09C4" w:rsidR="0065674F" w:rsidRPr="0011763B" w:rsidRDefault="00CA7628" w:rsidP="00913229">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0269_RESP_UT_2025.pdf</w:t>
      </w:r>
    </w:p>
    <w:p w14:paraId="29016771" w14:textId="77777777" w:rsidR="002B134F" w:rsidRPr="0011763B" w:rsidRDefault="002B134F" w:rsidP="00756CD2">
      <w:pPr>
        <w:pBdr>
          <w:top w:val="nil"/>
          <w:left w:val="nil"/>
          <w:bottom w:val="nil"/>
          <w:right w:val="nil"/>
          <w:between w:val="nil"/>
        </w:pBdr>
        <w:rPr>
          <w:rFonts w:eastAsia="Palatino Linotype" w:cs="Palatino Linotype"/>
          <w:color w:val="000000"/>
          <w:szCs w:val="24"/>
          <w:lang w:val="es-ES_tradnl"/>
        </w:rPr>
      </w:pPr>
    </w:p>
    <w:p w14:paraId="16C38E9F" w14:textId="77777777" w:rsidR="00756CD2" w:rsidRPr="0011763B" w:rsidRDefault="00756CD2" w:rsidP="00756CD2">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00270/ATLACOM/IP/2025</w:t>
      </w:r>
    </w:p>
    <w:p w14:paraId="3D15A854" w14:textId="77777777" w:rsidR="000223DC" w:rsidRPr="0011763B" w:rsidRDefault="000223DC" w:rsidP="0091322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SOL 00270_SP_2025_acuse.pdf</w:t>
      </w:r>
    </w:p>
    <w:p w14:paraId="02E761F5" w14:textId="77777777" w:rsidR="000223DC" w:rsidRPr="0011763B" w:rsidRDefault="000223DC" w:rsidP="0091322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270_SOL_OFICIO_ADMON_2025.pdf</w:t>
      </w:r>
    </w:p>
    <w:p w14:paraId="01A59367" w14:textId="77777777" w:rsidR="000223DC" w:rsidRPr="0011763B" w:rsidRDefault="000223DC" w:rsidP="0091322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CERTIFICADO DE ESTUDIOS_NESTOR CAPETILLO PERALTA.pdf</w:t>
      </w:r>
    </w:p>
    <w:p w14:paraId="48148E04" w14:textId="77777777" w:rsidR="000223DC" w:rsidRPr="0011763B" w:rsidRDefault="000223DC" w:rsidP="0091322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p>
    <w:p w14:paraId="0068FD9D" w14:textId="579917BF" w:rsidR="0065674F" w:rsidRPr="0011763B" w:rsidRDefault="000223DC" w:rsidP="0091322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0270_RESP_UT_2025.pdf</w:t>
      </w:r>
    </w:p>
    <w:p w14:paraId="72DB9A42" w14:textId="77777777" w:rsidR="002B134F" w:rsidRPr="0011763B" w:rsidRDefault="002B134F" w:rsidP="00756CD2">
      <w:pPr>
        <w:pBdr>
          <w:top w:val="nil"/>
          <w:left w:val="nil"/>
          <w:bottom w:val="nil"/>
          <w:right w:val="nil"/>
          <w:between w:val="nil"/>
        </w:pBdr>
        <w:rPr>
          <w:rFonts w:eastAsia="Palatino Linotype" w:cs="Palatino Linotype"/>
          <w:color w:val="000000"/>
          <w:szCs w:val="24"/>
          <w:lang w:val="es-ES_tradnl"/>
        </w:rPr>
      </w:pPr>
    </w:p>
    <w:p w14:paraId="640DC4AA" w14:textId="77777777" w:rsidR="008D4998" w:rsidRPr="0011763B" w:rsidRDefault="008D4998" w:rsidP="00756CD2">
      <w:pPr>
        <w:pBdr>
          <w:top w:val="nil"/>
          <w:left w:val="nil"/>
          <w:bottom w:val="nil"/>
          <w:right w:val="nil"/>
          <w:between w:val="nil"/>
        </w:pBdr>
        <w:rPr>
          <w:rFonts w:eastAsia="Palatino Linotype" w:cs="Palatino Linotype"/>
          <w:color w:val="000000"/>
          <w:szCs w:val="24"/>
          <w:lang w:val="es-ES_tradnl"/>
        </w:rPr>
      </w:pPr>
    </w:p>
    <w:p w14:paraId="4291E58C" w14:textId="77777777" w:rsidR="00756CD2" w:rsidRPr="0011763B" w:rsidRDefault="00756CD2" w:rsidP="00756CD2">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lastRenderedPageBreak/>
        <w:t>00271/ATLACOM/IP/2025</w:t>
      </w:r>
    </w:p>
    <w:p w14:paraId="5F2578C6" w14:textId="77777777" w:rsidR="0016633E" w:rsidRPr="0011763B" w:rsidRDefault="0016633E" w:rsidP="00913229">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SOL 00271_SP_2025_acuse_OK.pdf</w:t>
      </w:r>
    </w:p>
    <w:p w14:paraId="3B973D3D" w14:textId="77777777" w:rsidR="0016633E" w:rsidRPr="0011763B" w:rsidRDefault="0016633E" w:rsidP="00913229">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CERTIFICADO DE ESTUDIOS_NESTOR CAPETILLO PERALTA.pdf</w:t>
      </w:r>
    </w:p>
    <w:p w14:paraId="341529EC" w14:textId="77777777" w:rsidR="0016633E" w:rsidRPr="0011763B" w:rsidRDefault="0016633E" w:rsidP="00913229">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271_SOL_OFICIO_ADMON_2025.pdf</w:t>
      </w:r>
    </w:p>
    <w:p w14:paraId="2AF617A1" w14:textId="77777777" w:rsidR="0016633E" w:rsidRPr="0011763B" w:rsidRDefault="0016633E" w:rsidP="00913229">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0271_RESP_UT_2025.pdf</w:t>
      </w:r>
    </w:p>
    <w:p w14:paraId="520E8F9F" w14:textId="3DF54D9C" w:rsidR="00756CD2" w:rsidRPr="0011763B" w:rsidRDefault="0016633E" w:rsidP="00913229">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p>
    <w:p w14:paraId="411BD40D" w14:textId="77777777" w:rsidR="0065674F" w:rsidRPr="0011763B" w:rsidRDefault="0065674F" w:rsidP="00756CD2">
      <w:pPr>
        <w:pBdr>
          <w:top w:val="nil"/>
          <w:left w:val="nil"/>
          <w:bottom w:val="nil"/>
          <w:right w:val="nil"/>
          <w:between w:val="nil"/>
        </w:pBdr>
        <w:rPr>
          <w:rFonts w:eastAsia="Palatino Linotype" w:cs="Palatino Linotype"/>
          <w:color w:val="000000"/>
          <w:szCs w:val="24"/>
          <w:lang w:val="es-ES_tradnl"/>
        </w:rPr>
      </w:pPr>
    </w:p>
    <w:p w14:paraId="13A89E5B" w14:textId="77777777" w:rsidR="00756CD2" w:rsidRPr="0011763B" w:rsidRDefault="00756CD2" w:rsidP="00756CD2">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00272/ATLACOM/IP/2025</w:t>
      </w:r>
    </w:p>
    <w:p w14:paraId="6D0EAC7C" w14:textId="77777777" w:rsidR="00913229" w:rsidRPr="0011763B" w:rsidRDefault="00913229" w:rsidP="00913229">
      <w:pPr>
        <w:pStyle w:val="Prrafodelista"/>
        <w:numPr>
          <w:ilvl w:val="0"/>
          <w:numId w:val="24"/>
        </w:numPr>
        <w:rPr>
          <w:b/>
          <w:bCs/>
          <w:lang w:val="es-ES_tradnl"/>
        </w:rPr>
      </w:pPr>
      <w:r w:rsidRPr="0011763B">
        <w:rPr>
          <w:b/>
          <w:bCs/>
          <w:lang w:val="es-ES_tradnl"/>
        </w:rPr>
        <w:t>ANEXO01_SOL00272_2025.pdf</w:t>
      </w:r>
    </w:p>
    <w:p w14:paraId="66FC0A47" w14:textId="77777777" w:rsidR="00913229" w:rsidRPr="0011763B" w:rsidRDefault="00913229" w:rsidP="00913229">
      <w:pPr>
        <w:pStyle w:val="Prrafodelista"/>
        <w:numPr>
          <w:ilvl w:val="0"/>
          <w:numId w:val="24"/>
        </w:numPr>
        <w:rPr>
          <w:b/>
          <w:bCs/>
          <w:lang w:val="es-ES_tradnl"/>
        </w:rPr>
      </w:pPr>
      <w:r w:rsidRPr="0011763B">
        <w:rPr>
          <w:b/>
          <w:bCs/>
          <w:lang w:val="es-ES_tradnl"/>
        </w:rPr>
        <w:t>SOL 00272_SP_2025_acuse.pdf</w:t>
      </w:r>
    </w:p>
    <w:p w14:paraId="6E2341F2" w14:textId="77777777" w:rsidR="00913229" w:rsidRPr="0011763B" w:rsidRDefault="00913229" w:rsidP="00913229">
      <w:pPr>
        <w:pStyle w:val="Prrafodelista"/>
        <w:numPr>
          <w:ilvl w:val="0"/>
          <w:numId w:val="24"/>
        </w:numPr>
        <w:rPr>
          <w:b/>
          <w:bCs/>
          <w:lang w:val="es-ES_tradnl"/>
        </w:rPr>
      </w:pPr>
      <w:r w:rsidRPr="0011763B">
        <w:rPr>
          <w:b/>
          <w:bCs/>
          <w:lang w:val="es-ES_tradnl"/>
        </w:rPr>
        <w:t>CERTIFICADO DE BACHILLERATO_SAMUEL AMEZCUA CAPETILLO.pdf</w:t>
      </w:r>
    </w:p>
    <w:p w14:paraId="59A5E04A" w14:textId="77777777" w:rsidR="00913229" w:rsidRPr="0011763B" w:rsidRDefault="00913229" w:rsidP="00913229">
      <w:pPr>
        <w:pStyle w:val="Prrafodelista"/>
        <w:numPr>
          <w:ilvl w:val="0"/>
          <w:numId w:val="24"/>
        </w:numPr>
        <w:rPr>
          <w:b/>
          <w:bCs/>
          <w:lang w:val="es-ES_tradnl"/>
        </w:rPr>
      </w:pPr>
      <w:r w:rsidRPr="0011763B">
        <w:rPr>
          <w:b/>
          <w:bCs/>
          <w:lang w:val="es-ES_tradnl"/>
        </w:rPr>
        <w:t>272_SOL_OFICIO_ADMON_2025.pdf</w:t>
      </w:r>
    </w:p>
    <w:p w14:paraId="4B9A6EFE" w14:textId="77777777" w:rsidR="00913229" w:rsidRPr="0011763B" w:rsidRDefault="00913229" w:rsidP="00913229">
      <w:pPr>
        <w:pStyle w:val="Prrafodelista"/>
        <w:numPr>
          <w:ilvl w:val="0"/>
          <w:numId w:val="24"/>
        </w:numPr>
        <w:rPr>
          <w:b/>
          <w:bCs/>
          <w:lang w:val="es-ES_tradnl"/>
        </w:rPr>
      </w:pPr>
      <w:r w:rsidRPr="0011763B">
        <w:rPr>
          <w:b/>
          <w:bCs/>
          <w:lang w:val="es-ES_tradnl"/>
        </w:rPr>
        <w:t>0272_RESP_UT_2025.pdf</w:t>
      </w:r>
    </w:p>
    <w:p w14:paraId="7EA0E6A1" w14:textId="77777777" w:rsidR="00913229" w:rsidRPr="0011763B" w:rsidRDefault="00913229" w:rsidP="00913229">
      <w:pPr>
        <w:pStyle w:val="Prrafodelista"/>
        <w:numPr>
          <w:ilvl w:val="0"/>
          <w:numId w:val="24"/>
        </w:numPr>
        <w:rPr>
          <w:b/>
          <w:bCs/>
          <w:lang w:val="es-ES_tradnl"/>
        </w:rPr>
      </w:pPr>
      <w:r w:rsidRPr="0011763B">
        <w:rPr>
          <w:b/>
          <w:bCs/>
          <w:lang w:val="es-ES_tradnl"/>
        </w:rPr>
        <w:t>16a_ACT_EXT_CT_2025.pdf</w:t>
      </w:r>
    </w:p>
    <w:p w14:paraId="0CE865CE" w14:textId="77777777" w:rsidR="00756CD2" w:rsidRPr="0011763B" w:rsidRDefault="00756CD2" w:rsidP="00EF1870">
      <w:pPr>
        <w:pBdr>
          <w:top w:val="nil"/>
          <w:left w:val="nil"/>
          <w:bottom w:val="nil"/>
          <w:right w:val="nil"/>
          <w:between w:val="nil"/>
        </w:pBdr>
        <w:contextualSpacing/>
        <w:rPr>
          <w:rFonts w:eastAsia="Palatino Linotype" w:cs="Palatino Linotype"/>
          <w:color w:val="000000"/>
          <w:szCs w:val="24"/>
          <w:lang w:val="es-ES_tradnl"/>
        </w:rPr>
      </w:pPr>
    </w:p>
    <w:p w14:paraId="1DE4940F" w14:textId="4955E4FB" w:rsidR="009F334B" w:rsidRPr="0011763B" w:rsidRDefault="00FE292A" w:rsidP="009F334B">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El contenido de la documentación referida</w:t>
      </w:r>
      <w:r w:rsidR="003C1075" w:rsidRPr="0011763B">
        <w:rPr>
          <w:rFonts w:eastAsia="Palatino Linotype" w:cs="Palatino Linotype"/>
          <w:color w:val="000000"/>
          <w:szCs w:val="24"/>
          <w:lang w:val="es-ES_tradnl"/>
        </w:rPr>
        <w:t xml:space="preserve"> no se reproduce por ser del conocimiento de las partes; no obstante, </w:t>
      </w:r>
      <w:r w:rsidRPr="0011763B">
        <w:rPr>
          <w:rFonts w:eastAsia="Palatino Linotype" w:cs="Palatino Linotype"/>
          <w:color w:val="000000"/>
          <w:szCs w:val="24"/>
          <w:lang w:val="es-ES_tradnl"/>
        </w:rPr>
        <w:t>será motivo de</w:t>
      </w:r>
      <w:r w:rsidR="004017D1" w:rsidRPr="0011763B">
        <w:rPr>
          <w:rFonts w:eastAsia="Palatino Linotype" w:cs="Palatino Linotype"/>
          <w:color w:val="000000"/>
          <w:szCs w:val="24"/>
          <w:lang w:val="es-ES_tradnl"/>
        </w:rPr>
        <w:t xml:space="preserve"> análisis en el estudio correspondiente.</w:t>
      </w:r>
    </w:p>
    <w:p w14:paraId="08CCA3EB" w14:textId="011B3234" w:rsidR="00ED3D26" w:rsidRPr="0011763B" w:rsidRDefault="00ED3D26" w:rsidP="00471533">
      <w:pPr>
        <w:pBdr>
          <w:top w:val="nil"/>
          <w:left w:val="nil"/>
          <w:bottom w:val="nil"/>
          <w:right w:val="nil"/>
          <w:between w:val="nil"/>
        </w:pBdr>
        <w:contextualSpacing/>
        <w:rPr>
          <w:rFonts w:eastAsia="Palatino Linotype" w:cs="Palatino Linotype"/>
          <w:color w:val="000000"/>
          <w:szCs w:val="24"/>
          <w:lang w:val="es-ES_tradnl"/>
        </w:rPr>
      </w:pPr>
    </w:p>
    <w:p w14:paraId="42A0F05D" w14:textId="07C89BD9" w:rsidR="00DE3512" w:rsidRPr="0011763B" w:rsidRDefault="004017D1" w:rsidP="00F54B74">
      <w:pPr>
        <w:pStyle w:val="Ttulo2"/>
        <w:rPr>
          <w:rFonts w:eastAsia="Palatino Linotype"/>
          <w:lang w:val="es-ES_tradnl"/>
        </w:rPr>
      </w:pPr>
      <w:r w:rsidRPr="0011763B">
        <w:rPr>
          <w:rFonts w:eastAsia="Palatino Linotype"/>
          <w:lang w:val="es-ES_tradnl"/>
        </w:rPr>
        <w:t>TERCERO</w:t>
      </w:r>
      <w:r w:rsidR="00DE3512" w:rsidRPr="0011763B">
        <w:rPr>
          <w:rFonts w:eastAsia="Palatino Linotype"/>
          <w:lang w:val="es-ES_tradnl"/>
        </w:rPr>
        <w:t>. De</w:t>
      </w:r>
      <w:r w:rsidR="0058094F" w:rsidRPr="0011763B">
        <w:rPr>
          <w:rFonts w:eastAsia="Palatino Linotype"/>
          <w:lang w:val="es-ES_tradnl"/>
        </w:rPr>
        <w:t xml:space="preserve"> </w:t>
      </w:r>
      <w:r w:rsidR="00DE3512" w:rsidRPr="0011763B">
        <w:rPr>
          <w:rFonts w:eastAsia="Palatino Linotype"/>
          <w:lang w:val="es-ES_tradnl"/>
        </w:rPr>
        <w:t>l</w:t>
      </w:r>
      <w:r w:rsidR="0058094F" w:rsidRPr="0011763B">
        <w:rPr>
          <w:rFonts w:eastAsia="Palatino Linotype"/>
          <w:lang w:val="es-ES_tradnl"/>
        </w:rPr>
        <w:t>os</w:t>
      </w:r>
      <w:r w:rsidR="00DE3512" w:rsidRPr="0011763B">
        <w:rPr>
          <w:rFonts w:eastAsia="Palatino Linotype"/>
          <w:lang w:val="es-ES_tradnl"/>
        </w:rPr>
        <w:t xml:space="preserve"> recurso</w:t>
      </w:r>
      <w:r w:rsidR="0058094F" w:rsidRPr="0011763B">
        <w:rPr>
          <w:rFonts w:eastAsia="Palatino Linotype"/>
          <w:lang w:val="es-ES_tradnl"/>
        </w:rPr>
        <w:t>s</w:t>
      </w:r>
      <w:r w:rsidR="00DE3512" w:rsidRPr="0011763B">
        <w:rPr>
          <w:rFonts w:eastAsia="Palatino Linotype"/>
          <w:lang w:val="es-ES_tradnl"/>
        </w:rPr>
        <w:t xml:space="preserve"> de revisión.</w:t>
      </w:r>
    </w:p>
    <w:p w14:paraId="3331FFB2" w14:textId="7D11D563" w:rsidR="00DE3512" w:rsidRPr="0011763B" w:rsidRDefault="00FE292A" w:rsidP="66763BC8">
      <w:pPr>
        <w:pBdr>
          <w:top w:val="nil"/>
          <w:left w:val="nil"/>
          <w:bottom w:val="nil"/>
          <w:right w:val="nil"/>
          <w:between w:val="nil"/>
        </w:pBdr>
        <w:rPr>
          <w:rFonts w:eastAsia="Palatino Linotype" w:cs="Palatino Linotype"/>
          <w:color w:val="000000"/>
        </w:rPr>
      </w:pPr>
      <w:r w:rsidRPr="66763BC8">
        <w:rPr>
          <w:rFonts w:eastAsia="Palatino Linotype" w:cs="Palatino Linotype"/>
          <w:color w:val="000000" w:themeColor="text1"/>
        </w:rPr>
        <w:t>Inconforme con la</w:t>
      </w:r>
      <w:r w:rsidR="00F13B54" w:rsidRPr="66763BC8">
        <w:rPr>
          <w:rFonts w:eastAsia="Palatino Linotype" w:cs="Palatino Linotype"/>
          <w:color w:val="000000" w:themeColor="text1"/>
        </w:rPr>
        <w:t>s</w:t>
      </w:r>
      <w:r w:rsidRPr="66763BC8">
        <w:rPr>
          <w:rFonts w:eastAsia="Palatino Linotype" w:cs="Palatino Linotype"/>
          <w:color w:val="000000" w:themeColor="text1"/>
        </w:rPr>
        <w:t xml:space="preserve"> respuesta</w:t>
      </w:r>
      <w:r w:rsidR="00F13B54" w:rsidRPr="66763BC8">
        <w:rPr>
          <w:rFonts w:eastAsia="Palatino Linotype" w:cs="Palatino Linotype"/>
          <w:color w:val="000000" w:themeColor="text1"/>
        </w:rPr>
        <w:t>s</w:t>
      </w:r>
      <w:r w:rsidRPr="66763BC8">
        <w:rPr>
          <w:rFonts w:eastAsia="Palatino Linotype" w:cs="Palatino Linotype"/>
          <w:color w:val="000000" w:themeColor="text1"/>
        </w:rPr>
        <w:t xml:space="preserve"> emitida</w:t>
      </w:r>
      <w:r w:rsidR="00F13B54" w:rsidRPr="66763BC8">
        <w:rPr>
          <w:rFonts w:eastAsia="Palatino Linotype" w:cs="Palatino Linotype"/>
          <w:color w:val="000000" w:themeColor="text1"/>
        </w:rPr>
        <w:t xml:space="preserve">s </w:t>
      </w:r>
      <w:r w:rsidRPr="66763BC8">
        <w:rPr>
          <w:rFonts w:eastAsia="Palatino Linotype" w:cs="Palatino Linotype"/>
          <w:color w:val="000000" w:themeColor="text1"/>
        </w:rPr>
        <w:t>por el Sujeto Obligado, e</w:t>
      </w:r>
      <w:r w:rsidR="00ED6821" w:rsidRPr="66763BC8">
        <w:rPr>
          <w:rFonts w:eastAsia="Palatino Linotype" w:cs="Palatino Linotype"/>
          <w:color w:val="000000" w:themeColor="text1"/>
        </w:rPr>
        <w:t>n fecha</w:t>
      </w:r>
      <w:r w:rsidR="009846AF" w:rsidRPr="66763BC8">
        <w:rPr>
          <w:rFonts w:eastAsia="Palatino Linotype" w:cs="Palatino Linotype"/>
          <w:color w:val="000000" w:themeColor="text1"/>
        </w:rPr>
        <w:t xml:space="preserve"> </w:t>
      </w:r>
      <w:r w:rsidR="00F87744" w:rsidRPr="66763BC8">
        <w:rPr>
          <w:rFonts w:eastAsia="Palatino Linotype" w:cs="Palatino Linotype"/>
          <w:color w:val="000000" w:themeColor="text1"/>
        </w:rPr>
        <w:t>quince</w:t>
      </w:r>
      <w:r w:rsidRPr="66763BC8">
        <w:rPr>
          <w:rFonts w:eastAsia="Palatino Linotype" w:cs="Palatino Linotype"/>
          <w:color w:val="000000" w:themeColor="text1"/>
        </w:rPr>
        <w:t xml:space="preserve"> de mayo </w:t>
      </w:r>
      <w:r w:rsidR="2D105195" w:rsidRPr="66763BC8">
        <w:rPr>
          <w:rFonts w:eastAsia="Palatino Linotype" w:cs="Palatino Linotype"/>
          <w:color w:val="000000" w:themeColor="text1"/>
        </w:rPr>
        <w:t>de dos mil veinticinco</w:t>
      </w:r>
      <w:r w:rsidR="00B50B30" w:rsidRPr="66763BC8">
        <w:rPr>
          <w:rFonts w:eastAsia="Palatino Linotype" w:cs="Palatino Linotype"/>
          <w:color w:val="000000" w:themeColor="text1"/>
        </w:rPr>
        <w:t xml:space="preserve">, </w:t>
      </w:r>
      <w:r w:rsidR="005269D5" w:rsidRPr="66763BC8">
        <w:rPr>
          <w:rFonts w:eastAsia="Palatino Linotype" w:cs="Palatino Linotype"/>
          <w:color w:val="000000" w:themeColor="text1"/>
        </w:rPr>
        <w:t>la Recurrente</w:t>
      </w:r>
      <w:r w:rsidR="00DE3512" w:rsidRPr="66763BC8">
        <w:rPr>
          <w:rFonts w:eastAsia="Palatino Linotype" w:cs="Palatino Linotype"/>
          <w:color w:val="000000" w:themeColor="text1"/>
        </w:rPr>
        <w:t xml:space="preserve"> interpuso </w:t>
      </w:r>
      <w:r w:rsidR="00BE7F8D" w:rsidRPr="66763BC8">
        <w:rPr>
          <w:rFonts w:eastAsia="Palatino Linotype" w:cs="Palatino Linotype"/>
          <w:color w:val="000000" w:themeColor="text1"/>
        </w:rPr>
        <w:t xml:space="preserve">los presentes </w:t>
      </w:r>
      <w:r w:rsidR="00DE3512" w:rsidRPr="66763BC8">
        <w:rPr>
          <w:rFonts w:eastAsia="Palatino Linotype" w:cs="Palatino Linotype"/>
          <w:color w:val="000000" w:themeColor="text1"/>
        </w:rPr>
        <w:t>recurso</w:t>
      </w:r>
      <w:r w:rsidR="00BE7F8D" w:rsidRPr="66763BC8">
        <w:rPr>
          <w:rFonts w:eastAsia="Palatino Linotype" w:cs="Palatino Linotype"/>
          <w:color w:val="000000" w:themeColor="text1"/>
        </w:rPr>
        <w:t>s</w:t>
      </w:r>
      <w:r w:rsidR="00DE3512" w:rsidRPr="66763BC8">
        <w:rPr>
          <w:rFonts w:eastAsia="Palatino Linotype" w:cs="Palatino Linotype"/>
          <w:color w:val="000000" w:themeColor="text1"/>
        </w:rPr>
        <w:t xml:space="preserve"> de revisión, </w:t>
      </w:r>
      <w:r w:rsidR="00BE7F8D" w:rsidRPr="66763BC8">
        <w:rPr>
          <w:rFonts w:eastAsia="Palatino Linotype" w:cs="Palatino Linotype"/>
          <w:color w:val="000000" w:themeColor="text1"/>
        </w:rPr>
        <w:t>los cuales</w:t>
      </w:r>
      <w:r w:rsidR="00DE3512" w:rsidRPr="66763BC8">
        <w:rPr>
          <w:rFonts w:eastAsia="Palatino Linotype" w:cs="Palatino Linotype"/>
          <w:color w:val="000000" w:themeColor="text1"/>
        </w:rPr>
        <w:t xml:space="preserve"> fue</w:t>
      </w:r>
      <w:r w:rsidR="00BE7F8D" w:rsidRPr="66763BC8">
        <w:rPr>
          <w:rFonts w:eastAsia="Palatino Linotype" w:cs="Palatino Linotype"/>
          <w:color w:val="000000" w:themeColor="text1"/>
        </w:rPr>
        <w:t>ron</w:t>
      </w:r>
      <w:r w:rsidR="00DE3512" w:rsidRPr="66763BC8">
        <w:rPr>
          <w:rFonts w:eastAsia="Palatino Linotype" w:cs="Palatino Linotype"/>
          <w:color w:val="000000" w:themeColor="text1"/>
        </w:rPr>
        <w:t xml:space="preserve"> registrado</w:t>
      </w:r>
      <w:r w:rsidR="00BE7F8D" w:rsidRPr="66763BC8">
        <w:rPr>
          <w:rFonts w:eastAsia="Palatino Linotype" w:cs="Palatino Linotype"/>
          <w:color w:val="000000" w:themeColor="text1"/>
        </w:rPr>
        <w:t>s</w:t>
      </w:r>
      <w:r w:rsidR="00DE3512" w:rsidRPr="66763BC8">
        <w:rPr>
          <w:rFonts w:eastAsia="Palatino Linotype" w:cs="Palatino Linotype"/>
          <w:b/>
          <w:bCs/>
          <w:color w:val="000000" w:themeColor="text1"/>
        </w:rPr>
        <w:t xml:space="preserve"> </w:t>
      </w:r>
      <w:r w:rsidR="00DE3512" w:rsidRPr="66763BC8">
        <w:rPr>
          <w:rFonts w:eastAsia="Palatino Linotype" w:cs="Palatino Linotype"/>
          <w:color w:val="000000" w:themeColor="text1"/>
        </w:rPr>
        <w:t xml:space="preserve">en el SAIMEX con </w:t>
      </w:r>
      <w:r w:rsidR="00BE7F8D" w:rsidRPr="66763BC8">
        <w:rPr>
          <w:rFonts w:eastAsia="Palatino Linotype" w:cs="Palatino Linotype"/>
          <w:color w:val="000000" w:themeColor="text1"/>
        </w:rPr>
        <w:t>los</w:t>
      </w:r>
      <w:r w:rsidR="00DE3512" w:rsidRPr="66763BC8">
        <w:rPr>
          <w:rFonts w:eastAsia="Palatino Linotype" w:cs="Palatino Linotype"/>
          <w:color w:val="000000" w:themeColor="text1"/>
        </w:rPr>
        <w:t xml:space="preserve"> expediente</w:t>
      </w:r>
      <w:r w:rsidR="00BE7F8D" w:rsidRPr="66763BC8">
        <w:rPr>
          <w:rFonts w:eastAsia="Palatino Linotype" w:cs="Palatino Linotype"/>
          <w:color w:val="000000" w:themeColor="text1"/>
        </w:rPr>
        <w:t>s</w:t>
      </w:r>
      <w:r w:rsidR="00840AA2" w:rsidRPr="66763BC8">
        <w:rPr>
          <w:rFonts w:eastAsia="Palatino Linotype" w:cs="Palatino Linotype"/>
          <w:color w:val="000000" w:themeColor="text1"/>
        </w:rPr>
        <w:t xml:space="preserve"> </w:t>
      </w:r>
      <w:r w:rsidR="00680A9A" w:rsidRPr="66763BC8">
        <w:rPr>
          <w:rFonts w:eastAsia="Palatino Linotype" w:cs="Palatino Linotype"/>
          <w:color w:val="000000" w:themeColor="text1"/>
        </w:rPr>
        <w:t xml:space="preserve">número </w:t>
      </w:r>
      <w:r w:rsidR="00F87744" w:rsidRPr="66763BC8">
        <w:rPr>
          <w:b/>
          <w:bCs/>
        </w:rPr>
        <w:t>05525/INFOEM/IP/RR/2025</w:t>
      </w:r>
      <w:r w:rsidR="00F87744" w:rsidRPr="66763BC8">
        <w:t xml:space="preserve">, </w:t>
      </w:r>
      <w:r w:rsidR="00F87744" w:rsidRPr="66763BC8">
        <w:rPr>
          <w:b/>
          <w:bCs/>
        </w:rPr>
        <w:t>05526/INFOEM/IP/RR/2025</w:t>
      </w:r>
      <w:r w:rsidR="00F87744" w:rsidRPr="66763BC8">
        <w:t xml:space="preserve">, </w:t>
      </w:r>
      <w:r w:rsidR="00F87744" w:rsidRPr="66763BC8">
        <w:rPr>
          <w:b/>
          <w:bCs/>
        </w:rPr>
        <w:t>05527/INFOEM/IP/RR/2025</w:t>
      </w:r>
      <w:r w:rsidR="00F87744" w:rsidRPr="66763BC8">
        <w:t xml:space="preserve"> y </w:t>
      </w:r>
      <w:r w:rsidR="00F87744" w:rsidRPr="66763BC8">
        <w:rPr>
          <w:b/>
          <w:bCs/>
        </w:rPr>
        <w:t>05528/INFOEM/IP/RR/2025</w:t>
      </w:r>
      <w:r w:rsidR="00F87744" w:rsidRPr="66763BC8">
        <w:t xml:space="preserve">, </w:t>
      </w:r>
      <w:r w:rsidR="00DE3512" w:rsidRPr="66763BC8">
        <w:rPr>
          <w:rFonts w:eastAsia="Palatino Linotype" w:cs="Palatino Linotype"/>
          <w:color w:val="000000" w:themeColor="text1"/>
        </w:rPr>
        <w:t>manifestando</w:t>
      </w:r>
      <w:r w:rsidR="00EF5698" w:rsidRPr="66763BC8">
        <w:rPr>
          <w:rFonts w:eastAsia="Palatino Linotype" w:cs="Palatino Linotype"/>
          <w:color w:val="000000" w:themeColor="text1"/>
        </w:rPr>
        <w:t xml:space="preserve"> </w:t>
      </w:r>
      <w:r w:rsidR="00DE3512" w:rsidRPr="66763BC8">
        <w:rPr>
          <w:rFonts w:eastAsia="Palatino Linotype" w:cs="Palatino Linotype"/>
          <w:color w:val="000000" w:themeColor="text1"/>
        </w:rPr>
        <w:t>lo siguiente</w:t>
      </w:r>
      <w:r w:rsidR="00F13B54" w:rsidRPr="66763BC8">
        <w:rPr>
          <w:rFonts w:eastAsia="Palatino Linotype" w:cs="Palatino Linotype"/>
          <w:color w:val="000000" w:themeColor="text1"/>
        </w:rPr>
        <w:t xml:space="preserve"> en todos los </w:t>
      </w:r>
      <w:r w:rsidR="007773CF" w:rsidRPr="66763BC8">
        <w:rPr>
          <w:rFonts w:eastAsia="Palatino Linotype" w:cs="Palatino Linotype"/>
          <w:color w:val="000000" w:themeColor="text1"/>
        </w:rPr>
        <w:t>recursos referidos</w:t>
      </w:r>
      <w:r w:rsidR="00DE3512" w:rsidRPr="66763BC8">
        <w:rPr>
          <w:rFonts w:eastAsia="Palatino Linotype" w:cs="Palatino Linotype"/>
          <w:color w:val="000000" w:themeColor="text1"/>
        </w:rPr>
        <w:t>:</w:t>
      </w:r>
    </w:p>
    <w:p w14:paraId="26D848AF" w14:textId="101D7496" w:rsidR="008B4F3C" w:rsidRPr="0011763B" w:rsidRDefault="008B4F3C" w:rsidP="00DE3512">
      <w:pPr>
        <w:pBdr>
          <w:top w:val="nil"/>
          <w:left w:val="nil"/>
          <w:bottom w:val="nil"/>
          <w:right w:val="nil"/>
          <w:between w:val="nil"/>
        </w:pBdr>
        <w:rPr>
          <w:rFonts w:eastAsia="Palatino Linotype" w:cs="Palatino Linotype"/>
          <w:color w:val="000000"/>
          <w:szCs w:val="24"/>
          <w:lang w:val="es-ES_tradnl"/>
        </w:rPr>
      </w:pPr>
    </w:p>
    <w:p w14:paraId="174F3714" w14:textId="3601F62E" w:rsidR="00DD1BC7" w:rsidRPr="0011763B" w:rsidRDefault="00DE3512" w:rsidP="00DD1BC7">
      <w:pPr>
        <w:pBdr>
          <w:top w:val="nil"/>
          <w:left w:val="nil"/>
          <w:bottom w:val="nil"/>
          <w:right w:val="nil"/>
          <w:between w:val="nil"/>
        </w:pBdr>
        <w:rPr>
          <w:rFonts w:eastAsia="Palatino Linotype" w:cs="Palatino Linotype"/>
          <w:b/>
          <w:color w:val="000000"/>
          <w:szCs w:val="24"/>
          <w:lang w:val="es-ES_tradnl"/>
        </w:rPr>
      </w:pPr>
      <w:r w:rsidRPr="0011763B">
        <w:rPr>
          <w:rFonts w:eastAsia="Palatino Linotype" w:cs="Palatino Linotype"/>
          <w:b/>
          <w:color w:val="000000"/>
          <w:szCs w:val="24"/>
          <w:lang w:val="es-ES_tradnl"/>
        </w:rPr>
        <w:t xml:space="preserve">Acto Impugnado: </w:t>
      </w:r>
    </w:p>
    <w:p w14:paraId="30042CA5" w14:textId="73B39FB6" w:rsidR="00DE3512" w:rsidRPr="0011763B" w:rsidRDefault="0038488D" w:rsidP="00840AA2">
      <w:pPr>
        <w:pStyle w:val="Sinespaciado"/>
        <w:rPr>
          <w:rFonts w:eastAsia="Palatino Linotype"/>
          <w:lang w:val="es-ES_tradnl"/>
        </w:rPr>
      </w:pPr>
      <w:r w:rsidRPr="0011763B">
        <w:rPr>
          <w:rFonts w:eastAsia="Palatino Linotype"/>
          <w:lang w:val="es-ES_tradnl"/>
        </w:rPr>
        <w:t>«</w:t>
      </w:r>
      <w:proofErr w:type="gramStart"/>
      <w:r w:rsidR="00996A95" w:rsidRPr="0011763B">
        <w:rPr>
          <w:rFonts w:eastAsia="Palatino Linotype"/>
          <w:lang w:val="es-ES_tradnl"/>
        </w:rPr>
        <w:t>da</w:t>
      </w:r>
      <w:proofErr w:type="gramEnd"/>
      <w:r w:rsidR="00996A95" w:rsidRPr="0011763B">
        <w:rPr>
          <w:rFonts w:eastAsia="Palatino Linotype"/>
          <w:lang w:val="es-ES_tradnl"/>
        </w:rPr>
        <w:t xml:space="preserve"> información incorrecta, clasifica la información solicitada y se niega a dar la información completa</w:t>
      </w:r>
      <w:r w:rsidRPr="0011763B">
        <w:rPr>
          <w:rFonts w:eastAsia="Palatino Linotype"/>
          <w:lang w:val="es-ES_tradnl"/>
        </w:rPr>
        <w:t>»</w:t>
      </w:r>
      <w:r w:rsidR="00DE3512" w:rsidRPr="0011763B">
        <w:rPr>
          <w:rFonts w:eastAsia="Palatino Linotype"/>
          <w:lang w:val="es-ES_tradnl"/>
        </w:rPr>
        <w:t xml:space="preserve"> (Sic) </w:t>
      </w:r>
    </w:p>
    <w:p w14:paraId="2B317C27" w14:textId="77777777" w:rsidR="00DE3512" w:rsidRPr="0011763B" w:rsidRDefault="00DE3512" w:rsidP="00100584">
      <w:pPr>
        <w:rPr>
          <w:lang w:val="es-ES_tradnl"/>
        </w:rPr>
      </w:pPr>
    </w:p>
    <w:p w14:paraId="0AE93353" w14:textId="77777777" w:rsidR="00DD1BC7" w:rsidRPr="0011763B" w:rsidRDefault="00DE3512" w:rsidP="00100584">
      <w:pPr>
        <w:rPr>
          <w:lang w:val="es-ES_tradnl"/>
        </w:rPr>
      </w:pPr>
      <w:r w:rsidRPr="0011763B">
        <w:rPr>
          <w:b/>
          <w:lang w:val="es-ES_tradnl"/>
        </w:rPr>
        <w:t>Razones o Motivos de Inconformidad</w:t>
      </w:r>
      <w:r w:rsidRPr="0011763B">
        <w:rPr>
          <w:lang w:val="es-ES_tradnl"/>
        </w:rPr>
        <w:t xml:space="preserve">: </w:t>
      </w:r>
    </w:p>
    <w:p w14:paraId="55FBA523" w14:textId="22285885" w:rsidR="0038488D" w:rsidRPr="0011763B" w:rsidRDefault="0038488D" w:rsidP="0038488D">
      <w:pPr>
        <w:pStyle w:val="Sinespaciado"/>
        <w:rPr>
          <w:rFonts w:eastAsia="Palatino Linotype"/>
          <w:lang w:val="es-ES_tradnl"/>
        </w:rPr>
      </w:pPr>
      <w:r w:rsidRPr="0011763B">
        <w:rPr>
          <w:rFonts w:eastAsia="Palatino Linotype"/>
          <w:lang w:val="es-ES_tradnl"/>
        </w:rPr>
        <w:t>«</w:t>
      </w:r>
      <w:proofErr w:type="gramStart"/>
      <w:r w:rsidR="00996A95" w:rsidRPr="0011763B">
        <w:rPr>
          <w:rFonts w:eastAsia="Palatino Linotype"/>
          <w:lang w:val="es-ES_tradnl"/>
        </w:rPr>
        <w:t>da</w:t>
      </w:r>
      <w:proofErr w:type="gramEnd"/>
      <w:r w:rsidR="00996A95" w:rsidRPr="0011763B">
        <w:rPr>
          <w:rFonts w:eastAsia="Palatino Linotype"/>
          <w:lang w:val="es-ES_tradnl"/>
        </w:rPr>
        <w:t xml:space="preserve"> información incorrecta, clasifica la información solicitada y se niega a dar la información completa</w:t>
      </w:r>
      <w:r w:rsidRPr="0011763B">
        <w:rPr>
          <w:rFonts w:eastAsia="Palatino Linotype"/>
          <w:lang w:val="es-ES_tradnl"/>
        </w:rPr>
        <w:t xml:space="preserve">» (Sic) </w:t>
      </w:r>
    </w:p>
    <w:p w14:paraId="2859B113" w14:textId="77777777" w:rsidR="00007B34" w:rsidRPr="0011763B" w:rsidRDefault="00007B34" w:rsidP="00007B34">
      <w:pPr>
        <w:pBdr>
          <w:top w:val="nil"/>
          <w:left w:val="nil"/>
          <w:bottom w:val="nil"/>
          <w:right w:val="nil"/>
          <w:between w:val="nil"/>
        </w:pBdr>
        <w:ind w:right="567"/>
        <w:rPr>
          <w:rFonts w:eastAsia="Palatino Linotype" w:cs="Palatino Linotype"/>
          <w:color w:val="000000"/>
          <w:szCs w:val="24"/>
          <w:lang w:val="es-ES_tradnl"/>
        </w:rPr>
      </w:pPr>
    </w:p>
    <w:p w14:paraId="68373561" w14:textId="1BB1FE4A" w:rsidR="00DE3512" w:rsidRPr="0011763B" w:rsidRDefault="004017D1" w:rsidP="00F54B74">
      <w:pPr>
        <w:pStyle w:val="Ttulo2"/>
        <w:rPr>
          <w:rFonts w:eastAsia="Palatino Linotype"/>
          <w:lang w:val="es-ES_tradnl"/>
        </w:rPr>
      </w:pPr>
      <w:r w:rsidRPr="0011763B">
        <w:rPr>
          <w:rFonts w:eastAsia="Palatino Linotype"/>
          <w:lang w:val="es-ES_tradnl"/>
        </w:rPr>
        <w:t>CUARTO</w:t>
      </w:r>
      <w:r w:rsidR="00DE3512" w:rsidRPr="0011763B">
        <w:rPr>
          <w:rFonts w:eastAsia="Palatino Linotype"/>
          <w:lang w:val="es-ES_tradnl"/>
        </w:rPr>
        <w:t>. Del turno y admisión de</w:t>
      </w:r>
      <w:r w:rsidR="001426A5" w:rsidRPr="0011763B">
        <w:rPr>
          <w:rFonts w:eastAsia="Palatino Linotype"/>
          <w:lang w:val="es-ES_tradnl"/>
        </w:rPr>
        <w:t xml:space="preserve"> </w:t>
      </w:r>
      <w:r w:rsidR="00DE3512" w:rsidRPr="0011763B">
        <w:rPr>
          <w:rFonts w:eastAsia="Palatino Linotype"/>
          <w:lang w:val="es-ES_tradnl"/>
        </w:rPr>
        <w:t>l</w:t>
      </w:r>
      <w:r w:rsidR="001426A5" w:rsidRPr="0011763B">
        <w:rPr>
          <w:rFonts w:eastAsia="Palatino Linotype"/>
          <w:lang w:val="es-ES_tradnl"/>
        </w:rPr>
        <w:t>os</w:t>
      </w:r>
      <w:r w:rsidR="00DE3512" w:rsidRPr="0011763B">
        <w:rPr>
          <w:rFonts w:eastAsia="Palatino Linotype"/>
          <w:lang w:val="es-ES_tradnl"/>
        </w:rPr>
        <w:t xml:space="preserve"> recurso</w:t>
      </w:r>
      <w:r w:rsidR="001426A5" w:rsidRPr="0011763B">
        <w:rPr>
          <w:rFonts w:eastAsia="Palatino Linotype"/>
          <w:lang w:val="es-ES_tradnl"/>
        </w:rPr>
        <w:t>s</w:t>
      </w:r>
      <w:r w:rsidR="00DE3512" w:rsidRPr="0011763B">
        <w:rPr>
          <w:rFonts w:eastAsia="Palatino Linotype"/>
          <w:lang w:val="es-ES_tradnl"/>
        </w:rPr>
        <w:t xml:space="preserve"> de revisión.</w:t>
      </w:r>
    </w:p>
    <w:p w14:paraId="291C77AD" w14:textId="062B130E" w:rsidR="00DE3512" w:rsidRPr="0011763B" w:rsidRDefault="001426A5" w:rsidP="66763BC8">
      <w:pPr>
        <w:pBdr>
          <w:top w:val="nil"/>
          <w:left w:val="nil"/>
          <w:bottom w:val="nil"/>
          <w:right w:val="nil"/>
          <w:between w:val="nil"/>
        </w:pBdr>
        <w:rPr>
          <w:rFonts w:eastAsia="Palatino Linotype" w:cs="Palatino Linotype"/>
          <w:color w:val="000000"/>
        </w:rPr>
      </w:pPr>
      <w:r w:rsidRPr="66763BC8">
        <w:rPr>
          <w:rFonts w:eastAsia="Palatino Linotype" w:cs="Palatino Linotype"/>
          <w:color w:val="000000" w:themeColor="text1"/>
        </w:rPr>
        <w:t>Medios de impugnación que fueron turnados por medio del sistema electrónico en términos del numeral 185 fracción I de la Ley de Transparencia y Acceso a la información Pública del Estado de México y Municipios a</w:t>
      </w:r>
      <w:r w:rsidR="00F13B54" w:rsidRPr="66763BC8">
        <w:rPr>
          <w:rFonts w:eastAsia="Palatino Linotype" w:cs="Palatino Linotype"/>
          <w:color w:val="000000" w:themeColor="text1"/>
        </w:rPr>
        <w:t xml:space="preserve"> </w:t>
      </w:r>
      <w:r w:rsidR="00CD2F51" w:rsidRPr="66763BC8">
        <w:rPr>
          <w:rFonts w:eastAsia="Palatino Linotype" w:cs="Palatino Linotype"/>
          <w:color w:val="000000" w:themeColor="text1"/>
        </w:rPr>
        <w:t>l</w:t>
      </w:r>
      <w:r w:rsidR="00F13B54" w:rsidRPr="66763BC8">
        <w:rPr>
          <w:rFonts w:eastAsia="Palatino Linotype" w:cs="Palatino Linotype"/>
          <w:color w:val="000000" w:themeColor="text1"/>
        </w:rPr>
        <w:t>os</w:t>
      </w:r>
      <w:r w:rsidRPr="66763BC8">
        <w:rPr>
          <w:rFonts w:eastAsia="Palatino Linotype" w:cs="Palatino Linotype"/>
          <w:color w:val="000000" w:themeColor="text1"/>
        </w:rPr>
        <w:t xml:space="preserve"> Comisionado</w:t>
      </w:r>
      <w:r w:rsidR="00F13B54" w:rsidRPr="66763BC8">
        <w:rPr>
          <w:rFonts w:eastAsia="Palatino Linotype" w:cs="Palatino Linotype"/>
          <w:color w:val="000000" w:themeColor="text1"/>
        </w:rPr>
        <w:t>s</w:t>
      </w:r>
      <w:r w:rsidR="00100584" w:rsidRPr="66763BC8">
        <w:rPr>
          <w:rFonts w:eastAsia="Palatino Linotype" w:cs="Palatino Linotype"/>
          <w:b/>
          <w:bCs/>
          <w:color w:val="000000" w:themeColor="text1"/>
        </w:rPr>
        <w:t xml:space="preserve"> </w:t>
      </w:r>
      <w:r w:rsidRPr="66763BC8">
        <w:rPr>
          <w:rFonts w:eastAsia="Palatino Linotype" w:cs="Palatino Linotype"/>
          <w:b/>
          <w:bCs/>
          <w:color w:val="000000" w:themeColor="text1"/>
        </w:rPr>
        <w:t>José Martínez Vilchis</w:t>
      </w:r>
      <w:r w:rsidR="00F13B54" w:rsidRPr="66763BC8">
        <w:rPr>
          <w:rFonts w:eastAsia="Palatino Linotype" w:cs="Palatino Linotype"/>
          <w:color w:val="000000" w:themeColor="text1"/>
        </w:rPr>
        <w:t xml:space="preserve">, </w:t>
      </w:r>
      <w:r w:rsidR="00F13B54" w:rsidRPr="66763BC8">
        <w:rPr>
          <w:rFonts w:eastAsia="Palatino Linotype" w:cs="Palatino Linotype"/>
          <w:b/>
          <w:bCs/>
          <w:color w:val="000000" w:themeColor="text1"/>
        </w:rPr>
        <w:t>Luis Gustavo Parra Noriega</w:t>
      </w:r>
      <w:r w:rsidR="00F13B54" w:rsidRPr="66763BC8">
        <w:rPr>
          <w:rFonts w:eastAsia="Palatino Linotype" w:cs="Palatino Linotype"/>
          <w:color w:val="000000" w:themeColor="text1"/>
        </w:rPr>
        <w:t xml:space="preserve">, </w:t>
      </w:r>
      <w:r w:rsidR="001A3C96" w:rsidRPr="66763BC8">
        <w:rPr>
          <w:rFonts w:eastAsia="Palatino Linotype" w:cs="Palatino Linotype"/>
          <w:b/>
          <w:bCs/>
          <w:color w:val="000000" w:themeColor="text1"/>
        </w:rPr>
        <w:t>Sharon Cristina Morales Martínez</w:t>
      </w:r>
      <w:r w:rsidR="00996A95" w:rsidRPr="66763BC8">
        <w:rPr>
          <w:rFonts w:eastAsia="Palatino Linotype" w:cs="Palatino Linotype"/>
          <w:color w:val="000000" w:themeColor="text1"/>
        </w:rPr>
        <w:t xml:space="preserve"> y</w:t>
      </w:r>
      <w:r w:rsidR="009B325F" w:rsidRPr="66763BC8">
        <w:rPr>
          <w:rFonts w:eastAsia="Palatino Linotype" w:cs="Palatino Linotype"/>
          <w:color w:val="000000" w:themeColor="text1"/>
        </w:rPr>
        <w:t xml:space="preserve"> </w:t>
      </w:r>
      <w:r w:rsidR="009B325F" w:rsidRPr="66763BC8">
        <w:rPr>
          <w:rFonts w:eastAsia="Palatino Linotype" w:cs="Palatino Linotype"/>
          <w:b/>
          <w:bCs/>
          <w:color w:val="000000" w:themeColor="text1"/>
        </w:rPr>
        <w:t>María del Rosario Mejía Ayala</w:t>
      </w:r>
      <w:r w:rsidR="00C516AC" w:rsidRPr="66763BC8">
        <w:rPr>
          <w:rFonts w:eastAsia="Palatino Linotype" w:cs="Palatino Linotype"/>
          <w:color w:val="000000" w:themeColor="text1"/>
        </w:rPr>
        <w:t>,</w:t>
      </w:r>
      <w:r w:rsidR="002777E6" w:rsidRPr="66763BC8">
        <w:rPr>
          <w:rFonts w:eastAsia="Palatino Linotype" w:cs="Palatino Linotype"/>
          <w:color w:val="000000" w:themeColor="text1"/>
        </w:rPr>
        <w:t xml:space="preserve"> </w:t>
      </w:r>
      <w:r w:rsidR="00F13B54" w:rsidRPr="66763BC8">
        <w:rPr>
          <w:rFonts w:eastAsia="Palatino Linotype" w:cs="Palatino Linotype"/>
          <w:color w:val="000000" w:themeColor="text1"/>
        </w:rPr>
        <w:t xml:space="preserve">respectivamente, </w:t>
      </w:r>
      <w:r w:rsidRPr="66763BC8">
        <w:rPr>
          <w:rFonts w:eastAsia="Palatino Linotype" w:cs="Palatino Linotype"/>
          <w:color w:val="000000" w:themeColor="text1"/>
        </w:rPr>
        <w:t xml:space="preserve">para su revisión y análisis sobre la admisión o desechamiento; por lo </w:t>
      </w:r>
      <w:r w:rsidR="00F75E2E" w:rsidRPr="66763BC8">
        <w:rPr>
          <w:rFonts w:eastAsia="Palatino Linotype" w:cs="Palatino Linotype"/>
          <w:color w:val="000000" w:themeColor="text1"/>
        </w:rPr>
        <w:t xml:space="preserve">que </w:t>
      </w:r>
      <w:r w:rsidR="00066C3D" w:rsidRPr="66763BC8">
        <w:rPr>
          <w:rFonts w:eastAsia="Palatino Linotype" w:cs="Palatino Linotype"/>
          <w:color w:val="000000" w:themeColor="text1"/>
        </w:rPr>
        <w:t>los días</w:t>
      </w:r>
      <w:r w:rsidR="00F13B54" w:rsidRPr="66763BC8">
        <w:rPr>
          <w:rFonts w:eastAsia="Palatino Linotype" w:cs="Palatino Linotype"/>
          <w:color w:val="000000" w:themeColor="text1"/>
        </w:rPr>
        <w:t xml:space="preserve"> quince</w:t>
      </w:r>
      <w:r w:rsidR="00EB0841" w:rsidRPr="66763BC8">
        <w:rPr>
          <w:rFonts w:eastAsia="Palatino Linotype" w:cs="Palatino Linotype"/>
          <w:color w:val="000000" w:themeColor="text1"/>
        </w:rPr>
        <w:t>, diecinueve y veinte</w:t>
      </w:r>
      <w:r w:rsidR="00F13B54" w:rsidRPr="66763BC8">
        <w:rPr>
          <w:rFonts w:eastAsia="Palatino Linotype" w:cs="Palatino Linotype"/>
          <w:color w:val="000000" w:themeColor="text1"/>
        </w:rPr>
        <w:t xml:space="preserve"> de mayo </w:t>
      </w:r>
      <w:r w:rsidR="007C3C2A" w:rsidRPr="66763BC8">
        <w:rPr>
          <w:rFonts w:eastAsia="Palatino Linotype" w:cs="Palatino Linotype"/>
          <w:color w:val="000000" w:themeColor="text1"/>
        </w:rPr>
        <w:t>de dos mil veinticinco</w:t>
      </w:r>
      <w:r w:rsidRPr="66763BC8">
        <w:rPr>
          <w:rFonts w:eastAsia="Palatino Linotype" w:cs="Palatino Linotype"/>
          <w:color w:val="000000" w:themeColor="text1"/>
        </w:rPr>
        <w:t xml:space="preserve">, </w:t>
      </w:r>
      <w:r w:rsidR="008B4F3C" w:rsidRPr="66763BC8">
        <w:rPr>
          <w:rFonts w:eastAsia="Palatino Linotype" w:cs="Palatino Linotype"/>
          <w:color w:val="000000" w:themeColor="text1"/>
        </w:rPr>
        <w:t>los</w:t>
      </w:r>
      <w:r w:rsidRPr="66763BC8">
        <w:rPr>
          <w:rFonts w:eastAsia="Palatino Linotype" w:cs="Palatino Linotype"/>
          <w:color w:val="000000" w:themeColor="text1"/>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66763BC8">
        <w:rPr>
          <w:rFonts w:eastAsia="Palatino Linotype" w:cs="Palatino Linotype"/>
          <w:color w:val="000000" w:themeColor="text1"/>
        </w:rPr>
        <w:t>previamente</w:t>
      </w:r>
      <w:r w:rsidRPr="66763BC8">
        <w:rPr>
          <w:rFonts w:eastAsia="Palatino Linotype" w:cs="Palatino Linotype"/>
          <w:color w:val="000000" w:themeColor="text1"/>
        </w:rPr>
        <w:t xml:space="preserve"> citado.</w:t>
      </w:r>
    </w:p>
    <w:p w14:paraId="74453B5A" w14:textId="77777777" w:rsidR="00C41814" w:rsidRPr="0011763B" w:rsidRDefault="00C41814" w:rsidP="00DE3512">
      <w:pPr>
        <w:pBdr>
          <w:top w:val="nil"/>
          <w:left w:val="nil"/>
          <w:bottom w:val="nil"/>
          <w:right w:val="nil"/>
          <w:between w:val="nil"/>
        </w:pBdr>
        <w:rPr>
          <w:rFonts w:eastAsia="Palatino Linotype" w:cs="Palatino Linotype"/>
          <w:color w:val="000000"/>
          <w:szCs w:val="24"/>
          <w:lang w:val="es-ES_tradnl"/>
        </w:rPr>
      </w:pPr>
    </w:p>
    <w:p w14:paraId="7D7F3DF6" w14:textId="63AF0D51" w:rsidR="00C41814" w:rsidRPr="0011763B" w:rsidRDefault="004017D1" w:rsidP="00F54B74">
      <w:pPr>
        <w:pStyle w:val="Ttulo2"/>
        <w:rPr>
          <w:rFonts w:eastAsia="Palatino Linotype"/>
          <w:lang w:val="es-ES_tradnl"/>
        </w:rPr>
      </w:pPr>
      <w:r w:rsidRPr="0011763B">
        <w:rPr>
          <w:rFonts w:eastAsia="Palatino Linotype"/>
          <w:lang w:val="es-ES_tradnl"/>
        </w:rPr>
        <w:t>QUINTO</w:t>
      </w:r>
      <w:r w:rsidR="00C41814" w:rsidRPr="0011763B">
        <w:rPr>
          <w:rFonts w:eastAsia="Palatino Linotype"/>
          <w:lang w:val="es-ES_tradnl"/>
        </w:rPr>
        <w:t>. De la acumulación de los recursos de revisión.</w:t>
      </w:r>
    </w:p>
    <w:p w14:paraId="15790560" w14:textId="6CB2305F" w:rsidR="00C41814" w:rsidRPr="0011763B" w:rsidRDefault="009846AF" w:rsidP="00C41814">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En la </w:t>
      </w:r>
      <w:r w:rsidR="00CF7604" w:rsidRPr="0011763B">
        <w:rPr>
          <w:rFonts w:eastAsia="Palatino Linotype" w:cs="Palatino Linotype"/>
          <w:color w:val="000000"/>
          <w:szCs w:val="24"/>
          <w:lang w:val="es-ES_tradnl"/>
        </w:rPr>
        <w:t xml:space="preserve">Décima </w:t>
      </w:r>
      <w:r w:rsidR="004E7F0C" w:rsidRPr="0011763B">
        <w:rPr>
          <w:rFonts w:eastAsia="Palatino Linotype" w:cs="Palatino Linotype"/>
          <w:color w:val="000000"/>
          <w:szCs w:val="24"/>
          <w:lang w:val="es-ES_tradnl"/>
        </w:rPr>
        <w:t>Novena</w:t>
      </w:r>
      <w:r w:rsidR="007243B7" w:rsidRPr="0011763B">
        <w:rPr>
          <w:rFonts w:eastAsia="Palatino Linotype" w:cs="Palatino Linotype"/>
          <w:color w:val="000000"/>
          <w:szCs w:val="24"/>
          <w:lang w:val="es-ES_tradnl"/>
        </w:rPr>
        <w:t xml:space="preserve"> </w:t>
      </w:r>
      <w:r w:rsidR="00C41814" w:rsidRPr="0011763B">
        <w:rPr>
          <w:rFonts w:eastAsia="Palatino Linotype" w:cs="Palatino Linotype"/>
          <w:color w:val="000000"/>
          <w:szCs w:val="24"/>
          <w:lang w:val="es-ES_tradnl"/>
        </w:rPr>
        <w:t>Sesión Ordinaria del Pleno de este Instituto de Transparencia, Acceso a la Información Pública y Protección de Datos Personales del Estado de México y Municipios, celebrada el</w:t>
      </w:r>
      <w:r w:rsidR="00066C3D" w:rsidRPr="0011763B">
        <w:rPr>
          <w:rFonts w:eastAsia="Palatino Linotype" w:cs="Palatino Linotype"/>
          <w:color w:val="000000"/>
          <w:szCs w:val="24"/>
          <w:lang w:val="es-ES_tradnl"/>
        </w:rPr>
        <w:t xml:space="preserve"> </w:t>
      </w:r>
      <w:r w:rsidR="00CF7604" w:rsidRPr="0011763B">
        <w:rPr>
          <w:rFonts w:eastAsia="Palatino Linotype" w:cs="Palatino Linotype"/>
          <w:color w:val="000000"/>
          <w:szCs w:val="24"/>
          <w:lang w:val="es-ES_tradnl"/>
        </w:rPr>
        <w:t>veinti</w:t>
      </w:r>
      <w:r w:rsidR="005F46A6" w:rsidRPr="0011763B">
        <w:rPr>
          <w:rFonts w:eastAsia="Palatino Linotype" w:cs="Palatino Linotype"/>
          <w:color w:val="000000"/>
          <w:szCs w:val="24"/>
          <w:lang w:val="es-ES_tradnl"/>
        </w:rPr>
        <w:t>ocho</w:t>
      </w:r>
      <w:r w:rsidR="00CF7604" w:rsidRPr="0011763B">
        <w:rPr>
          <w:rFonts w:eastAsia="Palatino Linotype" w:cs="Palatino Linotype"/>
          <w:color w:val="000000"/>
          <w:szCs w:val="24"/>
          <w:lang w:val="es-ES_tradnl"/>
        </w:rPr>
        <w:t xml:space="preserve"> de mayo</w:t>
      </w:r>
      <w:r w:rsidR="007C3C2A" w:rsidRPr="0011763B">
        <w:rPr>
          <w:rFonts w:eastAsia="Palatino Linotype" w:cs="Palatino Linotype"/>
          <w:color w:val="000000"/>
          <w:szCs w:val="24"/>
          <w:lang w:val="es-ES_tradnl"/>
        </w:rPr>
        <w:t xml:space="preserve"> de dos mil veinticinco</w:t>
      </w:r>
      <w:r w:rsidR="00C41814" w:rsidRPr="0011763B">
        <w:rPr>
          <w:rFonts w:eastAsia="Palatino Linotype" w:cs="Palatino Linotype"/>
          <w:color w:val="000000"/>
          <w:szCs w:val="24"/>
          <w:lang w:val="es-ES_tradnl"/>
        </w:rPr>
        <w:t xml:space="preserve">, al advertir la </w:t>
      </w:r>
      <w:r w:rsidR="00C41814" w:rsidRPr="0011763B">
        <w:rPr>
          <w:rFonts w:eastAsia="Palatino Linotype" w:cs="Palatino Linotype"/>
          <w:color w:val="000000"/>
          <w:szCs w:val="24"/>
          <w:lang w:val="es-ES_tradnl"/>
        </w:rPr>
        <w:lastRenderedPageBreak/>
        <w:t xml:space="preserve">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00C41814" w:rsidRPr="0011763B">
        <w:rPr>
          <w:rFonts w:eastAsia="Palatino Linotype" w:cs="Palatino Linotype"/>
          <w:b/>
          <w:color w:val="000000"/>
          <w:szCs w:val="24"/>
          <w:lang w:val="es-ES_tradnl"/>
        </w:rPr>
        <w:t xml:space="preserve">Comisionado </w:t>
      </w:r>
      <w:r w:rsidR="00807E5E" w:rsidRPr="0011763B">
        <w:rPr>
          <w:rFonts w:eastAsia="Palatino Linotype" w:cs="Palatino Linotype"/>
          <w:b/>
          <w:color w:val="000000"/>
          <w:szCs w:val="24"/>
          <w:lang w:val="es-ES_tradnl"/>
        </w:rPr>
        <w:t xml:space="preserve">Presidente </w:t>
      </w:r>
      <w:r w:rsidR="00C41814" w:rsidRPr="0011763B">
        <w:rPr>
          <w:rFonts w:eastAsia="Palatino Linotype" w:cs="Palatino Linotype"/>
          <w:b/>
          <w:color w:val="000000"/>
          <w:szCs w:val="24"/>
          <w:lang w:val="es-ES_tradnl"/>
        </w:rPr>
        <w:t>José Martínez Vilchis</w:t>
      </w:r>
      <w:r w:rsidR="00C41814" w:rsidRPr="0011763B">
        <w:rPr>
          <w:rFonts w:eastAsia="Palatino Linotype" w:cs="Palatino Linotype"/>
          <w:color w:val="000000"/>
          <w:szCs w:val="24"/>
          <w:lang w:val="es-ES_tradnl"/>
        </w:rPr>
        <w:t xml:space="preserve">. </w:t>
      </w:r>
    </w:p>
    <w:p w14:paraId="55C6940A" w14:textId="77777777" w:rsidR="00C41814" w:rsidRPr="0011763B" w:rsidRDefault="00C41814" w:rsidP="00DE3512">
      <w:pPr>
        <w:pBdr>
          <w:top w:val="nil"/>
          <w:left w:val="nil"/>
          <w:bottom w:val="nil"/>
          <w:right w:val="nil"/>
          <w:between w:val="nil"/>
        </w:pBdr>
        <w:rPr>
          <w:rFonts w:eastAsia="Palatino Linotype" w:cs="Palatino Linotype"/>
          <w:color w:val="000000"/>
          <w:sz w:val="22"/>
          <w:szCs w:val="24"/>
          <w:lang w:val="es-ES_tradnl"/>
        </w:rPr>
      </w:pPr>
    </w:p>
    <w:p w14:paraId="4427EA4F" w14:textId="15D3FD4F" w:rsidR="00DE3512" w:rsidRPr="0011763B" w:rsidRDefault="009D4E1D" w:rsidP="00F54B74">
      <w:pPr>
        <w:pStyle w:val="Ttulo2"/>
        <w:rPr>
          <w:rFonts w:eastAsia="Palatino Linotype"/>
          <w:lang w:val="es-ES_tradnl"/>
        </w:rPr>
      </w:pPr>
      <w:r w:rsidRPr="0011763B">
        <w:rPr>
          <w:rFonts w:eastAsia="Palatino Linotype"/>
          <w:lang w:val="es-ES_tradnl"/>
        </w:rPr>
        <w:t>S</w:t>
      </w:r>
      <w:r w:rsidR="004017D1" w:rsidRPr="0011763B">
        <w:rPr>
          <w:rFonts w:eastAsia="Palatino Linotype"/>
          <w:lang w:val="es-ES_tradnl"/>
        </w:rPr>
        <w:t>EXT</w:t>
      </w:r>
      <w:r w:rsidR="00184D07" w:rsidRPr="0011763B">
        <w:rPr>
          <w:rFonts w:eastAsia="Palatino Linotype"/>
          <w:lang w:val="es-ES_tradnl"/>
        </w:rPr>
        <w:t>O</w:t>
      </w:r>
      <w:r w:rsidR="00DE3512" w:rsidRPr="0011763B">
        <w:rPr>
          <w:rFonts w:eastAsia="Palatino Linotype"/>
          <w:lang w:val="es-ES_tradnl"/>
        </w:rPr>
        <w:t>. De la etapa de instrucción.</w:t>
      </w:r>
    </w:p>
    <w:p w14:paraId="01CA417C" w14:textId="54078540" w:rsidR="00953992" w:rsidRPr="0011763B" w:rsidRDefault="00953992" w:rsidP="0095399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Durante la etapa de instrucción, en el sumario se observa que </w:t>
      </w:r>
      <w:r w:rsidR="00BB7C0B" w:rsidRPr="0011763B">
        <w:rPr>
          <w:rFonts w:eastAsia="Palatino Linotype" w:cs="Palatino Linotype"/>
          <w:color w:val="000000"/>
          <w:szCs w:val="24"/>
          <w:lang w:val="es-ES_tradnl"/>
        </w:rPr>
        <w:t xml:space="preserve">los días veintiséis </w:t>
      </w:r>
      <w:r w:rsidR="0009294E" w:rsidRPr="0011763B">
        <w:rPr>
          <w:rFonts w:eastAsia="Palatino Linotype" w:cs="Palatino Linotype"/>
          <w:color w:val="000000"/>
          <w:szCs w:val="24"/>
          <w:lang w:val="es-ES_tradnl"/>
        </w:rPr>
        <w:t xml:space="preserve"> veintiocho de mayo</w:t>
      </w:r>
      <w:r w:rsidRPr="0011763B">
        <w:rPr>
          <w:rFonts w:eastAsia="Palatino Linotype" w:cs="Palatino Linotype"/>
          <w:color w:val="000000"/>
          <w:szCs w:val="24"/>
          <w:lang w:val="es-ES_tradnl"/>
        </w:rPr>
        <w:t xml:space="preserve"> de dos mil veinticinco, el Sujeto Obligado rindió su Informe Justificado mediante la presentación de</w:t>
      </w:r>
      <w:r w:rsidR="0009294E"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l</w:t>
      </w:r>
      <w:r w:rsidR="0009294E" w:rsidRPr="0011763B">
        <w:rPr>
          <w:rFonts w:eastAsia="Palatino Linotype" w:cs="Palatino Linotype"/>
          <w:color w:val="000000"/>
          <w:szCs w:val="24"/>
          <w:lang w:val="es-ES_tradnl"/>
        </w:rPr>
        <w:t>os</w:t>
      </w:r>
      <w:r w:rsidRPr="0011763B">
        <w:rPr>
          <w:rFonts w:eastAsia="Palatino Linotype" w:cs="Palatino Linotype"/>
          <w:color w:val="000000"/>
          <w:szCs w:val="24"/>
          <w:lang w:val="es-ES_tradnl"/>
        </w:rPr>
        <w:t xml:space="preserve"> documento</w:t>
      </w:r>
      <w:r w:rsidR="0009294E" w:rsidRPr="0011763B">
        <w:rPr>
          <w:rFonts w:eastAsia="Palatino Linotype" w:cs="Palatino Linotype"/>
          <w:color w:val="000000"/>
          <w:szCs w:val="24"/>
          <w:lang w:val="es-ES_tradnl"/>
        </w:rPr>
        <w:t>s</w:t>
      </w:r>
      <w:r w:rsidRPr="0011763B">
        <w:rPr>
          <w:rFonts w:eastAsia="Palatino Linotype" w:cs="Palatino Linotype"/>
          <w:color w:val="000000"/>
          <w:szCs w:val="24"/>
          <w:lang w:val="es-ES_tradnl"/>
        </w:rPr>
        <w:t xml:space="preserve"> denominado</w:t>
      </w:r>
      <w:r w:rsidR="0009294E" w:rsidRPr="0011763B">
        <w:rPr>
          <w:rFonts w:eastAsia="Palatino Linotype" w:cs="Palatino Linotype"/>
          <w:color w:val="000000"/>
          <w:szCs w:val="24"/>
          <w:lang w:val="es-ES_tradnl"/>
        </w:rPr>
        <w:t>s</w:t>
      </w:r>
      <w:r w:rsidRPr="0011763B">
        <w:rPr>
          <w:rFonts w:eastAsia="Palatino Linotype" w:cs="Palatino Linotype"/>
          <w:color w:val="000000"/>
          <w:szCs w:val="24"/>
          <w:lang w:val="es-ES_tradnl"/>
        </w:rPr>
        <w:t xml:space="preserve"> </w:t>
      </w:r>
      <w:r w:rsidRPr="0011763B">
        <w:rPr>
          <w:rFonts w:eastAsia="Palatino Linotype" w:cs="Palatino Linotype"/>
          <w:b/>
          <w:color w:val="000000"/>
          <w:szCs w:val="24"/>
          <w:lang w:val="es-ES_tradnl"/>
        </w:rPr>
        <w:t>«</w:t>
      </w:r>
      <w:r w:rsidR="0009294E" w:rsidRPr="0011763B">
        <w:rPr>
          <w:rFonts w:eastAsia="Palatino Linotype" w:cs="Palatino Linotype"/>
          <w:b/>
          <w:color w:val="000000"/>
          <w:szCs w:val="24"/>
          <w:lang w:val="es-ES_tradnl"/>
        </w:rPr>
        <w:t>05525_RR_IFJ_2025.pdf</w:t>
      </w:r>
      <w:r w:rsidRPr="0011763B">
        <w:rPr>
          <w:rFonts w:eastAsia="Palatino Linotype" w:cs="Palatino Linotype"/>
          <w:b/>
          <w:color w:val="000000"/>
          <w:szCs w:val="24"/>
          <w:lang w:val="es-ES_tradnl"/>
        </w:rPr>
        <w:t>»</w:t>
      </w:r>
      <w:r w:rsidRPr="0011763B">
        <w:rPr>
          <w:rFonts w:eastAsia="Palatino Linotype" w:cs="Palatino Linotype"/>
          <w:color w:val="000000"/>
          <w:szCs w:val="24"/>
          <w:lang w:val="es-ES_tradnl"/>
        </w:rPr>
        <w:t xml:space="preserve">, </w:t>
      </w:r>
      <w:r w:rsidR="0009294E" w:rsidRPr="0011763B">
        <w:rPr>
          <w:rFonts w:eastAsia="Palatino Linotype" w:cs="Palatino Linotype"/>
          <w:b/>
          <w:color w:val="000000"/>
          <w:szCs w:val="24"/>
          <w:lang w:val="es-ES_tradnl"/>
        </w:rPr>
        <w:t>«</w:t>
      </w:r>
      <w:r w:rsidR="004B2F2E" w:rsidRPr="0011763B">
        <w:rPr>
          <w:rFonts w:eastAsia="Palatino Linotype" w:cs="Palatino Linotype"/>
          <w:b/>
          <w:color w:val="000000"/>
          <w:szCs w:val="24"/>
          <w:lang w:val="es-ES_tradnl"/>
        </w:rPr>
        <w:t>05526_RR_IFJ_2025.pdf</w:t>
      </w:r>
      <w:r w:rsidR="0009294E" w:rsidRPr="0011763B">
        <w:rPr>
          <w:rFonts w:eastAsia="Palatino Linotype" w:cs="Palatino Linotype"/>
          <w:b/>
          <w:color w:val="000000"/>
          <w:szCs w:val="24"/>
          <w:lang w:val="es-ES_tradnl"/>
        </w:rPr>
        <w:t>»</w:t>
      </w:r>
      <w:r w:rsidR="0009294E" w:rsidRPr="0011763B">
        <w:rPr>
          <w:rFonts w:eastAsia="Palatino Linotype" w:cs="Palatino Linotype"/>
          <w:color w:val="000000"/>
          <w:szCs w:val="24"/>
          <w:lang w:val="es-ES_tradnl"/>
        </w:rPr>
        <w:t xml:space="preserve">, </w:t>
      </w:r>
      <w:r w:rsidR="0009294E" w:rsidRPr="0011763B">
        <w:rPr>
          <w:rFonts w:eastAsia="Palatino Linotype" w:cs="Palatino Linotype"/>
          <w:b/>
          <w:color w:val="000000"/>
          <w:szCs w:val="24"/>
          <w:lang w:val="es-ES_tradnl"/>
        </w:rPr>
        <w:t>«</w:t>
      </w:r>
      <w:r w:rsidR="002438C7" w:rsidRPr="0011763B">
        <w:rPr>
          <w:rFonts w:eastAsia="Palatino Linotype" w:cs="Palatino Linotype"/>
          <w:b/>
          <w:color w:val="000000"/>
          <w:szCs w:val="24"/>
          <w:lang w:val="es-ES_tradnl"/>
        </w:rPr>
        <w:t>05527_RR_IFJ_2025.pdf</w:t>
      </w:r>
      <w:r w:rsidR="0009294E" w:rsidRPr="0011763B">
        <w:rPr>
          <w:rFonts w:eastAsia="Palatino Linotype" w:cs="Palatino Linotype"/>
          <w:b/>
          <w:color w:val="000000"/>
          <w:szCs w:val="24"/>
          <w:lang w:val="es-ES_tradnl"/>
        </w:rPr>
        <w:t>»</w:t>
      </w:r>
      <w:r w:rsidR="0009294E" w:rsidRPr="0011763B">
        <w:rPr>
          <w:rFonts w:eastAsia="Palatino Linotype" w:cs="Palatino Linotype"/>
          <w:color w:val="000000"/>
          <w:szCs w:val="24"/>
          <w:lang w:val="es-ES_tradnl"/>
        </w:rPr>
        <w:t xml:space="preserve"> y </w:t>
      </w:r>
      <w:r w:rsidR="0009294E" w:rsidRPr="0011763B">
        <w:rPr>
          <w:rFonts w:eastAsia="Palatino Linotype" w:cs="Palatino Linotype"/>
          <w:b/>
          <w:color w:val="000000"/>
          <w:szCs w:val="24"/>
          <w:lang w:val="es-ES_tradnl"/>
        </w:rPr>
        <w:t>«</w:t>
      </w:r>
      <w:r w:rsidR="009B6D38" w:rsidRPr="0011763B">
        <w:rPr>
          <w:rFonts w:eastAsia="Palatino Linotype" w:cs="Palatino Linotype"/>
          <w:b/>
          <w:color w:val="000000"/>
          <w:szCs w:val="24"/>
          <w:lang w:val="es-ES_tradnl"/>
        </w:rPr>
        <w:t>05528_RR_IFJ_2025.pdf</w:t>
      </w:r>
      <w:r w:rsidR="0009294E" w:rsidRPr="0011763B">
        <w:rPr>
          <w:rFonts w:eastAsia="Palatino Linotype" w:cs="Palatino Linotype"/>
          <w:b/>
          <w:color w:val="000000"/>
          <w:szCs w:val="24"/>
          <w:lang w:val="es-ES_tradnl"/>
        </w:rPr>
        <w:t>»</w:t>
      </w:r>
      <w:r w:rsidR="0009294E"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 xml:space="preserve">documentación que fue puesta a la vista del Recurrente mediante acuerdo de fecha </w:t>
      </w:r>
      <w:r w:rsidR="0009294E" w:rsidRPr="0011763B">
        <w:rPr>
          <w:rFonts w:eastAsia="Palatino Linotype" w:cs="Palatino Linotype"/>
          <w:color w:val="000000"/>
          <w:szCs w:val="24"/>
          <w:lang w:val="es-ES_tradnl"/>
        </w:rPr>
        <w:t>veintinueve de mayo</w:t>
      </w:r>
      <w:r w:rsidRPr="0011763B">
        <w:rPr>
          <w:rFonts w:eastAsia="Palatino Linotype" w:cs="Palatino Linotype"/>
          <w:color w:val="000000"/>
          <w:szCs w:val="24"/>
          <w:lang w:val="es-ES_tradnl"/>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sidR="001A2135" w:rsidRPr="0011763B">
        <w:rPr>
          <w:rFonts w:eastAsia="Palatino Linotype" w:cs="Palatino Linotype"/>
          <w:color w:val="000000"/>
          <w:szCs w:val="24"/>
          <w:lang w:val="es-ES_tradnl"/>
        </w:rPr>
        <w:t>la</w:t>
      </w:r>
      <w:r w:rsidRPr="0011763B">
        <w:rPr>
          <w:rFonts w:eastAsia="Palatino Linotype" w:cs="Palatino Linotype"/>
          <w:color w:val="000000"/>
          <w:szCs w:val="24"/>
          <w:lang w:val="es-ES_tradnl"/>
        </w:rPr>
        <w:t xml:space="preserve">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3CAEA2A7" w14:textId="77777777" w:rsidR="00F50132" w:rsidRPr="0011763B" w:rsidRDefault="00F50132" w:rsidP="00870018">
      <w:pPr>
        <w:pBdr>
          <w:top w:val="nil"/>
          <w:left w:val="nil"/>
          <w:bottom w:val="nil"/>
          <w:right w:val="nil"/>
          <w:between w:val="nil"/>
        </w:pBdr>
        <w:rPr>
          <w:rFonts w:eastAsia="Palatino Linotype" w:cs="Palatino Linotype"/>
          <w:color w:val="000000"/>
          <w:sz w:val="22"/>
          <w:szCs w:val="24"/>
          <w:lang w:val="es-ES_tradnl"/>
        </w:rPr>
      </w:pPr>
    </w:p>
    <w:p w14:paraId="5B932560" w14:textId="78BF573C" w:rsidR="00D41D63" w:rsidRPr="0011763B" w:rsidRDefault="00D41D63" w:rsidP="007C6C06">
      <w:pPr>
        <w:pStyle w:val="Ttulo2"/>
        <w:rPr>
          <w:rFonts w:eastAsia="Palatino Linotype"/>
          <w:lang w:val="es-ES_tradnl"/>
        </w:rPr>
      </w:pPr>
      <w:r w:rsidRPr="0011763B">
        <w:rPr>
          <w:rFonts w:eastAsiaTheme="minorHAnsi"/>
          <w:lang w:val="es-ES_tradnl" w:eastAsia="en-US"/>
        </w:rPr>
        <w:t xml:space="preserve">SÉPTIMO. </w:t>
      </w:r>
      <w:r w:rsidRPr="0011763B">
        <w:rPr>
          <w:rFonts w:eastAsia="Palatino Linotype"/>
          <w:lang w:val="es-ES_tradnl"/>
        </w:rPr>
        <w:t>Del cierre de instrucción.</w:t>
      </w:r>
    </w:p>
    <w:p w14:paraId="370DAED7" w14:textId="5A1F4B16" w:rsidR="00D41D63" w:rsidRPr="0011763B" w:rsidRDefault="00D41D63" w:rsidP="13027249">
      <w:pPr>
        <w:pBdr>
          <w:top w:val="nil"/>
          <w:left w:val="nil"/>
          <w:bottom w:val="nil"/>
          <w:right w:val="nil"/>
          <w:between w:val="nil"/>
        </w:pBdr>
        <w:rPr>
          <w:rFonts w:eastAsia="Palatino Linotype" w:cs="Palatino Linotype"/>
          <w:color w:val="000000" w:themeColor="text1"/>
          <w:lang w:val="es-ES_tradnl"/>
        </w:rPr>
      </w:pPr>
      <w:r w:rsidRPr="0011763B">
        <w:rPr>
          <w:rFonts w:eastAsia="Palatino Linotype" w:cs="Palatino Linotype"/>
          <w:color w:val="000000" w:themeColor="text1"/>
          <w:lang w:val="es-ES_tradnl"/>
        </w:rPr>
        <w:t>Así, una vez transcurrido el término legal, se decretó el cierre de instrucción en los recursos de revisión en fecha</w:t>
      </w:r>
      <w:r w:rsidR="00021199" w:rsidRPr="0011763B">
        <w:rPr>
          <w:rFonts w:eastAsia="Palatino Linotype" w:cs="Palatino Linotype"/>
          <w:color w:val="000000" w:themeColor="text1"/>
          <w:lang w:val="es-ES_tradnl"/>
        </w:rPr>
        <w:t xml:space="preserve"> </w:t>
      </w:r>
      <w:r w:rsidR="00EF16B5" w:rsidRPr="0011763B">
        <w:rPr>
          <w:rFonts w:eastAsia="Palatino Linotype" w:cs="Palatino Linotype"/>
          <w:color w:val="000000" w:themeColor="text1"/>
          <w:lang w:val="es-ES_tradnl"/>
        </w:rPr>
        <w:t>cuatro de j</w:t>
      </w:r>
      <w:r w:rsidR="00084FCE" w:rsidRPr="0011763B">
        <w:rPr>
          <w:rFonts w:eastAsia="Palatino Linotype" w:cs="Palatino Linotype"/>
          <w:color w:val="000000" w:themeColor="text1"/>
          <w:lang w:val="es-ES_tradnl"/>
        </w:rPr>
        <w:t>unio</w:t>
      </w:r>
      <w:r w:rsidR="00021199" w:rsidRPr="0011763B">
        <w:rPr>
          <w:rFonts w:eastAsia="Palatino Linotype" w:cs="Palatino Linotype"/>
          <w:color w:val="000000" w:themeColor="text1"/>
          <w:lang w:val="es-ES_tradnl"/>
        </w:rPr>
        <w:t xml:space="preserve"> de dos mil veinticinco</w:t>
      </w:r>
      <w:r w:rsidRPr="0011763B">
        <w:rPr>
          <w:rFonts w:eastAsia="Palatino Linotype" w:cs="Palatino Linotype"/>
          <w:color w:val="000000" w:themeColor="text1"/>
          <w:lang w:val="es-ES_tradnl"/>
        </w:rPr>
        <w:t xml:space="preserve">, en términos del artículo 185 fracción VI de la Ley de Transparencia y Acceso a la Información Pública del </w:t>
      </w:r>
      <w:r w:rsidRPr="0011763B">
        <w:rPr>
          <w:rFonts w:eastAsia="Palatino Linotype" w:cs="Palatino Linotype"/>
          <w:color w:val="000000" w:themeColor="text1"/>
          <w:lang w:val="es-ES_tradnl"/>
        </w:rPr>
        <w:lastRenderedPageBreak/>
        <w:t>Estado de México y Municipios, iniciando el término legal para dictar resolución definitiva del asunto.</w:t>
      </w:r>
    </w:p>
    <w:p w14:paraId="4117F923" w14:textId="77777777" w:rsidR="00DD67B8" w:rsidRPr="0011763B" w:rsidRDefault="00DD67B8" w:rsidP="13027249">
      <w:pPr>
        <w:pBdr>
          <w:top w:val="nil"/>
          <w:left w:val="nil"/>
          <w:bottom w:val="nil"/>
          <w:right w:val="nil"/>
          <w:between w:val="nil"/>
        </w:pBdr>
        <w:rPr>
          <w:rFonts w:eastAsia="Palatino Linotype" w:cs="Palatino Linotype"/>
          <w:color w:val="000000" w:themeColor="text1"/>
          <w:lang w:val="es-ES_tradnl"/>
        </w:rPr>
      </w:pPr>
    </w:p>
    <w:p w14:paraId="461C875E" w14:textId="77777777" w:rsidR="00DD67B8" w:rsidRPr="0011763B" w:rsidRDefault="00DD67B8" w:rsidP="00DD67B8">
      <w:pPr>
        <w:pStyle w:val="Ttulo2"/>
        <w:rPr>
          <w:rFonts w:eastAsiaTheme="minorHAnsi"/>
          <w:lang w:val="es-ES_tradnl" w:eastAsia="en-US"/>
        </w:rPr>
      </w:pPr>
      <w:r w:rsidRPr="0011763B">
        <w:rPr>
          <w:rFonts w:eastAsiaTheme="minorHAnsi"/>
          <w:lang w:val="es-ES_tradnl" w:eastAsia="en-US"/>
        </w:rPr>
        <w:t>OCTAVO. De la ampliación del término para resolver.</w:t>
      </w:r>
    </w:p>
    <w:p w14:paraId="4F81EF5F" w14:textId="2E93662C" w:rsidR="00DD67B8" w:rsidRPr="0011763B" w:rsidRDefault="00DD67B8" w:rsidP="00DD67B8">
      <w:pPr>
        <w:pBdr>
          <w:top w:val="nil"/>
          <w:left w:val="nil"/>
          <w:bottom w:val="nil"/>
          <w:right w:val="nil"/>
          <w:between w:val="nil"/>
        </w:pBdr>
        <w:contextualSpacing/>
        <w:rPr>
          <w:rFonts w:eastAsiaTheme="minorHAnsi" w:cstheme="minorBidi"/>
          <w:szCs w:val="24"/>
          <w:lang w:val="es-ES_tradnl" w:eastAsia="en-US"/>
        </w:rPr>
      </w:pPr>
      <w:r w:rsidRPr="0011763B">
        <w:rPr>
          <w:rFonts w:eastAsiaTheme="minorHAnsi" w:cstheme="minorBidi"/>
          <w:szCs w:val="24"/>
          <w:lang w:val="es-ES_tradnl" w:eastAsia="en-US"/>
        </w:rPr>
        <w:t xml:space="preserve">De las constancias que integran el expediente electrónico, se advierte que ha transcurrido el término de Ley para la emisión de la resolución </w:t>
      </w:r>
      <w:r w:rsidR="0069709C" w:rsidRPr="0011763B">
        <w:rPr>
          <w:rFonts w:eastAsiaTheme="minorHAnsi" w:cstheme="minorBidi"/>
          <w:szCs w:val="24"/>
          <w:lang w:val="es-ES_tradnl" w:eastAsia="en-US"/>
        </w:rPr>
        <w:t xml:space="preserve">de los </w:t>
      </w:r>
      <w:r w:rsidRPr="0011763B">
        <w:rPr>
          <w:rFonts w:eastAsiaTheme="minorHAnsi" w:cstheme="minorBidi"/>
          <w:szCs w:val="24"/>
          <w:lang w:val="es-ES_tradnl" w:eastAsia="en-US"/>
        </w:rPr>
        <w:t>recurso</w:t>
      </w:r>
      <w:r w:rsidR="0069709C" w:rsidRPr="0011763B">
        <w:rPr>
          <w:rFonts w:eastAsiaTheme="minorHAnsi" w:cstheme="minorBidi"/>
          <w:szCs w:val="24"/>
          <w:lang w:val="es-ES_tradnl" w:eastAsia="en-US"/>
        </w:rPr>
        <w:t>s</w:t>
      </w:r>
      <w:r w:rsidRPr="0011763B">
        <w:rPr>
          <w:rFonts w:eastAsiaTheme="minorHAnsi" w:cstheme="minorBidi"/>
          <w:szCs w:val="24"/>
          <w:lang w:val="es-ES_tradnl" w:eastAsia="en-US"/>
        </w:rPr>
        <w:t xml:space="preserve"> de revisión, por lo que el </w:t>
      </w:r>
      <w:r w:rsidR="00084FCE" w:rsidRPr="0011763B">
        <w:rPr>
          <w:rFonts w:eastAsiaTheme="minorHAnsi" w:cstheme="minorBidi"/>
          <w:szCs w:val="24"/>
          <w:lang w:val="es-ES_tradnl" w:eastAsia="en-US"/>
        </w:rPr>
        <w:t>uno de julio</w:t>
      </w:r>
      <w:r w:rsidRPr="0011763B">
        <w:rPr>
          <w:rFonts w:eastAsiaTheme="minorHAnsi" w:cstheme="minorBidi"/>
          <w:szCs w:val="24"/>
          <w:lang w:val="es-ES_tradnl"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4EE5F8E" w14:textId="77777777" w:rsidR="007C6C06" w:rsidRPr="0011763B" w:rsidRDefault="007C6C06" w:rsidP="13027249">
      <w:pPr>
        <w:pBdr>
          <w:top w:val="nil"/>
          <w:left w:val="nil"/>
          <w:bottom w:val="nil"/>
          <w:right w:val="nil"/>
          <w:between w:val="nil"/>
        </w:pBdr>
        <w:rPr>
          <w:rFonts w:eastAsia="Palatino Linotype" w:cs="Palatino Linotype"/>
          <w:color w:val="000000"/>
          <w:sz w:val="22"/>
          <w:lang w:val="es-ES_tradnl"/>
        </w:rPr>
      </w:pPr>
    </w:p>
    <w:p w14:paraId="08AF8CA1" w14:textId="77777777" w:rsidR="007C6C06" w:rsidRPr="0011763B" w:rsidRDefault="007C6C06" w:rsidP="007C6C06">
      <w:pPr>
        <w:pStyle w:val="Ttulo1"/>
        <w:rPr>
          <w:rFonts w:eastAsia="Palatino Linotype"/>
          <w:lang w:val="es-ES_tradnl"/>
        </w:rPr>
      </w:pPr>
      <w:r w:rsidRPr="0011763B">
        <w:rPr>
          <w:rFonts w:eastAsia="Palatino Linotype"/>
          <w:lang w:val="es-ES_tradnl"/>
        </w:rPr>
        <w:t>C O N S I D E R A N D O</w:t>
      </w:r>
    </w:p>
    <w:p w14:paraId="51B2B2F6" w14:textId="77777777" w:rsidR="007C6C06" w:rsidRPr="0011763B" w:rsidRDefault="007C6C06" w:rsidP="007C6C06">
      <w:pPr>
        <w:pBdr>
          <w:top w:val="nil"/>
          <w:left w:val="nil"/>
          <w:bottom w:val="nil"/>
          <w:right w:val="nil"/>
          <w:between w:val="nil"/>
        </w:pBdr>
        <w:contextualSpacing/>
        <w:rPr>
          <w:rFonts w:eastAsia="Palatino Linotype" w:cs="Palatino Linotype"/>
          <w:color w:val="000000"/>
          <w:sz w:val="22"/>
          <w:szCs w:val="24"/>
          <w:lang w:val="es-ES_tradnl"/>
        </w:rPr>
      </w:pPr>
    </w:p>
    <w:p w14:paraId="4F88633B" w14:textId="77777777" w:rsidR="007C6C06" w:rsidRPr="0011763B" w:rsidRDefault="007C6C06" w:rsidP="007C6C06">
      <w:pPr>
        <w:pStyle w:val="Ttulo2"/>
        <w:rPr>
          <w:rFonts w:eastAsia="Palatino Linotype"/>
          <w:lang w:val="es-ES_tradnl"/>
        </w:rPr>
      </w:pPr>
      <w:r w:rsidRPr="0011763B">
        <w:rPr>
          <w:rFonts w:eastAsia="Palatino Linotype"/>
          <w:lang w:val="es-ES_tradnl"/>
        </w:rPr>
        <w:t>PRIMERO. De la competencia.</w:t>
      </w:r>
    </w:p>
    <w:p w14:paraId="3E539C6F" w14:textId="52AFD5D4" w:rsidR="007C6C06" w:rsidRPr="0011763B" w:rsidRDefault="007C6C06" w:rsidP="007C6C06">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777D6E" w:rsidRPr="0011763B">
        <w:rPr>
          <w:rFonts w:eastAsia="Palatino Linotype" w:cs="Palatino Linotype"/>
          <w:color w:val="000000"/>
          <w:szCs w:val="24"/>
          <w:lang w:val="es-ES_tradnl"/>
        </w:rPr>
        <w:t xml:space="preserve">noveno, cuadragésimo y cuadragésimo primero </w:t>
      </w:r>
      <w:r w:rsidRPr="0011763B">
        <w:rPr>
          <w:rFonts w:eastAsia="Palatino Linotype" w:cs="Palatino Linotype"/>
          <w:color w:val="000000"/>
          <w:szCs w:val="24"/>
          <w:lang w:val="es-ES_tradnl"/>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w:t>
      </w:r>
      <w:r w:rsidRPr="0011763B">
        <w:rPr>
          <w:rFonts w:eastAsia="Palatino Linotype" w:cs="Palatino Linotype"/>
          <w:color w:val="000000"/>
          <w:szCs w:val="24"/>
          <w:lang w:val="es-ES_tradnl"/>
        </w:rPr>
        <w:lastRenderedPageBreak/>
        <w:t>Reglamento Interior del Instituto de Transparencia, Acceso a la Información Pública y Protección de Datos Personales del Estado de México y Municipios.</w:t>
      </w:r>
    </w:p>
    <w:p w14:paraId="39D510F3" w14:textId="77777777" w:rsidR="004B5A07" w:rsidRPr="0011763B" w:rsidRDefault="004B5A07" w:rsidP="00DE3512">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11763B" w:rsidRDefault="00DE3512" w:rsidP="00CE094A">
      <w:pPr>
        <w:pStyle w:val="Ttulo2"/>
        <w:rPr>
          <w:rFonts w:eastAsia="Palatino Linotype"/>
          <w:lang w:val="es-ES_tradnl"/>
        </w:rPr>
      </w:pPr>
      <w:r w:rsidRPr="0011763B">
        <w:rPr>
          <w:rFonts w:eastAsia="Palatino Linotype"/>
          <w:lang w:val="es-ES_tradnl"/>
        </w:rPr>
        <w:t xml:space="preserve">SEGUNDO. Sobre los alcances del recurso de revisión. </w:t>
      </w:r>
    </w:p>
    <w:p w14:paraId="11DEB72A"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p>
    <w:p w14:paraId="5B625FAB" w14:textId="293CC85E" w:rsidR="00DE3512" w:rsidRPr="0011763B" w:rsidRDefault="001A2135" w:rsidP="00CE094A">
      <w:pPr>
        <w:pStyle w:val="Ttulo2"/>
        <w:rPr>
          <w:rFonts w:eastAsia="Palatino Linotype"/>
          <w:lang w:val="es-ES_tradnl"/>
        </w:rPr>
      </w:pPr>
      <w:r w:rsidRPr="0011763B">
        <w:rPr>
          <w:rFonts w:eastAsia="Palatino Linotype"/>
          <w:lang w:val="es-ES_tradnl"/>
        </w:rPr>
        <w:t>TERCERO</w:t>
      </w:r>
      <w:r w:rsidR="00DE3512" w:rsidRPr="0011763B">
        <w:rPr>
          <w:rFonts w:eastAsia="Palatino Linotype"/>
          <w:lang w:val="es-ES_tradnl"/>
        </w:rPr>
        <w:t>. De las causas de improcedencia.</w:t>
      </w:r>
    </w:p>
    <w:p w14:paraId="67FD196E"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6A2A029B"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Por lo anterior, es una facultad legal entrar al estudio de las causas de improcedencia que hagan valer las partes o que s</w:t>
      </w:r>
      <w:r w:rsidR="00FA0512" w:rsidRPr="0011763B">
        <w:rPr>
          <w:rFonts w:eastAsia="Palatino Linotype" w:cs="Palatino Linotype"/>
          <w:color w:val="000000"/>
          <w:szCs w:val="24"/>
          <w:lang w:val="es-ES_tradnl"/>
        </w:rPr>
        <w:t>e adviertan de oficio por este R</w:t>
      </w:r>
      <w:r w:rsidRPr="0011763B">
        <w:rPr>
          <w:rFonts w:eastAsia="Palatino Linotype" w:cs="Palatino Linotype"/>
          <w:color w:val="000000"/>
          <w:szCs w:val="24"/>
          <w:lang w:val="es-ES_tradnl"/>
        </w:rPr>
        <w:t xml:space="preserve">esolutor y por ende objeto de análisis previo al estudio de fondo del asunto; presupuestos procesales de inicio o </w:t>
      </w:r>
      <w:r w:rsidRPr="0011763B">
        <w:rPr>
          <w:rFonts w:eastAsia="Palatino Linotype" w:cs="Palatino Linotype"/>
          <w:color w:val="000000"/>
          <w:szCs w:val="24"/>
          <w:lang w:val="es-ES_tradnl"/>
        </w:rPr>
        <w:lastRenderedPageBreak/>
        <w:t>trámite de un proceso que dotan de seguridad jurídica las resoluciones, máxime que es una figura procesal adoptada en la ley de la materia</w:t>
      </w:r>
      <w:r w:rsidRPr="0011763B">
        <w:rPr>
          <w:rFonts w:eastAsia="Palatino Linotype" w:cs="Palatino Linotype"/>
          <w:color w:val="000000"/>
          <w:szCs w:val="24"/>
          <w:vertAlign w:val="superscript"/>
          <w:lang w:val="es-ES_tradnl"/>
        </w:rPr>
        <w:footnoteReference w:id="1"/>
      </w:r>
      <w:r w:rsidRPr="0011763B">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11763B" w:rsidRDefault="00DE3512" w:rsidP="00DE3512">
      <w:pPr>
        <w:pBdr>
          <w:top w:val="nil"/>
          <w:left w:val="nil"/>
          <w:bottom w:val="nil"/>
          <w:right w:val="nil"/>
          <w:between w:val="nil"/>
        </w:pBdr>
        <w:rPr>
          <w:rFonts w:eastAsia="Palatino Linotype" w:cs="Palatino Linotype"/>
          <w:color w:val="000000"/>
          <w:sz w:val="21"/>
          <w:szCs w:val="21"/>
          <w:lang w:val="es-ES_tradnl"/>
        </w:rPr>
      </w:pPr>
    </w:p>
    <w:p w14:paraId="50285DB2" w14:textId="77777777"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11763B" w:rsidRDefault="00DE3512" w:rsidP="00DE3512">
      <w:pPr>
        <w:pBdr>
          <w:top w:val="nil"/>
          <w:left w:val="nil"/>
          <w:bottom w:val="nil"/>
          <w:right w:val="nil"/>
          <w:between w:val="nil"/>
        </w:pBdr>
        <w:rPr>
          <w:rFonts w:eastAsia="Palatino Linotype" w:cs="Palatino Linotype"/>
          <w:color w:val="000000"/>
          <w:szCs w:val="24"/>
          <w:lang w:val="es-ES_tradnl"/>
        </w:rPr>
      </w:pPr>
    </w:p>
    <w:p w14:paraId="794070EC" w14:textId="1AF6B54C" w:rsidR="00DE3512" w:rsidRPr="0011763B" w:rsidRDefault="001A2135" w:rsidP="00CE094A">
      <w:pPr>
        <w:pStyle w:val="Ttulo2"/>
        <w:rPr>
          <w:rFonts w:eastAsia="Palatino Linotype"/>
          <w:lang w:val="es-ES_tradnl"/>
        </w:rPr>
      </w:pPr>
      <w:r w:rsidRPr="0011763B">
        <w:rPr>
          <w:rFonts w:eastAsia="Palatino Linotype"/>
          <w:lang w:val="es-ES_tradnl"/>
        </w:rPr>
        <w:lastRenderedPageBreak/>
        <w:t>CUAR</w:t>
      </w:r>
      <w:r w:rsidR="001076BC" w:rsidRPr="0011763B">
        <w:rPr>
          <w:rFonts w:eastAsia="Palatino Linotype"/>
          <w:lang w:val="es-ES_tradnl"/>
        </w:rPr>
        <w:t>TO</w:t>
      </w:r>
      <w:r w:rsidR="00DE3512" w:rsidRPr="0011763B">
        <w:rPr>
          <w:rFonts w:eastAsia="Palatino Linotype"/>
          <w:lang w:val="es-ES_tradnl"/>
        </w:rPr>
        <w:t>. Estudio y resolución del asunto.</w:t>
      </w:r>
    </w:p>
    <w:p w14:paraId="1BEB6CB8" w14:textId="77777777" w:rsidR="00C44081" w:rsidRPr="0011763B" w:rsidRDefault="00C44081"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11763B" w:rsidRDefault="00C44081" w:rsidP="00C44081">
      <w:pPr>
        <w:pBdr>
          <w:top w:val="nil"/>
          <w:left w:val="nil"/>
          <w:bottom w:val="nil"/>
          <w:right w:val="nil"/>
          <w:between w:val="nil"/>
        </w:pBdr>
        <w:contextualSpacing/>
        <w:rPr>
          <w:rFonts w:eastAsia="Palatino Linotype" w:cs="Palatino Linotype"/>
          <w:color w:val="000000"/>
          <w:szCs w:val="24"/>
          <w:lang w:val="es-ES_tradnl"/>
        </w:rPr>
      </w:pPr>
    </w:p>
    <w:p w14:paraId="7CC9A216" w14:textId="1C72565E" w:rsidR="009C79C1" w:rsidRPr="0011763B" w:rsidRDefault="00C44081"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Por tanto, es conveniente rec</w:t>
      </w:r>
      <w:r w:rsidR="009C79C1" w:rsidRPr="66763BC8">
        <w:rPr>
          <w:rFonts w:eastAsia="Palatino Linotype" w:cs="Palatino Linotype"/>
          <w:color w:val="000000" w:themeColor="text1"/>
        </w:rPr>
        <w:t>ordar que la</w:t>
      </w:r>
      <w:r w:rsidR="001B132A" w:rsidRPr="66763BC8">
        <w:rPr>
          <w:rFonts w:eastAsia="Palatino Linotype" w:cs="Palatino Linotype"/>
          <w:color w:val="000000" w:themeColor="text1"/>
        </w:rPr>
        <w:t xml:space="preserve"> Recurrente</w:t>
      </w:r>
      <w:r w:rsidRPr="66763BC8">
        <w:rPr>
          <w:rFonts w:eastAsia="Palatino Linotype" w:cs="Palatino Linotype"/>
          <w:color w:val="000000" w:themeColor="text1"/>
        </w:rPr>
        <w:t xml:space="preserve"> </w:t>
      </w:r>
      <w:r w:rsidR="00440BDC" w:rsidRPr="66763BC8">
        <w:rPr>
          <w:rFonts w:eastAsia="Palatino Linotype" w:cs="Palatino Linotype"/>
          <w:color w:val="000000" w:themeColor="text1"/>
        </w:rPr>
        <w:t>solicitó</w:t>
      </w:r>
      <w:r w:rsidR="009C79C1" w:rsidRPr="66763BC8">
        <w:rPr>
          <w:rFonts w:eastAsia="Palatino Linotype" w:cs="Palatino Linotype"/>
          <w:color w:val="000000" w:themeColor="text1"/>
        </w:rPr>
        <w:t xml:space="preserve"> del Secretario Técnico del Consejo Municipal de Seguridad Pública, Comisario Municipal y Coordinador de Tránsito Municipal adscritos al Sujeto Obligado al día primero de abril del año en curso, </w:t>
      </w:r>
      <w:r w:rsidR="002C32A7" w:rsidRPr="66763BC8">
        <w:rPr>
          <w:rFonts w:eastAsia="Palatino Linotype" w:cs="Palatino Linotype"/>
          <w:color w:val="000000" w:themeColor="text1"/>
        </w:rPr>
        <w:t>el nivel académico, certificación y resultados del control de confianza, y en el supuesto de que estos últimos estén en trámite, el documento que acredite dicha situación.</w:t>
      </w:r>
    </w:p>
    <w:p w14:paraId="254FF8A3" w14:textId="77777777" w:rsidR="00CC0873" w:rsidRPr="0011763B"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150D3ACB" w14:textId="4F6BFEC1" w:rsidR="001937A2" w:rsidRPr="0011763B" w:rsidRDefault="00C44081" w:rsidP="000672E0">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A </w:t>
      </w:r>
      <w:r w:rsidR="004923EB" w:rsidRPr="0011763B">
        <w:rPr>
          <w:rFonts w:eastAsia="Palatino Linotype" w:cs="Palatino Linotype"/>
          <w:color w:val="000000"/>
          <w:szCs w:val="24"/>
          <w:lang w:val="es-ES_tradnl"/>
        </w:rPr>
        <w:t xml:space="preserve">las solicitudes </w:t>
      </w:r>
      <w:r w:rsidR="00B554E8" w:rsidRPr="0011763B">
        <w:rPr>
          <w:rFonts w:eastAsia="Palatino Linotype" w:cs="Palatino Linotype"/>
          <w:color w:val="000000"/>
          <w:szCs w:val="24"/>
          <w:lang w:val="es-ES_tradnl"/>
        </w:rPr>
        <w:t>de información pública</w:t>
      </w:r>
      <w:r w:rsidR="004923EB" w:rsidRPr="0011763B">
        <w:rPr>
          <w:rFonts w:eastAsia="Palatino Linotype" w:cs="Palatino Linotype"/>
          <w:color w:val="000000"/>
          <w:szCs w:val="24"/>
          <w:lang w:val="es-ES_tradnl"/>
        </w:rPr>
        <w:t>,</w:t>
      </w:r>
      <w:r w:rsidRPr="0011763B">
        <w:rPr>
          <w:rFonts w:eastAsia="Palatino Linotype" w:cs="Palatino Linotype"/>
          <w:color w:val="000000"/>
          <w:szCs w:val="24"/>
          <w:lang w:val="es-ES_tradnl"/>
        </w:rPr>
        <w:t xml:space="preserve"> el Sujeto Obligado respondió </w:t>
      </w:r>
      <w:r w:rsidR="00FE50C1" w:rsidRPr="0011763B">
        <w:rPr>
          <w:rFonts w:eastAsia="Palatino Linotype" w:cs="Palatino Linotype"/>
          <w:color w:val="000000"/>
          <w:szCs w:val="24"/>
          <w:lang w:val="es-ES_tradnl"/>
        </w:rPr>
        <w:t>mediante la entrega de los</w:t>
      </w:r>
      <w:r w:rsidR="002C32A7" w:rsidRPr="0011763B">
        <w:rPr>
          <w:rFonts w:eastAsia="Palatino Linotype" w:cs="Palatino Linotype"/>
          <w:color w:val="000000"/>
          <w:szCs w:val="24"/>
          <w:lang w:val="es-ES_tradnl"/>
        </w:rPr>
        <w:t xml:space="preserve"> siguientes documentos:</w:t>
      </w:r>
    </w:p>
    <w:p w14:paraId="735CF48E" w14:textId="77777777" w:rsidR="001937A2" w:rsidRPr="0011763B" w:rsidRDefault="001937A2" w:rsidP="000672E0">
      <w:pPr>
        <w:pBdr>
          <w:top w:val="nil"/>
          <w:left w:val="nil"/>
          <w:bottom w:val="nil"/>
          <w:right w:val="nil"/>
          <w:between w:val="nil"/>
        </w:pBdr>
        <w:contextualSpacing/>
        <w:rPr>
          <w:rFonts w:eastAsia="Palatino Linotype" w:cs="Palatino Linotype"/>
          <w:color w:val="000000"/>
          <w:szCs w:val="24"/>
          <w:lang w:val="es-ES_tradnl"/>
        </w:rPr>
      </w:pPr>
    </w:p>
    <w:p w14:paraId="43B052CB" w14:textId="77777777" w:rsidR="002C32A7" w:rsidRPr="0011763B" w:rsidRDefault="002C32A7" w:rsidP="002C32A7">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00269/ATLACOM/IP/2025</w:t>
      </w:r>
    </w:p>
    <w:p w14:paraId="07B4C88C" w14:textId="06461822" w:rsidR="002C32A7" w:rsidRPr="0011763B" w:rsidRDefault="002C32A7" w:rsidP="002C32A7">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0269_RESP_UT_2025.pdf</w:t>
      </w:r>
      <w:r w:rsidRPr="0011763B">
        <w:rPr>
          <w:rFonts w:eastAsia="Palatino Linotype" w:cs="Palatino Linotype"/>
          <w:bCs/>
          <w:color w:val="000000"/>
          <w:lang w:val="es-ES_tradnl"/>
        </w:rPr>
        <w:t xml:space="preserve">. Escrito de respuesta </w:t>
      </w:r>
      <w:r w:rsidR="0088135F" w:rsidRPr="0011763B">
        <w:rPr>
          <w:rFonts w:eastAsia="Palatino Linotype" w:cs="Palatino Linotype"/>
          <w:bCs/>
          <w:color w:val="000000"/>
          <w:lang w:val="es-ES_tradnl"/>
        </w:rPr>
        <w:t xml:space="preserve">suscrito por la Titular de la Unidad de Transparencia, quien refirió remitir la información solicitada en </w:t>
      </w:r>
      <w:r w:rsidR="00683547" w:rsidRPr="0011763B">
        <w:rPr>
          <w:rFonts w:eastAsia="Palatino Linotype" w:cs="Palatino Linotype"/>
          <w:bCs/>
          <w:color w:val="000000"/>
          <w:lang w:val="es-ES_tradnl"/>
        </w:rPr>
        <w:t>versión</w:t>
      </w:r>
      <w:r w:rsidR="0088135F" w:rsidRPr="0011763B">
        <w:rPr>
          <w:rFonts w:eastAsia="Palatino Linotype" w:cs="Palatino Linotype"/>
          <w:bCs/>
          <w:color w:val="000000"/>
          <w:lang w:val="es-ES_tradnl"/>
        </w:rPr>
        <w:t xml:space="preserve"> pública aprobada </w:t>
      </w:r>
      <w:r w:rsidR="00FF7C10" w:rsidRPr="0011763B">
        <w:rPr>
          <w:rFonts w:eastAsia="Palatino Linotype" w:cs="Palatino Linotype"/>
          <w:bCs/>
          <w:color w:val="000000"/>
          <w:lang w:val="es-ES_tradnl"/>
        </w:rPr>
        <w:t xml:space="preserve">en la Décima Sexta Sesión Extraordinaria por el Comité de Transparencia </w:t>
      </w:r>
      <w:r w:rsidR="0088135F" w:rsidRPr="0011763B">
        <w:rPr>
          <w:rFonts w:eastAsia="Palatino Linotype" w:cs="Palatino Linotype"/>
          <w:bCs/>
          <w:color w:val="000000"/>
          <w:lang w:val="es-ES_tradnl"/>
        </w:rPr>
        <w:t xml:space="preserve">mediante el acuerdo </w:t>
      </w:r>
      <w:r w:rsidR="00FF7C10" w:rsidRPr="0011763B">
        <w:rPr>
          <w:rFonts w:eastAsia="Palatino Linotype" w:cs="Palatino Linotype"/>
          <w:bCs/>
          <w:color w:val="000000"/>
          <w:lang w:val="es-ES_tradnl"/>
        </w:rPr>
        <w:t>ACT/ATLACOMULCO/EXT/CT/16a/ACU-</w:t>
      </w:r>
      <w:r w:rsidR="00FF7C10" w:rsidRPr="0011763B">
        <w:rPr>
          <w:rFonts w:eastAsia="Palatino Linotype" w:cs="Palatino Linotype"/>
          <w:bCs/>
          <w:color w:val="000000"/>
          <w:lang w:val="es-ES_tradnl"/>
        </w:rPr>
        <w:lastRenderedPageBreak/>
        <w:t>CUARTO/2025, proporcionada por el servidor público habilitado de la Secretaría Particular y Recursos Humanos.</w:t>
      </w:r>
    </w:p>
    <w:p w14:paraId="5389C429" w14:textId="223E51C2" w:rsidR="00FF7C10" w:rsidRPr="0011763B" w:rsidRDefault="00FF7C10" w:rsidP="00FF7C10">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SOL 00269_SP_2025_acuse.pdf</w:t>
      </w:r>
      <w:r w:rsidRPr="0011763B">
        <w:rPr>
          <w:rFonts w:eastAsia="Palatino Linotype" w:cs="Palatino Linotype"/>
          <w:bCs/>
          <w:color w:val="000000"/>
          <w:lang w:val="es-ES_tradnl"/>
        </w:rPr>
        <w:t xml:space="preserve">. Oficio PM/SP/030-TRANS/2025 emitido por la Secretaria Particular del Presidente, mediante el cual se informó que, de los requerimientos de la solicitud, a esa Secretaría Particular le compete atender lo relativo a la certificación y control de confianza, por lo que se señaló que la certificación o control de confianza del Secretario Técnico del Consejo Municipal de Seguridad Pública se encuentra en proceso y se </w:t>
      </w:r>
      <w:r w:rsidR="00976879" w:rsidRPr="0011763B">
        <w:rPr>
          <w:rFonts w:eastAsia="Palatino Linotype" w:cs="Palatino Linotype"/>
          <w:bCs/>
          <w:color w:val="000000"/>
          <w:lang w:val="es-ES_tradnl"/>
        </w:rPr>
        <w:t>están</w:t>
      </w:r>
      <w:r w:rsidRPr="0011763B">
        <w:rPr>
          <w:rFonts w:eastAsia="Palatino Linotype" w:cs="Palatino Linotype"/>
          <w:bCs/>
          <w:color w:val="000000"/>
          <w:lang w:val="es-ES_tradnl"/>
        </w:rPr>
        <w:t xml:space="preserve"> realizando los trámites respectivos establecidos por el Centro de Control y Confianza del Estado de México, por lo que se hace entrega del documento en el que la Secretaría Técnica del Consejo Municipal de Seguridad Pública requiere suficiencia presupuestal para rea</w:t>
      </w:r>
      <w:r w:rsidR="00C666FA" w:rsidRPr="0011763B">
        <w:rPr>
          <w:rFonts w:eastAsia="Palatino Linotype" w:cs="Palatino Linotype"/>
          <w:bCs/>
          <w:color w:val="000000"/>
          <w:lang w:val="es-ES_tradnl"/>
        </w:rPr>
        <w:t>lizar la evaluación respectiva.</w:t>
      </w:r>
    </w:p>
    <w:p w14:paraId="5E651521" w14:textId="1A6F2223" w:rsidR="002C32A7" w:rsidRPr="0011763B" w:rsidRDefault="002C32A7" w:rsidP="002C32A7">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ANEXO01_SOL00269_2025.pdf</w:t>
      </w:r>
      <w:r w:rsidR="00FF7C10" w:rsidRPr="0011763B">
        <w:rPr>
          <w:rFonts w:eastAsia="Palatino Linotype" w:cs="Palatino Linotype"/>
          <w:bCs/>
          <w:color w:val="000000"/>
          <w:lang w:val="es-ES_tradnl"/>
        </w:rPr>
        <w:t xml:space="preserve">. </w:t>
      </w:r>
      <w:r w:rsidR="00976879" w:rsidRPr="0011763B">
        <w:rPr>
          <w:rFonts w:eastAsia="Palatino Linotype" w:cs="Palatino Linotype"/>
          <w:bCs/>
          <w:color w:val="000000"/>
          <w:lang w:val="es-ES_tradnl"/>
        </w:rPr>
        <w:t>Oficio CMA/ST/021/2025 emitido por la Encargada del Despacho de la Secretaría Técnica del Consejo Municipal de Seguridad Pública dirigido al Tesorero Municipal, con el que requirió el oficio de suficiencia presupuestal para el pago del Convenio de Colaboración que se debe realizar entre el Centro de Control de Confianza del Estado de México y el Ayuntamiento de Atlacomulco con recurso propio 2025</w:t>
      </w:r>
      <w:r w:rsidR="00A35A26" w:rsidRPr="0011763B">
        <w:rPr>
          <w:rFonts w:eastAsia="Palatino Linotype" w:cs="Palatino Linotype"/>
          <w:bCs/>
          <w:color w:val="000000"/>
          <w:lang w:val="es-ES_tradnl"/>
        </w:rPr>
        <w:t>, para el pago de que será por cinco evaluaciones de nuevo ingreso con un costo de $5 500.00 (cinco mil quinientos pesos 00/100 M.N.), ya que dicha suficiencia deber ir adjunta a la solicitud del proyecto de convenio.</w:t>
      </w:r>
    </w:p>
    <w:p w14:paraId="7EF4238E" w14:textId="2975817A" w:rsidR="002C32A7" w:rsidRPr="0011763B" w:rsidRDefault="002C32A7" w:rsidP="002C32A7">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CERTIFICACION_MICHELLE MARTIN DEL CAMPO MALDONADO.pdf</w:t>
      </w:r>
      <w:r w:rsidR="00FF7632" w:rsidRPr="0011763B">
        <w:rPr>
          <w:rFonts w:eastAsia="Palatino Linotype" w:cs="Palatino Linotype"/>
          <w:bCs/>
          <w:color w:val="000000"/>
          <w:lang w:val="es-ES_tradnl"/>
        </w:rPr>
        <w:t xml:space="preserve">. Certificado de Competencia en el estándar de competencia «Registro de Informe Policial Homologado del Policía en funciones de “Primer Respondiente” ante un </w:t>
      </w:r>
      <w:r w:rsidR="00FF7632" w:rsidRPr="0011763B">
        <w:rPr>
          <w:rFonts w:eastAsia="Palatino Linotype" w:cs="Palatino Linotype"/>
          <w:bCs/>
          <w:color w:val="000000"/>
          <w:lang w:val="es-ES_tradnl"/>
        </w:rPr>
        <w:lastRenderedPageBreak/>
        <w:t>hecho probablemente delictivo» otorgado por el Consejo Nacional de Normalización y Certificación de Competencias Laborales en versión pública, en el que se testó lo relativo a la Clave Única de Registro de Población (CURP) y el código QR.</w:t>
      </w:r>
    </w:p>
    <w:p w14:paraId="7704E888" w14:textId="0F410E33" w:rsidR="002C32A7" w:rsidRPr="0011763B" w:rsidRDefault="002C32A7" w:rsidP="002C32A7">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TITULO_MICHELLE MARTIN DEL CAMPO MALDONADO.pdf</w:t>
      </w:r>
      <w:r w:rsidR="00FF7632" w:rsidRPr="0011763B">
        <w:rPr>
          <w:rFonts w:eastAsia="Palatino Linotype" w:cs="Palatino Linotype"/>
          <w:bCs/>
          <w:color w:val="000000"/>
          <w:lang w:val="es-ES_tradnl"/>
        </w:rPr>
        <w:t>. Título profesional de la Encargada del Despacho de la Secretaría Técnica del Consejo Municipal de Seguridad Pública.</w:t>
      </w:r>
    </w:p>
    <w:p w14:paraId="1259A39E" w14:textId="1287CEC0" w:rsidR="002C32A7" w:rsidRPr="0011763B" w:rsidRDefault="002C32A7" w:rsidP="002C32A7">
      <w:pPr>
        <w:pStyle w:val="Prrafodelista"/>
        <w:numPr>
          <w:ilvl w:val="0"/>
          <w:numId w:val="17"/>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r w:rsidR="00FF7632" w:rsidRPr="0011763B">
        <w:rPr>
          <w:rFonts w:eastAsia="Palatino Linotype" w:cs="Palatino Linotype"/>
          <w:bCs/>
          <w:color w:val="000000"/>
          <w:lang w:val="es-ES_tradnl"/>
        </w:rPr>
        <w:t xml:space="preserve">. Acta de la Décima Sexta Sesión Extraordinaria del Comité de Transparencia celebrada el ocho de mayo de dos mil veinticinco, en la que se emitió el acuerdo ACT/ATLACOMULCO/EXT/CT/16a/ACU-CUARTO/2025, con el que se aprobó </w:t>
      </w:r>
      <w:r w:rsidR="00B03A6D" w:rsidRPr="0011763B">
        <w:rPr>
          <w:rFonts w:eastAsia="Palatino Linotype" w:cs="Palatino Linotype"/>
          <w:bCs/>
          <w:color w:val="000000"/>
          <w:lang w:val="es-ES_tradnl"/>
        </w:rPr>
        <w:t>la clasificación de los datos relativos a los comprobantes de estudios, CURP, promedio general, código QR, código de barras, número de registro, calificaciones, observaciones (en los caos en los que aplique), número de control, folios, firma y matrícula.</w:t>
      </w:r>
    </w:p>
    <w:p w14:paraId="11D8ACFB" w14:textId="77777777" w:rsidR="002C32A7" w:rsidRPr="0011763B" w:rsidRDefault="002C32A7" w:rsidP="002C32A7">
      <w:pPr>
        <w:pBdr>
          <w:top w:val="nil"/>
          <w:left w:val="nil"/>
          <w:bottom w:val="nil"/>
          <w:right w:val="nil"/>
          <w:between w:val="nil"/>
        </w:pBdr>
        <w:rPr>
          <w:rFonts w:eastAsia="Palatino Linotype" w:cs="Palatino Linotype"/>
          <w:color w:val="000000"/>
          <w:szCs w:val="24"/>
          <w:lang w:val="es-ES_tradnl"/>
        </w:rPr>
      </w:pPr>
    </w:p>
    <w:p w14:paraId="4070C551" w14:textId="77777777" w:rsidR="002C32A7" w:rsidRPr="0011763B" w:rsidRDefault="002C32A7" w:rsidP="002C32A7">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00270/ATLACOM/IP/2025</w:t>
      </w:r>
    </w:p>
    <w:p w14:paraId="7F83E697" w14:textId="63A434DB" w:rsidR="00A51330" w:rsidRPr="0011763B" w:rsidRDefault="00A51330" w:rsidP="00A51330">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0270_RESP_UT_2025.pdf</w:t>
      </w:r>
      <w:r w:rsidRPr="0011763B">
        <w:rPr>
          <w:rFonts w:eastAsia="Palatino Linotype" w:cs="Palatino Linotype"/>
          <w:bCs/>
          <w:color w:val="000000"/>
          <w:lang w:val="es-ES_tradnl"/>
        </w:rPr>
        <w:t xml:space="preserve">. Escrito de respuesta suscrito por la Titular de la Unidad de Transparencia, quien refirió remitir la información solicitada en </w:t>
      </w:r>
      <w:r w:rsidR="00683547" w:rsidRPr="0011763B">
        <w:rPr>
          <w:rFonts w:eastAsia="Palatino Linotype" w:cs="Palatino Linotype"/>
          <w:bCs/>
          <w:color w:val="000000"/>
          <w:lang w:val="es-ES_tradnl"/>
        </w:rPr>
        <w:t>versión</w:t>
      </w:r>
      <w:r w:rsidRPr="0011763B">
        <w:rPr>
          <w:rFonts w:eastAsia="Palatino Linotype" w:cs="Palatino Linotype"/>
          <w:bCs/>
          <w:color w:val="000000"/>
          <w:lang w:val="es-ES_tradnl"/>
        </w:rPr>
        <w:t xml:space="preserve"> pública aprobada en la Décima Sexta Sesión Extraordinaria por el Comité de Transparencia mediante el acuerdo ACT/ATLACOMULCO/EXT/CT/16a/ACU-CUARTO/2025, proporcionada por el servidor público habilitado de la Secretaría Particular y Recursos Humanos.</w:t>
      </w:r>
    </w:p>
    <w:p w14:paraId="0590D33A" w14:textId="6BBD083D" w:rsidR="00975B45" w:rsidRPr="0011763B" w:rsidRDefault="00975B45" w:rsidP="00975B45">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270_SOL_OFICIO_ADMON_2025.pdf</w:t>
      </w:r>
      <w:r w:rsidR="00A51330" w:rsidRPr="0011763B">
        <w:rPr>
          <w:rFonts w:eastAsia="Palatino Linotype" w:cs="Palatino Linotype"/>
          <w:bCs/>
          <w:color w:val="000000"/>
          <w:lang w:val="es-ES_tradnl"/>
        </w:rPr>
        <w:t>. Oficio ADMÓN/RH/1501/05/2025</w:t>
      </w:r>
      <w:r w:rsidR="00FE5814" w:rsidRPr="0011763B">
        <w:rPr>
          <w:rFonts w:eastAsia="Palatino Linotype" w:cs="Palatino Linotype"/>
          <w:bCs/>
          <w:color w:val="000000"/>
          <w:lang w:val="es-ES_tradnl"/>
        </w:rPr>
        <w:t xml:space="preserve"> suscrito por la Jefa del Departamento de Recursos Humanos,</w:t>
      </w:r>
      <w:r w:rsidR="008F24F9" w:rsidRPr="0011763B">
        <w:rPr>
          <w:rFonts w:eastAsia="Palatino Linotype" w:cs="Palatino Linotype"/>
          <w:bCs/>
          <w:color w:val="000000"/>
          <w:lang w:val="es-ES_tradnl"/>
        </w:rPr>
        <w:t xml:space="preserve"> por medio del cual </w:t>
      </w:r>
      <w:r w:rsidR="008F24F9" w:rsidRPr="0011763B">
        <w:rPr>
          <w:rFonts w:eastAsia="Palatino Linotype" w:cs="Palatino Linotype"/>
          <w:bCs/>
          <w:color w:val="000000"/>
          <w:lang w:val="es-ES_tradnl"/>
        </w:rPr>
        <w:lastRenderedPageBreak/>
        <w:t>informó que, una vez realizada la búsqueda razonable y exhaustiva en sus archivos, se anexó copia simple del Certificado de Bachillerato Propedéutico Estatal, que es el documento que se encontró en el expediente del Comisario Municipal; por cuanto hace a la certificación, refirió que el artículo 32 de la Ley Orgánica Municipal establece que la certificación deberá acreditarse dentro de los seis meses siguientes a la fecha en que inicie sus funciones. Por último, entregó el cuadro de clasificación de la información en el certificado de bachillerato.</w:t>
      </w:r>
    </w:p>
    <w:p w14:paraId="4E009F24" w14:textId="310FF8C7" w:rsidR="008F24F9" w:rsidRPr="0011763B" w:rsidRDefault="008F24F9" w:rsidP="008F24F9">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CERTIFICADO DE ESTUDIOS_NESTOR CAPETILLO PERALTA.pdf</w:t>
      </w:r>
      <w:r w:rsidRPr="0011763B">
        <w:rPr>
          <w:rFonts w:eastAsia="Palatino Linotype" w:cs="Palatino Linotype"/>
          <w:bCs/>
          <w:color w:val="000000"/>
          <w:lang w:val="es-ES_tradnl"/>
        </w:rPr>
        <w:t>.</w:t>
      </w:r>
      <w:r w:rsidR="00C666FA" w:rsidRPr="0011763B">
        <w:rPr>
          <w:rFonts w:eastAsia="Palatino Linotype" w:cs="Palatino Linotype"/>
          <w:bCs/>
          <w:color w:val="000000"/>
          <w:lang w:val="es-ES_tradnl"/>
        </w:rPr>
        <w:t xml:space="preserve"> Certificado de Bachillerato Propedéutico Estatal en versión pública, con los datos de las calificaciones, firma del alumno y número de control testados.</w:t>
      </w:r>
    </w:p>
    <w:p w14:paraId="414E8DBE" w14:textId="4F6D6330" w:rsidR="002C32A7" w:rsidRPr="0011763B" w:rsidRDefault="002C32A7" w:rsidP="66763BC8">
      <w:pPr>
        <w:pStyle w:val="Prrafodelista"/>
        <w:numPr>
          <w:ilvl w:val="0"/>
          <w:numId w:val="22"/>
        </w:numPr>
        <w:pBdr>
          <w:top w:val="nil"/>
          <w:left w:val="nil"/>
          <w:bottom w:val="nil"/>
          <w:right w:val="nil"/>
          <w:between w:val="nil"/>
        </w:pBdr>
        <w:rPr>
          <w:rFonts w:eastAsia="Palatino Linotype" w:cs="Palatino Linotype"/>
          <w:b/>
          <w:bCs/>
          <w:color w:val="000000"/>
        </w:rPr>
      </w:pPr>
      <w:r w:rsidRPr="66763BC8">
        <w:rPr>
          <w:rFonts w:eastAsia="Palatino Linotype" w:cs="Palatino Linotype"/>
          <w:b/>
          <w:bCs/>
          <w:color w:val="000000" w:themeColor="text1"/>
        </w:rPr>
        <w:t>SOL 00270_SP_2025_acuse.pdf</w:t>
      </w:r>
      <w:r w:rsidR="008F24F9" w:rsidRPr="66763BC8">
        <w:rPr>
          <w:rFonts w:eastAsia="Palatino Linotype" w:cs="Palatino Linotype"/>
          <w:color w:val="000000" w:themeColor="text1"/>
        </w:rPr>
        <w:t>.</w:t>
      </w:r>
      <w:r w:rsidR="00C666FA" w:rsidRPr="66763BC8">
        <w:rPr>
          <w:rFonts w:eastAsia="Palatino Linotype" w:cs="Palatino Linotype"/>
          <w:color w:val="000000" w:themeColor="text1"/>
        </w:rPr>
        <w:t xml:space="preserve"> Oficio PM/SP/031-TRANS/2025 emitido por la Secretaria Particular del Presidente, mediante el cual se informó que, de los requerimientos de la solicitud, a esa Secretaría Particular le compete atender lo relativo a la certificación y control de confianza, por lo que se señaló que la certificación o control de confianza del </w:t>
      </w:r>
      <w:r w:rsidR="008A49DE" w:rsidRPr="66763BC8">
        <w:rPr>
          <w:rFonts w:eastAsia="Palatino Linotype" w:cs="Palatino Linotype"/>
          <w:color w:val="000000" w:themeColor="text1"/>
        </w:rPr>
        <w:t>Comisario Municipal se presentó la evaluación en tiempo y forma y que, dado que el Centro de Control y Confianza del Estado de México es quien determina y aprueba el procedimiento para la certificación, a la fecha de emisión no se tiene la notificación por el resultado de la evaluación presentada. Finalmente, refirió que una vez obtenida la certificación o control de confianza, se hará del conocimiento al sujeto obligado (sic).</w:t>
      </w:r>
    </w:p>
    <w:p w14:paraId="56D0F1A8" w14:textId="0EE1439F" w:rsidR="002C32A7" w:rsidRPr="0011763B" w:rsidRDefault="002C32A7" w:rsidP="008A49DE">
      <w:pPr>
        <w:pStyle w:val="Prrafodelista"/>
        <w:numPr>
          <w:ilvl w:val="0"/>
          <w:numId w:val="22"/>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r w:rsidR="008F24F9" w:rsidRPr="0011763B">
        <w:rPr>
          <w:rFonts w:eastAsia="Palatino Linotype" w:cs="Palatino Linotype"/>
          <w:bCs/>
          <w:color w:val="000000"/>
          <w:lang w:val="es-ES_tradnl"/>
        </w:rPr>
        <w:t>.</w:t>
      </w:r>
      <w:r w:rsidR="008A49DE" w:rsidRPr="0011763B">
        <w:rPr>
          <w:rFonts w:eastAsia="Palatino Linotype" w:cs="Palatino Linotype"/>
          <w:bCs/>
          <w:color w:val="000000"/>
          <w:lang w:val="es-ES_tradnl"/>
        </w:rPr>
        <w:t xml:space="preserve"> Acta de la Décima Sexta Sesión Extraordinaria del Comité de Transparencia celebrada el ocho de mayo de dos mil veinticinco, en la que se emitió el acuerdo ACT/ATLACOMULCO/EXT/CT/16a/ACU-CUARTO/2025, con el que se aprobó la clasificación de los datos relativos a los </w:t>
      </w:r>
      <w:r w:rsidR="008A49DE" w:rsidRPr="0011763B">
        <w:rPr>
          <w:rFonts w:eastAsia="Palatino Linotype" w:cs="Palatino Linotype"/>
          <w:bCs/>
          <w:color w:val="000000"/>
          <w:lang w:val="es-ES_tradnl"/>
        </w:rPr>
        <w:lastRenderedPageBreak/>
        <w:t>comprobantes de estudios, CURP, promedio general, código QR, código de barras, número de registro, calificaciones, observaciones (en los caos en los que aplique), número de control, folios, firma y matrícula.</w:t>
      </w:r>
    </w:p>
    <w:p w14:paraId="22718C36" w14:textId="77777777" w:rsidR="002C32A7" w:rsidRPr="0011763B" w:rsidRDefault="002C32A7" w:rsidP="002C32A7">
      <w:pPr>
        <w:pBdr>
          <w:top w:val="nil"/>
          <w:left w:val="nil"/>
          <w:bottom w:val="nil"/>
          <w:right w:val="nil"/>
          <w:between w:val="nil"/>
        </w:pBdr>
        <w:rPr>
          <w:rFonts w:eastAsia="Palatino Linotype" w:cs="Palatino Linotype"/>
          <w:color w:val="000000"/>
          <w:szCs w:val="24"/>
          <w:lang w:val="es-ES_tradnl"/>
        </w:rPr>
      </w:pPr>
    </w:p>
    <w:p w14:paraId="791CC942" w14:textId="77777777" w:rsidR="002C32A7" w:rsidRPr="0011763B" w:rsidRDefault="002C32A7" w:rsidP="002C32A7">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00271/ATLACOM/IP/2025</w:t>
      </w:r>
    </w:p>
    <w:p w14:paraId="728B62E4" w14:textId="4FB7B85B" w:rsidR="008A49DE" w:rsidRPr="0011763B" w:rsidRDefault="008A49DE" w:rsidP="008A49DE">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0271_RESP_UT_2025.pdf</w:t>
      </w:r>
      <w:r w:rsidRPr="0011763B">
        <w:rPr>
          <w:rFonts w:eastAsia="Palatino Linotype" w:cs="Palatino Linotype"/>
          <w:bCs/>
          <w:color w:val="000000"/>
          <w:lang w:val="es-ES_tradnl"/>
        </w:rPr>
        <w:t xml:space="preserve">. Escrito de respuesta suscrito por la Titular de la Unidad de Transparencia, quien refirió remitir la información solicitada en </w:t>
      </w:r>
      <w:r w:rsidR="00683547" w:rsidRPr="0011763B">
        <w:rPr>
          <w:rFonts w:eastAsia="Palatino Linotype" w:cs="Palatino Linotype"/>
          <w:bCs/>
          <w:color w:val="000000"/>
          <w:lang w:val="es-ES_tradnl"/>
        </w:rPr>
        <w:t>versión</w:t>
      </w:r>
      <w:r w:rsidRPr="0011763B">
        <w:rPr>
          <w:rFonts w:eastAsia="Palatino Linotype" w:cs="Palatino Linotype"/>
          <w:bCs/>
          <w:color w:val="000000"/>
          <w:lang w:val="es-ES_tradnl"/>
        </w:rPr>
        <w:t xml:space="preserve"> pública aprobada en la Décima Sexta Sesión Extraordinaria por el Comité de Transparencia mediante el acuerdo ACT/ATLACOMULCO/EXT/CT/16a/ACU-CUARTO/2025, proporcionada por el servidor público habilitado de la Secretaría Particular y Recursos Humanos.</w:t>
      </w:r>
    </w:p>
    <w:p w14:paraId="6309A314" w14:textId="28A441EB" w:rsidR="008A49DE" w:rsidRPr="0011763B" w:rsidRDefault="008A49DE" w:rsidP="008A49DE">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271_SOL_OFICIO_ADMON_2025.pdf</w:t>
      </w:r>
      <w:r w:rsidRPr="0011763B">
        <w:rPr>
          <w:rFonts w:eastAsia="Palatino Linotype" w:cs="Palatino Linotype"/>
          <w:bCs/>
          <w:color w:val="000000"/>
          <w:lang w:val="es-ES_tradnl"/>
        </w:rPr>
        <w:t>. Oficio ADMÓN/RH/1502/05/2025 suscrito por la Jefa del Departamento de Recursos Humanos, por medio del cual informó que, una vez realizada la búsqueda razonable y exhaustiva en sus archivos, se anexó copia simple del Certificado de Bachillerato Propedéutico Estatal, que es el documento que se encontró en el expediente del Comisario Municipal; por cuanto hace a la certificación, refirió que el artículo 32 de la Ley Orgánica Municipal establece que la certificación deberá acreditarse dentro de los seis meses siguientes a la fecha en que inicie sus funciones. Por último, entregó el cuadro de clasificación de la información en el certificado de bachillerato.</w:t>
      </w:r>
    </w:p>
    <w:p w14:paraId="44EAF6AB" w14:textId="76D14330" w:rsidR="008A49DE" w:rsidRPr="0011763B" w:rsidRDefault="008A49DE" w:rsidP="008A49DE">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CERTIFICADO DE ESTUDIOS_NESTOR CAPETILLO PERALTA.pdf</w:t>
      </w:r>
      <w:r w:rsidRPr="0011763B">
        <w:rPr>
          <w:rFonts w:eastAsia="Palatino Linotype" w:cs="Palatino Linotype"/>
          <w:bCs/>
          <w:color w:val="000000"/>
          <w:lang w:val="es-ES_tradnl"/>
        </w:rPr>
        <w:t>. Certificado de Bachillerato Propedéutico Estatal en versión pública, con los datos de las calificaciones, firma del alumno y número de control testados.</w:t>
      </w:r>
    </w:p>
    <w:p w14:paraId="6061DA6B" w14:textId="7CDD67EC" w:rsidR="002C32A7" w:rsidRPr="0011763B" w:rsidRDefault="002C32A7" w:rsidP="66763BC8">
      <w:pPr>
        <w:pStyle w:val="Prrafodelista"/>
        <w:numPr>
          <w:ilvl w:val="0"/>
          <w:numId w:val="23"/>
        </w:numPr>
        <w:pBdr>
          <w:top w:val="nil"/>
          <w:left w:val="nil"/>
          <w:bottom w:val="nil"/>
          <w:right w:val="nil"/>
          <w:between w:val="nil"/>
        </w:pBdr>
        <w:rPr>
          <w:rFonts w:eastAsia="Palatino Linotype" w:cs="Palatino Linotype"/>
          <w:b/>
          <w:bCs/>
          <w:color w:val="000000"/>
        </w:rPr>
      </w:pPr>
      <w:r w:rsidRPr="66763BC8">
        <w:rPr>
          <w:rFonts w:eastAsia="Palatino Linotype" w:cs="Palatino Linotype"/>
          <w:b/>
          <w:bCs/>
          <w:color w:val="000000" w:themeColor="text1"/>
        </w:rPr>
        <w:lastRenderedPageBreak/>
        <w:t>SOL 00271_SP_2025_acuse_OK.pdf</w:t>
      </w:r>
      <w:r w:rsidR="008A49DE" w:rsidRPr="66763BC8">
        <w:rPr>
          <w:rFonts w:eastAsia="Palatino Linotype" w:cs="Palatino Linotype"/>
          <w:color w:val="000000" w:themeColor="text1"/>
        </w:rPr>
        <w:t xml:space="preserve">. </w:t>
      </w:r>
      <w:r w:rsidR="00C86F32" w:rsidRPr="66763BC8">
        <w:rPr>
          <w:rFonts w:eastAsia="Palatino Linotype" w:cs="Palatino Linotype"/>
          <w:color w:val="000000" w:themeColor="text1"/>
        </w:rPr>
        <w:t>Oficio PM/SP/032</w:t>
      </w:r>
      <w:r w:rsidR="008A49DE" w:rsidRPr="66763BC8">
        <w:rPr>
          <w:rFonts w:eastAsia="Palatino Linotype" w:cs="Palatino Linotype"/>
          <w:color w:val="000000" w:themeColor="text1"/>
        </w:rPr>
        <w:t>-TRANS/2025 emitido por la Secretaria Particular del Presidente, mediante el cual se informó que, de los requerimientos de la solicitud, a esa Secretaría Particular le compete atender lo relativo a la certificación y control de confianza, por lo que se señaló que la certificación o control de confianza del Comisario Municipal se presentó la evaluación en tiempo y forma y que, dado que el Centro de Control y Confianza del Estado de México es quien determina y aprueba el procedimiento para la certificación, a la fecha de emisión no se tiene la notificación por el resultado de la evaluación presentada. Finalmente, refirió que una vez obtenida la certificación o control de confianza, se hará del conocimiento al sujeto obligado (sic).</w:t>
      </w:r>
    </w:p>
    <w:p w14:paraId="2EA813F8" w14:textId="4471901C" w:rsidR="002C32A7" w:rsidRPr="0011763B" w:rsidRDefault="002C32A7" w:rsidP="002C32A7">
      <w:pPr>
        <w:pStyle w:val="Prrafodelista"/>
        <w:numPr>
          <w:ilvl w:val="0"/>
          <w:numId w:val="23"/>
        </w:numPr>
        <w:pBdr>
          <w:top w:val="nil"/>
          <w:left w:val="nil"/>
          <w:bottom w:val="nil"/>
          <w:right w:val="nil"/>
          <w:between w:val="nil"/>
        </w:pBdr>
        <w:rPr>
          <w:rFonts w:eastAsia="Palatino Linotype" w:cs="Palatino Linotype"/>
          <w:b/>
          <w:bCs/>
          <w:color w:val="000000"/>
          <w:lang w:val="es-ES_tradnl"/>
        </w:rPr>
      </w:pPr>
      <w:r w:rsidRPr="0011763B">
        <w:rPr>
          <w:rFonts w:eastAsia="Palatino Linotype" w:cs="Palatino Linotype"/>
          <w:b/>
          <w:bCs/>
          <w:color w:val="000000"/>
          <w:lang w:val="es-ES_tradnl"/>
        </w:rPr>
        <w:t>16a_ACT_EXT_CT_2025.pdf</w:t>
      </w:r>
      <w:r w:rsidR="008A49DE" w:rsidRPr="0011763B">
        <w:rPr>
          <w:rFonts w:eastAsia="Palatino Linotype" w:cs="Palatino Linotype"/>
          <w:bCs/>
          <w:color w:val="000000"/>
          <w:lang w:val="es-ES_tradnl"/>
        </w:rPr>
        <w:t>. Acta de la Décima Sexta Sesión Extraordinaria del Comité de Transparencia celebrada el ocho de mayo de dos mil veinticinco, en la que se emitió el acuerdo ACT/ATLACOMULCO/EXT/CT/16a/ACU-CUARTO/2025, con el que se aprobó la clasificación de los datos relativos a los comprobantes de estudios, CURP, promedio general, código QR, código de barras, número de registro, calificaciones, observaciones (en los caos en los que aplique), número de control, folios, firma y matrícula.</w:t>
      </w:r>
    </w:p>
    <w:p w14:paraId="0112CEC4" w14:textId="77777777" w:rsidR="002C32A7" w:rsidRPr="0011763B" w:rsidRDefault="002C32A7" w:rsidP="002C32A7">
      <w:pPr>
        <w:pBdr>
          <w:top w:val="nil"/>
          <w:left w:val="nil"/>
          <w:bottom w:val="nil"/>
          <w:right w:val="nil"/>
          <w:between w:val="nil"/>
        </w:pBdr>
        <w:rPr>
          <w:rFonts w:eastAsia="Palatino Linotype" w:cs="Palatino Linotype"/>
          <w:color w:val="000000"/>
          <w:szCs w:val="24"/>
          <w:lang w:val="es-ES_tradnl"/>
        </w:rPr>
      </w:pPr>
    </w:p>
    <w:p w14:paraId="4992D51F" w14:textId="77777777" w:rsidR="002C32A7" w:rsidRPr="0011763B" w:rsidRDefault="002C32A7" w:rsidP="002C32A7">
      <w:pPr>
        <w:pBdr>
          <w:top w:val="nil"/>
          <w:left w:val="nil"/>
          <w:bottom w:val="nil"/>
          <w:right w:val="nil"/>
          <w:between w:val="nil"/>
        </w:pBdr>
        <w:rPr>
          <w:rFonts w:eastAsia="Palatino Linotype" w:cs="Palatino Linotype"/>
          <w:color w:val="000000"/>
          <w:szCs w:val="24"/>
          <w:u w:val="single"/>
          <w:lang w:val="es-ES_tradnl"/>
        </w:rPr>
      </w:pPr>
      <w:r w:rsidRPr="0011763B">
        <w:rPr>
          <w:rFonts w:eastAsia="Palatino Linotype" w:cs="Palatino Linotype"/>
          <w:b/>
          <w:bCs/>
          <w:color w:val="000000"/>
          <w:szCs w:val="24"/>
          <w:u w:val="single"/>
          <w:lang w:val="es-ES_tradnl"/>
        </w:rPr>
        <w:t>00272/ATLACOM/IP/2025</w:t>
      </w:r>
    </w:p>
    <w:p w14:paraId="5B3F5CC3" w14:textId="5874C5BA" w:rsidR="008A49DE" w:rsidRPr="0011763B" w:rsidRDefault="008A49DE" w:rsidP="008A49DE">
      <w:pPr>
        <w:pStyle w:val="Prrafodelista"/>
        <w:numPr>
          <w:ilvl w:val="0"/>
          <w:numId w:val="24"/>
        </w:numPr>
        <w:rPr>
          <w:b/>
          <w:bCs/>
          <w:lang w:val="es-ES_tradnl"/>
        </w:rPr>
      </w:pPr>
      <w:r w:rsidRPr="0011763B">
        <w:rPr>
          <w:b/>
          <w:bCs/>
          <w:lang w:val="es-ES_tradnl"/>
        </w:rPr>
        <w:t>0272_RESP_UT_2025.pdf</w:t>
      </w:r>
      <w:r w:rsidR="00442F49" w:rsidRPr="0011763B">
        <w:rPr>
          <w:bCs/>
          <w:lang w:val="es-ES_tradnl"/>
        </w:rPr>
        <w:t xml:space="preserve">. </w:t>
      </w:r>
      <w:r w:rsidR="00442F49" w:rsidRPr="0011763B">
        <w:rPr>
          <w:rFonts w:eastAsia="Palatino Linotype" w:cs="Palatino Linotype"/>
          <w:bCs/>
          <w:color w:val="000000"/>
          <w:lang w:val="es-ES_tradnl"/>
        </w:rPr>
        <w:t xml:space="preserve">Escrito de respuesta suscrito por la Titular de la Unidad de Transparencia, quien refirió remitir la información solicitada en </w:t>
      </w:r>
      <w:r w:rsidR="00683547" w:rsidRPr="0011763B">
        <w:rPr>
          <w:rFonts w:eastAsia="Palatino Linotype" w:cs="Palatino Linotype"/>
          <w:bCs/>
          <w:color w:val="000000"/>
          <w:lang w:val="es-ES_tradnl"/>
        </w:rPr>
        <w:t>versión</w:t>
      </w:r>
      <w:r w:rsidR="00442F49" w:rsidRPr="0011763B">
        <w:rPr>
          <w:rFonts w:eastAsia="Palatino Linotype" w:cs="Palatino Linotype"/>
          <w:bCs/>
          <w:color w:val="000000"/>
          <w:lang w:val="es-ES_tradnl"/>
        </w:rPr>
        <w:t xml:space="preserve"> pública aprobada en la Décima Sexta Sesión Extraordinaria por el Comité de Transparencia mediante el acuerdo ACT/ATLACOMULCO/EXT/CT/16a/ACU-</w:t>
      </w:r>
      <w:r w:rsidR="00442F49" w:rsidRPr="0011763B">
        <w:rPr>
          <w:rFonts w:eastAsia="Palatino Linotype" w:cs="Palatino Linotype"/>
          <w:bCs/>
          <w:color w:val="000000"/>
          <w:lang w:val="es-ES_tradnl"/>
        </w:rPr>
        <w:lastRenderedPageBreak/>
        <w:t>CUARTO/2025, proporcionada por el servidor público habilitado de la Secretaría Particular y Recursos Humanos.</w:t>
      </w:r>
    </w:p>
    <w:p w14:paraId="449F3417" w14:textId="3FE7F5EA" w:rsidR="00D64B0D" w:rsidRPr="0011763B" w:rsidRDefault="00D64B0D" w:rsidP="66763BC8">
      <w:pPr>
        <w:pStyle w:val="Prrafodelista"/>
        <w:numPr>
          <w:ilvl w:val="0"/>
          <w:numId w:val="24"/>
        </w:numPr>
        <w:rPr>
          <w:b/>
          <w:bCs/>
        </w:rPr>
      </w:pPr>
      <w:r w:rsidRPr="66763BC8">
        <w:rPr>
          <w:b/>
          <w:bCs/>
        </w:rPr>
        <w:t>272_SOL_OFICIO_ADMON_2025.pdf</w:t>
      </w:r>
      <w:r w:rsidR="00442F49" w:rsidRPr="66763BC8">
        <w:t>.</w:t>
      </w:r>
      <w:r w:rsidR="00D660F7" w:rsidRPr="66763BC8">
        <w:t xml:space="preserve"> </w:t>
      </w:r>
      <w:r w:rsidR="00D660F7" w:rsidRPr="66763BC8">
        <w:rPr>
          <w:rFonts w:eastAsia="Palatino Linotype" w:cs="Palatino Linotype"/>
          <w:color w:val="000000" w:themeColor="text1"/>
        </w:rPr>
        <w:t xml:space="preserve">Oficio ADMÓN/RH/1503/05/2025 suscrito por la Jefa del Departamento de Recursos Humanos, por medio del cual informó que, una vez realizada la búsqueda razonable y exhaustiva en sus archivos, se anexó copia simple </w:t>
      </w:r>
      <w:r w:rsidR="001F246F" w:rsidRPr="66763BC8">
        <w:rPr>
          <w:rFonts w:eastAsia="Palatino Linotype" w:cs="Palatino Linotype"/>
          <w:color w:val="000000" w:themeColor="text1"/>
        </w:rPr>
        <w:t>del Certificado de Bachillerato del Coordinador de Tránsito Municipal.</w:t>
      </w:r>
    </w:p>
    <w:p w14:paraId="2027BE4B" w14:textId="3C715756" w:rsidR="002C32A7" w:rsidRPr="0011763B" w:rsidRDefault="002C32A7" w:rsidP="002C32A7">
      <w:pPr>
        <w:pStyle w:val="Prrafodelista"/>
        <w:numPr>
          <w:ilvl w:val="0"/>
          <w:numId w:val="24"/>
        </w:numPr>
        <w:rPr>
          <w:b/>
          <w:bCs/>
          <w:lang w:val="es-ES_tradnl"/>
        </w:rPr>
      </w:pPr>
      <w:r w:rsidRPr="0011763B">
        <w:rPr>
          <w:b/>
          <w:bCs/>
          <w:lang w:val="es-ES_tradnl"/>
        </w:rPr>
        <w:t>CERTIFICADO DE BACHILLERATO_SAMUEL AMEZCUA CAPETILLO.pdf</w:t>
      </w:r>
      <w:r w:rsidR="00442F49" w:rsidRPr="0011763B">
        <w:rPr>
          <w:bCs/>
          <w:lang w:val="es-ES_tradnl"/>
        </w:rPr>
        <w:t>.</w:t>
      </w:r>
      <w:r w:rsidR="001F246F" w:rsidRPr="0011763B">
        <w:rPr>
          <w:bCs/>
          <w:lang w:val="es-ES_tradnl"/>
        </w:rPr>
        <w:t xml:space="preserve"> Certificado de Bachillerato en versión pública, con la información relativa a las calif</w:t>
      </w:r>
      <w:r w:rsidR="006B2639" w:rsidRPr="0011763B">
        <w:rPr>
          <w:bCs/>
          <w:lang w:val="es-ES_tradnl"/>
        </w:rPr>
        <w:t>icaciones, promedio general y folio testados.</w:t>
      </w:r>
    </w:p>
    <w:p w14:paraId="066EEF7B" w14:textId="5BECD3AC" w:rsidR="00D64B0D" w:rsidRPr="0011763B" w:rsidRDefault="00D64B0D" w:rsidP="008B0362">
      <w:pPr>
        <w:pStyle w:val="Prrafodelista"/>
        <w:numPr>
          <w:ilvl w:val="0"/>
          <w:numId w:val="24"/>
        </w:numPr>
        <w:pBdr>
          <w:top w:val="nil"/>
          <w:left w:val="nil"/>
          <w:bottom w:val="nil"/>
          <w:right w:val="nil"/>
          <w:between w:val="nil"/>
        </w:pBdr>
        <w:rPr>
          <w:b/>
          <w:bCs/>
          <w:lang w:val="es-ES_tradnl"/>
        </w:rPr>
      </w:pPr>
      <w:r w:rsidRPr="0011763B">
        <w:rPr>
          <w:b/>
          <w:bCs/>
          <w:lang w:val="es-ES_tradnl"/>
        </w:rPr>
        <w:t>SOL 00272_SP_2025_acuse.pdf</w:t>
      </w:r>
      <w:r w:rsidR="00442F49" w:rsidRPr="0011763B">
        <w:rPr>
          <w:bCs/>
          <w:lang w:val="es-ES_tradnl"/>
        </w:rPr>
        <w:t>.</w:t>
      </w:r>
      <w:r w:rsidR="006B2639" w:rsidRPr="0011763B">
        <w:rPr>
          <w:bCs/>
          <w:lang w:val="es-ES_tradnl"/>
        </w:rPr>
        <w:t xml:space="preserve"> </w:t>
      </w:r>
      <w:r w:rsidR="00C86F32" w:rsidRPr="0011763B">
        <w:rPr>
          <w:rFonts w:eastAsia="Palatino Linotype" w:cs="Palatino Linotype"/>
          <w:bCs/>
          <w:color w:val="000000"/>
          <w:lang w:val="es-ES_tradnl"/>
        </w:rPr>
        <w:t>Oficio PM/SP/033</w:t>
      </w:r>
      <w:r w:rsidR="006B2639" w:rsidRPr="0011763B">
        <w:rPr>
          <w:rFonts w:eastAsia="Palatino Linotype" w:cs="Palatino Linotype"/>
          <w:bCs/>
          <w:color w:val="000000"/>
          <w:lang w:val="es-ES_tradnl"/>
        </w:rPr>
        <w:t xml:space="preserve">-TRANS/2025 emitido por la Secretaria Particular del Presidente, mediante el cual se informó que, de los requerimientos de la solicitud, a esa Secretaría Particular le compete atender lo relativo a la certificación y control de confianza, por lo que se señaló que </w:t>
      </w:r>
      <w:r w:rsidR="00C86F32" w:rsidRPr="0011763B">
        <w:rPr>
          <w:rFonts w:eastAsia="Palatino Linotype" w:cs="Palatino Linotype"/>
          <w:bCs/>
          <w:color w:val="000000"/>
          <w:lang w:val="es-ES_tradnl"/>
        </w:rPr>
        <w:t>el cargo correcto del Titular del Departamento de Tránsito Municipal es Jefe del Departamento de Tránsito Municipal y no como se refiere en la solicitud; que respecto de la certificación o control de confianza del Jefe del Departamento de Tránsito Municipal, se encuentra en proceso, realizándose los trámites respectivos establecidos por el Centro de Control y Confianza del Estado de México y que, respecto del documento que avale lo anterior, se remite el escrito mediante el cual la Secretaría Técnica del Consejo Municipal de Seguridad Pública requiere la suficiencia presupuestal para realizar la evaluación respectiva.</w:t>
      </w:r>
    </w:p>
    <w:p w14:paraId="3D139170" w14:textId="5E55CF4E" w:rsidR="00D64B0D" w:rsidRPr="0011763B" w:rsidRDefault="00D64B0D" w:rsidP="00D64B0D">
      <w:pPr>
        <w:pStyle w:val="Prrafodelista"/>
        <w:numPr>
          <w:ilvl w:val="0"/>
          <w:numId w:val="24"/>
        </w:numPr>
        <w:rPr>
          <w:b/>
          <w:bCs/>
          <w:lang w:val="es-ES_tradnl"/>
        </w:rPr>
      </w:pPr>
      <w:r w:rsidRPr="0011763B">
        <w:rPr>
          <w:b/>
          <w:bCs/>
          <w:lang w:val="es-ES_tradnl"/>
        </w:rPr>
        <w:t>ANEXO01_SOL00272_2025.pdf</w:t>
      </w:r>
      <w:r w:rsidR="00442F49" w:rsidRPr="0011763B">
        <w:rPr>
          <w:bCs/>
          <w:lang w:val="es-ES_tradnl"/>
        </w:rPr>
        <w:t>.</w:t>
      </w:r>
      <w:r w:rsidR="00C86F32" w:rsidRPr="0011763B">
        <w:rPr>
          <w:bCs/>
          <w:lang w:val="es-ES_tradnl"/>
        </w:rPr>
        <w:t xml:space="preserve"> </w:t>
      </w:r>
      <w:r w:rsidR="00C86F32" w:rsidRPr="0011763B">
        <w:rPr>
          <w:rFonts w:eastAsia="Palatino Linotype" w:cs="Palatino Linotype"/>
          <w:bCs/>
          <w:color w:val="000000"/>
          <w:lang w:val="es-ES_tradnl"/>
        </w:rPr>
        <w:t xml:space="preserve">Oficio CMA/ST/021/2025 emitido por la Encargada del Despacho de la Secretaría Técnica del Consejo Municipal de </w:t>
      </w:r>
      <w:r w:rsidR="00C86F32" w:rsidRPr="0011763B">
        <w:rPr>
          <w:rFonts w:eastAsia="Palatino Linotype" w:cs="Palatino Linotype"/>
          <w:bCs/>
          <w:color w:val="000000"/>
          <w:lang w:val="es-ES_tradnl"/>
        </w:rPr>
        <w:lastRenderedPageBreak/>
        <w:t>Seguridad Pública dirigido al Tesorero Municipal, con el que requirió el oficio de suficiencia presupuestal para el pago del Convenio de Colaboración que se debe realizar entre el Centro de Control de Confianza del Estado de México y el Ayuntamiento de Atlacomulco con recurso propio 2025, para el pago de que será por cinco evaluaciones de nuevo ingreso con un costo de $5 500.00 (cinco mil quinientos pesos 00/100 M.N.), ya que dicha suficiencia deber ir adjunta a la solicitud del proyecto de convenio.</w:t>
      </w:r>
    </w:p>
    <w:p w14:paraId="3C97F062" w14:textId="4EC1A366" w:rsidR="002C32A7" w:rsidRPr="0011763B" w:rsidRDefault="002C32A7" w:rsidP="002C32A7">
      <w:pPr>
        <w:pStyle w:val="Prrafodelista"/>
        <w:numPr>
          <w:ilvl w:val="0"/>
          <w:numId w:val="24"/>
        </w:numPr>
        <w:rPr>
          <w:b/>
          <w:bCs/>
          <w:lang w:val="es-ES_tradnl"/>
        </w:rPr>
      </w:pPr>
      <w:r w:rsidRPr="0011763B">
        <w:rPr>
          <w:b/>
          <w:bCs/>
          <w:lang w:val="es-ES_tradnl"/>
        </w:rPr>
        <w:t>16a_ACT_EXT_CT_2025.pdf</w:t>
      </w:r>
      <w:r w:rsidR="00442F49" w:rsidRPr="0011763B">
        <w:rPr>
          <w:bCs/>
          <w:lang w:val="es-ES_tradnl"/>
        </w:rPr>
        <w:t>.</w:t>
      </w:r>
      <w:r w:rsidR="00C86F32" w:rsidRPr="0011763B">
        <w:rPr>
          <w:bCs/>
          <w:lang w:val="es-ES_tradnl"/>
        </w:rPr>
        <w:t xml:space="preserve"> </w:t>
      </w:r>
      <w:r w:rsidR="00C86F32" w:rsidRPr="0011763B">
        <w:rPr>
          <w:rFonts w:eastAsia="Palatino Linotype" w:cs="Palatino Linotype"/>
          <w:bCs/>
          <w:color w:val="000000"/>
          <w:lang w:val="es-ES_tradnl"/>
        </w:rPr>
        <w:t>Acta de la Décima Sexta Sesión Extraordinaria del Comité de Transparencia celebrada el ocho de mayo de dos mil veinticinco, en la que se emitió el acuerdo ACT/ATLACOMULCO/EXT/CT/16a/ACU-CUARTO/2025, con el que se aprobó la clasificación de los datos relativos a los comprobantes de estudios, CURP, promedio general, código QR, código de barras, número de registro, calificaciones, observaciones (en los caos en los que aplique), número de control, folios, firma y matrícula.</w:t>
      </w:r>
    </w:p>
    <w:p w14:paraId="133EBD41" w14:textId="77777777" w:rsidR="00EB2BC0" w:rsidRPr="0011763B" w:rsidRDefault="00EB2BC0" w:rsidP="000672E0">
      <w:pPr>
        <w:pBdr>
          <w:top w:val="nil"/>
          <w:left w:val="nil"/>
          <w:bottom w:val="nil"/>
          <w:right w:val="nil"/>
          <w:between w:val="nil"/>
        </w:pBdr>
        <w:contextualSpacing/>
        <w:rPr>
          <w:rFonts w:eastAsia="Palatino Linotype" w:cs="Palatino Linotype"/>
          <w:color w:val="000000"/>
          <w:szCs w:val="24"/>
          <w:lang w:val="es-ES_tradnl"/>
        </w:rPr>
      </w:pPr>
    </w:p>
    <w:p w14:paraId="0BD25BEE" w14:textId="5D07842D" w:rsidR="00CA5A88" w:rsidRPr="0011763B" w:rsidRDefault="00C44081"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Ante la respuesta em</w:t>
      </w:r>
      <w:r w:rsidR="00F44D34" w:rsidRPr="0011763B">
        <w:rPr>
          <w:rFonts w:eastAsia="Palatino Linotype" w:cs="Palatino Linotype"/>
          <w:color w:val="000000"/>
          <w:szCs w:val="24"/>
          <w:lang w:val="es-ES_tradnl"/>
        </w:rPr>
        <w:t xml:space="preserve">itida por el Sujeto Obligado, </w:t>
      </w:r>
      <w:r w:rsidR="005269D5" w:rsidRPr="0011763B">
        <w:rPr>
          <w:rFonts w:eastAsia="Palatino Linotype" w:cs="Palatino Linotype"/>
          <w:color w:val="000000"/>
          <w:szCs w:val="24"/>
          <w:lang w:val="es-ES_tradnl"/>
        </w:rPr>
        <w:t>la Recurrente</w:t>
      </w:r>
      <w:r w:rsidRPr="0011763B">
        <w:rPr>
          <w:rFonts w:eastAsia="Palatino Linotype" w:cs="Palatino Linotype"/>
          <w:color w:val="000000"/>
          <w:szCs w:val="24"/>
          <w:lang w:val="es-ES_tradnl"/>
        </w:rPr>
        <w:t xml:space="preserve"> consideró que </w:t>
      </w:r>
      <w:r w:rsidR="00A12039" w:rsidRPr="0011763B">
        <w:rPr>
          <w:rFonts w:eastAsia="Palatino Linotype" w:cs="Palatino Linotype"/>
          <w:color w:val="000000"/>
          <w:szCs w:val="24"/>
          <w:lang w:val="es-ES_tradnl"/>
        </w:rPr>
        <w:t xml:space="preserve">se trasgredió </w:t>
      </w:r>
      <w:r w:rsidRPr="0011763B">
        <w:rPr>
          <w:rFonts w:eastAsia="Palatino Linotype" w:cs="Palatino Linotype"/>
          <w:color w:val="000000"/>
          <w:szCs w:val="24"/>
          <w:lang w:val="es-ES_tradnl"/>
        </w:rPr>
        <w:t xml:space="preserve">su derecho a la información pública, por lo que interpuso </w:t>
      </w:r>
      <w:r w:rsidR="001C5852" w:rsidRPr="0011763B">
        <w:rPr>
          <w:rFonts w:eastAsia="Palatino Linotype" w:cs="Palatino Linotype"/>
          <w:color w:val="000000"/>
          <w:szCs w:val="24"/>
          <w:lang w:val="es-ES_tradnl"/>
        </w:rPr>
        <w:t>los</w:t>
      </w:r>
      <w:r w:rsidRPr="0011763B">
        <w:rPr>
          <w:rFonts w:eastAsia="Palatino Linotype" w:cs="Palatino Linotype"/>
          <w:color w:val="000000"/>
          <w:szCs w:val="24"/>
          <w:lang w:val="es-ES_tradnl"/>
        </w:rPr>
        <w:t xml:space="preserve"> recurso</w:t>
      </w:r>
      <w:r w:rsidR="001C5852" w:rsidRPr="0011763B">
        <w:rPr>
          <w:rFonts w:eastAsia="Palatino Linotype" w:cs="Palatino Linotype"/>
          <w:color w:val="000000"/>
          <w:szCs w:val="24"/>
          <w:lang w:val="es-ES_tradnl"/>
        </w:rPr>
        <w:t>s</w:t>
      </w:r>
      <w:r w:rsidRPr="0011763B">
        <w:rPr>
          <w:rFonts w:eastAsia="Palatino Linotype" w:cs="Palatino Linotype"/>
          <w:color w:val="000000"/>
          <w:szCs w:val="24"/>
          <w:lang w:val="es-ES_tradnl"/>
        </w:rPr>
        <w:t xml:space="preserve"> de revisión al rubro citado, señalando</w:t>
      </w:r>
      <w:r w:rsidR="0093595C"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como acto impugnado</w:t>
      </w:r>
      <w:r w:rsidR="003C73BD" w:rsidRPr="0011763B">
        <w:rPr>
          <w:rFonts w:eastAsia="Palatino Linotype" w:cs="Palatino Linotype"/>
          <w:color w:val="000000"/>
          <w:szCs w:val="24"/>
          <w:lang w:val="es-ES_tradnl"/>
        </w:rPr>
        <w:t xml:space="preserve"> </w:t>
      </w:r>
      <w:r w:rsidR="00666EE8" w:rsidRPr="0011763B">
        <w:rPr>
          <w:rFonts w:eastAsia="Palatino Linotype" w:cs="Palatino Linotype"/>
          <w:color w:val="000000"/>
          <w:szCs w:val="24"/>
          <w:lang w:val="es-ES_tradnl"/>
        </w:rPr>
        <w:t xml:space="preserve">y </w:t>
      </w:r>
      <w:r w:rsidR="00317AC9" w:rsidRPr="0011763B">
        <w:rPr>
          <w:rFonts w:eastAsia="Palatino Linotype" w:cs="Palatino Linotype"/>
          <w:color w:val="000000"/>
          <w:szCs w:val="24"/>
          <w:lang w:val="es-ES_tradnl"/>
        </w:rPr>
        <w:t>razones o motivos de inconformidad que</w:t>
      </w:r>
      <w:r w:rsidR="00A12039" w:rsidRPr="0011763B">
        <w:rPr>
          <w:rFonts w:eastAsia="Palatino Linotype" w:cs="Palatino Linotype"/>
          <w:color w:val="000000"/>
          <w:szCs w:val="24"/>
          <w:lang w:val="es-ES_tradnl"/>
        </w:rPr>
        <w:t xml:space="preserve"> </w:t>
      </w:r>
      <w:r w:rsidR="008B0362" w:rsidRPr="0011763B">
        <w:rPr>
          <w:rFonts w:eastAsia="Palatino Linotype" w:cs="Palatino Linotype"/>
          <w:color w:val="000000"/>
          <w:szCs w:val="24"/>
          <w:lang w:val="es-ES_tradnl"/>
        </w:rPr>
        <w:t>se entregó información incorrecta, se clasificó información y se le negó dar la información completa.</w:t>
      </w:r>
    </w:p>
    <w:p w14:paraId="07735ECC" w14:textId="77777777" w:rsidR="007B2539" w:rsidRPr="0011763B" w:rsidRDefault="007B2539" w:rsidP="00317AC9">
      <w:pPr>
        <w:rPr>
          <w:rFonts w:eastAsia="Palatino Linotype" w:cs="Palatino Linotype"/>
          <w:color w:val="000000"/>
          <w:szCs w:val="24"/>
          <w:lang w:val="es-ES_tradnl"/>
        </w:rPr>
      </w:pPr>
    </w:p>
    <w:p w14:paraId="7F5C55AF" w14:textId="102B19BB" w:rsidR="008B0362" w:rsidRPr="0011763B" w:rsidRDefault="008B0362" w:rsidP="008B0362">
      <w:pPr>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Durante la etapa de manifestaciones, el Sujeto Obligado rindió sus Informes Justificados mediante la presentación de los documentos denominados </w:t>
      </w:r>
      <w:r w:rsidRPr="0011763B">
        <w:rPr>
          <w:rFonts w:eastAsia="Palatino Linotype" w:cs="Palatino Linotype"/>
          <w:b/>
          <w:color w:val="000000"/>
          <w:szCs w:val="24"/>
          <w:lang w:val="es-ES_tradnl"/>
        </w:rPr>
        <w:t>«05525_RR_IFJ_2025.pdf»</w:t>
      </w:r>
      <w:r w:rsidRPr="0011763B">
        <w:rPr>
          <w:rFonts w:eastAsia="Palatino Linotype" w:cs="Palatino Linotype"/>
          <w:color w:val="000000"/>
          <w:szCs w:val="24"/>
          <w:lang w:val="es-ES_tradnl"/>
        </w:rPr>
        <w:t xml:space="preserve">, </w:t>
      </w:r>
      <w:r w:rsidRPr="0011763B">
        <w:rPr>
          <w:rFonts w:eastAsia="Palatino Linotype" w:cs="Palatino Linotype"/>
          <w:b/>
          <w:color w:val="000000"/>
          <w:szCs w:val="24"/>
          <w:lang w:val="es-ES_tradnl"/>
        </w:rPr>
        <w:t>«05526_RR_IFJ_2025.pdf»</w:t>
      </w:r>
      <w:r w:rsidRPr="0011763B">
        <w:rPr>
          <w:rFonts w:eastAsia="Palatino Linotype" w:cs="Palatino Linotype"/>
          <w:color w:val="000000"/>
          <w:szCs w:val="24"/>
          <w:lang w:val="es-ES_tradnl"/>
        </w:rPr>
        <w:t xml:space="preserve">, </w:t>
      </w:r>
      <w:r w:rsidRPr="0011763B">
        <w:rPr>
          <w:rFonts w:eastAsia="Palatino Linotype" w:cs="Palatino Linotype"/>
          <w:b/>
          <w:color w:val="000000"/>
          <w:szCs w:val="24"/>
          <w:lang w:val="es-ES_tradnl"/>
        </w:rPr>
        <w:t>«05527_RR_IFJ_2025.pdf»</w:t>
      </w:r>
      <w:r w:rsidRPr="0011763B">
        <w:rPr>
          <w:rFonts w:eastAsia="Palatino Linotype" w:cs="Palatino Linotype"/>
          <w:color w:val="000000"/>
          <w:szCs w:val="24"/>
          <w:lang w:val="es-ES_tradnl"/>
        </w:rPr>
        <w:t xml:space="preserve"> y </w:t>
      </w:r>
      <w:r w:rsidRPr="0011763B">
        <w:rPr>
          <w:rFonts w:eastAsia="Palatino Linotype" w:cs="Palatino Linotype"/>
          <w:b/>
          <w:color w:val="000000"/>
          <w:szCs w:val="24"/>
          <w:lang w:val="es-ES_tradnl"/>
        </w:rPr>
        <w:t>«05528_RR_IFJ_2025.pdf»</w:t>
      </w:r>
      <w:r w:rsidRPr="0011763B">
        <w:rPr>
          <w:rFonts w:eastAsia="Palatino Linotype" w:cs="Palatino Linotype"/>
          <w:color w:val="000000"/>
          <w:szCs w:val="24"/>
          <w:lang w:val="es-ES_tradnl"/>
        </w:rPr>
        <w:t xml:space="preserve">, que </w:t>
      </w:r>
      <w:r w:rsidRPr="0011763B">
        <w:rPr>
          <w:rFonts w:eastAsia="Palatino Linotype" w:cs="Palatino Linotype"/>
          <w:color w:val="000000"/>
          <w:szCs w:val="24"/>
          <w:lang w:val="es-ES_tradnl"/>
        </w:rPr>
        <w:lastRenderedPageBreak/>
        <w:t>consisten en los e</w:t>
      </w:r>
      <w:r w:rsidRPr="0011763B">
        <w:rPr>
          <w:rFonts w:eastAsia="Palatino Linotype" w:cs="Palatino Linotype"/>
          <w:color w:val="000000"/>
          <w:lang w:val="es-ES_tradnl"/>
        </w:rPr>
        <w:t>scritos suscritos por la Titular de la Unidad de Transparencia, mediante los cuales, sustancialmente, manifestó que se ratifica la respuesta, adjuntando los oficios de turno y de respuesta de la Jefa del Departamento de Recursos Humanos y la Secretaria Particular del C. Presidente.</w:t>
      </w:r>
    </w:p>
    <w:p w14:paraId="6D33DE13" w14:textId="77777777" w:rsidR="008B0362" w:rsidRPr="0011763B" w:rsidRDefault="008B0362" w:rsidP="00317AC9">
      <w:pPr>
        <w:rPr>
          <w:lang w:val="es-ES_tradnl"/>
        </w:rPr>
      </w:pPr>
    </w:p>
    <w:p w14:paraId="6086D6F3" w14:textId="4202DC66" w:rsidR="008B0362" w:rsidRPr="0011763B" w:rsidRDefault="008B0362" w:rsidP="00317AC9">
      <w:pPr>
        <w:rPr>
          <w:lang w:val="es-ES_tradnl"/>
        </w:rPr>
      </w:pPr>
      <w:r w:rsidRPr="0011763B">
        <w:rPr>
          <w:lang w:val="es-ES_tradnl"/>
        </w:rPr>
        <w:t>Por su parte, la Recurrente no realizó manifestaciones, vertió alegatos ni presentó pruebas que a su derecho convinieran, así como tampoco se pronunció respecto de los Informes Justificados rendidos por el Sujeto Obligado.</w:t>
      </w:r>
    </w:p>
    <w:p w14:paraId="2FF11513" w14:textId="77777777" w:rsidR="008B0362" w:rsidRPr="0011763B" w:rsidRDefault="008B0362" w:rsidP="00317AC9">
      <w:pPr>
        <w:rPr>
          <w:lang w:val="es-ES_tradnl"/>
        </w:rPr>
      </w:pPr>
    </w:p>
    <w:p w14:paraId="04E6EE68" w14:textId="45DC87DB" w:rsidR="00C44081" w:rsidRPr="0011763B" w:rsidRDefault="006B4ECE" w:rsidP="006B4ECE">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Ahora bien, quedando establecido lo anterior, este Órgano Garante considera viable realizar el estudio en aras de establecer si la respuesta del Sujeto Obligado colma la pretensión de</w:t>
      </w:r>
      <w:r w:rsidR="00B94234" w:rsidRPr="0011763B">
        <w:rPr>
          <w:rFonts w:eastAsia="Palatino Linotype" w:cs="Palatino Linotype"/>
          <w:color w:val="000000"/>
          <w:szCs w:val="24"/>
          <w:lang w:val="es-ES_tradnl"/>
        </w:rPr>
        <w:t xml:space="preserve"> la</w:t>
      </w:r>
      <w:r w:rsidRPr="0011763B">
        <w:rPr>
          <w:rFonts w:eastAsia="Palatino Linotype" w:cs="Palatino Linotype"/>
          <w:color w:val="000000"/>
          <w:szCs w:val="24"/>
          <w:lang w:val="es-ES_tradnl"/>
        </w:rPr>
        <w:t xml:space="preserve"> Recurrente, así como calificar las razones o motivos de inconformidad del particular.</w:t>
      </w:r>
    </w:p>
    <w:p w14:paraId="7BA70A17" w14:textId="77777777" w:rsidR="006B4ECE" w:rsidRPr="0011763B" w:rsidRDefault="006B4ECE" w:rsidP="006B4ECE">
      <w:pPr>
        <w:pBdr>
          <w:top w:val="nil"/>
          <w:left w:val="nil"/>
          <w:bottom w:val="nil"/>
          <w:right w:val="nil"/>
          <w:between w:val="nil"/>
        </w:pBdr>
        <w:contextualSpacing/>
        <w:rPr>
          <w:rFonts w:eastAsia="Palatino Linotype" w:cs="Palatino Linotype"/>
          <w:color w:val="000000"/>
          <w:szCs w:val="24"/>
          <w:lang w:val="es-ES_tradnl"/>
        </w:rPr>
      </w:pPr>
    </w:p>
    <w:p w14:paraId="2255C402" w14:textId="77777777" w:rsidR="00092CD9" w:rsidRPr="0011763B" w:rsidRDefault="00092CD9" w:rsidP="00092CD9">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11763B" w:rsidRDefault="00092CD9" w:rsidP="00092CD9">
      <w:pPr>
        <w:pBdr>
          <w:top w:val="nil"/>
          <w:left w:val="nil"/>
          <w:bottom w:val="nil"/>
          <w:right w:val="nil"/>
          <w:between w:val="nil"/>
        </w:pBdr>
        <w:contextualSpacing/>
        <w:rPr>
          <w:rFonts w:eastAsia="Palatino Linotype" w:cs="Palatino Linotype"/>
          <w:color w:val="000000"/>
          <w:szCs w:val="24"/>
          <w:lang w:val="es-ES_tradnl"/>
        </w:rPr>
      </w:pPr>
    </w:p>
    <w:p w14:paraId="61B5AB18" w14:textId="77777777" w:rsidR="00092CD9" w:rsidRPr="0011763B" w:rsidRDefault="00092CD9" w:rsidP="00092CD9">
      <w:pPr>
        <w:pStyle w:val="Sinespaciado"/>
        <w:rPr>
          <w:lang w:val="es-ES_tradnl"/>
        </w:rPr>
      </w:pPr>
      <w:r w:rsidRPr="0011763B">
        <w:rPr>
          <w:b/>
          <w:bCs/>
          <w:lang w:val="es-ES_tradnl"/>
        </w:rPr>
        <w:t>Artículo 5.</w:t>
      </w:r>
      <w:r w:rsidRPr="0011763B">
        <w:rPr>
          <w:lang w:val="es-ES_tradnl"/>
        </w:rPr>
        <w:t xml:space="preserve"> […]</w:t>
      </w:r>
    </w:p>
    <w:p w14:paraId="1171978E" w14:textId="77777777" w:rsidR="00092CD9" w:rsidRPr="0011763B" w:rsidRDefault="00092CD9" w:rsidP="00092CD9">
      <w:pPr>
        <w:pStyle w:val="Sinespaciado"/>
        <w:rPr>
          <w:lang w:val="es-ES_tradnl"/>
        </w:rPr>
      </w:pPr>
    </w:p>
    <w:p w14:paraId="4DCFE246" w14:textId="77777777" w:rsidR="00092CD9" w:rsidRPr="0011763B" w:rsidRDefault="00092CD9" w:rsidP="00092CD9">
      <w:pPr>
        <w:pStyle w:val="Sinespaciado"/>
        <w:rPr>
          <w:lang w:val="es-ES_tradnl"/>
        </w:rPr>
      </w:pPr>
      <w:r w:rsidRPr="0011763B">
        <w:rPr>
          <w:lang w:val="es-ES_tradnl"/>
        </w:rPr>
        <w:t xml:space="preserve">El derecho a la información será garantizado por el Estado. La ley establecerá las previsiones que permitan asegurar la protección, el respeto y la difusión de este derecho. </w:t>
      </w:r>
    </w:p>
    <w:p w14:paraId="3B288068" w14:textId="77777777" w:rsidR="00092CD9" w:rsidRPr="0011763B" w:rsidRDefault="00092CD9" w:rsidP="00092CD9">
      <w:pPr>
        <w:pStyle w:val="Sinespaciado"/>
        <w:rPr>
          <w:lang w:val="es-ES_tradnl"/>
        </w:rPr>
      </w:pPr>
    </w:p>
    <w:p w14:paraId="1BD2DB9E" w14:textId="77777777" w:rsidR="00092CD9" w:rsidRPr="0011763B" w:rsidRDefault="00092CD9" w:rsidP="00092CD9">
      <w:pPr>
        <w:pStyle w:val="Sinespaciado"/>
        <w:rPr>
          <w:lang w:val="es-ES_tradnl"/>
        </w:rPr>
      </w:pPr>
      <w:r w:rsidRPr="0011763B">
        <w:rPr>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11763B" w:rsidRDefault="00092CD9" w:rsidP="00092CD9">
      <w:pPr>
        <w:pStyle w:val="Sinespaciado"/>
        <w:rPr>
          <w:lang w:val="es-ES_tradnl"/>
        </w:rPr>
      </w:pPr>
    </w:p>
    <w:p w14:paraId="488BA2E8" w14:textId="77777777" w:rsidR="00092CD9" w:rsidRPr="0011763B" w:rsidRDefault="00092CD9" w:rsidP="00092CD9">
      <w:pPr>
        <w:pStyle w:val="Sinespaciado"/>
        <w:rPr>
          <w:lang w:val="es-ES_tradnl"/>
        </w:rPr>
      </w:pPr>
      <w:r w:rsidRPr="0011763B">
        <w:rPr>
          <w:lang w:val="es-ES_tradnl"/>
        </w:rPr>
        <w:t>Este derecho se regirá por los principios y bases siguientes:</w:t>
      </w:r>
    </w:p>
    <w:p w14:paraId="2FF57B92" w14:textId="77777777" w:rsidR="00092CD9" w:rsidRPr="0011763B" w:rsidRDefault="00092CD9" w:rsidP="00092CD9">
      <w:pPr>
        <w:pStyle w:val="Sinespaciado"/>
        <w:rPr>
          <w:lang w:val="es-ES_tradnl"/>
        </w:rPr>
      </w:pPr>
    </w:p>
    <w:p w14:paraId="77925FFC" w14:textId="77777777" w:rsidR="00092CD9" w:rsidRPr="0011763B" w:rsidRDefault="00092CD9" w:rsidP="00092CD9">
      <w:pPr>
        <w:pStyle w:val="Sinespaciado"/>
        <w:rPr>
          <w:lang w:val="es-ES_tradnl"/>
        </w:rPr>
      </w:pPr>
      <w:r w:rsidRPr="0011763B">
        <w:rPr>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11763B" w:rsidRDefault="00092CD9" w:rsidP="00092CD9">
      <w:pPr>
        <w:pStyle w:val="Sinespaciado"/>
        <w:rPr>
          <w:lang w:val="es-ES_tradnl"/>
        </w:rPr>
      </w:pPr>
      <w:r w:rsidRPr="0011763B">
        <w:rPr>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11763B" w:rsidRDefault="00092CD9" w:rsidP="00092CD9">
      <w:pPr>
        <w:pStyle w:val="Sinespaciado"/>
        <w:rPr>
          <w:lang w:val="es-ES_tradnl"/>
        </w:rPr>
      </w:pPr>
      <w:r w:rsidRPr="0011763B">
        <w:rPr>
          <w:lang w:val="es-ES_tradnl"/>
        </w:rPr>
        <w:t>III. Toda persona, sin necesidad de acreditar interés alguno o justificar su utilización, tendrá acceso gratuito a la información pública, a sus datos personales o a la rectificación de éstos.</w:t>
      </w:r>
    </w:p>
    <w:p w14:paraId="2BE079F9" w14:textId="77777777" w:rsidR="00092CD9" w:rsidRPr="0011763B" w:rsidRDefault="00092CD9" w:rsidP="00092CD9">
      <w:pPr>
        <w:pStyle w:val="Sinespaciado"/>
        <w:rPr>
          <w:lang w:val="es-ES_tradnl"/>
        </w:rPr>
      </w:pPr>
      <w:r w:rsidRPr="0011763B">
        <w:rPr>
          <w:lang w:val="es-ES_tradnl"/>
        </w:rPr>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11763B" w:rsidRDefault="00092CD9" w:rsidP="00092CD9">
      <w:pPr>
        <w:pStyle w:val="Sinespaciado"/>
        <w:rPr>
          <w:lang w:val="es-ES_tradnl"/>
        </w:rPr>
      </w:pPr>
      <w:r w:rsidRPr="0011763B">
        <w:rPr>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11763B" w:rsidRDefault="00092CD9" w:rsidP="00092CD9">
      <w:pPr>
        <w:pStyle w:val="Sinespaciado"/>
        <w:rPr>
          <w:lang w:val="es-ES_tradnl"/>
        </w:rPr>
      </w:pPr>
      <w:r w:rsidRPr="0011763B">
        <w:rPr>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11763B" w:rsidRDefault="00092CD9" w:rsidP="00092CD9">
      <w:pPr>
        <w:pStyle w:val="Sinespaciado"/>
        <w:rPr>
          <w:lang w:val="es-ES_tradnl"/>
        </w:rPr>
      </w:pPr>
      <w:r w:rsidRPr="0011763B">
        <w:rPr>
          <w:lang w:val="es-ES_tradnl"/>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11763B" w:rsidRDefault="00092CD9" w:rsidP="00092CD9">
      <w:pPr>
        <w:pBdr>
          <w:top w:val="nil"/>
          <w:left w:val="nil"/>
          <w:bottom w:val="nil"/>
          <w:right w:val="nil"/>
          <w:between w:val="nil"/>
        </w:pBdr>
        <w:contextualSpacing/>
        <w:rPr>
          <w:rFonts w:eastAsia="Palatino Linotype" w:cs="Palatino Linotype"/>
          <w:color w:val="000000"/>
          <w:szCs w:val="24"/>
          <w:lang w:val="es-ES_tradnl"/>
        </w:rPr>
      </w:pPr>
    </w:p>
    <w:p w14:paraId="1EF135ED" w14:textId="77777777" w:rsidR="00092CD9" w:rsidRPr="0011763B" w:rsidRDefault="00092CD9" w:rsidP="00092CD9">
      <w:pPr>
        <w:rPr>
          <w:rFonts w:eastAsia="Palatino Linotype" w:cs="Palatino Linotype"/>
          <w:szCs w:val="24"/>
          <w:lang w:val="es-ES_tradnl"/>
        </w:rPr>
      </w:pPr>
      <w:r w:rsidRPr="0011763B">
        <w:rPr>
          <w:rFonts w:eastAsia="Palatino Linotype" w:cs="Palatino Linotype"/>
          <w:szCs w:val="24"/>
          <w:lang w:val="es-ES_tradnl"/>
        </w:rPr>
        <w:lastRenderedPageBreak/>
        <w:t>En ese orden de ideas, la Ley de Transparencia y Acceso a la Información Pública del Estado de México y Municipios, prevé en su artículo 23, fracción IV, lo siguiente:</w:t>
      </w:r>
    </w:p>
    <w:p w14:paraId="26AE8AA2" w14:textId="77777777" w:rsidR="00092CD9" w:rsidRPr="0011763B" w:rsidRDefault="00092CD9" w:rsidP="00092CD9">
      <w:pPr>
        <w:rPr>
          <w:rFonts w:eastAsia="Palatino Linotype" w:cs="Palatino Linotype"/>
          <w:szCs w:val="24"/>
          <w:lang w:val="es-ES_tradnl"/>
        </w:rPr>
      </w:pPr>
    </w:p>
    <w:p w14:paraId="110931E9" w14:textId="77777777" w:rsidR="00092CD9" w:rsidRPr="0011763B" w:rsidRDefault="00092CD9" w:rsidP="00092CD9">
      <w:pPr>
        <w:pStyle w:val="Sinespaciado"/>
        <w:rPr>
          <w:lang w:val="es-ES_tradnl"/>
        </w:rPr>
      </w:pPr>
      <w:r w:rsidRPr="0011763B">
        <w:rPr>
          <w:b/>
          <w:lang w:val="es-ES_tradnl"/>
        </w:rPr>
        <w:t>Artículo 23.</w:t>
      </w:r>
      <w:r w:rsidRPr="0011763B">
        <w:rPr>
          <w:lang w:val="es-ES_tradnl"/>
        </w:rPr>
        <w:t xml:space="preserve"> Son sujetos obligados a transparentar y permitir el acceso a su información y proteger los datos personales que obren en su poder:</w:t>
      </w:r>
    </w:p>
    <w:p w14:paraId="28CC6EF1" w14:textId="77777777" w:rsidR="00092CD9" w:rsidRPr="0011763B" w:rsidRDefault="00092CD9" w:rsidP="00092CD9">
      <w:pPr>
        <w:pStyle w:val="Sinespaciado"/>
        <w:rPr>
          <w:lang w:val="es-ES_tradnl"/>
        </w:rPr>
      </w:pPr>
      <w:r w:rsidRPr="0011763B">
        <w:rPr>
          <w:lang w:val="es-ES_tradnl"/>
        </w:rPr>
        <w:t>[…]</w:t>
      </w:r>
    </w:p>
    <w:p w14:paraId="45C8EF57" w14:textId="77777777" w:rsidR="00092CD9" w:rsidRPr="0011763B" w:rsidRDefault="00092CD9" w:rsidP="00092CD9">
      <w:pPr>
        <w:pStyle w:val="Sinespaciado"/>
        <w:rPr>
          <w:lang w:val="es-ES_tradnl"/>
        </w:rPr>
      </w:pPr>
      <w:r w:rsidRPr="0011763B">
        <w:rPr>
          <w:b/>
          <w:bCs/>
          <w:lang w:val="es-ES_tradnl"/>
        </w:rPr>
        <w:t xml:space="preserve">IV. </w:t>
      </w:r>
      <w:r w:rsidRPr="0011763B">
        <w:rPr>
          <w:lang w:val="es-ES_tradnl"/>
        </w:rPr>
        <w:t>Los ayuntamientos y las dependencias, organismos, órganos y entidades de la administración municipal;</w:t>
      </w:r>
    </w:p>
    <w:p w14:paraId="4892A3A3" w14:textId="77777777" w:rsidR="00092CD9" w:rsidRPr="0011763B" w:rsidRDefault="00092CD9" w:rsidP="00092CD9">
      <w:pPr>
        <w:pStyle w:val="Sinespaciado"/>
        <w:rPr>
          <w:lang w:val="es-ES_tradnl"/>
        </w:rPr>
      </w:pPr>
      <w:r w:rsidRPr="0011763B">
        <w:rPr>
          <w:lang w:val="es-ES_tradnl"/>
        </w:rPr>
        <w:t>[…]</w:t>
      </w:r>
    </w:p>
    <w:p w14:paraId="3C9C858C" w14:textId="77777777" w:rsidR="00092CD9" w:rsidRPr="0011763B" w:rsidRDefault="00092CD9" w:rsidP="00092CD9">
      <w:pPr>
        <w:pBdr>
          <w:top w:val="nil"/>
          <w:left w:val="nil"/>
          <w:bottom w:val="nil"/>
          <w:right w:val="nil"/>
          <w:between w:val="nil"/>
        </w:pBdr>
        <w:contextualSpacing/>
        <w:rPr>
          <w:rFonts w:eastAsia="Palatino Linotype" w:cs="Palatino Linotype"/>
          <w:color w:val="000000"/>
          <w:szCs w:val="24"/>
          <w:lang w:val="es-ES_tradnl"/>
        </w:rPr>
      </w:pPr>
    </w:p>
    <w:p w14:paraId="5BBC23D3" w14:textId="77777777" w:rsidR="00092CD9" w:rsidRPr="0011763B" w:rsidRDefault="00092CD9" w:rsidP="00092CD9">
      <w:pPr>
        <w:rPr>
          <w:lang w:val="es-ES_tradnl"/>
        </w:rPr>
      </w:pPr>
      <w:r w:rsidRPr="0011763B">
        <w:rPr>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11763B" w:rsidRDefault="00092CD9" w:rsidP="00092CD9">
      <w:pPr>
        <w:rPr>
          <w:lang w:val="es-ES_tradnl"/>
        </w:rPr>
      </w:pPr>
    </w:p>
    <w:p w14:paraId="1F0FF627" w14:textId="28DC51DC" w:rsidR="00092CD9" w:rsidRPr="0011763B" w:rsidRDefault="00092CD9" w:rsidP="00092CD9">
      <w:pPr>
        <w:rPr>
          <w:lang w:val="es-ES_tradnl"/>
        </w:rPr>
      </w:pPr>
      <w:r w:rsidRPr="0011763B">
        <w:rPr>
          <w:lang w:val="es-ES_tradnl"/>
        </w:rPr>
        <w:t xml:space="preserve">Asimismo, de los motivos de inconformidad expresados por </w:t>
      </w:r>
      <w:r w:rsidR="005269D5" w:rsidRPr="0011763B">
        <w:rPr>
          <w:lang w:val="es-ES_tradnl"/>
        </w:rPr>
        <w:t>la Recurrente</w:t>
      </w:r>
      <w:r w:rsidRPr="0011763B">
        <w:rPr>
          <w:lang w:val="es-ES_tradnl"/>
        </w:rPr>
        <w:t>, se estima que en el presente caso se actualizó la</w:t>
      </w:r>
      <w:r w:rsidR="00CE3729" w:rsidRPr="0011763B">
        <w:rPr>
          <w:lang w:val="es-ES_tradnl"/>
        </w:rPr>
        <w:t>s</w:t>
      </w:r>
      <w:r w:rsidRPr="0011763B">
        <w:rPr>
          <w:lang w:val="es-ES_tradnl"/>
        </w:rPr>
        <w:t xml:space="preserve"> causal</w:t>
      </w:r>
      <w:r w:rsidR="00CE3729" w:rsidRPr="0011763B">
        <w:rPr>
          <w:lang w:val="es-ES_tradnl"/>
        </w:rPr>
        <w:t>es</w:t>
      </w:r>
      <w:r w:rsidRPr="0011763B">
        <w:rPr>
          <w:lang w:val="es-ES_tradnl"/>
        </w:rPr>
        <w:t xml:space="preserve"> de procedencia del recurso de revisión prevista</w:t>
      </w:r>
      <w:r w:rsidR="00CE3729" w:rsidRPr="0011763B">
        <w:rPr>
          <w:lang w:val="es-ES_tradnl"/>
        </w:rPr>
        <w:t>s</w:t>
      </w:r>
      <w:r w:rsidRPr="0011763B">
        <w:rPr>
          <w:lang w:val="es-ES_tradnl"/>
        </w:rPr>
        <w:t xml:space="preserve"> en la</w:t>
      </w:r>
      <w:r w:rsidR="00CE3729" w:rsidRPr="0011763B">
        <w:rPr>
          <w:lang w:val="es-ES_tradnl"/>
        </w:rPr>
        <w:t>s fracciones II y V</w:t>
      </w:r>
      <w:r w:rsidRPr="0011763B">
        <w:rPr>
          <w:lang w:val="es-ES_tradnl"/>
        </w:rPr>
        <w:t xml:space="preserve"> del artículo 179 de la Ley de Transparencia local, que a la letra estipula lo siguiente:</w:t>
      </w:r>
    </w:p>
    <w:p w14:paraId="4262FB07" w14:textId="77777777" w:rsidR="00092CD9" w:rsidRPr="0011763B" w:rsidRDefault="00092CD9" w:rsidP="00092CD9">
      <w:pPr>
        <w:rPr>
          <w:lang w:val="es-ES_tradnl"/>
        </w:rPr>
      </w:pPr>
    </w:p>
    <w:p w14:paraId="6A45129B" w14:textId="77777777" w:rsidR="00092CD9" w:rsidRPr="0011763B" w:rsidRDefault="00092CD9" w:rsidP="00092CD9">
      <w:pPr>
        <w:pStyle w:val="Sinespaciado"/>
        <w:rPr>
          <w:lang w:val="es-ES_tradnl"/>
        </w:rPr>
      </w:pPr>
      <w:r w:rsidRPr="0011763B">
        <w:rPr>
          <w:b/>
          <w:lang w:val="es-ES_tradnl"/>
        </w:rPr>
        <w:t xml:space="preserve">Artículo 179. </w:t>
      </w:r>
      <w:r w:rsidRPr="0011763B">
        <w:rPr>
          <w:lang w:val="es-ES_tradnl"/>
        </w:rPr>
        <w:t>El recurso de revisión es un medio de protección que la Ley otorga a los particulares, para hacer valer su derecho de acceso a la información pública, y procederá en contra de las siguientes causas:</w:t>
      </w:r>
    </w:p>
    <w:p w14:paraId="76E7C70E" w14:textId="1CCFA2BC" w:rsidR="00092CD9" w:rsidRPr="0011763B" w:rsidRDefault="00CE3729" w:rsidP="00092CD9">
      <w:pPr>
        <w:pStyle w:val="Sinespaciado"/>
        <w:rPr>
          <w:lang w:val="es-ES_tradnl"/>
        </w:rPr>
      </w:pPr>
      <w:r w:rsidRPr="0011763B">
        <w:rPr>
          <w:lang w:val="es-ES_tradnl"/>
        </w:rPr>
        <w:t>[…]</w:t>
      </w:r>
    </w:p>
    <w:p w14:paraId="34CC62DE" w14:textId="7045E233" w:rsidR="00092CD9" w:rsidRPr="0011763B" w:rsidRDefault="00092CD9" w:rsidP="00092CD9">
      <w:pPr>
        <w:pStyle w:val="Sinespaciado"/>
        <w:rPr>
          <w:lang w:val="es-ES_tradnl"/>
        </w:rPr>
      </w:pPr>
      <w:r w:rsidRPr="0011763B">
        <w:rPr>
          <w:b/>
          <w:lang w:val="es-ES_tradnl"/>
        </w:rPr>
        <w:t>I</w:t>
      </w:r>
      <w:r w:rsidR="00CE3729" w:rsidRPr="0011763B">
        <w:rPr>
          <w:b/>
          <w:lang w:val="es-ES_tradnl"/>
        </w:rPr>
        <w:t>I</w:t>
      </w:r>
      <w:r w:rsidRPr="0011763B">
        <w:rPr>
          <w:b/>
          <w:lang w:val="es-ES_tradnl"/>
        </w:rPr>
        <w:t>.</w:t>
      </w:r>
      <w:r w:rsidRPr="0011763B">
        <w:rPr>
          <w:lang w:val="es-ES_tradnl"/>
        </w:rPr>
        <w:t xml:space="preserve"> La </w:t>
      </w:r>
      <w:r w:rsidR="00CE3729" w:rsidRPr="0011763B">
        <w:rPr>
          <w:lang w:val="es-ES_tradnl"/>
        </w:rPr>
        <w:t>clasificación de la información</w:t>
      </w:r>
      <w:r w:rsidRPr="0011763B">
        <w:rPr>
          <w:lang w:val="es-ES_tradnl"/>
        </w:rPr>
        <w:t>;</w:t>
      </w:r>
    </w:p>
    <w:p w14:paraId="1FF99F04" w14:textId="1ECD8CC4" w:rsidR="00092CD9" w:rsidRPr="0011763B" w:rsidRDefault="00092CD9" w:rsidP="00CE3729">
      <w:pPr>
        <w:pStyle w:val="Sinespaciado"/>
        <w:tabs>
          <w:tab w:val="left" w:pos="1455"/>
        </w:tabs>
        <w:rPr>
          <w:lang w:val="es-ES_tradnl"/>
        </w:rPr>
      </w:pPr>
      <w:r w:rsidRPr="0011763B">
        <w:rPr>
          <w:lang w:val="es-ES_tradnl"/>
        </w:rPr>
        <w:t>[…]</w:t>
      </w:r>
    </w:p>
    <w:p w14:paraId="1D1C4C67" w14:textId="20C027C5" w:rsidR="00CE3729" w:rsidRPr="0011763B" w:rsidRDefault="00CE3729" w:rsidP="00CE3729">
      <w:pPr>
        <w:pStyle w:val="Sinespaciado"/>
        <w:rPr>
          <w:lang w:val="es-ES_tradnl"/>
        </w:rPr>
      </w:pPr>
      <w:r w:rsidRPr="0011763B">
        <w:rPr>
          <w:b/>
          <w:lang w:val="es-ES_tradnl"/>
        </w:rPr>
        <w:t>V.</w:t>
      </w:r>
      <w:r w:rsidRPr="0011763B">
        <w:rPr>
          <w:lang w:val="es-ES_tradnl"/>
        </w:rPr>
        <w:t xml:space="preserve"> La entrega de información incompleta;</w:t>
      </w:r>
    </w:p>
    <w:p w14:paraId="4E9DF712" w14:textId="55E33936" w:rsidR="00CE3729" w:rsidRPr="0011763B" w:rsidRDefault="00CE3729" w:rsidP="00CE3729">
      <w:pPr>
        <w:pStyle w:val="Sinespaciado"/>
        <w:tabs>
          <w:tab w:val="left" w:pos="1455"/>
        </w:tabs>
        <w:rPr>
          <w:lang w:val="es-ES_tradnl"/>
        </w:rPr>
      </w:pPr>
      <w:r w:rsidRPr="0011763B">
        <w:rPr>
          <w:lang w:val="es-ES_tradnl"/>
        </w:rPr>
        <w:t>[…]</w:t>
      </w:r>
    </w:p>
    <w:p w14:paraId="4656110D" w14:textId="77777777" w:rsidR="00092CD9" w:rsidRPr="0011763B" w:rsidRDefault="00092CD9" w:rsidP="00092CD9">
      <w:pPr>
        <w:rPr>
          <w:lang w:val="es-ES_tradnl"/>
        </w:rPr>
      </w:pPr>
    </w:p>
    <w:p w14:paraId="54DC0361" w14:textId="77777777" w:rsidR="00446CA5" w:rsidRPr="0011763B" w:rsidRDefault="00446CA5" w:rsidP="00446CA5">
      <w:pPr>
        <w:pBdr>
          <w:top w:val="nil"/>
          <w:left w:val="nil"/>
          <w:bottom w:val="nil"/>
          <w:right w:val="nil"/>
          <w:between w:val="nil"/>
        </w:pBdr>
        <w:contextualSpacing/>
        <w:rPr>
          <w:szCs w:val="24"/>
          <w:lang w:val="es-ES_tradnl"/>
        </w:rPr>
      </w:pPr>
      <w:r w:rsidRPr="0011763B">
        <w:rPr>
          <w:rFonts w:eastAsia="Palatino Linotype" w:cs="Palatino Linotype"/>
          <w:color w:val="000000"/>
          <w:szCs w:val="24"/>
          <w:lang w:val="es-ES_tradnl"/>
        </w:rPr>
        <w:t xml:space="preserve">En ese sentido, también </w:t>
      </w:r>
      <w:r w:rsidRPr="0011763B">
        <w:rPr>
          <w:bCs/>
          <w:szCs w:val="24"/>
          <w:lang w:val="es-ES_tradnl"/>
        </w:rPr>
        <w:t xml:space="preserve">es importante señalar que </w:t>
      </w:r>
      <w:r w:rsidRPr="0011763B">
        <w:rPr>
          <w:szCs w:val="24"/>
          <w:lang w:val="es-ES_tradnl"/>
        </w:rPr>
        <w:t>el artículo 4, párrafo segundo, de la Ley de Transparencia y Acceso a la Información Pública del Estado de México y Municipios, dispone:</w:t>
      </w:r>
    </w:p>
    <w:p w14:paraId="177A7450" w14:textId="77777777" w:rsidR="00446CA5" w:rsidRPr="0011763B" w:rsidRDefault="00446CA5" w:rsidP="00446CA5">
      <w:pPr>
        <w:pBdr>
          <w:top w:val="nil"/>
          <w:left w:val="nil"/>
          <w:bottom w:val="nil"/>
          <w:right w:val="nil"/>
          <w:between w:val="nil"/>
        </w:pBdr>
        <w:contextualSpacing/>
        <w:rPr>
          <w:szCs w:val="24"/>
          <w:lang w:val="es-ES_tradnl"/>
        </w:rPr>
      </w:pPr>
    </w:p>
    <w:p w14:paraId="4FCCCCE5" w14:textId="77777777" w:rsidR="00446CA5" w:rsidRPr="0011763B" w:rsidRDefault="00446CA5" w:rsidP="00446CA5">
      <w:pPr>
        <w:pBdr>
          <w:top w:val="nil"/>
          <w:left w:val="nil"/>
          <w:bottom w:val="nil"/>
          <w:right w:val="nil"/>
          <w:between w:val="nil"/>
        </w:pBdr>
        <w:spacing w:line="240" w:lineRule="auto"/>
        <w:ind w:left="567" w:right="616"/>
        <w:contextualSpacing/>
        <w:rPr>
          <w:i/>
          <w:sz w:val="22"/>
          <w:lang w:val="es-ES_tradnl"/>
        </w:rPr>
      </w:pPr>
      <w:r w:rsidRPr="0011763B">
        <w:rPr>
          <w:b/>
          <w:i/>
          <w:sz w:val="22"/>
          <w:lang w:val="es-ES_tradnl"/>
        </w:rPr>
        <w:t xml:space="preserve">Artículo 4. </w:t>
      </w:r>
      <w:r w:rsidRPr="0011763B">
        <w:rPr>
          <w:i/>
          <w:sz w:val="22"/>
          <w:lang w:val="es-ES_tradnl"/>
        </w:rPr>
        <w:t>[…]</w:t>
      </w:r>
    </w:p>
    <w:p w14:paraId="7EDD50FE" w14:textId="77777777" w:rsidR="00446CA5" w:rsidRPr="0011763B" w:rsidRDefault="00446CA5" w:rsidP="00446CA5">
      <w:pPr>
        <w:pBdr>
          <w:top w:val="nil"/>
          <w:left w:val="nil"/>
          <w:bottom w:val="nil"/>
          <w:right w:val="nil"/>
          <w:between w:val="nil"/>
        </w:pBdr>
        <w:spacing w:line="240" w:lineRule="auto"/>
        <w:ind w:left="567" w:right="616"/>
        <w:contextualSpacing/>
        <w:rPr>
          <w:i/>
          <w:sz w:val="22"/>
          <w:lang w:val="es-ES_tradnl"/>
        </w:rPr>
      </w:pPr>
      <w:r w:rsidRPr="0011763B">
        <w:rPr>
          <w:i/>
          <w:sz w:val="22"/>
          <w:lang w:val="es-ES_tradnl"/>
        </w:rPr>
        <w:t xml:space="preserve"> </w:t>
      </w:r>
    </w:p>
    <w:p w14:paraId="0B791E62" w14:textId="77777777" w:rsidR="00446CA5" w:rsidRPr="0011763B" w:rsidRDefault="00446CA5" w:rsidP="00446CA5">
      <w:pPr>
        <w:pBdr>
          <w:top w:val="nil"/>
          <w:left w:val="nil"/>
          <w:bottom w:val="nil"/>
          <w:right w:val="nil"/>
          <w:between w:val="nil"/>
        </w:pBdr>
        <w:spacing w:line="240" w:lineRule="auto"/>
        <w:ind w:left="567" w:right="616"/>
        <w:contextualSpacing/>
        <w:rPr>
          <w:i/>
          <w:sz w:val="22"/>
          <w:lang w:val="es-ES_tradnl"/>
        </w:rPr>
      </w:pPr>
      <w:r w:rsidRPr="0011763B">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08F3DB0" w14:textId="77777777" w:rsidR="00446CA5" w:rsidRPr="0011763B" w:rsidRDefault="00446CA5" w:rsidP="00446CA5">
      <w:pPr>
        <w:pBdr>
          <w:top w:val="nil"/>
          <w:left w:val="nil"/>
          <w:bottom w:val="nil"/>
          <w:right w:val="nil"/>
          <w:between w:val="nil"/>
        </w:pBdr>
        <w:spacing w:line="240" w:lineRule="auto"/>
        <w:ind w:left="567" w:right="616"/>
        <w:contextualSpacing/>
        <w:rPr>
          <w:i/>
          <w:sz w:val="22"/>
          <w:lang w:val="es-ES_tradnl"/>
        </w:rPr>
      </w:pPr>
    </w:p>
    <w:p w14:paraId="523E6998" w14:textId="77777777" w:rsidR="00446CA5" w:rsidRPr="0011763B" w:rsidRDefault="00446CA5" w:rsidP="00446CA5">
      <w:pPr>
        <w:pBdr>
          <w:top w:val="nil"/>
          <w:left w:val="nil"/>
          <w:bottom w:val="nil"/>
          <w:right w:val="nil"/>
          <w:between w:val="nil"/>
        </w:pBdr>
        <w:spacing w:line="240" w:lineRule="auto"/>
        <w:ind w:left="567" w:right="616"/>
        <w:contextualSpacing/>
        <w:rPr>
          <w:i/>
          <w:sz w:val="22"/>
          <w:lang w:val="es-ES_tradnl"/>
        </w:rPr>
      </w:pPr>
      <w:r w:rsidRPr="0011763B">
        <w:rPr>
          <w:i/>
          <w:sz w:val="22"/>
          <w:lang w:val="es-ES_tradnl"/>
        </w:rPr>
        <w:t>Solo podrá ser clasificada excepcionalmente como reservada temporalmente por razones de interés público, en los términos de las causas legítimas y estrictamente necesarias previstas por esta Ley.</w:t>
      </w:r>
    </w:p>
    <w:p w14:paraId="3F65D232" w14:textId="77777777" w:rsidR="00446CA5" w:rsidRPr="0011763B" w:rsidRDefault="00446CA5" w:rsidP="00446CA5">
      <w:pPr>
        <w:pBdr>
          <w:top w:val="nil"/>
          <w:left w:val="nil"/>
          <w:bottom w:val="nil"/>
          <w:right w:val="nil"/>
          <w:between w:val="nil"/>
        </w:pBdr>
        <w:contextualSpacing/>
        <w:rPr>
          <w:szCs w:val="24"/>
          <w:lang w:val="es-ES_tradnl"/>
        </w:rPr>
      </w:pPr>
    </w:p>
    <w:p w14:paraId="403DAA2C" w14:textId="77777777" w:rsidR="00446CA5" w:rsidRPr="0011763B" w:rsidRDefault="00446CA5" w:rsidP="00446CA5">
      <w:pPr>
        <w:rPr>
          <w:rFonts w:cs="Arial"/>
          <w:i/>
          <w:lang w:val="es-ES_tradnl"/>
        </w:rPr>
      </w:pPr>
      <w:r w:rsidRPr="0011763B">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8B623F1" w14:textId="77777777" w:rsidR="00446CA5" w:rsidRPr="0011763B" w:rsidRDefault="00446CA5" w:rsidP="00446CA5">
      <w:pPr>
        <w:rPr>
          <w:rFonts w:cs="Arial"/>
          <w:iCs/>
          <w:lang w:val="es-ES_tradnl"/>
        </w:rPr>
      </w:pPr>
    </w:p>
    <w:p w14:paraId="1E8D92BE" w14:textId="77777777" w:rsidR="00446CA5" w:rsidRPr="0011763B" w:rsidRDefault="00446CA5" w:rsidP="00446CA5">
      <w:pPr>
        <w:rPr>
          <w:rFonts w:cs="Arial"/>
          <w:szCs w:val="24"/>
          <w:lang w:val="es-ES_tradnl"/>
        </w:rPr>
      </w:pPr>
      <w:r w:rsidRPr="0011763B">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84353B9" w14:textId="77777777" w:rsidR="00446CA5" w:rsidRPr="0011763B" w:rsidRDefault="00446CA5" w:rsidP="00446CA5">
      <w:pPr>
        <w:spacing w:line="259" w:lineRule="auto"/>
        <w:ind w:right="567"/>
        <w:rPr>
          <w:rFonts w:cs="Arial"/>
          <w:szCs w:val="24"/>
          <w:lang w:val="es-ES_tradnl"/>
        </w:rPr>
      </w:pPr>
    </w:p>
    <w:p w14:paraId="09EFABBD" w14:textId="77777777" w:rsidR="00446CA5" w:rsidRPr="0011763B" w:rsidRDefault="00446CA5" w:rsidP="00446CA5">
      <w:pPr>
        <w:spacing w:line="240" w:lineRule="auto"/>
        <w:ind w:left="567" w:right="567"/>
        <w:rPr>
          <w:rFonts w:cs="Arial"/>
          <w:i/>
          <w:color w:val="000000"/>
          <w:sz w:val="22"/>
          <w:lang w:val="es-ES_tradnl"/>
        </w:rPr>
      </w:pPr>
      <w:r w:rsidRPr="0011763B">
        <w:rPr>
          <w:rFonts w:cs="Arial"/>
          <w:b/>
          <w:i/>
          <w:color w:val="000000"/>
          <w:sz w:val="22"/>
          <w:lang w:val="es-ES_tradnl"/>
        </w:rPr>
        <w:lastRenderedPageBreak/>
        <w:t>Artículo 12.</w:t>
      </w:r>
      <w:r w:rsidRPr="0011763B">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4A9C28BB" w14:textId="77777777" w:rsidR="00446CA5" w:rsidRPr="0011763B" w:rsidRDefault="00446CA5" w:rsidP="00446CA5">
      <w:pPr>
        <w:spacing w:line="240" w:lineRule="auto"/>
        <w:ind w:left="567" w:right="567"/>
        <w:rPr>
          <w:rFonts w:cs="Arial"/>
          <w:i/>
          <w:sz w:val="22"/>
          <w:lang w:val="es-ES_tradnl"/>
        </w:rPr>
      </w:pPr>
    </w:p>
    <w:p w14:paraId="63D37B2D" w14:textId="77777777" w:rsidR="00446CA5" w:rsidRPr="0011763B" w:rsidRDefault="00446CA5" w:rsidP="66763BC8">
      <w:pPr>
        <w:spacing w:line="240" w:lineRule="auto"/>
        <w:ind w:left="567" w:right="567"/>
        <w:rPr>
          <w:rFonts w:cs="Arial"/>
          <w:i/>
          <w:iCs/>
          <w:sz w:val="22"/>
        </w:rPr>
      </w:pPr>
      <w:r w:rsidRPr="66763BC8">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29671B" w14:textId="77777777" w:rsidR="00446CA5" w:rsidRPr="0011763B" w:rsidRDefault="00446CA5" w:rsidP="00446CA5">
      <w:pPr>
        <w:rPr>
          <w:rFonts w:cs="Arial"/>
          <w:color w:val="000000"/>
          <w:lang w:val="es-ES_tradnl"/>
        </w:rPr>
      </w:pPr>
    </w:p>
    <w:p w14:paraId="26655705" w14:textId="77777777" w:rsidR="00446CA5" w:rsidRPr="0011763B" w:rsidRDefault="00446CA5" w:rsidP="00446CA5">
      <w:pPr>
        <w:rPr>
          <w:rFonts w:cs="Arial"/>
          <w:color w:val="000000"/>
          <w:lang w:val="es-ES_tradnl"/>
        </w:rPr>
      </w:pPr>
      <w:r w:rsidRPr="0011763B">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11763B">
        <w:rPr>
          <w:rFonts w:cs="Arial"/>
          <w:b/>
          <w:color w:val="000000"/>
          <w:lang w:val="es-ES_tradnl"/>
        </w:rPr>
        <w:t xml:space="preserve"> </w:t>
      </w:r>
      <w:r w:rsidRPr="0011763B">
        <w:rPr>
          <w:rFonts w:cs="Arial"/>
          <w:color w:val="000000"/>
          <w:lang w:val="es-ES_tradnl"/>
        </w:rPr>
        <w:t xml:space="preserve">no tienen el deber de generar, poseer o administrar la información pública con el grado de detalle solicitado; esto es, que no tienen el deber de generar un documento </w:t>
      </w:r>
      <w:r w:rsidRPr="0011763B">
        <w:rPr>
          <w:rFonts w:cs="Arial"/>
          <w:i/>
          <w:color w:val="000000"/>
          <w:lang w:val="es-ES_tradnl"/>
        </w:rPr>
        <w:t>ad hoc</w:t>
      </w:r>
      <w:r w:rsidRPr="0011763B">
        <w:rPr>
          <w:rFonts w:cs="Arial"/>
          <w:color w:val="000000"/>
          <w:lang w:val="es-ES_tradnl"/>
        </w:rPr>
        <w:t>, para satisfacer el derecho de acceso a la información pública.</w:t>
      </w:r>
    </w:p>
    <w:p w14:paraId="18C816FD" w14:textId="77777777" w:rsidR="00446CA5" w:rsidRPr="0011763B" w:rsidRDefault="00446CA5" w:rsidP="00446CA5">
      <w:pPr>
        <w:rPr>
          <w:rFonts w:cs="Arial"/>
          <w:color w:val="000000"/>
          <w:lang w:val="es-ES_tradnl"/>
        </w:rPr>
      </w:pPr>
    </w:p>
    <w:p w14:paraId="4F2695EA" w14:textId="77777777" w:rsidR="00446CA5" w:rsidRPr="0011763B" w:rsidRDefault="00446CA5" w:rsidP="00446CA5">
      <w:pPr>
        <w:rPr>
          <w:b/>
          <w:bCs/>
          <w:color w:val="000000"/>
          <w:lang w:val="es-ES_tradnl"/>
        </w:rPr>
      </w:pPr>
      <w:r w:rsidRPr="0011763B">
        <w:rPr>
          <w:rFonts w:cs="Arial"/>
          <w:color w:val="000000"/>
          <w:lang w:val="es-ES_tradnl"/>
        </w:rPr>
        <w:t xml:space="preserve">Como apoyo a lo anterior, es aplicable el Criterio 03-17, emitido por </w:t>
      </w:r>
      <w:r w:rsidRPr="0011763B">
        <w:rPr>
          <w:rFonts w:eastAsia="Arial Unicode MS" w:cs="Arial"/>
          <w:color w:val="000000"/>
          <w:lang w:val="es-ES_tradnl"/>
        </w:rPr>
        <w:t>el Instituto Nacional de Transparencia, Acceso a la Información y Protección de Datos Personales,</w:t>
      </w:r>
      <w:r w:rsidRPr="0011763B">
        <w:rPr>
          <w:bCs/>
          <w:color w:val="000000"/>
          <w:lang w:val="es-ES_tradnl"/>
        </w:rPr>
        <w:t xml:space="preserve"> que dice:</w:t>
      </w:r>
      <w:r w:rsidRPr="0011763B">
        <w:rPr>
          <w:b/>
          <w:bCs/>
          <w:color w:val="000000"/>
          <w:lang w:val="es-ES_tradnl"/>
        </w:rPr>
        <w:t xml:space="preserve"> </w:t>
      </w:r>
    </w:p>
    <w:p w14:paraId="16522015" w14:textId="77777777" w:rsidR="00446CA5" w:rsidRPr="0011763B" w:rsidRDefault="00446CA5" w:rsidP="00446CA5">
      <w:pPr>
        <w:jc w:val="left"/>
        <w:rPr>
          <w:rFonts w:eastAsia="Times New Roman" w:cs="Times New Roman"/>
          <w:szCs w:val="24"/>
          <w:lang w:val="es-ES_tradnl" w:eastAsia="es-ES"/>
        </w:rPr>
      </w:pPr>
    </w:p>
    <w:p w14:paraId="67A57295" w14:textId="77777777" w:rsidR="00446CA5" w:rsidRPr="0011763B" w:rsidRDefault="00446CA5" w:rsidP="00446CA5">
      <w:pPr>
        <w:spacing w:line="259" w:lineRule="auto"/>
        <w:ind w:left="851" w:right="850"/>
        <w:rPr>
          <w:rFonts w:cs="Arial"/>
          <w:color w:val="000000"/>
          <w:sz w:val="2"/>
          <w:lang w:val="es-ES_tradnl"/>
        </w:rPr>
      </w:pPr>
    </w:p>
    <w:p w14:paraId="5129BDBB" w14:textId="77777777" w:rsidR="00446CA5" w:rsidRPr="0011763B" w:rsidRDefault="00446CA5" w:rsidP="00446CA5">
      <w:pPr>
        <w:spacing w:line="240" w:lineRule="auto"/>
        <w:ind w:left="567" w:right="567"/>
        <w:rPr>
          <w:rFonts w:cs="Arial"/>
          <w:i/>
          <w:color w:val="000000"/>
          <w:sz w:val="22"/>
          <w:lang w:val="es-ES_tradnl"/>
        </w:rPr>
      </w:pPr>
      <w:r w:rsidRPr="0011763B">
        <w:rPr>
          <w:rFonts w:cs="Arial"/>
          <w:b/>
          <w:i/>
          <w:color w:val="000000"/>
          <w:sz w:val="22"/>
          <w:lang w:val="es-ES_tradnl"/>
        </w:rPr>
        <w:t>No existe obligación de elaborar documentos ad hoc para atender las solicitudes de acceso a la información.</w:t>
      </w:r>
      <w:r w:rsidRPr="0011763B">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9609596" w14:textId="77777777" w:rsidR="00446CA5" w:rsidRPr="0011763B" w:rsidRDefault="00446CA5" w:rsidP="00446CA5">
      <w:pPr>
        <w:spacing w:line="240" w:lineRule="auto"/>
        <w:ind w:left="567" w:right="567"/>
        <w:rPr>
          <w:rFonts w:cs="Arial"/>
          <w:i/>
          <w:color w:val="000000"/>
          <w:sz w:val="2"/>
          <w:lang w:val="es-ES_tradnl"/>
        </w:rPr>
      </w:pPr>
    </w:p>
    <w:p w14:paraId="19576F7D" w14:textId="77777777" w:rsidR="00446CA5" w:rsidRPr="0011763B" w:rsidRDefault="00446CA5" w:rsidP="00446CA5">
      <w:pPr>
        <w:rPr>
          <w:rFonts w:cs="Arial"/>
          <w:color w:val="000000" w:themeColor="text1"/>
          <w:lang w:val="es-ES_tradnl"/>
        </w:rPr>
      </w:pPr>
    </w:p>
    <w:p w14:paraId="4A5CD9A3" w14:textId="77777777" w:rsidR="00446CA5" w:rsidRPr="0011763B" w:rsidRDefault="00446CA5" w:rsidP="00446CA5">
      <w:pPr>
        <w:rPr>
          <w:rFonts w:cs="Arial"/>
          <w:color w:val="000000" w:themeColor="text1"/>
          <w:lang w:val="es-ES_tradnl"/>
        </w:rPr>
      </w:pPr>
      <w:r w:rsidRPr="0011763B">
        <w:rPr>
          <w:rFonts w:cs="Arial"/>
          <w:color w:val="000000" w:themeColor="text1"/>
          <w:lang w:val="es-ES_tradnl"/>
        </w:rPr>
        <w:lastRenderedPageBreak/>
        <w:t xml:space="preserve">Asimismo, el artículo 24, de la Ley de la materia, dispone que los Sujetos Obligados sólo proporcionarán la información pública que </w:t>
      </w:r>
      <w:r w:rsidRPr="0011763B">
        <w:rPr>
          <w:rFonts w:cs="Arial"/>
          <w:lang w:val="es-ES_tradnl"/>
        </w:rPr>
        <w:t>generen</w:t>
      </w:r>
      <w:r w:rsidRPr="0011763B">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162A23" w14:textId="77777777" w:rsidR="00446CA5" w:rsidRPr="0011763B" w:rsidRDefault="00446CA5" w:rsidP="00446CA5">
      <w:pPr>
        <w:rPr>
          <w:rFonts w:cs="Arial"/>
          <w:color w:val="000000" w:themeColor="text1"/>
          <w:lang w:val="es-ES_tradnl"/>
        </w:rPr>
      </w:pPr>
    </w:p>
    <w:p w14:paraId="585B7E71" w14:textId="77777777" w:rsidR="00446CA5" w:rsidRPr="0011763B" w:rsidRDefault="00446CA5" w:rsidP="00446CA5">
      <w:pPr>
        <w:rPr>
          <w:rFonts w:cs="Arial"/>
          <w:color w:val="000000" w:themeColor="text1"/>
          <w:lang w:val="es-ES_tradnl"/>
        </w:rPr>
      </w:pPr>
      <w:r w:rsidRPr="0011763B">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11763B">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1763B">
        <w:rPr>
          <w:rFonts w:cs="Arial"/>
          <w:color w:val="000000" w:themeColor="text1"/>
          <w:lang w:val="es-ES_tradnl"/>
        </w:rPr>
        <w:t xml:space="preserve">; los que, </w:t>
      </w:r>
      <w:r w:rsidRPr="0011763B">
        <w:rPr>
          <w:rFonts w:cs="Arial"/>
          <w:lang w:val="es-ES_tradnl"/>
        </w:rPr>
        <w:t>podrán estar en cualquier medio, sea escrito, impreso, sonoro, visual, electrónico, informático u holográfico</w:t>
      </w:r>
      <w:r w:rsidRPr="0011763B">
        <w:rPr>
          <w:rFonts w:cs="Arial"/>
          <w:color w:val="000000" w:themeColor="text1"/>
          <w:lang w:val="es-ES_tradnl"/>
        </w:rPr>
        <w:t xml:space="preserve">, de conformidad con el artículo 3, fracción XI, de la Ley de la materia, el cual dispone lo siguiente: </w:t>
      </w:r>
    </w:p>
    <w:p w14:paraId="490EAD4F" w14:textId="77777777" w:rsidR="00446CA5" w:rsidRPr="0011763B" w:rsidRDefault="00446CA5" w:rsidP="00446CA5">
      <w:pPr>
        <w:pBdr>
          <w:top w:val="nil"/>
          <w:left w:val="nil"/>
          <w:bottom w:val="nil"/>
          <w:right w:val="nil"/>
          <w:between w:val="nil"/>
        </w:pBdr>
        <w:contextualSpacing/>
        <w:rPr>
          <w:szCs w:val="24"/>
          <w:lang w:val="es-ES_tradnl"/>
        </w:rPr>
      </w:pPr>
    </w:p>
    <w:p w14:paraId="531B9DFE" w14:textId="77777777" w:rsidR="00446CA5" w:rsidRPr="0011763B" w:rsidRDefault="00446CA5" w:rsidP="00446CA5">
      <w:pPr>
        <w:pStyle w:val="Sinespaciado"/>
        <w:rPr>
          <w:lang w:val="es-ES_tradnl"/>
        </w:rPr>
      </w:pPr>
      <w:r w:rsidRPr="0011763B">
        <w:rPr>
          <w:b/>
          <w:lang w:val="es-ES_tradnl"/>
        </w:rPr>
        <w:t xml:space="preserve">Artículo 3. </w:t>
      </w:r>
      <w:r w:rsidRPr="0011763B">
        <w:rPr>
          <w:lang w:val="es-ES_tradnl"/>
        </w:rPr>
        <w:t>Para los efectos de la presente Ley se entenderá por:</w:t>
      </w:r>
    </w:p>
    <w:p w14:paraId="6589017F" w14:textId="77777777" w:rsidR="00446CA5" w:rsidRPr="0011763B" w:rsidRDefault="00446CA5" w:rsidP="00446CA5">
      <w:pPr>
        <w:pStyle w:val="Sinespaciado"/>
        <w:rPr>
          <w:lang w:val="es-ES_tradnl"/>
        </w:rPr>
      </w:pPr>
      <w:r w:rsidRPr="0011763B">
        <w:rPr>
          <w:lang w:val="es-ES_tradnl"/>
        </w:rPr>
        <w:t>[…]</w:t>
      </w:r>
    </w:p>
    <w:p w14:paraId="540B5860" w14:textId="77777777" w:rsidR="00446CA5" w:rsidRPr="0011763B" w:rsidRDefault="00446CA5" w:rsidP="00446CA5">
      <w:pPr>
        <w:pStyle w:val="Sinespaciado"/>
        <w:rPr>
          <w:lang w:val="es-ES_tradnl"/>
        </w:rPr>
      </w:pPr>
      <w:r w:rsidRPr="0011763B">
        <w:rPr>
          <w:b/>
          <w:lang w:val="es-ES_tradnl"/>
        </w:rPr>
        <w:t>XI. Documento:</w:t>
      </w:r>
      <w:r w:rsidRPr="0011763B">
        <w:rPr>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1763B">
        <w:rPr>
          <w:b/>
          <w:u w:val="single"/>
          <w:lang w:val="es-ES_tradnl"/>
        </w:rPr>
        <w:t>Los documentos podrán estar en cualquier medio, sea escrito, impreso, sonoro, visual, electrónico, informático u holográfico</w:t>
      </w:r>
      <w:r w:rsidRPr="0011763B">
        <w:rPr>
          <w:lang w:val="es-ES_tradnl"/>
        </w:rPr>
        <w:t>;</w:t>
      </w:r>
    </w:p>
    <w:p w14:paraId="524A42A6" w14:textId="77777777" w:rsidR="00446CA5" w:rsidRPr="0011763B" w:rsidRDefault="00446CA5" w:rsidP="00446CA5">
      <w:pPr>
        <w:pStyle w:val="Sinespaciado"/>
        <w:rPr>
          <w:lang w:val="es-ES_tradnl"/>
        </w:rPr>
      </w:pPr>
      <w:r w:rsidRPr="0011763B">
        <w:rPr>
          <w:lang w:val="es-ES_tradnl"/>
        </w:rPr>
        <w:t>[…]</w:t>
      </w:r>
    </w:p>
    <w:p w14:paraId="05EBCA1A" w14:textId="77777777" w:rsidR="00446CA5" w:rsidRPr="0011763B" w:rsidRDefault="00446CA5" w:rsidP="00446CA5">
      <w:pPr>
        <w:rPr>
          <w:lang w:val="es-ES_tradnl"/>
        </w:rPr>
      </w:pPr>
    </w:p>
    <w:p w14:paraId="41B4FB39" w14:textId="77777777" w:rsidR="00446CA5" w:rsidRPr="0011763B" w:rsidRDefault="00446CA5" w:rsidP="00446CA5">
      <w:pPr>
        <w:autoSpaceDE w:val="0"/>
        <w:autoSpaceDN w:val="0"/>
        <w:adjustRightInd w:val="0"/>
        <w:rPr>
          <w:rFonts w:cs="Arial"/>
          <w:szCs w:val="24"/>
          <w:lang w:val="es-ES_tradnl"/>
        </w:rPr>
      </w:pPr>
      <w:r w:rsidRPr="0011763B">
        <w:rPr>
          <w:rFonts w:cs="Arial"/>
          <w:szCs w:val="24"/>
          <w:lang w:val="es-ES_tradnl"/>
        </w:rPr>
        <w:lastRenderedPageBreak/>
        <w:t xml:space="preserve">Siendo aplicable el Criterio </w:t>
      </w:r>
      <w:r w:rsidRPr="0011763B">
        <w:rPr>
          <w:rFonts w:cs="Arial"/>
          <w:bCs/>
          <w:szCs w:val="24"/>
          <w:lang w:val="es-ES_tradnl"/>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1763B">
        <w:rPr>
          <w:rFonts w:cs="Arial"/>
          <w:szCs w:val="24"/>
          <w:lang w:val="es-ES_tradnl"/>
        </w:rPr>
        <w:t>cuyo rubro y texto dispone:</w:t>
      </w:r>
    </w:p>
    <w:p w14:paraId="571680E3" w14:textId="77777777" w:rsidR="00446CA5" w:rsidRPr="0011763B" w:rsidRDefault="00446CA5" w:rsidP="00446CA5">
      <w:pPr>
        <w:jc w:val="left"/>
        <w:rPr>
          <w:rFonts w:eastAsia="Times New Roman" w:cs="Times New Roman"/>
          <w:szCs w:val="24"/>
          <w:lang w:val="es-ES_tradnl" w:eastAsia="es-ES"/>
        </w:rPr>
      </w:pPr>
    </w:p>
    <w:p w14:paraId="155B73BC" w14:textId="77777777" w:rsidR="00446CA5" w:rsidRPr="0011763B" w:rsidRDefault="00446CA5" w:rsidP="00446CA5">
      <w:pPr>
        <w:spacing w:line="259" w:lineRule="auto"/>
        <w:ind w:left="567" w:right="567"/>
        <w:rPr>
          <w:rFonts w:cs="Arial"/>
          <w:sz w:val="2"/>
          <w:lang w:val="es-ES_tradnl"/>
        </w:rPr>
      </w:pPr>
    </w:p>
    <w:p w14:paraId="7073C305" w14:textId="77777777" w:rsidR="00446CA5" w:rsidRPr="0011763B" w:rsidRDefault="00446CA5" w:rsidP="66763BC8">
      <w:pPr>
        <w:spacing w:line="240" w:lineRule="auto"/>
        <w:ind w:left="567" w:right="567"/>
        <w:rPr>
          <w:rFonts w:cs="Arial"/>
          <w:i/>
          <w:iCs/>
          <w:sz w:val="22"/>
        </w:rPr>
      </w:pPr>
      <w:r w:rsidRPr="66763BC8">
        <w:rPr>
          <w:rFonts w:cs="Arial"/>
          <w:b/>
          <w:bCs/>
          <w:i/>
          <w:iCs/>
          <w:sz w:val="22"/>
        </w:rPr>
        <w:t>INFORMACIÓN PÚBLICA, CONCEPTO DE, EN MATERIA DE TRANSPARENCIA. INTERPRETACIÓN SISTEMÁTICA DE LOS ARTÍCULOS 2°, FRACCIÓN V, XV, Y XVI, 3°, 4°, 11 Y 41.</w:t>
      </w:r>
      <w:r w:rsidRPr="66763BC8">
        <w:rPr>
          <w:rFonts w:cs="Arial"/>
          <w:i/>
          <w:iCs/>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0D7AD9" w14:textId="77777777" w:rsidR="00446CA5" w:rsidRPr="0011763B" w:rsidRDefault="00446CA5" w:rsidP="00446CA5">
      <w:pPr>
        <w:spacing w:line="240" w:lineRule="auto"/>
        <w:ind w:left="567" w:right="567"/>
        <w:rPr>
          <w:rFonts w:cs="Arial"/>
          <w:i/>
          <w:sz w:val="22"/>
          <w:lang w:val="es-ES_tradnl"/>
        </w:rPr>
      </w:pPr>
    </w:p>
    <w:p w14:paraId="342E9D31" w14:textId="77777777" w:rsidR="00446CA5" w:rsidRPr="0011763B" w:rsidRDefault="00446CA5" w:rsidP="66763BC8">
      <w:pPr>
        <w:spacing w:line="240" w:lineRule="auto"/>
        <w:ind w:left="567" w:right="567"/>
        <w:rPr>
          <w:rFonts w:cs="Arial"/>
          <w:i/>
          <w:iCs/>
          <w:sz w:val="22"/>
        </w:rPr>
      </w:pPr>
      <w:r w:rsidRPr="66763BC8">
        <w:rPr>
          <w:rFonts w:cs="Arial"/>
          <w:i/>
          <w:iCs/>
          <w:sz w:val="22"/>
        </w:rPr>
        <w:t>En consecuencia el acceso a la información se refiere a que se cumplan cualquiera de los siguientes tres supuestos:</w:t>
      </w:r>
    </w:p>
    <w:p w14:paraId="7B5129C7" w14:textId="77777777" w:rsidR="00446CA5" w:rsidRPr="0011763B" w:rsidRDefault="00446CA5" w:rsidP="00446CA5">
      <w:pPr>
        <w:spacing w:line="240" w:lineRule="auto"/>
        <w:ind w:left="567" w:right="567"/>
        <w:rPr>
          <w:rFonts w:cs="Arial"/>
          <w:b/>
          <w:i/>
          <w:sz w:val="22"/>
          <w:lang w:val="es-ES_tradnl"/>
        </w:rPr>
      </w:pPr>
    </w:p>
    <w:p w14:paraId="73BCB458" w14:textId="77777777" w:rsidR="00446CA5" w:rsidRPr="0011763B" w:rsidRDefault="00446CA5" w:rsidP="66763BC8">
      <w:pPr>
        <w:spacing w:line="240" w:lineRule="auto"/>
        <w:ind w:left="567" w:right="567"/>
        <w:rPr>
          <w:rFonts w:cs="Arial"/>
          <w:b/>
          <w:bCs/>
          <w:i/>
          <w:iCs/>
          <w:sz w:val="22"/>
        </w:rPr>
      </w:pPr>
      <w:r w:rsidRPr="66763BC8">
        <w:rPr>
          <w:rFonts w:cs="Arial"/>
          <w:b/>
          <w:bCs/>
          <w:i/>
          <w:iCs/>
          <w:sz w:val="22"/>
        </w:rPr>
        <w:t xml:space="preserve">1) </w:t>
      </w:r>
      <w:r w:rsidRPr="66763BC8">
        <w:rPr>
          <w:rFonts w:cs="Arial"/>
          <w:b/>
          <w:bCs/>
          <w:i/>
          <w:iCs/>
          <w:sz w:val="22"/>
          <w:u w:val="single"/>
        </w:rPr>
        <w:t>Que se trate de información registrada en cualquier soporte documental, que en ejercicio de las atribuciones conferidas, sea generada por los Sujetos Obligados;</w:t>
      </w:r>
    </w:p>
    <w:p w14:paraId="295F9A51" w14:textId="77777777" w:rsidR="00446CA5" w:rsidRPr="0011763B" w:rsidRDefault="00446CA5" w:rsidP="66763BC8">
      <w:pPr>
        <w:spacing w:line="240" w:lineRule="auto"/>
        <w:ind w:left="567" w:right="567"/>
        <w:rPr>
          <w:rFonts w:cs="Arial"/>
          <w:i/>
          <w:iCs/>
          <w:sz w:val="22"/>
        </w:rPr>
      </w:pPr>
      <w:r w:rsidRPr="66763BC8">
        <w:rPr>
          <w:rFonts w:cs="Arial"/>
          <w:i/>
          <w:iCs/>
          <w:sz w:val="22"/>
        </w:rPr>
        <w:t>2) Que se trate de información registrada en cualquier soporte documental, que en ejercicio de las atribuciones conferidas, sea administrada por los Sujetos Obligados, y</w:t>
      </w:r>
    </w:p>
    <w:p w14:paraId="53AFE320" w14:textId="77777777" w:rsidR="00446CA5" w:rsidRPr="0011763B" w:rsidRDefault="00446CA5" w:rsidP="66763BC8">
      <w:pPr>
        <w:spacing w:line="240" w:lineRule="auto"/>
        <w:ind w:left="567" w:right="567"/>
        <w:rPr>
          <w:rFonts w:cs="Arial"/>
          <w:i/>
          <w:iCs/>
          <w:sz w:val="18"/>
          <w:szCs w:val="18"/>
        </w:rPr>
      </w:pPr>
      <w:r w:rsidRPr="66763BC8">
        <w:rPr>
          <w:rFonts w:cs="Arial"/>
          <w:i/>
          <w:iCs/>
          <w:sz w:val="22"/>
        </w:rPr>
        <w:t>3) Que se trate de información registrada en cualquier soporte documental, que en ejercicio de las atribuciones conferidas, se encuentre en posesión de los Sujetos Obligados.</w:t>
      </w:r>
    </w:p>
    <w:p w14:paraId="434835AF" w14:textId="77777777" w:rsidR="00446CA5" w:rsidRPr="0011763B" w:rsidRDefault="00446CA5" w:rsidP="00092CD9">
      <w:pPr>
        <w:rPr>
          <w:lang w:val="es-ES_tradnl"/>
        </w:rPr>
      </w:pPr>
    </w:p>
    <w:p w14:paraId="65DE1768" w14:textId="77777777" w:rsidR="00D75D07" w:rsidRPr="0011763B" w:rsidRDefault="00092CD9"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En segundo término, </w:t>
      </w:r>
      <w:r w:rsidR="00CE3729" w:rsidRPr="0011763B">
        <w:rPr>
          <w:rFonts w:eastAsia="Palatino Linotype" w:cs="Palatino Linotype"/>
          <w:color w:val="000000"/>
          <w:szCs w:val="24"/>
          <w:lang w:val="es-ES_tradnl"/>
        </w:rPr>
        <w:t xml:space="preserve">se estima necesario </w:t>
      </w:r>
      <w:r w:rsidR="00D75D07" w:rsidRPr="0011763B">
        <w:rPr>
          <w:rFonts w:eastAsia="Palatino Linotype" w:cs="Palatino Linotype"/>
          <w:color w:val="000000"/>
          <w:szCs w:val="24"/>
          <w:lang w:val="es-ES_tradnl"/>
        </w:rPr>
        <w:t>analizar cada una de las solicitudes con la finalidad de emitir la resolución que en derecho proceda.</w:t>
      </w:r>
    </w:p>
    <w:p w14:paraId="4A9E2CCB" w14:textId="77777777" w:rsidR="00D75D07" w:rsidRPr="0011763B" w:rsidRDefault="00D75D07" w:rsidP="00C44081">
      <w:pPr>
        <w:pBdr>
          <w:top w:val="nil"/>
          <w:left w:val="nil"/>
          <w:bottom w:val="nil"/>
          <w:right w:val="nil"/>
          <w:between w:val="nil"/>
        </w:pBdr>
        <w:contextualSpacing/>
        <w:rPr>
          <w:rFonts w:eastAsia="Palatino Linotype" w:cs="Palatino Linotype"/>
          <w:color w:val="000000"/>
          <w:szCs w:val="24"/>
          <w:lang w:val="es-ES_tradnl"/>
        </w:rPr>
      </w:pPr>
    </w:p>
    <w:p w14:paraId="79E9039B" w14:textId="77777777" w:rsidR="00D75D07" w:rsidRPr="0011763B" w:rsidRDefault="00D75D07" w:rsidP="00D75D07">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b/>
          <w:bCs/>
          <w:color w:val="000000"/>
          <w:szCs w:val="24"/>
          <w:lang w:val="es-ES_tradnl"/>
        </w:rPr>
        <w:t>00269/ATLACOM/IP/2025</w:t>
      </w:r>
    </w:p>
    <w:p w14:paraId="15F6F27A" w14:textId="622C63ED" w:rsidR="00D75D07" w:rsidRPr="0011763B" w:rsidRDefault="00D75D07"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Respecto de esta solicitud, se tiene que, de la Secretaría Técnica del Consejo Municipal de Seguridad Pública, el Sujeto Obligado remitió el título profesional, el Certificado de </w:t>
      </w:r>
      <w:r w:rsidRPr="0011763B">
        <w:rPr>
          <w:rFonts w:eastAsia="Palatino Linotype" w:cs="Palatino Linotype"/>
          <w:color w:val="000000"/>
          <w:szCs w:val="24"/>
          <w:lang w:val="es-ES_tradnl"/>
        </w:rPr>
        <w:lastRenderedPageBreak/>
        <w:t>Competencia en el estándar de competencia «Registro de Informe Policial Homologado del Policía en funciones de “Primer Respondiente” ante un hecho probablemente delictivo» otorgado por el Consejo Nacional de Normalización y Certificación de Competencias Laborales</w:t>
      </w:r>
      <w:r w:rsidR="00150543" w:rsidRPr="0011763B">
        <w:rPr>
          <w:rFonts w:eastAsia="Palatino Linotype" w:cs="Palatino Linotype"/>
          <w:color w:val="000000"/>
          <w:szCs w:val="24"/>
          <w:lang w:val="es-ES_tradnl"/>
        </w:rPr>
        <w:t xml:space="preserve"> (CONOCER)</w:t>
      </w:r>
      <w:r w:rsidRPr="0011763B">
        <w:rPr>
          <w:rFonts w:eastAsia="Palatino Linotype" w:cs="Palatino Linotype"/>
          <w:color w:val="000000"/>
          <w:szCs w:val="24"/>
          <w:lang w:val="es-ES_tradnl"/>
        </w:rPr>
        <w:t xml:space="preserve"> y manifestó que no se cuenta con la certificación otorgada por el Centro de Control de Confianza debido a que se están realizando las gestiones para el pago de éstas ante el Tesorero Municipal para que se otorgue la suficiencia presupuestal para cubrir el pago de que será por cinco evaluaciones de nuevo ingreso con un costo de $5 500.00 (cinco mil quinientos pesos 00/100 M.N.) por cada una de ellas.</w:t>
      </w:r>
    </w:p>
    <w:p w14:paraId="022295DD" w14:textId="77777777" w:rsidR="00D75D07" w:rsidRPr="0011763B" w:rsidRDefault="00D75D07" w:rsidP="00C44081">
      <w:pPr>
        <w:pBdr>
          <w:top w:val="nil"/>
          <w:left w:val="nil"/>
          <w:bottom w:val="nil"/>
          <w:right w:val="nil"/>
          <w:between w:val="nil"/>
        </w:pBdr>
        <w:contextualSpacing/>
        <w:rPr>
          <w:rFonts w:eastAsia="Palatino Linotype" w:cs="Palatino Linotype"/>
          <w:color w:val="000000"/>
          <w:szCs w:val="24"/>
          <w:lang w:val="es-ES_tradnl"/>
        </w:rPr>
      </w:pPr>
    </w:p>
    <w:p w14:paraId="03DBF5C3" w14:textId="7B405CD2" w:rsidR="00D75D07" w:rsidRPr="0011763B" w:rsidRDefault="00D75D07"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 xml:space="preserve">Así, es necesario hacer referencia a lo dispuesto en el artículo 58 </w:t>
      </w:r>
      <w:proofErr w:type="spellStart"/>
      <w:r w:rsidRPr="66763BC8">
        <w:rPr>
          <w:rFonts w:eastAsia="Palatino Linotype" w:cs="Palatino Linotype"/>
          <w:color w:val="000000" w:themeColor="text1"/>
        </w:rPr>
        <w:t>Quáter</w:t>
      </w:r>
      <w:proofErr w:type="spellEnd"/>
      <w:r w:rsidRPr="66763BC8">
        <w:rPr>
          <w:rFonts w:eastAsia="Palatino Linotype" w:cs="Palatino Linotype"/>
          <w:color w:val="000000" w:themeColor="text1"/>
        </w:rPr>
        <w:t xml:space="preserve"> de la Ley de Seguridad del Estado de México, que a la letra dispone lo siguiente:</w:t>
      </w:r>
    </w:p>
    <w:p w14:paraId="6F35CC5D" w14:textId="77777777" w:rsidR="00D75D07" w:rsidRPr="0011763B" w:rsidRDefault="00D75D07" w:rsidP="00C44081">
      <w:pPr>
        <w:pBdr>
          <w:top w:val="nil"/>
          <w:left w:val="nil"/>
          <w:bottom w:val="nil"/>
          <w:right w:val="nil"/>
          <w:between w:val="nil"/>
        </w:pBdr>
        <w:contextualSpacing/>
        <w:rPr>
          <w:rFonts w:eastAsia="Palatino Linotype" w:cs="Palatino Linotype"/>
          <w:color w:val="000000"/>
          <w:szCs w:val="24"/>
          <w:lang w:val="es-ES_tradnl"/>
        </w:rPr>
      </w:pPr>
    </w:p>
    <w:p w14:paraId="6D0F15C1" w14:textId="77777777" w:rsidR="00D75D07" w:rsidRPr="0011763B" w:rsidRDefault="00D75D07" w:rsidP="66763BC8">
      <w:pPr>
        <w:pStyle w:val="Sinespaciado"/>
        <w:rPr>
          <w:rFonts w:eastAsia="Palatino Linotype"/>
          <w:lang w:val="es-ES"/>
        </w:rPr>
      </w:pPr>
      <w:r w:rsidRPr="66763BC8">
        <w:rPr>
          <w:rFonts w:eastAsia="Palatino Linotype"/>
          <w:b/>
          <w:bCs/>
          <w:lang w:val="es-ES"/>
        </w:rPr>
        <w:t xml:space="preserve">Artículo 58 </w:t>
      </w:r>
      <w:proofErr w:type="spellStart"/>
      <w:r w:rsidRPr="66763BC8">
        <w:rPr>
          <w:rFonts w:eastAsia="Palatino Linotype"/>
          <w:b/>
          <w:bCs/>
          <w:lang w:val="es-ES"/>
        </w:rPr>
        <w:t>Quáter</w:t>
      </w:r>
      <w:proofErr w:type="spellEnd"/>
      <w:r w:rsidRPr="66763BC8">
        <w:rPr>
          <w:rFonts w:eastAsia="Palatino Linotype"/>
          <w:b/>
          <w:bCs/>
          <w:lang w:val="es-ES"/>
        </w:rPr>
        <w:t>.</w:t>
      </w:r>
      <w:r w:rsidRPr="66763BC8">
        <w:rPr>
          <w:rFonts w:eastAsia="Palatino Linotype"/>
          <w:lang w:val="es-ES"/>
        </w:rPr>
        <w:t xml:space="preserve"> Para ocupar el cargo de Secretario o Secretaria Técnica del Consejo Municipal de Seguridad Pública se deberán satisfacer los siguientes requisitos, con independencia de los que se establezcan en los Lineamientos Específicos del Consejo Estatal:</w:t>
      </w:r>
    </w:p>
    <w:p w14:paraId="76C2824C" w14:textId="77777777" w:rsidR="00D75D07" w:rsidRPr="0011763B" w:rsidRDefault="00D75D07" w:rsidP="00D75D07">
      <w:pPr>
        <w:pStyle w:val="Sinespaciado"/>
        <w:rPr>
          <w:rFonts w:eastAsia="Palatino Linotype"/>
          <w:lang w:val="es-ES_tradnl"/>
        </w:rPr>
      </w:pPr>
    </w:p>
    <w:p w14:paraId="1F0DA11C" w14:textId="39D437D8" w:rsidR="00D75D07" w:rsidRPr="0011763B" w:rsidRDefault="00D75D07" w:rsidP="66763BC8">
      <w:pPr>
        <w:pStyle w:val="Sinespaciado"/>
        <w:rPr>
          <w:rFonts w:eastAsia="Palatino Linotype"/>
          <w:lang w:val="es-ES"/>
        </w:rPr>
      </w:pPr>
      <w:proofErr w:type="gramStart"/>
      <w:r w:rsidRPr="66763BC8">
        <w:rPr>
          <w:rFonts w:eastAsia="Palatino Linotype"/>
          <w:b/>
          <w:bCs/>
          <w:lang w:val="es-ES"/>
        </w:rPr>
        <w:t>I.</w:t>
      </w:r>
      <w:r w:rsidRPr="66763BC8">
        <w:rPr>
          <w:rFonts w:eastAsia="Palatino Linotype"/>
          <w:b/>
          <w:bCs/>
          <w:color w:val="FFFFFF" w:themeColor="background1"/>
          <w:lang w:val="es-ES"/>
        </w:rPr>
        <w:t>.</w:t>
      </w:r>
      <w:proofErr w:type="gramEnd"/>
      <w:r>
        <w:tab/>
      </w:r>
      <w:r w:rsidRPr="66763BC8">
        <w:rPr>
          <w:rFonts w:eastAsia="Palatino Linotype"/>
          <w:lang w:val="es-ES"/>
        </w:rPr>
        <w:t>Ser ciudadano o ciudadana del Estado de México, preferentemente vecino del municipio, en pleno uso de sus derechos;</w:t>
      </w:r>
    </w:p>
    <w:p w14:paraId="07551840" w14:textId="77777777" w:rsidR="00D75D07" w:rsidRPr="0011763B" w:rsidRDefault="00D75D07" w:rsidP="66763BC8">
      <w:pPr>
        <w:pStyle w:val="Sinespaciado"/>
        <w:rPr>
          <w:rFonts w:eastAsia="Palatino Linotype"/>
          <w:lang w:val="es-ES"/>
        </w:rPr>
      </w:pPr>
      <w:r w:rsidRPr="66763BC8">
        <w:rPr>
          <w:rFonts w:eastAsia="Palatino Linotype"/>
          <w:b/>
          <w:bCs/>
          <w:lang w:val="es-ES"/>
        </w:rPr>
        <w:t>II.</w:t>
      </w:r>
      <w:r>
        <w:tab/>
      </w:r>
      <w:r w:rsidRPr="66763BC8">
        <w:rPr>
          <w:rFonts w:eastAsia="Palatino Linotype"/>
          <w:lang w:val="es-ES"/>
        </w:rPr>
        <w:t>No estar inhabilitado o inhabilitada para desempeñar cargo, empleo, o comisión pública;</w:t>
      </w:r>
    </w:p>
    <w:p w14:paraId="3DE229F3" w14:textId="77777777" w:rsidR="00D75D07" w:rsidRPr="0011763B" w:rsidRDefault="00D75D07" w:rsidP="66763BC8">
      <w:pPr>
        <w:pStyle w:val="Sinespaciado"/>
        <w:rPr>
          <w:rFonts w:eastAsia="Palatino Linotype"/>
          <w:lang w:val="es-ES"/>
        </w:rPr>
      </w:pPr>
      <w:r w:rsidRPr="66763BC8">
        <w:rPr>
          <w:rFonts w:eastAsia="Palatino Linotype"/>
          <w:b/>
          <w:bCs/>
          <w:lang w:val="es-ES"/>
        </w:rPr>
        <w:t>III.</w:t>
      </w:r>
      <w:r>
        <w:tab/>
      </w:r>
      <w:r w:rsidRPr="66763BC8">
        <w:rPr>
          <w:rFonts w:eastAsia="Palatino Linotype"/>
          <w:lang w:val="es-ES"/>
        </w:rPr>
        <w:t>No haber sido condenado o condenada en proceso penal, por delito intencional que amerite pena privativa de libertad;</w:t>
      </w:r>
    </w:p>
    <w:p w14:paraId="7167BB42" w14:textId="77777777" w:rsidR="00D75D07" w:rsidRPr="0011763B" w:rsidRDefault="00D75D07" w:rsidP="66763BC8">
      <w:pPr>
        <w:pStyle w:val="Sinespaciado"/>
        <w:rPr>
          <w:rFonts w:eastAsia="Palatino Linotype"/>
          <w:lang w:val="es-ES"/>
        </w:rPr>
      </w:pPr>
      <w:r w:rsidRPr="66763BC8">
        <w:rPr>
          <w:rFonts w:eastAsia="Palatino Linotype"/>
          <w:b/>
          <w:bCs/>
          <w:lang w:val="es-ES"/>
        </w:rPr>
        <w:t>IV.</w:t>
      </w:r>
      <w:r>
        <w:tab/>
      </w:r>
      <w:r w:rsidRPr="66763BC8">
        <w:rPr>
          <w:rFonts w:eastAsia="Palatino Linotype"/>
          <w:b/>
          <w:bCs/>
          <w:u w:val="single"/>
          <w:lang w:val="es-ES"/>
        </w:rPr>
        <w:t>Tener Licenciatura</w:t>
      </w:r>
      <w:r w:rsidRPr="66763BC8">
        <w:rPr>
          <w:rFonts w:eastAsia="Palatino Linotype"/>
          <w:lang w:val="es-ES"/>
        </w:rPr>
        <w:t xml:space="preserve"> y preferentemente especialización en seguridad pública, o contar con experiencia mínima de un año en la materia;</w:t>
      </w:r>
    </w:p>
    <w:p w14:paraId="7DEDF129" w14:textId="7B19B056" w:rsidR="00D75D07" w:rsidRPr="0011763B" w:rsidRDefault="00D75D07" w:rsidP="66763BC8">
      <w:pPr>
        <w:pStyle w:val="Sinespaciado"/>
        <w:rPr>
          <w:rFonts w:eastAsia="Palatino Linotype"/>
          <w:lang w:val="es-ES"/>
        </w:rPr>
      </w:pPr>
      <w:r w:rsidRPr="66763BC8">
        <w:rPr>
          <w:rFonts w:eastAsia="Palatino Linotype"/>
          <w:b/>
          <w:bCs/>
          <w:lang w:val="es-ES"/>
        </w:rPr>
        <w:t>V.</w:t>
      </w:r>
      <w:r>
        <w:tab/>
      </w:r>
      <w:r w:rsidRPr="66763BC8">
        <w:rPr>
          <w:rFonts w:eastAsia="Palatino Linotype"/>
          <w:b/>
          <w:bCs/>
          <w:u w:val="single"/>
          <w:lang w:val="es-ES"/>
        </w:rPr>
        <w:t>Someterse y aprobar las evaluaciones de certificación y control de confianza, para su ingreso</w:t>
      </w:r>
      <w:r w:rsidRPr="66763BC8">
        <w:rPr>
          <w:rFonts w:eastAsia="Palatino Linotype"/>
          <w:lang w:val="es-ES"/>
        </w:rPr>
        <w:t xml:space="preserve"> y permanencia.</w:t>
      </w:r>
    </w:p>
    <w:p w14:paraId="3DC10185" w14:textId="77777777" w:rsidR="00D75D07" w:rsidRPr="0011763B" w:rsidRDefault="00D75D07" w:rsidP="00C44081">
      <w:pPr>
        <w:pBdr>
          <w:top w:val="nil"/>
          <w:left w:val="nil"/>
          <w:bottom w:val="nil"/>
          <w:right w:val="nil"/>
          <w:between w:val="nil"/>
        </w:pBdr>
        <w:contextualSpacing/>
        <w:rPr>
          <w:rFonts w:eastAsia="Palatino Linotype" w:cs="Palatino Linotype"/>
          <w:color w:val="000000"/>
          <w:szCs w:val="24"/>
          <w:lang w:val="es-ES_tradnl"/>
        </w:rPr>
      </w:pPr>
    </w:p>
    <w:p w14:paraId="2A28BE38" w14:textId="2EE8EE75" w:rsidR="00D75D07" w:rsidRPr="0011763B" w:rsidRDefault="00150543" w:rsidP="66763BC8">
      <w:pPr>
        <w:pBdr>
          <w:top w:val="nil"/>
          <w:left w:val="nil"/>
          <w:bottom w:val="nil"/>
          <w:right w:val="nil"/>
          <w:between w:val="nil"/>
        </w:pBdr>
        <w:contextualSpacing/>
        <w:rPr>
          <w:rFonts w:eastAsia="Palatino Linotype"/>
          <w:b/>
          <w:bCs/>
        </w:rPr>
      </w:pPr>
      <w:r w:rsidRPr="66763BC8">
        <w:rPr>
          <w:rFonts w:eastAsia="Palatino Linotype" w:cs="Palatino Linotype"/>
          <w:color w:val="000000" w:themeColor="text1"/>
        </w:rPr>
        <w:lastRenderedPageBreak/>
        <w:t xml:space="preserve">Del precepto en cita, se advierte que para ocupar el cargo de </w:t>
      </w:r>
      <w:r w:rsidRPr="66763BC8">
        <w:rPr>
          <w:rFonts w:eastAsia="Palatino Linotype"/>
        </w:rPr>
        <w:t xml:space="preserve">Secretario o Secretaria Técnica del Consejo Municipal de Seguridad Pública se debe cumplir con el requisito de tener licenciatura o experiencia mínima de un año en la materia y someterse y aprobar las evaluaciones de certificación y control de confianza </w:t>
      </w:r>
      <w:r w:rsidRPr="66763BC8">
        <w:rPr>
          <w:rFonts w:eastAsia="Palatino Linotype"/>
          <w:b/>
          <w:bCs/>
        </w:rPr>
        <w:t>para su ingreso.</w:t>
      </w:r>
    </w:p>
    <w:p w14:paraId="55C71F76" w14:textId="11DA1541" w:rsidR="00150543" w:rsidRPr="0011763B" w:rsidRDefault="00150543" w:rsidP="00C44081">
      <w:pPr>
        <w:pBdr>
          <w:top w:val="nil"/>
          <w:left w:val="nil"/>
          <w:bottom w:val="nil"/>
          <w:right w:val="nil"/>
          <w:between w:val="nil"/>
        </w:pBdr>
        <w:contextualSpacing/>
        <w:rPr>
          <w:rFonts w:eastAsia="Palatino Linotype" w:cs="Palatino Linotype"/>
          <w:color w:val="000000"/>
          <w:szCs w:val="24"/>
          <w:lang w:val="es-ES_tradnl"/>
        </w:rPr>
      </w:pPr>
    </w:p>
    <w:p w14:paraId="766E1D1A" w14:textId="2FD4A174" w:rsidR="00150543" w:rsidRPr="0011763B" w:rsidRDefault="00150543"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Así, respecto del nivel académico de la servidora pública que ocupa el cargo de Secretaría Técnica del Consejo Municipal de Seguridad Pública, al haberse proporcionado el título profesional, se debe tener por colmada la pretensión de la Recurrente, pues dicho documento es el idóneo en el que consta la información solicitada y, por tanto, debe tenerse por colmado, máxime que dicho documento fue entregado en versión íntegra sin que se haya vulnerado el derecho de acceso a la información pública de la solicitante ni el de protección de datos personales de la titular del documento.</w:t>
      </w:r>
    </w:p>
    <w:p w14:paraId="0B42AA39" w14:textId="77777777" w:rsidR="00150543" w:rsidRPr="0011763B" w:rsidRDefault="00150543" w:rsidP="00C44081">
      <w:pPr>
        <w:pBdr>
          <w:top w:val="nil"/>
          <w:left w:val="nil"/>
          <w:bottom w:val="nil"/>
          <w:right w:val="nil"/>
          <w:between w:val="nil"/>
        </w:pBdr>
        <w:contextualSpacing/>
        <w:rPr>
          <w:rFonts w:eastAsia="Palatino Linotype" w:cs="Palatino Linotype"/>
          <w:color w:val="000000"/>
          <w:szCs w:val="24"/>
          <w:lang w:val="es-ES_tradnl"/>
        </w:rPr>
      </w:pPr>
    </w:p>
    <w:p w14:paraId="17890056" w14:textId="2FBBDA1E" w:rsidR="00150543" w:rsidRPr="0011763B" w:rsidRDefault="00150543"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Respecto de la certificación y evaluación del control de confianza, se advierte que el Sujeto Obligado remitió un certificado de competencia laboral emitido por CONOCER en el en el estándar de competencia «Registro de Informe Policial Homologado del Policía en funciones de “Primer Respondiente” ante un hecho probablemente delictivo»; empero, es necesario referir lo dispuesto en los artículos 109, 111</w:t>
      </w:r>
      <w:r w:rsidR="00446CA5" w:rsidRPr="0011763B">
        <w:rPr>
          <w:rFonts w:eastAsia="Palatino Linotype" w:cs="Palatino Linotype"/>
          <w:color w:val="000000"/>
          <w:szCs w:val="24"/>
          <w:lang w:val="es-ES_tradnl"/>
        </w:rPr>
        <w:t>, 112 y 113 de la Ley de Seguridad estatal, en los que se estipula lo siguiente:</w:t>
      </w:r>
    </w:p>
    <w:p w14:paraId="54AB886A" w14:textId="77777777" w:rsidR="00446CA5" w:rsidRPr="0011763B" w:rsidRDefault="00446CA5" w:rsidP="00C44081">
      <w:pPr>
        <w:pBdr>
          <w:top w:val="nil"/>
          <w:left w:val="nil"/>
          <w:bottom w:val="nil"/>
          <w:right w:val="nil"/>
          <w:between w:val="nil"/>
        </w:pBdr>
        <w:contextualSpacing/>
        <w:rPr>
          <w:rFonts w:eastAsia="Palatino Linotype" w:cs="Palatino Linotype"/>
          <w:color w:val="000000"/>
          <w:szCs w:val="24"/>
          <w:lang w:val="es-ES_tradnl"/>
        </w:rPr>
      </w:pPr>
    </w:p>
    <w:p w14:paraId="358401A8" w14:textId="5B533C61" w:rsidR="00446CA5" w:rsidRPr="0011763B" w:rsidRDefault="00446CA5" w:rsidP="00446CA5">
      <w:pPr>
        <w:pStyle w:val="Sinespaciado"/>
        <w:rPr>
          <w:rFonts w:eastAsia="Palatino Linotype"/>
          <w:lang w:val="es-ES_tradnl"/>
        </w:rPr>
      </w:pPr>
      <w:r w:rsidRPr="0011763B">
        <w:rPr>
          <w:rFonts w:eastAsia="Palatino Linotype"/>
          <w:b/>
          <w:lang w:val="es-ES_tradnl"/>
        </w:rPr>
        <w:t>Artículo 109.-</w:t>
      </w:r>
      <w:r w:rsidRPr="0011763B">
        <w:rPr>
          <w:rFonts w:eastAsia="Palatino Linotype"/>
          <w:lang w:val="es-ES_tradnl"/>
        </w:rPr>
        <w:t xml:space="preserve"> </w:t>
      </w:r>
      <w:r w:rsidRPr="0011763B">
        <w:rPr>
          <w:rFonts w:eastAsia="Palatino Linotype"/>
          <w:b/>
          <w:lang w:val="es-ES_tradnl"/>
        </w:rPr>
        <w:t>La certificación es el proceso mediante el cual los integrantes de las instituciones de seguridad pública se someten a las evaluaciones periódicas establecidas por el Centro [de Control de Confianza del Estado de México]</w:t>
      </w:r>
      <w:r w:rsidRPr="0011763B">
        <w:rPr>
          <w:rFonts w:eastAsia="Palatino Linotype"/>
          <w:lang w:val="es-ES_tradnl"/>
        </w:rPr>
        <w:t xml:space="preserve">, </w:t>
      </w:r>
      <w:r w:rsidRPr="0011763B">
        <w:rPr>
          <w:rFonts w:eastAsia="Palatino Linotype"/>
          <w:b/>
          <w:lang w:val="es-ES_tradnl"/>
        </w:rPr>
        <w:t>en los procedimientos de ingreso, promoción y permanencia</w:t>
      </w:r>
      <w:r w:rsidRPr="0011763B">
        <w:rPr>
          <w:rFonts w:eastAsia="Palatino Linotype"/>
          <w:lang w:val="es-ES_tradnl"/>
        </w:rPr>
        <w:t>.</w:t>
      </w:r>
    </w:p>
    <w:p w14:paraId="24406705" w14:textId="77777777" w:rsidR="00446CA5" w:rsidRPr="0011763B" w:rsidRDefault="00446CA5" w:rsidP="00446CA5">
      <w:pPr>
        <w:pStyle w:val="Sinespaciado"/>
        <w:rPr>
          <w:rFonts w:eastAsia="Palatino Linotype"/>
          <w:lang w:val="es-ES_tradnl"/>
        </w:rPr>
      </w:pPr>
    </w:p>
    <w:p w14:paraId="55BCEE40" w14:textId="77777777" w:rsidR="00446CA5" w:rsidRPr="0011763B" w:rsidRDefault="00446CA5" w:rsidP="00446CA5">
      <w:pPr>
        <w:pStyle w:val="Sinespaciado"/>
        <w:rPr>
          <w:rFonts w:eastAsia="Palatino Linotype"/>
          <w:lang w:val="es-ES_tradnl"/>
        </w:rPr>
      </w:pPr>
      <w:r w:rsidRPr="0011763B">
        <w:rPr>
          <w:rFonts w:eastAsia="Palatino Linotype"/>
          <w:b/>
          <w:u w:val="single"/>
          <w:lang w:val="es-ES_tradnl"/>
        </w:rPr>
        <w:lastRenderedPageBreak/>
        <w:t>Los aspirantes que ingresen a las instituciones de seguridad pública deberán contar con el Certificado y registro correspondientes</w:t>
      </w:r>
      <w:r w:rsidRPr="0011763B">
        <w:rPr>
          <w:rFonts w:eastAsia="Palatino Linotype"/>
          <w:lang w:val="es-ES_tradnl"/>
        </w:rPr>
        <w:t>, de conformidad con lo establecido por la Ley General.</w:t>
      </w:r>
    </w:p>
    <w:p w14:paraId="4C0CF95F" w14:textId="77777777" w:rsidR="00446CA5" w:rsidRPr="0011763B" w:rsidRDefault="00446CA5" w:rsidP="00446CA5">
      <w:pPr>
        <w:pStyle w:val="Sinespaciado"/>
        <w:rPr>
          <w:rFonts w:eastAsia="Palatino Linotype"/>
          <w:lang w:val="es-ES_tradnl"/>
        </w:rPr>
      </w:pPr>
    </w:p>
    <w:p w14:paraId="28C78F79" w14:textId="77777777" w:rsidR="00446CA5" w:rsidRPr="0011763B" w:rsidRDefault="00446CA5" w:rsidP="00446CA5">
      <w:pPr>
        <w:pStyle w:val="Sinespaciado"/>
        <w:rPr>
          <w:rFonts w:eastAsia="Palatino Linotype"/>
          <w:lang w:val="es-ES_tradnl"/>
        </w:rPr>
      </w:pPr>
      <w:r w:rsidRPr="0011763B">
        <w:rPr>
          <w:rFonts w:eastAsia="Palatino Linotype"/>
          <w:b/>
          <w:u w:val="single"/>
          <w:lang w:val="es-ES_tradnl"/>
        </w:rPr>
        <w:t>Ninguna persona podrá ingresar o permanecer en las instituciones de seguridad pública sin contar con el Certificado y registro vigentes</w:t>
      </w:r>
      <w:r w:rsidRPr="0011763B">
        <w:rPr>
          <w:rFonts w:eastAsia="Palatino Linotype"/>
          <w:lang w:val="es-ES_tradnl"/>
        </w:rPr>
        <w:t>.</w:t>
      </w:r>
    </w:p>
    <w:p w14:paraId="0AD7E642" w14:textId="77777777" w:rsidR="00446CA5" w:rsidRPr="0011763B" w:rsidRDefault="00446CA5" w:rsidP="00446CA5">
      <w:pPr>
        <w:pStyle w:val="Sinespaciado"/>
        <w:rPr>
          <w:rFonts w:eastAsia="Palatino Linotype"/>
          <w:lang w:val="es-ES_tradnl"/>
        </w:rPr>
      </w:pPr>
    </w:p>
    <w:p w14:paraId="17A92887" w14:textId="77777777" w:rsidR="00446CA5" w:rsidRPr="0011763B" w:rsidRDefault="00446CA5" w:rsidP="00446CA5">
      <w:pPr>
        <w:pStyle w:val="Sinespaciado"/>
        <w:rPr>
          <w:rFonts w:eastAsia="Palatino Linotype"/>
          <w:lang w:val="es-ES_tradnl"/>
        </w:rPr>
      </w:pPr>
      <w:r w:rsidRPr="0011763B">
        <w:rPr>
          <w:rFonts w:eastAsia="Palatino Linotype"/>
          <w:lang w:val="es-ES_tradnl"/>
        </w:rPr>
        <w:t>Las evaluaciones de control de confianza comprenderán los exámenes médico, toxicológico, psicológico, poligráfico, estudio socioeconómico y los demás que se consideren necesarios de conformidad con la normatividad aplicable.</w:t>
      </w:r>
    </w:p>
    <w:p w14:paraId="4F847F82" w14:textId="77777777" w:rsidR="00446CA5" w:rsidRPr="0011763B" w:rsidRDefault="00446CA5" w:rsidP="00446CA5">
      <w:pPr>
        <w:pStyle w:val="Sinespaciado"/>
        <w:rPr>
          <w:rFonts w:eastAsia="Palatino Linotype"/>
          <w:lang w:val="es-ES_tradnl"/>
        </w:rPr>
      </w:pPr>
    </w:p>
    <w:p w14:paraId="291C8E79" w14:textId="77777777" w:rsidR="00446CA5" w:rsidRPr="0011763B" w:rsidRDefault="00446CA5" w:rsidP="66763BC8">
      <w:pPr>
        <w:pStyle w:val="Sinespaciado"/>
        <w:rPr>
          <w:rFonts w:eastAsia="Palatino Linotype"/>
          <w:lang w:val="es-ES"/>
        </w:rPr>
      </w:pPr>
      <w:r w:rsidRPr="66763BC8">
        <w:rPr>
          <w:rFonts w:eastAsia="Palatino Linotype"/>
          <w:lang w:val="es-ES"/>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539D2A57" w14:textId="77777777" w:rsidR="00446CA5" w:rsidRPr="0011763B" w:rsidRDefault="00446CA5" w:rsidP="00446CA5">
      <w:pPr>
        <w:pStyle w:val="Sinespaciado"/>
        <w:rPr>
          <w:rFonts w:eastAsia="Palatino Linotype"/>
          <w:lang w:val="es-ES_tradnl"/>
        </w:rPr>
      </w:pPr>
    </w:p>
    <w:p w14:paraId="7C69DADD" w14:textId="77777777" w:rsidR="00446CA5" w:rsidRPr="0011763B" w:rsidRDefault="00446CA5" w:rsidP="00446CA5">
      <w:pPr>
        <w:pStyle w:val="Sinespaciado"/>
        <w:rPr>
          <w:rFonts w:eastAsia="Palatino Linotype"/>
          <w:lang w:val="es-ES_tradnl"/>
        </w:rPr>
      </w:pPr>
      <w:r w:rsidRPr="0011763B">
        <w:rPr>
          <w:rFonts w:eastAsia="Palatino Linotype"/>
          <w:b/>
          <w:lang w:val="es-ES_tradnl"/>
        </w:rPr>
        <w:t xml:space="preserve">Artículo 111.- </w:t>
      </w:r>
      <w:r w:rsidRPr="0011763B">
        <w:rPr>
          <w:rFonts w:eastAsia="Palatino Linotype"/>
          <w:b/>
          <w:u w:val="single"/>
          <w:lang w:val="es-ES_tradnl"/>
        </w:rPr>
        <w:t>El Centro emitirá el Certificado correspondiente a quienes acrediten los requisitos de ingreso que establece esta Ley y la Ley General</w:t>
      </w:r>
      <w:r w:rsidRPr="0011763B">
        <w:rPr>
          <w:rFonts w:eastAsia="Palatino Linotype"/>
          <w:lang w:val="es-ES_tradnl"/>
        </w:rPr>
        <w:t>.</w:t>
      </w:r>
    </w:p>
    <w:p w14:paraId="03FE57AF" w14:textId="77777777" w:rsidR="00446CA5" w:rsidRPr="0011763B" w:rsidRDefault="00446CA5" w:rsidP="00446CA5">
      <w:pPr>
        <w:pStyle w:val="Sinespaciado"/>
        <w:rPr>
          <w:rFonts w:eastAsia="Palatino Linotype"/>
          <w:lang w:val="es-ES_tradnl"/>
        </w:rPr>
      </w:pPr>
    </w:p>
    <w:p w14:paraId="4F7690BE" w14:textId="77777777" w:rsidR="00446CA5" w:rsidRPr="0011763B" w:rsidRDefault="00446CA5" w:rsidP="00446CA5">
      <w:pPr>
        <w:pStyle w:val="Sinespaciado"/>
        <w:rPr>
          <w:rFonts w:eastAsia="Palatino Linotype"/>
          <w:lang w:val="es-ES_tradnl"/>
        </w:rPr>
      </w:pPr>
      <w:r w:rsidRPr="0011763B">
        <w:rPr>
          <w:rFonts w:eastAsia="Palatino Linotype"/>
          <w:b/>
          <w:u w:val="single"/>
          <w:lang w:val="es-ES_tradnl"/>
        </w:rPr>
        <w:t>El Certificado tendrá por objeto acreditar que el servidor público es apto para ingresar</w:t>
      </w:r>
      <w:r w:rsidRPr="0011763B">
        <w:rPr>
          <w:rFonts w:eastAsia="Palatino Linotype"/>
          <w:lang w:val="es-ES_tradnl"/>
        </w:rPr>
        <w:t xml:space="preserve"> o permanecer en las instituciones de seguridad pública, y que cuenta con los conocimientos, el perfil, las habilidades y las aptitudes necesarias para el desempeño de su cargo.</w:t>
      </w:r>
    </w:p>
    <w:p w14:paraId="129B9D65" w14:textId="77777777" w:rsidR="00446CA5" w:rsidRPr="0011763B" w:rsidRDefault="00446CA5" w:rsidP="00446CA5">
      <w:pPr>
        <w:pStyle w:val="Sinespaciado"/>
        <w:rPr>
          <w:rFonts w:eastAsia="Palatino Linotype"/>
          <w:lang w:val="es-ES_tradnl"/>
        </w:rPr>
      </w:pPr>
    </w:p>
    <w:p w14:paraId="76F1F365" w14:textId="77777777" w:rsidR="00446CA5" w:rsidRPr="0011763B" w:rsidRDefault="00446CA5" w:rsidP="00446CA5">
      <w:pPr>
        <w:pStyle w:val="Sinespaciado"/>
        <w:rPr>
          <w:rFonts w:eastAsia="Palatino Linotype"/>
          <w:lang w:val="es-ES_tradnl"/>
        </w:rPr>
      </w:pPr>
      <w:r w:rsidRPr="0011763B">
        <w:rPr>
          <w:rFonts w:eastAsia="Palatino Linotype"/>
          <w:b/>
          <w:lang w:val="es-ES_tradnl"/>
        </w:rPr>
        <w:t xml:space="preserve">Artículo 112.- </w:t>
      </w:r>
      <w:r w:rsidRPr="0011763B">
        <w:rPr>
          <w:rFonts w:eastAsia="Palatino Linotype"/>
          <w:b/>
          <w:u w:val="single"/>
          <w:lang w:val="es-ES_tradnl"/>
        </w:rPr>
        <w:t>El Certificado a que se refiere el artículo anterior, para su validez, deberá otorgarse en un plazo no mayor a sesenta días naturales contados a partir de la conclusión del proceso de certificación</w:t>
      </w:r>
      <w:r w:rsidRPr="0011763B">
        <w:rPr>
          <w:rFonts w:eastAsia="Palatino Linotype"/>
          <w:lang w:val="es-ES_tradnl"/>
        </w:rPr>
        <w:t>, a efecto de que sea ingresado en el Registro Nacional. Dicha certificación y registro tendrán una vigencia de tres años.</w:t>
      </w:r>
    </w:p>
    <w:p w14:paraId="3B136360" w14:textId="77777777" w:rsidR="00446CA5" w:rsidRPr="0011763B" w:rsidRDefault="00446CA5" w:rsidP="00446CA5">
      <w:pPr>
        <w:pStyle w:val="Sinespaciado"/>
        <w:rPr>
          <w:rFonts w:eastAsia="Palatino Linotype"/>
          <w:b/>
          <w:lang w:val="es-ES_tradnl"/>
        </w:rPr>
      </w:pPr>
    </w:p>
    <w:p w14:paraId="71D8331D" w14:textId="77777777" w:rsidR="00446CA5" w:rsidRPr="0011763B" w:rsidRDefault="00446CA5" w:rsidP="66763BC8">
      <w:pPr>
        <w:pStyle w:val="Sinespaciado"/>
        <w:rPr>
          <w:rFonts w:eastAsia="Palatino Linotype"/>
          <w:lang w:val="es-ES"/>
        </w:rPr>
      </w:pPr>
      <w:r w:rsidRPr="66763BC8">
        <w:rPr>
          <w:rFonts w:eastAsia="Palatino Linotype"/>
          <w:b/>
          <w:bCs/>
          <w:lang w:val="es-ES"/>
        </w:rPr>
        <w:t>Artículo 113.-</w:t>
      </w:r>
      <w:r w:rsidRPr="66763BC8">
        <w:rPr>
          <w:rFonts w:eastAsia="Palatino Linotype"/>
          <w:lang w:val="es-ES"/>
        </w:rPr>
        <w:t xml:space="preserve"> </w:t>
      </w:r>
      <w:r w:rsidRPr="66763BC8">
        <w:rPr>
          <w:rFonts w:eastAsia="Palatino Linotype"/>
          <w:b/>
          <w:bCs/>
          <w:u w:val="single"/>
          <w:lang w:val="es-ES"/>
        </w:rPr>
        <w:t>Los servidores públicos de las instituciones de seguridad pública deberán someterse a los procesos de evaluación con seis meses de anticipación a la expiración de la validez de su Certificado</w:t>
      </w:r>
      <w:r w:rsidRPr="66763BC8">
        <w:rPr>
          <w:rFonts w:eastAsia="Palatino Linotype"/>
          <w:lang w:val="es-ES"/>
        </w:rPr>
        <w:t xml:space="preserve"> y registro, a fin de obtener la revalidación de los mismos, en los términos que determinen las autoridades competentes.</w:t>
      </w:r>
    </w:p>
    <w:p w14:paraId="0E2DC631" w14:textId="77777777" w:rsidR="00446CA5" w:rsidRPr="0011763B" w:rsidRDefault="00446CA5" w:rsidP="00446CA5">
      <w:pPr>
        <w:pStyle w:val="Sinespaciado"/>
        <w:rPr>
          <w:rFonts w:eastAsia="Palatino Linotype"/>
          <w:lang w:val="es-ES_tradnl"/>
        </w:rPr>
      </w:pPr>
    </w:p>
    <w:p w14:paraId="786C9159" w14:textId="4A19E647" w:rsidR="00446CA5" w:rsidRPr="0011763B" w:rsidRDefault="00446CA5" w:rsidP="00446CA5">
      <w:pPr>
        <w:pStyle w:val="Sinespaciado"/>
        <w:rPr>
          <w:rFonts w:eastAsia="Palatino Linotype"/>
          <w:lang w:val="es-ES_tradnl"/>
        </w:rPr>
      </w:pPr>
      <w:r w:rsidRPr="0011763B">
        <w:rPr>
          <w:rFonts w:eastAsia="Palatino Linotype"/>
          <w:lang w:val="es-ES_tradnl"/>
        </w:rPr>
        <w:t>La revalidación del Certificado será requisito indispensable para su permanencia en las instituciones de seguridad pública y deberá registrarse para los efectos a que se refiere el artículo anterior.</w:t>
      </w:r>
    </w:p>
    <w:p w14:paraId="4F6E31A8" w14:textId="77777777" w:rsidR="00446CA5" w:rsidRPr="0011763B" w:rsidRDefault="00446CA5" w:rsidP="00C44081">
      <w:pPr>
        <w:pBdr>
          <w:top w:val="nil"/>
          <w:left w:val="nil"/>
          <w:bottom w:val="nil"/>
          <w:right w:val="nil"/>
          <w:between w:val="nil"/>
        </w:pBdr>
        <w:contextualSpacing/>
        <w:rPr>
          <w:rFonts w:eastAsia="Palatino Linotype" w:cs="Palatino Linotype"/>
          <w:color w:val="000000"/>
          <w:szCs w:val="24"/>
          <w:lang w:val="es-ES_tradnl"/>
        </w:rPr>
      </w:pPr>
    </w:p>
    <w:p w14:paraId="5173E301" w14:textId="38AE4ED6" w:rsidR="00446CA5" w:rsidRPr="0011763B" w:rsidRDefault="00446CA5"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lastRenderedPageBreak/>
        <w:t>De los artículos en cita se desprende lo siguiente:</w:t>
      </w:r>
    </w:p>
    <w:p w14:paraId="121348A1" w14:textId="77777777" w:rsidR="00446CA5" w:rsidRPr="0011763B" w:rsidRDefault="00446CA5" w:rsidP="00C44081">
      <w:pPr>
        <w:pBdr>
          <w:top w:val="nil"/>
          <w:left w:val="nil"/>
          <w:bottom w:val="nil"/>
          <w:right w:val="nil"/>
          <w:between w:val="nil"/>
        </w:pBdr>
        <w:contextualSpacing/>
        <w:rPr>
          <w:rFonts w:eastAsia="Palatino Linotype" w:cs="Palatino Linotype"/>
          <w:color w:val="000000"/>
          <w:szCs w:val="24"/>
          <w:lang w:val="es-ES_tradnl"/>
        </w:rPr>
      </w:pPr>
    </w:p>
    <w:p w14:paraId="08D5F6A6" w14:textId="6A82BC8C" w:rsidR="00446CA5" w:rsidRPr="0011763B" w:rsidRDefault="00446CA5"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Para efectos de la Ley de Seguridad del Estado de México, la certificación es el proceso mediante el cual los integrantes de las instituciones de seguridad pública se someten a las evaluaciones periódicas establecidas por el Centro de Control de Confianza del Estado de México.</w:t>
      </w:r>
    </w:p>
    <w:p w14:paraId="34882858" w14:textId="77B1EE72" w:rsidR="00446CA5" w:rsidRPr="0011763B" w:rsidRDefault="00446CA5"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Para ingresar a las instituciones de seguridad pública, los aspirantes deben contar con el certificado y registro correspondientes.</w:t>
      </w:r>
    </w:p>
    <w:p w14:paraId="00159669" w14:textId="32E41B99" w:rsidR="00446CA5" w:rsidRPr="0011763B" w:rsidRDefault="00446CA5"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No es posible el ingreso o permanencia en esas instituciones si las personas no cuentan con el certificado y registro vigentes.</w:t>
      </w:r>
    </w:p>
    <w:p w14:paraId="740391FF" w14:textId="2CF91DF1" w:rsidR="00446CA5" w:rsidRPr="0011763B" w:rsidRDefault="004377BA"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El Centro de Control de Confianza del Estado de México emitirá el certificado a quienes acrediten los requisitos de ingreso establecidos en la Ley de Seguridad estatal y general.</w:t>
      </w:r>
    </w:p>
    <w:p w14:paraId="6BFE773F" w14:textId="4830ED4B" w:rsidR="004377BA" w:rsidRPr="0011763B" w:rsidRDefault="004377BA"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El certificado se otorgará en un plazo no mayor a sesenta días contados a partir del proceso de certificación.</w:t>
      </w:r>
    </w:p>
    <w:p w14:paraId="180C2021" w14:textId="22026A39" w:rsidR="004377BA" w:rsidRPr="0011763B" w:rsidRDefault="004377BA" w:rsidP="00446CA5">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11763B">
        <w:rPr>
          <w:rFonts w:eastAsia="Palatino Linotype" w:cs="Palatino Linotype"/>
          <w:color w:val="000000"/>
          <w:lang w:val="es-ES_tradnl"/>
        </w:rPr>
        <w:t>En su caso, para la revalidación del certificado y registro, los servidores públicos deben someterse a los procesos de evaluación con seis meses de anticipación a la expiración de la validez del certificado y registro.</w:t>
      </w:r>
    </w:p>
    <w:p w14:paraId="65D8898F" w14:textId="77777777" w:rsidR="00446CA5" w:rsidRPr="0011763B" w:rsidRDefault="00446CA5" w:rsidP="00C44081">
      <w:pPr>
        <w:pBdr>
          <w:top w:val="nil"/>
          <w:left w:val="nil"/>
          <w:bottom w:val="nil"/>
          <w:right w:val="nil"/>
          <w:between w:val="nil"/>
        </w:pBdr>
        <w:contextualSpacing/>
        <w:rPr>
          <w:rFonts w:eastAsia="Palatino Linotype" w:cs="Palatino Linotype"/>
          <w:color w:val="000000"/>
          <w:szCs w:val="24"/>
          <w:lang w:val="es-ES_tradnl"/>
        </w:rPr>
      </w:pPr>
    </w:p>
    <w:p w14:paraId="3F2217E1" w14:textId="207A6FAE" w:rsidR="00446CA5" w:rsidRPr="0011763B" w:rsidRDefault="004377BA"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Dado lo anterior, se colige que el proceso de certificación de la Secretaría Técnica del Consejo Municipal de Seguridad Pública debió realizarse con anterioridad a ocupar dicho cargo, debido a que es necesario contar </w:t>
      </w:r>
      <w:r w:rsidR="00752222" w:rsidRPr="0011763B">
        <w:rPr>
          <w:rFonts w:eastAsia="Palatino Linotype" w:cs="Palatino Linotype"/>
          <w:color w:val="000000"/>
          <w:szCs w:val="24"/>
          <w:lang w:val="es-ES_tradnl"/>
        </w:rPr>
        <w:t>tanto con el certificado como con el</w:t>
      </w:r>
      <w:r w:rsidRPr="0011763B">
        <w:rPr>
          <w:rFonts w:eastAsia="Palatino Linotype" w:cs="Palatino Linotype"/>
          <w:color w:val="000000"/>
          <w:szCs w:val="24"/>
          <w:lang w:val="es-ES_tradnl"/>
        </w:rPr>
        <w:t xml:space="preserve"> re</w:t>
      </w:r>
      <w:r w:rsidR="00752222" w:rsidRPr="0011763B">
        <w:rPr>
          <w:rFonts w:eastAsia="Palatino Linotype" w:cs="Palatino Linotype"/>
          <w:color w:val="000000"/>
          <w:szCs w:val="24"/>
          <w:lang w:val="es-ES_tradnl"/>
        </w:rPr>
        <w:t>gistro, ambos emitidos por el Centro de Control de Confianza del Estados de México.</w:t>
      </w:r>
    </w:p>
    <w:p w14:paraId="17AD51BE" w14:textId="77777777" w:rsidR="00752222" w:rsidRPr="0011763B" w:rsidRDefault="00752222" w:rsidP="00C44081">
      <w:pPr>
        <w:pBdr>
          <w:top w:val="nil"/>
          <w:left w:val="nil"/>
          <w:bottom w:val="nil"/>
          <w:right w:val="nil"/>
          <w:between w:val="nil"/>
        </w:pBdr>
        <w:contextualSpacing/>
        <w:rPr>
          <w:rFonts w:eastAsia="Palatino Linotype" w:cs="Palatino Linotype"/>
          <w:color w:val="000000"/>
          <w:szCs w:val="24"/>
          <w:lang w:val="es-ES_tradnl"/>
        </w:rPr>
      </w:pPr>
    </w:p>
    <w:p w14:paraId="3384547E" w14:textId="77777777" w:rsidR="00752222" w:rsidRPr="0011763B" w:rsidRDefault="00752222"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lastRenderedPageBreak/>
        <w:t>En ese sentido, si bien es cierto que se remitió un certificado de competencia laboral emitido por CONOCER, también lo es que no se proporcionó el certificado referido en la Ley de Seguridad del Estado de México y dado que es un requisito contar con él para ocupar el cargo de Secretario o Secretaría Técnica del Consejo Municipal de Seguridad Pública, se colige que el Sujeto Obligado debía contar con el dicho documento.</w:t>
      </w:r>
    </w:p>
    <w:p w14:paraId="7A0FB5F5" w14:textId="77777777" w:rsidR="00752222" w:rsidRPr="0011763B" w:rsidRDefault="00752222" w:rsidP="00C44081">
      <w:pPr>
        <w:pBdr>
          <w:top w:val="nil"/>
          <w:left w:val="nil"/>
          <w:bottom w:val="nil"/>
          <w:right w:val="nil"/>
          <w:between w:val="nil"/>
        </w:pBdr>
        <w:contextualSpacing/>
        <w:rPr>
          <w:rFonts w:eastAsia="Palatino Linotype" w:cs="Palatino Linotype"/>
          <w:color w:val="000000"/>
          <w:szCs w:val="24"/>
          <w:lang w:val="es-ES_tradnl"/>
        </w:rPr>
      </w:pPr>
    </w:p>
    <w:p w14:paraId="5DAEFD0D" w14:textId="5405B080" w:rsidR="00752222" w:rsidRPr="0011763B" w:rsidRDefault="00752222" w:rsidP="00752222">
      <w:pPr>
        <w:rPr>
          <w:lang w:val="es-ES_tradnl"/>
        </w:rPr>
      </w:pPr>
      <w:r w:rsidRPr="0011763B">
        <w:rPr>
          <w:lang w:val="es-ES_tradnl"/>
        </w:rPr>
        <w:t xml:space="preserve">Por lo anterior, es evidente que existe fuente obligacional para que el Sujeto Obligado cuente con el certificado referido; al respecto, </w:t>
      </w:r>
      <w:bookmarkStart w:id="1" w:name="_Hlk195182353"/>
      <w:r w:rsidRPr="0011763B">
        <w:rPr>
          <w:lang w:val="es-ES_tradnl"/>
        </w:rPr>
        <w:t xml:space="preserve">Trujillo, Humberto (2019), en el «Diccionario de Transparencia y Acceso a la Información Pública» (p. 201), </w:t>
      </w:r>
      <w:r w:rsidRPr="0011763B">
        <w:rPr>
          <w:b/>
          <w:lang w:val="es-ES_tradnl"/>
        </w:rPr>
        <w:t xml:space="preserve">la negativa de acceso a la información </w:t>
      </w:r>
      <w:r w:rsidRPr="0011763B">
        <w:rPr>
          <w:lang w:val="es-ES_tradnl"/>
        </w:rPr>
        <w:t>ocurre cuanto de manera fundada y motivada, una autoridad la niega o la limita, por alguna de las siguientes razones:</w:t>
      </w:r>
    </w:p>
    <w:p w14:paraId="1D2EB51D" w14:textId="77777777" w:rsidR="00752222" w:rsidRPr="0011763B" w:rsidRDefault="00752222" w:rsidP="00752222">
      <w:pPr>
        <w:rPr>
          <w:lang w:val="es-ES_tradnl"/>
        </w:rPr>
      </w:pPr>
    </w:p>
    <w:p w14:paraId="23E6E7C3" w14:textId="77777777" w:rsidR="00752222" w:rsidRPr="0011763B" w:rsidRDefault="00752222" w:rsidP="00752222">
      <w:pPr>
        <w:pStyle w:val="Prrafodelista"/>
        <w:numPr>
          <w:ilvl w:val="0"/>
          <w:numId w:val="32"/>
        </w:numPr>
        <w:rPr>
          <w:rFonts w:eastAsiaTheme="minorHAnsi"/>
          <w:lang w:val="es-ES_tradnl"/>
        </w:rPr>
      </w:pPr>
      <w:r w:rsidRPr="0011763B">
        <w:rPr>
          <w:rFonts w:eastAsiaTheme="minorHAnsi"/>
          <w:b/>
          <w:lang w:val="es-ES_tradnl"/>
        </w:rPr>
        <w:t>La inexistencia de la información (p. 171):</w:t>
      </w:r>
      <w:r w:rsidRPr="0011763B">
        <w:rPr>
          <w:rFonts w:eastAsiaTheme="minorHAnsi"/>
          <w:lang w:val="es-ES_tradnl"/>
        </w:rPr>
        <w:t xml:space="preserve"> Sucede cuando la información solicitada no se encuentra en los archivos públicos o clasificados, de los entes sujetos a las Leyes de Transparencia.</w:t>
      </w:r>
    </w:p>
    <w:p w14:paraId="6C55EF97" w14:textId="77777777" w:rsidR="00752222" w:rsidRPr="0011763B" w:rsidRDefault="00752222" w:rsidP="00752222">
      <w:pPr>
        <w:pStyle w:val="Prrafodelista"/>
        <w:numPr>
          <w:ilvl w:val="0"/>
          <w:numId w:val="32"/>
        </w:numPr>
        <w:rPr>
          <w:rFonts w:eastAsiaTheme="minorHAnsi"/>
          <w:lang w:val="es-ES_tradnl"/>
        </w:rPr>
      </w:pPr>
      <w:r w:rsidRPr="0011763B">
        <w:rPr>
          <w:rFonts w:eastAsiaTheme="minorHAnsi"/>
          <w:b/>
          <w:lang w:val="es-ES_tradnl"/>
        </w:rPr>
        <w:t>La incompetencia del Sujeto Obligado (p. 171):</w:t>
      </w:r>
      <w:r w:rsidRPr="0011763B">
        <w:rPr>
          <w:rFonts w:eastAsiaTheme="minorHAnsi"/>
          <w:lang w:val="es-ES_tradnl"/>
        </w:rPr>
        <w:t xml:space="preserve"> Ocurre cuando el Sujeto Obligado carece de atribuciones para poseer la información peticionada.</w:t>
      </w:r>
    </w:p>
    <w:p w14:paraId="37D56632" w14:textId="77777777" w:rsidR="00752222" w:rsidRPr="0011763B" w:rsidRDefault="00752222" w:rsidP="00752222">
      <w:pPr>
        <w:pStyle w:val="Prrafodelista"/>
        <w:numPr>
          <w:ilvl w:val="0"/>
          <w:numId w:val="32"/>
        </w:numPr>
        <w:rPr>
          <w:rFonts w:eastAsiaTheme="minorHAnsi"/>
          <w:lang w:val="es-ES_tradnl"/>
        </w:rPr>
      </w:pPr>
      <w:r w:rsidRPr="0011763B">
        <w:rPr>
          <w:rFonts w:eastAsiaTheme="minorHAnsi"/>
          <w:b/>
          <w:lang w:val="es-ES_tradnl"/>
        </w:rPr>
        <w:t>La clasificación de la información (p. 70):</w:t>
      </w:r>
      <w:r w:rsidRPr="0011763B">
        <w:rPr>
          <w:rFonts w:eastAsiaTheme="minorHAnsi"/>
          <w:lang w:val="es-ES_tradnl"/>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10BE6D33" w14:textId="77777777" w:rsidR="00752222" w:rsidRPr="0011763B" w:rsidRDefault="00752222" w:rsidP="00752222">
      <w:pPr>
        <w:rPr>
          <w:lang w:val="es-ES_tradnl"/>
        </w:rPr>
      </w:pPr>
    </w:p>
    <w:p w14:paraId="746FF99E" w14:textId="4AAA3CD8" w:rsidR="00752222" w:rsidRPr="0011763B" w:rsidRDefault="00752222" w:rsidP="66763BC8">
      <w:r w:rsidRPr="66763BC8">
        <w:t xml:space="preserve">En ese orden de ideas y en atención a lo anterior, es de señalar que las excepciones al derecho de acceso a la </w:t>
      </w:r>
      <w:r w:rsidR="00E901E9" w:rsidRPr="66763BC8">
        <w:t>información</w:t>
      </w:r>
      <w:r w:rsidRPr="66763BC8">
        <w:t xml:space="preserve"> consisten en que </w:t>
      </w:r>
      <w:r w:rsidRPr="66763BC8">
        <w:rPr>
          <w:b/>
          <w:bCs/>
        </w:rPr>
        <w:t>la documentación sea inexistente</w:t>
      </w:r>
      <w:r w:rsidRPr="66763BC8">
        <w:t xml:space="preserve">, </w:t>
      </w:r>
      <w:r w:rsidRPr="66763BC8">
        <w:lastRenderedPageBreak/>
        <w:t xml:space="preserve">se encuentre </w:t>
      </w:r>
      <w:r w:rsidRPr="66763BC8">
        <w:rPr>
          <w:b/>
          <w:bCs/>
        </w:rPr>
        <w:t>clasificada,</w:t>
      </w:r>
      <w:r w:rsidRPr="66763BC8">
        <w:t xml:space="preserve"> o bien, los sujetos obligados sea incompetente para contar con esta; esto es, la negativa de acceso a la información, recae cuando la documentación </w:t>
      </w:r>
      <w:r w:rsidRPr="66763BC8">
        <w:rPr>
          <w:b/>
          <w:bCs/>
        </w:rPr>
        <w:t>no se encuentre en los archivos del sujeto obligado</w:t>
      </w:r>
      <w:r w:rsidRPr="66763BC8">
        <w:t>, o bien exista, pero no pueda proporcionarse por contener datos confidenciales o reservados.</w:t>
      </w:r>
    </w:p>
    <w:p w14:paraId="06C8162B" w14:textId="77777777" w:rsidR="00752222" w:rsidRPr="0011763B" w:rsidRDefault="00752222" w:rsidP="00752222">
      <w:pPr>
        <w:rPr>
          <w:bCs/>
          <w:lang w:val="es-ES_tradnl"/>
        </w:rPr>
      </w:pPr>
    </w:p>
    <w:p w14:paraId="45071529" w14:textId="478E4F7F" w:rsidR="00752222" w:rsidRPr="0011763B" w:rsidRDefault="00752222" w:rsidP="00752222">
      <w:pPr>
        <w:rPr>
          <w:lang w:val="es-ES_tradnl"/>
        </w:rPr>
      </w:pPr>
      <w:r w:rsidRPr="0011763B">
        <w:rPr>
          <w:bCs/>
          <w:lang w:val="es-ES_tradnl"/>
        </w:rPr>
        <w:t>En el caso en concreto, el Sujeto Obligado manifestó que se están haciendo las gestiones para obtener la suficiencia presupuestal para cubrir el costo del convenio con el Centro de Control de Confianza del Estado de México para realizar las certificaciones, de tal forma que se debe entender que la información no existe</w:t>
      </w:r>
      <w:r w:rsidR="004B58DF" w:rsidRPr="0011763B">
        <w:rPr>
          <w:bCs/>
          <w:lang w:val="es-ES_tradnl"/>
        </w:rPr>
        <w:t xml:space="preserve"> aún</w:t>
      </w:r>
      <w:r w:rsidRPr="0011763B">
        <w:rPr>
          <w:bCs/>
          <w:lang w:val="es-ES_tradnl"/>
        </w:rPr>
        <w:t xml:space="preserve">. Al respecto, resulta aplicable lo dispuesto en el </w:t>
      </w:r>
      <w:r w:rsidRPr="0011763B">
        <w:rPr>
          <w:lang w:val="es-ES_tradnl"/>
        </w:rPr>
        <w:t>criterio con clave de control SO/014/2017, de la Segunda Época, emitido por el entonces Instituto Nacional de Transparencia, Acceso a la Información y Protección de Datos Personales (INAI), que a la letra establece lo siguiente:</w:t>
      </w:r>
    </w:p>
    <w:p w14:paraId="3BC39FCF" w14:textId="77777777" w:rsidR="00752222" w:rsidRPr="0011763B" w:rsidRDefault="00752222" w:rsidP="00752222">
      <w:pPr>
        <w:rPr>
          <w:bCs/>
          <w:lang w:val="es-ES_tradnl"/>
        </w:rPr>
      </w:pPr>
    </w:p>
    <w:p w14:paraId="5AD6A0D7" w14:textId="77777777" w:rsidR="00752222" w:rsidRPr="0011763B" w:rsidRDefault="00752222" w:rsidP="00752222">
      <w:pPr>
        <w:pStyle w:val="Sinespaciado"/>
        <w:rPr>
          <w:lang w:val="es-ES_tradnl"/>
        </w:rPr>
      </w:pPr>
      <w:r w:rsidRPr="0011763B">
        <w:rPr>
          <w:b/>
          <w:lang w:val="es-ES_tradnl"/>
        </w:rPr>
        <w:t xml:space="preserve">Inexistencia. </w:t>
      </w:r>
      <w:r w:rsidRPr="0011763B">
        <w:rPr>
          <w:lang w:val="es-ES_tradnl"/>
        </w:rPr>
        <w:t>La inexistencia es una cuestión de hecho que se atribuye a la información solicitada e implica que ésta no se encuentra en los archivos del sujeto obligado, no obstante que cuenta con facultades para poseerla.</w:t>
      </w:r>
    </w:p>
    <w:p w14:paraId="76E52D5F" w14:textId="77777777" w:rsidR="00752222" w:rsidRPr="0011763B" w:rsidRDefault="00752222" w:rsidP="00752222">
      <w:pPr>
        <w:rPr>
          <w:bCs/>
          <w:i/>
          <w:lang w:val="es-ES_tradnl"/>
        </w:rPr>
      </w:pPr>
    </w:p>
    <w:p w14:paraId="510A8A79" w14:textId="7FED0594" w:rsidR="00752222" w:rsidRPr="0011763B" w:rsidRDefault="00752222" w:rsidP="00752222">
      <w:pPr>
        <w:rPr>
          <w:lang w:val="es-ES_tradnl"/>
        </w:rPr>
      </w:pPr>
      <w:r w:rsidRPr="0011763B">
        <w:rPr>
          <w:lang w:val="es-ES_tradnl"/>
        </w:rPr>
        <w:t xml:space="preserve">De tal forma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w:t>
      </w:r>
      <w:r w:rsidRPr="0011763B">
        <w:rPr>
          <w:b/>
          <w:bCs/>
          <w:lang w:val="es-ES_tradnl"/>
        </w:rPr>
        <w:t>la inexistencia de la información</w:t>
      </w:r>
      <w:r w:rsidRPr="0011763B">
        <w:rPr>
          <w:lang w:val="es-ES_tradnl"/>
        </w:rPr>
        <w:t xml:space="preserve"> es cuando la información requerida no se encuentra en los archivos públicos, reservados o clasificados, de los sujetos obligados. </w:t>
      </w:r>
    </w:p>
    <w:p w14:paraId="1C6F32A1" w14:textId="77777777" w:rsidR="00752222" w:rsidRPr="0011763B" w:rsidRDefault="00752222" w:rsidP="00752222">
      <w:pPr>
        <w:rPr>
          <w:lang w:val="es-ES_tradnl"/>
        </w:rPr>
      </w:pPr>
    </w:p>
    <w:p w14:paraId="70F608D3" w14:textId="77777777" w:rsidR="00752222" w:rsidRPr="0011763B" w:rsidRDefault="00752222" w:rsidP="00752222">
      <w:pPr>
        <w:rPr>
          <w:bCs/>
          <w:iCs/>
          <w:lang w:val="es-ES_tradnl"/>
        </w:rPr>
      </w:pPr>
      <w:r w:rsidRPr="0011763B">
        <w:rPr>
          <w:bCs/>
          <w:lang w:val="es-ES_tradnl"/>
        </w:rPr>
        <w:lastRenderedPageBreak/>
        <w:t xml:space="preserve">Así, es posible concluir que la inexistencia presupone la competencia del sujeto obligado para conocer de la información, pero por alguna circunstancia, la documentación solicitada no obra en sus archivos; sin embargo, </w:t>
      </w:r>
      <w:r w:rsidRPr="0011763B">
        <w:rPr>
          <w:b/>
          <w:lang w:val="es-ES_tradnl"/>
        </w:rPr>
        <w:t>no basta con que los sujetos obligados señalen dicha circunstancia, sino que también debe de señalar las razones por las cuales no cuentan con lo peticionado, es decir, las circunstancias que dan lugar a la inexistencia</w:t>
      </w:r>
      <w:r w:rsidRPr="0011763B">
        <w:rPr>
          <w:bCs/>
          <w:lang w:val="es-ES_tradnl"/>
        </w:rPr>
        <w:t>. Lo cual aconteció en el presente caso, pues tanto en respuesta como en informe justificado, el área competente indicó que el documento no obra en sus archivos.</w:t>
      </w:r>
    </w:p>
    <w:p w14:paraId="29BD8BA7" w14:textId="77777777" w:rsidR="00752222" w:rsidRPr="0011763B" w:rsidRDefault="00752222" w:rsidP="00752222">
      <w:pPr>
        <w:rPr>
          <w:lang w:val="es-ES_tradnl"/>
        </w:rPr>
      </w:pPr>
    </w:p>
    <w:p w14:paraId="67A34907" w14:textId="77777777" w:rsidR="00752222" w:rsidRPr="0011763B" w:rsidRDefault="00752222" w:rsidP="00752222">
      <w:pPr>
        <w:rPr>
          <w:lang w:val="es-ES_tradnl"/>
        </w:rPr>
      </w:pPr>
      <w:r w:rsidRPr="0011763B">
        <w:rPr>
          <w:lang w:val="es-ES_tradnl"/>
        </w:rPr>
        <w:t xml:space="preserve">Así, se colige que la información </w:t>
      </w:r>
      <w:r w:rsidRPr="0011763B">
        <w:rPr>
          <w:b/>
          <w:bCs/>
          <w:lang w:val="es-ES_tradnl"/>
        </w:rPr>
        <w:t>es inexistente,</w:t>
      </w:r>
      <w:r w:rsidRPr="0011763B">
        <w:rPr>
          <w:lang w:val="es-ES_tradnl"/>
        </w:rPr>
        <w:t xml:space="preserve"> toda vez que el Sujeto Obligado, cumplió con lo establecido en el artículo 162 de la Ley de Transparencia y Acceso a la Información Pública del Estado de México y Municipios, al gestionar el requerimiento al área idónea, a saber, a la</w:t>
      </w:r>
      <w:r w:rsidRPr="0011763B">
        <w:rPr>
          <w:bCs/>
          <w:lang w:val="es-ES_tradnl"/>
        </w:rPr>
        <w:t xml:space="preserve"> Tesorería Municipal, la cual respondió </w:t>
      </w:r>
      <w:r w:rsidRPr="0011763B">
        <w:rPr>
          <w:lang w:val="es-ES_tradnl"/>
        </w:rPr>
        <w:t xml:space="preserve">que el Cuadro General de Clasificación Archivística no obra en sus archivos; </w:t>
      </w:r>
      <w:r w:rsidRPr="0011763B">
        <w:rPr>
          <w:bCs/>
          <w:lang w:val="es-ES_tradnl"/>
        </w:rPr>
        <w:t>por tanto, se considera que la inexistencia, debe ser declarada formalmente por el Comité de Transparencia, ya que existe fuente obligacional de generar dicho cuadro.</w:t>
      </w:r>
    </w:p>
    <w:p w14:paraId="7E3576B1" w14:textId="77777777" w:rsidR="00752222" w:rsidRPr="0011763B" w:rsidRDefault="00752222" w:rsidP="00752222">
      <w:pPr>
        <w:rPr>
          <w:lang w:val="es-ES_tradnl"/>
        </w:rPr>
      </w:pPr>
    </w:p>
    <w:p w14:paraId="64176CBE" w14:textId="686EEFA8" w:rsidR="00752222" w:rsidRPr="0011763B" w:rsidRDefault="00752222" w:rsidP="00752222">
      <w:pPr>
        <w:rPr>
          <w:lang w:val="es-ES_tradnl"/>
        </w:rPr>
      </w:pPr>
      <w:r w:rsidRPr="0011763B">
        <w:rPr>
          <w:lang w:val="es-ES_tradnl"/>
        </w:rPr>
        <w:t xml:space="preserve">Sobre el tema, el artículo 19 de la Ley de Transparencia </w:t>
      </w:r>
      <w:r w:rsidR="004B58DF" w:rsidRPr="0011763B">
        <w:rPr>
          <w:lang w:val="es-ES_tradnl"/>
        </w:rPr>
        <w:t xml:space="preserve">local </w:t>
      </w:r>
      <w:r w:rsidRPr="0011763B">
        <w:rPr>
          <w:lang w:val="es-ES_tradnl"/>
        </w:rPr>
        <w:t>pre</w:t>
      </w:r>
      <w:r w:rsidR="004B58DF" w:rsidRPr="0011763B">
        <w:rPr>
          <w:lang w:val="es-ES_tradnl"/>
        </w:rPr>
        <w:t xml:space="preserve">cisa que la información debe </w:t>
      </w:r>
      <w:r w:rsidRPr="0011763B">
        <w:rPr>
          <w:lang w:val="es-ES_tradnl"/>
        </w:rPr>
        <w:t xml:space="preserve">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11763B">
        <w:rPr>
          <w:b/>
          <w:lang w:val="es-ES_tradnl"/>
        </w:rPr>
        <w:t>el Comité de Transparencia deberá emitir un acuerdo de inexistencia</w:t>
      </w:r>
      <w:r w:rsidRPr="0011763B">
        <w:rPr>
          <w:lang w:val="es-ES_tradnl"/>
        </w:rPr>
        <w:t>, debidamente fundado y motivado, en el que detalle las razones del por qué no obra en sus archivos.</w:t>
      </w:r>
    </w:p>
    <w:p w14:paraId="71B3AC62" w14:textId="77777777" w:rsidR="00752222" w:rsidRPr="0011763B" w:rsidRDefault="00752222" w:rsidP="00752222">
      <w:pPr>
        <w:rPr>
          <w:bCs/>
          <w:lang w:val="es-ES_tradnl"/>
        </w:rPr>
      </w:pPr>
      <w:r w:rsidRPr="0011763B">
        <w:rPr>
          <w:bCs/>
          <w:lang w:val="es-ES_tradnl"/>
        </w:rPr>
        <w:t xml:space="preserve"> </w:t>
      </w:r>
    </w:p>
    <w:p w14:paraId="14E91301" w14:textId="77777777" w:rsidR="00752222" w:rsidRPr="0011763B" w:rsidRDefault="00752222" w:rsidP="00752222">
      <w:pPr>
        <w:rPr>
          <w:bCs/>
          <w:lang w:val="es-ES_tradnl"/>
        </w:rPr>
      </w:pPr>
      <w:r w:rsidRPr="0011763B">
        <w:rPr>
          <w:lang w:val="es-ES_tradnl"/>
        </w:rPr>
        <w:lastRenderedPageBreak/>
        <w:t xml:space="preserve">Para robustecer lo anterior, resultan aplicables los criterios </w:t>
      </w:r>
      <w:r w:rsidRPr="0011763B">
        <w:rPr>
          <w:bCs/>
          <w:lang w:val="es-ES_tradnl"/>
        </w:rPr>
        <w:t xml:space="preserve">con claves de </w:t>
      </w:r>
      <w:proofErr w:type="gramStart"/>
      <w:r w:rsidRPr="0011763B">
        <w:rPr>
          <w:bCs/>
          <w:lang w:val="es-ES_tradnl"/>
        </w:rPr>
        <w:t>control SO/012/2010 y SO/004/2019, emitidos</w:t>
      </w:r>
      <w:proofErr w:type="gramEnd"/>
      <w:r w:rsidRPr="0011763B">
        <w:rPr>
          <w:bCs/>
          <w:lang w:val="es-ES_tradnl"/>
        </w:rPr>
        <w:t xml:space="preserve"> por el INAI, en los que se dispone lo siguiente:</w:t>
      </w:r>
    </w:p>
    <w:p w14:paraId="4C8ADA50" w14:textId="77777777" w:rsidR="00752222" w:rsidRPr="0011763B" w:rsidRDefault="00752222" w:rsidP="00752222">
      <w:pPr>
        <w:rPr>
          <w:bCs/>
          <w:lang w:val="es-ES_tradnl"/>
        </w:rPr>
      </w:pPr>
    </w:p>
    <w:p w14:paraId="05E61DCF" w14:textId="77777777" w:rsidR="00752222" w:rsidRPr="0011763B" w:rsidRDefault="00752222" w:rsidP="00752222">
      <w:pPr>
        <w:pStyle w:val="Sinespaciado"/>
        <w:rPr>
          <w:b/>
          <w:lang w:val="es-ES_tradnl"/>
        </w:rPr>
      </w:pPr>
      <w:r w:rsidRPr="0011763B">
        <w:rPr>
          <w:b/>
          <w:lang w:val="es-ES_tradnl"/>
        </w:rPr>
        <w:t xml:space="preserve">Propósito de la declaración formal de inexistencia. </w:t>
      </w:r>
      <w:r w:rsidRPr="0011763B">
        <w:rPr>
          <w:lang w:val="es-ES_tradnl"/>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11763B">
        <w:rPr>
          <w:b/>
          <w:lang w:val="es-ES_tradnl"/>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68125381" w14:textId="77777777" w:rsidR="00752222" w:rsidRPr="0011763B" w:rsidRDefault="00752222" w:rsidP="00752222">
      <w:pPr>
        <w:pStyle w:val="Sinespaciado"/>
        <w:rPr>
          <w:lang w:val="es-ES_tradnl"/>
        </w:rPr>
      </w:pPr>
    </w:p>
    <w:p w14:paraId="221A7CBE" w14:textId="77777777" w:rsidR="00752222" w:rsidRPr="0011763B" w:rsidRDefault="00752222" w:rsidP="66763BC8">
      <w:pPr>
        <w:pStyle w:val="Sinespaciado"/>
        <w:rPr>
          <w:lang w:val="es-ES"/>
        </w:rPr>
      </w:pPr>
      <w:r w:rsidRPr="66763BC8">
        <w:rPr>
          <w:b/>
          <w:bCs/>
          <w:lang w:val="es-ES"/>
        </w:rPr>
        <w:t>Propósito de la declaración formal de inexistencia.</w:t>
      </w:r>
      <w:r w:rsidRPr="66763BC8">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6D3048AE" w14:textId="77777777" w:rsidR="00752222" w:rsidRPr="0011763B" w:rsidRDefault="00752222" w:rsidP="00752222">
      <w:pPr>
        <w:rPr>
          <w:bCs/>
          <w:i/>
          <w:lang w:val="es-ES_tradnl"/>
        </w:rPr>
      </w:pPr>
    </w:p>
    <w:p w14:paraId="70613C3C" w14:textId="4D7469E5" w:rsidR="00752222" w:rsidRPr="0011763B" w:rsidRDefault="00752222" w:rsidP="00752222">
      <w:pPr>
        <w:rPr>
          <w:bCs/>
          <w:lang w:val="es-ES_tradnl"/>
        </w:rPr>
      </w:pPr>
      <w:r w:rsidRPr="0011763B">
        <w:rPr>
          <w:bCs/>
          <w:iCs/>
          <w:lang w:val="es-ES_tradnl"/>
        </w:rPr>
        <w:t xml:space="preserve">De lo anterior se colige que las declaraciones de inexistencia emitidas por los Comités de Transparencia deben de contener los elementos suficientes para generar en los solicitantes, certeza de que la información no obra en sus archivos, esto es, deben fundar y motivar las razones por las cuales, se buscó la información en </w:t>
      </w:r>
      <w:r w:rsidRPr="0011763B">
        <w:rPr>
          <w:bCs/>
          <w:lang w:val="es-ES_tradnl"/>
        </w:rPr>
        <w:t xml:space="preserve">determinadas unidades administrativas, los criterios de búsqueda y demás circunstancias tomadas en cuenta, con el fin de garantizar al solicitante que efectivamente se hicieron las gestiones necesarias </w:t>
      </w:r>
      <w:r w:rsidRPr="0011763B">
        <w:rPr>
          <w:bCs/>
          <w:lang w:val="es-ES_tradnl"/>
        </w:rPr>
        <w:lastRenderedPageBreak/>
        <w:t>para localizar la documentación de su interés. Asimismo, según Calero, Natalia (2016), en la «Ley General de Transparencia y Acceso a la Información Pública Comentada» (p. 419), las declaraciones de inexistencia deben contener lo siguiente:</w:t>
      </w:r>
    </w:p>
    <w:p w14:paraId="5D50C1E8" w14:textId="77777777" w:rsidR="00752222" w:rsidRPr="0011763B" w:rsidRDefault="00752222" w:rsidP="00752222">
      <w:pPr>
        <w:rPr>
          <w:bCs/>
          <w:lang w:val="es-ES_tradnl"/>
        </w:rPr>
      </w:pPr>
    </w:p>
    <w:p w14:paraId="7E2BC1B6" w14:textId="77777777" w:rsidR="00752222" w:rsidRPr="0011763B" w:rsidRDefault="00752222" w:rsidP="00752222">
      <w:pPr>
        <w:numPr>
          <w:ilvl w:val="0"/>
          <w:numId w:val="33"/>
        </w:numPr>
        <w:rPr>
          <w:b/>
          <w:bCs/>
          <w:lang w:val="es-ES_tradnl"/>
        </w:rPr>
      </w:pPr>
      <w:r w:rsidRPr="0011763B">
        <w:rPr>
          <w:b/>
          <w:bCs/>
          <w:lang w:val="es-ES_tradnl"/>
        </w:rPr>
        <w:t>Los elementos que le permitan a los solicitantes tener certeza de que el Sujeto Obligado utilizó un criterio de búsqueda exhaustivo:</w:t>
      </w:r>
      <w:r w:rsidRPr="0011763B">
        <w:rPr>
          <w:bCs/>
          <w:lang w:val="es-ES_tradnl"/>
        </w:rPr>
        <w:t xml:space="preserve"> Para atender dicho supuesto, se debe precisar en qué unidades administrativas buscó, así como en el tipo de archivos y la manera en que realizó la indagación;</w:t>
      </w:r>
    </w:p>
    <w:p w14:paraId="6FB35A8D" w14:textId="060F65D7" w:rsidR="00752222" w:rsidRPr="0011763B" w:rsidRDefault="00752222" w:rsidP="00752222">
      <w:pPr>
        <w:numPr>
          <w:ilvl w:val="0"/>
          <w:numId w:val="33"/>
        </w:numPr>
        <w:rPr>
          <w:b/>
          <w:bCs/>
          <w:lang w:val="es-ES_tradnl"/>
        </w:rPr>
      </w:pPr>
      <w:r w:rsidRPr="0011763B">
        <w:rPr>
          <w:b/>
          <w:bCs/>
          <w:lang w:val="es-ES_tradnl"/>
        </w:rPr>
        <w:t xml:space="preserve">Las circunstancias de tiempo, modo y lugar que motiven las razones por las cuales la información es inexistente: </w:t>
      </w:r>
      <w:r w:rsidRPr="0011763B">
        <w:rPr>
          <w:bCs/>
          <w:lang w:val="es-ES_tradnl"/>
        </w:rPr>
        <w:t xml:space="preserve">Al respecto, los sujetos obligados para acreditar dicho punto deberán proveer la mayor cantidad de elementos posibles que permitan evidencia las razones por las cuales la información requerida no </w:t>
      </w:r>
      <w:r w:rsidRPr="00DF1BC3">
        <w:rPr>
          <w:bCs/>
          <w:lang w:val="es-ES_tradnl"/>
        </w:rPr>
        <w:t>existe, y</w:t>
      </w:r>
    </w:p>
    <w:p w14:paraId="4EA5C1BE" w14:textId="77777777" w:rsidR="00752222" w:rsidRPr="0011763B" w:rsidRDefault="00752222" w:rsidP="00752222">
      <w:pPr>
        <w:numPr>
          <w:ilvl w:val="0"/>
          <w:numId w:val="33"/>
        </w:numPr>
        <w:rPr>
          <w:bCs/>
          <w:lang w:val="es-ES_tradnl"/>
        </w:rPr>
      </w:pPr>
      <w:r w:rsidRPr="0011763B">
        <w:rPr>
          <w:b/>
          <w:bCs/>
          <w:lang w:val="es-ES_tradnl"/>
        </w:rPr>
        <w:t>El servidor público responsable de contar con ésta</w:t>
      </w:r>
      <w:r w:rsidRPr="0011763B">
        <w:rPr>
          <w:bCs/>
          <w:lang w:val="es-ES_tradnl"/>
        </w:rPr>
        <w:t>: Es importante indicar, el cargo y las razones jurídicas por las cuales debió generar la información.</w:t>
      </w:r>
    </w:p>
    <w:p w14:paraId="48066CDD" w14:textId="77777777" w:rsidR="00752222" w:rsidRPr="0011763B" w:rsidRDefault="00752222" w:rsidP="00752222">
      <w:pPr>
        <w:rPr>
          <w:bCs/>
          <w:lang w:val="es-ES_tradnl"/>
        </w:rPr>
      </w:pPr>
    </w:p>
    <w:p w14:paraId="398B4821" w14:textId="77777777" w:rsidR="00752222" w:rsidRPr="0011763B" w:rsidRDefault="00752222" w:rsidP="00752222">
      <w:pPr>
        <w:rPr>
          <w:lang w:val="es-ES_tradnl"/>
        </w:rPr>
      </w:pPr>
      <w:r w:rsidRPr="0011763B">
        <w:rPr>
          <w:lang w:val="es-ES_tradnl"/>
        </w:rPr>
        <w:t>Conforme a lo citado, se considera que es necesario que el Sujeto Obligado declare por medio de su Comité de Transparencia, la inexistencia de la información solicitada;</w:t>
      </w:r>
      <w:r w:rsidRPr="0011763B">
        <w:rPr>
          <w:b/>
          <w:lang w:val="es-ES_tradnl"/>
        </w:rPr>
        <w:t xml:space="preserve"> </w:t>
      </w:r>
      <w:r w:rsidRPr="0011763B">
        <w:rPr>
          <w:bCs/>
          <w:lang w:val="es-ES_tradnl"/>
        </w:rPr>
        <w:t>p</w:t>
      </w:r>
      <w:r w:rsidRPr="0011763B">
        <w:rPr>
          <w:lang w:val="es-ES_tradnl"/>
        </w:rPr>
        <w:t>ara tal situación, deberá seguir el procedimiento establecido en el artículo 169 y 170 de la Ley de Transparencia estatal, en los que se establece que, cuando la información no se encuentre en los archivos del Sujeto Obligado, el Comité de Transparencia deberá:</w:t>
      </w:r>
    </w:p>
    <w:p w14:paraId="2F5AFEC5" w14:textId="77777777" w:rsidR="00752222" w:rsidRPr="0011763B" w:rsidRDefault="00752222" w:rsidP="00752222">
      <w:pPr>
        <w:rPr>
          <w:lang w:val="es-ES_tradnl"/>
        </w:rPr>
      </w:pPr>
    </w:p>
    <w:p w14:paraId="50EC8ACE" w14:textId="77777777" w:rsidR="00752222" w:rsidRPr="0011763B" w:rsidRDefault="00752222" w:rsidP="00752222">
      <w:pPr>
        <w:numPr>
          <w:ilvl w:val="0"/>
          <w:numId w:val="34"/>
        </w:numPr>
        <w:rPr>
          <w:bCs/>
          <w:lang w:val="es-ES_tradnl"/>
        </w:rPr>
      </w:pPr>
      <w:r w:rsidRPr="0011763B">
        <w:rPr>
          <w:bCs/>
          <w:lang w:val="es-ES_tradnl"/>
        </w:rPr>
        <w:t>Analizar el caso y tomar las medidas necesarias para localizar la información;</w:t>
      </w:r>
    </w:p>
    <w:p w14:paraId="1D95E65E" w14:textId="77777777" w:rsidR="00752222" w:rsidRPr="0011763B" w:rsidRDefault="00752222" w:rsidP="00752222">
      <w:pPr>
        <w:numPr>
          <w:ilvl w:val="0"/>
          <w:numId w:val="34"/>
        </w:numPr>
        <w:rPr>
          <w:bCs/>
          <w:lang w:val="es-ES_tradnl"/>
        </w:rPr>
      </w:pPr>
      <w:r w:rsidRPr="0011763B">
        <w:rPr>
          <w:bCs/>
          <w:lang w:val="es-ES_tradnl"/>
        </w:rPr>
        <w:lastRenderedPageBreak/>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1AB35C59" w14:textId="77777777" w:rsidR="00752222" w:rsidRPr="0011763B" w:rsidRDefault="00752222" w:rsidP="00752222">
      <w:pPr>
        <w:numPr>
          <w:ilvl w:val="0"/>
          <w:numId w:val="34"/>
        </w:numPr>
        <w:rPr>
          <w:bCs/>
          <w:lang w:val="es-ES_tradnl"/>
        </w:rPr>
      </w:pPr>
      <w:r w:rsidRPr="0011763B">
        <w:rPr>
          <w:bCs/>
          <w:lang w:val="es-ES_tradnl"/>
        </w:rPr>
        <w:t>Ordenar, siempre que sea materialmente posible, que se genere o reponga la información en caso de que ésta tuviera que existir o previa acreditación de la imposibilidad de su generación, exponga de forma fundada y motivada las razones de dicha situación, y.</w:t>
      </w:r>
    </w:p>
    <w:p w14:paraId="6DEA7EA6" w14:textId="77777777" w:rsidR="00752222" w:rsidRPr="0011763B" w:rsidRDefault="00752222" w:rsidP="00752222">
      <w:pPr>
        <w:numPr>
          <w:ilvl w:val="0"/>
          <w:numId w:val="34"/>
        </w:numPr>
        <w:rPr>
          <w:lang w:val="es-ES_tradnl"/>
        </w:rPr>
      </w:pPr>
      <w:r w:rsidRPr="0011763B">
        <w:rPr>
          <w:lang w:val="es-ES_tradnl"/>
        </w:rPr>
        <w:t>Notificar al Órgano Interno de Control o equivalente, a efecto de que inicie el procedimiento de responsabilidad administrativa correspondiente.</w:t>
      </w:r>
    </w:p>
    <w:p w14:paraId="5809889C" w14:textId="77777777" w:rsidR="00752222" w:rsidRPr="0011763B" w:rsidRDefault="00752222" w:rsidP="00752222">
      <w:pPr>
        <w:rPr>
          <w:bCs/>
          <w:lang w:val="es-ES_tradnl"/>
        </w:rPr>
      </w:pPr>
    </w:p>
    <w:p w14:paraId="117EF676" w14:textId="661EA723" w:rsidR="004B58DF" w:rsidRPr="0011763B" w:rsidRDefault="004B58DF" w:rsidP="00752222">
      <w:pPr>
        <w:rPr>
          <w:bCs/>
          <w:lang w:val="es-ES_tradnl"/>
        </w:rPr>
      </w:pPr>
      <w:r w:rsidRPr="0011763B">
        <w:rPr>
          <w:bCs/>
          <w:lang w:val="es-ES_tradnl"/>
        </w:rPr>
        <w:t>Ahora bien, tocante al documento que avale que la certificación y evaluación de control de confianza se encuentra en trámite, el Sujeto Obligado remitió el oficio con el que se requiere la suficiencia presupuestal para cubrir el costo de</w:t>
      </w:r>
      <w:r w:rsidR="00657A9D" w:rsidRPr="0011763B">
        <w:rPr>
          <w:bCs/>
          <w:lang w:val="es-ES_tradnl"/>
        </w:rPr>
        <w:t xml:space="preserve"> la certificación por parte del Centro de Control de Confianza.</w:t>
      </w:r>
    </w:p>
    <w:p w14:paraId="40FED0F7" w14:textId="77777777" w:rsidR="00657A9D" w:rsidRPr="0011763B" w:rsidRDefault="00657A9D" w:rsidP="00752222">
      <w:pPr>
        <w:rPr>
          <w:bCs/>
          <w:lang w:val="es-ES_tradnl"/>
        </w:rPr>
      </w:pPr>
    </w:p>
    <w:p w14:paraId="0AA3791D" w14:textId="327AC3B8" w:rsidR="00657A9D" w:rsidRPr="0011763B" w:rsidRDefault="00657A9D" w:rsidP="00752222">
      <w:pPr>
        <w:rPr>
          <w:bCs/>
          <w:lang w:val="es-ES_tradnl"/>
        </w:rPr>
      </w:pPr>
      <w:r w:rsidRPr="0011763B">
        <w:rPr>
          <w:bCs/>
          <w:lang w:val="es-ES_tradnl"/>
        </w:rPr>
        <w:t xml:space="preserve">Así, dicho documento no acredita que la certificación esté en proceso o trámite, sino que arroja que dichos procedimientos aún no han iniciado, ya que no se ha celebrado el convenio con el Centro ni se ha cubierto el costo de las certificaciones; empero, dado que se acreditó que es necesario la entrega del acuerdo de inexistencia, resulta innecesario que el Sujeto Obligado remita el documento solicitado, por lo que </w:t>
      </w:r>
    </w:p>
    <w:p w14:paraId="4EC1C463" w14:textId="77777777" w:rsidR="004B58DF" w:rsidRPr="0011763B" w:rsidRDefault="004B58DF" w:rsidP="00752222">
      <w:pPr>
        <w:rPr>
          <w:bCs/>
          <w:lang w:val="es-ES_tradnl"/>
        </w:rPr>
      </w:pPr>
    </w:p>
    <w:p w14:paraId="00CAAE81" w14:textId="16197D1B" w:rsidR="00752222" w:rsidRPr="0011763B" w:rsidRDefault="00752222" w:rsidP="00752222">
      <w:pPr>
        <w:rPr>
          <w:bCs/>
          <w:lang w:val="es-ES_tradnl"/>
        </w:rPr>
      </w:pPr>
      <w:r w:rsidRPr="0011763B">
        <w:rPr>
          <w:bCs/>
          <w:lang w:val="es-ES_tradnl"/>
        </w:rPr>
        <w:lastRenderedPageBreak/>
        <w:t xml:space="preserve">Por lo argumentado anteriormente, se estima que la respuesta emitida no colma plenamente la pretensión de la Recurrente, por lo que </w:t>
      </w:r>
      <w:r w:rsidR="004B58DF" w:rsidRPr="0011763B">
        <w:rPr>
          <w:bCs/>
          <w:lang w:val="es-ES_tradnl"/>
        </w:rPr>
        <w:t xml:space="preserve">es procedente modificar la respuesta a la solicitud </w:t>
      </w:r>
      <w:r w:rsidR="004B58DF" w:rsidRPr="0011763B">
        <w:rPr>
          <w:rFonts w:eastAsia="Palatino Linotype" w:cs="Palatino Linotype"/>
          <w:b/>
          <w:color w:val="000000"/>
          <w:szCs w:val="24"/>
          <w:lang w:val="es-ES_tradnl"/>
        </w:rPr>
        <w:t xml:space="preserve">00269/ATLACOM/IP/2025 </w:t>
      </w:r>
      <w:r w:rsidR="004B58DF" w:rsidRPr="0011763B">
        <w:rPr>
          <w:rFonts w:eastAsia="Palatino Linotype" w:cs="Palatino Linotype"/>
          <w:color w:val="000000"/>
          <w:szCs w:val="24"/>
          <w:lang w:val="es-ES_tradnl"/>
        </w:rPr>
        <w:t>que dio origen al recurso de revisión</w:t>
      </w:r>
      <w:r w:rsidR="004B58DF" w:rsidRPr="0011763B">
        <w:rPr>
          <w:rFonts w:eastAsia="Palatino Linotype" w:cs="Palatino Linotype"/>
          <w:b/>
          <w:color w:val="000000"/>
          <w:szCs w:val="24"/>
          <w:lang w:val="es-ES_tradnl"/>
        </w:rPr>
        <w:t xml:space="preserve"> </w:t>
      </w:r>
      <w:r w:rsidR="004B58DF" w:rsidRPr="0011763B">
        <w:rPr>
          <w:b/>
          <w:szCs w:val="24"/>
          <w:lang w:val="es-ES_tradnl"/>
        </w:rPr>
        <w:t>05525/INFOEM/IP/RR/2025</w:t>
      </w:r>
      <w:r w:rsidR="004B58DF" w:rsidRPr="0011763B">
        <w:rPr>
          <w:szCs w:val="24"/>
          <w:lang w:val="es-ES_tradnl"/>
        </w:rPr>
        <w:t xml:space="preserve">, dado que los </w:t>
      </w:r>
      <w:r w:rsidRPr="0011763B">
        <w:rPr>
          <w:bCs/>
          <w:lang w:val="es-ES_tradnl"/>
        </w:rPr>
        <w:t xml:space="preserve">motivos de inconformidad devienen </w:t>
      </w:r>
      <w:r w:rsidR="004B58DF" w:rsidRPr="0011763B">
        <w:rPr>
          <w:bCs/>
          <w:lang w:val="es-ES_tradnl"/>
        </w:rPr>
        <w:t xml:space="preserve">parcialmente y ordenar </w:t>
      </w:r>
      <w:r w:rsidRPr="0011763B">
        <w:rPr>
          <w:bCs/>
          <w:lang w:val="es-ES_tradnl"/>
        </w:rPr>
        <w:t xml:space="preserve">la entrega del acuerdo emitido por el Comité de Transparencia con el que deberá declarar la inexistencia </w:t>
      </w:r>
      <w:r w:rsidR="004B58DF" w:rsidRPr="0011763B">
        <w:rPr>
          <w:bCs/>
          <w:lang w:val="es-ES_tradnl"/>
        </w:rPr>
        <w:t xml:space="preserve">del certificado emitido por el Centro de Control de Confianza del Estado de México correspondiente a la Secretaria Técnica del Consejo Municipal de Seguridad Pública a la </w:t>
      </w:r>
      <w:r w:rsidRPr="0011763B">
        <w:rPr>
          <w:bCs/>
          <w:lang w:val="es-ES_tradnl"/>
        </w:rPr>
        <w:t xml:space="preserve">de manera formal, de manera fundada y motivada, conforme a los criterios previamente establecidos, con el fin de garantizar a la Recurrente que los documentos peticionados no obran en sus archivos, conforme lo establece el </w:t>
      </w:r>
      <w:r w:rsidR="004B58DF" w:rsidRPr="0011763B">
        <w:rPr>
          <w:bCs/>
          <w:lang w:val="es-ES_tradnl"/>
        </w:rPr>
        <w:t>tercer párrafo</w:t>
      </w:r>
      <w:r w:rsidRPr="0011763B">
        <w:rPr>
          <w:bCs/>
          <w:lang w:val="es-ES_tradnl"/>
        </w:rPr>
        <w:t xml:space="preserve"> del artículo 19 de la Ley de Transparencia local. </w:t>
      </w:r>
    </w:p>
    <w:bookmarkEnd w:id="1"/>
    <w:p w14:paraId="7A953891" w14:textId="77777777" w:rsidR="00752222" w:rsidRPr="0011763B" w:rsidRDefault="00752222" w:rsidP="00752222">
      <w:pPr>
        <w:rPr>
          <w:szCs w:val="24"/>
          <w:lang w:val="es-ES_tradnl"/>
        </w:rPr>
      </w:pPr>
    </w:p>
    <w:p w14:paraId="79D0E3A4" w14:textId="57599760" w:rsidR="004B58DF" w:rsidRPr="007773CF" w:rsidRDefault="004B58DF" w:rsidP="004B58DF">
      <w:pPr>
        <w:pBdr>
          <w:top w:val="nil"/>
          <w:left w:val="nil"/>
          <w:bottom w:val="nil"/>
          <w:right w:val="nil"/>
          <w:between w:val="nil"/>
        </w:pBdr>
        <w:rPr>
          <w:rFonts w:eastAsia="Palatino Linotype" w:cs="Palatino Linotype"/>
          <w:color w:val="000000"/>
          <w:szCs w:val="24"/>
          <w:lang w:val="en-US"/>
        </w:rPr>
      </w:pPr>
      <w:r w:rsidRPr="007773CF">
        <w:rPr>
          <w:rFonts w:eastAsia="Palatino Linotype" w:cs="Palatino Linotype"/>
          <w:b/>
          <w:bCs/>
          <w:color w:val="000000"/>
          <w:szCs w:val="24"/>
          <w:lang w:val="en-US"/>
        </w:rPr>
        <w:t>00270/ATLACOM/IP/2025 y 00271/ATLACOM/IP/2025</w:t>
      </w:r>
    </w:p>
    <w:p w14:paraId="38F8BFF2" w14:textId="3657BC5F" w:rsidR="004B58DF" w:rsidRPr="0011763B" w:rsidRDefault="004B58DF" w:rsidP="004B58DF">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Por cuanto hace a estas solicitudes, el Sujeto Obligado proporcionó </w:t>
      </w:r>
      <w:r w:rsidR="00657A9D" w:rsidRPr="0011763B">
        <w:rPr>
          <w:rFonts w:eastAsia="Palatino Linotype" w:cs="Palatino Linotype"/>
          <w:color w:val="000000"/>
          <w:szCs w:val="24"/>
          <w:lang w:val="es-ES_tradnl"/>
        </w:rPr>
        <w:t>el certificado de bachillerato propedéutico estatal y manifestó que el Comisario Municipal realizó la evaluación en tiempo y forma, pero el Centro de Control de Confianza no ha notificado el resultado.</w:t>
      </w:r>
    </w:p>
    <w:p w14:paraId="5EE2590F" w14:textId="77777777" w:rsidR="00657A9D" w:rsidRPr="0011763B" w:rsidRDefault="00657A9D" w:rsidP="004B58DF">
      <w:pPr>
        <w:pBdr>
          <w:top w:val="nil"/>
          <w:left w:val="nil"/>
          <w:bottom w:val="nil"/>
          <w:right w:val="nil"/>
          <w:between w:val="nil"/>
        </w:pBdr>
        <w:rPr>
          <w:rFonts w:eastAsia="Palatino Linotype" w:cs="Palatino Linotype"/>
          <w:color w:val="000000"/>
          <w:szCs w:val="24"/>
          <w:lang w:val="es-ES_tradnl"/>
        </w:rPr>
      </w:pPr>
    </w:p>
    <w:p w14:paraId="2C7F7868" w14:textId="0A68CFD9" w:rsidR="00657A9D" w:rsidRPr="0011763B" w:rsidRDefault="00657A9D" w:rsidP="004B58DF">
      <w:pPr>
        <w:pBdr>
          <w:top w:val="nil"/>
          <w:left w:val="nil"/>
          <w:bottom w:val="nil"/>
          <w:right w:val="nil"/>
          <w:between w:val="nil"/>
        </w:pBdr>
        <w:rPr>
          <w:rFonts w:eastAsia="Palatino Linotype" w:cs="Palatino Linotype"/>
          <w:color w:val="000000"/>
          <w:szCs w:val="24"/>
          <w:lang w:val="es-ES_tradnl"/>
        </w:rPr>
      </w:pPr>
      <w:r w:rsidRPr="0011763B">
        <w:rPr>
          <w:rFonts w:eastAsia="Palatino Linotype" w:cs="Palatino Linotype"/>
          <w:color w:val="000000"/>
          <w:szCs w:val="24"/>
          <w:lang w:val="es-ES_tradnl"/>
        </w:rPr>
        <w:t>En ese sentido, se debe hacer referencia a lo dispuesto en el artículo 22 Bis de la Ley de Seguridad del Estado de México, que a la letra estipula lo siguiente:</w:t>
      </w:r>
    </w:p>
    <w:p w14:paraId="71FA7618" w14:textId="77777777" w:rsidR="00657A9D" w:rsidRPr="0011763B" w:rsidRDefault="00657A9D" w:rsidP="004B58DF">
      <w:pPr>
        <w:pBdr>
          <w:top w:val="nil"/>
          <w:left w:val="nil"/>
          <w:bottom w:val="nil"/>
          <w:right w:val="nil"/>
          <w:between w:val="nil"/>
        </w:pBdr>
        <w:rPr>
          <w:rFonts w:eastAsia="Palatino Linotype" w:cs="Palatino Linotype"/>
          <w:color w:val="000000"/>
          <w:szCs w:val="24"/>
          <w:lang w:val="es-ES_tradnl"/>
        </w:rPr>
      </w:pPr>
    </w:p>
    <w:p w14:paraId="0F24EA8F" w14:textId="77777777" w:rsidR="00657A9D" w:rsidRPr="0011763B" w:rsidRDefault="00657A9D" w:rsidP="66763BC8">
      <w:pPr>
        <w:pStyle w:val="Sinespaciado"/>
        <w:rPr>
          <w:rFonts w:eastAsia="Palatino Linotype"/>
          <w:lang w:val="es-ES"/>
        </w:rPr>
      </w:pPr>
      <w:r w:rsidRPr="66763BC8">
        <w:rPr>
          <w:rFonts w:eastAsia="Palatino Linotype"/>
          <w:b/>
          <w:bCs/>
          <w:lang w:val="es-ES"/>
        </w:rPr>
        <w:t>Artículo 22 Bis.</w:t>
      </w:r>
      <w:r w:rsidRPr="66763BC8">
        <w:rPr>
          <w:rFonts w:eastAsia="Palatino Linotype"/>
          <w:lang w:val="es-ES"/>
        </w:rPr>
        <w:t xml:space="preserve"> Para ocupar el cargo de Director de Seguridad Pública Municipal o su equivalente, se deberán satisfacer los requisitos siguientes: </w:t>
      </w:r>
    </w:p>
    <w:p w14:paraId="16473A81" w14:textId="77777777" w:rsidR="00657A9D" w:rsidRPr="0011763B" w:rsidRDefault="00657A9D" w:rsidP="00657A9D">
      <w:pPr>
        <w:pStyle w:val="Sinespaciado"/>
        <w:rPr>
          <w:rFonts w:eastAsia="Palatino Linotype"/>
          <w:lang w:val="es-ES_tradnl"/>
        </w:rPr>
      </w:pPr>
    </w:p>
    <w:p w14:paraId="459C3670" w14:textId="23F05F70" w:rsidR="00657A9D" w:rsidRPr="0011763B" w:rsidRDefault="00657A9D" w:rsidP="00657A9D">
      <w:pPr>
        <w:pStyle w:val="Sinespaciado"/>
        <w:rPr>
          <w:rFonts w:eastAsia="Palatino Linotype"/>
          <w:lang w:val="es-ES_tradnl"/>
        </w:rPr>
      </w:pPr>
      <w:r w:rsidRPr="0011763B">
        <w:rPr>
          <w:rFonts w:eastAsia="Palatino Linotype"/>
          <w:lang w:val="es-ES_tradnl"/>
        </w:rPr>
        <w:lastRenderedPageBreak/>
        <w:t xml:space="preserve">I. </w:t>
      </w:r>
      <w:r w:rsidRPr="0011763B">
        <w:rPr>
          <w:rFonts w:eastAsia="Palatino Linotype"/>
          <w:lang w:val="es-ES_tradnl"/>
        </w:rPr>
        <w:tab/>
        <w:t xml:space="preserve">Ser ciudadano o ciudadana del Estado de México, preferentemente vecino del municipio, en pleno goce de sus derechos civiles y políticos; </w:t>
      </w:r>
    </w:p>
    <w:p w14:paraId="1FE5932F" w14:textId="578A0ED2" w:rsidR="00657A9D" w:rsidRPr="0011763B" w:rsidRDefault="00657A9D" w:rsidP="00657A9D">
      <w:pPr>
        <w:pStyle w:val="Sinespaciado"/>
        <w:rPr>
          <w:rFonts w:eastAsia="Palatino Linotype"/>
          <w:lang w:val="es-ES_tradnl"/>
        </w:rPr>
      </w:pPr>
      <w:r w:rsidRPr="0011763B">
        <w:rPr>
          <w:rFonts w:eastAsia="Palatino Linotype"/>
          <w:lang w:val="es-ES_tradnl"/>
        </w:rPr>
        <w:t xml:space="preserve">II. </w:t>
      </w:r>
      <w:r w:rsidRPr="0011763B">
        <w:rPr>
          <w:rFonts w:eastAsia="Palatino Linotype"/>
          <w:lang w:val="es-ES_tradnl"/>
        </w:rPr>
        <w:tab/>
        <w:t xml:space="preserve">No estar inhabilitado o inhabilitada para desempeñar cargo, empleo, o comisión pública; </w:t>
      </w:r>
    </w:p>
    <w:p w14:paraId="175A4C1A" w14:textId="666784E6" w:rsidR="00657A9D" w:rsidRPr="0011763B" w:rsidRDefault="00657A9D" w:rsidP="00657A9D">
      <w:pPr>
        <w:pStyle w:val="Sinespaciado"/>
        <w:rPr>
          <w:rFonts w:eastAsia="Palatino Linotype"/>
          <w:lang w:val="es-ES_tradnl"/>
        </w:rPr>
      </w:pPr>
      <w:r w:rsidRPr="0011763B">
        <w:rPr>
          <w:rFonts w:eastAsia="Palatino Linotype"/>
          <w:lang w:val="es-ES_tradnl"/>
        </w:rPr>
        <w:t xml:space="preserve">III. </w:t>
      </w:r>
      <w:r w:rsidRPr="0011763B">
        <w:rPr>
          <w:rFonts w:eastAsia="Palatino Linotype"/>
          <w:lang w:val="es-ES_tradnl"/>
        </w:rPr>
        <w:tab/>
        <w:t xml:space="preserve">No haber sido condenado o condenada por delito doloso que amerite pena privativa de libertad; </w:t>
      </w:r>
    </w:p>
    <w:p w14:paraId="1C10C4AA" w14:textId="2C625A00" w:rsidR="00657A9D" w:rsidRPr="0011763B" w:rsidRDefault="00657A9D" w:rsidP="00657A9D">
      <w:pPr>
        <w:pStyle w:val="Sinespaciado"/>
        <w:rPr>
          <w:rFonts w:eastAsia="Palatino Linotype"/>
          <w:lang w:val="es-ES_tradnl"/>
        </w:rPr>
      </w:pPr>
      <w:r w:rsidRPr="0011763B">
        <w:rPr>
          <w:rFonts w:eastAsia="Palatino Linotype"/>
          <w:lang w:val="es-ES_tradnl"/>
        </w:rPr>
        <w:t xml:space="preserve">IV. </w:t>
      </w:r>
      <w:r w:rsidRPr="0011763B">
        <w:rPr>
          <w:rFonts w:eastAsia="Palatino Linotype"/>
          <w:lang w:val="es-ES_tradnl"/>
        </w:rPr>
        <w:tab/>
      </w:r>
      <w:r w:rsidRPr="0011763B">
        <w:rPr>
          <w:rFonts w:eastAsia="Palatino Linotype"/>
          <w:b/>
          <w:u w:val="single"/>
          <w:lang w:val="es-ES_tradnl"/>
        </w:rPr>
        <w:t>Tener Licenciatura y preferentemente especialización en seguridad pública, o contar con experiencia mínima de un año en la materia</w:t>
      </w:r>
      <w:r w:rsidRPr="0011763B">
        <w:rPr>
          <w:rFonts w:eastAsia="Palatino Linotype"/>
          <w:lang w:val="es-ES_tradnl"/>
        </w:rPr>
        <w:t xml:space="preserve">, y </w:t>
      </w:r>
    </w:p>
    <w:p w14:paraId="309174C0" w14:textId="71375A1B" w:rsidR="00657A9D" w:rsidRPr="0011763B" w:rsidRDefault="00657A9D" w:rsidP="00657A9D">
      <w:pPr>
        <w:pStyle w:val="Sinespaciado"/>
        <w:rPr>
          <w:rFonts w:eastAsia="Palatino Linotype"/>
          <w:lang w:val="es-ES_tradnl"/>
        </w:rPr>
      </w:pPr>
      <w:r w:rsidRPr="0011763B">
        <w:rPr>
          <w:rFonts w:eastAsia="Palatino Linotype"/>
          <w:lang w:val="es-ES_tradnl"/>
        </w:rPr>
        <w:t xml:space="preserve">V. </w:t>
      </w:r>
      <w:r w:rsidRPr="0011763B">
        <w:rPr>
          <w:rFonts w:eastAsia="Palatino Linotype"/>
          <w:lang w:val="es-ES_tradnl"/>
        </w:rPr>
        <w:tab/>
      </w:r>
      <w:r w:rsidRPr="0011763B">
        <w:rPr>
          <w:rFonts w:eastAsia="Palatino Linotype"/>
          <w:b/>
          <w:u w:val="single"/>
          <w:lang w:val="es-ES_tradnl"/>
        </w:rPr>
        <w:t>Someterse y aprobar las evaluaciones de certificación y control de confianza, para su ingreso</w:t>
      </w:r>
      <w:r w:rsidRPr="0011763B">
        <w:rPr>
          <w:rFonts w:eastAsia="Palatino Linotype"/>
          <w:lang w:val="es-ES_tradnl"/>
        </w:rPr>
        <w:t xml:space="preserve"> y permanencia.</w:t>
      </w:r>
    </w:p>
    <w:p w14:paraId="6AE12C2E" w14:textId="77777777" w:rsidR="004B58DF" w:rsidRPr="0011763B" w:rsidRDefault="004B58DF" w:rsidP="00752222">
      <w:pPr>
        <w:rPr>
          <w:szCs w:val="24"/>
          <w:lang w:val="es-ES_tradnl"/>
        </w:rPr>
      </w:pPr>
    </w:p>
    <w:p w14:paraId="47C4706A" w14:textId="7D21EB60" w:rsidR="00752222" w:rsidRPr="0011763B" w:rsidRDefault="00657A9D"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 xml:space="preserve">De lo anterior se tiene que para ocupar el cargo de Director de Seguridad Pública Municipal o, en el caso en concreto para el Ayuntamiento de Atlacomulco, de Comisario Municipal, es necesario tener una licenciatura y de preferencia una especialización en seguridad pública </w:t>
      </w:r>
      <w:r w:rsidRPr="66763BC8">
        <w:rPr>
          <w:rFonts w:eastAsia="Palatino Linotype" w:cs="Palatino Linotype"/>
          <w:b/>
          <w:bCs/>
          <w:color w:val="000000" w:themeColor="text1"/>
        </w:rPr>
        <w:t>o contar con experiencia mínima de un año en la materia</w:t>
      </w:r>
      <w:r w:rsidRPr="66763BC8">
        <w:rPr>
          <w:rFonts w:eastAsia="Palatino Linotype" w:cs="Palatino Linotype"/>
          <w:color w:val="000000" w:themeColor="text1"/>
        </w:rPr>
        <w:t>.</w:t>
      </w:r>
    </w:p>
    <w:p w14:paraId="194FB258" w14:textId="77777777" w:rsidR="00657A9D" w:rsidRPr="0011763B" w:rsidRDefault="00657A9D" w:rsidP="00C44081">
      <w:pPr>
        <w:pBdr>
          <w:top w:val="nil"/>
          <w:left w:val="nil"/>
          <w:bottom w:val="nil"/>
          <w:right w:val="nil"/>
          <w:between w:val="nil"/>
        </w:pBdr>
        <w:contextualSpacing/>
        <w:rPr>
          <w:rFonts w:eastAsia="Palatino Linotype" w:cs="Palatino Linotype"/>
          <w:color w:val="000000"/>
          <w:szCs w:val="24"/>
          <w:lang w:val="es-ES_tradnl"/>
        </w:rPr>
      </w:pPr>
    </w:p>
    <w:p w14:paraId="2179A62C" w14:textId="5A2728AC" w:rsidR="00657A9D" w:rsidRPr="0011763B" w:rsidRDefault="003C6381"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Por ende, se estima que contar con la licenciatura no es un requisito para ocupar dicho cargo, pues también es viable cubrir el requisito si se cuenta con experiencia mínima de un año en materia de seguridad pública. De tal forma que</w:t>
      </w:r>
      <w:r w:rsidR="000C32CB">
        <w:rPr>
          <w:rFonts w:eastAsia="Palatino Linotype" w:cs="Palatino Linotype"/>
          <w:color w:val="000000"/>
          <w:szCs w:val="24"/>
          <w:lang w:val="es-ES_tradnl"/>
        </w:rPr>
        <w:t>,</w:t>
      </w:r>
      <w:r w:rsidRPr="0011763B">
        <w:rPr>
          <w:rFonts w:eastAsia="Palatino Linotype" w:cs="Palatino Linotype"/>
          <w:color w:val="000000"/>
          <w:szCs w:val="24"/>
          <w:lang w:val="es-ES_tradnl"/>
        </w:rPr>
        <w:t xml:space="preserve"> al hacer entrega del Certificado de Bachillerato del Comisario Municipal, se colma lo relativo al documento en el que conste el nivel académico, dado que es con el que se cuenta en los archivos de Sujeto Obligado y no está constreñido a tener algún otro.</w:t>
      </w:r>
    </w:p>
    <w:p w14:paraId="368F0006" w14:textId="77777777" w:rsidR="003C6381" w:rsidRPr="0011763B" w:rsidRDefault="003C6381" w:rsidP="00C44081">
      <w:pPr>
        <w:pBdr>
          <w:top w:val="nil"/>
          <w:left w:val="nil"/>
          <w:bottom w:val="nil"/>
          <w:right w:val="nil"/>
          <w:between w:val="nil"/>
        </w:pBdr>
        <w:contextualSpacing/>
        <w:rPr>
          <w:rFonts w:eastAsia="Palatino Linotype" w:cs="Palatino Linotype"/>
          <w:color w:val="000000"/>
          <w:szCs w:val="24"/>
          <w:lang w:val="es-ES_tradnl"/>
        </w:rPr>
      </w:pPr>
    </w:p>
    <w:p w14:paraId="71C524BB" w14:textId="16438297" w:rsidR="003C6381" w:rsidRPr="0011763B" w:rsidRDefault="003C6381" w:rsidP="00C44081">
      <w:pPr>
        <w:pBdr>
          <w:top w:val="nil"/>
          <w:left w:val="nil"/>
          <w:bottom w:val="nil"/>
          <w:right w:val="nil"/>
          <w:between w:val="nil"/>
        </w:pBdr>
        <w:contextualSpacing/>
        <w:rPr>
          <w:rFonts w:eastAsia="Palatino Linotype" w:cs="Palatino Linotype"/>
          <w:bCs/>
          <w:color w:val="000000"/>
          <w:lang w:val="es-ES_tradnl"/>
        </w:rPr>
      </w:pPr>
      <w:r w:rsidRPr="0011763B">
        <w:rPr>
          <w:rFonts w:eastAsia="Palatino Linotype" w:cs="Palatino Linotype"/>
          <w:color w:val="000000"/>
          <w:szCs w:val="24"/>
          <w:lang w:val="es-ES_tradnl"/>
        </w:rPr>
        <w:t xml:space="preserve">Cabe referir que en el certificado presentado se observan los datos relativos a la firma del entonces estudiante, calificaciones y matrícula testados y que la versión pública remitida se encuentra sustentada mediante la entrega del Acta </w:t>
      </w:r>
      <w:r w:rsidRPr="0011763B">
        <w:rPr>
          <w:rFonts w:eastAsia="Palatino Linotype" w:cs="Palatino Linotype"/>
          <w:bCs/>
          <w:color w:val="000000"/>
          <w:lang w:val="es-ES_tradnl"/>
        </w:rPr>
        <w:t>de la Décima Sexta Sesión Extraordinaria del Comité de Transparencia celebrada el ocho de mayo de dos mil veinticinco, en la que se emitió el acuerdo ACT/ATLACOMULCO/EXT/CT/16a/ACU-</w:t>
      </w:r>
      <w:r w:rsidRPr="0011763B">
        <w:rPr>
          <w:rFonts w:eastAsia="Palatino Linotype" w:cs="Palatino Linotype"/>
          <w:bCs/>
          <w:color w:val="000000"/>
          <w:lang w:val="es-ES_tradnl"/>
        </w:rPr>
        <w:lastRenderedPageBreak/>
        <w:t>CUARTO/2025, por lo que se estima que el requerimiento de la Recurrente se colmó con el certificado referido.</w:t>
      </w:r>
    </w:p>
    <w:p w14:paraId="56196873" w14:textId="77777777" w:rsidR="00752222" w:rsidRPr="0011763B" w:rsidRDefault="00752222" w:rsidP="00C44081">
      <w:pPr>
        <w:pBdr>
          <w:top w:val="nil"/>
          <w:left w:val="nil"/>
          <w:bottom w:val="nil"/>
          <w:right w:val="nil"/>
          <w:between w:val="nil"/>
        </w:pBdr>
        <w:contextualSpacing/>
        <w:rPr>
          <w:rFonts w:eastAsia="Palatino Linotype" w:cs="Palatino Linotype"/>
          <w:color w:val="000000"/>
          <w:szCs w:val="24"/>
          <w:lang w:val="es-ES_tradnl"/>
        </w:rPr>
      </w:pPr>
    </w:p>
    <w:p w14:paraId="27C8EABB" w14:textId="71719384" w:rsidR="00752222" w:rsidRPr="0011763B" w:rsidRDefault="003C6381"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Por otra parte, respecto a la certificación y evaluación de control de confianza, el Sujeto Obligado se limitó a referir que la evaluación se presentó en tiempo y forma, pero el Centro de Control de Confianza no ha notificado el resultado de ésta.</w:t>
      </w:r>
    </w:p>
    <w:p w14:paraId="2D351130" w14:textId="77777777" w:rsidR="003C6381" w:rsidRPr="0011763B" w:rsidRDefault="003C6381" w:rsidP="00C44081">
      <w:pPr>
        <w:pBdr>
          <w:top w:val="nil"/>
          <w:left w:val="nil"/>
          <w:bottom w:val="nil"/>
          <w:right w:val="nil"/>
          <w:between w:val="nil"/>
        </w:pBdr>
        <w:contextualSpacing/>
        <w:rPr>
          <w:rFonts w:eastAsia="Palatino Linotype" w:cs="Palatino Linotype"/>
          <w:color w:val="000000"/>
          <w:szCs w:val="24"/>
          <w:lang w:val="es-ES_tradnl"/>
        </w:rPr>
      </w:pPr>
    </w:p>
    <w:p w14:paraId="67E11702" w14:textId="36D1915B" w:rsidR="003C6381" w:rsidRPr="0011763B" w:rsidRDefault="003C6381" w:rsidP="003C63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De tal manera que se debe recordar que el Centro de Control de Confianza del Estado de México deberá emitir el certificado a quienes acrediten los requisitos de ingreso establecidos en la Ley de Seguridad estatal y general en un plazo no mayor a sesenta días contados a partir del proceso de certificación (conforme se acredito en párrafos anteriores), por lo que es dable colegir que el Sujeto Obligado aún no cuenta con dicho documento en sus archivos debido a que el Centro de Control de Confianza no ha proporcionado el resultado.</w:t>
      </w:r>
    </w:p>
    <w:p w14:paraId="20C212E6" w14:textId="77777777" w:rsidR="003C6381" w:rsidRPr="0011763B" w:rsidRDefault="003C6381" w:rsidP="003C6381">
      <w:pPr>
        <w:pBdr>
          <w:top w:val="nil"/>
          <w:left w:val="nil"/>
          <w:bottom w:val="nil"/>
          <w:right w:val="nil"/>
          <w:between w:val="nil"/>
        </w:pBdr>
        <w:contextualSpacing/>
        <w:rPr>
          <w:rFonts w:eastAsia="Palatino Linotype" w:cs="Palatino Linotype"/>
          <w:color w:val="000000"/>
          <w:szCs w:val="24"/>
          <w:lang w:val="es-ES_tradnl"/>
        </w:rPr>
      </w:pPr>
    </w:p>
    <w:p w14:paraId="505BB5EE" w14:textId="6497D77E" w:rsidR="003C6381" w:rsidRPr="0011763B" w:rsidRDefault="003C6381" w:rsidP="003C63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En ese orden de ideas, se estima que con dicho pronunciamiento se colma el segundo requerimiento de las </w:t>
      </w:r>
      <w:r w:rsidR="008F5E95" w:rsidRPr="0011763B">
        <w:rPr>
          <w:rFonts w:eastAsia="Palatino Linotype" w:cs="Palatino Linotype"/>
          <w:color w:val="000000"/>
          <w:szCs w:val="24"/>
          <w:lang w:val="es-ES_tradnl"/>
        </w:rPr>
        <w:t>solicitudes en comento; empero, no se soslaya que el Recurrente solicitó el documento que acredite que la certificación y evaluación de control de confianza se encuentran tramitándose. Además, el Sujeto Obligado omitió pronunciarse respecto del tercer punto de las solicitudes, por lo que no se generó la debida certeza ante la falta de congruencia y exhaustividad de la autoridad municipal.</w:t>
      </w:r>
    </w:p>
    <w:p w14:paraId="61E1D170" w14:textId="77777777" w:rsidR="00752222" w:rsidRPr="0011763B" w:rsidRDefault="00752222" w:rsidP="00C44081">
      <w:pPr>
        <w:pBdr>
          <w:top w:val="nil"/>
          <w:left w:val="nil"/>
          <w:bottom w:val="nil"/>
          <w:right w:val="nil"/>
          <w:between w:val="nil"/>
        </w:pBdr>
        <w:contextualSpacing/>
        <w:rPr>
          <w:rFonts w:eastAsia="Palatino Linotype" w:cs="Palatino Linotype"/>
          <w:color w:val="000000"/>
          <w:szCs w:val="24"/>
          <w:lang w:val="es-ES_tradnl"/>
        </w:rPr>
      </w:pPr>
    </w:p>
    <w:p w14:paraId="28466F94" w14:textId="77777777" w:rsidR="008F5E95" w:rsidRPr="0011763B" w:rsidRDefault="008F5E95" w:rsidP="008F5E95">
      <w:pPr>
        <w:rPr>
          <w:rFonts w:eastAsia="Palatino Linotype" w:cs="Palatino Linotype"/>
          <w:color w:val="000000"/>
          <w:lang w:val="es-ES_tradnl"/>
        </w:rPr>
      </w:pPr>
      <w:r w:rsidRPr="0011763B">
        <w:rPr>
          <w:rFonts w:eastAsia="Palatino Linotype" w:cs="Palatino Linotype"/>
          <w:color w:val="000000"/>
          <w:szCs w:val="24"/>
          <w:lang w:val="es-ES_tradnl"/>
        </w:rPr>
        <w:lastRenderedPageBreak/>
        <w:t xml:space="preserve">Se debe resaltar que </w:t>
      </w:r>
      <w:r w:rsidRPr="0011763B">
        <w:rPr>
          <w:lang w:val="es-ES_tradnl"/>
        </w:rPr>
        <w:t xml:space="preserve">dicha omisión implica que el Sujeto Obligado dejó </w:t>
      </w:r>
      <w:r w:rsidRPr="0011763B">
        <w:rPr>
          <w:rFonts w:eastAsia="Palatino Linotype" w:cs="Palatino Linotype"/>
          <w:color w:val="000000"/>
          <w:lang w:val="es-ES_tradnl"/>
        </w:rPr>
        <w:t xml:space="preserve">de observar los principios de congruencia y exhaustividad, conforme a lo estipulado el criterio 02/17 del INAI, que a la letra estipula lo siguiente: </w:t>
      </w:r>
    </w:p>
    <w:p w14:paraId="3133549D" w14:textId="77777777" w:rsidR="008F5E95" w:rsidRPr="0011763B" w:rsidRDefault="008F5E95" w:rsidP="008F5E95">
      <w:pPr>
        <w:rPr>
          <w:rFonts w:eastAsia="Palatino Linotype" w:cs="Palatino Linotype"/>
          <w:color w:val="000000"/>
          <w:lang w:val="es-ES_tradnl"/>
        </w:rPr>
      </w:pPr>
    </w:p>
    <w:p w14:paraId="1941C854" w14:textId="77777777" w:rsidR="008F5E95" w:rsidRPr="0011763B" w:rsidRDefault="008F5E95" w:rsidP="008F5E95">
      <w:pPr>
        <w:pStyle w:val="Sinespaciado"/>
        <w:rPr>
          <w:lang w:val="es-ES_tradnl"/>
        </w:rPr>
      </w:pPr>
      <w:r w:rsidRPr="0011763B">
        <w:rPr>
          <w:b/>
          <w:bCs/>
          <w:lang w:val="es-ES_tradnl"/>
        </w:rPr>
        <w:t>CONGRUENCIA Y EXHAUSTIVIDAD. SUS ALCANCES PARA GARANTIZAR EL DERECHO DE ACCESO A LA INFORMACIÓN.</w:t>
      </w:r>
      <w:r w:rsidRPr="0011763B">
        <w:rPr>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AF0853" w14:textId="77777777" w:rsidR="008F5E95" w:rsidRPr="0011763B" w:rsidRDefault="008F5E95" w:rsidP="008F5E95">
      <w:pPr>
        <w:rPr>
          <w:rFonts w:eastAsia="Palatino Linotype" w:cs="Palatino Linotype"/>
          <w:color w:val="000000"/>
          <w:lang w:val="es-ES_tradnl"/>
        </w:rPr>
      </w:pPr>
    </w:p>
    <w:p w14:paraId="54DF0868" w14:textId="77777777" w:rsidR="008F5E95" w:rsidRPr="0011763B" w:rsidRDefault="008F5E95" w:rsidP="008F5E95">
      <w:pPr>
        <w:rPr>
          <w:rFonts w:eastAsia="Palatino Linotype" w:cs="Palatino Linotype"/>
          <w:color w:val="000000"/>
          <w:lang w:val="es-ES_tradnl"/>
        </w:rPr>
      </w:pPr>
      <w:r w:rsidRPr="0011763B">
        <w:rPr>
          <w:rFonts w:eastAsia="Palatino Linotype" w:cs="Palatino Linotype"/>
          <w:color w:val="000000"/>
          <w:lang w:val="es-ES_tradnl"/>
        </w:rPr>
        <w:t>Aunado a lo anterior, el artículo 1.8 fracción XIII del Código Administrativo del Estado de México establece que para que tenga validez, todo acto administrativo deberá resolver todos los puntos propuestos por los interesados.</w:t>
      </w:r>
    </w:p>
    <w:p w14:paraId="0B5256BA" w14:textId="77777777" w:rsidR="008F5E95" w:rsidRPr="0011763B" w:rsidRDefault="008F5E95" w:rsidP="008F5E95">
      <w:pPr>
        <w:rPr>
          <w:rFonts w:eastAsia="Palatino Linotype" w:cs="Palatino Linotype"/>
          <w:color w:val="000000"/>
          <w:lang w:val="es-ES_tradnl"/>
        </w:rPr>
      </w:pPr>
    </w:p>
    <w:p w14:paraId="6B42F29F" w14:textId="2E89B057" w:rsidR="008F5E95" w:rsidRPr="0011763B" w:rsidRDefault="008F5E95" w:rsidP="008F5E95">
      <w:pPr>
        <w:pBdr>
          <w:top w:val="nil"/>
          <w:left w:val="nil"/>
          <w:bottom w:val="nil"/>
          <w:right w:val="nil"/>
          <w:between w:val="nil"/>
        </w:pBdr>
        <w:rPr>
          <w:rFonts w:eastAsia="Palatino Linotype" w:cs="Palatino Linotype"/>
          <w:bCs/>
          <w:color w:val="000000"/>
          <w:szCs w:val="24"/>
          <w:lang w:val="es-ES_tradnl"/>
        </w:rPr>
      </w:pPr>
      <w:r w:rsidRPr="0011763B">
        <w:rPr>
          <w:rFonts w:eastAsia="Palatino Linotype" w:cs="Palatino Linotype"/>
          <w:color w:val="000000"/>
          <w:lang w:val="es-ES_tradnl"/>
        </w:rPr>
        <w:t xml:space="preserve">En consecuencia, para colmar las pretensiones externadas en las solicitudes de información </w:t>
      </w:r>
      <w:r w:rsidRPr="0011763B">
        <w:rPr>
          <w:rFonts w:eastAsia="Palatino Linotype" w:cs="Palatino Linotype"/>
          <w:b/>
          <w:bCs/>
          <w:color w:val="000000"/>
          <w:szCs w:val="24"/>
          <w:lang w:val="es-ES_tradnl"/>
        </w:rPr>
        <w:t>00270/ATLACOM/IP/2025</w:t>
      </w:r>
      <w:r w:rsidRPr="0011763B">
        <w:rPr>
          <w:rFonts w:eastAsia="Palatino Linotype" w:cs="Palatino Linotype"/>
          <w:bCs/>
          <w:color w:val="000000"/>
          <w:szCs w:val="24"/>
          <w:lang w:val="es-ES_tradnl"/>
        </w:rPr>
        <w:t xml:space="preserve"> y</w:t>
      </w:r>
      <w:r w:rsidRPr="0011763B">
        <w:rPr>
          <w:rFonts w:eastAsia="Palatino Linotype" w:cs="Palatino Linotype"/>
          <w:b/>
          <w:bCs/>
          <w:color w:val="000000"/>
          <w:szCs w:val="24"/>
          <w:lang w:val="es-ES_tradnl"/>
        </w:rPr>
        <w:t xml:space="preserve"> 00271/ATLACOM/IP/2025 </w:t>
      </w:r>
      <w:r w:rsidRPr="0011763B">
        <w:rPr>
          <w:rFonts w:eastAsia="Palatino Linotype" w:cs="Palatino Linotype"/>
          <w:bCs/>
          <w:color w:val="000000"/>
          <w:szCs w:val="24"/>
          <w:lang w:val="es-ES_tradnl"/>
        </w:rPr>
        <w:t xml:space="preserve">que dieron origen a los recursos de revisión </w:t>
      </w:r>
      <w:r w:rsidRPr="0011763B">
        <w:rPr>
          <w:b/>
          <w:szCs w:val="24"/>
          <w:lang w:val="es-ES_tradnl"/>
        </w:rPr>
        <w:t>05526/INFOEM/IP/RR/2025</w:t>
      </w:r>
      <w:r w:rsidRPr="0011763B">
        <w:rPr>
          <w:szCs w:val="24"/>
          <w:lang w:val="es-ES_tradnl"/>
        </w:rPr>
        <w:t xml:space="preserve"> y </w:t>
      </w:r>
      <w:r w:rsidRPr="0011763B">
        <w:rPr>
          <w:b/>
          <w:szCs w:val="24"/>
          <w:lang w:val="es-ES_tradnl"/>
        </w:rPr>
        <w:t>05527/INFOEM/IP/RR/2025</w:t>
      </w:r>
      <w:r w:rsidRPr="0011763B">
        <w:rPr>
          <w:rFonts w:eastAsia="Palatino Linotype" w:cs="Palatino Linotype"/>
          <w:bCs/>
          <w:color w:val="000000"/>
          <w:szCs w:val="24"/>
          <w:lang w:val="es-ES_tradnl"/>
        </w:rPr>
        <w:t>, es necesario que el Sujeto Obligado haga entrega del documento que avale que la certificación y evaluación del Comisario Municipal se encuentra en trámite, en versión pública de ser procedente; por lo que se modifican las respuestas a las solicitudes referidas.</w:t>
      </w:r>
    </w:p>
    <w:p w14:paraId="733EC821" w14:textId="77777777" w:rsidR="008F5E95" w:rsidRPr="0011763B" w:rsidRDefault="008F5E95" w:rsidP="008F5E95">
      <w:pPr>
        <w:pBdr>
          <w:top w:val="nil"/>
          <w:left w:val="nil"/>
          <w:bottom w:val="nil"/>
          <w:right w:val="nil"/>
          <w:between w:val="nil"/>
        </w:pBdr>
        <w:rPr>
          <w:rFonts w:eastAsia="Palatino Linotype" w:cs="Palatino Linotype"/>
          <w:bCs/>
          <w:color w:val="000000"/>
          <w:szCs w:val="24"/>
          <w:lang w:val="es-ES_tradnl"/>
        </w:rPr>
      </w:pPr>
    </w:p>
    <w:p w14:paraId="4A90819D" w14:textId="6071BCBC" w:rsidR="008F5E95" w:rsidRPr="0011763B" w:rsidRDefault="008F5E95" w:rsidP="008F5E95">
      <w:pPr>
        <w:pBdr>
          <w:top w:val="nil"/>
          <w:left w:val="nil"/>
          <w:bottom w:val="nil"/>
          <w:right w:val="nil"/>
          <w:between w:val="nil"/>
        </w:pBdr>
        <w:rPr>
          <w:rFonts w:eastAsia="Palatino Linotype" w:cs="Palatino Linotype"/>
          <w:bCs/>
          <w:color w:val="000000"/>
          <w:szCs w:val="24"/>
          <w:lang w:val="es-ES_tradnl"/>
        </w:rPr>
      </w:pPr>
      <w:r w:rsidRPr="0011763B">
        <w:rPr>
          <w:rFonts w:eastAsia="Palatino Linotype" w:cs="Palatino Linotype"/>
          <w:bCs/>
          <w:color w:val="000000"/>
          <w:szCs w:val="24"/>
          <w:lang w:val="es-ES_tradnl"/>
        </w:rPr>
        <w:t xml:space="preserve">No obstante, se debe señalar que la normatividad no establece que las personas que someten a la evaluación del Centro de Control de Confianza del Estado de México cuenten con un documento que acredite que la certificación se encuentra en trámite, por lo que en el caso de que el Sujeto Obligado determine que no genera, posee o administra dicho documento, bastará con que así lo haga del conocimiento de la Recurrente en términos del </w:t>
      </w:r>
      <w:r w:rsidR="006637F2" w:rsidRPr="0011763B">
        <w:rPr>
          <w:rFonts w:eastAsia="Palatino Linotype" w:cs="Palatino Linotype"/>
          <w:bCs/>
          <w:color w:val="000000"/>
          <w:szCs w:val="24"/>
          <w:lang w:val="es-ES_tradnl"/>
        </w:rPr>
        <w:t>segundo párrafo del artículo 19 de la Ley de Transparencia local, en el que se dispone lo siguiente:</w:t>
      </w:r>
    </w:p>
    <w:p w14:paraId="066272E2" w14:textId="77777777" w:rsidR="006637F2" w:rsidRPr="0011763B" w:rsidRDefault="006637F2" w:rsidP="008F5E95">
      <w:pPr>
        <w:pBdr>
          <w:top w:val="nil"/>
          <w:left w:val="nil"/>
          <w:bottom w:val="nil"/>
          <w:right w:val="nil"/>
          <w:between w:val="nil"/>
        </w:pBdr>
        <w:rPr>
          <w:rFonts w:eastAsia="Palatino Linotype" w:cs="Palatino Linotype"/>
          <w:bCs/>
          <w:color w:val="000000"/>
          <w:szCs w:val="24"/>
          <w:lang w:val="es-ES_tradnl"/>
        </w:rPr>
      </w:pPr>
    </w:p>
    <w:p w14:paraId="512E8067" w14:textId="77777777" w:rsidR="006637F2" w:rsidRPr="0011763B" w:rsidRDefault="006637F2" w:rsidP="006637F2">
      <w:pPr>
        <w:pStyle w:val="Sinespaciado"/>
        <w:rPr>
          <w:rFonts w:eastAsia="Palatino Linotype"/>
          <w:lang w:val="es-ES_tradnl"/>
        </w:rPr>
      </w:pPr>
      <w:r w:rsidRPr="0011763B">
        <w:rPr>
          <w:rFonts w:eastAsia="Palatino Linotype"/>
          <w:b/>
          <w:lang w:val="es-ES_tradnl"/>
        </w:rPr>
        <w:t xml:space="preserve">Artículo 19. </w:t>
      </w:r>
      <w:r w:rsidRPr="0011763B">
        <w:rPr>
          <w:rFonts w:eastAsia="Palatino Linotype"/>
          <w:lang w:val="es-ES_tradnl"/>
        </w:rPr>
        <w:t>Se presume que la información debe existir si se refiere a las facultades, competencias y funciones que los ordenamientos jurídicos aplicables otorgan a los sujetos obligados.</w:t>
      </w:r>
    </w:p>
    <w:p w14:paraId="0000E1B0" w14:textId="77777777" w:rsidR="006637F2" w:rsidRPr="0011763B" w:rsidRDefault="006637F2" w:rsidP="006637F2">
      <w:pPr>
        <w:pStyle w:val="Sinespaciado"/>
        <w:rPr>
          <w:rFonts w:eastAsia="Palatino Linotype"/>
          <w:lang w:val="es-ES_tradnl"/>
        </w:rPr>
      </w:pPr>
    </w:p>
    <w:p w14:paraId="3CDED07D" w14:textId="77777777" w:rsidR="006637F2" w:rsidRPr="0011763B" w:rsidRDefault="006637F2" w:rsidP="006637F2">
      <w:pPr>
        <w:pStyle w:val="Sinespaciado"/>
        <w:rPr>
          <w:rFonts w:eastAsia="Palatino Linotype"/>
          <w:b/>
          <w:u w:val="single"/>
          <w:lang w:val="es-ES_tradnl"/>
        </w:rPr>
      </w:pPr>
      <w:r w:rsidRPr="0011763B">
        <w:rPr>
          <w:rFonts w:eastAsia="Palatino Linotype"/>
          <w:b/>
          <w:u w:val="single"/>
          <w:lang w:val="es-ES_tradnl"/>
        </w:rPr>
        <w:t>En los casos en que ciertas facultades, competencias o funciones no se hayan ejercido, se debe motivar la respuesta en función de las causas que motiven tal circunstancia.</w:t>
      </w:r>
    </w:p>
    <w:p w14:paraId="4AF1240D" w14:textId="77777777" w:rsidR="006637F2" w:rsidRPr="0011763B" w:rsidRDefault="006637F2" w:rsidP="006637F2">
      <w:pPr>
        <w:pStyle w:val="Sinespaciado"/>
        <w:rPr>
          <w:rFonts w:eastAsia="Palatino Linotype"/>
          <w:lang w:val="es-ES_tradnl"/>
        </w:rPr>
      </w:pPr>
    </w:p>
    <w:p w14:paraId="2000E9C8" w14:textId="77777777" w:rsidR="006637F2" w:rsidRPr="0011763B" w:rsidRDefault="006637F2" w:rsidP="006637F2">
      <w:pPr>
        <w:pStyle w:val="Sinespaciado"/>
        <w:rPr>
          <w:rFonts w:eastAsia="Palatino Linotype"/>
          <w:lang w:val="es-ES_tradnl"/>
        </w:rPr>
      </w:pPr>
      <w:r w:rsidRPr="0011763B">
        <w:rPr>
          <w:rFonts w:eastAsia="Palatino Linotype"/>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9DE01E0" w14:textId="77777777" w:rsidR="006637F2" w:rsidRPr="0011763B" w:rsidRDefault="006637F2" w:rsidP="008F5E95">
      <w:pPr>
        <w:pBdr>
          <w:top w:val="nil"/>
          <w:left w:val="nil"/>
          <w:bottom w:val="nil"/>
          <w:right w:val="nil"/>
          <w:between w:val="nil"/>
        </w:pBdr>
        <w:rPr>
          <w:rFonts w:eastAsia="Palatino Linotype" w:cs="Palatino Linotype"/>
          <w:color w:val="000000"/>
          <w:szCs w:val="24"/>
          <w:lang w:val="es-ES_tradnl"/>
        </w:rPr>
      </w:pPr>
    </w:p>
    <w:p w14:paraId="70D5C1FC" w14:textId="6EFF784F" w:rsidR="008F5E95" w:rsidRPr="0011763B" w:rsidRDefault="006637F2" w:rsidP="008F5E95">
      <w:pPr>
        <w:rPr>
          <w:rFonts w:eastAsia="Palatino Linotype" w:cs="Palatino Linotype"/>
          <w:color w:val="000000"/>
          <w:lang w:val="es-ES_tradnl"/>
        </w:rPr>
      </w:pPr>
      <w:r w:rsidRPr="0011763B">
        <w:rPr>
          <w:rFonts w:eastAsia="Palatino Linotype" w:cs="Palatino Linotype"/>
          <w:b/>
          <w:color w:val="000000"/>
          <w:szCs w:val="24"/>
          <w:lang w:val="es-ES_tradnl"/>
        </w:rPr>
        <w:t>00272/ATLACOM/IP/2025</w:t>
      </w:r>
    </w:p>
    <w:p w14:paraId="0964BF7E" w14:textId="61ED20A8" w:rsidR="006637F2" w:rsidRPr="0011763B" w:rsidRDefault="0031366C" w:rsidP="008F5E95">
      <w:pPr>
        <w:rPr>
          <w:rFonts w:eastAsia="Palatino Linotype" w:cs="Palatino Linotype"/>
          <w:color w:val="000000"/>
          <w:lang w:val="es-ES_tradnl"/>
        </w:rPr>
      </w:pPr>
      <w:r>
        <w:rPr>
          <w:rFonts w:eastAsia="Palatino Linotype" w:cs="Palatino Linotype"/>
          <w:color w:val="000000"/>
          <w:lang w:val="es-ES_tradnl"/>
        </w:rPr>
        <w:t xml:space="preserve">Por cuanto hace a esta solicitud, el Sujeto Obligado </w:t>
      </w:r>
      <w:r w:rsidR="009A3824">
        <w:rPr>
          <w:rFonts w:eastAsia="Palatino Linotype" w:cs="Palatino Linotype"/>
          <w:color w:val="000000"/>
          <w:lang w:val="es-ES_tradnl"/>
        </w:rPr>
        <w:t xml:space="preserve">remitió el certificado de bachillerato e informó que la </w:t>
      </w:r>
      <w:r w:rsidR="00D955B5">
        <w:rPr>
          <w:rFonts w:eastAsia="Palatino Linotype" w:cs="Palatino Linotype"/>
          <w:color w:val="000000"/>
          <w:lang w:val="es-ES_tradnl"/>
        </w:rPr>
        <w:t xml:space="preserve">certificación y evaluación de control de confianza se encuentra en trámite, por lo que proporcionó un oficio dirigido al Tesorero Municipal </w:t>
      </w:r>
      <w:r w:rsidR="000516D4">
        <w:rPr>
          <w:rFonts w:eastAsia="Palatino Linotype" w:cs="Palatino Linotype"/>
          <w:color w:val="000000"/>
          <w:lang w:val="es-ES_tradnl"/>
        </w:rPr>
        <w:t xml:space="preserve">solicitando suficiencia presupuestal para </w:t>
      </w:r>
      <w:r w:rsidR="00AF6817">
        <w:rPr>
          <w:rFonts w:eastAsia="Palatino Linotype" w:cs="Palatino Linotype"/>
          <w:color w:val="000000"/>
          <w:lang w:val="es-ES_tradnl"/>
        </w:rPr>
        <w:t xml:space="preserve">cubrir el pago para la celebración del convenio de colaboración con el Centro de Control de Confianza del Estado de México con la finalidad de que se realicen </w:t>
      </w:r>
      <w:r w:rsidR="0042030F">
        <w:rPr>
          <w:rFonts w:eastAsia="Palatino Linotype" w:cs="Palatino Linotype"/>
          <w:color w:val="000000"/>
          <w:lang w:val="es-ES_tradnl"/>
        </w:rPr>
        <w:t>cinco evaluaciones.</w:t>
      </w:r>
    </w:p>
    <w:p w14:paraId="7912FC5E" w14:textId="77777777" w:rsidR="006637F2" w:rsidRPr="0011763B" w:rsidRDefault="006637F2" w:rsidP="008F5E95">
      <w:pPr>
        <w:rPr>
          <w:rFonts w:eastAsia="Palatino Linotype" w:cs="Palatino Linotype"/>
          <w:color w:val="000000"/>
          <w:lang w:val="es-ES_tradnl"/>
        </w:rPr>
      </w:pPr>
    </w:p>
    <w:p w14:paraId="686899CF" w14:textId="5936313C" w:rsidR="006637F2" w:rsidRPr="0011763B" w:rsidRDefault="004B4CF3" w:rsidP="66763BC8">
      <w:pPr>
        <w:rPr>
          <w:rFonts w:eastAsia="Palatino Linotype" w:cs="Palatino Linotype"/>
          <w:color w:val="000000"/>
        </w:rPr>
      </w:pPr>
      <w:r w:rsidRPr="66763BC8">
        <w:rPr>
          <w:rFonts w:eastAsia="Palatino Linotype" w:cs="Palatino Linotype"/>
          <w:color w:val="000000" w:themeColor="text1"/>
        </w:rPr>
        <w:t xml:space="preserve">En ese sentido, se debe recordar que en la solicitud se requiere información del </w:t>
      </w:r>
      <w:r w:rsidR="00C662AE" w:rsidRPr="66763BC8">
        <w:rPr>
          <w:rFonts w:eastAsia="Palatino Linotype" w:cs="Palatino Linotype"/>
          <w:color w:val="000000" w:themeColor="text1"/>
        </w:rPr>
        <w:t>coordinador de tránsito municipal, cuyo cargo correcto es Jefe del Departamento de Tránsito</w:t>
      </w:r>
      <w:r w:rsidR="00746709" w:rsidRPr="66763BC8">
        <w:rPr>
          <w:rFonts w:eastAsia="Palatino Linotype" w:cs="Palatino Linotype"/>
          <w:color w:val="000000" w:themeColor="text1"/>
        </w:rPr>
        <w:t xml:space="preserve"> Municipal, por lo que es conveniente referir que </w:t>
      </w:r>
      <w:r w:rsidR="00077704" w:rsidRPr="66763BC8">
        <w:rPr>
          <w:rFonts w:eastAsia="Palatino Linotype" w:cs="Palatino Linotype"/>
          <w:color w:val="000000" w:themeColor="text1"/>
        </w:rPr>
        <w:t>ese Departamento está adscrito a la Comisaría Municipal</w:t>
      </w:r>
      <w:r w:rsidR="00E50489" w:rsidRPr="66763BC8">
        <w:rPr>
          <w:rFonts w:eastAsia="Palatino Linotype" w:cs="Palatino Linotype"/>
          <w:color w:val="000000" w:themeColor="text1"/>
        </w:rPr>
        <w:t xml:space="preserve">, </w:t>
      </w:r>
      <w:r w:rsidR="004B6A36" w:rsidRPr="66763BC8">
        <w:rPr>
          <w:rFonts w:eastAsia="Palatino Linotype" w:cs="Palatino Linotype"/>
          <w:color w:val="000000" w:themeColor="text1"/>
        </w:rPr>
        <w:t>como se observa en el organigrama de esa dependencia y se muestra a continuación:</w:t>
      </w:r>
    </w:p>
    <w:p w14:paraId="0FE17730" w14:textId="77777777" w:rsidR="006637F2" w:rsidRPr="0011763B" w:rsidRDefault="006637F2" w:rsidP="008F5E95">
      <w:pPr>
        <w:rPr>
          <w:rFonts w:eastAsia="Palatino Linotype" w:cs="Palatino Linotype"/>
          <w:color w:val="000000"/>
          <w:lang w:val="es-ES_tradnl"/>
        </w:rPr>
      </w:pPr>
    </w:p>
    <w:p w14:paraId="57A62FDF" w14:textId="5AEC8C46" w:rsidR="006637F2" w:rsidRPr="0011763B" w:rsidRDefault="002E6FB8" w:rsidP="008F5E95">
      <w:pPr>
        <w:rPr>
          <w:rFonts w:eastAsia="Palatino Linotype" w:cs="Palatino Linotype"/>
          <w:color w:val="000000"/>
          <w:lang w:val="es-ES_tradnl"/>
        </w:rPr>
      </w:pPr>
      <w:r>
        <w:rPr>
          <w:rFonts w:eastAsia="Palatino Linotype" w:cs="Palatino Linotype"/>
          <w:noProof/>
          <w:color w:val="000000"/>
          <w:lang w:val="es-MX"/>
        </w:rPr>
        <w:drawing>
          <wp:inline distT="0" distB="0" distL="0" distR="0" wp14:anchorId="3FCE3032" wp14:editId="226D60B9">
            <wp:extent cx="5935980" cy="3350895"/>
            <wp:effectExtent l="0" t="0" r="0" b="1905"/>
            <wp:docPr id="7228293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29349" name="Imagen 7228293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5980" cy="3350895"/>
                    </a:xfrm>
                    <a:prstGeom prst="rect">
                      <a:avLst/>
                    </a:prstGeom>
                  </pic:spPr>
                </pic:pic>
              </a:graphicData>
            </a:graphic>
          </wp:inline>
        </w:drawing>
      </w:r>
    </w:p>
    <w:p w14:paraId="2F2C96CC" w14:textId="7BE8D2A1" w:rsidR="00752222" w:rsidRPr="0011763B" w:rsidRDefault="00752222" w:rsidP="00C44081">
      <w:pPr>
        <w:pBdr>
          <w:top w:val="nil"/>
          <w:left w:val="nil"/>
          <w:bottom w:val="nil"/>
          <w:right w:val="nil"/>
          <w:between w:val="nil"/>
        </w:pBdr>
        <w:contextualSpacing/>
        <w:rPr>
          <w:rFonts w:eastAsia="Palatino Linotype" w:cs="Palatino Linotype"/>
          <w:color w:val="000000"/>
          <w:szCs w:val="24"/>
          <w:lang w:val="es-ES_tradnl"/>
        </w:rPr>
      </w:pPr>
    </w:p>
    <w:p w14:paraId="68860E7E" w14:textId="77777777" w:rsidR="005E0AC4" w:rsidRDefault="00DA1A6F"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 xml:space="preserve">De tal forma que es dable colegir que </w:t>
      </w:r>
      <w:r w:rsidR="00D42182" w:rsidRPr="66763BC8">
        <w:rPr>
          <w:rFonts w:eastAsia="Palatino Linotype" w:cs="Palatino Linotype"/>
          <w:color w:val="000000" w:themeColor="text1"/>
        </w:rPr>
        <w:t xml:space="preserve">el Jefe del Departamento de Tránsito Municipal es un servidor público adscrito a una institución de seguridad pública, </w:t>
      </w:r>
      <w:r w:rsidR="00335DB5" w:rsidRPr="66763BC8">
        <w:rPr>
          <w:rFonts w:eastAsia="Palatino Linotype" w:cs="Palatino Linotype"/>
          <w:color w:val="000000" w:themeColor="text1"/>
        </w:rPr>
        <w:t>en concreto a</w:t>
      </w:r>
      <w:r w:rsidR="00E0570A" w:rsidRPr="66763BC8">
        <w:rPr>
          <w:rFonts w:eastAsia="Palatino Linotype" w:cs="Palatino Linotype"/>
          <w:color w:val="000000" w:themeColor="text1"/>
        </w:rPr>
        <w:t xml:space="preserve"> </w:t>
      </w:r>
      <w:r w:rsidR="00335DB5" w:rsidRPr="66763BC8">
        <w:rPr>
          <w:rFonts w:eastAsia="Palatino Linotype" w:cs="Palatino Linotype"/>
          <w:color w:val="000000" w:themeColor="text1"/>
        </w:rPr>
        <w:t>la Comisaría Municipal, por lo que</w:t>
      </w:r>
      <w:r w:rsidR="00E0570A" w:rsidRPr="66763BC8">
        <w:rPr>
          <w:rFonts w:eastAsia="Palatino Linotype" w:cs="Palatino Linotype"/>
          <w:color w:val="000000" w:themeColor="text1"/>
        </w:rPr>
        <w:t xml:space="preserve"> dicho cargo se rige con las disposiciones de la Ley de Seguridad del Estado de México. </w:t>
      </w:r>
    </w:p>
    <w:p w14:paraId="29968818" w14:textId="77777777" w:rsidR="005E0AC4" w:rsidRDefault="005E0AC4" w:rsidP="00C44081">
      <w:pPr>
        <w:pBdr>
          <w:top w:val="nil"/>
          <w:left w:val="nil"/>
          <w:bottom w:val="nil"/>
          <w:right w:val="nil"/>
          <w:between w:val="nil"/>
        </w:pBdr>
        <w:contextualSpacing/>
        <w:rPr>
          <w:rFonts w:eastAsia="Palatino Linotype" w:cs="Palatino Linotype"/>
          <w:color w:val="000000"/>
          <w:szCs w:val="24"/>
          <w:lang w:val="es-ES_tradnl"/>
        </w:rPr>
      </w:pPr>
    </w:p>
    <w:p w14:paraId="1F1F99F9" w14:textId="659B0ABF" w:rsidR="005E0AC4" w:rsidRDefault="005E0AC4"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 xml:space="preserve">Por lo anterior, se debe hacer referencia a lo dispuesto en el artículo </w:t>
      </w:r>
      <w:r w:rsidR="00F26EA4" w:rsidRPr="66763BC8">
        <w:rPr>
          <w:rFonts w:eastAsia="Palatino Linotype" w:cs="Palatino Linotype"/>
          <w:color w:val="000000" w:themeColor="text1"/>
        </w:rPr>
        <w:t>100</w:t>
      </w:r>
      <w:r w:rsidR="00E11DFE" w:rsidRPr="66763BC8">
        <w:rPr>
          <w:rFonts w:eastAsia="Palatino Linotype" w:cs="Palatino Linotype"/>
          <w:color w:val="000000" w:themeColor="text1"/>
        </w:rPr>
        <w:t xml:space="preserve">, inciso B, fracción I, </w:t>
      </w:r>
      <w:proofErr w:type="spellStart"/>
      <w:r w:rsidR="00E11DFE" w:rsidRPr="66763BC8">
        <w:rPr>
          <w:rFonts w:eastAsia="Palatino Linotype" w:cs="Palatino Linotype"/>
          <w:color w:val="000000" w:themeColor="text1"/>
        </w:rPr>
        <w:t>subinciso</w:t>
      </w:r>
      <w:proofErr w:type="spellEnd"/>
      <w:r w:rsidR="00F17085" w:rsidRPr="66763BC8">
        <w:rPr>
          <w:rFonts w:eastAsia="Palatino Linotype" w:cs="Palatino Linotype"/>
          <w:color w:val="000000" w:themeColor="text1"/>
        </w:rPr>
        <w:t xml:space="preserve"> r)</w:t>
      </w:r>
      <w:r w:rsidR="00175D88" w:rsidRPr="66763BC8">
        <w:rPr>
          <w:rFonts w:eastAsia="Palatino Linotype" w:cs="Palatino Linotype"/>
          <w:color w:val="000000" w:themeColor="text1"/>
        </w:rPr>
        <w:t>, en el que se establece lo siguiente:</w:t>
      </w:r>
    </w:p>
    <w:p w14:paraId="58A5DEC9" w14:textId="77777777" w:rsidR="00175D88" w:rsidRDefault="00175D88" w:rsidP="00C44081">
      <w:pPr>
        <w:pBdr>
          <w:top w:val="nil"/>
          <w:left w:val="nil"/>
          <w:bottom w:val="nil"/>
          <w:right w:val="nil"/>
          <w:between w:val="nil"/>
        </w:pBdr>
        <w:contextualSpacing/>
        <w:rPr>
          <w:rFonts w:eastAsia="Palatino Linotype" w:cs="Palatino Linotype"/>
          <w:color w:val="000000"/>
          <w:szCs w:val="24"/>
          <w:lang w:val="es-ES_tradnl"/>
        </w:rPr>
      </w:pPr>
    </w:p>
    <w:p w14:paraId="7A34FE56" w14:textId="77777777" w:rsidR="00667D1A" w:rsidRPr="00667D1A" w:rsidRDefault="00667D1A" w:rsidP="000A1EEA">
      <w:pPr>
        <w:pStyle w:val="Sinespaciado"/>
        <w:rPr>
          <w:rFonts w:eastAsia="Palatino Linotype"/>
        </w:rPr>
      </w:pPr>
      <w:r w:rsidRPr="00667D1A">
        <w:rPr>
          <w:rFonts w:eastAsia="Palatino Linotype"/>
          <w:b/>
        </w:rPr>
        <w:t>Artículo 100.-</w:t>
      </w:r>
      <w:r w:rsidRPr="00667D1A">
        <w:rPr>
          <w:rFonts w:eastAsia="Palatino Linotype"/>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0F8C83A0" w14:textId="261BDA66" w:rsidR="00175D88" w:rsidRPr="00667D1A" w:rsidRDefault="00667D1A" w:rsidP="000A1EEA">
      <w:pPr>
        <w:pStyle w:val="Sinespaciado"/>
        <w:rPr>
          <w:rFonts w:eastAsia="Palatino Linotype"/>
        </w:rPr>
      </w:pPr>
      <w:r>
        <w:rPr>
          <w:rFonts w:eastAsia="Palatino Linotype"/>
        </w:rPr>
        <w:t>[…]</w:t>
      </w:r>
    </w:p>
    <w:p w14:paraId="0410FC57" w14:textId="77777777" w:rsidR="006A663F" w:rsidRPr="006A663F" w:rsidRDefault="006A663F" w:rsidP="000A1EEA">
      <w:pPr>
        <w:pStyle w:val="Sinespaciado"/>
        <w:ind w:left="851"/>
        <w:rPr>
          <w:rFonts w:eastAsia="Palatino Linotype"/>
          <w:lang w:val="es-ES_tradnl"/>
        </w:rPr>
      </w:pPr>
      <w:r w:rsidRPr="00D93B13">
        <w:rPr>
          <w:rFonts w:eastAsia="Palatino Linotype"/>
          <w:b/>
          <w:bCs/>
          <w:lang w:val="es-ES_tradnl"/>
        </w:rPr>
        <w:t>B.</w:t>
      </w:r>
      <w:r w:rsidRPr="006A663F">
        <w:rPr>
          <w:rFonts w:eastAsia="Palatino Linotype"/>
          <w:lang w:val="es-ES_tradnl"/>
        </w:rPr>
        <w:t xml:space="preserve"> Obligaciones:</w:t>
      </w:r>
    </w:p>
    <w:p w14:paraId="56777921" w14:textId="064C4B9F" w:rsidR="005E0AC4" w:rsidRDefault="006A663F" w:rsidP="000A1EEA">
      <w:pPr>
        <w:pStyle w:val="Sinespaciado"/>
        <w:ind w:left="1134"/>
        <w:rPr>
          <w:rFonts w:eastAsia="Palatino Linotype"/>
          <w:lang w:val="es-ES_tradnl"/>
        </w:rPr>
      </w:pPr>
      <w:r w:rsidRPr="00D93B13">
        <w:rPr>
          <w:rFonts w:eastAsia="Palatino Linotype"/>
          <w:b/>
          <w:bCs/>
          <w:lang w:val="es-ES_tradnl"/>
        </w:rPr>
        <w:t>I.</w:t>
      </w:r>
      <w:r w:rsidRPr="006A663F">
        <w:rPr>
          <w:rFonts w:eastAsia="Palatino Linotype"/>
          <w:lang w:val="es-ES_tradnl"/>
        </w:rPr>
        <w:t xml:space="preserve"> Generales:</w:t>
      </w:r>
    </w:p>
    <w:p w14:paraId="7C73F0EC" w14:textId="488DCC58" w:rsidR="006A663F" w:rsidRDefault="006A663F" w:rsidP="000A1EEA">
      <w:pPr>
        <w:pStyle w:val="Sinespaciado"/>
        <w:ind w:left="1134"/>
        <w:rPr>
          <w:rFonts w:eastAsia="Palatino Linotype"/>
          <w:lang w:val="es-ES_tradnl"/>
        </w:rPr>
      </w:pPr>
      <w:r>
        <w:rPr>
          <w:rFonts w:eastAsia="Palatino Linotype"/>
          <w:lang w:val="es-ES_tradnl"/>
        </w:rPr>
        <w:t>[…]</w:t>
      </w:r>
    </w:p>
    <w:p w14:paraId="2A083D78" w14:textId="025B8954" w:rsidR="006A663F" w:rsidRDefault="000A1EEA" w:rsidP="000A1EEA">
      <w:pPr>
        <w:pStyle w:val="Sinespaciado"/>
        <w:ind w:left="1134"/>
        <w:rPr>
          <w:rFonts w:eastAsia="Palatino Linotype"/>
          <w:lang w:val="es-ES_tradnl"/>
        </w:rPr>
      </w:pPr>
      <w:r w:rsidRPr="00D93B13">
        <w:rPr>
          <w:rFonts w:eastAsia="Palatino Linotype"/>
          <w:b/>
          <w:bCs/>
          <w:lang w:val="es-ES_tradnl"/>
        </w:rPr>
        <w:t>r)</w:t>
      </w:r>
      <w:r w:rsidRPr="000A1EEA">
        <w:rPr>
          <w:rFonts w:eastAsia="Palatino Linotype"/>
          <w:lang w:val="es-ES_tradnl"/>
        </w:rPr>
        <w:t xml:space="preserve"> Someterse a evaluaciones periódicas para acreditar el cumplimiento de los requisitos de permanencia, así como obtener y mantener vigente la certificación respectiva;</w:t>
      </w:r>
    </w:p>
    <w:p w14:paraId="06D9982F" w14:textId="20BBF197" w:rsidR="006A663F" w:rsidRDefault="000A1EEA" w:rsidP="000A1EEA">
      <w:pPr>
        <w:pStyle w:val="Sinespaciado"/>
        <w:ind w:left="1134"/>
        <w:rPr>
          <w:rFonts w:eastAsia="Palatino Linotype"/>
          <w:lang w:val="es-ES_tradnl"/>
        </w:rPr>
      </w:pPr>
      <w:r>
        <w:rPr>
          <w:rFonts w:eastAsia="Palatino Linotype"/>
          <w:lang w:val="es-ES_tradnl"/>
        </w:rPr>
        <w:t>[…]</w:t>
      </w:r>
    </w:p>
    <w:p w14:paraId="4B8A084D" w14:textId="77777777" w:rsidR="006A663F" w:rsidRDefault="006A663F" w:rsidP="00C44081">
      <w:pPr>
        <w:pBdr>
          <w:top w:val="nil"/>
          <w:left w:val="nil"/>
          <w:bottom w:val="nil"/>
          <w:right w:val="nil"/>
          <w:between w:val="nil"/>
        </w:pBdr>
        <w:contextualSpacing/>
        <w:rPr>
          <w:rFonts w:eastAsia="Palatino Linotype" w:cs="Palatino Linotype"/>
          <w:color w:val="000000"/>
          <w:szCs w:val="24"/>
          <w:lang w:val="es-ES_tradnl"/>
        </w:rPr>
      </w:pPr>
    </w:p>
    <w:p w14:paraId="437D7FA7" w14:textId="67690108" w:rsidR="006A663F" w:rsidRDefault="00D93B13" w:rsidP="66763BC8">
      <w:pPr>
        <w:pBdr>
          <w:top w:val="nil"/>
          <w:left w:val="nil"/>
          <w:bottom w:val="nil"/>
          <w:right w:val="nil"/>
          <w:between w:val="nil"/>
        </w:pBdr>
        <w:contextualSpacing/>
        <w:rPr>
          <w:rFonts w:eastAsia="Palatino Linotype" w:cs="Palatino Linotype"/>
          <w:color w:val="000000"/>
        </w:rPr>
      </w:pPr>
      <w:r w:rsidRPr="66763BC8">
        <w:rPr>
          <w:rFonts w:eastAsia="Palatino Linotype" w:cs="Palatino Linotype"/>
          <w:color w:val="000000" w:themeColor="text1"/>
        </w:rPr>
        <w:t>De tal forma que los integrantes de las instituciones de seguridad pública, en este caso el Jefe del Departamento de Tránsito Municipal, está obligado a someterse a evaluaciones p</w:t>
      </w:r>
      <w:r w:rsidR="000A65C4" w:rsidRPr="66763BC8">
        <w:rPr>
          <w:rFonts w:eastAsia="Palatino Linotype" w:cs="Palatino Linotype"/>
          <w:color w:val="000000" w:themeColor="text1"/>
        </w:rPr>
        <w:t xml:space="preserve">ara </w:t>
      </w:r>
      <w:r w:rsidR="00EF27FF" w:rsidRPr="66763BC8">
        <w:rPr>
          <w:rFonts w:eastAsia="Palatino Linotype" w:cs="Palatino Linotype"/>
          <w:b/>
          <w:bCs/>
          <w:color w:val="000000" w:themeColor="text1"/>
        </w:rPr>
        <w:t>acreditar el cumplimiento de los requisitos de permanencia y a obtener y mantener vigente la certificación respectiva</w:t>
      </w:r>
      <w:r w:rsidR="00404F67" w:rsidRPr="66763BC8">
        <w:rPr>
          <w:rFonts w:eastAsia="Palatino Linotype" w:cs="Palatino Linotype"/>
          <w:color w:val="000000" w:themeColor="text1"/>
        </w:rPr>
        <w:t>.</w:t>
      </w:r>
    </w:p>
    <w:p w14:paraId="7D627D39" w14:textId="77777777" w:rsidR="00404F67" w:rsidRDefault="00404F67" w:rsidP="00C44081">
      <w:pPr>
        <w:pBdr>
          <w:top w:val="nil"/>
          <w:left w:val="nil"/>
          <w:bottom w:val="nil"/>
          <w:right w:val="nil"/>
          <w:between w:val="nil"/>
        </w:pBdr>
        <w:contextualSpacing/>
        <w:rPr>
          <w:rFonts w:eastAsia="Palatino Linotype" w:cs="Palatino Linotype"/>
          <w:color w:val="000000"/>
          <w:szCs w:val="24"/>
          <w:lang w:val="es-ES_tradnl"/>
        </w:rPr>
      </w:pPr>
    </w:p>
    <w:p w14:paraId="1232AB57" w14:textId="1DCDAD44" w:rsidR="00404F67" w:rsidRDefault="00404F67" w:rsidP="00C44081">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 xml:space="preserve">En esa tesitura, se debe entender que la certificación </w:t>
      </w:r>
      <w:r w:rsidR="00771647">
        <w:rPr>
          <w:rFonts w:eastAsia="Palatino Linotype" w:cs="Palatino Linotype"/>
          <w:b/>
          <w:bCs/>
          <w:color w:val="000000"/>
          <w:szCs w:val="24"/>
          <w:lang w:val="es-ES_tradnl"/>
        </w:rPr>
        <w:t>no es un requisito para el ingreso a la institución</w:t>
      </w:r>
      <w:r w:rsidR="00771647">
        <w:rPr>
          <w:rFonts w:eastAsia="Palatino Linotype" w:cs="Palatino Linotype"/>
          <w:color w:val="000000"/>
          <w:szCs w:val="24"/>
          <w:lang w:val="es-ES_tradnl"/>
        </w:rPr>
        <w:t xml:space="preserve">; empero, sí es necesario que </w:t>
      </w:r>
      <w:r w:rsidR="005F1FDA">
        <w:rPr>
          <w:rFonts w:eastAsia="Palatino Linotype" w:cs="Palatino Linotype"/>
          <w:color w:val="000000"/>
          <w:szCs w:val="24"/>
          <w:lang w:val="es-ES_tradnl"/>
        </w:rPr>
        <w:t xml:space="preserve">una vez dentro de la institución se obtenga la certificación del Centro de Control de Confianza del Estado de México y </w:t>
      </w:r>
      <w:r w:rsidR="00A150A6">
        <w:rPr>
          <w:rFonts w:eastAsia="Palatino Linotype" w:cs="Palatino Linotype"/>
          <w:color w:val="000000"/>
          <w:szCs w:val="24"/>
          <w:lang w:val="es-ES_tradnl"/>
        </w:rPr>
        <w:t xml:space="preserve">se realicen las evaluaciones para acreditar los requisitos </w:t>
      </w:r>
      <w:r w:rsidR="00A150A6">
        <w:rPr>
          <w:rFonts w:eastAsia="Palatino Linotype" w:cs="Palatino Linotype"/>
          <w:b/>
          <w:bCs/>
          <w:color w:val="000000"/>
          <w:szCs w:val="24"/>
          <w:lang w:val="es-ES_tradnl"/>
        </w:rPr>
        <w:t>de permanencia</w:t>
      </w:r>
      <w:r w:rsidR="00A150A6">
        <w:rPr>
          <w:rFonts w:eastAsia="Palatino Linotype" w:cs="Palatino Linotype"/>
          <w:color w:val="000000"/>
          <w:szCs w:val="24"/>
          <w:lang w:val="es-ES_tradnl"/>
        </w:rPr>
        <w:t>.</w:t>
      </w:r>
    </w:p>
    <w:p w14:paraId="2CDF4373" w14:textId="77777777" w:rsidR="00A150A6" w:rsidRDefault="00A150A6" w:rsidP="00C44081">
      <w:pPr>
        <w:pBdr>
          <w:top w:val="nil"/>
          <w:left w:val="nil"/>
          <w:bottom w:val="nil"/>
          <w:right w:val="nil"/>
          <w:between w:val="nil"/>
        </w:pBdr>
        <w:contextualSpacing/>
        <w:rPr>
          <w:rFonts w:eastAsia="Palatino Linotype" w:cs="Palatino Linotype"/>
          <w:color w:val="000000"/>
          <w:szCs w:val="24"/>
          <w:lang w:val="es-ES_tradnl"/>
        </w:rPr>
      </w:pPr>
    </w:p>
    <w:p w14:paraId="77B6894B" w14:textId="1D4A7995" w:rsidR="00A150A6" w:rsidRPr="00A150A6" w:rsidRDefault="00A150A6" w:rsidP="00C44081">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lastRenderedPageBreak/>
        <w:t xml:space="preserve">Por ende, </w:t>
      </w:r>
      <w:r w:rsidR="007321FA">
        <w:rPr>
          <w:rFonts w:eastAsia="Palatino Linotype" w:cs="Palatino Linotype"/>
          <w:color w:val="000000"/>
          <w:szCs w:val="24"/>
          <w:lang w:val="es-ES_tradnl"/>
        </w:rPr>
        <w:t>toda vez que el Sujeto Obligado refirió que se están realizando las gestiones necesarias para celebrar el Convenio de Colaboración con el Centro de Control de Confianza,</w:t>
      </w:r>
      <w:r w:rsidR="005B388B">
        <w:rPr>
          <w:rFonts w:eastAsia="Palatino Linotype" w:cs="Palatino Linotype"/>
          <w:color w:val="000000"/>
          <w:szCs w:val="24"/>
          <w:lang w:val="es-ES_tradnl"/>
        </w:rPr>
        <w:t xml:space="preserve"> se colige que el Jefe del Departamento de Tránsito </w:t>
      </w:r>
      <w:r w:rsidR="00A62145">
        <w:rPr>
          <w:rFonts w:eastAsia="Palatino Linotype" w:cs="Palatino Linotype"/>
          <w:color w:val="000000"/>
          <w:szCs w:val="24"/>
          <w:lang w:val="es-ES_tradnl"/>
        </w:rPr>
        <w:t>Municipal</w:t>
      </w:r>
      <w:r w:rsidR="005B388B">
        <w:rPr>
          <w:rFonts w:eastAsia="Palatino Linotype" w:cs="Palatino Linotype"/>
          <w:color w:val="000000"/>
          <w:szCs w:val="24"/>
          <w:lang w:val="es-ES_tradnl"/>
        </w:rPr>
        <w:t xml:space="preserve"> </w:t>
      </w:r>
      <w:r w:rsidR="00663553">
        <w:rPr>
          <w:rFonts w:eastAsia="Palatino Linotype" w:cs="Palatino Linotype"/>
          <w:color w:val="000000"/>
          <w:szCs w:val="24"/>
          <w:lang w:val="es-ES_tradnl"/>
        </w:rPr>
        <w:t>no ha realizado la evaluación ni la certificación</w:t>
      </w:r>
      <w:r w:rsidR="001D3944">
        <w:rPr>
          <w:rFonts w:eastAsia="Palatino Linotype" w:cs="Palatino Linotype"/>
          <w:color w:val="000000"/>
          <w:szCs w:val="24"/>
          <w:lang w:val="es-ES_tradnl"/>
        </w:rPr>
        <w:t xml:space="preserve"> puesto que se están realizando las gestiones para que éstas sean aplicadas</w:t>
      </w:r>
      <w:r w:rsidR="000339FA">
        <w:rPr>
          <w:rFonts w:eastAsia="Palatino Linotype" w:cs="Palatino Linotype"/>
          <w:color w:val="000000"/>
          <w:szCs w:val="24"/>
          <w:lang w:val="es-ES_tradnl"/>
        </w:rPr>
        <w:t>; no obstante, al no ser un requisito para su ingreso</w:t>
      </w:r>
      <w:r w:rsidR="00106FEE">
        <w:rPr>
          <w:rFonts w:eastAsia="Palatino Linotype" w:cs="Palatino Linotype"/>
          <w:color w:val="000000"/>
          <w:szCs w:val="24"/>
          <w:lang w:val="es-ES_tradnl"/>
        </w:rPr>
        <w:t xml:space="preserve">, el pronunciamiento en el sentido de que no </w:t>
      </w:r>
      <w:r w:rsidR="000C1598">
        <w:rPr>
          <w:rFonts w:eastAsia="Palatino Linotype" w:cs="Palatino Linotype"/>
          <w:color w:val="000000"/>
          <w:szCs w:val="24"/>
          <w:lang w:val="es-ES_tradnl"/>
        </w:rPr>
        <w:t>se cuenta con la información solicitada</w:t>
      </w:r>
      <w:r w:rsidR="001A1A46">
        <w:rPr>
          <w:rFonts w:eastAsia="Palatino Linotype" w:cs="Palatino Linotype"/>
          <w:color w:val="000000"/>
          <w:szCs w:val="24"/>
          <w:lang w:val="es-ES_tradnl"/>
        </w:rPr>
        <w:t xml:space="preserve"> debe considerarse como un hecho negativo.</w:t>
      </w:r>
    </w:p>
    <w:p w14:paraId="7DDB7378" w14:textId="77777777" w:rsidR="006A663F" w:rsidRDefault="006A663F" w:rsidP="00C44081">
      <w:pPr>
        <w:pBdr>
          <w:top w:val="nil"/>
          <w:left w:val="nil"/>
          <w:bottom w:val="nil"/>
          <w:right w:val="nil"/>
          <w:between w:val="nil"/>
        </w:pBdr>
        <w:contextualSpacing/>
        <w:rPr>
          <w:rFonts w:eastAsia="Palatino Linotype" w:cs="Palatino Linotype"/>
          <w:color w:val="000000"/>
          <w:szCs w:val="24"/>
          <w:lang w:val="es-ES_tradnl"/>
        </w:rPr>
      </w:pPr>
    </w:p>
    <w:p w14:paraId="4665D662" w14:textId="77777777" w:rsidR="008067DC" w:rsidRPr="00120CF1" w:rsidRDefault="008067DC" w:rsidP="008067DC">
      <w:pPr>
        <w:rPr>
          <w:lang w:val="es-ES_tradnl"/>
        </w:rPr>
      </w:pPr>
      <w:r w:rsidRPr="00120CF1">
        <w:rPr>
          <w:rFonts w:cs="Arial"/>
          <w:lang w:val="es-ES_tradnl"/>
        </w:rPr>
        <w:t>Así, el Pleno de este Órgano Garante ha sostenido que ante un hecho negativo</w:t>
      </w:r>
      <w:r w:rsidRPr="00120CF1">
        <w:rPr>
          <w:rFonts w:eastAsia="Palatino Linotype" w:cs="Palatino Linotype"/>
          <w:color w:val="000000"/>
          <w:lang w:val="es-ES_tradnl"/>
        </w:rPr>
        <w:t xml:space="preserve"> </w:t>
      </w:r>
      <w:r w:rsidRPr="00120CF1">
        <w:rPr>
          <w:rFonts w:cs="Arial"/>
          <w:lang w:val="es-ES_tradnl" w:eastAsia="es-ES"/>
        </w:rPr>
        <w:t>resulta innecesaria una declaratoria de inexistencia en términos de los artículos 19, 169 y 170 de la Ley de Transparencia y Acceso a la Información Pública del Estado de México y Municipios, resultando aplicable la siguiente tesis:</w:t>
      </w:r>
    </w:p>
    <w:p w14:paraId="4BDE44E5" w14:textId="77777777" w:rsidR="008067DC" w:rsidRPr="00120CF1" w:rsidRDefault="008067DC" w:rsidP="008067DC">
      <w:pPr>
        <w:rPr>
          <w:rFonts w:cs="Times New Roman"/>
          <w:lang w:val="es-ES_tradnl"/>
        </w:rPr>
      </w:pPr>
    </w:p>
    <w:p w14:paraId="2905D01F" w14:textId="77777777" w:rsidR="008067DC" w:rsidRPr="00120CF1" w:rsidRDefault="008067DC" w:rsidP="008067DC">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ES_tradnl"/>
        </w:rPr>
      </w:pPr>
      <w:r w:rsidRPr="00120CF1">
        <w:rPr>
          <w:rFonts w:eastAsia="Palatino Linotype" w:cs="Palatino Linotype"/>
          <w:b/>
          <w:bCs/>
          <w:i/>
          <w:color w:val="000000"/>
          <w:sz w:val="22"/>
          <w:lang w:val="es-ES_tradnl"/>
        </w:rPr>
        <w:t xml:space="preserve">HECHOS NEGATIVOS, NO SON SUSCEPTIBLES DE DEMOSTRACIÓN. </w:t>
      </w:r>
    </w:p>
    <w:p w14:paraId="5F0E0150" w14:textId="77777777" w:rsidR="008067DC" w:rsidRPr="00120CF1" w:rsidRDefault="008067DC" w:rsidP="008067DC">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120CF1">
        <w:rPr>
          <w:rFonts w:eastAsia="Palatino Linotype" w:cs="Palatino Linotype"/>
          <w:i/>
          <w:color w:val="000000"/>
          <w:sz w:val="22"/>
          <w:lang w:val="es-ES_tradnl"/>
        </w:rPr>
        <w:t>Tratándose de un hecho negativo, el Juez no tiene por qué invocar prueba alguna de la que se desprenda, ya que es bien sabido que esta clase de hechos no son susceptibles de demostración.</w:t>
      </w:r>
    </w:p>
    <w:p w14:paraId="375541EA" w14:textId="77777777" w:rsidR="008067DC" w:rsidRPr="00120CF1" w:rsidRDefault="008067DC" w:rsidP="008067DC">
      <w:pPr>
        <w:rPr>
          <w:rFonts w:cs="Times New Roman"/>
          <w:iCs/>
          <w:lang w:val="es-ES_tradnl"/>
        </w:rPr>
      </w:pPr>
    </w:p>
    <w:p w14:paraId="5CCE7E68" w14:textId="77777777" w:rsidR="008067DC" w:rsidRPr="00120CF1" w:rsidRDefault="008067DC" w:rsidP="008067DC">
      <w:pPr>
        <w:pBdr>
          <w:top w:val="nil"/>
          <w:left w:val="nil"/>
          <w:bottom w:val="nil"/>
          <w:right w:val="nil"/>
          <w:between w:val="nil"/>
        </w:pBdr>
        <w:contextualSpacing/>
        <w:rPr>
          <w:rFonts w:eastAsia="Palatino Linotype" w:cs="Palatino Linotype"/>
          <w:lang w:val="es-ES_tradnl"/>
        </w:rPr>
      </w:pPr>
      <w:r w:rsidRPr="00120CF1">
        <w:rPr>
          <w:rFonts w:cs="Times New Roman"/>
          <w:lang w:val="es-ES_tradnl"/>
        </w:rPr>
        <w:t xml:space="preserve">Además, de conformidad con lo establecido en el artículo 12 de la Ley de la materia, el Sujeto Obligado sólo proporcionará la información que obra en sus archivos, lo que </w:t>
      </w:r>
      <w:r w:rsidRPr="00120CF1">
        <w:rPr>
          <w:rFonts w:cs="Times New Roman"/>
          <w:i/>
          <w:lang w:val="es-ES_tradnl"/>
        </w:rPr>
        <w:t>a contrario sensu</w:t>
      </w:r>
      <w:r w:rsidRPr="00120CF1">
        <w:rPr>
          <w:rFonts w:cs="Times New Roman"/>
          <w:lang w:val="es-ES_tradnl"/>
        </w:rPr>
        <w:t xml:space="preserve"> significa que no está obligado a proporcionar lo que no obre en sus archivos.</w:t>
      </w:r>
    </w:p>
    <w:p w14:paraId="78D431CC" w14:textId="77777777" w:rsidR="008067DC" w:rsidRPr="00120CF1" w:rsidRDefault="008067DC" w:rsidP="008067DC">
      <w:pPr>
        <w:pBdr>
          <w:top w:val="nil"/>
          <w:left w:val="nil"/>
          <w:bottom w:val="nil"/>
          <w:right w:val="nil"/>
          <w:between w:val="nil"/>
        </w:pBdr>
        <w:contextualSpacing/>
        <w:rPr>
          <w:rFonts w:eastAsia="Palatino Linotype" w:cs="Palatino Linotype"/>
          <w:lang w:val="es-ES_tradnl"/>
        </w:rPr>
      </w:pPr>
    </w:p>
    <w:p w14:paraId="32DFA6E4" w14:textId="7F874D07" w:rsidR="006A663F" w:rsidRDefault="008067DC" w:rsidP="008067DC">
      <w:pPr>
        <w:pBdr>
          <w:top w:val="nil"/>
          <w:left w:val="nil"/>
          <w:bottom w:val="nil"/>
          <w:right w:val="nil"/>
          <w:between w:val="nil"/>
        </w:pBdr>
        <w:contextualSpacing/>
      </w:pPr>
      <w:r w:rsidRPr="6A5992C8">
        <w:t xml:space="preserve">Asimismo, derivado del pronunciamiento emitido por el Sujeto Obligado, aun en sentido negativo, este Órgano Garante estima conveniente señalar que no está facultado para manifestarse sobre la veracidad de la información proporcionada, ya que no existe </w:t>
      </w:r>
      <w:r w:rsidRPr="6A5992C8">
        <w:lastRenderedPageBreak/>
        <w:t>precepto legal alguna en la Ley de la Materia que permita, vía recurso de revisión, que se pronuncie al respecto.</w:t>
      </w:r>
    </w:p>
    <w:p w14:paraId="28D51B34" w14:textId="77777777" w:rsidR="00D01602" w:rsidRDefault="00D01602" w:rsidP="008067DC">
      <w:pPr>
        <w:pBdr>
          <w:top w:val="nil"/>
          <w:left w:val="nil"/>
          <w:bottom w:val="nil"/>
          <w:right w:val="nil"/>
          <w:between w:val="nil"/>
        </w:pBdr>
        <w:contextualSpacing/>
      </w:pPr>
    </w:p>
    <w:p w14:paraId="05FEEB33" w14:textId="4370F251" w:rsidR="00D01602" w:rsidRDefault="008A1251" w:rsidP="008067DC">
      <w:pPr>
        <w:pBdr>
          <w:top w:val="nil"/>
          <w:left w:val="nil"/>
          <w:bottom w:val="nil"/>
          <w:right w:val="nil"/>
          <w:between w:val="nil"/>
        </w:pBdr>
        <w:contextualSpacing/>
      </w:pPr>
      <w:r>
        <w:t xml:space="preserve">En ese orden de ideas, la pretensión </w:t>
      </w:r>
      <w:proofErr w:type="gramStart"/>
      <w:r>
        <w:t xml:space="preserve">del Recurrente </w:t>
      </w:r>
      <w:r w:rsidR="00503043">
        <w:t>relativa</w:t>
      </w:r>
      <w:proofErr w:type="gramEnd"/>
      <w:r w:rsidR="00503043">
        <w:t xml:space="preserve"> a la certificación y evaluación de control de confianza del servidor público referido en la solicitud, se tiene por colmada con el pronunciamiento del Sujeto Obligado</w:t>
      </w:r>
      <w:r w:rsidR="00DB36B3">
        <w:t>.</w:t>
      </w:r>
    </w:p>
    <w:p w14:paraId="6E262233" w14:textId="77777777" w:rsidR="00193807" w:rsidRDefault="00193807" w:rsidP="008067DC">
      <w:pPr>
        <w:pBdr>
          <w:top w:val="nil"/>
          <w:left w:val="nil"/>
          <w:bottom w:val="nil"/>
          <w:right w:val="nil"/>
          <w:between w:val="nil"/>
        </w:pBdr>
        <w:contextualSpacing/>
      </w:pPr>
    </w:p>
    <w:p w14:paraId="02D76003" w14:textId="0165A704" w:rsidR="00193807" w:rsidRDefault="00193807" w:rsidP="008067DC">
      <w:pPr>
        <w:pBdr>
          <w:top w:val="nil"/>
          <w:left w:val="nil"/>
          <w:bottom w:val="nil"/>
          <w:right w:val="nil"/>
          <w:between w:val="nil"/>
        </w:pBdr>
        <w:contextualSpacing/>
      </w:pPr>
      <w:r>
        <w:t xml:space="preserve">Asimismo, el Sujeto Obligado remitió el </w:t>
      </w:r>
      <w:r w:rsidR="00D54B60">
        <w:t xml:space="preserve">oficio </w:t>
      </w:r>
      <w:r w:rsidR="00DD29DF">
        <w:t xml:space="preserve">por medio del cual se solicitó al Tesorero Municipal la suficiencia presupuestal para </w:t>
      </w:r>
      <w:r w:rsidR="00155656">
        <w:t xml:space="preserve">cubrir el costo de las evaluaciones por </w:t>
      </w:r>
      <w:r w:rsidR="00424039">
        <w:t>parte</w:t>
      </w:r>
      <w:r w:rsidR="00155656">
        <w:t xml:space="preserve"> del Centro de Control de Confianza, </w:t>
      </w:r>
      <w:r w:rsidR="00424039">
        <w:t xml:space="preserve">con lo que se acreditó que se están realizando las gestiones necesarias para </w:t>
      </w:r>
      <w:r w:rsidR="0029365D">
        <w:t xml:space="preserve">obtener la certificación y evaluación de control de confianza del Jefe del Departamento de </w:t>
      </w:r>
      <w:r w:rsidR="00D01602">
        <w:t>Tránsito Municipal, con lo que se colma el requerimiento del Recurrente.</w:t>
      </w:r>
    </w:p>
    <w:p w14:paraId="0D16AD1F" w14:textId="77777777" w:rsidR="00DB36B3" w:rsidRDefault="00DB36B3" w:rsidP="008067DC">
      <w:pPr>
        <w:pBdr>
          <w:top w:val="nil"/>
          <w:left w:val="nil"/>
          <w:bottom w:val="nil"/>
          <w:right w:val="nil"/>
          <w:between w:val="nil"/>
        </w:pBdr>
        <w:contextualSpacing/>
      </w:pPr>
    </w:p>
    <w:p w14:paraId="19BF8056" w14:textId="39BF515D" w:rsidR="00DB36B3" w:rsidRDefault="00DB36B3" w:rsidP="008067DC">
      <w:pPr>
        <w:pBdr>
          <w:top w:val="nil"/>
          <w:left w:val="nil"/>
          <w:bottom w:val="nil"/>
          <w:right w:val="nil"/>
          <w:between w:val="nil"/>
        </w:pBdr>
        <w:contextualSpacing/>
        <w:rPr>
          <w:rFonts w:eastAsia="Palatino Linotype" w:cs="Palatino Linotype"/>
          <w:bCs/>
          <w:color w:val="000000"/>
          <w:lang w:val="es-ES_tradnl"/>
        </w:rPr>
      </w:pPr>
      <w:r>
        <w:t xml:space="preserve">Por último, </w:t>
      </w:r>
      <w:r w:rsidR="00BF12D3">
        <w:t xml:space="preserve">con relación al nivel académico del servidor público, se tiene que el Sujeto Obligado remitió el certificado de bachillerato en versión pública, </w:t>
      </w:r>
      <w:r w:rsidR="00D76D56">
        <w:t xml:space="preserve">en la que se testaron los datos de </w:t>
      </w:r>
      <w:r w:rsidR="002362C3" w:rsidRPr="0011763B">
        <w:rPr>
          <w:bCs/>
          <w:lang w:val="es-ES_tradnl"/>
        </w:rPr>
        <w:t>calificaciones, promedio general y folio</w:t>
      </w:r>
      <w:r w:rsidR="008356E9">
        <w:rPr>
          <w:bCs/>
          <w:lang w:val="es-ES_tradnl"/>
        </w:rPr>
        <w:t xml:space="preserve">, por lo que cabe referir que dicha versión pública tiene sustento en el acuerdo </w:t>
      </w:r>
      <w:r w:rsidR="008356E9" w:rsidRPr="0011763B">
        <w:rPr>
          <w:rFonts w:eastAsia="Palatino Linotype" w:cs="Palatino Linotype"/>
          <w:bCs/>
          <w:color w:val="000000"/>
          <w:lang w:val="es-ES_tradnl"/>
        </w:rPr>
        <w:t>ACT/ATLACOMULCO/EXT/CT/16a/ACU-CUARTO/2025</w:t>
      </w:r>
      <w:r w:rsidR="008356E9">
        <w:rPr>
          <w:rFonts w:eastAsia="Palatino Linotype" w:cs="Palatino Linotype"/>
          <w:bCs/>
          <w:color w:val="000000"/>
          <w:lang w:val="es-ES_tradnl"/>
        </w:rPr>
        <w:t xml:space="preserve"> emitido por el Comité de Transparencia</w:t>
      </w:r>
      <w:r w:rsidR="00D913BC">
        <w:rPr>
          <w:rFonts w:eastAsia="Palatino Linotype" w:cs="Palatino Linotype"/>
          <w:bCs/>
          <w:color w:val="000000"/>
          <w:lang w:val="es-ES_tradnl"/>
        </w:rPr>
        <w:t>.</w:t>
      </w:r>
    </w:p>
    <w:p w14:paraId="738E2039" w14:textId="77777777" w:rsidR="00D913BC" w:rsidRDefault="00D913BC" w:rsidP="008067DC">
      <w:pPr>
        <w:pBdr>
          <w:top w:val="nil"/>
          <w:left w:val="nil"/>
          <w:bottom w:val="nil"/>
          <w:right w:val="nil"/>
          <w:between w:val="nil"/>
        </w:pBdr>
        <w:contextualSpacing/>
        <w:rPr>
          <w:rFonts w:eastAsia="Palatino Linotype" w:cs="Palatino Linotype"/>
          <w:bCs/>
          <w:color w:val="000000"/>
          <w:lang w:val="es-ES_tradnl"/>
        </w:rPr>
      </w:pPr>
    </w:p>
    <w:p w14:paraId="2CEF7BCE" w14:textId="73303939" w:rsidR="00D913BC" w:rsidRDefault="00D913BC" w:rsidP="008067DC">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bCs/>
          <w:color w:val="000000"/>
          <w:lang w:val="es-ES_tradnl"/>
        </w:rPr>
        <w:t xml:space="preserve">Por ende, al haberse entregado el documento idóneo en el que consta la </w:t>
      </w:r>
      <w:r w:rsidR="00532326">
        <w:rPr>
          <w:rFonts w:eastAsia="Palatino Linotype" w:cs="Palatino Linotype"/>
          <w:bCs/>
          <w:color w:val="000000"/>
          <w:lang w:val="es-ES_tradnl"/>
        </w:rPr>
        <w:t>información del nivel académico del servidor público referido, dicha pretensión se tiene por colmada</w:t>
      </w:r>
      <w:r w:rsidR="00CE34E8">
        <w:rPr>
          <w:rFonts w:eastAsia="Palatino Linotype" w:cs="Palatino Linotype"/>
          <w:bCs/>
          <w:color w:val="000000"/>
          <w:lang w:val="es-ES_tradnl"/>
        </w:rPr>
        <w:t xml:space="preserve"> y, consecuentemente, se considera que la respuesta proporcionada por el Sujeto Obligado a </w:t>
      </w:r>
      <w:r w:rsidR="00CE34E8">
        <w:rPr>
          <w:rFonts w:eastAsia="Palatino Linotype" w:cs="Palatino Linotype"/>
          <w:bCs/>
          <w:color w:val="000000"/>
          <w:lang w:val="es-ES_tradnl"/>
        </w:rPr>
        <w:lastRenderedPageBreak/>
        <w:t xml:space="preserve">la solicitud </w:t>
      </w:r>
      <w:r w:rsidR="00DE1D72">
        <w:rPr>
          <w:rFonts w:eastAsia="Palatino Linotype" w:cs="Palatino Linotype"/>
          <w:bCs/>
          <w:color w:val="000000"/>
          <w:lang w:val="es-ES_tradnl"/>
        </w:rPr>
        <w:t xml:space="preserve">de información </w:t>
      </w:r>
      <w:r w:rsidR="00DE1D72" w:rsidRPr="00DE1D72">
        <w:rPr>
          <w:rFonts w:eastAsia="Palatino Linotype" w:cs="Palatino Linotype"/>
          <w:b/>
          <w:color w:val="000000"/>
          <w:lang w:val="es-ES_tradnl"/>
        </w:rPr>
        <w:t>00272/ATLACOM/IP/2025</w:t>
      </w:r>
      <w:r w:rsidR="00DE1D72">
        <w:rPr>
          <w:rFonts w:eastAsia="Palatino Linotype" w:cs="Palatino Linotype"/>
          <w:bCs/>
          <w:color w:val="000000"/>
          <w:lang w:val="es-ES_tradnl"/>
        </w:rPr>
        <w:t xml:space="preserve"> atendió </w:t>
      </w:r>
      <w:r w:rsidR="004C519D">
        <w:rPr>
          <w:rFonts w:eastAsia="Palatino Linotype" w:cs="Palatino Linotype"/>
          <w:bCs/>
          <w:color w:val="000000"/>
          <w:lang w:val="es-ES_tradnl"/>
        </w:rPr>
        <w:t xml:space="preserve">los puntos requeridos debidamente y es dable confirmarla. </w:t>
      </w:r>
    </w:p>
    <w:p w14:paraId="5ED4DD79" w14:textId="77777777" w:rsidR="006A663F" w:rsidRDefault="006A663F" w:rsidP="00C44081">
      <w:pPr>
        <w:pBdr>
          <w:top w:val="nil"/>
          <w:left w:val="nil"/>
          <w:bottom w:val="nil"/>
          <w:right w:val="nil"/>
          <w:between w:val="nil"/>
        </w:pBdr>
        <w:contextualSpacing/>
        <w:rPr>
          <w:rFonts w:eastAsia="Palatino Linotype" w:cs="Palatino Linotype"/>
          <w:color w:val="000000"/>
          <w:szCs w:val="24"/>
          <w:lang w:val="es-ES_tradnl"/>
        </w:rPr>
      </w:pPr>
    </w:p>
    <w:p w14:paraId="1EBCD414" w14:textId="173033BF" w:rsidR="00C44081" w:rsidRPr="0011763B" w:rsidRDefault="001354B6" w:rsidP="00C44081">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 xml:space="preserve">Por lo referido en párrafos anteriores, se estima conveniente </w:t>
      </w:r>
      <w:r w:rsidR="00CE3729" w:rsidRPr="0011763B">
        <w:rPr>
          <w:rFonts w:eastAsia="Palatino Linotype" w:cs="Palatino Linotype"/>
          <w:color w:val="000000"/>
          <w:szCs w:val="24"/>
          <w:lang w:val="es-ES_tradnl"/>
        </w:rPr>
        <w:t xml:space="preserve">la elaboración del siguiente cuadro con la finalidad de </w:t>
      </w:r>
      <w:r>
        <w:rPr>
          <w:rFonts w:eastAsia="Palatino Linotype" w:cs="Palatino Linotype"/>
          <w:color w:val="000000"/>
          <w:szCs w:val="24"/>
          <w:lang w:val="es-ES_tradnl"/>
        </w:rPr>
        <w:t>sintetizar los argumentos vertidos</w:t>
      </w:r>
      <w:r w:rsidR="00962A6A">
        <w:rPr>
          <w:rFonts w:eastAsia="Palatino Linotype" w:cs="Palatino Linotype"/>
          <w:color w:val="000000"/>
          <w:szCs w:val="24"/>
          <w:lang w:val="es-ES_tradnl"/>
        </w:rPr>
        <w:t xml:space="preserve"> y emitir la resolución que en derecho corresponda. </w:t>
      </w:r>
    </w:p>
    <w:p w14:paraId="5A9A0DAE" w14:textId="77777777" w:rsidR="00CE3729" w:rsidRPr="0011763B" w:rsidRDefault="00CE3729" w:rsidP="00C44081">
      <w:pPr>
        <w:pBdr>
          <w:top w:val="nil"/>
          <w:left w:val="nil"/>
          <w:bottom w:val="nil"/>
          <w:right w:val="nil"/>
          <w:between w:val="nil"/>
        </w:pBdr>
        <w:contextualSpacing/>
        <w:rPr>
          <w:rFonts w:eastAsia="Palatino Linotype" w:cs="Palatino Linotype"/>
          <w:color w:val="000000"/>
          <w:szCs w:val="24"/>
          <w:lang w:val="es-ES_tradnl"/>
        </w:rPr>
      </w:pPr>
    </w:p>
    <w:tbl>
      <w:tblPr>
        <w:tblStyle w:val="Tablaconcuadrcula"/>
        <w:tblW w:w="0" w:type="auto"/>
        <w:tblLayout w:type="fixed"/>
        <w:tblLook w:val="04A0" w:firstRow="1" w:lastRow="0" w:firstColumn="1" w:lastColumn="0" w:noHBand="0" w:noVBand="1"/>
      </w:tblPr>
      <w:tblGrid>
        <w:gridCol w:w="3402"/>
        <w:gridCol w:w="3402"/>
        <w:gridCol w:w="2534"/>
      </w:tblGrid>
      <w:tr w:rsidR="00CE3729" w:rsidRPr="0011763B" w14:paraId="2DCC6BA8" w14:textId="77777777" w:rsidTr="66763BC8">
        <w:trPr>
          <w:trHeight w:val="534"/>
        </w:trPr>
        <w:tc>
          <w:tcPr>
            <w:tcW w:w="3402" w:type="dxa"/>
            <w:tcBorders>
              <w:bottom w:val="single" w:sz="4" w:space="0" w:color="auto"/>
            </w:tcBorders>
            <w:shd w:val="clear" w:color="auto" w:fill="D0CECE" w:themeFill="background2" w:themeFillShade="E6"/>
            <w:vAlign w:val="center"/>
          </w:tcPr>
          <w:p w14:paraId="671F6865" w14:textId="6DB36D5F" w:rsidR="00CE3729" w:rsidRPr="0011763B" w:rsidRDefault="00CE3729" w:rsidP="00CE3729">
            <w:pPr>
              <w:spacing w:line="240" w:lineRule="auto"/>
              <w:contextualSpacing/>
              <w:jc w:val="center"/>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SOLICITUD</w:t>
            </w:r>
          </w:p>
        </w:tc>
        <w:tc>
          <w:tcPr>
            <w:tcW w:w="3402" w:type="dxa"/>
            <w:tcBorders>
              <w:bottom w:val="single" w:sz="4" w:space="0" w:color="auto"/>
            </w:tcBorders>
            <w:shd w:val="clear" w:color="auto" w:fill="D0CECE" w:themeFill="background2" w:themeFillShade="E6"/>
            <w:vAlign w:val="center"/>
          </w:tcPr>
          <w:p w14:paraId="3AF4C61B" w14:textId="51CB2606" w:rsidR="00CE3729" w:rsidRPr="0011763B" w:rsidRDefault="00CE3729" w:rsidP="00CE3729">
            <w:pPr>
              <w:spacing w:line="240" w:lineRule="auto"/>
              <w:contextualSpacing/>
              <w:jc w:val="center"/>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RESPUESTA</w:t>
            </w:r>
          </w:p>
        </w:tc>
        <w:tc>
          <w:tcPr>
            <w:tcW w:w="2534" w:type="dxa"/>
            <w:tcBorders>
              <w:bottom w:val="single" w:sz="4" w:space="0" w:color="auto"/>
            </w:tcBorders>
            <w:shd w:val="clear" w:color="auto" w:fill="D0CECE" w:themeFill="background2" w:themeFillShade="E6"/>
            <w:vAlign w:val="center"/>
          </w:tcPr>
          <w:p w14:paraId="5B60DB5D" w14:textId="6D18DE62" w:rsidR="00CE3729" w:rsidRPr="0011763B" w:rsidRDefault="00CE3729" w:rsidP="00CE3729">
            <w:pPr>
              <w:spacing w:line="240" w:lineRule="auto"/>
              <w:contextualSpacing/>
              <w:jc w:val="center"/>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COLMA</w:t>
            </w:r>
          </w:p>
        </w:tc>
      </w:tr>
      <w:tr w:rsidR="00CE3729" w:rsidRPr="0011763B" w14:paraId="3366B90C" w14:textId="77777777" w:rsidTr="66763BC8">
        <w:tc>
          <w:tcPr>
            <w:tcW w:w="3402" w:type="dxa"/>
            <w:tcBorders>
              <w:bottom w:val="nil"/>
            </w:tcBorders>
          </w:tcPr>
          <w:p w14:paraId="4D012460" w14:textId="17E85F22" w:rsidR="0069041F" w:rsidRPr="0011763B" w:rsidRDefault="0069041F" w:rsidP="004A713B">
            <w:pPr>
              <w:spacing w:line="240" w:lineRule="auto"/>
              <w:contextualSpacing/>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00269/ATLACOM/IP/2025</w:t>
            </w:r>
          </w:p>
          <w:p w14:paraId="2A70D701" w14:textId="77777777" w:rsidR="0069041F" w:rsidRPr="0011763B" w:rsidRDefault="0069041F" w:rsidP="004A713B">
            <w:pPr>
              <w:spacing w:line="240" w:lineRule="auto"/>
              <w:contextualSpacing/>
              <w:rPr>
                <w:rFonts w:eastAsia="Palatino Linotype" w:cs="Palatino Linotype"/>
                <w:b/>
                <w:color w:val="000000"/>
                <w:sz w:val="20"/>
                <w:szCs w:val="20"/>
                <w:lang w:val="es-ES_tradnl"/>
              </w:rPr>
            </w:pPr>
          </w:p>
          <w:p w14:paraId="4E8C57B5" w14:textId="77777777" w:rsidR="004A713B" w:rsidRPr="0011763B" w:rsidRDefault="00CE3729" w:rsidP="004A713B">
            <w:pPr>
              <w:spacing w:line="240" w:lineRule="auto"/>
              <w:contextualSpacing/>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De la Secretaría Técnica del Consejo Municipal de Seguridad Pública:</w:t>
            </w:r>
          </w:p>
          <w:p w14:paraId="164AE2F3" w14:textId="5929DC48" w:rsidR="004A713B" w:rsidRPr="0011763B" w:rsidRDefault="004A713B" w:rsidP="004A713B">
            <w:pPr>
              <w:spacing w:line="240" w:lineRule="auto"/>
              <w:contextualSpacing/>
              <w:rPr>
                <w:rFonts w:eastAsia="Palatino Linotype" w:cs="Palatino Linotype"/>
                <w:b/>
                <w:color w:val="000000"/>
                <w:sz w:val="20"/>
                <w:szCs w:val="20"/>
                <w:lang w:val="es-ES_tradnl"/>
              </w:rPr>
            </w:pPr>
          </w:p>
        </w:tc>
        <w:tc>
          <w:tcPr>
            <w:tcW w:w="3402" w:type="dxa"/>
            <w:tcBorders>
              <w:bottom w:val="nil"/>
            </w:tcBorders>
          </w:tcPr>
          <w:p w14:paraId="51F152BA" w14:textId="14E9673A" w:rsidR="00CE3729" w:rsidRPr="0011763B" w:rsidRDefault="004A713B"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El Sujeto Obligado remitió lo siguiente:</w:t>
            </w:r>
          </w:p>
        </w:tc>
        <w:tc>
          <w:tcPr>
            <w:tcW w:w="2534" w:type="dxa"/>
            <w:tcBorders>
              <w:bottom w:val="nil"/>
            </w:tcBorders>
          </w:tcPr>
          <w:p w14:paraId="31FF8A3B" w14:textId="77777777" w:rsidR="00CE3729" w:rsidRPr="0011763B" w:rsidRDefault="00CE3729" w:rsidP="004A713B">
            <w:pPr>
              <w:spacing w:line="240" w:lineRule="auto"/>
              <w:contextualSpacing/>
              <w:jc w:val="center"/>
              <w:rPr>
                <w:rFonts w:eastAsia="Palatino Linotype" w:cs="Palatino Linotype"/>
                <w:color w:val="000000"/>
                <w:sz w:val="20"/>
                <w:szCs w:val="20"/>
                <w:lang w:val="es-ES_tradnl"/>
              </w:rPr>
            </w:pPr>
          </w:p>
        </w:tc>
      </w:tr>
      <w:tr w:rsidR="00CE3729" w:rsidRPr="0011763B" w14:paraId="022181B4" w14:textId="77777777" w:rsidTr="66763BC8">
        <w:tc>
          <w:tcPr>
            <w:tcW w:w="3402" w:type="dxa"/>
            <w:tcBorders>
              <w:top w:val="nil"/>
              <w:bottom w:val="nil"/>
            </w:tcBorders>
          </w:tcPr>
          <w:p w14:paraId="06D5E35F" w14:textId="3FC2CAC3" w:rsidR="00CE3729" w:rsidRPr="0011763B" w:rsidRDefault="00CE3729" w:rsidP="00D93D7D">
            <w:pPr>
              <w:pStyle w:val="Prrafodelista"/>
              <w:numPr>
                <w:ilvl w:val="0"/>
                <w:numId w:val="28"/>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Nivel académico</w:t>
            </w:r>
          </w:p>
        </w:tc>
        <w:tc>
          <w:tcPr>
            <w:tcW w:w="3402" w:type="dxa"/>
            <w:tcBorders>
              <w:top w:val="nil"/>
              <w:bottom w:val="nil"/>
            </w:tcBorders>
          </w:tcPr>
          <w:p w14:paraId="35F4A98C" w14:textId="77777777" w:rsidR="00CE3729" w:rsidRPr="0011763B" w:rsidRDefault="00D93D7D"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Título profesional</w:t>
            </w:r>
          </w:p>
          <w:p w14:paraId="5680571A" w14:textId="78EA0885" w:rsidR="004A713B" w:rsidRPr="0011763B" w:rsidRDefault="004A713B" w:rsidP="00CE3729">
            <w:pPr>
              <w:spacing w:line="240" w:lineRule="auto"/>
              <w:contextualSpacing/>
              <w:rPr>
                <w:rFonts w:eastAsia="Palatino Linotype" w:cs="Palatino Linotype"/>
                <w:color w:val="000000"/>
                <w:sz w:val="20"/>
                <w:szCs w:val="20"/>
                <w:lang w:val="es-ES_tradnl"/>
              </w:rPr>
            </w:pPr>
          </w:p>
        </w:tc>
        <w:tc>
          <w:tcPr>
            <w:tcW w:w="2534" w:type="dxa"/>
            <w:tcBorders>
              <w:top w:val="nil"/>
              <w:bottom w:val="nil"/>
            </w:tcBorders>
          </w:tcPr>
          <w:p w14:paraId="149A6501" w14:textId="61359166" w:rsidR="00CE3729" w:rsidRPr="0011763B" w:rsidRDefault="00D93D7D"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Sí</w:t>
            </w:r>
          </w:p>
        </w:tc>
      </w:tr>
      <w:tr w:rsidR="00CE3729" w:rsidRPr="0011763B" w14:paraId="25BEFE82" w14:textId="77777777" w:rsidTr="66763BC8">
        <w:tc>
          <w:tcPr>
            <w:tcW w:w="3402" w:type="dxa"/>
            <w:tcBorders>
              <w:top w:val="nil"/>
              <w:bottom w:val="nil"/>
            </w:tcBorders>
          </w:tcPr>
          <w:p w14:paraId="5A797B8E" w14:textId="421748AA" w:rsidR="00CE3729" w:rsidRPr="0011763B" w:rsidRDefault="00CE3729" w:rsidP="00D93D7D">
            <w:pPr>
              <w:pStyle w:val="Prrafodelista"/>
              <w:numPr>
                <w:ilvl w:val="0"/>
                <w:numId w:val="28"/>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Certificación y resultados del control de confianza.</w:t>
            </w:r>
          </w:p>
        </w:tc>
        <w:tc>
          <w:tcPr>
            <w:tcW w:w="3402" w:type="dxa"/>
            <w:tcBorders>
              <w:top w:val="nil"/>
              <w:bottom w:val="nil"/>
            </w:tcBorders>
          </w:tcPr>
          <w:p w14:paraId="3280487F" w14:textId="77777777" w:rsidR="00CE3729" w:rsidRPr="0011763B" w:rsidRDefault="00D93D7D"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Certificado de Competencia en el estándar de competencia «Registro de Informe Policial Homologado del Policía en funciones de “Primer Respondiente” ante un hecho probablemente delictivo» otorgado por el Consejo Nacional de Normalización y Certificación de Competencias Laborales.</w:t>
            </w:r>
          </w:p>
          <w:p w14:paraId="7E6A021B" w14:textId="77777777" w:rsidR="00D93D7D" w:rsidRPr="0011763B" w:rsidRDefault="00D93D7D" w:rsidP="00CE3729">
            <w:pPr>
              <w:spacing w:line="240" w:lineRule="auto"/>
              <w:contextualSpacing/>
              <w:rPr>
                <w:rFonts w:eastAsia="Palatino Linotype" w:cs="Palatino Linotype"/>
                <w:color w:val="000000"/>
                <w:sz w:val="20"/>
                <w:szCs w:val="20"/>
                <w:lang w:val="es-ES_tradnl"/>
              </w:rPr>
            </w:pPr>
          </w:p>
          <w:p w14:paraId="06192F36" w14:textId="1AA85E73" w:rsidR="00D93D7D" w:rsidRPr="0011763B" w:rsidRDefault="00D93D7D"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Respecto de la certificación por el Centro de Control de Confianza, se informó que se encuentra en proceso y se están realizando los trámites respectivos establecidos por el Centro de Control y Confianza del Estado de México</w:t>
            </w:r>
            <w:r w:rsidR="004A713B" w:rsidRPr="0011763B">
              <w:rPr>
                <w:rFonts w:eastAsia="Palatino Linotype" w:cs="Palatino Linotype"/>
                <w:color w:val="000000"/>
                <w:sz w:val="20"/>
                <w:szCs w:val="20"/>
                <w:lang w:val="es-ES_tradnl"/>
              </w:rPr>
              <w:t>.</w:t>
            </w:r>
          </w:p>
          <w:p w14:paraId="0185D407" w14:textId="6BD84E9E" w:rsidR="004A713B" w:rsidRPr="0011763B" w:rsidRDefault="004A713B" w:rsidP="00CE3729">
            <w:pPr>
              <w:spacing w:line="240" w:lineRule="auto"/>
              <w:contextualSpacing/>
              <w:rPr>
                <w:rFonts w:eastAsia="Palatino Linotype" w:cs="Palatino Linotype"/>
                <w:color w:val="000000"/>
                <w:sz w:val="20"/>
                <w:szCs w:val="20"/>
                <w:lang w:val="es-ES_tradnl"/>
              </w:rPr>
            </w:pPr>
          </w:p>
        </w:tc>
        <w:tc>
          <w:tcPr>
            <w:tcW w:w="2534" w:type="dxa"/>
            <w:tcBorders>
              <w:top w:val="nil"/>
              <w:bottom w:val="nil"/>
            </w:tcBorders>
          </w:tcPr>
          <w:p w14:paraId="0623C812" w14:textId="07429A37" w:rsidR="00CE3729" w:rsidRPr="0011763B" w:rsidRDefault="004A713B" w:rsidP="0086424E">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Parcialmente</w:t>
            </w:r>
            <w:r w:rsidR="0086424E">
              <w:rPr>
                <w:rFonts w:eastAsia="Palatino Linotype" w:cs="Palatino Linotype"/>
                <w:color w:val="000000"/>
                <w:sz w:val="20"/>
                <w:szCs w:val="20"/>
                <w:lang w:val="es-ES_tradnl"/>
              </w:rPr>
              <w:t xml:space="preserve">, ya que no se entregó la certificación emitida por el Centro de Control de Confianza del Estado de México. </w:t>
            </w:r>
          </w:p>
        </w:tc>
      </w:tr>
      <w:tr w:rsidR="00CE3729" w:rsidRPr="0011763B" w14:paraId="53C454E0" w14:textId="77777777" w:rsidTr="66763BC8">
        <w:tc>
          <w:tcPr>
            <w:tcW w:w="3402" w:type="dxa"/>
            <w:tcBorders>
              <w:top w:val="nil"/>
              <w:bottom w:val="single" w:sz="4" w:space="0" w:color="auto"/>
            </w:tcBorders>
          </w:tcPr>
          <w:p w14:paraId="2B368765" w14:textId="1ADF0C54" w:rsidR="00CE3729" w:rsidRPr="0011763B" w:rsidRDefault="00D93D7D" w:rsidP="00D93D7D">
            <w:pPr>
              <w:pStyle w:val="Prrafodelista"/>
              <w:numPr>
                <w:ilvl w:val="0"/>
                <w:numId w:val="28"/>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 xml:space="preserve">En el supuesto de que no se cuente con los documentos de </w:t>
            </w:r>
            <w:r w:rsidRPr="0011763B">
              <w:rPr>
                <w:rFonts w:eastAsia="Palatino Linotype" w:cs="Palatino Linotype"/>
                <w:color w:val="000000"/>
                <w:sz w:val="20"/>
                <w:szCs w:val="20"/>
                <w:lang w:val="es-ES_tradnl"/>
              </w:rPr>
              <w:lastRenderedPageBreak/>
              <w:t>certificación, documento que acredite que están en trámite.</w:t>
            </w:r>
          </w:p>
        </w:tc>
        <w:tc>
          <w:tcPr>
            <w:tcW w:w="3402" w:type="dxa"/>
            <w:tcBorders>
              <w:top w:val="nil"/>
              <w:bottom w:val="single" w:sz="4" w:space="0" w:color="auto"/>
            </w:tcBorders>
          </w:tcPr>
          <w:p w14:paraId="0F34EBCF" w14:textId="4F4B2326" w:rsidR="00CE3729" w:rsidRPr="0011763B" w:rsidRDefault="00D93D7D"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lastRenderedPageBreak/>
              <w:t xml:space="preserve">Se remitió un oficio mediante el cual se requiere al Tesorero Municipal la </w:t>
            </w:r>
            <w:r w:rsidRPr="0011763B">
              <w:rPr>
                <w:rFonts w:eastAsia="Palatino Linotype" w:cs="Palatino Linotype"/>
                <w:color w:val="000000"/>
                <w:sz w:val="20"/>
                <w:szCs w:val="20"/>
                <w:lang w:val="es-ES_tradnl"/>
              </w:rPr>
              <w:lastRenderedPageBreak/>
              <w:t>suficiencia presupuestal para el pago del Convenio de Colaboración que se debe realizar entre el Centro de Control de Confianza del Estado de México y el Ayuntamiento de Atlacomulco con recurso propio 2025</w:t>
            </w:r>
            <w:r w:rsidR="0069041F" w:rsidRPr="0011763B">
              <w:rPr>
                <w:rFonts w:eastAsia="Palatino Linotype" w:cs="Palatino Linotype"/>
                <w:color w:val="000000"/>
                <w:sz w:val="20"/>
                <w:szCs w:val="20"/>
                <w:lang w:val="es-ES_tradnl"/>
              </w:rPr>
              <w:t>.</w:t>
            </w:r>
          </w:p>
          <w:p w14:paraId="65F4F0CA" w14:textId="027F3CC7" w:rsidR="004A713B" w:rsidRPr="0011763B" w:rsidRDefault="004A713B" w:rsidP="00CE3729">
            <w:pPr>
              <w:spacing w:line="240" w:lineRule="auto"/>
              <w:contextualSpacing/>
              <w:rPr>
                <w:rFonts w:eastAsia="Palatino Linotype" w:cs="Palatino Linotype"/>
                <w:color w:val="000000"/>
                <w:sz w:val="20"/>
                <w:szCs w:val="20"/>
                <w:lang w:val="es-ES_tradnl"/>
              </w:rPr>
            </w:pPr>
          </w:p>
        </w:tc>
        <w:tc>
          <w:tcPr>
            <w:tcW w:w="2534" w:type="dxa"/>
            <w:tcBorders>
              <w:top w:val="nil"/>
              <w:bottom w:val="single" w:sz="4" w:space="0" w:color="auto"/>
            </w:tcBorders>
          </w:tcPr>
          <w:p w14:paraId="00C65555" w14:textId="3D8D40EC" w:rsidR="00CE3729" w:rsidRPr="0011763B" w:rsidRDefault="004A713B"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lastRenderedPageBreak/>
              <w:t>Sí</w:t>
            </w:r>
          </w:p>
        </w:tc>
      </w:tr>
      <w:tr w:rsidR="00CE3729" w:rsidRPr="0011763B" w14:paraId="00D32A9C" w14:textId="77777777" w:rsidTr="66763BC8">
        <w:tc>
          <w:tcPr>
            <w:tcW w:w="3402" w:type="dxa"/>
            <w:tcBorders>
              <w:bottom w:val="nil"/>
            </w:tcBorders>
          </w:tcPr>
          <w:p w14:paraId="489656FF" w14:textId="64E4D2DE" w:rsidR="0069041F" w:rsidRPr="007773CF" w:rsidRDefault="0069041F" w:rsidP="00CE3729">
            <w:pPr>
              <w:spacing w:line="240" w:lineRule="auto"/>
              <w:contextualSpacing/>
              <w:rPr>
                <w:rFonts w:eastAsia="Palatino Linotype" w:cs="Palatino Linotype"/>
                <w:b/>
                <w:color w:val="000000"/>
                <w:sz w:val="20"/>
                <w:szCs w:val="20"/>
                <w:lang w:val="en-US"/>
              </w:rPr>
            </w:pPr>
            <w:r w:rsidRPr="007773CF">
              <w:rPr>
                <w:rFonts w:eastAsia="Palatino Linotype" w:cs="Palatino Linotype"/>
                <w:b/>
                <w:color w:val="000000"/>
                <w:sz w:val="20"/>
                <w:szCs w:val="20"/>
                <w:lang w:val="en-US"/>
              </w:rPr>
              <w:t>00270/ATLACOM/IP/2025 y 00271/ATLACOM/IP/2025</w:t>
            </w:r>
          </w:p>
          <w:p w14:paraId="4A943E97" w14:textId="77777777" w:rsidR="0069041F" w:rsidRPr="007773CF" w:rsidRDefault="0069041F" w:rsidP="00CE3729">
            <w:pPr>
              <w:spacing w:line="240" w:lineRule="auto"/>
              <w:contextualSpacing/>
              <w:rPr>
                <w:rFonts w:eastAsia="Palatino Linotype" w:cs="Palatino Linotype"/>
                <w:b/>
                <w:color w:val="000000"/>
                <w:sz w:val="20"/>
                <w:szCs w:val="20"/>
                <w:lang w:val="en-US"/>
              </w:rPr>
            </w:pPr>
          </w:p>
          <w:p w14:paraId="7C4718B8" w14:textId="77777777" w:rsidR="00CE3729" w:rsidRPr="0011763B" w:rsidRDefault="00CE3729" w:rsidP="00CE3729">
            <w:pPr>
              <w:spacing w:line="240" w:lineRule="auto"/>
              <w:contextualSpacing/>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Del Comisario Municipal:</w:t>
            </w:r>
          </w:p>
          <w:p w14:paraId="2DF8FBA8" w14:textId="62E886DB" w:rsidR="004A713B" w:rsidRPr="0011763B" w:rsidRDefault="004A713B" w:rsidP="00CE3729">
            <w:pPr>
              <w:spacing w:line="240" w:lineRule="auto"/>
              <w:contextualSpacing/>
              <w:rPr>
                <w:rFonts w:eastAsia="Palatino Linotype" w:cs="Palatino Linotype"/>
                <w:b/>
                <w:color w:val="000000"/>
                <w:sz w:val="20"/>
                <w:szCs w:val="20"/>
                <w:lang w:val="es-ES_tradnl"/>
              </w:rPr>
            </w:pPr>
          </w:p>
        </w:tc>
        <w:tc>
          <w:tcPr>
            <w:tcW w:w="3402" w:type="dxa"/>
            <w:tcBorders>
              <w:bottom w:val="nil"/>
            </w:tcBorders>
          </w:tcPr>
          <w:p w14:paraId="43DB18A6" w14:textId="11A74FA0" w:rsidR="00CE3729" w:rsidRPr="0011763B" w:rsidRDefault="0069041F"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El Sujeto Obligado remitió lo siguiente:</w:t>
            </w:r>
          </w:p>
        </w:tc>
        <w:tc>
          <w:tcPr>
            <w:tcW w:w="2534" w:type="dxa"/>
            <w:tcBorders>
              <w:bottom w:val="nil"/>
            </w:tcBorders>
          </w:tcPr>
          <w:p w14:paraId="474D701F" w14:textId="0592C5E4" w:rsidR="00CE3729" w:rsidRPr="0011763B" w:rsidRDefault="00CE3729" w:rsidP="004A713B">
            <w:pPr>
              <w:spacing w:line="240" w:lineRule="auto"/>
              <w:contextualSpacing/>
              <w:jc w:val="center"/>
              <w:rPr>
                <w:rFonts w:eastAsia="Palatino Linotype" w:cs="Palatino Linotype"/>
                <w:color w:val="000000"/>
                <w:sz w:val="20"/>
                <w:szCs w:val="20"/>
                <w:lang w:val="es-ES_tradnl"/>
              </w:rPr>
            </w:pPr>
          </w:p>
        </w:tc>
      </w:tr>
      <w:tr w:rsidR="00D93D7D" w:rsidRPr="0011763B" w14:paraId="18F68B00" w14:textId="77777777" w:rsidTr="66763BC8">
        <w:tc>
          <w:tcPr>
            <w:tcW w:w="3402" w:type="dxa"/>
            <w:tcBorders>
              <w:top w:val="nil"/>
              <w:bottom w:val="nil"/>
            </w:tcBorders>
          </w:tcPr>
          <w:p w14:paraId="401651E1" w14:textId="52628E08" w:rsidR="00D93D7D" w:rsidRPr="0011763B" w:rsidRDefault="00D93D7D" w:rsidP="00D93D7D">
            <w:pPr>
              <w:pStyle w:val="Prrafodelista"/>
              <w:numPr>
                <w:ilvl w:val="0"/>
                <w:numId w:val="29"/>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Nivel académico</w:t>
            </w:r>
          </w:p>
        </w:tc>
        <w:tc>
          <w:tcPr>
            <w:tcW w:w="3402" w:type="dxa"/>
            <w:tcBorders>
              <w:top w:val="nil"/>
              <w:bottom w:val="nil"/>
            </w:tcBorders>
          </w:tcPr>
          <w:p w14:paraId="2335E022" w14:textId="77777777" w:rsidR="00D93D7D" w:rsidRPr="0011763B" w:rsidRDefault="00D93D7D" w:rsidP="00D93D7D">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Certificado de Bachillerato Propedéutico Estatal</w:t>
            </w:r>
          </w:p>
          <w:p w14:paraId="334FE8DA" w14:textId="323E120C" w:rsidR="004A713B" w:rsidRPr="0011763B" w:rsidRDefault="004A713B" w:rsidP="00D93D7D">
            <w:pPr>
              <w:spacing w:line="240" w:lineRule="auto"/>
              <w:contextualSpacing/>
              <w:rPr>
                <w:rFonts w:eastAsia="Palatino Linotype" w:cs="Palatino Linotype"/>
                <w:color w:val="000000"/>
                <w:sz w:val="20"/>
                <w:szCs w:val="20"/>
                <w:lang w:val="es-ES_tradnl"/>
              </w:rPr>
            </w:pPr>
          </w:p>
        </w:tc>
        <w:tc>
          <w:tcPr>
            <w:tcW w:w="2534" w:type="dxa"/>
            <w:tcBorders>
              <w:top w:val="nil"/>
              <w:bottom w:val="nil"/>
            </w:tcBorders>
          </w:tcPr>
          <w:p w14:paraId="1BA4B669" w14:textId="0346B516" w:rsidR="00D93D7D" w:rsidRPr="0011763B" w:rsidRDefault="00150543"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Sí</w:t>
            </w:r>
          </w:p>
        </w:tc>
      </w:tr>
      <w:tr w:rsidR="00D93D7D" w:rsidRPr="0011763B" w14:paraId="0D784039" w14:textId="77777777" w:rsidTr="66763BC8">
        <w:tc>
          <w:tcPr>
            <w:tcW w:w="3402" w:type="dxa"/>
            <w:tcBorders>
              <w:top w:val="nil"/>
              <w:bottom w:val="nil"/>
            </w:tcBorders>
          </w:tcPr>
          <w:p w14:paraId="19829F43" w14:textId="29EFBCAC" w:rsidR="00D93D7D" w:rsidRPr="0011763B" w:rsidRDefault="00D93D7D" w:rsidP="00D93D7D">
            <w:pPr>
              <w:pStyle w:val="Prrafodelista"/>
              <w:numPr>
                <w:ilvl w:val="0"/>
                <w:numId w:val="29"/>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Certificación y resultados del control de confianza.</w:t>
            </w:r>
          </w:p>
        </w:tc>
        <w:tc>
          <w:tcPr>
            <w:tcW w:w="3402" w:type="dxa"/>
            <w:tcBorders>
              <w:top w:val="nil"/>
              <w:bottom w:val="nil"/>
            </w:tcBorders>
          </w:tcPr>
          <w:p w14:paraId="67E7BB18" w14:textId="77777777" w:rsidR="00D93D7D" w:rsidRPr="0011763B" w:rsidRDefault="004A713B" w:rsidP="00D93D7D">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Se informó que la evaluación se realizó, pero el Centro de Control y Confianza del Estado de México no ha notificado el resultado obtenido.</w:t>
            </w:r>
          </w:p>
          <w:p w14:paraId="43249951" w14:textId="6463E8D2" w:rsidR="004A713B" w:rsidRPr="0011763B" w:rsidRDefault="004A713B" w:rsidP="00D93D7D">
            <w:pPr>
              <w:spacing w:line="240" w:lineRule="auto"/>
              <w:contextualSpacing/>
              <w:rPr>
                <w:rFonts w:eastAsia="Palatino Linotype" w:cs="Palatino Linotype"/>
                <w:color w:val="000000"/>
                <w:sz w:val="20"/>
                <w:szCs w:val="20"/>
                <w:lang w:val="es-ES_tradnl"/>
              </w:rPr>
            </w:pPr>
          </w:p>
        </w:tc>
        <w:tc>
          <w:tcPr>
            <w:tcW w:w="2534" w:type="dxa"/>
            <w:tcBorders>
              <w:top w:val="nil"/>
              <w:bottom w:val="nil"/>
            </w:tcBorders>
          </w:tcPr>
          <w:p w14:paraId="6E1A994E" w14:textId="2E7B5731" w:rsidR="00D93D7D" w:rsidRPr="0011763B" w:rsidRDefault="004A713B"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Sí</w:t>
            </w:r>
          </w:p>
        </w:tc>
      </w:tr>
      <w:tr w:rsidR="00D93D7D" w:rsidRPr="0011763B" w14:paraId="1FEA8230" w14:textId="77777777" w:rsidTr="66763BC8">
        <w:tc>
          <w:tcPr>
            <w:tcW w:w="3402" w:type="dxa"/>
            <w:tcBorders>
              <w:top w:val="nil"/>
              <w:bottom w:val="single" w:sz="4" w:space="0" w:color="auto"/>
            </w:tcBorders>
          </w:tcPr>
          <w:p w14:paraId="1323DF2B" w14:textId="0655B28C" w:rsidR="004A713B" w:rsidRPr="0011763B" w:rsidRDefault="00D93D7D" w:rsidP="0069041F">
            <w:pPr>
              <w:pStyle w:val="Prrafodelista"/>
              <w:numPr>
                <w:ilvl w:val="0"/>
                <w:numId w:val="29"/>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En el supuesto de que no se cuente con los documentos de certificación, documento que acredite que están en trámite.</w:t>
            </w:r>
          </w:p>
        </w:tc>
        <w:tc>
          <w:tcPr>
            <w:tcW w:w="3402" w:type="dxa"/>
            <w:tcBorders>
              <w:top w:val="nil"/>
              <w:bottom w:val="single" w:sz="4" w:space="0" w:color="auto"/>
            </w:tcBorders>
          </w:tcPr>
          <w:p w14:paraId="20AF569D" w14:textId="63156443" w:rsidR="00D93D7D" w:rsidRPr="0011763B" w:rsidRDefault="004A713B" w:rsidP="00D93D7D">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 xml:space="preserve">No </w:t>
            </w:r>
            <w:r w:rsidR="00657A9D" w:rsidRPr="0011763B">
              <w:rPr>
                <w:rFonts w:eastAsia="Palatino Linotype" w:cs="Palatino Linotype"/>
                <w:color w:val="000000"/>
                <w:sz w:val="20"/>
                <w:szCs w:val="20"/>
                <w:lang w:val="es-ES_tradnl"/>
              </w:rPr>
              <w:t>hubo pronunciamiento.</w:t>
            </w:r>
          </w:p>
          <w:p w14:paraId="019A8FE5" w14:textId="77777777" w:rsidR="0069041F" w:rsidRPr="0011763B" w:rsidRDefault="0069041F" w:rsidP="00D93D7D">
            <w:pPr>
              <w:spacing w:line="240" w:lineRule="auto"/>
              <w:contextualSpacing/>
              <w:rPr>
                <w:rFonts w:eastAsia="Palatino Linotype" w:cs="Palatino Linotype"/>
                <w:color w:val="000000"/>
                <w:sz w:val="20"/>
                <w:szCs w:val="20"/>
                <w:lang w:val="es-ES_tradnl"/>
              </w:rPr>
            </w:pPr>
          </w:p>
          <w:p w14:paraId="218EE2EA" w14:textId="77777777" w:rsidR="0069041F" w:rsidRPr="0011763B" w:rsidRDefault="0069041F" w:rsidP="00D93D7D">
            <w:pPr>
              <w:spacing w:line="240" w:lineRule="auto"/>
              <w:contextualSpacing/>
              <w:rPr>
                <w:rFonts w:eastAsia="Palatino Linotype" w:cs="Palatino Linotype"/>
                <w:color w:val="000000"/>
                <w:sz w:val="20"/>
                <w:szCs w:val="20"/>
                <w:lang w:val="es-ES_tradnl"/>
              </w:rPr>
            </w:pPr>
          </w:p>
          <w:p w14:paraId="79B76139" w14:textId="77777777" w:rsidR="00657A9D" w:rsidRPr="0011763B" w:rsidRDefault="00657A9D" w:rsidP="00D93D7D">
            <w:pPr>
              <w:spacing w:line="240" w:lineRule="auto"/>
              <w:contextualSpacing/>
              <w:rPr>
                <w:rFonts w:eastAsia="Palatino Linotype" w:cs="Palatino Linotype"/>
                <w:color w:val="000000"/>
                <w:sz w:val="20"/>
                <w:szCs w:val="20"/>
                <w:lang w:val="es-ES_tradnl"/>
              </w:rPr>
            </w:pPr>
          </w:p>
          <w:p w14:paraId="62351F67" w14:textId="216B5A49" w:rsidR="0069041F" w:rsidRPr="0011763B" w:rsidRDefault="0069041F" w:rsidP="00D93D7D">
            <w:pPr>
              <w:spacing w:line="240" w:lineRule="auto"/>
              <w:contextualSpacing/>
              <w:rPr>
                <w:rFonts w:eastAsia="Palatino Linotype" w:cs="Palatino Linotype"/>
                <w:color w:val="000000"/>
                <w:sz w:val="20"/>
                <w:szCs w:val="20"/>
                <w:lang w:val="es-ES_tradnl"/>
              </w:rPr>
            </w:pPr>
          </w:p>
        </w:tc>
        <w:tc>
          <w:tcPr>
            <w:tcW w:w="2534" w:type="dxa"/>
            <w:tcBorders>
              <w:top w:val="nil"/>
              <w:bottom w:val="single" w:sz="4" w:space="0" w:color="auto"/>
            </w:tcBorders>
          </w:tcPr>
          <w:p w14:paraId="2B02A7C2" w14:textId="1136ADD4" w:rsidR="00D93D7D" w:rsidRPr="0011763B" w:rsidRDefault="00657A9D"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No</w:t>
            </w:r>
          </w:p>
        </w:tc>
      </w:tr>
      <w:tr w:rsidR="00CE3729" w:rsidRPr="0011763B" w14:paraId="43A327DB" w14:textId="77777777" w:rsidTr="66763BC8">
        <w:tc>
          <w:tcPr>
            <w:tcW w:w="3402" w:type="dxa"/>
            <w:tcBorders>
              <w:bottom w:val="nil"/>
            </w:tcBorders>
          </w:tcPr>
          <w:p w14:paraId="4AE3956B" w14:textId="3215B88C" w:rsidR="0069041F" w:rsidRPr="0011763B" w:rsidRDefault="0069041F" w:rsidP="00CE3729">
            <w:pPr>
              <w:spacing w:line="240" w:lineRule="auto"/>
              <w:contextualSpacing/>
              <w:rPr>
                <w:rFonts w:eastAsia="Palatino Linotype" w:cs="Palatino Linotype"/>
                <w:b/>
                <w:color w:val="000000"/>
                <w:sz w:val="20"/>
                <w:szCs w:val="20"/>
                <w:lang w:val="es-ES_tradnl"/>
              </w:rPr>
            </w:pPr>
            <w:r w:rsidRPr="0011763B">
              <w:rPr>
                <w:rFonts w:eastAsia="Palatino Linotype" w:cs="Palatino Linotype"/>
                <w:b/>
                <w:color w:val="000000"/>
                <w:sz w:val="20"/>
                <w:szCs w:val="20"/>
                <w:lang w:val="es-ES_tradnl"/>
              </w:rPr>
              <w:t>00272/ATLACOM/IP/2025</w:t>
            </w:r>
          </w:p>
          <w:p w14:paraId="17E810AD" w14:textId="77777777" w:rsidR="0069041F" w:rsidRPr="0011763B" w:rsidRDefault="0069041F" w:rsidP="00CE3729">
            <w:pPr>
              <w:spacing w:line="240" w:lineRule="auto"/>
              <w:contextualSpacing/>
              <w:rPr>
                <w:rFonts w:eastAsia="Palatino Linotype" w:cs="Palatino Linotype"/>
                <w:b/>
                <w:color w:val="000000"/>
                <w:sz w:val="20"/>
                <w:szCs w:val="20"/>
                <w:lang w:val="es-ES_tradnl"/>
              </w:rPr>
            </w:pPr>
          </w:p>
          <w:p w14:paraId="7000E210" w14:textId="77777777" w:rsidR="00CE3729" w:rsidRPr="0011763B" w:rsidRDefault="00CE3729" w:rsidP="66763BC8">
            <w:pPr>
              <w:spacing w:line="240" w:lineRule="auto"/>
              <w:contextualSpacing/>
              <w:rPr>
                <w:rFonts w:eastAsia="Palatino Linotype" w:cs="Palatino Linotype"/>
                <w:b/>
                <w:bCs/>
                <w:color w:val="000000"/>
                <w:sz w:val="20"/>
                <w:szCs w:val="20"/>
              </w:rPr>
            </w:pPr>
            <w:r w:rsidRPr="66763BC8">
              <w:rPr>
                <w:rFonts w:eastAsia="Palatino Linotype" w:cs="Palatino Linotype"/>
                <w:b/>
                <w:bCs/>
                <w:color w:val="000000" w:themeColor="text1"/>
                <w:sz w:val="20"/>
                <w:szCs w:val="20"/>
              </w:rPr>
              <w:t>Del Jefe del Departamento de Tránsito Municipal</w:t>
            </w:r>
          </w:p>
          <w:p w14:paraId="6F2E47C5" w14:textId="24E04CB8" w:rsidR="0069041F" w:rsidRPr="0011763B" w:rsidRDefault="0069041F" w:rsidP="00CE3729">
            <w:pPr>
              <w:spacing w:line="240" w:lineRule="auto"/>
              <w:contextualSpacing/>
              <w:rPr>
                <w:rFonts w:eastAsia="Palatino Linotype" w:cs="Palatino Linotype"/>
                <w:b/>
                <w:color w:val="000000"/>
                <w:sz w:val="20"/>
                <w:szCs w:val="20"/>
                <w:lang w:val="es-ES_tradnl"/>
              </w:rPr>
            </w:pPr>
          </w:p>
        </w:tc>
        <w:tc>
          <w:tcPr>
            <w:tcW w:w="3402" w:type="dxa"/>
            <w:tcBorders>
              <w:bottom w:val="nil"/>
            </w:tcBorders>
          </w:tcPr>
          <w:p w14:paraId="5D844BAC" w14:textId="3DB7AFE4" w:rsidR="00CE3729" w:rsidRPr="0011763B" w:rsidRDefault="0069041F" w:rsidP="00CE3729">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El Sujeto Obligado remitió lo siguiente:</w:t>
            </w:r>
          </w:p>
        </w:tc>
        <w:tc>
          <w:tcPr>
            <w:tcW w:w="2534" w:type="dxa"/>
            <w:tcBorders>
              <w:bottom w:val="nil"/>
            </w:tcBorders>
          </w:tcPr>
          <w:p w14:paraId="3757F01C" w14:textId="77777777" w:rsidR="00CE3729" w:rsidRPr="0011763B" w:rsidRDefault="00CE3729" w:rsidP="004A713B">
            <w:pPr>
              <w:spacing w:line="240" w:lineRule="auto"/>
              <w:contextualSpacing/>
              <w:jc w:val="center"/>
              <w:rPr>
                <w:rFonts w:eastAsia="Palatino Linotype" w:cs="Palatino Linotype"/>
                <w:color w:val="000000"/>
                <w:sz w:val="20"/>
                <w:szCs w:val="20"/>
                <w:lang w:val="es-ES_tradnl"/>
              </w:rPr>
            </w:pPr>
          </w:p>
        </w:tc>
      </w:tr>
      <w:tr w:rsidR="00D93D7D" w:rsidRPr="0011763B" w14:paraId="62E05256" w14:textId="77777777" w:rsidTr="66763BC8">
        <w:tc>
          <w:tcPr>
            <w:tcW w:w="3402" w:type="dxa"/>
            <w:tcBorders>
              <w:top w:val="nil"/>
              <w:bottom w:val="nil"/>
            </w:tcBorders>
          </w:tcPr>
          <w:p w14:paraId="2E735C4A" w14:textId="77777777" w:rsidR="00D93D7D" w:rsidRPr="0011763B" w:rsidRDefault="00D93D7D" w:rsidP="00D93D7D">
            <w:pPr>
              <w:pStyle w:val="Prrafodelista"/>
              <w:numPr>
                <w:ilvl w:val="0"/>
                <w:numId w:val="30"/>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Nivel académico</w:t>
            </w:r>
          </w:p>
          <w:p w14:paraId="589B33E3" w14:textId="170DE249" w:rsidR="004A713B" w:rsidRPr="0011763B" w:rsidRDefault="004A713B" w:rsidP="0069041F">
            <w:pPr>
              <w:spacing w:line="240" w:lineRule="auto"/>
              <w:ind w:left="29"/>
              <w:contextualSpacing/>
              <w:rPr>
                <w:rFonts w:eastAsia="Palatino Linotype" w:cs="Palatino Linotype"/>
                <w:color w:val="000000"/>
                <w:sz w:val="20"/>
                <w:szCs w:val="20"/>
                <w:lang w:val="es-ES_tradnl"/>
              </w:rPr>
            </w:pPr>
          </w:p>
        </w:tc>
        <w:tc>
          <w:tcPr>
            <w:tcW w:w="3402" w:type="dxa"/>
            <w:tcBorders>
              <w:top w:val="nil"/>
              <w:bottom w:val="nil"/>
            </w:tcBorders>
          </w:tcPr>
          <w:p w14:paraId="552269F3" w14:textId="61CC0B3E" w:rsidR="00D93D7D" w:rsidRPr="0011763B" w:rsidRDefault="00D93D7D" w:rsidP="00D93D7D">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Certificado de Bachillerato</w:t>
            </w:r>
          </w:p>
        </w:tc>
        <w:tc>
          <w:tcPr>
            <w:tcW w:w="2534" w:type="dxa"/>
            <w:tcBorders>
              <w:top w:val="nil"/>
              <w:bottom w:val="nil"/>
            </w:tcBorders>
          </w:tcPr>
          <w:p w14:paraId="24476AFE" w14:textId="5A1A9C2D" w:rsidR="00D93D7D" w:rsidRPr="0011763B" w:rsidRDefault="00D93D7D"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Sí</w:t>
            </w:r>
          </w:p>
        </w:tc>
      </w:tr>
      <w:tr w:rsidR="00D93D7D" w:rsidRPr="0011763B" w14:paraId="0E25A13E" w14:textId="77777777" w:rsidTr="66763BC8">
        <w:tc>
          <w:tcPr>
            <w:tcW w:w="3402" w:type="dxa"/>
            <w:tcBorders>
              <w:top w:val="nil"/>
              <w:bottom w:val="nil"/>
            </w:tcBorders>
          </w:tcPr>
          <w:p w14:paraId="070AD671" w14:textId="0AAEDA9F" w:rsidR="00D93D7D" w:rsidRPr="0011763B" w:rsidRDefault="00D93D7D" w:rsidP="00D93D7D">
            <w:pPr>
              <w:pStyle w:val="Prrafodelista"/>
              <w:numPr>
                <w:ilvl w:val="0"/>
                <w:numId w:val="30"/>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Certificación y resultados del control de confianza.</w:t>
            </w:r>
          </w:p>
        </w:tc>
        <w:tc>
          <w:tcPr>
            <w:tcW w:w="3402" w:type="dxa"/>
            <w:tcBorders>
              <w:top w:val="nil"/>
              <w:bottom w:val="nil"/>
            </w:tcBorders>
          </w:tcPr>
          <w:p w14:paraId="483DC7E0" w14:textId="77777777" w:rsidR="004A713B" w:rsidRPr="0011763B" w:rsidRDefault="004A713B" w:rsidP="004A713B">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Respecto de la certificación por el Centro de Control de Confianza, se informó que se encuentra en proceso y se están realizando los trámites respectivos establecidos por el Centro de Control y Confianza del Estado de México.</w:t>
            </w:r>
          </w:p>
          <w:p w14:paraId="45D17009" w14:textId="77777777" w:rsidR="00D93D7D" w:rsidRPr="0011763B" w:rsidRDefault="00D93D7D" w:rsidP="00D93D7D">
            <w:pPr>
              <w:spacing w:line="240" w:lineRule="auto"/>
              <w:contextualSpacing/>
              <w:rPr>
                <w:rFonts w:eastAsia="Palatino Linotype" w:cs="Palatino Linotype"/>
                <w:color w:val="000000"/>
                <w:sz w:val="20"/>
                <w:szCs w:val="20"/>
                <w:lang w:val="es-ES_tradnl"/>
              </w:rPr>
            </w:pPr>
          </w:p>
        </w:tc>
        <w:tc>
          <w:tcPr>
            <w:tcW w:w="2534" w:type="dxa"/>
            <w:tcBorders>
              <w:top w:val="nil"/>
              <w:bottom w:val="nil"/>
            </w:tcBorders>
          </w:tcPr>
          <w:p w14:paraId="0EC3F1F3" w14:textId="3D2C131A" w:rsidR="00D93D7D" w:rsidRPr="0011763B" w:rsidRDefault="001672D7" w:rsidP="004A713B">
            <w:pPr>
              <w:spacing w:line="240" w:lineRule="auto"/>
              <w:contextualSpacing/>
              <w:jc w:val="center"/>
              <w:rPr>
                <w:rFonts w:eastAsia="Palatino Linotype" w:cs="Palatino Linotype"/>
                <w:color w:val="000000"/>
                <w:sz w:val="20"/>
                <w:szCs w:val="20"/>
                <w:lang w:val="es-ES_tradnl"/>
              </w:rPr>
            </w:pPr>
            <w:r>
              <w:rPr>
                <w:rFonts w:eastAsia="Palatino Linotype" w:cs="Palatino Linotype"/>
                <w:color w:val="000000"/>
                <w:sz w:val="20"/>
                <w:szCs w:val="20"/>
                <w:lang w:val="es-ES_tradnl"/>
              </w:rPr>
              <w:t>Sí</w:t>
            </w:r>
          </w:p>
        </w:tc>
      </w:tr>
      <w:tr w:rsidR="00D93D7D" w:rsidRPr="0011763B" w14:paraId="2F71F501" w14:textId="77777777" w:rsidTr="66763BC8">
        <w:tc>
          <w:tcPr>
            <w:tcW w:w="3402" w:type="dxa"/>
            <w:tcBorders>
              <w:top w:val="nil"/>
            </w:tcBorders>
          </w:tcPr>
          <w:p w14:paraId="5B9D8567" w14:textId="7105BFE7" w:rsidR="00D93D7D" w:rsidRPr="0011763B" w:rsidRDefault="00D93D7D" w:rsidP="00D93D7D">
            <w:pPr>
              <w:pStyle w:val="Prrafodelista"/>
              <w:numPr>
                <w:ilvl w:val="0"/>
                <w:numId w:val="30"/>
              </w:numPr>
              <w:spacing w:line="240" w:lineRule="auto"/>
              <w:ind w:left="454"/>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lastRenderedPageBreak/>
              <w:t>En el supuesto de que no se cuente con los documentos de certificación, documento que acredite que están en trámite.</w:t>
            </w:r>
          </w:p>
        </w:tc>
        <w:tc>
          <w:tcPr>
            <w:tcW w:w="3402" w:type="dxa"/>
            <w:tcBorders>
              <w:top w:val="nil"/>
            </w:tcBorders>
          </w:tcPr>
          <w:p w14:paraId="0AEBF383" w14:textId="77777777" w:rsidR="0069041F" w:rsidRPr="0011763B" w:rsidRDefault="0069041F" w:rsidP="0069041F">
            <w:pPr>
              <w:spacing w:line="240" w:lineRule="auto"/>
              <w:contextualSpacing/>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Se remitió un oficio mediante el cual se requiere al Tesorero Municipal la suficiencia presupuestal para el pago del Convenio de Colaboración que se debe realizar entre el Centro de Control de Confianza del Estado de México y el Ayuntamiento de Atlacomulco con recurso propio 2025.</w:t>
            </w:r>
          </w:p>
          <w:p w14:paraId="45139490" w14:textId="77777777" w:rsidR="00D93D7D" w:rsidRPr="0011763B" w:rsidRDefault="00D93D7D" w:rsidP="00D93D7D">
            <w:pPr>
              <w:spacing w:line="240" w:lineRule="auto"/>
              <w:contextualSpacing/>
              <w:rPr>
                <w:rFonts w:eastAsia="Palatino Linotype" w:cs="Palatino Linotype"/>
                <w:color w:val="000000"/>
                <w:sz w:val="20"/>
                <w:szCs w:val="20"/>
                <w:lang w:val="es-ES_tradnl"/>
              </w:rPr>
            </w:pPr>
          </w:p>
        </w:tc>
        <w:tc>
          <w:tcPr>
            <w:tcW w:w="2534" w:type="dxa"/>
            <w:tcBorders>
              <w:top w:val="nil"/>
            </w:tcBorders>
          </w:tcPr>
          <w:p w14:paraId="1B37317B" w14:textId="54CA4D36" w:rsidR="00D93D7D" w:rsidRPr="0011763B" w:rsidRDefault="0069041F" w:rsidP="004A713B">
            <w:pPr>
              <w:spacing w:line="240" w:lineRule="auto"/>
              <w:contextualSpacing/>
              <w:jc w:val="center"/>
              <w:rPr>
                <w:rFonts w:eastAsia="Palatino Linotype" w:cs="Palatino Linotype"/>
                <w:color w:val="000000"/>
                <w:sz w:val="20"/>
                <w:szCs w:val="20"/>
                <w:lang w:val="es-ES_tradnl"/>
              </w:rPr>
            </w:pPr>
            <w:r w:rsidRPr="0011763B">
              <w:rPr>
                <w:rFonts w:eastAsia="Palatino Linotype" w:cs="Palatino Linotype"/>
                <w:color w:val="000000"/>
                <w:sz w:val="20"/>
                <w:szCs w:val="20"/>
                <w:lang w:val="es-ES_tradnl"/>
              </w:rPr>
              <w:t>Sí</w:t>
            </w:r>
          </w:p>
        </w:tc>
      </w:tr>
    </w:tbl>
    <w:p w14:paraId="630BC239" w14:textId="77777777" w:rsidR="00CE3729" w:rsidRPr="0011763B" w:rsidRDefault="00CE3729" w:rsidP="00C44081">
      <w:pPr>
        <w:pBdr>
          <w:top w:val="nil"/>
          <w:left w:val="nil"/>
          <w:bottom w:val="nil"/>
          <w:right w:val="nil"/>
          <w:between w:val="nil"/>
        </w:pBdr>
        <w:contextualSpacing/>
        <w:rPr>
          <w:rFonts w:eastAsia="Palatino Linotype" w:cs="Palatino Linotype"/>
          <w:color w:val="000000"/>
          <w:szCs w:val="24"/>
          <w:lang w:val="es-ES_tradnl"/>
        </w:rPr>
      </w:pPr>
    </w:p>
    <w:p w14:paraId="6CED6AA8" w14:textId="769FE42A" w:rsidR="0069041F" w:rsidRPr="005C0212" w:rsidRDefault="0069041F" w:rsidP="00C44081">
      <w:pPr>
        <w:pBdr>
          <w:top w:val="nil"/>
          <w:left w:val="nil"/>
          <w:bottom w:val="nil"/>
          <w:right w:val="nil"/>
          <w:between w:val="nil"/>
        </w:pBdr>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 xml:space="preserve">Como se puede observar, </w:t>
      </w:r>
      <w:r w:rsidR="00A5025A">
        <w:rPr>
          <w:rFonts w:eastAsia="Palatino Linotype" w:cs="Palatino Linotype"/>
          <w:color w:val="000000"/>
          <w:szCs w:val="24"/>
          <w:lang w:val="es-ES_tradnl"/>
        </w:rPr>
        <w:t xml:space="preserve">el Sujeto Obligado </w:t>
      </w:r>
      <w:r w:rsidR="00FB6933">
        <w:rPr>
          <w:rFonts w:eastAsia="Palatino Linotype" w:cs="Palatino Linotype"/>
          <w:color w:val="000000"/>
          <w:szCs w:val="24"/>
          <w:lang w:val="es-ES_tradnl"/>
        </w:rPr>
        <w:t xml:space="preserve">colmó plenamente la solicitud de información </w:t>
      </w:r>
      <w:r w:rsidR="00FB6933" w:rsidRPr="00FB6933">
        <w:rPr>
          <w:rFonts w:eastAsia="Palatino Linotype" w:cs="Palatino Linotype"/>
          <w:b/>
          <w:color w:val="000000"/>
          <w:szCs w:val="24"/>
          <w:lang w:val="es-ES_tradnl"/>
        </w:rPr>
        <w:t>00272/ATLACOM/IP/2025</w:t>
      </w:r>
      <w:r w:rsidR="00FB6933">
        <w:rPr>
          <w:rFonts w:eastAsia="Palatino Linotype" w:cs="Palatino Linotype"/>
          <w:bCs/>
          <w:color w:val="000000"/>
          <w:szCs w:val="24"/>
          <w:lang w:val="es-ES_tradnl"/>
        </w:rPr>
        <w:t xml:space="preserve"> que dio </w:t>
      </w:r>
      <w:r w:rsidR="002174B8">
        <w:rPr>
          <w:rFonts w:eastAsia="Palatino Linotype" w:cs="Palatino Linotype"/>
          <w:bCs/>
          <w:color w:val="000000"/>
          <w:szCs w:val="24"/>
          <w:lang w:val="es-ES_tradnl"/>
        </w:rPr>
        <w:t>or</w:t>
      </w:r>
      <w:r w:rsidR="00E058E2">
        <w:rPr>
          <w:rFonts w:eastAsia="Palatino Linotype" w:cs="Palatino Linotype"/>
          <w:bCs/>
          <w:color w:val="000000"/>
          <w:szCs w:val="24"/>
          <w:lang w:val="es-ES_tradnl"/>
        </w:rPr>
        <w:t xml:space="preserve">igen al recurso de revisión </w:t>
      </w:r>
      <w:r w:rsidR="00E058E2" w:rsidRPr="0011763B">
        <w:rPr>
          <w:b/>
          <w:szCs w:val="24"/>
          <w:lang w:val="es-ES_tradnl"/>
        </w:rPr>
        <w:t>05528/INFOEM/IP/RR/2025</w:t>
      </w:r>
      <w:r w:rsidR="00E058E2">
        <w:rPr>
          <w:bCs/>
          <w:szCs w:val="24"/>
          <w:lang w:val="es-ES_tradnl"/>
        </w:rPr>
        <w:t xml:space="preserve">, mientras que </w:t>
      </w:r>
      <w:r w:rsidR="005D1E4C">
        <w:rPr>
          <w:bCs/>
          <w:szCs w:val="24"/>
          <w:lang w:val="es-ES_tradnl"/>
        </w:rPr>
        <w:t xml:space="preserve">los requerimientos en las solicitudes </w:t>
      </w:r>
      <w:r w:rsidR="005D1E4C" w:rsidRPr="005D1E4C">
        <w:rPr>
          <w:b/>
          <w:bCs/>
          <w:szCs w:val="24"/>
          <w:lang w:val="es-ES_tradnl"/>
        </w:rPr>
        <w:t>00269/ATLACOM/IP/2025</w:t>
      </w:r>
      <w:r w:rsidR="005D1E4C" w:rsidRPr="005D1E4C">
        <w:rPr>
          <w:bCs/>
          <w:szCs w:val="24"/>
          <w:lang w:val="es-ES_tradnl"/>
        </w:rPr>
        <w:t xml:space="preserve">, </w:t>
      </w:r>
      <w:r w:rsidR="005D1E4C" w:rsidRPr="005D1E4C">
        <w:rPr>
          <w:b/>
          <w:bCs/>
          <w:szCs w:val="24"/>
          <w:lang w:val="es-ES_tradnl"/>
        </w:rPr>
        <w:t>00270/ATLACOM/IP/2025</w:t>
      </w:r>
      <w:r w:rsidR="00916361">
        <w:rPr>
          <w:bCs/>
          <w:szCs w:val="24"/>
          <w:lang w:val="es-ES_tradnl"/>
        </w:rPr>
        <w:t xml:space="preserve"> y</w:t>
      </w:r>
      <w:r w:rsidR="005D1E4C" w:rsidRPr="005D1E4C">
        <w:rPr>
          <w:bCs/>
          <w:szCs w:val="24"/>
          <w:lang w:val="es-ES_tradnl"/>
        </w:rPr>
        <w:t xml:space="preserve"> </w:t>
      </w:r>
      <w:r w:rsidR="005D1E4C" w:rsidRPr="005D1E4C">
        <w:rPr>
          <w:b/>
          <w:bCs/>
          <w:szCs w:val="24"/>
          <w:lang w:val="es-ES_tradnl"/>
        </w:rPr>
        <w:t>00271/ATLACOM/IP/2025</w:t>
      </w:r>
      <w:r w:rsidR="005C0212">
        <w:rPr>
          <w:szCs w:val="24"/>
          <w:lang w:val="es-ES_tradnl"/>
        </w:rPr>
        <w:t xml:space="preserve"> </w:t>
      </w:r>
      <w:r w:rsidR="00252F86">
        <w:rPr>
          <w:szCs w:val="24"/>
          <w:lang w:val="es-ES_tradnl"/>
        </w:rPr>
        <w:t xml:space="preserve">que originaron los recursos </w:t>
      </w:r>
      <w:r w:rsidR="00252F86" w:rsidRPr="0011763B">
        <w:rPr>
          <w:b/>
          <w:szCs w:val="24"/>
          <w:lang w:val="es-ES_tradnl"/>
        </w:rPr>
        <w:t>05525/INFOEM/IP/RR/2025</w:t>
      </w:r>
      <w:r w:rsidR="00252F86" w:rsidRPr="0011763B">
        <w:rPr>
          <w:szCs w:val="24"/>
          <w:lang w:val="es-ES_tradnl"/>
        </w:rPr>
        <w:t xml:space="preserve">, </w:t>
      </w:r>
      <w:r w:rsidR="00252F86" w:rsidRPr="0011763B">
        <w:rPr>
          <w:b/>
          <w:szCs w:val="24"/>
          <w:lang w:val="es-ES_tradnl"/>
        </w:rPr>
        <w:t>05526/INFOEM/IP/RR/2025</w:t>
      </w:r>
      <w:r w:rsidR="00252F86" w:rsidRPr="0011763B">
        <w:rPr>
          <w:szCs w:val="24"/>
          <w:lang w:val="es-ES_tradnl"/>
        </w:rPr>
        <w:t xml:space="preserve">, </w:t>
      </w:r>
      <w:r w:rsidR="00252F86" w:rsidRPr="0011763B">
        <w:rPr>
          <w:b/>
          <w:szCs w:val="24"/>
          <w:lang w:val="es-ES_tradnl"/>
        </w:rPr>
        <w:t>05527/INFOEM/IP/RR/2025</w:t>
      </w:r>
      <w:r w:rsidR="00252F86">
        <w:rPr>
          <w:b/>
          <w:szCs w:val="24"/>
          <w:lang w:val="es-ES_tradnl"/>
        </w:rPr>
        <w:t xml:space="preserve"> </w:t>
      </w:r>
      <w:r w:rsidR="005C0212">
        <w:rPr>
          <w:szCs w:val="24"/>
          <w:lang w:val="es-ES_tradnl"/>
        </w:rPr>
        <w:t>fueron atendidos parcialmente.</w:t>
      </w:r>
    </w:p>
    <w:p w14:paraId="7A06A70B" w14:textId="77777777" w:rsidR="00A00F47" w:rsidRPr="0011763B" w:rsidRDefault="00A00F47" w:rsidP="00C44081">
      <w:pPr>
        <w:pBdr>
          <w:top w:val="nil"/>
          <w:left w:val="nil"/>
          <w:bottom w:val="nil"/>
          <w:right w:val="nil"/>
          <w:between w:val="nil"/>
        </w:pBdr>
        <w:contextualSpacing/>
        <w:rPr>
          <w:rFonts w:eastAsia="Palatino Linotype" w:cs="Palatino Linotype"/>
          <w:color w:val="000000"/>
          <w:szCs w:val="24"/>
          <w:lang w:val="es-ES_tradnl"/>
        </w:rPr>
      </w:pPr>
    </w:p>
    <w:p w14:paraId="1DEA5866" w14:textId="37B87215" w:rsidR="00025D43" w:rsidRDefault="00FF46C7" w:rsidP="00025D43">
      <w:pPr>
        <w:contextualSpacing/>
      </w:pPr>
      <w:r w:rsidRPr="0011763B">
        <w:rPr>
          <w:lang w:val="es-ES_tradnl"/>
        </w:rPr>
        <w:t xml:space="preserve">Por lo argumentado anteriormente, </w:t>
      </w:r>
      <w:r w:rsidR="00025D43">
        <w:rPr>
          <w:rFonts w:eastAsia="Palatino Linotype" w:cs="Palatino Linotype"/>
          <w:color w:val="000000"/>
        </w:rPr>
        <w:t xml:space="preserve">la respuesta del Sujeto Obligado colmó </w:t>
      </w:r>
      <w:r w:rsidR="0065680C">
        <w:rPr>
          <w:rFonts w:eastAsia="Palatino Linotype" w:cs="Palatino Linotype"/>
          <w:color w:val="000000"/>
        </w:rPr>
        <w:t>las pretensiones de la Recurrente</w:t>
      </w:r>
      <w:r w:rsidR="00025D43">
        <w:rPr>
          <w:rFonts w:eastAsia="Palatino Linotype" w:cs="Palatino Linotype"/>
          <w:color w:val="000000"/>
        </w:rPr>
        <w:t xml:space="preserve">, </w:t>
      </w:r>
      <w:r w:rsidR="004C02A7">
        <w:rPr>
          <w:rFonts w:eastAsia="Palatino Linotype" w:cs="Palatino Linotype"/>
          <w:color w:val="000000"/>
        </w:rPr>
        <w:t xml:space="preserve">por lo que </w:t>
      </w:r>
      <w:r w:rsidR="00025D43">
        <w:rPr>
          <w:rFonts w:eastAsia="Palatino Linotype" w:cs="Palatino Linotype"/>
          <w:color w:val="000000"/>
        </w:rPr>
        <w:t xml:space="preserve">se considera que los motivos de inconformidad resultan infundados y lo procedente es confirmar la respuesta a la </w:t>
      </w:r>
      <w:r w:rsidR="00025D43" w:rsidRPr="00025D43">
        <w:rPr>
          <w:rFonts w:eastAsia="Palatino Linotype" w:cs="Palatino Linotype"/>
          <w:b/>
          <w:bCs/>
          <w:color w:val="000000"/>
          <w:szCs w:val="24"/>
        </w:rPr>
        <w:t>00272/ATLACOM/IP/2025</w:t>
      </w:r>
      <w:r w:rsidR="00025D43">
        <w:rPr>
          <w:rFonts w:eastAsia="Palatino Linotype" w:cs="Palatino Linotype"/>
          <w:bCs/>
          <w:color w:val="000000"/>
          <w:szCs w:val="24"/>
        </w:rPr>
        <w:t xml:space="preserve">, que dieron origen al recurso de revisión </w:t>
      </w:r>
      <w:r w:rsidR="00025D43" w:rsidRPr="0011763B">
        <w:rPr>
          <w:b/>
          <w:szCs w:val="24"/>
          <w:lang w:val="es-ES_tradnl"/>
        </w:rPr>
        <w:t>05528/INFOEM/IP/RR/2025</w:t>
      </w:r>
      <w:r w:rsidR="00025D43">
        <w:rPr>
          <w:rFonts w:eastAsia="Palatino Linotype" w:cs="Palatino Linotype"/>
          <w:szCs w:val="24"/>
        </w:rPr>
        <w:t>.</w:t>
      </w:r>
      <w:r w:rsidR="004C02A7">
        <w:rPr>
          <w:rFonts w:eastAsia="Palatino Linotype" w:cs="Palatino Linotype"/>
          <w:szCs w:val="24"/>
        </w:rPr>
        <w:t xml:space="preserve"> Por otra parte, </w:t>
      </w:r>
      <w:r w:rsidR="00247E74">
        <w:rPr>
          <w:rFonts w:eastAsia="Palatino Linotype" w:cs="Palatino Linotype"/>
          <w:szCs w:val="24"/>
        </w:rPr>
        <w:t xml:space="preserve">se estima que </w:t>
      </w:r>
      <w:r w:rsidR="000B373E" w:rsidRPr="00857293">
        <w:t xml:space="preserve">los motivos de inconformidad planteados en </w:t>
      </w:r>
      <w:r w:rsidR="000B373E">
        <w:t>los</w:t>
      </w:r>
      <w:r w:rsidR="000B373E" w:rsidRPr="00857293">
        <w:t xml:space="preserve"> recurso</w:t>
      </w:r>
      <w:r w:rsidR="000B373E">
        <w:t>s</w:t>
      </w:r>
      <w:r w:rsidR="000B373E" w:rsidRPr="00857293">
        <w:t xml:space="preserve"> </w:t>
      </w:r>
      <w:r w:rsidR="000B373E" w:rsidRPr="0011763B">
        <w:rPr>
          <w:b/>
          <w:szCs w:val="24"/>
          <w:lang w:val="es-ES_tradnl"/>
        </w:rPr>
        <w:t>05525/INFOEM/IP/RR/2025</w:t>
      </w:r>
      <w:r w:rsidR="000B373E" w:rsidRPr="0011763B">
        <w:rPr>
          <w:szCs w:val="24"/>
          <w:lang w:val="es-ES_tradnl"/>
        </w:rPr>
        <w:t xml:space="preserve">, </w:t>
      </w:r>
      <w:r w:rsidR="000B373E" w:rsidRPr="0011763B">
        <w:rPr>
          <w:b/>
          <w:szCs w:val="24"/>
          <w:lang w:val="es-ES_tradnl"/>
        </w:rPr>
        <w:t>05526/INFOEM/IP/RR/2025</w:t>
      </w:r>
      <w:r w:rsidR="000B373E" w:rsidRPr="0011763B">
        <w:rPr>
          <w:szCs w:val="24"/>
          <w:lang w:val="es-ES_tradnl"/>
        </w:rPr>
        <w:t xml:space="preserve">, </w:t>
      </w:r>
      <w:r w:rsidR="000B373E" w:rsidRPr="0011763B">
        <w:rPr>
          <w:b/>
          <w:szCs w:val="24"/>
          <w:lang w:val="es-ES_tradnl"/>
        </w:rPr>
        <w:t>05527/INFOEM/IP/RR/2025</w:t>
      </w:r>
      <w:r w:rsidR="000B373E" w:rsidRPr="00857293">
        <w:rPr>
          <w:b/>
          <w:szCs w:val="24"/>
        </w:rPr>
        <w:t xml:space="preserve"> </w:t>
      </w:r>
      <w:r w:rsidR="000B373E" w:rsidRPr="00857293">
        <w:t>devienen parcialmente fundados, por lo que es procedente modificar la</w:t>
      </w:r>
      <w:r w:rsidR="000B373E">
        <w:t>s</w:t>
      </w:r>
      <w:r w:rsidR="000B373E" w:rsidRPr="00857293">
        <w:t xml:space="preserve"> respuesta</w:t>
      </w:r>
      <w:r w:rsidR="000B373E">
        <w:t>s</w:t>
      </w:r>
      <w:r w:rsidR="000B373E" w:rsidRPr="00857293">
        <w:t xml:space="preserve"> a la</w:t>
      </w:r>
      <w:r w:rsidR="00242A88">
        <w:t>s</w:t>
      </w:r>
      <w:r w:rsidR="000B373E" w:rsidRPr="00857293">
        <w:t xml:space="preserve"> solicitud</w:t>
      </w:r>
      <w:r w:rsidR="000B373E">
        <w:t>es</w:t>
      </w:r>
      <w:r w:rsidR="000B373E" w:rsidRPr="00857293">
        <w:t xml:space="preserve"> de información </w:t>
      </w:r>
      <w:r w:rsidR="000B373E" w:rsidRPr="005D1E4C">
        <w:rPr>
          <w:b/>
          <w:bCs/>
          <w:szCs w:val="24"/>
          <w:lang w:val="es-ES_tradnl"/>
        </w:rPr>
        <w:t>00269/ATLACOM/IP/2025</w:t>
      </w:r>
      <w:r w:rsidR="000B373E" w:rsidRPr="005D1E4C">
        <w:rPr>
          <w:bCs/>
          <w:szCs w:val="24"/>
          <w:lang w:val="es-ES_tradnl"/>
        </w:rPr>
        <w:t xml:space="preserve">, </w:t>
      </w:r>
      <w:r w:rsidR="000B373E" w:rsidRPr="005D1E4C">
        <w:rPr>
          <w:b/>
          <w:bCs/>
          <w:szCs w:val="24"/>
          <w:lang w:val="es-ES_tradnl"/>
        </w:rPr>
        <w:t>00270/ATLACOM/IP/2025</w:t>
      </w:r>
      <w:r w:rsidR="000B373E">
        <w:rPr>
          <w:bCs/>
          <w:szCs w:val="24"/>
          <w:lang w:val="es-ES_tradnl"/>
        </w:rPr>
        <w:t xml:space="preserve"> y</w:t>
      </w:r>
      <w:r w:rsidR="000B373E" w:rsidRPr="005D1E4C">
        <w:rPr>
          <w:bCs/>
          <w:szCs w:val="24"/>
          <w:lang w:val="es-ES_tradnl"/>
        </w:rPr>
        <w:t xml:space="preserve"> </w:t>
      </w:r>
      <w:r w:rsidR="000B373E" w:rsidRPr="005D1E4C">
        <w:rPr>
          <w:b/>
          <w:bCs/>
          <w:szCs w:val="24"/>
          <w:lang w:val="es-ES_tradnl"/>
        </w:rPr>
        <w:t>00271/ATLACOM/IP/2025</w:t>
      </w:r>
      <w:r w:rsidR="000B373E" w:rsidRPr="00857293">
        <w:t xml:space="preserve"> y ordenar al Sujeto Obligado que haga entrega</w:t>
      </w:r>
      <w:r w:rsidR="000B373E">
        <w:t xml:space="preserve"> de lo siguiente:</w:t>
      </w:r>
    </w:p>
    <w:p w14:paraId="30F2D8E0" w14:textId="77777777" w:rsidR="000B373E" w:rsidRDefault="000B373E" w:rsidP="00025D43">
      <w:pPr>
        <w:contextualSpacing/>
      </w:pPr>
    </w:p>
    <w:p w14:paraId="3F6D615A" w14:textId="0ECE85EC" w:rsidR="000B373E" w:rsidRPr="002B3904" w:rsidRDefault="002B3904" w:rsidP="002B3904">
      <w:pPr>
        <w:pStyle w:val="Prrafodelista"/>
        <w:numPr>
          <w:ilvl w:val="0"/>
          <w:numId w:val="35"/>
        </w:numPr>
        <w:contextualSpacing/>
        <w:rPr>
          <w:rFonts w:eastAsia="Palatino Linotype" w:cs="Palatino Linotype"/>
        </w:rPr>
      </w:pPr>
      <w:r w:rsidRPr="002B3904">
        <w:rPr>
          <w:rFonts w:eastAsia="Palatino Linotype" w:cs="Palatino Linotype"/>
        </w:rPr>
        <w:t>El acuerdo emitido por el Comité de Transparencia con el que deberá declarar la inexistencia del certificado emitido por el Centro de Control de Confianza del Estado de México correspondiente a la Secretaria Técnica del Consejo Municipal de Seguridad Pública.</w:t>
      </w:r>
    </w:p>
    <w:p w14:paraId="73CFA79C" w14:textId="000BB4F5" w:rsidR="002B3904" w:rsidRPr="002B3904" w:rsidRDefault="002B3904" w:rsidP="002B3904">
      <w:pPr>
        <w:pStyle w:val="Prrafodelista"/>
        <w:numPr>
          <w:ilvl w:val="0"/>
          <w:numId w:val="35"/>
        </w:numPr>
        <w:contextualSpacing/>
        <w:rPr>
          <w:rFonts w:eastAsia="Palatino Linotype" w:cs="Palatino Linotype"/>
        </w:rPr>
      </w:pPr>
      <w:r w:rsidRPr="002B3904">
        <w:rPr>
          <w:rFonts w:eastAsia="Palatino Linotype" w:cs="Palatino Linotype"/>
          <w:bCs/>
          <w:color w:val="000000"/>
          <w:lang w:val="es-ES_tradnl"/>
        </w:rPr>
        <w:t>El documento que avale que la certificación y evaluación del Comisario Municipal se encuentra en trámite, en versión pública de ser procedente</w:t>
      </w:r>
      <w:r>
        <w:rPr>
          <w:rFonts w:eastAsia="Palatino Linotype" w:cs="Palatino Linotype"/>
          <w:bCs/>
          <w:color w:val="000000"/>
          <w:lang w:val="es-ES_tradnl"/>
        </w:rPr>
        <w:t>.</w:t>
      </w:r>
    </w:p>
    <w:p w14:paraId="104CB93D" w14:textId="424DFEDF" w:rsidR="00444756" w:rsidRPr="00025D43" w:rsidRDefault="00444756" w:rsidP="00FF46C7"/>
    <w:p w14:paraId="1F3F9B6E" w14:textId="77777777" w:rsidR="000C6DE6" w:rsidRDefault="000C6DE6" w:rsidP="000C6DE6">
      <w:pPr>
        <w:pStyle w:val="Ttulo3"/>
        <w:rPr>
          <w:rFonts w:eastAsia="Palatino Linotype"/>
        </w:rPr>
      </w:pPr>
      <w:r>
        <w:rPr>
          <w:rFonts w:eastAsia="Palatino Linotype"/>
        </w:rPr>
        <w:t>DE LA VERSIÓN PÚBLICA.</w:t>
      </w:r>
    </w:p>
    <w:p w14:paraId="663A9E21" w14:textId="77777777" w:rsidR="000C6DE6" w:rsidRPr="00483078" w:rsidRDefault="000C6DE6" w:rsidP="000C6DE6">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1D149A7" w14:textId="77777777" w:rsidR="000C6DE6" w:rsidRPr="00483078" w:rsidRDefault="000C6DE6" w:rsidP="000C6DE6">
      <w:pPr>
        <w:rPr>
          <w:rFonts w:eastAsia="Palatino Linotype" w:cs="Palatino Linotype"/>
          <w:szCs w:val="24"/>
        </w:rPr>
      </w:pPr>
    </w:p>
    <w:p w14:paraId="05037A91"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7181B98E"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w:t>
      </w:r>
    </w:p>
    <w:p w14:paraId="18B87539"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7775D01D"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7DBDE284"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A7D710"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w:t>
      </w:r>
    </w:p>
    <w:p w14:paraId="59F27D6B"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46C24E68"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lastRenderedPageBreak/>
        <w:t>(…)</w:t>
      </w:r>
    </w:p>
    <w:p w14:paraId="2746D223" w14:textId="77777777" w:rsidR="000C6DE6" w:rsidRPr="00483078" w:rsidRDefault="000C6DE6" w:rsidP="000C6DE6">
      <w:pPr>
        <w:spacing w:line="259" w:lineRule="auto"/>
        <w:ind w:left="567" w:right="567"/>
        <w:rPr>
          <w:rFonts w:eastAsia="Palatino Linotype" w:cs="Palatino Linotype"/>
          <w:i/>
          <w:sz w:val="22"/>
        </w:rPr>
      </w:pPr>
    </w:p>
    <w:p w14:paraId="62F840D6"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68DC2D74" w14:textId="77777777" w:rsidR="000C6DE6" w:rsidRPr="00483078" w:rsidRDefault="000C6DE6" w:rsidP="000C6DE6">
      <w:pPr>
        <w:spacing w:line="259" w:lineRule="auto"/>
        <w:ind w:left="567" w:right="567"/>
        <w:rPr>
          <w:rFonts w:eastAsia="Palatino Linotype" w:cs="Palatino Linotype"/>
          <w:i/>
          <w:sz w:val="22"/>
        </w:rPr>
      </w:pPr>
    </w:p>
    <w:p w14:paraId="61C8A191"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68EB1D20"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1EC95295"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2C71DE92" w14:textId="77777777" w:rsidR="000C6DE6" w:rsidRPr="00483078" w:rsidRDefault="000C6DE6" w:rsidP="000C6DE6">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2774429C"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w:t>
      </w:r>
    </w:p>
    <w:p w14:paraId="322C1DA9" w14:textId="77777777" w:rsidR="000C6DE6" w:rsidRPr="00483078" w:rsidRDefault="000C6DE6" w:rsidP="000C6DE6">
      <w:pPr>
        <w:rPr>
          <w:rFonts w:eastAsia="Palatino Linotype" w:cs="Palatino Linotype"/>
          <w:i/>
          <w:szCs w:val="24"/>
        </w:rPr>
      </w:pPr>
    </w:p>
    <w:p w14:paraId="617A9EB4" w14:textId="77777777" w:rsidR="000C6DE6" w:rsidRPr="00483078" w:rsidRDefault="000C6DE6" w:rsidP="000C6DE6">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275614" w14:textId="77777777" w:rsidR="000C6DE6" w:rsidRDefault="000C6DE6" w:rsidP="000C6DE6">
      <w:pPr>
        <w:rPr>
          <w:rFonts w:eastAsia="Palatino Linotype" w:cs="Palatino Linotype"/>
        </w:rPr>
      </w:pPr>
    </w:p>
    <w:p w14:paraId="581E0C50" w14:textId="77777777" w:rsidR="000C6DE6" w:rsidRPr="00483078" w:rsidRDefault="000C6DE6" w:rsidP="000C6DE6">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CB4B1B" w14:textId="77777777" w:rsidR="000C6DE6" w:rsidRPr="00483078" w:rsidRDefault="000C6DE6" w:rsidP="000C6DE6">
      <w:pPr>
        <w:rPr>
          <w:rFonts w:eastAsia="Palatino Linotype" w:cs="Palatino Linotype"/>
          <w:szCs w:val="24"/>
        </w:rPr>
      </w:pPr>
    </w:p>
    <w:p w14:paraId="790D0FD0" w14:textId="77777777" w:rsidR="000C6DE6" w:rsidRPr="00483078" w:rsidRDefault="000C6DE6" w:rsidP="000C6DE6">
      <w:pPr>
        <w:rPr>
          <w:rFonts w:eastAsia="Palatino Linotype" w:cs="Palatino Linotype"/>
          <w:szCs w:val="24"/>
        </w:rPr>
      </w:pPr>
      <w:r w:rsidRPr="00483078">
        <w:rPr>
          <w:rFonts w:eastAsia="Palatino Linotype" w:cs="Palatino Linotype"/>
          <w:szCs w:val="24"/>
        </w:rPr>
        <w:lastRenderedPageBreak/>
        <w:t>Entorno a lo que aquí nos interesa, los Lineamientos Quincuagésimo sexto, Quincuagésimo séptimo y Quincuagésimo octavo, establecen lo siguiente:</w:t>
      </w:r>
    </w:p>
    <w:p w14:paraId="0524A9EF" w14:textId="77777777" w:rsidR="000C6DE6" w:rsidRPr="00483078" w:rsidRDefault="000C6DE6" w:rsidP="000C6DE6">
      <w:pPr>
        <w:rPr>
          <w:rFonts w:eastAsia="Palatino Linotype" w:cs="Palatino Linotype"/>
          <w:sz w:val="22"/>
        </w:rPr>
      </w:pPr>
    </w:p>
    <w:p w14:paraId="6A97E39A"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Pr>
          <w:rFonts w:eastAsia="Palatino Linotype" w:cs="Palatino Linotype"/>
          <w:i/>
          <w:sz w:val="22"/>
        </w:rPr>
        <w:t>, genere costos por reproducción por derivar de una solicitud de información o determinación de una autoridad competente, ésta será elaborada hasta que se haya acreditado el pago correspondiente.</w:t>
      </w:r>
    </w:p>
    <w:p w14:paraId="60038A79" w14:textId="77777777" w:rsidR="000C6DE6" w:rsidRPr="00483078" w:rsidRDefault="000C6DE6" w:rsidP="000C6DE6">
      <w:pPr>
        <w:spacing w:line="259" w:lineRule="auto"/>
        <w:ind w:left="567" w:right="567"/>
        <w:rPr>
          <w:rFonts w:eastAsia="Palatino Linotype" w:cs="Palatino Linotype"/>
          <w:i/>
          <w:sz w:val="22"/>
        </w:rPr>
      </w:pPr>
    </w:p>
    <w:p w14:paraId="02E423A5"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53822B3"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5597D185"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3C4DB766"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0C819F52"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3C9C967" w14:textId="77777777" w:rsidR="000C6DE6" w:rsidRPr="00483078" w:rsidRDefault="000C6DE6" w:rsidP="000C6DE6">
      <w:pPr>
        <w:spacing w:line="259" w:lineRule="auto"/>
        <w:ind w:left="567" w:right="567"/>
        <w:rPr>
          <w:rFonts w:eastAsia="Palatino Linotype" w:cs="Palatino Linotype"/>
          <w:i/>
          <w:sz w:val="22"/>
        </w:rPr>
      </w:pPr>
    </w:p>
    <w:p w14:paraId="4F407299"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76792CEC" w14:textId="77777777" w:rsidR="000C6DE6" w:rsidRPr="00483078" w:rsidRDefault="000C6DE6" w:rsidP="000C6DE6">
      <w:pPr>
        <w:spacing w:line="259" w:lineRule="auto"/>
        <w:ind w:left="567" w:right="567"/>
        <w:rPr>
          <w:rFonts w:eastAsia="Palatino Linotype" w:cs="Palatino Linotype"/>
          <w:i/>
          <w:sz w:val="22"/>
        </w:rPr>
      </w:pPr>
    </w:p>
    <w:p w14:paraId="21BD55AB" w14:textId="77777777" w:rsidR="000C6DE6" w:rsidRPr="00483078" w:rsidRDefault="000C6DE6" w:rsidP="000C6DE6">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Pr>
          <w:rFonts w:eastAsia="Palatino Linotype" w:cs="Palatino Linotype"/>
          <w:i/>
          <w:sz w:val="22"/>
        </w:rPr>
        <w:t xml:space="preserve">la </w:t>
      </w:r>
      <w:r w:rsidRPr="00483078">
        <w:rPr>
          <w:rFonts w:eastAsia="Palatino Linotype" w:cs="Palatino Linotype"/>
          <w:i/>
          <w:sz w:val="22"/>
        </w:rPr>
        <w:t>visualización de la misma.</w:t>
      </w:r>
    </w:p>
    <w:p w14:paraId="778C453A" w14:textId="77777777" w:rsidR="000C6DE6" w:rsidRPr="00483078" w:rsidRDefault="000C6DE6" w:rsidP="000C6DE6">
      <w:pPr>
        <w:rPr>
          <w:rFonts w:eastAsia="Palatino Linotype" w:cs="Palatino Linotype"/>
          <w:i/>
          <w:szCs w:val="24"/>
        </w:rPr>
      </w:pPr>
    </w:p>
    <w:p w14:paraId="5B48C68B" w14:textId="77777777" w:rsidR="000C6DE6" w:rsidRPr="00483078" w:rsidRDefault="000C6DE6" w:rsidP="000C6DE6">
      <w:pPr>
        <w:rPr>
          <w:rFonts w:eastAsia="Palatino Linotype" w:cs="Palatino Linotype"/>
          <w:szCs w:val="24"/>
        </w:rPr>
      </w:pPr>
      <w:r w:rsidRPr="00483078">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483078">
        <w:rPr>
          <w:rFonts w:eastAsia="Palatino Linotype" w:cs="Palatino Linotype"/>
          <w:szCs w:val="24"/>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szCs w:val="24"/>
        </w:rPr>
        <w:t xml:space="preserve"> </w:t>
      </w: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11F5A1BC" w14:textId="77777777" w:rsidR="000C6DE6" w:rsidRPr="00483078" w:rsidRDefault="000C6DE6" w:rsidP="000C6DE6">
      <w:pPr>
        <w:rPr>
          <w:rFonts w:eastAsia="Palatino Linotype" w:cs="Palatino Linotype"/>
          <w:szCs w:val="24"/>
        </w:rPr>
      </w:pPr>
    </w:p>
    <w:p w14:paraId="174A579B" w14:textId="77777777" w:rsidR="000C6DE6" w:rsidRPr="00483078" w:rsidRDefault="000C6DE6" w:rsidP="000C6DE6">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6E7C55D" w14:textId="77777777" w:rsidR="00444756" w:rsidRPr="000C6DE6" w:rsidRDefault="00444756" w:rsidP="00FF46C7"/>
    <w:p w14:paraId="2EB71C40" w14:textId="1EF5764C" w:rsidR="00D80CDF" w:rsidRDefault="00D80CDF" w:rsidP="00D80CDF">
      <w:pPr>
        <w:rPr>
          <w:rFonts w:cs="Palatino Linotype"/>
          <w:bCs/>
          <w:color w:val="000000"/>
        </w:rPr>
      </w:pPr>
      <w:r w:rsidRPr="00326E60">
        <w:rPr>
          <w:lang w:val="es-ES_tradnl"/>
        </w:rPr>
        <w:t xml:space="preserve">En mérito de lo expuesto en líneas anteriores, este Instituto considera que los motivos de inconformidad planteados por el Recurrente </w:t>
      </w:r>
      <w:r>
        <w:rPr>
          <w:lang w:val="es-ES_tradnl"/>
        </w:rPr>
        <w:t xml:space="preserve">en el recurso </w:t>
      </w:r>
      <w:r w:rsidR="00BC1F2B" w:rsidRPr="0011763B">
        <w:rPr>
          <w:b/>
          <w:szCs w:val="24"/>
          <w:lang w:val="es-ES_tradnl"/>
        </w:rPr>
        <w:t>05528/INFOEM/IP/RR/2025</w:t>
      </w:r>
      <w:r>
        <w:rPr>
          <w:rFonts w:cs="Palatino Linotype"/>
          <w:color w:val="000000"/>
        </w:rPr>
        <w:t xml:space="preserve"> devienen infundados, por lo que, </w:t>
      </w:r>
      <w:r w:rsidRPr="004251CC">
        <w:rPr>
          <w:rFonts w:cs="Palatino Linotype"/>
          <w:b/>
          <w:color w:val="000000"/>
        </w:rPr>
        <w:t>con fundamento en el artículo 186 fracción II</w:t>
      </w:r>
      <w:r w:rsidRPr="00A734EA">
        <w:rPr>
          <w:rFonts w:cs="Palatino Linotype"/>
          <w:color w:val="000000"/>
        </w:rPr>
        <w:t xml:space="preserve"> de la Ley de Transparencia y Acceso a la Información Pública del Estado de México y Municipios, se </w:t>
      </w:r>
      <w:r w:rsidRPr="00A734EA">
        <w:rPr>
          <w:rFonts w:cs="Palatino Linotype"/>
          <w:b/>
          <w:color w:val="000000"/>
        </w:rPr>
        <w:t>CONFIRMA</w:t>
      </w:r>
      <w:r w:rsidRPr="00A734EA">
        <w:rPr>
          <w:rFonts w:cs="Palatino Linotype"/>
          <w:color w:val="000000"/>
        </w:rPr>
        <w:t xml:space="preserve"> la respuesta a la </w:t>
      </w:r>
      <w:r>
        <w:rPr>
          <w:rFonts w:cs="Palatino Linotype"/>
          <w:color w:val="000000"/>
        </w:rPr>
        <w:t xml:space="preserve">solicitud de información </w:t>
      </w:r>
      <w:r w:rsidR="00BC1F2B" w:rsidRPr="00025D43">
        <w:rPr>
          <w:rFonts w:eastAsia="Palatino Linotype" w:cs="Palatino Linotype"/>
          <w:b/>
          <w:bCs/>
          <w:color w:val="000000"/>
          <w:szCs w:val="24"/>
        </w:rPr>
        <w:t>00272/ATLACOM/IP/2025</w:t>
      </w:r>
      <w:r>
        <w:rPr>
          <w:rFonts w:cs="Palatino Linotype"/>
          <w:bCs/>
          <w:color w:val="000000"/>
        </w:rPr>
        <w:t>.</w:t>
      </w:r>
    </w:p>
    <w:p w14:paraId="41C39B5E" w14:textId="77777777" w:rsidR="00D80CDF" w:rsidRDefault="00D80CDF" w:rsidP="00D80CDF">
      <w:pPr>
        <w:rPr>
          <w:rFonts w:cs="Palatino Linotype"/>
          <w:bCs/>
          <w:color w:val="000000"/>
        </w:rPr>
      </w:pPr>
    </w:p>
    <w:p w14:paraId="082C3001" w14:textId="5AD0B4C2" w:rsidR="00D80CDF" w:rsidRPr="004323C1" w:rsidRDefault="00D80CDF" w:rsidP="00D80CDF">
      <w:pPr>
        <w:rPr>
          <w:lang w:val="es-ES_tradnl"/>
        </w:rPr>
      </w:pPr>
      <w:r>
        <w:rPr>
          <w:rFonts w:cs="Palatino Linotype"/>
          <w:bCs/>
          <w:color w:val="000000"/>
        </w:rPr>
        <w:t xml:space="preserve">Por otra parte, en </w:t>
      </w:r>
      <w:r w:rsidR="00BC1F2B">
        <w:rPr>
          <w:rFonts w:cs="Palatino Linotype"/>
          <w:bCs/>
          <w:color w:val="000000"/>
        </w:rPr>
        <w:t>los</w:t>
      </w:r>
      <w:r>
        <w:rPr>
          <w:rFonts w:cs="Palatino Linotype"/>
          <w:bCs/>
          <w:color w:val="000000"/>
        </w:rPr>
        <w:t xml:space="preserve"> recurso</w:t>
      </w:r>
      <w:r w:rsidR="00BC1F2B">
        <w:rPr>
          <w:rFonts w:cs="Palatino Linotype"/>
          <w:bCs/>
          <w:color w:val="000000"/>
        </w:rPr>
        <w:t>s</w:t>
      </w:r>
      <w:r>
        <w:rPr>
          <w:rFonts w:cs="Palatino Linotype"/>
          <w:bCs/>
          <w:color w:val="000000"/>
        </w:rPr>
        <w:t xml:space="preserve"> de revisión </w:t>
      </w:r>
      <w:r w:rsidR="00BC1F2B" w:rsidRPr="0011763B">
        <w:rPr>
          <w:b/>
          <w:szCs w:val="24"/>
          <w:lang w:val="es-ES_tradnl"/>
        </w:rPr>
        <w:t>05525/INFOEM/IP/RR/2025</w:t>
      </w:r>
      <w:r w:rsidR="00BC1F2B" w:rsidRPr="0011763B">
        <w:rPr>
          <w:szCs w:val="24"/>
          <w:lang w:val="es-ES_tradnl"/>
        </w:rPr>
        <w:t xml:space="preserve">, </w:t>
      </w:r>
      <w:r w:rsidR="00BC1F2B" w:rsidRPr="0011763B">
        <w:rPr>
          <w:b/>
          <w:szCs w:val="24"/>
          <w:lang w:val="es-ES_tradnl"/>
        </w:rPr>
        <w:t>05526/INFOEM/IP/RR/2025</w:t>
      </w:r>
      <w:r w:rsidR="005177D0">
        <w:rPr>
          <w:szCs w:val="24"/>
          <w:lang w:val="es-ES_tradnl"/>
        </w:rPr>
        <w:t xml:space="preserve"> y</w:t>
      </w:r>
      <w:r w:rsidR="00BC1F2B" w:rsidRPr="0011763B">
        <w:rPr>
          <w:szCs w:val="24"/>
          <w:lang w:val="es-ES_tradnl"/>
        </w:rPr>
        <w:t xml:space="preserve"> </w:t>
      </w:r>
      <w:r w:rsidR="00BC1F2B" w:rsidRPr="0011763B">
        <w:rPr>
          <w:b/>
          <w:szCs w:val="24"/>
          <w:lang w:val="es-ES_tradnl"/>
        </w:rPr>
        <w:t>05527/INFOEM/IP/RR/2025</w:t>
      </w:r>
      <w:r>
        <w:rPr>
          <w:rFonts w:cs="Palatino Linotype"/>
          <w:color w:val="000000"/>
        </w:rPr>
        <w:t xml:space="preserve">, los motivos de inconformidad resultan parcialmente fundados, </w:t>
      </w:r>
      <w:r w:rsidRPr="00326E60">
        <w:rPr>
          <w:lang w:val="es-ES_tradnl"/>
        </w:rPr>
        <w:t xml:space="preserve">por ello </w:t>
      </w:r>
      <w:r w:rsidRPr="00326E60">
        <w:rPr>
          <w:b/>
          <w:lang w:val="es-ES_tradnl"/>
        </w:rPr>
        <w:t xml:space="preserve">con fundamento en la </w:t>
      </w:r>
      <w:r>
        <w:rPr>
          <w:b/>
          <w:lang w:val="es-ES_tradnl"/>
        </w:rPr>
        <w:t>segunda</w:t>
      </w:r>
      <w:r w:rsidRPr="00326E60">
        <w:rPr>
          <w:b/>
          <w:lang w:val="es-ES_tradnl"/>
        </w:rPr>
        <w:t xml:space="preserve"> hipótesis de la fracción III del artículo 186 </w:t>
      </w:r>
      <w:r w:rsidRPr="00326E60">
        <w:rPr>
          <w:lang w:val="es-ES_tradnl"/>
        </w:rPr>
        <w:t xml:space="preserve">de la Ley de Transparencia y Acceso a la </w:t>
      </w:r>
      <w:r w:rsidRPr="00326E60">
        <w:rPr>
          <w:lang w:val="es-ES_tradnl"/>
        </w:rPr>
        <w:lastRenderedPageBreak/>
        <w:t xml:space="preserve">Información Pública del Estado de México y Municipios, se </w:t>
      </w:r>
      <w:r>
        <w:rPr>
          <w:b/>
          <w:lang w:val="es-ES_tradnl"/>
        </w:rPr>
        <w:t>MODIFICA</w:t>
      </w:r>
      <w:r w:rsidR="00BC1F2B">
        <w:rPr>
          <w:b/>
          <w:lang w:val="es-ES_tradnl"/>
        </w:rPr>
        <w:t>N</w:t>
      </w:r>
      <w:r w:rsidRPr="00326E60">
        <w:rPr>
          <w:b/>
          <w:lang w:val="es-ES_tradnl"/>
        </w:rPr>
        <w:t xml:space="preserve"> </w:t>
      </w:r>
      <w:r>
        <w:rPr>
          <w:lang w:val="es-ES_tradnl"/>
        </w:rPr>
        <w:t>la</w:t>
      </w:r>
      <w:r w:rsidR="00BC1F2B">
        <w:rPr>
          <w:lang w:val="es-ES_tradnl"/>
        </w:rPr>
        <w:t>s</w:t>
      </w:r>
      <w:r>
        <w:rPr>
          <w:lang w:val="es-ES_tradnl"/>
        </w:rPr>
        <w:t xml:space="preserve"> respuesta</w:t>
      </w:r>
      <w:r w:rsidR="00BC1F2B">
        <w:rPr>
          <w:lang w:val="es-ES_tradnl"/>
        </w:rPr>
        <w:t>s</w:t>
      </w:r>
      <w:r>
        <w:rPr>
          <w:lang w:val="es-ES_tradnl"/>
        </w:rPr>
        <w:t xml:space="preserve"> a la</w:t>
      </w:r>
      <w:r w:rsidR="00BC1F2B">
        <w:rPr>
          <w:lang w:val="es-ES_tradnl"/>
        </w:rPr>
        <w:t>s</w:t>
      </w:r>
      <w:r>
        <w:rPr>
          <w:lang w:val="es-ES_tradnl"/>
        </w:rPr>
        <w:t xml:space="preserve"> solicitud</w:t>
      </w:r>
      <w:r w:rsidR="00BC1F2B">
        <w:rPr>
          <w:lang w:val="es-ES_tradnl"/>
        </w:rPr>
        <w:t>es</w:t>
      </w:r>
      <w:r w:rsidRPr="00326E60">
        <w:rPr>
          <w:lang w:val="es-ES_tradnl"/>
        </w:rPr>
        <w:t xml:space="preserve"> de información </w:t>
      </w:r>
      <w:r w:rsidR="00BC1F2B" w:rsidRPr="005D1E4C">
        <w:rPr>
          <w:b/>
          <w:bCs/>
          <w:szCs w:val="24"/>
          <w:lang w:val="es-ES_tradnl"/>
        </w:rPr>
        <w:t>00269/ATLACOM/IP/2025</w:t>
      </w:r>
      <w:r w:rsidR="00BC1F2B" w:rsidRPr="005D1E4C">
        <w:rPr>
          <w:bCs/>
          <w:szCs w:val="24"/>
          <w:lang w:val="es-ES_tradnl"/>
        </w:rPr>
        <w:t xml:space="preserve">, </w:t>
      </w:r>
      <w:r w:rsidR="00BC1F2B" w:rsidRPr="005D1E4C">
        <w:rPr>
          <w:b/>
          <w:bCs/>
          <w:szCs w:val="24"/>
          <w:lang w:val="es-ES_tradnl"/>
        </w:rPr>
        <w:t>00270/ATLACOM/IP/2025</w:t>
      </w:r>
      <w:r w:rsidR="00BC1F2B">
        <w:rPr>
          <w:bCs/>
          <w:szCs w:val="24"/>
          <w:lang w:val="es-ES_tradnl"/>
        </w:rPr>
        <w:t xml:space="preserve"> y</w:t>
      </w:r>
      <w:r w:rsidR="00BC1F2B" w:rsidRPr="005D1E4C">
        <w:rPr>
          <w:bCs/>
          <w:szCs w:val="24"/>
          <w:lang w:val="es-ES_tradnl"/>
        </w:rPr>
        <w:t xml:space="preserve"> </w:t>
      </w:r>
      <w:r w:rsidR="00BC1F2B" w:rsidRPr="005D1E4C">
        <w:rPr>
          <w:b/>
          <w:bCs/>
          <w:szCs w:val="24"/>
          <w:lang w:val="es-ES_tradnl"/>
        </w:rPr>
        <w:t>00271/ATLACOM/IP/2025</w:t>
      </w:r>
      <w:r w:rsidRPr="00326E60">
        <w:rPr>
          <w:lang w:val="es-ES_tradnl"/>
        </w:rPr>
        <w:t>,</w:t>
      </w:r>
      <w:r w:rsidRPr="00326E60">
        <w:rPr>
          <w:b/>
          <w:lang w:val="es-ES_tradnl"/>
        </w:rPr>
        <w:t xml:space="preserve"> </w:t>
      </w:r>
      <w:r w:rsidRPr="00326E60">
        <w:rPr>
          <w:lang w:val="es-ES_tradnl"/>
        </w:rPr>
        <w:t>que ha</w:t>
      </w:r>
      <w:r w:rsidR="00242A88">
        <w:rPr>
          <w:lang w:val="es-ES_tradnl"/>
        </w:rPr>
        <w:t>n</w:t>
      </w:r>
      <w:r w:rsidRPr="00326E60">
        <w:rPr>
          <w:lang w:val="es-ES_tradnl"/>
        </w:rPr>
        <w:t xml:space="preserve"> sido materia del presente estudio.</w:t>
      </w:r>
    </w:p>
    <w:p w14:paraId="223A5B73" w14:textId="77777777" w:rsidR="00D80CDF" w:rsidRDefault="00D80CDF" w:rsidP="00D80CDF">
      <w:pPr>
        <w:rPr>
          <w:lang w:val="es-ES_tradnl"/>
        </w:rPr>
      </w:pPr>
    </w:p>
    <w:p w14:paraId="33D31063" w14:textId="77777777" w:rsidR="00D80CDF" w:rsidRPr="00326E60" w:rsidRDefault="00D80CDF" w:rsidP="00D80CDF">
      <w:pPr>
        <w:rPr>
          <w:rFonts w:cs="Palatino Linotype"/>
          <w:color w:val="000000"/>
        </w:rPr>
      </w:pPr>
      <w:r w:rsidRPr="00326E60">
        <w:rPr>
          <w:rFonts w:cs="Palatino Linotype"/>
          <w:color w:val="000000"/>
        </w:rPr>
        <w:t>Por lo antes expuesto y fundado es de resolverse y,</w:t>
      </w:r>
    </w:p>
    <w:p w14:paraId="1B457742" w14:textId="77777777" w:rsidR="000D0EDA" w:rsidRPr="00D80CDF" w:rsidRDefault="000D0EDA" w:rsidP="00C44081">
      <w:pPr>
        <w:pBdr>
          <w:top w:val="nil"/>
          <w:left w:val="nil"/>
          <w:bottom w:val="nil"/>
          <w:right w:val="nil"/>
          <w:between w:val="nil"/>
        </w:pBdr>
        <w:contextualSpacing/>
        <w:rPr>
          <w:rFonts w:eastAsia="Palatino Linotype" w:cs="Palatino Linotype"/>
          <w:color w:val="000000"/>
          <w:szCs w:val="24"/>
        </w:rPr>
      </w:pPr>
    </w:p>
    <w:p w14:paraId="0E47E6DF" w14:textId="77777777" w:rsidR="00FF46C7" w:rsidRPr="0011763B" w:rsidRDefault="00FF46C7" w:rsidP="00FF46C7">
      <w:pPr>
        <w:pStyle w:val="Ttulo1"/>
        <w:rPr>
          <w:rFonts w:eastAsia="Palatino Linotype"/>
          <w:lang w:val="es-ES_tradnl"/>
        </w:rPr>
      </w:pPr>
      <w:r w:rsidRPr="0011763B">
        <w:rPr>
          <w:rFonts w:eastAsia="Palatino Linotype"/>
          <w:lang w:val="es-ES_tradnl"/>
        </w:rPr>
        <w:t>S E    R E S U E L V E</w:t>
      </w:r>
    </w:p>
    <w:p w14:paraId="7770B2B4" w14:textId="77777777" w:rsidR="00FF46C7" w:rsidRDefault="00FF46C7" w:rsidP="00FF46C7">
      <w:pPr>
        <w:pBdr>
          <w:top w:val="nil"/>
          <w:left w:val="nil"/>
          <w:bottom w:val="nil"/>
          <w:right w:val="nil"/>
          <w:between w:val="nil"/>
        </w:pBdr>
        <w:rPr>
          <w:rFonts w:eastAsia="Palatino Linotype" w:cs="Palatino Linotype"/>
          <w:b/>
          <w:color w:val="000000"/>
          <w:szCs w:val="24"/>
          <w:lang w:val="es-ES_tradnl"/>
        </w:rPr>
      </w:pPr>
    </w:p>
    <w:p w14:paraId="0906B431" w14:textId="5996A21D" w:rsidR="00AA7EED" w:rsidRDefault="00AA7EED" w:rsidP="00AA7EED">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Pr="00025D43">
        <w:rPr>
          <w:rFonts w:eastAsia="Palatino Linotype" w:cs="Palatino Linotype"/>
          <w:b/>
          <w:bCs/>
          <w:color w:val="000000"/>
          <w:szCs w:val="24"/>
        </w:rPr>
        <w:t>00272/ATLACOM/IP/2025</w:t>
      </w:r>
      <w:r>
        <w:rPr>
          <w:rFonts w:eastAsia="Palatino Linotype" w:cs="Palatino Linotype"/>
          <w:bCs/>
          <w:color w:val="000000"/>
          <w:szCs w:val="24"/>
        </w:rPr>
        <w:t xml:space="preserve">, que originó el recurso de revisión </w:t>
      </w:r>
      <w:r w:rsidRPr="0011763B">
        <w:rPr>
          <w:b/>
          <w:szCs w:val="24"/>
          <w:lang w:val="es-ES_tradnl"/>
        </w:rPr>
        <w:t>05528/INFOEM/IP/RR/2025</w:t>
      </w:r>
      <w:r>
        <w:rPr>
          <w:rFonts w:eastAsia="Palatino Linotype" w:cs="Palatino Linotype"/>
          <w:color w:val="000000"/>
          <w:szCs w:val="24"/>
        </w:rPr>
        <w:t>,</w:t>
      </w:r>
      <w:r w:rsidRPr="00C147D3">
        <w:rPr>
          <w:rFonts w:eastAsia="Palatino Linotype" w:cs="Palatino Linotype"/>
          <w:bCs/>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Pr>
          <w:rFonts w:eastAsia="Palatino Linotype" w:cs="Palatino Linotype"/>
          <w:color w:val="000000"/>
          <w:szCs w:val="24"/>
        </w:rPr>
        <w:t>la</w:t>
      </w:r>
      <w:r w:rsidRPr="00A734EA">
        <w:rPr>
          <w:rFonts w:eastAsia="Palatino Linotype" w:cs="Palatino Linotype"/>
          <w:color w:val="000000"/>
          <w:szCs w:val="24"/>
        </w:rPr>
        <w:t xml:space="preserve"> Recurrente, en términos del Considerando </w:t>
      </w:r>
      <w:r>
        <w:rPr>
          <w:rFonts w:eastAsia="Palatino Linotype" w:cs="Palatino Linotype"/>
          <w:b/>
          <w:color w:val="000000"/>
          <w:szCs w:val="24"/>
        </w:rPr>
        <w:t>CUAR</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551DD3FA" w14:textId="77777777" w:rsidR="00AA7EED" w:rsidRPr="00AA7EED" w:rsidRDefault="00AA7EED" w:rsidP="00FF46C7">
      <w:pPr>
        <w:pBdr>
          <w:top w:val="nil"/>
          <w:left w:val="nil"/>
          <w:bottom w:val="nil"/>
          <w:right w:val="nil"/>
          <w:between w:val="nil"/>
        </w:pBdr>
        <w:rPr>
          <w:rFonts w:eastAsia="Palatino Linotype" w:cs="Palatino Linotype"/>
          <w:b/>
          <w:color w:val="000000"/>
          <w:szCs w:val="24"/>
        </w:rPr>
      </w:pPr>
    </w:p>
    <w:p w14:paraId="39849E59" w14:textId="6BD3ADB1" w:rsidR="00FF46C7" w:rsidRPr="0011763B" w:rsidRDefault="00AA7EED" w:rsidP="00FF46C7">
      <w:pPr>
        <w:pBdr>
          <w:top w:val="nil"/>
          <w:left w:val="nil"/>
          <w:bottom w:val="nil"/>
          <w:right w:val="nil"/>
          <w:between w:val="nil"/>
        </w:pBdr>
        <w:rPr>
          <w:rFonts w:eastAsia="Palatino Linotype" w:cs="Palatino Linotype"/>
          <w:color w:val="000000"/>
          <w:lang w:val="es-ES_tradnl"/>
        </w:rPr>
      </w:pPr>
      <w:r>
        <w:rPr>
          <w:rFonts w:eastAsia="Palatino Linotype" w:cs="Palatino Linotype"/>
          <w:b/>
          <w:bCs/>
          <w:color w:val="000000" w:themeColor="text1"/>
          <w:lang w:val="es-ES_tradnl"/>
        </w:rPr>
        <w:t>SEGUNDO</w:t>
      </w:r>
      <w:r w:rsidR="00FF46C7" w:rsidRPr="0011763B">
        <w:rPr>
          <w:rFonts w:eastAsia="Palatino Linotype" w:cs="Palatino Linotype"/>
          <w:b/>
          <w:bCs/>
          <w:color w:val="000000" w:themeColor="text1"/>
          <w:lang w:val="es-ES_tradnl"/>
        </w:rPr>
        <w:t>.</w:t>
      </w:r>
      <w:r w:rsidR="00FF46C7" w:rsidRPr="0011763B">
        <w:rPr>
          <w:rFonts w:eastAsia="Palatino Linotype" w:cs="Palatino Linotype"/>
          <w:color w:val="000000" w:themeColor="text1"/>
          <w:lang w:val="es-ES_tradnl"/>
        </w:rPr>
        <w:t xml:space="preserve"> Se </w:t>
      </w:r>
      <w:r>
        <w:rPr>
          <w:rFonts w:eastAsia="Palatino Linotype" w:cs="Palatino Linotype"/>
          <w:b/>
          <w:bCs/>
          <w:color w:val="000000" w:themeColor="text1"/>
          <w:lang w:val="es-ES_tradnl"/>
        </w:rPr>
        <w:t>MODIFI</w:t>
      </w:r>
      <w:r w:rsidR="00FF46C7" w:rsidRPr="0011763B">
        <w:rPr>
          <w:rFonts w:eastAsia="Palatino Linotype" w:cs="Palatino Linotype"/>
          <w:b/>
          <w:bCs/>
          <w:color w:val="000000" w:themeColor="text1"/>
          <w:lang w:val="es-ES_tradnl"/>
        </w:rPr>
        <w:t>CAN</w:t>
      </w:r>
      <w:r w:rsidR="00FF46C7" w:rsidRPr="0011763B">
        <w:rPr>
          <w:rFonts w:eastAsia="Palatino Linotype" w:cs="Palatino Linotype"/>
          <w:color w:val="000000" w:themeColor="text1"/>
          <w:lang w:val="es-ES_tradnl"/>
        </w:rPr>
        <w:t xml:space="preserve"> las respuestas entregadas por el Sujeto Obligado</w:t>
      </w:r>
      <w:r w:rsidR="00FF46C7" w:rsidRPr="0011763B">
        <w:rPr>
          <w:rFonts w:eastAsia="Palatino Linotype" w:cs="Palatino Linotype"/>
          <w:b/>
          <w:bCs/>
          <w:color w:val="000000" w:themeColor="text1"/>
          <w:lang w:val="es-ES_tradnl"/>
        </w:rPr>
        <w:t xml:space="preserve"> </w:t>
      </w:r>
      <w:r w:rsidR="00FF46C7" w:rsidRPr="0011763B">
        <w:rPr>
          <w:rFonts w:eastAsia="Palatino Linotype" w:cs="Palatino Linotype"/>
          <w:color w:val="000000" w:themeColor="text1"/>
          <w:lang w:val="es-ES_tradnl"/>
        </w:rPr>
        <w:t>a las solicitudes de información</w:t>
      </w:r>
      <w:r w:rsidR="00FF46C7" w:rsidRPr="0011763B">
        <w:rPr>
          <w:rFonts w:eastAsia="Palatino Linotype" w:cs="Palatino Linotype"/>
          <w:b/>
          <w:bCs/>
          <w:color w:val="000000"/>
          <w:szCs w:val="24"/>
          <w:lang w:val="es-ES_tradnl"/>
        </w:rPr>
        <w:t xml:space="preserve"> </w:t>
      </w:r>
      <w:r w:rsidR="00187712" w:rsidRPr="005D1E4C">
        <w:rPr>
          <w:b/>
          <w:bCs/>
          <w:szCs w:val="24"/>
          <w:lang w:val="es-ES_tradnl"/>
        </w:rPr>
        <w:t>00269/ATLACOM/IP/2025</w:t>
      </w:r>
      <w:r w:rsidR="00187712" w:rsidRPr="005D1E4C">
        <w:rPr>
          <w:bCs/>
          <w:szCs w:val="24"/>
          <w:lang w:val="es-ES_tradnl"/>
        </w:rPr>
        <w:t xml:space="preserve">, </w:t>
      </w:r>
      <w:r w:rsidR="00187712" w:rsidRPr="005D1E4C">
        <w:rPr>
          <w:b/>
          <w:bCs/>
          <w:szCs w:val="24"/>
          <w:lang w:val="es-ES_tradnl"/>
        </w:rPr>
        <w:t>00270/ATLACOM/IP/2025</w:t>
      </w:r>
      <w:r w:rsidR="00187712">
        <w:rPr>
          <w:bCs/>
          <w:szCs w:val="24"/>
          <w:lang w:val="es-ES_tradnl"/>
        </w:rPr>
        <w:t xml:space="preserve"> y</w:t>
      </w:r>
      <w:r w:rsidR="00187712" w:rsidRPr="005D1E4C">
        <w:rPr>
          <w:bCs/>
          <w:szCs w:val="24"/>
          <w:lang w:val="es-ES_tradnl"/>
        </w:rPr>
        <w:t xml:space="preserve"> </w:t>
      </w:r>
      <w:r w:rsidR="00187712" w:rsidRPr="005D1E4C">
        <w:rPr>
          <w:b/>
          <w:bCs/>
          <w:szCs w:val="24"/>
          <w:lang w:val="es-ES_tradnl"/>
        </w:rPr>
        <w:t>00271/ATLACOM/IP/2025</w:t>
      </w:r>
      <w:r w:rsidR="00BB2446" w:rsidRPr="0011763B">
        <w:rPr>
          <w:szCs w:val="24"/>
          <w:lang w:val="es-ES_tradnl"/>
        </w:rPr>
        <w:t xml:space="preserve"> </w:t>
      </w:r>
      <w:r w:rsidR="00677B54">
        <w:rPr>
          <w:szCs w:val="24"/>
          <w:lang w:val="es-ES_tradnl"/>
        </w:rPr>
        <w:t xml:space="preserve">que dieron origen a los recursos </w:t>
      </w:r>
      <w:r w:rsidR="005A1A0B" w:rsidRPr="0011763B">
        <w:rPr>
          <w:b/>
          <w:szCs w:val="24"/>
          <w:lang w:val="es-ES_tradnl"/>
        </w:rPr>
        <w:t>05525/INFOEM/IP/RR/2025</w:t>
      </w:r>
      <w:r w:rsidR="005A1A0B" w:rsidRPr="0011763B">
        <w:rPr>
          <w:szCs w:val="24"/>
          <w:lang w:val="es-ES_tradnl"/>
        </w:rPr>
        <w:t xml:space="preserve">, </w:t>
      </w:r>
      <w:r w:rsidR="005A1A0B" w:rsidRPr="0011763B">
        <w:rPr>
          <w:b/>
          <w:szCs w:val="24"/>
          <w:lang w:val="es-ES_tradnl"/>
        </w:rPr>
        <w:t>05526/INFOEM/IP/RR/2025</w:t>
      </w:r>
      <w:r w:rsidR="005A1A0B">
        <w:rPr>
          <w:szCs w:val="24"/>
          <w:lang w:val="es-ES_tradnl"/>
        </w:rPr>
        <w:t xml:space="preserve"> y</w:t>
      </w:r>
      <w:r w:rsidR="005A1A0B" w:rsidRPr="0011763B">
        <w:rPr>
          <w:szCs w:val="24"/>
          <w:lang w:val="es-ES_tradnl"/>
        </w:rPr>
        <w:t xml:space="preserve"> </w:t>
      </w:r>
      <w:r w:rsidR="005A1A0B" w:rsidRPr="0011763B">
        <w:rPr>
          <w:b/>
          <w:szCs w:val="24"/>
          <w:lang w:val="es-ES_tradnl"/>
        </w:rPr>
        <w:t>05527/INFOEM/IP/RR/2025</w:t>
      </w:r>
      <w:r w:rsidR="005A1A0B">
        <w:rPr>
          <w:rFonts w:cs="Palatino Linotype"/>
          <w:color w:val="000000"/>
        </w:rPr>
        <w:t xml:space="preserve">, </w:t>
      </w:r>
      <w:r w:rsidR="00FF46C7" w:rsidRPr="0011763B">
        <w:rPr>
          <w:rFonts w:eastAsia="Palatino Linotype" w:cs="Palatino Linotype"/>
          <w:color w:val="000000" w:themeColor="text1"/>
          <w:lang w:val="es-ES_tradnl"/>
        </w:rPr>
        <w:t xml:space="preserve">al resultar </w:t>
      </w:r>
      <w:r>
        <w:rPr>
          <w:rFonts w:eastAsia="Palatino Linotype" w:cs="Palatino Linotype"/>
          <w:color w:val="000000" w:themeColor="text1"/>
          <w:lang w:val="es-ES_tradnl"/>
        </w:rPr>
        <w:t xml:space="preserve">parcialmente </w:t>
      </w:r>
      <w:r w:rsidR="00FF46C7" w:rsidRPr="0011763B">
        <w:rPr>
          <w:rFonts w:eastAsia="Palatino Linotype" w:cs="Palatino Linotype"/>
          <w:color w:val="000000" w:themeColor="text1"/>
          <w:lang w:val="es-ES_tradnl"/>
        </w:rPr>
        <w:t xml:space="preserve">fundados los motivos de inconformidad argüidos por </w:t>
      </w:r>
      <w:r w:rsidR="005269D5" w:rsidRPr="0011763B">
        <w:rPr>
          <w:rFonts w:eastAsia="Palatino Linotype" w:cs="Palatino Linotype"/>
          <w:color w:val="000000" w:themeColor="text1"/>
          <w:lang w:val="es-ES_tradnl"/>
        </w:rPr>
        <w:t>la Recurrente</w:t>
      </w:r>
      <w:r w:rsidR="00FF46C7" w:rsidRPr="0011763B">
        <w:rPr>
          <w:rFonts w:eastAsia="Palatino Linotype" w:cs="Palatino Linotype"/>
          <w:color w:val="000000" w:themeColor="text1"/>
          <w:lang w:val="es-ES_tradnl"/>
        </w:rPr>
        <w:t>, en términos del</w:t>
      </w:r>
      <w:r w:rsidR="00FF46C7" w:rsidRPr="0011763B">
        <w:rPr>
          <w:rFonts w:eastAsia="Palatino Linotype" w:cs="Palatino Linotype"/>
          <w:b/>
          <w:bCs/>
          <w:color w:val="000000" w:themeColor="text1"/>
          <w:lang w:val="es-ES_tradnl"/>
        </w:rPr>
        <w:t xml:space="preserve"> Considerando </w:t>
      </w:r>
      <w:r>
        <w:rPr>
          <w:rFonts w:eastAsia="Palatino Linotype" w:cs="Palatino Linotype"/>
          <w:b/>
          <w:bCs/>
          <w:color w:val="000000" w:themeColor="text1"/>
          <w:lang w:val="es-ES_tradnl"/>
        </w:rPr>
        <w:t>CUAR</w:t>
      </w:r>
      <w:r w:rsidR="00FF46C7" w:rsidRPr="0011763B">
        <w:rPr>
          <w:rFonts w:eastAsia="Palatino Linotype" w:cs="Palatino Linotype"/>
          <w:b/>
          <w:bCs/>
          <w:color w:val="000000" w:themeColor="text1"/>
          <w:lang w:val="es-ES_tradnl"/>
        </w:rPr>
        <w:t xml:space="preserve">TO </w:t>
      </w:r>
      <w:r w:rsidR="00FF46C7" w:rsidRPr="0011763B">
        <w:rPr>
          <w:rFonts w:eastAsia="Palatino Linotype" w:cs="Palatino Linotype"/>
          <w:color w:val="000000" w:themeColor="text1"/>
          <w:lang w:val="es-ES_tradnl"/>
        </w:rPr>
        <w:t xml:space="preserve">de la presente resolución. </w:t>
      </w:r>
    </w:p>
    <w:p w14:paraId="2FBB9905" w14:textId="77777777" w:rsidR="00FF46C7" w:rsidRPr="0011763B" w:rsidRDefault="00FF46C7" w:rsidP="00FF46C7">
      <w:pPr>
        <w:pBdr>
          <w:top w:val="nil"/>
          <w:left w:val="nil"/>
          <w:bottom w:val="nil"/>
          <w:right w:val="nil"/>
          <w:between w:val="nil"/>
        </w:pBdr>
        <w:rPr>
          <w:rFonts w:eastAsia="Palatino Linotype" w:cs="Palatino Linotype"/>
          <w:color w:val="000000"/>
          <w:szCs w:val="24"/>
          <w:lang w:val="es-ES_tradnl"/>
        </w:rPr>
      </w:pPr>
    </w:p>
    <w:p w14:paraId="4AEA22BE" w14:textId="31C6E03C" w:rsidR="00FF46C7" w:rsidRPr="0011763B" w:rsidRDefault="000A7223" w:rsidP="00FF46C7">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Cs w:val="24"/>
          <w:lang w:val="es-ES_tradnl"/>
        </w:rPr>
        <w:t>TERCERO</w:t>
      </w:r>
      <w:r w:rsidR="00FF46C7" w:rsidRPr="0011763B">
        <w:rPr>
          <w:rFonts w:eastAsia="Palatino Linotype" w:cs="Palatino Linotype"/>
          <w:b/>
          <w:color w:val="000000"/>
          <w:szCs w:val="24"/>
          <w:lang w:val="es-ES_tradnl"/>
        </w:rPr>
        <w:t>.</w:t>
      </w:r>
      <w:r w:rsidR="00FF46C7" w:rsidRPr="0011763B">
        <w:rPr>
          <w:rFonts w:eastAsia="Palatino Linotype" w:cs="Palatino Linotype"/>
          <w:color w:val="000000"/>
          <w:szCs w:val="24"/>
          <w:lang w:val="es-ES_tradnl"/>
        </w:rPr>
        <w:t xml:space="preserve"> Se </w:t>
      </w:r>
      <w:r w:rsidR="00FF46C7" w:rsidRPr="0011763B">
        <w:rPr>
          <w:rFonts w:eastAsia="Palatino Linotype" w:cs="Palatino Linotype"/>
          <w:b/>
          <w:color w:val="000000"/>
          <w:szCs w:val="24"/>
          <w:lang w:val="es-ES_tradnl"/>
        </w:rPr>
        <w:t>ORDENA</w:t>
      </w:r>
      <w:r w:rsidR="00FF46C7" w:rsidRPr="0011763B">
        <w:rPr>
          <w:rFonts w:eastAsia="Palatino Linotype" w:cs="Palatino Linotype"/>
          <w:color w:val="000000"/>
          <w:szCs w:val="24"/>
          <w:lang w:val="es-ES_tradnl"/>
        </w:rPr>
        <w:t xml:space="preserve"> al </w:t>
      </w:r>
      <w:r w:rsidR="00C62ECE" w:rsidRPr="0011763B">
        <w:rPr>
          <w:rFonts w:eastAsia="Palatino Linotype" w:cs="Palatino Linotype"/>
          <w:color w:val="000000"/>
          <w:szCs w:val="24"/>
          <w:lang w:val="es-ES_tradnl"/>
        </w:rPr>
        <w:t xml:space="preserve">Sujeto Obligado </w:t>
      </w:r>
      <w:r w:rsidR="00C62ECE" w:rsidRPr="0011763B">
        <w:rPr>
          <w:rFonts w:cs="Arial"/>
          <w:lang w:val="es-ES_tradnl"/>
        </w:rPr>
        <w:t xml:space="preserve">que haga entrega a través del SAIMEX </w:t>
      </w:r>
      <w:r w:rsidR="00536085">
        <w:rPr>
          <w:rFonts w:cs="Arial"/>
          <w:lang w:val="es-ES_tradnl"/>
        </w:rPr>
        <w:t xml:space="preserve">y </w:t>
      </w:r>
      <w:r w:rsidR="00536085" w:rsidRPr="0011763B">
        <w:rPr>
          <w:rFonts w:eastAsia="Palatino Linotype" w:cs="Palatino Linotype"/>
          <w:color w:val="000000" w:themeColor="text1"/>
          <w:lang w:val="es-ES_tradnl"/>
        </w:rPr>
        <w:t>en términos del</w:t>
      </w:r>
      <w:r w:rsidR="00536085" w:rsidRPr="0011763B">
        <w:rPr>
          <w:rFonts w:eastAsia="Palatino Linotype" w:cs="Palatino Linotype"/>
          <w:b/>
          <w:bCs/>
          <w:color w:val="000000" w:themeColor="text1"/>
          <w:lang w:val="es-ES_tradnl"/>
        </w:rPr>
        <w:t xml:space="preserve"> Considerando </w:t>
      </w:r>
      <w:r w:rsidR="00536085">
        <w:rPr>
          <w:rFonts w:eastAsia="Palatino Linotype" w:cs="Palatino Linotype"/>
          <w:b/>
          <w:bCs/>
          <w:color w:val="000000" w:themeColor="text1"/>
          <w:lang w:val="es-ES_tradnl"/>
        </w:rPr>
        <w:t>CUAR</w:t>
      </w:r>
      <w:r w:rsidR="00536085" w:rsidRPr="0011763B">
        <w:rPr>
          <w:rFonts w:eastAsia="Palatino Linotype" w:cs="Palatino Linotype"/>
          <w:b/>
          <w:bCs/>
          <w:color w:val="000000" w:themeColor="text1"/>
          <w:lang w:val="es-ES_tradnl"/>
        </w:rPr>
        <w:t xml:space="preserve">TO </w:t>
      </w:r>
      <w:r w:rsidR="00536085" w:rsidRPr="0011763B">
        <w:rPr>
          <w:rFonts w:eastAsia="Palatino Linotype" w:cs="Palatino Linotype"/>
          <w:color w:val="000000" w:themeColor="text1"/>
          <w:lang w:val="es-ES_tradnl"/>
        </w:rPr>
        <w:t>de</w:t>
      </w:r>
      <w:r w:rsidR="00536085">
        <w:rPr>
          <w:rFonts w:cs="Arial"/>
          <w:lang w:val="es-ES_tradnl"/>
        </w:rPr>
        <w:t xml:space="preserve"> lo siguiente:</w:t>
      </w:r>
    </w:p>
    <w:p w14:paraId="1343A945" w14:textId="77777777" w:rsidR="00FF46C7" w:rsidRDefault="00FF46C7" w:rsidP="00FF46C7">
      <w:pPr>
        <w:pBdr>
          <w:top w:val="nil"/>
          <w:left w:val="nil"/>
          <w:bottom w:val="nil"/>
          <w:right w:val="nil"/>
          <w:between w:val="nil"/>
        </w:pBdr>
        <w:rPr>
          <w:rFonts w:eastAsia="Palatino Linotype" w:cs="Palatino Linotype"/>
          <w:color w:val="000000"/>
          <w:szCs w:val="24"/>
          <w:lang w:val="es-ES_tradnl"/>
        </w:rPr>
      </w:pPr>
    </w:p>
    <w:p w14:paraId="5623186C" w14:textId="77777777" w:rsidR="00536085" w:rsidRPr="000A7223" w:rsidRDefault="00536085" w:rsidP="000A7223">
      <w:pPr>
        <w:pStyle w:val="Prrafodelista"/>
        <w:numPr>
          <w:ilvl w:val="0"/>
          <w:numId w:val="37"/>
        </w:numPr>
        <w:spacing w:line="276" w:lineRule="auto"/>
        <w:contextualSpacing/>
        <w:rPr>
          <w:rFonts w:eastAsia="Palatino Linotype" w:cs="Palatino Linotype"/>
          <w:i/>
          <w:iCs/>
        </w:rPr>
      </w:pPr>
      <w:r w:rsidRPr="000A7223">
        <w:rPr>
          <w:rFonts w:eastAsia="Palatino Linotype" w:cs="Palatino Linotype"/>
          <w:i/>
          <w:iCs/>
        </w:rPr>
        <w:t>El acuerdo emitido por el Comité de Transparencia con el que deberá declarar la inexistencia del certificado emitido por el Centro de Control de Confianza del Estado de México correspondiente a la Secretaria Técnica del Consejo Municipal de Seguridad Pública.</w:t>
      </w:r>
    </w:p>
    <w:p w14:paraId="1B6CD3CF" w14:textId="77777777" w:rsidR="00536085" w:rsidRPr="000A7223" w:rsidRDefault="00536085" w:rsidP="000A7223">
      <w:pPr>
        <w:pStyle w:val="Prrafodelista"/>
        <w:numPr>
          <w:ilvl w:val="0"/>
          <w:numId w:val="37"/>
        </w:numPr>
        <w:spacing w:line="276" w:lineRule="auto"/>
        <w:contextualSpacing/>
        <w:rPr>
          <w:rFonts w:eastAsia="Palatino Linotype" w:cs="Palatino Linotype"/>
          <w:i/>
          <w:iCs/>
        </w:rPr>
      </w:pPr>
      <w:r w:rsidRPr="000A7223">
        <w:rPr>
          <w:rFonts w:eastAsia="Palatino Linotype" w:cs="Palatino Linotype"/>
          <w:bCs/>
          <w:i/>
          <w:iCs/>
          <w:color w:val="000000"/>
          <w:lang w:val="es-ES_tradnl"/>
        </w:rPr>
        <w:t>El documento que avale que la certificación y evaluación del Comisario Municipal se encuentra en trámite, en versión pública de ser procedente.</w:t>
      </w:r>
    </w:p>
    <w:p w14:paraId="601664BA" w14:textId="77777777" w:rsidR="00536085" w:rsidRDefault="00536085" w:rsidP="00FF46C7">
      <w:pPr>
        <w:pBdr>
          <w:top w:val="nil"/>
          <w:left w:val="nil"/>
          <w:bottom w:val="nil"/>
          <w:right w:val="nil"/>
          <w:between w:val="nil"/>
        </w:pBdr>
        <w:rPr>
          <w:rFonts w:eastAsia="Palatino Linotype" w:cs="Palatino Linotype"/>
          <w:color w:val="000000"/>
          <w:szCs w:val="24"/>
        </w:rPr>
      </w:pPr>
    </w:p>
    <w:p w14:paraId="5FD701E7" w14:textId="77777777" w:rsidR="00E90CEB" w:rsidRPr="00326E60" w:rsidRDefault="00E90CEB" w:rsidP="00E90CEB">
      <w:pPr>
        <w:rPr>
          <w:rFonts w:eastAsia="Palatino Linotype" w:cs="Palatino Linotype"/>
          <w:color w:val="000000"/>
          <w:szCs w:val="24"/>
        </w:rPr>
      </w:pPr>
      <w:r>
        <w:rPr>
          <w:rFonts w:eastAsia="Palatino Linotype" w:cs="Palatino Linotype"/>
          <w:color w:val="000000"/>
          <w:szCs w:val="24"/>
        </w:rPr>
        <w:t>C</w:t>
      </w:r>
      <w:r w:rsidRPr="00326E60">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w:t>
      </w:r>
      <w:r>
        <w:rPr>
          <w:rFonts w:eastAsia="Palatino Linotype" w:cs="Palatino Linotype"/>
          <w:color w:val="000000"/>
          <w:szCs w:val="24"/>
        </w:rPr>
        <w:t xml:space="preserve"> de los documentos respectivos y se ponga a disposición del</w:t>
      </w:r>
      <w:r w:rsidRPr="00326E60">
        <w:rPr>
          <w:rFonts w:eastAsia="Palatino Linotype" w:cs="Palatino Linotype"/>
          <w:color w:val="000000"/>
          <w:szCs w:val="24"/>
        </w:rPr>
        <w:t xml:space="preserve"> Recurrente.</w:t>
      </w:r>
    </w:p>
    <w:p w14:paraId="7642FFE4" w14:textId="77777777" w:rsidR="00536085" w:rsidRDefault="00536085" w:rsidP="00FF46C7">
      <w:pPr>
        <w:pBdr>
          <w:top w:val="nil"/>
          <w:left w:val="nil"/>
          <w:bottom w:val="nil"/>
          <w:right w:val="nil"/>
          <w:between w:val="nil"/>
        </w:pBdr>
        <w:rPr>
          <w:rFonts w:eastAsia="Palatino Linotype" w:cs="Palatino Linotype"/>
          <w:color w:val="000000"/>
          <w:szCs w:val="24"/>
        </w:rPr>
      </w:pPr>
    </w:p>
    <w:p w14:paraId="470F3099" w14:textId="16F70DFB" w:rsidR="00E90CEB" w:rsidRDefault="00E90CEB" w:rsidP="00FF46C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Asimismo, respecto de</w:t>
      </w:r>
      <w:r w:rsidR="00C82D8E">
        <w:rPr>
          <w:rFonts w:eastAsia="Palatino Linotype" w:cs="Palatino Linotype"/>
          <w:color w:val="000000"/>
          <w:szCs w:val="24"/>
        </w:rPr>
        <w:t xml:space="preserve"> la información descrita en el punto 2, en el supuesto de que el Sujeto Obligado determine que dicho documento no se ha generado, poseído o administrado, bastará con que así lo haga del conocimiento de la Recurrente en términos del segundo párrafo del artículo 19 de la </w:t>
      </w:r>
      <w:r w:rsidR="00C82D8E" w:rsidRPr="00326E60">
        <w:rPr>
          <w:rFonts w:eastAsia="Palatino Linotype" w:cs="Palatino Linotype"/>
          <w:color w:val="000000"/>
          <w:szCs w:val="24"/>
        </w:rPr>
        <w:t>Ley de Transparencia y Acceso a la Información Pública del Estado de México y Municipios</w:t>
      </w:r>
      <w:r w:rsidR="00C82D8E">
        <w:rPr>
          <w:rFonts w:eastAsia="Palatino Linotype" w:cs="Palatino Linotype"/>
          <w:color w:val="000000"/>
          <w:szCs w:val="24"/>
        </w:rPr>
        <w:t>.</w:t>
      </w:r>
    </w:p>
    <w:p w14:paraId="0C2DE924" w14:textId="77777777" w:rsidR="00536085" w:rsidRPr="00536085" w:rsidRDefault="00536085" w:rsidP="00FF46C7">
      <w:pPr>
        <w:pBdr>
          <w:top w:val="nil"/>
          <w:left w:val="nil"/>
          <w:bottom w:val="nil"/>
          <w:right w:val="nil"/>
          <w:between w:val="nil"/>
        </w:pBdr>
        <w:rPr>
          <w:rFonts w:eastAsia="Palatino Linotype" w:cs="Palatino Linotype"/>
          <w:color w:val="000000"/>
          <w:szCs w:val="24"/>
        </w:rPr>
      </w:pPr>
    </w:p>
    <w:p w14:paraId="1165224E" w14:textId="523C4BA2" w:rsidR="00FF46C7" w:rsidRPr="0011763B" w:rsidRDefault="000A7223" w:rsidP="00FF46C7">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Cs w:val="24"/>
          <w:lang w:val="es-ES_tradnl"/>
        </w:rPr>
        <w:t>CUARTO</w:t>
      </w:r>
      <w:r w:rsidR="00FF46C7" w:rsidRPr="0011763B">
        <w:rPr>
          <w:rFonts w:eastAsia="Palatino Linotype" w:cs="Palatino Linotype"/>
          <w:b/>
          <w:color w:val="000000"/>
          <w:szCs w:val="24"/>
          <w:lang w:val="es-ES_tradnl"/>
        </w:rPr>
        <w:t>. Notifíquese</w:t>
      </w:r>
      <w:r w:rsidR="00FF46C7" w:rsidRPr="0011763B">
        <w:rPr>
          <w:rFonts w:eastAsia="Palatino Linotype" w:cs="Palatino Linotype"/>
          <w:b/>
          <w:i/>
          <w:color w:val="000000"/>
          <w:szCs w:val="24"/>
          <w:lang w:val="es-ES_tradnl"/>
        </w:rPr>
        <w:t xml:space="preserve"> </w:t>
      </w:r>
      <w:r w:rsidR="00FF46C7" w:rsidRPr="0011763B">
        <w:rPr>
          <w:rFonts w:eastAsia="Palatino Linotype" w:cs="Palatino Linotype"/>
          <w:color w:val="000000"/>
          <w:szCs w:val="24"/>
          <w:lang w:val="es-ES_tradnl"/>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w:t>
      </w:r>
      <w:r w:rsidR="00FF46C7" w:rsidRPr="0011763B">
        <w:rPr>
          <w:rFonts w:eastAsia="Palatino Linotype" w:cs="Palatino Linotype"/>
          <w:color w:val="000000"/>
          <w:szCs w:val="24"/>
          <w:lang w:val="es-ES_tradnl"/>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11763B" w:rsidRDefault="00FF46C7" w:rsidP="00FF46C7">
      <w:pPr>
        <w:pBdr>
          <w:top w:val="nil"/>
          <w:left w:val="nil"/>
          <w:bottom w:val="nil"/>
          <w:right w:val="nil"/>
          <w:between w:val="nil"/>
        </w:pBdr>
        <w:rPr>
          <w:rFonts w:eastAsia="Palatino Linotype" w:cs="Palatino Linotype"/>
          <w:color w:val="000000"/>
          <w:szCs w:val="24"/>
          <w:lang w:val="es-ES_tradnl"/>
        </w:rPr>
      </w:pPr>
    </w:p>
    <w:p w14:paraId="421C07A8" w14:textId="37C4040D" w:rsidR="00FF46C7" w:rsidRPr="0011763B" w:rsidRDefault="000A7223" w:rsidP="00FF46C7">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Cs w:val="24"/>
          <w:lang w:val="es-ES_tradnl"/>
        </w:rPr>
        <w:t>QUIN</w:t>
      </w:r>
      <w:r w:rsidR="00FF46C7" w:rsidRPr="0011763B">
        <w:rPr>
          <w:rFonts w:eastAsia="Palatino Linotype" w:cs="Palatino Linotype"/>
          <w:b/>
          <w:color w:val="000000"/>
          <w:szCs w:val="24"/>
          <w:lang w:val="es-ES_tradnl"/>
        </w:rPr>
        <w:t xml:space="preserve">TO. </w:t>
      </w:r>
      <w:r w:rsidR="00FF46C7" w:rsidRPr="0011763B">
        <w:rPr>
          <w:rFonts w:eastAsia="Palatino Linotype" w:cs="Palatino Linotype"/>
          <w:color w:val="000000"/>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11763B" w:rsidRDefault="00FF46C7" w:rsidP="00FF46C7">
      <w:pPr>
        <w:pBdr>
          <w:top w:val="nil"/>
          <w:left w:val="nil"/>
          <w:bottom w:val="nil"/>
          <w:right w:val="nil"/>
          <w:between w:val="nil"/>
        </w:pBdr>
        <w:rPr>
          <w:rFonts w:eastAsia="Palatino Linotype" w:cs="Palatino Linotype"/>
          <w:color w:val="000000"/>
          <w:szCs w:val="24"/>
          <w:lang w:val="es-ES_tradnl"/>
        </w:rPr>
      </w:pPr>
    </w:p>
    <w:p w14:paraId="700BDE4D" w14:textId="1604D481" w:rsidR="00FF46C7" w:rsidRPr="0011763B" w:rsidRDefault="000A7223" w:rsidP="00FF46C7">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Cs w:val="24"/>
          <w:lang w:val="es-ES_tradnl"/>
        </w:rPr>
        <w:t>SEX</w:t>
      </w:r>
      <w:r w:rsidR="00FF46C7" w:rsidRPr="0011763B">
        <w:rPr>
          <w:rFonts w:eastAsia="Palatino Linotype" w:cs="Palatino Linotype"/>
          <w:b/>
          <w:color w:val="000000"/>
          <w:szCs w:val="24"/>
          <w:lang w:val="es-ES_tradnl"/>
        </w:rPr>
        <w:t xml:space="preserve">TO. Notifíquese </w:t>
      </w:r>
      <w:r w:rsidR="00FF46C7" w:rsidRPr="0011763B">
        <w:rPr>
          <w:rFonts w:eastAsia="Palatino Linotype" w:cs="Palatino Linotype"/>
          <w:color w:val="000000"/>
          <w:szCs w:val="24"/>
          <w:lang w:val="es-ES_tradnl"/>
        </w:rPr>
        <w:t>la presente resolución a</w:t>
      </w:r>
      <w:r>
        <w:rPr>
          <w:rFonts w:eastAsia="Palatino Linotype" w:cs="Palatino Linotype"/>
          <w:color w:val="000000"/>
          <w:szCs w:val="24"/>
          <w:lang w:val="es-ES_tradnl"/>
        </w:rPr>
        <w:t xml:space="preserve"> </w:t>
      </w:r>
      <w:r w:rsidR="00FF46C7" w:rsidRPr="0011763B">
        <w:rPr>
          <w:rFonts w:eastAsia="Palatino Linotype" w:cs="Palatino Linotype"/>
          <w:color w:val="000000"/>
          <w:szCs w:val="24"/>
          <w:lang w:val="es-ES_tradnl"/>
        </w:rPr>
        <w:t>l</w:t>
      </w:r>
      <w:r>
        <w:rPr>
          <w:rFonts w:eastAsia="Palatino Linotype" w:cs="Palatino Linotype"/>
          <w:color w:val="000000"/>
          <w:szCs w:val="24"/>
          <w:lang w:val="es-ES_tradnl"/>
        </w:rPr>
        <w:t>a</w:t>
      </w:r>
      <w:r w:rsidR="00FF46C7" w:rsidRPr="0011763B">
        <w:rPr>
          <w:rFonts w:eastAsia="Palatino Linotype" w:cs="Palatino Linotype"/>
          <w:color w:val="000000"/>
          <w:szCs w:val="24"/>
          <w:lang w:val="es-ES_tradnl"/>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11763B" w:rsidRDefault="00CF0C6F" w:rsidP="00744F58">
      <w:pPr>
        <w:rPr>
          <w:rFonts w:eastAsia="Palatino Linotype" w:cs="Palatino Linotype"/>
          <w:szCs w:val="24"/>
          <w:lang w:val="es-ES_tradnl"/>
        </w:rPr>
      </w:pPr>
    </w:p>
    <w:p w14:paraId="195067D1" w14:textId="4F6DEE3C" w:rsidR="00C44081" w:rsidRPr="0011763B" w:rsidRDefault="00C44081" w:rsidP="00C33576">
      <w:pPr>
        <w:pBdr>
          <w:top w:val="nil"/>
          <w:left w:val="nil"/>
          <w:bottom w:val="nil"/>
          <w:right w:val="nil"/>
          <w:between w:val="nil"/>
        </w:pBdr>
        <w:ind w:right="-8"/>
        <w:contextualSpacing/>
        <w:rPr>
          <w:rFonts w:eastAsia="Palatino Linotype" w:cs="Palatino Linotype"/>
          <w:color w:val="000000"/>
          <w:szCs w:val="24"/>
          <w:lang w:val="es-ES_tradnl"/>
        </w:rPr>
      </w:pPr>
      <w:r w:rsidRPr="0011763B">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11763B">
        <w:rPr>
          <w:rFonts w:eastAsia="Palatino Linotype" w:cs="Palatino Linotype"/>
          <w:color w:val="000000"/>
          <w:szCs w:val="24"/>
          <w:lang w:val="es-ES_tradnl"/>
        </w:rPr>
        <w:t xml:space="preserve">AMÍREZ PEÑA, EN LA </w:t>
      </w:r>
      <w:r w:rsidR="007527AE" w:rsidRPr="0011763B">
        <w:rPr>
          <w:rFonts w:eastAsia="Palatino Linotype" w:cs="Palatino Linotype"/>
          <w:color w:val="000000"/>
          <w:szCs w:val="24"/>
          <w:lang w:val="es-ES_tradnl"/>
        </w:rPr>
        <w:t xml:space="preserve">VIGÉSIMA </w:t>
      </w:r>
      <w:r w:rsidR="00B3775D">
        <w:rPr>
          <w:rFonts w:eastAsia="Palatino Linotype" w:cs="Palatino Linotype"/>
          <w:color w:val="000000"/>
          <w:szCs w:val="24"/>
          <w:lang w:val="es-ES_tradnl"/>
        </w:rPr>
        <w:t>SEX</w:t>
      </w:r>
      <w:r w:rsidR="0067542E" w:rsidRPr="0011763B">
        <w:rPr>
          <w:rFonts w:eastAsia="Palatino Linotype" w:cs="Palatino Linotype"/>
          <w:color w:val="000000"/>
          <w:szCs w:val="24"/>
          <w:lang w:val="es-ES_tradnl"/>
        </w:rPr>
        <w:t>TA</w:t>
      </w:r>
      <w:r w:rsidR="00FF4893" w:rsidRPr="0011763B">
        <w:rPr>
          <w:rFonts w:eastAsia="Palatino Linotype" w:cs="Palatino Linotype"/>
          <w:color w:val="000000"/>
          <w:szCs w:val="24"/>
          <w:lang w:val="es-ES_tradnl"/>
        </w:rPr>
        <w:t xml:space="preserve"> </w:t>
      </w:r>
      <w:r w:rsidRPr="0011763B">
        <w:rPr>
          <w:rFonts w:eastAsia="Palatino Linotype" w:cs="Palatino Linotype"/>
          <w:color w:val="000000"/>
          <w:szCs w:val="24"/>
          <w:lang w:val="es-ES_tradnl"/>
        </w:rPr>
        <w:t xml:space="preserve">SESIÓN </w:t>
      </w:r>
      <w:r w:rsidRPr="0011763B">
        <w:rPr>
          <w:rFonts w:eastAsia="Palatino Linotype" w:cs="Palatino Linotype"/>
          <w:color w:val="000000"/>
          <w:szCs w:val="24"/>
          <w:lang w:val="es-ES_tradnl"/>
        </w:rPr>
        <w:lastRenderedPageBreak/>
        <w:t>ORDINARIA C</w:t>
      </w:r>
      <w:r w:rsidR="00A96638" w:rsidRPr="0011763B">
        <w:rPr>
          <w:rFonts w:eastAsia="Palatino Linotype" w:cs="Palatino Linotype"/>
          <w:color w:val="000000"/>
          <w:szCs w:val="24"/>
          <w:lang w:val="es-ES_tradnl"/>
        </w:rPr>
        <w:t>ELEBRADA EL</w:t>
      </w:r>
      <w:r w:rsidR="00385D51" w:rsidRPr="0011763B">
        <w:rPr>
          <w:rFonts w:eastAsia="Palatino Linotype" w:cs="Palatino Linotype"/>
          <w:color w:val="000000"/>
          <w:szCs w:val="24"/>
          <w:lang w:val="es-ES_tradnl"/>
        </w:rPr>
        <w:t xml:space="preserve"> </w:t>
      </w:r>
      <w:r w:rsidR="0067542E" w:rsidRPr="0011763B">
        <w:rPr>
          <w:rFonts w:eastAsia="Palatino Linotype" w:cs="Palatino Linotype"/>
          <w:color w:val="000000"/>
          <w:szCs w:val="24"/>
          <w:lang w:val="es-ES_tradnl"/>
        </w:rPr>
        <w:t>D</w:t>
      </w:r>
      <w:r w:rsidR="00B3775D">
        <w:rPr>
          <w:rFonts w:eastAsia="Palatino Linotype" w:cs="Palatino Linotype"/>
          <w:color w:val="000000"/>
          <w:szCs w:val="24"/>
          <w:lang w:val="es-ES_tradnl"/>
        </w:rPr>
        <w:t>IECISÉIS</w:t>
      </w:r>
      <w:r w:rsidR="0067542E" w:rsidRPr="0011763B">
        <w:rPr>
          <w:rFonts w:eastAsia="Palatino Linotype" w:cs="Palatino Linotype"/>
          <w:color w:val="000000"/>
          <w:szCs w:val="24"/>
          <w:lang w:val="es-ES_tradnl"/>
        </w:rPr>
        <w:t xml:space="preserve"> DE JULIO</w:t>
      </w:r>
      <w:r w:rsidR="00385D51" w:rsidRPr="0011763B">
        <w:rPr>
          <w:rFonts w:eastAsia="Palatino Linotype" w:cs="Palatino Linotype"/>
          <w:color w:val="000000"/>
          <w:szCs w:val="24"/>
          <w:lang w:val="es-ES_tradnl"/>
        </w:rPr>
        <w:t xml:space="preserve"> DE DOS MIL VEINTICINCO</w:t>
      </w:r>
      <w:r w:rsidRPr="0011763B">
        <w:rPr>
          <w:rFonts w:eastAsia="Palatino Linotype" w:cs="Palatino Linotype"/>
          <w:color w:val="000000"/>
          <w:szCs w:val="24"/>
          <w:lang w:val="es-ES_tradnl"/>
        </w:rPr>
        <w:t>, ANTE EL SECRETARIO TÉCNICO DEL PLENO, ALEXIS TAPIA RAMÍREZ.---------</w:t>
      </w:r>
      <w:r w:rsidR="0067542E" w:rsidRPr="0011763B">
        <w:rPr>
          <w:rFonts w:eastAsia="Palatino Linotype" w:cs="Palatino Linotype"/>
          <w:color w:val="000000"/>
          <w:szCs w:val="24"/>
          <w:lang w:val="es-ES_tradnl"/>
        </w:rPr>
        <w:t>--------------</w:t>
      </w:r>
      <w:r w:rsidRPr="0011763B">
        <w:rPr>
          <w:rFonts w:eastAsia="Palatino Linotype" w:cs="Palatino Linotype"/>
          <w:color w:val="000000"/>
          <w:szCs w:val="24"/>
          <w:lang w:val="es-ES_tradnl"/>
        </w:rPr>
        <w:t>-----</w:t>
      </w:r>
      <w:r w:rsidR="000A7223">
        <w:rPr>
          <w:rFonts w:eastAsia="Palatino Linotype" w:cs="Palatino Linotype"/>
          <w:color w:val="000000"/>
          <w:szCs w:val="24"/>
          <w:lang w:val="es-ES_tradnl"/>
        </w:rPr>
        <w:t>-------------------------------------------------------------------------------------------------------------------------------------------------------------------------------------------------------------------------------------------------------------------------------------------------------------------------------------------------------------------------------------------------------------------------------------------------------------------------------------------------------------------------------------------------------------------------------------------------------------------------------------------------------------------------------------------------------------------------------------------------------------------------------------------------------------------------------------------------------------------------------------------------------------------------------------------------------------------------------------------------------------------------------------------------------------------------------------------------------------------------------------------------------------------------------------------------------------------------------------------------------------------------------------------------------------------------------------------------------------------------------------------------------------------------------------------------------------------------------------------------------------------------------------------------------------------------------------------------------------------------------------------------------------------------------------------------------------------------------------------------------------------------------------------------------------------------------------------------------------------------------------------------------------------------------------------------------------------------------------------------------------------------------------------------------------------------------------------------------------------------------------------------------------------------------------------------------------------------------------------------------------------------------------------------------------------------------------------------------------------------------------------------------------------------------------------------------------------------------------------------------------------------------------------</w:t>
      </w:r>
    </w:p>
    <w:p w14:paraId="3CAB8036" w14:textId="77777777" w:rsidR="00C44081" w:rsidRPr="0011763B" w:rsidRDefault="00C44081" w:rsidP="66763BC8">
      <w:pPr>
        <w:pBdr>
          <w:top w:val="nil"/>
          <w:left w:val="nil"/>
          <w:bottom w:val="nil"/>
          <w:right w:val="nil"/>
          <w:between w:val="nil"/>
        </w:pBdr>
        <w:contextualSpacing/>
        <w:rPr>
          <w:rFonts w:eastAsia="Palatino Linotype" w:cs="Palatino Linotype"/>
          <w:color w:val="000000"/>
          <w:sz w:val="20"/>
          <w:szCs w:val="20"/>
        </w:rPr>
      </w:pPr>
      <w:r w:rsidRPr="66763BC8">
        <w:rPr>
          <w:rFonts w:eastAsia="Palatino Linotype" w:cs="Palatino Linotype"/>
          <w:color w:val="000000" w:themeColor="text1"/>
          <w:sz w:val="20"/>
          <w:szCs w:val="20"/>
        </w:rPr>
        <w:t>JMV/CCR/</w:t>
      </w:r>
      <w:proofErr w:type="spellStart"/>
      <w:r w:rsidRPr="66763BC8">
        <w:rPr>
          <w:rFonts w:eastAsia="Palatino Linotype" w:cs="Palatino Linotype"/>
          <w:color w:val="000000" w:themeColor="text1"/>
          <w:sz w:val="20"/>
          <w:szCs w:val="20"/>
        </w:rPr>
        <w:t>fzh</w:t>
      </w:r>
      <w:proofErr w:type="spellEnd"/>
    </w:p>
    <w:p w14:paraId="67672A95" w14:textId="5AC7C0C3" w:rsidR="00D718B8" w:rsidRPr="0011763B" w:rsidRDefault="00D718B8" w:rsidP="00663A37">
      <w:pPr>
        <w:rPr>
          <w:sz w:val="20"/>
          <w:szCs w:val="20"/>
          <w:lang w:val="es-ES_tradnl"/>
        </w:rPr>
      </w:pPr>
    </w:p>
    <w:p w14:paraId="3C3AF1ED" w14:textId="3C5FD8F4" w:rsidR="0016299D" w:rsidRPr="0011763B" w:rsidRDefault="0016299D" w:rsidP="00663A37">
      <w:pPr>
        <w:rPr>
          <w:sz w:val="20"/>
          <w:szCs w:val="20"/>
          <w:lang w:val="es-ES_tradnl"/>
        </w:rPr>
      </w:pPr>
    </w:p>
    <w:p w14:paraId="4412E9E6" w14:textId="24A3ED8E" w:rsidR="0016299D" w:rsidRPr="0011763B" w:rsidRDefault="0016299D" w:rsidP="00663A37">
      <w:pPr>
        <w:rPr>
          <w:sz w:val="20"/>
          <w:szCs w:val="20"/>
          <w:lang w:val="es-ES_tradnl"/>
        </w:rPr>
      </w:pPr>
    </w:p>
    <w:p w14:paraId="3FDD21A0" w14:textId="215FC414" w:rsidR="0016299D" w:rsidRPr="0011763B" w:rsidRDefault="0016299D" w:rsidP="00663A37">
      <w:pPr>
        <w:rPr>
          <w:sz w:val="20"/>
          <w:szCs w:val="20"/>
          <w:lang w:val="es-ES_tradnl"/>
        </w:rPr>
      </w:pPr>
    </w:p>
    <w:p w14:paraId="71F1FBA5" w14:textId="6B4FD49C" w:rsidR="0016299D" w:rsidRPr="0011763B" w:rsidRDefault="0016299D" w:rsidP="00663A37">
      <w:pPr>
        <w:rPr>
          <w:sz w:val="20"/>
          <w:szCs w:val="20"/>
          <w:lang w:val="es-ES_tradnl"/>
        </w:rPr>
      </w:pPr>
    </w:p>
    <w:p w14:paraId="709C659F" w14:textId="3AF375D4" w:rsidR="0016299D" w:rsidRPr="0011763B" w:rsidRDefault="0016299D" w:rsidP="00663A37">
      <w:pPr>
        <w:rPr>
          <w:sz w:val="20"/>
          <w:szCs w:val="20"/>
          <w:lang w:val="es-ES_tradnl"/>
        </w:rPr>
      </w:pPr>
    </w:p>
    <w:p w14:paraId="28FC239A" w14:textId="6BEE9FC3" w:rsidR="0016299D" w:rsidRPr="0011763B" w:rsidRDefault="0016299D" w:rsidP="00663A37">
      <w:pPr>
        <w:rPr>
          <w:sz w:val="20"/>
          <w:szCs w:val="20"/>
          <w:lang w:val="es-ES_tradnl"/>
        </w:rPr>
      </w:pPr>
    </w:p>
    <w:p w14:paraId="3C73ED5B" w14:textId="46659D17" w:rsidR="0016299D" w:rsidRPr="0011763B" w:rsidRDefault="0016299D" w:rsidP="00663A37">
      <w:pPr>
        <w:rPr>
          <w:sz w:val="20"/>
          <w:szCs w:val="20"/>
          <w:lang w:val="es-ES_tradnl"/>
        </w:rPr>
      </w:pPr>
    </w:p>
    <w:p w14:paraId="43485DD0" w14:textId="4A43C1F7" w:rsidR="0016299D" w:rsidRPr="0011763B" w:rsidRDefault="0016299D" w:rsidP="00663A37">
      <w:pPr>
        <w:rPr>
          <w:sz w:val="20"/>
          <w:szCs w:val="20"/>
          <w:lang w:val="es-ES_tradnl"/>
        </w:rPr>
      </w:pPr>
    </w:p>
    <w:p w14:paraId="2474EC8F" w14:textId="34A3FCE5" w:rsidR="0016299D" w:rsidRPr="0011763B" w:rsidRDefault="0016299D" w:rsidP="00663A37">
      <w:pPr>
        <w:rPr>
          <w:sz w:val="20"/>
          <w:szCs w:val="20"/>
          <w:lang w:val="es-ES_tradnl"/>
        </w:rPr>
      </w:pPr>
    </w:p>
    <w:p w14:paraId="1229B9F5" w14:textId="65CF9A88" w:rsidR="0016299D" w:rsidRPr="0011763B" w:rsidRDefault="0016299D" w:rsidP="00663A37">
      <w:pPr>
        <w:rPr>
          <w:sz w:val="20"/>
          <w:szCs w:val="20"/>
          <w:lang w:val="es-ES_tradnl"/>
        </w:rPr>
      </w:pPr>
    </w:p>
    <w:p w14:paraId="68684BE4" w14:textId="043446AB" w:rsidR="0016299D" w:rsidRPr="0011763B" w:rsidRDefault="0016299D" w:rsidP="00663A37">
      <w:pPr>
        <w:rPr>
          <w:sz w:val="20"/>
          <w:szCs w:val="20"/>
          <w:lang w:val="es-ES_tradnl"/>
        </w:rPr>
      </w:pPr>
    </w:p>
    <w:p w14:paraId="6487C39E" w14:textId="476878C3" w:rsidR="0016299D" w:rsidRPr="0011763B" w:rsidRDefault="0016299D" w:rsidP="00663A37">
      <w:pPr>
        <w:rPr>
          <w:sz w:val="20"/>
          <w:szCs w:val="20"/>
          <w:lang w:val="es-ES_tradnl"/>
        </w:rPr>
      </w:pPr>
    </w:p>
    <w:p w14:paraId="0DEDAE0E" w14:textId="77777777" w:rsidR="0016299D" w:rsidRPr="0011763B" w:rsidRDefault="0016299D" w:rsidP="00663A37">
      <w:pPr>
        <w:rPr>
          <w:sz w:val="20"/>
          <w:szCs w:val="20"/>
          <w:lang w:val="es-ES_tradnl"/>
        </w:rPr>
      </w:pPr>
    </w:p>
    <w:sectPr w:rsidR="0016299D" w:rsidRPr="0011763B" w:rsidSect="00542EFB">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C4A59" w14:textId="77777777" w:rsidR="00941690" w:rsidRDefault="00941690" w:rsidP="00F2498E">
      <w:pPr>
        <w:spacing w:line="240" w:lineRule="auto"/>
      </w:pPr>
      <w:r>
        <w:separator/>
      </w:r>
    </w:p>
  </w:endnote>
  <w:endnote w:type="continuationSeparator" w:id="0">
    <w:p w14:paraId="23055B4A" w14:textId="77777777" w:rsidR="00941690" w:rsidRDefault="0094169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8F5E95" w:rsidRPr="009F4922" w:rsidRDefault="008F5E95"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6347">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6347">
      <w:rPr>
        <w:rFonts w:ascii="Palatino Linotype" w:hAnsi="Palatino Linotype"/>
        <w:b/>
        <w:bCs/>
        <w:noProof/>
        <w:sz w:val="20"/>
      </w:rPr>
      <w:t>55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8F5E95" w:rsidRPr="009F4922" w:rsidRDefault="008F5E95"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634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6347">
      <w:rPr>
        <w:rFonts w:ascii="Palatino Linotype" w:hAnsi="Palatino Linotype"/>
        <w:b/>
        <w:bCs/>
        <w:noProof/>
        <w:sz w:val="20"/>
      </w:rPr>
      <w:t>55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433F5" w14:textId="77777777" w:rsidR="00941690" w:rsidRDefault="00941690" w:rsidP="00F2498E">
      <w:pPr>
        <w:spacing w:line="240" w:lineRule="auto"/>
      </w:pPr>
      <w:r>
        <w:separator/>
      </w:r>
    </w:p>
  </w:footnote>
  <w:footnote w:type="continuationSeparator" w:id="0">
    <w:p w14:paraId="75532687" w14:textId="77777777" w:rsidR="00941690" w:rsidRDefault="00941690" w:rsidP="00F2498E">
      <w:pPr>
        <w:spacing w:line="240" w:lineRule="auto"/>
      </w:pPr>
      <w:r>
        <w:continuationSeparator/>
      </w:r>
    </w:p>
  </w:footnote>
  <w:footnote w:id="1">
    <w:p w14:paraId="5A2025F9" w14:textId="7414716A" w:rsidR="008F5E95" w:rsidRPr="008F45CF" w:rsidRDefault="008F5E95"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F5E95" w:rsidRPr="008F45CF" w:rsidRDefault="008F5E95"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F5E95" w:rsidRPr="008F45CF" w:rsidRDefault="008F5E95"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F5E95" w:rsidRDefault="007D6347">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F5E95" w:rsidRPr="00B17577" w14:paraId="37B9EBDE" w14:textId="77777777" w:rsidTr="00596215">
      <w:trPr>
        <w:trHeight w:val="227"/>
      </w:trPr>
      <w:tc>
        <w:tcPr>
          <w:tcW w:w="5245" w:type="dxa"/>
          <w:hideMark/>
        </w:tcPr>
        <w:p w14:paraId="4964FBC5" w14:textId="54CDA645" w:rsidR="008F5E95" w:rsidRPr="00096248" w:rsidRDefault="008F5E95"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7C68298" w:rsidR="008F5E95" w:rsidRPr="00096248" w:rsidRDefault="008F5E95" w:rsidP="00034A68">
          <w:pPr>
            <w:spacing w:after="120" w:line="240" w:lineRule="auto"/>
            <w:ind w:right="82"/>
            <w:jc w:val="right"/>
            <w:rPr>
              <w:rFonts w:cs="Arial"/>
              <w:b/>
              <w:szCs w:val="24"/>
            </w:rPr>
          </w:pPr>
          <w:r>
            <w:rPr>
              <w:rFonts w:cs="Arial"/>
              <w:b/>
              <w:bCs/>
              <w:szCs w:val="24"/>
            </w:rPr>
            <w:t>05525/INFOEM/IP/RR/2025 y Acumulados</w:t>
          </w:r>
        </w:p>
      </w:tc>
    </w:tr>
    <w:tr w:rsidR="008F5E95" w14:paraId="7591D3C9" w14:textId="77777777" w:rsidTr="00596215">
      <w:trPr>
        <w:trHeight w:val="242"/>
      </w:trPr>
      <w:tc>
        <w:tcPr>
          <w:tcW w:w="5245" w:type="dxa"/>
          <w:hideMark/>
        </w:tcPr>
        <w:p w14:paraId="729A65A8" w14:textId="77777777" w:rsidR="008F5E95" w:rsidRPr="00096248" w:rsidRDefault="008F5E95"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E58181F" w:rsidR="008F5E95" w:rsidRPr="00096248" w:rsidRDefault="008F5E95" w:rsidP="00841F8A">
          <w:pPr>
            <w:spacing w:after="120" w:line="240" w:lineRule="auto"/>
            <w:ind w:left="-68" w:right="74"/>
            <w:jc w:val="right"/>
            <w:rPr>
              <w:rFonts w:cs="Arial"/>
              <w:szCs w:val="24"/>
            </w:rPr>
          </w:pPr>
          <w:r>
            <w:rPr>
              <w:rFonts w:cs="Arial"/>
              <w:szCs w:val="24"/>
            </w:rPr>
            <w:t>Ayuntamiento de Atlacomulco</w:t>
          </w:r>
        </w:p>
      </w:tc>
    </w:tr>
    <w:tr w:rsidR="008F5E95" w:rsidRPr="00F63239" w14:paraId="037E914D" w14:textId="77777777" w:rsidTr="00596215">
      <w:trPr>
        <w:trHeight w:val="342"/>
      </w:trPr>
      <w:tc>
        <w:tcPr>
          <w:tcW w:w="5245" w:type="dxa"/>
          <w:hideMark/>
        </w:tcPr>
        <w:p w14:paraId="7676B68F" w14:textId="64D69EAF" w:rsidR="008F5E95" w:rsidRPr="00096248" w:rsidRDefault="008F5E95"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F5E95" w:rsidRPr="00096248" w:rsidRDefault="008F5E95"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F5E95" w:rsidRPr="00861F1D" w:rsidRDefault="007D6347">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4.35pt;margin-top:-149.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F5E9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F5E95" w14:paraId="0F9FE9B6" w14:textId="77777777" w:rsidTr="00596215">
      <w:trPr>
        <w:trHeight w:val="227"/>
      </w:trPr>
      <w:tc>
        <w:tcPr>
          <w:tcW w:w="5245" w:type="dxa"/>
          <w:hideMark/>
        </w:tcPr>
        <w:p w14:paraId="6D1D9D71" w14:textId="11150E5A" w:rsidR="008F5E95" w:rsidRPr="00663A37" w:rsidRDefault="008F5E95"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FD7DB09" w:rsidR="008F5E95" w:rsidRPr="00096248" w:rsidRDefault="008F5E95" w:rsidP="00841F8A">
          <w:pPr>
            <w:spacing w:after="120" w:line="240" w:lineRule="auto"/>
            <w:ind w:left="-488" w:right="68" w:firstLine="556"/>
            <w:jc w:val="right"/>
            <w:rPr>
              <w:rFonts w:cs="Arial"/>
              <w:b/>
              <w:szCs w:val="24"/>
            </w:rPr>
          </w:pPr>
          <w:r>
            <w:rPr>
              <w:rFonts w:cs="Arial"/>
              <w:b/>
              <w:bCs/>
              <w:szCs w:val="24"/>
            </w:rPr>
            <w:t>05525/INFOEM/IP/RR/2025 y Acumulados</w:t>
          </w:r>
        </w:p>
      </w:tc>
    </w:tr>
    <w:tr w:rsidR="008F5E95" w:rsidRPr="001F57CD" w14:paraId="1377D264" w14:textId="77777777" w:rsidTr="00596215">
      <w:trPr>
        <w:trHeight w:val="196"/>
      </w:trPr>
      <w:tc>
        <w:tcPr>
          <w:tcW w:w="5245" w:type="dxa"/>
          <w:hideMark/>
        </w:tcPr>
        <w:p w14:paraId="04D597A1" w14:textId="77777777" w:rsidR="008F5E95" w:rsidRPr="00663A37" w:rsidRDefault="008F5E95"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833B521" w:rsidR="008F5E95" w:rsidRPr="009F4922" w:rsidRDefault="007D6347" w:rsidP="00034A68">
          <w:pPr>
            <w:pStyle w:val="Prrafodelista"/>
            <w:spacing w:after="120" w:line="240" w:lineRule="auto"/>
            <w:ind w:left="720" w:right="68"/>
            <w:jc w:val="right"/>
            <w:rPr>
              <w:rFonts w:cs="Arial"/>
            </w:rPr>
          </w:pPr>
          <w:r>
            <w:rPr>
              <w:rFonts w:cs="Arial"/>
            </w:rPr>
            <w:t>XXXXXXXXXXXXXX</w:t>
          </w:r>
        </w:p>
      </w:tc>
    </w:tr>
    <w:tr w:rsidR="008F5E95" w14:paraId="4DC11993" w14:textId="77777777" w:rsidTr="00596215">
      <w:trPr>
        <w:trHeight w:val="242"/>
      </w:trPr>
      <w:tc>
        <w:tcPr>
          <w:tcW w:w="5245" w:type="dxa"/>
          <w:hideMark/>
        </w:tcPr>
        <w:p w14:paraId="76CEF1B5" w14:textId="77777777" w:rsidR="008F5E95" w:rsidRPr="00663A37" w:rsidRDefault="008F5E95"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E39F158" w:rsidR="008F5E95" w:rsidRPr="00663A37" w:rsidRDefault="008F5E95" w:rsidP="00841F8A">
          <w:pPr>
            <w:spacing w:after="120" w:line="240" w:lineRule="auto"/>
            <w:ind w:left="-199" w:right="68"/>
            <w:jc w:val="right"/>
            <w:rPr>
              <w:rFonts w:cs="Arial"/>
              <w:szCs w:val="24"/>
            </w:rPr>
          </w:pPr>
          <w:r>
            <w:rPr>
              <w:rFonts w:cs="Arial"/>
              <w:szCs w:val="24"/>
            </w:rPr>
            <w:t>Ayuntamiento de Atlacomulco</w:t>
          </w:r>
        </w:p>
      </w:tc>
    </w:tr>
    <w:tr w:rsidR="008F5E95" w14:paraId="5C2B511D" w14:textId="77777777" w:rsidTr="00596215">
      <w:trPr>
        <w:trHeight w:val="342"/>
      </w:trPr>
      <w:tc>
        <w:tcPr>
          <w:tcW w:w="5245" w:type="dxa"/>
          <w:hideMark/>
        </w:tcPr>
        <w:p w14:paraId="03FEF68C" w14:textId="45E91CF4" w:rsidR="008F5E95" w:rsidRPr="00663A37" w:rsidRDefault="008F5E95"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F5E95" w:rsidRPr="00663A37" w:rsidRDefault="008F5E95"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F5E95" w:rsidRPr="00861F1D" w:rsidRDefault="007D6347">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4.45pt;margin-top:-149.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F5E95">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3501D"/>
    <w:multiLevelType w:val="hybridMultilevel"/>
    <w:tmpl w:val="6D6AF7F4"/>
    <w:lvl w:ilvl="0" w:tplc="F738A7C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F0912"/>
    <w:multiLevelType w:val="hybridMultilevel"/>
    <w:tmpl w:val="65A4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C73041"/>
    <w:multiLevelType w:val="hybridMultilevel"/>
    <w:tmpl w:val="F6748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A20911"/>
    <w:multiLevelType w:val="hybridMultilevel"/>
    <w:tmpl w:val="7ACC411A"/>
    <w:lvl w:ilvl="0" w:tplc="F738A7C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0405BC"/>
    <w:multiLevelType w:val="hybridMultilevel"/>
    <w:tmpl w:val="601A6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4F4197"/>
    <w:multiLevelType w:val="hybridMultilevel"/>
    <w:tmpl w:val="DEE6C29C"/>
    <w:lvl w:ilvl="0" w:tplc="255A6DA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3637B9D"/>
    <w:multiLevelType w:val="hybridMultilevel"/>
    <w:tmpl w:val="C674E3AA"/>
    <w:lvl w:ilvl="0" w:tplc="73141F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15:restartNumberingAfterBreak="0">
    <w:nsid w:val="2D2A533E"/>
    <w:multiLevelType w:val="hybridMultilevel"/>
    <w:tmpl w:val="78E0BBF0"/>
    <w:lvl w:ilvl="0" w:tplc="255A6DA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E94F7D"/>
    <w:multiLevelType w:val="hybridMultilevel"/>
    <w:tmpl w:val="38C8A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94088C"/>
    <w:multiLevelType w:val="hybridMultilevel"/>
    <w:tmpl w:val="814E229C"/>
    <w:lvl w:ilvl="0" w:tplc="0D4C9DE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0F687D"/>
    <w:multiLevelType w:val="hybridMultilevel"/>
    <w:tmpl w:val="8ECCB78E"/>
    <w:lvl w:ilvl="0" w:tplc="F738A7C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C00386"/>
    <w:multiLevelType w:val="multilevel"/>
    <w:tmpl w:val="46BAD75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392FD7"/>
    <w:multiLevelType w:val="hybridMultilevel"/>
    <w:tmpl w:val="00F4E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5B8A75BD"/>
    <w:multiLevelType w:val="hybridMultilevel"/>
    <w:tmpl w:val="36BC54A4"/>
    <w:lvl w:ilvl="0" w:tplc="F738A7C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A7427A"/>
    <w:multiLevelType w:val="hybridMultilevel"/>
    <w:tmpl w:val="814E229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4137EA"/>
    <w:multiLevelType w:val="hybridMultilevel"/>
    <w:tmpl w:val="22F8D94A"/>
    <w:lvl w:ilvl="0" w:tplc="255A6DA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8B6F69"/>
    <w:multiLevelType w:val="hybridMultilevel"/>
    <w:tmpl w:val="980A5732"/>
    <w:lvl w:ilvl="0" w:tplc="255A6DA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2C4F7F"/>
    <w:multiLevelType w:val="multilevel"/>
    <w:tmpl w:val="7BDC12E8"/>
    <w:styleLink w:val="Listaactual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25"/>
  </w:num>
  <w:num w:numId="4">
    <w:abstractNumId w:val="26"/>
  </w:num>
  <w:num w:numId="5">
    <w:abstractNumId w:val="35"/>
  </w:num>
  <w:num w:numId="6">
    <w:abstractNumId w:val="8"/>
  </w:num>
  <w:num w:numId="7">
    <w:abstractNumId w:val="24"/>
  </w:num>
  <w:num w:numId="8">
    <w:abstractNumId w:val="5"/>
  </w:num>
  <w:num w:numId="9">
    <w:abstractNumId w:val="28"/>
  </w:num>
  <w:num w:numId="10">
    <w:abstractNumId w:val="36"/>
  </w:num>
  <w:num w:numId="11">
    <w:abstractNumId w:val="21"/>
  </w:num>
  <w:num w:numId="12">
    <w:abstractNumId w:val="6"/>
  </w:num>
  <w:num w:numId="13">
    <w:abstractNumId w:val="13"/>
  </w:num>
  <w:num w:numId="14">
    <w:abstractNumId w:val="3"/>
  </w:num>
  <w:num w:numId="15">
    <w:abstractNumId w:val="31"/>
  </w:num>
  <w:num w:numId="16">
    <w:abstractNumId w:val="4"/>
  </w:num>
  <w:num w:numId="17">
    <w:abstractNumId w:val="32"/>
  </w:num>
  <w:num w:numId="18">
    <w:abstractNumId w:val="10"/>
  </w:num>
  <w:num w:numId="19">
    <w:abstractNumId w:val="7"/>
  </w:num>
  <w:num w:numId="20">
    <w:abstractNumId w:val="23"/>
  </w:num>
  <w:num w:numId="21">
    <w:abstractNumId w:val="34"/>
  </w:num>
  <w:num w:numId="22">
    <w:abstractNumId w:val="17"/>
  </w:num>
  <w:num w:numId="23">
    <w:abstractNumId w:val="11"/>
  </w:num>
  <w:num w:numId="24">
    <w:abstractNumId w:val="33"/>
  </w:num>
  <w:num w:numId="25">
    <w:abstractNumId w:val="9"/>
  </w:num>
  <w:num w:numId="26">
    <w:abstractNumId w:val="18"/>
  </w:num>
  <w:num w:numId="27">
    <w:abstractNumId w:val="2"/>
  </w:num>
  <w:num w:numId="28">
    <w:abstractNumId w:val="1"/>
  </w:num>
  <w:num w:numId="29">
    <w:abstractNumId w:val="29"/>
  </w:num>
  <w:num w:numId="30">
    <w:abstractNumId w:val="20"/>
  </w:num>
  <w:num w:numId="31">
    <w:abstractNumId w:val="12"/>
  </w:num>
  <w:num w:numId="32">
    <w:abstractNumId w:val="16"/>
  </w:num>
  <w:num w:numId="33">
    <w:abstractNumId w:val="15"/>
  </w:num>
  <w:num w:numId="34">
    <w:abstractNumId w:val="0"/>
  </w:num>
  <w:num w:numId="35">
    <w:abstractNumId w:val="19"/>
  </w:num>
  <w:num w:numId="36">
    <w:abstractNumId w:val="22"/>
  </w:num>
  <w:num w:numId="3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7857"/>
    <w:rsid w:val="00007B34"/>
    <w:rsid w:val="00010E64"/>
    <w:rsid w:val="0001151F"/>
    <w:rsid w:val="00011CCA"/>
    <w:rsid w:val="00012BEE"/>
    <w:rsid w:val="00012D78"/>
    <w:rsid w:val="00015487"/>
    <w:rsid w:val="000160BB"/>
    <w:rsid w:val="00016A51"/>
    <w:rsid w:val="00017000"/>
    <w:rsid w:val="000171BE"/>
    <w:rsid w:val="00021122"/>
    <w:rsid w:val="00021165"/>
    <w:rsid w:val="00021199"/>
    <w:rsid w:val="0002179A"/>
    <w:rsid w:val="00022282"/>
    <w:rsid w:val="000223DC"/>
    <w:rsid w:val="00024A6D"/>
    <w:rsid w:val="000250EC"/>
    <w:rsid w:val="00025D43"/>
    <w:rsid w:val="0002616A"/>
    <w:rsid w:val="00026582"/>
    <w:rsid w:val="00026B3F"/>
    <w:rsid w:val="00027BED"/>
    <w:rsid w:val="00031BA3"/>
    <w:rsid w:val="00032093"/>
    <w:rsid w:val="00032626"/>
    <w:rsid w:val="00033479"/>
    <w:rsid w:val="00033562"/>
    <w:rsid w:val="000339FA"/>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6D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4854"/>
    <w:rsid w:val="00065463"/>
    <w:rsid w:val="000666B3"/>
    <w:rsid w:val="000669F4"/>
    <w:rsid w:val="00066C3D"/>
    <w:rsid w:val="00066DD8"/>
    <w:rsid w:val="000672E0"/>
    <w:rsid w:val="0006736F"/>
    <w:rsid w:val="0007107B"/>
    <w:rsid w:val="00071CF4"/>
    <w:rsid w:val="000739AF"/>
    <w:rsid w:val="000744AF"/>
    <w:rsid w:val="00074948"/>
    <w:rsid w:val="00075586"/>
    <w:rsid w:val="00075D5E"/>
    <w:rsid w:val="00076332"/>
    <w:rsid w:val="00077704"/>
    <w:rsid w:val="00077A55"/>
    <w:rsid w:val="000802BA"/>
    <w:rsid w:val="00080BDF"/>
    <w:rsid w:val="00081661"/>
    <w:rsid w:val="00081C09"/>
    <w:rsid w:val="00082E5D"/>
    <w:rsid w:val="00083498"/>
    <w:rsid w:val="0008363E"/>
    <w:rsid w:val="00084117"/>
    <w:rsid w:val="0008496A"/>
    <w:rsid w:val="00084FCE"/>
    <w:rsid w:val="000859C0"/>
    <w:rsid w:val="00085EA2"/>
    <w:rsid w:val="0008737D"/>
    <w:rsid w:val="00087F41"/>
    <w:rsid w:val="00087F54"/>
    <w:rsid w:val="00090717"/>
    <w:rsid w:val="00092681"/>
    <w:rsid w:val="0009294E"/>
    <w:rsid w:val="00092CB3"/>
    <w:rsid w:val="00092CD9"/>
    <w:rsid w:val="00092D82"/>
    <w:rsid w:val="0009328A"/>
    <w:rsid w:val="0009397B"/>
    <w:rsid w:val="00094FD7"/>
    <w:rsid w:val="0009609D"/>
    <w:rsid w:val="00096220"/>
    <w:rsid w:val="00096248"/>
    <w:rsid w:val="0009723B"/>
    <w:rsid w:val="0009782B"/>
    <w:rsid w:val="000A110B"/>
    <w:rsid w:val="000A1EEA"/>
    <w:rsid w:val="000A2F65"/>
    <w:rsid w:val="000A3F41"/>
    <w:rsid w:val="000A417F"/>
    <w:rsid w:val="000A4A92"/>
    <w:rsid w:val="000A50D0"/>
    <w:rsid w:val="000A510B"/>
    <w:rsid w:val="000A5BE7"/>
    <w:rsid w:val="000A5EAB"/>
    <w:rsid w:val="000A65C4"/>
    <w:rsid w:val="000A6905"/>
    <w:rsid w:val="000A7223"/>
    <w:rsid w:val="000B0404"/>
    <w:rsid w:val="000B1F27"/>
    <w:rsid w:val="000B28CF"/>
    <w:rsid w:val="000B33A0"/>
    <w:rsid w:val="000B373E"/>
    <w:rsid w:val="000B37F4"/>
    <w:rsid w:val="000B51CE"/>
    <w:rsid w:val="000B5608"/>
    <w:rsid w:val="000B65C3"/>
    <w:rsid w:val="000B6653"/>
    <w:rsid w:val="000C0203"/>
    <w:rsid w:val="000C066A"/>
    <w:rsid w:val="000C0E5D"/>
    <w:rsid w:val="000C142B"/>
    <w:rsid w:val="000C1598"/>
    <w:rsid w:val="000C19D9"/>
    <w:rsid w:val="000C2D59"/>
    <w:rsid w:val="000C32CB"/>
    <w:rsid w:val="000C34D9"/>
    <w:rsid w:val="000C416A"/>
    <w:rsid w:val="000C472C"/>
    <w:rsid w:val="000C4751"/>
    <w:rsid w:val="000C51AF"/>
    <w:rsid w:val="000C661C"/>
    <w:rsid w:val="000C6DE6"/>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08E"/>
    <w:rsid w:val="00100584"/>
    <w:rsid w:val="00100C4F"/>
    <w:rsid w:val="0010147E"/>
    <w:rsid w:val="0010183E"/>
    <w:rsid w:val="00103C89"/>
    <w:rsid w:val="001050A9"/>
    <w:rsid w:val="001057DD"/>
    <w:rsid w:val="00106FEE"/>
    <w:rsid w:val="00107256"/>
    <w:rsid w:val="001076BC"/>
    <w:rsid w:val="001116B7"/>
    <w:rsid w:val="00111ECD"/>
    <w:rsid w:val="001131C9"/>
    <w:rsid w:val="0011523B"/>
    <w:rsid w:val="00115495"/>
    <w:rsid w:val="00115597"/>
    <w:rsid w:val="001155D5"/>
    <w:rsid w:val="00116BAA"/>
    <w:rsid w:val="00116E4B"/>
    <w:rsid w:val="00116F6B"/>
    <w:rsid w:val="0011763B"/>
    <w:rsid w:val="00117E7E"/>
    <w:rsid w:val="00120518"/>
    <w:rsid w:val="00120DD7"/>
    <w:rsid w:val="00121648"/>
    <w:rsid w:val="0012210D"/>
    <w:rsid w:val="001227D7"/>
    <w:rsid w:val="00122E6C"/>
    <w:rsid w:val="0012359B"/>
    <w:rsid w:val="001235A0"/>
    <w:rsid w:val="00123D0B"/>
    <w:rsid w:val="00127DC0"/>
    <w:rsid w:val="00130C18"/>
    <w:rsid w:val="00130EA9"/>
    <w:rsid w:val="00131C55"/>
    <w:rsid w:val="00131C6C"/>
    <w:rsid w:val="00131F2D"/>
    <w:rsid w:val="0013493D"/>
    <w:rsid w:val="00134EAB"/>
    <w:rsid w:val="001354B6"/>
    <w:rsid w:val="00135512"/>
    <w:rsid w:val="0013599E"/>
    <w:rsid w:val="00135CF5"/>
    <w:rsid w:val="0013657B"/>
    <w:rsid w:val="00136581"/>
    <w:rsid w:val="00136A94"/>
    <w:rsid w:val="00136C7A"/>
    <w:rsid w:val="00137EFD"/>
    <w:rsid w:val="001426A5"/>
    <w:rsid w:val="00142843"/>
    <w:rsid w:val="001428F5"/>
    <w:rsid w:val="00142D35"/>
    <w:rsid w:val="001434FF"/>
    <w:rsid w:val="00143913"/>
    <w:rsid w:val="00144A6E"/>
    <w:rsid w:val="00144BA8"/>
    <w:rsid w:val="001464CD"/>
    <w:rsid w:val="00147908"/>
    <w:rsid w:val="00147FF4"/>
    <w:rsid w:val="00150293"/>
    <w:rsid w:val="001502AD"/>
    <w:rsid w:val="00150543"/>
    <w:rsid w:val="001506EA"/>
    <w:rsid w:val="001509C0"/>
    <w:rsid w:val="00151431"/>
    <w:rsid w:val="00151FF5"/>
    <w:rsid w:val="00152A5B"/>
    <w:rsid w:val="00152F94"/>
    <w:rsid w:val="00154F75"/>
    <w:rsid w:val="00155656"/>
    <w:rsid w:val="00155CC6"/>
    <w:rsid w:val="00155F53"/>
    <w:rsid w:val="001564E3"/>
    <w:rsid w:val="001568D5"/>
    <w:rsid w:val="00160636"/>
    <w:rsid w:val="001616B5"/>
    <w:rsid w:val="00161F1E"/>
    <w:rsid w:val="001624E8"/>
    <w:rsid w:val="0016299D"/>
    <w:rsid w:val="00162C73"/>
    <w:rsid w:val="0016322B"/>
    <w:rsid w:val="0016334D"/>
    <w:rsid w:val="0016339A"/>
    <w:rsid w:val="00165898"/>
    <w:rsid w:val="00166171"/>
    <w:rsid w:val="00166253"/>
    <w:rsid w:val="0016633E"/>
    <w:rsid w:val="00166877"/>
    <w:rsid w:val="00166D10"/>
    <w:rsid w:val="001672D7"/>
    <w:rsid w:val="001702D8"/>
    <w:rsid w:val="00171192"/>
    <w:rsid w:val="00171BBC"/>
    <w:rsid w:val="00172B61"/>
    <w:rsid w:val="001730B1"/>
    <w:rsid w:val="0017523B"/>
    <w:rsid w:val="00175B42"/>
    <w:rsid w:val="00175D88"/>
    <w:rsid w:val="00176522"/>
    <w:rsid w:val="00177EE5"/>
    <w:rsid w:val="00177F08"/>
    <w:rsid w:val="001809A8"/>
    <w:rsid w:val="00181A9D"/>
    <w:rsid w:val="00182F31"/>
    <w:rsid w:val="00182FC0"/>
    <w:rsid w:val="0018345A"/>
    <w:rsid w:val="0018466B"/>
    <w:rsid w:val="00184AEA"/>
    <w:rsid w:val="00184D07"/>
    <w:rsid w:val="00185C61"/>
    <w:rsid w:val="00187551"/>
    <w:rsid w:val="00187712"/>
    <w:rsid w:val="00190519"/>
    <w:rsid w:val="00192D02"/>
    <w:rsid w:val="001937A2"/>
    <w:rsid w:val="00193807"/>
    <w:rsid w:val="001957E6"/>
    <w:rsid w:val="00195845"/>
    <w:rsid w:val="0019584A"/>
    <w:rsid w:val="001960AD"/>
    <w:rsid w:val="0019678F"/>
    <w:rsid w:val="001A057E"/>
    <w:rsid w:val="001A0AFD"/>
    <w:rsid w:val="001A0E96"/>
    <w:rsid w:val="001A1A46"/>
    <w:rsid w:val="001A1BDB"/>
    <w:rsid w:val="001A2135"/>
    <w:rsid w:val="001A316F"/>
    <w:rsid w:val="001A3C5F"/>
    <w:rsid w:val="001A3C96"/>
    <w:rsid w:val="001A4BDF"/>
    <w:rsid w:val="001A6212"/>
    <w:rsid w:val="001A6849"/>
    <w:rsid w:val="001A6A5B"/>
    <w:rsid w:val="001A773B"/>
    <w:rsid w:val="001B0486"/>
    <w:rsid w:val="001B132A"/>
    <w:rsid w:val="001B28D1"/>
    <w:rsid w:val="001B3FD2"/>
    <w:rsid w:val="001B5322"/>
    <w:rsid w:val="001B6C2D"/>
    <w:rsid w:val="001B6F30"/>
    <w:rsid w:val="001C087E"/>
    <w:rsid w:val="001C0F32"/>
    <w:rsid w:val="001C2215"/>
    <w:rsid w:val="001C2C72"/>
    <w:rsid w:val="001C3387"/>
    <w:rsid w:val="001C41BB"/>
    <w:rsid w:val="001C47D8"/>
    <w:rsid w:val="001C48FD"/>
    <w:rsid w:val="001C54A1"/>
    <w:rsid w:val="001C5852"/>
    <w:rsid w:val="001C5CD0"/>
    <w:rsid w:val="001C72C0"/>
    <w:rsid w:val="001C7697"/>
    <w:rsid w:val="001C796D"/>
    <w:rsid w:val="001C7C31"/>
    <w:rsid w:val="001D1AE6"/>
    <w:rsid w:val="001D1B77"/>
    <w:rsid w:val="001D225B"/>
    <w:rsid w:val="001D3563"/>
    <w:rsid w:val="001D3944"/>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46F"/>
    <w:rsid w:val="001F2BC9"/>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B09"/>
    <w:rsid w:val="002155ED"/>
    <w:rsid w:val="0021627B"/>
    <w:rsid w:val="0021698E"/>
    <w:rsid w:val="00216D13"/>
    <w:rsid w:val="002174B8"/>
    <w:rsid w:val="002203E3"/>
    <w:rsid w:val="00221304"/>
    <w:rsid w:val="00222090"/>
    <w:rsid w:val="00222217"/>
    <w:rsid w:val="0022245F"/>
    <w:rsid w:val="00222FB8"/>
    <w:rsid w:val="00224FEA"/>
    <w:rsid w:val="002264AE"/>
    <w:rsid w:val="00226674"/>
    <w:rsid w:val="002268D1"/>
    <w:rsid w:val="00227397"/>
    <w:rsid w:val="00227DBC"/>
    <w:rsid w:val="00227ECE"/>
    <w:rsid w:val="00230D2D"/>
    <w:rsid w:val="0023118D"/>
    <w:rsid w:val="00231690"/>
    <w:rsid w:val="002317B1"/>
    <w:rsid w:val="00232621"/>
    <w:rsid w:val="0023293E"/>
    <w:rsid w:val="00232A7A"/>
    <w:rsid w:val="00232DA5"/>
    <w:rsid w:val="002338B9"/>
    <w:rsid w:val="00234061"/>
    <w:rsid w:val="002341CD"/>
    <w:rsid w:val="0023573F"/>
    <w:rsid w:val="002362C3"/>
    <w:rsid w:val="00236B9A"/>
    <w:rsid w:val="00237426"/>
    <w:rsid w:val="0024000C"/>
    <w:rsid w:val="00240046"/>
    <w:rsid w:val="00240F05"/>
    <w:rsid w:val="00241429"/>
    <w:rsid w:val="0024157E"/>
    <w:rsid w:val="00241839"/>
    <w:rsid w:val="002418D7"/>
    <w:rsid w:val="00242A88"/>
    <w:rsid w:val="002432E1"/>
    <w:rsid w:val="002438C7"/>
    <w:rsid w:val="00245AC1"/>
    <w:rsid w:val="002462CA"/>
    <w:rsid w:val="00246FAB"/>
    <w:rsid w:val="0024789E"/>
    <w:rsid w:val="00247E74"/>
    <w:rsid w:val="002513B5"/>
    <w:rsid w:val="00252443"/>
    <w:rsid w:val="0025255F"/>
    <w:rsid w:val="00252859"/>
    <w:rsid w:val="00252F86"/>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13C5"/>
    <w:rsid w:val="002916D6"/>
    <w:rsid w:val="00291DE2"/>
    <w:rsid w:val="0029208D"/>
    <w:rsid w:val="0029225E"/>
    <w:rsid w:val="0029365D"/>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51B8"/>
    <w:rsid w:val="002A5ADD"/>
    <w:rsid w:val="002A5FDF"/>
    <w:rsid w:val="002A6FCE"/>
    <w:rsid w:val="002A7501"/>
    <w:rsid w:val="002A7B56"/>
    <w:rsid w:val="002B04CA"/>
    <w:rsid w:val="002B0EA1"/>
    <w:rsid w:val="002B134F"/>
    <w:rsid w:val="002B2B47"/>
    <w:rsid w:val="002B317E"/>
    <w:rsid w:val="002B3904"/>
    <w:rsid w:val="002B3CE2"/>
    <w:rsid w:val="002B40FF"/>
    <w:rsid w:val="002B4EF1"/>
    <w:rsid w:val="002B508A"/>
    <w:rsid w:val="002B5F48"/>
    <w:rsid w:val="002B6C70"/>
    <w:rsid w:val="002B6DF7"/>
    <w:rsid w:val="002B7549"/>
    <w:rsid w:val="002B7E9F"/>
    <w:rsid w:val="002C0E65"/>
    <w:rsid w:val="002C15CA"/>
    <w:rsid w:val="002C1DAF"/>
    <w:rsid w:val="002C26CD"/>
    <w:rsid w:val="002C2C08"/>
    <w:rsid w:val="002C32A7"/>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790"/>
    <w:rsid w:val="002E5934"/>
    <w:rsid w:val="002E6FB8"/>
    <w:rsid w:val="002E72F0"/>
    <w:rsid w:val="002E7843"/>
    <w:rsid w:val="002E7EB8"/>
    <w:rsid w:val="002F282C"/>
    <w:rsid w:val="002F368E"/>
    <w:rsid w:val="002F3AAF"/>
    <w:rsid w:val="002F3BEE"/>
    <w:rsid w:val="002F40FF"/>
    <w:rsid w:val="002F4C06"/>
    <w:rsid w:val="002F5101"/>
    <w:rsid w:val="002F713F"/>
    <w:rsid w:val="002F7302"/>
    <w:rsid w:val="00300919"/>
    <w:rsid w:val="00300B8C"/>
    <w:rsid w:val="00300C95"/>
    <w:rsid w:val="0030117F"/>
    <w:rsid w:val="00302BF3"/>
    <w:rsid w:val="00302D8C"/>
    <w:rsid w:val="00303F22"/>
    <w:rsid w:val="00303F92"/>
    <w:rsid w:val="00304386"/>
    <w:rsid w:val="00307053"/>
    <w:rsid w:val="0030729F"/>
    <w:rsid w:val="00310825"/>
    <w:rsid w:val="00312106"/>
    <w:rsid w:val="003126FB"/>
    <w:rsid w:val="0031366C"/>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5DB5"/>
    <w:rsid w:val="00337088"/>
    <w:rsid w:val="00337638"/>
    <w:rsid w:val="003378CF"/>
    <w:rsid w:val="003401B0"/>
    <w:rsid w:val="00340ADD"/>
    <w:rsid w:val="00341178"/>
    <w:rsid w:val="003414AA"/>
    <w:rsid w:val="00341B42"/>
    <w:rsid w:val="003423FC"/>
    <w:rsid w:val="00342A09"/>
    <w:rsid w:val="00342C57"/>
    <w:rsid w:val="0034351B"/>
    <w:rsid w:val="00344766"/>
    <w:rsid w:val="00344AD3"/>
    <w:rsid w:val="00344D1E"/>
    <w:rsid w:val="00345687"/>
    <w:rsid w:val="00345708"/>
    <w:rsid w:val="00346373"/>
    <w:rsid w:val="003467CD"/>
    <w:rsid w:val="003472AA"/>
    <w:rsid w:val="00347C11"/>
    <w:rsid w:val="003505B2"/>
    <w:rsid w:val="0035063B"/>
    <w:rsid w:val="00352677"/>
    <w:rsid w:val="00353DE7"/>
    <w:rsid w:val="0035469A"/>
    <w:rsid w:val="00354C47"/>
    <w:rsid w:val="0035602F"/>
    <w:rsid w:val="003604FB"/>
    <w:rsid w:val="0036121C"/>
    <w:rsid w:val="003612A9"/>
    <w:rsid w:val="003616F7"/>
    <w:rsid w:val="0036188D"/>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2AD"/>
    <w:rsid w:val="003A79BA"/>
    <w:rsid w:val="003A7ED9"/>
    <w:rsid w:val="003B01ED"/>
    <w:rsid w:val="003B10FB"/>
    <w:rsid w:val="003B1154"/>
    <w:rsid w:val="003B16BC"/>
    <w:rsid w:val="003B1752"/>
    <w:rsid w:val="003B3252"/>
    <w:rsid w:val="003B328A"/>
    <w:rsid w:val="003B3474"/>
    <w:rsid w:val="003B3DB0"/>
    <w:rsid w:val="003B431B"/>
    <w:rsid w:val="003B4869"/>
    <w:rsid w:val="003B5474"/>
    <w:rsid w:val="003B5818"/>
    <w:rsid w:val="003B5841"/>
    <w:rsid w:val="003B595A"/>
    <w:rsid w:val="003B65A5"/>
    <w:rsid w:val="003B7208"/>
    <w:rsid w:val="003B7403"/>
    <w:rsid w:val="003B7A9D"/>
    <w:rsid w:val="003C1075"/>
    <w:rsid w:val="003C10C4"/>
    <w:rsid w:val="003C1100"/>
    <w:rsid w:val="003C16F7"/>
    <w:rsid w:val="003C1A3B"/>
    <w:rsid w:val="003C1CFB"/>
    <w:rsid w:val="003C1DE6"/>
    <w:rsid w:val="003C2178"/>
    <w:rsid w:val="003C4FF5"/>
    <w:rsid w:val="003C5056"/>
    <w:rsid w:val="003C6381"/>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05D1"/>
    <w:rsid w:val="003F2491"/>
    <w:rsid w:val="003F308A"/>
    <w:rsid w:val="003F4F4C"/>
    <w:rsid w:val="003F598D"/>
    <w:rsid w:val="003F5D5C"/>
    <w:rsid w:val="003F6192"/>
    <w:rsid w:val="003F6B55"/>
    <w:rsid w:val="003F6E4D"/>
    <w:rsid w:val="003F78BE"/>
    <w:rsid w:val="00400915"/>
    <w:rsid w:val="00400AFE"/>
    <w:rsid w:val="004017D1"/>
    <w:rsid w:val="00401ADF"/>
    <w:rsid w:val="00401B2E"/>
    <w:rsid w:val="00401D6E"/>
    <w:rsid w:val="00403319"/>
    <w:rsid w:val="00404426"/>
    <w:rsid w:val="00404F67"/>
    <w:rsid w:val="00406793"/>
    <w:rsid w:val="004106C9"/>
    <w:rsid w:val="00411F8F"/>
    <w:rsid w:val="004135D8"/>
    <w:rsid w:val="00414020"/>
    <w:rsid w:val="0041428D"/>
    <w:rsid w:val="004154DB"/>
    <w:rsid w:val="00415F13"/>
    <w:rsid w:val="00417379"/>
    <w:rsid w:val="004176BF"/>
    <w:rsid w:val="0042030F"/>
    <w:rsid w:val="004204D0"/>
    <w:rsid w:val="00420AC4"/>
    <w:rsid w:val="00421818"/>
    <w:rsid w:val="00422501"/>
    <w:rsid w:val="004232C6"/>
    <w:rsid w:val="00423907"/>
    <w:rsid w:val="00423C4E"/>
    <w:rsid w:val="00424039"/>
    <w:rsid w:val="004245CA"/>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7BA"/>
    <w:rsid w:val="004406B5"/>
    <w:rsid w:val="00440BDC"/>
    <w:rsid w:val="0044145E"/>
    <w:rsid w:val="00442F49"/>
    <w:rsid w:val="00443C76"/>
    <w:rsid w:val="00444756"/>
    <w:rsid w:val="00444E7F"/>
    <w:rsid w:val="00445378"/>
    <w:rsid w:val="00445514"/>
    <w:rsid w:val="00445853"/>
    <w:rsid w:val="00446CA5"/>
    <w:rsid w:val="00447748"/>
    <w:rsid w:val="004478AC"/>
    <w:rsid w:val="004478C3"/>
    <w:rsid w:val="00447A90"/>
    <w:rsid w:val="0045354B"/>
    <w:rsid w:val="00453687"/>
    <w:rsid w:val="004536F3"/>
    <w:rsid w:val="004558BD"/>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8C4"/>
    <w:rsid w:val="00473C7A"/>
    <w:rsid w:val="00474C35"/>
    <w:rsid w:val="004750A1"/>
    <w:rsid w:val="00475E10"/>
    <w:rsid w:val="004769A4"/>
    <w:rsid w:val="00476B83"/>
    <w:rsid w:val="00476E6B"/>
    <w:rsid w:val="00480212"/>
    <w:rsid w:val="00480C0A"/>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4A29"/>
    <w:rsid w:val="004A530D"/>
    <w:rsid w:val="004A5AFE"/>
    <w:rsid w:val="004A6D54"/>
    <w:rsid w:val="004A6F77"/>
    <w:rsid w:val="004A713B"/>
    <w:rsid w:val="004A7848"/>
    <w:rsid w:val="004B0090"/>
    <w:rsid w:val="004B05C6"/>
    <w:rsid w:val="004B0B9E"/>
    <w:rsid w:val="004B11D2"/>
    <w:rsid w:val="004B1A74"/>
    <w:rsid w:val="004B1D97"/>
    <w:rsid w:val="004B2F2E"/>
    <w:rsid w:val="004B3514"/>
    <w:rsid w:val="004B3867"/>
    <w:rsid w:val="004B3878"/>
    <w:rsid w:val="004B4283"/>
    <w:rsid w:val="004B4CF3"/>
    <w:rsid w:val="004B58DF"/>
    <w:rsid w:val="004B5A07"/>
    <w:rsid w:val="004B6A36"/>
    <w:rsid w:val="004B7DAE"/>
    <w:rsid w:val="004C02A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19D"/>
    <w:rsid w:val="004C55B5"/>
    <w:rsid w:val="004C6779"/>
    <w:rsid w:val="004C6F39"/>
    <w:rsid w:val="004C7D54"/>
    <w:rsid w:val="004D0CC4"/>
    <w:rsid w:val="004D1079"/>
    <w:rsid w:val="004D129F"/>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E7F0C"/>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3043"/>
    <w:rsid w:val="00504B42"/>
    <w:rsid w:val="00505A8A"/>
    <w:rsid w:val="005064AE"/>
    <w:rsid w:val="00506DB2"/>
    <w:rsid w:val="00507987"/>
    <w:rsid w:val="00510870"/>
    <w:rsid w:val="00510A94"/>
    <w:rsid w:val="00511A88"/>
    <w:rsid w:val="00511AE4"/>
    <w:rsid w:val="00512A53"/>
    <w:rsid w:val="00512BDF"/>
    <w:rsid w:val="00513D8C"/>
    <w:rsid w:val="0051421A"/>
    <w:rsid w:val="005154B5"/>
    <w:rsid w:val="005159EC"/>
    <w:rsid w:val="00515E8C"/>
    <w:rsid w:val="00516A4D"/>
    <w:rsid w:val="005177D0"/>
    <w:rsid w:val="00521628"/>
    <w:rsid w:val="005219E0"/>
    <w:rsid w:val="0052214D"/>
    <w:rsid w:val="00522AB3"/>
    <w:rsid w:val="005230F2"/>
    <w:rsid w:val="00523B6C"/>
    <w:rsid w:val="00525F6D"/>
    <w:rsid w:val="0052661E"/>
    <w:rsid w:val="00526627"/>
    <w:rsid w:val="005269D5"/>
    <w:rsid w:val="00527EF6"/>
    <w:rsid w:val="00531016"/>
    <w:rsid w:val="005310FD"/>
    <w:rsid w:val="00531474"/>
    <w:rsid w:val="00532218"/>
    <w:rsid w:val="00532326"/>
    <w:rsid w:val="00533D56"/>
    <w:rsid w:val="00534303"/>
    <w:rsid w:val="00535912"/>
    <w:rsid w:val="00536085"/>
    <w:rsid w:val="0053653C"/>
    <w:rsid w:val="005367E7"/>
    <w:rsid w:val="00537098"/>
    <w:rsid w:val="00540327"/>
    <w:rsid w:val="005415CD"/>
    <w:rsid w:val="00542B22"/>
    <w:rsid w:val="00542CDB"/>
    <w:rsid w:val="00542EFB"/>
    <w:rsid w:val="0054384A"/>
    <w:rsid w:val="00543B75"/>
    <w:rsid w:val="00544041"/>
    <w:rsid w:val="005449D0"/>
    <w:rsid w:val="005457FD"/>
    <w:rsid w:val="00545EE8"/>
    <w:rsid w:val="00546926"/>
    <w:rsid w:val="00547A18"/>
    <w:rsid w:val="00550ECE"/>
    <w:rsid w:val="00551483"/>
    <w:rsid w:val="005515F8"/>
    <w:rsid w:val="00552457"/>
    <w:rsid w:val="00553B9B"/>
    <w:rsid w:val="005543AF"/>
    <w:rsid w:val="00554BD4"/>
    <w:rsid w:val="0055580A"/>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C2A"/>
    <w:rsid w:val="00572F6A"/>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84"/>
    <w:rsid w:val="0059062F"/>
    <w:rsid w:val="00590A91"/>
    <w:rsid w:val="005913E6"/>
    <w:rsid w:val="005944ED"/>
    <w:rsid w:val="00594C9E"/>
    <w:rsid w:val="00596215"/>
    <w:rsid w:val="005964D7"/>
    <w:rsid w:val="00596D61"/>
    <w:rsid w:val="00597018"/>
    <w:rsid w:val="005A0521"/>
    <w:rsid w:val="005A05C0"/>
    <w:rsid w:val="005A1A0B"/>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388B"/>
    <w:rsid w:val="005B4025"/>
    <w:rsid w:val="005B4184"/>
    <w:rsid w:val="005B52A0"/>
    <w:rsid w:val="005B6FFD"/>
    <w:rsid w:val="005B72D5"/>
    <w:rsid w:val="005C0212"/>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1E4C"/>
    <w:rsid w:val="005D22BC"/>
    <w:rsid w:val="005D3A5F"/>
    <w:rsid w:val="005D6310"/>
    <w:rsid w:val="005D6CE0"/>
    <w:rsid w:val="005D7679"/>
    <w:rsid w:val="005E0AC4"/>
    <w:rsid w:val="005E10A5"/>
    <w:rsid w:val="005E1AEC"/>
    <w:rsid w:val="005E21DE"/>
    <w:rsid w:val="005E24C2"/>
    <w:rsid w:val="005E34E9"/>
    <w:rsid w:val="005E35AB"/>
    <w:rsid w:val="005E3927"/>
    <w:rsid w:val="005E5216"/>
    <w:rsid w:val="005E6853"/>
    <w:rsid w:val="005E7588"/>
    <w:rsid w:val="005E7F56"/>
    <w:rsid w:val="005F0AC3"/>
    <w:rsid w:val="005F0D46"/>
    <w:rsid w:val="005F1439"/>
    <w:rsid w:val="005F1EEA"/>
    <w:rsid w:val="005F1FDA"/>
    <w:rsid w:val="005F21B0"/>
    <w:rsid w:val="005F28A3"/>
    <w:rsid w:val="005F2AFF"/>
    <w:rsid w:val="005F2FC2"/>
    <w:rsid w:val="005F46A6"/>
    <w:rsid w:val="005F48C8"/>
    <w:rsid w:val="005F4D3D"/>
    <w:rsid w:val="005F5B10"/>
    <w:rsid w:val="005F6CAB"/>
    <w:rsid w:val="006010B5"/>
    <w:rsid w:val="00601294"/>
    <w:rsid w:val="00601714"/>
    <w:rsid w:val="0060244C"/>
    <w:rsid w:val="00602F20"/>
    <w:rsid w:val="0060452C"/>
    <w:rsid w:val="00607D4A"/>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990"/>
    <w:rsid w:val="00624A13"/>
    <w:rsid w:val="00624E9E"/>
    <w:rsid w:val="00625D54"/>
    <w:rsid w:val="006263D3"/>
    <w:rsid w:val="0062694E"/>
    <w:rsid w:val="00626D02"/>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74F"/>
    <w:rsid w:val="0065680C"/>
    <w:rsid w:val="006568ED"/>
    <w:rsid w:val="00657A9D"/>
    <w:rsid w:val="006609B3"/>
    <w:rsid w:val="00660D90"/>
    <w:rsid w:val="00660E52"/>
    <w:rsid w:val="0066148E"/>
    <w:rsid w:val="00661B3F"/>
    <w:rsid w:val="006621E6"/>
    <w:rsid w:val="006625F9"/>
    <w:rsid w:val="00662E3D"/>
    <w:rsid w:val="00663553"/>
    <w:rsid w:val="006637F2"/>
    <w:rsid w:val="00663A37"/>
    <w:rsid w:val="00664BB4"/>
    <w:rsid w:val="00664E3D"/>
    <w:rsid w:val="0066531D"/>
    <w:rsid w:val="00665A8F"/>
    <w:rsid w:val="00666EE8"/>
    <w:rsid w:val="00667860"/>
    <w:rsid w:val="00667D1A"/>
    <w:rsid w:val="0067157E"/>
    <w:rsid w:val="006725D1"/>
    <w:rsid w:val="006741C2"/>
    <w:rsid w:val="00674A23"/>
    <w:rsid w:val="0067542E"/>
    <w:rsid w:val="00675AF7"/>
    <w:rsid w:val="00675D66"/>
    <w:rsid w:val="00676053"/>
    <w:rsid w:val="006763AD"/>
    <w:rsid w:val="00676CF0"/>
    <w:rsid w:val="00676D1D"/>
    <w:rsid w:val="00677B54"/>
    <w:rsid w:val="00680A9A"/>
    <w:rsid w:val="00680D15"/>
    <w:rsid w:val="006818D9"/>
    <w:rsid w:val="006834AD"/>
    <w:rsid w:val="00683547"/>
    <w:rsid w:val="006838C7"/>
    <w:rsid w:val="00684181"/>
    <w:rsid w:val="0068643A"/>
    <w:rsid w:val="006876C6"/>
    <w:rsid w:val="00687F16"/>
    <w:rsid w:val="00690405"/>
    <w:rsid w:val="0069041F"/>
    <w:rsid w:val="00690944"/>
    <w:rsid w:val="006914D2"/>
    <w:rsid w:val="00691A36"/>
    <w:rsid w:val="00691C06"/>
    <w:rsid w:val="00693DF5"/>
    <w:rsid w:val="0069448A"/>
    <w:rsid w:val="00695C85"/>
    <w:rsid w:val="00696FD6"/>
    <w:rsid w:val="0069709C"/>
    <w:rsid w:val="006A014C"/>
    <w:rsid w:val="006A0A5C"/>
    <w:rsid w:val="006A3459"/>
    <w:rsid w:val="006A4224"/>
    <w:rsid w:val="006A5688"/>
    <w:rsid w:val="006A56F0"/>
    <w:rsid w:val="006A585F"/>
    <w:rsid w:val="006A5A66"/>
    <w:rsid w:val="006A64C1"/>
    <w:rsid w:val="006A663F"/>
    <w:rsid w:val="006A7228"/>
    <w:rsid w:val="006A7CE2"/>
    <w:rsid w:val="006A7E3C"/>
    <w:rsid w:val="006B2639"/>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68B4"/>
    <w:rsid w:val="006D719C"/>
    <w:rsid w:val="006D7DF3"/>
    <w:rsid w:val="006E0B08"/>
    <w:rsid w:val="006E15A2"/>
    <w:rsid w:val="006E20F9"/>
    <w:rsid w:val="006E3F38"/>
    <w:rsid w:val="006E492B"/>
    <w:rsid w:val="006E4C8D"/>
    <w:rsid w:val="006E4F2E"/>
    <w:rsid w:val="006E5C0D"/>
    <w:rsid w:val="006E6076"/>
    <w:rsid w:val="006E6DD7"/>
    <w:rsid w:val="006E7C70"/>
    <w:rsid w:val="006F0222"/>
    <w:rsid w:val="006F045D"/>
    <w:rsid w:val="006F04A3"/>
    <w:rsid w:val="006F0DBB"/>
    <w:rsid w:val="006F114C"/>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E67"/>
    <w:rsid w:val="00704508"/>
    <w:rsid w:val="00704693"/>
    <w:rsid w:val="00704AB9"/>
    <w:rsid w:val="007054D8"/>
    <w:rsid w:val="007069A7"/>
    <w:rsid w:val="00706D47"/>
    <w:rsid w:val="007074FC"/>
    <w:rsid w:val="00707667"/>
    <w:rsid w:val="00707A67"/>
    <w:rsid w:val="00707DE5"/>
    <w:rsid w:val="00711EE2"/>
    <w:rsid w:val="007130DA"/>
    <w:rsid w:val="00713DD5"/>
    <w:rsid w:val="00714BF9"/>
    <w:rsid w:val="0071601C"/>
    <w:rsid w:val="00717E5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1FA"/>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709"/>
    <w:rsid w:val="00746DD6"/>
    <w:rsid w:val="00746E60"/>
    <w:rsid w:val="00746FA8"/>
    <w:rsid w:val="007479B5"/>
    <w:rsid w:val="00747FEF"/>
    <w:rsid w:val="00750009"/>
    <w:rsid w:val="00751D4F"/>
    <w:rsid w:val="00752222"/>
    <w:rsid w:val="007527AE"/>
    <w:rsid w:val="00752886"/>
    <w:rsid w:val="00753070"/>
    <w:rsid w:val="00753ACF"/>
    <w:rsid w:val="007550BD"/>
    <w:rsid w:val="007551E4"/>
    <w:rsid w:val="00756CD2"/>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67C2C"/>
    <w:rsid w:val="00770221"/>
    <w:rsid w:val="00770B2E"/>
    <w:rsid w:val="007712C7"/>
    <w:rsid w:val="00771647"/>
    <w:rsid w:val="0077455A"/>
    <w:rsid w:val="00774A70"/>
    <w:rsid w:val="0077588A"/>
    <w:rsid w:val="00775BBD"/>
    <w:rsid w:val="00777372"/>
    <w:rsid w:val="007773CF"/>
    <w:rsid w:val="00777527"/>
    <w:rsid w:val="00777D6E"/>
    <w:rsid w:val="00781849"/>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2EE0"/>
    <w:rsid w:val="00793445"/>
    <w:rsid w:val="007938AE"/>
    <w:rsid w:val="00793B7C"/>
    <w:rsid w:val="00794331"/>
    <w:rsid w:val="00794AAC"/>
    <w:rsid w:val="00794EC8"/>
    <w:rsid w:val="00795A65"/>
    <w:rsid w:val="0079700D"/>
    <w:rsid w:val="007A0BEC"/>
    <w:rsid w:val="007A0DC1"/>
    <w:rsid w:val="007A16A6"/>
    <w:rsid w:val="007A19E0"/>
    <w:rsid w:val="007A1AB6"/>
    <w:rsid w:val="007A23F8"/>
    <w:rsid w:val="007A2D52"/>
    <w:rsid w:val="007A38D0"/>
    <w:rsid w:val="007A3B79"/>
    <w:rsid w:val="007A42BF"/>
    <w:rsid w:val="007A550A"/>
    <w:rsid w:val="007A5B2E"/>
    <w:rsid w:val="007A5C18"/>
    <w:rsid w:val="007A6C2E"/>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7B3"/>
    <w:rsid w:val="007D1B1E"/>
    <w:rsid w:val="007D4712"/>
    <w:rsid w:val="007D53C3"/>
    <w:rsid w:val="007D5D30"/>
    <w:rsid w:val="007D6051"/>
    <w:rsid w:val="007D6347"/>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67DC"/>
    <w:rsid w:val="00807B2A"/>
    <w:rsid w:val="00807E5E"/>
    <w:rsid w:val="00810BC8"/>
    <w:rsid w:val="00810E97"/>
    <w:rsid w:val="0081123B"/>
    <w:rsid w:val="00811393"/>
    <w:rsid w:val="0081163B"/>
    <w:rsid w:val="0081333B"/>
    <w:rsid w:val="00814953"/>
    <w:rsid w:val="00814E4C"/>
    <w:rsid w:val="008151D2"/>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56E9"/>
    <w:rsid w:val="00836D7C"/>
    <w:rsid w:val="00836E58"/>
    <w:rsid w:val="00837584"/>
    <w:rsid w:val="0084067B"/>
    <w:rsid w:val="00840AA2"/>
    <w:rsid w:val="00841673"/>
    <w:rsid w:val="00841963"/>
    <w:rsid w:val="00841F8A"/>
    <w:rsid w:val="008432DD"/>
    <w:rsid w:val="00844877"/>
    <w:rsid w:val="00844A30"/>
    <w:rsid w:val="00845B52"/>
    <w:rsid w:val="00846146"/>
    <w:rsid w:val="00846D3E"/>
    <w:rsid w:val="00846DE7"/>
    <w:rsid w:val="008477B9"/>
    <w:rsid w:val="008517EB"/>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24E"/>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CC2"/>
    <w:rsid w:val="008775CC"/>
    <w:rsid w:val="0088088C"/>
    <w:rsid w:val="0088135F"/>
    <w:rsid w:val="00881947"/>
    <w:rsid w:val="00881C21"/>
    <w:rsid w:val="00881D64"/>
    <w:rsid w:val="00882C01"/>
    <w:rsid w:val="00882E02"/>
    <w:rsid w:val="00883C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A0C9F"/>
    <w:rsid w:val="008A1251"/>
    <w:rsid w:val="008A14F6"/>
    <w:rsid w:val="008A1645"/>
    <w:rsid w:val="008A2222"/>
    <w:rsid w:val="008A2260"/>
    <w:rsid w:val="008A31B4"/>
    <w:rsid w:val="008A3E6F"/>
    <w:rsid w:val="008A49DE"/>
    <w:rsid w:val="008A7EF2"/>
    <w:rsid w:val="008B036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E21"/>
    <w:rsid w:val="008D05C3"/>
    <w:rsid w:val="008D0ADE"/>
    <w:rsid w:val="008D344B"/>
    <w:rsid w:val="008D346A"/>
    <w:rsid w:val="008D370B"/>
    <w:rsid w:val="008D3BAB"/>
    <w:rsid w:val="008D41FC"/>
    <w:rsid w:val="008D4998"/>
    <w:rsid w:val="008D4DAB"/>
    <w:rsid w:val="008D4E0F"/>
    <w:rsid w:val="008D4ED9"/>
    <w:rsid w:val="008D4F57"/>
    <w:rsid w:val="008D5496"/>
    <w:rsid w:val="008D5B80"/>
    <w:rsid w:val="008D6B04"/>
    <w:rsid w:val="008D6B3A"/>
    <w:rsid w:val="008D6ECB"/>
    <w:rsid w:val="008D6FBA"/>
    <w:rsid w:val="008E173F"/>
    <w:rsid w:val="008E2654"/>
    <w:rsid w:val="008E2976"/>
    <w:rsid w:val="008E40A0"/>
    <w:rsid w:val="008E4EF2"/>
    <w:rsid w:val="008E6291"/>
    <w:rsid w:val="008E7ADE"/>
    <w:rsid w:val="008E7B5E"/>
    <w:rsid w:val="008E7C9A"/>
    <w:rsid w:val="008F197C"/>
    <w:rsid w:val="008F1C22"/>
    <w:rsid w:val="008F24F9"/>
    <w:rsid w:val="008F2554"/>
    <w:rsid w:val="008F38EA"/>
    <w:rsid w:val="008F427B"/>
    <w:rsid w:val="008F45CF"/>
    <w:rsid w:val="008F47DC"/>
    <w:rsid w:val="008F4B33"/>
    <w:rsid w:val="008F4E63"/>
    <w:rsid w:val="008F5E95"/>
    <w:rsid w:val="008F6EE9"/>
    <w:rsid w:val="008F719D"/>
    <w:rsid w:val="008F740A"/>
    <w:rsid w:val="00901569"/>
    <w:rsid w:val="009025FB"/>
    <w:rsid w:val="009027D6"/>
    <w:rsid w:val="009029DB"/>
    <w:rsid w:val="00902A6D"/>
    <w:rsid w:val="009038A8"/>
    <w:rsid w:val="00903C8D"/>
    <w:rsid w:val="00904E5E"/>
    <w:rsid w:val="0090565A"/>
    <w:rsid w:val="00906D9B"/>
    <w:rsid w:val="00907308"/>
    <w:rsid w:val="0090753F"/>
    <w:rsid w:val="0090798A"/>
    <w:rsid w:val="0091061D"/>
    <w:rsid w:val="00910E88"/>
    <w:rsid w:val="00913229"/>
    <w:rsid w:val="00913E51"/>
    <w:rsid w:val="00914986"/>
    <w:rsid w:val="00914DFE"/>
    <w:rsid w:val="009151C5"/>
    <w:rsid w:val="0091614B"/>
    <w:rsid w:val="00916361"/>
    <w:rsid w:val="00916F01"/>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5439"/>
    <w:rsid w:val="009357D5"/>
    <w:rsid w:val="0093595C"/>
    <w:rsid w:val="00935CD9"/>
    <w:rsid w:val="00935D32"/>
    <w:rsid w:val="009366B0"/>
    <w:rsid w:val="00940490"/>
    <w:rsid w:val="00941690"/>
    <w:rsid w:val="009417C6"/>
    <w:rsid w:val="00941D0E"/>
    <w:rsid w:val="00942EE6"/>
    <w:rsid w:val="009453A6"/>
    <w:rsid w:val="009456F7"/>
    <w:rsid w:val="009457E2"/>
    <w:rsid w:val="009464A3"/>
    <w:rsid w:val="00946522"/>
    <w:rsid w:val="009465DB"/>
    <w:rsid w:val="00946796"/>
    <w:rsid w:val="00947758"/>
    <w:rsid w:val="0095183B"/>
    <w:rsid w:val="0095204C"/>
    <w:rsid w:val="009520FE"/>
    <w:rsid w:val="00953424"/>
    <w:rsid w:val="00953992"/>
    <w:rsid w:val="00953B2B"/>
    <w:rsid w:val="00953B51"/>
    <w:rsid w:val="00953B7B"/>
    <w:rsid w:val="00954528"/>
    <w:rsid w:val="009558AA"/>
    <w:rsid w:val="00957F9F"/>
    <w:rsid w:val="009603E5"/>
    <w:rsid w:val="0096071A"/>
    <w:rsid w:val="00960C91"/>
    <w:rsid w:val="00961AEB"/>
    <w:rsid w:val="00961B6D"/>
    <w:rsid w:val="00962A6A"/>
    <w:rsid w:val="00963717"/>
    <w:rsid w:val="009641A3"/>
    <w:rsid w:val="00965CC4"/>
    <w:rsid w:val="0096624D"/>
    <w:rsid w:val="00970143"/>
    <w:rsid w:val="00970B7F"/>
    <w:rsid w:val="00970C38"/>
    <w:rsid w:val="00971614"/>
    <w:rsid w:val="00971772"/>
    <w:rsid w:val="00972340"/>
    <w:rsid w:val="0097297B"/>
    <w:rsid w:val="00973615"/>
    <w:rsid w:val="009752FA"/>
    <w:rsid w:val="00975B45"/>
    <w:rsid w:val="00976879"/>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37C3"/>
    <w:rsid w:val="0099397C"/>
    <w:rsid w:val="00996257"/>
    <w:rsid w:val="00996277"/>
    <w:rsid w:val="00996A95"/>
    <w:rsid w:val="00996BCA"/>
    <w:rsid w:val="009A0E79"/>
    <w:rsid w:val="009A1518"/>
    <w:rsid w:val="009A216A"/>
    <w:rsid w:val="009A23B0"/>
    <w:rsid w:val="009A35C9"/>
    <w:rsid w:val="009A3604"/>
    <w:rsid w:val="009A3824"/>
    <w:rsid w:val="009A473C"/>
    <w:rsid w:val="009A502C"/>
    <w:rsid w:val="009A5458"/>
    <w:rsid w:val="009A640D"/>
    <w:rsid w:val="009A77A4"/>
    <w:rsid w:val="009A7F00"/>
    <w:rsid w:val="009B0952"/>
    <w:rsid w:val="009B1548"/>
    <w:rsid w:val="009B325F"/>
    <w:rsid w:val="009B3A1D"/>
    <w:rsid w:val="009B41F0"/>
    <w:rsid w:val="009B480A"/>
    <w:rsid w:val="009B6D38"/>
    <w:rsid w:val="009B7AFB"/>
    <w:rsid w:val="009B7C4D"/>
    <w:rsid w:val="009B7FFD"/>
    <w:rsid w:val="009C01EC"/>
    <w:rsid w:val="009C3225"/>
    <w:rsid w:val="009C4284"/>
    <w:rsid w:val="009C5B79"/>
    <w:rsid w:val="009C5DC4"/>
    <w:rsid w:val="009C61A3"/>
    <w:rsid w:val="009C6B84"/>
    <w:rsid w:val="009C79C1"/>
    <w:rsid w:val="009D0BC2"/>
    <w:rsid w:val="009D2AC2"/>
    <w:rsid w:val="009D38C9"/>
    <w:rsid w:val="009D472D"/>
    <w:rsid w:val="009D4E1D"/>
    <w:rsid w:val="009D5A24"/>
    <w:rsid w:val="009D5B2E"/>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43E6"/>
    <w:rsid w:val="00A07CA6"/>
    <w:rsid w:val="00A10FB7"/>
    <w:rsid w:val="00A12039"/>
    <w:rsid w:val="00A12981"/>
    <w:rsid w:val="00A12C49"/>
    <w:rsid w:val="00A13D02"/>
    <w:rsid w:val="00A14320"/>
    <w:rsid w:val="00A150A6"/>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E96"/>
    <w:rsid w:val="00A23500"/>
    <w:rsid w:val="00A24F60"/>
    <w:rsid w:val="00A254EA"/>
    <w:rsid w:val="00A267AA"/>
    <w:rsid w:val="00A272CF"/>
    <w:rsid w:val="00A27376"/>
    <w:rsid w:val="00A27FD0"/>
    <w:rsid w:val="00A30DB1"/>
    <w:rsid w:val="00A31101"/>
    <w:rsid w:val="00A32CF5"/>
    <w:rsid w:val="00A33E15"/>
    <w:rsid w:val="00A34451"/>
    <w:rsid w:val="00A35811"/>
    <w:rsid w:val="00A35A26"/>
    <w:rsid w:val="00A35D0A"/>
    <w:rsid w:val="00A35F78"/>
    <w:rsid w:val="00A400A9"/>
    <w:rsid w:val="00A4043E"/>
    <w:rsid w:val="00A41B20"/>
    <w:rsid w:val="00A41B40"/>
    <w:rsid w:val="00A42629"/>
    <w:rsid w:val="00A4354F"/>
    <w:rsid w:val="00A43944"/>
    <w:rsid w:val="00A43A45"/>
    <w:rsid w:val="00A43D2B"/>
    <w:rsid w:val="00A4524B"/>
    <w:rsid w:val="00A45454"/>
    <w:rsid w:val="00A45781"/>
    <w:rsid w:val="00A4637B"/>
    <w:rsid w:val="00A47012"/>
    <w:rsid w:val="00A470D9"/>
    <w:rsid w:val="00A476D0"/>
    <w:rsid w:val="00A47D10"/>
    <w:rsid w:val="00A5025A"/>
    <w:rsid w:val="00A50D2F"/>
    <w:rsid w:val="00A50EE4"/>
    <w:rsid w:val="00A51330"/>
    <w:rsid w:val="00A521D4"/>
    <w:rsid w:val="00A53511"/>
    <w:rsid w:val="00A541FE"/>
    <w:rsid w:val="00A549BC"/>
    <w:rsid w:val="00A54FFC"/>
    <w:rsid w:val="00A5789E"/>
    <w:rsid w:val="00A60841"/>
    <w:rsid w:val="00A61A4E"/>
    <w:rsid w:val="00A62145"/>
    <w:rsid w:val="00A63445"/>
    <w:rsid w:val="00A63700"/>
    <w:rsid w:val="00A64575"/>
    <w:rsid w:val="00A65A26"/>
    <w:rsid w:val="00A660DD"/>
    <w:rsid w:val="00A67625"/>
    <w:rsid w:val="00A67EF4"/>
    <w:rsid w:val="00A70733"/>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423E"/>
    <w:rsid w:val="00AA44CF"/>
    <w:rsid w:val="00AA4946"/>
    <w:rsid w:val="00AA5D9D"/>
    <w:rsid w:val="00AA7316"/>
    <w:rsid w:val="00AA78CE"/>
    <w:rsid w:val="00AA7EED"/>
    <w:rsid w:val="00AA7F42"/>
    <w:rsid w:val="00AB0C12"/>
    <w:rsid w:val="00AB0FA7"/>
    <w:rsid w:val="00AB1883"/>
    <w:rsid w:val="00AB26D5"/>
    <w:rsid w:val="00AB2A22"/>
    <w:rsid w:val="00AB3885"/>
    <w:rsid w:val="00AB3C8D"/>
    <w:rsid w:val="00AB476A"/>
    <w:rsid w:val="00AB5F3B"/>
    <w:rsid w:val="00AB6298"/>
    <w:rsid w:val="00AC004D"/>
    <w:rsid w:val="00AC2F0C"/>
    <w:rsid w:val="00AC38A9"/>
    <w:rsid w:val="00AC4BF6"/>
    <w:rsid w:val="00AC4CAC"/>
    <w:rsid w:val="00AC612C"/>
    <w:rsid w:val="00AC6797"/>
    <w:rsid w:val="00AC6A7A"/>
    <w:rsid w:val="00AC6F68"/>
    <w:rsid w:val="00AC71B3"/>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AF6817"/>
    <w:rsid w:val="00B0036F"/>
    <w:rsid w:val="00B00C8E"/>
    <w:rsid w:val="00B013AB"/>
    <w:rsid w:val="00B017BD"/>
    <w:rsid w:val="00B019F3"/>
    <w:rsid w:val="00B02AA5"/>
    <w:rsid w:val="00B0323E"/>
    <w:rsid w:val="00B03A6D"/>
    <w:rsid w:val="00B04743"/>
    <w:rsid w:val="00B04F50"/>
    <w:rsid w:val="00B05C58"/>
    <w:rsid w:val="00B0616B"/>
    <w:rsid w:val="00B067E8"/>
    <w:rsid w:val="00B10512"/>
    <w:rsid w:val="00B1073D"/>
    <w:rsid w:val="00B1079E"/>
    <w:rsid w:val="00B10B63"/>
    <w:rsid w:val="00B114D8"/>
    <w:rsid w:val="00B11B48"/>
    <w:rsid w:val="00B11CD7"/>
    <w:rsid w:val="00B1205D"/>
    <w:rsid w:val="00B12664"/>
    <w:rsid w:val="00B13307"/>
    <w:rsid w:val="00B1476F"/>
    <w:rsid w:val="00B15202"/>
    <w:rsid w:val="00B1553A"/>
    <w:rsid w:val="00B155DA"/>
    <w:rsid w:val="00B162BA"/>
    <w:rsid w:val="00B173DB"/>
    <w:rsid w:val="00B17577"/>
    <w:rsid w:val="00B21CD1"/>
    <w:rsid w:val="00B228F1"/>
    <w:rsid w:val="00B23256"/>
    <w:rsid w:val="00B23FC0"/>
    <w:rsid w:val="00B24CF5"/>
    <w:rsid w:val="00B26507"/>
    <w:rsid w:val="00B267C0"/>
    <w:rsid w:val="00B269CE"/>
    <w:rsid w:val="00B26B95"/>
    <w:rsid w:val="00B27339"/>
    <w:rsid w:val="00B27FEE"/>
    <w:rsid w:val="00B316EC"/>
    <w:rsid w:val="00B31CD8"/>
    <w:rsid w:val="00B32B21"/>
    <w:rsid w:val="00B33EED"/>
    <w:rsid w:val="00B35E5C"/>
    <w:rsid w:val="00B36A92"/>
    <w:rsid w:val="00B37176"/>
    <w:rsid w:val="00B373AA"/>
    <w:rsid w:val="00B3775D"/>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878E2"/>
    <w:rsid w:val="00B9080E"/>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5301"/>
    <w:rsid w:val="00BB57E8"/>
    <w:rsid w:val="00BB5873"/>
    <w:rsid w:val="00BB7349"/>
    <w:rsid w:val="00BB7C0B"/>
    <w:rsid w:val="00BC0196"/>
    <w:rsid w:val="00BC0367"/>
    <w:rsid w:val="00BC1F2B"/>
    <w:rsid w:val="00BC219A"/>
    <w:rsid w:val="00BC24C1"/>
    <w:rsid w:val="00BC42A8"/>
    <w:rsid w:val="00BC66EE"/>
    <w:rsid w:val="00BC69F2"/>
    <w:rsid w:val="00BC72B8"/>
    <w:rsid w:val="00BC7FFB"/>
    <w:rsid w:val="00BD034D"/>
    <w:rsid w:val="00BD07E7"/>
    <w:rsid w:val="00BD143B"/>
    <w:rsid w:val="00BD24D8"/>
    <w:rsid w:val="00BD2654"/>
    <w:rsid w:val="00BD2EB5"/>
    <w:rsid w:val="00BD3ECE"/>
    <w:rsid w:val="00BD5782"/>
    <w:rsid w:val="00BD59E1"/>
    <w:rsid w:val="00BD5F55"/>
    <w:rsid w:val="00BD780A"/>
    <w:rsid w:val="00BD7DC3"/>
    <w:rsid w:val="00BE0CEB"/>
    <w:rsid w:val="00BE1B8A"/>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2D3"/>
    <w:rsid w:val="00BF1A4A"/>
    <w:rsid w:val="00BF3B14"/>
    <w:rsid w:val="00BF5042"/>
    <w:rsid w:val="00BF5945"/>
    <w:rsid w:val="00BF6362"/>
    <w:rsid w:val="00C009C1"/>
    <w:rsid w:val="00C01B8A"/>
    <w:rsid w:val="00C01FED"/>
    <w:rsid w:val="00C03E10"/>
    <w:rsid w:val="00C03E52"/>
    <w:rsid w:val="00C05398"/>
    <w:rsid w:val="00C056BE"/>
    <w:rsid w:val="00C06182"/>
    <w:rsid w:val="00C06249"/>
    <w:rsid w:val="00C072B7"/>
    <w:rsid w:val="00C07B7F"/>
    <w:rsid w:val="00C07EC8"/>
    <w:rsid w:val="00C10243"/>
    <w:rsid w:val="00C10953"/>
    <w:rsid w:val="00C13C38"/>
    <w:rsid w:val="00C1424F"/>
    <w:rsid w:val="00C147D3"/>
    <w:rsid w:val="00C14933"/>
    <w:rsid w:val="00C157FC"/>
    <w:rsid w:val="00C16237"/>
    <w:rsid w:val="00C16446"/>
    <w:rsid w:val="00C16792"/>
    <w:rsid w:val="00C17BB7"/>
    <w:rsid w:val="00C17F27"/>
    <w:rsid w:val="00C2009E"/>
    <w:rsid w:val="00C2027F"/>
    <w:rsid w:val="00C20B16"/>
    <w:rsid w:val="00C225E6"/>
    <w:rsid w:val="00C233B3"/>
    <w:rsid w:val="00C235D5"/>
    <w:rsid w:val="00C238FB"/>
    <w:rsid w:val="00C25B3F"/>
    <w:rsid w:val="00C2627B"/>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662AE"/>
    <w:rsid w:val="00C666FA"/>
    <w:rsid w:val="00C72F35"/>
    <w:rsid w:val="00C73ED0"/>
    <w:rsid w:val="00C74F2A"/>
    <w:rsid w:val="00C76946"/>
    <w:rsid w:val="00C76CD4"/>
    <w:rsid w:val="00C76E77"/>
    <w:rsid w:val="00C77686"/>
    <w:rsid w:val="00C80AA6"/>
    <w:rsid w:val="00C80B05"/>
    <w:rsid w:val="00C81AD2"/>
    <w:rsid w:val="00C81CD7"/>
    <w:rsid w:val="00C82D8E"/>
    <w:rsid w:val="00C835ED"/>
    <w:rsid w:val="00C83AEC"/>
    <w:rsid w:val="00C84348"/>
    <w:rsid w:val="00C86F32"/>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695A"/>
    <w:rsid w:val="00CA7628"/>
    <w:rsid w:val="00CA7C55"/>
    <w:rsid w:val="00CA7C95"/>
    <w:rsid w:val="00CB2149"/>
    <w:rsid w:val="00CB2159"/>
    <w:rsid w:val="00CB4BBD"/>
    <w:rsid w:val="00CB4C86"/>
    <w:rsid w:val="00CB5B7B"/>
    <w:rsid w:val="00CB6418"/>
    <w:rsid w:val="00CC0873"/>
    <w:rsid w:val="00CC0B18"/>
    <w:rsid w:val="00CC0C48"/>
    <w:rsid w:val="00CC39E0"/>
    <w:rsid w:val="00CC3DCA"/>
    <w:rsid w:val="00CC4F1E"/>
    <w:rsid w:val="00CC5FBE"/>
    <w:rsid w:val="00CC605F"/>
    <w:rsid w:val="00CC6BC0"/>
    <w:rsid w:val="00CC7013"/>
    <w:rsid w:val="00CC7706"/>
    <w:rsid w:val="00CD19A8"/>
    <w:rsid w:val="00CD19DB"/>
    <w:rsid w:val="00CD2F51"/>
    <w:rsid w:val="00CD30FC"/>
    <w:rsid w:val="00CD3704"/>
    <w:rsid w:val="00CD39A2"/>
    <w:rsid w:val="00CD4B87"/>
    <w:rsid w:val="00CD55DB"/>
    <w:rsid w:val="00CD5F4A"/>
    <w:rsid w:val="00CD63AD"/>
    <w:rsid w:val="00CD7995"/>
    <w:rsid w:val="00CE094A"/>
    <w:rsid w:val="00CE0FB6"/>
    <w:rsid w:val="00CE1E88"/>
    <w:rsid w:val="00CE2439"/>
    <w:rsid w:val="00CE26E6"/>
    <w:rsid w:val="00CE30BD"/>
    <w:rsid w:val="00CE34E8"/>
    <w:rsid w:val="00CE3729"/>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C23"/>
    <w:rsid w:val="00CF4CEF"/>
    <w:rsid w:val="00CF4D41"/>
    <w:rsid w:val="00CF5241"/>
    <w:rsid w:val="00CF6431"/>
    <w:rsid w:val="00CF6E52"/>
    <w:rsid w:val="00CF7604"/>
    <w:rsid w:val="00D00116"/>
    <w:rsid w:val="00D00FB1"/>
    <w:rsid w:val="00D01602"/>
    <w:rsid w:val="00D01DCF"/>
    <w:rsid w:val="00D04514"/>
    <w:rsid w:val="00D049F4"/>
    <w:rsid w:val="00D076D9"/>
    <w:rsid w:val="00D11A35"/>
    <w:rsid w:val="00D11E06"/>
    <w:rsid w:val="00D1224D"/>
    <w:rsid w:val="00D1259C"/>
    <w:rsid w:val="00D13846"/>
    <w:rsid w:val="00D13B5D"/>
    <w:rsid w:val="00D17997"/>
    <w:rsid w:val="00D207AC"/>
    <w:rsid w:val="00D20835"/>
    <w:rsid w:val="00D208DC"/>
    <w:rsid w:val="00D20D52"/>
    <w:rsid w:val="00D20EF6"/>
    <w:rsid w:val="00D219AA"/>
    <w:rsid w:val="00D21C74"/>
    <w:rsid w:val="00D21D01"/>
    <w:rsid w:val="00D2237A"/>
    <w:rsid w:val="00D24BD1"/>
    <w:rsid w:val="00D24CC6"/>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40470"/>
    <w:rsid w:val="00D41147"/>
    <w:rsid w:val="00D41D63"/>
    <w:rsid w:val="00D42182"/>
    <w:rsid w:val="00D427A3"/>
    <w:rsid w:val="00D43556"/>
    <w:rsid w:val="00D43E37"/>
    <w:rsid w:val="00D44058"/>
    <w:rsid w:val="00D4515E"/>
    <w:rsid w:val="00D4521D"/>
    <w:rsid w:val="00D45819"/>
    <w:rsid w:val="00D46397"/>
    <w:rsid w:val="00D47226"/>
    <w:rsid w:val="00D52933"/>
    <w:rsid w:val="00D52FF0"/>
    <w:rsid w:val="00D5392C"/>
    <w:rsid w:val="00D542B6"/>
    <w:rsid w:val="00D54B60"/>
    <w:rsid w:val="00D54FA1"/>
    <w:rsid w:val="00D55028"/>
    <w:rsid w:val="00D5575D"/>
    <w:rsid w:val="00D56683"/>
    <w:rsid w:val="00D568AB"/>
    <w:rsid w:val="00D6001A"/>
    <w:rsid w:val="00D6030C"/>
    <w:rsid w:val="00D6189E"/>
    <w:rsid w:val="00D61E4F"/>
    <w:rsid w:val="00D62E71"/>
    <w:rsid w:val="00D6314C"/>
    <w:rsid w:val="00D64002"/>
    <w:rsid w:val="00D646F9"/>
    <w:rsid w:val="00D64B0D"/>
    <w:rsid w:val="00D64E33"/>
    <w:rsid w:val="00D65159"/>
    <w:rsid w:val="00D65C56"/>
    <w:rsid w:val="00D65CB6"/>
    <w:rsid w:val="00D660F7"/>
    <w:rsid w:val="00D66CBB"/>
    <w:rsid w:val="00D70514"/>
    <w:rsid w:val="00D71305"/>
    <w:rsid w:val="00D718B8"/>
    <w:rsid w:val="00D71BF7"/>
    <w:rsid w:val="00D731D0"/>
    <w:rsid w:val="00D738D2"/>
    <w:rsid w:val="00D73CDD"/>
    <w:rsid w:val="00D74E94"/>
    <w:rsid w:val="00D75200"/>
    <w:rsid w:val="00D75D07"/>
    <w:rsid w:val="00D75DE5"/>
    <w:rsid w:val="00D766B4"/>
    <w:rsid w:val="00D7670A"/>
    <w:rsid w:val="00D76A09"/>
    <w:rsid w:val="00D76D56"/>
    <w:rsid w:val="00D7735B"/>
    <w:rsid w:val="00D800C1"/>
    <w:rsid w:val="00D808AE"/>
    <w:rsid w:val="00D809E4"/>
    <w:rsid w:val="00D80CDF"/>
    <w:rsid w:val="00D81523"/>
    <w:rsid w:val="00D817A3"/>
    <w:rsid w:val="00D81B85"/>
    <w:rsid w:val="00D83DFA"/>
    <w:rsid w:val="00D8486E"/>
    <w:rsid w:val="00D8663B"/>
    <w:rsid w:val="00D878B6"/>
    <w:rsid w:val="00D87FC0"/>
    <w:rsid w:val="00D90C1B"/>
    <w:rsid w:val="00D90FB3"/>
    <w:rsid w:val="00D913BC"/>
    <w:rsid w:val="00D91C87"/>
    <w:rsid w:val="00D925D1"/>
    <w:rsid w:val="00D92668"/>
    <w:rsid w:val="00D93310"/>
    <w:rsid w:val="00D93B13"/>
    <w:rsid w:val="00D93D7D"/>
    <w:rsid w:val="00D94F27"/>
    <w:rsid w:val="00D9504F"/>
    <w:rsid w:val="00D955B5"/>
    <w:rsid w:val="00D95B37"/>
    <w:rsid w:val="00D9624F"/>
    <w:rsid w:val="00D96351"/>
    <w:rsid w:val="00D979CF"/>
    <w:rsid w:val="00D97F78"/>
    <w:rsid w:val="00DA0B8F"/>
    <w:rsid w:val="00DA1A6F"/>
    <w:rsid w:val="00DA1F2A"/>
    <w:rsid w:val="00DA3354"/>
    <w:rsid w:val="00DA373F"/>
    <w:rsid w:val="00DA432C"/>
    <w:rsid w:val="00DA4BFB"/>
    <w:rsid w:val="00DA50D4"/>
    <w:rsid w:val="00DB08A2"/>
    <w:rsid w:val="00DB0D6D"/>
    <w:rsid w:val="00DB1035"/>
    <w:rsid w:val="00DB1492"/>
    <w:rsid w:val="00DB1B6C"/>
    <w:rsid w:val="00DB1F84"/>
    <w:rsid w:val="00DB36B3"/>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9DF"/>
    <w:rsid w:val="00DD2EDE"/>
    <w:rsid w:val="00DD3144"/>
    <w:rsid w:val="00DD4A00"/>
    <w:rsid w:val="00DD5323"/>
    <w:rsid w:val="00DD67B8"/>
    <w:rsid w:val="00DD69E6"/>
    <w:rsid w:val="00DD7FD2"/>
    <w:rsid w:val="00DE0E0F"/>
    <w:rsid w:val="00DE0F3E"/>
    <w:rsid w:val="00DE1D72"/>
    <w:rsid w:val="00DE1DEE"/>
    <w:rsid w:val="00DE3218"/>
    <w:rsid w:val="00DE33F9"/>
    <w:rsid w:val="00DE3512"/>
    <w:rsid w:val="00DE5232"/>
    <w:rsid w:val="00DE6EEF"/>
    <w:rsid w:val="00DE7F64"/>
    <w:rsid w:val="00DF06C4"/>
    <w:rsid w:val="00DF0B69"/>
    <w:rsid w:val="00DF0BD1"/>
    <w:rsid w:val="00DF1156"/>
    <w:rsid w:val="00DF1173"/>
    <w:rsid w:val="00DF1A93"/>
    <w:rsid w:val="00DF1BC3"/>
    <w:rsid w:val="00DF1F1F"/>
    <w:rsid w:val="00DF2CB0"/>
    <w:rsid w:val="00DF383C"/>
    <w:rsid w:val="00DF4465"/>
    <w:rsid w:val="00DF451B"/>
    <w:rsid w:val="00DF5D03"/>
    <w:rsid w:val="00DF6006"/>
    <w:rsid w:val="00DF6955"/>
    <w:rsid w:val="00DF7B01"/>
    <w:rsid w:val="00E0441D"/>
    <w:rsid w:val="00E0443E"/>
    <w:rsid w:val="00E04EF6"/>
    <w:rsid w:val="00E0570A"/>
    <w:rsid w:val="00E058E2"/>
    <w:rsid w:val="00E05FCE"/>
    <w:rsid w:val="00E076EA"/>
    <w:rsid w:val="00E11DFE"/>
    <w:rsid w:val="00E120FC"/>
    <w:rsid w:val="00E12D07"/>
    <w:rsid w:val="00E13C20"/>
    <w:rsid w:val="00E14832"/>
    <w:rsid w:val="00E14BA9"/>
    <w:rsid w:val="00E1701F"/>
    <w:rsid w:val="00E20BE4"/>
    <w:rsid w:val="00E2168A"/>
    <w:rsid w:val="00E2206A"/>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D0D"/>
    <w:rsid w:val="00E4397D"/>
    <w:rsid w:val="00E44190"/>
    <w:rsid w:val="00E4490B"/>
    <w:rsid w:val="00E44BB4"/>
    <w:rsid w:val="00E4510E"/>
    <w:rsid w:val="00E46685"/>
    <w:rsid w:val="00E476EC"/>
    <w:rsid w:val="00E503D4"/>
    <w:rsid w:val="00E50489"/>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5386"/>
    <w:rsid w:val="00E75641"/>
    <w:rsid w:val="00E758A1"/>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C05"/>
    <w:rsid w:val="00E901E9"/>
    <w:rsid w:val="00E90C8F"/>
    <w:rsid w:val="00E90CEB"/>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841"/>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5435"/>
    <w:rsid w:val="00EE5D3A"/>
    <w:rsid w:val="00EE6F02"/>
    <w:rsid w:val="00EE76B1"/>
    <w:rsid w:val="00EE776C"/>
    <w:rsid w:val="00EF01BC"/>
    <w:rsid w:val="00EF0F59"/>
    <w:rsid w:val="00EF1196"/>
    <w:rsid w:val="00EF14E8"/>
    <w:rsid w:val="00EF16B5"/>
    <w:rsid w:val="00EF1870"/>
    <w:rsid w:val="00EF27FF"/>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085"/>
    <w:rsid w:val="00F171DB"/>
    <w:rsid w:val="00F20353"/>
    <w:rsid w:val="00F20800"/>
    <w:rsid w:val="00F2081D"/>
    <w:rsid w:val="00F20DCF"/>
    <w:rsid w:val="00F211C7"/>
    <w:rsid w:val="00F2159C"/>
    <w:rsid w:val="00F22222"/>
    <w:rsid w:val="00F23EA5"/>
    <w:rsid w:val="00F2498E"/>
    <w:rsid w:val="00F24C87"/>
    <w:rsid w:val="00F2600A"/>
    <w:rsid w:val="00F26640"/>
    <w:rsid w:val="00F26EA4"/>
    <w:rsid w:val="00F32734"/>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1496"/>
    <w:rsid w:val="00F62371"/>
    <w:rsid w:val="00F63239"/>
    <w:rsid w:val="00F656E5"/>
    <w:rsid w:val="00F65EEF"/>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D38"/>
    <w:rsid w:val="00F816BB"/>
    <w:rsid w:val="00F81E72"/>
    <w:rsid w:val="00F82C9A"/>
    <w:rsid w:val="00F83824"/>
    <w:rsid w:val="00F86C5F"/>
    <w:rsid w:val="00F86D62"/>
    <w:rsid w:val="00F874BB"/>
    <w:rsid w:val="00F87744"/>
    <w:rsid w:val="00F90462"/>
    <w:rsid w:val="00F90DA5"/>
    <w:rsid w:val="00F9118F"/>
    <w:rsid w:val="00F914C6"/>
    <w:rsid w:val="00F91C11"/>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4E64"/>
    <w:rsid w:val="00FB5499"/>
    <w:rsid w:val="00FB6398"/>
    <w:rsid w:val="00FB6933"/>
    <w:rsid w:val="00FC16AB"/>
    <w:rsid w:val="00FC3FBD"/>
    <w:rsid w:val="00FC4186"/>
    <w:rsid w:val="00FC443F"/>
    <w:rsid w:val="00FC54A4"/>
    <w:rsid w:val="00FC5CDF"/>
    <w:rsid w:val="00FD0695"/>
    <w:rsid w:val="00FD0A58"/>
    <w:rsid w:val="00FD160B"/>
    <w:rsid w:val="00FD19B7"/>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814"/>
    <w:rsid w:val="00FE599A"/>
    <w:rsid w:val="00FE663C"/>
    <w:rsid w:val="00FE76FD"/>
    <w:rsid w:val="00FE7F9F"/>
    <w:rsid w:val="00FF1B91"/>
    <w:rsid w:val="00FF299D"/>
    <w:rsid w:val="00FF32F4"/>
    <w:rsid w:val="00FF46C7"/>
    <w:rsid w:val="00FF47CD"/>
    <w:rsid w:val="00FF4893"/>
    <w:rsid w:val="00FF67D7"/>
    <w:rsid w:val="00FF7632"/>
    <w:rsid w:val="00FF77AE"/>
    <w:rsid w:val="00FF7C10"/>
    <w:rsid w:val="13027249"/>
    <w:rsid w:val="235B0AA6"/>
    <w:rsid w:val="265BA818"/>
    <w:rsid w:val="2D105195"/>
    <w:rsid w:val="311E8969"/>
    <w:rsid w:val="426BF87C"/>
    <w:rsid w:val="66763BC8"/>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13229"/>
    <w:pPr>
      <w:numPr>
        <w:numId w:val="21"/>
      </w:numPr>
    </w:pPr>
  </w:style>
  <w:style w:type="numbering" w:customStyle="1" w:styleId="Listaactual13">
    <w:name w:val="Lista actual13"/>
    <w:uiPriority w:val="99"/>
    <w:rsid w:val="002B390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FF9F-8440-43A9-9B71-16A12584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13315</Words>
  <Characters>73235</Characters>
  <Application>Microsoft Office Word</Application>
  <DocSecurity>0</DocSecurity>
  <Lines>610</Lines>
  <Paragraphs>172</Paragraphs>
  <ScaleCrop>false</ScaleCrop>
  <Company/>
  <LinksUpToDate>false</LinksUpToDate>
  <CharactersWithSpaces>86378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111</cp:revision>
  <cp:lastPrinted>2019-06-13T15:30:00Z</cp:lastPrinted>
  <dcterms:created xsi:type="dcterms:W3CDTF">2025-07-01T17:36:00Z</dcterms:created>
  <dcterms:modified xsi:type="dcterms:W3CDTF">2025-08-26T15:49:00Z</dcterms:modified>
</cp:coreProperties>
</file>