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CFF58" w14:textId="77777777" w:rsidR="007C0500" w:rsidRPr="003D12D1" w:rsidRDefault="00B00C19">
      <w:pPr>
        <w:spacing w:line="360" w:lineRule="auto"/>
        <w:jc w:val="both"/>
        <w:rPr>
          <w:rFonts w:ascii="Palatino Linotype" w:eastAsia="Palatino Linotype" w:hAnsi="Palatino Linotype" w:cs="Palatino Linotype"/>
          <w:sz w:val="22"/>
          <w:szCs w:val="22"/>
        </w:rPr>
      </w:pPr>
      <w:bookmarkStart w:id="0" w:name="_GoBack"/>
      <w:bookmarkEnd w:id="0"/>
      <w:r w:rsidRPr="003D12D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cinco de noviembre de dos mil veinticinco. </w:t>
      </w:r>
    </w:p>
    <w:p w14:paraId="385CB4AD"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578C254A"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Visto</w:t>
      </w:r>
      <w:r w:rsidRPr="003D12D1">
        <w:rPr>
          <w:rFonts w:ascii="Palatino Linotype" w:eastAsia="Palatino Linotype" w:hAnsi="Palatino Linotype" w:cs="Palatino Linotype"/>
          <w:sz w:val="22"/>
          <w:szCs w:val="22"/>
        </w:rPr>
        <w:t xml:space="preserve"> el expediente relativo al recurso de revisión </w:t>
      </w:r>
      <w:r w:rsidRPr="003D12D1">
        <w:rPr>
          <w:rFonts w:ascii="Palatino Linotype" w:eastAsia="Palatino Linotype" w:hAnsi="Palatino Linotype" w:cs="Palatino Linotype"/>
          <w:b/>
          <w:sz w:val="22"/>
          <w:szCs w:val="22"/>
        </w:rPr>
        <w:t>05699/INFOEM/IP/RR/2025</w:t>
      </w:r>
      <w:r w:rsidRPr="003D12D1">
        <w:rPr>
          <w:rFonts w:ascii="Palatino Linotype" w:eastAsia="Palatino Linotype" w:hAnsi="Palatino Linotype" w:cs="Palatino Linotype"/>
          <w:sz w:val="22"/>
          <w:szCs w:val="22"/>
        </w:rPr>
        <w:t xml:space="preserve">, interpuesto por </w:t>
      </w:r>
      <w:r w:rsidRPr="003D12D1">
        <w:rPr>
          <w:rFonts w:ascii="Palatino Linotype" w:eastAsia="Palatino Linotype" w:hAnsi="Palatino Linotype" w:cs="Palatino Linotype"/>
          <w:b/>
          <w:sz w:val="22"/>
          <w:szCs w:val="22"/>
        </w:rPr>
        <w:t xml:space="preserve">un particular que no proporcionó nombre o seudónimo para ser identificado, </w:t>
      </w:r>
      <w:r w:rsidRPr="003D12D1">
        <w:rPr>
          <w:rFonts w:ascii="Palatino Linotype" w:eastAsia="Palatino Linotype" w:hAnsi="Palatino Linotype" w:cs="Palatino Linotype"/>
          <w:sz w:val="22"/>
          <w:szCs w:val="22"/>
        </w:rPr>
        <w:t>en lo sucesivo se le denominará la parte</w:t>
      </w:r>
      <w:r w:rsidRPr="003D12D1">
        <w:rPr>
          <w:rFonts w:ascii="Palatino Linotype" w:eastAsia="Palatino Linotype" w:hAnsi="Palatino Linotype" w:cs="Palatino Linotype"/>
          <w:b/>
          <w:sz w:val="22"/>
          <w:szCs w:val="22"/>
        </w:rPr>
        <w:t xml:space="preserve"> Recurrente</w:t>
      </w:r>
      <w:r w:rsidRPr="003D12D1">
        <w:rPr>
          <w:rFonts w:ascii="Palatino Linotype" w:eastAsia="Palatino Linotype" w:hAnsi="Palatino Linotype" w:cs="Palatino Linotype"/>
          <w:sz w:val="22"/>
          <w:szCs w:val="22"/>
        </w:rPr>
        <w:t>, en contra de la respuesta a su solicitud de información con número de folio</w:t>
      </w:r>
      <w:r w:rsidRPr="003D12D1">
        <w:rPr>
          <w:rFonts w:ascii="Palatino Linotype" w:eastAsia="Palatino Linotype" w:hAnsi="Palatino Linotype" w:cs="Palatino Linotype"/>
          <w:b/>
          <w:sz w:val="22"/>
          <w:szCs w:val="22"/>
        </w:rPr>
        <w:t xml:space="preserve"> 01887/TOLUCA/IP/2025</w:t>
      </w:r>
      <w:r w:rsidRPr="003D12D1">
        <w:rPr>
          <w:rFonts w:ascii="Palatino Linotype" w:eastAsia="Palatino Linotype" w:hAnsi="Palatino Linotype" w:cs="Palatino Linotype"/>
          <w:sz w:val="22"/>
          <w:szCs w:val="22"/>
        </w:rPr>
        <w:t xml:space="preserve">, por parte del </w:t>
      </w:r>
      <w:r w:rsidRPr="003D12D1">
        <w:rPr>
          <w:rFonts w:ascii="Palatino Linotype" w:eastAsia="Palatino Linotype" w:hAnsi="Palatino Linotype" w:cs="Palatino Linotype"/>
          <w:b/>
          <w:sz w:val="22"/>
          <w:szCs w:val="22"/>
        </w:rPr>
        <w:t xml:space="preserve">Ayuntamiento de Toluca </w:t>
      </w:r>
      <w:r w:rsidRPr="003D12D1">
        <w:rPr>
          <w:rFonts w:ascii="Palatino Linotype" w:eastAsia="Palatino Linotype" w:hAnsi="Palatino Linotype" w:cs="Palatino Linotype"/>
          <w:sz w:val="22"/>
          <w:szCs w:val="22"/>
        </w:rPr>
        <w:t xml:space="preserve">en lo sucesivo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w:t>
      </w:r>
      <w:r w:rsidRPr="003D12D1">
        <w:rPr>
          <w:rFonts w:ascii="Palatino Linotype" w:eastAsia="Palatino Linotype" w:hAnsi="Palatino Linotype" w:cs="Palatino Linotype"/>
          <w:b/>
          <w:sz w:val="22"/>
          <w:szCs w:val="22"/>
        </w:rPr>
        <w:t xml:space="preserve"> </w:t>
      </w:r>
      <w:r w:rsidRPr="003D12D1">
        <w:rPr>
          <w:rFonts w:ascii="Palatino Linotype" w:eastAsia="Palatino Linotype" w:hAnsi="Palatino Linotype" w:cs="Palatino Linotype"/>
          <w:sz w:val="22"/>
          <w:szCs w:val="22"/>
        </w:rPr>
        <w:t>se procede a dictar la presente resolución, con base en los siguientes:</w:t>
      </w:r>
    </w:p>
    <w:p w14:paraId="367F7CEC"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53E838EF" w14:textId="77777777" w:rsidR="007C0500" w:rsidRPr="003D12D1" w:rsidRDefault="00B00C19">
      <w:pPr>
        <w:numPr>
          <w:ilvl w:val="0"/>
          <w:numId w:val="1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A N T E C E D E N T E S:</w:t>
      </w:r>
    </w:p>
    <w:p w14:paraId="0EDD0271" w14:textId="77777777" w:rsidR="007C0500" w:rsidRPr="003D12D1" w:rsidRDefault="007C0500">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FB365D1" w14:textId="77777777" w:rsidR="007C0500" w:rsidRPr="003D12D1" w:rsidRDefault="00B00C19">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Solicitud de acceso a la información. </w:t>
      </w:r>
      <w:r w:rsidRPr="003D12D1">
        <w:rPr>
          <w:rFonts w:ascii="Palatino Linotype" w:eastAsia="Palatino Linotype" w:hAnsi="Palatino Linotype" w:cs="Palatino Linotype"/>
          <w:sz w:val="22"/>
          <w:szCs w:val="22"/>
        </w:rPr>
        <w:t xml:space="preserve">Con fecha </w:t>
      </w:r>
      <w:r w:rsidRPr="003D12D1">
        <w:rPr>
          <w:rFonts w:ascii="Palatino Linotype" w:eastAsia="Palatino Linotype" w:hAnsi="Palatino Linotype" w:cs="Palatino Linotype"/>
          <w:b/>
          <w:sz w:val="22"/>
          <w:szCs w:val="22"/>
        </w:rPr>
        <w:t>veintiocho de marzo de dos mil veinticinco</w:t>
      </w:r>
      <w:r w:rsidRPr="003D12D1">
        <w:rPr>
          <w:rFonts w:ascii="Palatino Linotype" w:eastAsia="Palatino Linotype" w:hAnsi="Palatino Linotype" w:cs="Palatino Linotype"/>
          <w:sz w:val="22"/>
          <w:szCs w:val="22"/>
        </w:rPr>
        <w:t xml:space="preserve">,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formuló solicitud de acceso a información pública al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a través del Sistema de Acceso a la Información Mexiquense, en adelante </w:t>
      </w:r>
      <w:r w:rsidRPr="003D12D1">
        <w:rPr>
          <w:rFonts w:ascii="Palatino Linotype" w:eastAsia="Palatino Linotype" w:hAnsi="Palatino Linotype" w:cs="Palatino Linotype"/>
          <w:b/>
          <w:sz w:val="22"/>
          <w:szCs w:val="22"/>
        </w:rPr>
        <w:t>SAIMEX</w:t>
      </w:r>
      <w:r w:rsidRPr="003D12D1">
        <w:rPr>
          <w:rFonts w:ascii="Palatino Linotype" w:eastAsia="Palatino Linotype" w:hAnsi="Palatino Linotype" w:cs="Palatino Linotype"/>
          <w:sz w:val="22"/>
          <w:szCs w:val="22"/>
        </w:rPr>
        <w:t>, requiriéndole lo siguiente:</w:t>
      </w:r>
    </w:p>
    <w:p w14:paraId="3055E8AE" w14:textId="77777777" w:rsidR="007C0500" w:rsidRPr="003D12D1" w:rsidRDefault="007C050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ACC284F"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“1.- Copia del documento donde conste el número de reuniones o sesiones que ha realizado cada una de las comisiones del Ayuntamiento de Toluca (detallando por cada comisión el nombre del presidente de la respectiva comisión y regidores o síndicos que las integran). Esto dentro del periodo 2024 y 2025. 2.- Copia del documento donde conste por cada una de las comisiones antes citadas el número y tema de los asuntos abordados en cada una de las reuniones o sesiones realizadas, en el periodo antes citado. 3.- Copa del documento donde conste por cada una de las comisiones antes citadas el número y tema de los acuerdos o asuntos aprobados en cada una de las reuniones o sesiones realizadas, en el periodo antes citado. 4.- Copia del documento donde conste por cada una de las comisiones antes citadas, quiénes </w:t>
      </w:r>
      <w:r w:rsidRPr="003D12D1">
        <w:rPr>
          <w:rFonts w:ascii="Palatino Linotype" w:eastAsia="Palatino Linotype" w:hAnsi="Palatino Linotype" w:cs="Palatino Linotype"/>
          <w:i/>
          <w:sz w:val="22"/>
          <w:szCs w:val="22"/>
        </w:rPr>
        <w:lastRenderedPageBreak/>
        <w:t>son los síndicos o regidores que han asistido a cada una de las reuniones o sesiones realizadas, así como quiénes son los que han faltado a cada una de las reuniones o sesiones realizadas, en el periodo antes citado. Para mayor precisión requiero saber quiénes y cuántos son los regidores y síndicos que han asistido a cada una de las reuniones o sesiones de cada una de las comisiones antes citadas (todas y cada una del ayuntamiento) y quiénes y cuántos son los regidores y síndicos que han faltado a cada una de las reuniones o sesiones de cada una de las comisiones antes citadas (todas y cada una del ayuntamiento). Aquí obviamente también solicito que se precise el nombre de cada una de las comisiones antes citadas y el número de faltas y asistencias por cada integrante de cada comisión.”</w:t>
      </w:r>
    </w:p>
    <w:p w14:paraId="35335B62" w14:textId="77777777" w:rsidR="007C0500" w:rsidRPr="003D12D1" w:rsidRDefault="007C0500">
      <w:pPr>
        <w:spacing w:line="360" w:lineRule="auto"/>
        <w:ind w:left="709" w:right="900"/>
        <w:jc w:val="both"/>
        <w:rPr>
          <w:rFonts w:ascii="Palatino Linotype" w:eastAsia="Palatino Linotype" w:hAnsi="Palatino Linotype" w:cs="Palatino Linotype"/>
          <w:b/>
          <w:i/>
          <w:sz w:val="22"/>
          <w:szCs w:val="22"/>
        </w:rPr>
      </w:pPr>
    </w:p>
    <w:p w14:paraId="0E457BAC"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Modalidad elegida para la entrega de la información: </w:t>
      </w:r>
      <w:r w:rsidRPr="003D12D1">
        <w:rPr>
          <w:rFonts w:ascii="Palatino Linotype" w:eastAsia="Palatino Linotype" w:hAnsi="Palatino Linotype" w:cs="Palatino Linotype"/>
          <w:sz w:val="22"/>
          <w:szCs w:val="22"/>
        </w:rPr>
        <w:t xml:space="preserve">a través del Sistema de Acceso a la Información Mexiquense. </w:t>
      </w:r>
    </w:p>
    <w:p w14:paraId="1AA62A63"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3B4D494" w14:textId="77777777" w:rsidR="007C0500" w:rsidRPr="003D12D1" w:rsidRDefault="00B00C1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Respuesta. </w:t>
      </w:r>
      <w:r w:rsidRPr="003D12D1">
        <w:rPr>
          <w:rFonts w:ascii="Palatino Linotype" w:eastAsia="Palatino Linotype" w:hAnsi="Palatino Linotype" w:cs="Palatino Linotype"/>
          <w:sz w:val="22"/>
          <w:szCs w:val="22"/>
        </w:rPr>
        <w:t xml:space="preserve">Con fecha </w:t>
      </w:r>
      <w:r w:rsidRPr="003D12D1">
        <w:rPr>
          <w:rFonts w:ascii="Palatino Linotype" w:eastAsia="Palatino Linotype" w:hAnsi="Palatino Linotype" w:cs="Palatino Linotype"/>
          <w:b/>
          <w:sz w:val="22"/>
          <w:szCs w:val="22"/>
        </w:rPr>
        <w:t>veinticinco de abril de dos mil veinticinco</w:t>
      </w:r>
      <w:r w:rsidRPr="003D12D1">
        <w:rPr>
          <w:rFonts w:ascii="Palatino Linotype" w:eastAsia="Palatino Linotype" w:hAnsi="Palatino Linotype" w:cs="Palatino Linotype"/>
          <w:sz w:val="22"/>
          <w:szCs w:val="22"/>
        </w:rPr>
        <w:t xml:space="preserve">,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7B4C2FF1" w14:textId="77777777" w:rsidR="007C0500" w:rsidRPr="003D12D1" w:rsidRDefault="007C0500">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34D82C42" w14:textId="77777777" w:rsidR="007C0500" w:rsidRPr="003D12D1" w:rsidRDefault="00B00C19">
      <w:pPr>
        <w:tabs>
          <w:tab w:val="left" w:pos="737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26B59E" w14:textId="77777777" w:rsidR="007C0500" w:rsidRPr="003D12D1" w:rsidRDefault="00B00C19">
      <w:pPr>
        <w:tabs>
          <w:tab w:val="left" w:pos="737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En atención a la solicitud con folio 01887/TOLUCA/IP/2025, me permito adjuntar al presente la respuesta correspondiente DE LAS DEPENDENCIAS, ASIMISMOS SUS ANEXOS, Sin más por el momento, reciba un saludo. PRIMERA REGIDURÍA, TERCERA REGIDURÍA, CUARTA REGIDURÍA, OCTAVA REGIDURÍA, NOVENA REGIDURÍA, DÉCIMA REGIDURÍA, PRIMERA SINDICATURA, SEGUNDA SINDICATURA, SECRETARÍA DEL AYUNTAMIENTO, SECRETARÍA PARTÍCULAR DE PRESIDENCIA.</w:t>
      </w:r>
    </w:p>
    <w:p w14:paraId="3C125FD7" w14:textId="77777777" w:rsidR="007C0500" w:rsidRPr="003D12D1" w:rsidRDefault="00B00C19">
      <w:pPr>
        <w:tabs>
          <w:tab w:val="left" w:pos="737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ATENTAMENTE</w:t>
      </w:r>
    </w:p>
    <w:p w14:paraId="27F39519" w14:textId="77777777" w:rsidR="007C0500" w:rsidRPr="003D12D1" w:rsidRDefault="00B00C19">
      <w:pPr>
        <w:tabs>
          <w:tab w:val="left" w:pos="737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Dr. Nahum Miguel Mendoza Morales” (Sic)</w:t>
      </w:r>
    </w:p>
    <w:p w14:paraId="46AB9954"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4025FCAA"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lastRenderedPageBreak/>
        <w:t xml:space="preserve">Del mismo modo,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adjuntó a su respuesta los siguientes archivos electrónicos: </w:t>
      </w:r>
    </w:p>
    <w:p w14:paraId="0C5AD4BC"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139FF502" w14:textId="77777777" w:rsidR="007C0500" w:rsidRPr="003D12D1" w:rsidRDefault="00B00C19">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Resp_Oficio_947_Solic_01887.pdf:</w:t>
      </w:r>
      <w:r w:rsidRPr="003D12D1">
        <w:rPr>
          <w:rFonts w:ascii="Palatino Linotype" w:eastAsia="Palatino Linotype" w:hAnsi="Palatino Linotype" w:cs="Palatino Linotype"/>
          <w:sz w:val="22"/>
          <w:szCs w:val="22"/>
        </w:rPr>
        <w:t xml:space="preserve"> Oficio número 2000100000/947/2025 de fecha treinta y uno de marzo de dos mil veinticinco, suscrito por el Secretario Particular de Presidencia, quien informó que derivado de una búsqueda exhaustiva y razonable en los archivos físicos y digitales de esta Secretaría Particular, no se encontró información alguna de lo solicitado, esto en razón de no haberse generado, poseído y/o administrado, al no ser de competencia de esta área.</w:t>
      </w:r>
    </w:p>
    <w:p w14:paraId="7A8716DA" w14:textId="77777777" w:rsidR="007C0500" w:rsidRPr="003D12D1" w:rsidRDefault="00B00C19">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 LA PRIMERA SESION DE LA COMISION DE DESARROLLO ECONOMICO.pdf</w:t>
      </w:r>
      <w:r w:rsidRPr="003D12D1">
        <w:rPr>
          <w:rFonts w:ascii="Palatino Linotype" w:eastAsia="Palatino Linotype" w:hAnsi="Palatino Linotype" w:cs="Palatino Linotype"/>
          <w:sz w:val="22"/>
          <w:szCs w:val="22"/>
        </w:rPr>
        <w:t xml:space="preserve">: Acta de la Primera Sesión Ordinaria de la Comisión de Desarrollo Económico (Mercados, Tianguis, Central De Abastos, Rastro) de fecha veintisiete de febrero de dos mil veinticinco. </w:t>
      </w:r>
    </w:p>
    <w:p w14:paraId="2B84B430" w14:textId="77777777" w:rsidR="007C0500" w:rsidRPr="003D12D1" w:rsidRDefault="00B00C19">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 INSTALACION COMISION DE DESARROLLO ECONOMICO.pdf</w:t>
      </w:r>
      <w:r w:rsidRPr="003D12D1">
        <w:rPr>
          <w:rFonts w:ascii="Palatino Linotype" w:eastAsia="Palatino Linotype" w:hAnsi="Palatino Linotype" w:cs="Palatino Linotype"/>
          <w:sz w:val="22"/>
          <w:szCs w:val="22"/>
        </w:rPr>
        <w:t xml:space="preserve">: Acta de la Sesión de Instalación de la Comisión de Desarrollo Económico (Mercados, Tianguis, Central De Abastos, Rastro) de fecha veinte de enero de dos mil veinticinco. </w:t>
      </w:r>
    </w:p>
    <w:p w14:paraId="1D016D2E" w14:textId="77777777" w:rsidR="007C0500" w:rsidRPr="003D12D1" w:rsidRDefault="00B00C19">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01887-TOLUCA-IP-2025.pdf</w:t>
      </w:r>
      <w:r w:rsidRPr="003D12D1">
        <w:rPr>
          <w:rFonts w:ascii="Palatino Linotype" w:eastAsia="Palatino Linotype" w:hAnsi="Palatino Linotype" w:cs="Palatino Linotype"/>
          <w:sz w:val="22"/>
          <w:szCs w:val="22"/>
        </w:rPr>
        <w:t xml:space="preserve">: Oficio de fecha tres de abril de dos mil veinticinco, suscrito por la </w:t>
      </w:r>
      <w:r w:rsidRPr="003D12D1">
        <w:rPr>
          <w:rFonts w:ascii="Palatino Linotype" w:eastAsia="Palatino Linotype" w:hAnsi="Palatino Linotype" w:cs="Palatino Linotype"/>
          <w:b/>
          <w:sz w:val="22"/>
          <w:szCs w:val="22"/>
        </w:rPr>
        <w:t>Novena Regidora</w:t>
      </w:r>
      <w:r w:rsidRPr="003D12D1">
        <w:rPr>
          <w:rFonts w:ascii="Palatino Linotype" w:eastAsia="Palatino Linotype" w:hAnsi="Palatino Linotype" w:cs="Palatino Linotype"/>
          <w:sz w:val="22"/>
          <w:szCs w:val="22"/>
        </w:rPr>
        <w:t xml:space="preserve">, en el que informó: </w:t>
      </w:r>
    </w:p>
    <w:p w14:paraId="5AC64C16"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por cuanto hace la información que solicita de las Comisiones Edilicias del periodo 2024</w:t>
      </w:r>
      <w:r w:rsidRPr="003D12D1">
        <w:rPr>
          <w:rFonts w:ascii="Palatino Linotype" w:eastAsia="Palatino Linotype" w:hAnsi="Palatino Linotype" w:cs="Palatino Linotype"/>
          <w:i/>
          <w:sz w:val="22"/>
          <w:szCs w:val="22"/>
        </w:rPr>
        <w:t>, después de haber realizado una búsqueda exhaustiva a los archivos físicos y electrónicos de la Novena Regiduría, a mi cargo, no se localizó información que pueda ser entregada y que corresponda al periodo 2024, esto en razón de que de acuerdo a la periodo constitucional, no pudo haber sido generada o administrada por la que suscribe; sugiriendo respetuosamente al peticionario dirigir su petición al área competente de su resguardo; lo anterior, con base en lo que establecen los artículos 116 y143 de la Constitución Política del Estado Libre y Soberano de México, 15 y 16 de la Ley Orgánica Municipal del Estado de México.</w:t>
      </w:r>
    </w:p>
    <w:p w14:paraId="0461C1AF"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Por cuando hace a la información de las Comisiones Edilicias del ejercicio 2025</w:t>
      </w:r>
      <w:r w:rsidRPr="003D12D1">
        <w:rPr>
          <w:rFonts w:ascii="Palatino Linotype" w:eastAsia="Palatino Linotype" w:hAnsi="Palatino Linotype" w:cs="Palatino Linotype"/>
          <w:i/>
          <w:sz w:val="22"/>
          <w:szCs w:val="22"/>
        </w:rPr>
        <w:t>, le informó que derivado del acuerdo emitido en el punto 6 del orden del día de la Segunda Sesión ordinaria de Cabildo del Ayuntamiento de Toluca, de fecha diez de enero del año dos mil veinticinco; actuando bajo el principio de legalidad que establece el artículo 143 de la Constitución Política del Estado Libre y Soberano de México, tengo a bien comunicarle que como Novena Regidora, en funciones, presido las comisiones que se anuncian en seguida, de las cuales se entregan las actas de las sesiones que se han desarrollado en cada una, dado que es la que obra en los archivos de esta Novena Regiduría, que será entregada en archivo adjunto en formato pdf, a través de la plataforma del Sistema de Acceso a la Información Mexiquense (SAIMEX), la cual a continuación se relaciona:</w:t>
      </w:r>
    </w:p>
    <w:p w14:paraId="35501A4F" w14:textId="77777777" w:rsidR="007C0500" w:rsidRPr="003D12D1" w:rsidRDefault="007C0500">
      <w:pPr>
        <w:spacing w:line="276" w:lineRule="auto"/>
        <w:ind w:left="851" w:right="616"/>
        <w:jc w:val="both"/>
        <w:rPr>
          <w:rFonts w:ascii="Palatino Linotype" w:eastAsia="Palatino Linotype" w:hAnsi="Palatino Linotype" w:cs="Palatino Linotype"/>
          <w:i/>
          <w:sz w:val="22"/>
          <w:szCs w:val="22"/>
        </w:rPr>
      </w:pPr>
    </w:p>
    <w:p w14:paraId="5D0E2A54"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noProof/>
          <w:sz w:val="22"/>
          <w:szCs w:val="22"/>
          <w:lang w:val="es-MX"/>
        </w:rPr>
        <w:drawing>
          <wp:inline distT="0" distB="0" distL="0" distR="0" wp14:anchorId="541EC27A" wp14:editId="3B17A6F3">
            <wp:extent cx="4961976" cy="898299"/>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961976" cy="898299"/>
                    </a:xfrm>
                    <a:prstGeom prst="rect">
                      <a:avLst/>
                    </a:prstGeom>
                    <a:ln/>
                  </pic:spPr>
                </pic:pic>
              </a:graphicData>
            </a:graphic>
          </wp:inline>
        </w:drawing>
      </w:r>
    </w:p>
    <w:p w14:paraId="037ACC5C" w14:textId="77777777" w:rsidR="007C0500" w:rsidRPr="003D12D1" w:rsidRDefault="00B00C19">
      <w:pPr>
        <w:spacing w:line="276"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i/>
          <w:noProof/>
          <w:sz w:val="22"/>
          <w:szCs w:val="22"/>
          <w:lang w:val="es-MX"/>
        </w:rPr>
        <w:drawing>
          <wp:inline distT="0" distB="0" distL="0" distR="0" wp14:anchorId="156C8FF2" wp14:editId="00DAFE53">
            <wp:extent cx="4809874" cy="2846305"/>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809874" cy="2846305"/>
                    </a:xfrm>
                    <a:prstGeom prst="rect">
                      <a:avLst/>
                    </a:prstGeom>
                    <a:ln/>
                  </pic:spPr>
                </pic:pic>
              </a:graphicData>
            </a:graphic>
          </wp:inline>
        </w:drawing>
      </w:r>
    </w:p>
    <w:p w14:paraId="18FE91DB" w14:textId="77777777" w:rsidR="007C0500" w:rsidRPr="003D12D1" w:rsidRDefault="00B00C19">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 LA INTALACION COMISION DE DESARROLLO METROPOLITANO.pdf</w:t>
      </w:r>
      <w:r w:rsidRPr="003D12D1">
        <w:rPr>
          <w:rFonts w:ascii="Palatino Linotype" w:eastAsia="Palatino Linotype" w:hAnsi="Palatino Linotype" w:cs="Palatino Linotype"/>
          <w:sz w:val="22"/>
          <w:szCs w:val="22"/>
        </w:rPr>
        <w:t xml:space="preserve">: Acta de la Sesión de Instalación de la Comisión de Desarrollo Metropolitano, de fecha veinte de enero de dos mil veinticinco. </w:t>
      </w:r>
      <w:r w:rsidRPr="003D12D1">
        <w:rPr>
          <w:rFonts w:ascii="Palatino Linotype" w:eastAsia="Palatino Linotype" w:hAnsi="Palatino Linotype" w:cs="Palatino Linotype"/>
          <w:sz w:val="22"/>
          <w:szCs w:val="22"/>
        </w:rPr>
        <w:br/>
      </w:r>
      <w:r w:rsidRPr="003D12D1">
        <w:rPr>
          <w:rFonts w:ascii="Palatino Linotype" w:eastAsia="Palatino Linotype" w:hAnsi="Palatino Linotype" w:cs="Palatino Linotype"/>
          <w:b/>
          <w:i/>
          <w:sz w:val="22"/>
          <w:szCs w:val="22"/>
        </w:rPr>
        <w:t>ACTA DE LA INTALACION COMISION DE INFRAESTRUCTURA E INVERSION PUBLICA.pdf</w:t>
      </w:r>
      <w:r w:rsidRPr="003D12D1">
        <w:rPr>
          <w:rFonts w:ascii="Palatino Linotype" w:eastAsia="Palatino Linotype" w:hAnsi="Palatino Linotype" w:cs="Palatino Linotype"/>
          <w:sz w:val="22"/>
          <w:szCs w:val="22"/>
        </w:rPr>
        <w:t xml:space="preserve">: Acta de la Sesión de Instalación de la Comisión de Infraestructura e Inversión Pública, de fecha veinte de enero de dos mil veinticinco. </w:t>
      </w:r>
    </w:p>
    <w:p w14:paraId="792E4D61" w14:textId="77777777" w:rsidR="007C0500" w:rsidRPr="003D12D1" w:rsidRDefault="00B00C19">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SESIÓN DE INSTALACIÓN COMISIÓN DE CONFLICTOS LABORALES.pdf</w:t>
      </w:r>
      <w:r w:rsidRPr="003D12D1">
        <w:rPr>
          <w:rFonts w:ascii="Palatino Linotype" w:eastAsia="Palatino Linotype" w:hAnsi="Palatino Linotype" w:cs="Palatino Linotype"/>
          <w:sz w:val="22"/>
          <w:szCs w:val="22"/>
        </w:rPr>
        <w:t xml:space="preserve">: Acta de Instalación de la Comisión de Prevención y Atención de Conflictos Laborales, de fecha veintidós de enero de dos mil veinticinco. </w:t>
      </w:r>
    </w:p>
    <w:p w14:paraId="005B85BE" w14:textId="77777777" w:rsidR="007C0500" w:rsidRPr="003D12D1" w:rsidRDefault="00B00C19">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4REG TOL 193 2025.pdf</w:t>
      </w:r>
      <w:r w:rsidRPr="003D12D1">
        <w:rPr>
          <w:rFonts w:ascii="Palatino Linotype" w:eastAsia="Palatino Linotype" w:hAnsi="Palatino Linotype" w:cs="Palatino Linotype"/>
          <w:sz w:val="22"/>
          <w:szCs w:val="22"/>
        </w:rPr>
        <w:t xml:space="preserve">: Oficio número 4REG/TOL/193/2025 de fecha ocho de abril de dos mil veinticinco, signado por la Cuarta Regidora, en el que informó: </w:t>
      </w:r>
    </w:p>
    <w:p w14:paraId="5226751B"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 Al respecto, hago de su conocimiento que </w:t>
      </w:r>
      <w:r w:rsidRPr="003D12D1">
        <w:rPr>
          <w:rFonts w:ascii="Palatino Linotype" w:eastAsia="Palatino Linotype" w:hAnsi="Palatino Linotype" w:cs="Palatino Linotype"/>
          <w:b/>
          <w:i/>
          <w:sz w:val="22"/>
          <w:szCs w:val="22"/>
        </w:rPr>
        <w:t xml:space="preserve">no se cuenta con la información solicitada referente al año 2024, debido a que en el acto de entrega recepción de la Cuarta Regiduría </w:t>
      </w:r>
      <w:r w:rsidRPr="003D12D1">
        <w:rPr>
          <w:rFonts w:ascii="Palatino Linotype" w:eastAsia="Palatino Linotype" w:hAnsi="Palatino Linotype" w:cs="Palatino Linotype"/>
          <w:i/>
          <w:sz w:val="22"/>
          <w:szCs w:val="22"/>
        </w:rPr>
        <w:t xml:space="preserve">realizado en fecha 1 de enero de 2025 </w:t>
      </w:r>
      <w:r w:rsidRPr="003D12D1">
        <w:rPr>
          <w:rFonts w:ascii="Palatino Linotype" w:eastAsia="Palatino Linotype" w:hAnsi="Palatino Linotype" w:cs="Palatino Linotype"/>
          <w:b/>
          <w:i/>
          <w:sz w:val="22"/>
          <w:szCs w:val="22"/>
        </w:rPr>
        <w:t>no se recibió archivo de concentración ni de trámite,</w:t>
      </w:r>
      <w:r w:rsidRPr="003D12D1">
        <w:rPr>
          <w:rFonts w:ascii="Palatino Linotype" w:eastAsia="Palatino Linotype" w:hAnsi="Palatino Linotype" w:cs="Palatino Linotype"/>
          <w:i/>
          <w:sz w:val="22"/>
          <w:szCs w:val="22"/>
        </w:rPr>
        <w:t xml:space="preserve"> circunstancia que se informó el 24 de marzo del presente año mediante oficio número 4REG/TOL/0075/2025, a la Titular del Órgano Interno de Control Municipal, como parte de la solicitud de aclaraciones y observaciones con motivo del acto de entrega-recepción antes mencionado.</w:t>
      </w:r>
    </w:p>
    <w:p w14:paraId="286777A9" w14:textId="77777777" w:rsidR="007C0500" w:rsidRPr="003D12D1" w:rsidRDefault="007C0500">
      <w:pPr>
        <w:spacing w:line="276" w:lineRule="auto"/>
        <w:ind w:left="851" w:right="616"/>
        <w:jc w:val="both"/>
        <w:rPr>
          <w:rFonts w:ascii="Palatino Linotype" w:eastAsia="Palatino Linotype" w:hAnsi="Palatino Linotype" w:cs="Palatino Linotype"/>
          <w:i/>
          <w:sz w:val="22"/>
          <w:szCs w:val="22"/>
        </w:rPr>
      </w:pPr>
    </w:p>
    <w:p w14:paraId="24665102" w14:textId="77777777" w:rsidR="007C0500" w:rsidRPr="003D12D1" w:rsidRDefault="00B00C19">
      <w:pPr>
        <w:spacing w:line="276"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i/>
          <w:sz w:val="22"/>
          <w:szCs w:val="22"/>
        </w:rPr>
        <w:t xml:space="preserve">Ahora bien, </w:t>
      </w:r>
      <w:r w:rsidRPr="003D12D1">
        <w:rPr>
          <w:rFonts w:ascii="Palatino Linotype" w:eastAsia="Palatino Linotype" w:hAnsi="Palatino Linotype" w:cs="Palatino Linotype"/>
          <w:b/>
          <w:i/>
          <w:sz w:val="22"/>
          <w:szCs w:val="22"/>
        </w:rPr>
        <w:t>por lo que respecta al año 2025, remito a usted en archivo digitalizado copias de las sesiones de instalación de las Comisiones Edilicias de Servicios Públicos y de Prevención y Atención de Conflictos Laborales</w:t>
      </w:r>
      <w:r w:rsidRPr="003D12D1">
        <w:rPr>
          <w:rFonts w:ascii="Palatino Linotype" w:eastAsia="Palatino Linotype" w:hAnsi="Palatino Linotype" w:cs="Palatino Linotype"/>
          <w:i/>
          <w:sz w:val="22"/>
          <w:szCs w:val="22"/>
        </w:rPr>
        <w:t>, que se llevaron a cabo los días 21 y 22 de enero del presente año, en donde consta la información solicitada por usted, indicando que para el caso de la sesión de la Comisión de Prevención y Atención de Conflictos Laborales sólo se tuvo inasistencia del Segundo Síndico y en el caso de la de Servicios Públicos asistieron la totalidad de sus integrantes</w:t>
      </w:r>
      <w:r w:rsidRPr="003D12D1">
        <w:rPr>
          <w:rFonts w:ascii="Palatino Linotype" w:eastAsia="Palatino Linotype" w:hAnsi="Palatino Linotype" w:cs="Palatino Linotype"/>
          <w:sz w:val="22"/>
          <w:szCs w:val="22"/>
        </w:rPr>
        <w:t>.”</w:t>
      </w:r>
    </w:p>
    <w:p w14:paraId="043E7F90"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SESIÓN DE INSTALACIÓN COMISIÓN DE SERVICIOS PÚBLICOS.pdf</w:t>
      </w:r>
      <w:r w:rsidRPr="003D12D1">
        <w:rPr>
          <w:rFonts w:ascii="Palatino Linotype" w:eastAsia="Palatino Linotype" w:hAnsi="Palatino Linotype" w:cs="Palatino Linotype"/>
          <w:sz w:val="22"/>
          <w:szCs w:val="22"/>
        </w:rPr>
        <w:t xml:space="preserve">: Acta de Instalación de la Comisión de Servicios Públicos de fecha veintiuno de enero de dos mil veinticinco. </w:t>
      </w:r>
    </w:p>
    <w:p w14:paraId="6CB075E0"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saimex.01887.pdf</w:t>
      </w:r>
      <w:r w:rsidRPr="003D12D1">
        <w:rPr>
          <w:rFonts w:ascii="Palatino Linotype" w:eastAsia="Palatino Linotype" w:hAnsi="Palatino Linotype" w:cs="Palatino Linotype"/>
          <w:sz w:val="22"/>
          <w:szCs w:val="22"/>
        </w:rPr>
        <w:t>: Oficio número 7°R/255/2025 de fecha nueve de abril de dos mil veinticinco, suscrito por la Séptima Regidora, en el que informó la entrega del acta de instalación de la Comisión Edilicia "Fomento Agropecuario y Forestal" que es presidida por la séptima Regidora; en el acta de instalación mencionada se indican los nombres de los Ediles que conforman la misma. La comisión que se indica estará en funciones en la presente administración.</w:t>
      </w:r>
    </w:p>
    <w:p w14:paraId="48A705EA" w14:textId="77777777" w:rsidR="007C0500" w:rsidRPr="003D12D1" w:rsidRDefault="00B00C1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Adjunta el Acta de Instalación de la Comisión Edilicia de Fomento Agropecuario y Forestal del Ayuntamiento, de fecha veinticinco de febrero de dos mil veinticinco</w:t>
      </w:r>
    </w:p>
    <w:p w14:paraId="4A9ABF71"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Acta_Inst._Comisión Prevención Social.pdf</w:t>
      </w:r>
      <w:r w:rsidRPr="003D12D1">
        <w:rPr>
          <w:rFonts w:ascii="Palatino Linotype" w:eastAsia="Palatino Linotype" w:hAnsi="Palatino Linotype" w:cs="Palatino Linotype"/>
          <w:sz w:val="22"/>
          <w:szCs w:val="22"/>
        </w:rPr>
        <w:t xml:space="preserve">: Acta de Instalación de la Comisión de la Prevención Social de la Violencia y Delincuencia celebrada el treinta y uno de enero de dos mil veinticinco, en versión íntegra. </w:t>
      </w:r>
    </w:p>
    <w:p w14:paraId="2DAF3F4C"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ATENCIÓN A SOLICITUD 01887.pdf</w:t>
      </w:r>
      <w:r w:rsidRPr="003D12D1">
        <w:rPr>
          <w:rFonts w:ascii="Palatino Linotype" w:eastAsia="Palatino Linotype" w:hAnsi="Palatino Linotype" w:cs="Palatino Linotype"/>
          <w:sz w:val="22"/>
          <w:szCs w:val="22"/>
        </w:rPr>
        <w:t>: Oficio número 110/SAIP/2025 de fecha veintidós de abril de dos mil veinticinco, suscrito por la Décima Regiduría, quien informó la entrega de las actas de instalación de las Comisiones Edilicias que preside esta Regiduría, donde podrá consultar la información que solicita; así mismo mencionó que solo se ha realizado una sesión por cada una de las comisiones.</w:t>
      </w:r>
    </w:p>
    <w:p w14:paraId="371C1A01" w14:textId="77777777" w:rsidR="007C0500" w:rsidRPr="003D12D1" w:rsidRDefault="00B00C1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Aunado a ello informó que los datos personales (nombres) que aparecen en las presentes actas, se dejan íntegros y no en versión pública derivado de que se trata de servidores públicos en el ejercicio de sus funciones y a personas físicas en su calidad de ponentes, quienes tuvieron una participación en el desarrollo de la Sesión, la cual fue pública.</w:t>
      </w:r>
    </w:p>
    <w:p w14:paraId="4C1E7892"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Acta_Inst._Comisión Transversalidad de Género.pdf</w:t>
      </w:r>
      <w:r w:rsidRPr="003D12D1">
        <w:rPr>
          <w:rFonts w:ascii="Palatino Linotype" w:eastAsia="Palatino Linotype" w:hAnsi="Palatino Linotype" w:cs="Palatino Linotype"/>
          <w:sz w:val="22"/>
          <w:szCs w:val="22"/>
        </w:rPr>
        <w:t xml:space="preserve">: Acta de Instalación de la Comisión Edilicia de Transversalidad de Género, celebrada el treinta de enero de dos mil veinticinco, en versión íntegra. </w:t>
      </w:r>
    </w:p>
    <w:p w14:paraId="48045B92"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Informe Primer Trimestre de Transparencia.pdf</w:t>
      </w:r>
      <w:r w:rsidRPr="003D12D1">
        <w:rPr>
          <w:rFonts w:ascii="Palatino Linotype" w:eastAsia="Palatino Linotype" w:hAnsi="Palatino Linotype" w:cs="Palatino Linotype"/>
          <w:sz w:val="22"/>
          <w:szCs w:val="22"/>
        </w:rPr>
        <w:t xml:space="preserve">: Primer Informe Trimestral (Enero-Marzo 2025) de la Comisión Edilicia de Transparencia, Acceso a la Información Pública y Protección de Datos Personales, presentado por la Décima Segunda Regidora en fecha cuatro de abril de dos mil veinticinco. </w:t>
      </w:r>
    </w:p>
    <w:p w14:paraId="6A39C468"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Informe Primer Trimestre Agenda 2030.pdf</w:t>
      </w:r>
      <w:r w:rsidRPr="003D12D1">
        <w:rPr>
          <w:rFonts w:ascii="Palatino Linotype" w:eastAsia="Palatino Linotype" w:hAnsi="Palatino Linotype" w:cs="Palatino Linotype"/>
          <w:sz w:val="22"/>
          <w:szCs w:val="22"/>
        </w:rPr>
        <w:t xml:space="preserve">: Primer Informe Trimestral (Enero-Marzo 2025) de la Comisión Edilicia para el Seguimiento a la Implementación de la Agenda 2030 en Toluca, presentado por la Décima Segunda Regidora en fecha cuatro de abril de dos mil veinticinco. </w:t>
      </w:r>
    </w:p>
    <w:p w14:paraId="4530B7DA"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FOLIO 1887.pdf</w:t>
      </w:r>
      <w:r w:rsidRPr="003D12D1">
        <w:rPr>
          <w:rFonts w:ascii="Palatino Linotype" w:eastAsia="Palatino Linotype" w:hAnsi="Palatino Linotype" w:cs="Palatino Linotype"/>
          <w:sz w:val="22"/>
          <w:szCs w:val="22"/>
        </w:rPr>
        <w:t>: Oficio de fecha veinticuatro de abril de dos mil veinticinco, suscrito por la Décima segunda Regidora, en el que informó la entrega del informe trimestral de la Comisión Edilicia de Transparencia y Acceso a la Información Pública у Protección de Datos Personales, así como el informe trimestral de la Comisión Edilicia Para el Seguimiento a la Implementación a la Agenda 2030 en Toluca, durante el periodo 2025, en el que se puede encontrar:</w:t>
      </w:r>
    </w:p>
    <w:p w14:paraId="7909F983" w14:textId="77777777" w:rsidR="007C0500" w:rsidRPr="003D12D1" w:rsidRDefault="00B00C19">
      <w:pPr>
        <w:numPr>
          <w:ilvl w:val="0"/>
          <w:numId w:val="34"/>
        </w:numPr>
        <w:pBdr>
          <w:top w:val="nil"/>
          <w:left w:val="nil"/>
          <w:bottom w:val="nil"/>
          <w:right w:val="nil"/>
          <w:between w:val="nil"/>
        </w:pBdr>
        <w:spacing w:line="360" w:lineRule="auto"/>
        <w:ind w:left="1418"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Número de reuniones</w:t>
      </w:r>
    </w:p>
    <w:p w14:paraId="0EB61632" w14:textId="77777777" w:rsidR="007C0500" w:rsidRPr="003D12D1" w:rsidRDefault="00B00C19">
      <w:pPr>
        <w:numPr>
          <w:ilvl w:val="0"/>
          <w:numId w:val="34"/>
        </w:numPr>
        <w:pBdr>
          <w:top w:val="nil"/>
          <w:left w:val="nil"/>
          <w:bottom w:val="nil"/>
          <w:right w:val="nil"/>
          <w:between w:val="nil"/>
        </w:pBdr>
        <w:spacing w:line="360" w:lineRule="auto"/>
        <w:ind w:left="1418"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Quienes forman parte de las Comisiones</w:t>
      </w:r>
    </w:p>
    <w:p w14:paraId="7A7E3C86" w14:textId="77777777" w:rsidR="007C0500" w:rsidRPr="003D12D1" w:rsidRDefault="00B00C19">
      <w:pPr>
        <w:numPr>
          <w:ilvl w:val="0"/>
          <w:numId w:val="34"/>
        </w:numPr>
        <w:pBdr>
          <w:top w:val="nil"/>
          <w:left w:val="nil"/>
          <w:bottom w:val="nil"/>
          <w:right w:val="nil"/>
          <w:between w:val="nil"/>
        </w:pBdr>
        <w:spacing w:line="360" w:lineRule="auto"/>
        <w:ind w:left="1418"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Asistencia e inasistencia de regidores durante las sesiones</w:t>
      </w:r>
    </w:p>
    <w:p w14:paraId="57E4E201" w14:textId="77777777" w:rsidR="007C0500" w:rsidRPr="003D12D1" w:rsidRDefault="00B00C19">
      <w:pPr>
        <w:numPr>
          <w:ilvl w:val="0"/>
          <w:numId w:val="34"/>
        </w:numPr>
        <w:pBdr>
          <w:top w:val="nil"/>
          <w:left w:val="nil"/>
          <w:bottom w:val="nil"/>
          <w:right w:val="nil"/>
          <w:between w:val="nil"/>
        </w:pBdr>
        <w:spacing w:line="360" w:lineRule="auto"/>
        <w:ind w:left="1418"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Asuntos abordados en cada una, así como su aprobación</w:t>
      </w:r>
    </w:p>
    <w:p w14:paraId="02BF2DFD" w14:textId="77777777" w:rsidR="007C0500" w:rsidRPr="003D12D1" w:rsidRDefault="00B00C1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Aunado a ello informó que no cuenta con información del periodo 2024, lo que se manifestó en el oficio de inexistencia con número interno REG12/153/2025, enviado a la Unidad de Transparencia el día veinticuatro de abril de dos mil veinticinco.</w:t>
      </w:r>
    </w:p>
    <w:p w14:paraId="7B53EC6B" w14:textId="77777777" w:rsidR="007C0500" w:rsidRPr="003D12D1" w:rsidRDefault="00B00C19">
      <w:pPr>
        <w:numPr>
          <w:ilvl w:val="0"/>
          <w:numId w:val="27"/>
        </w:numPr>
        <w:pBdr>
          <w:top w:val="nil"/>
          <w:left w:val="nil"/>
          <w:bottom w:val="nil"/>
          <w:right w:val="nil"/>
          <w:between w:val="nil"/>
        </w:pBdr>
        <w:spacing w:line="360" w:lineRule="auto"/>
        <w:ind w:left="709"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COMISIÓN DE HACIENDA (INGRESOS) DECIMA QUINTA.pdf</w:t>
      </w:r>
      <w:r w:rsidRPr="003D12D1">
        <w:rPr>
          <w:rFonts w:ascii="Palatino Linotype" w:eastAsia="Palatino Linotype" w:hAnsi="Palatino Linotype" w:cs="Palatino Linotype"/>
          <w:sz w:val="22"/>
          <w:szCs w:val="22"/>
        </w:rPr>
        <w:t xml:space="preserve">: Acta de la Décimo Quinta Sesión Ordinaria de la Comisión de Hacienda (Ingresos), celebrada el veintiuno de junio de dos mil veinticuatro, en versión íntegra. </w:t>
      </w:r>
    </w:p>
    <w:p w14:paraId="5DA1B6D6"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DECIMO TERCERA SESION H I_056652.pdf</w:t>
      </w:r>
      <w:r w:rsidRPr="003D12D1">
        <w:rPr>
          <w:rFonts w:ascii="Palatino Linotype" w:eastAsia="Palatino Linotype" w:hAnsi="Palatino Linotype" w:cs="Palatino Linotype"/>
          <w:sz w:val="22"/>
          <w:szCs w:val="22"/>
        </w:rPr>
        <w:t xml:space="preserve">: Acta de la Décimo Tercera Sesión Ordinaria de la Comisión de Hacienda (Ingresos), celebrada el nueve de febrero de dos mil veinticuatro, en versión íntegra. </w:t>
      </w:r>
    </w:p>
    <w:p w14:paraId="1FF02B27"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PRIMERA SESION EXTRAORDINARIA_redacted.pdf</w:t>
      </w:r>
      <w:r w:rsidRPr="003D12D1">
        <w:rPr>
          <w:rFonts w:ascii="Palatino Linotype" w:eastAsia="Palatino Linotype" w:hAnsi="Palatino Linotype" w:cs="Palatino Linotype"/>
          <w:sz w:val="22"/>
          <w:szCs w:val="22"/>
        </w:rPr>
        <w:t xml:space="preserve">: Primera Sesión Extraordinaria de La Comisión Edilicia De Hacienda (Ingresos), celebrada el doce de febrero de dos mil veinticinco, en versión pública. </w:t>
      </w:r>
    </w:p>
    <w:p w14:paraId="5BB430DD"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DECIMO OCTABA SESION ORDINARIA COMISION HACIENDA INGRESOS.pdf</w:t>
      </w:r>
      <w:r w:rsidRPr="003D12D1">
        <w:rPr>
          <w:rFonts w:ascii="Palatino Linotype" w:eastAsia="Palatino Linotype" w:hAnsi="Palatino Linotype" w:cs="Palatino Linotype"/>
          <w:sz w:val="22"/>
          <w:szCs w:val="22"/>
        </w:rPr>
        <w:t xml:space="preserve">: Acta de la Décimo Octava Sesión Ordinaria de la Comisión de Hacienda (Ingresos), celebrada en fecha veinte de agosto de dos mil veinticuatro. </w:t>
      </w:r>
    </w:p>
    <w:p w14:paraId="2AC362E1"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TERCERA SESIÓN DE CULTURA Y.pdf</w:t>
      </w:r>
      <w:r w:rsidRPr="003D12D1">
        <w:rPr>
          <w:rFonts w:ascii="Palatino Linotype" w:eastAsia="Palatino Linotype" w:hAnsi="Palatino Linotype" w:cs="Palatino Linotype"/>
          <w:sz w:val="22"/>
          <w:szCs w:val="22"/>
        </w:rPr>
        <w:t xml:space="preserve">: Acta de la Tercera Sesión Ordinaria de la Comisión de Cultura y Educación, celebrada el diecinueve de marzo de dos mil veinticuatro, en versión íntegra. </w:t>
      </w:r>
    </w:p>
    <w:p w14:paraId="24B52E5A"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SEGUNDA SESION EXTRAORDINARIA_redacted.pdf</w:t>
      </w:r>
      <w:r w:rsidRPr="003D12D1">
        <w:rPr>
          <w:rFonts w:ascii="Palatino Linotype" w:eastAsia="Palatino Linotype" w:hAnsi="Palatino Linotype" w:cs="Palatino Linotype"/>
          <w:sz w:val="22"/>
          <w:szCs w:val="22"/>
        </w:rPr>
        <w:t xml:space="preserve">: Acta de la Segunda Sesión Extraordinaria de la Comisión Edilicia de Hacienda (Ingresos), celebrada el cuatro de marzo de dos mil veinticinco, en versión pública. </w:t>
      </w:r>
    </w:p>
    <w:p w14:paraId="55BFF9A7"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DECIMO QUINTA SESION ORDINARIA COMISION HACIENDA INGRESOS (3).pdf:</w:t>
      </w:r>
      <w:r w:rsidRPr="003D12D1">
        <w:rPr>
          <w:rFonts w:ascii="Palatino Linotype" w:eastAsia="Palatino Linotype" w:hAnsi="Palatino Linotype" w:cs="Palatino Linotype"/>
          <w:sz w:val="22"/>
          <w:szCs w:val="22"/>
        </w:rPr>
        <w:t xml:space="preserve"> Acta de la Décimo Quinta Sesión Ordinaria de la Comisión de Hacienda (Ingresos), celebrada el veintiuno de junio del año dos mil veinticuatro, en versión íntegra. </w:t>
      </w:r>
    </w:p>
    <w:p w14:paraId="40D95608"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DECIMO NOVENA SESIÓN ORDINARIA DE LA COMISION DE HACIENDA (INGRESOS).pdf</w:t>
      </w:r>
      <w:r w:rsidRPr="003D12D1">
        <w:rPr>
          <w:rFonts w:ascii="Palatino Linotype" w:eastAsia="Palatino Linotype" w:hAnsi="Palatino Linotype" w:cs="Palatino Linotype"/>
          <w:sz w:val="22"/>
          <w:szCs w:val="22"/>
        </w:rPr>
        <w:t xml:space="preserve">: Acta de la Décimo Novena Sesión Ordinaria de la Comisión de Hacienda (Ingresos), celebrada el nueve de octubre de dos mil veinticuatro, en versión íntegra. </w:t>
      </w:r>
    </w:p>
    <w:p w14:paraId="6CC64CFE"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COMISIÓN DE HACIENDA (INGRESOS) DECIMA CUARTA.pdf</w:t>
      </w:r>
      <w:r w:rsidRPr="003D12D1">
        <w:rPr>
          <w:rFonts w:ascii="Palatino Linotype" w:eastAsia="Palatino Linotype" w:hAnsi="Palatino Linotype" w:cs="Palatino Linotype"/>
          <w:sz w:val="22"/>
          <w:szCs w:val="22"/>
        </w:rPr>
        <w:t xml:space="preserve">: Acta de la Décima Cuarta Sesión Ordinaria de la Comisión de Hacienda (Ingresos), celebrada el cinco de junio del año dos mil veinticuatro, en versión íntegra. </w:t>
      </w:r>
    </w:p>
    <w:p w14:paraId="0E848F2F"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VIGESIMA SESION ORDINARIA DE LA COMISION DE HACIENDA (INGRESOS).pdf</w:t>
      </w:r>
      <w:r w:rsidRPr="003D12D1">
        <w:rPr>
          <w:rFonts w:ascii="Palatino Linotype" w:eastAsia="Palatino Linotype" w:hAnsi="Palatino Linotype" w:cs="Palatino Linotype"/>
          <w:sz w:val="22"/>
          <w:szCs w:val="22"/>
        </w:rPr>
        <w:t xml:space="preserve">: Acta de la Vigésima Sesión Ordinaria de la Comisión de Hacienda (Ingresos), celebrada el veinte de noviembre de dos mil veinticuatro, en versión íntegra. </w:t>
      </w:r>
    </w:p>
    <w:p w14:paraId="0E75A890"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DECIMA SEGUNDA SESION H I_056640.pdf</w:t>
      </w:r>
      <w:r w:rsidRPr="003D12D1">
        <w:rPr>
          <w:rFonts w:ascii="Palatino Linotype" w:eastAsia="Palatino Linotype" w:hAnsi="Palatino Linotype" w:cs="Palatino Linotype"/>
          <w:sz w:val="22"/>
          <w:szCs w:val="22"/>
        </w:rPr>
        <w:t xml:space="preserve">: Acta de la Décima Segunda Sesión Ordinaria de la Comisión de Hacienda (Ingresos), celebrada el veinticuatro de enero de dos mil veinticuatro, en versión íntegra. </w:t>
      </w:r>
    </w:p>
    <w:p w14:paraId="52D04F6A"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1887.pdf</w:t>
      </w:r>
      <w:r w:rsidRPr="003D12D1">
        <w:rPr>
          <w:rFonts w:ascii="Palatino Linotype" w:eastAsia="Palatino Linotype" w:hAnsi="Palatino Linotype" w:cs="Palatino Linotype"/>
          <w:sz w:val="22"/>
          <w:szCs w:val="22"/>
        </w:rPr>
        <w:t>: Oficio número TOLSM1/910/2025 de fecha veinticinco de abril de dos mil veinticinco, suscrito por la Primera Sindica Municipal, en el cual informó que la entrega de lo solicitado, en versión pública, de acuerdo al Acta cuadringentésima octogésima cuarta sesión extraordinaria 2025 de fecha 24 de abril de 2025 con número de acuerdo CT/SE/484/2025.</w:t>
      </w:r>
    </w:p>
    <w:p w14:paraId="1C836AB4" w14:textId="77777777" w:rsidR="007C0500" w:rsidRPr="003D12D1" w:rsidRDefault="00B00C19">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DECIMO SEPTIMA SESION ORDINARIA COMISION HACIENDA INGRESOS.pdf</w:t>
      </w:r>
      <w:r w:rsidRPr="003D12D1">
        <w:rPr>
          <w:rFonts w:ascii="Palatino Linotype" w:eastAsia="Palatino Linotype" w:hAnsi="Palatino Linotype" w:cs="Palatino Linotype"/>
          <w:sz w:val="22"/>
          <w:szCs w:val="22"/>
        </w:rPr>
        <w:t xml:space="preserve">: Acta de la Décimo Séptima Sesión Ordinaria de la Comisión de Hacienda (Ingresos), celebrada el diez de julio del año dos mil veinticuatro, en versión íntegra. </w:t>
      </w:r>
    </w:p>
    <w:p w14:paraId="78A14305" w14:textId="77777777" w:rsidR="007C0500" w:rsidRPr="003D12D1" w:rsidRDefault="00B00C19">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Segundo Informe Trimestral 2024 1er.pdf</w:t>
      </w:r>
      <w:r w:rsidRPr="003D12D1">
        <w:rPr>
          <w:rFonts w:ascii="Palatino Linotype" w:eastAsia="Palatino Linotype" w:hAnsi="Palatino Linotype" w:cs="Palatino Linotype"/>
          <w:sz w:val="22"/>
          <w:szCs w:val="22"/>
        </w:rPr>
        <w:t>: Segundo Informe Trimestral de Actividades de las Comisiones de Hacienda (Ingresos), Cultura y Educación; y Asuntos Internacionales y Apoyo al Migrante, correspondiente a los meses de abril, mayo y junio de 2024, a cargo de la Primera Sindicatura.</w:t>
      </w:r>
    </w:p>
    <w:p w14:paraId="5D950988" w14:textId="77777777" w:rsidR="007C0500" w:rsidRPr="003D12D1" w:rsidRDefault="00B00C19">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SESION_1.pdf</w:t>
      </w:r>
      <w:r w:rsidRPr="003D12D1">
        <w:rPr>
          <w:rFonts w:ascii="Palatino Linotype" w:eastAsia="Palatino Linotype" w:hAnsi="Palatino Linotype" w:cs="Palatino Linotype"/>
          <w:sz w:val="22"/>
          <w:szCs w:val="22"/>
        </w:rPr>
        <w:t xml:space="preserve">: Acta de la Sesión de Clausura de la Comisión Edilicia Transitoria de Asuntos Electorales para la Renovación de Autoridades Auxiliares, Consejos de Participación Ciudadana y del Representante Indígena ante el Ayuntamiento de Toluca, celebrada el seis de diciembre de dos mil veinticuatro, en versión íntegra. </w:t>
      </w:r>
    </w:p>
    <w:p w14:paraId="399B83D8" w14:textId="77777777" w:rsidR="007C0500" w:rsidRPr="003D12D1" w:rsidRDefault="00B00C19">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 DECIMO SEXTA SESION ORDINARIA COMISION HACIENDA INGRESOS (1).pdf</w:t>
      </w:r>
      <w:r w:rsidRPr="003D12D1">
        <w:rPr>
          <w:rFonts w:ascii="Palatino Linotype" w:eastAsia="Palatino Linotype" w:hAnsi="Palatino Linotype" w:cs="Palatino Linotype"/>
          <w:sz w:val="22"/>
          <w:szCs w:val="22"/>
        </w:rPr>
        <w:t xml:space="preserve">: Acta de la Décimo Sexta Sesión Ordinaria de la Comisión de Hacienda (Ingresos), celebrada el tres de julio de dos mil veinticuatro, en versión íntegra. </w:t>
      </w:r>
    </w:p>
    <w:p w14:paraId="1E1DBC5A" w14:textId="77777777" w:rsidR="007C0500" w:rsidRPr="003D12D1" w:rsidRDefault="00B00C19">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Actas de comisiones 2024 y 2025.pdf</w:t>
      </w:r>
      <w:r w:rsidRPr="003D12D1">
        <w:rPr>
          <w:rFonts w:ascii="Palatino Linotype" w:eastAsia="Palatino Linotype" w:hAnsi="Palatino Linotype" w:cs="Palatino Linotype"/>
          <w:sz w:val="22"/>
          <w:szCs w:val="22"/>
        </w:rPr>
        <w:t xml:space="preserve">: contiene las siguientes actas: </w:t>
      </w:r>
    </w:p>
    <w:p w14:paraId="75CF9C16" w14:textId="77777777" w:rsidR="007C0500" w:rsidRPr="003D12D1" w:rsidRDefault="00B00C19">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Acta de la Quinta Sesión Ordinaria de la Comisión de Límites Territoriales y Nomenclatura Municipal del Ayuntamiento de Toluca, celebrada el doce de febrero de dos mil veinticuatro, en versión íntegra. </w:t>
      </w:r>
    </w:p>
    <w:p w14:paraId="38A3FE90" w14:textId="77777777" w:rsidR="007C0500" w:rsidRPr="003D12D1" w:rsidRDefault="00B00C19">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Acta de la Sexta Sesión Ordinaria de la Comisión de Límites Territoriales y Nomenclatura Municipal del Ayuntamiento de Toluca, celebrada el veintiuno de febrero de dos mil veinticuatro, en versión íntegra. </w:t>
      </w:r>
    </w:p>
    <w:p w14:paraId="0669BCD9" w14:textId="77777777" w:rsidR="007C0500" w:rsidRPr="003D12D1" w:rsidRDefault="00B00C19">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Acta de la Décima Tercera Sesión Ordinaria de la Comisión de Patrimonio Municipal, celebrada el doce de febrero de dos mil veinticuatro, en versión íntegra. </w:t>
      </w:r>
    </w:p>
    <w:p w14:paraId="217E7ED7" w14:textId="77777777" w:rsidR="007C0500" w:rsidRPr="003D12D1" w:rsidRDefault="00B00C19">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Acta de la Décima Sexta Sesión Ordinaria de la Comisión de Patrimonio Municipal, celebrada el once de junio de dos mil veinticuatro, en versión íntegra. </w:t>
      </w:r>
    </w:p>
    <w:p w14:paraId="0CD4C5D1" w14:textId="77777777" w:rsidR="007C0500" w:rsidRPr="003D12D1" w:rsidRDefault="00B00C19">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Acta de la Décima Séptima Sesión Ordinaria de la Comisión de Patrimonio Municipal, celebrada el nueve de septiembre de dos mil veinticuatro, en versión íntegra. </w:t>
      </w:r>
    </w:p>
    <w:p w14:paraId="59B58FE2" w14:textId="77777777" w:rsidR="007C0500" w:rsidRPr="003D12D1" w:rsidRDefault="00B00C19">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Acta de la Primera Sesión Ordinaria de la Comisión de Patrimonio Municipal, celebrada el veinticuatro de marzo de dos mil veinticinco, en versión íntegra. </w:t>
      </w:r>
    </w:p>
    <w:p w14:paraId="255DAA58" w14:textId="77777777" w:rsidR="007C0500" w:rsidRPr="003D12D1" w:rsidRDefault="00B00C19">
      <w:pPr>
        <w:numPr>
          <w:ilvl w:val="0"/>
          <w:numId w:val="35"/>
        </w:numPr>
        <w:pBdr>
          <w:top w:val="nil"/>
          <w:left w:val="nil"/>
          <w:bottom w:val="nil"/>
          <w:right w:val="nil"/>
          <w:between w:val="nil"/>
        </w:pBdr>
        <w:spacing w:line="360" w:lineRule="auto"/>
        <w:ind w:left="1134"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Acta de Instalación de la Comisión de Asuntos Internacionales y Apoyo al Migrante del Ayuntamiento de Toluca, celebrada el veintisiete de enero de dos mil veinticinco, en versión íntegra. </w:t>
      </w:r>
    </w:p>
    <w:p w14:paraId="155CB243" w14:textId="77777777" w:rsidR="007C0500" w:rsidRPr="003D12D1" w:rsidRDefault="00B00C19">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01887.pdf</w:t>
      </w:r>
      <w:r w:rsidRPr="003D12D1">
        <w:rPr>
          <w:rFonts w:ascii="Palatino Linotype" w:eastAsia="Palatino Linotype" w:hAnsi="Palatino Linotype" w:cs="Palatino Linotype"/>
          <w:sz w:val="22"/>
          <w:szCs w:val="22"/>
        </w:rPr>
        <w:t>: Oficio número 302/356/2025 de fecha veinticuatro de abril de dos mil veinticinco, suscrito por el Segundo Sindico, en el que informó que en relación a los puntos 1, 2 y 3, sirva encontrar la evidencia del soporte documental de la información requerida, en formato PDF como "</w:t>
      </w:r>
      <w:r w:rsidRPr="003D12D1">
        <w:rPr>
          <w:rFonts w:ascii="Palatino Linotype" w:eastAsia="Palatino Linotype" w:hAnsi="Palatino Linotype" w:cs="Palatino Linotype"/>
          <w:i/>
          <w:sz w:val="22"/>
          <w:szCs w:val="22"/>
        </w:rPr>
        <w:t>Actas de comisiones 2024 у 2025</w:t>
      </w:r>
      <w:r w:rsidRPr="003D12D1">
        <w:rPr>
          <w:rFonts w:ascii="Palatino Linotype" w:eastAsia="Palatino Linotype" w:hAnsi="Palatino Linotype" w:cs="Palatino Linotype"/>
          <w:sz w:val="22"/>
          <w:szCs w:val="22"/>
        </w:rPr>
        <w:t xml:space="preserve">", para su debida consulta. </w:t>
      </w:r>
    </w:p>
    <w:p w14:paraId="202F61F9"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6C5B6D99" wp14:editId="0A887050">
            <wp:extent cx="3322550" cy="3163527"/>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322550" cy="3163527"/>
                    </a:xfrm>
                    <a:prstGeom prst="rect">
                      <a:avLst/>
                    </a:prstGeom>
                    <a:ln/>
                  </pic:spPr>
                </pic:pic>
              </a:graphicData>
            </a:graphic>
          </wp:inline>
        </w:drawing>
      </w:r>
    </w:p>
    <w:p w14:paraId="54CE58AF" w14:textId="77777777" w:rsidR="007C0500" w:rsidRPr="003D12D1" w:rsidRDefault="00B00C1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Referente al punto 4 informó informa las siguientes tablas con la información requerida, siendo la siguiente: </w:t>
      </w:r>
    </w:p>
    <w:p w14:paraId="0B2D1981"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2F49511B" wp14:editId="2AB93A73">
            <wp:extent cx="3538648" cy="3348471"/>
            <wp:effectExtent l="0" t="0" r="0" b="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538648" cy="3348471"/>
                    </a:xfrm>
                    <a:prstGeom prst="rect">
                      <a:avLst/>
                    </a:prstGeom>
                    <a:ln/>
                  </pic:spPr>
                </pic:pic>
              </a:graphicData>
            </a:graphic>
          </wp:inline>
        </w:drawing>
      </w:r>
    </w:p>
    <w:p w14:paraId="5C381ADD"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1F0405C0" wp14:editId="785D6486">
            <wp:extent cx="4227341" cy="2016894"/>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227341" cy="2016894"/>
                    </a:xfrm>
                    <a:prstGeom prst="rect">
                      <a:avLst/>
                    </a:prstGeom>
                    <a:ln/>
                  </pic:spPr>
                </pic:pic>
              </a:graphicData>
            </a:graphic>
          </wp:inline>
        </w:drawing>
      </w:r>
    </w:p>
    <w:p w14:paraId="6F6B888B" w14:textId="77777777" w:rsidR="007C0500" w:rsidRPr="003D12D1" w:rsidRDefault="00B00C19">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turno 1887 b.docx</w:t>
      </w:r>
      <w:r w:rsidRPr="003D12D1">
        <w:rPr>
          <w:rFonts w:ascii="Palatino Linotype" w:eastAsia="Palatino Linotype" w:hAnsi="Palatino Linotype" w:cs="Palatino Linotype"/>
          <w:sz w:val="22"/>
          <w:szCs w:val="22"/>
        </w:rPr>
        <w:t xml:space="preserve">: Oficio número 3R/198/2025, suscrito por el Tercer Regidor, en el que informó durante el lapso de tiempo que mencionan en la solicitud, tuvo participación en sesiones de cabildo, con el objetivo de cumplir con las obligaciones previstas en el Bando Municipal 2025, Ley Orgánica Municipal del Estado de México y Código Reglamentario Municipal de Toluca. Respecto a la lista de asistentes, no cuenta con la información porque el pase de lista de asistentes a las sesiones de cabildo le corresponde al Secretario del ayuntamiento. </w:t>
      </w:r>
    </w:p>
    <w:p w14:paraId="0B622ACB"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50106F9B" w14:textId="77777777" w:rsidR="007C0500" w:rsidRPr="003D12D1" w:rsidRDefault="00B00C1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Asimismo, informó que preside tres comisiones: Comisión Edilicia de Medio Ambiente; Comisión Edilicia de Protección y Bienestar Animal y; Comisión Edilicia de Atención al Adulto Mayor. Mismas que fueron instaladas el día 7 de febrero del 2025; por lo tanto, proporciona la lista de asistencia de las comisiones edilicias que preside y algunas fotos de las sesiones de instalación.</w:t>
      </w:r>
    </w:p>
    <w:p w14:paraId="2196808D" w14:textId="77777777" w:rsidR="007C0500" w:rsidRPr="003D12D1" w:rsidRDefault="00B00C19">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asistencia comsiones.docx</w:t>
      </w:r>
      <w:r w:rsidRPr="003D12D1">
        <w:rPr>
          <w:rFonts w:ascii="Palatino Linotype" w:eastAsia="Palatino Linotype" w:hAnsi="Palatino Linotype" w:cs="Palatino Linotype"/>
          <w:sz w:val="22"/>
          <w:szCs w:val="22"/>
        </w:rPr>
        <w:t xml:space="preserve">: </w:t>
      </w:r>
    </w:p>
    <w:p w14:paraId="25CE62A3"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31E6575A" wp14:editId="6CB1D61C">
            <wp:extent cx="3419675" cy="1754274"/>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419675" cy="1754274"/>
                    </a:xfrm>
                    <a:prstGeom prst="rect">
                      <a:avLst/>
                    </a:prstGeom>
                    <a:ln/>
                  </pic:spPr>
                </pic:pic>
              </a:graphicData>
            </a:graphic>
          </wp:inline>
        </w:drawing>
      </w:r>
    </w:p>
    <w:p w14:paraId="79AAD0A4"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7D6FD5C5" wp14:editId="4668F275">
            <wp:extent cx="3437051" cy="173526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437051" cy="1735260"/>
                    </a:xfrm>
                    <a:prstGeom prst="rect">
                      <a:avLst/>
                    </a:prstGeom>
                    <a:ln/>
                  </pic:spPr>
                </pic:pic>
              </a:graphicData>
            </a:graphic>
          </wp:inline>
        </w:drawing>
      </w:r>
    </w:p>
    <w:p w14:paraId="29132415"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432A5123" wp14:editId="4977955D">
            <wp:extent cx="2721069" cy="1754932"/>
            <wp:effectExtent l="0" t="0" r="0" b="0"/>
            <wp:docPr id="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2721069" cy="1754932"/>
                    </a:xfrm>
                    <a:prstGeom prst="rect">
                      <a:avLst/>
                    </a:prstGeom>
                    <a:ln/>
                  </pic:spPr>
                </pic:pic>
              </a:graphicData>
            </a:graphic>
          </wp:inline>
        </w:drawing>
      </w:r>
    </w:p>
    <w:p w14:paraId="5E5C00E2" w14:textId="77777777" w:rsidR="007C0500" w:rsidRPr="003D12D1" w:rsidRDefault="00B00C19">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Comisiones Edilicias 2022-2024.pdf</w:t>
      </w:r>
      <w:r w:rsidRPr="003D12D1">
        <w:rPr>
          <w:rFonts w:ascii="Palatino Linotype" w:eastAsia="Palatino Linotype" w:hAnsi="Palatino Linotype" w:cs="Palatino Linotype"/>
          <w:sz w:val="22"/>
          <w:szCs w:val="22"/>
        </w:rPr>
        <w:t xml:space="preserve">: Contiene las Comisiones Edilicias de la Administración Municipal 2022-2024. </w:t>
      </w:r>
    </w:p>
    <w:p w14:paraId="0A9AD458"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0BA9EEF9" wp14:editId="1141864D">
            <wp:extent cx="3344754" cy="2027364"/>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344754" cy="2027364"/>
                    </a:xfrm>
                    <a:prstGeom prst="rect">
                      <a:avLst/>
                    </a:prstGeom>
                    <a:ln/>
                  </pic:spPr>
                </pic:pic>
              </a:graphicData>
            </a:graphic>
          </wp:inline>
        </w:drawing>
      </w:r>
    </w:p>
    <w:p w14:paraId="70D0D935" w14:textId="77777777" w:rsidR="007C0500" w:rsidRPr="003D12D1" w:rsidRDefault="00B00C19">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Comisiones Edilicias 2025-2027.pdf</w:t>
      </w:r>
      <w:r w:rsidRPr="003D12D1">
        <w:rPr>
          <w:rFonts w:ascii="Palatino Linotype" w:eastAsia="Palatino Linotype" w:hAnsi="Palatino Linotype" w:cs="Palatino Linotype"/>
          <w:sz w:val="22"/>
          <w:szCs w:val="22"/>
        </w:rPr>
        <w:t xml:space="preserve">: Contiene las Comisiones Edilicias de la Administración Municipal 2025-2027. </w:t>
      </w:r>
    </w:p>
    <w:p w14:paraId="1729AAA9"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19C9E229" wp14:editId="70F5FC7C">
            <wp:extent cx="2697351" cy="2467536"/>
            <wp:effectExtent l="0" t="0" r="0" b="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697351" cy="2467536"/>
                    </a:xfrm>
                    <a:prstGeom prst="rect">
                      <a:avLst/>
                    </a:prstGeom>
                    <a:ln/>
                  </pic:spPr>
                </pic:pic>
              </a:graphicData>
            </a:graphic>
          </wp:inline>
        </w:drawing>
      </w:r>
    </w:p>
    <w:p w14:paraId="3484D828" w14:textId="77777777" w:rsidR="007C0500" w:rsidRPr="003D12D1" w:rsidRDefault="00B00C19">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ACTAS_8va Regiduría.pdf</w:t>
      </w:r>
      <w:r w:rsidRPr="003D12D1">
        <w:rPr>
          <w:rFonts w:ascii="Palatino Linotype" w:eastAsia="Palatino Linotype" w:hAnsi="Palatino Linotype" w:cs="Palatino Linotype"/>
          <w:sz w:val="22"/>
          <w:szCs w:val="22"/>
        </w:rPr>
        <w:t xml:space="preserve">: Acta de Instalación de la Comisión Edilicia de Atención a la Violencia en Contra de las Mujeres del Ayuntamiento de Toluca, celebrada el veintisiete de enero de dos mil veinticinco, en versión íntegra. </w:t>
      </w:r>
    </w:p>
    <w:p w14:paraId="67654A4D" w14:textId="77777777" w:rsidR="007C0500" w:rsidRPr="003D12D1" w:rsidRDefault="00B00C19">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i/>
          <w:sz w:val="22"/>
          <w:szCs w:val="22"/>
        </w:rPr>
        <w:t>R. 01887. 2025.pdf</w:t>
      </w:r>
      <w:r w:rsidRPr="003D12D1">
        <w:rPr>
          <w:rFonts w:ascii="Palatino Linotype" w:eastAsia="Palatino Linotype" w:hAnsi="Palatino Linotype" w:cs="Palatino Linotype"/>
          <w:sz w:val="22"/>
          <w:szCs w:val="22"/>
        </w:rPr>
        <w:t>: Oficio de fecha veinticinco de abril de dos mil veinticinco, suscrito por el Titular de la Unidad de Transparencia, en el que informó que la Secretaría del Ayuntamiento procedió a realizar la búsqueda exhaustiva y razonable en los archivos que obran en la Coordinación de Apoyo a Cabildo de la Secretaría del Ayuntamiento, en este sentido y de acuerdo a las facultades, competencias y funciones, hace del conocimiento que se cuenta con la expresión documental que se adjunta al presente, misma que da por atendida la pretensión del C. Solicitante, al hacer entrega del listado de las Comisiones Edilicias con las que cuenta el Municipio de Toluca en la Administración 2022-2024, así como la de la presente Administración 2025-2027, mismas que contienen el nombre de cada una de las Comisiones Edilicias y de sus integrantes.</w:t>
      </w:r>
      <w:r w:rsidRPr="003D12D1">
        <w:rPr>
          <w:rFonts w:ascii="Palatino Linotype" w:eastAsia="Palatino Linotype" w:hAnsi="Palatino Linotype" w:cs="Palatino Linotype"/>
          <w:sz w:val="22"/>
          <w:szCs w:val="22"/>
        </w:rPr>
        <w:br/>
        <w:t>Así mismo la Primera Regiduría informó que se realizó una búsqueda en sus archivos y no se cuenta con documento alguno con las características solicitadas.</w:t>
      </w:r>
    </w:p>
    <w:p w14:paraId="33E048A9"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E504952" w14:textId="77777777" w:rsidR="007C0500" w:rsidRPr="003D12D1" w:rsidRDefault="00B00C19">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Interposición del recurso de revisión. </w:t>
      </w:r>
      <w:r w:rsidRPr="003D12D1">
        <w:rPr>
          <w:rFonts w:ascii="Palatino Linotype" w:eastAsia="Palatino Linotype" w:hAnsi="Palatino Linotype" w:cs="Palatino Linotype"/>
          <w:sz w:val="22"/>
          <w:szCs w:val="22"/>
        </w:rPr>
        <w:t xml:space="preserve">Inconforme con la respuesta del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la parte</w:t>
      </w:r>
      <w:r w:rsidRPr="003D12D1">
        <w:rPr>
          <w:rFonts w:ascii="Palatino Linotype" w:eastAsia="Palatino Linotype" w:hAnsi="Palatino Linotype" w:cs="Palatino Linotype"/>
          <w:b/>
          <w:sz w:val="22"/>
          <w:szCs w:val="22"/>
        </w:rPr>
        <w:t xml:space="preserve"> Recurrente</w:t>
      </w:r>
      <w:r w:rsidRPr="003D12D1">
        <w:rPr>
          <w:rFonts w:ascii="Palatino Linotype" w:eastAsia="Palatino Linotype" w:hAnsi="Palatino Linotype" w:cs="Palatino Linotype"/>
          <w:sz w:val="22"/>
          <w:szCs w:val="22"/>
        </w:rPr>
        <w:t xml:space="preserve"> interpuso recurso de revisión a través del SAIMEX en fecha </w:t>
      </w:r>
      <w:r w:rsidRPr="003D12D1">
        <w:rPr>
          <w:rFonts w:ascii="Palatino Linotype" w:eastAsia="Palatino Linotype" w:hAnsi="Palatino Linotype" w:cs="Palatino Linotype"/>
          <w:b/>
          <w:sz w:val="22"/>
          <w:szCs w:val="22"/>
        </w:rPr>
        <w:t>veinte de mayo de dos mil veinticinco</w:t>
      </w:r>
      <w:r w:rsidRPr="003D12D1">
        <w:rPr>
          <w:rFonts w:ascii="Palatino Linotype" w:eastAsia="Palatino Linotype" w:hAnsi="Palatino Linotype" w:cs="Palatino Linotype"/>
          <w:sz w:val="22"/>
          <w:szCs w:val="22"/>
        </w:rPr>
        <w:t>, a través del cual expresó lo siguiente:</w:t>
      </w:r>
    </w:p>
    <w:p w14:paraId="2919A509" w14:textId="77777777" w:rsidR="007C0500" w:rsidRPr="003D12D1" w:rsidRDefault="007C0500">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57DD005E" w14:textId="77777777" w:rsidR="007C0500" w:rsidRPr="003D12D1" w:rsidRDefault="00B00C19">
      <w:pPr>
        <w:spacing w:line="360" w:lineRule="auto"/>
        <w:ind w:left="851" w:right="616"/>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Acto impugnado. </w:t>
      </w:r>
    </w:p>
    <w:p w14:paraId="5463F588" w14:textId="77777777" w:rsidR="007C0500" w:rsidRPr="003D12D1" w:rsidRDefault="00B00C19">
      <w:pPr>
        <w:spacing w:line="360"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“la entrega de la información esta incompleta” </w:t>
      </w:r>
    </w:p>
    <w:p w14:paraId="19CF4504" w14:textId="77777777" w:rsidR="007C0500" w:rsidRPr="003D12D1" w:rsidRDefault="007C0500">
      <w:pPr>
        <w:spacing w:line="276" w:lineRule="auto"/>
        <w:ind w:left="851" w:right="616"/>
        <w:rPr>
          <w:rFonts w:ascii="Palatino Linotype" w:eastAsia="Palatino Linotype" w:hAnsi="Palatino Linotype" w:cs="Palatino Linotype"/>
          <w:sz w:val="22"/>
          <w:szCs w:val="22"/>
        </w:rPr>
      </w:pPr>
    </w:p>
    <w:p w14:paraId="3F975F6E" w14:textId="77777777" w:rsidR="007C0500" w:rsidRPr="003D12D1" w:rsidRDefault="00B00C19">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Motivos de inconformidad. </w:t>
      </w:r>
    </w:p>
    <w:p w14:paraId="2D34C28C" w14:textId="77777777" w:rsidR="007C0500" w:rsidRPr="003D12D1" w:rsidRDefault="00B00C19">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3D12D1">
        <w:rPr>
          <w:rFonts w:ascii="Palatino Linotype" w:eastAsia="Palatino Linotype" w:hAnsi="Palatino Linotype" w:cs="Palatino Linotype"/>
          <w:sz w:val="22"/>
          <w:szCs w:val="22"/>
        </w:rPr>
        <w:t>“</w:t>
      </w:r>
      <w:r w:rsidRPr="003D12D1">
        <w:rPr>
          <w:rFonts w:ascii="Palatino Linotype" w:eastAsia="Palatino Linotype" w:hAnsi="Palatino Linotype" w:cs="Palatino Linotype"/>
          <w:i/>
          <w:sz w:val="22"/>
          <w:szCs w:val="22"/>
        </w:rPr>
        <w:t>la entrega de la información esta incompleta”</w:t>
      </w:r>
    </w:p>
    <w:p w14:paraId="5C18488E" w14:textId="77777777" w:rsidR="007C0500" w:rsidRPr="003D12D1" w:rsidRDefault="007C0500">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2AA4454E" w14:textId="77777777" w:rsidR="007C0500" w:rsidRPr="003D12D1" w:rsidRDefault="00B00C19">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Turno. </w:t>
      </w:r>
      <w:r w:rsidRPr="003D12D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3D12D1">
        <w:rPr>
          <w:rFonts w:ascii="Palatino Linotype" w:eastAsia="Palatino Linotype" w:hAnsi="Palatino Linotype" w:cs="Palatino Linotype"/>
          <w:b/>
          <w:sz w:val="22"/>
          <w:szCs w:val="22"/>
        </w:rPr>
        <w:t>05699/INFOEM/IP/RR/2025</w:t>
      </w:r>
      <w:r w:rsidRPr="003D12D1">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3D12D1">
        <w:rPr>
          <w:rFonts w:ascii="Palatino Linotype" w:eastAsia="Palatino Linotype" w:hAnsi="Palatino Linotype" w:cs="Palatino Linotype"/>
          <w:b/>
          <w:sz w:val="22"/>
          <w:szCs w:val="22"/>
        </w:rPr>
        <w:t>Guadalupe Ramírez Peña</w:t>
      </w:r>
      <w:r w:rsidRPr="003D12D1">
        <w:rPr>
          <w:rFonts w:ascii="Palatino Linotype" w:eastAsia="Palatino Linotype" w:hAnsi="Palatino Linotype" w:cs="Palatino Linotype"/>
          <w:sz w:val="22"/>
          <w:szCs w:val="22"/>
        </w:rPr>
        <w:t>, para su análisis, estudio, elaboración del proyecto y presentación ante el Pleno de este Instituto.</w:t>
      </w:r>
    </w:p>
    <w:p w14:paraId="7B039361" w14:textId="77777777" w:rsidR="007C0500" w:rsidRPr="003D12D1" w:rsidRDefault="007C050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339EC78" w14:textId="77777777" w:rsidR="007C0500" w:rsidRPr="003D12D1" w:rsidRDefault="00B00C19">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3D12D1">
        <w:rPr>
          <w:rFonts w:ascii="Palatino Linotype" w:eastAsia="Palatino Linotype" w:hAnsi="Palatino Linotype" w:cs="Palatino Linotype"/>
          <w:b/>
          <w:sz w:val="22"/>
          <w:szCs w:val="22"/>
        </w:rPr>
        <w:t xml:space="preserve">Admisión del recurso de revisión: </w:t>
      </w:r>
      <w:r w:rsidRPr="003D12D1">
        <w:rPr>
          <w:rFonts w:ascii="Palatino Linotype" w:eastAsia="Palatino Linotype" w:hAnsi="Palatino Linotype" w:cs="Palatino Linotype"/>
          <w:sz w:val="22"/>
          <w:szCs w:val="22"/>
        </w:rPr>
        <w:t xml:space="preserve">En fecha </w:t>
      </w:r>
      <w:r w:rsidRPr="003D12D1">
        <w:rPr>
          <w:rFonts w:ascii="Palatino Linotype" w:eastAsia="Palatino Linotype" w:hAnsi="Palatino Linotype" w:cs="Palatino Linotype"/>
          <w:b/>
          <w:sz w:val="22"/>
          <w:szCs w:val="22"/>
        </w:rPr>
        <w:t>veintitrés de mayo de dos mil veinticinco</w:t>
      </w:r>
      <w:r w:rsidRPr="003D12D1">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presentara su informe justificado.</w:t>
      </w:r>
    </w:p>
    <w:p w14:paraId="703197B9" w14:textId="77777777" w:rsidR="007C0500" w:rsidRPr="003D12D1" w:rsidRDefault="007C050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9969622" w14:textId="77777777" w:rsidR="007C0500" w:rsidRPr="003D12D1" w:rsidRDefault="00B00C19">
      <w:pPr>
        <w:numPr>
          <w:ilvl w:val="0"/>
          <w:numId w:val="1"/>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Manifestaciones</w:t>
      </w:r>
      <w:r w:rsidRPr="003D12D1">
        <w:rPr>
          <w:rFonts w:ascii="Palatino Linotype" w:eastAsia="Palatino Linotype" w:hAnsi="Palatino Linotype" w:cs="Palatino Linotype"/>
          <w:sz w:val="22"/>
          <w:szCs w:val="22"/>
        </w:rPr>
        <w:t xml:space="preserve">: De las constancias que obran en el expediente electrónico del </w:t>
      </w:r>
      <w:r w:rsidRPr="003D12D1">
        <w:rPr>
          <w:rFonts w:ascii="Palatino Linotype" w:eastAsia="Palatino Linotype" w:hAnsi="Palatino Linotype" w:cs="Palatino Linotype"/>
          <w:b/>
          <w:sz w:val="22"/>
          <w:szCs w:val="22"/>
        </w:rPr>
        <w:t>SAIMEX</w:t>
      </w:r>
      <w:r w:rsidRPr="003D12D1">
        <w:rPr>
          <w:rFonts w:ascii="Palatino Linotype" w:eastAsia="Palatino Linotype" w:hAnsi="Palatino Linotype" w:cs="Palatino Linotype"/>
          <w:sz w:val="22"/>
          <w:szCs w:val="22"/>
        </w:rPr>
        <w:t xml:space="preserve"> se desprende que el </w:t>
      </w:r>
      <w:r w:rsidRPr="003D12D1">
        <w:rPr>
          <w:rFonts w:ascii="Palatino Linotype" w:eastAsia="Palatino Linotype" w:hAnsi="Palatino Linotype" w:cs="Palatino Linotype"/>
          <w:b/>
          <w:sz w:val="22"/>
          <w:szCs w:val="22"/>
        </w:rPr>
        <w:t xml:space="preserve">Sujeto Obligado </w:t>
      </w:r>
      <w:r w:rsidRPr="003D12D1">
        <w:rPr>
          <w:rFonts w:ascii="Palatino Linotype" w:eastAsia="Palatino Linotype" w:hAnsi="Palatino Linotype" w:cs="Palatino Linotype"/>
          <w:sz w:val="22"/>
          <w:szCs w:val="22"/>
        </w:rPr>
        <w:t xml:space="preserve">en fecha </w:t>
      </w:r>
      <w:r w:rsidRPr="003D12D1">
        <w:rPr>
          <w:rFonts w:ascii="Palatino Linotype" w:eastAsia="Palatino Linotype" w:hAnsi="Palatino Linotype" w:cs="Palatino Linotype"/>
          <w:b/>
          <w:sz w:val="22"/>
          <w:szCs w:val="22"/>
        </w:rPr>
        <w:t>tres de junio de dos mil veinticinco</w:t>
      </w:r>
      <w:r w:rsidRPr="003D12D1">
        <w:rPr>
          <w:rFonts w:ascii="Palatino Linotype" w:eastAsia="Palatino Linotype" w:hAnsi="Palatino Linotype" w:cs="Palatino Linotype"/>
          <w:sz w:val="22"/>
          <w:szCs w:val="22"/>
        </w:rPr>
        <w:t>, rindió su informe justificado, a través del archivo electrónico denominado “</w:t>
      </w:r>
      <w:r w:rsidRPr="003D12D1">
        <w:rPr>
          <w:rFonts w:ascii="Palatino Linotype" w:eastAsia="Palatino Linotype" w:hAnsi="Palatino Linotype" w:cs="Palatino Linotype"/>
          <w:b/>
          <w:i/>
          <w:sz w:val="22"/>
          <w:szCs w:val="22"/>
        </w:rPr>
        <w:t>Ratificación 05699.pdf</w:t>
      </w:r>
      <w:r w:rsidRPr="003D12D1">
        <w:rPr>
          <w:rFonts w:ascii="Palatino Linotype" w:eastAsia="Palatino Linotype" w:hAnsi="Palatino Linotype" w:cs="Palatino Linotype"/>
          <w:sz w:val="22"/>
          <w:szCs w:val="22"/>
        </w:rPr>
        <w:t xml:space="preserve">” y </w:t>
      </w:r>
      <w:r w:rsidRPr="003D12D1">
        <w:rPr>
          <w:rFonts w:ascii="Palatino Linotype" w:eastAsia="Palatino Linotype" w:hAnsi="Palatino Linotype" w:cs="Palatino Linotype"/>
          <w:b/>
          <w:i/>
          <w:sz w:val="22"/>
          <w:szCs w:val="22"/>
        </w:rPr>
        <w:t>“ANEXOS 05699-2025.pdf”</w:t>
      </w:r>
      <w:r w:rsidRPr="003D12D1">
        <w:rPr>
          <w:rFonts w:ascii="Palatino Linotype" w:eastAsia="Palatino Linotype" w:hAnsi="Palatino Linotype" w:cs="Palatino Linotype"/>
          <w:sz w:val="22"/>
          <w:szCs w:val="22"/>
        </w:rPr>
        <w:t xml:space="preserve">, mediante el cual ratifico su respuesta inicial, mismo que se hizo del conocimiento de la parte </w:t>
      </w:r>
      <w:r w:rsidRPr="003D12D1">
        <w:rPr>
          <w:rFonts w:ascii="Palatino Linotype" w:eastAsia="Palatino Linotype" w:hAnsi="Palatino Linotype" w:cs="Palatino Linotype"/>
          <w:b/>
          <w:sz w:val="22"/>
          <w:szCs w:val="22"/>
        </w:rPr>
        <w:t xml:space="preserve">Recurrente </w:t>
      </w:r>
      <w:r w:rsidRPr="003D12D1">
        <w:rPr>
          <w:rFonts w:ascii="Palatino Linotype" w:eastAsia="Palatino Linotype" w:hAnsi="Palatino Linotype" w:cs="Palatino Linotype"/>
          <w:sz w:val="22"/>
          <w:szCs w:val="22"/>
        </w:rPr>
        <w:t xml:space="preserve">en fecha </w:t>
      </w:r>
      <w:r w:rsidRPr="003D12D1">
        <w:rPr>
          <w:rFonts w:ascii="Palatino Linotype" w:eastAsia="Palatino Linotype" w:hAnsi="Palatino Linotype" w:cs="Palatino Linotype"/>
          <w:b/>
          <w:sz w:val="22"/>
          <w:szCs w:val="22"/>
        </w:rPr>
        <w:t>veinte de octubre de dos mil veinticinco,</w:t>
      </w:r>
      <w:r w:rsidRPr="003D12D1">
        <w:rPr>
          <w:rFonts w:ascii="Palatino Linotype" w:eastAsia="Palatino Linotype" w:hAnsi="Palatino Linotype" w:cs="Palatino Linotype"/>
          <w:sz w:val="22"/>
          <w:szCs w:val="22"/>
        </w:rPr>
        <w:t xml:space="preserve"> para que manifestara lo que a si derecho resultara conveniente.</w:t>
      </w:r>
    </w:p>
    <w:p w14:paraId="610A6EFD" w14:textId="77777777" w:rsidR="007C0500" w:rsidRPr="003D12D1" w:rsidRDefault="007C0500">
      <w:pPr>
        <w:pBdr>
          <w:top w:val="nil"/>
          <w:left w:val="nil"/>
          <w:bottom w:val="nil"/>
          <w:right w:val="nil"/>
          <w:between w:val="nil"/>
        </w:pBdr>
        <w:ind w:left="708"/>
        <w:rPr>
          <w:rFonts w:ascii="Palatino Linotype" w:eastAsia="Palatino Linotype" w:hAnsi="Palatino Linotype" w:cs="Palatino Linotype"/>
          <w:sz w:val="22"/>
          <w:szCs w:val="22"/>
        </w:rPr>
      </w:pPr>
    </w:p>
    <w:p w14:paraId="6850DB8A" w14:textId="77777777" w:rsidR="007C0500" w:rsidRPr="003D12D1" w:rsidRDefault="00B00C19">
      <w:pPr>
        <w:numPr>
          <w:ilvl w:val="0"/>
          <w:numId w:val="1"/>
        </w:numPr>
        <w:pBdr>
          <w:top w:val="nil"/>
          <w:left w:val="nil"/>
          <w:bottom w:val="nil"/>
          <w:right w:val="nil"/>
          <w:between w:val="nil"/>
        </w:pBdr>
        <w:tabs>
          <w:tab w:val="left" w:pos="284"/>
        </w:tabs>
        <w:spacing w:line="360" w:lineRule="auto"/>
        <w:ind w:left="0" w:right="-7"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Ampliación de Plazo:</w:t>
      </w:r>
      <w:r w:rsidRPr="003D12D1">
        <w:rPr>
          <w:rFonts w:ascii="Palatino Linotype" w:eastAsia="Palatino Linotype" w:hAnsi="Palatino Linotype" w:cs="Palatino Linotype"/>
          <w:sz w:val="22"/>
          <w:szCs w:val="22"/>
        </w:rPr>
        <w:t xml:space="preserve"> El</w:t>
      </w:r>
      <w:r w:rsidRPr="003D12D1">
        <w:rPr>
          <w:rFonts w:ascii="Palatino Linotype" w:eastAsia="Palatino Linotype" w:hAnsi="Palatino Linotype" w:cs="Palatino Linotype"/>
          <w:b/>
          <w:sz w:val="22"/>
          <w:szCs w:val="22"/>
        </w:rPr>
        <w:t xml:space="preserve"> veinte de octubre de dos mil veinticinco</w:t>
      </w:r>
      <w:r w:rsidRPr="003D12D1">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103321A"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72A5B14F"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99027CC"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 </w:t>
      </w:r>
    </w:p>
    <w:p w14:paraId="0A53AB7B"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6E65684"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 </w:t>
      </w:r>
    </w:p>
    <w:p w14:paraId="0D91CEB6"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DB3DDE8"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6854D330"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936C456"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6516E04C"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9A7A145"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6EE2AFDA" w14:textId="77777777" w:rsidR="007C0500" w:rsidRPr="003D12D1" w:rsidRDefault="00B00C19">
      <w:pPr>
        <w:tabs>
          <w:tab w:val="left" w:pos="709"/>
        </w:tabs>
        <w:spacing w:line="360" w:lineRule="auto"/>
        <w:ind w:left="567" w:right="56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a)    Complejidad del asunto:</w:t>
      </w:r>
      <w:r w:rsidRPr="003D12D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09812B98" w14:textId="77777777" w:rsidR="007C0500" w:rsidRPr="003D12D1" w:rsidRDefault="00B00C19">
      <w:pPr>
        <w:tabs>
          <w:tab w:val="left" w:pos="709"/>
        </w:tabs>
        <w:spacing w:line="360" w:lineRule="auto"/>
        <w:ind w:left="567" w:right="56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b)   Actividad Procesal del interesado</w:t>
      </w:r>
      <w:r w:rsidRPr="003D12D1">
        <w:rPr>
          <w:rFonts w:ascii="Palatino Linotype" w:eastAsia="Palatino Linotype" w:hAnsi="Palatino Linotype" w:cs="Palatino Linotype"/>
          <w:sz w:val="22"/>
          <w:szCs w:val="22"/>
        </w:rPr>
        <w:t>: Acciones u omisiones del interesado.</w:t>
      </w:r>
    </w:p>
    <w:p w14:paraId="3B722130" w14:textId="77777777" w:rsidR="007C0500" w:rsidRPr="003D12D1" w:rsidRDefault="00B00C19">
      <w:pPr>
        <w:tabs>
          <w:tab w:val="left" w:pos="851"/>
        </w:tabs>
        <w:spacing w:line="360" w:lineRule="auto"/>
        <w:ind w:left="567" w:right="56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c)  Conducta de la Autoridad:</w:t>
      </w:r>
      <w:r w:rsidRPr="003D12D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4700668" w14:textId="77777777" w:rsidR="007C0500" w:rsidRPr="003D12D1" w:rsidRDefault="00B00C19">
      <w:pPr>
        <w:tabs>
          <w:tab w:val="left" w:pos="851"/>
        </w:tabs>
        <w:spacing w:line="360" w:lineRule="auto"/>
        <w:ind w:left="567" w:right="56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d) La afectación generada en la situación jurídica de la persona involucrada en el proceso:</w:t>
      </w:r>
      <w:r w:rsidRPr="003D12D1">
        <w:rPr>
          <w:rFonts w:ascii="Palatino Linotype" w:eastAsia="Palatino Linotype" w:hAnsi="Palatino Linotype" w:cs="Palatino Linotype"/>
          <w:sz w:val="22"/>
          <w:szCs w:val="22"/>
        </w:rPr>
        <w:t xml:space="preserve"> Violación a sus derechos humanos.</w:t>
      </w:r>
    </w:p>
    <w:p w14:paraId="78B280B2"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7300205A"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E607EA"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 </w:t>
      </w:r>
    </w:p>
    <w:p w14:paraId="21CA9984"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3D12D1">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3D12D1">
        <w:rPr>
          <w:rFonts w:ascii="Palatino Linotype" w:eastAsia="Palatino Linotype" w:hAnsi="Palatino Linotype" w:cs="Palatino Linotype"/>
          <w:sz w:val="22"/>
          <w:szCs w:val="22"/>
        </w:rPr>
        <w:t>, visible en la Gaceta del Seminario Judicial de la Federación con el registro digital 205635.</w:t>
      </w:r>
    </w:p>
    <w:p w14:paraId="747019F1"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 </w:t>
      </w:r>
    </w:p>
    <w:p w14:paraId="0BA02D36"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AF3316F"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7EBC275E"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33F3C42"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7BF7743C" w14:textId="77777777" w:rsidR="007C0500" w:rsidRPr="003D12D1" w:rsidRDefault="00B00C19">
      <w:pPr>
        <w:spacing w:line="360" w:lineRule="auto"/>
        <w:ind w:left="567" w:right="56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“PLAZO RAZONABLE PARA RESOLVER. DIMENSIÓN Y EFECTOS DE ESTE CONCEPTO CUANDO SE ADUCE EXCESIVA CARGA DE TRABAJO.”</w:t>
      </w:r>
      <w:r w:rsidRPr="003D12D1">
        <w:rPr>
          <w:rFonts w:ascii="Palatino Linotype" w:eastAsia="Palatino Linotype" w:hAnsi="Palatino Linotype" w:cs="Palatino Linotype"/>
          <w:sz w:val="22"/>
          <w:szCs w:val="22"/>
        </w:rPr>
        <w:t xml:space="preserve"> consultable en el Seminario Judicial de la Federación y su gaceta, con el registro digital 2002351.</w:t>
      </w:r>
    </w:p>
    <w:p w14:paraId="5F330DD8" w14:textId="77777777" w:rsidR="007C0500" w:rsidRPr="003D12D1" w:rsidRDefault="00B00C19">
      <w:pPr>
        <w:spacing w:line="360" w:lineRule="auto"/>
        <w:ind w:left="567" w:right="56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3D12D1">
        <w:rPr>
          <w:rFonts w:ascii="Palatino Linotype" w:eastAsia="Palatino Linotype" w:hAnsi="Palatino Linotype" w:cs="Palatino Linotype"/>
          <w:sz w:val="22"/>
          <w:szCs w:val="22"/>
        </w:rPr>
        <w:t xml:space="preserve"> visible en el Seminario Judicial de la Federación y su gaceta, con el registro digital 2002350.</w:t>
      </w:r>
    </w:p>
    <w:p w14:paraId="44A6EE9C" w14:textId="77777777" w:rsidR="007C0500" w:rsidRPr="003D12D1" w:rsidRDefault="007C0500">
      <w:pPr>
        <w:spacing w:line="360" w:lineRule="auto"/>
        <w:ind w:left="567" w:right="560"/>
        <w:jc w:val="both"/>
        <w:rPr>
          <w:rFonts w:ascii="Palatino Linotype" w:eastAsia="Palatino Linotype" w:hAnsi="Palatino Linotype" w:cs="Palatino Linotype"/>
          <w:sz w:val="22"/>
          <w:szCs w:val="22"/>
        </w:rPr>
      </w:pPr>
    </w:p>
    <w:p w14:paraId="531CBA07" w14:textId="77777777" w:rsidR="007C0500" w:rsidRPr="003D12D1" w:rsidRDefault="00B00C1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101972D7" w14:textId="77777777" w:rsidR="007C0500" w:rsidRPr="003D12D1" w:rsidRDefault="007C0500">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sz w:val="22"/>
          <w:szCs w:val="22"/>
        </w:rPr>
      </w:pPr>
    </w:p>
    <w:p w14:paraId="3B5762D8" w14:textId="2B3168F6" w:rsidR="007C0500" w:rsidRPr="003D12D1" w:rsidRDefault="00B00C19">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Cierre de instrucción. </w:t>
      </w:r>
      <w:r w:rsidRPr="003D12D1">
        <w:rPr>
          <w:rFonts w:ascii="Palatino Linotype" w:eastAsia="Palatino Linotype" w:hAnsi="Palatino Linotype" w:cs="Palatino Linotype"/>
          <w:sz w:val="22"/>
          <w:szCs w:val="22"/>
        </w:rPr>
        <w:t xml:space="preserve">El </w:t>
      </w:r>
      <w:r w:rsidR="00255D9D" w:rsidRPr="003D12D1">
        <w:rPr>
          <w:rFonts w:ascii="Palatino Linotype" w:eastAsia="Palatino Linotype" w:hAnsi="Palatino Linotype" w:cs="Palatino Linotype"/>
          <w:b/>
          <w:sz w:val="22"/>
          <w:szCs w:val="22"/>
        </w:rPr>
        <w:t>treinta</w:t>
      </w:r>
      <w:r w:rsidRPr="003D12D1">
        <w:rPr>
          <w:rFonts w:ascii="Palatino Linotype" w:eastAsia="Palatino Linotype" w:hAnsi="Palatino Linotype" w:cs="Palatino Linotype"/>
          <w:b/>
          <w:sz w:val="22"/>
          <w:szCs w:val="22"/>
        </w:rPr>
        <w:t xml:space="preserve"> de octubre de dos mil veinticinco</w:t>
      </w:r>
      <w:r w:rsidRPr="003D12D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277CFEA" w14:textId="77777777" w:rsidR="007C0500" w:rsidRPr="003D12D1" w:rsidRDefault="007C050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96FF682"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750C367" w14:textId="77777777" w:rsidR="007C0500" w:rsidRPr="003D12D1" w:rsidRDefault="00B00C19">
      <w:pPr>
        <w:numPr>
          <w:ilvl w:val="0"/>
          <w:numId w:val="1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3D12D1">
        <w:rPr>
          <w:rFonts w:ascii="Palatino Linotype" w:eastAsia="Palatino Linotype" w:hAnsi="Palatino Linotype" w:cs="Palatino Linotype"/>
          <w:b/>
          <w:sz w:val="22"/>
          <w:szCs w:val="22"/>
        </w:rPr>
        <w:t>C O N S I D E R A N D O:</w:t>
      </w:r>
    </w:p>
    <w:p w14:paraId="406508A8" w14:textId="77777777" w:rsidR="007C0500" w:rsidRPr="003D12D1" w:rsidRDefault="007C0500">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F09DE62" w14:textId="3C2E1244"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Primero. Competencia. </w:t>
      </w:r>
      <w:r w:rsidRPr="003D12D1">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082A92" w:rsidRPr="003D12D1">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3D12D1">
        <w:rPr>
          <w:rFonts w:ascii="Palatino Linotype" w:eastAsia="Palatino Linotype" w:hAnsi="Palatino Linotype" w:cs="Palatino Linotype"/>
          <w:sz w:val="22"/>
          <w:szCs w:val="22"/>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8A54F23" w14:textId="77777777" w:rsidR="007C0500" w:rsidRPr="003D12D1" w:rsidRDefault="007C0500">
      <w:pPr>
        <w:spacing w:line="360" w:lineRule="auto"/>
        <w:jc w:val="both"/>
        <w:rPr>
          <w:rFonts w:ascii="Palatino Linotype" w:eastAsia="Palatino Linotype" w:hAnsi="Palatino Linotype" w:cs="Palatino Linotype"/>
          <w:b/>
          <w:sz w:val="22"/>
          <w:szCs w:val="22"/>
        </w:rPr>
      </w:pPr>
    </w:p>
    <w:p w14:paraId="38D9BD2B"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Segundo. Oportunidad y Procedibilidad del Recurso de Revisión</w:t>
      </w:r>
      <w:r w:rsidRPr="003D12D1">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43AF117"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343FCA5C"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proporcionó su respuesta a la solicitud de información el </w:t>
      </w:r>
      <w:r w:rsidRPr="003D12D1">
        <w:rPr>
          <w:rFonts w:ascii="Palatino Linotype" w:eastAsia="Palatino Linotype" w:hAnsi="Palatino Linotype" w:cs="Palatino Linotype"/>
          <w:b/>
          <w:sz w:val="22"/>
          <w:szCs w:val="22"/>
        </w:rPr>
        <w:t>veinticinco de abril de dos mil veinticinco</w:t>
      </w:r>
      <w:r w:rsidRPr="003D12D1">
        <w:rPr>
          <w:rFonts w:ascii="Palatino Linotype" w:eastAsia="Palatino Linotype" w:hAnsi="Palatino Linotype" w:cs="Palatino Linotype"/>
          <w:sz w:val="22"/>
          <w:szCs w:val="22"/>
        </w:rPr>
        <w:t xml:space="preserve">, y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presentó su recurso de revisión el </w:t>
      </w:r>
      <w:r w:rsidRPr="003D12D1">
        <w:rPr>
          <w:rFonts w:ascii="Palatino Linotype" w:eastAsia="Palatino Linotype" w:hAnsi="Palatino Linotype" w:cs="Palatino Linotype"/>
          <w:b/>
          <w:sz w:val="22"/>
          <w:szCs w:val="22"/>
        </w:rPr>
        <w:t>veinte de mayo de dos mil veinticinco</w:t>
      </w:r>
      <w:r w:rsidRPr="003D12D1">
        <w:rPr>
          <w:rFonts w:ascii="Palatino Linotype" w:eastAsia="Palatino Linotype" w:hAnsi="Palatino Linotype" w:cs="Palatino Linotype"/>
          <w:sz w:val="22"/>
          <w:szCs w:val="22"/>
        </w:rPr>
        <w:t>;</w:t>
      </w:r>
      <w:r w:rsidRPr="003D12D1">
        <w:rPr>
          <w:rFonts w:ascii="Palatino Linotype" w:eastAsia="Palatino Linotype" w:hAnsi="Palatino Linotype" w:cs="Palatino Linotype"/>
          <w:b/>
          <w:sz w:val="22"/>
          <w:szCs w:val="22"/>
        </w:rPr>
        <w:t xml:space="preserve"> </w:t>
      </w:r>
      <w:r w:rsidRPr="003D12D1">
        <w:rPr>
          <w:rFonts w:ascii="Palatino Linotype" w:eastAsia="Palatino Linotype" w:hAnsi="Palatino Linotype" w:cs="Palatino Linotype"/>
          <w:sz w:val="22"/>
          <w:szCs w:val="22"/>
        </w:rPr>
        <w:t xml:space="preserve">esto es el décimo quinto día hábil en que tuvo conocimiento de la respuesta. </w:t>
      </w:r>
    </w:p>
    <w:p w14:paraId="0E42FE72" w14:textId="77777777" w:rsidR="007C0500" w:rsidRPr="003D12D1" w:rsidRDefault="007C0500">
      <w:pPr>
        <w:spacing w:line="360" w:lineRule="auto"/>
        <w:ind w:right="49"/>
        <w:jc w:val="both"/>
        <w:rPr>
          <w:rFonts w:ascii="Palatino Linotype" w:eastAsia="Palatino Linotype" w:hAnsi="Palatino Linotype" w:cs="Palatino Linotype"/>
          <w:b/>
          <w:sz w:val="22"/>
          <w:szCs w:val="22"/>
        </w:rPr>
      </w:pPr>
    </w:p>
    <w:p w14:paraId="3B2818C8"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Además, por cuanto hace a la procedibilidad de los recursos de revisión, es de suma importancia señalar que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no proporcionó nombre o seudónimo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4B816F"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47B12B75"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Las solicitudes anónimas, con nombre incompleto o</w:t>
      </w:r>
      <w:r w:rsidRPr="003D12D1">
        <w:rPr>
          <w:rFonts w:ascii="Palatino Linotype" w:eastAsia="Palatino Linotype" w:hAnsi="Palatino Linotype" w:cs="Palatino Linotype"/>
          <w:i/>
          <w:sz w:val="22"/>
          <w:szCs w:val="22"/>
        </w:rPr>
        <w:t xml:space="preserve"> </w:t>
      </w:r>
      <w:r w:rsidRPr="003D12D1">
        <w:rPr>
          <w:rFonts w:ascii="Palatino Linotype" w:eastAsia="Palatino Linotype" w:hAnsi="Palatino Linotype" w:cs="Palatino Linotype"/>
          <w:b/>
          <w:i/>
          <w:sz w:val="22"/>
          <w:szCs w:val="22"/>
        </w:rPr>
        <w:t>seudónimo</w:t>
      </w:r>
      <w:r w:rsidRPr="003D12D1">
        <w:rPr>
          <w:rFonts w:ascii="Palatino Linotype" w:eastAsia="Palatino Linotype" w:hAnsi="Palatino Linotype" w:cs="Palatino Linotype"/>
          <w:i/>
          <w:sz w:val="22"/>
          <w:szCs w:val="22"/>
        </w:rPr>
        <w:t xml:space="preserve"> </w:t>
      </w:r>
      <w:r w:rsidRPr="003D12D1">
        <w:rPr>
          <w:rFonts w:ascii="Palatino Linotype" w:eastAsia="Palatino Linotype" w:hAnsi="Palatino Linotype" w:cs="Palatino Linotype"/>
          <w:b/>
          <w:i/>
          <w:sz w:val="22"/>
          <w:szCs w:val="22"/>
        </w:rPr>
        <w:t>serán procedentes para su trámite por parte del sujeto obligado ante quien se presente</w:t>
      </w:r>
      <w:r w:rsidRPr="003D12D1">
        <w:rPr>
          <w:rFonts w:ascii="Palatino Linotype" w:eastAsia="Palatino Linotype" w:hAnsi="Palatino Linotype" w:cs="Palatino Linotype"/>
          <w:i/>
          <w:sz w:val="22"/>
          <w:szCs w:val="22"/>
        </w:rPr>
        <w:t>. No podrá requerirse información adicional con motivo del nombre proporcionado por el solicitante."</w:t>
      </w:r>
    </w:p>
    <w:p w14:paraId="72DD00D1" w14:textId="77777777" w:rsidR="007C0500" w:rsidRPr="003D12D1" w:rsidRDefault="007C0500">
      <w:pPr>
        <w:spacing w:line="360" w:lineRule="auto"/>
        <w:ind w:left="851" w:right="902"/>
        <w:jc w:val="both"/>
        <w:rPr>
          <w:rFonts w:ascii="Palatino Linotype" w:eastAsia="Palatino Linotype" w:hAnsi="Palatino Linotype" w:cs="Palatino Linotype"/>
          <w:sz w:val="22"/>
          <w:szCs w:val="22"/>
        </w:rPr>
      </w:pPr>
    </w:p>
    <w:p w14:paraId="23753F8C"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413ADCE"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1FFB0C5"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fracciones V de la Ley de la materia, que a la letra dice:</w:t>
      </w:r>
    </w:p>
    <w:p w14:paraId="292D55DA"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4B434F55"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 xml:space="preserve">Artículo 179. </w:t>
      </w:r>
      <w:r w:rsidRPr="003D12D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474020"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7873FA11"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V. La entrega de información incompleta;</w:t>
      </w:r>
      <w:r w:rsidRPr="003D12D1">
        <w:rPr>
          <w:rFonts w:ascii="Palatino Linotype" w:eastAsia="Palatino Linotype" w:hAnsi="Palatino Linotype" w:cs="Palatino Linotype"/>
          <w:i/>
          <w:sz w:val="22"/>
          <w:szCs w:val="22"/>
        </w:rPr>
        <w:br/>
        <w:t xml:space="preserve">…” </w:t>
      </w:r>
    </w:p>
    <w:p w14:paraId="144D547E" w14:textId="77777777" w:rsidR="007C0500" w:rsidRPr="003D12D1" w:rsidRDefault="007C0500">
      <w:pPr>
        <w:spacing w:line="360" w:lineRule="auto"/>
        <w:ind w:left="567" w:right="616"/>
        <w:jc w:val="both"/>
        <w:rPr>
          <w:rFonts w:ascii="Palatino Linotype" w:eastAsia="Palatino Linotype" w:hAnsi="Palatino Linotype" w:cs="Palatino Linotype"/>
          <w:i/>
          <w:sz w:val="22"/>
          <w:szCs w:val="22"/>
        </w:rPr>
      </w:pPr>
    </w:p>
    <w:p w14:paraId="75AF120E"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Tercero. Materia de Revisión</w:t>
      </w:r>
      <w:r w:rsidRPr="003D12D1">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58548A56"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3E4BEAC5"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Cuarto. Estudio de fondo del asunto. </w:t>
      </w:r>
      <w:r w:rsidRPr="003D12D1">
        <w:rPr>
          <w:rFonts w:ascii="Palatino Linotype" w:eastAsia="Palatino Linotype" w:hAnsi="Palatino Linotype" w:cs="Palatino Linotype"/>
          <w:sz w:val="22"/>
          <w:szCs w:val="22"/>
        </w:rPr>
        <w:t>Es conveniente analizar si la respuesta del Sujeto Obligado</w:t>
      </w:r>
      <w:r w:rsidRPr="003D12D1">
        <w:rPr>
          <w:rFonts w:ascii="Palatino Linotype" w:eastAsia="Palatino Linotype" w:hAnsi="Palatino Linotype" w:cs="Palatino Linotype"/>
          <w:b/>
          <w:sz w:val="22"/>
          <w:szCs w:val="22"/>
        </w:rPr>
        <w:t xml:space="preserve"> </w:t>
      </w:r>
      <w:r w:rsidRPr="003D12D1">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17A6621"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4FACBC4E" w14:textId="77777777" w:rsidR="007C0500" w:rsidRPr="003D12D1" w:rsidRDefault="00B00C19">
      <w:pPr>
        <w:tabs>
          <w:tab w:val="left" w:pos="85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Artículo 4</w:t>
      </w:r>
      <w:r w:rsidRPr="003D12D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C0DEA5" w14:textId="77777777" w:rsidR="007C0500" w:rsidRPr="003D12D1" w:rsidRDefault="00B00C19">
      <w:pPr>
        <w:tabs>
          <w:tab w:val="left" w:pos="85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D12D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22A2ADE" w14:textId="77777777" w:rsidR="007C0500" w:rsidRPr="003D12D1" w:rsidRDefault="00B00C19">
      <w:pPr>
        <w:tabs>
          <w:tab w:val="left" w:pos="85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D12D1">
        <w:rPr>
          <w:rFonts w:ascii="Palatino Linotype" w:eastAsia="Palatino Linotype" w:hAnsi="Palatino Linotype" w:cs="Palatino Linotype"/>
          <w:i/>
          <w:sz w:val="22"/>
          <w:szCs w:val="22"/>
        </w:rPr>
        <w:t>.”(Sic)</w:t>
      </w:r>
    </w:p>
    <w:p w14:paraId="56BB7910"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12042BC"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DAD2406" w14:textId="77777777" w:rsidR="007C0500" w:rsidRPr="003D12D1" w:rsidRDefault="007C0500">
      <w:pPr>
        <w:spacing w:line="276" w:lineRule="auto"/>
        <w:ind w:left="567" w:right="616"/>
        <w:jc w:val="both"/>
        <w:rPr>
          <w:rFonts w:ascii="Palatino Linotype" w:eastAsia="Palatino Linotype" w:hAnsi="Palatino Linotype" w:cs="Palatino Linotype"/>
          <w:sz w:val="22"/>
          <w:szCs w:val="22"/>
        </w:rPr>
      </w:pPr>
    </w:p>
    <w:p w14:paraId="764BF296"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Artículo 12.-</w:t>
      </w:r>
      <w:r w:rsidRPr="003D12D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AA660CC" w14:textId="77777777" w:rsidR="007C0500" w:rsidRPr="003D12D1" w:rsidRDefault="007C0500">
      <w:pPr>
        <w:spacing w:line="276" w:lineRule="auto"/>
        <w:ind w:left="851" w:right="616"/>
        <w:jc w:val="both"/>
        <w:rPr>
          <w:rFonts w:ascii="Palatino Linotype" w:eastAsia="Palatino Linotype" w:hAnsi="Palatino Linotype" w:cs="Palatino Linotype"/>
          <w:i/>
          <w:sz w:val="22"/>
          <w:szCs w:val="22"/>
        </w:rPr>
      </w:pPr>
    </w:p>
    <w:p w14:paraId="3BDC5923"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D12D1">
        <w:rPr>
          <w:rFonts w:ascii="Palatino Linotype" w:eastAsia="Palatino Linotype" w:hAnsi="Palatino Linotype" w:cs="Palatino Linotype"/>
          <w:i/>
          <w:sz w:val="22"/>
          <w:szCs w:val="22"/>
        </w:rPr>
        <w:t xml:space="preserve">. </w:t>
      </w:r>
      <w:r w:rsidRPr="003D12D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3D12D1">
        <w:rPr>
          <w:rFonts w:ascii="Palatino Linotype" w:eastAsia="Palatino Linotype" w:hAnsi="Palatino Linotype" w:cs="Palatino Linotype"/>
          <w:i/>
          <w:sz w:val="22"/>
          <w:szCs w:val="22"/>
        </w:rPr>
        <w:t xml:space="preserve">.” </w:t>
      </w:r>
    </w:p>
    <w:p w14:paraId="0F546431" w14:textId="77777777" w:rsidR="007C0500" w:rsidRPr="003D12D1" w:rsidRDefault="007C0500">
      <w:pPr>
        <w:spacing w:line="360" w:lineRule="auto"/>
        <w:ind w:right="-93"/>
        <w:jc w:val="both"/>
        <w:rPr>
          <w:rFonts w:ascii="Palatino Linotype" w:eastAsia="Palatino Linotype" w:hAnsi="Palatino Linotype" w:cs="Palatino Linotype"/>
          <w:sz w:val="22"/>
          <w:szCs w:val="22"/>
        </w:rPr>
      </w:pPr>
    </w:p>
    <w:p w14:paraId="3394626D" w14:textId="77777777" w:rsidR="007C0500" w:rsidRPr="003D12D1" w:rsidRDefault="00B00C19">
      <w:pPr>
        <w:spacing w:line="360" w:lineRule="auto"/>
        <w:ind w:right="-93"/>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E90B308" w14:textId="77777777" w:rsidR="007C0500" w:rsidRPr="003D12D1" w:rsidRDefault="007C0500">
      <w:pPr>
        <w:spacing w:line="360" w:lineRule="auto"/>
        <w:ind w:right="-93"/>
        <w:jc w:val="both"/>
        <w:rPr>
          <w:rFonts w:ascii="Palatino Linotype" w:eastAsia="Palatino Linotype" w:hAnsi="Palatino Linotype" w:cs="Palatino Linotype"/>
          <w:sz w:val="22"/>
          <w:szCs w:val="22"/>
        </w:rPr>
      </w:pPr>
    </w:p>
    <w:p w14:paraId="70312606" w14:textId="77777777" w:rsidR="007C0500" w:rsidRPr="003D12D1" w:rsidRDefault="00B00C19">
      <w:pPr>
        <w:spacing w:line="360" w:lineRule="auto"/>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D12D1">
        <w:rPr>
          <w:rFonts w:ascii="Palatino Linotype" w:eastAsia="Palatino Linotype" w:hAnsi="Palatino Linotype" w:cs="Palatino Linotype"/>
          <w:b/>
          <w:sz w:val="22"/>
          <w:szCs w:val="22"/>
        </w:rPr>
        <w:t xml:space="preserve"> </w:t>
      </w:r>
    </w:p>
    <w:p w14:paraId="288CB881" w14:textId="77777777" w:rsidR="007C0500" w:rsidRPr="003D12D1" w:rsidRDefault="007C0500">
      <w:pPr>
        <w:spacing w:line="276" w:lineRule="auto"/>
        <w:ind w:left="851" w:right="850"/>
        <w:jc w:val="both"/>
        <w:rPr>
          <w:rFonts w:ascii="Palatino Linotype" w:eastAsia="Palatino Linotype" w:hAnsi="Palatino Linotype" w:cs="Palatino Linotype"/>
          <w:sz w:val="22"/>
          <w:szCs w:val="22"/>
        </w:rPr>
      </w:pPr>
    </w:p>
    <w:p w14:paraId="398EFE50"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No existe obligación de elaborar documentos ad hoc para atender las solicitudes de acceso a la información.</w:t>
      </w:r>
      <w:r w:rsidRPr="003D12D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BF078C" w14:textId="77777777" w:rsidR="007C0500" w:rsidRPr="003D12D1" w:rsidRDefault="007C0500">
      <w:pPr>
        <w:spacing w:line="276" w:lineRule="auto"/>
        <w:ind w:left="567" w:right="616"/>
        <w:jc w:val="both"/>
        <w:rPr>
          <w:rFonts w:ascii="Palatino Linotype" w:eastAsia="Palatino Linotype" w:hAnsi="Palatino Linotype" w:cs="Palatino Linotype"/>
          <w:i/>
          <w:sz w:val="22"/>
          <w:szCs w:val="22"/>
        </w:rPr>
      </w:pPr>
    </w:p>
    <w:p w14:paraId="64916072"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2DE668"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53ECFA53"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4C1420"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2ACDE87"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 xml:space="preserve">Artículo 3. </w:t>
      </w:r>
      <w:r w:rsidRPr="003D12D1">
        <w:rPr>
          <w:rFonts w:ascii="Palatino Linotype" w:eastAsia="Palatino Linotype" w:hAnsi="Palatino Linotype" w:cs="Palatino Linotype"/>
          <w:i/>
          <w:sz w:val="22"/>
          <w:szCs w:val="22"/>
        </w:rPr>
        <w:t>Para los efectos de la presente Ley se entenderá por:</w:t>
      </w:r>
    </w:p>
    <w:p w14:paraId="0CE19ECA"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46955245"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XI. Documento:</w:t>
      </w:r>
      <w:r w:rsidRPr="003D12D1">
        <w:rPr>
          <w:rFonts w:ascii="Palatino Linotype" w:eastAsia="Palatino Linotype" w:hAnsi="Palatino Linotype" w:cs="Palatino Linotype"/>
          <w:i/>
          <w:sz w:val="22"/>
          <w:szCs w:val="22"/>
        </w:rPr>
        <w:t xml:space="preserve"> Los expedientes, reportes, estudios, actas</w:t>
      </w:r>
      <w:r w:rsidRPr="003D12D1">
        <w:rPr>
          <w:rFonts w:ascii="Palatino Linotype" w:eastAsia="Palatino Linotype" w:hAnsi="Palatino Linotype" w:cs="Palatino Linotype"/>
          <w:b/>
          <w:i/>
          <w:sz w:val="22"/>
          <w:szCs w:val="22"/>
        </w:rPr>
        <w:t>,</w:t>
      </w:r>
      <w:r w:rsidRPr="003D12D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9820551" w14:textId="77777777" w:rsidR="007C0500" w:rsidRPr="003D12D1" w:rsidRDefault="007C0500">
      <w:pPr>
        <w:spacing w:line="360" w:lineRule="auto"/>
        <w:ind w:left="851" w:right="899"/>
        <w:jc w:val="both"/>
        <w:rPr>
          <w:rFonts w:ascii="Palatino Linotype" w:eastAsia="Palatino Linotype" w:hAnsi="Palatino Linotype" w:cs="Palatino Linotype"/>
          <w:sz w:val="22"/>
          <w:szCs w:val="22"/>
        </w:rPr>
      </w:pPr>
    </w:p>
    <w:p w14:paraId="3C12F5FA"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7353D5" w14:textId="77777777" w:rsidR="007C0500" w:rsidRPr="003D12D1" w:rsidRDefault="007C0500">
      <w:pPr>
        <w:spacing w:line="360" w:lineRule="auto"/>
        <w:ind w:left="851" w:right="899"/>
        <w:jc w:val="both"/>
        <w:rPr>
          <w:rFonts w:ascii="Palatino Linotype" w:eastAsia="Palatino Linotype" w:hAnsi="Palatino Linotype" w:cs="Palatino Linotype"/>
          <w:sz w:val="22"/>
          <w:szCs w:val="22"/>
        </w:rPr>
      </w:pPr>
    </w:p>
    <w:p w14:paraId="6963EE50" w14:textId="77777777" w:rsidR="007C0500" w:rsidRPr="003D12D1" w:rsidRDefault="00B00C19">
      <w:pPr>
        <w:spacing w:line="276" w:lineRule="auto"/>
        <w:ind w:left="851" w:right="616"/>
        <w:jc w:val="both"/>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sz w:val="22"/>
          <w:szCs w:val="22"/>
        </w:rPr>
        <w:t>“</w:t>
      </w:r>
      <w:r w:rsidRPr="003D12D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D12D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BA6E65"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029F1C8"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42D5E60" w14:textId="77777777" w:rsidR="007C0500" w:rsidRPr="003D12D1" w:rsidRDefault="00B00C19">
      <w:pPr>
        <w:spacing w:line="276" w:lineRule="auto"/>
        <w:ind w:left="851" w:right="616"/>
        <w:jc w:val="both"/>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B8A3EBF" w14:textId="77777777" w:rsidR="007C0500" w:rsidRPr="003D12D1" w:rsidRDefault="00B00C19">
      <w:pPr>
        <w:spacing w:line="276" w:lineRule="auto"/>
        <w:ind w:left="851" w:right="616"/>
        <w:jc w:val="both"/>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0196163C"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5DF9E30"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EC47F97"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35F954D"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4EF95D2"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6537406" w14:textId="77777777" w:rsidR="007C0500" w:rsidRPr="003D12D1" w:rsidRDefault="00B00C19">
      <w:pPr>
        <w:spacing w:line="360" w:lineRule="auto"/>
        <w:ind w:right="51"/>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requirió al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w:t>
      </w:r>
    </w:p>
    <w:p w14:paraId="2A97091C" w14:textId="77777777" w:rsidR="007C0500" w:rsidRPr="003D12D1" w:rsidRDefault="007C0500">
      <w:pPr>
        <w:spacing w:line="360" w:lineRule="auto"/>
        <w:ind w:right="51"/>
        <w:jc w:val="both"/>
        <w:rPr>
          <w:rFonts w:ascii="Palatino Linotype" w:eastAsia="Palatino Linotype" w:hAnsi="Palatino Linotype" w:cs="Palatino Linotype"/>
          <w:sz w:val="22"/>
          <w:szCs w:val="22"/>
        </w:rPr>
      </w:pPr>
    </w:p>
    <w:p w14:paraId="7F454578" w14:textId="77777777" w:rsidR="007C0500" w:rsidRPr="003D12D1" w:rsidRDefault="00B00C19">
      <w:pPr>
        <w:numPr>
          <w:ilvl w:val="0"/>
          <w:numId w:val="29"/>
        </w:numPr>
        <w:pBdr>
          <w:top w:val="nil"/>
          <w:left w:val="nil"/>
          <w:bottom w:val="nil"/>
          <w:right w:val="nil"/>
          <w:between w:val="nil"/>
        </w:pBdr>
        <w:spacing w:line="360" w:lineRule="auto"/>
        <w:ind w:right="616"/>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De las comisiones del Ayuntamiento de Toluca, correspondiente al ejercicio fiscal 2024 y 2025, lo siguiente: </w:t>
      </w:r>
    </w:p>
    <w:p w14:paraId="1F8705AE" w14:textId="77777777" w:rsidR="007C0500" w:rsidRPr="003D12D1" w:rsidRDefault="00B00C19">
      <w:pPr>
        <w:numPr>
          <w:ilvl w:val="0"/>
          <w:numId w:val="10"/>
        </w:numPr>
        <w:pBdr>
          <w:top w:val="nil"/>
          <w:left w:val="nil"/>
          <w:bottom w:val="nil"/>
          <w:right w:val="nil"/>
          <w:between w:val="nil"/>
        </w:pBdr>
        <w:spacing w:line="360" w:lineRule="auto"/>
        <w:ind w:left="1134"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Documento donde conste el número de reuniones o sesiones que ha realizado cada una de las comisiones del Ayuntamiento de Toluca (detallando por cada comisión el nombre del presidente de la respectiva comisión y regidores o síndicos que las integran). </w:t>
      </w:r>
    </w:p>
    <w:p w14:paraId="19F1AC12" w14:textId="77777777" w:rsidR="007C0500" w:rsidRPr="003D12D1" w:rsidRDefault="00B00C19">
      <w:pPr>
        <w:numPr>
          <w:ilvl w:val="0"/>
          <w:numId w:val="10"/>
        </w:numPr>
        <w:pBdr>
          <w:top w:val="nil"/>
          <w:left w:val="nil"/>
          <w:bottom w:val="nil"/>
          <w:right w:val="nil"/>
          <w:between w:val="nil"/>
        </w:pBdr>
        <w:spacing w:line="360" w:lineRule="auto"/>
        <w:ind w:left="1134"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Documento donde el número y tema de los asuntos abordados en cada una de las reuniones o sesiones realizadas. </w:t>
      </w:r>
    </w:p>
    <w:p w14:paraId="6762E96E" w14:textId="77777777" w:rsidR="007C0500" w:rsidRPr="003D12D1" w:rsidRDefault="00B00C19">
      <w:pPr>
        <w:numPr>
          <w:ilvl w:val="0"/>
          <w:numId w:val="10"/>
        </w:numPr>
        <w:pBdr>
          <w:top w:val="nil"/>
          <w:left w:val="nil"/>
          <w:bottom w:val="nil"/>
          <w:right w:val="nil"/>
          <w:between w:val="nil"/>
        </w:pBdr>
        <w:spacing w:line="360" w:lineRule="auto"/>
        <w:ind w:left="1134"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Documento donde conste el número y tema de los acuerdos o asuntos aprobados en cada una de las reuniones o sesiones realizadas. </w:t>
      </w:r>
    </w:p>
    <w:p w14:paraId="58A21852" w14:textId="77777777" w:rsidR="007C0500" w:rsidRPr="003D12D1" w:rsidRDefault="00B00C19">
      <w:pPr>
        <w:numPr>
          <w:ilvl w:val="0"/>
          <w:numId w:val="10"/>
        </w:numPr>
        <w:pBdr>
          <w:top w:val="nil"/>
          <w:left w:val="nil"/>
          <w:bottom w:val="nil"/>
          <w:right w:val="nil"/>
          <w:between w:val="nil"/>
        </w:pBdr>
        <w:spacing w:line="360" w:lineRule="auto"/>
        <w:ind w:left="1134"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Documento donde conste quiénes son los síndicos o regidores que han asistido a cada una de las reuniones o sesiones realizadas, así como quiénes son los que han faltado, precisando el nombre de cada una de las comisiones y el número de faltas y asistencias por cada integrante de cada comisión.</w:t>
      </w:r>
    </w:p>
    <w:p w14:paraId="5D8BE930" w14:textId="77777777" w:rsidR="007C0500" w:rsidRPr="003D12D1" w:rsidRDefault="007C0500">
      <w:pPr>
        <w:pBdr>
          <w:top w:val="nil"/>
          <w:left w:val="nil"/>
          <w:bottom w:val="nil"/>
          <w:right w:val="nil"/>
          <w:between w:val="nil"/>
        </w:pBdr>
        <w:spacing w:line="360" w:lineRule="auto"/>
        <w:ind w:left="1134" w:right="616"/>
        <w:jc w:val="both"/>
        <w:rPr>
          <w:rFonts w:ascii="Palatino Linotype" w:eastAsia="Palatino Linotype" w:hAnsi="Palatino Linotype" w:cs="Palatino Linotype"/>
          <w:sz w:val="22"/>
          <w:szCs w:val="22"/>
        </w:rPr>
      </w:pPr>
    </w:p>
    <w:p w14:paraId="5B7DC9C0" w14:textId="77777777" w:rsidR="007C0500" w:rsidRPr="003D12D1" w:rsidRDefault="00B00C19">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tal sentido, en respuesta el </w:t>
      </w:r>
      <w:r w:rsidRPr="003D12D1">
        <w:rPr>
          <w:rFonts w:ascii="Palatino Linotype" w:eastAsia="Palatino Linotype" w:hAnsi="Palatino Linotype" w:cs="Palatino Linotype"/>
          <w:b/>
          <w:sz w:val="22"/>
          <w:szCs w:val="22"/>
        </w:rPr>
        <w:t xml:space="preserve">Sujeto Obligado </w:t>
      </w:r>
      <w:r w:rsidRPr="003D12D1">
        <w:rPr>
          <w:rFonts w:ascii="Palatino Linotype" w:eastAsia="Palatino Linotype" w:hAnsi="Palatino Linotype" w:cs="Palatino Linotype"/>
          <w:sz w:val="22"/>
          <w:szCs w:val="22"/>
        </w:rPr>
        <w:t xml:space="preserve">informó: </w:t>
      </w:r>
    </w:p>
    <w:p w14:paraId="03B1B97F" w14:textId="77777777" w:rsidR="007C0500" w:rsidRPr="003D12D1" w:rsidRDefault="007C0500">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54260272" w14:textId="77777777" w:rsidR="007C0500" w:rsidRPr="003D12D1" w:rsidRDefault="00B00C19">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w:t>
      </w:r>
      <w:r w:rsidRPr="003D12D1">
        <w:rPr>
          <w:rFonts w:ascii="Palatino Linotype" w:eastAsia="Palatino Linotype" w:hAnsi="Palatino Linotype" w:cs="Palatino Linotype"/>
          <w:b/>
          <w:sz w:val="22"/>
          <w:szCs w:val="22"/>
        </w:rPr>
        <w:t>Secretario Particular de Presidencia</w:t>
      </w:r>
      <w:r w:rsidRPr="003D12D1">
        <w:rPr>
          <w:rFonts w:ascii="Palatino Linotype" w:eastAsia="Palatino Linotype" w:hAnsi="Palatino Linotype" w:cs="Palatino Linotype"/>
          <w:sz w:val="22"/>
          <w:szCs w:val="22"/>
        </w:rPr>
        <w:t xml:space="preserve"> informó que derivado de una búsqueda exhaustiva y razonable en sus archivos físicos y digitales, no se encontró información alguna de lo solicitado, esto en razón de no haberse generado, poseído y/o administrado, al no ser de su competencia.</w:t>
      </w:r>
    </w:p>
    <w:p w14:paraId="5138A9ED"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05DBD320" w14:textId="77777777" w:rsidR="007C0500" w:rsidRPr="003D12D1" w:rsidRDefault="00B00C19">
      <w:pPr>
        <w:numPr>
          <w:ilvl w:val="0"/>
          <w:numId w:val="2"/>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La </w:t>
      </w:r>
      <w:r w:rsidRPr="003D12D1">
        <w:rPr>
          <w:rFonts w:ascii="Palatino Linotype" w:eastAsia="Palatino Linotype" w:hAnsi="Palatino Linotype" w:cs="Palatino Linotype"/>
          <w:b/>
          <w:sz w:val="22"/>
          <w:szCs w:val="22"/>
        </w:rPr>
        <w:t>Novena Regidora</w:t>
      </w:r>
      <w:r w:rsidRPr="003D12D1">
        <w:rPr>
          <w:rFonts w:ascii="Palatino Linotype" w:eastAsia="Palatino Linotype" w:hAnsi="Palatino Linotype" w:cs="Palatino Linotype"/>
          <w:sz w:val="22"/>
          <w:szCs w:val="22"/>
        </w:rPr>
        <w:t xml:space="preserve"> informó que después de haber realizado una búsqueda exhaustiva en sus archivos físicos y electrónicos, no se localizó información que pueda ser entregada y que corresponda al periodo 2024, esto en razón de que de acuerdo a la periodo constitucional, no pudo haber sido generada o administrada por la que suscribe; sugiriendo al peticionario dirigir su petición al área competente de su resguardo.</w:t>
      </w:r>
    </w:p>
    <w:p w14:paraId="5D3F26EC" w14:textId="77777777" w:rsidR="007C0500" w:rsidRPr="003D12D1" w:rsidRDefault="007C0500">
      <w:pPr>
        <w:pBdr>
          <w:top w:val="nil"/>
          <w:left w:val="nil"/>
          <w:bottom w:val="nil"/>
          <w:right w:val="nil"/>
          <w:between w:val="nil"/>
        </w:pBdr>
        <w:ind w:left="708"/>
        <w:rPr>
          <w:rFonts w:ascii="Palatino Linotype" w:eastAsia="Palatino Linotype" w:hAnsi="Palatino Linotype" w:cs="Palatino Linotype"/>
          <w:sz w:val="22"/>
          <w:szCs w:val="22"/>
        </w:rPr>
      </w:pPr>
    </w:p>
    <w:p w14:paraId="5AC523B1" w14:textId="77777777" w:rsidR="007C0500" w:rsidRPr="003D12D1" w:rsidRDefault="00B00C19">
      <w:pPr>
        <w:spacing w:line="360"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Por cuando hace a la información de las Comisiones Edilicias del ejercicio 2025, informó que derivado del acuerdo emitido en el punto 6 del orden del día de la Segunda Sesión ordinaria de Cabildo del Ayuntamiento de Toluca, de fecha diez de enero del año dos mil veinticinco; actuando bajo el principio de legalidad que establece el artículo 143 de la Constitución Política del Estado Libre y Soberano de México, tengo a bien comunicarle que como Novena Regidora, en funciones, presido las comisiones que se anuncian en seguida, de las cuales se entregan las actas de las sesiones que se han desarrollado en cada una, dado que es la que obra en los archivos de esta Novena Regiduría, que será entregada en archivo adjunto en formato pdf, a través de la plataforma del Sistema de Acceso a la Información Mexiquense (SAIMEX), la cual a continuación se relaciona:</w:t>
      </w:r>
    </w:p>
    <w:p w14:paraId="57F73616" w14:textId="77777777" w:rsidR="007C0500" w:rsidRPr="003D12D1" w:rsidRDefault="007C0500">
      <w:pPr>
        <w:spacing w:line="360" w:lineRule="auto"/>
        <w:ind w:left="851" w:right="616"/>
        <w:jc w:val="both"/>
        <w:rPr>
          <w:rFonts w:ascii="Palatino Linotype" w:eastAsia="Palatino Linotype" w:hAnsi="Palatino Linotype" w:cs="Palatino Linotype"/>
          <w:sz w:val="22"/>
          <w:szCs w:val="22"/>
        </w:rPr>
      </w:pPr>
    </w:p>
    <w:p w14:paraId="41E2BC57" w14:textId="77777777" w:rsidR="007C0500" w:rsidRPr="003D12D1" w:rsidRDefault="00B00C19">
      <w:pPr>
        <w:spacing w:line="360"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27E406BA" wp14:editId="71E2D3C7">
            <wp:extent cx="4961976" cy="898299"/>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961976" cy="898299"/>
                    </a:xfrm>
                    <a:prstGeom prst="rect">
                      <a:avLst/>
                    </a:prstGeom>
                    <a:ln/>
                  </pic:spPr>
                </pic:pic>
              </a:graphicData>
            </a:graphic>
          </wp:inline>
        </w:drawing>
      </w:r>
    </w:p>
    <w:p w14:paraId="326020FC" w14:textId="77777777" w:rsidR="007C0500" w:rsidRPr="003D12D1" w:rsidRDefault="00B00C19">
      <w:pPr>
        <w:spacing w:line="360"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25E35AB4" wp14:editId="1E1B63F7">
            <wp:extent cx="4809874" cy="2846305"/>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809874" cy="2846305"/>
                    </a:xfrm>
                    <a:prstGeom prst="rect">
                      <a:avLst/>
                    </a:prstGeom>
                    <a:ln/>
                  </pic:spPr>
                </pic:pic>
              </a:graphicData>
            </a:graphic>
          </wp:inline>
        </w:drawing>
      </w:r>
    </w:p>
    <w:p w14:paraId="2CDE330C" w14:textId="77777777" w:rsidR="007C0500" w:rsidRPr="003D12D1" w:rsidRDefault="00B00C19">
      <w:pPr>
        <w:numPr>
          <w:ilvl w:val="0"/>
          <w:numId w:val="3"/>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La </w:t>
      </w:r>
      <w:r w:rsidRPr="003D12D1">
        <w:rPr>
          <w:rFonts w:ascii="Palatino Linotype" w:eastAsia="Palatino Linotype" w:hAnsi="Palatino Linotype" w:cs="Palatino Linotype"/>
          <w:b/>
          <w:sz w:val="22"/>
          <w:szCs w:val="22"/>
        </w:rPr>
        <w:t>Cuarta Regidora</w:t>
      </w:r>
      <w:r w:rsidRPr="003D12D1">
        <w:rPr>
          <w:rFonts w:ascii="Palatino Linotype" w:eastAsia="Palatino Linotype" w:hAnsi="Palatino Linotype" w:cs="Palatino Linotype"/>
          <w:sz w:val="22"/>
          <w:szCs w:val="22"/>
        </w:rPr>
        <w:t xml:space="preserve"> informó que no se cuenta con la información solicitada referente al año 2024, debido a que en el acto de entrega recepción de la Cuarta Regiduría realizado en fecha 1 de enero de 2025 no se recibió archivo de concentración ni de trámite, circunstancia que se informó el 24 de marzo del presente año mediante oficio número 4REG/TOL/0075/2025, a la Titular del Órgano Interno de Control Municipal, como parte de la solicitud de aclaraciones y observaciones con motivo del acto de entrega-recepción antes mencionado.</w:t>
      </w:r>
    </w:p>
    <w:p w14:paraId="6359227B" w14:textId="77777777" w:rsidR="007C0500" w:rsidRPr="003D12D1" w:rsidRDefault="007C0500">
      <w:pPr>
        <w:spacing w:line="360" w:lineRule="auto"/>
        <w:ind w:left="851" w:right="616"/>
        <w:jc w:val="both"/>
        <w:rPr>
          <w:rFonts w:ascii="Palatino Linotype" w:eastAsia="Palatino Linotype" w:hAnsi="Palatino Linotype" w:cs="Palatino Linotype"/>
          <w:sz w:val="22"/>
          <w:szCs w:val="22"/>
        </w:rPr>
      </w:pPr>
    </w:p>
    <w:p w14:paraId="6D8CC1B1" w14:textId="77777777" w:rsidR="007C0500" w:rsidRPr="003D12D1" w:rsidRDefault="00B00C19">
      <w:pPr>
        <w:spacing w:line="360"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Ahora bien, </w:t>
      </w:r>
      <w:r w:rsidRPr="003D12D1">
        <w:rPr>
          <w:rFonts w:ascii="Palatino Linotype" w:eastAsia="Palatino Linotype" w:hAnsi="Palatino Linotype" w:cs="Palatino Linotype"/>
          <w:b/>
          <w:sz w:val="22"/>
          <w:szCs w:val="22"/>
        </w:rPr>
        <w:t>por lo que respecta al año 2025, informó la entrega de las sesiones de instalación de las Comisiones Edilicias de Servicios Públicos y de Prevención y Atención de Conflictos Laborales</w:t>
      </w:r>
      <w:r w:rsidRPr="003D12D1">
        <w:rPr>
          <w:rFonts w:ascii="Palatino Linotype" w:eastAsia="Palatino Linotype" w:hAnsi="Palatino Linotype" w:cs="Palatino Linotype"/>
          <w:sz w:val="22"/>
          <w:szCs w:val="22"/>
        </w:rPr>
        <w:t>, que se llevaron a cabo los días 21 y 22 de enero del presente año, en donde consta la información solicitada por usted, indicando que para el caso de la sesión de la Comisión de Prevención y Atención de Conflictos Laborales sólo se tuvo inasistencia del Segundo Síndico y en el caso de la de Servicios Públicos asistieron la totalidad de sus integrantes.</w:t>
      </w:r>
    </w:p>
    <w:p w14:paraId="4BEF8A8D" w14:textId="77777777" w:rsidR="007C0500" w:rsidRPr="003D12D1" w:rsidRDefault="007C0500">
      <w:pPr>
        <w:spacing w:line="360" w:lineRule="auto"/>
        <w:ind w:left="851" w:right="616"/>
        <w:jc w:val="both"/>
        <w:rPr>
          <w:rFonts w:ascii="Palatino Linotype" w:eastAsia="Palatino Linotype" w:hAnsi="Palatino Linotype" w:cs="Palatino Linotype"/>
          <w:sz w:val="22"/>
          <w:szCs w:val="22"/>
        </w:rPr>
      </w:pPr>
    </w:p>
    <w:p w14:paraId="3FA328C0"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La </w:t>
      </w:r>
      <w:r w:rsidRPr="003D12D1">
        <w:rPr>
          <w:rFonts w:ascii="Palatino Linotype" w:eastAsia="Palatino Linotype" w:hAnsi="Palatino Linotype" w:cs="Palatino Linotype"/>
          <w:b/>
          <w:sz w:val="22"/>
          <w:szCs w:val="22"/>
        </w:rPr>
        <w:t>Séptima Regidora</w:t>
      </w:r>
      <w:r w:rsidRPr="003D12D1">
        <w:rPr>
          <w:rFonts w:ascii="Palatino Linotype" w:eastAsia="Palatino Linotype" w:hAnsi="Palatino Linotype" w:cs="Palatino Linotype"/>
          <w:sz w:val="22"/>
          <w:szCs w:val="22"/>
        </w:rPr>
        <w:t xml:space="preserve"> informó la entrega del acta de instalación de la Comisión Edilicia "Fomento Agropecuario y Forestal" que es presidida por la séptima Regidora; en el acta de instalación mencionada se indican los nombres de los Ediles que conforman la misma. Adjunta el Acta de Instalación de la Comisión Edilicia de Fomento Agropecuario y Forestal del Ayuntamiento, de fecha veinticinco de febrero de dos mil veinticinco.</w:t>
      </w:r>
    </w:p>
    <w:p w14:paraId="715F2C4F"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B33B561"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La </w:t>
      </w:r>
      <w:r w:rsidRPr="003D12D1">
        <w:rPr>
          <w:rFonts w:ascii="Palatino Linotype" w:eastAsia="Palatino Linotype" w:hAnsi="Palatino Linotype" w:cs="Palatino Linotype"/>
          <w:b/>
          <w:sz w:val="22"/>
          <w:szCs w:val="22"/>
        </w:rPr>
        <w:t>Décima Regiduría</w:t>
      </w:r>
      <w:r w:rsidRPr="003D12D1">
        <w:rPr>
          <w:rFonts w:ascii="Palatino Linotype" w:eastAsia="Palatino Linotype" w:hAnsi="Palatino Linotype" w:cs="Palatino Linotype"/>
          <w:sz w:val="22"/>
          <w:szCs w:val="22"/>
        </w:rPr>
        <w:t xml:space="preserve"> informó la entrega de las actas de instalación de las Comisiones Edilicias que preside, donde podrá consultar la información que solicita; así mismo mencionó que solo se ha realizado una sesión por cada una de las comisiones.</w:t>
      </w:r>
    </w:p>
    <w:p w14:paraId="39C22C9F" w14:textId="77777777" w:rsidR="007C0500" w:rsidRPr="003D12D1" w:rsidRDefault="00B00C1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Aunado a ello informó que los datos personales como nombres que aparecen en las actas, se dejan íntegros y no en versión pública derivado de que se trata de servidores públicos en el ejercicio de sus funciones y a personas físicas en su calidad de ponentes, quienes tuvieron una participación en el desarrollo de la Sesión, la cual fue pública.</w:t>
      </w:r>
    </w:p>
    <w:p w14:paraId="69369644"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E2FABFB" w14:textId="77777777" w:rsidR="007C0500" w:rsidRPr="003D12D1" w:rsidRDefault="00B00C19">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La </w:t>
      </w:r>
      <w:r w:rsidRPr="003D12D1">
        <w:rPr>
          <w:rFonts w:ascii="Palatino Linotype" w:eastAsia="Palatino Linotype" w:hAnsi="Palatino Linotype" w:cs="Palatino Linotype"/>
          <w:b/>
          <w:sz w:val="22"/>
          <w:szCs w:val="22"/>
        </w:rPr>
        <w:t>Décima Segunda Regidora</w:t>
      </w:r>
      <w:r w:rsidRPr="003D12D1">
        <w:rPr>
          <w:rFonts w:ascii="Palatino Linotype" w:eastAsia="Palatino Linotype" w:hAnsi="Palatino Linotype" w:cs="Palatino Linotype"/>
          <w:sz w:val="22"/>
          <w:szCs w:val="22"/>
        </w:rPr>
        <w:t xml:space="preserve"> informó la entrega del informe trimestral de la Comisión Edilicia de Transparencia y Acceso a la Información Pública у Protección de Datos Personales, así como el informe trimestral de la Comisión Edilicia para el seguimiento a la Implementación a la Agenda 2030 en Toluca, durante el periodo 2025, en el que se puede encontrar: número de reuniones, quienes forman parte de las Comisiones, asistencia e inasistencia de regidores durante las sesiones y asuntos abordados en cada una así como su aprobación. Aunado a ello informó que no cuenta con información del periodo 2024.</w:t>
      </w:r>
    </w:p>
    <w:p w14:paraId="35E5B0FF"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47C4075E" w14:textId="77777777" w:rsidR="007C0500" w:rsidRPr="003D12D1" w:rsidRDefault="00B00C1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La </w:t>
      </w:r>
      <w:r w:rsidRPr="003D12D1">
        <w:rPr>
          <w:rFonts w:ascii="Palatino Linotype" w:eastAsia="Palatino Linotype" w:hAnsi="Palatino Linotype" w:cs="Palatino Linotype"/>
          <w:b/>
          <w:sz w:val="22"/>
          <w:szCs w:val="22"/>
        </w:rPr>
        <w:t>Primera Sindica Municipal</w:t>
      </w:r>
      <w:r w:rsidRPr="003D12D1">
        <w:rPr>
          <w:rFonts w:ascii="Palatino Linotype" w:eastAsia="Palatino Linotype" w:hAnsi="Palatino Linotype" w:cs="Palatino Linotype"/>
          <w:sz w:val="22"/>
          <w:szCs w:val="22"/>
        </w:rPr>
        <w:t xml:space="preserve"> informó la entrega de lo solicitado en versión pública, de acuerdo al Acta cuadringentésima octogésima cuarta sesión extraordinaria 2025 de fecha veinticuatro de abril de dos mil veinticinco, con número de acuerdo CT/SE/484/2025.</w:t>
      </w:r>
    </w:p>
    <w:p w14:paraId="465B8E18"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41670C9B" w14:textId="77777777" w:rsidR="007C0500" w:rsidRPr="003D12D1" w:rsidRDefault="00B00C19">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w:t>
      </w:r>
      <w:r w:rsidRPr="003D12D1">
        <w:rPr>
          <w:rFonts w:ascii="Palatino Linotype" w:eastAsia="Palatino Linotype" w:hAnsi="Palatino Linotype" w:cs="Palatino Linotype"/>
          <w:b/>
          <w:sz w:val="22"/>
          <w:szCs w:val="22"/>
        </w:rPr>
        <w:t>Segundo Síndico</w:t>
      </w:r>
      <w:r w:rsidRPr="003D12D1">
        <w:rPr>
          <w:rFonts w:ascii="Palatino Linotype" w:eastAsia="Palatino Linotype" w:hAnsi="Palatino Linotype" w:cs="Palatino Linotype"/>
          <w:sz w:val="22"/>
          <w:szCs w:val="22"/>
        </w:rPr>
        <w:t xml:space="preserve"> informó que en relación a los puntos 1, 2 y 3, sirva encontrar la evidencia del soporte documental de la información requerida, en formato PDF como "Actas de comisiones 2024 у 2025", para su debida consulta. </w:t>
      </w:r>
    </w:p>
    <w:p w14:paraId="295B60A4"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1BD6B387" wp14:editId="16B20FBF">
            <wp:extent cx="3322550" cy="3163527"/>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322550" cy="3163527"/>
                    </a:xfrm>
                    <a:prstGeom prst="rect">
                      <a:avLst/>
                    </a:prstGeom>
                    <a:ln/>
                  </pic:spPr>
                </pic:pic>
              </a:graphicData>
            </a:graphic>
          </wp:inline>
        </w:drawing>
      </w:r>
    </w:p>
    <w:p w14:paraId="31972E40" w14:textId="77777777" w:rsidR="007C0500" w:rsidRPr="003D12D1" w:rsidRDefault="00B00C1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Referente al punto 4 informó informa las siguientes tablas con la información requerida, siendo la siguiente: </w:t>
      </w:r>
    </w:p>
    <w:p w14:paraId="0FD60959"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4812D3B9" wp14:editId="15514909">
            <wp:extent cx="3538648" cy="3348471"/>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538648" cy="3348471"/>
                    </a:xfrm>
                    <a:prstGeom prst="rect">
                      <a:avLst/>
                    </a:prstGeom>
                    <a:ln/>
                  </pic:spPr>
                </pic:pic>
              </a:graphicData>
            </a:graphic>
          </wp:inline>
        </w:drawing>
      </w:r>
    </w:p>
    <w:p w14:paraId="2131425F"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6A6B962A" wp14:editId="3C6CB66E">
            <wp:extent cx="4227341" cy="2016894"/>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227341" cy="2016894"/>
                    </a:xfrm>
                    <a:prstGeom prst="rect">
                      <a:avLst/>
                    </a:prstGeom>
                    <a:ln/>
                  </pic:spPr>
                </pic:pic>
              </a:graphicData>
            </a:graphic>
          </wp:inline>
        </w:drawing>
      </w:r>
    </w:p>
    <w:p w14:paraId="79CC0256" w14:textId="77777777" w:rsidR="007C0500" w:rsidRPr="003D12D1" w:rsidRDefault="00B00C19">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w:t>
      </w:r>
      <w:r w:rsidRPr="003D12D1">
        <w:rPr>
          <w:rFonts w:ascii="Palatino Linotype" w:eastAsia="Palatino Linotype" w:hAnsi="Palatino Linotype" w:cs="Palatino Linotype"/>
          <w:b/>
          <w:sz w:val="22"/>
          <w:szCs w:val="22"/>
        </w:rPr>
        <w:t xml:space="preserve">Tercer Regidor </w:t>
      </w:r>
      <w:r w:rsidRPr="003D12D1">
        <w:rPr>
          <w:rFonts w:ascii="Palatino Linotype" w:eastAsia="Palatino Linotype" w:hAnsi="Palatino Linotype" w:cs="Palatino Linotype"/>
          <w:sz w:val="22"/>
          <w:szCs w:val="22"/>
        </w:rPr>
        <w:t xml:space="preserve">informó que durante el lapso de tiempo que mencionan en la solicitud, tuvo participación en sesiones de cabildo, con el objetivo de cumplir con las obligaciones previstas en el Bando Municipal 2025, Ley Orgánica Municipal del Estado de México y Código Reglamentario Municipal de Toluca. Respecto a la lista de asistentes, no cuenta con la información porque el pase de lista de asistentes a las sesiones de cabildo le corresponde al Secretario del ayuntamiento. </w:t>
      </w:r>
    </w:p>
    <w:p w14:paraId="2282968E"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06D67C10" w14:textId="77777777" w:rsidR="007C0500" w:rsidRPr="003D12D1" w:rsidRDefault="00B00C19">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Asimismo, informó que preside tres comisiones: Comisión Edilicia de Medio Ambiente; Comisión Edilicia de Protección y Bienestar Animal y; Comisión Edilicia de Atención al Adulto Mayor. Mismas que fueron instaladas el día siete de febrero de dos mil veinticinco; por lo tanto, proporciona la lista de asistencia de las comisiones edilicias que preside y algunas fotos de las sesiones de instalación, siendo las siguientes: </w:t>
      </w:r>
    </w:p>
    <w:p w14:paraId="6D62274F"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319F6664" wp14:editId="4B27C84B">
            <wp:extent cx="4453186" cy="1399292"/>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453186" cy="1399292"/>
                    </a:xfrm>
                    <a:prstGeom prst="rect">
                      <a:avLst/>
                    </a:prstGeom>
                    <a:ln/>
                  </pic:spPr>
                </pic:pic>
              </a:graphicData>
            </a:graphic>
          </wp:inline>
        </w:drawing>
      </w:r>
    </w:p>
    <w:p w14:paraId="698AF610"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503BC767" wp14:editId="205D9250">
            <wp:extent cx="4510611" cy="1430000"/>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510611" cy="1430000"/>
                    </a:xfrm>
                    <a:prstGeom prst="rect">
                      <a:avLst/>
                    </a:prstGeom>
                    <a:ln/>
                  </pic:spPr>
                </pic:pic>
              </a:graphicData>
            </a:graphic>
          </wp:inline>
        </w:drawing>
      </w:r>
    </w:p>
    <w:p w14:paraId="130EA11A" w14:textId="77777777" w:rsidR="007C0500" w:rsidRPr="003D12D1" w:rsidRDefault="00B00C19">
      <w:pPr>
        <w:spacing w:line="360" w:lineRule="auto"/>
        <w:ind w:right="49"/>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40C2BD03" wp14:editId="09D9ED8A">
            <wp:extent cx="4519403" cy="1417494"/>
            <wp:effectExtent l="0" t="0" r="0" b="0"/>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519403" cy="1417494"/>
                    </a:xfrm>
                    <a:prstGeom prst="rect">
                      <a:avLst/>
                    </a:prstGeom>
                    <a:ln/>
                  </pic:spPr>
                </pic:pic>
              </a:graphicData>
            </a:graphic>
          </wp:inline>
        </w:drawing>
      </w:r>
    </w:p>
    <w:p w14:paraId="33471B64" w14:textId="77777777" w:rsidR="007C0500" w:rsidRPr="003D12D1" w:rsidRDefault="00B00C19">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La </w:t>
      </w:r>
      <w:r w:rsidRPr="003D12D1">
        <w:rPr>
          <w:rFonts w:ascii="Palatino Linotype" w:eastAsia="Palatino Linotype" w:hAnsi="Palatino Linotype" w:cs="Palatino Linotype"/>
          <w:b/>
          <w:sz w:val="22"/>
          <w:szCs w:val="22"/>
        </w:rPr>
        <w:t>Secretaría del Ayuntamiento</w:t>
      </w:r>
      <w:r w:rsidRPr="003D12D1">
        <w:rPr>
          <w:rFonts w:ascii="Palatino Linotype" w:eastAsia="Palatino Linotype" w:hAnsi="Palatino Linotype" w:cs="Palatino Linotype"/>
          <w:sz w:val="22"/>
          <w:szCs w:val="22"/>
        </w:rPr>
        <w:t xml:space="preserve"> informó que realizó una búsqueda exhaustiva y razonable en los archivos que obran en la Coordinación de Apoyo a Cabildo de la Secretaría del Ayuntamiento, en este sentido y de acuerdo a las facultades, competencias y funciones, hace del conocimiento que se cuenta con la expresión documental que se adjunta al presente, misma que da por atendida la pretensión del C. Solicitante, al hacer entrega del listado de las Comisiones Edilicias con las que cuenta el Municipio de Toluca en la Administración 2022-2024, así como la de la presente Administración 2025-2027, mismas que contienen el nombre de cada una de las Comisiones Edilicias y de sus integrantes.</w:t>
      </w:r>
    </w:p>
    <w:p w14:paraId="49F2A6F7"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7CFC3130" w14:textId="77777777" w:rsidR="007C0500" w:rsidRPr="003D12D1" w:rsidRDefault="00B00C19">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La </w:t>
      </w:r>
      <w:r w:rsidRPr="003D12D1">
        <w:rPr>
          <w:rFonts w:ascii="Palatino Linotype" w:eastAsia="Palatino Linotype" w:hAnsi="Palatino Linotype" w:cs="Palatino Linotype"/>
          <w:b/>
          <w:sz w:val="22"/>
          <w:szCs w:val="22"/>
        </w:rPr>
        <w:t>Primera Regiduría</w:t>
      </w:r>
      <w:r w:rsidRPr="003D12D1">
        <w:rPr>
          <w:rFonts w:ascii="Palatino Linotype" w:eastAsia="Palatino Linotype" w:hAnsi="Palatino Linotype" w:cs="Palatino Linotype"/>
          <w:sz w:val="22"/>
          <w:szCs w:val="22"/>
        </w:rPr>
        <w:t xml:space="preserve"> informó que realizó una búsqueda en sus archivos y no se cuenta con documento alguno con las características solicitadas.</w:t>
      </w:r>
    </w:p>
    <w:p w14:paraId="71F7E802" w14:textId="77777777" w:rsidR="007C0500" w:rsidRPr="003D12D1" w:rsidRDefault="007C050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4E8C9261"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Conocida la respuesta, al no estar conforme con los términos de la misma,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presentó el recurso de revisión que nos ocupa, mediante el cual señaló como motivo de inconformidad en lo medular, la información incompleta. </w:t>
      </w:r>
    </w:p>
    <w:p w14:paraId="01D8849C"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6A640154"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Es así que, el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no realizó manifestaciones, alegatos o pruebas que a su derecho convinieran y por su parte el </w:t>
      </w:r>
      <w:r w:rsidRPr="003D12D1">
        <w:rPr>
          <w:rFonts w:ascii="Palatino Linotype" w:eastAsia="Palatino Linotype" w:hAnsi="Palatino Linotype" w:cs="Palatino Linotype"/>
          <w:b/>
          <w:sz w:val="22"/>
          <w:szCs w:val="22"/>
        </w:rPr>
        <w:t xml:space="preserve">Sujeto Obligado </w:t>
      </w:r>
      <w:r w:rsidRPr="003D12D1">
        <w:rPr>
          <w:rFonts w:ascii="Palatino Linotype" w:eastAsia="Palatino Linotype" w:hAnsi="Palatino Linotype" w:cs="Palatino Linotype"/>
          <w:sz w:val="22"/>
          <w:szCs w:val="22"/>
        </w:rPr>
        <w:t xml:space="preserve">rindió su informe justificado en el que medularmente ratifico su respuesta. </w:t>
      </w:r>
    </w:p>
    <w:p w14:paraId="1993D740"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57B573A9"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Expuesto lo anterior, se considera oportuno citar la siguiente normatividad con el propósito de establecer la naturaleza de la información, resulta pertinente señalar lo estipulado en el Bando Municipal de Toluca que establece que el Presidente Municipal debe constituir comisiones edilicias, tal como se cita:</w:t>
      </w:r>
    </w:p>
    <w:p w14:paraId="67230A2F" w14:textId="77777777" w:rsidR="007C0500" w:rsidRPr="003D12D1" w:rsidRDefault="007C0500">
      <w:pPr>
        <w:tabs>
          <w:tab w:val="left" w:pos="4962"/>
        </w:tabs>
        <w:spacing w:line="360" w:lineRule="auto"/>
        <w:jc w:val="both"/>
        <w:rPr>
          <w:rFonts w:ascii="Palatino Linotype" w:eastAsia="Palatino Linotype" w:hAnsi="Palatino Linotype" w:cs="Palatino Linotype"/>
          <w:sz w:val="22"/>
          <w:szCs w:val="22"/>
        </w:rPr>
      </w:pPr>
    </w:p>
    <w:p w14:paraId="464AAD94" w14:textId="77777777" w:rsidR="007C0500" w:rsidRPr="003D12D1" w:rsidRDefault="00B00C19">
      <w:pPr>
        <w:pBdr>
          <w:top w:val="nil"/>
          <w:left w:val="nil"/>
          <w:bottom w:val="nil"/>
          <w:right w:val="nil"/>
          <w:between w:val="nil"/>
        </w:pBdr>
        <w:spacing w:line="276" w:lineRule="auto"/>
        <w:ind w:left="851" w:right="758"/>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30.</w:t>
      </w:r>
      <w:r w:rsidRPr="003D12D1">
        <w:rPr>
          <w:rFonts w:ascii="Palatino Linotype" w:eastAsia="Palatino Linotype" w:hAnsi="Palatino Linotype" w:cs="Palatino Linotype"/>
          <w:i/>
          <w:sz w:val="22"/>
          <w:szCs w:val="22"/>
        </w:rPr>
        <w:t xml:space="preserve"> El Presidente Municipal constituirá las comisiones, comités, consejos y organizaciones sociales representativas previstas en las leyes federales y estatales, este Bando Municipal y el Código Reglamentario Municipal de Toluca.</w:t>
      </w:r>
    </w:p>
    <w:p w14:paraId="39F1CDF3" w14:textId="77777777" w:rsidR="007C0500" w:rsidRPr="003D12D1" w:rsidRDefault="007C0500">
      <w:pPr>
        <w:pBdr>
          <w:top w:val="nil"/>
          <w:left w:val="nil"/>
          <w:bottom w:val="nil"/>
          <w:right w:val="nil"/>
          <w:between w:val="nil"/>
        </w:pBdr>
        <w:spacing w:line="276" w:lineRule="auto"/>
        <w:ind w:left="851" w:right="758"/>
        <w:jc w:val="both"/>
        <w:rPr>
          <w:rFonts w:ascii="Palatino Linotype" w:eastAsia="Palatino Linotype" w:hAnsi="Palatino Linotype" w:cs="Palatino Linotype"/>
          <w:i/>
          <w:sz w:val="22"/>
          <w:szCs w:val="22"/>
        </w:rPr>
      </w:pPr>
    </w:p>
    <w:p w14:paraId="0C76AC30" w14:textId="77777777" w:rsidR="007C0500" w:rsidRPr="003D12D1" w:rsidRDefault="00B00C19">
      <w:pPr>
        <w:pBdr>
          <w:top w:val="nil"/>
          <w:left w:val="nil"/>
          <w:bottom w:val="nil"/>
          <w:right w:val="nil"/>
          <w:between w:val="nil"/>
        </w:pBdr>
        <w:spacing w:line="276" w:lineRule="auto"/>
        <w:ind w:left="851" w:right="758"/>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xml:space="preserve">Artículo 31. </w:t>
      </w:r>
      <w:r w:rsidRPr="003D12D1">
        <w:rPr>
          <w:rFonts w:ascii="Palatino Linotype" w:eastAsia="Palatino Linotype" w:hAnsi="Palatino Linotype" w:cs="Palatino Linotype"/>
          <w:i/>
          <w:sz w:val="22"/>
          <w:szCs w:val="22"/>
        </w:rPr>
        <w:t>El Ayuntamiento, a través de una Comisión Edilicia Transitoria, será responsable de la organización, desarrollo y vigilancia del proceso electoral para la renovación de Autoridades Auxiliares y Consejos de Participación Ciudadana del Municipio, bajo los principios de certeza, legalidad, imparcialidad, objetividad y profesionalismo.</w:t>
      </w:r>
    </w:p>
    <w:p w14:paraId="3FB856CC"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DE6B424"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Por su parte, el Código Reglamentario del Municipio de Toluca, establece que el Ayuntamiento se auxiliará de comisiones permanentes o transitorias para el desempeño de sus funciones, como se advierte del contenido del artículo 2.39, que a la letra refiere lo siguiente: </w:t>
      </w:r>
    </w:p>
    <w:p w14:paraId="36998F5D" w14:textId="77777777" w:rsidR="007C0500" w:rsidRPr="003D12D1" w:rsidRDefault="00B00C19">
      <w:pPr>
        <w:pBdr>
          <w:top w:val="nil"/>
          <w:left w:val="nil"/>
          <w:bottom w:val="nil"/>
          <w:right w:val="nil"/>
          <w:between w:val="nil"/>
        </w:pBdr>
        <w:tabs>
          <w:tab w:val="left" w:pos="993"/>
        </w:tabs>
        <w:spacing w:line="276" w:lineRule="auto"/>
        <w:ind w:left="851" w:right="616"/>
        <w:jc w:val="center"/>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CAPITULO NOVENO</w:t>
      </w:r>
    </w:p>
    <w:p w14:paraId="3C1DA4CC" w14:textId="77777777" w:rsidR="007C0500" w:rsidRPr="003D12D1" w:rsidRDefault="00B00C19">
      <w:pPr>
        <w:pBdr>
          <w:top w:val="nil"/>
          <w:left w:val="nil"/>
          <w:bottom w:val="nil"/>
          <w:right w:val="nil"/>
          <w:between w:val="nil"/>
        </w:pBdr>
        <w:tabs>
          <w:tab w:val="left" w:pos="993"/>
        </w:tabs>
        <w:spacing w:line="276" w:lineRule="auto"/>
        <w:ind w:left="851" w:right="616"/>
        <w:jc w:val="center"/>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DE LAS COMISIONES</w:t>
      </w:r>
    </w:p>
    <w:p w14:paraId="584800EC" w14:textId="77777777" w:rsidR="007C0500" w:rsidRPr="003D12D1" w:rsidRDefault="00B00C19">
      <w:pPr>
        <w:pBdr>
          <w:top w:val="nil"/>
          <w:left w:val="nil"/>
          <w:bottom w:val="nil"/>
          <w:right w:val="nil"/>
          <w:between w:val="nil"/>
        </w:pBdr>
        <w:tabs>
          <w:tab w:val="left" w:pos="993"/>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2.39.</w:t>
      </w:r>
      <w:r w:rsidRPr="003D12D1">
        <w:rPr>
          <w:rFonts w:ascii="Palatino Linotype" w:eastAsia="Palatino Linotype" w:hAnsi="Palatino Linotype" w:cs="Palatino Linotype"/>
          <w:i/>
          <w:sz w:val="22"/>
          <w:szCs w:val="22"/>
        </w:rPr>
        <w:t xml:space="preserve"> Para el eficaz desempeño de sus funciones, el Ayuntamiento se auxiliará de comisiones, que serán permanentes o transitorias. </w:t>
      </w:r>
    </w:p>
    <w:p w14:paraId="5D583D44" w14:textId="77777777" w:rsidR="007C0500" w:rsidRPr="003D12D1" w:rsidRDefault="007C0500">
      <w:pPr>
        <w:tabs>
          <w:tab w:val="left" w:pos="993"/>
        </w:tabs>
        <w:spacing w:line="276" w:lineRule="auto"/>
        <w:ind w:left="851" w:right="616"/>
        <w:jc w:val="both"/>
        <w:rPr>
          <w:rFonts w:ascii="Palatino Linotype" w:eastAsia="Palatino Linotype" w:hAnsi="Palatino Linotype" w:cs="Palatino Linotype"/>
          <w:sz w:val="22"/>
          <w:szCs w:val="22"/>
        </w:rPr>
      </w:pPr>
    </w:p>
    <w:p w14:paraId="1D334A3F" w14:textId="77777777" w:rsidR="007C0500" w:rsidRPr="003D12D1" w:rsidRDefault="00B00C19">
      <w:pPr>
        <w:pBdr>
          <w:top w:val="nil"/>
          <w:left w:val="nil"/>
          <w:bottom w:val="nil"/>
          <w:right w:val="nil"/>
          <w:between w:val="nil"/>
        </w:pBdr>
        <w:tabs>
          <w:tab w:val="left" w:pos="993"/>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La integración de las comisiones permanentes se hará a más tardar en la tercera sesión ordinaria de Cabildo, a propuesta del Presidente Municipal y se conformarán de la siguiente manera: </w:t>
      </w:r>
    </w:p>
    <w:p w14:paraId="53B425FB" w14:textId="77777777" w:rsidR="007C0500" w:rsidRPr="003D12D1" w:rsidRDefault="00B00C19">
      <w:pPr>
        <w:numPr>
          <w:ilvl w:val="0"/>
          <w:numId w:val="11"/>
        </w:numPr>
        <w:pBdr>
          <w:top w:val="nil"/>
          <w:left w:val="nil"/>
          <w:bottom w:val="nil"/>
          <w:right w:val="nil"/>
          <w:between w:val="nil"/>
        </w:pBdr>
        <w:tabs>
          <w:tab w:val="left" w:pos="993"/>
        </w:tabs>
        <w:spacing w:line="276" w:lineRule="auto"/>
        <w:ind w:left="993" w:right="616" w:firstLine="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Una o un Presidente; </w:t>
      </w:r>
    </w:p>
    <w:p w14:paraId="4121F8E2" w14:textId="77777777" w:rsidR="007C0500" w:rsidRPr="003D12D1" w:rsidRDefault="00B00C19">
      <w:pPr>
        <w:numPr>
          <w:ilvl w:val="0"/>
          <w:numId w:val="11"/>
        </w:numPr>
        <w:pBdr>
          <w:top w:val="nil"/>
          <w:left w:val="nil"/>
          <w:bottom w:val="nil"/>
          <w:right w:val="nil"/>
          <w:between w:val="nil"/>
        </w:pBdr>
        <w:tabs>
          <w:tab w:val="left" w:pos="993"/>
        </w:tabs>
        <w:spacing w:line="276" w:lineRule="auto"/>
        <w:ind w:left="993" w:right="616" w:firstLine="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Una o un Secretario; y </w:t>
      </w:r>
    </w:p>
    <w:p w14:paraId="4F55C2C1" w14:textId="77777777" w:rsidR="007C0500" w:rsidRPr="003D12D1" w:rsidRDefault="00B00C19">
      <w:pPr>
        <w:numPr>
          <w:ilvl w:val="0"/>
          <w:numId w:val="11"/>
        </w:numPr>
        <w:pBdr>
          <w:top w:val="nil"/>
          <w:left w:val="nil"/>
          <w:bottom w:val="nil"/>
          <w:right w:val="nil"/>
          <w:between w:val="nil"/>
        </w:pBdr>
        <w:tabs>
          <w:tab w:val="left" w:pos="993"/>
        </w:tabs>
        <w:spacing w:line="276" w:lineRule="auto"/>
        <w:ind w:left="993" w:right="616" w:firstLine="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Tres vocales. </w:t>
      </w:r>
    </w:p>
    <w:p w14:paraId="281D38FC" w14:textId="77777777" w:rsidR="007C0500" w:rsidRPr="003D12D1" w:rsidRDefault="007C0500">
      <w:pPr>
        <w:tabs>
          <w:tab w:val="left" w:pos="993"/>
        </w:tabs>
        <w:spacing w:line="276" w:lineRule="auto"/>
        <w:ind w:left="851" w:right="616"/>
        <w:jc w:val="both"/>
        <w:rPr>
          <w:rFonts w:ascii="Palatino Linotype" w:eastAsia="Palatino Linotype" w:hAnsi="Palatino Linotype" w:cs="Palatino Linotype"/>
          <w:sz w:val="22"/>
          <w:szCs w:val="22"/>
        </w:rPr>
      </w:pPr>
    </w:p>
    <w:p w14:paraId="041FF158" w14:textId="77777777" w:rsidR="007C0500" w:rsidRPr="003D12D1" w:rsidRDefault="00B00C19">
      <w:pPr>
        <w:pBdr>
          <w:top w:val="nil"/>
          <w:left w:val="nil"/>
          <w:bottom w:val="nil"/>
          <w:right w:val="nil"/>
          <w:between w:val="nil"/>
        </w:pBdr>
        <w:tabs>
          <w:tab w:val="left" w:pos="993"/>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Las comisiones transitorias se integrarán, cuando haya necesidad de constituirlas para la atención de problemas especiales, situaciones emergentes o eventuales, y su duración se ajustará al tiempo necesario para el cumplimiento de su objeto y tendrán como miembros: </w:t>
      </w:r>
    </w:p>
    <w:p w14:paraId="587A6F9E" w14:textId="77777777" w:rsidR="007C0500" w:rsidRPr="003D12D1" w:rsidRDefault="00B00C19">
      <w:pPr>
        <w:numPr>
          <w:ilvl w:val="0"/>
          <w:numId w:val="13"/>
        </w:numPr>
        <w:pBdr>
          <w:top w:val="nil"/>
          <w:left w:val="nil"/>
          <w:bottom w:val="nil"/>
          <w:right w:val="nil"/>
          <w:between w:val="nil"/>
        </w:pBdr>
        <w:tabs>
          <w:tab w:val="left" w:pos="993"/>
        </w:tabs>
        <w:spacing w:line="276" w:lineRule="auto"/>
        <w:ind w:left="1134" w:right="616" w:firstLine="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Una o un Presidente; </w:t>
      </w:r>
    </w:p>
    <w:p w14:paraId="6C18F882" w14:textId="77777777" w:rsidR="007C0500" w:rsidRPr="003D12D1" w:rsidRDefault="00B00C19">
      <w:pPr>
        <w:numPr>
          <w:ilvl w:val="0"/>
          <w:numId w:val="13"/>
        </w:numPr>
        <w:pBdr>
          <w:top w:val="nil"/>
          <w:left w:val="nil"/>
          <w:bottom w:val="nil"/>
          <w:right w:val="nil"/>
          <w:between w:val="nil"/>
        </w:pBdr>
        <w:tabs>
          <w:tab w:val="left" w:pos="993"/>
        </w:tabs>
        <w:spacing w:line="276" w:lineRule="auto"/>
        <w:ind w:left="1134" w:right="616" w:firstLine="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Una o un Secretario;</w:t>
      </w:r>
    </w:p>
    <w:p w14:paraId="15027396" w14:textId="77777777" w:rsidR="007C0500" w:rsidRPr="003D12D1" w:rsidRDefault="00B00C19">
      <w:pPr>
        <w:numPr>
          <w:ilvl w:val="0"/>
          <w:numId w:val="13"/>
        </w:numPr>
        <w:pBdr>
          <w:top w:val="nil"/>
          <w:left w:val="nil"/>
          <w:bottom w:val="nil"/>
          <w:right w:val="nil"/>
          <w:between w:val="nil"/>
        </w:pBdr>
        <w:tabs>
          <w:tab w:val="left" w:pos="993"/>
        </w:tabs>
        <w:spacing w:line="276" w:lineRule="auto"/>
        <w:ind w:left="1134" w:right="616" w:firstLine="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Tres vocales; y </w:t>
      </w:r>
    </w:p>
    <w:p w14:paraId="1A190BC0" w14:textId="77777777" w:rsidR="007C0500" w:rsidRPr="003D12D1" w:rsidRDefault="00B00C19">
      <w:pPr>
        <w:numPr>
          <w:ilvl w:val="0"/>
          <w:numId w:val="13"/>
        </w:numPr>
        <w:pBdr>
          <w:top w:val="nil"/>
          <w:left w:val="nil"/>
          <w:bottom w:val="nil"/>
          <w:right w:val="nil"/>
          <w:between w:val="nil"/>
        </w:pBdr>
        <w:tabs>
          <w:tab w:val="left" w:pos="993"/>
        </w:tabs>
        <w:spacing w:line="276" w:lineRule="auto"/>
        <w:ind w:left="1134" w:right="616" w:firstLine="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Un Secretario Técnico, que será el titular de la Dependencia Municipal que tenga relación con el asunto que motivó a la integración de la comisión. </w:t>
      </w:r>
    </w:p>
    <w:p w14:paraId="4DE47873" w14:textId="77777777" w:rsidR="007C0500" w:rsidRPr="003D12D1" w:rsidRDefault="00B00C19">
      <w:pPr>
        <w:pBdr>
          <w:top w:val="nil"/>
          <w:left w:val="nil"/>
          <w:bottom w:val="nil"/>
          <w:right w:val="nil"/>
          <w:between w:val="nil"/>
        </w:pBdr>
        <w:tabs>
          <w:tab w:val="left" w:pos="993"/>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garantizando la paridad de género en la designación de presidencias. </w:t>
      </w:r>
    </w:p>
    <w:p w14:paraId="50EDBA5A" w14:textId="77777777" w:rsidR="007C0500" w:rsidRPr="003D12D1" w:rsidRDefault="007C0500">
      <w:pPr>
        <w:tabs>
          <w:tab w:val="left" w:pos="993"/>
        </w:tabs>
        <w:spacing w:line="276" w:lineRule="auto"/>
        <w:ind w:left="851" w:right="616"/>
        <w:jc w:val="both"/>
        <w:rPr>
          <w:rFonts w:ascii="Palatino Linotype" w:eastAsia="Palatino Linotype" w:hAnsi="Palatino Linotype" w:cs="Palatino Linotype"/>
          <w:sz w:val="22"/>
          <w:szCs w:val="22"/>
        </w:rPr>
      </w:pPr>
    </w:p>
    <w:p w14:paraId="4B130216" w14:textId="77777777" w:rsidR="007C0500" w:rsidRPr="003D12D1" w:rsidRDefault="00B00C19">
      <w:pPr>
        <w:pBdr>
          <w:top w:val="nil"/>
          <w:left w:val="nil"/>
          <w:bottom w:val="nil"/>
          <w:right w:val="nil"/>
          <w:between w:val="nil"/>
        </w:pBdr>
        <w:tabs>
          <w:tab w:val="left" w:pos="993"/>
        </w:tabs>
        <w:spacing w:line="276" w:lineRule="auto"/>
        <w:ind w:left="851"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i/>
          <w:sz w:val="22"/>
          <w:szCs w:val="22"/>
        </w:rPr>
        <w:t>En caso de que las o los Regidores no sean miembros de las comisiones, podrán integrarse a las mismas como invitados, quienes solo tendrán derecho a voz.</w:t>
      </w:r>
    </w:p>
    <w:p w14:paraId="3343D558" w14:textId="77777777" w:rsidR="007C0500" w:rsidRPr="003D12D1" w:rsidRDefault="007C0500">
      <w:pPr>
        <w:spacing w:line="360" w:lineRule="auto"/>
        <w:ind w:right="851"/>
        <w:jc w:val="both"/>
        <w:rPr>
          <w:rFonts w:ascii="Palatino Linotype" w:eastAsia="Palatino Linotype" w:hAnsi="Palatino Linotype" w:cs="Palatino Linotype"/>
          <w:sz w:val="22"/>
          <w:szCs w:val="22"/>
        </w:rPr>
      </w:pPr>
    </w:p>
    <w:p w14:paraId="4C5C5228"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mismo Código Reglamentario establece un listado de comisiones permanentes en las fracciones del artículo 2.40 que se transcriben a continuación: </w:t>
      </w:r>
    </w:p>
    <w:p w14:paraId="0CC8A36C" w14:textId="77777777" w:rsidR="007C0500" w:rsidRPr="003D12D1" w:rsidRDefault="007C0500">
      <w:pPr>
        <w:spacing w:line="360" w:lineRule="auto"/>
        <w:ind w:right="49"/>
        <w:jc w:val="both"/>
        <w:rPr>
          <w:rFonts w:ascii="Palatino Linotype" w:eastAsia="Palatino Linotype" w:hAnsi="Palatino Linotype" w:cs="Palatino Linotype"/>
          <w:i/>
          <w:sz w:val="22"/>
          <w:szCs w:val="22"/>
        </w:rPr>
      </w:pPr>
    </w:p>
    <w:p w14:paraId="08322660" w14:textId="77777777" w:rsidR="007C0500" w:rsidRPr="003D12D1" w:rsidRDefault="00B00C19">
      <w:pPr>
        <w:spacing w:line="276" w:lineRule="auto"/>
        <w:ind w:left="851"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Artículo 2.40.</w:t>
      </w:r>
      <w:r w:rsidRPr="003D12D1">
        <w:rPr>
          <w:rFonts w:ascii="Palatino Linotype" w:eastAsia="Palatino Linotype" w:hAnsi="Palatino Linotype" w:cs="Palatino Linotype"/>
          <w:i/>
          <w:sz w:val="22"/>
          <w:szCs w:val="22"/>
        </w:rPr>
        <w:t xml:space="preserve"> En el Ayuntamiento, serán comisiones permanentes: </w:t>
      </w:r>
    </w:p>
    <w:p w14:paraId="06F6F6F0"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Gobernación; </w:t>
      </w:r>
    </w:p>
    <w:p w14:paraId="4B6C024B"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Planeación para el desarrollo; </w:t>
      </w:r>
    </w:p>
    <w:p w14:paraId="09A0DE6D"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Hacienda (Ingresos); </w:t>
      </w:r>
    </w:p>
    <w:p w14:paraId="7B81B3A4"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Hacienda (Egresos); </w:t>
      </w:r>
    </w:p>
    <w:p w14:paraId="39D595B0"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Salud pública y población; </w:t>
      </w:r>
    </w:p>
    <w:p w14:paraId="51DC4532"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Reglamentación Municipal; </w:t>
      </w:r>
    </w:p>
    <w:p w14:paraId="0A577B37"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Prevención y Atención de Conflictos Laborales; </w:t>
      </w:r>
    </w:p>
    <w:p w14:paraId="591E9D9C"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Prevención Social de la Violencia y Delincuencia; </w:t>
      </w:r>
    </w:p>
    <w:p w14:paraId="06913F18"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Juventud, Deporte y Recreación; </w:t>
      </w:r>
    </w:p>
    <w:p w14:paraId="0D2E31E5"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Cultura y Educación; </w:t>
      </w:r>
    </w:p>
    <w:p w14:paraId="403CDE2E"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Servicios Públicos (agua, alcantarillado, drenaje, panteones, alumbrado público); </w:t>
      </w:r>
    </w:p>
    <w:p w14:paraId="7A246931"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Medio Ambiente; </w:t>
      </w:r>
    </w:p>
    <w:p w14:paraId="61E47EE0"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Fomento Agropecuario y Forestal; </w:t>
      </w:r>
    </w:p>
    <w:p w14:paraId="15E43DCE"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Turismo; </w:t>
      </w:r>
    </w:p>
    <w:p w14:paraId="7023C6EC"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Asuntos indígenas; </w:t>
      </w:r>
    </w:p>
    <w:p w14:paraId="279349B1"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Infraestructura e Inversión Pública; </w:t>
      </w:r>
    </w:p>
    <w:p w14:paraId="587ECBD0"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Seguridad Pública, Tránsito y Protección Civil; </w:t>
      </w:r>
    </w:p>
    <w:p w14:paraId="135DD377"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Asuntos Internacionales y Apoyo al Migrante; </w:t>
      </w:r>
    </w:p>
    <w:p w14:paraId="11863B19"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Desarrollo Económico (mercados, tianguis, central de abastos, rastro); </w:t>
      </w:r>
    </w:p>
    <w:p w14:paraId="6595F0C4"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Protección e Inclusión a Personas con Discapacidad; </w:t>
      </w:r>
    </w:p>
    <w:p w14:paraId="4442825E"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Atención al Adulto Mayor; </w:t>
      </w:r>
    </w:p>
    <w:p w14:paraId="469030F5"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Protección y Bienestar Animal; </w:t>
      </w:r>
    </w:p>
    <w:p w14:paraId="24B2F48F"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Límites Territoriales y Nomenclatura Municipal; </w:t>
      </w:r>
    </w:p>
    <w:p w14:paraId="005CC55B"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Movilidad; </w:t>
      </w:r>
    </w:p>
    <w:p w14:paraId="020BD867"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Comisión de atención a la violencia en contra de las mujeres; </w:t>
      </w:r>
    </w:p>
    <w:p w14:paraId="1B799E92"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Derechos humanos; </w:t>
      </w:r>
    </w:p>
    <w:p w14:paraId="23C4FCE7"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Transparencia, Acceso a la Información Pública y Protección de Datos Personales; </w:t>
      </w:r>
    </w:p>
    <w:p w14:paraId="5726F482"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Transversalidad de Género (equidad de género); </w:t>
      </w:r>
    </w:p>
    <w:p w14:paraId="0C7F0578"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Desarrollo Metropolitano; </w:t>
      </w:r>
    </w:p>
    <w:p w14:paraId="00018D7C"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Patrimonio Municipal; </w:t>
      </w:r>
    </w:p>
    <w:p w14:paraId="569D8D0F"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Innovación y Desarrollo Tecnológico; </w:t>
      </w:r>
    </w:p>
    <w:p w14:paraId="75396F6F"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Para el Seguimiento a la Implementación de la Agenda 2030 en Toluca; </w:t>
      </w:r>
    </w:p>
    <w:p w14:paraId="3774EE1C"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Desarrollo social; y </w:t>
      </w:r>
    </w:p>
    <w:p w14:paraId="1BDF7A85" w14:textId="77777777" w:rsidR="007C0500" w:rsidRPr="003D12D1" w:rsidRDefault="00B00C19">
      <w:pPr>
        <w:numPr>
          <w:ilvl w:val="0"/>
          <w:numId w:val="14"/>
        </w:numPr>
        <w:spacing w:line="276" w:lineRule="auto"/>
        <w:ind w:right="851"/>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Las demás que determine el Ayuntamiento de acuerdo a las necesidades del Municipio”</w:t>
      </w:r>
    </w:p>
    <w:p w14:paraId="676C0BB1"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los preceptos anteriores se desprende que el Ayuntamiento necesariamente deberá contar con diversas comisiones que se conformarán de forma plural y proporcional, tomando en consideración el conocimiento, profesión, vocación y experiencia de los integrantes del Ayuntamiento.</w:t>
      </w:r>
    </w:p>
    <w:p w14:paraId="37097B2A"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01C6C963" w14:textId="77777777" w:rsidR="007C0500" w:rsidRPr="003D12D1" w:rsidRDefault="00B00C19">
      <w:pPr>
        <w:spacing w:line="360" w:lineRule="auto"/>
        <w:ind w:right="-25"/>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Aunado a ello, las comisiones sesionarán cuantas veces sea necesario previa convocatoria de su presidente, mismas que deberán realizarse con al menos doce horas de anticipación, como lo dispone el artículo 2.43 del tenor siguiente:</w:t>
      </w:r>
    </w:p>
    <w:p w14:paraId="4228873F" w14:textId="77777777" w:rsidR="007C0500" w:rsidRPr="003D12D1" w:rsidRDefault="007C0500">
      <w:pPr>
        <w:pBdr>
          <w:top w:val="nil"/>
          <w:left w:val="nil"/>
          <w:bottom w:val="nil"/>
          <w:right w:val="nil"/>
          <w:between w:val="nil"/>
        </w:pBdr>
        <w:spacing w:line="360" w:lineRule="auto"/>
        <w:ind w:left="567" w:right="-25" w:firstLine="567"/>
        <w:jc w:val="both"/>
        <w:rPr>
          <w:rFonts w:ascii="Palatino Linotype" w:eastAsia="Palatino Linotype" w:hAnsi="Palatino Linotype" w:cs="Palatino Linotype"/>
          <w:i/>
          <w:sz w:val="22"/>
          <w:szCs w:val="22"/>
        </w:rPr>
      </w:pPr>
    </w:p>
    <w:p w14:paraId="27D96324" w14:textId="77777777" w:rsidR="007C0500" w:rsidRPr="003D12D1" w:rsidRDefault="00B00C1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Artículo 2.43</w:t>
      </w:r>
      <w:r w:rsidRPr="003D12D1">
        <w:rPr>
          <w:rFonts w:ascii="Palatino Linotype" w:eastAsia="Palatino Linotype" w:hAnsi="Palatino Linotype" w:cs="Palatino Linotype"/>
          <w:i/>
          <w:sz w:val="22"/>
          <w:szCs w:val="22"/>
        </w:rPr>
        <w:t xml:space="preserve">. Para cumplir eficazmente con su función, </w:t>
      </w:r>
      <w:r w:rsidRPr="003D12D1">
        <w:rPr>
          <w:rFonts w:ascii="Palatino Linotype" w:eastAsia="Palatino Linotype" w:hAnsi="Palatino Linotype" w:cs="Palatino Linotype"/>
          <w:b/>
          <w:i/>
          <w:sz w:val="22"/>
          <w:szCs w:val="22"/>
        </w:rPr>
        <w:t>las comisiones sesionarán, cuantas veces sea necesario, previa convocatoria de su Presidente</w:t>
      </w:r>
      <w:r w:rsidRPr="003D12D1">
        <w:rPr>
          <w:rFonts w:ascii="Palatino Linotype" w:eastAsia="Palatino Linotype" w:hAnsi="Palatino Linotype" w:cs="Palatino Linotype"/>
          <w:i/>
          <w:sz w:val="22"/>
          <w:szCs w:val="22"/>
        </w:rPr>
        <w:t xml:space="preserve"> o Presidenta.</w:t>
      </w:r>
    </w:p>
    <w:p w14:paraId="59BD3218" w14:textId="77777777" w:rsidR="007C0500" w:rsidRPr="003D12D1" w:rsidRDefault="007C050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A37B0A3" w14:textId="77777777" w:rsidR="007C0500" w:rsidRPr="003D12D1" w:rsidRDefault="00B00C1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Las convocatorias deberán ser realizadas al menos con 12 horas de anticipación a la hora prevista para la sesión. En caso de omisión, la o el Secretario de la Comisión o cualquiera de sus integrantes que sea nombrado por la mayoría, convocará a la sesión correspondiente.”</w:t>
      </w:r>
    </w:p>
    <w:p w14:paraId="558048F6" w14:textId="77777777" w:rsidR="007C0500" w:rsidRPr="003D12D1" w:rsidRDefault="007C0500">
      <w:pPr>
        <w:pBdr>
          <w:top w:val="nil"/>
          <w:left w:val="nil"/>
          <w:bottom w:val="nil"/>
          <w:right w:val="nil"/>
          <w:between w:val="nil"/>
        </w:pBdr>
        <w:spacing w:line="360" w:lineRule="auto"/>
        <w:ind w:left="567" w:right="-25" w:firstLine="567"/>
        <w:jc w:val="both"/>
        <w:rPr>
          <w:rFonts w:ascii="Palatino Linotype" w:eastAsia="Palatino Linotype" w:hAnsi="Palatino Linotype" w:cs="Palatino Linotype"/>
          <w:i/>
          <w:sz w:val="22"/>
          <w:szCs w:val="22"/>
        </w:rPr>
      </w:pPr>
    </w:p>
    <w:p w14:paraId="357BE6DA" w14:textId="77777777" w:rsidR="007C0500" w:rsidRPr="003D12D1" w:rsidRDefault="00B00C19">
      <w:pPr>
        <w:spacing w:line="360" w:lineRule="auto"/>
        <w:ind w:right="-25"/>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Con lo anterior se puede acreditar que el</w:t>
      </w:r>
      <w:r w:rsidRPr="003D12D1">
        <w:rPr>
          <w:rFonts w:ascii="Palatino Linotype" w:eastAsia="Palatino Linotype" w:hAnsi="Palatino Linotype" w:cs="Palatino Linotype"/>
          <w:b/>
          <w:sz w:val="22"/>
          <w:szCs w:val="22"/>
        </w:rPr>
        <w:t xml:space="preserve"> Sujeto Obligado</w:t>
      </w:r>
      <w:r w:rsidRPr="003D12D1">
        <w:rPr>
          <w:rFonts w:ascii="Palatino Linotype" w:eastAsia="Palatino Linotype" w:hAnsi="Palatino Linotype" w:cs="Palatino Linotype"/>
          <w:sz w:val="22"/>
          <w:szCs w:val="22"/>
        </w:rPr>
        <w:t xml:space="preserve"> cuenta con facultades para generar, poseer y administrar la información solicitada, ya que, para el desempeño de sus funciones se auxiliará de diversas comisiones.  </w:t>
      </w:r>
    </w:p>
    <w:p w14:paraId="6D53F8BB" w14:textId="77777777" w:rsidR="007C0500" w:rsidRPr="003D12D1" w:rsidRDefault="007C0500">
      <w:pPr>
        <w:spacing w:line="360" w:lineRule="auto"/>
        <w:ind w:right="-25"/>
        <w:jc w:val="both"/>
        <w:rPr>
          <w:rFonts w:ascii="Palatino Linotype" w:eastAsia="Palatino Linotype" w:hAnsi="Palatino Linotype" w:cs="Palatino Linotype"/>
          <w:sz w:val="22"/>
          <w:szCs w:val="22"/>
        </w:rPr>
      </w:pPr>
    </w:p>
    <w:p w14:paraId="497A1F56"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Ahora bien, este organismo garante considera oportuno señalar que en la página electrónica oficial del Ayuntamiento de Toluca, se puede consultar el listado para las Comisiones Edilicias 2025-2027, con liga de acceso directo </w:t>
      </w:r>
      <w:r w:rsidRPr="003D12D1">
        <w:rPr>
          <w:rFonts w:ascii="Palatino Linotype" w:eastAsia="Palatino Linotype" w:hAnsi="Palatino Linotype" w:cs="Palatino Linotype"/>
          <w:sz w:val="22"/>
          <w:szCs w:val="22"/>
          <w:u w:val="single"/>
        </w:rPr>
        <w:t>https://www2.toluca.gob.mx/wp-content/uploads/2025/07/COMISIONES-EDILICIAS-2025.pdf</w:t>
      </w:r>
      <w:r w:rsidRPr="003D12D1">
        <w:rPr>
          <w:rFonts w:ascii="Palatino Linotype" w:eastAsia="Palatino Linotype" w:hAnsi="Palatino Linotype" w:cs="Palatino Linotype"/>
          <w:sz w:val="22"/>
          <w:szCs w:val="22"/>
        </w:rPr>
        <w:t xml:space="preserve">, mismo que corresponde con el listado que hizo entrega la Secretaría del ayuntamiento en respuesta y del que se advierten los integrantes de cada una de las Comisiones, tal y como se muestra de manera ejemplificativa a continuación: </w:t>
      </w:r>
    </w:p>
    <w:p w14:paraId="6D10F464" w14:textId="77777777" w:rsidR="007C0500" w:rsidRPr="003D12D1" w:rsidRDefault="00B00C19">
      <w:pPr>
        <w:spacing w:line="360" w:lineRule="auto"/>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087A8B9F" wp14:editId="604B06FC">
            <wp:extent cx="4692429" cy="6239052"/>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4692429" cy="6239052"/>
                    </a:xfrm>
                    <a:prstGeom prst="rect">
                      <a:avLst/>
                    </a:prstGeom>
                    <a:ln/>
                  </pic:spPr>
                </pic:pic>
              </a:graphicData>
            </a:graphic>
          </wp:inline>
        </w:drawing>
      </w:r>
    </w:p>
    <w:p w14:paraId="3E7C8B7A" w14:textId="77777777" w:rsidR="007C0500" w:rsidRPr="003D12D1" w:rsidRDefault="00B00C19">
      <w:pPr>
        <w:spacing w:line="360" w:lineRule="auto"/>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w:t>
      </w:r>
    </w:p>
    <w:p w14:paraId="4AFF9791" w14:textId="77777777" w:rsidR="007C0500" w:rsidRPr="003D12D1" w:rsidRDefault="00B00C19">
      <w:pPr>
        <w:spacing w:line="360" w:lineRule="auto"/>
        <w:jc w:val="center"/>
        <w:rPr>
          <w:rFonts w:ascii="Palatino Linotype" w:eastAsia="Palatino Linotype" w:hAnsi="Palatino Linotype" w:cs="Palatino Linotype"/>
          <w:sz w:val="22"/>
          <w:szCs w:val="22"/>
        </w:rPr>
      </w:pPr>
      <w:r w:rsidRPr="003D12D1">
        <w:rPr>
          <w:rFonts w:ascii="Palatino Linotype" w:eastAsia="Palatino Linotype" w:hAnsi="Palatino Linotype" w:cs="Palatino Linotype"/>
          <w:noProof/>
          <w:sz w:val="22"/>
          <w:szCs w:val="22"/>
          <w:lang w:val="es-MX"/>
        </w:rPr>
        <w:drawing>
          <wp:inline distT="0" distB="0" distL="0" distR="0" wp14:anchorId="3957E28A" wp14:editId="7B9A9EAC">
            <wp:extent cx="5041310" cy="5467926"/>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041310" cy="5467926"/>
                    </a:xfrm>
                    <a:prstGeom prst="rect">
                      <a:avLst/>
                    </a:prstGeom>
                    <a:ln/>
                  </pic:spPr>
                </pic:pic>
              </a:graphicData>
            </a:graphic>
          </wp:inline>
        </w:drawing>
      </w:r>
    </w:p>
    <w:p w14:paraId="4A66841F" w14:textId="77777777" w:rsidR="007C0500" w:rsidRPr="003D12D1" w:rsidRDefault="007C0500">
      <w:pPr>
        <w:spacing w:line="360" w:lineRule="auto"/>
        <w:ind w:right="-25"/>
        <w:jc w:val="both"/>
        <w:rPr>
          <w:rFonts w:ascii="Palatino Linotype" w:eastAsia="Palatino Linotype" w:hAnsi="Palatino Linotype" w:cs="Palatino Linotype"/>
          <w:sz w:val="22"/>
          <w:szCs w:val="22"/>
        </w:rPr>
      </w:pPr>
    </w:p>
    <w:p w14:paraId="59E7690F" w14:textId="77777777" w:rsidR="007C0500" w:rsidRPr="003D12D1" w:rsidRDefault="00B00C19">
      <w:pPr>
        <w:spacing w:line="360" w:lineRule="auto"/>
        <w:ind w:right="-25"/>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De lo anterior, se advierten los nombres de los servidores públicos que integran cada una de las comisiones dentro de los ejercicios fiscales 2024 y 2025, por lo que lo referente a </w:t>
      </w:r>
      <w:r w:rsidRPr="003D12D1">
        <w:rPr>
          <w:rFonts w:ascii="Palatino Linotype" w:eastAsia="Palatino Linotype" w:hAnsi="Palatino Linotype" w:cs="Palatino Linotype"/>
          <w:i/>
          <w:sz w:val="22"/>
          <w:szCs w:val="22"/>
        </w:rPr>
        <w:t>“…(detallando el nombre del presidente de la respectiva comisión y regidores o síndicos que las integran)”</w:t>
      </w:r>
      <w:r w:rsidRPr="003D12D1">
        <w:rPr>
          <w:rFonts w:ascii="Palatino Linotype" w:eastAsia="Palatino Linotype" w:hAnsi="Palatino Linotype" w:cs="Palatino Linotype"/>
          <w:sz w:val="22"/>
          <w:szCs w:val="22"/>
        </w:rPr>
        <w:t xml:space="preserve">, que desea conocer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se tiene por atendido, pues se insiste que de los documentos remitidos por la Secretaría del Ayuntamiento se advierte el nombre de cada uno de los integrantes de cada comisión. </w:t>
      </w:r>
    </w:p>
    <w:p w14:paraId="1DB64F73" w14:textId="77777777" w:rsidR="007C0500" w:rsidRPr="003D12D1" w:rsidRDefault="007C0500">
      <w:pPr>
        <w:spacing w:line="360" w:lineRule="auto"/>
        <w:ind w:right="-25"/>
        <w:jc w:val="both"/>
        <w:rPr>
          <w:rFonts w:ascii="Palatino Linotype" w:eastAsia="Palatino Linotype" w:hAnsi="Palatino Linotype" w:cs="Palatino Linotype"/>
          <w:sz w:val="22"/>
          <w:szCs w:val="22"/>
        </w:rPr>
      </w:pPr>
    </w:p>
    <w:p w14:paraId="7612B0F0" w14:textId="77777777" w:rsidR="007C0500" w:rsidRPr="003D12D1" w:rsidRDefault="00B00C19">
      <w:pPr>
        <w:spacing w:line="360" w:lineRule="auto"/>
        <w:ind w:right="-25"/>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Una vez precisado lo anterior, cabe recordar que el titular de la Unidad de Transparencia turnó la solicitud a las sindicaturas y regidurías, por lo que es necesario realizar el siguiente cuadro comparativo, para conocer la información que fue requerida frente a la información que proporcionó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señalando lo siguiente: </w:t>
      </w:r>
    </w:p>
    <w:p w14:paraId="461ACFF0" w14:textId="77777777" w:rsidR="007C0500" w:rsidRPr="003D12D1" w:rsidRDefault="007C0500">
      <w:pPr>
        <w:spacing w:line="360" w:lineRule="auto"/>
        <w:ind w:right="-25"/>
        <w:jc w:val="both"/>
        <w:rPr>
          <w:rFonts w:ascii="Palatino Linotype" w:eastAsia="Palatino Linotype" w:hAnsi="Palatino Linotype" w:cs="Palatino Linotype"/>
          <w:sz w:val="22"/>
          <w:szCs w:val="22"/>
        </w:rPr>
      </w:pPr>
    </w:p>
    <w:p w14:paraId="0DA801A2" w14:textId="77777777" w:rsidR="007C0500" w:rsidRPr="003D12D1" w:rsidRDefault="00B00C19">
      <w:pPr>
        <w:numPr>
          <w:ilvl w:val="0"/>
          <w:numId w:val="17"/>
        </w:numPr>
        <w:pBdr>
          <w:top w:val="nil"/>
          <w:left w:val="nil"/>
          <w:bottom w:val="nil"/>
          <w:right w:val="nil"/>
          <w:between w:val="nil"/>
        </w:pBdr>
        <w:spacing w:line="360" w:lineRule="auto"/>
        <w:ind w:right="-25"/>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Del ejercicio fiscal 2024: </w:t>
      </w:r>
    </w:p>
    <w:tbl>
      <w:tblPr>
        <w:tblStyle w:val="a"/>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85"/>
        <w:gridCol w:w="1417"/>
        <w:gridCol w:w="1276"/>
        <w:gridCol w:w="1418"/>
        <w:gridCol w:w="1846"/>
      </w:tblGrid>
      <w:tr w:rsidR="007C0500" w:rsidRPr="003D12D1" w14:paraId="0E694CAC" w14:textId="77777777">
        <w:trPr>
          <w:trHeight w:val="5033"/>
        </w:trPr>
        <w:tc>
          <w:tcPr>
            <w:tcW w:w="1129" w:type="dxa"/>
            <w:shd w:val="clear" w:color="auto" w:fill="DEEBF6"/>
          </w:tcPr>
          <w:p w14:paraId="0153565B"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Comisiones </w:t>
            </w:r>
          </w:p>
        </w:tc>
        <w:tc>
          <w:tcPr>
            <w:tcW w:w="1985" w:type="dxa"/>
            <w:shd w:val="clear" w:color="auto" w:fill="DEEBF6"/>
          </w:tcPr>
          <w:p w14:paraId="7524A4DE" w14:textId="77777777" w:rsidR="007C0500" w:rsidRPr="003D12D1" w:rsidRDefault="00B00C19">
            <w:pPr>
              <w:jc w:val="both"/>
              <w:rPr>
                <w:rFonts w:ascii="Palatino Linotype" w:eastAsia="Palatino Linotype" w:hAnsi="Palatino Linotype" w:cs="Palatino Linotype"/>
                <w:b/>
                <w:sz w:val="18"/>
                <w:szCs w:val="18"/>
              </w:rPr>
            </w:pPr>
            <w:bookmarkStart w:id="4" w:name="_heading=h.20gieq8rdol7" w:colFirst="0" w:colLast="0"/>
            <w:bookmarkEnd w:id="4"/>
            <w:r w:rsidRPr="003D12D1">
              <w:rPr>
                <w:rFonts w:ascii="Palatino Linotype" w:eastAsia="Palatino Linotype" w:hAnsi="Palatino Linotype" w:cs="Palatino Linotype"/>
                <w:b/>
                <w:sz w:val="18"/>
                <w:szCs w:val="18"/>
              </w:rPr>
              <w:t>Número de reuniones o sesiones que ha realizado cada una de las comisiones</w:t>
            </w:r>
          </w:p>
        </w:tc>
        <w:tc>
          <w:tcPr>
            <w:tcW w:w="1417" w:type="dxa"/>
            <w:shd w:val="clear" w:color="auto" w:fill="DEEBF6"/>
          </w:tcPr>
          <w:p w14:paraId="19D5C141"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Número y tema de los asuntos abordados en cada una de las reuniones o sesiones realizadas</w:t>
            </w:r>
          </w:p>
        </w:tc>
        <w:tc>
          <w:tcPr>
            <w:tcW w:w="1276" w:type="dxa"/>
            <w:shd w:val="clear" w:color="auto" w:fill="DEEBF6"/>
          </w:tcPr>
          <w:p w14:paraId="38638925"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Número y tema de los acuerdos o asuntos aprobados en cada una de las reuniones o sesiones realizadas</w:t>
            </w:r>
          </w:p>
        </w:tc>
        <w:tc>
          <w:tcPr>
            <w:tcW w:w="1418" w:type="dxa"/>
            <w:shd w:val="clear" w:color="auto" w:fill="DEEBF6"/>
          </w:tcPr>
          <w:p w14:paraId="5D912290"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Quiénes son los síndicos o regidores que han asistido a cada una de las reuniones o sesiones realizadas, así como quiénes son los que han faltado, precisando el nombre de cada una de las comisiones y el número de faltas y asistencias por cada integrante de cada comisión.</w:t>
            </w:r>
          </w:p>
        </w:tc>
        <w:tc>
          <w:tcPr>
            <w:tcW w:w="1846" w:type="dxa"/>
            <w:shd w:val="clear" w:color="auto" w:fill="DEEBF6"/>
          </w:tcPr>
          <w:p w14:paraId="23E7CB27"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¿Colma?</w:t>
            </w:r>
          </w:p>
        </w:tc>
      </w:tr>
      <w:tr w:rsidR="007C0500" w:rsidRPr="003D12D1" w14:paraId="5F54524E" w14:textId="77777777">
        <w:tc>
          <w:tcPr>
            <w:tcW w:w="1129" w:type="dxa"/>
          </w:tcPr>
          <w:p w14:paraId="78AF0A1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Gobernación</w:t>
            </w:r>
          </w:p>
        </w:tc>
        <w:tc>
          <w:tcPr>
            <w:tcW w:w="1985" w:type="dxa"/>
          </w:tcPr>
          <w:p w14:paraId="6E242478" w14:textId="77777777" w:rsidR="007C0500" w:rsidRPr="003D12D1" w:rsidRDefault="00B00C19">
            <w:pPr>
              <w:jc w:val="both"/>
              <w:rPr>
                <w:rFonts w:ascii="Palatino Linotype" w:eastAsia="Palatino Linotype" w:hAnsi="Palatino Linotype" w:cs="Palatino Linotype"/>
                <w:b/>
                <w:sz w:val="18"/>
                <w:szCs w:val="18"/>
                <w:u w:val="single"/>
              </w:rPr>
            </w:pPr>
            <w:r w:rsidRPr="003D12D1">
              <w:rPr>
                <w:rFonts w:ascii="Palatino Linotype" w:eastAsia="Palatino Linotype" w:hAnsi="Palatino Linotype" w:cs="Palatino Linotype"/>
                <w:b/>
                <w:sz w:val="18"/>
                <w:szCs w:val="18"/>
                <w:u w:val="single"/>
              </w:rPr>
              <w:t xml:space="preserve">Preside: Presidente Municipal </w:t>
            </w:r>
          </w:p>
          <w:p w14:paraId="7B980E4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El Secretario Particular de Presidencia informó que derivado de una búsqueda exhaustiva y razonable en sus archivos físicos y digitales, no se encontró información alguna de lo solicitado, esto en razón de no haberse generado, poseído y/o administrado, al no ser de competencia de esta área.</w:t>
            </w:r>
          </w:p>
        </w:tc>
        <w:tc>
          <w:tcPr>
            <w:tcW w:w="1417" w:type="dxa"/>
          </w:tcPr>
          <w:p w14:paraId="1369597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B992A2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4DF3F04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22562EF6"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tc>
      </w:tr>
      <w:tr w:rsidR="007C0500" w:rsidRPr="003D12D1" w14:paraId="566EE969" w14:textId="77777777">
        <w:trPr>
          <w:trHeight w:val="4541"/>
        </w:trPr>
        <w:tc>
          <w:tcPr>
            <w:tcW w:w="1129" w:type="dxa"/>
          </w:tcPr>
          <w:p w14:paraId="40E66A5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Planeación para el desarrollo</w:t>
            </w:r>
          </w:p>
        </w:tc>
        <w:tc>
          <w:tcPr>
            <w:tcW w:w="1985" w:type="dxa"/>
          </w:tcPr>
          <w:p w14:paraId="628AEDBD"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Preside: Presidente Municipal </w:t>
            </w:r>
          </w:p>
          <w:p w14:paraId="06CF4CD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El Secretario Particular de Presidencia informó que derivado de una búsqueda exhaustiva y razonable en sus archivos físicos y digitales, no se encontró información alguna de lo solicitado, esto en razón de no haberse generado, poseído y/o administrado, al no ser de competencia de esta área.</w:t>
            </w:r>
          </w:p>
        </w:tc>
        <w:tc>
          <w:tcPr>
            <w:tcW w:w="1417" w:type="dxa"/>
          </w:tcPr>
          <w:p w14:paraId="59C3C47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65627A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723C4AF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0E14FE5D"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39C57976" w14:textId="77777777">
        <w:tc>
          <w:tcPr>
            <w:tcW w:w="1129" w:type="dxa"/>
          </w:tcPr>
          <w:p w14:paraId="77FD40C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Hacienda (Ingresos)</w:t>
            </w:r>
          </w:p>
        </w:tc>
        <w:tc>
          <w:tcPr>
            <w:tcW w:w="1985" w:type="dxa"/>
          </w:tcPr>
          <w:p w14:paraId="49A9FD4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Primera Sindica </w:t>
            </w:r>
          </w:p>
          <w:p w14:paraId="1965C264" w14:textId="77777777" w:rsidR="007C0500" w:rsidRPr="003D12D1" w:rsidRDefault="007C0500">
            <w:pPr>
              <w:jc w:val="both"/>
              <w:rPr>
                <w:rFonts w:ascii="Palatino Linotype" w:eastAsia="Palatino Linotype" w:hAnsi="Palatino Linotype" w:cs="Palatino Linotype"/>
                <w:sz w:val="18"/>
                <w:szCs w:val="18"/>
              </w:rPr>
            </w:pPr>
          </w:p>
          <w:p w14:paraId="6FDF420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La Primera Sindica Municipal informó la entrega de lo solicitado, en versión pública, de acuerdo al Acta de la cuadringentésima octogésima cuarta sesión extraordinaria 2025 del Comité de Transparencia, de fecha 24 de abril de 2025 con número de acuerdo CT/SE/484/2025 </w:t>
            </w:r>
            <w:r w:rsidRPr="003D12D1">
              <w:rPr>
                <w:rFonts w:ascii="Palatino Linotype" w:eastAsia="Palatino Linotype" w:hAnsi="Palatino Linotype" w:cs="Palatino Linotype"/>
                <w:i/>
                <w:sz w:val="18"/>
                <w:szCs w:val="18"/>
              </w:rPr>
              <w:t>(sin que se remitiera)</w:t>
            </w:r>
          </w:p>
          <w:p w14:paraId="62F40BB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Adjuntó los siguientes documentos: </w:t>
            </w:r>
          </w:p>
          <w:p w14:paraId="47731060" w14:textId="77777777" w:rsidR="007C0500" w:rsidRPr="003D12D1" w:rsidRDefault="007C0500">
            <w:pPr>
              <w:jc w:val="both"/>
              <w:rPr>
                <w:rFonts w:ascii="Palatino Linotype" w:eastAsia="Palatino Linotype" w:hAnsi="Palatino Linotype" w:cs="Palatino Linotype"/>
                <w:sz w:val="18"/>
                <w:szCs w:val="18"/>
              </w:rPr>
            </w:pPr>
          </w:p>
          <w:p w14:paraId="24480DF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Décima Segunda Sesión Ordinaria de la Comisión de Hacienda (Ingresos), celebrada el veinticuatro de enero de dos mil veinticuatro, en versión íntegra.</w:t>
            </w:r>
          </w:p>
          <w:p w14:paraId="7B4D77F3" w14:textId="77777777" w:rsidR="007C0500" w:rsidRPr="003D12D1" w:rsidRDefault="007C0500">
            <w:pPr>
              <w:jc w:val="both"/>
              <w:rPr>
                <w:rFonts w:ascii="Palatino Linotype" w:eastAsia="Palatino Linotype" w:hAnsi="Palatino Linotype" w:cs="Palatino Linotype"/>
                <w:sz w:val="18"/>
                <w:szCs w:val="18"/>
              </w:rPr>
            </w:pPr>
          </w:p>
          <w:p w14:paraId="65FFABB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Décimo Tercera Sesión Ordinaria de la Comisión de Hacienda (Ingresos), celebrada el nueve de febrero de dos mil veinticuatro, en versión íntegra.</w:t>
            </w:r>
          </w:p>
          <w:p w14:paraId="1C6AC6C6" w14:textId="77777777" w:rsidR="007C0500" w:rsidRPr="003D12D1" w:rsidRDefault="007C0500">
            <w:pPr>
              <w:jc w:val="both"/>
              <w:rPr>
                <w:rFonts w:ascii="Palatino Linotype" w:eastAsia="Palatino Linotype" w:hAnsi="Palatino Linotype" w:cs="Palatino Linotype"/>
                <w:sz w:val="18"/>
                <w:szCs w:val="18"/>
              </w:rPr>
            </w:pPr>
          </w:p>
          <w:p w14:paraId="47585E1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Décima Cuarta Sesión Ordinaria de la Comisión de Hacienda (Ingresos), celebrada el cinco de junio del año dos mil veinticuatro, en versión íntegra.</w:t>
            </w:r>
          </w:p>
          <w:p w14:paraId="241F639E" w14:textId="77777777" w:rsidR="007C0500" w:rsidRPr="003D12D1" w:rsidRDefault="007C0500">
            <w:pPr>
              <w:jc w:val="both"/>
              <w:rPr>
                <w:rFonts w:ascii="Palatino Linotype" w:eastAsia="Palatino Linotype" w:hAnsi="Palatino Linotype" w:cs="Palatino Linotype"/>
                <w:sz w:val="18"/>
                <w:szCs w:val="18"/>
              </w:rPr>
            </w:pPr>
          </w:p>
          <w:p w14:paraId="633D592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Décimo Quinta Sesión Ordinaria de la Comisión de Hacienda (Ingresos), celebrada el veintiuno de junio de dos mil veinticuatro, en versión íntegra. (repetida)</w:t>
            </w:r>
          </w:p>
          <w:p w14:paraId="4391DBD9" w14:textId="77777777" w:rsidR="007C0500" w:rsidRPr="003D12D1" w:rsidRDefault="007C0500">
            <w:pPr>
              <w:jc w:val="both"/>
              <w:rPr>
                <w:rFonts w:ascii="Palatino Linotype" w:eastAsia="Palatino Linotype" w:hAnsi="Palatino Linotype" w:cs="Palatino Linotype"/>
                <w:sz w:val="18"/>
                <w:szCs w:val="18"/>
              </w:rPr>
            </w:pPr>
          </w:p>
          <w:p w14:paraId="4DABF3E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Décimo Sexta Sesión Ordinaria de la Comisión de Hacienda (Ingresos), celebrada el tres de julio de dos mil veinticuatro, en versión íntegra.</w:t>
            </w:r>
          </w:p>
          <w:p w14:paraId="58B8466C" w14:textId="77777777" w:rsidR="007C0500" w:rsidRPr="003D12D1" w:rsidRDefault="007C0500">
            <w:pPr>
              <w:jc w:val="both"/>
              <w:rPr>
                <w:rFonts w:ascii="Palatino Linotype" w:eastAsia="Palatino Linotype" w:hAnsi="Palatino Linotype" w:cs="Palatino Linotype"/>
                <w:sz w:val="18"/>
                <w:szCs w:val="18"/>
              </w:rPr>
            </w:pPr>
          </w:p>
          <w:p w14:paraId="307279D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Décimo Séptima Sesión Ordinaria de la Comisión de Hacienda (Ingresos), celebrada el diez de julio del año dos mil veinticuatro, en versión íntegra.</w:t>
            </w:r>
          </w:p>
          <w:p w14:paraId="32B940CA" w14:textId="77777777" w:rsidR="007C0500" w:rsidRPr="003D12D1" w:rsidRDefault="007C0500">
            <w:pPr>
              <w:jc w:val="both"/>
              <w:rPr>
                <w:rFonts w:ascii="Palatino Linotype" w:eastAsia="Palatino Linotype" w:hAnsi="Palatino Linotype" w:cs="Palatino Linotype"/>
                <w:sz w:val="18"/>
                <w:szCs w:val="18"/>
              </w:rPr>
            </w:pPr>
          </w:p>
          <w:p w14:paraId="07F75FC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Décimo Octava Sesión Ordinaria de la Comisión de Hacienda (Ingresos), celebrada en fecha veinte de agosto de dos mil veinticuatro.</w:t>
            </w:r>
          </w:p>
          <w:p w14:paraId="3820FE79" w14:textId="77777777" w:rsidR="007C0500" w:rsidRPr="003D12D1" w:rsidRDefault="007C0500">
            <w:pPr>
              <w:jc w:val="both"/>
              <w:rPr>
                <w:rFonts w:ascii="Palatino Linotype" w:eastAsia="Palatino Linotype" w:hAnsi="Palatino Linotype" w:cs="Palatino Linotype"/>
                <w:sz w:val="18"/>
                <w:szCs w:val="18"/>
              </w:rPr>
            </w:pPr>
          </w:p>
          <w:p w14:paraId="64CF4AD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Décimo Novena Sesión Ordinaria de la Comisión de Hacienda (Ingresos), celebrada el nueve de octubre de dos mil veinticuatro, en versión íntegra.</w:t>
            </w:r>
          </w:p>
          <w:p w14:paraId="7F77D121" w14:textId="77777777" w:rsidR="007C0500" w:rsidRPr="003D12D1" w:rsidRDefault="007C0500">
            <w:pPr>
              <w:jc w:val="both"/>
              <w:rPr>
                <w:rFonts w:ascii="Palatino Linotype" w:eastAsia="Palatino Linotype" w:hAnsi="Palatino Linotype" w:cs="Palatino Linotype"/>
                <w:sz w:val="18"/>
                <w:szCs w:val="18"/>
              </w:rPr>
            </w:pPr>
          </w:p>
          <w:p w14:paraId="329EDED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Vigésima Sesión Ordinaria de la Comisión de Hacienda (Ingresos), celebrada el veinte de noviembre de dos mil veinticuatro, en versión íntegra.</w:t>
            </w:r>
          </w:p>
          <w:p w14:paraId="13D6CD46" w14:textId="77777777" w:rsidR="007C0500" w:rsidRPr="003D12D1" w:rsidRDefault="007C0500">
            <w:pPr>
              <w:jc w:val="both"/>
              <w:rPr>
                <w:rFonts w:ascii="Palatino Linotype" w:eastAsia="Palatino Linotype" w:hAnsi="Palatino Linotype" w:cs="Palatino Linotype"/>
                <w:sz w:val="18"/>
                <w:szCs w:val="18"/>
              </w:rPr>
            </w:pPr>
          </w:p>
          <w:p w14:paraId="328DA5A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Primera Sesión Extraordinaria de La Comisión Edilicia De Hacienda (Ingresos), celebrada el doce de febrero de dos mil veinticinco, en versión pública.</w:t>
            </w:r>
          </w:p>
          <w:p w14:paraId="7F182252" w14:textId="77777777" w:rsidR="007C0500" w:rsidRPr="003D12D1" w:rsidRDefault="007C0500">
            <w:pPr>
              <w:jc w:val="both"/>
              <w:rPr>
                <w:rFonts w:ascii="Palatino Linotype" w:eastAsia="Palatino Linotype" w:hAnsi="Palatino Linotype" w:cs="Palatino Linotype"/>
                <w:sz w:val="18"/>
                <w:szCs w:val="18"/>
              </w:rPr>
            </w:pPr>
          </w:p>
          <w:p w14:paraId="5BE9A84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Segunda Sesión Extraordinaria de la Comisión Edilicia de Hacienda (Ingresos), celebrada el cuatro de marzo de dos mil veinticinco, en versión pública.</w:t>
            </w:r>
          </w:p>
          <w:p w14:paraId="2DE8F193" w14:textId="77777777" w:rsidR="007C0500" w:rsidRPr="003D12D1" w:rsidRDefault="007C0500">
            <w:pPr>
              <w:jc w:val="both"/>
              <w:rPr>
                <w:rFonts w:ascii="Palatino Linotype" w:eastAsia="Palatino Linotype" w:hAnsi="Palatino Linotype" w:cs="Palatino Linotype"/>
                <w:sz w:val="18"/>
                <w:szCs w:val="18"/>
              </w:rPr>
            </w:pPr>
          </w:p>
          <w:p w14:paraId="5C88691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Segundo Informe Trimestral de Actividades de las Comisiones de Hacienda (Ingresos), Cultura y Educación; y Asuntos Internacionales y Apoyo al Migrante, correspondiente a los meses de abril, mayo y junio de 2024, a cargo de la Primera Sindicatura.</w:t>
            </w:r>
          </w:p>
        </w:tc>
        <w:tc>
          <w:tcPr>
            <w:tcW w:w="1417" w:type="dxa"/>
          </w:tcPr>
          <w:p w14:paraId="7833BB1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 las actas remitidas se advierte el número y tema de los asuntos abordados en cada una de las sesiones realizadas </w:t>
            </w:r>
          </w:p>
        </w:tc>
        <w:tc>
          <w:tcPr>
            <w:tcW w:w="1276" w:type="dxa"/>
          </w:tcPr>
          <w:p w14:paraId="739E571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 las actas remitidas se advierte el número y tema de los acuerdos aprobados s</w:t>
            </w:r>
          </w:p>
        </w:tc>
        <w:tc>
          <w:tcPr>
            <w:tcW w:w="1418" w:type="dxa"/>
          </w:tcPr>
          <w:p w14:paraId="1C8034D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 las mismas actas se advierte quiénes son los síndicos o regidores que asistieron a la sesión; así como aquellos que se encuentren ausentes. </w:t>
            </w:r>
          </w:p>
        </w:tc>
        <w:tc>
          <w:tcPr>
            <w:tcW w:w="1846" w:type="dxa"/>
          </w:tcPr>
          <w:p w14:paraId="7D7734ED"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Parcialmente </w:t>
            </w:r>
          </w:p>
          <w:p w14:paraId="613663BA" w14:textId="77777777" w:rsidR="007C0500" w:rsidRPr="003D12D1" w:rsidRDefault="007C0500">
            <w:pPr>
              <w:jc w:val="center"/>
              <w:rPr>
                <w:rFonts w:ascii="Palatino Linotype" w:eastAsia="Palatino Linotype" w:hAnsi="Palatino Linotype" w:cs="Palatino Linotype"/>
                <w:b/>
                <w:sz w:val="18"/>
                <w:szCs w:val="18"/>
              </w:rPr>
            </w:pPr>
          </w:p>
          <w:p w14:paraId="7E9CCBA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Si bien es cierto que de las documentales remitidas en respuesta se puede advertir la información que desea conocer la parte Recurrente, lo cierto es que no se puede dar por atendido dicho pronunciamiento, por las siguientes consideraciones: </w:t>
            </w:r>
          </w:p>
          <w:p w14:paraId="603ECEBD" w14:textId="77777777" w:rsidR="007C0500" w:rsidRPr="003D12D1" w:rsidRDefault="007C0500">
            <w:pPr>
              <w:jc w:val="both"/>
              <w:rPr>
                <w:rFonts w:ascii="Palatino Linotype" w:eastAsia="Palatino Linotype" w:hAnsi="Palatino Linotype" w:cs="Palatino Linotype"/>
                <w:sz w:val="18"/>
                <w:szCs w:val="18"/>
              </w:rPr>
            </w:pPr>
          </w:p>
          <w:p w14:paraId="648E24A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Se encuentran incompletas, toda vez que pide de todo el ejercicio fiscal 2024, el número de las sesiones no es subsecuente, haciendo falta de la sesión 1 a la 11</w:t>
            </w:r>
          </w:p>
          <w:p w14:paraId="3C217F33" w14:textId="77777777" w:rsidR="007C0500" w:rsidRPr="003D12D1" w:rsidRDefault="007C0500">
            <w:pPr>
              <w:jc w:val="both"/>
              <w:rPr>
                <w:rFonts w:ascii="Palatino Linotype" w:eastAsia="Palatino Linotype" w:hAnsi="Palatino Linotype" w:cs="Palatino Linotype"/>
                <w:sz w:val="18"/>
                <w:szCs w:val="18"/>
              </w:rPr>
            </w:pPr>
          </w:p>
          <w:p w14:paraId="6C19A18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Se hicieron entrega de dos actas en versión pública, sin que se adjuntara el Acuerdo del Comité de Transparencia que fundara y motivara dicha clasificación.</w:t>
            </w:r>
          </w:p>
          <w:p w14:paraId="2E562490"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59B38899" w14:textId="77777777">
        <w:tc>
          <w:tcPr>
            <w:tcW w:w="1129" w:type="dxa"/>
          </w:tcPr>
          <w:p w14:paraId="67D172D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Hacienda (Egresos)</w:t>
            </w:r>
          </w:p>
        </w:tc>
        <w:tc>
          <w:tcPr>
            <w:tcW w:w="1985" w:type="dxa"/>
          </w:tcPr>
          <w:p w14:paraId="692F8D2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Sindica</w:t>
            </w:r>
          </w:p>
        </w:tc>
        <w:tc>
          <w:tcPr>
            <w:tcW w:w="1417" w:type="dxa"/>
          </w:tcPr>
          <w:p w14:paraId="6047E6D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16FAAB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73F5C5F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36B85C23"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6426C2CA" w14:textId="77777777">
        <w:tc>
          <w:tcPr>
            <w:tcW w:w="1129" w:type="dxa"/>
          </w:tcPr>
          <w:p w14:paraId="578C464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Salud pública y población</w:t>
            </w:r>
          </w:p>
        </w:tc>
        <w:tc>
          <w:tcPr>
            <w:tcW w:w="1985" w:type="dxa"/>
          </w:tcPr>
          <w:p w14:paraId="3B70CC7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Regidora</w:t>
            </w:r>
          </w:p>
        </w:tc>
        <w:tc>
          <w:tcPr>
            <w:tcW w:w="1417" w:type="dxa"/>
          </w:tcPr>
          <w:p w14:paraId="7160AD5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24E6168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29FC117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4637C253"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039ED47A" w14:textId="77777777">
        <w:tc>
          <w:tcPr>
            <w:tcW w:w="1129" w:type="dxa"/>
          </w:tcPr>
          <w:p w14:paraId="3E0BBB0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Reglamentación Municipal</w:t>
            </w:r>
          </w:p>
        </w:tc>
        <w:tc>
          <w:tcPr>
            <w:tcW w:w="1985" w:type="dxa"/>
          </w:tcPr>
          <w:p w14:paraId="6312570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Quinto Regidor</w:t>
            </w:r>
          </w:p>
        </w:tc>
        <w:tc>
          <w:tcPr>
            <w:tcW w:w="1417" w:type="dxa"/>
          </w:tcPr>
          <w:p w14:paraId="51A27C5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61880D2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3B6DC0A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7C848993"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2F349CAA" w14:textId="77777777">
        <w:tc>
          <w:tcPr>
            <w:tcW w:w="1129" w:type="dxa"/>
          </w:tcPr>
          <w:p w14:paraId="7F49FA6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Prevención y Atención de Conflictos Laborales</w:t>
            </w:r>
          </w:p>
        </w:tc>
        <w:tc>
          <w:tcPr>
            <w:tcW w:w="1985" w:type="dxa"/>
          </w:tcPr>
          <w:p w14:paraId="5418101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Primer Regidor</w:t>
            </w:r>
          </w:p>
          <w:p w14:paraId="3A2E3812" w14:textId="77777777" w:rsidR="007C0500" w:rsidRPr="003D12D1" w:rsidRDefault="007C0500">
            <w:pPr>
              <w:jc w:val="both"/>
              <w:rPr>
                <w:rFonts w:ascii="Palatino Linotype" w:eastAsia="Palatino Linotype" w:hAnsi="Palatino Linotype" w:cs="Palatino Linotype"/>
                <w:sz w:val="18"/>
                <w:szCs w:val="18"/>
              </w:rPr>
            </w:pPr>
          </w:p>
          <w:p w14:paraId="1A29CBB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Primera Regiduría informó que realizó una búsqueda en sus archivos y no se cuenta con documento alguno con las características solicitadas.</w:t>
            </w:r>
          </w:p>
        </w:tc>
        <w:tc>
          <w:tcPr>
            <w:tcW w:w="1417" w:type="dxa"/>
          </w:tcPr>
          <w:p w14:paraId="5079797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5F35640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1E4A66C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2756007E"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No colmó </w:t>
            </w:r>
          </w:p>
          <w:p w14:paraId="295DA297" w14:textId="77777777" w:rsidR="007C0500" w:rsidRPr="003D12D1" w:rsidRDefault="007C0500">
            <w:pPr>
              <w:jc w:val="center"/>
              <w:rPr>
                <w:rFonts w:ascii="Palatino Linotype" w:eastAsia="Palatino Linotype" w:hAnsi="Palatino Linotype" w:cs="Palatino Linotype"/>
                <w:b/>
                <w:sz w:val="18"/>
                <w:szCs w:val="18"/>
              </w:rPr>
            </w:pPr>
          </w:p>
          <w:p w14:paraId="083332E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No se acredita la correcta búsqueda de la información solicitada </w:t>
            </w:r>
          </w:p>
        </w:tc>
      </w:tr>
      <w:tr w:rsidR="007C0500" w:rsidRPr="003D12D1" w14:paraId="6848CB70" w14:textId="77777777">
        <w:tc>
          <w:tcPr>
            <w:tcW w:w="1129" w:type="dxa"/>
          </w:tcPr>
          <w:p w14:paraId="106AE9F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Prevención Social de la Violencia y Delincuencia</w:t>
            </w:r>
          </w:p>
        </w:tc>
        <w:tc>
          <w:tcPr>
            <w:tcW w:w="1985" w:type="dxa"/>
          </w:tcPr>
          <w:p w14:paraId="709DA7A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Quinto Regidor</w:t>
            </w:r>
          </w:p>
        </w:tc>
        <w:tc>
          <w:tcPr>
            <w:tcW w:w="1417" w:type="dxa"/>
          </w:tcPr>
          <w:p w14:paraId="6B34A69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5DE836F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3092680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7BAE498E"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556237B7" w14:textId="77777777">
        <w:tc>
          <w:tcPr>
            <w:tcW w:w="1129" w:type="dxa"/>
          </w:tcPr>
          <w:p w14:paraId="4BB1757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Juventud, Deporte y Recreación</w:t>
            </w:r>
          </w:p>
        </w:tc>
        <w:tc>
          <w:tcPr>
            <w:tcW w:w="1985" w:type="dxa"/>
          </w:tcPr>
          <w:p w14:paraId="71F3E75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Sexta Regidora</w:t>
            </w:r>
          </w:p>
        </w:tc>
        <w:tc>
          <w:tcPr>
            <w:tcW w:w="1417" w:type="dxa"/>
          </w:tcPr>
          <w:p w14:paraId="34FDD1C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0865F14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49E4E6F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6D7C51FD"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587DC49C" w14:textId="77777777">
        <w:tc>
          <w:tcPr>
            <w:tcW w:w="1129" w:type="dxa"/>
          </w:tcPr>
          <w:p w14:paraId="34005B65" w14:textId="77777777" w:rsidR="007C0500" w:rsidRPr="003D12D1" w:rsidRDefault="00B00C19">
            <w:pPr>
              <w:jc w:val="both"/>
              <w:rPr>
                <w:rFonts w:ascii="Palatino Linotype" w:eastAsia="Palatino Linotype" w:hAnsi="Palatino Linotype" w:cs="Palatino Linotype"/>
                <w:sz w:val="18"/>
                <w:szCs w:val="18"/>
              </w:rPr>
            </w:pPr>
            <w:bookmarkStart w:id="5" w:name="_heading=h.t4s51pew3qmv" w:colFirst="0" w:colLast="0"/>
            <w:bookmarkEnd w:id="5"/>
            <w:r w:rsidRPr="003D12D1">
              <w:rPr>
                <w:rFonts w:ascii="Palatino Linotype" w:eastAsia="Palatino Linotype" w:hAnsi="Palatino Linotype" w:cs="Palatino Linotype"/>
                <w:sz w:val="18"/>
                <w:szCs w:val="18"/>
              </w:rPr>
              <w:t>Cultura y Educación</w:t>
            </w:r>
          </w:p>
        </w:tc>
        <w:tc>
          <w:tcPr>
            <w:tcW w:w="1985" w:type="dxa"/>
          </w:tcPr>
          <w:p w14:paraId="0CBF0B7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Primera Sindicatura </w:t>
            </w:r>
          </w:p>
          <w:p w14:paraId="18275236" w14:textId="77777777" w:rsidR="007C0500" w:rsidRPr="003D12D1" w:rsidRDefault="007C0500">
            <w:pPr>
              <w:jc w:val="both"/>
              <w:rPr>
                <w:rFonts w:ascii="Palatino Linotype" w:eastAsia="Palatino Linotype" w:hAnsi="Palatino Linotype" w:cs="Palatino Linotype"/>
                <w:sz w:val="18"/>
                <w:szCs w:val="18"/>
              </w:rPr>
            </w:pPr>
          </w:p>
          <w:p w14:paraId="378998C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la Tercera Sesión Ordinaria de la Comisión de Cultura y Educación, celebrada el diecinueve de marzo de dos mil veinticuatro, en versión íntegra. </w:t>
            </w:r>
          </w:p>
        </w:tc>
        <w:tc>
          <w:tcPr>
            <w:tcW w:w="1417" w:type="dxa"/>
          </w:tcPr>
          <w:p w14:paraId="34B6650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asuntos abordados en la sesión realizada</w:t>
            </w:r>
          </w:p>
        </w:tc>
        <w:tc>
          <w:tcPr>
            <w:tcW w:w="1276" w:type="dxa"/>
          </w:tcPr>
          <w:p w14:paraId="544F995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s</w:t>
            </w:r>
          </w:p>
        </w:tc>
        <w:tc>
          <w:tcPr>
            <w:tcW w:w="1418" w:type="dxa"/>
          </w:tcPr>
          <w:p w14:paraId="0CBB3F0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quiénes son los síndicos o regidores que asistieron a las sesiones; así como aquellos que se encuentren ausentes</w:t>
            </w:r>
          </w:p>
          <w:p w14:paraId="066CE860" w14:textId="77777777" w:rsidR="007C0500" w:rsidRPr="003D12D1" w:rsidRDefault="007C0500">
            <w:pPr>
              <w:jc w:val="both"/>
              <w:rPr>
                <w:rFonts w:ascii="Palatino Linotype" w:eastAsia="Palatino Linotype" w:hAnsi="Palatino Linotype" w:cs="Palatino Linotype"/>
                <w:sz w:val="18"/>
                <w:szCs w:val="18"/>
              </w:rPr>
            </w:pPr>
          </w:p>
        </w:tc>
        <w:tc>
          <w:tcPr>
            <w:tcW w:w="1846" w:type="dxa"/>
          </w:tcPr>
          <w:p w14:paraId="1B1B6AA4"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Parcialmente </w:t>
            </w:r>
          </w:p>
          <w:p w14:paraId="05D6DF29" w14:textId="77777777" w:rsidR="007C0500" w:rsidRPr="003D12D1" w:rsidRDefault="007C0500">
            <w:pPr>
              <w:jc w:val="center"/>
              <w:rPr>
                <w:rFonts w:ascii="Palatino Linotype" w:eastAsia="Palatino Linotype" w:hAnsi="Palatino Linotype" w:cs="Palatino Linotype"/>
                <w:b/>
                <w:sz w:val="18"/>
                <w:szCs w:val="18"/>
              </w:rPr>
            </w:pPr>
          </w:p>
          <w:p w14:paraId="1F3BE99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Si bien es cierto que de la documental remitida en respuesta se puede advertir la información que desea conocer la parte </w:t>
            </w:r>
            <w:r w:rsidRPr="003D12D1">
              <w:rPr>
                <w:rFonts w:ascii="Palatino Linotype" w:eastAsia="Palatino Linotype" w:hAnsi="Palatino Linotype" w:cs="Palatino Linotype"/>
                <w:b/>
                <w:sz w:val="18"/>
                <w:szCs w:val="18"/>
              </w:rPr>
              <w:t>Recurrente</w:t>
            </w:r>
            <w:r w:rsidRPr="003D12D1">
              <w:rPr>
                <w:rFonts w:ascii="Palatino Linotype" w:eastAsia="Palatino Linotype" w:hAnsi="Palatino Linotype" w:cs="Palatino Linotype"/>
                <w:sz w:val="18"/>
                <w:szCs w:val="18"/>
              </w:rPr>
              <w:t>, lo cierto es que no se puede dar por atendido dicho pronunciamiento, porque se encuentran incompletas, toda vez que pide de todo el ejercicio fiscal 2024, el número de las sesiones no es subsecuente, haciendo falta por ejemplo de la sesión 1 y 2</w:t>
            </w:r>
          </w:p>
        </w:tc>
      </w:tr>
      <w:tr w:rsidR="007C0500" w:rsidRPr="003D12D1" w14:paraId="0DB9C3F3" w14:textId="77777777">
        <w:tc>
          <w:tcPr>
            <w:tcW w:w="1129" w:type="dxa"/>
          </w:tcPr>
          <w:p w14:paraId="6BEC84B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Servicios Públicos (agua, alcantarillado, drenaje, panteones, alumbrado público)</w:t>
            </w:r>
          </w:p>
        </w:tc>
        <w:tc>
          <w:tcPr>
            <w:tcW w:w="1985" w:type="dxa"/>
          </w:tcPr>
          <w:p w14:paraId="6BAB42F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Primer Regidor</w:t>
            </w:r>
          </w:p>
          <w:p w14:paraId="24357884" w14:textId="77777777" w:rsidR="007C0500" w:rsidRPr="003D12D1" w:rsidRDefault="007C0500">
            <w:pPr>
              <w:jc w:val="both"/>
              <w:rPr>
                <w:rFonts w:ascii="Palatino Linotype" w:eastAsia="Palatino Linotype" w:hAnsi="Palatino Linotype" w:cs="Palatino Linotype"/>
                <w:sz w:val="18"/>
                <w:szCs w:val="18"/>
              </w:rPr>
            </w:pPr>
          </w:p>
          <w:p w14:paraId="325D37F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Primera Regiduría informó que realizó una búsqueda en sus archivos y no se cuenta con documento alguno con las características solicitadas.</w:t>
            </w:r>
          </w:p>
        </w:tc>
        <w:tc>
          <w:tcPr>
            <w:tcW w:w="1417" w:type="dxa"/>
          </w:tcPr>
          <w:p w14:paraId="3D39F58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738CDEE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7E4F6FB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487CF992"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7D7F4441" w14:textId="77777777" w:rsidR="007C0500" w:rsidRPr="003D12D1" w:rsidRDefault="007C0500">
            <w:pPr>
              <w:jc w:val="center"/>
              <w:rPr>
                <w:rFonts w:ascii="Palatino Linotype" w:eastAsia="Palatino Linotype" w:hAnsi="Palatino Linotype" w:cs="Palatino Linotype"/>
                <w:b/>
                <w:sz w:val="18"/>
                <w:szCs w:val="18"/>
              </w:rPr>
            </w:pPr>
          </w:p>
          <w:p w14:paraId="166A793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No se acredita la correcta búsqueda de la información solicitada</w:t>
            </w:r>
          </w:p>
        </w:tc>
      </w:tr>
      <w:tr w:rsidR="007C0500" w:rsidRPr="003D12D1" w14:paraId="39B9E8B3" w14:textId="77777777">
        <w:tc>
          <w:tcPr>
            <w:tcW w:w="1129" w:type="dxa"/>
          </w:tcPr>
          <w:p w14:paraId="2A9EE9E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Medio Ambiente</w:t>
            </w:r>
          </w:p>
        </w:tc>
        <w:tc>
          <w:tcPr>
            <w:tcW w:w="1985" w:type="dxa"/>
          </w:tcPr>
          <w:p w14:paraId="2D7F948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Regidora</w:t>
            </w:r>
          </w:p>
        </w:tc>
        <w:tc>
          <w:tcPr>
            <w:tcW w:w="1417" w:type="dxa"/>
          </w:tcPr>
          <w:p w14:paraId="12723B4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3585DF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3019CAC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6884623F"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25042397" w14:textId="77777777">
        <w:tc>
          <w:tcPr>
            <w:tcW w:w="1129" w:type="dxa"/>
          </w:tcPr>
          <w:p w14:paraId="2C20DE6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Fomento Agropecuario y Forestal</w:t>
            </w:r>
          </w:p>
        </w:tc>
        <w:tc>
          <w:tcPr>
            <w:tcW w:w="1985" w:type="dxa"/>
          </w:tcPr>
          <w:p w14:paraId="0400611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Séptimo Regidor</w:t>
            </w:r>
          </w:p>
        </w:tc>
        <w:tc>
          <w:tcPr>
            <w:tcW w:w="1417" w:type="dxa"/>
          </w:tcPr>
          <w:p w14:paraId="1D9A9DF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FAB771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0005273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60BF4698"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5E7D4C6B" w14:textId="77777777">
        <w:tc>
          <w:tcPr>
            <w:tcW w:w="1129" w:type="dxa"/>
          </w:tcPr>
          <w:p w14:paraId="2AD62E8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Turismo</w:t>
            </w:r>
          </w:p>
        </w:tc>
        <w:tc>
          <w:tcPr>
            <w:tcW w:w="1985" w:type="dxa"/>
          </w:tcPr>
          <w:p w14:paraId="75C490C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Regidora</w:t>
            </w:r>
          </w:p>
        </w:tc>
        <w:tc>
          <w:tcPr>
            <w:tcW w:w="1417" w:type="dxa"/>
          </w:tcPr>
          <w:p w14:paraId="10F29C3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6601BA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7011096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58A21E9D"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60A8148A" w14:textId="77777777">
        <w:tc>
          <w:tcPr>
            <w:tcW w:w="1129" w:type="dxa"/>
          </w:tcPr>
          <w:p w14:paraId="07E9877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Asuntos indígenas</w:t>
            </w:r>
          </w:p>
        </w:tc>
        <w:tc>
          <w:tcPr>
            <w:tcW w:w="6096" w:type="dxa"/>
            <w:gridSpan w:val="4"/>
          </w:tcPr>
          <w:p w14:paraId="24FF2EA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Novena Regidora</w:t>
            </w:r>
          </w:p>
          <w:p w14:paraId="6CADCCFA" w14:textId="77777777" w:rsidR="007C0500" w:rsidRPr="003D12D1" w:rsidRDefault="007C0500">
            <w:pPr>
              <w:jc w:val="both"/>
              <w:rPr>
                <w:rFonts w:ascii="Palatino Linotype" w:eastAsia="Palatino Linotype" w:hAnsi="Palatino Linotype" w:cs="Palatino Linotype"/>
                <w:sz w:val="18"/>
                <w:szCs w:val="18"/>
              </w:rPr>
            </w:pPr>
          </w:p>
          <w:p w14:paraId="629D8CE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Novena Regidora informó que después de haber realizado una búsqueda exhaustiva en sus archivos físicos y electrónicos, no se localizó información que pueda ser entregada y que corresponda al periodo 2024</w:t>
            </w:r>
            <w:r w:rsidRPr="003D12D1">
              <w:rPr>
                <w:rFonts w:ascii="Palatino Linotype" w:eastAsia="Palatino Linotype" w:hAnsi="Palatino Linotype" w:cs="Palatino Linotype"/>
                <w:b/>
                <w:sz w:val="18"/>
                <w:szCs w:val="18"/>
              </w:rPr>
              <w:t xml:space="preserve">, esto en razón de que de acuerdo a la periodo constitucional, no pudo haber sido generada o administrada por la que suscribe; </w:t>
            </w:r>
            <w:r w:rsidRPr="003D12D1">
              <w:rPr>
                <w:rFonts w:ascii="Palatino Linotype" w:eastAsia="Palatino Linotype" w:hAnsi="Palatino Linotype" w:cs="Palatino Linotype"/>
                <w:sz w:val="18"/>
                <w:szCs w:val="18"/>
              </w:rPr>
              <w:t>sugiriendo respetuosamente al peticionario dirigir su petición al área competente de su resguardo; lo anterior, con base en lo que establecen los artículos 116 y143 de la Constitución Política del Estado Libre y Soberano de México, 15 y 16 de la Ley Orgánica Municipal del Estado de México.</w:t>
            </w:r>
          </w:p>
        </w:tc>
        <w:tc>
          <w:tcPr>
            <w:tcW w:w="1846" w:type="dxa"/>
          </w:tcPr>
          <w:p w14:paraId="51326988"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16075F6D" w14:textId="77777777" w:rsidR="007C0500" w:rsidRPr="003D12D1" w:rsidRDefault="007C0500">
            <w:pPr>
              <w:jc w:val="center"/>
              <w:rPr>
                <w:rFonts w:ascii="Palatino Linotype" w:eastAsia="Palatino Linotype" w:hAnsi="Palatino Linotype" w:cs="Palatino Linotype"/>
                <w:b/>
                <w:sz w:val="18"/>
                <w:szCs w:val="18"/>
              </w:rPr>
            </w:pPr>
          </w:p>
          <w:p w14:paraId="33E483F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Si bien es cierto que esta no se generó por la titular por ser de otro periodo constitucional, lo cierto es que esta puede obrar en los archivos que fueron entregados en la toma del cargo.</w:t>
            </w:r>
          </w:p>
        </w:tc>
      </w:tr>
      <w:tr w:rsidR="007C0500" w:rsidRPr="003D12D1" w14:paraId="03623186" w14:textId="77777777">
        <w:tc>
          <w:tcPr>
            <w:tcW w:w="1129" w:type="dxa"/>
          </w:tcPr>
          <w:p w14:paraId="2B28E29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Infraestructura e Inversión Pública</w:t>
            </w:r>
          </w:p>
        </w:tc>
        <w:tc>
          <w:tcPr>
            <w:tcW w:w="1985" w:type="dxa"/>
          </w:tcPr>
          <w:p w14:paraId="5A89FA1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Primer Regidor</w:t>
            </w:r>
          </w:p>
          <w:p w14:paraId="7A4B735B" w14:textId="77777777" w:rsidR="007C0500" w:rsidRPr="003D12D1" w:rsidRDefault="007C0500">
            <w:pPr>
              <w:jc w:val="both"/>
              <w:rPr>
                <w:rFonts w:ascii="Palatino Linotype" w:eastAsia="Palatino Linotype" w:hAnsi="Palatino Linotype" w:cs="Palatino Linotype"/>
                <w:sz w:val="18"/>
                <w:szCs w:val="18"/>
              </w:rPr>
            </w:pPr>
          </w:p>
          <w:p w14:paraId="3B955CB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Primera Regiduría informó que realizó una búsqueda en sus archivos y no se cuenta con documento alguno con las características solicitadas.</w:t>
            </w:r>
          </w:p>
        </w:tc>
        <w:tc>
          <w:tcPr>
            <w:tcW w:w="1417" w:type="dxa"/>
          </w:tcPr>
          <w:p w14:paraId="6C12159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0CD2540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7BEDC62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6BD71EC1"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36C3BDA3" w14:textId="77777777" w:rsidR="007C0500" w:rsidRPr="003D12D1" w:rsidRDefault="007C0500">
            <w:pPr>
              <w:jc w:val="center"/>
              <w:rPr>
                <w:rFonts w:ascii="Palatino Linotype" w:eastAsia="Palatino Linotype" w:hAnsi="Palatino Linotype" w:cs="Palatino Linotype"/>
                <w:b/>
                <w:sz w:val="18"/>
                <w:szCs w:val="18"/>
              </w:rPr>
            </w:pPr>
          </w:p>
          <w:p w14:paraId="0E4EE2D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No se acredita la correcta búsqueda de la información solicitada</w:t>
            </w:r>
          </w:p>
        </w:tc>
      </w:tr>
      <w:tr w:rsidR="007C0500" w:rsidRPr="003D12D1" w14:paraId="3FE3D9A6" w14:textId="77777777">
        <w:tc>
          <w:tcPr>
            <w:tcW w:w="1129" w:type="dxa"/>
          </w:tcPr>
          <w:p w14:paraId="6912911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Seguridad Pública, Tránsito y Protección Civil</w:t>
            </w:r>
          </w:p>
        </w:tc>
        <w:tc>
          <w:tcPr>
            <w:tcW w:w="1985" w:type="dxa"/>
          </w:tcPr>
          <w:p w14:paraId="0855B83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Presidente Municipal </w:t>
            </w:r>
          </w:p>
          <w:p w14:paraId="5B87DB2F" w14:textId="77777777" w:rsidR="007C0500" w:rsidRPr="003D12D1" w:rsidRDefault="007C0500">
            <w:pPr>
              <w:jc w:val="both"/>
              <w:rPr>
                <w:rFonts w:ascii="Palatino Linotype" w:eastAsia="Palatino Linotype" w:hAnsi="Palatino Linotype" w:cs="Palatino Linotype"/>
                <w:sz w:val="18"/>
                <w:szCs w:val="18"/>
              </w:rPr>
            </w:pPr>
          </w:p>
          <w:p w14:paraId="05F07A7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El Secretario Particular de Presidencia informó que derivado de una búsqueda exhaustiva y razonable en sus archivos físicos y digitales, no se encontró información alguna de lo solicitado, esto en razón de no haberse generado, poseído y/o administrado, al no ser de competencia de esta área.</w:t>
            </w:r>
          </w:p>
        </w:tc>
        <w:tc>
          <w:tcPr>
            <w:tcW w:w="1417" w:type="dxa"/>
          </w:tcPr>
          <w:p w14:paraId="7595BE6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0CB74E1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6F3B90C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5B2F47D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503BB9B8" w14:textId="77777777">
        <w:tc>
          <w:tcPr>
            <w:tcW w:w="1129" w:type="dxa"/>
          </w:tcPr>
          <w:p w14:paraId="2321874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Asuntos Internacionales y Apoyo al Migrante</w:t>
            </w:r>
          </w:p>
        </w:tc>
        <w:tc>
          <w:tcPr>
            <w:tcW w:w="1985" w:type="dxa"/>
          </w:tcPr>
          <w:p w14:paraId="584F7DB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Primera Sindica </w:t>
            </w:r>
          </w:p>
        </w:tc>
        <w:tc>
          <w:tcPr>
            <w:tcW w:w="1417" w:type="dxa"/>
          </w:tcPr>
          <w:p w14:paraId="7C95D36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1ADC0A0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0679B93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06C414F5"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2B64AC88"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48AAE254" w14:textId="77777777">
        <w:tc>
          <w:tcPr>
            <w:tcW w:w="1129" w:type="dxa"/>
          </w:tcPr>
          <w:p w14:paraId="1E50994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Desarrollo Económico (mercados, tianguis, central de abastos, rastro)</w:t>
            </w:r>
          </w:p>
        </w:tc>
        <w:tc>
          <w:tcPr>
            <w:tcW w:w="1985" w:type="dxa"/>
          </w:tcPr>
          <w:p w14:paraId="151596B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Quinto Regidor</w:t>
            </w:r>
          </w:p>
        </w:tc>
        <w:tc>
          <w:tcPr>
            <w:tcW w:w="1417" w:type="dxa"/>
          </w:tcPr>
          <w:p w14:paraId="78445E8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71EB054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60377E3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4BF2E292"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3FEAD0E8" w14:textId="77777777" w:rsidR="007C0500" w:rsidRPr="003D12D1" w:rsidRDefault="007C0500">
            <w:pPr>
              <w:jc w:val="center"/>
              <w:rPr>
                <w:rFonts w:ascii="Palatino Linotype" w:eastAsia="Palatino Linotype" w:hAnsi="Palatino Linotype" w:cs="Palatino Linotype"/>
                <w:b/>
                <w:sz w:val="18"/>
                <w:szCs w:val="18"/>
              </w:rPr>
            </w:pPr>
          </w:p>
          <w:p w14:paraId="2E5D3444"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4A0CD8B5" w14:textId="77777777">
        <w:tc>
          <w:tcPr>
            <w:tcW w:w="1129" w:type="dxa"/>
          </w:tcPr>
          <w:p w14:paraId="5EB9913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Protección e Inclusión a Personas con Discapacidad</w:t>
            </w:r>
          </w:p>
        </w:tc>
        <w:tc>
          <w:tcPr>
            <w:tcW w:w="1985" w:type="dxa"/>
          </w:tcPr>
          <w:p w14:paraId="10060AD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Décimo Regidor </w:t>
            </w:r>
          </w:p>
        </w:tc>
        <w:tc>
          <w:tcPr>
            <w:tcW w:w="1417" w:type="dxa"/>
          </w:tcPr>
          <w:p w14:paraId="52DA6B4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2051DA0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7F2645E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7A55EAA4"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4D17897E" w14:textId="77777777" w:rsidR="007C0500" w:rsidRPr="003D12D1" w:rsidRDefault="007C0500">
            <w:pPr>
              <w:jc w:val="center"/>
              <w:rPr>
                <w:rFonts w:ascii="Palatino Linotype" w:eastAsia="Palatino Linotype" w:hAnsi="Palatino Linotype" w:cs="Palatino Linotype"/>
                <w:b/>
                <w:sz w:val="18"/>
                <w:szCs w:val="18"/>
              </w:rPr>
            </w:pPr>
          </w:p>
          <w:p w14:paraId="1B02809D"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33C95720" w14:textId="77777777">
        <w:tc>
          <w:tcPr>
            <w:tcW w:w="1129" w:type="dxa"/>
          </w:tcPr>
          <w:p w14:paraId="69E2712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Atención al Adulto Mayor</w:t>
            </w:r>
          </w:p>
        </w:tc>
        <w:tc>
          <w:tcPr>
            <w:tcW w:w="1985" w:type="dxa"/>
          </w:tcPr>
          <w:p w14:paraId="2F1B66A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Cuarta Regidora</w:t>
            </w:r>
          </w:p>
          <w:p w14:paraId="493E79E0" w14:textId="77777777" w:rsidR="007C0500" w:rsidRPr="003D12D1" w:rsidRDefault="007C0500">
            <w:pPr>
              <w:jc w:val="both"/>
              <w:rPr>
                <w:rFonts w:ascii="Palatino Linotype" w:eastAsia="Palatino Linotype" w:hAnsi="Palatino Linotype" w:cs="Palatino Linotype"/>
                <w:sz w:val="18"/>
                <w:szCs w:val="18"/>
              </w:rPr>
            </w:pPr>
          </w:p>
          <w:p w14:paraId="7CD6525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Cuarta Regidora informó que no se cuenta con la información solicitada referente al año 2024, debido a que en el acto de entrega recepción realizado en fecha 1 de enero de 2025 no se recibió archivo de concentración ni de trámite, circunstancia que se informó el 24 de marzo del presente año mediante oficio número 4REG/TOL/0075/2025, a la Titular del Órgano Interno de Control Municipal, como parte de la solicitud de aclaraciones y observaciones con motivo del acto de entrega-recepción antes mencionado.</w:t>
            </w:r>
          </w:p>
        </w:tc>
        <w:tc>
          <w:tcPr>
            <w:tcW w:w="1417" w:type="dxa"/>
          </w:tcPr>
          <w:p w14:paraId="4522279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A552D5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40B9FF0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3A79C33A"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6C43626E" w14:textId="77777777" w:rsidR="007C0500" w:rsidRPr="003D12D1" w:rsidRDefault="007C0500">
            <w:pPr>
              <w:jc w:val="center"/>
              <w:rPr>
                <w:rFonts w:ascii="Palatino Linotype" w:eastAsia="Palatino Linotype" w:hAnsi="Palatino Linotype" w:cs="Palatino Linotype"/>
                <w:b/>
                <w:sz w:val="18"/>
                <w:szCs w:val="18"/>
              </w:rPr>
            </w:pPr>
          </w:p>
          <w:p w14:paraId="70241869"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22F3B0BA" w14:textId="77777777">
        <w:tc>
          <w:tcPr>
            <w:tcW w:w="1129" w:type="dxa"/>
          </w:tcPr>
          <w:p w14:paraId="4E203E8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Protección y Bienestar Animal</w:t>
            </w:r>
          </w:p>
        </w:tc>
        <w:tc>
          <w:tcPr>
            <w:tcW w:w="1985" w:type="dxa"/>
          </w:tcPr>
          <w:p w14:paraId="460B2A4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Octavo Regidor</w:t>
            </w:r>
          </w:p>
        </w:tc>
        <w:tc>
          <w:tcPr>
            <w:tcW w:w="1417" w:type="dxa"/>
          </w:tcPr>
          <w:p w14:paraId="3561442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6F8050A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28A2F14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0E0E3BAF"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53145FB8" w14:textId="77777777" w:rsidR="007C0500" w:rsidRPr="003D12D1" w:rsidRDefault="007C0500">
            <w:pPr>
              <w:jc w:val="center"/>
              <w:rPr>
                <w:rFonts w:ascii="Palatino Linotype" w:eastAsia="Palatino Linotype" w:hAnsi="Palatino Linotype" w:cs="Palatino Linotype"/>
                <w:b/>
                <w:sz w:val="18"/>
                <w:szCs w:val="18"/>
              </w:rPr>
            </w:pPr>
          </w:p>
          <w:p w14:paraId="4FA90A0F"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20702146" w14:textId="77777777">
        <w:tc>
          <w:tcPr>
            <w:tcW w:w="1129" w:type="dxa"/>
          </w:tcPr>
          <w:p w14:paraId="79CF89C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Límites Territoriales y Nomenclatura Municipal</w:t>
            </w:r>
          </w:p>
        </w:tc>
        <w:tc>
          <w:tcPr>
            <w:tcW w:w="1985" w:type="dxa"/>
          </w:tcPr>
          <w:p w14:paraId="29E5E96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Sindicatura</w:t>
            </w:r>
          </w:p>
          <w:p w14:paraId="74378774" w14:textId="77777777" w:rsidR="007C0500" w:rsidRPr="003D12D1" w:rsidRDefault="007C0500">
            <w:pPr>
              <w:jc w:val="both"/>
              <w:rPr>
                <w:rFonts w:ascii="Palatino Linotype" w:eastAsia="Palatino Linotype" w:hAnsi="Palatino Linotype" w:cs="Palatino Linotype"/>
                <w:sz w:val="18"/>
                <w:szCs w:val="18"/>
              </w:rPr>
            </w:pPr>
          </w:p>
          <w:p w14:paraId="11545D1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la Quinta Sesión Ordinaria de la Comisión de Límites Territoriales y Nomenclatura Municipal del Ayuntamiento de Toluca, celebrada el doce de febrero de dos mil veinticuatro, en versión íntegra. </w:t>
            </w:r>
          </w:p>
          <w:p w14:paraId="6C83D6DA" w14:textId="77777777" w:rsidR="007C0500" w:rsidRPr="003D12D1" w:rsidRDefault="007C0500">
            <w:pPr>
              <w:jc w:val="both"/>
              <w:rPr>
                <w:rFonts w:ascii="Palatino Linotype" w:eastAsia="Palatino Linotype" w:hAnsi="Palatino Linotype" w:cs="Palatino Linotype"/>
                <w:sz w:val="18"/>
                <w:szCs w:val="18"/>
              </w:rPr>
            </w:pPr>
          </w:p>
          <w:p w14:paraId="18D65C7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la Sexta Sesión Ordinaria de la Comisión de Límites Territoriales y Nomenclatura Municipal del Ayuntamiento de Toluca, celebrada el veintiuno de febrero de dos mil veinticuatro, en versión íntegra. </w:t>
            </w:r>
          </w:p>
          <w:p w14:paraId="72A4F63F" w14:textId="77777777" w:rsidR="007C0500" w:rsidRPr="003D12D1" w:rsidRDefault="007C0500">
            <w:pPr>
              <w:jc w:val="both"/>
              <w:rPr>
                <w:rFonts w:ascii="Palatino Linotype" w:eastAsia="Palatino Linotype" w:hAnsi="Palatino Linotype" w:cs="Palatino Linotype"/>
                <w:sz w:val="18"/>
                <w:szCs w:val="18"/>
              </w:rPr>
            </w:pPr>
          </w:p>
          <w:p w14:paraId="3D87CC9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la Décima Tercera Sesión Ordinaria de la Comisión de Patrimonio Municipal, celebrada el doce de febrero de dos mil veinticuatro, en versión íntegra. </w:t>
            </w:r>
          </w:p>
          <w:p w14:paraId="1DC19B73" w14:textId="77777777" w:rsidR="007C0500" w:rsidRPr="003D12D1" w:rsidRDefault="007C0500">
            <w:pPr>
              <w:jc w:val="both"/>
              <w:rPr>
                <w:rFonts w:ascii="Palatino Linotype" w:eastAsia="Palatino Linotype" w:hAnsi="Palatino Linotype" w:cs="Palatino Linotype"/>
                <w:sz w:val="18"/>
                <w:szCs w:val="18"/>
              </w:rPr>
            </w:pPr>
          </w:p>
          <w:p w14:paraId="27753A4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la Décima Sexta Sesión Ordinaria de la Comisión de Patrimonio Municipal, celebrada el once de junio de dos mil veinticuatro, en versión íntegra. </w:t>
            </w:r>
          </w:p>
          <w:p w14:paraId="5749BC23" w14:textId="77777777" w:rsidR="007C0500" w:rsidRPr="003D12D1" w:rsidRDefault="007C0500">
            <w:pPr>
              <w:jc w:val="both"/>
              <w:rPr>
                <w:rFonts w:ascii="Palatino Linotype" w:eastAsia="Palatino Linotype" w:hAnsi="Palatino Linotype" w:cs="Palatino Linotype"/>
                <w:sz w:val="18"/>
                <w:szCs w:val="18"/>
              </w:rPr>
            </w:pPr>
          </w:p>
          <w:p w14:paraId="42C37EB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la Décima Séptima Sesión Ordinaria de la Comisión de Patrimonio Municipal, celebrada el nueve de septiembre de dos mil veinticuatro, en versión íntegra. </w:t>
            </w:r>
          </w:p>
        </w:tc>
        <w:tc>
          <w:tcPr>
            <w:tcW w:w="1417" w:type="dxa"/>
          </w:tcPr>
          <w:p w14:paraId="60E0A01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 las actas remitidas se advierte el número y tema de los asuntos abordados en cada una de las sesiones realizadas</w:t>
            </w:r>
          </w:p>
        </w:tc>
        <w:tc>
          <w:tcPr>
            <w:tcW w:w="1276" w:type="dxa"/>
          </w:tcPr>
          <w:p w14:paraId="246BB23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 las actas remitidas se advierte el número y tema de los acuerdos aprobados s</w:t>
            </w:r>
          </w:p>
        </w:tc>
        <w:tc>
          <w:tcPr>
            <w:tcW w:w="1418" w:type="dxa"/>
          </w:tcPr>
          <w:p w14:paraId="52A0792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 las actas remitidas se advierte quiénes son los síndicos o regidores que asistieron a las sesiones; así como aquellos que se encuentren ausentes</w:t>
            </w:r>
          </w:p>
          <w:p w14:paraId="71542468" w14:textId="77777777" w:rsidR="007C0500" w:rsidRPr="003D12D1" w:rsidRDefault="007C0500">
            <w:pPr>
              <w:jc w:val="both"/>
              <w:rPr>
                <w:rFonts w:ascii="Palatino Linotype" w:eastAsia="Palatino Linotype" w:hAnsi="Palatino Linotype" w:cs="Palatino Linotype"/>
                <w:sz w:val="18"/>
                <w:szCs w:val="18"/>
              </w:rPr>
            </w:pPr>
          </w:p>
          <w:p w14:paraId="44058AD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Aunado a ello, el Segundo Sindico informó el número de asistencia y faltas de los integrantes de la comisión, respecto a las actas de las sesiones que entregó </w:t>
            </w:r>
          </w:p>
          <w:p w14:paraId="23AB3018" w14:textId="77777777" w:rsidR="007C0500" w:rsidRPr="003D12D1" w:rsidRDefault="007C0500">
            <w:pPr>
              <w:jc w:val="both"/>
              <w:rPr>
                <w:rFonts w:ascii="Palatino Linotype" w:eastAsia="Palatino Linotype" w:hAnsi="Palatino Linotype" w:cs="Palatino Linotype"/>
                <w:sz w:val="18"/>
                <w:szCs w:val="18"/>
              </w:rPr>
            </w:pPr>
          </w:p>
          <w:p w14:paraId="7960DD16" w14:textId="77777777" w:rsidR="007C0500" w:rsidRPr="003D12D1" w:rsidRDefault="007C0500">
            <w:pPr>
              <w:jc w:val="both"/>
              <w:rPr>
                <w:rFonts w:ascii="Palatino Linotype" w:eastAsia="Palatino Linotype" w:hAnsi="Palatino Linotype" w:cs="Palatino Linotype"/>
                <w:sz w:val="18"/>
                <w:szCs w:val="18"/>
              </w:rPr>
            </w:pPr>
          </w:p>
          <w:p w14:paraId="140E831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noProof/>
                <w:sz w:val="18"/>
                <w:szCs w:val="18"/>
                <w:lang w:val="es-MX"/>
              </w:rPr>
              <w:drawing>
                <wp:inline distT="0" distB="0" distL="0" distR="0" wp14:anchorId="75C624D1" wp14:editId="4D7F5B57">
                  <wp:extent cx="771478" cy="2667548"/>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771478" cy="2667548"/>
                          </a:xfrm>
                          <a:prstGeom prst="rect">
                            <a:avLst/>
                          </a:prstGeom>
                          <a:ln/>
                        </pic:spPr>
                      </pic:pic>
                    </a:graphicData>
                  </a:graphic>
                </wp:inline>
              </w:drawing>
            </w:r>
          </w:p>
        </w:tc>
        <w:tc>
          <w:tcPr>
            <w:tcW w:w="1846" w:type="dxa"/>
          </w:tcPr>
          <w:p w14:paraId="0BC6D036"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Parcialmente </w:t>
            </w:r>
          </w:p>
          <w:p w14:paraId="652E6176" w14:textId="77777777" w:rsidR="007C0500" w:rsidRPr="003D12D1" w:rsidRDefault="007C0500">
            <w:pPr>
              <w:jc w:val="center"/>
              <w:rPr>
                <w:rFonts w:ascii="Palatino Linotype" w:eastAsia="Palatino Linotype" w:hAnsi="Palatino Linotype" w:cs="Palatino Linotype"/>
                <w:b/>
                <w:sz w:val="18"/>
                <w:szCs w:val="18"/>
              </w:rPr>
            </w:pPr>
          </w:p>
          <w:p w14:paraId="3F5DCE6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Si bien es cierto que de las documentales remitidas en respuesta se puede advertir la información que desea conocer la parte </w:t>
            </w:r>
            <w:r w:rsidRPr="003D12D1">
              <w:rPr>
                <w:rFonts w:ascii="Palatino Linotype" w:eastAsia="Palatino Linotype" w:hAnsi="Palatino Linotype" w:cs="Palatino Linotype"/>
                <w:b/>
                <w:sz w:val="18"/>
                <w:szCs w:val="18"/>
              </w:rPr>
              <w:t>Recurrente</w:t>
            </w:r>
            <w:r w:rsidRPr="003D12D1">
              <w:rPr>
                <w:rFonts w:ascii="Palatino Linotype" w:eastAsia="Palatino Linotype" w:hAnsi="Palatino Linotype" w:cs="Palatino Linotype"/>
                <w:sz w:val="18"/>
                <w:szCs w:val="18"/>
              </w:rPr>
              <w:t xml:space="preserve">, lo cierto es que no se puede dar por atendido dicho pronunciamiento, por las siguientes consideraciones: </w:t>
            </w:r>
          </w:p>
          <w:p w14:paraId="0CC3F36D" w14:textId="77777777" w:rsidR="007C0500" w:rsidRPr="003D12D1" w:rsidRDefault="007C0500">
            <w:pPr>
              <w:jc w:val="both"/>
              <w:rPr>
                <w:rFonts w:ascii="Palatino Linotype" w:eastAsia="Palatino Linotype" w:hAnsi="Palatino Linotype" w:cs="Palatino Linotype"/>
                <w:sz w:val="18"/>
                <w:szCs w:val="18"/>
              </w:rPr>
            </w:pPr>
          </w:p>
          <w:p w14:paraId="545E644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 Se encuentran incompletas, toda vez que pide de todo el ejercicio fiscal 2024, el número de las sesiones no es subsecuente, haciendo falta por ejemplo de la sesión 1 a la 4, de la 7 a la 12, 14, 15 y 16. </w:t>
            </w:r>
          </w:p>
          <w:p w14:paraId="443AD7A8"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6E8014E0" w14:textId="77777777">
        <w:tc>
          <w:tcPr>
            <w:tcW w:w="1129" w:type="dxa"/>
          </w:tcPr>
          <w:p w14:paraId="08B93AB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Movilidad</w:t>
            </w:r>
          </w:p>
        </w:tc>
        <w:tc>
          <w:tcPr>
            <w:tcW w:w="1985" w:type="dxa"/>
          </w:tcPr>
          <w:p w14:paraId="450E78D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Primer Regidor</w:t>
            </w:r>
          </w:p>
          <w:p w14:paraId="573E9B55" w14:textId="77777777" w:rsidR="007C0500" w:rsidRPr="003D12D1" w:rsidRDefault="007C0500">
            <w:pPr>
              <w:jc w:val="both"/>
              <w:rPr>
                <w:rFonts w:ascii="Palatino Linotype" w:eastAsia="Palatino Linotype" w:hAnsi="Palatino Linotype" w:cs="Palatino Linotype"/>
                <w:sz w:val="18"/>
                <w:szCs w:val="18"/>
              </w:rPr>
            </w:pPr>
          </w:p>
          <w:p w14:paraId="17D9F3C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Primera Regiduría informó que realizó una búsqueda en sus archivos y no se cuenta con documento alguno con las características solicitadas.</w:t>
            </w:r>
          </w:p>
        </w:tc>
        <w:tc>
          <w:tcPr>
            <w:tcW w:w="1417" w:type="dxa"/>
          </w:tcPr>
          <w:p w14:paraId="1F6AFD3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668085C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6B995E5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75C40B49"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7CF1E2D5" w14:textId="77777777" w:rsidR="007C0500" w:rsidRPr="003D12D1" w:rsidRDefault="007C0500">
            <w:pPr>
              <w:jc w:val="center"/>
              <w:rPr>
                <w:rFonts w:ascii="Palatino Linotype" w:eastAsia="Palatino Linotype" w:hAnsi="Palatino Linotype" w:cs="Palatino Linotype"/>
                <w:b/>
                <w:sz w:val="18"/>
                <w:szCs w:val="18"/>
              </w:rPr>
            </w:pPr>
          </w:p>
          <w:p w14:paraId="6697F43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No se acredita la correcta búsqueda de la información solicitada</w:t>
            </w:r>
          </w:p>
        </w:tc>
      </w:tr>
      <w:tr w:rsidR="007C0500" w:rsidRPr="003D12D1" w14:paraId="453480EC" w14:textId="77777777">
        <w:tc>
          <w:tcPr>
            <w:tcW w:w="1129" w:type="dxa"/>
          </w:tcPr>
          <w:p w14:paraId="42ADD91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Comisión de atención a la violencia en contra de las mujeres</w:t>
            </w:r>
          </w:p>
        </w:tc>
        <w:tc>
          <w:tcPr>
            <w:tcW w:w="1985" w:type="dxa"/>
          </w:tcPr>
          <w:p w14:paraId="226E7A8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Sexta Regidora</w:t>
            </w:r>
          </w:p>
        </w:tc>
        <w:tc>
          <w:tcPr>
            <w:tcW w:w="1417" w:type="dxa"/>
          </w:tcPr>
          <w:p w14:paraId="035EB2A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62F994C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1BCE634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57C3565C"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7BD4F0C5" w14:textId="77777777" w:rsidR="007C0500" w:rsidRPr="003D12D1" w:rsidRDefault="007C0500">
            <w:pPr>
              <w:jc w:val="center"/>
              <w:rPr>
                <w:rFonts w:ascii="Palatino Linotype" w:eastAsia="Palatino Linotype" w:hAnsi="Palatino Linotype" w:cs="Palatino Linotype"/>
                <w:b/>
                <w:sz w:val="18"/>
                <w:szCs w:val="18"/>
              </w:rPr>
            </w:pPr>
          </w:p>
          <w:p w14:paraId="33259E3E"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717D782E" w14:textId="77777777">
        <w:tc>
          <w:tcPr>
            <w:tcW w:w="1129" w:type="dxa"/>
          </w:tcPr>
          <w:p w14:paraId="0A42B3C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Derechos humanos</w:t>
            </w:r>
          </w:p>
        </w:tc>
        <w:tc>
          <w:tcPr>
            <w:tcW w:w="1985" w:type="dxa"/>
          </w:tcPr>
          <w:p w14:paraId="3BF6BAA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Décima Primera Regidora</w:t>
            </w:r>
          </w:p>
        </w:tc>
        <w:tc>
          <w:tcPr>
            <w:tcW w:w="1417" w:type="dxa"/>
          </w:tcPr>
          <w:p w14:paraId="03641DD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32DAAF2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0A7D6AE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087A87DF"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5FBB1DB9" w14:textId="77777777" w:rsidR="007C0500" w:rsidRPr="003D12D1" w:rsidRDefault="007C0500">
            <w:pPr>
              <w:jc w:val="center"/>
              <w:rPr>
                <w:rFonts w:ascii="Palatino Linotype" w:eastAsia="Palatino Linotype" w:hAnsi="Palatino Linotype" w:cs="Palatino Linotype"/>
                <w:b/>
                <w:sz w:val="18"/>
                <w:szCs w:val="18"/>
              </w:rPr>
            </w:pPr>
          </w:p>
          <w:p w14:paraId="28702663"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7E5AECE7" w14:textId="77777777">
        <w:tc>
          <w:tcPr>
            <w:tcW w:w="1129" w:type="dxa"/>
          </w:tcPr>
          <w:p w14:paraId="7578833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Transparencia, Acceso a la Información Pública y Protección de Datos Personales</w:t>
            </w:r>
          </w:p>
        </w:tc>
        <w:tc>
          <w:tcPr>
            <w:tcW w:w="1985" w:type="dxa"/>
          </w:tcPr>
          <w:p w14:paraId="2B4E63E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Décimo Segundo Regidor </w:t>
            </w:r>
          </w:p>
          <w:p w14:paraId="795B015C" w14:textId="77777777" w:rsidR="007C0500" w:rsidRPr="003D12D1" w:rsidRDefault="007C0500">
            <w:pPr>
              <w:jc w:val="both"/>
              <w:rPr>
                <w:rFonts w:ascii="Palatino Linotype" w:eastAsia="Palatino Linotype" w:hAnsi="Palatino Linotype" w:cs="Palatino Linotype"/>
                <w:sz w:val="18"/>
                <w:szCs w:val="18"/>
              </w:rPr>
            </w:pPr>
          </w:p>
          <w:p w14:paraId="335016F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Décima Segunda Regidora informó que no cuenta con información del periodo 2024, lo que se manifestó en el oficio de inexistencia con número interno REG12/153/2025, enviado a la Unidad de Transparencia el día veinticuatro de abril de dos mil veinticinco.</w:t>
            </w:r>
          </w:p>
        </w:tc>
        <w:tc>
          <w:tcPr>
            <w:tcW w:w="1417" w:type="dxa"/>
          </w:tcPr>
          <w:p w14:paraId="228DD4F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36304D1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418" w:type="dxa"/>
          </w:tcPr>
          <w:p w14:paraId="760A562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p w14:paraId="0597039D" w14:textId="77777777" w:rsidR="007C0500" w:rsidRPr="003D12D1" w:rsidRDefault="007C0500">
            <w:pPr>
              <w:jc w:val="both"/>
              <w:rPr>
                <w:rFonts w:ascii="Palatino Linotype" w:eastAsia="Palatino Linotype" w:hAnsi="Palatino Linotype" w:cs="Palatino Linotype"/>
                <w:sz w:val="18"/>
                <w:szCs w:val="18"/>
              </w:rPr>
            </w:pPr>
          </w:p>
          <w:p w14:paraId="0D72466D" w14:textId="77777777" w:rsidR="007C0500" w:rsidRPr="003D12D1" w:rsidRDefault="007C0500">
            <w:pPr>
              <w:jc w:val="both"/>
              <w:rPr>
                <w:rFonts w:ascii="Palatino Linotype" w:eastAsia="Palatino Linotype" w:hAnsi="Palatino Linotype" w:cs="Palatino Linotype"/>
                <w:sz w:val="18"/>
                <w:szCs w:val="18"/>
              </w:rPr>
            </w:pPr>
          </w:p>
        </w:tc>
        <w:tc>
          <w:tcPr>
            <w:tcW w:w="1846" w:type="dxa"/>
          </w:tcPr>
          <w:p w14:paraId="74047366"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69CC0BE9" w14:textId="77777777" w:rsidR="007C0500" w:rsidRPr="003D12D1" w:rsidRDefault="007C0500">
            <w:pPr>
              <w:jc w:val="center"/>
              <w:rPr>
                <w:rFonts w:ascii="Palatino Linotype" w:eastAsia="Palatino Linotype" w:hAnsi="Palatino Linotype" w:cs="Palatino Linotype"/>
                <w:b/>
                <w:sz w:val="18"/>
                <w:szCs w:val="18"/>
              </w:rPr>
            </w:pPr>
          </w:p>
          <w:p w14:paraId="53F1CD3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Si bien es cierto que manifestó la inexistencia de la información, lo cierto es que este no se adjuntó a la presentación de la respuesta el acta que fundara y motivara la inexistencia de la información </w:t>
            </w:r>
          </w:p>
        </w:tc>
      </w:tr>
      <w:tr w:rsidR="007C0500" w:rsidRPr="003D12D1" w14:paraId="3DA24C03" w14:textId="77777777">
        <w:tc>
          <w:tcPr>
            <w:tcW w:w="1129" w:type="dxa"/>
          </w:tcPr>
          <w:p w14:paraId="013F5B0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Transversalidad de Género (equidad de género)</w:t>
            </w:r>
          </w:p>
        </w:tc>
        <w:tc>
          <w:tcPr>
            <w:tcW w:w="1985" w:type="dxa"/>
          </w:tcPr>
          <w:p w14:paraId="7693A77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Sexta Regidora</w:t>
            </w:r>
          </w:p>
        </w:tc>
        <w:tc>
          <w:tcPr>
            <w:tcW w:w="1417" w:type="dxa"/>
          </w:tcPr>
          <w:p w14:paraId="198C08C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2C396E1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32406FB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6D0AD51C"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539E8942" w14:textId="77777777" w:rsidR="007C0500" w:rsidRPr="003D12D1" w:rsidRDefault="007C0500">
            <w:pPr>
              <w:jc w:val="center"/>
              <w:rPr>
                <w:rFonts w:ascii="Palatino Linotype" w:eastAsia="Palatino Linotype" w:hAnsi="Palatino Linotype" w:cs="Palatino Linotype"/>
                <w:b/>
                <w:sz w:val="18"/>
                <w:szCs w:val="18"/>
              </w:rPr>
            </w:pPr>
          </w:p>
          <w:p w14:paraId="04048D03"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31089E8C" w14:textId="77777777">
        <w:tc>
          <w:tcPr>
            <w:tcW w:w="1129" w:type="dxa"/>
          </w:tcPr>
          <w:p w14:paraId="164AD11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Desarrollo Metropolitano</w:t>
            </w:r>
          </w:p>
        </w:tc>
        <w:tc>
          <w:tcPr>
            <w:tcW w:w="1985" w:type="dxa"/>
          </w:tcPr>
          <w:p w14:paraId="4F44AD4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Tercer Regidor </w:t>
            </w:r>
          </w:p>
        </w:tc>
        <w:tc>
          <w:tcPr>
            <w:tcW w:w="1417" w:type="dxa"/>
          </w:tcPr>
          <w:p w14:paraId="18B79C8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56FC17C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2028B3A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54814517"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7E44765E" w14:textId="77777777" w:rsidR="007C0500" w:rsidRPr="003D12D1" w:rsidRDefault="007C0500">
            <w:pPr>
              <w:jc w:val="center"/>
              <w:rPr>
                <w:rFonts w:ascii="Palatino Linotype" w:eastAsia="Palatino Linotype" w:hAnsi="Palatino Linotype" w:cs="Palatino Linotype"/>
                <w:b/>
                <w:sz w:val="18"/>
                <w:szCs w:val="18"/>
              </w:rPr>
            </w:pPr>
          </w:p>
          <w:p w14:paraId="237DED62"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5E049F05" w14:textId="77777777">
        <w:tc>
          <w:tcPr>
            <w:tcW w:w="1129" w:type="dxa"/>
          </w:tcPr>
          <w:p w14:paraId="32B7217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Patrimonio Municipal</w:t>
            </w:r>
          </w:p>
        </w:tc>
        <w:tc>
          <w:tcPr>
            <w:tcW w:w="1985" w:type="dxa"/>
          </w:tcPr>
          <w:p w14:paraId="368B024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Sindica</w:t>
            </w:r>
          </w:p>
        </w:tc>
        <w:tc>
          <w:tcPr>
            <w:tcW w:w="1417" w:type="dxa"/>
          </w:tcPr>
          <w:p w14:paraId="0DE3654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67B0A4C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7EADBC7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6A24AD3F"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1C173FC0" w14:textId="77777777" w:rsidR="007C0500" w:rsidRPr="003D12D1" w:rsidRDefault="007C0500">
            <w:pPr>
              <w:jc w:val="center"/>
              <w:rPr>
                <w:rFonts w:ascii="Palatino Linotype" w:eastAsia="Palatino Linotype" w:hAnsi="Palatino Linotype" w:cs="Palatino Linotype"/>
                <w:b/>
                <w:sz w:val="18"/>
                <w:szCs w:val="18"/>
              </w:rPr>
            </w:pPr>
          </w:p>
          <w:p w14:paraId="42F577E0"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6E59380B" w14:textId="77777777">
        <w:tc>
          <w:tcPr>
            <w:tcW w:w="1129" w:type="dxa"/>
          </w:tcPr>
          <w:p w14:paraId="72556A1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Innovación y Desarrollo Tecnológico</w:t>
            </w:r>
          </w:p>
        </w:tc>
        <w:tc>
          <w:tcPr>
            <w:tcW w:w="1985" w:type="dxa"/>
          </w:tcPr>
          <w:p w14:paraId="51D2F38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Tercer Regidor</w:t>
            </w:r>
          </w:p>
        </w:tc>
        <w:tc>
          <w:tcPr>
            <w:tcW w:w="1417" w:type="dxa"/>
          </w:tcPr>
          <w:p w14:paraId="24D65F4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F123F0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0A098CC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2B6B34FE"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4ADCC7AB" w14:textId="77777777" w:rsidR="007C0500" w:rsidRPr="003D12D1" w:rsidRDefault="007C0500">
            <w:pPr>
              <w:jc w:val="center"/>
              <w:rPr>
                <w:rFonts w:ascii="Palatino Linotype" w:eastAsia="Palatino Linotype" w:hAnsi="Palatino Linotype" w:cs="Palatino Linotype"/>
                <w:b/>
                <w:sz w:val="18"/>
                <w:szCs w:val="18"/>
              </w:rPr>
            </w:pPr>
          </w:p>
          <w:p w14:paraId="12E4CB55"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17D6945E" w14:textId="77777777">
        <w:tc>
          <w:tcPr>
            <w:tcW w:w="1129" w:type="dxa"/>
          </w:tcPr>
          <w:p w14:paraId="6FC7F8B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Para el Seguimiento a la Implementación de la Agenda 2030 en Toluca</w:t>
            </w:r>
          </w:p>
        </w:tc>
        <w:tc>
          <w:tcPr>
            <w:tcW w:w="1985" w:type="dxa"/>
          </w:tcPr>
          <w:p w14:paraId="659DE5C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Cuarta Regidora</w:t>
            </w:r>
          </w:p>
          <w:p w14:paraId="758557B6" w14:textId="77777777" w:rsidR="007C0500" w:rsidRPr="003D12D1" w:rsidRDefault="007C0500">
            <w:pPr>
              <w:jc w:val="both"/>
              <w:rPr>
                <w:rFonts w:ascii="Palatino Linotype" w:eastAsia="Palatino Linotype" w:hAnsi="Palatino Linotype" w:cs="Palatino Linotype"/>
                <w:sz w:val="18"/>
                <w:szCs w:val="18"/>
              </w:rPr>
            </w:pPr>
          </w:p>
          <w:p w14:paraId="1782DF7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Cuarta Regidora informó que no se cuenta con la información solicitada referente al año 2024, debido a que en el acto de entrega recepción realizado en fecha 1 de enero de 2025 no se recibió archivo de concentración ni de trámite, circunstancia que se informó el 24 de marzo del presente año mediante oficio número 4REG/TOL/0075/2025, a la Titular del Órgano Interno de Control Municipal, como parte de la solicitud de aclaraciones y observaciones con motivo del acto de entrega-recepción antes mencionado.</w:t>
            </w:r>
          </w:p>
        </w:tc>
        <w:tc>
          <w:tcPr>
            <w:tcW w:w="1417" w:type="dxa"/>
          </w:tcPr>
          <w:p w14:paraId="12C2FBD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5D4468B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2472B0E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5EF9D8D2"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31FFEBFF" w14:textId="77777777" w:rsidR="007C0500" w:rsidRPr="003D12D1" w:rsidRDefault="007C0500">
            <w:pPr>
              <w:jc w:val="center"/>
              <w:rPr>
                <w:rFonts w:ascii="Palatino Linotype" w:eastAsia="Palatino Linotype" w:hAnsi="Palatino Linotype" w:cs="Palatino Linotype"/>
                <w:b/>
                <w:sz w:val="18"/>
                <w:szCs w:val="18"/>
              </w:rPr>
            </w:pPr>
          </w:p>
          <w:p w14:paraId="420D6B3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No se acredita la correcta búsqueda de la información solicitada, aunado a que no hizo entrega del oficio mediante el cual informó al Órgano Interno de Control que acreditara su dicho </w:t>
            </w:r>
          </w:p>
        </w:tc>
      </w:tr>
      <w:tr w:rsidR="007C0500" w:rsidRPr="003D12D1" w14:paraId="0D5FD330" w14:textId="77777777">
        <w:tc>
          <w:tcPr>
            <w:tcW w:w="1129" w:type="dxa"/>
          </w:tcPr>
          <w:p w14:paraId="1E0691E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Desarrollo social</w:t>
            </w:r>
          </w:p>
        </w:tc>
        <w:tc>
          <w:tcPr>
            <w:tcW w:w="1985" w:type="dxa"/>
          </w:tcPr>
          <w:p w14:paraId="7D17DD6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Séptimo Regidor</w:t>
            </w:r>
          </w:p>
        </w:tc>
        <w:tc>
          <w:tcPr>
            <w:tcW w:w="1417" w:type="dxa"/>
          </w:tcPr>
          <w:p w14:paraId="1796734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01D0DB7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8" w:type="dxa"/>
          </w:tcPr>
          <w:p w14:paraId="447F021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846" w:type="dxa"/>
          </w:tcPr>
          <w:p w14:paraId="57804B94"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6FE05D15" w14:textId="77777777" w:rsidR="007C0500" w:rsidRPr="003D12D1" w:rsidRDefault="007C0500">
            <w:pPr>
              <w:jc w:val="both"/>
              <w:rPr>
                <w:rFonts w:ascii="Palatino Linotype" w:eastAsia="Palatino Linotype" w:hAnsi="Palatino Linotype" w:cs="Palatino Linotype"/>
                <w:sz w:val="18"/>
                <w:szCs w:val="18"/>
              </w:rPr>
            </w:pPr>
          </w:p>
        </w:tc>
      </w:tr>
    </w:tbl>
    <w:p w14:paraId="303582EC"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0FEC7134" w14:textId="77777777" w:rsidR="007C0500" w:rsidRPr="003D12D1" w:rsidRDefault="00B00C19">
      <w:pPr>
        <w:numPr>
          <w:ilvl w:val="0"/>
          <w:numId w:val="1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Del ejercicio fiscal 2025</w:t>
      </w:r>
      <w:r w:rsidRPr="003D12D1">
        <w:rPr>
          <w:rFonts w:ascii="Palatino Linotype" w:eastAsia="Palatino Linotype" w:hAnsi="Palatino Linotype" w:cs="Palatino Linotype"/>
          <w:sz w:val="22"/>
          <w:szCs w:val="22"/>
        </w:rPr>
        <w:t xml:space="preserve"> (del primero de enero al veintiocho de marzo de dos mil veinticinco –fecha en la que se presentó la solicitud de información-) </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1877"/>
        <w:gridCol w:w="1418"/>
        <w:gridCol w:w="1276"/>
        <w:gridCol w:w="1417"/>
        <w:gridCol w:w="1320"/>
      </w:tblGrid>
      <w:tr w:rsidR="007C0500" w:rsidRPr="003D12D1" w14:paraId="7C937AD8" w14:textId="77777777">
        <w:tc>
          <w:tcPr>
            <w:tcW w:w="1520" w:type="dxa"/>
            <w:shd w:val="clear" w:color="auto" w:fill="DEEBF6"/>
          </w:tcPr>
          <w:p w14:paraId="7CBF86B8"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Comisiones </w:t>
            </w:r>
          </w:p>
        </w:tc>
        <w:tc>
          <w:tcPr>
            <w:tcW w:w="1877" w:type="dxa"/>
            <w:shd w:val="clear" w:color="auto" w:fill="DEEBF6"/>
          </w:tcPr>
          <w:p w14:paraId="5AA02ED6"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Número de reuniones o sesiones que ha realizado cada una de las comisiones </w:t>
            </w:r>
          </w:p>
        </w:tc>
        <w:tc>
          <w:tcPr>
            <w:tcW w:w="1418" w:type="dxa"/>
            <w:shd w:val="clear" w:color="auto" w:fill="DEEBF6"/>
          </w:tcPr>
          <w:p w14:paraId="4E31BA75"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número y tema de los asuntos abordados en cada una de las reuniones o sesiones realizadas</w:t>
            </w:r>
          </w:p>
        </w:tc>
        <w:tc>
          <w:tcPr>
            <w:tcW w:w="1276" w:type="dxa"/>
            <w:shd w:val="clear" w:color="auto" w:fill="DEEBF6"/>
          </w:tcPr>
          <w:p w14:paraId="64CAF7DD"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número y tema de los acuerdos o asuntos aprobados en cada una de las reuniones o sesiones realizadas</w:t>
            </w:r>
          </w:p>
        </w:tc>
        <w:tc>
          <w:tcPr>
            <w:tcW w:w="1417" w:type="dxa"/>
            <w:shd w:val="clear" w:color="auto" w:fill="DEEBF6"/>
          </w:tcPr>
          <w:p w14:paraId="5993BF90"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quiénes son los síndicos o regidores que han asistido a cada una de las reuniones o sesiones realizadas, así como quiénes son los que han faltado, precisando el nombre de cada una de las comisiones y el número de faltas y asistencias por cada integrante de cada comisión.</w:t>
            </w:r>
          </w:p>
        </w:tc>
        <w:tc>
          <w:tcPr>
            <w:tcW w:w="1320" w:type="dxa"/>
            <w:shd w:val="clear" w:color="auto" w:fill="DEEBF6"/>
          </w:tcPr>
          <w:p w14:paraId="1428CED5"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14B96BD8" w14:textId="77777777">
        <w:tc>
          <w:tcPr>
            <w:tcW w:w="8828" w:type="dxa"/>
            <w:gridSpan w:val="6"/>
            <w:shd w:val="clear" w:color="auto" w:fill="DEEBF6"/>
          </w:tcPr>
          <w:p w14:paraId="40DCBCE2"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2025</w:t>
            </w:r>
          </w:p>
          <w:p w14:paraId="6F471339"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sz w:val="18"/>
                <w:szCs w:val="18"/>
              </w:rPr>
              <w:t>(del primero de enero al veintiocho de marzo de dos mil veinticinco – al ser la fecha en la que se presentó la solicitud de información)</w:t>
            </w:r>
          </w:p>
        </w:tc>
      </w:tr>
      <w:tr w:rsidR="007C0500" w:rsidRPr="003D12D1" w14:paraId="7C3C3E42" w14:textId="77777777">
        <w:tc>
          <w:tcPr>
            <w:tcW w:w="1520" w:type="dxa"/>
          </w:tcPr>
          <w:p w14:paraId="286AF3F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Gobernación</w:t>
            </w:r>
          </w:p>
        </w:tc>
        <w:tc>
          <w:tcPr>
            <w:tcW w:w="1877" w:type="dxa"/>
          </w:tcPr>
          <w:p w14:paraId="2A1D406A" w14:textId="77777777" w:rsidR="007C0500" w:rsidRPr="003D12D1" w:rsidRDefault="00B00C19">
            <w:pPr>
              <w:jc w:val="both"/>
              <w:rPr>
                <w:rFonts w:ascii="Palatino Linotype" w:eastAsia="Palatino Linotype" w:hAnsi="Palatino Linotype" w:cs="Palatino Linotype"/>
                <w:b/>
                <w:sz w:val="18"/>
                <w:szCs w:val="18"/>
                <w:u w:val="single"/>
              </w:rPr>
            </w:pPr>
            <w:r w:rsidRPr="003D12D1">
              <w:rPr>
                <w:rFonts w:ascii="Palatino Linotype" w:eastAsia="Palatino Linotype" w:hAnsi="Palatino Linotype" w:cs="Palatino Linotype"/>
                <w:b/>
                <w:sz w:val="18"/>
                <w:szCs w:val="18"/>
                <w:u w:val="single"/>
              </w:rPr>
              <w:t xml:space="preserve">Preside: Presidente Municipal </w:t>
            </w:r>
          </w:p>
          <w:p w14:paraId="3F3CF08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El Secretario Particular de Presidencia informó que derivado de una búsqueda exhaustiva y razonable en sus archivos físicos y digitales, no se encontró información alguna de lo solicitado, esto en razón de no haberse generado, poseído y/o administrado, al no ser de competencia de esta área.</w:t>
            </w:r>
          </w:p>
        </w:tc>
        <w:tc>
          <w:tcPr>
            <w:tcW w:w="1418" w:type="dxa"/>
          </w:tcPr>
          <w:p w14:paraId="1FE3887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76F6090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57C5314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43013635"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208963ED" w14:textId="77777777" w:rsidR="007C0500" w:rsidRPr="003D12D1" w:rsidRDefault="007C0500">
            <w:pPr>
              <w:jc w:val="center"/>
              <w:rPr>
                <w:rFonts w:ascii="Palatino Linotype" w:eastAsia="Palatino Linotype" w:hAnsi="Palatino Linotype" w:cs="Palatino Linotype"/>
                <w:b/>
                <w:sz w:val="18"/>
                <w:szCs w:val="18"/>
              </w:rPr>
            </w:pPr>
          </w:p>
          <w:p w14:paraId="51CB3850"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687DD882" w14:textId="77777777">
        <w:tc>
          <w:tcPr>
            <w:tcW w:w="1520" w:type="dxa"/>
          </w:tcPr>
          <w:p w14:paraId="2E2D6B1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Planeación para el desarrollo</w:t>
            </w:r>
          </w:p>
        </w:tc>
        <w:tc>
          <w:tcPr>
            <w:tcW w:w="1877" w:type="dxa"/>
          </w:tcPr>
          <w:p w14:paraId="1F71B6E8"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Preside: Presidente Municipal </w:t>
            </w:r>
          </w:p>
          <w:p w14:paraId="6882B78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El Secretario Particular de Presidencia informó que derivado de una búsqueda exhaustiva y razonable en sus archivos físicos y digitales, no se encontró información alguna de lo solicitado, esto en razón de no haberse generado, poseído y/o administrado, al no ser de competencia de esta área.</w:t>
            </w:r>
          </w:p>
        </w:tc>
        <w:tc>
          <w:tcPr>
            <w:tcW w:w="1418" w:type="dxa"/>
          </w:tcPr>
          <w:p w14:paraId="79C86AD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18B6E8E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3C1103D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73CD0B7F"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1C3EF06A" w14:textId="77777777" w:rsidR="007C0500" w:rsidRPr="003D12D1" w:rsidRDefault="007C0500">
            <w:pPr>
              <w:jc w:val="center"/>
              <w:rPr>
                <w:rFonts w:ascii="Palatino Linotype" w:eastAsia="Palatino Linotype" w:hAnsi="Palatino Linotype" w:cs="Palatino Linotype"/>
                <w:b/>
                <w:sz w:val="18"/>
                <w:szCs w:val="18"/>
              </w:rPr>
            </w:pPr>
          </w:p>
          <w:p w14:paraId="3599CDED"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2E1947F1" w14:textId="77777777">
        <w:tc>
          <w:tcPr>
            <w:tcW w:w="1520" w:type="dxa"/>
          </w:tcPr>
          <w:p w14:paraId="3EE7E42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Hacienda (Ingresos)</w:t>
            </w:r>
          </w:p>
        </w:tc>
        <w:tc>
          <w:tcPr>
            <w:tcW w:w="1877" w:type="dxa"/>
          </w:tcPr>
          <w:p w14:paraId="61282F0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Primera Sindica </w:t>
            </w:r>
          </w:p>
        </w:tc>
        <w:tc>
          <w:tcPr>
            <w:tcW w:w="1418" w:type="dxa"/>
          </w:tcPr>
          <w:p w14:paraId="5DA0828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71BD036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7B37AE3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2223C901"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51E2EE6C" w14:textId="77777777" w:rsidR="007C0500" w:rsidRPr="003D12D1" w:rsidRDefault="007C0500">
            <w:pPr>
              <w:jc w:val="center"/>
              <w:rPr>
                <w:rFonts w:ascii="Palatino Linotype" w:eastAsia="Palatino Linotype" w:hAnsi="Palatino Linotype" w:cs="Palatino Linotype"/>
                <w:b/>
                <w:sz w:val="18"/>
                <w:szCs w:val="18"/>
              </w:rPr>
            </w:pPr>
          </w:p>
          <w:p w14:paraId="09E194E2"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7BAC094E" w14:textId="77777777">
        <w:tc>
          <w:tcPr>
            <w:tcW w:w="1520" w:type="dxa"/>
          </w:tcPr>
          <w:p w14:paraId="1AE9B7F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Hacienda (Egresos)</w:t>
            </w:r>
          </w:p>
        </w:tc>
        <w:tc>
          <w:tcPr>
            <w:tcW w:w="1877" w:type="dxa"/>
          </w:tcPr>
          <w:p w14:paraId="1343B9F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Sindica</w:t>
            </w:r>
          </w:p>
        </w:tc>
        <w:tc>
          <w:tcPr>
            <w:tcW w:w="1418" w:type="dxa"/>
          </w:tcPr>
          <w:p w14:paraId="2842829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1A989B5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6B8D4E0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26F80797"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1447EE9F" w14:textId="77777777" w:rsidR="007C0500" w:rsidRPr="003D12D1" w:rsidRDefault="007C0500">
            <w:pPr>
              <w:jc w:val="center"/>
              <w:rPr>
                <w:rFonts w:ascii="Palatino Linotype" w:eastAsia="Palatino Linotype" w:hAnsi="Palatino Linotype" w:cs="Palatino Linotype"/>
                <w:b/>
                <w:sz w:val="18"/>
                <w:szCs w:val="18"/>
              </w:rPr>
            </w:pPr>
          </w:p>
          <w:p w14:paraId="2699F72C"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0493438B" w14:textId="77777777">
        <w:tc>
          <w:tcPr>
            <w:tcW w:w="1520" w:type="dxa"/>
          </w:tcPr>
          <w:p w14:paraId="11EDE9A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Salud pública y población</w:t>
            </w:r>
          </w:p>
        </w:tc>
        <w:tc>
          <w:tcPr>
            <w:tcW w:w="1877" w:type="dxa"/>
          </w:tcPr>
          <w:p w14:paraId="6F28755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Sexta Regidora</w:t>
            </w:r>
          </w:p>
        </w:tc>
        <w:tc>
          <w:tcPr>
            <w:tcW w:w="1418" w:type="dxa"/>
          </w:tcPr>
          <w:p w14:paraId="7E2B739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63FF073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49C4468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09D1C34B"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4F3DD476" w14:textId="77777777" w:rsidR="007C0500" w:rsidRPr="003D12D1" w:rsidRDefault="007C0500">
            <w:pPr>
              <w:jc w:val="center"/>
              <w:rPr>
                <w:rFonts w:ascii="Palatino Linotype" w:eastAsia="Palatino Linotype" w:hAnsi="Palatino Linotype" w:cs="Palatino Linotype"/>
                <w:b/>
                <w:sz w:val="18"/>
                <w:szCs w:val="18"/>
              </w:rPr>
            </w:pPr>
          </w:p>
          <w:p w14:paraId="120C7FE6"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6C845C19" w14:textId="77777777">
        <w:tc>
          <w:tcPr>
            <w:tcW w:w="1520" w:type="dxa"/>
          </w:tcPr>
          <w:p w14:paraId="2092ECB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Reglamentación Municipal</w:t>
            </w:r>
          </w:p>
        </w:tc>
        <w:tc>
          <w:tcPr>
            <w:tcW w:w="1877" w:type="dxa"/>
          </w:tcPr>
          <w:p w14:paraId="3F8ED07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Regidora</w:t>
            </w:r>
          </w:p>
        </w:tc>
        <w:tc>
          <w:tcPr>
            <w:tcW w:w="1418" w:type="dxa"/>
          </w:tcPr>
          <w:p w14:paraId="64E0255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0606739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408C7B8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686B1167"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6E877AD3" w14:textId="77777777" w:rsidR="007C0500" w:rsidRPr="003D12D1" w:rsidRDefault="007C0500">
            <w:pPr>
              <w:jc w:val="center"/>
              <w:rPr>
                <w:rFonts w:ascii="Palatino Linotype" w:eastAsia="Palatino Linotype" w:hAnsi="Palatino Linotype" w:cs="Palatino Linotype"/>
                <w:b/>
                <w:sz w:val="18"/>
                <w:szCs w:val="18"/>
              </w:rPr>
            </w:pPr>
          </w:p>
          <w:p w14:paraId="5E7FEBC2"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002616DE" w14:textId="77777777">
        <w:tc>
          <w:tcPr>
            <w:tcW w:w="1520" w:type="dxa"/>
          </w:tcPr>
          <w:p w14:paraId="2CCE172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Prevención y Atención de Conflictos Laborales</w:t>
            </w:r>
          </w:p>
        </w:tc>
        <w:tc>
          <w:tcPr>
            <w:tcW w:w="1877" w:type="dxa"/>
          </w:tcPr>
          <w:p w14:paraId="795A242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Cuarta Regidora</w:t>
            </w:r>
          </w:p>
          <w:p w14:paraId="1228E959" w14:textId="77777777" w:rsidR="007C0500" w:rsidRPr="003D12D1" w:rsidRDefault="007C0500">
            <w:pPr>
              <w:jc w:val="both"/>
              <w:rPr>
                <w:rFonts w:ascii="Palatino Linotype" w:eastAsia="Palatino Linotype" w:hAnsi="Palatino Linotype" w:cs="Palatino Linotype"/>
                <w:sz w:val="18"/>
                <w:szCs w:val="18"/>
              </w:rPr>
            </w:pPr>
          </w:p>
          <w:p w14:paraId="468CA96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Cuarta Regidora informó la entrega de las sesiones de instalación de la Comisión Edilicia de Prevención y Atención de Conflictos Laborales, en donde consta la información solicitada, indicando que sólo se tuvo inasistencia del Segundo Síndico.</w:t>
            </w:r>
          </w:p>
          <w:p w14:paraId="1D4C162F" w14:textId="77777777" w:rsidR="007C0500" w:rsidRPr="003D12D1" w:rsidRDefault="007C0500">
            <w:pPr>
              <w:jc w:val="both"/>
              <w:rPr>
                <w:rFonts w:ascii="Palatino Linotype" w:eastAsia="Palatino Linotype" w:hAnsi="Palatino Linotype" w:cs="Palatino Linotype"/>
                <w:sz w:val="18"/>
                <w:szCs w:val="18"/>
              </w:rPr>
            </w:pPr>
          </w:p>
          <w:p w14:paraId="0AFBD84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Adjuntando el Acta de Instalación de la Comisión de Prevención y Atención de Conflictos Laborales, de fecha veintidós de enero de dos mil veinticinco.</w:t>
            </w:r>
          </w:p>
        </w:tc>
        <w:tc>
          <w:tcPr>
            <w:tcW w:w="1418" w:type="dxa"/>
          </w:tcPr>
          <w:p w14:paraId="7AA4CF0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asuntos abordados en la sesión realizada</w:t>
            </w:r>
          </w:p>
        </w:tc>
        <w:tc>
          <w:tcPr>
            <w:tcW w:w="1276" w:type="dxa"/>
          </w:tcPr>
          <w:p w14:paraId="1FA7BC2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en cada una de las sesiones realizadas</w:t>
            </w:r>
          </w:p>
        </w:tc>
        <w:tc>
          <w:tcPr>
            <w:tcW w:w="1417" w:type="dxa"/>
          </w:tcPr>
          <w:p w14:paraId="00E8FD7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asistieron a la sesión; así como aquellos que se encuentren ausentes </w:t>
            </w:r>
          </w:p>
          <w:p w14:paraId="05501F3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Aunado a ello informó sólo se tuvo inasistencia del Segundo Síndico.</w:t>
            </w:r>
          </w:p>
        </w:tc>
        <w:tc>
          <w:tcPr>
            <w:tcW w:w="1320" w:type="dxa"/>
          </w:tcPr>
          <w:p w14:paraId="6DCA2CD0"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5A668C10" w14:textId="77777777">
        <w:tc>
          <w:tcPr>
            <w:tcW w:w="1520" w:type="dxa"/>
          </w:tcPr>
          <w:p w14:paraId="5047FB1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Prevención Social de la Violencia y Delincuencia</w:t>
            </w:r>
          </w:p>
        </w:tc>
        <w:tc>
          <w:tcPr>
            <w:tcW w:w="1877" w:type="dxa"/>
          </w:tcPr>
          <w:p w14:paraId="7477B2C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Décima Regidora</w:t>
            </w:r>
          </w:p>
          <w:p w14:paraId="2F11C72C" w14:textId="77777777" w:rsidR="007C0500" w:rsidRPr="003D12D1" w:rsidRDefault="007C0500">
            <w:pPr>
              <w:jc w:val="both"/>
              <w:rPr>
                <w:rFonts w:ascii="Palatino Linotype" w:eastAsia="Palatino Linotype" w:hAnsi="Palatino Linotype" w:cs="Palatino Linotype"/>
                <w:sz w:val="18"/>
                <w:szCs w:val="18"/>
              </w:rPr>
            </w:pPr>
          </w:p>
          <w:p w14:paraId="58129ED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Décima Regiduría informó la entrega de las actas de instalación de las Comisiones Edilicias que preside, donde podrá consultar la información que solicita; así mismo mencionó que solo se ha realizado una sesión por cada una de las comisiones.</w:t>
            </w:r>
          </w:p>
          <w:p w14:paraId="5D64F00E" w14:textId="77777777" w:rsidR="007C0500" w:rsidRPr="003D12D1" w:rsidRDefault="007C0500">
            <w:pPr>
              <w:jc w:val="both"/>
              <w:rPr>
                <w:rFonts w:ascii="Palatino Linotype" w:eastAsia="Palatino Linotype" w:hAnsi="Palatino Linotype" w:cs="Palatino Linotype"/>
                <w:sz w:val="18"/>
                <w:szCs w:val="18"/>
              </w:rPr>
            </w:pPr>
          </w:p>
          <w:p w14:paraId="045A214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Aunado a ello informó que los datos personales (nombres) que aparecen en las presentes actas, se dejan íntegros y no en versión pública derivado de que se trata de servidores públicos en el ejercicio de sus funciones y a personas físicas en su calidad de ponentes, quienes tuvieron una participación en el desarrollo de la Sesión, la cual fue pública.</w:t>
            </w:r>
          </w:p>
          <w:p w14:paraId="10BB729E" w14:textId="77777777" w:rsidR="007C0500" w:rsidRPr="003D12D1" w:rsidRDefault="007C0500">
            <w:pPr>
              <w:jc w:val="both"/>
              <w:rPr>
                <w:rFonts w:ascii="Palatino Linotype" w:eastAsia="Palatino Linotype" w:hAnsi="Palatino Linotype" w:cs="Palatino Linotype"/>
                <w:sz w:val="18"/>
                <w:szCs w:val="18"/>
              </w:rPr>
            </w:pPr>
          </w:p>
          <w:p w14:paraId="0228D85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Adjuntó el Acta de Instalación de la Comisión de Prevención Social de la Violencia y Delincuencia, celebrada el treinta y uno de enero de dos mil veinticinco, en versión íntegra.</w:t>
            </w:r>
          </w:p>
        </w:tc>
        <w:tc>
          <w:tcPr>
            <w:tcW w:w="1418" w:type="dxa"/>
          </w:tcPr>
          <w:p w14:paraId="74012DC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asuntos abordados en la sesión realizada</w:t>
            </w:r>
          </w:p>
        </w:tc>
        <w:tc>
          <w:tcPr>
            <w:tcW w:w="1276" w:type="dxa"/>
          </w:tcPr>
          <w:p w14:paraId="6C45AB1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s</w:t>
            </w:r>
          </w:p>
        </w:tc>
        <w:tc>
          <w:tcPr>
            <w:tcW w:w="1417" w:type="dxa"/>
          </w:tcPr>
          <w:p w14:paraId="47C0AD7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asistieron a la sesión; así como aquellos que se encuentren ausentes </w:t>
            </w:r>
          </w:p>
          <w:p w14:paraId="45CBF65D"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3CB72DD8"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33683145" w14:textId="77777777">
        <w:tc>
          <w:tcPr>
            <w:tcW w:w="1520" w:type="dxa"/>
          </w:tcPr>
          <w:p w14:paraId="2B181E6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Juventud, Deporte y Recreación</w:t>
            </w:r>
          </w:p>
        </w:tc>
        <w:tc>
          <w:tcPr>
            <w:tcW w:w="1877" w:type="dxa"/>
          </w:tcPr>
          <w:p w14:paraId="5754028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Regidora</w:t>
            </w:r>
          </w:p>
        </w:tc>
        <w:tc>
          <w:tcPr>
            <w:tcW w:w="1418" w:type="dxa"/>
          </w:tcPr>
          <w:p w14:paraId="4CF2DBF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1BECD55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67C233B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2045DE2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02769519" w14:textId="77777777">
        <w:tc>
          <w:tcPr>
            <w:tcW w:w="1520" w:type="dxa"/>
          </w:tcPr>
          <w:p w14:paraId="3F36F94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Cultura y Educación</w:t>
            </w:r>
          </w:p>
        </w:tc>
        <w:tc>
          <w:tcPr>
            <w:tcW w:w="1877" w:type="dxa"/>
          </w:tcPr>
          <w:p w14:paraId="3B0546F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Octava Regidora </w:t>
            </w:r>
          </w:p>
          <w:p w14:paraId="54808ACF" w14:textId="77777777" w:rsidR="007C0500" w:rsidRPr="003D12D1" w:rsidRDefault="007C0500">
            <w:pPr>
              <w:jc w:val="both"/>
              <w:rPr>
                <w:rFonts w:ascii="Palatino Linotype" w:eastAsia="Palatino Linotype" w:hAnsi="Palatino Linotype" w:cs="Palatino Linotype"/>
                <w:sz w:val="18"/>
                <w:szCs w:val="18"/>
              </w:rPr>
            </w:pPr>
          </w:p>
          <w:p w14:paraId="625A048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Instalación de la Comisión Edilicia de Educación y Cultura del Ayuntamiento de Toluca, celebrada el cuatro de febrero de dos mil veinticinco, en versión íntegra.</w:t>
            </w:r>
          </w:p>
        </w:tc>
        <w:tc>
          <w:tcPr>
            <w:tcW w:w="1418" w:type="dxa"/>
          </w:tcPr>
          <w:p w14:paraId="326DC83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asuntos abordados en la sesión realizada</w:t>
            </w:r>
          </w:p>
        </w:tc>
        <w:tc>
          <w:tcPr>
            <w:tcW w:w="1276" w:type="dxa"/>
          </w:tcPr>
          <w:p w14:paraId="38A7309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en cada una de las sesiones realizadas</w:t>
            </w:r>
          </w:p>
        </w:tc>
        <w:tc>
          <w:tcPr>
            <w:tcW w:w="1417" w:type="dxa"/>
          </w:tcPr>
          <w:p w14:paraId="00FFCA5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asistieron a la sesión; así como aquellos que se encuentren ausentes </w:t>
            </w:r>
          </w:p>
          <w:p w14:paraId="7001B834"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0D048BDF"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7F50E4FC" w14:textId="77777777">
        <w:tc>
          <w:tcPr>
            <w:tcW w:w="1520" w:type="dxa"/>
          </w:tcPr>
          <w:p w14:paraId="1A42A49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Servicios Públicos (agua, alcantarillado, drenaje, panteones, alumbrado público)</w:t>
            </w:r>
          </w:p>
        </w:tc>
        <w:tc>
          <w:tcPr>
            <w:tcW w:w="1877" w:type="dxa"/>
          </w:tcPr>
          <w:p w14:paraId="09B0294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Cuarta Regidora</w:t>
            </w:r>
          </w:p>
          <w:p w14:paraId="462BF756" w14:textId="77777777" w:rsidR="007C0500" w:rsidRPr="003D12D1" w:rsidRDefault="007C0500">
            <w:pPr>
              <w:jc w:val="both"/>
              <w:rPr>
                <w:rFonts w:ascii="Palatino Linotype" w:eastAsia="Palatino Linotype" w:hAnsi="Palatino Linotype" w:cs="Palatino Linotype"/>
                <w:sz w:val="18"/>
                <w:szCs w:val="18"/>
              </w:rPr>
            </w:pPr>
          </w:p>
          <w:p w14:paraId="1FBC6BB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Cuarta Regidora informó la entrega de la sesión de instalación de la Comisión Edilicia de Servicios Públicos, en donde consta la información solicitada, indicando que asistieron la totalidad de sus integrantes.</w:t>
            </w:r>
          </w:p>
          <w:p w14:paraId="1A7D44A4" w14:textId="77777777" w:rsidR="007C0500" w:rsidRPr="003D12D1" w:rsidRDefault="007C0500">
            <w:pPr>
              <w:jc w:val="both"/>
              <w:rPr>
                <w:rFonts w:ascii="Palatino Linotype" w:eastAsia="Palatino Linotype" w:hAnsi="Palatino Linotype" w:cs="Palatino Linotype"/>
                <w:sz w:val="18"/>
                <w:szCs w:val="18"/>
              </w:rPr>
            </w:pPr>
          </w:p>
          <w:p w14:paraId="52BF166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Adjuntando el Acta de Instalación de la Comisión de Servicios Públicos de fecha veintiuno de enero de dos mil veinticinco.</w:t>
            </w:r>
          </w:p>
        </w:tc>
        <w:tc>
          <w:tcPr>
            <w:tcW w:w="1418" w:type="dxa"/>
          </w:tcPr>
          <w:p w14:paraId="07CB4A8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asuntos abordados en la sesión realizada</w:t>
            </w:r>
          </w:p>
        </w:tc>
        <w:tc>
          <w:tcPr>
            <w:tcW w:w="1276" w:type="dxa"/>
          </w:tcPr>
          <w:p w14:paraId="1CF7FAF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en cada una de las sesiones realizadas</w:t>
            </w:r>
          </w:p>
        </w:tc>
        <w:tc>
          <w:tcPr>
            <w:tcW w:w="1417" w:type="dxa"/>
          </w:tcPr>
          <w:p w14:paraId="70636CE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asistieron a la sesión; así como aquellos que se encuentren ausentes </w:t>
            </w:r>
          </w:p>
          <w:p w14:paraId="3154F8D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Aunado a ello informó que asistieron la totalidad de sus integrantes.</w:t>
            </w:r>
          </w:p>
        </w:tc>
        <w:tc>
          <w:tcPr>
            <w:tcW w:w="1320" w:type="dxa"/>
          </w:tcPr>
          <w:p w14:paraId="23DA0DD2"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698FCAC7" w14:textId="77777777">
        <w:tc>
          <w:tcPr>
            <w:tcW w:w="1520" w:type="dxa"/>
          </w:tcPr>
          <w:p w14:paraId="5D6DA47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Medio Ambiente</w:t>
            </w:r>
          </w:p>
        </w:tc>
        <w:tc>
          <w:tcPr>
            <w:tcW w:w="1877" w:type="dxa"/>
          </w:tcPr>
          <w:p w14:paraId="524C1C8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Tercer Regidor</w:t>
            </w:r>
          </w:p>
          <w:p w14:paraId="4CEEA3E8" w14:textId="77777777" w:rsidR="007C0500" w:rsidRPr="003D12D1" w:rsidRDefault="007C0500">
            <w:pPr>
              <w:jc w:val="both"/>
              <w:rPr>
                <w:rFonts w:ascii="Palatino Linotype" w:eastAsia="Palatino Linotype" w:hAnsi="Palatino Linotype" w:cs="Palatino Linotype"/>
                <w:sz w:val="18"/>
                <w:szCs w:val="18"/>
              </w:rPr>
            </w:pPr>
          </w:p>
          <w:p w14:paraId="7A12DEB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El Tercer Regidor, informó que preside tres comisiones: de Medio Ambiente; de Protección y Bienestar Animal y; de Atención al Adulto Mayor, mismas que fueron instaladas el día 7 de febrero del 2025; por lo tanto, proporciona la lista de asistencia y algunas fotos de las sesiones de instalación.</w:t>
            </w:r>
          </w:p>
          <w:p w14:paraId="40F6C76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noProof/>
                <w:sz w:val="18"/>
                <w:szCs w:val="18"/>
                <w:lang w:val="es-MX"/>
              </w:rPr>
              <w:drawing>
                <wp:inline distT="0" distB="0" distL="0" distR="0" wp14:anchorId="29DFE45C" wp14:editId="0D486967">
                  <wp:extent cx="1047038" cy="643831"/>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047038" cy="643831"/>
                          </a:xfrm>
                          <a:prstGeom prst="rect">
                            <a:avLst/>
                          </a:prstGeom>
                          <a:ln/>
                        </pic:spPr>
                      </pic:pic>
                    </a:graphicData>
                  </a:graphic>
                </wp:inline>
              </w:drawing>
            </w:r>
          </w:p>
        </w:tc>
        <w:tc>
          <w:tcPr>
            <w:tcW w:w="1418" w:type="dxa"/>
          </w:tcPr>
          <w:p w14:paraId="564BB75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276" w:type="dxa"/>
          </w:tcPr>
          <w:p w14:paraId="31C676E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417" w:type="dxa"/>
          </w:tcPr>
          <w:p w14:paraId="25CC490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cuadro remitido se advierte la asistencia de los integrantes de la comisión </w:t>
            </w:r>
          </w:p>
        </w:tc>
        <w:tc>
          <w:tcPr>
            <w:tcW w:w="1320" w:type="dxa"/>
          </w:tcPr>
          <w:p w14:paraId="291A1B23" w14:textId="77777777" w:rsidR="007C0500" w:rsidRPr="003D12D1" w:rsidRDefault="00B00C19">
            <w:pPr>
              <w:jc w:val="both"/>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 xml:space="preserve">Parcialmente </w:t>
            </w:r>
          </w:p>
        </w:tc>
      </w:tr>
      <w:tr w:rsidR="007C0500" w:rsidRPr="003D12D1" w14:paraId="441897DD" w14:textId="77777777">
        <w:tc>
          <w:tcPr>
            <w:tcW w:w="1520" w:type="dxa"/>
          </w:tcPr>
          <w:p w14:paraId="4C6335E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Fomento Agropecuario y Forestal</w:t>
            </w:r>
          </w:p>
        </w:tc>
        <w:tc>
          <w:tcPr>
            <w:tcW w:w="1877" w:type="dxa"/>
          </w:tcPr>
          <w:p w14:paraId="15185B5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Séptima Regidora</w:t>
            </w:r>
          </w:p>
          <w:p w14:paraId="62756382" w14:textId="77777777" w:rsidR="007C0500" w:rsidRPr="003D12D1" w:rsidRDefault="007C0500">
            <w:pPr>
              <w:jc w:val="both"/>
              <w:rPr>
                <w:rFonts w:ascii="Palatino Linotype" w:eastAsia="Palatino Linotype" w:hAnsi="Palatino Linotype" w:cs="Palatino Linotype"/>
                <w:sz w:val="18"/>
                <w:szCs w:val="18"/>
              </w:rPr>
            </w:pPr>
          </w:p>
          <w:p w14:paraId="4C776DE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La Séptima Regidora, informó la entrega del acta de instalación de la Comisión Edilicia "Fomento Agropecuario y Forestal" que es presidida por la séptima Regidora; en el acta de instalación mencionada se indican los nombres de los Ediles que conforman la misma. </w:t>
            </w:r>
          </w:p>
          <w:p w14:paraId="1CC13F65" w14:textId="77777777" w:rsidR="007C0500" w:rsidRPr="003D12D1" w:rsidRDefault="007C0500">
            <w:pPr>
              <w:jc w:val="both"/>
              <w:rPr>
                <w:rFonts w:ascii="Palatino Linotype" w:eastAsia="Palatino Linotype" w:hAnsi="Palatino Linotype" w:cs="Palatino Linotype"/>
                <w:sz w:val="18"/>
                <w:szCs w:val="18"/>
              </w:rPr>
            </w:pPr>
          </w:p>
          <w:p w14:paraId="3CA9C9C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Adjunta el Acta de Instalación de la Comisión Edilicia de Fomento Agropecuario y Forestal del Ayuntamiento, de fecha veinticinco de febrero de dos mil veinticinco.</w:t>
            </w:r>
          </w:p>
        </w:tc>
        <w:tc>
          <w:tcPr>
            <w:tcW w:w="1418" w:type="dxa"/>
          </w:tcPr>
          <w:p w14:paraId="58AF9B9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el número y tema de los asuntos abordados en la sesión </w:t>
            </w:r>
          </w:p>
        </w:tc>
        <w:tc>
          <w:tcPr>
            <w:tcW w:w="1276" w:type="dxa"/>
          </w:tcPr>
          <w:p w14:paraId="63F0825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el número y tema de los acuerdos aprobados </w:t>
            </w:r>
          </w:p>
        </w:tc>
        <w:tc>
          <w:tcPr>
            <w:tcW w:w="1417" w:type="dxa"/>
          </w:tcPr>
          <w:p w14:paraId="1CC5FE7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asistieron a la sesión; así como aquellos que se encuentren ausentes </w:t>
            </w:r>
          </w:p>
          <w:p w14:paraId="72BF8BB8" w14:textId="77777777" w:rsidR="007C0500" w:rsidRPr="003D12D1" w:rsidRDefault="007C0500">
            <w:pPr>
              <w:jc w:val="both"/>
              <w:rPr>
                <w:rFonts w:ascii="Palatino Linotype" w:eastAsia="Palatino Linotype" w:hAnsi="Palatino Linotype" w:cs="Palatino Linotype"/>
                <w:sz w:val="18"/>
                <w:szCs w:val="18"/>
              </w:rPr>
            </w:pPr>
          </w:p>
          <w:p w14:paraId="395FFB0B"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322EAFBC"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61364EAF" w14:textId="77777777">
        <w:tc>
          <w:tcPr>
            <w:tcW w:w="1520" w:type="dxa"/>
          </w:tcPr>
          <w:p w14:paraId="7E86C79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Turismo</w:t>
            </w:r>
          </w:p>
        </w:tc>
        <w:tc>
          <w:tcPr>
            <w:tcW w:w="1877" w:type="dxa"/>
          </w:tcPr>
          <w:p w14:paraId="13A3983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Octava Regidora</w:t>
            </w:r>
          </w:p>
          <w:p w14:paraId="06133DD7" w14:textId="77777777" w:rsidR="007C0500" w:rsidRPr="003D12D1" w:rsidRDefault="007C0500">
            <w:pPr>
              <w:jc w:val="both"/>
              <w:rPr>
                <w:rFonts w:ascii="Palatino Linotype" w:eastAsia="Palatino Linotype" w:hAnsi="Palatino Linotype" w:cs="Palatino Linotype"/>
                <w:sz w:val="18"/>
                <w:szCs w:val="18"/>
              </w:rPr>
            </w:pPr>
          </w:p>
          <w:p w14:paraId="2B381C0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Instalación de la Comisión Edilicia de Turismo del Ayuntamiento de Toluca, celebrada el treinta de enero de dos mil veinticinco, en versión íntegra.</w:t>
            </w:r>
          </w:p>
        </w:tc>
        <w:tc>
          <w:tcPr>
            <w:tcW w:w="1418" w:type="dxa"/>
          </w:tcPr>
          <w:p w14:paraId="2296FD0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el número y tema de los asuntos abordados en la sesión </w:t>
            </w:r>
          </w:p>
        </w:tc>
        <w:tc>
          <w:tcPr>
            <w:tcW w:w="1276" w:type="dxa"/>
          </w:tcPr>
          <w:p w14:paraId="1574AA0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el número y tema de los acuerdos aprobados </w:t>
            </w:r>
          </w:p>
        </w:tc>
        <w:tc>
          <w:tcPr>
            <w:tcW w:w="1417" w:type="dxa"/>
          </w:tcPr>
          <w:p w14:paraId="37AC0E9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asistieron a la sesión; así como aquellos que se encuentren ausentes </w:t>
            </w:r>
          </w:p>
        </w:tc>
        <w:tc>
          <w:tcPr>
            <w:tcW w:w="1320" w:type="dxa"/>
          </w:tcPr>
          <w:p w14:paraId="5EB858DF"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3F534A35" w14:textId="77777777">
        <w:tc>
          <w:tcPr>
            <w:tcW w:w="1520" w:type="dxa"/>
          </w:tcPr>
          <w:p w14:paraId="7B756A1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Asuntos indígenas</w:t>
            </w:r>
          </w:p>
        </w:tc>
        <w:tc>
          <w:tcPr>
            <w:tcW w:w="1877" w:type="dxa"/>
          </w:tcPr>
          <w:p w14:paraId="6273B80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Quinto Regidor</w:t>
            </w:r>
          </w:p>
          <w:p w14:paraId="0C674C32" w14:textId="77777777" w:rsidR="007C0500" w:rsidRPr="003D12D1" w:rsidRDefault="007C0500">
            <w:pPr>
              <w:jc w:val="both"/>
              <w:rPr>
                <w:rFonts w:ascii="Palatino Linotype" w:eastAsia="Palatino Linotype" w:hAnsi="Palatino Linotype" w:cs="Palatino Linotype"/>
                <w:sz w:val="18"/>
                <w:szCs w:val="18"/>
              </w:rPr>
            </w:pPr>
          </w:p>
        </w:tc>
        <w:tc>
          <w:tcPr>
            <w:tcW w:w="1418" w:type="dxa"/>
          </w:tcPr>
          <w:p w14:paraId="71E2CC5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24C7007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01690E9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3660EC3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18E8002F" w14:textId="77777777">
        <w:tc>
          <w:tcPr>
            <w:tcW w:w="1520" w:type="dxa"/>
          </w:tcPr>
          <w:p w14:paraId="7952B01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Infraestructura e Inversión Pública</w:t>
            </w:r>
          </w:p>
        </w:tc>
        <w:tc>
          <w:tcPr>
            <w:tcW w:w="1877" w:type="dxa"/>
          </w:tcPr>
          <w:p w14:paraId="743A3E3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Novena Regidora</w:t>
            </w:r>
          </w:p>
          <w:p w14:paraId="7971B87E" w14:textId="77777777" w:rsidR="007C0500" w:rsidRPr="003D12D1" w:rsidRDefault="007C0500">
            <w:pPr>
              <w:jc w:val="both"/>
              <w:rPr>
                <w:rFonts w:ascii="Palatino Linotype" w:eastAsia="Palatino Linotype" w:hAnsi="Palatino Linotype" w:cs="Palatino Linotype"/>
                <w:sz w:val="18"/>
                <w:szCs w:val="18"/>
              </w:rPr>
            </w:pPr>
          </w:p>
          <w:p w14:paraId="1ABFA50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Novena Regidora informó la entrega del Acta de la Sesión de Instalación de la Comisión de Infraestructura e Inversión Pública, de fecha veinte de enero de dos mil veinticinco.</w:t>
            </w:r>
          </w:p>
        </w:tc>
        <w:tc>
          <w:tcPr>
            <w:tcW w:w="1418" w:type="dxa"/>
          </w:tcPr>
          <w:p w14:paraId="4529A1C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asuntos abordados en la sesión realizada</w:t>
            </w:r>
          </w:p>
        </w:tc>
        <w:tc>
          <w:tcPr>
            <w:tcW w:w="1276" w:type="dxa"/>
          </w:tcPr>
          <w:p w14:paraId="693032A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en cada una de las sesiones realizadas</w:t>
            </w:r>
          </w:p>
        </w:tc>
        <w:tc>
          <w:tcPr>
            <w:tcW w:w="1417" w:type="dxa"/>
          </w:tcPr>
          <w:p w14:paraId="7913DE9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han asistido a cada una de las sesiones; así como aquellos que se encuentren ausentes </w:t>
            </w:r>
          </w:p>
          <w:p w14:paraId="0A4F7AB0" w14:textId="77777777" w:rsidR="007C0500" w:rsidRPr="003D12D1" w:rsidRDefault="007C0500">
            <w:pPr>
              <w:jc w:val="both"/>
              <w:rPr>
                <w:rFonts w:ascii="Palatino Linotype" w:eastAsia="Palatino Linotype" w:hAnsi="Palatino Linotype" w:cs="Palatino Linotype"/>
                <w:sz w:val="18"/>
                <w:szCs w:val="18"/>
              </w:rPr>
            </w:pPr>
          </w:p>
          <w:p w14:paraId="26226304"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103D6952"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p w14:paraId="1EFE329A"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7B2AF2BF" w14:textId="77777777">
        <w:tc>
          <w:tcPr>
            <w:tcW w:w="1520" w:type="dxa"/>
          </w:tcPr>
          <w:p w14:paraId="175BD46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Seguridad Pública, Tránsito y Protección Civil</w:t>
            </w:r>
          </w:p>
        </w:tc>
        <w:tc>
          <w:tcPr>
            <w:tcW w:w="1877" w:type="dxa"/>
          </w:tcPr>
          <w:p w14:paraId="38F15322" w14:textId="77777777" w:rsidR="007C0500" w:rsidRPr="003D12D1" w:rsidRDefault="00B00C19">
            <w:pPr>
              <w:jc w:val="both"/>
              <w:rPr>
                <w:rFonts w:ascii="Palatino Linotype" w:eastAsia="Palatino Linotype" w:hAnsi="Palatino Linotype" w:cs="Palatino Linotype"/>
                <w:b/>
                <w:sz w:val="18"/>
                <w:szCs w:val="18"/>
                <w:u w:val="single"/>
              </w:rPr>
            </w:pPr>
            <w:r w:rsidRPr="003D12D1">
              <w:rPr>
                <w:rFonts w:ascii="Palatino Linotype" w:eastAsia="Palatino Linotype" w:hAnsi="Palatino Linotype" w:cs="Palatino Linotype"/>
                <w:b/>
                <w:sz w:val="18"/>
                <w:szCs w:val="18"/>
                <w:u w:val="single"/>
              </w:rPr>
              <w:t xml:space="preserve">Preside: Presidente Municipal </w:t>
            </w:r>
          </w:p>
          <w:p w14:paraId="1D0F0AA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El Secretario Particular de Presidencia informó que derivado de una búsqueda exhaustiva y razonable en sus archivos físicos y digitales, no se encontró información alguna de lo solicitado, esto en razón de no haberse generado, poseído y/o administrado, al no ser de competencia de esta área.</w:t>
            </w:r>
          </w:p>
        </w:tc>
        <w:tc>
          <w:tcPr>
            <w:tcW w:w="1418" w:type="dxa"/>
          </w:tcPr>
          <w:p w14:paraId="6518978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7B7B428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42B53A3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3D876144"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No colmó</w:t>
            </w:r>
          </w:p>
          <w:p w14:paraId="0DAB4F43" w14:textId="77777777" w:rsidR="007C0500" w:rsidRPr="003D12D1" w:rsidRDefault="007C0500">
            <w:pPr>
              <w:jc w:val="center"/>
              <w:rPr>
                <w:rFonts w:ascii="Palatino Linotype" w:eastAsia="Palatino Linotype" w:hAnsi="Palatino Linotype" w:cs="Palatino Linotype"/>
                <w:b/>
                <w:sz w:val="18"/>
                <w:szCs w:val="18"/>
              </w:rPr>
            </w:pPr>
          </w:p>
          <w:p w14:paraId="000C83DA" w14:textId="77777777" w:rsidR="007C0500" w:rsidRPr="003D12D1" w:rsidRDefault="007C0500">
            <w:pPr>
              <w:jc w:val="both"/>
              <w:rPr>
                <w:rFonts w:ascii="Palatino Linotype" w:eastAsia="Palatino Linotype" w:hAnsi="Palatino Linotype" w:cs="Palatino Linotype"/>
                <w:sz w:val="18"/>
                <w:szCs w:val="18"/>
              </w:rPr>
            </w:pPr>
          </w:p>
        </w:tc>
      </w:tr>
      <w:tr w:rsidR="007C0500" w:rsidRPr="003D12D1" w14:paraId="5D9D0EBC" w14:textId="77777777">
        <w:tc>
          <w:tcPr>
            <w:tcW w:w="1520" w:type="dxa"/>
          </w:tcPr>
          <w:p w14:paraId="39AF7E3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Asuntos Internacionales y Apoyo al Migrante</w:t>
            </w:r>
          </w:p>
        </w:tc>
        <w:tc>
          <w:tcPr>
            <w:tcW w:w="1877" w:type="dxa"/>
          </w:tcPr>
          <w:p w14:paraId="1C8958E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Segundo Sindico </w:t>
            </w:r>
          </w:p>
          <w:p w14:paraId="5C243862" w14:textId="77777777" w:rsidR="007C0500" w:rsidRPr="003D12D1" w:rsidRDefault="007C0500">
            <w:pPr>
              <w:jc w:val="both"/>
              <w:rPr>
                <w:rFonts w:ascii="Palatino Linotype" w:eastAsia="Palatino Linotype" w:hAnsi="Palatino Linotype" w:cs="Palatino Linotype"/>
                <w:sz w:val="18"/>
                <w:szCs w:val="18"/>
              </w:rPr>
            </w:pPr>
          </w:p>
          <w:p w14:paraId="7493F6B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Instalación de la Comisión de Asuntos Internacionales y Apoyo al Migrante del Ayuntamiento de Toluca, celebrada el veintisiete de enero de dos mil veinticinco, en versión íntegra. </w:t>
            </w:r>
          </w:p>
        </w:tc>
        <w:tc>
          <w:tcPr>
            <w:tcW w:w="1418" w:type="dxa"/>
          </w:tcPr>
          <w:p w14:paraId="6B6CD8F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el número y tema de los asuntos abordados en la sesión </w:t>
            </w:r>
          </w:p>
        </w:tc>
        <w:tc>
          <w:tcPr>
            <w:tcW w:w="1276" w:type="dxa"/>
          </w:tcPr>
          <w:p w14:paraId="49CD74B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en la sesión</w:t>
            </w:r>
          </w:p>
        </w:tc>
        <w:tc>
          <w:tcPr>
            <w:tcW w:w="1417" w:type="dxa"/>
          </w:tcPr>
          <w:p w14:paraId="6A02A43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han asistido a la sesión; así como aquellos que se encuentren ausentes </w:t>
            </w:r>
          </w:p>
          <w:p w14:paraId="02627367" w14:textId="77777777" w:rsidR="007C0500" w:rsidRPr="003D12D1" w:rsidRDefault="007C0500">
            <w:pPr>
              <w:jc w:val="both"/>
              <w:rPr>
                <w:rFonts w:ascii="Palatino Linotype" w:eastAsia="Palatino Linotype" w:hAnsi="Palatino Linotype" w:cs="Palatino Linotype"/>
                <w:sz w:val="18"/>
                <w:szCs w:val="18"/>
              </w:rPr>
            </w:pPr>
          </w:p>
          <w:p w14:paraId="15F1EA59"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7CB80716"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p w14:paraId="3AF4D506" w14:textId="77777777" w:rsidR="007C0500" w:rsidRPr="003D12D1" w:rsidRDefault="007C0500">
            <w:pPr>
              <w:jc w:val="center"/>
              <w:rPr>
                <w:rFonts w:ascii="Palatino Linotype" w:eastAsia="Palatino Linotype" w:hAnsi="Palatino Linotype" w:cs="Palatino Linotype"/>
                <w:b/>
                <w:sz w:val="18"/>
                <w:szCs w:val="18"/>
              </w:rPr>
            </w:pPr>
          </w:p>
        </w:tc>
      </w:tr>
      <w:tr w:rsidR="007C0500" w:rsidRPr="003D12D1" w14:paraId="7386E8DD" w14:textId="77777777">
        <w:tc>
          <w:tcPr>
            <w:tcW w:w="1520" w:type="dxa"/>
          </w:tcPr>
          <w:p w14:paraId="6D4B2E0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Desarrollo Económico (mercados, tianguis, central de abastos, rastro)</w:t>
            </w:r>
          </w:p>
        </w:tc>
        <w:tc>
          <w:tcPr>
            <w:tcW w:w="1877" w:type="dxa"/>
          </w:tcPr>
          <w:p w14:paraId="78323D7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Novena Regidora</w:t>
            </w:r>
          </w:p>
          <w:p w14:paraId="3A6D574C" w14:textId="77777777" w:rsidR="007C0500" w:rsidRPr="003D12D1" w:rsidRDefault="007C0500">
            <w:pPr>
              <w:jc w:val="both"/>
              <w:rPr>
                <w:rFonts w:ascii="Palatino Linotype" w:eastAsia="Palatino Linotype" w:hAnsi="Palatino Linotype" w:cs="Palatino Linotype"/>
                <w:sz w:val="18"/>
                <w:szCs w:val="18"/>
              </w:rPr>
            </w:pPr>
          </w:p>
          <w:p w14:paraId="0FBAE0B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La Novena Regidora informó la entrega de las actas de las sesiones que se han desarrollado en cada una de las comisiones que preside, siendo las siguientes: </w:t>
            </w:r>
          </w:p>
          <w:p w14:paraId="0F4AB73A" w14:textId="77777777" w:rsidR="007C0500" w:rsidRPr="003D12D1" w:rsidRDefault="00B00C19">
            <w:pPr>
              <w:numPr>
                <w:ilvl w:val="0"/>
                <w:numId w:val="15"/>
              </w:numPr>
              <w:pBdr>
                <w:top w:val="nil"/>
                <w:left w:val="nil"/>
                <w:bottom w:val="nil"/>
                <w:right w:val="nil"/>
                <w:between w:val="nil"/>
              </w:pBdr>
              <w:ind w:left="0" w:firstLine="0"/>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la Sesión de Instalación de la Comisión de Desarrollo Económico (Mercados, Tianguis, Central De Abastos, Rastro) de fecha veinte de enero de dos mil veinticinco, de manera íntegra. </w:t>
            </w:r>
          </w:p>
          <w:p w14:paraId="4063E624" w14:textId="77777777" w:rsidR="007C0500" w:rsidRPr="003D12D1" w:rsidRDefault="00B00C19">
            <w:pPr>
              <w:numPr>
                <w:ilvl w:val="0"/>
                <w:numId w:val="15"/>
              </w:numPr>
              <w:pBdr>
                <w:top w:val="nil"/>
                <w:left w:val="nil"/>
                <w:bottom w:val="nil"/>
                <w:right w:val="nil"/>
                <w:between w:val="nil"/>
              </w:pBdr>
              <w:ind w:left="0" w:firstLine="0"/>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Acta de la Primera Sesión Ordinaria de la Comisión de Desarrollo Económico (Mercados, Tianguis, Central De Abastos, Rastro) de fecha veintisiete de febrero de dos mil veinticinco, de manera íntegra. </w:t>
            </w:r>
          </w:p>
        </w:tc>
        <w:tc>
          <w:tcPr>
            <w:tcW w:w="1418" w:type="dxa"/>
          </w:tcPr>
          <w:p w14:paraId="5380C42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 las actas remitida se advierte el número y tema de los asuntos abordados en cada una de las sesiones realizadas</w:t>
            </w:r>
          </w:p>
        </w:tc>
        <w:tc>
          <w:tcPr>
            <w:tcW w:w="1276" w:type="dxa"/>
          </w:tcPr>
          <w:p w14:paraId="0DF1D42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 las actas remitida se advierte el número y tema de los acuerdos aprobados en cada una de las sesiones realizadas</w:t>
            </w:r>
          </w:p>
        </w:tc>
        <w:tc>
          <w:tcPr>
            <w:tcW w:w="1417" w:type="dxa"/>
          </w:tcPr>
          <w:p w14:paraId="11658B2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 las actas remitida se advierte quiénes son los síndicos o regidores que han asistido a cada una de las sesiones; así como aquellos que se encuentren ausentes </w:t>
            </w:r>
          </w:p>
          <w:p w14:paraId="7F992C76" w14:textId="77777777" w:rsidR="007C0500" w:rsidRPr="003D12D1" w:rsidRDefault="007C0500">
            <w:pPr>
              <w:jc w:val="both"/>
              <w:rPr>
                <w:rFonts w:ascii="Palatino Linotype" w:eastAsia="Palatino Linotype" w:hAnsi="Palatino Linotype" w:cs="Palatino Linotype"/>
                <w:sz w:val="18"/>
                <w:szCs w:val="18"/>
              </w:rPr>
            </w:pPr>
          </w:p>
          <w:p w14:paraId="324BB962"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1E13AAA9"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0E0729C6" w14:textId="77777777">
        <w:tc>
          <w:tcPr>
            <w:tcW w:w="1520" w:type="dxa"/>
          </w:tcPr>
          <w:p w14:paraId="19A04D7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Protección e Inclusión a Personas con Discapacidad</w:t>
            </w:r>
          </w:p>
        </w:tc>
        <w:tc>
          <w:tcPr>
            <w:tcW w:w="1877" w:type="dxa"/>
          </w:tcPr>
          <w:p w14:paraId="35C8865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Quinto Regidor </w:t>
            </w:r>
          </w:p>
        </w:tc>
        <w:tc>
          <w:tcPr>
            <w:tcW w:w="1418" w:type="dxa"/>
          </w:tcPr>
          <w:p w14:paraId="68D7066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1C1DAA3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391798B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594A2F5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6F81BECC" w14:textId="77777777">
        <w:tc>
          <w:tcPr>
            <w:tcW w:w="1520" w:type="dxa"/>
          </w:tcPr>
          <w:p w14:paraId="43DA4C7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Atención al Adulto Mayor</w:t>
            </w:r>
          </w:p>
        </w:tc>
        <w:tc>
          <w:tcPr>
            <w:tcW w:w="1877" w:type="dxa"/>
          </w:tcPr>
          <w:p w14:paraId="28B58D7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Tercer Regidor</w:t>
            </w:r>
          </w:p>
          <w:p w14:paraId="5801B6B8" w14:textId="77777777" w:rsidR="007C0500" w:rsidRPr="003D12D1" w:rsidRDefault="007C0500">
            <w:pPr>
              <w:jc w:val="both"/>
              <w:rPr>
                <w:rFonts w:ascii="Palatino Linotype" w:eastAsia="Palatino Linotype" w:hAnsi="Palatino Linotype" w:cs="Palatino Linotype"/>
                <w:sz w:val="18"/>
                <w:szCs w:val="18"/>
              </w:rPr>
            </w:pPr>
          </w:p>
          <w:p w14:paraId="54CBA78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El Tercer Regidor, informó que preside tres comisiones: de Medio Ambiente; de Protección y Bienestar Animal y; de Atención al Adulto Mayor, mismas que fueron instaladas el día 7 de febrero del 2025; por lo tanto, proporciona la lista de asistencia y algunas fotos de las sesiones de instalación. </w:t>
            </w:r>
          </w:p>
          <w:p w14:paraId="23E6DB7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noProof/>
                <w:sz w:val="18"/>
                <w:szCs w:val="18"/>
                <w:lang w:val="es-MX"/>
              </w:rPr>
              <w:drawing>
                <wp:inline distT="0" distB="0" distL="0" distR="0" wp14:anchorId="2E004EF0" wp14:editId="5CE121B5">
                  <wp:extent cx="1043492" cy="694944"/>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1043492" cy="694944"/>
                          </a:xfrm>
                          <a:prstGeom prst="rect">
                            <a:avLst/>
                          </a:prstGeom>
                          <a:ln/>
                        </pic:spPr>
                      </pic:pic>
                    </a:graphicData>
                  </a:graphic>
                </wp:inline>
              </w:drawing>
            </w:r>
          </w:p>
        </w:tc>
        <w:tc>
          <w:tcPr>
            <w:tcW w:w="1418" w:type="dxa"/>
          </w:tcPr>
          <w:p w14:paraId="6A7DE32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276" w:type="dxa"/>
          </w:tcPr>
          <w:p w14:paraId="7A81471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417" w:type="dxa"/>
          </w:tcPr>
          <w:p w14:paraId="4C90D5A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cuadro remitido se advierte la asistencia de los integrantes de la comisión</w:t>
            </w:r>
          </w:p>
        </w:tc>
        <w:tc>
          <w:tcPr>
            <w:tcW w:w="1320" w:type="dxa"/>
          </w:tcPr>
          <w:p w14:paraId="6B607BF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 xml:space="preserve">Parcialmente </w:t>
            </w:r>
          </w:p>
        </w:tc>
      </w:tr>
      <w:tr w:rsidR="007C0500" w:rsidRPr="003D12D1" w14:paraId="03E1B33A" w14:textId="77777777">
        <w:tc>
          <w:tcPr>
            <w:tcW w:w="1520" w:type="dxa"/>
          </w:tcPr>
          <w:p w14:paraId="5F819E4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Protección y Bienestar Animal</w:t>
            </w:r>
          </w:p>
        </w:tc>
        <w:tc>
          <w:tcPr>
            <w:tcW w:w="1877" w:type="dxa"/>
          </w:tcPr>
          <w:p w14:paraId="0AA2FC7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Tercer Regidor</w:t>
            </w:r>
          </w:p>
          <w:p w14:paraId="29BC2AD0" w14:textId="77777777" w:rsidR="007C0500" w:rsidRPr="003D12D1" w:rsidRDefault="007C0500">
            <w:pPr>
              <w:jc w:val="both"/>
              <w:rPr>
                <w:rFonts w:ascii="Palatino Linotype" w:eastAsia="Palatino Linotype" w:hAnsi="Palatino Linotype" w:cs="Palatino Linotype"/>
                <w:sz w:val="18"/>
                <w:szCs w:val="18"/>
              </w:rPr>
            </w:pPr>
          </w:p>
          <w:p w14:paraId="32C32F4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El Tercer Regidor, informó que preside tres comisiones: de Medio Ambiente; de Protección y Bienestar Animal y; de Atención al Adulto Mayor, mismas que fueron instaladas el día 7 de febrero del 2025; por lo tanto, proporciona la lista de asistencia y algunas fotos de las sesiones de instalación.</w:t>
            </w:r>
          </w:p>
          <w:p w14:paraId="04F975B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noProof/>
                <w:sz w:val="18"/>
                <w:szCs w:val="18"/>
                <w:lang w:val="es-MX"/>
              </w:rPr>
              <w:drawing>
                <wp:inline distT="0" distB="0" distL="0" distR="0" wp14:anchorId="43D6F266" wp14:editId="281DFE22">
                  <wp:extent cx="1117318" cy="63034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117318" cy="630340"/>
                          </a:xfrm>
                          <a:prstGeom prst="rect">
                            <a:avLst/>
                          </a:prstGeom>
                          <a:ln/>
                        </pic:spPr>
                      </pic:pic>
                    </a:graphicData>
                  </a:graphic>
                </wp:inline>
              </w:drawing>
            </w:r>
          </w:p>
        </w:tc>
        <w:tc>
          <w:tcPr>
            <w:tcW w:w="1418" w:type="dxa"/>
          </w:tcPr>
          <w:p w14:paraId="712676F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276" w:type="dxa"/>
          </w:tcPr>
          <w:p w14:paraId="6BAE375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417" w:type="dxa"/>
          </w:tcPr>
          <w:p w14:paraId="158D262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cuadro remitido se advierte la asistencia de los integrantes de la comisión</w:t>
            </w:r>
          </w:p>
        </w:tc>
        <w:tc>
          <w:tcPr>
            <w:tcW w:w="1320" w:type="dxa"/>
          </w:tcPr>
          <w:p w14:paraId="62FC4B4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 xml:space="preserve">Parcialmente </w:t>
            </w:r>
          </w:p>
        </w:tc>
      </w:tr>
      <w:tr w:rsidR="007C0500" w:rsidRPr="003D12D1" w14:paraId="17A685EA" w14:textId="77777777">
        <w:tc>
          <w:tcPr>
            <w:tcW w:w="1520" w:type="dxa"/>
          </w:tcPr>
          <w:p w14:paraId="04A55AE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Límites Territoriales y Nomenclatura Municipal</w:t>
            </w:r>
          </w:p>
        </w:tc>
        <w:tc>
          <w:tcPr>
            <w:tcW w:w="1877" w:type="dxa"/>
          </w:tcPr>
          <w:p w14:paraId="569D883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Segunda Sindicatura</w:t>
            </w:r>
          </w:p>
        </w:tc>
        <w:tc>
          <w:tcPr>
            <w:tcW w:w="1418" w:type="dxa"/>
          </w:tcPr>
          <w:p w14:paraId="7480861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01A4285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11ABAC3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01FB102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79B92972" w14:textId="77777777">
        <w:tc>
          <w:tcPr>
            <w:tcW w:w="1520" w:type="dxa"/>
          </w:tcPr>
          <w:p w14:paraId="6A6C1B8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Movilidad</w:t>
            </w:r>
          </w:p>
        </w:tc>
        <w:tc>
          <w:tcPr>
            <w:tcW w:w="1877" w:type="dxa"/>
          </w:tcPr>
          <w:p w14:paraId="5068844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Primer Regidor</w:t>
            </w:r>
          </w:p>
          <w:p w14:paraId="54A8BBB1" w14:textId="77777777" w:rsidR="007C0500" w:rsidRPr="003D12D1" w:rsidRDefault="007C0500">
            <w:pPr>
              <w:jc w:val="both"/>
              <w:rPr>
                <w:rFonts w:ascii="Palatino Linotype" w:eastAsia="Palatino Linotype" w:hAnsi="Palatino Linotype" w:cs="Palatino Linotype"/>
                <w:sz w:val="18"/>
                <w:szCs w:val="18"/>
              </w:rPr>
            </w:pPr>
          </w:p>
          <w:p w14:paraId="68354BD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Primera Regiduría informó que se realizó una búsqueda en sus archivos y no se cuenta con documento alguno con las características solicitadas.</w:t>
            </w:r>
          </w:p>
        </w:tc>
        <w:tc>
          <w:tcPr>
            <w:tcW w:w="1418" w:type="dxa"/>
          </w:tcPr>
          <w:p w14:paraId="5FAB6F7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4EDF10F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5E9A1E6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598C62D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4BB1C71B" w14:textId="77777777">
        <w:tc>
          <w:tcPr>
            <w:tcW w:w="1520" w:type="dxa"/>
          </w:tcPr>
          <w:p w14:paraId="4F77FBF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Comisión de atención a la violencia en contra de las mujeres</w:t>
            </w:r>
          </w:p>
        </w:tc>
        <w:tc>
          <w:tcPr>
            <w:tcW w:w="1877" w:type="dxa"/>
          </w:tcPr>
          <w:p w14:paraId="490A0ED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Octava Regidora</w:t>
            </w:r>
          </w:p>
          <w:p w14:paraId="21E74AD5" w14:textId="77777777" w:rsidR="007C0500" w:rsidRPr="003D12D1" w:rsidRDefault="007C0500">
            <w:pPr>
              <w:jc w:val="both"/>
              <w:rPr>
                <w:rFonts w:ascii="Palatino Linotype" w:eastAsia="Palatino Linotype" w:hAnsi="Palatino Linotype" w:cs="Palatino Linotype"/>
                <w:sz w:val="18"/>
                <w:szCs w:val="18"/>
              </w:rPr>
            </w:pPr>
          </w:p>
          <w:p w14:paraId="412E9E3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Instalación de la Comisión Edilicia de Atención a la Violencia en Contra de las Mujeres del Ayuntamiento de Toluca, celebrada el veintisiete de enero de dos mil veinticinco, en versión íntegra.</w:t>
            </w:r>
          </w:p>
        </w:tc>
        <w:tc>
          <w:tcPr>
            <w:tcW w:w="1418" w:type="dxa"/>
          </w:tcPr>
          <w:p w14:paraId="3478F08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el número y tema de los asuntos tratados en la sesión </w:t>
            </w:r>
          </w:p>
          <w:p w14:paraId="1EB08CF7" w14:textId="77777777" w:rsidR="007C0500" w:rsidRPr="003D12D1" w:rsidRDefault="007C0500">
            <w:pPr>
              <w:jc w:val="both"/>
              <w:rPr>
                <w:rFonts w:ascii="Palatino Linotype" w:eastAsia="Palatino Linotype" w:hAnsi="Palatino Linotype" w:cs="Palatino Linotype"/>
                <w:sz w:val="18"/>
                <w:szCs w:val="18"/>
              </w:rPr>
            </w:pPr>
          </w:p>
        </w:tc>
        <w:tc>
          <w:tcPr>
            <w:tcW w:w="1276" w:type="dxa"/>
          </w:tcPr>
          <w:p w14:paraId="761CA75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en cada una de las sesiones realizadas</w:t>
            </w:r>
          </w:p>
          <w:p w14:paraId="444D6723" w14:textId="77777777" w:rsidR="007C0500" w:rsidRPr="003D12D1" w:rsidRDefault="007C0500">
            <w:pPr>
              <w:jc w:val="both"/>
              <w:rPr>
                <w:rFonts w:ascii="Palatino Linotype" w:eastAsia="Palatino Linotype" w:hAnsi="Palatino Linotype" w:cs="Palatino Linotype"/>
                <w:sz w:val="18"/>
                <w:szCs w:val="18"/>
              </w:rPr>
            </w:pPr>
          </w:p>
          <w:p w14:paraId="687A8726" w14:textId="77777777" w:rsidR="007C0500" w:rsidRPr="003D12D1" w:rsidRDefault="007C0500">
            <w:pPr>
              <w:jc w:val="both"/>
              <w:rPr>
                <w:rFonts w:ascii="Palatino Linotype" w:eastAsia="Palatino Linotype" w:hAnsi="Palatino Linotype" w:cs="Palatino Linotype"/>
                <w:sz w:val="18"/>
                <w:szCs w:val="18"/>
              </w:rPr>
            </w:pPr>
          </w:p>
        </w:tc>
        <w:tc>
          <w:tcPr>
            <w:tcW w:w="1417" w:type="dxa"/>
          </w:tcPr>
          <w:p w14:paraId="3F9FAA0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quiénes son los síndicos o regidores que han asistido a cada una de las sesiones; así como aquellos que se encuentren ausentes</w:t>
            </w:r>
          </w:p>
        </w:tc>
        <w:tc>
          <w:tcPr>
            <w:tcW w:w="1320" w:type="dxa"/>
          </w:tcPr>
          <w:p w14:paraId="6B4B881E"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63823CE4" w14:textId="77777777">
        <w:tc>
          <w:tcPr>
            <w:tcW w:w="1520" w:type="dxa"/>
          </w:tcPr>
          <w:p w14:paraId="7E30395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Derechos humanos</w:t>
            </w:r>
          </w:p>
        </w:tc>
        <w:tc>
          <w:tcPr>
            <w:tcW w:w="1877" w:type="dxa"/>
          </w:tcPr>
          <w:p w14:paraId="1B1492F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Sexta Regidora</w:t>
            </w:r>
          </w:p>
        </w:tc>
        <w:tc>
          <w:tcPr>
            <w:tcW w:w="1418" w:type="dxa"/>
          </w:tcPr>
          <w:p w14:paraId="7F5748A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528BF61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5E6D3AF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1F7B97FB" w14:textId="77777777" w:rsidR="007C0500" w:rsidRPr="003D12D1" w:rsidRDefault="00B00C19">
            <w:pPr>
              <w:jc w:val="center"/>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3C1E99F5" w14:textId="77777777">
        <w:tc>
          <w:tcPr>
            <w:tcW w:w="1520" w:type="dxa"/>
          </w:tcPr>
          <w:p w14:paraId="1666E65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Transparencia, Acceso a la Información Pública y Protección de Datos Personales</w:t>
            </w:r>
          </w:p>
        </w:tc>
        <w:tc>
          <w:tcPr>
            <w:tcW w:w="1877" w:type="dxa"/>
          </w:tcPr>
          <w:p w14:paraId="049EBC6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Preside: Décimo Segunda Regidora </w:t>
            </w:r>
          </w:p>
          <w:p w14:paraId="58AF2C89" w14:textId="77777777" w:rsidR="007C0500" w:rsidRPr="003D12D1" w:rsidRDefault="007C0500">
            <w:pPr>
              <w:jc w:val="both"/>
              <w:rPr>
                <w:rFonts w:ascii="Palatino Linotype" w:eastAsia="Palatino Linotype" w:hAnsi="Palatino Linotype" w:cs="Palatino Linotype"/>
                <w:sz w:val="18"/>
                <w:szCs w:val="18"/>
              </w:rPr>
            </w:pPr>
          </w:p>
          <w:p w14:paraId="534C718A" w14:textId="77777777" w:rsidR="007C0500" w:rsidRPr="003D12D1" w:rsidRDefault="007C0500">
            <w:pPr>
              <w:jc w:val="both"/>
              <w:rPr>
                <w:rFonts w:ascii="Palatino Linotype" w:eastAsia="Palatino Linotype" w:hAnsi="Palatino Linotype" w:cs="Palatino Linotype"/>
                <w:sz w:val="18"/>
                <w:szCs w:val="18"/>
              </w:rPr>
            </w:pPr>
          </w:p>
          <w:p w14:paraId="36AC98F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Primer Informe Trimestral (Enero-Marzo 2025) de la Comisión Edilicia de Transparencia, Acceso a la Información Pública y Protección de Datos Personales, presentado por la Décima Segunda Regidora en fecha cuatro de abril de dos mil veinticinco.</w:t>
            </w:r>
          </w:p>
          <w:p w14:paraId="16743F47" w14:textId="77777777" w:rsidR="007C0500" w:rsidRPr="003D12D1" w:rsidRDefault="007C0500">
            <w:pPr>
              <w:jc w:val="both"/>
              <w:rPr>
                <w:rFonts w:ascii="Palatino Linotype" w:eastAsia="Palatino Linotype" w:hAnsi="Palatino Linotype" w:cs="Palatino Linotype"/>
                <w:sz w:val="18"/>
                <w:szCs w:val="18"/>
              </w:rPr>
            </w:pPr>
          </w:p>
        </w:tc>
        <w:tc>
          <w:tcPr>
            <w:tcW w:w="1418" w:type="dxa"/>
          </w:tcPr>
          <w:p w14:paraId="04AC459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informe remitido se advierte el número y tema de los asuntos tratados en cada una de las sesiones realizadas durante el primer trimestre de dos mil veinticinco, siendo las siguientes sesiones: </w:t>
            </w:r>
          </w:p>
          <w:p w14:paraId="5FF6473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 Sesión de Instalación </w:t>
            </w:r>
          </w:p>
          <w:p w14:paraId="0616B38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-Primera Sesión Ordinaria </w:t>
            </w:r>
          </w:p>
        </w:tc>
        <w:tc>
          <w:tcPr>
            <w:tcW w:w="1276" w:type="dxa"/>
          </w:tcPr>
          <w:p w14:paraId="2FF2959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informe remitido se advierte el número y tema de los acuerdos aprobados en cada una de las sesiones realizadas</w:t>
            </w:r>
          </w:p>
          <w:p w14:paraId="0860ACC0" w14:textId="77777777" w:rsidR="007C0500" w:rsidRPr="003D12D1" w:rsidRDefault="007C0500">
            <w:pPr>
              <w:jc w:val="both"/>
              <w:rPr>
                <w:rFonts w:ascii="Palatino Linotype" w:eastAsia="Palatino Linotype" w:hAnsi="Palatino Linotype" w:cs="Palatino Linotype"/>
                <w:sz w:val="18"/>
                <w:szCs w:val="18"/>
              </w:rPr>
            </w:pPr>
          </w:p>
          <w:p w14:paraId="7FD009C1" w14:textId="77777777" w:rsidR="007C0500" w:rsidRPr="003D12D1" w:rsidRDefault="007C0500">
            <w:pPr>
              <w:jc w:val="both"/>
              <w:rPr>
                <w:rFonts w:ascii="Palatino Linotype" w:eastAsia="Palatino Linotype" w:hAnsi="Palatino Linotype" w:cs="Palatino Linotype"/>
                <w:sz w:val="18"/>
                <w:szCs w:val="18"/>
              </w:rPr>
            </w:pPr>
          </w:p>
        </w:tc>
        <w:tc>
          <w:tcPr>
            <w:tcW w:w="1417" w:type="dxa"/>
          </w:tcPr>
          <w:p w14:paraId="6B13204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informe remitido se advierte que en el acta de instalación se encontraban presentes la totalidad de los integrantes de la comisión; mientras que para la primera sesión ordinaria, señalaron ausencia de la Octava Regidora; por lo que también da cuenta de lo solicitado.  </w:t>
            </w:r>
          </w:p>
          <w:p w14:paraId="57CB3F74"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2B4E2D5E"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p w14:paraId="712F3C06" w14:textId="77777777" w:rsidR="007C0500" w:rsidRPr="003D12D1" w:rsidRDefault="007C0500">
            <w:pPr>
              <w:jc w:val="center"/>
              <w:rPr>
                <w:rFonts w:ascii="Palatino Linotype" w:eastAsia="Palatino Linotype" w:hAnsi="Palatino Linotype" w:cs="Palatino Linotype"/>
                <w:b/>
                <w:sz w:val="18"/>
                <w:szCs w:val="18"/>
              </w:rPr>
            </w:pPr>
          </w:p>
        </w:tc>
      </w:tr>
      <w:tr w:rsidR="007C0500" w:rsidRPr="003D12D1" w14:paraId="2D3DDC51" w14:textId="77777777">
        <w:tc>
          <w:tcPr>
            <w:tcW w:w="1520" w:type="dxa"/>
          </w:tcPr>
          <w:p w14:paraId="7D05158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Transversalidad de Género (equidad de género)</w:t>
            </w:r>
          </w:p>
        </w:tc>
        <w:tc>
          <w:tcPr>
            <w:tcW w:w="1877" w:type="dxa"/>
          </w:tcPr>
          <w:p w14:paraId="4716FD5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Décima Regidora</w:t>
            </w:r>
          </w:p>
          <w:p w14:paraId="58018F4D" w14:textId="77777777" w:rsidR="007C0500" w:rsidRPr="003D12D1" w:rsidRDefault="007C0500">
            <w:pPr>
              <w:jc w:val="both"/>
              <w:rPr>
                <w:rFonts w:ascii="Palatino Linotype" w:eastAsia="Palatino Linotype" w:hAnsi="Palatino Linotype" w:cs="Palatino Linotype"/>
                <w:sz w:val="18"/>
                <w:szCs w:val="18"/>
              </w:rPr>
            </w:pPr>
          </w:p>
          <w:p w14:paraId="4EE36C9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Décima Regiduría informó la entrega de las actas de instalación de las Comisiones Edilicias que preside, donde podrá consultar la información que solicita; así mismo mencionó que solo se ha realizado una sesión por cada una de las comisiones.</w:t>
            </w:r>
          </w:p>
          <w:p w14:paraId="05CAB59B" w14:textId="77777777" w:rsidR="007C0500" w:rsidRPr="003D12D1" w:rsidRDefault="007C0500">
            <w:pPr>
              <w:jc w:val="both"/>
              <w:rPr>
                <w:rFonts w:ascii="Palatino Linotype" w:eastAsia="Palatino Linotype" w:hAnsi="Palatino Linotype" w:cs="Palatino Linotype"/>
                <w:sz w:val="18"/>
                <w:szCs w:val="18"/>
              </w:rPr>
            </w:pPr>
          </w:p>
          <w:p w14:paraId="4CA5A45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Adjuntó el Acta de Instalación de la Comisión Edilicia de Transversalidad de Género, celebrada el treinta de enero de dos mil veinticinco, en versión íntegra.</w:t>
            </w:r>
          </w:p>
        </w:tc>
        <w:tc>
          <w:tcPr>
            <w:tcW w:w="1418" w:type="dxa"/>
          </w:tcPr>
          <w:p w14:paraId="099F98A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asuntos abordados en la sesión realizada</w:t>
            </w:r>
          </w:p>
        </w:tc>
        <w:tc>
          <w:tcPr>
            <w:tcW w:w="1276" w:type="dxa"/>
          </w:tcPr>
          <w:p w14:paraId="4AB0AEE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el número y tema de los acuerdos aprobados </w:t>
            </w:r>
          </w:p>
          <w:p w14:paraId="77322157" w14:textId="77777777" w:rsidR="007C0500" w:rsidRPr="003D12D1" w:rsidRDefault="007C0500">
            <w:pPr>
              <w:jc w:val="both"/>
              <w:rPr>
                <w:rFonts w:ascii="Palatino Linotype" w:eastAsia="Palatino Linotype" w:hAnsi="Palatino Linotype" w:cs="Palatino Linotype"/>
                <w:sz w:val="18"/>
                <w:szCs w:val="18"/>
              </w:rPr>
            </w:pPr>
          </w:p>
          <w:p w14:paraId="5935EF81" w14:textId="77777777" w:rsidR="007C0500" w:rsidRPr="003D12D1" w:rsidRDefault="007C0500">
            <w:pPr>
              <w:jc w:val="both"/>
              <w:rPr>
                <w:rFonts w:ascii="Palatino Linotype" w:eastAsia="Palatino Linotype" w:hAnsi="Palatino Linotype" w:cs="Palatino Linotype"/>
                <w:sz w:val="18"/>
                <w:szCs w:val="18"/>
              </w:rPr>
            </w:pPr>
          </w:p>
          <w:p w14:paraId="05320D18" w14:textId="77777777" w:rsidR="007C0500" w:rsidRPr="003D12D1" w:rsidRDefault="007C0500">
            <w:pPr>
              <w:jc w:val="both"/>
              <w:rPr>
                <w:rFonts w:ascii="Palatino Linotype" w:eastAsia="Palatino Linotype" w:hAnsi="Palatino Linotype" w:cs="Palatino Linotype"/>
                <w:sz w:val="18"/>
                <w:szCs w:val="18"/>
              </w:rPr>
            </w:pPr>
          </w:p>
        </w:tc>
        <w:tc>
          <w:tcPr>
            <w:tcW w:w="1417" w:type="dxa"/>
          </w:tcPr>
          <w:p w14:paraId="6C2D146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han asistido a cada una de las sesiones; así como aquellos que se encuentren ausentes </w:t>
            </w:r>
          </w:p>
          <w:p w14:paraId="1874A696" w14:textId="77777777" w:rsidR="007C0500" w:rsidRPr="003D12D1" w:rsidRDefault="007C0500">
            <w:pPr>
              <w:jc w:val="both"/>
              <w:rPr>
                <w:rFonts w:ascii="Palatino Linotype" w:eastAsia="Palatino Linotype" w:hAnsi="Palatino Linotype" w:cs="Palatino Linotype"/>
                <w:sz w:val="18"/>
                <w:szCs w:val="18"/>
              </w:rPr>
            </w:pPr>
          </w:p>
          <w:p w14:paraId="4E278303"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5CD9DE9C"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2DF26F69" w14:textId="77777777">
        <w:tc>
          <w:tcPr>
            <w:tcW w:w="1520" w:type="dxa"/>
          </w:tcPr>
          <w:p w14:paraId="3939DA8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Desarrollo Metropolitano</w:t>
            </w:r>
          </w:p>
        </w:tc>
        <w:tc>
          <w:tcPr>
            <w:tcW w:w="1877" w:type="dxa"/>
          </w:tcPr>
          <w:p w14:paraId="7B8060D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Novena Regidora</w:t>
            </w:r>
          </w:p>
          <w:p w14:paraId="07106ACF" w14:textId="77777777" w:rsidR="007C0500" w:rsidRPr="003D12D1" w:rsidRDefault="007C0500">
            <w:pPr>
              <w:jc w:val="both"/>
              <w:rPr>
                <w:rFonts w:ascii="Palatino Linotype" w:eastAsia="Palatino Linotype" w:hAnsi="Palatino Linotype" w:cs="Palatino Linotype"/>
                <w:sz w:val="18"/>
                <w:szCs w:val="18"/>
              </w:rPr>
            </w:pPr>
          </w:p>
          <w:p w14:paraId="1BDE31F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Novena Regidora informó la entrega del Acta de la Sesión de Instalación de la Comisión de Desarrollo Metropolitano, de fecha veinte de enero de dos mil veinticinco, en versión íntegra, del que se advierte el nombre de cada integrante.</w:t>
            </w:r>
          </w:p>
        </w:tc>
        <w:tc>
          <w:tcPr>
            <w:tcW w:w="1418" w:type="dxa"/>
          </w:tcPr>
          <w:p w14:paraId="36305F8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asuntos abordados en la sesión realizada</w:t>
            </w:r>
          </w:p>
        </w:tc>
        <w:tc>
          <w:tcPr>
            <w:tcW w:w="1276" w:type="dxa"/>
          </w:tcPr>
          <w:p w14:paraId="78CD5C6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en cada una de las sesiones realizadas</w:t>
            </w:r>
          </w:p>
        </w:tc>
        <w:tc>
          <w:tcPr>
            <w:tcW w:w="1417" w:type="dxa"/>
          </w:tcPr>
          <w:p w14:paraId="795E317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han asistido a cada una de las sesiones; así como aquellos que se encuentren ausentes </w:t>
            </w:r>
          </w:p>
          <w:p w14:paraId="2D9C3A22" w14:textId="77777777" w:rsidR="007C0500" w:rsidRPr="003D12D1" w:rsidRDefault="007C0500">
            <w:pPr>
              <w:jc w:val="both"/>
              <w:rPr>
                <w:rFonts w:ascii="Palatino Linotype" w:eastAsia="Palatino Linotype" w:hAnsi="Palatino Linotype" w:cs="Palatino Linotype"/>
                <w:sz w:val="18"/>
                <w:szCs w:val="18"/>
              </w:rPr>
            </w:pPr>
          </w:p>
          <w:p w14:paraId="5D6F0217"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06B02119"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3AEA13E9" w14:textId="77777777">
        <w:tc>
          <w:tcPr>
            <w:tcW w:w="1520" w:type="dxa"/>
          </w:tcPr>
          <w:p w14:paraId="48A8D2E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Patrimonio Municipal</w:t>
            </w:r>
          </w:p>
        </w:tc>
        <w:tc>
          <w:tcPr>
            <w:tcW w:w="1877" w:type="dxa"/>
          </w:tcPr>
          <w:p w14:paraId="0FAEE36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Segundo Sindico</w:t>
            </w:r>
          </w:p>
          <w:p w14:paraId="435580FD" w14:textId="77777777" w:rsidR="007C0500" w:rsidRPr="003D12D1" w:rsidRDefault="007C0500">
            <w:pPr>
              <w:jc w:val="both"/>
              <w:rPr>
                <w:rFonts w:ascii="Palatino Linotype" w:eastAsia="Palatino Linotype" w:hAnsi="Palatino Linotype" w:cs="Palatino Linotype"/>
                <w:sz w:val="18"/>
                <w:szCs w:val="18"/>
              </w:rPr>
            </w:pPr>
          </w:p>
          <w:p w14:paraId="42423CB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Acta de la Primera Sesión Ordinaria de la Comisión de Patrimonio Municipal, celebrada el veinticuatro de marzo de dos mil veinticinco, en versión íntegra.</w:t>
            </w:r>
          </w:p>
        </w:tc>
        <w:tc>
          <w:tcPr>
            <w:tcW w:w="1418" w:type="dxa"/>
          </w:tcPr>
          <w:p w14:paraId="021FBA9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el número y tema de los asuntos abordados en la sesión </w:t>
            </w:r>
          </w:p>
        </w:tc>
        <w:tc>
          <w:tcPr>
            <w:tcW w:w="1276" w:type="dxa"/>
          </w:tcPr>
          <w:p w14:paraId="16459CE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Del acta remitida se advierte el número y tema de los acuerdos aprobados en la sesión</w:t>
            </w:r>
          </w:p>
        </w:tc>
        <w:tc>
          <w:tcPr>
            <w:tcW w:w="1417" w:type="dxa"/>
          </w:tcPr>
          <w:p w14:paraId="07A11B4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acta remitida se advierte quiénes son los síndicos o regidores que han asistido a la sesión; así como aquellos que se encuentren ausentes </w:t>
            </w:r>
          </w:p>
          <w:p w14:paraId="4AA0E0C4"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18DB94D9"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123A7FF7" w14:textId="77777777">
        <w:tc>
          <w:tcPr>
            <w:tcW w:w="1520" w:type="dxa"/>
          </w:tcPr>
          <w:p w14:paraId="410AABA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Innovación y Desarrollo Tecnológico</w:t>
            </w:r>
          </w:p>
        </w:tc>
        <w:tc>
          <w:tcPr>
            <w:tcW w:w="1877" w:type="dxa"/>
          </w:tcPr>
          <w:p w14:paraId="5167457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Décimo Primer Regidor</w:t>
            </w:r>
          </w:p>
        </w:tc>
        <w:tc>
          <w:tcPr>
            <w:tcW w:w="1418" w:type="dxa"/>
          </w:tcPr>
          <w:p w14:paraId="01E0910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1F28156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5FCAE1A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0540639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3D63B88B" w14:textId="77777777">
        <w:tc>
          <w:tcPr>
            <w:tcW w:w="1520" w:type="dxa"/>
          </w:tcPr>
          <w:p w14:paraId="694BD8D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Para el Seguimiento a la Implementación de la Agenda 2030 en Toluca</w:t>
            </w:r>
          </w:p>
        </w:tc>
        <w:tc>
          <w:tcPr>
            <w:tcW w:w="1877" w:type="dxa"/>
          </w:tcPr>
          <w:p w14:paraId="1DCB374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Décima Segunda Regidora</w:t>
            </w:r>
          </w:p>
          <w:p w14:paraId="18138F75" w14:textId="77777777" w:rsidR="007C0500" w:rsidRPr="003D12D1" w:rsidRDefault="007C0500">
            <w:pPr>
              <w:jc w:val="both"/>
              <w:rPr>
                <w:rFonts w:ascii="Palatino Linotype" w:eastAsia="Palatino Linotype" w:hAnsi="Palatino Linotype" w:cs="Palatino Linotype"/>
                <w:sz w:val="18"/>
                <w:szCs w:val="18"/>
              </w:rPr>
            </w:pPr>
          </w:p>
          <w:p w14:paraId="417342F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Décima segunda Regidora informó la entrega del informe trimestral, en el que se puede encontrar:</w:t>
            </w:r>
          </w:p>
          <w:p w14:paraId="7DDDA25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Número de reuniones</w:t>
            </w:r>
          </w:p>
          <w:p w14:paraId="3AA92FC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Quienes forman parte de las Comisiones</w:t>
            </w:r>
          </w:p>
          <w:p w14:paraId="0799E4A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Asistencia e inasistencia de regidores durante las sesiones</w:t>
            </w:r>
          </w:p>
          <w:p w14:paraId="35E5462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Asuntos abordados en cada una, así como su aprobación</w:t>
            </w:r>
          </w:p>
          <w:p w14:paraId="37C08F65" w14:textId="77777777" w:rsidR="007C0500" w:rsidRPr="003D12D1" w:rsidRDefault="007C0500">
            <w:pPr>
              <w:jc w:val="both"/>
              <w:rPr>
                <w:rFonts w:ascii="Palatino Linotype" w:eastAsia="Palatino Linotype" w:hAnsi="Palatino Linotype" w:cs="Palatino Linotype"/>
                <w:sz w:val="18"/>
                <w:szCs w:val="18"/>
              </w:rPr>
            </w:pPr>
          </w:p>
          <w:p w14:paraId="7149F7F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Adjuntado el Primer Informe Trimestral (Enero-Marzo 2025) de la Comisión Edilicia para el Seguimiento a la Implementación de la Agenda 2030 en Toluca, presentado por la Décima Segunda Regidora en fecha cuatro de abril de dos mil veinticinco.</w:t>
            </w:r>
          </w:p>
        </w:tc>
        <w:tc>
          <w:tcPr>
            <w:tcW w:w="1418" w:type="dxa"/>
          </w:tcPr>
          <w:p w14:paraId="3DBBD77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informe remitido se advierte el número y tema de los asuntos tratados en cada una de las sesiones realizadas durante el primer trimestre de dos mil veinticinco, siendo la siguiente sesión: </w:t>
            </w:r>
          </w:p>
          <w:p w14:paraId="6A45C45F" w14:textId="77777777" w:rsidR="007C0500" w:rsidRPr="003D12D1" w:rsidRDefault="007C0500">
            <w:pPr>
              <w:jc w:val="both"/>
              <w:rPr>
                <w:rFonts w:ascii="Palatino Linotype" w:eastAsia="Palatino Linotype" w:hAnsi="Palatino Linotype" w:cs="Palatino Linotype"/>
                <w:sz w:val="18"/>
                <w:szCs w:val="18"/>
              </w:rPr>
            </w:pPr>
          </w:p>
          <w:p w14:paraId="118B700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 Sesión de Instalación </w:t>
            </w:r>
          </w:p>
        </w:tc>
        <w:tc>
          <w:tcPr>
            <w:tcW w:w="1276" w:type="dxa"/>
          </w:tcPr>
          <w:p w14:paraId="2D560F51"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informe remitido se advierte que únicamente se llevó a cabo la instalación sin que se advierta algún acuerdo adicional </w:t>
            </w:r>
          </w:p>
        </w:tc>
        <w:tc>
          <w:tcPr>
            <w:tcW w:w="1417" w:type="dxa"/>
          </w:tcPr>
          <w:p w14:paraId="59966E8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Del informe remitido se advierte que en el acta de instalación se encontraban presentes la totalidad de los integrantes de la comisión; por lo que también da cuenta de lo solicitado. </w:t>
            </w:r>
          </w:p>
          <w:p w14:paraId="7B1B9559" w14:textId="77777777" w:rsidR="007C0500" w:rsidRPr="003D12D1" w:rsidRDefault="007C0500">
            <w:pPr>
              <w:jc w:val="both"/>
              <w:rPr>
                <w:rFonts w:ascii="Palatino Linotype" w:eastAsia="Palatino Linotype" w:hAnsi="Palatino Linotype" w:cs="Palatino Linotype"/>
                <w:sz w:val="18"/>
                <w:szCs w:val="18"/>
              </w:rPr>
            </w:pPr>
          </w:p>
          <w:p w14:paraId="6C3D62C7" w14:textId="77777777" w:rsidR="007C0500" w:rsidRPr="003D12D1" w:rsidRDefault="007C0500">
            <w:pPr>
              <w:jc w:val="both"/>
              <w:rPr>
                <w:rFonts w:ascii="Palatino Linotype" w:eastAsia="Palatino Linotype" w:hAnsi="Palatino Linotype" w:cs="Palatino Linotype"/>
                <w:sz w:val="18"/>
                <w:szCs w:val="18"/>
              </w:rPr>
            </w:pPr>
          </w:p>
        </w:tc>
        <w:tc>
          <w:tcPr>
            <w:tcW w:w="1320" w:type="dxa"/>
          </w:tcPr>
          <w:p w14:paraId="0A03586B" w14:textId="77777777" w:rsidR="007C0500" w:rsidRPr="003D12D1" w:rsidRDefault="00B00C19">
            <w:pPr>
              <w:jc w:val="center"/>
              <w:rPr>
                <w:rFonts w:ascii="Palatino Linotype" w:eastAsia="Palatino Linotype" w:hAnsi="Palatino Linotype" w:cs="Palatino Linotype"/>
                <w:b/>
                <w:sz w:val="18"/>
                <w:szCs w:val="18"/>
              </w:rPr>
            </w:pPr>
            <w:r w:rsidRPr="003D12D1">
              <w:rPr>
                <w:rFonts w:ascii="Palatino Linotype" w:eastAsia="Palatino Linotype" w:hAnsi="Palatino Linotype" w:cs="Palatino Linotype"/>
                <w:b/>
                <w:sz w:val="18"/>
                <w:szCs w:val="18"/>
              </w:rPr>
              <w:t>Colmó</w:t>
            </w:r>
          </w:p>
        </w:tc>
      </w:tr>
      <w:tr w:rsidR="007C0500" w:rsidRPr="003D12D1" w14:paraId="69B7A20E" w14:textId="77777777">
        <w:tc>
          <w:tcPr>
            <w:tcW w:w="1520" w:type="dxa"/>
          </w:tcPr>
          <w:p w14:paraId="35AB84C3"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Desarrollo social (Bienestar)</w:t>
            </w:r>
          </w:p>
        </w:tc>
        <w:tc>
          <w:tcPr>
            <w:tcW w:w="1877" w:type="dxa"/>
          </w:tcPr>
          <w:p w14:paraId="101105A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Primer Regidor</w:t>
            </w:r>
          </w:p>
          <w:p w14:paraId="7811D4B1" w14:textId="77777777" w:rsidR="007C0500" w:rsidRPr="003D12D1" w:rsidRDefault="007C0500">
            <w:pPr>
              <w:jc w:val="both"/>
              <w:rPr>
                <w:rFonts w:ascii="Palatino Linotype" w:eastAsia="Palatino Linotype" w:hAnsi="Palatino Linotype" w:cs="Palatino Linotype"/>
                <w:sz w:val="18"/>
                <w:szCs w:val="18"/>
              </w:rPr>
            </w:pPr>
          </w:p>
          <w:p w14:paraId="5F19770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Primera Regiduría informó que se realizó una búsqueda en sus archivos y no se cuenta con documento alguno con las características solicitadas.</w:t>
            </w:r>
          </w:p>
        </w:tc>
        <w:tc>
          <w:tcPr>
            <w:tcW w:w="1418" w:type="dxa"/>
          </w:tcPr>
          <w:p w14:paraId="6EF7EA3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37E1DD75"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6EF9AD7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7B7F9D0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321302B4" w14:textId="77777777">
        <w:tc>
          <w:tcPr>
            <w:tcW w:w="1520" w:type="dxa"/>
          </w:tcPr>
          <w:p w14:paraId="44D0D9D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Transitoria de asuntos electorales Autoridades auxiliares, copacis y representante indígena</w:t>
            </w:r>
          </w:p>
        </w:tc>
        <w:tc>
          <w:tcPr>
            <w:tcW w:w="1877" w:type="dxa"/>
          </w:tcPr>
          <w:p w14:paraId="1B40DB87"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Primer Regidor</w:t>
            </w:r>
          </w:p>
          <w:p w14:paraId="22329127" w14:textId="77777777" w:rsidR="007C0500" w:rsidRPr="003D12D1" w:rsidRDefault="007C0500">
            <w:pPr>
              <w:jc w:val="both"/>
              <w:rPr>
                <w:rFonts w:ascii="Palatino Linotype" w:eastAsia="Palatino Linotype" w:hAnsi="Palatino Linotype" w:cs="Palatino Linotype"/>
                <w:sz w:val="18"/>
                <w:szCs w:val="18"/>
              </w:rPr>
            </w:pPr>
          </w:p>
          <w:p w14:paraId="08F7471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La Primera Regiduría informó que se realizó una búsqueda en sus archivos y no se cuenta con documento alguno con las características solicitadas.</w:t>
            </w:r>
          </w:p>
        </w:tc>
        <w:tc>
          <w:tcPr>
            <w:tcW w:w="1418" w:type="dxa"/>
          </w:tcPr>
          <w:p w14:paraId="116FAAA8"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03F2AC5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0FC9B5F6"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48564E9F"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45DFE3F6" w14:textId="77777777">
        <w:tc>
          <w:tcPr>
            <w:tcW w:w="1520" w:type="dxa"/>
          </w:tcPr>
          <w:p w14:paraId="1E5B7E2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Filmaciones de Toluca</w:t>
            </w:r>
          </w:p>
        </w:tc>
        <w:tc>
          <w:tcPr>
            <w:tcW w:w="1877" w:type="dxa"/>
          </w:tcPr>
          <w:p w14:paraId="37041C1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Octava Regidora</w:t>
            </w:r>
          </w:p>
        </w:tc>
        <w:tc>
          <w:tcPr>
            <w:tcW w:w="1418" w:type="dxa"/>
          </w:tcPr>
          <w:p w14:paraId="33B6DB2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09031D00"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577C3FB2"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54A4806E"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r w:rsidR="007C0500" w:rsidRPr="003D12D1" w14:paraId="4E5C848F" w14:textId="77777777">
        <w:tc>
          <w:tcPr>
            <w:tcW w:w="1520" w:type="dxa"/>
          </w:tcPr>
          <w:p w14:paraId="393932B4"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De la tenencia de la tierra, desarrollo urbano y gestión de Títulos</w:t>
            </w:r>
          </w:p>
        </w:tc>
        <w:tc>
          <w:tcPr>
            <w:tcW w:w="1877" w:type="dxa"/>
          </w:tcPr>
          <w:p w14:paraId="625AF12A"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Preside: Segundo Sindico</w:t>
            </w:r>
          </w:p>
        </w:tc>
        <w:tc>
          <w:tcPr>
            <w:tcW w:w="1418" w:type="dxa"/>
          </w:tcPr>
          <w:p w14:paraId="55E2C6ED"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 xml:space="preserve">Fue omiso </w:t>
            </w:r>
          </w:p>
        </w:tc>
        <w:tc>
          <w:tcPr>
            <w:tcW w:w="1276" w:type="dxa"/>
          </w:tcPr>
          <w:p w14:paraId="77F656CC"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417" w:type="dxa"/>
          </w:tcPr>
          <w:p w14:paraId="406CD51B"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sz w:val="18"/>
                <w:szCs w:val="18"/>
              </w:rPr>
              <w:t>Fue omiso</w:t>
            </w:r>
          </w:p>
        </w:tc>
        <w:tc>
          <w:tcPr>
            <w:tcW w:w="1320" w:type="dxa"/>
          </w:tcPr>
          <w:p w14:paraId="2A385689" w14:textId="77777777" w:rsidR="007C0500" w:rsidRPr="003D12D1" w:rsidRDefault="00B00C19">
            <w:pPr>
              <w:jc w:val="both"/>
              <w:rPr>
                <w:rFonts w:ascii="Palatino Linotype" w:eastAsia="Palatino Linotype" w:hAnsi="Palatino Linotype" w:cs="Palatino Linotype"/>
                <w:sz w:val="18"/>
                <w:szCs w:val="18"/>
              </w:rPr>
            </w:pPr>
            <w:r w:rsidRPr="003D12D1">
              <w:rPr>
                <w:rFonts w:ascii="Palatino Linotype" w:eastAsia="Palatino Linotype" w:hAnsi="Palatino Linotype" w:cs="Palatino Linotype"/>
                <w:b/>
                <w:sz w:val="18"/>
                <w:szCs w:val="18"/>
              </w:rPr>
              <w:t>No colmó</w:t>
            </w:r>
          </w:p>
        </w:tc>
      </w:tr>
    </w:tbl>
    <w:p w14:paraId="4E564408"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5E7CB7D4"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De lo anterior se advierte que referente al año </w:t>
      </w:r>
      <w:r w:rsidRPr="003D12D1">
        <w:rPr>
          <w:rFonts w:ascii="Palatino Linotype" w:eastAsia="Palatino Linotype" w:hAnsi="Palatino Linotype" w:cs="Palatino Linotype"/>
          <w:b/>
          <w:sz w:val="22"/>
          <w:szCs w:val="22"/>
        </w:rPr>
        <w:t>2024,</w:t>
      </w:r>
      <w:r w:rsidRPr="003D12D1">
        <w:rPr>
          <w:rFonts w:ascii="Palatino Linotype" w:eastAsia="Palatino Linotype" w:hAnsi="Palatino Linotype" w:cs="Palatino Linotype"/>
          <w:sz w:val="22"/>
          <w:szCs w:val="22"/>
        </w:rPr>
        <w:t xml:space="preserve">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fue omiso en hacer algún pronunciamiento al respecto a las Comisiones de Hacienda (Egresos), Salud Pública y Población, Reglamentación Municipal, Prevención Social de la Violencia y Delincuencia, Juventud, Deporte y Recreación, Medio Ambiente, Fomento Agropecuario y Forestal, Turismo, Asuntos Internacionales y Apoyo al Migrante, Desarrollo Económico (mercados, tianguis, central de abastos, rastro), Protección e Inclusión a Personas con Discapacidad, Protección y Bienestar Animal, de atención a la violencia en contra de las mujeres, Derechos humanos, Transversalidad de Género (equidad de género), Desarrollo Metropolitano, Patrimonio Municipal, Innovación y Desarrollo Tecnológico y Desarrollo social, y para el periodo del primero de enero al veintiocho de marzo de </w:t>
      </w:r>
      <w:r w:rsidRPr="003D12D1">
        <w:rPr>
          <w:rFonts w:ascii="Palatino Linotype" w:eastAsia="Palatino Linotype" w:hAnsi="Palatino Linotype" w:cs="Palatino Linotype"/>
          <w:b/>
          <w:sz w:val="22"/>
          <w:szCs w:val="22"/>
        </w:rPr>
        <w:t>2025,</w:t>
      </w:r>
      <w:r w:rsidRPr="003D12D1">
        <w:rPr>
          <w:rFonts w:ascii="Palatino Linotype" w:eastAsia="Palatino Linotype" w:hAnsi="Palatino Linotype" w:cs="Palatino Linotype"/>
          <w:sz w:val="22"/>
          <w:szCs w:val="22"/>
        </w:rPr>
        <w:t xml:space="preserve"> omitió pronunciarse respecto a las comisiones Hacienda (Ingresos), Hacienda (Egresos), Salud pública y población, Reglamentación Municipal, Juventud, Deporte y Recreación, Asuntos indígenas, Protección e Inclusión a Personas con Discapacidad, Límites Territoriales y Nomenclatura Municipal, Derechos humanos, Innovación y Desarrollo Tecnológico, Filmaciones de Toluca y De la tenencia de la tierra, desarrollo urbano y gestión de Títulos; por lo que, no se puede tener por atendido el derecho de acceso a la información de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toda vez que si bien no se advierte fuente obligacional en el que se establezca la obligación de sesionar periódicamente o en una temporalidad determinada, lo cierto es que al no existir un pronunciamiento al respecto es que resulta procedente ordenar la entrega de la información, previa búsqueda exhaustiva y razonable, de ser procedente en versión pública.</w:t>
      </w:r>
    </w:p>
    <w:p w14:paraId="71A52072"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6DAACD9"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Ahora bien respecto a las Comisiones de Gobernación, Planeación para el desarrollo, Prevención y Atención de Conflictos Laborales, Servicios Públicos (agua, alcantarillado, drenaje, panteones, alumbrado público), Asuntos indígenas, Infraestructura e Inversión Pública, Seguridad Pública, Tránsito y Protección Civil, Movilidad y para el Seguimiento a la Implementación de la Agenda 2030 en Toluca del ejercicio fiscal 2024; así como lo referente a las Comisiones de Gobernación, Planeación para el desarrollo, Seguridad Pública, Tránsito y Protección Civil, Movilidad, Desarrollo social (Bienestar), Transitoria de asuntos electorales Autoridades auxiliares, copacis y representante indígena del periodo de 2025;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se limitó a señalar que hizo una búsqueda exhaustiva y razonable dentro de sus archivos sin que se encontrara documento alguno con las características solicitadas; sin embargo tal y como se señaló en los cuadros de análisis el documento que de manera enunciativa más no limitativa puede contener la información que desea conocer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son las propias Actas de las Sesiones de las Comisiones pues estas pueden dar cuenta del número de reuniones que han celebrado cada comisión, los temas y acuerdos aprobados y la asistencia de los integrantes de cada comisión; sin embargo, a pesar de que en el caso se pronunciaron los servidores públicos habilitados competentes, al ser quienes presiden cada comisión, lo cierto es que a consideración de este Órgano Garante no se realizó adecuadamente el proceso de búsqueda de la información, ya que no se aportaron los medios de convicción que permitan advertir que en efecto se llevó a cabo la búsqueda de la misma.  </w:t>
      </w:r>
    </w:p>
    <w:p w14:paraId="6E25EF59"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405C2676"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14:paraId="2A3C63E5"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9D118AA"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Lo anterior ocasiona que en el caso no se cumpliera con el principio de búsqueda exhaustiva de la información requerida, cuyo alcance se encuentra establecido en el Criterio Reiterado 02/19 emitido por el Pleno de este Organismo Garante, a saber:</w:t>
      </w:r>
    </w:p>
    <w:p w14:paraId="15AC0EBF"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04BE78D3"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3D12D1">
        <w:rPr>
          <w:rFonts w:ascii="Palatino Linotype" w:eastAsia="Palatino Linotype" w:hAnsi="Palatino Linotype" w:cs="Palatino Linotype"/>
          <w:i/>
          <w:sz w:val="22"/>
          <w:szCs w:val="22"/>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1A2DFC6A"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139261A" w14:textId="77777777" w:rsidR="007C0500" w:rsidRPr="003D12D1" w:rsidRDefault="00B00C19">
      <w:pPr>
        <w:spacing w:line="360" w:lineRule="auto"/>
        <w:jc w:val="both"/>
        <w:rPr>
          <w:rFonts w:ascii="Palatino Linotype" w:eastAsia="Palatino Linotype" w:hAnsi="Palatino Linotype" w:cs="Palatino Linotype"/>
          <w:b/>
          <w:sz w:val="22"/>
          <w:szCs w:val="22"/>
          <w:u w:val="single"/>
        </w:rPr>
      </w:pPr>
      <w:r w:rsidRPr="003D12D1">
        <w:rPr>
          <w:rFonts w:ascii="Palatino Linotype" w:eastAsia="Palatino Linotype" w:hAnsi="Palatino Linotype" w:cs="Palatino Linotype"/>
          <w:sz w:val="22"/>
          <w:szCs w:val="22"/>
        </w:rPr>
        <w:t>Asimismo, se considera que el pronunciamiento del servidor público habilitado competente, tampoco cumplió con los principios de congruencia y exhaustividad, en virtud de que las respuestas no fueron claras, pues el servidor público habilitado competente además de que no indicó los archivos en donde procedió a realizar la búsqueda de la información, únicamente se limitó a señalar que no se cuenta con información, si</w:t>
      </w:r>
      <w:r w:rsidRPr="003D12D1">
        <w:rPr>
          <w:rFonts w:ascii="Palatino Linotype" w:eastAsia="Palatino Linotype" w:hAnsi="Palatino Linotype" w:cs="Palatino Linotype"/>
          <w:b/>
          <w:sz w:val="22"/>
          <w:szCs w:val="22"/>
          <w:u w:val="single"/>
        </w:rPr>
        <w:t>n precisar las razones por las que arribó a esa conclusión.</w:t>
      </w:r>
    </w:p>
    <w:p w14:paraId="3877AB1B"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1EC07CB"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Lo anterior, ya que el ente público no indicó las razones por las que no se cuenta con la información consistente a las comisiones, generando incertidumbre al particular por desconocer la causa por la que no se cuenta con la misma, es decir, no se indica si no se cuenta con dichas facturas porque no se generó o, porque habiéndolo generado, por alguna circunstancia en particular no obra en los archivos del </w:t>
      </w:r>
      <w:r w:rsidRPr="003D12D1">
        <w:rPr>
          <w:rFonts w:ascii="Palatino Linotype" w:eastAsia="Palatino Linotype" w:hAnsi="Palatino Linotype" w:cs="Palatino Linotype"/>
          <w:b/>
          <w:sz w:val="22"/>
          <w:szCs w:val="22"/>
        </w:rPr>
        <w:t>Sujeto Obligado.</w:t>
      </w:r>
    </w:p>
    <w:p w14:paraId="36F3E08C"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44FA209E"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tal sentido, resulta aplicable el Criterio 02/17 emitido por el Peno del Instituto Nacional de Transparencia y Acceso a la Información y Protección de Datos Personales, de título y texto siguientes:</w:t>
      </w:r>
    </w:p>
    <w:p w14:paraId="4AC22B5C"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60639B9" w14:textId="77777777" w:rsidR="007C0500" w:rsidRPr="003D12D1" w:rsidRDefault="00B00C19">
      <w:pPr>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xml:space="preserve">“Congruencia y exhaustividad. Sus alcances para garantizar el derecho de acceso a la información. </w:t>
      </w:r>
      <w:r w:rsidRPr="003D12D1">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D12D1">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3D12D1">
        <w:rPr>
          <w:rFonts w:ascii="Palatino Linotype" w:eastAsia="Palatino Linotype" w:hAnsi="Palatino Linotype" w:cs="Palatino Linotype"/>
          <w:i/>
          <w:sz w:val="22"/>
          <w:szCs w:val="22"/>
        </w:rPr>
        <w:t xml:space="preserve">; mientras que </w:t>
      </w:r>
      <w:r w:rsidRPr="003D12D1">
        <w:rPr>
          <w:rFonts w:ascii="Palatino Linotype" w:eastAsia="Palatino Linotype" w:hAnsi="Palatino Linotype" w:cs="Palatino Linotype"/>
          <w:b/>
          <w:i/>
          <w:sz w:val="22"/>
          <w:szCs w:val="22"/>
        </w:rPr>
        <w:t>la exhaustividad significa que dicha respuesta se refiera expresamente a cada uno de los puntos solicitados</w:t>
      </w:r>
      <w:r w:rsidRPr="003D12D1">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7E124C2"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34BE2F1"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De ahí que, la respuesta proporcionada al requerimiento en análisis no cumple con los principios de búsqueda exhaustiva, congruencia y exhaustividad; por lo que, este Instituto estima que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no colmó el derecho de acceso a la información de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toda vez que, como ya fue referido no se realizó la correcta búsqueda de la información dentro de sus archivos, por tanto, resulta procedente ordenar la entrega, de ser procedente en versión pública, de lo siguiente: </w:t>
      </w:r>
    </w:p>
    <w:p w14:paraId="714E27CA"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5E597454" w14:textId="77777777" w:rsidR="007C0500" w:rsidRPr="003D12D1" w:rsidRDefault="00B00C19">
      <w:pPr>
        <w:numPr>
          <w:ilvl w:val="0"/>
          <w:numId w:val="32"/>
        </w:numPr>
        <w:pBdr>
          <w:top w:val="nil"/>
          <w:left w:val="nil"/>
          <w:bottom w:val="nil"/>
          <w:right w:val="nil"/>
          <w:between w:val="nil"/>
        </w:pBdr>
        <w:tabs>
          <w:tab w:val="left" w:pos="851"/>
        </w:tabs>
        <w:spacing w:line="276" w:lineRule="auto"/>
        <w:ind w:left="851" w:right="616" w:firstLine="0"/>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Del ejercicio fiscal dos mil veinticuatro, la siguiente información: </w:t>
      </w:r>
    </w:p>
    <w:p w14:paraId="28D0B5C6" w14:textId="77777777" w:rsidR="007C0500" w:rsidRPr="003D12D1" w:rsidRDefault="00B00C19">
      <w:pPr>
        <w:numPr>
          <w:ilvl w:val="0"/>
          <w:numId w:val="21"/>
        </w:numPr>
        <w:pBdr>
          <w:top w:val="nil"/>
          <w:left w:val="nil"/>
          <w:bottom w:val="nil"/>
          <w:right w:val="nil"/>
          <w:between w:val="nil"/>
        </w:pBdr>
        <w:tabs>
          <w:tab w:val="left" w:pos="851"/>
        </w:tabs>
        <w:spacing w:line="276" w:lineRule="auto"/>
        <w:ind w:left="851" w:right="616"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las Comisiones de Hacienda (Egresos), Salud Pública y Población, Reglamentación Municipal, Prevención Social de la Violencia y Delincuencia, Juventud, Deporte y Recreación, Medio Ambiente, Fomento Agropecuario y Forestal, Turismo, Asuntos Internacionales y Apoyo al Migrante, Desarrollo Económico (mercados, tianguis, central de abastos, rastro), Protección e Inclusión a Personas con Discapacidad, Protección y Bienestar Animal, de Atención a la violencia en contra de las mujeres, Derechos humanos, Transversalidad de Género (equidad de género), Desarrollo Metropolitano, Patrimonio Municipal, Innovación y Desarrollo Tecnológico y Desarrollo social, de Gobernación, Planeación para el desarrollo, Prevención y Atención de Conflictos Laborales, Servicios Públicos (agua, alcantarillado, drenaje, panteones, alumbrado público), Asuntos indígenas, Infraestructura e Inversión Pública, Seguridad Pública, Tránsito y Protección Civil, Movilidad y para el Seguimiento a la Implementación de la Agenda 2030 en Toluca, el documento que dé cuenta de lo siguiente:</w:t>
      </w:r>
    </w:p>
    <w:p w14:paraId="69DA3F0D" w14:textId="77777777" w:rsidR="007C0500" w:rsidRPr="003D12D1" w:rsidRDefault="007C0500">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sz w:val="22"/>
          <w:szCs w:val="22"/>
        </w:rPr>
      </w:pPr>
    </w:p>
    <w:p w14:paraId="74B1B28E" w14:textId="77777777" w:rsidR="007C0500" w:rsidRPr="003D12D1" w:rsidRDefault="00B00C19">
      <w:pPr>
        <w:numPr>
          <w:ilvl w:val="0"/>
          <w:numId w:val="22"/>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de reuniones o sesiones que ha realizado </w:t>
      </w:r>
    </w:p>
    <w:p w14:paraId="601BF3CF" w14:textId="77777777" w:rsidR="007C0500" w:rsidRPr="003D12D1" w:rsidRDefault="00B00C19">
      <w:pPr>
        <w:numPr>
          <w:ilvl w:val="0"/>
          <w:numId w:val="22"/>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y tema de los asuntos abordados y aprobados en cada una de las reuniones o sesiones realizadas. </w:t>
      </w:r>
    </w:p>
    <w:p w14:paraId="2B6540B7" w14:textId="77777777" w:rsidR="007C0500" w:rsidRPr="003D12D1" w:rsidRDefault="00B00C19">
      <w:pPr>
        <w:numPr>
          <w:ilvl w:val="0"/>
          <w:numId w:val="22"/>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el número de faltas y asistencia de los integrantes a cada una de las reuniones o sesiones realizadas.</w:t>
      </w:r>
    </w:p>
    <w:p w14:paraId="66707143" w14:textId="77777777" w:rsidR="007C0500" w:rsidRPr="003D12D1" w:rsidRDefault="007C0500">
      <w:pPr>
        <w:pBdr>
          <w:top w:val="nil"/>
          <w:left w:val="nil"/>
          <w:bottom w:val="nil"/>
          <w:right w:val="nil"/>
          <w:between w:val="nil"/>
        </w:pBdr>
        <w:tabs>
          <w:tab w:val="left" w:pos="851"/>
        </w:tabs>
        <w:spacing w:line="276" w:lineRule="auto"/>
        <w:ind w:left="1571" w:right="616"/>
        <w:jc w:val="both"/>
        <w:rPr>
          <w:rFonts w:ascii="Palatino Linotype" w:eastAsia="Palatino Linotype" w:hAnsi="Palatino Linotype" w:cs="Palatino Linotype"/>
          <w:sz w:val="22"/>
          <w:szCs w:val="22"/>
        </w:rPr>
      </w:pPr>
    </w:p>
    <w:p w14:paraId="02B60DCE" w14:textId="77777777" w:rsidR="007C0500" w:rsidRPr="003D12D1" w:rsidRDefault="00B00C19">
      <w:pPr>
        <w:numPr>
          <w:ilvl w:val="0"/>
          <w:numId w:val="32"/>
        </w:numPr>
        <w:pBdr>
          <w:top w:val="nil"/>
          <w:left w:val="nil"/>
          <w:bottom w:val="nil"/>
          <w:right w:val="nil"/>
          <w:between w:val="nil"/>
        </w:pBdr>
        <w:tabs>
          <w:tab w:val="left" w:pos="851"/>
        </w:tabs>
        <w:spacing w:line="276" w:lineRule="auto"/>
        <w:ind w:left="851" w:right="616" w:firstLine="0"/>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Del primero de enero al veintiocho de marzo de dos mil veinticinco, la siguiente información: </w:t>
      </w:r>
    </w:p>
    <w:p w14:paraId="1D3C51FC" w14:textId="77777777" w:rsidR="007C0500" w:rsidRPr="003D12D1" w:rsidRDefault="007C0500">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sz w:val="22"/>
          <w:szCs w:val="22"/>
        </w:rPr>
      </w:pPr>
    </w:p>
    <w:p w14:paraId="2E21E23A" w14:textId="77777777" w:rsidR="007C0500" w:rsidRPr="003D12D1" w:rsidRDefault="00B00C19">
      <w:pPr>
        <w:numPr>
          <w:ilvl w:val="0"/>
          <w:numId w:val="21"/>
        </w:numPr>
        <w:pBdr>
          <w:top w:val="nil"/>
          <w:left w:val="nil"/>
          <w:bottom w:val="nil"/>
          <w:right w:val="nil"/>
          <w:between w:val="nil"/>
        </w:pBdr>
        <w:tabs>
          <w:tab w:val="left" w:pos="851"/>
        </w:tabs>
        <w:spacing w:line="276" w:lineRule="auto"/>
        <w:ind w:left="851" w:right="616"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las comisiones Hacienda (Ingresos), Hacienda (Egresos), Salud pública y población, Reglamentación Municipal, Juventud, Deporte y Recreación, Asuntos indígenas, Protección e Inclusión a Personas con Discapacidad, Límites Territoriales y Nomenclatura Municipal, Derechos humanos, Innovación y Desarrollo Tecnológico, Filmaciones de Toluca y De la tenencia de la tierra, desarrollo urbano y gestión de Títulos, Gobernación, Planeación para el desarrollo, Seguridad Pública, Tránsito y Protección Civil, Movilidad, Desarrollo social (Bienestar), Transitoria de asuntos electorales Autoridades auxiliares, copacis y representante indígena, el documento que dé cuenta de lo siguiente:</w:t>
      </w:r>
    </w:p>
    <w:p w14:paraId="64F0A5F5" w14:textId="77777777" w:rsidR="007C0500" w:rsidRPr="003D12D1" w:rsidRDefault="007C0500">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sz w:val="22"/>
          <w:szCs w:val="22"/>
        </w:rPr>
      </w:pPr>
    </w:p>
    <w:p w14:paraId="7F1B8E81" w14:textId="77777777" w:rsidR="007C0500" w:rsidRPr="003D12D1" w:rsidRDefault="00B00C19">
      <w:pPr>
        <w:numPr>
          <w:ilvl w:val="0"/>
          <w:numId w:val="24"/>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de reuniones o sesiones que ha realizado </w:t>
      </w:r>
    </w:p>
    <w:p w14:paraId="5F36D748" w14:textId="77777777" w:rsidR="007C0500" w:rsidRPr="003D12D1" w:rsidRDefault="00B00C19">
      <w:pPr>
        <w:numPr>
          <w:ilvl w:val="0"/>
          <w:numId w:val="24"/>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y tema de los asuntos abordados y aprobados en cada una de las reuniones o sesiones realizadas. </w:t>
      </w:r>
    </w:p>
    <w:p w14:paraId="55EDDF10" w14:textId="77777777" w:rsidR="007C0500" w:rsidRPr="003D12D1" w:rsidRDefault="00B00C19">
      <w:pPr>
        <w:numPr>
          <w:ilvl w:val="0"/>
          <w:numId w:val="24"/>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el número de faltas y asistencia de los integrantes a cada una de las reuniones o sesiones realizadas.</w:t>
      </w:r>
    </w:p>
    <w:p w14:paraId="219356F6"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2C7BCF4B"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este sentido, 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24CC455E" w14:textId="77777777" w:rsidR="007C0500" w:rsidRPr="003D12D1" w:rsidRDefault="00B00C19">
      <w:pPr>
        <w:pBdr>
          <w:top w:val="nil"/>
          <w:left w:val="nil"/>
          <w:bottom w:val="nil"/>
          <w:right w:val="nil"/>
          <w:between w:val="nil"/>
        </w:pBdr>
        <w:spacing w:line="276" w:lineRule="auto"/>
        <w:ind w:left="851" w:right="618"/>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i/>
          <w:sz w:val="22"/>
          <w:szCs w:val="22"/>
        </w:rPr>
        <w:t>“Artículo 19…</w:t>
      </w:r>
    </w:p>
    <w:p w14:paraId="4B8DE7D0" w14:textId="77777777" w:rsidR="007C0500" w:rsidRPr="003D12D1" w:rsidRDefault="00B00C19">
      <w:pPr>
        <w:pBdr>
          <w:top w:val="nil"/>
          <w:left w:val="nil"/>
          <w:bottom w:val="nil"/>
          <w:right w:val="nil"/>
          <w:between w:val="nil"/>
        </w:pBdr>
        <w:spacing w:line="276" w:lineRule="auto"/>
        <w:ind w:left="851" w:right="618"/>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E02E70A" w14:textId="77777777" w:rsidR="007C0500" w:rsidRPr="003D12D1" w:rsidRDefault="007C0500">
      <w:pPr>
        <w:rPr>
          <w:rFonts w:ascii="Palatino Linotype" w:eastAsia="Palatino Linotype" w:hAnsi="Palatino Linotype" w:cs="Palatino Linotype"/>
          <w:sz w:val="22"/>
          <w:szCs w:val="22"/>
        </w:rPr>
      </w:pPr>
    </w:p>
    <w:p w14:paraId="70662141"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1916A46A"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4AE3C45"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Por otro lado y respecto a las Comisiones de Hacienda (Ingresos), Límites Territoriales y Nomenclatura Municipal y Cultura y Educación del ejercicio fiscal 2024,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hizo entrega de diversas sesiones de las que se puede advertir la información que desea conocer la parte Recurrente; no obstante, este Organismo Garante advierte que las actas se encuentran incompletas, toda vez que lo referente a la Comisión de Hacienda (Ingresos) faltaron actas, de la sesiones de la 1 a la 11; mientras que para la Comisión de Límites Territoriales y Nomenclatura Municipal omitió la entrega de las sesiones 1 a la 4, de la 7 a la 12, 14, 15 y 16, y finalmente de la Comisión de Cultura y Educación omitió la entrega de las sesiones 1 y 2 motivo por el que se ordena su entrega, al ser el documento que da cuenta de la información que desea conocer la parte Recurrente, de ser procedente en versión pública en términos del considerando quinto.  </w:t>
      </w:r>
    </w:p>
    <w:p w14:paraId="7B4ADAA9"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01B37D0F"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Ahora bien, no pasa desapercibido para este Organismo Garante que de las documentales proporcionadas por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respecto a la comisión de Hacienda (Ingresos), hizo entrega del acta de la Primera y Segunda Sesión Extraordinaria de la Comisión Edilicia De Hacienda (Ingresos), en versión pública, testado números de expedientes, información referente a bienes de interés público; así como, clave catastral, impuesto, descuento aplicado y el monto de exención del pago del impuesto predial de inmuebles propiedad de la UAEMEX; sin embargo, fue omiso en hacer entrega del acta del Comité de Transparencia que fundara y motivara dicha clasificación, por lo que resulta procedente, analizar si dichos datos son públicos o privados, observando lo siguiente: </w:t>
      </w:r>
    </w:p>
    <w:p w14:paraId="5DD15F12" w14:textId="77777777" w:rsidR="007C0500" w:rsidRPr="003D12D1" w:rsidRDefault="007C0500">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44391F57" w14:textId="77777777" w:rsidR="007C0500" w:rsidRPr="003D12D1" w:rsidRDefault="00B00C19">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Número de expediente</w:t>
      </w:r>
    </w:p>
    <w:p w14:paraId="5E74295D"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Un número de expediente es un código único que identifica un caso o documento en un sistema judicial, administrativo o de gobierno, regularmente se utiliza para rastrear y consultar el estado de un proceso; sin embargo, no se advierte que este se conforme de datos que hagan identificable a alguna persona en particular por lo que, no se actualiza el supuesto previsto en el artículo 143 fracción I de la Ley de Transparencia y Acceso a la Información Pública del Estado de México y Municipios.</w:t>
      </w:r>
    </w:p>
    <w:p w14:paraId="2963D00B"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531081D" w14:textId="77777777" w:rsidR="007C0500" w:rsidRPr="003D12D1" w:rsidRDefault="00B00C19">
      <w:pPr>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Información de bienes de dominio público.</w:t>
      </w:r>
    </w:p>
    <w:p w14:paraId="751143BB" w14:textId="77777777" w:rsidR="007C0500" w:rsidRPr="003D12D1" w:rsidRDefault="00B00C1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La clave catastral de un bien inmueble, como se ha dicho, es un dato técnico y administrativo que permite identificar de manera única una propiedad dentro de una delimitación territorial. En el caso de bienes inmuebles de dominio público o propiedad del Ayuntamiento, esta información no debe considerarse confidencial, ya que cumple funciones esenciales para la transparencia y rendición de cuentas.</w:t>
      </w:r>
    </w:p>
    <w:p w14:paraId="32605F3C" w14:textId="77777777" w:rsidR="007C0500" w:rsidRPr="003D12D1" w:rsidRDefault="007C050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3255D7" w14:textId="77777777" w:rsidR="007C0500" w:rsidRPr="003D12D1" w:rsidRDefault="00B00C1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Primero, la naturaleza pública de los bienes implica que su administración, ubicación y características deben ser del conocimiento general, pues forman parte del patrimonio colectivo y son gestionados con recursos públicos. Ocultar la clave catastral de estos inmuebles obstaculiza el derecho de la ciudadanía a conocer el inventario completo del patrimonio público y limita su capacidad de vigilancia sobre su uso, mantenimiento o enajenación.</w:t>
      </w:r>
    </w:p>
    <w:p w14:paraId="4413F92A" w14:textId="77777777" w:rsidR="007C0500" w:rsidRPr="003D12D1" w:rsidRDefault="007C050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D4A94DA" w14:textId="77777777" w:rsidR="007C0500" w:rsidRPr="003D12D1" w:rsidRDefault="00B00C1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Segundo, la clave catastral, por sí sola, no revela información personal ni pone en riesgo la privacidad, ya que no contiene datos sensibles ni nombres de personas físicas. Por lo tanto, su publicidad no vulnera derechos individuales, pero sí fortalece los principios constitucionales de máxima publicidad y acceso a la información.</w:t>
      </w:r>
    </w:p>
    <w:p w14:paraId="413D4BCF" w14:textId="77777777" w:rsidR="007C0500" w:rsidRPr="003D12D1" w:rsidRDefault="007C050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7920B27" w14:textId="77777777" w:rsidR="007C0500" w:rsidRPr="003D12D1" w:rsidRDefault="00B00C1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Además, el acceso a esta información permite detectar posibles irregularidades, como omisiones en el registro, cambios no autorizados en el uso del suelo o uso indebido del patrimonio municipal. </w:t>
      </w:r>
    </w:p>
    <w:p w14:paraId="68C2D7E5" w14:textId="77777777" w:rsidR="007C0500" w:rsidRPr="003D12D1" w:rsidRDefault="007C050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5E14848" w14:textId="77777777" w:rsidR="007C0500" w:rsidRPr="003D12D1" w:rsidRDefault="00B00C1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conclusión, la clasificación de la información de bienes públicos como confidenciales sería contraria a los principios democráticos de apertura institucional y control social. Por el contrario, su publicidad refuerza la legitimidad de nuestras autoridades, promueve la confianza ciudadana y garantiza un ejercicio responsable y transparente de los recursos públicos; por lo que, no se actualiza el supuesto previsto en el artículo 143 fracción I de la Ley de Transparencia y Acceso a la Información Pública del Estado de México y Municipios.</w:t>
      </w:r>
    </w:p>
    <w:p w14:paraId="7E9EAEB2" w14:textId="77777777" w:rsidR="007C0500" w:rsidRPr="003D12D1" w:rsidRDefault="007C050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8A0D9E0"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De lo analizado con antelación, se advierte que el actuar del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no fue correcto, en virtud de que remitió las actas en incorrecta versión pública, toda vez que testo de manera excesiva, datos que son de interés público, y finalmente fue omiso en remitir el acta del Comité de Transparencia que fundara y motivara dicha clasificación; de modo que no puede darse por atendido; por lo que resulta procedente, ordenar la entrega, del acta de la Primera y Segunda Sesión Extraordinaria de la Comisión Edilicia de Hacienda (Ingresos), remitida en respuesta, en versión íntegra. </w:t>
      </w:r>
    </w:p>
    <w:p w14:paraId="3DD33FEA"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C47D02B"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el mismo sentido y respecto a las Comisiones de Medio Ambiente, Atención al Adulto Mayor, Protección y Bienestar Animal del periodo 2025, el servidor público habilitado competente se limitó a hacer entrega de la lista de asistentes a las sesiones que ha celebrado; no obstante fue omiso en emitir algún pronunciamiento respecto al número y tema de los asuntos abordados y aprobados en cada sesión realizadas; por lo que no se puede dar por atendido el derecho de acceso a la información de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derivado de que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no fue congruente y exhaustivo en su respuesta emitida, de conformidad con el Criterio 02/17 emitido por el entonces Instituto Nacional de Transparencia, Acceso a la Información y Protección de Datos Personales el cual establece lo siguiente:</w:t>
      </w:r>
    </w:p>
    <w:p w14:paraId="1A09EB7F" w14:textId="77777777" w:rsidR="007C0500" w:rsidRPr="003D12D1" w:rsidRDefault="007C0500">
      <w:pPr>
        <w:pBdr>
          <w:top w:val="nil"/>
          <w:left w:val="nil"/>
          <w:bottom w:val="nil"/>
          <w:right w:val="nil"/>
          <w:between w:val="nil"/>
        </w:pBdr>
        <w:ind w:left="851" w:right="709"/>
        <w:jc w:val="both"/>
        <w:rPr>
          <w:rFonts w:ascii="Palatino Linotype" w:eastAsia="Palatino Linotype" w:hAnsi="Palatino Linotype" w:cs="Palatino Linotype"/>
          <w:i/>
          <w:sz w:val="22"/>
          <w:szCs w:val="22"/>
        </w:rPr>
      </w:pPr>
    </w:p>
    <w:p w14:paraId="099C33F1" w14:textId="77777777" w:rsidR="007C0500" w:rsidRPr="003D12D1" w:rsidRDefault="00B00C19">
      <w:pPr>
        <w:pBdr>
          <w:top w:val="nil"/>
          <w:left w:val="nil"/>
          <w:bottom w:val="nil"/>
          <w:right w:val="nil"/>
          <w:between w:val="nil"/>
        </w:pBdr>
        <w:ind w:left="851" w:right="709"/>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Congruencia y exhaustividad. Sus alcances para garantizar el derecho de acceso a la información.</w:t>
      </w:r>
      <w:r w:rsidRPr="003D12D1">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8815EFF" w14:textId="77777777" w:rsidR="007C0500" w:rsidRPr="003D12D1" w:rsidRDefault="007C0500">
      <w:pPr>
        <w:pBdr>
          <w:top w:val="nil"/>
          <w:left w:val="nil"/>
          <w:bottom w:val="nil"/>
          <w:right w:val="nil"/>
          <w:between w:val="nil"/>
        </w:pBdr>
        <w:ind w:left="851" w:right="567"/>
        <w:jc w:val="both"/>
        <w:rPr>
          <w:rFonts w:ascii="Palatino Linotype" w:eastAsia="Palatino Linotype" w:hAnsi="Palatino Linotype" w:cs="Palatino Linotype"/>
          <w:i/>
          <w:sz w:val="22"/>
          <w:szCs w:val="22"/>
        </w:rPr>
      </w:pPr>
    </w:p>
    <w:p w14:paraId="26262A30" w14:textId="77777777" w:rsidR="007C0500" w:rsidRPr="003D12D1" w:rsidRDefault="00B00C1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3D12D1">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3D12D1">
        <w:rPr>
          <w:rFonts w:ascii="Palatino Linotype" w:eastAsia="Palatino Linotype" w:hAnsi="Palatino Linotype" w:cs="Palatino Linotype"/>
          <w:sz w:val="22"/>
          <w:szCs w:val="22"/>
        </w:rPr>
        <w:t xml:space="preserve">, mientras que la exhaustividad establece que el sujeto obligado </w:t>
      </w:r>
      <w:r w:rsidRPr="003D12D1">
        <w:rPr>
          <w:rFonts w:ascii="Palatino Linotype" w:eastAsia="Palatino Linotype" w:hAnsi="Palatino Linotype" w:cs="Palatino Linotype"/>
          <w:b/>
          <w:sz w:val="22"/>
          <w:szCs w:val="22"/>
        </w:rPr>
        <w:t>deberá atender de manera expresa cada uno de los puntos solicitados</w:t>
      </w:r>
      <w:r w:rsidRPr="003D12D1">
        <w:rPr>
          <w:rFonts w:ascii="Palatino Linotype" w:eastAsia="Palatino Linotype" w:hAnsi="Palatino Linotype" w:cs="Palatino Linotype"/>
          <w:sz w:val="22"/>
          <w:szCs w:val="22"/>
        </w:rPr>
        <w:t xml:space="preserve">, situación que en el presente caso </w:t>
      </w:r>
      <w:r w:rsidRPr="003D12D1">
        <w:rPr>
          <w:rFonts w:ascii="Palatino Linotype" w:eastAsia="Palatino Linotype" w:hAnsi="Palatino Linotype" w:cs="Palatino Linotype"/>
          <w:b/>
          <w:sz w:val="22"/>
          <w:szCs w:val="22"/>
          <w:u w:val="single"/>
        </w:rPr>
        <w:t>no aconteció</w:t>
      </w:r>
      <w:r w:rsidRPr="003D12D1">
        <w:rPr>
          <w:rFonts w:ascii="Palatino Linotype" w:eastAsia="Palatino Linotype" w:hAnsi="Palatino Linotype" w:cs="Palatino Linotype"/>
          <w:sz w:val="22"/>
          <w:szCs w:val="22"/>
        </w:rPr>
        <w:t xml:space="preserve">, pues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no fue congruente ni exhaustivo en proporcionar la información que requirió específicamente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w:t>
      </w:r>
    </w:p>
    <w:p w14:paraId="212D4D34" w14:textId="77777777" w:rsidR="007C0500" w:rsidRPr="003D12D1" w:rsidRDefault="007C050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1F78E98" w14:textId="77777777" w:rsidR="007C0500" w:rsidRPr="003D12D1" w:rsidRDefault="00B00C19">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bookmarkStart w:id="6" w:name="_heading=h.ip1f5p2e2xsj" w:colFirst="0" w:colLast="0"/>
      <w:bookmarkEnd w:id="6"/>
      <w:r w:rsidRPr="003D12D1">
        <w:rPr>
          <w:rFonts w:ascii="Palatino Linotype" w:eastAsia="Palatino Linotype" w:hAnsi="Palatino Linotype" w:cs="Palatino Linotype"/>
          <w:sz w:val="22"/>
          <w:szCs w:val="22"/>
        </w:rPr>
        <w:t xml:space="preserve">De esta manera, es de mencionar que, de la respuesta otorgada por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no se advierte que, este señalara el número de reuniones o sesiones que ha realizado cada una de las comisiones y el número y tema de los asuntos abordados y aprobados en cada sesión realizada, situación por la que no puede tenerse por colmado el requerimiento de la parte </w:t>
      </w:r>
      <w:r w:rsidRPr="003D12D1">
        <w:rPr>
          <w:rFonts w:ascii="Palatino Linotype" w:eastAsia="Palatino Linotype" w:hAnsi="Palatino Linotype" w:cs="Palatino Linotype"/>
          <w:b/>
          <w:sz w:val="22"/>
          <w:szCs w:val="22"/>
        </w:rPr>
        <w:t xml:space="preserve">Recurrente </w:t>
      </w:r>
      <w:r w:rsidRPr="003D12D1">
        <w:rPr>
          <w:rFonts w:ascii="Palatino Linotype" w:eastAsia="Palatino Linotype" w:hAnsi="Palatino Linotype" w:cs="Palatino Linotype"/>
          <w:sz w:val="22"/>
          <w:szCs w:val="22"/>
        </w:rPr>
        <w:t xml:space="preserve">y, por ende, se determina ordenar, de ser procedente en versión pública, la información faltante del primero de enero al veintiocho de marzo de dos mil veinticinco. </w:t>
      </w:r>
    </w:p>
    <w:p w14:paraId="71263ABA"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2A7E5C8"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ese mismo sentido y respecto a la información que corresponde a las Comisiones de Transparencia, Acceso a la Información Pública y Protección de Datos Personales y Atención al Adulto Mayor del ejercicio fiscal 2024,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a través de la Décima Segunda Regidora  y Cuarta Regidora respectivamente, informaron medularmente la inexistencia de la información. </w:t>
      </w:r>
    </w:p>
    <w:p w14:paraId="5E271F5E"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DEB40B4"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ese sentido, en principio, es menester destacar que, ante la negativa de acceso a la información o su inexistencia, el sujeto obligado deberá demostrar que se encuentra en alguna de las excepciones establecidas en la normatividad aplicable. </w:t>
      </w:r>
    </w:p>
    <w:p w14:paraId="651DEDEA" w14:textId="77777777" w:rsidR="007C0500" w:rsidRPr="003D12D1" w:rsidRDefault="007C0500">
      <w:pPr>
        <w:tabs>
          <w:tab w:val="left" w:pos="7938"/>
        </w:tabs>
        <w:spacing w:line="360" w:lineRule="auto"/>
        <w:jc w:val="both"/>
        <w:rPr>
          <w:rFonts w:ascii="Palatino Linotype" w:eastAsia="Palatino Linotype" w:hAnsi="Palatino Linotype" w:cs="Palatino Linotype"/>
          <w:sz w:val="22"/>
          <w:szCs w:val="22"/>
        </w:rPr>
      </w:pPr>
    </w:p>
    <w:p w14:paraId="483D1082"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Por ello, de acuerdo con Trujillo, Humberto (2019), en el “Diccionario de Transparencia y Acceso a la Información Pública” (p. 201), </w:t>
      </w:r>
      <w:r w:rsidRPr="003D12D1">
        <w:rPr>
          <w:rFonts w:ascii="Palatino Linotype" w:eastAsia="Palatino Linotype" w:hAnsi="Palatino Linotype" w:cs="Palatino Linotype"/>
          <w:b/>
          <w:sz w:val="22"/>
          <w:szCs w:val="22"/>
        </w:rPr>
        <w:t xml:space="preserve">la negativa de acceso a la información </w:t>
      </w:r>
      <w:r w:rsidRPr="003D12D1">
        <w:rPr>
          <w:rFonts w:ascii="Palatino Linotype" w:eastAsia="Palatino Linotype" w:hAnsi="Palatino Linotype" w:cs="Palatino Linotype"/>
          <w:sz w:val="22"/>
          <w:szCs w:val="22"/>
        </w:rPr>
        <w:t xml:space="preserve">ocurre cuando de manera fundada y motivada, una autoridad la niega o la limita, por alguna de las siguientes razones: </w:t>
      </w:r>
    </w:p>
    <w:p w14:paraId="69AF37A5"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01F6AEC7" w14:textId="77777777" w:rsidR="007C0500" w:rsidRPr="003D12D1" w:rsidRDefault="00B00C19">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La inexistencia de la información (p. 171): Sucede cuando la información solicitada no se encuentra en los archivos públicos o clasificados de los entes sujetos a las Leyes de Transparencia.</w:t>
      </w:r>
    </w:p>
    <w:p w14:paraId="6F9BC91A" w14:textId="77777777" w:rsidR="007C0500" w:rsidRPr="003D12D1" w:rsidRDefault="007C0500">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467EEF38" w14:textId="77777777" w:rsidR="007C0500" w:rsidRPr="003D12D1" w:rsidRDefault="00B00C19">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La incompetencia del Sujeto Obligado (p. 171): </w:t>
      </w:r>
      <w:r w:rsidRPr="003D12D1">
        <w:rPr>
          <w:rFonts w:ascii="Palatino Linotype" w:eastAsia="Palatino Linotype" w:hAnsi="Palatino Linotype" w:cs="Palatino Linotype"/>
          <w:sz w:val="22"/>
          <w:szCs w:val="22"/>
        </w:rPr>
        <w:t>Ocurre cuando el Sujeto Obligado carece de atribuciones para poseer la información peticionada.</w:t>
      </w:r>
    </w:p>
    <w:p w14:paraId="0EAC232B" w14:textId="77777777" w:rsidR="007C0500" w:rsidRPr="003D12D1" w:rsidRDefault="007C0500">
      <w:pPr>
        <w:pBdr>
          <w:top w:val="nil"/>
          <w:left w:val="nil"/>
          <w:bottom w:val="nil"/>
          <w:right w:val="nil"/>
          <w:between w:val="nil"/>
        </w:pBdr>
        <w:spacing w:line="360" w:lineRule="auto"/>
        <w:ind w:left="720"/>
        <w:rPr>
          <w:rFonts w:ascii="Palatino Linotype" w:eastAsia="Palatino Linotype" w:hAnsi="Palatino Linotype" w:cs="Palatino Linotype"/>
          <w:b/>
          <w:sz w:val="22"/>
          <w:szCs w:val="22"/>
        </w:rPr>
      </w:pPr>
    </w:p>
    <w:p w14:paraId="7CCDEAB4" w14:textId="77777777" w:rsidR="007C0500" w:rsidRPr="003D12D1" w:rsidRDefault="00B00C19">
      <w:pPr>
        <w:numPr>
          <w:ilvl w:val="0"/>
          <w:numId w:val="1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La clasificación de la información (p. 70): </w:t>
      </w:r>
      <w:r w:rsidRPr="003D12D1">
        <w:rPr>
          <w:rFonts w:ascii="Palatino Linotype" w:eastAsia="Palatino Linotype" w:hAnsi="Palatino Linotype" w:cs="Palatino Linotype"/>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02B2038A"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023E7A43"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ese orden de ideas, es de señalar que las excepciones al derecho de acceso a la información consisten en que la documentación sea </w:t>
      </w:r>
      <w:r w:rsidRPr="003D12D1">
        <w:rPr>
          <w:rFonts w:ascii="Palatino Linotype" w:eastAsia="Palatino Linotype" w:hAnsi="Palatino Linotype" w:cs="Palatino Linotype"/>
          <w:b/>
          <w:sz w:val="22"/>
          <w:szCs w:val="22"/>
          <w:u w:val="single"/>
        </w:rPr>
        <w:t>inexistente</w:t>
      </w:r>
      <w:r w:rsidRPr="003D12D1">
        <w:rPr>
          <w:rFonts w:ascii="Palatino Linotype" w:eastAsia="Palatino Linotype" w:hAnsi="Palatino Linotype" w:cs="Palatino Linotype"/>
          <w:sz w:val="22"/>
          <w:szCs w:val="22"/>
        </w:rPr>
        <w:t xml:space="preserve">, se encuentre clasificada, o bien, el Sujeto Obligado sea incompetente para contar con esta; esto es, la negativa de acceso a la información </w:t>
      </w:r>
      <w:r w:rsidRPr="003D12D1">
        <w:rPr>
          <w:rFonts w:ascii="Palatino Linotype" w:eastAsia="Palatino Linotype" w:hAnsi="Palatino Linotype" w:cs="Palatino Linotype"/>
          <w:b/>
          <w:sz w:val="22"/>
          <w:szCs w:val="22"/>
          <w:u w:val="single"/>
        </w:rPr>
        <w:t>recae cuando la documentación no se encuentre en los archivos del sujeto obligado</w:t>
      </w:r>
      <w:r w:rsidRPr="003D12D1">
        <w:rPr>
          <w:rFonts w:ascii="Palatino Linotype" w:eastAsia="Palatino Linotype" w:hAnsi="Palatino Linotype" w:cs="Palatino Linotype"/>
          <w:sz w:val="22"/>
          <w:szCs w:val="22"/>
        </w:rPr>
        <w:t>, o bien exista, pero no pueda proporcionarse por contener datos confidenciales o reservados.</w:t>
      </w:r>
    </w:p>
    <w:p w14:paraId="31E50781" w14:textId="77777777" w:rsidR="007C0500" w:rsidRPr="003D12D1" w:rsidRDefault="007C0500">
      <w:pPr>
        <w:tabs>
          <w:tab w:val="left" w:pos="7938"/>
        </w:tabs>
        <w:spacing w:line="360" w:lineRule="auto"/>
        <w:jc w:val="both"/>
        <w:rPr>
          <w:rFonts w:ascii="Palatino Linotype" w:eastAsia="Palatino Linotype" w:hAnsi="Palatino Linotype" w:cs="Palatino Linotype"/>
          <w:sz w:val="22"/>
          <w:szCs w:val="22"/>
        </w:rPr>
      </w:pPr>
    </w:p>
    <w:p w14:paraId="3A5D9BF4" w14:textId="77777777" w:rsidR="007C0500" w:rsidRPr="003D12D1" w:rsidRDefault="00B00C19">
      <w:pPr>
        <w:tabs>
          <w:tab w:val="left" w:pos="7938"/>
        </w:tabs>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ese sentido, de las constancias que obran en el expediente se logra vislumbrar que el Sujeto Obligado, turnó la solicitud de información a la unidad administrativa competente, a saber la Décima Segunda Regiduría al ser el quien preside dicha comisión, por lo que,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3434A566" w14:textId="77777777" w:rsidR="007C0500" w:rsidRPr="003D12D1" w:rsidRDefault="007C0500">
      <w:pPr>
        <w:tabs>
          <w:tab w:val="left" w:pos="7938"/>
        </w:tabs>
        <w:spacing w:line="360" w:lineRule="auto"/>
        <w:jc w:val="both"/>
        <w:rPr>
          <w:rFonts w:ascii="Palatino Linotype" w:eastAsia="Palatino Linotype" w:hAnsi="Palatino Linotype" w:cs="Palatino Linotype"/>
          <w:sz w:val="22"/>
          <w:szCs w:val="22"/>
        </w:rPr>
      </w:pPr>
    </w:p>
    <w:p w14:paraId="62BA1803"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Ahora bien, como se previó, las Unidades Administrativas competentes informaron que no cuenta con la información, lo que manifestó a través de los oficios con número REG12/153/2025 y 4REG/TOL/0075/2025; es decir que se presume que la información se generó pero que por algún motivo no obra en sus archivos. </w:t>
      </w:r>
    </w:p>
    <w:p w14:paraId="183822C1"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3C99FCA9"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Por lo anterior, debido a que las unidades administrativas que dieron atención a la solicitud de información fueron las unidades administrativas competentes, se advierte que nos encontramos ante la </w:t>
      </w:r>
      <w:r w:rsidRPr="003D12D1">
        <w:rPr>
          <w:rFonts w:ascii="Palatino Linotype" w:eastAsia="Palatino Linotype" w:hAnsi="Palatino Linotype" w:cs="Palatino Linotype"/>
          <w:b/>
          <w:sz w:val="22"/>
          <w:szCs w:val="22"/>
        </w:rPr>
        <w:t>inexistencia fáctica de la información</w:t>
      </w:r>
      <w:r w:rsidRPr="003D12D1">
        <w:rPr>
          <w:rFonts w:ascii="Palatino Linotype" w:eastAsia="Palatino Linotype" w:hAnsi="Palatino Linotype" w:cs="Palatino Linotype"/>
          <w:sz w:val="22"/>
          <w:szCs w:val="22"/>
        </w:rPr>
        <w:t xml:space="preserve">, por lo que, el Sujeto Obligado deberá hacer entrega del Acuerdo que para tales efectos emita el Comité de Transparencia, relativo a la inexistencia de la información solicitada por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w:t>
      </w:r>
    </w:p>
    <w:p w14:paraId="7A7EC239"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6BEDF4F3" w14:textId="77777777" w:rsidR="007C0500" w:rsidRPr="003D12D1" w:rsidRDefault="00B00C19">
      <w:pPr>
        <w:spacing w:line="360" w:lineRule="auto"/>
        <w:ind w:right="141"/>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3D12D1">
        <w:rPr>
          <w:rFonts w:ascii="Palatino Linotype" w:eastAsia="Palatino Linotype" w:hAnsi="Palatino Linotype" w:cs="Palatino Linotype"/>
          <w:i/>
          <w:sz w:val="22"/>
          <w:szCs w:val="22"/>
        </w:rPr>
        <w:t xml:space="preserve">, </w:t>
      </w:r>
      <w:r w:rsidRPr="003D12D1">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22DAEC04" w14:textId="77777777" w:rsidR="007C0500" w:rsidRPr="003D12D1" w:rsidRDefault="007C0500">
      <w:pPr>
        <w:spacing w:line="360" w:lineRule="auto"/>
        <w:ind w:left="567" w:right="567"/>
        <w:jc w:val="both"/>
        <w:rPr>
          <w:rFonts w:ascii="Palatino Linotype" w:eastAsia="Palatino Linotype" w:hAnsi="Palatino Linotype" w:cs="Palatino Linotype"/>
          <w:b/>
          <w:i/>
          <w:sz w:val="22"/>
          <w:szCs w:val="22"/>
        </w:rPr>
      </w:pPr>
    </w:p>
    <w:p w14:paraId="439D11EC" w14:textId="77777777" w:rsidR="007C0500" w:rsidRPr="003D12D1" w:rsidRDefault="00B00C19">
      <w:pPr>
        <w:spacing w:line="276" w:lineRule="auto"/>
        <w:ind w:left="851" w:right="709"/>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INEXISTENCIA, CONCEPTO DE, EN MATERIA DE TRANSPARENCIA</w:t>
      </w:r>
      <w:r w:rsidRPr="003D12D1">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BC5549C"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5C4BE89F"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727F0A7"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02482F28"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2645C802"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E16AA3A"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268D5813" w14:textId="77777777" w:rsidR="007C0500" w:rsidRPr="003D12D1" w:rsidRDefault="00B00C19">
      <w:pPr>
        <w:spacing w:line="276" w:lineRule="auto"/>
        <w:ind w:left="851" w:right="567"/>
        <w:jc w:val="center"/>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CRITERIO 0004-11</w:t>
      </w:r>
    </w:p>
    <w:p w14:paraId="1778A50D" w14:textId="77777777" w:rsidR="007C0500" w:rsidRPr="003D12D1" w:rsidRDefault="007C0500">
      <w:pPr>
        <w:spacing w:line="276" w:lineRule="auto"/>
        <w:ind w:left="851" w:right="567"/>
        <w:jc w:val="both"/>
        <w:rPr>
          <w:rFonts w:ascii="Palatino Linotype" w:eastAsia="Palatino Linotype" w:hAnsi="Palatino Linotype" w:cs="Palatino Linotype"/>
          <w:b/>
          <w:i/>
          <w:sz w:val="22"/>
          <w:szCs w:val="22"/>
        </w:rPr>
      </w:pPr>
    </w:p>
    <w:p w14:paraId="0A609687"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INEXISTENCIA. DECLARATORIA DE LA. ALCANCES Y PROCEDIMIENTOS</w:t>
      </w:r>
      <w:r w:rsidRPr="003D12D1">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67B725D"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38DF31E7"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Bajo el entendido de que dicha búsqueda exhaustiva permitirá dos determinaciones:</w:t>
      </w:r>
    </w:p>
    <w:p w14:paraId="658A35C5"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023DB205"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13E30911"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7DF7AD8"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3785449" w14:textId="77777777" w:rsidR="007C0500" w:rsidRPr="003D12D1" w:rsidRDefault="007C0500">
      <w:pPr>
        <w:spacing w:line="276" w:lineRule="auto"/>
        <w:ind w:right="567"/>
        <w:jc w:val="both"/>
        <w:rPr>
          <w:rFonts w:ascii="Palatino Linotype" w:eastAsia="Palatino Linotype" w:hAnsi="Palatino Linotype" w:cs="Palatino Linotype"/>
          <w:sz w:val="22"/>
          <w:szCs w:val="22"/>
        </w:rPr>
      </w:pPr>
    </w:p>
    <w:p w14:paraId="5A46479D"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al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w:t>
      </w:r>
    </w:p>
    <w:p w14:paraId="55363CBB"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CC4C4F3"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43C47126"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62359499"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3C928A99"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5CDBE154"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47.</w:t>
      </w:r>
      <w:r w:rsidRPr="003D12D1">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7A6033DF"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57B2E27A"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04A754E4"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227057E4"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4AE88DFC"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569BD350"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33068AF1"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1D0D0217"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1715EB39"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3D12D1">
        <w:rPr>
          <w:rFonts w:ascii="Palatino Linotype" w:eastAsia="Palatino Linotype" w:hAnsi="Palatino Linotype" w:cs="Palatino Linotype"/>
          <w:i/>
          <w:sz w:val="22"/>
          <w:szCs w:val="22"/>
          <w:u w:val="single"/>
        </w:rPr>
        <w:t>inexistencia</w:t>
      </w:r>
      <w:r w:rsidRPr="003D12D1">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3EEDAC65"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3EFB6B7E"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Artículo 49.</w:t>
      </w:r>
      <w:r w:rsidRPr="003D12D1">
        <w:rPr>
          <w:rFonts w:ascii="Palatino Linotype" w:eastAsia="Palatino Linotype" w:hAnsi="Palatino Linotype" w:cs="Palatino Linotype"/>
          <w:i/>
          <w:sz w:val="22"/>
          <w:szCs w:val="22"/>
        </w:rPr>
        <w:t xml:space="preserve"> Los Comités de Transparencia tendrán las siguientes atribuciones:</w:t>
      </w:r>
    </w:p>
    <w:p w14:paraId="4E57A195"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12DE9EAF"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3D12D1">
        <w:rPr>
          <w:rFonts w:ascii="Palatino Linotype" w:eastAsia="Palatino Linotype" w:hAnsi="Palatino Linotype" w:cs="Palatino Linotype"/>
          <w:i/>
          <w:sz w:val="22"/>
          <w:szCs w:val="22"/>
          <w:u w:val="single"/>
        </w:rPr>
        <w:t xml:space="preserve">declaración de inexistencia </w:t>
      </w:r>
      <w:r w:rsidRPr="003D12D1">
        <w:rPr>
          <w:rFonts w:ascii="Palatino Linotype" w:eastAsia="Palatino Linotype" w:hAnsi="Palatino Linotype" w:cs="Palatino Linotype"/>
          <w:i/>
          <w:sz w:val="22"/>
          <w:szCs w:val="22"/>
        </w:rPr>
        <w:t>o de incompetencia realicen los titulares de las áreas de los sujetos obligados;</w:t>
      </w:r>
    </w:p>
    <w:p w14:paraId="017A52FB"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4CCE0B86"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179CF132" w14:textId="77777777" w:rsidR="007C0500" w:rsidRPr="003D12D1" w:rsidRDefault="007C0500">
      <w:pPr>
        <w:spacing w:line="360" w:lineRule="auto"/>
        <w:jc w:val="both"/>
        <w:rPr>
          <w:rFonts w:ascii="Palatino Linotype" w:eastAsia="Palatino Linotype" w:hAnsi="Palatino Linotype" w:cs="Palatino Linotype"/>
          <w:i/>
          <w:sz w:val="22"/>
          <w:szCs w:val="22"/>
        </w:rPr>
      </w:pPr>
    </w:p>
    <w:p w14:paraId="7ADDBE1D"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Asimismo, el acuerdo de inexistencia deberá apegarse a lo dispuesto por los artículos 169 y 170, de la Ley de la materia que ordenan: </w:t>
      </w:r>
    </w:p>
    <w:p w14:paraId="27D34C28" w14:textId="77777777" w:rsidR="007C0500" w:rsidRPr="003D12D1" w:rsidRDefault="007C0500">
      <w:pPr>
        <w:spacing w:line="276" w:lineRule="auto"/>
        <w:jc w:val="both"/>
        <w:rPr>
          <w:rFonts w:ascii="Palatino Linotype" w:eastAsia="Palatino Linotype" w:hAnsi="Palatino Linotype" w:cs="Palatino Linotype"/>
          <w:sz w:val="22"/>
          <w:szCs w:val="22"/>
        </w:rPr>
      </w:pPr>
    </w:p>
    <w:p w14:paraId="701D6A7A"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169.</w:t>
      </w:r>
      <w:r w:rsidRPr="003D12D1">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338AC341"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6D71750B"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I. Analizará el caso y tomará las medidas necesarias para localizar la información;</w:t>
      </w:r>
    </w:p>
    <w:p w14:paraId="34A41E6F"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1730507C"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II. Expedirá una resolución que confirme la inexistencia del documento;</w:t>
      </w:r>
    </w:p>
    <w:p w14:paraId="338C5574"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9B703A8"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6D140691"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3D12D1">
        <w:rPr>
          <w:rFonts w:ascii="Palatino Linotype" w:eastAsia="Palatino Linotype" w:hAnsi="Palatino Linotype" w:cs="Palatino Linotype"/>
          <w:i/>
          <w:sz w:val="22"/>
          <w:szCs w:val="22"/>
        </w:rPr>
        <w:t>.</w:t>
      </w:r>
    </w:p>
    <w:p w14:paraId="344CCDE8"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0184000C"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400279C4"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3A0630E4"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1A8E7438" w14:textId="77777777" w:rsidR="007C0500" w:rsidRPr="003D12D1" w:rsidRDefault="007C0500">
      <w:pPr>
        <w:spacing w:line="276" w:lineRule="auto"/>
        <w:ind w:left="851" w:right="567"/>
        <w:jc w:val="both"/>
        <w:rPr>
          <w:rFonts w:ascii="Palatino Linotype" w:eastAsia="Palatino Linotype" w:hAnsi="Palatino Linotype" w:cs="Palatino Linotype"/>
          <w:i/>
          <w:sz w:val="22"/>
          <w:szCs w:val="22"/>
        </w:rPr>
      </w:pPr>
    </w:p>
    <w:p w14:paraId="660D5691" w14:textId="77777777" w:rsidR="007C0500" w:rsidRPr="003D12D1" w:rsidRDefault="00B00C19">
      <w:pPr>
        <w:spacing w:line="276" w:lineRule="auto"/>
        <w:ind w:left="851" w:right="567"/>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170.</w:t>
      </w:r>
      <w:r w:rsidRPr="003D12D1">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28BEEACB" w14:textId="77777777" w:rsidR="007C0500" w:rsidRPr="003D12D1" w:rsidRDefault="007C0500">
      <w:pPr>
        <w:spacing w:line="360" w:lineRule="auto"/>
        <w:ind w:right="49"/>
        <w:jc w:val="both"/>
        <w:rPr>
          <w:rFonts w:ascii="Palatino Linotype" w:eastAsia="Palatino Linotype" w:hAnsi="Palatino Linotype" w:cs="Palatino Linotype"/>
          <w:sz w:val="22"/>
          <w:szCs w:val="22"/>
        </w:rPr>
      </w:pPr>
    </w:p>
    <w:p w14:paraId="3F4239B9"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6AAD4F16"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5BFF9E1"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En ese contexto, de conformidad con los </w:t>
      </w:r>
      <w:r w:rsidRPr="003D12D1">
        <w:rPr>
          <w:rFonts w:ascii="Palatino Linotype" w:eastAsia="Palatino Linotype" w:hAnsi="Palatino Linotype" w:cs="Palatino Linotype"/>
          <w:b/>
          <w:sz w:val="22"/>
          <w:szCs w:val="22"/>
        </w:rPr>
        <w:t>criterios orientadores 12/10 y 04/19</w:t>
      </w:r>
      <w:r w:rsidRPr="003D12D1">
        <w:rPr>
          <w:rFonts w:ascii="Palatino Linotype" w:eastAsia="Palatino Linotype" w:hAnsi="Palatino Linotype" w:cs="Palatino Linotype"/>
          <w:sz w:val="22"/>
          <w:szCs w:val="22"/>
        </w:rP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00E1DC06"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3C276E4" w14:textId="77777777" w:rsidR="007C0500" w:rsidRPr="003D12D1" w:rsidRDefault="00B00C19">
      <w:pPr>
        <w:numPr>
          <w:ilvl w:val="0"/>
          <w:numId w:val="19"/>
        </w:num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Motivación por las que se buscó la información, en determinadas unidades administrativas;</w:t>
      </w:r>
    </w:p>
    <w:p w14:paraId="0658092F" w14:textId="77777777" w:rsidR="007C0500" w:rsidRPr="003D12D1" w:rsidRDefault="00B00C19">
      <w:pPr>
        <w:numPr>
          <w:ilvl w:val="0"/>
          <w:numId w:val="19"/>
        </w:num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Los criterios de búsqueda utilizados, y</w:t>
      </w:r>
    </w:p>
    <w:p w14:paraId="7A6514EE" w14:textId="77777777" w:rsidR="007C0500" w:rsidRPr="003D12D1" w:rsidRDefault="00B00C19">
      <w:pPr>
        <w:numPr>
          <w:ilvl w:val="0"/>
          <w:numId w:val="19"/>
        </w:num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Las circunstancias que fueron tomadas en cuenta.</w:t>
      </w:r>
    </w:p>
    <w:p w14:paraId="12E0EBE5" w14:textId="77777777" w:rsidR="007C0500" w:rsidRPr="003D12D1" w:rsidRDefault="007C0500">
      <w:pPr>
        <w:pBdr>
          <w:top w:val="nil"/>
          <w:left w:val="nil"/>
          <w:bottom w:val="nil"/>
          <w:right w:val="nil"/>
          <w:between w:val="nil"/>
        </w:pBdr>
        <w:spacing w:line="360" w:lineRule="auto"/>
        <w:rPr>
          <w:rFonts w:ascii="Palatino Linotype" w:eastAsia="Palatino Linotype" w:hAnsi="Palatino Linotype" w:cs="Palatino Linotype"/>
          <w:sz w:val="22"/>
          <w:szCs w:val="22"/>
        </w:rPr>
      </w:pPr>
    </w:p>
    <w:p w14:paraId="59C6665D"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14:paraId="2B51E424"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FA9F132" w14:textId="77777777" w:rsidR="007C0500" w:rsidRPr="003D12D1" w:rsidRDefault="00B00C19">
      <w:pPr>
        <w:numPr>
          <w:ilvl w:val="0"/>
          <w:numId w:val="20"/>
        </w:num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Las áreas donde se buscó la información;</w:t>
      </w:r>
    </w:p>
    <w:p w14:paraId="35970D3E" w14:textId="77777777" w:rsidR="007C0500" w:rsidRPr="003D12D1" w:rsidRDefault="00B00C19">
      <w:pPr>
        <w:numPr>
          <w:ilvl w:val="0"/>
          <w:numId w:val="20"/>
        </w:num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Tipo de archivos buscados (físicos o electrónicos);</w:t>
      </w:r>
    </w:p>
    <w:p w14:paraId="7EE3C395" w14:textId="77777777" w:rsidR="007C0500" w:rsidRPr="003D12D1" w:rsidRDefault="00B00C19">
      <w:pPr>
        <w:numPr>
          <w:ilvl w:val="0"/>
          <w:numId w:val="20"/>
        </w:num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Los criterios de búsqueda utilizados, y </w:t>
      </w:r>
    </w:p>
    <w:p w14:paraId="02D336F3" w14:textId="77777777" w:rsidR="007C0500" w:rsidRPr="003D12D1" w:rsidRDefault="00B00C19">
      <w:pPr>
        <w:numPr>
          <w:ilvl w:val="0"/>
          <w:numId w:val="20"/>
        </w:num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Las circunstancias que fueron tomadas en cuenta.</w:t>
      </w:r>
    </w:p>
    <w:p w14:paraId="7BEFB9A7" w14:textId="77777777" w:rsidR="007C0500" w:rsidRPr="003D12D1" w:rsidRDefault="007C0500">
      <w:pPr>
        <w:spacing w:line="360" w:lineRule="auto"/>
        <w:ind w:left="720"/>
        <w:jc w:val="both"/>
        <w:rPr>
          <w:rFonts w:ascii="Palatino Linotype" w:eastAsia="Palatino Linotype" w:hAnsi="Palatino Linotype" w:cs="Palatino Linotype"/>
          <w:sz w:val="22"/>
          <w:szCs w:val="22"/>
        </w:rPr>
      </w:pPr>
    </w:p>
    <w:p w14:paraId="36B23069"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Conforme a lo anterior, se considera que para el presente caso debido a que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mencionó que no encontró la información solicitada, se determinó que esto era inexistente en sus archivos;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 </w:t>
      </w:r>
    </w:p>
    <w:p w14:paraId="6CF7F68C"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7FBA40DB"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Es así como, en mérito de lo expuesto en líneas anteriores, resulta procedente la entrega del Acuerdo que emita el Comité de Transparencia mediante el que se declare formalmente la inexistencia de la información referente a la Comisión de Transparencia, Acceso a la Información Pública y Protección de Datos Personales</w:t>
      </w:r>
      <w:r w:rsidRPr="003D12D1">
        <w:rPr>
          <w:rFonts w:ascii="Palatino Linotype" w:eastAsia="Palatino Linotype" w:hAnsi="Palatino Linotype" w:cs="Palatino Linotype"/>
          <w:b/>
          <w:sz w:val="22"/>
          <w:szCs w:val="22"/>
        </w:rPr>
        <w:t>,</w:t>
      </w:r>
      <w:r w:rsidRPr="003D12D1">
        <w:rPr>
          <w:rFonts w:ascii="Palatino Linotype" w:eastAsia="Palatino Linotype" w:hAnsi="Palatino Linotype" w:cs="Palatino Linotype"/>
          <w:sz w:val="22"/>
          <w:szCs w:val="22"/>
        </w:rPr>
        <w:t xml:space="preserve"> en términos de los artículos 19, 49, fracciones II y XIII, 169 y 170 de la Ley de Transparencia y Acceso a la Información Pública del Estado de México y Municipios. </w:t>
      </w:r>
    </w:p>
    <w:p w14:paraId="27571642" w14:textId="77777777" w:rsidR="007C0500" w:rsidRPr="003D12D1" w:rsidRDefault="007C0500">
      <w:pPr>
        <w:pBdr>
          <w:top w:val="nil"/>
          <w:left w:val="nil"/>
          <w:bottom w:val="nil"/>
          <w:right w:val="nil"/>
          <w:between w:val="nil"/>
        </w:pBdr>
        <w:spacing w:line="360" w:lineRule="auto"/>
        <w:ind w:right="-91"/>
        <w:jc w:val="both"/>
        <w:rPr>
          <w:rFonts w:ascii="Palatino Linotype" w:eastAsia="Palatino Linotype" w:hAnsi="Palatino Linotype" w:cs="Palatino Linotype"/>
          <w:sz w:val="22"/>
          <w:szCs w:val="22"/>
        </w:rPr>
      </w:pPr>
    </w:p>
    <w:p w14:paraId="52FDAFD4"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Quinto. Versión Pública. </w:t>
      </w:r>
      <w:r w:rsidRPr="003D12D1">
        <w:rPr>
          <w:rFonts w:ascii="Palatino Linotype" w:eastAsia="Palatino Linotype" w:hAnsi="Palatino Linotype" w:cs="Palatino Linotype"/>
          <w:sz w:val="22"/>
          <w:szCs w:val="22"/>
        </w:rPr>
        <w:t>Finalmente, debe señalarse que de ser el caso en que los documentos que vayan a ser entregados por el</w:t>
      </w:r>
      <w:r w:rsidRPr="003D12D1">
        <w:rPr>
          <w:rFonts w:ascii="Palatino Linotype" w:eastAsia="Palatino Linotype" w:hAnsi="Palatino Linotype" w:cs="Palatino Linotype"/>
          <w:b/>
          <w:sz w:val="22"/>
          <w:szCs w:val="22"/>
        </w:rPr>
        <w:t xml:space="preserve"> </w:t>
      </w:r>
      <w:r w:rsidRPr="003D12D1">
        <w:rPr>
          <w:rFonts w:ascii="Palatino Linotype" w:eastAsia="Palatino Linotype" w:hAnsi="Palatino Linotype" w:cs="Palatino Linotype"/>
          <w:sz w:val="22"/>
          <w:szCs w:val="22"/>
        </w:rPr>
        <w:t>sujeto obligado, para dar cumplimiento a la presente resolución, contengan datos que deban ser clasificados, el</w:t>
      </w:r>
      <w:r w:rsidRPr="003D12D1">
        <w:rPr>
          <w:rFonts w:ascii="Palatino Linotype" w:eastAsia="Palatino Linotype" w:hAnsi="Palatino Linotype" w:cs="Palatino Linotype"/>
          <w:b/>
          <w:sz w:val="22"/>
          <w:szCs w:val="22"/>
        </w:rPr>
        <w:t xml:space="preserve"> Sujeto Obligado</w:t>
      </w:r>
      <w:r w:rsidRPr="003D12D1">
        <w:rPr>
          <w:rFonts w:ascii="Palatino Linotype" w:eastAsia="Palatino Linotype" w:hAnsi="Palatino Linotype" w:cs="Palatino Linotype"/>
          <w:sz w:val="22"/>
          <w:szCs w:val="22"/>
        </w:rPr>
        <w:t xml:space="preserve"> deberá hacer la elaboración de la versión pública de tales documentos a fin de satisfacer el derecho de acceso a la información pública del recurrente sin menoscabo al derecho a la protección de los datos personales de terceros, atento a lo siguiente:</w:t>
      </w:r>
    </w:p>
    <w:p w14:paraId="694F274A"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CA32278"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96E0E3E" w14:textId="77777777" w:rsidR="007C0500" w:rsidRPr="003D12D1" w:rsidRDefault="00B00C19">
      <w:pPr>
        <w:spacing w:before="240" w:after="240"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E252049" w14:textId="77777777" w:rsidR="007C0500" w:rsidRPr="003D12D1" w:rsidRDefault="00B00C19">
      <w:pPr>
        <w:spacing w:before="240" w:after="240"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01548077"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sz w:val="22"/>
          <w:szCs w:val="22"/>
        </w:rPr>
        <w:t> </w:t>
      </w: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Artículo 3.</w:t>
      </w:r>
      <w:r w:rsidRPr="003D12D1">
        <w:rPr>
          <w:rFonts w:ascii="Palatino Linotype" w:eastAsia="Palatino Linotype" w:hAnsi="Palatino Linotype" w:cs="Palatino Linotype"/>
          <w:i/>
          <w:sz w:val="22"/>
          <w:szCs w:val="22"/>
        </w:rPr>
        <w:t xml:space="preserve"> Para los efectos de la presente Ley se entenderá por:</w:t>
      </w:r>
    </w:p>
    <w:p w14:paraId="21D116F2"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6D6A00DA"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IX. Datos personales</w:t>
      </w:r>
      <w:r w:rsidRPr="003D12D1">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6AFA6B8"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6B9B91EB"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XX. Información clasificada</w:t>
      </w:r>
      <w:r w:rsidRPr="003D12D1">
        <w:rPr>
          <w:rFonts w:ascii="Palatino Linotype" w:eastAsia="Palatino Linotype" w:hAnsi="Palatino Linotype" w:cs="Palatino Linotype"/>
          <w:i/>
          <w:sz w:val="22"/>
          <w:szCs w:val="22"/>
        </w:rPr>
        <w:t>: Aquella considerada por la presente Ley como reservada o confidencial;</w:t>
      </w:r>
    </w:p>
    <w:p w14:paraId="4A39E399"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XXI. Información confidencial</w:t>
      </w:r>
      <w:r w:rsidRPr="003D12D1">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9DD4EE8"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2A28EA75"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XXXII. Protección de Datos Personales</w:t>
      </w:r>
      <w:r w:rsidRPr="003D12D1">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7EB74B9D"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58DCC051" w14:textId="77777777" w:rsidR="007C0500" w:rsidRPr="003D12D1" w:rsidRDefault="00B00C19">
      <w:pPr>
        <w:tabs>
          <w:tab w:val="left" w:pos="1276"/>
        </w:tabs>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XLV. Versión pública</w:t>
      </w:r>
      <w:r w:rsidRPr="003D12D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7CACE0D"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Artículo 6</w:t>
      </w:r>
      <w:r w:rsidRPr="003D12D1">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A4F8E68"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491702C6"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91.</w:t>
      </w:r>
      <w:r w:rsidRPr="003D12D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3D12D1">
        <w:rPr>
          <w:rFonts w:ascii="Palatino Linotype" w:eastAsia="Palatino Linotype" w:hAnsi="Palatino Linotype" w:cs="Palatino Linotype"/>
          <w:i/>
          <w:sz w:val="22"/>
          <w:szCs w:val="22"/>
        </w:rPr>
        <w:br/>
        <w:t>…</w:t>
      </w:r>
    </w:p>
    <w:p w14:paraId="12D23B5A"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132.</w:t>
      </w:r>
      <w:r w:rsidRPr="003D12D1">
        <w:rPr>
          <w:rFonts w:ascii="Palatino Linotype" w:eastAsia="Palatino Linotype" w:hAnsi="Palatino Linotype" w:cs="Palatino Linotype"/>
          <w:i/>
          <w:sz w:val="22"/>
          <w:szCs w:val="22"/>
        </w:rPr>
        <w:t xml:space="preserve"> La clasificación de la información se llevará a cabo en el momento en que:</w:t>
      </w:r>
    </w:p>
    <w:p w14:paraId="263BA1DF"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w:t>
      </w:r>
      <w:r w:rsidRPr="003D12D1">
        <w:rPr>
          <w:rFonts w:ascii="Palatino Linotype" w:eastAsia="Palatino Linotype" w:hAnsi="Palatino Linotype" w:cs="Palatino Linotype"/>
          <w:i/>
          <w:sz w:val="22"/>
          <w:szCs w:val="22"/>
        </w:rPr>
        <w:t>. Se reciba una solicitud de acceso a la información;</w:t>
      </w:r>
    </w:p>
    <w:p w14:paraId="58BDA800"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w:t>
      </w:r>
      <w:r w:rsidRPr="003D12D1">
        <w:rPr>
          <w:rFonts w:ascii="Palatino Linotype" w:eastAsia="Palatino Linotype" w:hAnsi="Palatino Linotype" w:cs="Palatino Linotype"/>
          <w:i/>
          <w:sz w:val="22"/>
          <w:szCs w:val="22"/>
        </w:rPr>
        <w:t xml:space="preserve"> Se determine mediante resolución de autoridad competente; o</w:t>
      </w:r>
    </w:p>
    <w:p w14:paraId="7EE2E67B"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III.</w:t>
      </w:r>
      <w:r w:rsidRPr="003D12D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1B0FEC2"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w:t>
      </w:r>
    </w:p>
    <w:p w14:paraId="5E2A3EE7"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137.</w:t>
      </w:r>
      <w:r w:rsidRPr="003D12D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5BC0960"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Artículo 143.</w:t>
      </w:r>
      <w:r w:rsidRPr="003D12D1">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9C0591A"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w:t>
      </w:r>
      <w:r w:rsidRPr="003D12D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3272140" w14:textId="77777777" w:rsidR="007C0500" w:rsidRPr="003D12D1" w:rsidRDefault="00B00C19">
      <w:pPr>
        <w:spacing w:before="240" w:after="240" w:line="360" w:lineRule="auto"/>
        <w:ind w:right="5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F334FD1" w14:textId="77777777" w:rsidR="007C0500" w:rsidRPr="003D12D1" w:rsidRDefault="00B00C19">
      <w:pPr>
        <w:spacing w:before="240" w:after="240" w:line="360" w:lineRule="auto"/>
        <w:ind w:right="5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E89EE46"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3D12D1">
        <w:rPr>
          <w:rFonts w:ascii="Palatino Linotype" w:eastAsia="Palatino Linotype" w:hAnsi="Palatino Linotype" w:cs="Palatino Linotype"/>
          <w:b/>
          <w:sz w:val="22"/>
          <w:szCs w:val="22"/>
          <w:u w:val="single"/>
        </w:rPr>
        <w:t>sólo por cuanto hace al nombre</w:t>
      </w:r>
      <w:r w:rsidRPr="003D12D1">
        <w:rPr>
          <w:rFonts w:ascii="Palatino Linotype" w:eastAsia="Palatino Linotype" w:hAnsi="Palatino Linotype" w:cs="Palatino Linotype"/>
          <w:b/>
          <w:sz w:val="22"/>
          <w:szCs w:val="22"/>
        </w:rPr>
        <w:t xml:space="preserve"> </w:t>
      </w:r>
      <w:r w:rsidRPr="003D12D1">
        <w:rPr>
          <w:rFonts w:ascii="Palatino Linotype" w:eastAsia="Palatino Linotype" w:hAnsi="Palatino Linotype" w:cs="Palatino Linotype"/>
          <w:sz w:val="22"/>
          <w:szCs w:val="22"/>
        </w:rPr>
        <w:t>de</w:t>
      </w:r>
      <w:r w:rsidRPr="003D12D1">
        <w:rPr>
          <w:rFonts w:ascii="Palatino Linotype" w:eastAsia="Palatino Linotype" w:hAnsi="Palatino Linotype" w:cs="Palatino Linotype"/>
          <w:b/>
          <w:sz w:val="22"/>
          <w:szCs w:val="22"/>
        </w:rPr>
        <w:t xml:space="preserve"> </w:t>
      </w:r>
      <w:r w:rsidRPr="003D12D1">
        <w:rPr>
          <w:rFonts w:ascii="Palatino Linotype" w:eastAsia="Palatino Linotype" w:hAnsi="Palatino Linotype" w:cs="Palatino Linotype"/>
          <w:sz w:val="22"/>
          <w:szCs w:val="22"/>
        </w:rPr>
        <w:t xml:space="preserve">los servidores públicos de la Policía Municipal </w:t>
      </w:r>
      <w:r w:rsidRPr="003D12D1">
        <w:rPr>
          <w:rFonts w:ascii="Palatino Linotype" w:eastAsia="Palatino Linotype" w:hAnsi="Palatino Linotype" w:cs="Palatino Linotype"/>
          <w:b/>
          <w:sz w:val="22"/>
          <w:szCs w:val="22"/>
        </w:rPr>
        <w:t>que desempeñen funciones operativas</w:t>
      </w:r>
      <w:r w:rsidRPr="003D12D1">
        <w:rPr>
          <w:rFonts w:ascii="Palatino Linotype" w:eastAsia="Palatino Linotype" w:hAnsi="Palatino Linotype" w:cs="Palatino Linotype"/>
          <w:sz w:val="22"/>
          <w:szCs w:val="22"/>
        </w:rPr>
        <w:t>.</w:t>
      </w:r>
    </w:p>
    <w:p w14:paraId="1C86DC1B"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Al respecto, la información </w:t>
      </w:r>
      <w:r w:rsidRPr="003D12D1">
        <w:rPr>
          <w:rFonts w:ascii="Palatino Linotype" w:eastAsia="Palatino Linotype" w:hAnsi="Palatino Linotype" w:cs="Palatino Linotype"/>
          <w:b/>
          <w:sz w:val="22"/>
          <w:szCs w:val="22"/>
        </w:rPr>
        <w:t>de los elementos que realizan funciones operativas, entre ellos su nombre y cargo, deben ser protegidos</w:t>
      </w:r>
      <w:r w:rsidRPr="003D12D1">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7CB6C821"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así como los requisitos previstos por los numerales Vigésimo tercero y Trigésimo tercero, de los Lineamientos generales en materia de clasificación y desclasificación de la información, así como para la elaboración de versiones públicas, vigentes a la fecha de presentación de la solicitud, al aplicar la prueba de daño correspondiente.</w:t>
      </w:r>
    </w:p>
    <w:p w14:paraId="0B288F68" w14:textId="77777777" w:rsidR="007C0500" w:rsidRPr="003D12D1" w:rsidRDefault="00B00C19">
      <w:pPr>
        <w:spacing w:before="240" w:after="240" w:line="360" w:lineRule="auto"/>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sz w:val="22"/>
          <w:szCs w:val="22"/>
        </w:rPr>
        <w:t xml:space="preserve">Como sustento de lo anterior, es preciso mencionar que el </w:t>
      </w:r>
      <w:r w:rsidRPr="003D12D1">
        <w:rPr>
          <w:rFonts w:ascii="Palatino Linotype" w:eastAsia="Palatino Linotype" w:hAnsi="Palatino Linotype" w:cs="Palatino Linotype"/>
          <w:b/>
          <w:sz w:val="22"/>
          <w:szCs w:val="22"/>
        </w:rPr>
        <w:t xml:space="preserve">actual Pleno de este Instituto ha sostenido el criterio de no dar a conocer los nombres de aquellos servidores públicos que realizan funciones operativas en materia de seguridad pública, </w:t>
      </w:r>
      <w:r w:rsidRPr="003D12D1">
        <w:rPr>
          <w:rFonts w:ascii="Palatino Linotype" w:eastAsia="Palatino Linotype" w:hAnsi="Palatino Linotype" w:cs="Palatino Linotype"/>
          <w:sz w:val="22"/>
          <w:szCs w:val="22"/>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RPr="003D12D1">
        <w:rPr>
          <w:rFonts w:ascii="Palatino Linotype" w:eastAsia="Palatino Linotype" w:hAnsi="Palatino Linotype" w:cs="Palatino Linotype"/>
          <w:b/>
          <w:sz w:val="22"/>
          <w:szCs w:val="22"/>
        </w:rPr>
        <w:t xml:space="preserve">vulnerar la vida, seguridad o salud de dichos elementos, incluso la de sus familias o entorno social. </w:t>
      </w:r>
    </w:p>
    <w:p w14:paraId="2E122E2C"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0A8219F7"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3C2AD340" w14:textId="77777777" w:rsidR="007C0500" w:rsidRPr="003D12D1" w:rsidRDefault="00B00C19">
      <w:pPr>
        <w:spacing w:before="120" w:after="12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orientador histórico 06/09, emitido por el entonces Instituto Federal de Acceso a la Información y Protección de Datos, que establece lo siguiente:</w:t>
      </w:r>
    </w:p>
    <w:p w14:paraId="51F712C5" w14:textId="77777777" w:rsidR="007C0500" w:rsidRPr="003D12D1" w:rsidRDefault="00B00C19">
      <w:pPr>
        <w:tabs>
          <w:tab w:val="left" w:pos="4962"/>
        </w:tabs>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3D12D1">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E97E536"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3D12D1">
        <w:rPr>
          <w:rFonts w:ascii="Palatino Linotype" w:eastAsia="Palatino Linotype" w:hAnsi="Palatino Linotype" w:cs="Palatino Linotype"/>
          <w:b/>
          <w:sz w:val="22"/>
          <w:szCs w:val="22"/>
        </w:rPr>
        <w:t>funciones de carácter operativo.</w:t>
      </w:r>
    </w:p>
    <w:p w14:paraId="744113B1" w14:textId="77777777" w:rsidR="007C0500" w:rsidRPr="003D12D1" w:rsidRDefault="00B00C19">
      <w:pPr>
        <w:spacing w:before="240" w:after="36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7F9D6DA6" w14:textId="77777777" w:rsidR="007C0500" w:rsidRPr="003D12D1" w:rsidRDefault="00B00C19">
      <w:pPr>
        <w:spacing w:before="120" w:after="120"/>
        <w:ind w:left="851" w:right="760"/>
        <w:jc w:val="both"/>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3D12D1">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D12D1">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3D12D1">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3D12D1">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3D12D1">
        <w:rPr>
          <w:rFonts w:ascii="Palatino Linotype" w:eastAsia="Palatino Linotype" w:hAnsi="Palatino Linotype" w:cs="Palatino Linotype"/>
          <w:i/>
          <w:sz w:val="22"/>
          <w:szCs w:val="22"/>
        </w:rPr>
        <w:t>”</w:t>
      </w:r>
    </w:p>
    <w:p w14:paraId="55847F5A" w14:textId="77777777" w:rsidR="007C0500" w:rsidRPr="003D12D1" w:rsidRDefault="00B00C19">
      <w:pPr>
        <w:spacing w:before="120" w:after="120"/>
        <w:ind w:left="851" w:right="76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3D12D1">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D12D1">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D12D1">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71677E3" w14:textId="77777777" w:rsidR="007C0500" w:rsidRPr="003D12D1" w:rsidRDefault="007C0500">
      <w:pPr>
        <w:widowControl w:val="0"/>
        <w:spacing w:line="360" w:lineRule="auto"/>
        <w:jc w:val="both"/>
        <w:rPr>
          <w:rFonts w:ascii="Palatino Linotype" w:eastAsia="Palatino Linotype" w:hAnsi="Palatino Linotype" w:cs="Palatino Linotype"/>
          <w:sz w:val="22"/>
          <w:szCs w:val="22"/>
        </w:rPr>
      </w:pPr>
    </w:p>
    <w:p w14:paraId="1402114A" w14:textId="77777777" w:rsidR="007C0500" w:rsidRPr="003D12D1" w:rsidRDefault="00B00C19">
      <w:pPr>
        <w:widowControl w:val="0"/>
        <w:spacing w:line="360" w:lineRule="auto"/>
        <w:jc w:val="both"/>
        <w:rPr>
          <w:rFonts w:ascii="Palatino Linotype" w:eastAsia="Palatino Linotype" w:hAnsi="Palatino Linotype" w:cs="Palatino Linotype"/>
          <w:sz w:val="22"/>
          <w:szCs w:val="22"/>
        </w:rPr>
      </w:pPr>
      <w:bookmarkStart w:id="7" w:name="_heading=h.svawag53vu97" w:colFirst="0" w:colLast="0"/>
      <w:bookmarkEnd w:id="7"/>
      <w:r w:rsidRPr="003D12D1">
        <w:rPr>
          <w:rFonts w:ascii="Palatino Linotype" w:eastAsia="Palatino Linotype" w:hAnsi="Palatino Linotype" w:cs="Palatino Linotype"/>
          <w:sz w:val="22"/>
          <w:szCs w:val="22"/>
        </w:rPr>
        <w:t>Asimismo, para el caso de que la información que se ordena contenga información relacionada con las especificaciones técnicas del equipamiento de la Dirección de Seguridad Pública, dicha descripción deberá clasificarse en términos de lo previsto en el artículo 140, fracción I de la Ley de Transparencia y Acceso a la Información Pública del Estado de México y Municipios, a través del acuerdo de clasificación emitido por el Comité de Transparencia, en donde de manera fundada y motivada, mediante prueba de daño, confirme la clasificación de dicha información como reservada, a través de la versión pública que entregue.</w:t>
      </w:r>
    </w:p>
    <w:p w14:paraId="2E5E04D9" w14:textId="77777777" w:rsidR="007C0500" w:rsidRPr="003D12D1" w:rsidRDefault="00B00C19">
      <w:pPr>
        <w:widowControl w:val="0"/>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3D12D1">
        <w:rPr>
          <w:rFonts w:ascii="Palatino Linotype" w:eastAsia="Palatino Linotype" w:hAnsi="Palatino Linotype" w:cs="Palatino Linotype"/>
          <w:b/>
          <w:sz w:val="22"/>
          <w:szCs w:val="22"/>
          <w:u w:val="single"/>
        </w:rPr>
        <w:t>razones, motivos o circunstancias especiales</w:t>
      </w:r>
      <w:r w:rsidRPr="003D12D1">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67ECBED0" w14:textId="77777777" w:rsidR="007C0500" w:rsidRPr="003D12D1" w:rsidRDefault="00B00C19">
      <w:pPr>
        <w:spacing w:before="240" w:after="240" w:line="360" w:lineRule="auto"/>
        <w:ind w:right="5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061246F"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49.</w:t>
      </w:r>
      <w:r w:rsidRPr="003D12D1">
        <w:rPr>
          <w:rFonts w:ascii="Palatino Linotype" w:eastAsia="Palatino Linotype" w:hAnsi="Palatino Linotype" w:cs="Palatino Linotype"/>
          <w:i/>
          <w:sz w:val="22"/>
          <w:szCs w:val="22"/>
        </w:rPr>
        <w:t xml:space="preserve"> </w:t>
      </w:r>
      <w:r w:rsidRPr="003D12D1">
        <w:rPr>
          <w:rFonts w:ascii="Palatino Linotype" w:eastAsia="Palatino Linotype" w:hAnsi="Palatino Linotype" w:cs="Palatino Linotype"/>
          <w:b/>
          <w:i/>
          <w:sz w:val="22"/>
          <w:szCs w:val="22"/>
        </w:rPr>
        <w:t>Los Comités de Transparencia</w:t>
      </w:r>
      <w:r w:rsidRPr="003D12D1">
        <w:rPr>
          <w:rFonts w:ascii="Palatino Linotype" w:eastAsia="Palatino Linotype" w:hAnsi="Palatino Linotype" w:cs="Palatino Linotype"/>
          <w:i/>
          <w:sz w:val="22"/>
          <w:szCs w:val="22"/>
        </w:rPr>
        <w:t xml:space="preserve"> tendrán las siguientes atribuciones:</w:t>
      </w:r>
    </w:p>
    <w:p w14:paraId="29BF54E6"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VIII. Aprobar, modificar o revocar la clasificación de la información</w:t>
      </w:r>
      <w:r w:rsidRPr="003D12D1">
        <w:rPr>
          <w:rFonts w:ascii="Palatino Linotype" w:eastAsia="Palatino Linotype" w:hAnsi="Palatino Linotype" w:cs="Palatino Linotype"/>
          <w:i/>
          <w:sz w:val="22"/>
          <w:szCs w:val="22"/>
        </w:rPr>
        <w:t>…”</w:t>
      </w:r>
    </w:p>
    <w:p w14:paraId="2C28B33B"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Artículo 53.</w:t>
      </w:r>
      <w:r w:rsidRPr="003D12D1">
        <w:rPr>
          <w:rFonts w:ascii="Palatino Linotype" w:eastAsia="Palatino Linotype" w:hAnsi="Palatino Linotype" w:cs="Palatino Linotype"/>
          <w:i/>
          <w:sz w:val="22"/>
          <w:szCs w:val="22"/>
        </w:rPr>
        <w:t xml:space="preserve"> Las </w:t>
      </w:r>
      <w:r w:rsidRPr="003D12D1">
        <w:rPr>
          <w:rFonts w:ascii="Palatino Linotype" w:eastAsia="Palatino Linotype" w:hAnsi="Palatino Linotype" w:cs="Palatino Linotype"/>
          <w:b/>
          <w:i/>
          <w:sz w:val="22"/>
          <w:szCs w:val="22"/>
        </w:rPr>
        <w:t>Unidades de Transparencia</w:t>
      </w:r>
      <w:r w:rsidRPr="003D12D1">
        <w:rPr>
          <w:rFonts w:ascii="Palatino Linotype" w:eastAsia="Palatino Linotype" w:hAnsi="Palatino Linotype" w:cs="Palatino Linotype"/>
          <w:i/>
          <w:sz w:val="22"/>
          <w:szCs w:val="22"/>
        </w:rPr>
        <w:t xml:space="preserve"> tendrán las siguientes </w:t>
      </w:r>
      <w:r w:rsidRPr="003D12D1">
        <w:rPr>
          <w:rFonts w:ascii="Palatino Linotype" w:eastAsia="Palatino Linotype" w:hAnsi="Palatino Linotype" w:cs="Palatino Linotype"/>
          <w:b/>
          <w:i/>
          <w:sz w:val="22"/>
          <w:szCs w:val="22"/>
        </w:rPr>
        <w:t>funciones</w:t>
      </w:r>
      <w:r w:rsidRPr="003D12D1">
        <w:rPr>
          <w:rFonts w:ascii="Palatino Linotype" w:eastAsia="Palatino Linotype" w:hAnsi="Palatino Linotype" w:cs="Palatino Linotype"/>
          <w:i/>
          <w:sz w:val="22"/>
          <w:szCs w:val="22"/>
        </w:rPr>
        <w:t>:</w:t>
      </w:r>
    </w:p>
    <w:p w14:paraId="30709EB9"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X. Presentar ante el Comité, el proyecto de clasificación de información</w:t>
      </w:r>
      <w:r w:rsidRPr="003D12D1">
        <w:rPr>
          <w:rFonts w:ascii="Palatino Linotype" w:eastAsia="Palatino Linotype" w:hAnsi="Palatino Linotype" w:cs="Palatino Linotype"/>
          <w:i/>
          <w:sz w:val="22"/>
          <w:szCs w:val="22"/>
        </w:rPr>
        <w:t xml:space="preserve">…” </w:t>
      </w:r>
    </w:p>
    <w:p w14:paraId="6B85F333"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“Artículo 59.</w:t>
      </w:r>
      <w:r w:rsidRPr="003D12D1">
        <w:rPr>
          <w:rFonts w:ascii="Palatino Linotype" w:eastAsia="Palatino Linotype" w:hAnsi="Palatino Linotype" w:cs="Palatino Linotype"/>
          <w:i/>
          <w:sz w:val="22"/>
          <w:szCs w:val="22"/>
        </w:rPr>
        <w:t xml:space="preserve"> Los </w:t>
      </w:r>
      <w:r w:rsidRPr="003D12D1">
        <w:rPr>
          <w:rFonts w:ascii="Palatino Linotype" w:eastAsia="Palatino Linotype" w:hAnsi="Palatino Linotype" w:cs="Palatino Linotype"/>
          <w:b/>
          <w:i/>
          <w:sz w:val="22"/>
          <w:szCs w:val="22"/>
        </w:rPr>
        <w:t>servidores públicos habilitados</w:t>
      </w:r>
      <w:r w:rsidRPr="003D12D1">
        <w:rPr>
          <w:rFonts w:ascii="Palatino Linotype" w:eastAsia="Palatino Linotype" w:hAnsi="Palatino Linotype" w:cs="Palatino Linotype"/>
          <w:i/>
          <w:sz w:val="22"/>
          <w:szCs w:val="22"/>
        </w:rPr>
        <w:t xml:space="preserve"> tendrán las </w:t>
      </w:r>
      <w:r w:rsidRPr="003D12D1">
        <w:rPr>
          <w:rFonts w:ascii="Palatino Linotype" w:eastAsia="Palatino Linotype" w:hAnsi="Palatino Linotype" w:cs="Palatino Linotype"/>
          <w:b/>
          <w:i/>
          <w:sz w:val="22"/>
          <w:szCs w:val="22"/>
        </w:rPr>
        <w:t>funciones</w:t>
      </w:r>
      <w:r w:rsidRPr="003D12D1">
        <w:rPr>
          <w:rFonts w:ascii="Palatino Linotype" w:eastAsia="Palatino Linotype" w:hAnsi="Palatino Linotype" w:cs="Palatino Linotype"/>
          <w:i/>
          <w:sz w:val="22"/>
          <w:szCs w:val="22"/>
        </w:rPr>
        <w:t xml:space="preserve"> siguientes:</w:t>
      </w:r>
    </w:p>
    <w:p w14:paraId="0CCFDD1F"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D12D1">
        <w:rPr>
          <w:rFonts w:ascii="Palatino Linotype" w:eastAsia="Palatino Linotype" w:hAnsi="Palatino Linotype" w:cs="Palatino Linotype"/>
          <w:i/>
          <w:sz w:val="22"/>
          <w:szCs w:val="22"/>
        </w:rPr>
        <w:t>, la cual tendrá los fundamentos y argumentos en que se basa dicha propuesta…”</w:t>
      </w:r>
    </w:p>
    <w:p w14:paraId="1D62AFD4"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E000904"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266D6B7"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Artículo 149.</w:t>
      </w:r>
      <w:r w:rsidRPr="003D12D1">
        <w:rPr>
          <w:rFonts w:ascii="Palatino Linotype" w:eastAsia="Palatino Linotype" w:hAnsi="Palatino Linotype" w:cs="Palatino Linotype"/>
          <w:i/>
          <w:sz w:val="22"/>
          <w:szCs w:val="22"/>
        </w:rPr>
        <w:t xml:space="preserve"> El </w:t>
      </w:r>
      <w:r w:rsidRPr="003D12D1">
        <w:rPr>
          <w:rFonts w:ascii="Palatino Linotype" w:eastAsia="Palatino Linotype" w:hAnsi="Palatino Linotype" w:cs="Palatino Linotype"/>
          <w:b/>
          <w:i/>
          <w:sz w:val="22"/>
          <w:szCs w:val="22"/>
        </w:rPr>
        <w:t>acuerdo que clasifique la información como confidencial</w:t>
      </w:r>
      <w:r w:rsidRPr="003D12D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E47F27D" w14:textId="77777777" w:rsidR="007C0500" w:rsidRPr="003D12D1" w:rsidRDefault="00B00C19">
      <w:pPr>
        <w:spacing w:before="240" w:after="240" w:line="360" w:lineRule="auto"/>
        <w:ind w:right="51"/>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Es decir,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92E6E3D" w14:textId="77777777" w:rsidR="007C0500" w:rsidRPr="003D12D1" w:rsidRDefault="00B00C1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05480948"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xml:space="preserve"> “Quincuagésimo. </w:t>
      </w:r>
      <w:r w:rsidRPr="003D12D1">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798D105" w14:textId="77777777" w:rsidR="007C0500" w:rsidRPr="003D12D1" w:rsidRDefault="00B00C1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xml:space="preserve">Quincuagésimo primero. </w:t>
      </w:r>
      <w:r w:rsidRPr="003D12D1">
        <w:rPr>
          <w:rFonts w:ascii="Palatino Linotype" w:eastAsia="Palatino Linotype" w:hAnsi="Palatino Linotype" w:cs="Palatino Linotype"/>
          <w:i/>
          <w:sz w:val="22"/>
          <w:szCs w:val="22"/>
        </w:rPr>
        <w:t xml:space="preserve">Toda acta del Comité de Transparencia deberá contener: </w:t>
      </w:r>
    </w:p>
    <w:p w14:paraId="7C9779B1"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w:t>
      </w:r>
      <w:r w:rsidRPr="003D12D1">
        <w:rPr>
          <w:rFonts w:ascii="Palatino Linotype" w:eastAsia="Palatino Linotype" w:hAnsi="Palatino Linotype" w:cs="Palatino Linotype"/>
          <w:i/>
          <w:sz w:val="22"/>
          <w:szCs w:val="22"/>
        </w:rPr>
        <w:t xml:space="preserve"> El número de sesión y fecha; </w:t>
      </w:r>
    </w:p>
    <w:p w14:paraId="5A246313"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w:t>
      </w:r>
      <w:r w:rsidRPr="003D12D1">
        <w:rPr>
          <w:rFonts w:ascii="Palatino Linotype" w:eastAsia="Palatino Linotype" w:hAnsi="Palatino Linotype" w:cs="Palatino Linotype"/>
          <w:i/>
          <w:sz w:val="22"/>
          <w:szCs w:val="22"/>
        </w:rPr>
        <w:t xml:space="preserve">. El nombre del área que solicitó la clasificación de información; </w:t>
      </w:r>
    </w:p>
    <w:p w14:paraId="40F9BFC5"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III</w:t>
      </w:r>
      <w:r w:rsidRPr="003D12D1">
        <w:rPr>
          <w:rFonts w:ascii="Palatino Linotype" w:eastAsia="Palatino Linotype" w:hAnsi="Palatino Linotype" w:cs="Palatino Linotype"/>
          <w:i/>
          <w:sz w:val="22"/>
          <w:szCs w:val="22"/>
        </w:rPr>
        <w:t xml:space="preserve">. La fundamentación legal y motivación correspondiente; </w:t>
      </w:r>
    </w:p>
    <w:p w14:paraId="483EC9AC"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IV</w:t>
      </w:r>
      <w:r w:rsidRPr="003D12D1">
        <w:rPr>
          <w:rFonts w:ascii="Palatino Linotype" w:eastAsia="Palatino Linotype" w:hAnsi="Palatino Linotype" w:cs="Palatino Linotype"/>
          <w:i/>
          <w:sz w:val="22"/>
          <w:szCs w:val="22"/>
        </w:rPr>
        <w:t xml:space="preserve">. La resolución o resoluciones aprobadas; y </w:t>
      </w:r>
    </w:p>
    <w:p w14:paraId="2BCBB4E9"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V</w:t>
      </w:r>
      <w:r w:rsidRPr="003D12D1">
        <w:rPr>
          <w:rFonts w:ascii="Palatino Linotype" w:eastAsia="Palatino Linotype" w:hAnsi="Palatino Linotype" w:cs="Palatino Linotype"/>
          <w:i/>
          <w:sz w:val="22"/>
          <w:szCs w:val="22"/>
        </w:rPr>
        <w:t xml:space="preserve">. La rúbrica o firma digital de cada integrante del Comité de Transparencia. </w:t>
      </w:r>
    </w:p>
    <w:p w14:paraId="40E817ED" w14:textId="77777777" w:rsidR="007C0500" w:rsidRPr="003D12D1" w:rsidRDefault="00B00C1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2EAAB4D"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w:t>
      </w:r>
      <w:r w:rsidRPr="003D12D1">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FBA7866"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II</w:t>
      </w:r>
      <w:r w:rsidRPr="003D12D1">
        <w:rPr>
          <w:rFonts w:ascii="Palatino Linotype" w:eastAsia="Palatino Linotype" w:hAnsi="Palatino Linotype" w:cs="Palatino Linotype"/>
          <w:i/>
          <w:sz w:val="22"/>
          <w:szCs w:val="22"/>
        </w:rPr>
        <w:t>. Descripción de las partes o secciones reservadas, en caso de clasificación parcial</w:t>
      </w:r>
      <w:r w:rsidRPr="003D12D1">
        <w:rPr>
          <w:rFonts w:ascii="Palatino Linotype" w:eastAsia="Palatino Linotype" w:hAnsi="Palatino Linotype" w:cs="Palatino Linotype"/>
          <w:b/>
          <w:i/>
          <w:sz w:val="22"/>
          <w:szCs w:val="22"/>
        </w:rPr>
        <w:t xml:space="preserve">; </w:t>
      </w:r>
    </w:p>
    <w:p w14:paraId="4FA9A936"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III.</w:t>
      </w:r>
      <w:r w:rsidRPr="003D12D1">
        <w:rPr>
          <w:rFonts w:ascii="Palatino Linotype" w:eastAsia="Palatino Linotype" w:hAnsi="Palatino Linotype" w:cs="Palatino Linotype"/>
          <w:i/>
          <w:sz w:val="22"/>
          <w:szCs w:val="22"/>
        </w:rPr>
        <w:t xml:space="preserve"> El periodo por el que mantendrá su clasificación y fecha de expiración; y </w:t>
      </w:r>
    </w:p>
    <w:p w14:paraId="3ACD5363" w14:textId="77777777" w:rsidR="007C0500" w:rsidRPr="003D12D1" w:rsidRDefault="00B00C1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IV.</w:t>
      </w:r>
      <w:r w:rsidRPr="003D12D1">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204BD7A" w14:textId="77777777" w:rsidR="007C0500" w:rsidRPr="003D12D1" w:rsidRDefault="00B00C1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AE5DA38" w14:textId="77777777" w:rsidR="007C0500" w:rsidRPr="003D12D1" w:rsidRDefault="00B00C1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EF17B93" w14:textId="77777777" w:rsidR="007C0500" w:rsidRPr="003D12D1" w:rsidRDefault="00B00C19">
      <w:pPr>
        <w:spacing w:before="240" w:after="240"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11E7917" w14:textId="77777777" w:rsidR="007C0500" w:rsidRPr="003D12D1" w:rsidRDefault="00B00C19">
      <w:pPr>
        <w:spacing w:before="120" w:after="120"/>
        <w:ind w:left="851" w:right="90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r w:rsidRPr="003D12D1">
        <w:rPr>
          <w:rFonts w:ascii="Palatino Linotype" w:eastAsia="Palatino Linotype" w:hAnsi="Palatino Linotype" w:cs="Palatino Linotype"/>
          <w:b/>
          <w:i/>
          <w:sz w:val="22"/>
          <w:szCs w:val="22"/>
        </w:rPr>
        <w:t>Quincuagésimo segundo</w:t>
      </w:r>
      <w:r w:rsidRPr="003D12D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9183427" w14:textId="77777777" w:rsidR="007C0500" w:rsidRPr="003D12D1" w:rsidRDefault="00B00C19">
      <w:pPr>
        <w:spacing w:before="120" w:after="120"/>
        <w:ind w:left="851" w:right="90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095C357" w14:textId="77777777" w:rsidR="007C0500" w:rsidRPr="003D12D1" w:rsidRDefault="00B00C19">
      <w:pPr>
        <w:spacing w:before="120" w:after="120"/>
        <w:ind w:left="1134" w:right="90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w:t>
      </w:r>
      <w:r w:rsidRPr="003D12D1">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C73AE27" w14:textId="77777777" w:rsidR="007C0500" w:rsidRPr="003D12D1" w:rsidRDefault="00B00C19">
      <w:pPr>
        <w:spacing w:before="120" w:after="120"/>
        <w:ind w:left="1134" w:right="90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w:t>
      </w:r>
      <w:r w:rsidRPr="003D12D1">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CED0E4B" w14:textId="77777777" w:rsidR="007C0500" w:rsidRPr="003D12D1" w:rsidRDefault="00B00C19">
      <w:pPr>
        <w:spacing w:before="120" w:after="120"/>
        <w:ind w:left="1134" w:right="90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III.</w:t>
      </w:r>
      <w:r w:rsidRPr="003D12D1">
        <w:rPr>
          <w:rFonts w:ascii="Palatino Linotype" w:eastAsia="Palatino Linotype" w:hAnsi="Palatino Linotype" w:cs="Palatino Linotype"/>
          <w:i/>
          <w:sz w:val="22"/>
          <w:szCs w:val="22"/>
        </w:rPr>
        <w:t xml:space="preserve"> Señalar las personas o instancias autorizadas a acceder a la información clasificada.</w:t>
      </w:r>
    </w:p>
    <w:p w14:paraId="2D4A4477" w14:textId="77777777" w:rsidR="007C0500" w:rsidRPr="003D12D1" w:rsidRDefault="00B00C19">
      <w:pPr>
        <w:spacing w:before="120" w:after="120"/>
        <w:ind w:left="851" w:right="90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5314E64" w14:textId="77777777" w:rsidR="007C0500" w:rsidRPr="003D12D1" w:rsidRDefault="00B00C19">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w:t>
      </w:r>
    </w:p>
    <w:p w14:paraId="1F991EE8" w14:textId="77777777" w:rsidR="007C0500" w:rsidRPr="003D12D1" w:rsidRDefault="00B00C19">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 xml:space="preserve">Quincuagésimo cuarto. </w:t>
      </w:r>
      <w:r w:rsidRPr="003D12D1">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D12D1">
        <w:rPr>
          <w:rFonts w:ascii="Palatino Linotype" w:eastAsia="Palatino Linotype" w:hAnsi="Palatino Linotype" w:cs="Palatino Linotype"/>
          <w:b/>
          <w:i/>
          <w:sz w:val="22"/>
          <w:szCs w:val="22"/>
        </w:rPr>
        <w:t xml:space="preserve"> </w:t>
      </w:r>
    </w:p>
    <w:p w14:paraId="5043762F"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 xml:space="preserve">Quincuagésimo quinto. </w:t>
      </w:r>
      <w:r w:rsidRPr="003D12D1">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719C2FD" w14:textId="77777777" w:rsidR="007C0500" w:rsidRPr="003D12D1" w:rsidRDefault="00B00C19">
      <w:pPr>
        <w:spacing w:before="120" w:after="120"/>
        <w:ind w:left="851" w:right="902"/>
        <w:jc w:val="both"/>
        <w:rPr>
          <w:rFonts w:ascii="Palatino Linotype" w:eastAsia="Palatino Linotype" w:hAnsi="Palatino Linotype" w:cs="Palatino Linotype"/>
          <w:b/>
          <w:i/>
          <w:sz w:val="22"/>
          <w:szCs w:val="22"/>
        </w:rPr>
      </w:pPr>
      <w:r w:rsidRPr="003D12D1">
        <w:rPr>
          <w:rFonts w:ascii="Palatino Linotype" w:eastAsia="Palatino Linotype" w:hAnsi="Palatino Linotype" w:cs="Palatino Linotype"/>
          <w:b/>
          <w:i/>
          <w:sz w:val="22"/>
          <w:szCs w:val="22"/>
        </w:rPr>
        <w:t>...</w:t>
      </w:r>
    </w:p>
    <w:p w14:paraId="425A3C8D"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Quincuagésimo séptimo</w:t>
      </w:r>
      <w:r w:rsidRPr="003D12D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AD1C27E"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w:t>
      </w:r>
      <w:r w:rsidRPr="003D12D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C1F2A5F"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w:t>
      </w:r>
      <w:r w:rsidRPr="003D12D1">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2A96D1B" w14:textId="77777777" w:rsidR="007C0500" w:rsidRPr="003D12D1" w:rsidRDefault="00B00C19">
      <w:pPr>
        <w:spacing w:before="120" w:after="120"/>
        <w:ind w:left="1134"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III</w:t>
      </w:r>
      <w:r w:rsidRPr="003D12D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8CB828B"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25BF140" w14:textId="77777777" w:rsidR="007C0500" w:rsidRPr="003D12D1" w:rsidRDefault="00B00C19">
      <w:pPr>
        <w:spacing w:before="120" w:after="120"/>
        <w:ind w:left="851" w:right="902"/>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b/>
          <w:i/>
          <w:sz w:val="22"/>
          <w:szCs w:val="22"/>
        </w:rPr>
        <w:t>Quincuagésimo octavo</w:t>
      </w:r>
      <w:r w:rsidRPr="003D12D1">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C430D86"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36AAF64" w14:textId="29CEB0D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Así, con fundamento en lo prescrito en los artículos </w:t>
      </w:r>
      <w:r w:rsidR="00082A92" w:rsidRPr="003D12D1">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3D12D1">
        <w:rPr>
          <w:rFonts w:ascii="Palatino Linotype" w:eastAsia="Palatino Linotype" w:hAnsi="Palatino Linotype" w:cs="Palatino Linotype"/>
          <w:sz w:val="22"/>
          <w:szCs w:val="22"/>
        </w:rPr>
        <w:t>; 2, fracción II; 29, 36 fracciones I y II; 176, 178, 181, 185 de la Ley de Transparencia y Acceso a la Información Pública del Estado de México y Municipios, este Pleno:</w:t>
      </w:r>
    </w:p>
    <w:p w14:paraId="7ED73D68" w14:textId="77777777" w:rsidR="007C0500" w:rsidRPr="003D12D1" w:rsidRDefault="00B00C19">
      <w:pPr>
        <w:numPr>
          <w:ilvl w:val="0"/>
          <w:numId w:val="33"/>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R E S U E L V E:</w:t>
      </w:r>
    </w:p>
    <w:p w14:paraId="225BB3D2" w14:textId="77777777" w:rsidR="007C0500" w:rsidRPr="003D12D1" w:rsidRDefault="00B00C19">
      <w:pPr>
        <w:spacing w:line="360" w:lineRule="auto"/>
        <w:jc w:val="both"/>
        <w:rPr>
          <w:rFonts w:ascii="Palatino Linotype" w:eastAsia="Palatino Linotype" w:hAnsi="Palatino Linotype" w:cs="Palatino Linotype"/>
          <w:b/>
          <w:sz w:val="22"/>
          <w:szCs w:val="22"/>
        </w:rPr>
      </w:pPr>
      <w:r w:rsidRPr="003D12D1">
        <w:rPr>
          <w:rFonts w:ascii="Palatino Linotype" w:eastAsia="Palatino Linotype" w:hAnsi="Palatino Linotype" w:cs="Palatino Linotype"/>
          <w:b/>
          <w:sz w:val="22"/>
          <w:szCs w:val="22"/>
        </w:rPr>
        <w:t xml:space="preserve">Primero. </w:t>
      </w:r>
      <w:r w:rsidRPr="003D12D1">
        <w:rPr>
          <w:rFonts w:ascii="Palatino Linotype" w:eastAsia="Palatino Linotype" w:hAnsi="Palatino Linotype" w:cs="Palatino Linotype"/>
          <w:sz w:val="22"/>
          <w:szCs w:val="22"/>
        </w:rPr>
        <w:t xml:space="preserve">Resultan </w:t>
      </w:r>
      <w:r w:rsidRPr="003D12D1">
        <w:rPr>
          <w:rFonts w:ascii="Palatino Linotype" w:eastAsia="Palatino Linotype" w:hAnsi="Palatino Linotype" w:cs="Palatino Linotype"/>
          <w:b/>
          <w:sz w:val="22"/>
          <w:szCs w:val="22"/>
        </w:rPr>
        <w:t>fundadas</w:t>
      </w:r>
      <w:r w:rsidRPr="003D12D1">
        <w:rPr>
          <w:rFonts w:ascii="Palatino Linotype" w:eastAsia="Palatino Linotype" w:hAnsi="Palatino Linotype" w:cs="Palatino Linotype"/>
          <w:sz w:val="22"/>
          <w:szCs w:val="22"/>
        </w:rPr>
        <w:t xml:space="preserve"> las razones o motivos de inconformidad hechos valer por la parte</w:t>
      </w:r>
      <w:r w:rsidRPr="003D12D1">
        <w:rPr>
          <w:rFonts w:ascii="Palatino Linotype" w:eastAsia="Palatino Linotype" w:hAnsi="Palatino Linotype" w:cs="Palatino Linotype"/>
          <w:b/>
          <w:sz w:val="22"/>
          <w:szCs w:val="22"/>
        </w:rPr>
        <w:t xml:space="preserve"> Recurrente</w:t>
      </w:r>
      <w:r w:rsidRPr="003D12D1">
        <w:rPr>
          <w:rFonts w:ascii="Palatino Linotype" w:eastAsia="Palatino Linotype" w:hAnsi="Palatino Linotype" w:cs="Palatino Linotype"/>
          <w:sz w:val="22"/>
          <w:szCs w:val="22"/>
        </w:rPr>
        <w:t xml:space="preserve"> en el recurso de revisión </w:t>
      </w:r>
      <w:r w:rsidRPr="003D12D1">
        <w:rPr>
          <w:rFonts w:ascii="Palatino Linotype" w:eastAsia="Palatino Linotype" w:hAnsi="Palatino Linotype" w:cs="Palatino Linotype"/>
          <w:b/>
          <w:sz w:val="22"/>
          <w:szCs w:val="22"/>
        </w:rPr>
        <w:t>05699/INFOEM/IP/RR/2025</w:t>
      </w:r>
      <w:r w:rsidRPr="003D12D1">
        <w:rPr>
          <w:rFonts w:ascii="Palatino Linotype" w:eastAsia="Palatino Linotype" w:hAnsi="Palatino Linotype" w:cs="Palatino Linotype"/>
          <w:sz w:val="22"/>
          <w:szCs w:val="22"/>
        </w:rPr>
        <w:t xml:space="preserve">; por lo que, en términos del </w:t>
      </w:r>
      <w:r w:rsidRPr="003D12D1">
        <w:rPr>
          <w:rFonts w:ascii="Palatino Linotype" w:eastAsia="Palatino Linotype" w:hAnsi="Palatino Linotype" w:cs="Palatino Linotype"/>
          <w:b/>
          <w:sz w:val="22"/>
          <w:szCs w:val="22"/>
        </w:rPr>
        <w:t>Considerando</w:t>
      </w:r>
      <w:r w:rsidRPr="003D12D1">
        <w:rPr>
          <w:rFonts w:ascii="Palatino Linotype" w:eastAsia="Palatino Linotype" w:hAnsi="Palatino Linotype" w:cs="Palatino Linotype"/>
          <w:sz w:val="22"/>
          <w:szCs w:val="22"/>
        </w:rPr>
        <w:t xml:space="preserve"> </w:t>
      </w:r>
      <w:r w:rsidRPr="003D12D1">
        <w:rPr>
          <w:rFonts w:ascii="Palatino Linotype" w:eastAsia="Palatino Linotype" w:hAnsi="Palatino Linotype" w:cs="Palatino Linotype"/>
          <w:b/>
          <w:sz w:val="22"/>
          <w:szCs w:val="22"/>
        </w:rPr>
        <w:t xml:space="preserve">Cuarto </w:t>
      </w:r>
      <w:r w:rsidRPr="003D12D1">
        <w:rPr>
          <w:rFonts w:ascii="Palatino Linotype" w:eastAsia="Palatino Linotype" w:hAnsi="Palatino Linotype" w:cs="Palatino Linotype"/>
          <w:sz w:val="22"/>
          <w:szCs w:val="22"/>
        </w:rPr>
        <w:t xml:space="preserve">de esta resolución, se </w:t>
      </w:r>
      <w:r w:rsidRPr="003D12D1">
        <w:rPr>
          <w:rFonts w:ascii="Palatino Linotype" w:eastAsia="Palatino Linotype" w:hAnsi="Palatino Linotype" w:cs="Palatino Linotype"/>
          <w:b/>
          <w:sz w:val="22"/>
          <w:szCs w:val="22"/>
        </w:rPr>
        <w:t xml:space="preserve">Modifica </w:t>
      </w:r>
      <w:r w:rsidRPr="003D12D1">
        <w:rPr>
          <w:rFonts w:ascii="Palatino Linotype" w:eastAsia="Palatino Linotype" w:hAnsi="Palatino Linotype" w:cs="Palatino Linotype"/>
          <w:sz w:val="22"/>
          <w:szCs w:val="22"/>
        </w:rPr>
        <w:t xml:space="preserve">la respuesta emitida por el </w:t>
      </w:r>
      <w:r w:rsidRPr="003D12D1">
        <w:rPr>
          <w:rFonts w:ascii="Palatino Linotype" w:eastAsia="Palatino Linotype" w:hAnsi="Palatino Linotype" w:cs="Palatino Linotype"/>
          <w:b/>
          <w:sz w:val="22"/>
          <w:szCs w:val="22"/>
        </w:rPr>
        <w:t>Sujeto Obligado.</w:t>
      </w:r>
    </w:p>
    <w:p w14:paraId="330E4EA4"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46EBAAC4" w14:textId="77777777" w:rsidR="007C0500" w:rsidRPr="003D12D1" w:rsidRDefault="00B00C19">
      <w:pPr>
        <w:spacing w:line="360" w:lineRule="auto"/>
        <w:ind w:right="49"/>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Segundo. </w:t>
      </w:r>
      <w:r w:rsidRPr="003D12D1">
        <w:rPr>
          <w:rFonts w:ascii="Palatino Linotype" w:eastAsia="Palatino Linotype" w:hAnsi="Palatino Linotype" w:cs="Palatino Linotype"/>
          <w:sz w:val="22"/>
          <w:szCs w:val="22"/>
        </w:rPr>
        <w:t xml:space="preserve">Se </w:t>
      </w:r>
      <w:r w:rsidRPr="003D12D1">
        <w:rPr>
          <w:rFonts w:ascii="Palatino Linotype" w:eastAsia="Palatino Linotype" w:hAnsi="Palatino Linotype" w:cs="Palatino Linotype"/>
          <w:b/>
          <w:sz w:val="22"/>
          <w:szCs w:val="22"/>
        </w:rPr>
        <w:t xml:space="preserve">ordena </w:t>
      </w:r>
      <w:r w:rsidRPr="003D12D1">
        <w:rPr>
          <w:rFonts w:ascii="Palatino Linotype" w:eastAsia="Palatino Linotype" w:hAnsi="Palatino Linotype" w:cs="Palatino Linotype"/>
          <w:sz w:val="22"/>
          <w:szCs w:val="22"/>
        </w:rPr>
        <w:t xml:space="preserve">al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entregue, a</w:t>
      </w:r>
      <w:r w:rsidRPr="003D12D1">
        <w:rPr>
          <w:rFonts w:ascii="Palatino Linotype" w:eastAsia="Palatino Linotype" w:hAnsi="Palatino Linotype" w:cs="Palatino Linotype"/>
          <w:b/>
          <w:sz w:val="22"/>
          <w:szCs w:val="22"/>
        </w:rPr>
        <w:t xml:space="preserve"> </w:t>
      </w:r>
      <w:r w:rsidRPr="003D12D1">
        <w:rPr>
          <w:rFonts w:ascii="Palatino Linotype" w:eastAsia="Palatino Linotype" w:hAnsi="Palatino Linotype" w:cs="Palatino Linotype"/>
          <w:sz w:val="22"/>
          <w:szCs w:val="22"/>
        </w:rPr>
        <w:t xml:space="preserve">la parte </w:t>
      </w:r>
      <w:r w:rsidRPr="003D12D1">
        <w:rPr>
          <w:rFonts w:ascii="Palatino Linotype" w:eastAsia="Palatino Linotype" w:hAnsi="Palatino Linotype" w:cs="Palatino Linotype"/>
          <w:b/>
          <w:sz w:val="22"/>
          <w:szCs w:val="22"/>
        </w:rPr>
        <w:t>Recurrente</w:t>
      </w:r>
      <w:r w:rsidRPr="003D12D1">
        <w:rPr>
          <w:rFonts w:ascii="Palatino Linotype" w:eastAsia="Palatino Linotype" w:hAnsi="Palatino Linotype" w:cs="Palatino Linotype"/>
          <w:sz w:val="22"/>
          <w:szCs w:val="22"/>
        </w:rPr>
        <w:t>, vía</w:t>
      </w:r>
      <w:r w:rsidRPr="003D12D1">
        <w:rPr>
          <w:rFonts w:ascii="Palatino Linotype" w:eastAsia="Palatino Linotype" w:hAnsi="Palatino Linotype" w:cs="Palatino Linotype"/>
          <w:b/>
          <w:sz w:val="22"/>
          <w:szCs w:val="22"/>
        </w:rPr>
        <w:t xml:space="preserve"> SAIMEX, </w:t>
      </w:r>
      <w:r w:rsidRPr="003D12D1">
        <w:rPr>
          <w:rFonts w:ascii="Palatino Linotype" w:eastAsia="Palatino Linotype" w:hAnsi="Palatino Linotype" w:cs="Palatino Linotype"/>
          <w:sz w:val="22"/>
          <w:szCs w:val="22"/>
        </w:rPr>
        <w:t>en términos del</w:t>
      </w:r>
      <w:r w:rsidRPr="003D12D1">
        <w:rPr>
          <w:rFonts w:ascii="Palatino Linotype" w:eastAsia="Palatino Linotype" w:hAnsi="Palatino Linotype" w:cs="Palatino Linotype"/>
          <w:b/>
          <w:sz w:val="22"/>
          <w:szCs w:val="22"/>
        </w:rPr>
        <w:t xml:space="preserve"> Considerando</w:t>
      </w:r>
      <w:r w:rsidRPr="003D12D1">
        <w:rPr>
          <w:rFonts w:ascii="Palatino Linotype" w:eastAsia="Palatino Linotype" w:hAnsi="Palatino Linotype" w:cs="Palatino Linotype"/>
          <w:sz w:val="22"/>
          <w:szCs w:val="22"/>
        </w:rPr>
        <w:t xml:space="preserve"> </w:t>
      </w:r>
      <w:r w:rsidRPr="003D12D1">
        <w:rPr>
          <w:rFonts w:ascii="Palatino Linotype" w:eastAsia="Palatino Linotype" w:hAnsi="Palatino Linotype" w:cs="Palatino Linotype"/>
          <w:b/>
          <w:sz w:val="22"/>
          <w:szCs w:val="22"/>
        </w:rPr>
        <w:t>Cuarto y Quinto</w:t>
      </w:r>
      <w:r w:rsidRPr="003D12D1">
        <w:rPr>
          <w:rFonts w:ascii="Palatino Linotype" w:eastAsia="Palatino Linotype" w:hAnsi="Palatino Linotype" w:cs="Palatino Linotype"/>
          <w:sz w:val="22"/>
          <w:szCs w:val="22"/>
        </w:rPr>
        <w:t>, en versión pública de ser procedente, lo siguiente:</w:t>
      </w:r>
    </w:p>
    <w:p w14:paraId="5A02FC17" w14:textId="77777777" w:rsidR="007C0500" w:rsidRPr="003D12D1" w:rsidRDefault="00B00C19">
      <w:pPr>
        <w:numPr>
          <w:ilvl w:val="0"/>
          <w:numId w:val="32"/>
        </w:numPr>
        <w:pBdr>
          <w:top w:val="nil"/>
          <w:left w:val="nil"/>
          <w:bottom w:val="nil"/>
          <w:right w:val="nil"/>
          <w:between w:val="nil"/>
        </w:pBdr>
        <w:tabs>
          <w:tab w:val="left" w:pos="851"/>
        </w:tabs>
        <w:spacing w:line="276" w:lineRule="auto"/>
        <w:ind w:left="851" w:right="616" w:firstLine="0"/>
        <w:jc w:val="both"/>
        <w:rPr>
          <w:rFonts w:ascii="Palatino Linotype" w:eastAsia="Palatino Linotype" w:hAnsi="Palatino Linotype" w:cs="Palatino Linotype"/>
          <w:b/>
          <w:sz w:val="22"/>
          <w:szCs w:val="22"/>
        </w:rPr>
      </w:pPr>
      <w:bookmarkStart w:id="8" w:name="_heading=h.1fob9te" w:colFirst="0" w:colLast="0"/>
      <w:bookmarkEnd w:id="8"/>
      <w:r w:rsidRPr="003D12D1">
        <w:rPr>
          <w:rFonts w:ascii="Palatino Linotype" w:eastAsia="Palatino Linotype" w:hAnsi="Palatino Linotype" w:cs="Palatino Linotype"/>
          <w:b/>
          <w:sz w:val="22"/>
          <w:szCs w:val="22"/>
        </w:rPr>
        <w:t xml:space="preserve">Del ejercicio fiscal dos mil veinticuatro, la siguiente información: </w:t>
      </w:r>
    </w:p>
    <w:p w14:paraId="3F8DE4DC" w14:textId="77777777" w:rsidR="007C0500" w:rsidRPr="003D12D1" w:rsidRDefault="007C0500">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sz w:val="22"/>
          <w:szCs w:val="22"/>
        </w:rPr>
      </w:pPr>
    </w:p>
    <w:p w14:paraId="419191FB" w14:textId="77777777" w:rsidR="007C0500" w:rsidRPr="003D12D1" w:rsidRDefault="00B00C19">
      <w:pPr>
        <w:numPr>
          <w:ilvl w:val="0"/>
          <w:numId w:val="28"/>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las Comisiones de Hacienda (Egresos), Salud Pública y Población, Reglamentación Municipal, Prevención Social de la Violencia y Delincuencia, Juventud, Deporte y Recreación, Medio Ambiente, Fomento Agropecuario y Forestal, Turismo, Asuntos Internacionales y Apoyo al Migrante, Desarrollo Económico (mercados, tianguis, central de abastos, rastro), Protección e Inclusión a Personas con Discapacidad, Protección y Bienestar Animal, de Atención a la violencia en contra de las mujeres, Derechos humanos, Transversalidad de Género (equidad de género), Desarrollo Metropolitano, Patrimonio Municipal, Innovación y Desarrollo Tecnológico y Desarrollo social, de Gobernación, Planeación para el desarrollo, Prevención y Atención de Conflictos Laborales, Servicios Públicos (agua, alcantarillado, drenaje, panteones, alumbrado público), Asuntos indígenas, Infraestructura e Inversión Pública, Seguridad Pública, Tránsito y Protección Civil, Movilidad y para el Seguimiento a la Implementación de la Agenda 2030 en Toluca, el documento que dé cuenta de lo siguiente:</w:t>
      </w:r>
    </w:p>
    <w:p w14:paraId="089A1DA8" w14:textId="77777777" w:rsidR="007C0500" w:rsidRPr="003D12D1" w:rsidRDefault="00B00C19">
      <w:pPr>
        <w:numPr>
          <w:ilvl w:val="0"/>
          <w:numId w:val="30"/>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de reuniones o sesiones que ha realizado </w:t>
      </w:r>
    </w:p>
    <w:p w14:paraId="1B7076D9" w14:textId="77777777" w:rsidR="007C0500" w:rsidRPr="003D12D1" w:rsidRDefault="00B00C19">
      <w:pPr>
        <w:numPr>
          <w:ilvl w:val="0"/>
          <w:numId w:val="30"/>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y tema de los asuntos abordados y aprobados en cada una de las reuniones o sesiones realizadas. </w:t>
      </w:r>
    </w:p>
    <w:p w14:paraId="448C1AE1" w14:textId="77777777" w:rsidR="007C0500" w:rsidRPr="003D12D1" w:rsidRDefault="00B00C19">
      <w:pPr>
        <w:numPr>
          <w:ilvl w:val="0"/>
          <w:numId w:val="30"/>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el número de faltas y asistencia de los integrantes a cada una de las reuniones o sesiones realizadas.</w:t>
      </w:r>
    </w:p>
    <w:p w14:paraId="4DEFFE7B" w14:textId="77777777" w:rsidR="007C0500" w:rsidRPr="003D12D1" w:rsidRDefault="007C0500">
      <w:pPr>
        <w:pBdr>
          <w:top w:val="nil"/>
          <w:left w:val="nil"/>
          <w:bottom w:val="nil"/>
          <w:right w:val="nil"/>
          <w:between w:val="nil"/>
        </w:pBdr>
        <w:tabs>
          <w:tab w:val="left" w:pos="851"/>
        </w:tabs>
        <w:spacing w:line="360" w:lineRule="auto"/>
        <w:ind w:left="851" w:right="616"/>
        <w:jc w:val="both"/>
        <w:rPr>
          <w:rFonts w:ascii="Palatino Linotype" w:eastAsia="Palatino Linotype" w:hAnsi="Palatino Linotype" w:cs="Palatino Linotype"/>
          <w:sz w:val="22"/>
          <w:szCs w:val="22"/>
        </w:rPr>
      </w:pPr>
    </w:p>
    <w:p w14:paraId="0B029F3C" w14:textId="77777777" w:rsidR="007C0500" w:rsidRPr="003D12D1" w:rsidRDefault="00B00C19">
      <w:pPr>
        <w:numPr>
          <w:ilvl w:val="0"/>
          <w:numId w:val="28"/>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sz w:val="22"/>
          <w:szCs w:val="22"/>
        </w:rPr>
      </w:pPr>
      <w:bookmarkStart w:id="9" w:name="_heading=h.kyd8v53ktuji" w:colFirst="0" w:colLast="0"/>
      <w:bookmarkEnd w:id="9"/>
      <w:r w:rsidRPr="003D12D1">
        <w:rPr>
          <w:rFonts w:ascii="Palatino Linotype" w:eastAsia="Palatino Linotype" w:hAnsi="Palatino Linotype" w:cs="Palatino Linotype"/>
          <w:sz w:val="22"/>
          <w:szCs w:val="22"/>
        </w:rPr>
        <w:t>De las Comisiones de Hacienda (Ingresos), Límites Territoriales y Nomenclatura Municipal y Cultura y Educación de las Sesiones faltantes, el documento que dé cuenta de lo siguiente:</w:t>
      </w:r>
    </w:p>
    <w:p w14:paraId="7EA37F82" w14:textId="77777777" w:rsidR="007C0500" w:rsidRPr="003D12D1" w:rsidRDefault="00B00C19">
      <w:pPr>
        <w:numPr>
          <w:ilvl w:val="0"/>
          <w:numId w:val="23"/>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de reuniones o sesiones que ha realizado </w:t>
      </w:r>
    </w:p>
    <w:p w14:paraId="615F9FB3" w14:textId="77777777" w:rsidR="007C0500" w:rsidRPr="003D12D1" w:rsidRDefault="00B00C19">
      <w:pPr>
        <w:numPr>
          <w:ilvl w:val="0"/>
          <w:numId w:val="23"/>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y tema de los asuntos abordados y aprobados en cada una de las reuniones o sesiones realizadas. </w:t>
      </w:r>
    </w:p>
    <w:p w14:paraId="2C7E9170" w14:textId="77777777" w:rsidR="007C0500" w:rsidRPr="003D12D1" w:rsidRDefault="00B00C19">
      <w:pPr>
        <w:numPr>
          <w:ilvl w:val="0"/>
          <w:numId w:val="23"/>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el número de faltas y asistencia de los integrantes a cada una de las reuniones o sesiones realizadas.</w:t>
      </w:r>
    </w:p>
    <w:p w14:paraId="0E9E2F63" w14:textId="77777777" w:rsidR="007C0500" w:rsidRPr="003D12D1" w:rsidRDefault="007C0500">
      <w:pPr>
        <w:pBdr>
          <w:top w:val="nil"/>
          <w:left w:val="nil"/>
          <w:bottom w:val="nil"/>
          <w:right w:val="nil"/>
          <w:between w:val="nil"/>
        </w:pBdr>
        <w:tabs>
          <w:tab w:val="left" w:pos="851"/>
        </w:tabs>
        <w:spacing w:line="360" w:lineRule="auto"/>
        <w:ind w:left="1571" w:right="616"/>
        <w:jc w:val="both"/>
        <w:rPr>
          <w:rFonts w:ascii="Palatino Linotype" w:eastAsia="Palatino Linotype" w:hAnsi="Palatino Linotype" w:cs="Palatino Linotype"/>
          <w:sz w:val="22"/>
          <w:szCs w:val="22"/>
        </w:rPr>
      </w:pPr>
    </w:p>
    <w:p w14:paraId="658C9732" w14:textId="77777777" w:rsidR="007C0500" w:rsidRPr="003D12D1" w:rsidRDefault="00B00C19">
      <w:pPr>
        <w:numPr>
          <w:ilvl w:val="0"/>
          <w:numId w:val="28"/>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acta de la Primera y Segunda Sesión Extraordinaria de la Comisión Edilicia De Hacienda (Ingresos) remitidas en respuesta, en versión íntegra. </w:t>
      </w:r>
    </w:p>
    <w:p w14:paraId="5D9135C6" w14:textId="77777777" w:rsidR="007C0500" w:rsidRPr="003D12D1" w:rsidRDefault="007C0500">
      <w:pPr>
        <w:pBdr>
          <w:top w:val="nil"/>
          <w:left w:val="nil"/>
          <w:bottom w:val="nil"/>
          <w:right w:val="nil"/>
          <w:between w:val="nil"/>
        </w:pBdr>
        <w:tabs>
          <w:tab w:val="left" w:pos="851"/>
        </w:tabs>
        <w:spacing w:line="360" w:lineRule="auto"/>
        <w:ind w:left="851" w:right="616"/>
        <w:jc w:val="both"/>
        <w:rPr>
          <w:rFonts w:ascii="Palatino Linotype" w:eastAsia="Palatino Linotype" w:hAnsi="Palatino Linotype" w:cs="Palatino Linotype"/>
          <w:sz w:val="22"/>
          <w:szCs w:val="22"/>
        </w:rPr>
      </w:pPr>
    </w:p>
    <w:p w14:paraId="26C8DA40" w14:textId="77777777" w:rsidR="007C0500" w:rsidRPr="003D12D1" w:rsidRDefault="00B00C19">
      <w:pPr>
        <w:numPr>
          <w:ilvl w:val="0"/>
          <w:numId w:val="28"/>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Acuerdo que emita el Comité de Transparencia mediante el que se declare formalmente la inexistencia de la información referente a la Comisión de Transparencia, Acceso a la Información Pública y Protección de Datos Personales y de Atención al Adulto Mayor, en términos de los artículos 19, 49, fracciones II y XIII, 169 y 170 de la Ley de Transparencia y Acceso a la Información Pública del Estado de México y Municipios.</w:t>
      </w:r>
    </w:p>
    <w:p w14:paraId="0269A39E" w14:textId="77777777" w:rsidR="007C0500" w:rsidRPr="003D12D1" w:rsidRDefault="007C0500">
      <w:pPr>
        <w:pBdr>
          <w:top w:val="nil"/>
          <w:left w:val="nil"/>
          <w:bottom w:val="nil"/>
          <w:right w:val="nil"/>
          <w:between w:val="nil"/>
        </w:pBdr>
        <w:tabs>
          <w:tab w:val="left" w:pos="851"/>
        </w:tabs>
        <w:spacing w:line="360" w:lineRule="auto"/>
        <w:ind w:left="851" w:right="616"/>
        <w:jc w:val="both"/>
        <w:rPr>
          <w:rFonts w:ascii="Palatino Linotype" w:eastAsia="Palatino Linotype" w:hAnsi="Palatino Linotype" w:cs="Palatino Linotype"/>
          <w:sz w:val="22"/>
          <w:szCs w:val="22"/>
        </w:rPr>
      </w:pPr>
    </w:p>
    <w:p w14:paraId="29B69A20" w14:textId="77777777" w:rsidR="007C0500" w:rsidRPr="003D12D1" w:rsidRDefault="00B00C19">
      <w:pPr>
        <w:numPr>
          <w:ilvl w:val="0"/>
          <w:numId w:val="32"/>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b/>
          <w:sz w:val="22"/>
          <w:szCs w:val="22"/>
        </w:rPr>
      </w:pPr>
      <w:bookmarkStart w:id="10" w:name="_heading=h.a29paedooj11" w:colFirst="0" w:colLast="0"/>
      <w:bookmarkEnd w:id="10"/>
      <w:r w:rsidRPr="003D12D1">
        <w:rPr>
          <w:rFonts w:ascii="Palatino Linotype" w:eastAsia="Palatino Linotype" w:hAnsi="Palatino Linotype" w:cs="Palatino Linotype"/>
          <w:b/>
          <w:sz w:val="22"/>
          <w:szCs w:val="22"/>
        </w:rPr>
        <w:t xml:space="preserve">Del primero de enero al veintiocho de marzo de dos mil veinticinco, la siguiente información: </w:t>
      </w:r>
    </w:p>
    <w:p w14:paraId="5D437A2B" w14:textId="77777777" w:rsidR="007C0500" w:rsidRPr="003D12D1" w:rsidRDefault="007C0500">
      <w:pPr>
        <w:pBdr>
          <w:top w:val="nil"/>
          <w:left w:val="nil"/>
          <w:bottom w:val="nil"/>
          <w:right w:val="nil"/>
          <w:between w:val="nil"/>
        </w:pBdr>
        <w:tabs>
          <w:tab w:val="left" w:pos="851"/>
        </w:tabs>
        <w:spacing w:line="360" w:lineRule="auto"/>
        <w:ind w:left="851" w:right="616"/>
        <w:jc w:val="both"/>
        <w:rPr>
          <w:rFonts w:ascii="Palatino Linotype" w:eastAsia="Palatino Linotype" w:hAnsi="Palatino Linotype" w:cs="Palatino Linotype"/>
          <w:sz w:val="22"/>
          <w:szCs w:val="22"/>
        </w:rPr>
      </w:pPr>
    </w:p>
    <w:p w14:paraId="00B2AB7A" w14:textId="77777777" w:rsidR="007C0500" w:rsidRPr="003D12D1" w:rsidRDefault="00B00C19">
      <w:pPr>
        <w:numPr>
          <w:ilvl w:val="0"/>
          <w:numId w:val="28"/>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De las comisiones Hacienda (Ingresos), Hacienda (Egresos), Salud pública y población, Reglamentación Municipal, Juventud, Deporte y Recreación, Asuntos indígenas, Protección e Inclusión a Personas con Discapacidad, Límites Territoriales y Nomenclatura Municipal, Derechos humanos, Innovación y Desarrollo Tecnológico, Filmaciones de Toluca y De la tenencia de la tierra, desarrollo urbano y gestión de Títulos, Gobernación, Planeación para el desarrollo, Seguridad Pública, Tránsito y Protección Civil, Movilidad, Desarrollo social (Bienestar), Transitoria de asuntos electorales Autoridades auxiliares, copacis y representante indígena, el documento que dé cuenta de lo siguiente:</w:t>
      </w:r>
    </w:p>
    <w:p w14:paraId="6169115A" w14:textId="77777777" w:rsidR="007C0500" w:rsidRPr="003D12D1" w:rsidRDefault="00B00C19">
      <w:pPr>
        <w:numPr>
          <w:ilvl w:val="0"/>
          <w:numId w:val="31"/>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de reuniones o sesiones que ha realizado </w:t>
      </w:r>
    </w:p>
    <w:p w14:paraId="16CBA615" w14:textId="77777777" w:rsidR="007C0500" w:rsidRPr="003D12D1" w:rsidRDefault="00B00C19">
      <w:pPr>
        <w:numPr>
          <w:ilvl w:val="0"/>
          <w:numId w:val="31"/>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el número y tema de los asuntos abordados y aprobados en cada una de las reuniones o sesiones realizadas. </w:t>
      </w:r>
    </w:p>
    <w:p w14:paraId="1DAF204A" w14:textId="77777777" w:rsidR="007C0500" w:rsidRPr="003D12D1" w:rsidRDefault="00B00C19">
      <w:pPr>
        <w:numPr>
          <w:ilvl w:val="0"/>
          <w:numId w:val="31"/>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el número de faltas y asistencia de los integrantes a cada una de las reuniones o sesiones realizadas.</w:t>
      </w:r>
    </w:p>
    <w:p w14:paraId="6276743F" w14:textId="77777777" w:rsidR="007C0500" w:rsidRPr="003D12D1" w:rsidRDefault="007C0500">
      <w:pPr>
        <w:pBdr>
          <w:top w:val="nil"/>
          <w:left w:val="nil"/>
          <w:bottom w:val="nil"/>
          <w:right w:val="nil"/>
          <w:between w:val="nil"/>
        </w:pBdr>
        <w:tabs>
          <w:tab w:val="left" w:pos="851"/>
        </w:tabs>
        <w:spacing w:line="360" w:lineRule="auto"/>
        <w:ind w:left="851" w:right="616"/>
        <w:jc w:val="both"/>
        <w:rPr>
          <w:rFonts w:ascii="Palatino Linotype" w:eastAsia="Palatino Linotype" w:hAnsi="Palatino Linotype" w:cs="Palatino Linotype"/>
          <w:sz w:val="22"/>
          <w:szCs w:val="22"/>
        </w:rPr>
      </w:pPr>
    </w:p>
    <w:p w14:paraId="75568C05" w14:textId="77777777" w:rsidR="007C0500" w:rsidRPr="003D12D1" w:rsidRDefault="00B00C19">
      <w:pPr>
        <w:numPr>
          <w:ilvl w:val="0"/>
          <w:numId w:val="25"/>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 xml:space="preserve">De las Comisiones de Medio Ambiente, Atención al Adulto Mayor, Protección y Bienestar Animal, el documento que dé cuenta de lo siguiente: </w:t>
      </w:r>
    </w:p>
    <w:p w14:paraId="144694AE" w14:textId="77777777" w:rsidR="007C0500" w:rsidRPr="003D12D1" w:rsidRDefault="00B00C19">
      <w:pPr>
        <w:numPr>
          <w:ilvl w:val="0"/>
          <w:numId w:val="26"/>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sz w:val="22"/>
          <w:szCs w:val="22"/>
        </w:rPr>
        <w:t>el número y tema de los asuntos abordados y aprobados en cada una de las sesiones referidas en respuesta.</w:t>
      </w:r>
    </w:p>
    <w:p w14:paraId="72C28A3C" w14:textId="77777777" w:rsidR="007C0500" w:rsidRPr="003D12D1" w:rsidRDefault="007C0500">
      <w:pPr>
        <w:pBdr>
          <w:top w:val="nil"/>
          <w:left w:val="nil"/>
          <w:bottom w:val="nil"/>
          <w:right w:val="nil"/>
          <w:between w:val="nil"/>
        </w:pBdr>
        <w:tabs>
          <w:tab w:val="left" w:pos="851"/>
        </w:tabs>
        <w:ind w:right="616"/>
        <w:jc w:val="both"/>
        <w:rPr>
          <w:rFonts w:ascii="Palatino Linotype" w:eastAsia="Palatino Linotype" w:hAnsi="Palatino Linotype" w:cs="Palatino Linotype"/>
          <w:b/>
          <w:i/>
          <w:sz w:val="22"/>
          <w:szCs w:val="22"/>
        </w:rPr>
      </w:pPr>
    </w:p>
    <w:p w14:paraId="2C3E1463" w14:textId="77777777" w:rsidR="007C0500" w:rsidRPr="003D12D1" w:rsidRDefault="00B00C19">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 que se formule y se ponga a disposición del </w:t>
      </w:r>
      <w:r w:rsidRPr="003D12D1">
        <w:rPr>
          <w:rFonts w:ascii="Palatino Linotype" w:eastAsia="Palatino Linotype" w:hAnsi="Palatino Linotype" w:cs="Palatino Linotype"/>
          <w:b/>
          <w:i/>
          <w:sz w:val="22"/>
          <w:szCs w:val="22"/>
        </w:rPr>
        <w:t>Recurrente</w:t>
      </w:r>
      <w:r w:rsidRPr="003D12D1">
        <w:rPr>
          <w:rFonts w:ascii="Palatino Linotype" w:eastAsia="Palatino Linotype" w:hAnsi="Palatino Linotype" w:cs="Palatino Linotype"/>
          <w:i/>
          <w:sz w:val="22"/>
          <w:szCs w:val="22"/>
        </w:rPr>
        <w:t>, mismo que igualmente hará de su conocimiento.</w:t>
      </w:r>
    </w:p>
    <w:p w14:paraId="64A0E5B7" w14:textId="77777777" w:rsidR="007C0500" w:rsidRPr="003D12D1" w:rsidRDefault="007C0500">
      <w:pPr>
        <w:pBdr>
          <w:top w:val="nil"/>
          <w:left w:val="nil"/>
          <w:bottom w:val="nil"/>
          <w:right w:val="nil"/>
          <w:between w:val="nil"/>
        </w:pBdr>
        <w:tabs>
          <w:tab w:val="left" w:pos="851"/>
        </w:tabs>
        <w:ind w:left="851" w:right="616"/>
        <w:jc w:val="both"/>
        <w:rPr>
          <w:rFonts w:ascii="Palatino Linotype" w:eastAsia="Palatino Linotype" w:hAnsi="Palatino Linotype" w:cs="Palatino Linotype"/>
          <w:i/>
          <w:sz w:val="22"/>
          <w:szCs w:val="22"/>
        </w:rPr>
      </w:pPr>
    </w:p>
    <w:p w14:paraId="0B998FD3" w14:textId="77777777" w:rsidR="007C0500" w:rsidRPr="003D12D1" w:rsidRDefault="00B00C19">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r w:rsidRPr="003D12D1">
        <w:rPr>
          <w:rFonts w:ascii="Palatino Linotype" w:eastAsia="Palatino Linotype" w:hAnsi="Palatino Linotype" w:cs="Palatino Linotype"/>
          <w:i/>
          <w:sz w:val="22"/>
          <w:szCs w:val="22"/>
        </w:rPr>
        <w:t xml:space="preserve">Para el caso de que el </w:t>
      </w:r>
      <w:r w:rsidRPr="003D12D1">
        <w:rPr>
          <w:rFonts w:ascii="Palatino Linotype" w:eastAsia="Palatino Linotype" w:hAnsi="Palatino Linotype" w:cs="Palatino Linotype"/>
          <w:b/>
          <w:i/>
          <w:sz w:val="22"/>
          <w:szCs w:val="22"/>
        </w:rPr>
        <w:t>Sujeto Obligado</w:t>
      </w:r>
      <w:r w:rsidRPr="003D12D1">
        <w:rPr>
          <w:rFonts w:ascii="Palatino Linotype" w:eastAsia="Palatino Linotype" w:hAnsi="Palatino Linotype" w:cs="Palatino Linotype"/>
          <w:i/>
          <w:sz w:val="22"/>
          <w:szCs w:val="22"/>
        </w:rPr>
        <w:t xml:space="preserve"> no cuente con la información que se ordena en los numerales 1 y 5, por no haber celebrado sesiones en alguna de las Comisiones dentro del periodo que se ordena, bastará con que así lo haga del conocimiento de la parte </w:t>
      </w:r>
      <w:r w:rsidRPr="003D12D1">
        <w:rPr>
          <w:rFonts w:ascii="Palatino Linotype" w:eastAsia="Palatino Linotype" w:hAnsi="Palatino Linotype" w:cs="Palatino Linotype"/>
          <w:b/>
          <w:i/>
          <w:sz w:val="22"/>
          <w:szCs w:val="22"/>
        </w:rPr>
        <w:t>Recurrente</w:t>
      </w:r>
      <w:r w:rsidRPr="003D12D1">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1D2F4C2C" w14:textId="77777777" w:rsidR="007C0500" w:rsidRPr="003D12D1" w:rsidRDefault="007C0500">
      <w:pPr>
        <w:pBdr>
          <w:top w:val="nil"/>
          <w:left w:val="nil"/>
          <w:bottom w:val="nil"/>
          <w:right w:val="nil"/>
          <w:between w:val="nil"/>
        </w:pBdr>
        <w:spacing w:line="276" w:lineRule="auto"/>
        <w:ind w:left="567" w:right="900"/>
        <w:jc w:val="right"/>
        <w:rPr>
          <w:rFonts w:ascii="Palatino Linotype" w:eastAsia="Palatino Linotype" w:hAnsi="Palatino Linotype" w:cs="Palatino Linotype"/>
          <w:b/>
          <w:i/>
          <w:sz w:val="22"/>
          <w:szCs w:val="22"/>
        </w:rPr>
      </w:pPr>
    </w:p>
    <w:p w14:paraId="3A8A0881"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Tercero. Notifíquese </w:t>
      </w:r>
      <w:r w:rsidRPr="003D12D1">
        <w:rPr>
          <w:rFonts w:ascii="Palatino Linotype" w:eastAsia="Palatino Linotype" w:hAnsi="Palatino Linotype" w:cs="Palatino Linotype"/>
          <w:sz w:val="22"/>
          <w:szCs w:val="22"/>
        </w:rPr>
        <w:t>vía</w:t>
      </w:r>
      <w:r w:rsidRPr="003D12D1">
        <w:rPr>
          <w:rFonts w:ascii="Palatino Linotype" w:eastAsia="Palatino Linotype" w:hAnsi="Palatino Linotype" w:cs="Palatino Linotype"/>
          <w:b/>
          <w:sz w:val="22"/>
          <w:szCs w:val="22"/>
        </w:rPr>
        <w:t xml:space="preserve"> SAIMEX, </w:t>
      </w:r>
      <w:r w:rsidRPr="003D12D1">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751281"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1253D04F" w14:textId="77777777" w:rsidR="007C0500" w:rsidRPr="003D12D1" w:rsidRDefault="00B00C19">
      <w:pP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Cuarto. </w:t>
      </w:r>
      <w:r w:rsidRPr="003D12D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D12D1">
        <w:rPr>
          <w:rFonts w:ascii="Palatino Linotype" w:eastAsia="Palatino Linotype" w:hAnsi="Palatino Linotype" w:cs="Palatino Linotype"/>
          <w:b/>
          <w:sz w:val="22"/>
          <w:szCs w:val="22"/>
        </w:rPr>
        <w:t>Sujeto Obligado</w:t>
      </w:r>
      <w:r w:rsidRPr="003D12D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46B1A53" w14:textId="77777777" w:rsidR="007C0500" w:rsidRPr="003D12D1" w:rsidRDefault="007C0500">
      <w:pPr>
        <w:spacing w:line="360" w:lineRule="auto"/>
        <w:jc w:val="both"/>
        <w:rPr>
          <w:rFonts w:ascii="Palatino Linotype" w:eastAsia="Palatino Linotype" w:hAnsi="Palatino Linotype" w:cs="Palatino Linotype"/>
          <w:sz w:val="22"/>
          <w:szCs w:val="22"/>
        </w:rPr>
      </w:pPr>
    </w:p>
    <w:p w14:paraId="0BDDC1C4" w14:textId="77777777" w:rsidR="007C0500" w:rsidRPr="003D12D1" w:rsidRDefault="00B00C1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D12D1">
        <w:rPr>
          <w:rFonts w:ascii="Palatino Linotype" w:eastAsia="Palatino Linotype" w:hAnsi="Palatino Linotype" w:cs="Palatino Linotype"/>
          <w:b/>
          <w:sz w:val="22"/>
          <w:szCs w:val="22"/>
        </w:rPr>
        <w:t xml:space="preserve">Quinto. Notifíquese, </w:t>
      </w:r>
      <w:r w:rsidRPr="003D12D1">
        <w:rPr>
          <w:rFonts w:ascii="Palatino Linotype" w:eastAsia="Palatino Linotype" w:hAnsi="Palatino Linotype" w:cs="Palatino Linotype"/>
          <w:sz w:val="22"/>
          <w:szCs w:val="22"/>
        </w:rPr>
        <w:t xml:space="preserve">vía </w:t>
      </w:r>
      <w:r w:rsidRPr="003D12D1">
        <w:rPr>
          <w:rFonts w:ascii="Palatino Linotype" w:eastAsia="Palatino Linotype" w:hAnsi="Palatino Linotype" w:cs="Palatino Linotype"/>
          <w:b/>
          <w:sz w:val="22"/>
          <w:szCs w:val="22"/>
        </w:rPr>
        <w:t>SAIMEX</w:t>
      </w:r>
      <w:r w:rsidRPr="003D12D1">
        <w:rPr>
          <w:rFonts w:ascii="Palatino Linotype" w:eastAsia="Palatino Linotype" w:hAnsi="Palatino Linotype" w:cs="Palatino Linotype"/>
          <w:sz w:val="22"/>
          <w:szCs w:val="22"/>
        </w:rPr>
        <w:t>, a la parte</w:t>
      </w:r>
      <w:r w:rsidRPr="003D12D1">
        <w:rPr>
          <w:rFonts w:ascii="Palatino Linotype" w:eastAsia="Palatino Linotype" w:hAnsi="Palatino Linotype" w:cs="Palatino Linotype"/>
          <w:b/>
          <w:sz w:val="22"/>
          <w:szCs w:val="22"/>
        </w:rPr>
        <w:t xml:space="preserve"> Recurrente</w:t>
      </w:r>
      <w:r w:rsidRPr="003D12D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55F26FC" w14:textId="77777777" w:rsidR="007C0500" w:rsidRPr="003D12D1" w:rsidRDefault="007C050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6786E3" w14:textId="4C64890B" w:rsidR="007C0500" w:rsidRPr="00C86F09" w:rsidRDefault="00B00C19">
      <w:pPr>
        <w:spacing w:line="360" w:lineRule="auto"/>
        <w:jc w:val="both"/>
        <w:rPr>
          <w:rFonts w:ascii="Palatino Linotype" w:eastAsia="Palatino Linotype" w:hAnsi="Palatino Linotype" w:cs="Palatino Linotype"/>
          <w:sz w:val="22"/>
          <w:szCs w:val="22"/>
        </w:rPr>
        <w:sectPr w:rsidR="007C0500" w:rsidRPr="00C86F09">
          <w:headerReference w:type="default" r:id="rId24"/>
          <w:footerReference w:type="default" r:id="rId25"/>
          <w:headerReference w:type="first" r:id="rId26"/>
          <w:footerReference w:type="first" r:id="rId27"/>
          <w:pgSz w:w="12240" w:h="15840"/>
          <w:pgMar w:top="2041" w:right="1701" w:bottom="1701" w:left="1701" w:header="709" w:footer="709" w:gutter="0"/>
          <w:pgNumType w:start="1"/>
          <w:cols w:space="720"/>
          <w:titlePg/>
        </w:sectPr>
      </w:pPr>
      <w:r w:rsidRPr="003D12D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082A92" w:rsidRPr="003D12D1">
        <w:rPr>
          <w:rFonts w:ascii="Palatino Linotype" w:eastAsia="Palatino Linotype" w:hAnsi="Palatino Linotype" w:cs="Palatino Linotype"/>
          <w:sz w:val="22"/>
          <w:szCs w:val="22"/>
        </w:rPr>
        <w:t xml:space="preserve"> (AUSENCIA JUSTIFICADA)</w:t>
      </w:r>
      <w:r w:rsidRPr="003D12D1">
        <w:rPr>
          <w:rFonts w:ascii="Palatino Linotype" w:eastAsia="Palatino Linotype" w:hAnsi="Palatino Linotype" w:cs="Palatino Linotype"/>
          <w:sz w:val="22"/>
          <w:szCs w:val="22"/>
        </w:rPr>
        <w:t>, SHARON CRISTINA MORALES MARTÍNEZ, LUIS GUSTAVO PARRA NORIEGA</w:t>
      </w:r>
      <w:r w:rsidR="00456523" w:rsidRPr="003D12D1">
        <w:rPr>
          <w:rFonts w:ascii="Palatino Linotype" w:eastAsia="Palatino Linotype" w:hAnsi="Palatino Linotype" w:cs="Palatino Linotype"/>
          <w:sz w:val="22"/>
          <w:szCs w:val="22"/>
        </w:rPr>
        <w:t>, EMITIENDO VOTO PARTICULAR</w:t>
      </w:r>
      <w:r w:rsidRPr="003D12D1">
        <w:rPr>
          <w:rFonts w:ascii="Palatino Linotype" w:eastAsia="Palatino Linotype" w:hAnsi="Palatino Linotype" w:cs="Palatino Linotype"/>
          <w:sz w:val="22"/>
          <w:szCs w:val="22"/>
        </w:rPr>
        <w:t xml:space="preserve"> Y GUADALUPE RAMÍREZ PEÑA; EN LA TRIGÉSIMA NOVENA SESIÓN ORDINARIA CELEBRADA EL CINCO DE NOVIEMBRE DE DOS MIL VEINTICINCO, ANTE EL SECRETARIO TÉCNICO DEL PLENO ALEXIS TAPIA RAMÍREZ.</w:t>
      </w:r>
      <w:r w:rsidRPr="00C86F09">
        <w:rPr>
          <w:rFonts w:ascii="Palatino Linotype" w:eastAsia="Palatino Linotype" w:hAnsi="Palatino Linotype" w:cs="Palatino Linotype"/>
          <w:sz w:val="22"/>
          <w:szCs w:val="22"/>
        </w:rPr>
        <w:t xml:space="preserve">                              </w:t>
      </w:r>
    </w:p>
    <w:p w14:paraId="24AE772D" w14:textId="77777777" w:rsidR="007C0500" w:rsidRPr="00C86F09" w:rsidRDefault="007C0500">
      <w:pPr>
        <w:spacing w:line="360" w:lineRule="auto"/>
        <w:jc w:val="both"/>
        <w:rPr>
          <w:rFonts w:ascii="Palatino Linotype" w:eastAsia="Palatino Linotype" w:hAnsi="Palatino Linotype" w:cs="Palatino Linotype"/>
          <w:sz w:val="22"/>
          <w:szCs w:val="22"/>
        </w:rPr>
      </w:pPr>
    </w:p>
    <w:sectPr w:rsidR="007C0500" w:rsidRPr="00C86F09">
      <w:headerReference w:type="first" r:id="rId2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22361" w14:textId="77777777" w:rsidR="00A8029F" w:rsidRDefault="00A8029F">
      <w:r>
        <w:separator/>
      </w:r>
    </w:p>
  </w:endnote>
  <w:endnote w:type="continuationSeparator" w:id="0">
    <w:p w14:paraId="0070611D" w14:textId="77777777" w:rsidR="00A8029F" w:rsidRDefault="00A8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BE7BB88C-446F-472D-865F-7C9DEAF664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983F01-32DA-42E5-805B-0AA876CA04B5}"/>
    <w:embedItalic r:id="rId3" w:fontKey="{CCAF5CE6-40FF-4DE7-825B-1FE46CE36555}"/>
  </w:font>
  <w:font w:name="Segoe UI">
    <w:panose1 w:val="020B0502040204020203"/>
    <w:charset w:val="00"/>
    <w:family w:val="swiss"/>
    <w:pitch w:val="variable"/>
    <w:sig w:usb0="E4002EFF" w:usb1="C000E47F" w:usb2="00000009" w:usb3="00000000" w:csb0="000001FF" w:csb1="00000000"/>
    <w:embedRegular r:id="rId4" w:fontKey="{EF696218-3E59-4E0E-A4A7-8522159A6FD6}"/>
  </w:font>
  <w:font w:name="Helvetica">
    <w:panose1 w:val="020B0504020202020204"/>
    <w:charset w:val="00"/>
    <w:family w:val="swiss"/>
    <w:notTrueType/>
    <w:pitch w:val="variable"/>
    <w:sig w:usb0="00000003" w:usb1="00000000" w:usb2="00000000" w:usb3="00000000" w:csb0="00000001" w:csb1="00000000"/>
    <w:embedRegular r:id="rId5" w:fontKey="{9BD5CD58-E85F-4CFC-A2AB-2252C524E2C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9F48398D-32A0-4EBF-A5D3-1CF9C30513A6}"/>
    <w:embedBold r:id="rId7" w:fontKey="{033B9848-6DA4-44CA-936E-136355957114}"/>
    <w:embedItalic r:id="rId8" w:fontKey="{40E5F568-CAF9-45A2-8B50-4340107901B9}"/>
    <w:embedBoldItalic r:id="rId9" w:fontKey="{B73CDFC0-8068-469C-91A3-A0CB25997200}"/>
  </w:font>
  <w:font w:name="Georgia">
    <w:panose1 w:val="02040502050405020303"/>
    <w:charset w:val="00"/>
    <w:family w:val="roman"/>
    <w:pitch w:val="variable"/>
    <w:sig w:usb0="00000287" w:usb1="00000000" w:usb2="00000000" w:usb3="00000000" w:csb0="0000009F" w:csb1="00000000"/>
    <w:embedRegular r:id="rId10" w:fontKey="{970E5BCB-0508-4CF4-BEF9-0B2208F4BC65}"/>
    <w:embedItalic r:id="rId11" w:fontKey="{74758FD1-F438-4AFD-A0FC-E81530E27E36}"/>
  </w:font>
  <w:font w:name="Calibri Light">
    <w:panose1 w:val="020F0302020204030204"/>
    <w:charset w:val="00"/>
    <w:family w:val="swiss"/>
    <w:pitch w:val="variable"/>
    <w:sig w:usb0="E4002EFF" w:usb1="C200247B" w:usb2="00000009" w:usb3="00000000" w:csb0="000001FF" w:csb1="00000000"/>
    <w:embedRegular r:id="rId12" w:fontKey="{89CCE799-B5A3-4B43-BF7C-91B8BB4022F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004DD" w14:textId="1C7A9CE2" w:rsidR="007C0500" w:rsidRDefault="00B00C1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C5734">
      <w:rPr>
        <w:rFonts w:ascii="Arial" w:eastAsia="Arial" w:hAnsi="Arial" w:cs="Arial"/>
        <w:b/>
        <w:noProof/>
        <w:color w:val="000000"/>
        <w:sz w:val="20"/>
        <w:szCs w:val="20"/>
      </w:rPr>
      <w:t>99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C5734">
      <w:rPr>
        <w:rFonts w:ascii="Arial" w:eastAsia="Arial" w:hAnsi="Arial" w:cs="Arial"/>
        <w:b/>
        <w:noProof/>
        <w:color w:val="000000"/>
        <w:sz w:val="20"/>
        <w:szCs w:val="20"/>
      </w:rPr>
      <w:t>100</w:t>
    </w:r>
    <w:r>
      <w:rPr>
        <w:rFonts w:ascii="Arial" w:eastAsia="Arial" w:hAnsi="Arial" w:cs="Arial"/>
        <w:b/>
        <w:color w:val="000000"/>
        <w:sz w:val="20"/>
        <w:szCs w:val="20"/>
      </w:rPr>
      <w:fldChar w:fldCharType="end"/>
    </w:r>
  </w:p>
  <w:p w14:paraId="76977B42" w14:textId="77777777" w:rsidR="007C0500" w:rsidRDefault="007C0500">
    <w:pPr>
      <w:pBdr>
        <w:top w:val="nil"/>
        <w:left w:val="nil"/>
        <w:bottom w:val="nil"/>
        <w:right w:val="nil"/>
        <w:between w:val="nil"/>
      </w:pBdr>
      <w:tabs>
        <w:tab w:val="center" w:pos="4252"/>
        <w:tab w:val="right" w:pos="8504"/>
      </w:tabs>
      <w:rPr>
        <w:color w:val="000000"/>
      </w:rPr>
    </w:pPr>
  </w:p>
  <w:p w14:paraId="2C607F40" w14:textId="77777777" w:rsidR="007C0500" w:rsidRDefault="007C050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80C51" w14:textId="22287E08" w:rsidR="007C0500" w:rsidRDefault="00B00C1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C573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C5734">
      <w:rPr>
        <w:rFonts w:ascii="Arial" w:eastAsia="Arial" w:hAnsi="Arial" w:cs="Arial"/>
        <w:b/>
        <w:noProof/>
        <w:color w:val="000000"/>
        <w:sz w:val="20"/>
        <w:szCs w:val="20"/>
      </w:rPr>
      <w:t>100</w:t>
    </w:r>
    <w:r>
      <w:rPr>
        <w:rFonts w:ascii="Arial" w:eastAsia="Arial" w:hAnsi="Arial" w:cs="Arial"/>
        <w:b/>
        <w:color w:val="000000"/>
        <w:sz w:val="20"/>
        <w:szCs w:val="20"/>
      </w:rPr>
      <w:fldChar w:fldCharType="end"/>
    </w:r>
  </w:p>
  <w:p w14:paraId="4D6D687A" w14:textId="77777777" w:rsidR="007C0500" w:rsidRDefault="007C050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E53C5" w14:textId="77777777" w:rsidR="00A8029F" w:rsidRDefault="00A8029F">
      <w:r>
        <w:separator/>
      </w:r>
    </w:p>
  </w:footnote>
  <w:footnote w:type="continuationSeparator" w:id="0">
    <w:p w14:paraId="341BF9A6" w14:textId="77777777" w:rsidR="00A8029F" w:rsidRDefault="00A802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9CD72" w14:textId="77777777" w:rsidR="007C0500" w:rsidRDefault="00B00C19">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3DD05F3E" wp14:editId="7DE29B5F">
          <wp:simplePos x="0" y="0"/>
          <wp:positionH relativeFrom="column">
            <wp:posOffset>-638174</wp:posOffset>
          </wp:positionH>
          <wp:positionV relativeFrom="paragraph">
            <wp:posOffset>-450214</wp:posOffset>
          </wp:positionV>
          <wp:extent cx="7809876" cy="10165823"/>
          <wp:effectExtent l="0" t="0" r="0" b="0"/>
          <wp:wrapNone/>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528" w:type="dxa"/>
      <w:tblInd w:w="3261" w:type="dxa"/>
      <w:tblLayout w:type="fixed"/>
      <w:tblLook w:val="0400" w:firstRow="0" w:lastRow="0" w:firstColumn="0" w:lastColumn="0" w:noHBand="0" w:noVBand="1"/>
    </w:tblPr>
    <w:tblGrid>
      <w:gridCol w:w="2551"/>
      <w:gridCol w:w="2977"/>
    </w:tblGrid>
    <w:tr w:rsidR="007C0500" w14:paraId="4F27A57F" w14:textId="77777777">
      <w:tc>
        <w:tcPr>
          <w:tcW w:w="2551" w:type="dxa"/>
          <w:vAlign w:val="center"/>
        </w:tcPr>
        <w:p w14:paraId="06BB6543" w14:textId="77777777" w:rsidR="007C0500" w:rsidRDefault="00B00C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E2867EC" w14:textId="77777777" w:rsidR="007C0500" w:rsidRDefault="00B00C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05699/INFOEM/IP/RR/2025</w:t>
          </w:r>
        </w:p>
      </w:tc>
    </w:tr>
    <w:tr w:rsidR="007C0500" w14:paraId="3CBF7861" w14:textId="77777777">
      <w:trPr>
        <w:trHeight w:val="228"/>
      </w:trPr>
      <w:tc>
        <w:tcPr>
          <w:tcW w:w="2551" w:type="dxa"/>
          <w:vAlign w:val="center"/>
        </w:tcPr>
        <w:p w14:paraId="3F04CE08" w14:textId="77777777" w:rsidR="007C0500" w:rsidRDefault="00B00C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660DB07" w14:textId="77777777" w:rsidR="007C0500" w:rsidRDefault="00B00C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C0500" w14:paraId="75519E9F" w14:textId="77777777">
      <w:tc>
        <w:tcPr>
          <w:tcW w:w="2551" w:type="dxa"/>
          <w:vAlign w:val="center"/>
        </w:tcPr>
        <w:p w14:paraId="1879FD1A" w14:textId="77777777" w:rsidR="007C0500" w:rsidRDefault="00B00C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AEF9C73" w14:textId="77777777" w:rsidR="007C0500" w:rsidRDefault="00B00C1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3F3877" w14:textId="77777777" w:rsidR="007C0500" w:rsidRDefault="00B00C19">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EAF3" w14:textId="77777777" w:rsidR="007C0500" w:rsidRDefault="00B00C1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796F8125" wp14:editId="45BA6F89">
          <wp:simplePos x="0" y="0"/>
          <wp:positionH relativeFrom="column">
            <wp:posOffset>-798193</wp:posOffset>
          </wp:positionH>
          <wp:positionV relativeFrom="paragraph">
            <wp:posOffset>-399413</wp:posOffset>
          </wp:positionV>
          <wp:extent cx="7809876" cy="10165823"/>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70" w:type="dxa"/>
      <w:tblInd w:w="3119" w:type="dxa"/>
      <w:tblLayout w:type="fixed"/>
      <w:tblLook w:val="0400" w:firstRow="0" w:lastRow="0" w:firstColumn="0" w:lastColumn="0" w:noHBand="0" w:noVBand="1"/>
    </w:tblPr>
    <w:tblGrid>
      <w:gridCol w:w="2551"/>
      <w:gridCol w:w="3119"/>
    </w:tblGrid>
    <w:tr w:rsidR="007C0500" w14:paraId="627D50D8" w14:textId="77777777">
      <w:tc>
        <w:tcPr>
          <w:tcW w:w="2551" w:type="dxa"/>
          <w:vAlign w:val="center"/>
        </w:tcPr>
        <w:p w14:paraId="1EF11F75" w14:textId="77777777" w:rsidR="007C0500" w:rsidRDefault="00B00C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350814E" w14:textId="77777777" w:rsidR="007C0500" w:rsidRDefault="00B00C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05699/INFOEM/IP/RR/2025</w:t>
          </w:r>
        </w:p>
      </w:tc>
    </w:tr>
    <w:tr w:rsidR="007C0500" w14:paraId="0A7D0B22" w14:textId="77777777">
      <w:tc>
        <w:tcPr>
          <w:tcW w:w="2551" w:type="dxa"/>
          <w:vAlign w:val="center"/>
        </w:tcPr>
        <w:p w14:paraId="7C93618E" w14:textId="77777777" w:rsidR="007C0500" w:rsidRDefault="00B00C1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D1284CA" w14:textId="77777777" w:rsidR="007C0500" w:rsidRDefault="007C0500">
          <w:pPr>
            <w:ind w:right="-533"/>
            <w:jc w:val="both"/>
            <w:rPr>
              <w:rFonts w:ascii="Palatino Linotype" w:eastAsia="Palatino Linotype" w:hAnsi="Palatino Linotype" w:cs="Palatino Linotype"/>
              <w:b/>
              <w:sz w:val="22"/>
              <w:szCs w:val="22"/>
            </w:rPr>
          </w:pPr>
        </w:p>
      </w:tc>
    </w:tr>
    <w:tr w:rsidR="007C0500" w14:paraId="616C4DE3" w14:textId="77777777">
      <w:trPr>
        <w:trHeight w:val="228"/>
      </w:trPr>
      <w:tc>
        <w:tcPr>
          <w:tcW w:w="2551" w:type="dxa"/>
          <w:vAlign w:val="center"/>
        </w:tcPr>
        <w:p w14:paraId="7A20D158" w14:textId="77777777" w:rsidR="007C0500" w:rsidRDefault="00B00C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80C0D6F" w14:textId="77777777" w:rsidR="007C0500" w:rsidRDefault="00B00C19">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C0500" w14:paraId="50D07855" w14:textId="77777777">
      <w:tc>
        <w:tcPr>
          <w:tcW w:w="2551" w:type="dxa"/>
          <w:vAlign w:val="center"/>
        </w:tcPr>
        <w:p w14:paraId="12F4F341" w14:textId="77777777" w:rsidR="007C0500" w:rsidRDefault="00B00C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A24CCC5" w14:textId="77777777" w:rsidR="007C0500" w:rsidRDefault="00B00C1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A53BC1" w14:textId="77777777" w:rsidR="007C0500" w:rsidRDefault="007C050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8CF12" w14:textId="77777777" w:rsidR="007C0500" w:rsidRDefault="007C050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279CB317" w14:textId="77777777" w:rsidR="007C0500" w:rsidRDefault="007C050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6899"/>
    <w:multiLevelType w:val="multilevel"/>
    <w:tmpl w:val="04B63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92129B"/>
    <w:multiLevelType w:val="multilevel"/>
    <w:tmpl w:val="08A29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03C50"/>
    <w:multiLevelType w:val="multilevel"/>
    <w:tmpl w:val="F00EFB1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0E9E6F00"/>
    <w:multiLevelType w:val="multilevel"/>
    <w:tmpl w:val="4D0E7A6A"/>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15:restartNumberingAfterBreak="0">
    <w:nsid w:val="105C5DAB"/>
    <w:multiLevelType w:val="multilevel"/>
    <w:tmpl w:val="7ED4E98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F02F81"/>
    <w:multiLevelType w:val="multilevel"/>
    <w:tmpl w:val="611E5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D66E6E"/>
    <w:multiLevelType w:val="multilevel"/>
    <w:tmpl w:val="5DC276E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CAD2DFD"/>
    <w:multiLevelType w:val="multilevel"/>
    <w:tmpl w:val="0ABE6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0E762F"/>
    <w:multiLevelType w:val="multilevel"/>
    <w:tmpl w:val="52E47B2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30B014D0"/>
    <w:multiLevelType w:val="multilevel"/>
    <w:tmpl w:val="39F4C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6E51D0"/>
    <w:multiLevelType w:val="multilevel"/>
    <w:tmpl w:val="B7420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714C8C"/>
    <w:multiLevelType w:val="multilevel"/>
    <w:tmpl w:val="B6207DB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2" w15:restartNumberingAfterBreak="0">
    <w:nsid w:val="3B840329"/>
    <w:multiLevelType w:val="multilevel"/>
    <w:tmpl w:val="F92CD27A"/>
    <w:lvl w:ilvl="0">
      <w:start w:val="6"/>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15:restartNumberingAfterBreak="0">
    <w:nsid w:val="3C5B1D7F"/>
    <w:multiLevelType w:val="multilevel"/>
    <w:tmpl w:val="904ADF5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F12277"/>
    <w:multiLevelType w:val="multilevel"/>
    <w:tmpl w:val="F19CB654"/>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 w15:restartNumberingAfterBreak="0">
    <w:nsid w:val="3EBB4E29"/>
    <w:multiLevelType w:val="multilevel"/>
    <w:tmpl w:val="98187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4E2C44"/>
    <w:multiLevelType w:val="multilevel"/>
    <w:tmpl w:val="C9CAC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DE1139"/>
    <w:multiLevelType w:val="multilevel"/>
    <w:tmpl w:val="F93633EC"/>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8" w15:restartNumberingAfterBreak="0">
    <w:nsid w:val="453D6C95"/>
    <w:multiLevelType w:val="multilevel"/>
    <w:tmpl w:val="C49AB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4F7C48"/>
    <w:multiLevelType w:val="multilevel"/>
    <w:tmpl w:val="3814AB5C"/>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 w15:restartNumberingAfterBreak="0">
    <w:nsid w:val="4FC917AC"/>
    <w:multiLevelType w:val="multilevel"/>
    <w:tmpl w:val="96FCA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531F8D"/>
    <w:multiLevelType w:val="multilevel"/>
    <w:tmpl w:val="23445DF0"/>
    <w:lvl w:ilvl="0">
      <w:start w:val="1"/>
      <w:numFmt w:val="upperRoman"/>
      <w:lvlText w:val="%1."/>
      <w:lvlJc w:val="left"/>
      <w:pPr>
        <w:ind w:left="1571" w:hanging="72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18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18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180"/>
      </w:pPr>
      <w:rPr>
        <w:u w:val="none"/>
      </w:rPr>
    </w:lvl>
  </w:abstractNum>
  <w:abstractNum w:abstractNumId="22" w15:restartNumberingAfterBreak="0">
    <w:nsid w:val="53E84064"/>
    <w:multiLevelType w:val="multilevel"/>
    <w:tmpl w:val="073AA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603035"/>
    <w:multiLevelType w:val="multilevel"/>
    <w:tmpl w:val="61569C7E"/>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E5E24"/>
    <w:multiLevelType w:val="multilevel"/>
    <w:tmpl w:val="856C0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F761AB"/>
    <w:multiLevelType w:val="multilevel"/>
    <w:tmpl w:val="6F1603C2"/>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6" w15:restartNumberingAfterBreak="0">
    <w:nsid w:val="62FA5821"/>
    <w:multiLevelType w:val="multilevel"/>
    <w:tmpl w:val="82E876F4"/>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7" w15:restartNumberingAfterBreak="0">
    <w:nsid w:val="6C165676"/>
    <w:multiLevelType w:val="multilevel"/>
    <w:tmpl w:val="61F0B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272C1D"/>
    <w:multiLevelType w:val="multilevel"/>
    <w:tmpl w:val="371A4D6C"/>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F8D433F"/>
    <w:multiLevelType w:val="multilevel"/>
    <w:tmpl w:val="35BAA1CA"/>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0" w15:restartNumberingAfterBreak="0">
    <w:nsid w:val="76154D69"/>
    <w:multiLevelType w:val="multilevel"/>
    <w:tmpl w:val="FA22947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530D67"/>
    <w:multiLevelType w:val="multilevel"/>
    <w:tmpl w:val="A92ECC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78C87631"/>
    <w:multiLevelType w:val="multilevel"/>
    <w:tmpl w:val="09D6C5C2"/>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 w15:restartNumberingAfterBreak="0">
    <w:nsid w:val="7A8B7FD4"/>
    <w:multiLevelType w:val="multilevel"/>
    <w:tmpl w:val="5F4C5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B4D0C24"/>
    <w:multiLevelType w:val="multilevel"/>
    <w:tmpl w:val="046E4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5"/>
  </w:num>
  <w:num w:numId="3">
    <w:abstractNumId w:val="13"/>
  </w:num>
  <w:num w:numId="4">
    <w:abstractNumId w:val="5"/>
  </w:num>
  <w:num w:numId="5">
    <w:abstractNumId w:val="7"/>
  </w:num>
  <w:num w:numId="6">
    <w:abstractNumId w:val="34"/>
  </w:num>
  <w:num w:numId="7">
    <w:abstractNumId w:val="22"/>
  </w:num>
  <w:num w:numId="8">
    <w:abstractNumId w:val="0"/>
  </w:num>
  <w:num w:numId="9">
    <w:abstractNumId w:val="10"/>
  </w:num>
  <w:num w:numId="10">
    <w:abstractNumId w:val="28"/>
  </w:num>
  <w:num w:numId="11">
    <w:abstractNumId w:val="6"/>
  </w:num>
  <w:num w:numId="12">
    <w:abstractNumId w:val="2"/>
  </w:num>
  <w:num w:numId="13">
    <w:abstractNumId w:val="8"/>
  </w:num>
  <w:num w:numId="14">
    <w:abstractNumId w:val="21"/>
  </w:num>
  <w:num w:numId="15">
    <w:abstractNumId w:val="16"/>
  </w:num>
  <w:num w:numId="16">
    <w:abstractNumId w:val="33"/>
  </w:num>
  <w:num w:numId="17">
    <w:abstractNumId w:val="24"/>
  </w:num>
  <w:num w:numId="18">
    <w:abstractNumId w:val="9"/>
  </w:num>
  <w:num w:numId="19">
    <w:abstractNumId w:val="18"/>
  </w:num>
  <w:num w:numId="20">
    <w:abstractNumId w:val="30"/>
  </w:num>
  <w:num w:numId="21">
    <w:abstractNumId w:val="19"/>
  </w:num>
  <w:num w:numId="22">
    <w:abstractNumId w:val="25"/>
  </w:num>
  <w:num w:numId="23">
    <w:abstractNumId w:val="32"/>
  </w:num>
  <w:num w:numId="24">
    <w:abstractNumId w:val="29"/>
  </w:num>
  <w:num w:numId="25">
    <w:abstractNumId w:val="12"/>
  </w:num>
  <w:num w:numId="26">
    <w:abstractNumId w:val="14"/>
  </w:num>
  <w:num w:numId="27">
    <w:abstractNumId w:val="31"/>
  </w:num>
  <w:num w:numId="28">
    <w:abstractNumId w:val="17"/>
  </w:num>
  <w:num w:numId="29">
    <w:abstractNumId w:val="20"/>
  </w:num>
  <w:num w:numId="30">
    <w:abstractNumId w:val="3"/>
  </w:num>
  <w:num w:numId="31">
    <w:abstractNumId w:val="26"/>
  </w:num>
  <w:num w:numId="32">
    <w:abstractNumId w:val="11"/>
  </w:num>
  <w:num w:numId="33">
    <w:abstractNumId w:val="23"/>
  </w:num>
  <w:num w:numId="34">
    <w:abstractNumId w:val="2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500"/>
    <w:rsid w:val="00082A92"/>
    <w:rsid w:val="001B4746"/>
    <w:rsid w:val="00255D9D"/>
    <w:rsid w:val="003D12D1"/>
    <w:rsid w:val="00456523"/>
    <w:rsid w:val="005A220F"/>
    <w:rsid w:val="007C0500"/>
    <w:rsid w:val="00A8029F"/>
    <w:rsid w:val="00AD7A46"/>
    <w:rsid w:val="00B00C19"/>
    <w:rsid w:val="00C86F09"/>
    <w:rsid w:val="00EC5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753D"/>
  <w15:docId w15:val="{C596DCDD-1001-4F9C-8EA0-D9B049ED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pwujgAn/v9X/oLkHyuYZzcfA==">CgMxLjAyCWguM3pueXNoNzIIaC5namRneHMyCWguMzBqMHpsbDIOaC4yMGdpZXE4cmRvbDcyDmgudDRzNTFwZXczcW12Mg5oLmlwMWY1cDJlMnhzajIOaC5zdmF3YWc1M3Z1OTcyCWguMWZvYjl0ZTIOaC5reWQ4djUza3R1amkyDmguYTI5cGFlZG9vajExOAByITFwcUE3RjZsa0hCTnRFUm9UdE5pYy1BZVBKNmlocHBPNQ==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23780</Words>
  <Characters>130795</Characters>
  <Application>Microsoft Office Word</Application>
  <DocSecurity>0</DocSecurity>
  <Lines>1089</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2025-11-07T16:57:00Z</cp:lastPrinted>
  <dcterms:created xsi:type="dcterms:W3CDTF">2025-12-05T16:29:00Z</dcterms:created>
  <dcterms:modified xsi:type="dcterms:W3CDTF">2025-12-05T16:29:00Z</dcterms:modified>
</cp:coreProperties>
</file>