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D435D" w14:textId="34489E2A" w:rsidR="00B433C9" w:rsidRPr="000227FF" w:rsidRDefault="00B433C9" w:rsidP="000227FF">
      <w:pPr>
        <w:shd w:val="clear" w:color="auto" w:fill="FFFFFF"/>
        <w:spacing w:after="0" w:line="360" w:lineRule="auto"/>
        <w:jc w:val="both"/>
        <w:rPr>
          <w:rFonts w:ascii="Palatino Linotype" w:eastAsia="Times New Roman" w:hAnsi="Palatino Linotype" w:cs="Arial"/>
          <w:color w:val="000000"/>
          <w:sz w:val="24"/>
          <w:szCs w:val="24"/>
          <w:lang w:eastAsia="es-MX"/>
        </w:rPr>
      </w:pPr>
      <w:r w:rsidRPr="000227FF">
        <w:rPr>
          <w:rFonts w:ascii="Palatino Linotype" w:eastAsia="Times New Roman" w:hAnsi="Palatino Linotype" w:cs="Arial"/>
          <w:color w:val="000000"/>
          <w:sz w:val="24"/>
          <w:szCs w:val="24"/>
          <w:lang w:eastAsia="es-MX"/>
        </w:rPr>
        <w:t>Resolución del Pleno del Instituto de Transparencia, Acceso a la Información Públ</w:t>
      </w:r>
      <w:bookmarkStart w:id="0" w:name="_GoBack"/>
      <w:bookmarkEnd w:id="0"/>
      <w:r w:rsidRPr="000227FF">
        <w:rPr>
          <w:rFonts w:ascii="Palatino Linotype" w:eastAsia="Times New Roman" w:hAnsi="Palatino Linotype" w:cs="Arial"/>
          <w:color w:val="000000"/>
          <w:sz w:val="24"/>
          <w:szCs w:val="24"/>
          <w:lang w:eastAsia="es-MX"/>
        </w:rPr>
        <w:t xml:space="preserve">ica y Protección de Datos Personales del Estado de México y Municipios, con domicilio en Metepec, Estado de México, a </w:t>
      </w:r>
      <w:r w:rsidR="00E3253E">
        <w:rPr>
          <w:rFonts w:ascii="Palatino Linotype" w:eastAsia="Times New Roman" w:hAnsi="Palatino Linotype" w:cs="Arial"/>
          <w:color w:val="000000"/>
          <w:sz w:val="24"/>
          <w:szCs w:val="24"/>
          <w:lang w:eastAsia="es-MX"/>
        </w:rPr>
        <w:t>nueve</w:t>
      </w:r>
      <w:r w:rsidR="00AF1C3F">
        <w:rPr>
          <w:rFonts w:ascii="Palatino Linotype" w:eastAsia="Times New Roman" w:hAnsi="Palatino Linotype" w:cs="Arial"/>
          <w:color w:val="000000"/>
          <w:sz w:val="24"/>
          <w:szCs w:val="24"/>
          <w:lang w:eastAsia="es-MX"/>
        </w:rPr>
        <w:t xml:space="preserve"> de abril de dos mil veinticinco. </w:t>
      </w:r>
      <w:r w:rsidR="00AD179A">
        <w:rPr>
          <w:rFonts w:ascii="Palatino Linotype" w:eastAsia="Times New Roman" w:hAnsi="Palatino Linotype" w:cs="Arial"/>
          <w:color w:val="000000"/>
          <w:sz w:val="24"/>
          <w:szCs w:val="24"/>
          <w:lang w:eastAsia="es-MX"/>
        </w:rPr>
        <w:t xml:space="preserve"> </w:t>
      </w:r>
    </w:p>
    <w:p w14:paraId="2957F23F" w14:textId="77777777" w:rsidR="00C9150F" w:rsidRPr="000227FF" w:rsidRDefault="00C9150F" w:rsidP="000227F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32FCDD66" w14:textId="309BC60B" w:rsidR="0020221C" w:rsidRPr="0020221C" w:rsidRDefault="00B433C9" w:rsidP="000227FF">
      <w:pPr>
        <w:tabs>
          <w:tab w:val="left" w:pos="1701"/>
        </w:tabs>
        <w:spacing w:after="0" w:line="360" w:lineRule="auto"/>
        <w:jc w:val="both"/>
        <w:rPr>
          <w:rFonts w:ascii="Palatino Linotype" w:hAnsi="Palatino Linotype" w:cs="Arial"/>
          <w:sz w:val="24"/>
          <w:lang w:eastAsia="es-MX"/>
        </w:rPr>
      </w:pPr>
      <w:r w:rsidRPr="000227FF">
        <w:rPr>
          <w:rFonts w:ascii="Palatino Linotype" w:hAnsi="Palatino Linotype" w:cs="Arial"/>
          <w:b/>
          <w:sz w:val="24"/>
        </w:rPr>
        <w:t>VISTO</w:t>
      </w:r>
      <w:r w:rsidRPr="000227FF">
        <w:rPr>
          <w:rFonts w:ascii="Palatino Linotype" w:hAnsi="Palatino Linotype" w:cs="Arial"/>
          <w:sz w:val="24"/>
        </w:rPr>
        <w:t xml:space="preserve"> el expediente electrónico formado con motivo del recurso de revisión número </w:t>
      </w:r>
      <w:r w:rsidR="0020221C">
        <w:rPr>
          <w:rFonts w:ascii="Palatino Linotype" w:hAnsi="Palatino Linotype" w:cs="Arial"/>
          <w:b/>
          <w:bCs/>
          <w:sz w:val="24"/>
          <w:lang w:eastAsia="es-MX"/>
        </w:rPr>
        <w:t>01875</w:t>
      </w:r>
      <w:r w:rsidR="00AD179A">
        <w:rPr>
          <w:rFonts w:ascii="Palatino Linotype" w:hAnsi="Palatino Linotype" w:cs="Arial"/>
          <w:b/>
          <w:bCs/>
          <w:sz w:val="24"/>
          <w:lang w:eastAsia="es-MX"/>
        </w:rPr>
        <w:t xml:space="preserve">/INFOEM/IP/RR/2025, </w:t>
      </w:r>
      <w:r w:rsidR="00AD179A">
        <w:rPr>
          <w:rFonts w:ascii="Palatino Linotype" w:hAnsi="Palatino Linotype" w:cs="Arial"/>
          <w:sz w:val="24"/>
          <w:lang w:eastAsia="es-MX"/>
        </w:rPr>
        <w:t>interpuesto por</w:t>
      </w:r>
      <w:r w:rsidR="00AF1C3F">
        <w:rPr>
          <w:rFonts w:ascii="Palatino Linotype" w:hAnsi="Palatino Linotype" w:cs="Arial"/>
          <w:sz w:val="24"/>
          <w:lang w:eastAsia="es-MX"/>
        </w:rPr>
        <w:t xml:space="preserve"> </w:t>
      </w:r>
      <w:r w:rsidR="0020221C">
        <w:rPr>
          <w:rFonts w:ascii="Palatino Linotype" w:hAnsi="Palatino Linotype" w:cs="Arial"/>
          <w:sz w:val="24"/>
          <w:lang w:eastAsia="es-MX"/>
        </w:rPr>
        <w:t xml:space="preserve">un particular, en lo sucesivo </w:t>
      </w:r>
      <w:r w:rsidR="0020221C">
        <w:rPr>
          <w:rFonts w:ascii="Palatino Linotype" w:hAnsi="Palatino Linotype" w:cs="Arial"/>
          <w:b/>
          <w:bCs/>
          <w:sz w:val="24"/>
          <w:lang w:eastAsia="es-MX"/>
        </w:rPr>
        <w:t xml:space="preserve">El Recurrente, </w:t>
      </w:r>
      <w:r w:rsidR="0020221C">
        <w:rPr>
          <w:rFonts w:ascii="Palatino Linotype" w:hAnsi="Palatino Linotype" w:cs="Arial"/>
          <w:sz w:val="24"/>
          <w:lang w:eastAsia="es-MX"/>
        </w:rPr>
        <w:t xml:space="preserve">en contra de la respuesta del </w:t>
      </w:r>
      <w:r w:rsidR="0020221C">
        <w:rPr>
          <w:rFonts w:ascii="Palatino Linotype" w:hAnsi="Palatino Linotype" w:cs="Arial"/>
          <w:b/>
          <w:bCs/>
          <w:sz w:val="24"/>
          <w:lang w:eastAsia="es-MX"/>
        </w:rPr>
        <w:t xml:space="preserve">Ayuntamiento de Toluca, </w:t>
      </w:r>
      <w:r w:rsidR="0020221C">
        <w:rPr>
          <w:rFonts w:ascii="Palatino Linotype" w:hAnsi="Palatino Linotype" w:cs="Arial"/>
          <w:sz w:val="24"/>
          <w:lang w:eastAsia="es-MX"/>
        </w:rPr>
        <w:t xml:space="preserve">en lo subsecuente </w:t>
      </w:r>
      <w:r w:rsidR="0020221C">
        <w:rPr>
          <w:rFonts w:ascii="Palatino Linotype" w:hAnsi="Palatino Linotype" w:cs="Arial"/>
          <w:b/>
          <w:bCs/>
          <w:sz w:val="24"/>
          <w:lang w:eastAsia="es-MX"/>
        </w:rPr>
        <w:t xml:space="preserve">EL Sujeto Obligado, </w:t>
      </w:r>
      <w:r w:rsidR="0020221C">
        <w:rPr>
          <w:rFonts w:ascii="Palatino Linotype" w:hAnsi="Palatino Linotype" w:cs="Arial"/>
          <w:sz w:val="24"/>
          <w:lang w:eastAsia="es-MX"/>
        </w:rPr>
        <w:t xml:space="preserve">se procede a dictar la presente resolución. </w:t>
      </w:r>
    </w:p>
    <w:p w14:paraId="381E104B" w14:textId="77777777" w:rsidR="0020221C" w:rsidRDefault="0020221C" w:rsidP="000227FF">
      <w:pPr>
        <w:tabs>
          <w:tab w:val="left" w:pos="1701"/>
        </w:tabs>
        <w:spacing w:after="0" w:line="360" w:lineRule="auto"/>
        <w:jc w:val="both"/>
        <w:rPr>
          <w:rFonts w:ascii="Palatino Linotype" w:hAnsi="Palatino Linotype" w:cs="Arial"/>
          <w:sz w:val="24"/>
          <w:lang w:eastAsia="es-MX"/>
        </w:rPr>
      </w:pPr>
    </w:p>
    <w:p w14:paraId="722193B6" w14:textId="23668F89" w:rsidR="005B27BB" w:rsidRPr="000227FF" w:rsidRDefault="00AD179A" w:rsidP="000227FF">
      <w:pPr>
        <w:tabs>
          <w:tab w:val="left" w:pos="1701"/>
        </w:tabs>
        <w:spacing w:after="0" w:line="360" w:lineRule="auto"/>
        <w:jc w:val="both"/>
        <w:rPr>
          <w:rFonts w:ascii="Palatino Linotype" w:hAnsi="Palatino Linotype" w:cs="Arial"/>
          <w:b/>
          <w:sz w:val="24"/>
          <w:szCs w:val="24"/>
        </w:rPr>
      </w:pPr>
      <w:r>
        <w:rPr>
          <w:rFonts w:ascii="Palatino Linotype" w:hAnsi="Palatino Linotype" w:cs="Arial"/>
          <w:sz w:val="24"/>
          <w:lang w:eastAsia="es-MX"/>
        </w:rPr>
        <w:t xml:space="preserve"> </w:t>
      </w:r>
    </w:p>
    <w:p w14:paraId="3FF7C969" w14:textId="77777777" w:rsidR="00B433C9" w:rsidRPr="000227FF" w:rsidRDefault="00B433C9" w:rsidP="000227FF">
      <w:pPr>
        <w:spacing w:after="0" w:line="360" w:lineRule="auto"/>
        <w:jc w:val="center"/>
        <w:rPr>
          <w:rFonts w:ascii="Palatino Linotype" w:hAnsi="Palatino Linotype"/>
          <w:b/>
          <w:sz w:val="28"/>
        </w:rPr>
      </w:pPr>
      <w:r w:rsidRPr="000227FF">
        <w:rPr>
          <w:rFonts w:ascii="Palatino Linotype" w:hAnsi="Palatino Linotype"/>
          <w:b/>
          <w:sz w:val="28"/>
        </w:rPr>
        <w:t>A N T E C E D E N T E S   D E L   A S U N T O</w:t>
      </w:r>
    </w:p>
    <w:p w14:paraId="2EDB6473" w14:textId="77777777" w:rsidR="00C9150F" w:rsidRPr="000227FF" w:rsidRDefault="00C9150F" w:rsidP="000227FF">
      <w:pPr>
        <w:spacing w:after="0" w:line="360" w:lineRule="auto"/>
        <w:jc w:val="both"/>
        <w:rPr>
          <w:rFonts w:ascii="Palatino Linotype" w:hAnsi="Palatino Linotype" w:cs="Arial"/>
          <w:b/>
          <w:sz w:val="28"/>
        </w:rPr>
      </w:pPr>
    </w:p>
    <w:p w14:paraId="192F5829" w14:textId="11F18831" w:rsidR="0020221C" w:rsidRDefault="00B433C9" w:rsidP="000227FF">
      <w:pPr>
        <w:spacing w:after="0" w:line="360" w:lineRule="auto"/>
        <w:jc w:val="both"/>
        <w:rPr>
          <w:rFonts w:ascii="Palatino Linotype" w:eastAsia="Times New Roman" w:hAnsi="Palatino Linotype" w:cs="Times New Roman"/>
          <w:sz w:val="24"/>
          <w:szCs w:val="24"/>
          <w:lang w:eastAsia="es-ES"/>
        </w:rPr>
      </w:pPr>
      <w:r w:rsidRPr="000227FF">
        <w:rPr>
          <w:rFonts w:ascii="Palatino Linotype" w:hAnsi="Palatino Linotype" w:cs="Arial"/>
          <w:b/>
          <w:sz w:val="28"/>
        </w:rPr>
        <w:t>PRIMERO.</w:t>
      </w:r>
      <w:r w:rsidR="000227FF" w:rsidRPr="000227FF">
        <w:rPr>
          <w:rFonts w:ascii="Palatino Linotype" w:hAnsi="Palatino Linotype" w:cs="Arial"/>
          <w:b/>
          <w:sz w:val="28"/>
        </w:rPr>
        <w:t xml:space="preserve"> </w:t>
      </w:r>
      <w:r w:rsidRPr="000227FF">
        <w:rPr>
          <w:rFonts w:ascii="Palatino Linotype" w:hAnsi="Palatino Linotype" w:cs="Arial"/>
          <w:sz w:val="24"/>
        </w:rPr>
        <w:t xml:space="preserve">Con fecha </w:t>
      </w:r>
      <w:r w:rsidR="0020221C">
        <w:rPr>
          <w:rFonts w:ascii="Palatino Linotype" w:hAnsi="Palatino Linotype" w:cs="Arial"/>
          <w:b/>
          <w:bCs/>
          <w:sz w:val="24"/>
        </w:rPr>
        <w:t xml:space="preserve">veintisiete de enero de dos mil veinticinco, El Recurrente, </w:t>
      </w:r>
      <w:r w:rsidR="005B27BB" w:rsidRPr="000227FF">
        <w:rPr>
          <w:rFonts w:ascii="Palatino Linotype" w:eastAsia="Times New Roman" w:hAnsi="Palatino Linotype" w:cs="Times New Roman"/>
          <w:sz w:val="24"/>
          <w:szCs w:val="24"/>
          <w:lang w:eastAsia="es-ES"/>
        </w:rPr>
        <w:t>presentó a través de</w:t>
      </w:r>
      <w:r w:rsidR="00392164">
        <w:rPr>
          <w:rFonts w:ascii="Palatino Linotype" w:eastAsia="Times New Roman" w:hAnsi="Palatino Linotype" w:cs="Times New Roman"/>
          <w:sz w:val="24"/>
          <w:szCs w:val="24"/>
          <w:lang w:eastAsia="es-ES"/>
        </w:rPr>
        <w:t xml:space="preserve">l </w:t>
      </w:r>
      <w:r w:rsidR="00C9150F" w:rsidRPr="000227FF">
        <w:rPr>
          <w:rFonts w:ascii="Palatino Linotype" w:eastAsia="Times New Roman" w:hAnsi="Palatino Linotype" w:cs="Times New Roman"/>
          <w:sz w:val="24"/>
          <w:szCs w:val="24"/>
          <w:lang w:eastAsia="es-ES"/>
        </w:rPr>
        <w:t xml:space="preserve">Sistema de Acceso a la Información Mexiquense, en lo sucesivo </w:t>
      </w:r>
      <w:r w:rsidR="00C9150F" w:rsidRPr="000227FF">
        <w:rPr>
          <w:rFonts w:ascii="Palatino Linotype" w:eastAsia="Times New Roman" w:hAnsi="Palatino Linotype" w:cs="Times New Roman"/>
          <w:b/>
          <w:sz w:val="24"/>
          <w:szCs w:val="24"/>
          <w:lang w:eastAsia="es-ES"/>
        </w:rPr>
        <w:t>SAIMEX</w:t>
      </w:r>
      <w:r w:rsidR="00C9150F" w:rsidRPr="000227FF">
        <w:rPr>
          <w:rFonts w:ascii="Palatino Linotype" w:eastAsia="Times New Roman" w:hAnsi="Palatino Linotype" w:cs="Times New Roman"/>
          <w:sz w:val="24"/>
          <w:szCs w:val="24"/>
          <w:lang w:eastAsia="es-ES"/>
        </w:rPr>
        <w:t>,</w:t>
      </w:r>
      <w:r w:rsidR="005B27BB" w:rsidRPr="000227FF">
        <w:rPr>
          <w:rFonts w:ascii="Palatino Linotype" w:eastAsia="Times New Roman" w:hAnsi="Palatino Linotype" w:cs="Times New Roman"/>
          <w:sz w:val="24"/>
          <w:szCs w:val="24"/>
          <w:lang w:eastAsia="es-ES"/>
        </w:rPr>
        <w:t xml:space="preserve"> ante el </w:t>
      </w:r>
      <w:r w:rsidR="005B27BB" w:rsidRPr="000227FF">
        <w:rPr>
          <w:rFonts w:ascii="Palatino Linotype" w:eastAsia="Times New Roman" w:hAnsi="Palatino Linotype" w:cs="Times New Roman"/>
          <w:b/>
          <w:bCs/>
          <w:sz w:val="24"/>
          <w:szCs w:val="24"/>
          <w:lang w:eastAsia="es-ES"/>
        </w:rPr>
        <w:t>Sujeto Obligado</w:t>
      </w:r>
      <w:r w:rsidR="005B27BB" w:rsidRPr="000227FF">
        <w:rPr>
          <w:rFonts w:ascii="Palatino Linotype" w:eastAsia="Times New Roman" w:hAnsi="Palatino Linotype" w:cs="Times New Roman"/>
          <w:sz w:val="24"/>
          <w:szCs w:val="24"/>
          <w:lang w:eastAsia="es-ES"/>
        </w:rPr>
        <w:t xml:space="preserve">, solicitud de acceso a la información pública registrada bajo el número de expediente </w:t>
      </w:r>
      <w:r w:rsidR="0020221C">
        <w:rPr>
          <w:rFonts w:ascii="Palatino Linotype" w:eastAsia="Times New Roman" w:hAnsi="Palatino Linotype" w:cs="Times New Roman"/>
          <w:b/>
          <w:bCs/>
          <w:sz w:val="24"/>
          <w:szCs w:val="24"/>
          <w:lang w:eastAsia="es-ES"/>
        </w:rPr>
        <w:t xml:space="preserve">00530/TOLUCA/IP/2025, </w:t>
      </w:r>
      <w:r w:rsidR="0020221C">
        <w:rPr>
          <w:rFonts w:ascii="Palatino Linotype" w:eastAsia="Times New Roman" w:hAnsi="Palatino Linotype" w:cs="Times New Roman"/>
          <w:sz w:val="24"/>
          <w:szCs w:val="24"/>
          <w:lang w:eastAsia="es-ES"/>
        </w:rPr>
        <w:t xml:space="preserve">mediante la cual solicitó información en el tenor siguiente: </w:t>
      </w:r>
    </w:p>
    <w:p w14:paraId="49698F59" w14:textId="3369C710" w:rsidR="0020221C" w:rsidRPr="0020221C" w:rsidRDefault="0020221C" w:rsidP="0020221C">
      <w:pPr>
        <w:pStyle w:val="Citas"/>
        <w:rPr>
          <w:b/>
          <w:bCs/>
          <w:lang w:eastAsia="es-ES"/>
        </w:rPr>
      </w:pPr>
      <w:r>
        <w:rPr>
          <w:lang w:eastAsia="es-ES"/>
        </w:rPr>
        <w:t>“</w:t>
      </w:r>
      <w:r w:rsidRPr="0020221C">
        <w:rPr>
          <w:lang w:eastAsia="es-ES"/>
        </w:rPr>
        <w:t xml:space="preserve">El programa de desarrollo social </w:t>
      </w:r>
      <w:proofErr w:type="spellStart"/>
      <w:r w:rsidRPr="0020221C">
        <w:rPr>
          <w:lang w:eastAsia="es-ES"/>
        </w:rPr>
        <w:t>co</w:t>
      </w:r>
      <w:proofErr w:type="spellEnd"/>
      <w:r w:rsidRPr="0020221C">
        <w:rPr>
          <w:lang w:eastAsia="es-ES"/>
        </w:rPr>
        <w:t xml:space="preserve"> </w:t>
      </w:r>
      <w:proofErr w:type="spellStart"/>
      <w:r w:rsidRPr="0020221C">
        <w:rPr>
          <w:lang w:eastAsia="es-ES"/>
        </w:rPr>
        <w:t>nsus</w:t>
      </w:r>
      <w:proofErr w:type="spellEnd"/>
      <w:r w:rsidRPr="0020221C">
        <w:rPr>
          <w:lang w:eastAsia="es-ES"/>
        </w:rPr>
        <w:t xml:space="preserve"> programas qué implementara para 2025 </w:t>
      </w:r>
      <w:proofErr w:type="gramStart"/>
      <w:r w:rsidRPr="0020221C">
        <w:rPr>
          <w:lang w:eastAsia="es-ES"/>
        </w:rPr>
        <w:t>los</w:t>
      </w:r>
      <w:proofErr w:type="gramEnd"/>
      <w:r w:rsidRPr="0020221C">
        <w:rPr>
          <w:lang w:eastAsia="es-ES"/>
        </w:rPr>
        <w:t xml:space="preserve"> requisitos para acceder a ellos y las reglas de operación. No se pide el POA si no el programa de programas sociales</w:t>
      </w:r>
      <w:r>
        <w:rPr>
          <w:lang w:eastAsia="es-ES"/>
        </w:rPr>
        <w:t xml:space="preserve">” </w:t>
      </w:r>
      <w:r>
        <w:rPr>
          <w:b/>
          <w:bCs/>
          <w:lang w:eastAsia="es-ES"/>
        </w:rPr>
        <w:t>(Sic)</w:t>
      </w:r>
    </w:p>
    <w:p w14:paraId="13D04962" w14:textId="2EFD1991" w:rsidR="008B1AD9" w:rsidRPr="00AD179A" w:rsidRDefault="008B1AD9" w:rsidP="000227FF">
      <w:pPr>
        <w:spacing w:after="0" w:line="360" w:lineRule="auto"/>
        <w:jc w:val="both"/>
        <w:rPr>
          <w:rFonts w:ascii="Palatino Linotype" w:hAnsi="Palatino Linotype" w:cs="Arial"/>
          <w:b/>
          <w:bCs/>
          <w:sz w:val="24"/>
        </w:rPr>
      </w:pPr>
      <w:r w:rsidRPr="00AD179A">
        <w:rPr>
          <w:rFonts w:ascii="Palatino Linotype" w:hAnsi="Palatino Linotype" w:cs="Arial"/>
          <w:b/>
          <w:bCs/>
          <w:sz w:val="24"/>
        </w:rPr>
        <w:t xml:space="preserve">Modalidad de </w:t>
      </w:r>
      <w:r w:rsidR="004D172C" w:rsidRPr="00AD179A">
        <w:rPr>
          <w:rFonts w:ascii="Palatino Linotype" w:hAnsi="Palatino Linotype" w:cs="Arial"/>
          <w:b/>
          <w:bCs/>
          <w:sz w:val="24"/>
        </w:rPr>
        <w:t>acceso</w:t>
      </w:r>
      <w:r w:rsidRPr="00AD179A">
        <w:rPr>
          <w:rFonts w:ascii="Palatino Linotype" w:hAnsi="Palatino Linotype" w:cs="Arial"/>
          <w:b/>
          <w:bCs/>
          <w:sz w:val="24"/>
        </w:rPr>
        <w:t xml:space="preserve">: </w:t>
      </w:r>
      <w:r w:rsidR="00392164" w:rsidRPr="00AD179A">
        <w:rPr>
          <w:rFonts w:ascii="Palatino Linotype" w:hAnsi="Palatino Linotype" w:cs="Arial"/>
          <w:iCs/>
          <w:sz w:val="24"/>
        </w:rPr>
        <w:t>a través del SAIMEX</w:t>
      </w:r>
      <w:r w:rsidR="00217202" w:rsidRPr="00AD179A">
        <w:rPr>
          <w:rFonts w:ascii="Palatino Linotype" w:hAnsi="Palatino Linotype" w:cs="Arial"/>
          <w:iCs/>
          <w:sz w:val="24"/>
        </w:rPr>
        <w:t>.</w:t>
      </w:r>
      <w:r w:rsidR="005B27BB" w:rsidRPr="00AD179A">
        <w:rPr>
          <w:rFonts w:ascii="Palatino Linotype" w:hAnsi="Palatino Linotype" w:cs="Arial"/>
          <w:b/>
          <w:bCs/>
          <w:sz w:val="24"/>
        </w:rPr>
        <w:t xml:space="preserve"> </w:t>
      </w:r>
    </w:p>
    <w:p w14:paraId="389BE8AD" w14:textId="77777777" w:rsidR="00CE0E72" w:rsidRPr="000227FF" w:rsidRDefault="00CE0E72" w:rsidP="000227FF">
      <w:pPr>
        <w:spacing w:after="0" w:line="360" w:lineRule="auto"/>
        <w:jc w:val="both"/>
        <w:rPr>
          <w:rFonts w:ascii="Palatino Linotype" w:hAnsi="Palatino Linotype" w:cs="Arial"/>
          <w:sz w:val="24"/>
        </w:rPr>
      </w:pPr>
    </w:p>
    <w:p w14:paraId="68EBC1DB" w14:textId="77777777" w:rsidR="00AD179A" w:rsidRDefault="00AD179A" w:rsidP="00AD179A">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1E75A336" w14:textId="3329CD61" w:rsidR="0020221C"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día </w:t>
      </w:r>
      <w:r w:rsidR="0020221C">
        <w:rPr>
          <w:rFonts w:ascii="Palatino Linotype" w:hAnsi="Palatino Linotype" w:cs="Arial"/>
          <w:b/>
          <w:bCs/>
          <w:sz w:val="24"/>
          <w:szCs w:val="24"/>
        </w:rPr>
        <w:t xml:space="preserve">dieciocho de febrero de dos mil veinticinco, El Sujeto Obligado </w:t>
      </w:r>
      <w:r w:rsidR="0020221C">
        <w:rPr>
          <w:rFonts w:ascii="Palatino Linotype" w:hAnsi="Palatino Linotype" w:cs="Arial"/>
          <w:sz w:val="24"/>
          <w:szCs w:val="24"/>
        </w:rPr>
        <w:t xml:space="preserve">dio respuesta a la solicitud de información en los siguientes términos: </w:t>
      </w:r>
    </w:p>
    <w:p w14:paraId="7C7BA3FE" w14:textId="4D2C7E10" w:rsidR="0020221C" w:rsidRDefault="0020221C" w:rsidP="0020221C">
      <w:pPr>
        <w:pStyle w:val="Citas"/>
      </w:pPr>
      <w:r>
        <w:t>“</w:t>
      </w:r>
      <w:r w:rsidRPr="0020221C">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1ECCEDF6" w14:textId="71198712" w:rsidR="0020221C" w:rsidRPr="0020221C" w:rsidRDefault="0020221C" w:rsidP="0020221C">
      <w:pPr>
        <w:pStyle w:val="Citas"/>
        <w:rPr>
          <w:b/>
          <w:bCs/>
        </w:rPr>
      </w:pPr>
      <w:r w:rsidRPr="0020221C">
        <w:t>En atención a la solicitud con folio 0530/TOLUCA/IP/2025, me permito adjuntar al presente la respuesta correspondiente. Sin más por el momento, reciba un saludo</w:t>
      </w:r>
      <w:r>
        <w:t xml:space="preserve">” </w:t>
      </w:r>
      <w:r>
        <w:rPr>
          <w:b/>
          <w:bCs/>
        </w:rPr>
        <w:t>(Sic)</w:t>
      </w:r>
    </w:p>
    <w:p w14:paraId="20139566" w14:textId="349BA662" w:rsidR="0020221C" w:rsidRPr="0020221C" w:rsidRDefault="00AD179A" w:rsidP="00AD179A">
      <w:pPr>
        <w:pStyle w:val="Citas"/>
        <w:ind w:left="0" w:right="72"/>
        <w:rPr>
          <w:i w:val="0"/>
          <w:iCs/>
          <w:sz w:val="24"/>
          <w:szCs w:val="24"/>
        </w:rPr>
      </w:pPr>
      <w:r>
        <w:rPr>
          <w:i w:val="0"/>
          <w:iCs/>
          <w:sz w:val="24"/>
          <w:szCs w:val="24"/>
        </w:rPr>
        <w:t xml:space="preserve">A mayor abundamiento, se advierte que </w:t>
      </w:r>
      <w:r>
        <w:rPr>
          <w:b/>
          <w:bCs/>
          <w:i w:val="0"/>
          <w:iCs/>
          <w:sz w:val="24"/>
          <w:szCs w:val="24"/>
        </w:rPr>
        <w:t xml:space="preserve">El Sujeto Obligado </w:t>
      </w:r>
      <w:r>
        <w:rPr>
          <w:i w:val="0"/>
          <w:iCs/>
          <w:sz w:val="24"/>
          <w:szCs w:val="24"/>
        </w:rPr>
        <w:t xml:space="preserve">adjuntó </w:t>
      </w:r>
      <w:r w:rsidR="00662ED1">
        <w:rPr>
          <w:i w:val="0"/>
          <w:iCs/>
          <w:sz w:val="24"/>
          <w:szCs w:val="24"/>
        </w:rPr>
        <w:t xml:space="preserve">el documento electrónico </w:t>
      </w:r>
      <w:r w:rsidR="00662ED1">
        <w:rPr>
          <w:b/>
          <w:bCs/>
          <w:i w:val="0"/>
          <w:iCs/>
          <w:sz w:val="24"/>
          <w:szCs w:val="24"/>
        </w:rPr>
        <w:t>“</w:t>
      </w:r>
      <w:r w:rsidR="0020221C">
        <w:rPr>
          <w:b/>
          <w:bCs/>
          <w:i w:val="0"/>
          <w:iCs/>
          <w:sz w:val="24"/>
          <w:szCs w:val="24"/>
        </w:rPr>
        <w:t>RESPUESTA 530. 2025</w:t>
      </w:r>
      <w:proofErr w:type="gramStart"/>
      <w:r w:rsidR="0020221C">
        <w:rPr>
          <w:b/>
          <w:bCs/>
          <w:i w:val="0"/>
          <w:iCs/>
          <w:sz w:val="24"/>
          <w:szCs w:val="24"/>
        </w:rPr>
        <w:t>.pdf</w:t>
      </w:r>
      <w:proofErr w:type="gramEnd"/>
      <w:r w:rsidR="0020221C">
        <w:rPr>
          <w:b/>
          <w:bCs/>
          <w:i w:val="0"/>
          <w:iCs/>
          <w:sz w:val="24"/>
          <w:szCs w:val="24"/>
        </w:rPr>
        <w:t xml:space="preserve">”, </w:t>
      </w:r>
      <w:r w:rsidR="0020221C">
        <w:rPr>
          <w:i w:val="0"/>
          <w:iCs/>
          <w:sz w:val="24"/>
          <w:szCs w:val="24"/>
        </w:rPr>
        <w:t xml:space="preserve">cuyo contenido será materia de estudio en el considerando respectivo. </w:t>
      </w:r>
    </w:p>
    <w:p w14:paraId="6BAA355A" w14:textId="77777777" w:rsidR="0020221C" w:rsidRDefault="0020221C" w:rsidP="00AD179A">
      <w:pPr>
        <w:pStyle w:val="Citas"/>
        <w:ind w:left="0" w:right="72"/>
        <w:rPr>
          <w:b/>
          <w:bCs/>
          <w:i w:val="0"/>
          <w:iCs/>
          <w:sz w:val="24"/>
          <w:szCs w:val="24"/>
        </w:rPr>
      </w:pPr>
    </w:p>
    <w:p w14:paraId="5A1DFB90" w14:textId="77777777" w:rsidR="00AD179A" w:rsidRDefault="00AD179A" w:rsidP="00AD179A">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1C0F9D89" w14:textId="265A0D8E" w:rsidR="0020221C" w:rsidRPr="0020221C" w:rsidRDefault="00AD179A" w:rsidP="00AD179A">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El Recurrente </w:t>
      </w:r>
      <w:r>
        <w:rPr>
          <w:rFonts w:ascii="Palatino Linotype" w:hAnsi="Palatino Linotype" w:cs="Arial"/>
          <w:sz w:val="24"/>
          <w:szCs w:val="24"/>
        </w:rPr>
        <w:t xml:space="preserve">interpuso recurso de revisión, en fecha </w:t>
      </w:r>
      <w:r w:rsidR="0020221C">
        <w:rPr>
          <w:rFonts w:ascii="Palatino Linotype" w:hAnsi="Palatino Linotype" w:cs="Arial"/>
          <w:b/>
          <w:bCs/>
          <w:sz w:val="24"/>
          <w:szCs w:val="24"/>
        </w:rPr>
        <w:t xml:space="preserve">veintitrés de febrero de dos mil veinticinco, </w:t>
      </w:r>
      <w:r w:rsidR="0020221C">
        <w:rPr>
          <w:rFonts w:ascii="Palatino Linotype" w:hAnsi="Palatino Linotype" w:cs="Arial"/>
          <w:sz w:val="24"/>
          <w:szCs w:val="24"/>
        </w:rPr>
        <w:t xml:space="preserve">el cual fue registrado en el sistema electrónico con el expediente número </w:t>
      </w:r>
      <w:r w:rsidR="0020221C">
        <w:rPr>
          <w:rFonts w:ascii="Palatino Linotype" w:hAnsi="Palatino Linotype" w:cs="Arial"/>
          <w:b/>
          <w:bCs/>
          <w:sz w:val="24"/>
          <w:szCs w:val="24"/>
        </w:rPr>
        <w:t xml:space="preserve">01875/INFOEM/IP/RR/2025, </w:t>
      </w:r>
      <w:r w:rsidR="0020221C">
        <w:rPr>
          <w:rFonts w:ascii="Palatino Linotype" w:hAnsi="Palatino Linotype" w:cs="Arial"/>
          <w:sz w:val="24"/>
          <w:szCs w:val="24"/>
        </w:rPr>
        <w:t xml:space="preserve">en el cual arguye las siguientes manifestaciones: </w:t>
      </w:r>
    </w:p>
    <w:p w14:paraId="3D03A45B" w14:textId="77777777" w:rsidR="00AD179A" w:rsidRDefault="00AD179A" w:rsidP="00AD179A">
      <w:pPr>
        <w:spacing w:before="240" w:line="360" w:lineRule="auto"/>
        <w:jc w:val="both"/>
        <w:rPr>
          <w:rFonts w:ascii="Palatino Linotype" w:hAnsi="Palatino Linotype" w:cs="Arial"/>
          <w:b/>
          <w:sz w:val="24"/>
        </w:rPr>
      </w:pPr>
      <w:r>
        <w:rPr>
          <w:rFonts w:ascii="Palatino Linotype" w:hAnsi="Palatino Linotype" w:cs="Arial"/>
          <w:b/>
          <w:sz w:val="24"/>
        </w:rPr>
        <w:lastRenderedPageBreak/>
        <w:t>Acto Impugnado:</w:t>
      </w:r>
    </w:p>
    <w:p w14:paraId="4FC50F40" w14:textId="606818BC" w:rsidR="00AD179A" w:rsidRPr="00712E3A" w:rsidRDefault="00AD179A" w:rsidP="00AD179A">
      <w:pPr>
        <w:pStyle w:val="Citas"/>
        <w:rPr>
          <w:b/>
        </w:rPr>
      </w:pPr>
      <w:r w:rsidRPr="00B32223">
        <w:t>“</w:t>
      </w:r>
      <w:r w:rsidR="0020221C" w:rsidRPr="0020221C">
        <w:t xml:space="preserve">No atiende la solicitud como se </w:t>
      </w:r>
      <w:proofErr w:type="spellStart"/>
      <w:r w:rsidR="0020221C" w:rsidRPr="0020221C">
        <w:t>solicito</w:t>
      </w:r>
      <w:proofErr w:type="spellEnd"/>
      <w:r w:rsidRPr="00B32223">
        <w:t>"</w:t>
      </w:r>
      <w:r>
        <w:rPr>
          <w:b/>
          <w:bCs/>
        </w:rPr>
        <w:t xml:space="preserve"> (Sic)</w:t>
      </w:r>
    </w:p>
    <w:p w14:paraId="55E6DC12" w14:textId="77777777" w:rsidR="00AD179A" w:rsidRDefault="00AD179A" w:rsidP="00AD179A">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149585DE" w14:textId="10059AE5" w:rsidR="00AD179A" w:rsidRPr="00712E3A" w:rsidRDefault="00AD179A" w:rsidP="0020221C">
      <w:pPr>
        <w:pStyle w:val="Citas"/>
      </w:pPr>
      <w:r w:rsidRPr="00B32223">
        <w:t>“</w:t>
      </w:r>
      <w:r w:rsidR="0020221C" w:rsidRPr="0020221C">
        <w:rPr>
          <w:lang w:eastAsia="es-MX"/>
        </w:rPr>
        <w:t xml:space="preserve">Dicen que no se tiene pero no se pido </w:t>
      </w:r>
      <w:proofErr w:type="spellStart"/>
      <w:r w:rsidR="0020221C" w:rsidRPr="0020221C">
        <w:rPr>
          <w:lang w:eastAsia="es-MX"/>
        </w:rPr>
        <w:t>pa</w:t>
      </w:r>
      <w:proofErr w:type="spellEnd"/>
      <w:r w:rsidR="0020221C" w:rsidRPr="0020221C">
        <w:rPr>
          <w:lang w:eastAsia="es-MX"/>
        </w:rPr>
        <w:t xml:space="preserve"> debe haber programas</w:t>
      </w:r>
      <w:r w:rsidR="0020221C">
        <w:rPr>
          <w:rFonts w:ascii="Times New Roman" w:hAnsi="Times New Roman"/>
          <w:sz w:val="24"/>
          <w:szCs w:val="24"/>
          <w:lang w:eastAsia="es-MX"/>
        </w:rPr>
        <w:t xml:space="preserve">” </w:t>
      </w:r>
      <w:r w:rsidRPr="00B32223">
        <w:t>"</w:t>
      </w:r>
      <w:r w:rsidRPr="00A354C4">
        <w:t xml:space="preserve"> </w:t>
      </w:r>
      <w:r>
        <w:rPr>
          <w:b/>
        </w:rPr>
        <w:t>(Sic)</w:t>
      </w:r>
    </w:p>
    <w:p w14:paraId="473D5BA2" w14:textId="77777777" w:rsidR="00AD179A" w:rsidRDefault="00AD179A" w:rsidP="00AD179A">
      <w:pPr>
        <w:spacing w:line="360" w:lineRule="auto"/>
        <w:ind w:right="851"/>
        <w:jc w:val="both"/>
        <w:rPr>
          <w:rFonts w:ascii="Palatino Linotype" w:hAnsi="Palatino Linotype" w:cs="Arial"/>
          <w:i/>
        </w:rPr>
      </w:pPr>
    </w:p>
    <w:p w14:paraId="17F1225B" w14:textId="77777777" w:rsidR="00AD179A" w:rsidRDefault="00AD179A" w:rsidP="00AD179A">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18BFC1FF" w14:textId="699B0807" w:rsidR="00AD179A"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20221C">
        <w:rPr>
          <w:rFonts w:ascii="Palatino Linotype" w:hAnsi="Palatino Linotype" w:cs="Arial"/>
          <w:sz w:val="24"/>
          <w:szCs w:val="24"/>
        </w:rPr>
        <w:t xml:space="preserve"> </w:t>
      </w:r>
      <w:r w:rsidR="0020221C">
        <w:rPr>
          <w:rFonts w:ascii="Palatino Linotype" w:hAnsi="Palatino Linotype" w:cs="Arial"/>
          <w:b/>
          <w:bCs/>
          <w:sz w:val="24"/>
          <w:szCs w:val="24"/>
        </w:rPr>
        <w:t xml:space="preserve">veinticinco de febrero de dos mil veinticinco </w:t>
      </w:r>
      <w:r>
        <w:rPr>
          <w:rFonts w:ascii="Palatino Linotype" w:hAnsi="Palatino Linotype" w:cs="Arial"/>
          <w:sz w:val="24"/>
          <w:szCs w:val="24"/>
        </w:rPr>
        <w:t>determinándose en él, un plazo de siete días para que las partes manifestaran lo que a su derecho corresponda en términos del numeral ya citado.</w:t>
      </w:r>
    </w:p>
    <w:p w14:paraId="0F820B50" w14:textId="77777777" w:rsidR="00AD179A" w:rsidRDefault="00AD179A" w:rsidP="00AD179A">
      <w:pPr>
        <w:spacing w:before="240" w:line="360" w:lineRule="auto"/>
        <w:jc w:val="both"/>
        <w:rPr>
          <w:rFonts w:ascii="Palatino Linotype" w:hAnsi="Palatino Linotype" w:cs="Arial"/>
          <w:sz w:val="24"/>
          <w:szCs w:val="24"/>
        </w:rPr>
      </w:pPr>
    </w:p>
    <w:p w14:paraId="0AF8ADF8" w14:textId="77777777" w:rsidR="00AD179A" w:rsidRDefault="00AD179A" w:rsidP="00AD179A">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5A938D3E" w14:textId="0533F11F" w:rsidR="0020221C" w:rsidRPr="00EF5795" w:rsidRDefault="00AD179A" w:rsidP="00AD179A">
      <w:pPr>
        <w:spacing w:before="240" w:line="360" w:lineRule="auto"/>
        <w:jc w:val="both"/>
        <w:rPr>
          <w:rFonts w:ascii="Palatino Linotype" w:hAnsi="Palatino Linotype" w:cs="Arial"/>
          <w:b/>
          <w:bCs/>
          <w:sz w:val="24"/>
          <w:szCs w:val="24"/>
        </w:rPr>
      </w:pPr>
      <w:r w:rsidRPr="00523CF0">
        <w:rPr>
          <w:rFonts w:ascii="Palatino Linotype" w:hAnsi="Palatino Linotype" w:cs="Arial"/>
          <w:sz w:val="24"/>
          <w:szCs w:val="24"/>
        </w:rPr>
        <w:t xml:space="preserve">Así, en la etapa de instrucción, </w:t>
      </w:r>
      <w:r>
        <w:rPr>
          <w:rFonts w:ascii="Palatino Linotype" w:hAnsi="Palatino Linotype" w:cs="Arial"/>
          <w:sz w:val="24"/>
          <w:szCs w:val="24"/>
        </w:rPr>
        <w:t xml:space="preserve">de las constancias que obran en el expediente electrónico se advierte que </w:t>
      </w:r>
      <w:r>
        <w:rPr>
          <w:rFonts w:ascii="Palatino Linotype" w:hAnsi="Palatino Linotype" w:cs="Arial"/>
          <w:b/>
          <w:sz w:val="24"/>
          <w:szCs w:val="24"/>
        </w:rPr>
        <w:t xml:space="preserve">El Sujeto Obligado </w:t>
      </w:r>
      <w:r>
        <w:rPr>
          <w:rFonts w:ascii="Palatino Linotype" w:hAnsi="Palatino Linotype" w:cs="Arial"/>
          <w:sz w:val="24"/>
          <w:szCs w:val="24"/>
        </w:rPr>
        <w:t xml:space="preserve">rindió su informe justificado en fecha </w:t>
      </w:r>
      <w:r w:rsidR="00EF5795">
        <w:rPr>
          <w:rFonts w:ascii="Palatino Linotype" w:hAnsi="Palatino Linotype" w:cs="Arial"/>
          <w:b/>
          <w:bCs/>
          <w:sz w:val="24"/>
          <w:szCs w:val="24"/>
        </w:rPr>
        <w:t xml:space="preserve">siete de marzo, </w:t>
      </w:r>
      <w:r w:rsidR="00EF5795">
        <w:rPr>
          <w:rFonts w:ascii="Palatino Linotype" w:hAnsi="Palatino Linotype" w:cs="Arial"/>
          <w:sz w:val="24"/>
          <w:szCs w:val="24"/>
        </w:rPr>
        <w:t xml:space="preserve">mismo que fue puesto a la vista el </w:t>
      </w:r>
      <w:r w:rsidR="00EF5795">
        <w:rPr>
          <w:rFonts w:ascii="Palatino Linotype" w:hAnsi="Palatino Linotype" w:cs="Arial"/>
          <w:b/>
          <w:bCs/>
          <w:sz w:val="24"/>
          <w:szCs w:val="24"/>
        </w:rPr>
        <w:t xml:space="preserve">diez de marzo, ambos de dos mil veinticinco. </w:t>
      </w:r>
    </w:p>
    <w:p w14:paraId="7BE38548" w14:textId="77777777" w:rsidR="0020221C" w:rsidRDefault="0020221C" w:rsidP="00AD179A">
      <w:pPr>
        <w:spacing w:before="240" w:line="360" w:lineRule="auto"/>
        <w:jc w:val="both"/>
        <w:rPr>
          <w:rFonts w:ascii="Palatino Linotype" w:hAnsi="Palatino Linotype" w:cs="Arial"/>
          <w:sz w:val="24"/>
          <w:szCs w:val="24"/>
        </w:rPr>
      </w:pPr>
    </w:p>
    <w:p w14:paraId="2ADE9286" w14:textId="34789400" w:rsidR="00AD179A"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Por lo cual se decretó el cierre de instrucción con fecha </w:t>
      </w:r>
      <w:r w:rsidR="00EF5795">
        <w:rPr>
          <w:rFonts w:ascii="Palatino Linotype" w:hAnsi="Palatino Linotype" w:cs="Arial"/>
          <w:b/>
          <w:bCs/>
          <w:sz w:val="24"/>
          <w:szCs w:val="24"/>
        </w:rPr>
        <w:t>catorce de marzo</w:t>
      </w:r>
      <w:r>
        <w:rPr>
          <w:rFonts w:ascii="Palatino Linotype" w:hAnsi="Palatino Linotype" w:cs="Arial"/>
          <w:b/>
          <w:bCs/>
          <w:sz w:val="24"/>
          <w:szCs w:val="24"/>
        </w:rPr>
        <w:t xml:space="preserve"> del año en curso, </w:t>
      </w:r>
      <w:r>
        <w:rPr>
          <w:rFonts w:ascii="Palatino Linotype" w:hAnsi="Palatino Linotype" w:cs="Arial"/>
          <w:sz w:val="24"/>
          <w:szCs w:val="24"/>
        </w:rPr>
        <w:t xml:space="preserve">en términos del </w:t>
      </w:r>
      <w:r w:rsidRPr="00D05C83">
        <w:rPr>
          <w:rFonts w:ascii="Palatino Linotype" w:hAnsi="Palatino Linotype" w:cs="Arial"/>
          <w:sz w:val="24"/>
          <w:szCs w:val="24"/>
        </w:rPr>
        <w:t>artículo 185 Fracción VI de la Ley de Transparencia y Acceso a la Información Pública del Estado de México y Municipios, iniciando el término legal para dictar resolución definitiva del asunto.</w:t>
      </w:r>
      <w:r>
        <w:rPr>
          <w:rFonts w:ascii="Palatino Linotype" w:hAnsi="Palatino Linotype" w:cs="Arial"/>
          <w:sz w:val="24"/>
          <w:szCs w:val="24"/>
        </w:rPr>
        <w:t xml:space="preserve"> </w:t>
      </w:r>
    </w:p>
    <w:p w14:paraId="4BB41129" w14:textId="77777777" w:rsidR="00AD179A" w:rsidRDefault="00AD179A" w:rsidP="000227FF">
      <w:pPr>
        <w:spacing w:after="0" w:line="360" w:lineRule="auto"/>
        <w:jc w:val="both"/>
        <w:rPr>
          <w:rFonts w:ascii="Palatino Linotype" w:hAnsi="Palatino Linotype" w:cs="Arial"/>
          <w:b/>
          <w:sz w:val="28"/>
        </w:rPr>
      </w:pPr>
    </w:p>
    <w:p w14:paraId="72FBF36D" w14:textId="77777777" w:rsidR="00AD179A" w:rsidRPr="005D0901" w:rsidRDefault="00AD179A" w:rsidP="00AD179A">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46B67EAE" w14:textId="77777777" w:rsidR="00AD179A" w:rsidRDefault="00AD179A" w:rsidP="00AD179A">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1C7D44FB" w14:textId="77777777" w:rsidR="00C9629D" w:rsidRPr="008A2022" w:rsidRDefault="00C9629D" w:rsidP="00C9629D">
      <w:pPr>
        <w:spacing w:line="360" w:lineRule="auto"/>
        <w:jc w:val="both"/>
        <w:rPr>
          <w:rFonts w:ascii="Palatino Linotype" w:hAnsi="Palatino Linotype"/>
          <w:sz w:val="24"/>
          <w:szCs w:val="24"/>
        </w:rPr>
      </w:pPr>
      <w:r w:rsidRPr="008A2022">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w:t>
      </w:r>
      <w:r w:rsidRPr="005E4999">
        <w:rPr>
          <w:rFonts w:ascii="Palatino Linotype" w:hAnsi="Palatino Linotype"/>
          <w:sz w:val="24"/>
          <w:szCs w:val="24"/>
        </w:rPr>
        <w:t>dispuesto en el artículo 5, párrafos trigésimo séptimo, trigésimo octavo y trigésimo noveno fracciones IV y V de la Constitución Política del Estado Libre y Soberano de México</w:t>
      </w:r>
      <w:r w:rsidRPr="008A2022">
        <w:rPr>
          <w:rFonts w:ascii="Palatino Linotype" w:hAnsi="Palatino Linotype"/>
          <w:sz w:val="24"/>
          <w:szCs w:val="24"/>
        </w:rPr>
        <w:t>;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 xml:space="preserve">. </w:t>
      </w:r>
    </w:p>
    <w:p w14:paraId="550BA02E" w14:textId="77777777" w:rsidR="00C9629D" w:rsidRPr="00C9629D" w:rsidRDefault="00C9629D" w:rsidP="00AD179A">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7BA5EBFB"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75AEAEE"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5F38027"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p>
    <w:p w14:paraId="49885440" w14:textId="77777777" w:rsidR="00AD179A" w:rsidRPr="00161CEB" w:rsidRDefault="00AD179A" w:rsidP="00AD179A">
      <w:pPr>
        <w:autoSpaceDE w:val="0"/>
        <w:autoSpaceDN w:val="0"/>
        <w:adjustRightInd w:val="0"/>
        <w:spacing w:after="0" w:line="360" w:lineRule="auto"/>
        <w:jc w:val="both"/>
        <w:rPr>
          <w:rFonts w:ascii="Palatino Linotype" w:hAnsi="Palatino Linotype" w:cs="Arial"/>
          <w:b/>
        </w:rPr>
      </w:pPr>
      <w:r w:rsidRPr="007822E6">
        <w:rPr>
          <w:rFonts w:ascii="Palatino Linotype" w:hAnsi="Palatino Linotype" w:cs="Arial"/>
          <w:b/>
          <w:sz w:val="28"/>
        </w:rPr>
        <w:t>TERCERO</w:t>
      </w:r>
      <w:r w:rsidRPr="007822E6">
        <w:rPr>
          <w:rFonts w:ascii="Palatino Linotype" w:hAnsi="Palatino Linotype" w:cs="Arial"/>
          <w:b/>
        </w:rPr>
        <w:t xml:space="preserve">. </w:t>
      </w:r>
      <w:r w:rsidRPr="00161CEB">
        <w:rPr>
          <w:rFonts w:ascii="Palatino Linotype" w:hAnsi="Palatino Linotype" w:cs="Arial"/>
          <w:b/>
          <w:sz w:val="28"/>
        </w:rPr>
        <w:t>Cuestiones de previo y especial pronunciamiento</w:t>
      </w:r>
      <w:r w:rsidRPr="00161CEB">
        <w:rPr>
          <w:rFonts w:ascii="Palatino Linotype" w:hAnsi="Palatino Linotype" w:cs="Arial"/>
          <w:b/>
        </w:rPr>
        <w:t>.</w:t>
      </w:r>
    </w:p>
    <w:p w14:paraId="0BD86910" w14:textId="77777777" w:rsidR="00EF5795" w:rsidRPr="00AF17B1" w:rsidRDefault="00EF5795" w:rsidP="00EF5795">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08434EA0"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192C125D"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4AC94324"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26218F40"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7081558D"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2CBBF11E"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V. El acto que se recurre;</w:t>
      </w:r>
    </w:p>
    <w:p w14:paraId="411DDF25"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320660B7"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39B910E4"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0BC9CE74"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5801E087" w14:textId="77777777" w:rsidR="00EF5795" w:rsidRPr="00AF17B1" w:rsidRDefault="00EF5795" w:rsidP="00EF579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5B0F7136" w14:textId="77777777" w:rsidR="00EF5795" w:rsidRPr="00AF17B1" w:rsidRDefault="00EF5795" w:rsidP="00EF5795">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7A76FA1B" w14:textId="77777777" w:rsidR="00EF5795" w:rsidRPr="00AF17B1" w:rsidRDefault="00EF5795" w:rsidP="00EF5795">
      <w:pPr>
        <w:spacing w:after="0" w:line="360" w:lineRule="auto"/>
        <w:jc w:val="both"/>
        <w:rPr>
          <w:rFonts w:ascii="Palatino Linotype" w:eastAsia="Times New Roman" w:hAnsi="Palatino Linotype" w:cs="Arial"/>
          <w:b/>
          <w:i/>
          <w:sz w:val="24"/>
          <w:szCs w:val="24"/>
          <w:lang w:eastAsia="es-ES"/>
        </w:rPr>
      </w:pPr>
    </w:p>
    <w:p w14:paraId="4165E7AD" w14:textId="77777777" w:rsidR="00EF5795" w:rsidRPr="00AF17B1" w:rsidRDefault="00EF5795" w:rsidP="00EF5795">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7D75BA13" w14:textId="77777777" w:rsidR="00EF5795" w:rsidRPr="00AF17B1" w:rsidRDefault="00EF5795" w:rsidP="00EF5795">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w:t>
      </w:r>
      <w:r w:rsidRPr="00AF17B1">
        <w:rPr>
          <w:rFonts w:ascii="Palatino Linotype" w:hAnsi="Palatino Linotype" w:cs="Arial"/>
          <w:i/>
          <w:lang w:eastAsia="es-ES"/>
        </w:rPr>
        <w:lastRenderedPageBreak/>
        <w:t xml:space="preserve">requerirse información adicional con motivo del nombre proporcionado por el solicitante.” </w:t>
      </w:r>
      <w:r w:rsidRPr="00AF17B1">
        <w:rPr>
          <w:rFonts w:ascii="Palatino Linotype" w:hAnsi="Palatino Linotype" w:cs="Arial"/>
          <w:b/>
          <w:i/>
          <w:lang w:eastAsia="es-ES"/>
        </w:rPr>
        <w:t>[Sic]</w:t>
      </w:r>
    </w:p>
    <w:p w14:paraId="28707020" w14:textId="77777777" w:rsidR="00EF5795" w:rsidRPr="00AF17B1" w:rsidRDefault="00EF5795" w:rsidP="00EF5795">
      <w:pPr>
        <w:spacing w:before="240" w:line="360" w:lineRule="auto"/>
        <w:ind w:left="851" w:right="851"/>
        <w:jc w:val="both"/>
        <w:rPr>
          <w:rFonts w:ascii="Palatino Linotype" w:hAnsi="Palatino Linotype" w:cs="Arial"/>
          <w:b/>
          <w:i/>
          <w:lang w:eastAsia="es-ES"/>
        </w:rPr>
      </w:pPr>
    </w:p>
    <w:p w14:paraId="7C8A53F6" w14:textId="77777777" w:rsidR="00EF5795" w:rsidRPr="00AF17B1" w:rsidRDefault="00EF5795" w:rsidP="00EF5795">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61C40A7D" w14:textId="77777777" w:rsidR="00EF5795" w:rsidRPr="00AF17B1" w:rsidRDefault="00EF5795" w:rsidP="00EF5795">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38D33CA5"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ACA5A9D"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002F640"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6CADDE72"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53BBC83"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3FBBEC98"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2770587D" w14:textId="77777777" w:rsidR="00EF5795" w:rsidRPr="00AF17B1" w:rsidRDefault="00EF5795" w:rsidP="00EF5795">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1BFF8203" w14:textId="77777777" w:rsidR="00EF5795" w:rsidRPr="00AF17B1" w:rsidRDefault="00EF5795" w:rsidP="00EF5795">
      <w:pPr>
        <w:spacing w:before="240" w:line="360" w:lineRule="auto"/>
        <w:ind w:left="851" w:right="851"/>
        <w:jc w:val="both"/>
        <w:rPr>
          <w:rFonts w:ascii="Palatino Linotype" w:eastAsia="Times New Roman" w:hAnsi="Palatino Linotype" w:cs="Times New Roman"/>
          <w:b/>
          <w:i/>
          <w:lang w:eastAsia="es-ES"/>
        </w:rPr>
      </w:pPr>
    </w:p>
    <w:p w14:paraId="342B7552" w14:textId="77777777" w:rsidR="00EF5795" w:rsidRPr="00AF17B1" w:rsidRDefault="00EF5795" w:rsidP="00EF5795">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0240A887"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58DFF70"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338D2E9A"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4A419C48"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521558A6"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17F6BC69"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FA6D565"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E5567F1"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5D818A40"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4DA1A346" w14:textId="77777777" w:rsidR="00EF5795" w:rsidRPr="00AF17B1" w:rsidRDefault="00EF5795" w:rsidP="00EF579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D018F18" w14:textId="77777777" w:rsidR="00EF5795" w:rsidRPr="00AF17B1" w:rsidRDefault="00EF5795" w:rsidP="00EF5795">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4FDB5D51" w14:textId="77777777" w:rsidR="00EF5795" w:rsidRDefault="00EF5795" w:rsidP="00EF5795">
      <w:pPr>
        <w:spacing w:after="0" w:line="360" w:lineRule="auto"/>
        <w:jc w:val="both"/>
        <w:rPr>
          <w:rFonts w:ascii="Palatino Linotype" w:eastAsia="Times New Roman" w:hAnsi="Palatino Linotype" w:cs="Times New Roman"/>
          <w:sz w:val="24"/>
          <w:szCs w:val="24"/>
          <w:lang w:eastAsia="es-ES"/>
        </w:rPr>
      </w:pPr>
    </w:p>
    <w:p w14:paraId="2D97BED9" w14:textId="77777777" w:rsidR="00EF5795" w:rsidRPr="00AF17B1" w:rsidRDefault="00EF5795" w:rsidP="00EF5795">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31815D2E" w14:textId="77777777" w:rsidR="00EF5795" w:rsidRPr="00AF17B1" w:rsidRDefault="00EF5795" w:rsidP="00EF5795">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AE07917" w14:textId="77777777" w:rsidR="00EF5795" w:rsidRPr="00AF17B1" w:rsidRDefault="00EF5795" w:rsidP="00EF5795">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209236DB" w14:textId="77777777" w:rsidR="00EF5795" w:rsidRPr="00AF17B1" w:rsidRDefault="00EF5795" w:rsidP="00EF5795">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244F3EAF" w14:textId="77777777" w:rsidR="00EF5795" w:rsidRDefault="00EF5795" w:rsidP="00EF5795">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0F249239" w14:textId="77777777" w:rsidR="00EF5795" w:rsidRDefault="00EF5795" w:rsidP="00EF5795">
      <w:pPr>
        <w:tabs>
          <w:tab w:val="left" w:pos="709"/>
        </w:tabs>
        <w:spacing w:before="240" w:line="360" w:lineRule="auto"/>
        <w:ind w:right="51"/>
        <w:jc w:val="both"/>
        <w:rPr>
          <w:rFonts w:ascii="Palatino Linotype" w:hAnsi="Palatino Linotype"/>
          <w:b/>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 xml:space="preserve">incluso, la solicitud de acceso a la información pueda ser </w:t>
      </w:r>
      <w:r w:rsidRPr="00AF17B1">
        <w:rPr>
          <w:rFonts w:ascii="Palatino Linotype" w:eastAsia="Times New Roman" w:hAnsi="Palatino Linotype" w:cs="Times New Roman"/>
          <w:b/>
          <w:sz w:val="24"/>
          <w:szCs w:val="24"/>
          <w:u w:val="single"/>
          <w:lang w:eastAsia="es-ES"/>
        </w:rPr>
        <w:lastRenderedPageBreak/>
        <w:t>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 xml:space="preserve">En conclusión, se cubrieron los requisitos de procedencia y </w:t>
      </w:r>
      <w:proofErr w:type="spellStart"/>
      <w:r w:rsidRPr="00AF17B1">
        <w:rPr>
          <w:rFonts w:ascii="Palatino Linotype" w:hAnsi="Palatino Linotype" w:cs="Arial"/>
          <w:sz w:val="24"/>
          <w:szCs w:val="24"/>
        </w:rPr>
        <w:t>procedibilidad</w:t>
      </w:r>
      <w:proofErr w:type="spellEnd"/>
      <w:r w:rsidRPr="00AF17B1">
        <w:rPr>
          <w:rFonts w:ascii="Palatino Linotype" w:hAnsi="Palatino Linotype" w:cs="Arial"/>
          <w:sz w:val="24"/>
          <w:szCs w:val="24"/>
        </w:rPr>
        <w:t xml:space="preserve"> y conforme a las constancias que obran en el expediente.</w:t>
      </w:r>
    </w:p>
    <w:p w14:paraId="3D12D766" w14:textId="77777777" w:rsidR="00EF5795" w:rsidRDefault="00EF5795" w:rsidP="00AD179A">
      <w:pPr>
        <w:tabs>
          <w:tab w:val="left" w:pos="709"/>
        </w:tabs>
        <w:spacing w:before="240" w:line="360" w:lineRule="auto"/>
        <w:ind w:right="51"/>
        <w:jc w:val="both"/>
        <w:rPr>
          <w:rFonts w:ascii="Palatino Linotype" w:hAnsi="Palatino Linotype"/>
          <w:b/>
          <w:sz w:val="28"/>
          <w:szCs w:val="28"/>
        </w:rPr>
      </w:pPr>
    </w:p>
    <w:p w14:paraId="72A508D1" w14:textId="77777777" w:rsidR="00AD179A" w:rsidRPr="009A0D0A" w:rsidRDefault="00AD179A" w:rsidP="00AD179A">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40502E24"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5F06EA6D" w14:textId="77777777" w:rsidR="00AD179A" w:rsidRPr="002869E1" w:rsidRDefault="00AD179A" w:rsidP="00AD179A">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75C3F26"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8EF6FB2"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49CBFCE"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7C7707E4"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D76AFA8"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D3DCDB8"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709F844" w14:textId="77777777" w:rsidR="00AD179A" w:rsidRPr="006010FE" w:rsidRDefault="00AD179A" w:rsidP="00AD17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34861C2D"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7F3AB2A"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Los sujetos obligados solo proporcionarán la información pública que generen, administren o posean en el ejercicio de sus atribuciones.”</w:t>
      </w:r>
    </w:p>
    <w:p w14:paraId="79FA224D"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C02DF15"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534ECE3" w14:textId="77777777" w:rsidR="00AD179A" w:rsidRDefault="00AD179A" w:rsidP="00AD17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3A70AC83" w14:textId="77777777" w:rsidR="00AD179A" w:rsidRDefault="00AD179A" w:rsidP="00AD179A">
      <w:pPr>
        <w:spacing w:after="0" w:line="360" w:lineRule="auto"/>
        <w:jc w:val="both"/>
        <w:rPr>
          <w:rFonts w:ascii="Palatino Linotype" w:eastAsia="Times New Roman" w:hAnsi="Palatino Linotype" w:cs="Times New Roman"/>
          <w:sz w:val="24"/>
          <w:szCs w:val="24"/>
          <w:lang w:eastAsia="es-ES"/>
        </w:rPr>
      </w:pPr>
    </w:p>
    <w:p w14:paraId="0F96F496" w14:textId="77777777" w:rsidR="00AD179A" w:rsidRPr="006010FE" w:rsidRDefault="00AD179A" w:rsidP="00AD179A">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D31CD8C" w14:textId="77777777" w:rsidR="00AD179A" w:rsidRDefault="00AD179A" w:rsidP="00AD179A">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6AA75065" w14:textId="77777777" w:rsidR="00AD179A" w:rsidRDefault="00AD179A" w:rsidP="00AD179A">
      <w:pPr>
        <w:autoSpaceDE w:val="0"/>
        <w:autoSpaceDN w:val="0"/>
        <w:adjustRightInd w:val="0"/>
        <w:spacing w:before="240" w:line="360" w:lineRule="auto"/>
        <w:jc w:val="both"/>
        <w:rPr>
          <w:rFonts w:ascii="Palatino Linotype" w:hAnsi="Palatino Linotype" w:cs="Arial"/>
          <w:sz w:val="24"/>
          <w:szCs w:val="24"/>
        </w:rPr>
      </w:pPr>
    </w:p>
    <w:p w14:paraId="6859C059" w14:textId="2C36C87D" w:rsidR="00AD179A" w:rsidRPr="002654B3" w:rsidRDefault="00AD179A" w:rsidP="00EF5795">
      <w:pPr>
        <w:spacing w:before="240" w:line="360" w:lineRule="auto"/>
        <w:jc w:val="both"/>
        <w:rPr>
          <w:rFonts w:ascii="Palatino Linotype" w:hAnsi="Palatino Linotype"/>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a la solicitud de información </w:t>
      </w:r>
      <w:r w:rsidR="00EF5795">
        <w:rPr>
          <w:rFonts w:ascii="Palatino Linotype" w:hAnsi="Palatino Linotype" w:cs="Arial"/>
          <w:b/>
          <w:bCs/>
          <w:sz w:val="24"/>
          <w:szCs w:val="24"/>
        </w:rPr>
        <w:t>00530/TOLUCA/IP/2025</w:t>
      </w:r>
      <w:r w:rsidRPr="007C18FC">
        <w:rPr>
          <w:rFonts w:ascii="Palatino Linotype" w:hAnsi="Palatino Linotype" w:cs="Arial"/>
          <w:b/>
          <w:bCs/>
          <w:sz w:val="24"/>
          <w:szCs w:val="24"/>
        </w:rPr>
        <w:t xml:space="preserve"> </w:t>
      </w:r>
      <w:r w:rsidRPr="007C18FC">
        <w:rPr>
          <w:rFonts w:ascii="Palatino Linotype" w:hAnsi="Palatino Linotype" w:cs="Arial"/>
          <w:sz w:val="24"/>
          <w:szCs w:val="24"/>
        </w:rPr>
        <w:t>se desprenden</w:t>
      </w:r>
      <w:r>
        <w:rPr>
          <w:rFonts w:ascii="Palatino Linotype" w:hAnsi="Palatino Linotype" w:cs="Arial"/>
          <w:sz w:val="24"/>
          <w:szCs w:val="24"/>
        </w:rPr>
        <w:t xml:space="preserve"> </w:t>
      </w:r>
      <w:r w:rsidR="00EF5795">
        <w:rPr>
          <w:rFonts w:ascii="Palatino Linotype" w:hAnsi="Palatino Linotype" w:cs="Arial"/>
          <w:sz w:val="24"/>
          <w:szCs w:val="24"/>
        </w:rPr>
        <w:t xml:space="preserve">que </w:t>
      </w:r>
      <w:r w:rsidR="00EF5795">
        <w:rPr>
          <w:rFonts w:ascii="Palatino Linotype" w:hAnsi="Palatino Linotype" w:cs="Arial"/>
        </w:rPr>
        <w:t>c</w:t>
      </w:r>
      <w:r w:rsidRPr="002654B3">
        <w:rPr>
          <w:rFonts w:ascii="Palatino Linotype" w:hAnsi="Palatino Linotype" w:cs="Arial"/>
        </w:rPr>
        <w:t xml:space="preserve">uando los particulares no identifican de </w:t>
      </w:r>
      <w:r w:rsidRPr="002654B3">
        <w:rPr>
          <w:rFonts w:ascii="Palatino Linotype" w:hAnsi="Palatino Linotype" w:cs="Arial"/>
        </w:rPr>
        <w:lastRenderedPageBreak/>
        <w:t xml:space="preserve">forma precisa el documento requerido, bastará con que </w:t>
      </w:r>
      <w:r w:rsidRPr="002654B3">
        <w:rPr>
          <w:rFonts w:ascii="Palatino Linotype" w:hAnsi="Palatino Linotype"/>
        </w:rPr>
        <w:t xml:space="preserve">se remita cualquiera que refleje la información requerida. Al respecto, cobra relevancia el criterio </w:t>
      </w:r>
      <w:r w:rsidR="00C9629D">
        <w:rPr>
          <w:rFonts w:ascii="Palatino Linotype" w:hAnsi="Palatino Linotype"/>
        </w:rPr>
        <w:t xml:space="preserve">orientador </w:t>
      </w:r>
      <w:r w:rsidRPr="002654B3">
        <w:rPr>
          <w:rFonts w:ascii="Palatino Linotype" w:hAnsi="Palatino Linotype"/>
        </w:rPr>
        <w:t xml:space="preserve">emitido por el </w:t>
      </w:r>
      <w:r w:rsidR="00C9629D">
        <w:rPr>
          <w:rFonts w:ascii="Palatino Linotype" w:hAnsi="Palatino Linotype"/>
        </w:rPr>
        <w:t xml:space="preserve">entonces </w:t>
      </w:r>
      <w:r w:rsidRPr="002654B3">
        <w:rPr>
          <w:rFonts w:ascii="Palatino Linotype" w:hAnsi="Palatino Linotype"/>
        </w:rPr>
        <w:t xml:space="preserve">Órgano Garante Nacional con número </w:t>
      </w:r>
      <w:r w:rsidRPr="002654B3">
        <w:rPr>
          <w:rFonts w:ascii="Palatino Linotype" w:hAnsi="Palatino Linotype"/>
          <w:b/>
          <w:bCs/>
        </w:rPr>
        <w:t xml:space="preserve">16/17 </w:t>
      </w:r>
      <w:r w:rsidRPr="002654B3">
        <w:rPr>
          <w:rFonts w:ascii="Palatino Linotype" w:hAnsi="Palatino Linotype"/>
        </w:rPr>
        <w:t>cuyo rubro y texto disponen a la literalidad lo siguiente:</w:t>
      </w:r>
    </w:p>
    <w:p w14:paraId="56351449" w14:textId="77777777" w:rsidR="00AD179A" w:rsidRPr="00AB5B4A" w:rsidRDefault="00AD179A" w:rsidP="00AD179A">
      <w:pPr>
        <w:pStyle w:val="Citas"/>
        <w:jc w:val="center"/>
        <w:rPr>
          <w:b/>
          <w:bCs/>
          <w:sz w:val="24"/>
          <w:szCs w:val="24"/>
        </w:rPr>
      </w:pPr>
      <w:r w:rsidRPr="00AB5B4A">
        <w:rPr>
          <w:b/>
          <w:bCs/>
          <w:sz w:val="24"/>
          <w:szCs w:val="24"/>
        </w:rPr>
        <w:t>“EXPRESIÓN DOCUMENTAL.</w:t>
      </w:r>
    </w:p>
    <w:p w14:paraId="4D581B52" w14:textId="77777777" w:rsidR="00AD179A" w:rsidRPr="00AB5B4A" w:rsidRDefault="00AD179A" w:rsidP="00AD179A">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481CFAB8" w14:textId="77777777" w:rsidR="00AD179A" w:rsidRPr="00AB5B4A" w:rsidRDefault="00AD179A" w:rsidP="00AD179A">
      <w:pPr>
        <w:pStyle w:val="Citas"/>
        <w:rPr>
          <w:b/>
        </w:rPr>
      </w:pPr>
      <w:r w:rsidRPr="00AB5B4A">
        <w:rPr>
          <w:b/>
        </w:rPr>
        <w:t>Precedentes:</w:t>
      </w:r>
    </w:p>
    <w:p w14:paraId="1ACB4E32" w14:textId="77777777" w:rsidR="00AD179A" w:rsidRPr="00AB5B4A" w:rsidRDefault="00AD179A" w:rsidP="00AD179A">
      <w:pPr>
        <w:pStyle w:val="Citas"/>
        <w:ind w:left="1571"/>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0483967B" w14:textId="77777777" w:rsidR="00AD179A" w:rsidRPr="00AB5B4A" w:rsidRDefault="00AD179A" w:rsidP="00AD179A">
      <w:pPr>
        <w:pStyle w:val="Citas"/>
        <w:ind w:left="1571"/>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473096A5" w14:textId="77777777" w:rsidR="00AD179A" w:rsidRPr="00AB5B4A" w:rsidRDefault="00AD179A" w:rsidP="00AD179A">
      <w:pPr>
        <w:pStyle w:val="Citas"/>
        <w:ind w:left="1571"/>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w:t>
      </w:r>
      <w:proofErr w:type="gramStart"/>
      <w:r w:rsidRPr="00AB5B4A">
        <w:t xml:space="preserve">“ </w:t>
      </w:r>
      <w:r w:rsidRPr="00AB5B4A">
        <w:rPr>
          <w:b/>
          <w:bCs/>
        </w:rPr>
        <w:t>(</w:t>
      </w:r>
      <w:proofErr w:type="gramEnd"/>
      <w:r w:rsidRPr="00AB5B4A">
        <w:rPr>
          <w:b/>
          <w:bCs/>
        </w:rPr>
        <w:t>Sic)</w:t>
      </w:r>
    </w:p>
    <w:p w14:paraId="37E909F4" w14:textId="77777777" w:rsidR="00AD179A" w:rsidRPr="0051062B" w:rsidRDefault="00AD179A" w:rsidP="00AD179A">
      <w:pPr>
        <w:spacing w:before="240" w:line="360" w:lineRule="auto"/>
        <w:jc w:val="both"/>
        <w:rPr>
          <w:rFonts w:ascii="Palatino Linotype" w:hAnsi="Palatino Linotype"/>
          <w:sz w:val="24"/>
          <w:szCs w:val="24"/>
        </w:rPr>
      </w:pPr>
      <w:r>
        <w:rPr>
          <w:rFonts w:ascii="Palatino Linotype" w:hAnsi="Palatino Linotype"/>
          <w:sz w:val="24"/>
          <w:szCs w:val="24"/>
        </w:rPr>
        <w:lastRenderedPageBreak/>
        <w:t>D</w:t>
      </w:r>
      <w:r w:rsidRPr="00A44FBE">
        <w:rPr>
          <w:rFonts w:ascii="Palatino Linotype" w:hAnsi="Palatino Linotype"/>
          <w:sz w:val="24"/>
          <w:szCs w:val="24"/>
        </w:rPr>
        <w:t xml:space="preserve">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022F9AA7" w14:textId="77777777" w:rsidR="00AD179A" w:rsidRPr="0051062B" w:rsidRDefault="00AD179A" w:rsidP="00AD179A">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74CB74E" w14:textId="77777777" w:rsidR="00AD179A" w:rsidRPr="0051062B" w:rsidRDefault="00AD179A" w:rsidP="00AD179A">
      <w:pPr>
        <w:pStyle w:val="Citas"/>
        <w:rPr>
          <w:b/>
        </w:rPr>
      </w:pPr>
      <w:r w:rsidRPr="0051062B">
        <w:rPr>
          <w:b/>
        </w:rPr>
        <w:t xml:space="preserve">Artículo 181. … </w:t>
      </w:r>
    </w:p>
    <w:p w14:paraId="552125D8" w14:textId="77777777" w:rsidR="00AD179A" w:rsidRDefault="00AD179A" w:rsidP="00AD179A">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73B5BFA2" w14:textId="77777777" w:rsidR="00AD179A" w:rsidRDefault="00AD179A" w:rsidP="00AD179A">
      <w:pPr>
        <w:spacing w:before="240" w:line="360" w:lineRule="auto"/>
        <w:jc w:val="both"/>
        <w:rPr>
          <w:rFonts w:ascii="Palatino Linotype" w:hAnsi="Palatino Linotype"/>
          <w:sz w:val="24"/>
          <w:szCs w:val="24"/>
        </w:rPr>
      </w:pPr>
    </w:p>
    <w:p w14:paraId="1E85A6D6" w14:textId="77777777" w:rsidR="00AD179A" w:rsidRPr="0017095B" w:rsidRDefault="00AD179A" w:rsidP="00AD179A">
      <w:pPr>
        <w:spacing w:before="240" w:line="360" w:lineRule="auto"/>
        <w:jc w:val="both"/>
        <w:rPr>
          <w:rFonts w:ascii="Palatino Linotype" w:hAnsi="Palatino Linotype"/>
          <w:sz w:val="24"/>
          <w:szCs w:val="24"/>
        </w:rPr>
      </w:pPr>
      <w:r w:rsidRPr="0017095B">
        <w:rPr>
          <w:rFonts w:ascii="Palatino Linotype" w:hAnsi="Palatino Linotype"/>
          <w:sz w:val="24"/>
          <w:szCs w:val="24"/>
        </w:rPr>
        <w:t xml:space="preserve">Bajo estas líneas argumentativas, al retomar y delimitar los requerimientos formulados por el ahora </w:t>
      </w:r>
      <w:r w:rsidRPr="0017095B">
        <w:rPr>
          <w:rFonts w:ascii="Palatino Linotype" w:hAnsi="Palatino Linotype"/>
          <w:b/>
          <w:bCs/>
          <w:sz w:val="24"/>
          <w:szCs w:val="24"/>
        </w:rPr>
        <w:t xml:space="preserve">Recurrente, </w:t>
      </w:r>
      <w:r w:rsidRPr="0017095B">
        <w:rPr>
          <w:rFonts w:ascii="Palatino Linotype" w:hAnsi="Palatino Linotype"/>
          <w:sz w:val="24"/>
          <w:szCs w:val="24"/>
        </w:rPr>
        <w:t xml:space="preserve">de manera objetiva se precisa que versa en conocer la siguiente información: </w:t>
      </w:r>
    </w:p>
    <w:p w14:paraId="72960DBC" w14:textId="4546344B" w:rsidR="00AD179A" w:rsidRPr="00AD179A" w:rsidRDefault="00AD179A" w:rsidP="00D22A3C">
      <w:pPr>
        <w:pStyle w:val="Prrafodelista"/>
        <w:numPr>
          <w:ilvl w:val="0"/>
          <w:numId w:val="2"/>
        </w:numPr>
        <w:spacing w:line="360" w:lineRule="auto"/>
        <w:jc w:val="both"/>
        <w:rPr>
          <w:rFonts w:ascii="Palatino Linotype" w:hAnsi="Palatino Linotype" w:cs="Arial"/>
          <w:b/>
        </w:rPr>
      </w:pPr>
      <w:r w:rsidRPr="00AD179A">
        <w:rPr>
          <w:rFonts w:ascii="Palatino Linotype" w:hAnsi="Palatino Linotype" w:cs="Arial"/>
          <w:bCs/>
        </w:rPr>
        <w:t xml:space="preserve">El o los documentos </w:t>
      </w:r>
      <w:r w:rsidR="000A230D">
        <w:rPr>
          <w:rFonts w:ascii="Palatino Linotype" w:hAnsi="Palatino Linotype" w:cs="Arial"/>
          <w:bCs/>
        </w:rPr>
        <w:t xml:space="preserve">donde conste el programa de desarrollo social donde </w:t>
      </w:r>
      <w:r w:rsidR="00F6712F">
        <w:rPr>
          <w:rFonts w:ascii="Palatino Linotype" w:hAnsi="Palatino Linotype" w:cs="Arial"/>
          <w:bCs/>
        </w:rPr>
        <w:t>obren</w:t>
      </w:r>
      <w:r w:rsidR="000A230D">
        <w:rPr>
          <w:rFonts w:ascii="Palatino Linotype" w:hAnsi="Palatino Linotype" w:cs="Arial"/>
          <w:bCs/>
        </w:rPr>
        <w:t xml:space="preserve"> los programas que implementará en el año 2025, sus requisitos y reglas de operación. </w:t>
      </w:r>
      <w:r w:rsidR="00EF5795">
        <w:rPr>
          <w:rFonts w:ascii="Palatino Linotype" w:hAnsi="Palatino Linotype" w:cs="Arial"/>
          <w:bCs/>
        </w:rPr>
        <w:t xml:space="preserve"> </w:t>
      </w:r>
    </w:p>
    <w:p w14:paraId="25AE15CC" w14:textId="77777777" w:rsidR="00EF5795" w:rsidRDefault="00EF5795" w:rsidP="00A27C92">
      <w:pPr>
        <w:pStyle w:val="Sinespaciado"/>
        <w:spacing w:line="360" w:lineRule="auto"/>
        <w:jc w:val="both"/>
        <w:rPr>
          <w:rFonts w:ascii="Palatino Linotype" w:hAnsi="Palatino Linotype" w:cs="Arial"/>
          <w:noProof/>
        </w:rPr>
      </w:pPr>
    </w:p>
    <w:p w14:paraId="22C3D67A" w14:textId="77777777" w:rsidR="00EF5795" w:rsidRDefault="00EF5795" w:rsidP="00A27C92">
      <w:pPr>
        <w:pStyle w:val="Sinespaciado"/>
        <w:spacing w:line="360" w:lineRule="auto"/>
        <w:jc w:val="both"/>
        <w:rPr>
          <w:rFonts w:ascii="Palatino Linotype" w:hAnsi="Palatino Linotype"/>
        </w:rPr>
      </w:pPr>
    </w:p>
    <w:p w14:paraId="6FD3BAAC" w14:textId="23B99CDF" w:rsidR="00AD179A" w:rsidRPr="00A27C92" w:rsidRDefault="00EF5795" w:rsidP="00A27C92">
      <w:pPr>
        <w:pStyle w:val="Sinespaciado"/>
        <w:spacing w:line="360" w:lineRule="auto"/>
        <w:jc w:val="both"/>
        <w:rPr>
          <w:rFonts w:ascii="Palatino Linotype" w:hAnsi="Palatino Linotype"/>
          <w:b/>
          <w:bCs/>
        </w:rPr>
      </w:pPr>
      <w:r>
        <w:rPr>
          <w:rFonts w:ascii="Palatino Linotype" w:hAnsi="Palatino Linotype"/>
        </w:rPr>
        <w:t>E</w:t>
      </w:r>
      <w:r w:rsidR="009746BB">
        <w:rPr>
          <w:rFonts w:ascii="Palatino Linotype" w:hAnsi="Palatino Linotype"/>
        </w:rPr>
        <w:t xml:space="preserve">n virtud de lo anterior, a efecto de identificar a las unidades administrativas competentes para atender la solicitud de información, resulta oportuno traer a colación las siguientes imágenes ilustrativas correspondientes al organigrama del </w:t>
      </w:r>
      <w:r w:rsidR="009746BB">
        <w:rPr>
          <w:rFonts w:ascii="Palatino Linotype" w:hAnsi="Palatino Linotype"/>
          <w:b/>
          <w:bCs/>
        </w:rPr>
        <w:t>Sujeto Obligado:</w:t>
      </w:r>
    </w:p>
    <w:p w14:paraId="1A7888FC" w14:textId="47198C2A" w:rsidR="00AD179A" w:rsidRDefault="000A230D" w:rsidP="000227FF">
      <w:pPr>
        <w:spacing w:after="0" w:line="360" w:lineRule="auto"/>
        <w:jc w:val="both"/>
        <w:rPr>
          <w:rFonts w:ascii="Palatino Linotype" w:hAnsi="Palatino Linotype" w:cs="Arial"/>
          <w:b/>
          <w:sz w:val="28"/>
        </w:rPr>
      </w:pPr>
      <w:r>
        <w:rPr>
          <w:rFonts w:ascii="Palatino Linotype" w:hAnsi="Palatino Linotype" w:cs="Arial"/>
          <w:noProof/>
          <w:sz w:val="24"/>
          <w:szCs w:val="24"/>
          <w:lang w:eastAsia="es-MX"/>
        </w:rPr>
        <w:lastRenderedPageBreak/>
        <w:drawing>
          <wp:anchor distT="0" distB="0" distL="114300" distR="114300" simplePos="0" relativeHeight="251664383" behindDoc="0" locked="0" layoutInCell="1" allowOverlap="1" wp14:anchorId="32EF798D" wp14:editId="393C6BA9">
            <wp:simplePos x="0" y="0"/>
            <wp:positionH relativeFrom="page">
              <wp:align>center</wp:align>
            </wp:positionH>
            <wp:positionV relativeFrom="paragraph">
              <wp:posOffset>3898265</wp:posOffset>
            </wp:positionV>
            <wp:extent cx="5753100" cy="3561715"/>
            <wp:effectExtent l="19050" t="19050" r="19050" b="19685"/>
            <wp:wrapThrough wrapText="bothSides">
              <wp:wrapPolygon edited="0">
                <wp:start x="-72" y="-116"/>
                <wp:lineTo x="-72" y="21604"/>
                <wp:lineTo x="21600" y="21604"/>
                <wp:lineTo x="21600" y="-116"/>
                <wp:lineTo x="-72" y="-116"/>
              </wp:wrapPolygon>
            </wp:wrapThrough>
            <wp:docPr id="1353818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5617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F5795" w:rsidRPr="0017095B">
        <w:rPr>
          <w:rFonts w:ascii="Palatino Linotype" w:hAnsi="Palatino Linotype"/>
          <w:i/>
          <w:iCs/>
          <w:noProof/>
          <w:lang w:eastAsia="es-MX"/>
        </w:rPr>
        <w:drawing>
          <wp:anchor distT="0" distB="0" distL="114300" distR="114300" simplePos="0" relativeHeight="251663359" behindDoc="0" locked="0" layoutInCell="1" allowOverlap="1" wp14:anchorId="7430BACE" wp14:editId="55B22A1A">
            <wp:simplePos x="0" y="0"/>
            <wp:positionH relativeFrom="page">
              <wp:align>center</wp:align>
            </wp:positionH>
            <wp:positionV relativeFrom="paragraph">
              <wp:posOffset>19050</wp:posOffset>
            </wp:positionV>
            <wp:extent cx="5725160" cy="3561715"/>
            <wp:effectExtent l="19050" t="19050" r="27940" b="19685"/>
            <wp:wrapThrough wrapText="bothSides">
              <wp:wrapPolygon edited="0">
                <wp:start x="-72" y="-116"/>
                <wp:lineTo x="-72" y="21604"/>
                <wp:lineTo x="21634" y="21604"/>
                <wp:lineTo x="21634" y="-116"/>
                <wp:lineTo x="-72" y="-116"/>
              </wp:wrapPolygon>
            </wp:wrapThrough>
            <wp:docPr id="19150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4965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5160" cy="35617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E49515C" w14:textId="1657040D" w:rsidR="009746BB" w:rsidRPr="00586121" w:rsidRDefault="001C677E" w:rsidP="00DC4B0A">
      <w:pPr>
        <w:spacing w:after="0" w:line="360" w:lineRule="auto"/>
        <w:jc w:val="both"/>
        <w:rPr>
          <w:rFonts w:ascii="Palatino Linotype" w:hAnsi="Palatino Linotype" w:cs="Arial"/>
          <w:sz w:val="24"/>
          <w:szCs w:val="24"/>
        </w:rPr>
      </w:pPr>
      <w:r w:rsidRPr="00586121">
        <w:rPr>
          <w:rFonts w:ascii="Palatino Linotype" w:hAnsi="Palatino Linotype" w:cs="Arial"/>
          <w:sz w:val="24"/>
          <w:szCs w:val="24"/>
        </w:rPr>
        <w:lastRenderedPageBreak/>
        <w:t xml:space="preserve">De lo expuesto con anterioridad, se desprende que </w:t>
      </w:r>
      <w:r w:rsidRPr="00586121">
        <w:rPr>
          <w:rFonts w:ascii="Palatino Linotype" w:hAnsi="Palatino Linotype" w:cs="Arial"/>
          <w:b/>
          <w:sz w:val="24"/>
          <w:szCs w:val="24"/>
        </w:rPr>
        <w:t xml:space="preserve">El Sujeto Obligado </w:t>
      </w:r>
      <w:r w:rsidRPr="00586121">
        <w:rPr>
          <w:rFonts w:ascii="Palatino Linotype" w:hAnsi="Palatino Linotype" w:cs="Arial"/>
          <w:sz w:val="24"/>
          <w:szCs w:val="24"/>
        </w:rPr>
        <w:t xml:space="preserve">se auxilia de diversas Direcciones, Subdirecciones, Departamentos y Unidades Administrativas para cumplir con sus fines y objetivos, resultando de nuestro más amplio interés la </w:t>
      </w:r>
      <w:r w:rsidR="000A230D">
        <w:rPr>
          <w:rFonts w:ascii="Palatino Linotype" w:hAnsi="Palatino Linotype" w:cs="Arial"/>
          <w:sz w:val="24"/>
          <w:szCs w:val="24"/>
        </w:rPr>
        <w:t>Dirección General de Desarrollo Social</w:t>
      </w:r>
      <w:r w:rsidR="000A7CE9">
        <w:rPr>
          <w:rFonts w:ascii="Palatino Linotype" w:hAnsi="Palatino Linotype" w:cs="Arial"/>
          <w:sz w:val="24"/>
          <w:szCs w:val="24"/>
        </w:rPr>
        <w:t xml:space="preserve"> (Bienestar)</w:t>
      </w:r>
      <w:r w:rsidR="000A230D">
        <w:rPr>
          <w:rFonts w:ascii="Palatino Linotype" w:hAnsi="Palatino Linotype" w:cs="Arial"/>
          <w:sz w:val="24"/>
          <w:szCs w:val="24"/>
        </w:rPr>
        <w:t xml:space="preserve">, así como la Dirección de Programas Sociales, Apoyo a la Educación y Asuntos Indígenas. </w:t>
      </w:r>
      <w:r w:rsidR="00A27C92">
        <w:rPr>
          <w:rFonts w:ascii="Palatino Linotype" w:hAnsi="Palatino Linotype" w:cs="Arial"/>
          <w:sz w:val="24"/>
          <w:szCs w:val="24"/>
        </w:rPr>
        <w:t xml:space="preserve"> </w:t>
      </w:r>
      <w:r w:rsidRPr="00586121">
        <w:rPr>
          <w:rFonts w:ascii="Palatino Linotype" w:hAnsi="Palatino Linotype" w:cs="Arial"/>
          <w:sz w:val="24"/>
          <w:szCs w:val="24"/>
        </w:rPr>
        <w:t xml:space="preserve"> </w:t>
      </w:r>
    </w:p>
    <w:p w14:paraId="39ED5A67" w14:textId="002F36BB" w:rsidR="000A230D" w:rsidRPr="00851C9C" w:rsidRDefault="00A27C92" w:rsidP="00A27C92">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 forma complementaria, a efecto de ilustrar la esfera competencial de las unidades administrativas en cita, resulta oportuno traer a colación </w:t>
      </w:r>
      <w:r w:rsidR="00B768DF">
        <w:rPr>
          <w:rFonts w:ascii="Palatino Linotype" w:hAnsi="Palatino Linotype" w:cs="Arial"/>
        </w:rPr>
        <w:t xml:space="preserve">el artículo 96 </w:t>
      </w:r>
      <w:proofErr w:type="spellStart"/>
      <w:r w:rsidR="00B768DF">
        <w:rPr>
          <w:rFonts w:ascii="Palatino Linotype" w:hAnsi="Palatino Linotype" w:cs="Arial"/>
        </w:rPr>
        <w:t>duodecies</w:t>
      </w:r>
      <w:proofErr w:type="spellEnd"/>
      <w:r w:rsidR="00B768DF">
        <w:rPr>
          <w:rFonts w:ascii="Palatino Linotype" w:hAnsi="Palatino Linotype" w:cs="Arial"/>
        </w:rPr>
        <w:t xml:space="preserve"> de la Ley Orgánica Municipal del Estado de México; </w:t>
      </w:r>
      <w:r w:rsidR="000A7CE9">
        <w:rPr>
          <w:rFonts w:ascii="Palatino Linotype" w:hAnsi="Palatino Linotype" w:cs="Arial"/>
        </w:rPr>
        <w:t>así como los numerales</w:t>
      </w:r>
      <w:r w:rsidR="00B768DF">
        <w:rPr>
          <w:rFonts w:ascii="Palatino Linotype" w:hAnsi="Palatino Linotype" w:cs="Arial"/>
        </w:rPr>
        <w:t xml:space="preserve"> 91</w:t>
      </w:r>
      <w:r w:rsidR="000A7CE9">
        <w:rPr>
          <w:rFonts w:ascii="Palatino Linotype" w:hAnsi="Palatino Linotype" w:cs="Arial"/>
        </w:rPr>
        <w:t xml:space="preserve"> y 92</w:t>
      </w:r>
      <w:r w:rsidR="00B768DF">
        <w:rPr>
          <w:rFonts w:ascii="Palatino Linotype" w:hAnsi="Palatino Linotype" w:cs="Arial"/>
        </w:rPr>
        <w:t xml:space="preserve"> del Bando Municipal de Toluca; así como </w:t>
      </w:r>
      <w:r w:rsidR="00851C9C">
        <w:rPr>
          <w:rFonts w:ascii="Palatino Linotype" w:hAnsi="Palatino Linotype" w:cs="Arial"/>
        </w:rPr>
        <w:t xml:space="preserve">el apartado </w:t>
      </w:r>
      <w:r w:rsidR="00851C9C">
        <w:rPr>
          <w:rFonts w:ascii="Palatino Linotype" w:hAnsi="Palatino Linotype" w:cs="Arial"/>
          <w:b/>
          <w:bCs/>
        </w:rPr>
        <w:t xml:space="preserve">211011000 </w:t>
      </w:r>
      <w:r w:rsidR="00851C9C">
        <w:rPr>
          <w:rFonts w:ascii="Palatino Linotype" w:hAnsi="Palatino Linotype" w:cs="Arial"/>
        </w:rPr>
        <w:t xml:space="preserve">“Dirección de Programas Sociales, Apoyo a la Educación y Asuntos Indígenas” del Manual de Organización de la Dirección General de Desarrollo Social, porciones normativas que disponen a la literalidad lo siguiente: </w:t>
      </w:r>
    </w:p>
    <w:p w14:paraId="04378232" w14:textId="455D03CA" w:rsidR="000A230D" w:rsidRPr="00B768DF" w:rsidRDefault="00B768DF" w:rsidP="00B768DF">
      <w:pPr>
        <w:pStyle w:val="Citas"/>
        <w:jc w:val="center"/>
        <w:rPr>
          <w:b/>
          <w:bCs/>
          <w:i w:val="0"/>
          <w:iCs/>
          <w:sz w:val="24"/>
          <w:szCs w:val="24"/>
        </w:rPr>
      </w:pPr>
      <w:r w:rsidRPr="00B768DF">
        <w:rPr>
          <w:b/>
          <w:bCs/>
          <w:i w:val="0"/>
          <w:iCs/>
          <w:sz w:val="24"/>
          <w:szCs w:val="24"/>
        </w:rPr>
        <w:t>LEY ORGÁNICA MUNICIPAL DEL ESTADO DE MÉXICO</w:t>
      </w:r>
    </w:p>
    <w:p w14:paraId="2D1AF2B2" w14:textId="3F9071DA" w:rsidR="000A230D" w:rsidRPr="000A230D" w:rsidRDefault="000A230D" w:rsidP="000A230D">
      <w:pPr>
        <w:pStyle w:val="Citas"/>
      </w:pPr>
      <w:bookmarkStart w:id="1" w:name="_Hlk193887316"/>
      <w:r>
        <w:t>“</w:t>
      </w:r>
      <w:r w:rsidRPr="000A230D">
        <w:t xml:space="preserve">Artículo 96 </w:t>
      </w:r>
      <w:proofErr w:type="spellStart"/>
      <w:r w:rsidRPr="000A230D">
        <w:t>Duodecies</w:t>
      </w:r>
      <w:proofErr w:type="spellEnd"/>
      <w:r w:rsidRPr="000A230D">
        <w:t>. El Director de Desarrollo Social o equivalente, tiene las siguientes</w:t>
      </w:r>
      <w:r>
        <w:t xml:space="preserve"> </w:t>
      </w:r>
      <w:r w:rsidRPr="000A230D">
        <w:t>atribuciones:</w:t>
      </w:r>
    </w:p>
    <w:p w14:paraId="30747618" w14:textId="1AE7D899" w:rsidR="000A230D" w:rsidRPr="000A230D" w:rsidRDefault="000A230D" w:rsidP="000A230D">
      <w:pPr>
        <w:pStyle w:val="Citas"/>
      </w:pPr>
      <w:r w:rsidRPr="000A230D">
        <w:t>I. Diagnosticar, formular, dirigir, implementar y evaluar la política social del Gobierno</w:t>
      </w:r>
      <w:r>
        <w:t xml:space="preserve"> </w:t>
      </w:r>
      <w:r w:rsidRPr="000A230D">
        <w:t>Municipal;</w:t>
      </w:r>
    </w:p>
    <w:p w14:paraId="6E409CE8" w14:textId="2D62ACE0" w:rsidR="000A230D" w:rsidRPr="000A230D" w:rsidRDefault="000A230D" w:rsidP="000A230D">
      <w:pPr>
        <w:pStyle w:val="Citas"/>
      </w:pPr>
      <w:r w:rsidRPr="000A230D">
        <w:t>II. Cuantificar, determinar y proponer, en coordinación con las instancias competentes, los</w:t>
      </w:r>
      <w:r>
        <w:t xml:space="preserve"> </w:t>
      </w:r>
      <w:r w:rsidRPr="000A230D">
        <w:t>recursos públicos necesarios para generar los programas y acciones que atiendan las</w:t>
      </w:r>
      <w:r>
        <w:t xml:space="preserve"> </w:t>
      </w:r>
      <w:r w:rsidRPr="000A230D">
        <w:t>necesidades básicas de la población vulnerable del municipio;</w:t>
      </w:r>
    </w:p>
    <w:p w14:paraId="3AEB119F" w14:textId="2E153CFB" w:rsidR="000A230D" w:rsidRPr="000A230D" w:rsidRDefault="000A230D" w:rsidP="000A230D">
      <w:pPr>
        <w:pStyle w:val="Citas"/>
        <w:rPr>
          <w:b/>
          <w:bCs/>
          <w:u w:val="single"/>
        </w:rPr>
      </w:pPr>
      <w:r w:rsidRPr="000A230D">
        <w:rPr>
          <w:b/>
          <w:bCs/>
          <w:u w:val="single"/>
        </w:rPr>
        <w:lastRenderedPageBreak/>
        <w:t>III. Ejecutar los programas, proyectos y acciones municipales en materia de desarrollo social, de manera coordinada con las instancias correspondientes;</w:t>
      </w:r>
    </w:p>
    <w:p w14:paraId="65874005" w14:textId="19921407" w:rsidR="000A230D" w:rsidRPr="000A230D" w:rsidRDefault="000A230D" w:rsidP="000A230D">
      <w:pPr>
        <w:pStyle w:val="Citas"/>
      </w:pPr>
      <w:r w:rsidRPr="000A230D">
        <w:t>IV. Proponer e impulsar acciones y obras para el desarrollo comunitario, en coordinación con</w:t>
      </w:r>
      <w:r>
        <w:t xml:space="preserve"> </w:t>
      </w:r>
      <w:r w:rsidRPr="000A230D">
        <w:t>otras dependencias administrativas del municipio;</w:t>
      </w:r>
    </w:p>
    <w:p w14:paraId="4EA1056F" w14:textId="77777777" w:rsidR="000A230D" w:rsidRPr="008A5EFA" w:rsidRDefault="000A230D" w:rsidP="000A230D">
      <w:pPr>
        <w:pStyle w:val="Citas"/>
        <w:rPr>
          <w:b/>
          <w:bCs/>
          <w:u w:val="single"/>
        </w:rPr>
      </w:pPr>
      <w:r w:rsidRPr="008A5EFA">
        <w:rPr>
          <w:b/>
          <w:bCs/>
          <w:u w:val="single"/>
        </w:rPr>
        <w:t xml:space="preserve">V. Auxiliar o representar al Presidente Municipal, en el ámbito de su competencia, en la coordinación con las dependencias correspondientes en materia de desarrollo social de los Gobiernos Estatal y Federal en la ejecución de sus programas y acciones en el territorio municipal; </w:t>
      </w:r>
    </w:p>
    <w:p w14:paraId="2D8EC3B6" w14:textId="256C7A08" w:rsidR="000A230D" w:rsidRPr="000A230D" w:rsidRDefault="000A230D" w:rsidP="000A230D">
      <w:pPr>
        <w:pStyle w:val="Citas"/>
      </w:pPr>
      <w:r w:rsidRPr="000A230D">
        <w:t>VI. Asistir al Presidente Municipal en el convenio de acciones con otros municipios de la</w:t>
      </w:r>
      <w:r>
        <w:t xml:space="preserve"> </w:t>
      </w:r>
      <w:r w:rsidRPr="000A230D">
        <w:t>entidad, así como con organismos públicos descentralizados federales, estatales y municipales,</w:t>
      </w:r>
      <w:r>
        <w:t xml:space="preserve"> </w:t>
      </w:r>
      <w:r w:rsidRPr="000A230D">
        <w:t>en materia de desarrollo social;</w:t>
      </w:r>
    </w:p>
    <w:p w14:paraId="13649E16" w14:textId="000DBC4F" w:rsidR="000A230D" w:rsidRPr="000A230D" w:rsidRDefault="000A230D" w:rsidP="000A230D">
      <w:pPr>
        <w:pStyle w:val="Citas"/>
      </w:pPr>
      <w:r w:rsidRPr="000A230D">
        <w:t>VII. Integrar los padrones respectivos de beneficiarios de los programas de desarrollo social</w:t>
      </w:r>
      <w:r>
        <w:t xml:space="preserve"> </w:t>
      </w:r>
      <w:r w:rsidRPr="000A230D">
        <w:t>municipal;</w:t>
      </w:r>
    </w:p>
    <w:p w14:paraId="40B839EE" w14:textId="1F43D33D" w:rsidR="000A230D" w:rsidRPr="000A230D" w:rsidRDefault="000A230D" w:rsidP="000A230D">
      <w:pPr>
        <w:pStyle w:val="Citas"/>
        <w:rPr>
          <w:b/>
          <w:bCs/>
          <w:u w:val="single"/>
        </w:rPr>
      </w:pPr>
      <w:r w:rsidRPr="000A230D">
        <w:rPr>
          <w:b/>
          <w:bCs/>
          <w:u w:val="single"/>
        </w:rPr>
        <w:t>VIII. Informar a la ciudadanía de las políticas, programas y acciones de desarrollo social que ejecuten; así como sobre la aplicación de los recursos y evolución de cada uno de estos programas, en términos de las disposiciones jurídicas aplicables;</w:t>
      </w:r>
    </w:p>
    <w:p w14:paraId="08355A38" w14:textId="3F4D5F20" w:rsidR="000A230D" w:rsidRPr="000A230D" w:rsidRDefault="000A230D" w:rsidP="000A230D">
      <w:pPr>
        <w:pStyle w:val="Citas"/>
      </w:pPr>
      <w:r w:rsidRPr="000A230D">
        <w:t>IX. Concertar acciones con los sectores no gubernamental, social y privado en materia de</w:t>
      </w:r>
      <w:r>
        <w:t xml:space="preserve"> </w:t>
      </w:r>
      <w:r w:rsidRPr="000A230D">
        <w:t>desarrollo social;</w:t>
      </w:r>
    </w:p>
    <w:p w14:paraId="0E39531A" w14:textId="40BA87FE" w:rsidR="000A230D" w:rsidRPr="000A230D" w:rsidRDefault="000A230D" w:rsidP="000A230D">
      <w:pPr>
        <w:pStyle w:val="Citas"/>
      </w:pPr>
      <w:r w:rsidRPr="000A230D">
        <w:t>X. Establecer mecanismos para incluir la participación de la sociedad civil organizada y de la</w:t>
      </w:r>
      <w:r>
        <w:t xml:space="preserve"> </w:t>
      </w:r>
      <w:r w:rsidRPr="000A230D">
        <w:t>ciudadanía en general, para la ejecución de programas y acciones de desarrollo social;</w:t>
      </w:r>
    </w:p>
    <w:p w14:paraId="53834D37" w14:textId="4B6E3696" w:rsidR="000A230D" w:rsidRPr="000A230D" w:rsidRDefault="000A230D" w:rsidP="000A230D">
      <w:pPr>
        <w:pStyle w:val="Citas"/>
      </w:pPr>
      <w:r w:rsidRPr="000A230D">
        <w:lastRenderedPageBreak/>
        <w:t>XI. Promover la cultura de los grupos étnicos asentados en el territorio municipal y fomentar el</w:t>
      </w:r>
      <w:r>
        <w:t xml:space="preserve"> </w:t>
      </w:r>
      <w:r w:rsidRPr="000A230D">
        <w:t>desarrollo social de los mismos;</w:t>
      </w:r>
    </w:p>
    <w:p w14:paraId="0A1BA3DA" w14:textId="19571B53" w:rsidR="000A230D" w:rsidRPr="000A230D" w:rsidRDefault="000A230D" w:rsidP="000A230D">
      <w:pPr>
        <w:pStyle w:val="Citas"/>
      </w:pPr>
      <w:r w:rsidRPr="000A230D">
        <w:t>XII. Fomentar y proponer acciones de desarrollo social con perspectiva de género y respeto a</w:t>
      </w:r>
      <w:r>
        <w:t xml:space="preserve"> </w:t>
      </w:r>
      <w:r w:rsidRPr="000A230D">
        <w:t>los derechos humanos, y</w:t>
      </w:r>
    </w:p>
    <w:p w14:paraId="3902A7BE" w14:textId="366A4461" w:rsidR="000A230D" w:rsidRPr="00851C9C" w:rsidRDefault="000A230D" w:rsidP="000A230D">
      <w:pPr>
        <w:pStyle w:val="Citas"/>
        <w:rPr>
          <w:b/>
          <w:bCs/>
        </w:rPr>
      </w:pPr>
      <w:r w:rsidRPr="000A230D">
        <w:t>XIII. Las demás que señale la Ley de Desarrollo Social del Estado de México, su reglamento y</w:t>
      </w:r>
      <w:r>
        <w:t xml:space="preserve"> </w:t>
      </w:r>
      <w:r w:rsidRPr="000A230D">
        <w:t>las disposiciones jurídicas aplicables, así como aquellas que le confiera el Presidente Municipal</w:t>
      </w:r>
      <w:r>
        <w:t xml:space="preserve"> </w:t>
      </w:r>
      <w:r w:rsidRPr="000A230D">
        <w:t>o el Ayuntamiento.</w:t>
      </w:r>
      <w:r w:rsidR="00851C9C">
        <w:t xml:space="preserve">” </w:t>
      </w:r>
      <w:r w:rsidR="00851C9C">
        <w:rPr>
          <w:b/>
          <w:bCs/>
        </w:rPr>
        <w:t>(Sic)</w:t>
      </w:r>
    </w:p>
    <w:bookmarkEnd w:id="1"/>
    <w:p w14:paraId="6C190054" w14:textId="77777777" w:rsidR="000A230D" w:rsidRDefault="000A230D" w:rsidP="00A27C92">
      <w:pPr>
        <w:pStyle w:val="Prrafodelista"/>
        <w:autoSpaceDE w:val="0"/>
        <w:autoSpaceDN w:val="0"/>
        <w:adjustRightInd w:val="0"/>
        <w:spacing w:before="240" w:after="160" w:line="360" w:lineRule="auto"/>
        <w:ind w:left="0"/>
        <w:jc w:val="both"/>
        <w:rPr>
          <w:rFonts w:ascii="Palatino Linotype" w:hAnsi="Palatino Linotype" w:cs="Arial"/>
        </w:rPr>
      </w:pPr>
    </w:p>
    <w:p w14:paraId="19127327" w14:textId="1C054924" w:rsidR="008A5EFA" w:rsidRPr="00B768DF" w:rsidRDefault="00B768DF" w:rsidP="00B768DF">
      <w:pPr>
        <w:pStyle w:val="Prrafodelista"/>
        <w:autoSpaceDE w:val="0"/>
        <w:autoSpaceDN w:val="0"/>
        <w:adjustRightInd w:val="0"/>
        <w:spacing w:before="240" w:after="160" w:line="360" w:lineRule="auto"/>
        <w:ind w:left="0"/>
        <w:jc w:val="center"/>
        <w:rPr>
          <w:rFonts w:ascii="Palatino Linotype" w:hAnsi="Palatino Linotype" w:cs="Arial"/>
          <w:b/>
          <w:bCs/>
        </w:rPr>
      </w:pPr>
      <w:r w:rsidRPr="00B768DF">
        <w:rPr>
          <w:rFonts w:ascii="Palatino Linotype" w:hAnsi="Palatino Linotype" w:cs="Arial"/>
          <w:b/>
          <w:bCs/>
        </w:rPr>
        <w:t>BANDO MUNICIPAL DE TOLUCA 2025</w:t>
      </w:r>
    </w:p>
    <w:p w14:paraId="6261F0B4" w14:textId="77777777" w:rsidR="000A7CE9" w:rsidRPr="008A5EFA" w:rsidRDefault="00B768DF" w:rsidP="000A7CE9">
      <w:pPr>
        <w:pStyle w:val="Citas"/>
      </w:pPr>
      <w:r>
        <w:t>“</w:t>
      </w:r>
      <w:r w:rsidR="000A7CE9" w:rsidRPr="008A5EFA">
        <w:t>Artículo 91. El Ayuntamiento gestionará e integrará en su presupuesto anual los recursos provenientes de la Federación y del Estado, conforme a los planes y programas aprobados para el desarrollo integral del municipio, procurando el bienestar social.</w:t>
      </w:r>
    </w:p>
    <w:p w14:paraId="4DA58812" w14:textId="625C253F" w:rsidR="000A7CE9" w:rsidRDefault="000A7CE9" w:rsidP="000A7CE9">
      <w:pPr>
        <w:pStyle w:val="Citas"/>
      </w:pPr>
      <w:r w:rsidRPr="008A5EFA">
        <w:t>Asimismo, aplicará recursos de su propiedad en la integración del capital social de empresas paramunicipales y fideicomisos conforme a la ley aplicable. El Órgano Interno de Control Municipal supervisará y evaluará su eficiente operación</w:t>
      </w:r>
    </w:p>
    <w:p w14:paraId="24A47812" w14:textId="3B37257A" w:rsidR="000A7CE9" w:rsidRDefault="000A7CE9" w:rsidP="000A7CE9">
      <w:pPr>
        <w:pStyle w:val="Citas"/>
      </w:pPr>
      <w:r>
        <w:t>Artículo 92.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79E24E3D" w14:textId="5B27E5B7" w:rsidR="000A7CE9" w:rsidRDefault="000A7CE9" w:rsidP="000A7CE9">
      <w:pPr>
        <w:pStyle w:val="Citas"/>
      </w:pPr>
      <w:r>
        <w:lastRenderedPageBreak/>
        <w:t>(…)</w:t>
      </w:r>
    </w:p>
    <w:p w14:paraId="32A0FA71" w14:textId="6C4CB2A7" w:rsidR="000A7CE9" w:rsidRDefault="000A7CE9" w:rsidP="000A7CE9">
      <w:pPr>
        <w:pStyle w:val="Citas"/>
      </w:pPr>
      <w:r>
        <w:t>XII. La persona titular de la Dirección General de Bienestar es responsable de planear, impulsar, ejecutar programas y acciones que garanticen el pleno ejercicio de los derechos sociales, promoviendo un desarrollo inclusivo y equitativo en el municipio. Su labor se orienta a fortalecer la justicia social, priorizando a los sectores más vulnerables, incluyendo a los pueblos originarios y comunidades indígenas, mediante la preservación de sus tradiciones y el acceso a programas federales y estatales. Coordinará iniciativas en salud, educación, vivienda, empleo y cultura para construir una sociedad más justa, solidaria y equitativa, combatiendo las desigualdades que generan discriminación, violencia y exclusión. Además, fomentará la participación ciudadana y la colaboración con los sectores público, privado, político, social y cultural, promoviendo el autoempleo y la mejora de las condiciones de vida de todas las toluqueñas y toluqueños, bajo los principios de austeridad, honestidad y transformación social</w:t>
      </w:r>
    </w:p>
    <w:p w14:paraId="4EAAA14F" w14:textId="43A56597" w:rsidR="008A5EFA" w:rsidRPr="00B768DF" w:rsidRDefault="000A7CE9" w:rsidP="00851C9C">
      <w:pPr>
        <w:pStyle w:val="Citas"/>
        <w:rPr>
          <w:b/>
          <w:bCs/>
        </w:rPr>
      </w:pPr>
      <w:r>
        <w:t>(…)</w:t>
      </w:r>
      <w:r w:rsidR="00B768DF">
        <w:t xml:space="preserve">” </w:t>
      </w:r>
      <w:r w:rsidR="00B768DF">
        <w:rPr>
          <w:b/>
          <w:bCs/>
        </w:rPr>
        <w:t>(Sic)</w:t>
      </w:r>
    </w:p>
    <w:p w14:paraId="79C6D086" w14:textId="77777777" w:rsidR="008A5EFA" w:rsidRDefault="008A5EFA" w:rsidP="00A27C92">
      <w:pPr>
        <w:pStyle w:val="Prrafodelista"/>
        <w:autoSpaceDE w:val="0"/>
        <w:autoSpaceDN w:val="0"/>
        <w:adjustRightInd w:val="0"/>
        <w:spacing w:before="240" w:after="160" w:line="360" w:lineRule="auto"/>
        <w:ind w:left="0"/>
        <w:jc w:val="both"/>
        <w:rPr>
          <w:rFonts w:ascii="Palatino Linotype" w:hAnsi="Palatino Linotype" w:cs="Arial"/>
        </w:rPr>
      </w:pPr>
    </w:p>
    <w:p w14:paraId="7546547F" w14:textId="5B42330A" w:rsidR="005D1247" w:rsidRPr="00851C9C" w:rsidRDefault="00851C9C" w:rsidP="00851C9C">
      <w:pPr>
        <w:pStyle w:val="Citas"/>
        <w:jc w:val="center"/>
        <w:rPr>
          <w:b/>
          <w:bCs/>
          <w:i w:val="0"/>
          <w:iCs/>
        </w:rPr>
      </w:pPr>
      <w:r w:rsidRPr="00851C9C">
        <w:rPr>
          <w:b/>
          <w:bCs/>
          <w:i w:val="0"/>
          <w:iCs/>
        </w:rPr>
        <w:t>MANUAL DE ORGANIZACIÓN DE LA DIRECCIÓN GENERAL DE DESARROLLO SOCIAL</w:t>
      </w:r>
    </w:p>
    <w:p w14:paraId="747B1346" w14:textId="4F7523CB" w:rsidR="008A5EFA" w:rsidRPr="00851C9C" w:rsidRDefault="00851C9C" w:rsidP="00851C9C">
      <w:pPr>
        <w:pStyle w:val="Citas"/>
        <w:rPr>
          <w:b/>
          <w:bCs/>
        </w:rPr>
      </w:pPr>
      <w:r w:rsidRPr="00851C9C">
        <w:rPr>
          <w:b/>
          <w:bCs/>
        </w:rPr>
        <w:t>“</w:t>
      </w:r>
      <w:r w:rsidR="00204027" w:rsidRPr="00851C9C">
        <w:rPr>
          <w:b/>
          <w:bCs/>
        </w:rPr>
        <w:t>211011000 Dirección de Programas Sociales, Apoyo a la Educación y Asuntos Indígenas</w:t>
      </w:r>
    </w:p>
    <w:p w14:paraId="40BA370B" w14:textId="364A9810" w:rsidR="00204027" w:rsidRDefault="00204027" w:rsidP="00851C9C">
      <w:pPr>
        <w:pStyle w:val="Citas"/>
      </w:pPr>
      <w:r w:rsidRPr="00204027">
        <w:t>Objetivo</w:t>
      </w:r>
      <w:r w:rsidR="00851C9C">
        <w:t xml:space="preserve">: </w:t>
      </w:r>
      <w:r w:rsidRPr="00204027">
        <w:t>Organizar, coordinar, tramitar y promover la participación de dependencias</w:t>
      </w:r>
      <w:r w:rsidR="00B768DF">
        <w:t xml:space="preserve"> </w:t>
      </w:r>
      <w:r w:rsidRPr="00204027">
        <w:t>federales, estatales y municipales, así como de organizaciones nacionales,</w:t>
      </w:r>
      <w:r w:rsidR="00B768DF">
        <w:t xml:space="preserve"> </w:t>
      </w:r>
      <w:r w:rsidRPr="00204027">
        <w:t>internacionales y privadas, en el desarrollo de acciones conjuntas que</w:t>
      </w:r>
      <w:r w:rsidR="00B768DF">
        <w:t xml:space="preserve"> </w:t>
      </w:r>
      <w:r w:rsidRPr="00204027">
        <w:lastRenderedPageBreak/>
        <w:t>impulsen el mejoramiento de las condiciones de vida de la población del</w:t>
      </w:r>
      <w:r w:rsidR="00B768DF">
        <w:t xml:space="preserve"> </w:t>
      </w:r>
      <w:r w:rsidRPr="00204027">
        <w:t>municipio, que contribuyan al combate de la pobreza extrema y la</w:t>
      </w:r>
      <w:r w:rsidR="00B768DF">
        <w:t xml:space="preserve"> </w:t>
      </w:r>
      <w:r w:rsidRPr="00204027">
        <w:t>disminución de desigualdad; así mismo, operar programas y/o acciones que</w:t>
      </w:r>
      <w:r w:rsidR="00B768DF">
        <w:t xml:space="preserve"> </w:t>
      </w:r>
      <w:r w:rsidRPr="00204027">
        <w:t>mejoren el nivel académico de los estudiantes en modalidad escolarizada y</w:t>
      </w:r>
      <w:r w:rsidR="00B768DF">
        <w:t xml:space="preserve"> </w:t>
      </w:r>
      <w:r w:rsidRPr="00204027">
        <w:t>que contribuyan en la disminución del rezago educativo y la deserción</w:t>
      </w:r>
      <w:r w:rsidR="00851C9C">
        <w:t xml:space="preserve"> </w:t>
      </w:r>
      <w:r w:rsidRPr="00204027">
        <w:t>escolar de las y los habitantes del municipio de Toluca</w:t>
      </w:r>
    </w:p>
    <w:p w14:paraId="57FA5D96" w14:textId="7AD8FAD4" w:rsidR="00204027" w:rsidRDefault="00204027" w:rsidP="00851C9C">
      <w:pPr>
        <w:pStyle w:val="Citas"/>
      </w:pPr>
      <w:r w:rsidRPr="00204027">
        <w:t>Funciones:</w:t>
      </w:r>
    </w:p>
    <w:p w14:paraId="51BB8585" w14:textId="14F980B2" w:rsidR="00204027" w:rsidRPr="00204027" w:rsidRDefault="00204027" w:rsidP="00851C9C">
      <w:pPr>
        <w:pStyle w:val="Citas"/>
      </w:pPr>
      <w:r w:rsidRPr="00204027">
        <w:t>1. Planear, coordinar y supervisar los proyectos y acciones para la atención de las personas,</w:t>
      </w:r>
      <w:r w:rsidR="00851C9C">
        <w:t xml:space="preserve"> </w:t>
      </w:r>
      <w:r w:rsidRPr="00204027">
        <w:t>familias, grupos y comunidades indígenas reconocidas en el municipio de Toluca en</w:t>
      </w:r>
      <w:r w:rsidR="00851C9C">
        <w:t xml:space="preserve"> </w:t>
      </w:r>
      <w:r w:rsidRPr="00204027">
        <w:t>situación de pobreza, vulnerabilidad y exclusión en las zonas rurales y urbano-</w:t>
      </w:r>
      <w:r w:rsidR="00851C9C">
        <w:t xml:space="preserve"> </w:t>
      </w:r>
      <w:r w:rsidRPr="00204027">
        <w:t>marginadas del municipio de Toluca;</w:t>
      </w:r>
    </w:p>
    <w:p w14:paraId="4C42B40C" w14:textId="7CE2ECCA" w:rsidR="00204027" w:rsidRDefault="00204027" w:rsidP="00851C9C">
      <w:pPr>
        <w:pStyle w:val="Citas"/>
      </w:pPr>
      <w:r w:rsidRPr="00204027">
        <w:t>2. Formular y verificar en el ámbito de su competencia las reglas de operación de los</w:t>
      </w:r>
      <w:r w:rsidR="00851C9C">
        <w:t xml:space="preserve"> </w:t>
      </w:r>
      <w:r w:rsidRPr="00204027">
        <w:t>programas municipales que ejecute la Dirección;</w:t>
      </w:r>
    </w:p>
    <w:p w14:paraId="0A623707" w14:textId="21B7F4DA" w:rsidR="00204027" w:rsidRDefault="00204027" w:rsidP="00851C9C">
      <w:pPr>
        <w:pStyle w:val="Citas"/>
      </w:pPr>
      <w:r>
        <w:t>(…)</w:t>
      </w:r>
    </w:p>
    <w:p w14:paraId="0B6A6F2F" w14:textId="1A22B2C6" w:rsidR="00204027" w:rsidRDefault="00204027" w:rsidP="00851C9C">
      <w:pPr>
        <w:pStyle w:val="Citas"/>
      </w:pPr>
      <w:r w:rsidRPr="00204027">
        <w:t>5. Organizar y coordinar la promoción y difusión de los programas sociales dentro del</w:t>
      </w:r>
      <w:r w:rsidR="00851C9C">
        <w:t xml:space="preserve"> </w:t>
      </w:r>
      <w:r w:rsidRPr="00204027">
        <w:t>territorio municipal;</w:t>
      </w:r>
    </w:p>
    <w:p w14:paraId="1CB13E04" w14:textId="1D5316B0" w:rsidR="00204027" w:rsidRDefault="00851C9C" w:rsidP="00851C9C">
      <w:pPr>
        <w:pStyle w:val="Citas"/>
      </w:pPr>
      <w:r>
        <w:t xml:space="preserve">(…)” </w:t>
      </w:r>
      <w:r>
        <w:rPr>
          <w:b/>
          <w:bCs/>
        </w:rPr>
        <w:t>(Sic)</w:t>
      </w:r>
    </w:p>
    <w:p w14:paraId="67A377C0" w14:textId="77777777" w:rsidR="00F14D30" w:rsidRDefault="00F14D30" w:rsidP="00F14D30">
      <w:pPr>
        <w:pStyle w:val="Citas"/>
        <w:rPr>
          <w:b/>
          <w:bCs/>
          <w:i w:val="0"/>
          <w:iCs/>
        </w:rPr>
      </w:pPr>
    </w:p>
    <w:p w14:paraId="596889DD" w14:textId="4867E911" w:rsidR="00EC6F87" w:rsidRDefault="00EC6F87" w:rsidP="00B768DF">
      <w:pPr>
        <w:spacing w:line="360" w:lineRule="auto"/>
        <w:jc w:val="both"/>
        <w:rPr>
          <w:rFonts w:ascii="Palatino Linotype" w:hAnsi="Palatino Linotype"/>
          <w:bCs/>
          <w:sz w:val="24"/>
          <w:szCs w:val="24"/>
        </w:rPr>
      </w:pPr>
      <w:r w:rsidRPr="00EC6F87">
        <w:rPr>
          <w:rFonts w:ascii="Palatino Linotype" w:hAnsi="Palatino Linotype"/>
          <w:bCs/>
          <w:sz w:val="24"/>
          <w:szCs w:val="24"/>
        </w:rPr>
        <w:t xml:space="preserve">De ahí que deba arribarse a la premisa de que </w:t>
      </w:r>
      <w:r w:rsidR="00B768DF">
        <w:rPr>
          <w:rFonts w:ascii="Palatino Linotype" w:hAnsi="Palatino Linotype"/>
          <w:bCs/>
          <w:sz w:val="24"/>
          <w:szCs w:val="24"/>
        </w:rPr>
        <w:t xml:space="preserve">la Dirección General de Desarrollo Social </w:t>
      </w:r>
      <w:r w:rsidR="000A7CE9">
        <w:rPr>
          <w:rFonts w:ascii="Palatino Linotype" w:hAnsi="Palatino Linotype"/>
          <w:bCs/>
          <w:sz w:val="24"/>
          <w:szCs w:val="24"/>
        </w:rPr>
        <w:t xml:space="preserve">(Bienestar) </w:t>
      </w:r>
      <w:r w:rsidR="00B768DF">
        <w:rPr>
          <w:rFonts w:ascii="Palatino Linotype" w:hAnsi="Palatino Linotype"/>
          <w:bCs/>
          <w:sz w:val="24"/>
          <w:szCs w:val="24"/>
        </w:rPr>
        <w:t>tiene competencia para implementar programas sociales, difundirlos, generar reglas de operación e incluso generar un padrón de beneficiarios.</w:t>
      </w:r>
    </w:p>
    <w:p w14:paraId="528EB0F2" w14:textId="77777777" w:rsidR="00B768DF" w:rsidRPr="00AA7EDD" w:rsidRDefault="00B768DF" w:rsidP="00B768DF">
      <w:pPr>
        <w:pStyle w:val="Sinespaciado"/>
        <w:spacing w:line="360" w:lineRule="auto"/>
        <w:jc w:val="both"/>
        <w:rPr>
          <w:rFonts w:ascii="Palatino Linotype" w:hAnsi="Palatino Linotype"/>
        </w:rPr>
      </w:pPr>
      <w:r>
        <w:rPr>
          <w:rFonts w:ascii="Palatino Linotype" w:hAnsi="Palatino Linotype"/>
        </w:rPr>
        <w:lastRenderedPageBreak/>
        <w:t xml:space="preserve">Así las cosas, es óbice mencionar que la información requerida estriba dentro de las obligaciones de transparencia común, robustece lo anterior los artículos 24, fracción XII y 92, fracción XIV de la Ley de Transparencia y Acceso a la Información Pública del Estado de México y Municipios, normatividad invocada cuyo contenido literal es el siguiente: </w:t>
      </w:r>
    </w:p>
    <w:p w14:paraId="47270D14" w14:textId="77777777" w:rsidR="00B768DF" w:rsidRPr="00E66BD3" w:rsidRDefault="00B768DF" w:rsidP="00B768DF">
      <w:pPr>
        <w:spacing w:before="240" w:line="360" w:lineRule="auto"/>
        <w:ind w:left="851" w:right="851"/>
        <w:jc w:val="both"/>
        <w:rPr>
          <w:rFonts w:ascii="Palatino Linotype" w:hAnsi="Palatino Linotype"/>
          <w:i/>
        </w:rPr>
      </w:pPr>
      <w:r w:rsidRPr="00E66BD3">
        <w:rPr>
          <w:rFonts w:ascii="Palatino Linotype" w:hAnsi="Palatino Linotype"/>
          <w:i/>
        </w:rPr>
        <w:t>“Artículo 24. Para el cumplimiento de los objetivos de esta Ley, los sujetos obligados deberán cumplir con las siguientes obligaciones, según corresponda, de acuerdo a su naturaleza:</w:t>
      </w:r>
    </w:p>
    <w:p w14:paraId="402D97F3" w14:textId="77777777" w:rsidR="00B768DF" w:rsidRPr="00F6712F" w:rsidRDefault="00B768DF" w:rsidP="00B768DF">
      <w:pPr>
        <w:spacing w:before="240" w:line="360" w:lineRule="auto"/>
        <w:ind w:left="851" w:right="851"/>
        <w:jc w:val="both"/>
        <w:rPr>
          <w:rFonts w:ascii="Palatino Linotype" w:hAnsi="Palatino Linotype"/>
          <w:bCs/>
          <w:i/>
        </w:rPr>
      </w:pPr>
      <w:r w:rsidRPr="00F6712F">
        <w:rPr>
          <w:rFonts w:ascii="Palatino Linotype" w:hAnsi="Palatino Linotype"/>
          <w:bCs/>
          <w:i/>
        </w:rPr>
        <w:t>XII. Publicar y mantener actualizada la información relativa a las obligaciones generales de transparencia previstas en la presente Ley o determinadas así por el Instituto, y en general aquella que sea de interés público;</w:t>
      </w:r>
    </w:p>
    <w:p w14:paraId="302B1D65" w14:textId="77777777" w:rsidR="00B768DF" w:rsidRDefault="00B768DF" w:rsidP="00B768DF">
      <w:pPr>
        <w:spacing w:before="240" w:line="360" w:lineRule="auto"/>
        <w:ind w:left="851" w:right="851"/>
        <w:jc w:val="both"/>
        <w:rPr>
          <w:rFonts w:ascii="Palatino Linotype" w:hAnsi="Palatino Linotype"/>
          <w:i/>
        </w:rPr>
      </w:pPr>
      <w:r w:rsidRPr="00E66BD3">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13768D" w14:textId="77777777" w:rsidR="00B768DF" w:rsidRDefault="00B768DF" w:rsidP="00B768DF">
      <w:pPr>
        <w:pStyle w:val="Citas"/>
      </w:pPr>
      <w:r>
        <w:t xml:space="preserve">XIV. La información de los programas de subsidios, estímulos y apoyos, en el que se deberá informar respecto de los programas de transferencia, de servicios, de infraestructura social y de subsidio, en los que se deberá contener lo siguiente: </w:t>
      </w:r>
    </w:p>
    <w:p w14:paraId="62B79DF1" w14:textId="77777777" w:rsidR="00B768DF" w:rsidRDefault="00B768DF" w:rsidP="00B768DF">
      <w:pPr>
        <w:pStyle w:val="Citas"/>
      </w:pPr>
      <w:r>
        <w:t xml:space="preserve">a) Área; </w:t>
      </w:r>
    </w:p>
    <w:p w14:paraId="39331286" w14:textId="77777777" w:rsidR="00B768DF" w:rsidRPr="00851C9C" w:rsidRDefault="00B768DF" w:rsidP="00B768DF">
      <w:pPr>
        <w:pStyle w:val="Citas"/>
        <w:rPr>
          <w:b/>
          <w:bCs/>
          <w:u w:val="single"/>
        </w:rPr>
      </w:pPr>
      <w:r w:rsidRPr="00851C9C">
        <w:rPr>
          <w:b/>
          <w:bCs/>
          <w:u w:val="single"/>
        </w:rPr>
        <w:t xml:space="preserve">b) Denominación del programa; </w:t>
      </w:r>
    </w:p>
    <w:p w14:paraId="775A7A2A" w14:textId="77777777" w:rsidR="00B768DF" w:rsidRPr="00851C9C" w:rsidRDefault="00B768DF" w:rsidP="00B768DF">
      <w:pPr>
        <w:pStyle w:val="Citas"/>
      </w:pPr>
      <w:r w:rsidRPr="00851C9C">
        <w:t xml:space="preserve">c) Periodo de vigencia; </w:t>
      </w:r>
    </w:p>
    <w:p w14:paraId="650D9524" w14:textId="77777777" w:rsidR="00B768DF" w:rsidRDefault="00B768DF" w:rsidP="00B768DF">
      <w:pPr>
        <w:pStyle w:val="Citas"/>
      </w:pPr>
      <w:r>
        <w:lastRenderedPageBreak/>
        <w:t xml:space="preserve">d) Diseño, objetivos y alcances; </w:t>
      </w:r>
    </w:p>
    <w:p w14:paraId="551F77E5" w14:textId="77777777" w:rsidR="00B768DF" w:rsidRDefault="00B768DF" w:rsidP="00B768DF">
      <w:pPr>
        <w:pStyle w:val="Citas"/>
      </w:pPr>
      <w:r>
        <w:t xml:space="preserve">e) Metas físicas; </w:t>
      </w:r>
    </w:p>
    <w:p w14:paraId="334762A9" w14:textId="77777777" w:rsidR="00B768DF" w:rsidRDefault="00B768DF" w:rsidP="00B768DF">
      <w:pPr>
        <w:pStyle w:val="Citas"/>
      </w:pPr>
      <w:r>
        <w:t xml:space="preserve">f) Población beneficiada estimada; </w:t>
      </w:r>
    </w:p>
    <w:p w14:paraId="54A0B866" w14:textId="77777777" w:rsidR="00B768DF" w:rsidRDefault="00B768DF" w:rsidP="00B768DF">
      <w:pPr>
        <w:pStyle w:val="Citas"/>
      </w:pPr>
      <w:r>
        <w:t xml:space="preserve">g) Monto aprobado, modificado y ejercido, así como los calendarios de su programación presupuestal; </w:t>
      </w:r>
    </w:p>
    <w:p w14:paraId="34CEF414" w14:textId="77777777" w:rsidR="00B768DF" w:rsidRPr="00851C9C" w:rsidRDefault="00B768DF" w:rsidP="00B768DF">
      <w:pPr>
        <w:pStyle w:val="Citas"/>
        <w:rPr>
          <w:b/>
          <w:bCs/>
          <w:u w:val="single"/>
        </w:rPr>
      </w:pPr>
      <w:r w:rsidRPr="00851C9C">
        <w:rPr>
          <w:b/>
          <w:bCs/>
          <w:u w:val="single"/>
        </w:rPr>
        <w:t xml:space="preserve">h) Requisitos y procedimientos de acceso; </w:t>
      </w:r>
    </w:p>
    <w:p w14:paraId="027660A3" w14:textId="77777777" w:rsidR="00B768DF" w:rsidRDefault="00B768DF" w:rsidP="00B768DF">
      <w:pPr>
        <w:pStyle w:val="Citas"/>
      </w:pPr>
      <w:r>
        <w:t xml:space="preserve">i) Procedimiento de queja o inconformidad ciudadana; </w:t>
      </w:r>
    </w:p>
    <w:p w14:paraId="1265F7A1" w14:textId="77777777" w:rsidR="00B768DF" w:rsidRDefault="00B768DF" w:rsidP="00B768DF">
      <w:pPr>
        <w:pStyle w:val="Citas"/>
      </w:pPr>
      <w:r>
        <w:t xml:space="preserve">j) Mecanismos de exigibilidad; </w:t>
      </w:r>
    </w:p>
    <w:p w14:paraId="6CD9879F" w14:textId="77777777" w:rsidR="00B768DF" w:rsidRDefault="00B768DF" w:rsidP="00B768DF">
      <w:pPr>
        <w:pStyle w:val="Citas"/>
      </w:pPr>
      <w:r>
        <w:t xml:space="preserve">k) Mecanismos e informes de evaluación y seguimiento de recomendaciones; </w:t>
      </w:r>
    </w:p>
    <w:p w14:paraId="7034CF14" w14:textId="77777777" w:rsidR="00B768DF" w:rsidRDefault="00B768DF" w:rsidP="00B768DF">
      <w:pPr>
        <w:pStyle w:val="Citas"/>
      </w:pPr>
      <w:r>
        <w:t xml:space="preserve">l) Indicadores con nombre, definición, método de cálculo, unidad de medida; dimensión, frecuencia de medición, nombre de las bases de datos utilizadas para su cálculo; </w:t>
      </w:r>
    </w:p>
    <w:p w14:paraId="34F916E5" w14:textId="77777777" w:rsidR="00B768DF" w:rsidRDefault="00B768DF" w:rsidP="00B768DF">
      <w:pPr>
        <w:pStyle w:val="Citas"/>
      </w:pPr>
      <w:r>
        <w:t xml:space="preserve">m) Formas de participación social; </w:t>
      </w:r>
    </w:p>
    <w:p w14:paraId="52F026EE" w14:textId="77777777" w:rsidR="00B768DF" w:rsidRDefault="00B768DF" w:rsidP="00B768DF">
      <w:pPr>
        <w:pStyle w:val="Citas"/>
      </w:pPr>
      <w:r>
        <w:t xml:space="preserve">n) Articulación con otros programas sociales; </w:t>
      </w:r>
    </w:p>
    <w:p w14:paraId="62126D33" w14:textId="77777777" w:rsidR="00B768DF" w:rsidRPr="00851C9C" w:rsidRDefault="00B768DF" w:rsidP="00B768DF">
      <w:pPr>
        <w:pStyle w:val="Citas"/>
        <w:rPr>
          <w:b/>
          <w:bCs/>
          <w:u w:val="single"/>
        </w:rPr>
      </w:pPr>
      <w:r w:rsidRPr="00851C9C">
        <w:rPr>
          <w:b/>
          <w:bCs/>
          <w:u w:val="single"/>
        </w:rPr>
        <w:t xml:space="preserve">ñ) Vínculo a las reglas de operación o documento equivalente; </w:t>
      </w:r>
    </w:p>
    <w:p w14:paraId="77F41737" w14:textId="77777777" w:rsidR="00B768DF" w:rsidRDefault="00B768DF" w:rsidP="00B768DF">
      <w:pPr>
        <w:pStyle w:val="Citas"/>
      </w:pPr>
      <w:r>
        <w:t xml:space="preserve">o) Informes periódicos sobre la ejecución y los resultados de las evaluaciones realizadas; y </w:t>
      </w:r>
    </w:p>
    <w:p w14:paraId="6A2B8314" w14:textId="77777777" w:rsidR="00B768DF" w:rsidRPr="004E21E4" w:rsidRDefault="00B768DF" w:rsidP="00B768DF">
      <w:pPr>
        <w:pStyle w:val="Citas"/>
        <w:rPr>
          <w:b/>
          <w:bCs/>
        </w:rPr>
      </w:pPr>
      <w:r>
        <w:t xml:space="preserve">p) Padrón de beneficiarios mismo que deberá contener los siguientes datos: nombre de la persona física o denominación social de las personas jurídicas colectivas </w:t>
      </w:r>
      <w:r>
        <w:lastRenderedPageBreak/>
        <w:t xml:space="preserve">beneficiadas, el monto, recurso, beneficio o apoyo otorgado para cada una de ellas, unidad territorial, en su caso, edad y sexo.” </w:t>
      </w:r>
      <w:r>
        <w:rPr>
          <w:b/>
          <w:bCs/>
        </w:rPr>
        <w:t>(Sic)</w:t>
      </w:r>
    </w:p>
    <w:p w14:paraId="5A70EE39" w14:textId="77777777" w:rsidR="00B768DF" w:rsidRDefault="00B768DF" w:rsidP="00B768DF">
      <w:pPr>
        <w:spacing w:line="360" w:lineRule="auto"/>
        <w:jc w:val="both"/>
        <w:rPr>
          <w:b/>
          <w:bCs/>
          <w:i/>
          <w:iCs/>
          <w:sz w:val="24"/>
          <w:szCs w:val="24"/>
          <w:u w:val="single"/>
        </w:rPr>
      </w:pPr>
    </w:p>
    <w:p w14:paraId="7E4FCD3A" w14:textId="0A50FEE3" w:rsidR="00851C9C" w:rsidRPr="00940D65" w:rsidRDefault="00851C9C" w:rsidP="00851C9C">
      <w:pPr>
        <w:pStyle w:val="Citas"/>
        <w:ind w:left="0" w:right="0"/>
        <w:rPr>
          <w:i w:val="0"/>
          <w:sz w:val="24"/>
          <w:szCs w:val="24"/>
        </w:rPr>
      </w:pPr>
      <w:r>
        <w:rPr>
          <w:i w:val="0"/>
          <w:sz w:val="24"/>
          <w:szCs w:val="24"/>
        </w:rPr>
        <w:t xml:space="preserve">En razón de lo anterior, se arriba a la conclusión de que la información requerida no solo es susceptible de obrar en los archivos del </w:t>
      </w:r>
      <w:r>
        <w:rPr>
          <w:b/>
          <w:bCs/>
          <w:i w:val="0"/>
          <w:sz w:val="24"/>
          <w:szCs w:val="24"/>
        </w:rPr>
        <w:t xml:space="preserve">Sujeto Obligado, </w:t>
      </w:r>
      <w:r>
        <w:rPr>
          <w:i w:val="0"/>
          <w:sz w:val="24"/>
          <w:szCs w:val="24"/>
        </w:rPr>
        <w:t xml:space="preserve">sino que encuadra en las fronteras conceptuales de las obligaciones de transparencia común. </w:t>
      </w:r>
    </w:p>
    <w:p w14:paraId="7F4D928F" w14:textId="2357E8F3" w:rsidR="00496523" w:rsidRDefault="00ED1652" w:rsidP="00496523">
      <w:pPr>
        <w:spacing w:line="360" w:lineRule="auto"/>
        <w:jc w:val="both"/>
        <w:rPr>
          <w:rFonts w:ascii="Palatino Linotype" w:hAnsi="Palatino Linotype" w:cs="Arial"/>
          <w:sz w:val="24"/>
          <w:szCs w:val="24"/>
        </w:rPr>
      </w:pPr>
      <w:r>
        <w:rPr>
          <w:rFonts w:ascii="Palatino Linotype" w:hAnsi="Palatino Linotype" w:cs="Arial"/>
          <w:sz w:val="24"/>
          <w:szCs w:val="24"/>
        </w:rPr>
        <w:t>Bajo este contexto, en términos de los numerales</w:t>
      </w:r>
      <w:r w:rsidR="00496523">
        <w:rPr>
          <w:rFonts w:ascii="Palatino Linotype" w:hAnsi="Palatino Linotype" w:cs="Arial"/>
          <w:sz w:val="24"/>
          <w:szCs w:val="24"/>
        </w:rPr>
        <w:t xml:space="preserve">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5DFC7800" w14:textId="77777777" w:rsidR="00496523" w:rsidRDefault="00496523" w:rsidP="00496523">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3994822D" w14:textId="77777777" w:rsidR="00496523" w:rsidRDefault="00496523" w:rsidP="00496523">
      <w:pPr>
        <w:pStyle w:val="Citas"/>
      </w:pPr>
      <w:r>
        <w:t xml:space="preserve">Artículo 19. Se presume que la información debe existir si se refiere a las facultades, competencias y funciones que los ordenamientos jurídicos aplicables otorgan a los sujetos obligados. </w:t>
      </w:r>
    </w:p>
    <w:p w14:paraId="1152BA96" w14:textId="77777777" w:rsidR="00496523" w:rsidRDefault="00496523" w:rsidP="00496523">
      <w:pPr>
        <w:pStyle w:val="Citas"/>
      </w:pPr>
      <w:r>
        <w:t xml:space="preserve">En los casos en que ciertas facultades, competencias o funciones no se hayan ejercido, se debe motivar la respuesta en función de las causas que motiven tal circunstancia. </w:t>
      </w:r>
    </w:p>
    <w:p w14:paraId="2DCCD5D9" w14:textId="77777777" w:rsidR="00496523" w:rsidRPr="00407C65" w:rsidRDefault="00496523" w:rsidP="00496523">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767F3400" w14:textId="603036D5" w:rsidR="00496523" w:rsidRDefault="00496523" w:rsidP="00496523">
      <w:pPr>
        <w:pStyle w:val="Prrafodelista"/>
        <w:autoSpaceDE w:val="0"/>
        <w:autoSpaceDN w:val="0"/>
        <w:adjustRightInd w:val="0"/>
        <w:spacing w:before="240" w:after="160" w:line="360" w:lineRule="auto"/>
        <w:ind w:left="0"/>
        <w:jc w:val="both"/>
        <w:rPr>
          <w:rFonts w:ascii="Palatino Linotype" w:hAnsi="Palatino Linotype"/>
        </w:rPr>
      </w:pPr>
      <w:r w:rsidRPr="00ED1652">
        <w:rPr>
          <w:rFonts w:ascii="Palatino Linotype" w:hAnsi="Palatino Linotype"/>
        </w:rPr>
        <w:lastRenderedPageBreak/>
        <w:t xml:space="preserve">Una vez sentado lo anterior, como se mencionó en el antecedente segundo </w:t>
      </w:r>
      <w:r w:rsidRPr="00ED1652">
        <w:rPr>
          <w:rFonts w:ascii="Palatino Linotype" w:hAnsi="Palatino Linotype"/>
          <w:b/>
          <w:bCs/>
        </w:rPr>
        <w:t xml:space="preserve">El Sujeto Obligado </w:t>
      </w:r>
      <w:r w:rsidRPr="00ED1652">
        <w:rPr>
          <w:rFonts w:ascii="Palatino Linotype" w:hAnsi="Palatino Linotype"/>
        </w:rPr>
        <w:t>rindió su respuesta en los siguientes términos:</w:t>
      </w:r>
    </w:p>
    <w:p w14:paraId="60014DCE" w14:textId="23B26863" w:rsidR="00496523" w:rsidRDefault="00ED1652" w:rsidP="00D22A3C">
      <w:pPr>
        <w:pStyle w:val="Prrafodelista"/>
        <w:numPr>
          <w:ilvl w:val="0"/>
          <w:numId w:val="3"/>
        </w:numPr>
        <w:spacing w:line="360" w:lineRule="auto"/>
        <w:jc w:val="both"/>
        <w:rPr>
          <w:rFonts w:ascii="Palatino Linotype" w:hAnsi="Palatino Linotype"/>
        </w:rPr>
      </w:pPr>
      <w:r w:rsidRPr="00ED1652">
        <w:rPr>
          <w:rFonts w:ascii="Palatino Linotype" w:hAnsi="Palatino Linotype"/>
          <w:b/>
          <w:bCs/>
        </w:rPr>
        <w:t>“</w:t>
      </w:r>
      <w:r w:rsidR="00851C9C">
        <w:rPr>
          <w:rFonts w:ascii="Palatino Linotype" w:hAnsi="Palatino Linotype"/>
          <w:b/>
          <w:bCs/>
        </w:rPr>
        <w:t xml:space="preserve">RESPUESTA 530. 2025.pdf”: </w:t>
      </w:r>
      <w:r w:rsidR="00851C9C">
        <w:rPr>
          <w:rFonts w:ascii="Palatino Linotype" w:hAnsi="Palatino Linotype"/>
        </w:rPr>
        <w:t xml:space="preserve">Oficio sin número signado por el titular de la unidad de transparencia, dirigido al solicitante, de fecha dieciocho de febrero de dos mil veinticinco, </w:t>
      </w:r>
      <w:r w:rsidR="000A7CE9">
        <w:rPr>
          <w:rFonts w:ascii="Palatino Linotype" w:hAnsi="Palatino Linotype"/>
        </w:rPr>
        <w:t>resulta de nuestro interés el siguiente extracto:</w:t>
      </w:r>
    </w:p>
    <w:p w14:paraId="65B10FC6" w14:textId="5F954849" w:rsidR="000A7CE9" w:rsidRPr="000A7CE9" w:rsidRDefault="000A7CE9" w:rsidP="000A7CE9">
      <w:pPr>
        <w:pStyle w:val="Prrafodelista"/>
        <w:spacing w:line="360" w:lineRule="auto"/>
        <w:ind w:left="720"/>
        <w:jc w:val="both"/>
        <w:rPr>
          <w:rFonts w:ascii="Palatino Linotype" w:hAnsi="Palatino Linotype"/>
          <w:b/>
          <w:bCs/>
          <w:i/>
          <w:iCs/>
        </w:rPr>
      </w:pPr>
      <w:r>
        <w:rPr>
          <w:rFonts w:ascii="Palatino Linotype" w:hAnsi="Palatino Linotype"/>
          <w:i/>
          <w:iCs/>
        </w:rPr>
        <w:t xml:space="preserve">“(…) hago de su conocimiento que la Dirección General de Bienestar Social y Servidor Público Habilitado, informó que la Dirección General de Bienestar, </w:t>
      </w:r>
      <w:r w:rsidRPr="00F6712F">
        <w:rPr>
          <w:rFonts w:ascii="Palatino Linotype" w:hAnsi="Palatino Linotype"/>
          <w:b/>
          <w:bCs/>
          <w:i/>
          <w:iCs/>
          <w:u w:val="single"/>
        </w:rPr>
        <w:t>se encuentra, realizando las gestiones necesarias para diseñar, instrumentar proyectos y acciones para garantizar el pleno ejercicio de los derechos sociales</w:t>
      </w:r>
      <w:r>
        <w:rPr>
          <w:rFonts w:ascii="Palatino Linotype" w:hAnsi="Palatino Linotype"/>
          <w:i/>
          <w:iCs/>
        </w:rPr>
        <w:t xml:space="preserve"> consagrados en la Constitución del Estado Libre y Soberano de México, asegurando el acceso de toda la población a programas destinados a impulsar el bienestar personal, familiar y social” </w:t>
      </w:r>
      <w:r>
        <w:rPr>
          <w:rFonts w:ascii="Palatino Linotype" w:hAnsi="Palatino Linotype"/>
          <w:b/>
          <w:bCs/>
          <w:i/>
          <w:iCs/>
        </w:rPr>
        <w:t>(Sic)</w:t>
      </w:r>
    </w:p>
    <w:p w14:paraId="2879FB16" w14:textId="77777777" w:rsidR="00851C9C" w:rsidRDefault="00851C9C" w:rsidP="00ED1652">
      <w:pPr>
        <w:spacing w:before="240" w:line="360" w:lineRule="auto"/>
        <w:jc w:val="both"/>
        <w:rPr>
          <w:rFonts w:ascii="Palatino Linotype" w:hAnsi="Palatino Linotype"/>
          <w:sz w:val="24"/>
          <w:szCs w:val="24"/>
        </w:rPr>
      </w:pPr>
    </w:p>
    <w:p w14:paraId="4ACDAD18" w14:textId="77777777" w:rsidR="004A21B5" w:rsidRPr="006107B6" w:rsidRDefault="004A21B5" w:rsidP="004A21B5">
      <w:pPr>
        <w:tabs>
          <w:tab w:val="left" w:pos="709"/>
        </w:tabs>
        <w:spacing w:before="240" w:line="360" w:lineRule="auto"/>
        <w:ind w:right="51"/>
        <w:jc w:val="both"/>
        <w:rPr>
          <w:rFonts w:ascii="Palatino Linotype" w:hAnsi="Palatino Linotype"/>
          <w:sz w:val="24"/>
          <w:szCs w:val="24"/>
        </w:rPr>
      </w:pPr>
      <w:r w:rsidRPr="006107B6">
        <w:rPr>
          <w:rFonts w:ascii="Palatino Linotype" w:hAnsi="Palatino Linotype"/>
          <w:sz w:val="24"/>
          <w:szCs w:val="24"/>
        </w:rPr>
        <w:t>De lo referido previamente y con relación al requerimiento formulado mediante la solicitud de información</w:t>
      </w:r>
      <w:r>
        <w:rPr>
          <w:rFonts w:ascii="Palatino Linotype" w:hAnsi="Palatino Linotype"/>
          <w:sz w:val="24"/>
          <w:szCs w:val="24"/>
        </w:rPr>
        <w:t xml:space="preserve"> </w:t>
      </w:r>
      <w:r>
        <w:rPr>
          <w:rFonts w:ascii="Palatino Linotype" w:eastAsia="Times New Roman" w:hAnsi="Palatino Linotype" w:cs="Times New Roman"/>
          <w:b/>
          <w:bCs/>
          <w:sz w:val="24"/>
          <w:szCs w:val="24"/>
          <w:lang w:eastAsia="es-ES"/>
        </w:rPr>
        <w:t xml:space="preserve">00530/TOLUCA/IP/2025, </w:t>
      </w:r>
      <w:r w:rsidRPr="006107B6">
        <w:rPr>
          <w:rFonts w:ascii="Palatino Linotype" w:hAnsi="Palatino Linotype"/>
          <w:sz w:val="24"/>
          <w:szCs w:val="24"/>
        </w:rPr>
        <w:t xml:space="preserve">se desprende que la respuesta rendida por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 xml:space="preserve">emana del servidor público habilitado adscrito a la </w:t>
      </w:r>
      <w:r>
        <w:rPr>
          <w:rFonts w:ascii="Palatino Linotype" w:hAnsi="Palatino Linotype"/>
          <w:sz w:val="24"/>
          <w:szCs w:val="24"/>
        </w:rPr>
        <w:t>coordinación general de mejora regulatoria</w:t>
      </w:r>
      <w:r w:rsidRPr="006107B6">
        <w:rPr>
          <w:rFonts w:ascii="Palatino Linotype" w:hAnsi="Palatino Linotype"/>
          <w:sz w:val="24"/>
          <w:szCs w:val="24"/>
        </w:rPr>
        <w:t xml:space="preserve">, se quiere con ello significar que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observó de forma diligente el numeral 162 de la Ley de Transparencia local, cuyo contenido literal es el siguiente:</w:t>
      </w:r>
    </w:p>
    <w:p w14:paraId="4F764C62" w14:textId="77777777" w:rsidR="004A21B5" w:rsidRPr="00FE103B" w:rsidRDefault="004A21B5" w:rsidP="004A21B5">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0975016A" w14:textId="0389B5D3" w:rsidR="004A21B5" w:rsidRDefault="004A21B5" w:rsidP="004A21B5">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Ahora bien, el servidor público habilitado de la dirección general de bienestar refirió que a la fecha de respuesta se encuentra realizando las gestiones necesarias para diseñar e instrumentar proyectos y acciones para garantizar los derechos sociales. </w:t>
      </w:r>
    </w:p>
    <w:p w14:paraId="2C572A87" w14:textId="77777777" w:rsidR="004A21B5" w:rsidRPr="005778AD" w:rsidRDefault="004A21B5" w:rsidP="004A21B5">
      <w:pPr>
        <w:autoSpaceDE w:val="0"/>
        <w:autoSpaceDN w:val="0"/>
        <w:adjustRightInd w:val="0"/>
        <w:spacing w:before="240" w:line="360" w:lineRule="auto"/>
        <w:jc w:val="both"/>
        <w:rPr>
          <w:rFonts w:ascii="Arial" w:hAnsi="Arial" w:cs="Arial"/>
          <w:color w:val="222222"/>
          <w:sz w:val="24"/>
          <w:szCs w:val="24"/>
          <w:lang w:eastAsia="es-MX"/>
        </w:rPr>
      </w:pPr>
      <w:r w:rsidRPr="000C0764">
        <w:rPr>
          <w:rFonts w:ascii="Palatino Linotype" w:hAnsi="Palatino Linotype"/>
          <w:iCs/>
          <w:color w:val="000000"/>
          <w:sz w:val="24"/>
          <w:szCs w:val="24"/>
          <w:lang w:val="es-ES_tradnl"/>
        </w:rPr>
        <w:t xml:space="preserve">En función de lo planteado, </w:t>
      </w:r>
      <w:r w:rsidRPr="005778AD">
        <w:rPr>
          <w:rFonts w:ascii="Palatino Linotype" w:hAnsi="Palatino Linotype" w:cs="Arial"/>
          <w:noProof/>
          <w:color w:val="000000"/>
          <w:sz w:val="24"/>
          <w:lang w:val="es-ES" w:eastAsia="es-MX"/>
        </w:rPr>
        <w:t xml:space="preserve">resulta obice señalar que </w:t>
      </w:r>
      <w:r w:rsidRPr="005778AD">
        <w:rPr>
          <w:rFonts w:ascii="Palatino Linotype" w:hAnsi="Palatino Linotype"/>
          <w:sz w:val="24"/>
          <w:szCs w:val="24"/>
        </w:rPr>
        <w:t xml:space="preserve">el Pleno del Órgano Garante local ha sostenido que, </w:t>
      </w:r>
      <w:r w:rsidRPr="005778AD">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5778AD">
        <w:rPr>
          <w:rFonts w:ascii="Palatino Linotype" w:hAnsi="Palatino Linotype" w:cs="Arial"/>
          <w:color w:val="222222"/>
          <w:sz w:val="24"/>
          <w:szCs w:val="24"/>
        </w:rPr>
        <w:t>:</w:t>
      </w:r>
    </w:p>
    <w:p w14:paraId="2707584F" w14:textId="77777777" w:rsidR="004A21B5" w:rsidRPr="005778AD" w:rsidRDefault="004A21B5" w:rsidP="004A21B5">
      <w:pPr>
        <w:pStyle w:val="Prrafodelista"/>
        <w:spacing w:before="240" w:line="360" w:lineRule="auto"/>
        <w:ind w:left="720" w:right="851"/>
        <w:jc w:val="both"/>
        <w:rPr>
          <w:rFonts w:ascii="Arial" w:hAnsi="Arial" w:cs="Arial"/>
          <w:color w:val="222222"/>
        </w:rPr>
      </w:pPr>
      <w:r w:rsidRPr="005778AD">
        <w:rPr>
          <w:rFonts w:ascii="Palatino Linotype" w:hAnsi="Palatino Linotype" w:cs="Arial"/>
          <w:color w:val="222222"/>
        </w:rPr>
        <w:t> </w:t>
      </w:r>
      <w:r w:rsidRPr="005778AD">
        <w:rPr>
          <w:rFonts w:ascii="Palatino Linotype" w:hAnsi="Palatino Linotype" w:cs="Arial"/>
          <w:b/>
          <w:bCs/>
          <w:i/>
          <w:iCs/>
          <w:color w:val="222222"/>
        </w:rPr>
        <w:t>“HECHOS NEGATIVOS, NO SON SUSCEPTIBLES DE DEMOSTRACION.</w:t>
      </w:r>
    </w:p>
    <w:p w14:paraId="5FD38B51" w14:textId="77777777" w:rsidR="004A21B5" w:rsidRPr="005778AD" w:rsidRDefault="004A21B5" w:rsidP="004A21B5">
      <w:pPr>
        <w:pStyle w:val="Prrafodelista"/>
        <w:spacing w:before="240" w:line="360" w:lineRule="auto"/>
        <w:ind w:left="720" w:right="851"/>
        <w:jc w:val="both"/>
        <w:rPr>
          <w:rFonts w:ascii="Palatino Linotype" w:hAnsi="Palatino Linotype" w:cs="Arial"/>
          <w:i/>
          <w:iCs/>
          <w:color w:val="222222"/>
        </w:rPr>
      </w:pPr>
      <w:r w:rsidRPr="005778AD">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5778AD">
        <w:rPr>
          <w:rFonts w:ascii="Palatino Linotype" w:hAnsi="Palatino Linotype" w:cs="Arial"/>
          <w:b/>
          <w:i/>
          <w:iCs/>
          <w:color w:val="222222"/>
        </w:rPr>
        <w:t>[Sic]</w:t>
      </w:r>
    </w:p>
    <w:p w14:paraId="51947A3E" w14:textId="77777777" w:rsidR="004A21B5" w:rsidRDefault="004A21B5" w:rsidP="004A21B5">
      <w:pPr>
        <w:pStyle w:val="Prrafodelista"/>
        <w:autoSpaceDE w:val="0"/>
        <w:autoSpaceDN w:val="0"/>
        <w:adjustRightInd w:val="0"/>
        <w:spacing w:before="240" w:after="160" w:line="360" w:lineRule="auto"/>
        <w:ind w:left="0"/>
        <w:jc w:val="both"/>
        <w:rPr>
          <w:rFonts w:ascii="Palatino Linotype" w:hAnsi="Palatino Linotype" w:cs="Arial"/>
        </w:rPr>
      </w:pPr>
    </w:p>
    <w:p w14:paraId="482271DE" w14:textId="77777777" w:rsidR="004A21B5" w:rsidRPr="00043ADE" w:rsidRDefault="004A21B5" w:rsidP="004A21B5">
      <w:pPr>
        <w:spacing w:after="0" w:line="360" w:lineRule="auto"/>
        <w:contextualSpacing/>
        <w:jc w:val="both"/>
        <w:rPr>
          <w:rFonts w:ascii="Palatino Linotype" w:hAnsi="Palatino Linotype"/>
          <w:iCs/>
          <w:sz w:val="24"/>
          <w:szCs w:val="24"/>
        </w:rPr>
      </w:pPr>
      <w:r w:rsidRPr="00043ADE">
        <w:rPr>
          <w:rFonts w:ascii="Palatino Linotype" w:hAnsi="Palatino Linotype" w:cs="Arial"/>
          <w:bCs/>
          <w:sz w:val="24"/>
          <w:szCs w:val="24"/>
        </w:rPr>
        <w:t xml:space="preserve">De forma complementaria,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6C772737" w14:textId="77777777" w:rsidR="004A21B5" w:rsidRPr="001831B2" w:rsidRDefault="004A21B5" w:rsidP="004A21B5">
      <w:pPr>
        <w:spacing w:after="0" w:line="360" w:lineRule="auto"/>
        <w:contextualSpacing/>
        <w:jc w:val="both"/>
        <w:rPr>
          <w:rFonts w:ascii="Palatino Linotype" w:hAnsi="Palatino Linotype"/>
          <w:i/>
          <w:iCs/>
          <w:sz w:val="24"/>
          <w:szCs w:val="24"/>
        </w:rPr>
      </w:pPr>
    </w:p>
    <w:p w14:paraId="32285374" w14:textId="5EB356BB" w:rsidR="004A21B5" w:rsidRPr="00341174" w:rsidRDefault="004A21B5" w:rsidP="004A21B5">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00C9629D">
        <w:rPr>
          <w:rFonts w:ascii="Palatino Linotype" w:hAnsi="Palatino Linotype"/>
          <w:iCs/>
          <w:sz w:val="24"/>
          <w:szCs w:val="24"/>
        </w:rPr>
        <w:t xml:space="preserve">orientador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w:t>
      </w:r>
      <w:r w:rsidR="00C9629D">
        <w:rPr>
          <w:rFonts w:ascii="Palatino Linotype" w:eastAsia="Arial Unicode MS" w:hAnsi="Palatino Linotype" w:cs="Arial"/>
          <w:color w:val="000000"/>
          <w:sz w:val="24"/>
          <w:szCs w:val="24"/>
          <w:lang w:val="es-ES_tradnl"/>
        </w:rPr>
        <w:t xml:space="preserve">entonces </w:t>
      </w:r>
      <w:r w:rsidRPr="00341174">
        <w:rPr>
          <w:rFonts w:ascii="Palatino Linotype" w:eastAsia="Arial Unicode MS" w:hAnsi="Palatino Linotype" w:cs="Arial"/>
          <w:color w:val="000000"/>
          <w:sz w:val="24"/>
          <w:szCs w:val="24"/>
          <w:lang w:val="es-ES_tradnl"/>
        </w:rPr>
        <w:t xml:space="preserve">Instituto Nacional de Transparencia, Acceso a la Información y Protección de Datos Personales cuyo rubro y texto dispone a la literalidad los siguiente: </w:t>
      </w:r>
    </w:p>
    <w:p w14:paraId="50166753" w14:textId="77777777" w:rsidR="004A21B5" w:rsidRPr="00341174" w:rsidRDefault="004A21B5" w:rsidP="004A21B5">
      <w:pPr>
        <w:pStyle w:val="Citas"/>
        <w:rPr>
          <w:b/>
          <w:spacing w:val="18"/>
        </w:rPr>
      </w:pPr>
      <w:r w:rsidRPr="00341174">
        <w:rPr>
          <w:b/>
        </w:rPr>
        <w:lastRenderedPageBreak/>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0686C15C" w14:textId="77777777" w:rsidR="004A21B5" w:rsidRPr="00341174" w:rsidRDefault="004A21B5" w:rsidP="004A21B5">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7AB4909A" w14:textId="77777777" w:rsidR="004A21B5" w:rsidRPr="00341174" w:rsidRDefault="004A21B5" w:rsidP="004A21B5">
      <w:pPr>
        <w:pStyle w:val="Citas"/>
        <w:rPr>
          <w:b/>
        </w:rPr>
      </w:pPr>
      <w:r w:rsidRPr="00341174">
        <w:rPr>
          <w:b/>
        </w:rPr>
        <w:t>Resoluciones:</w:t>
      </w:r>
    </w:p>
    <w:p w14:paraId="7C1C6E42" w14:textId="77777777" w:rsidR="004A21B5" w:rsidRPr="00341174" w:rsidRDefault="004A21B5" w:rsidP="004A21B5">
      <w:pPr>
        <w:pStyle w:val="Citas"/>
      </w:pPr>
      <w:r w:rsidRPr="00341174">
        <w:rPr>
          <w:b/>
        </w:rPr>
        <w:t>RRA 0050/16.</w:t>
      </w:r>
      <w:r w:rsidRPr="00341174">
        <w:t xml:space="preserve"> Instituto Nacional para la Evaluación de la Educación. 13 julio de 2016. Por unanimidad. Comisionado Ponente: Francisco Javier Acuña Llamas.</w:t>
      </w:r>
    </w:p>
    <w:p w14:paraId="69BEE62A" w14:textId="77777777" w:rsidR="004A21B5" w:rsidRPr="00341174" w:rsidRDefault="004A21B5" w:rsidP="004A21B5">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5B90D3C4" w14:textId="77777777" w:rsidR="004A21B5" w:rsidRPr="00341174" w:rsidRDefault="004A21B5" w:rsidP="004A21B5">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0D2892DE" w14:textId="77777777" w:rsidR="004A21B5" w:rsidRDefault="004A21B5" w:rsidP="004A21B5">
      <w:pPr>
        <w:pStyle w:val="Prrafodelista"/>
        <w:autoSpaceDE w:val="0"/>
        <w:autoSpaceDN w:val="0"/>
        <w:adjustRightInd w:val="0"/>
        <w:spacing w:before="240" w:after="160" w:line="360" w:lineRule="auto"/>
        <w:ind w:left="0"/>
        <w:jc w:val="both"/>
        <w:rPr>
          <w:rFonts w:ascii="Palatino Linotype" w:hAnsi="Palatino Linotype" w:cs="Arial"/>
        </w:rPr>
      </w:pPr>
    </w:p>
    <w:p w14:paraId="57631A49" w14:textId="77777777" w:rsidR="004A21B5" w:rsidRDefault="004A21B5" w:rsidP="00ED1652">
      <w:pPr>
        <w:spacing w:before="240" w:line="360" w:lineRule="auto"/>
        <w:jc w:val="both"/>
        <w:rPr>
          <w:rFonts w:ascii="Palatino Linotype" w:hAnsi="Palatino Linotype"/>
          <w:sz w:val="24"/>
          <w:szCs w:val="24"/>
        </w:rPr>
      </w:pPr>
    </w:p>
    <w:p w14:paraId="50F8FEEF" w14:textId="696088D4" w:rsidR="00ED1652" w:rsidRDefault="00ED1652" w:rsidP="00ED1652">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4A21B5">
        <w:rPr>
          <w:rFonts w:ascii="Palatino Linotype" w:hAnsi="Palatino Linotype"/>
          <w:b/>
          <w:bCs/>
          <w:sz w:val="24"/>
          <w:szCs w:val="24"/>
        </w:rPr>
        <w:t xml:space="preserve">veintitrés de febrero, </w:t>
      </w:r>
      <w:r w:rsidR="004A21B5">
        <w:rPr>
          <w:rFonts w:ascii="Palatino Linotype" w:hAnsi="Palatino Linotype"/>
          <w:sz w:val="24"/>
          <w:szCs w:val="24"/>
        </w:rPr>
        <w:t xml:space="preserve">admitiéndose el </w:t>
      </w:r>
      <w:r w:rsidR="004A21B5">
        <w:rPr>
          <w:rFonts w:ascii="Palatino Linotype" w:hAnsi="Palatino Linotype"/>
          <w:b/>
          <w:bCs/>
          <w:sz w:val="24"/>
          <w:szCs w:val="24"/>
        </w:rPr>
        <w:t xml:space="preserve">veinticinco de febrero, ambos de dos mil veinticinco. </w:t>
      </w:r>
      <w:r>
        <w:rPr>
          <w:rFonts w:ascii="Palatino Linotype" w:hAnsi="Palatino Linotype"/>
          <w:sz w:val="24"/>
          <w:szCs w:val="24"/>
        </w:rPr>
        <w:t>Señalando como acto impugnado y como razones o motivos de inconformidad:</w:t>
      </w:r>
    </w:p>
    <w:p w14:paraId="5D371D17" w14:textId="77777777" w:rsidR="001D11B4" w:rsidRDefault="001D11B4" w:rsidP="001D11B4">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663D712" w14:textId="77777777" w:rsidR="001D11B4" w:rsidRPr="00712E3A" w:rsidRDefault="001D11B4" w:rsidP="001D11B4">
      <w:pPr>
        <w:pStyle w:val="Citas"/>
        <w:rPr>
          <w:b/>
        </w:rPr>
      </w:pPr>
      <w:r w:rsidRPr="00B32223">
        <w:t>“</w:t>
      </w:r>
      <w:r w:rsidRPr="0020221C">
        <w:t xml:space="preserve">No atiende la solicitud como se </w:t>
      </w:r>
      <w:proofErr w:type="spellStart"/>
      <w:r w:rsidRPr="0020221C">
        <w:t>solicito</w:t>
      </w:r>
      <w:proofErr w:type="spellEnd"/>
      <w:r w:rsidRPr="00B32223">
        <w:t>"</w:t>
      </w:r>
      <w:r>
        <w:rPr>
          <w:b/>
          <w:bCs/>
        </w:rPr>
        <w:t xml:space="preserve"> (Sic)</w:t>
      </w:r>
    </w:p>
    <w:p w14:paraId="5F3E8D9A" w14:textId="77777777" w:rsidR="001D11B4" w:rsidRDefault="001D11B4" w:rsidP="001D11B4">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7DCB3265" w14:textId="379182D2" w:rsidR="001D11B4" w:rsidRPr="00712E3A" w:rsidRDefault="001D11B4" w:rsidP="001D11B4">
      <w:pPr>
        <w:pStyle w:val="Citas"/>
      </w:pPr>
      <w:r w:rsidRPr="00B32223">
        <w:t>“</w:t>
      </w:r>
      <w:r w:rsidRPr="0020221C">
        <w:rPr>
          <w:lang w:eastAsia="es-MX"/>
        </w:rPr>
        <w:t xml:space="preserve">Dicen que no se tiene pero no se pido </w:t>
      </w:r>
      <w:proofErr w:type="spellStart"/>
      <w:r w:rsidRPr="0020221C">
        <w:rPr>
          <w:lang w:eastAsia="es-MX"/>
        </w:rPr>
        <w:t>pa</w:t>
      </w:r>
      <w:proofErr w:type="spellEnd"/>
      <w:r w:rsidRPr="0020221C">
        <w:rPr>
          <w:lang w:eastAsia="es-MX"/>
        </w:rPr>
        <w:t xml:space="preserve"> debe haber programas</w:t>
      </w:r>
      <w:r w:rsidRPr="00B32223">
        <w:t>"</w:t>
      </w:r>
      <w:r w:rsidRPr="00A354C4">
        <w:t xml:space="preserve"> </w:t>
      </w:r>
      <w:r>
        <w:rPr>
          <w:b/>
        </w:rPr>
        <w:t>(Sic)</w:t>
      </w:r>
    </w:p>
    <w:p w14:paraId="7EBA684E" w14:textId="77777777" w:rsidR="00ED1652" w:rsidRDefault="00ED1652" w:rsidP="000227FF">
      <w:pPr>
        <w:spacing w:after="0" w:line="360" w:lineRule="auto"/>
        <w:jc w:val="both"/>
        <w:rPr>
          <w:rFonts w:ascii="Palatino Linotype" w:eastAsia="Times New Roman" w:hAnsi="Palatino Linotype" w:cs="Times New Roman"/>
          <w:sz w:val="24"/>
          <w:szCs w:val="24"/>
          <w:lang w:eastAsia="es-ES"/>
        </w:rPr>
      </w:pPr>
    </w:p>
    <w:p w14:paraId="31233555" w14:textId="59A31D62" w:rsidR="00DF6D03" w:rsidRDefault="00DF6D03" w:rsidP="00DF6D03">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Cs/>
          <w:i w:val="0"/>
          <w:sz w:val="24"/>
          <w:szCs w:val="24"/>
        </w:rPr>
        <w:t>el acto impugnado y las razones o motivos de inconformidad expuestos por</w:t>
      </w:r>
      <w:r w:rsidRPr="00535EDD">
        <w:rPr>
          <w:rFonts w:cs="Arial"/>
          <w:i w:val="0"/>
          <w:noProof/>
          <w:color w:val="000000"/>
          <w:sz w:val="24"/>
          <w:lang w:eastAsia="es-MX"/>
        </w:rPr>
        <w:t xml:space="preserve"> </w:t>
      </w:r>
      <w:r>
        <w:rPr>
          <w:rFonts w:cs="Arial"/>
          <w:b/>
          <w:i w:val="0"/>
          <w:noProof/>
          <w:color w:val="000000"/>
          <w:sz w:val="24"/>
          <w:lang w:eastAsia="es-MX"/>
        </w:rPr>
        <w:t xml:space="preserve">El </w:t>
      </w:r>
      <w:r w:rsidRPr="00535EDD">
        <w:rPr>
          <w:rFonts w:cs="Arial"/>
          <w:b/>
          <w:i w:val="0"/>
          <w:noProof/>
          <w:color w:val="000000"/>
          <w:sz w:val="24"/>
          <w:lang w:eastAsia="es-MX"/>
        </w:rPr>
        <w:t xml:space="preserve">Recurrente, </w:t>
      </w:r>
      <w:r>
        <w:rPr>
          <w:rFonts w:cs="Arial"/>
          <w:i w:val="0"/>
          <w:noProof/>
          <w:color w:val="000000"/>
          <w:sz w:val="24"/>
          <w:lang w:eastAsia="es-MX"/>
        </w:rPr>
        <w:t>son susceptibles de actualizar la</w:t>
      </w:r>
      <w:r w:rsidR="00884BC6">
        <w:rPr>
          <w:rFonts w:cs="Arial"/>
          <w:i w:val="0"/>
          <w:noProof/>
          <w:color w:val="000000"/>
          <w:sz w:val="24"/>
          <w:lang w:eastAsia="es-MX"/>
        </w:rPr>
        <w:t>s</w:t>
      </w:r>
      <w:r>
        <w:rPr>
          <w:rFonts w:cs="Arial"/>
          <w:i w:val="0"/>
          <w:noProof/>
          <w:color w:val="000000"/>
          <w:sz w:val="24"/>
          <w:lang w:eastAsia="es-MX"/>
        </w:rPr>
        <w:t xml:space="preserve"> hipotesis prevista</w:t>
      </w:r>
      <w:r w:rsidR="00884BC6">
        <w:rPr>
          <w:rFonts w:cs="Arial"/>
          <w:i w:val="0"/>
          <w:noProof/>
          <w:color w:val="000000"/>
          <w:sz w:val="24"/>
          <w:lang w:eastAsia="es-MX"/>
        </w:rPr>
        <w:t>s</w:t>
      </w:r>
      <w:r>
        <w:rPr>
          <w:rFonts w:cs="Arial"/>
          <w:i w:val="0"/>
          <w:noProof/>
          <w:color w:val="000000"/>
          <w:sz w:val="24"/>
          <w:lang w:eastAsia="es-MX"/>
        </w:rPr>
        <w:t xml:space="preserve"> en el artículo 179, </w:t>
      </w:r>
      <w:r w:rsidR="001D11B4">
        <w:rPr>
          <w:rFonts w:cs="Arial"/>
          <w:i w:val="0"/>
          <w:noProof/>
          <w:color w:val="000000"/>
          <w:sz w:val="24"/>
          <w:lang w:eastAsia="es-MX"/>
        </w:rPr>
        <w:t>fracción I</w:t>
      </w:r>
      <w:r>
        <w:rPr>
          <w:rFonts w:cs="Arial"/>
          <w:i w:val="0"/>
          <w:noProof/>
          <w:color w:val="000000"/>
          <w:sz w:val="24"/>
          <w:lang w:eastAsia="es-MX"/>
        </w:rPr>
        <w:t xml:space="preserve"> de la Ley de Transparencia y Acceso a la Información Pública del Estado de México y Municipios, cuyo contenido literal es el siguiente:</w:t>
      </w:r>
    </w:p>
    <w:p w14:paraId="2EC1D506" w14:textId="77777777" w:rsidR="00DF6D03" w:rsidRDefault="00DF6D03" w:rsidP="00DF6D03">
      <w:pPr>
        <w:pStyle w:val="Citas"/>
      </w:pPr>
      <w:r>
        <w:t>“Artículo 179. El recurso de revisión es un medio de protección que la Ley otorga a los particulares, para hacer valer su derecho de acceso a la información pública, y procederá en contra de las siguientes causas:</w:t>
      </w:r>
    </w:p>
    <w:p w14:paraId="5D16042B" w14:textId="77777777" w:rsidR="00DF6D03" w:rsidRDefault="00DF6D03" w:rsidP="00DF6D03">
      <w:pPr>
        <w:pStyle w:val="Citas"/>
      </w:pPr>
      <w:r>
        <w:t>I. La negativa a la información solicitada;</w:t>
      </w:r>
    </w:p>
    <w:p w14:paraId="171587C1" w14:textId="065BEB6C" w:rsidR="001D11B4" w:rsidRPr="001D11B4" w:rsidRDefault="001D11B4" w:rsidP="00DF6D03">
      <w:pPr>
        <w:pStyle w:val="Citas"/>
        <w:rPr>
          <w:b/>
          <w:bCs/>
        </w:rPr>
      </w:pPr>
      <w:r>
        <w:t xml:space="preserve">(…)” </w:t>
      </w:r>
      <w:r>
        <w:rPr>
          <w:b/>
          <w:bCs/>
        </w:rPr>
        <w:t>(Sic)</w:t>
      </w:r>
    </w:p>
    <w:p w14:paraId="74C127DD" w14:textId="39812A5C" w:rsidR="00DF6D03" w:rsidRDefault="001D11B4" w:rsidP="000227FF">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Dentro de este marco y derivado de los motivos de inconformidad, resulta oportuno referir en términos del antecedente quinto, que </w:t>
      </w:r>
      <w:r>
        <w:rPr>
          <w:rFonts w:ascii="Palatino Linotype" w:hAnsi="Palatino Linotype" w:cs="Arial"/>
          <w:b/>
          <w:bCs/>
          <w:sz w:val="24"/>
          <w:szCs w:val="24"/>
        </w:rPr>
        <w:t xml:space="preserve">El Sujeto Obligado </w:t>
      </w:r>
      <w:r>
        <w:rPr>
          <w:rFonts w:ascii="Palatino Linotype" w:hAnsi="Palatino Linotype" w:cs="Arial"/>
          <w:sz w:val="24"/>
          <w:szCs w:val="24"/>
        </w:rPr>
        <w:t>rindió su informe justificado en los siguientes términos:</w:t>
      </w:r>
    </w:p>
    <w:p w14:paraId="3CCA3665" w14:textId="6FBBFA6C" w:rsidR="001D11B4" w:rsidRPr="001D11B4" w:rsidRDefault="001D11B4" w:rsidP="00D22A3C">
      <w:pPr>
        <w:pStyle w:val="Prrafodelista"/>
        <w:numPr>
          <w:ilvl w:val="0"/>
          <w:numId w:val="4"/>
        </w:numPr>
        <w:spacing w:line="360" w:lineRule="auto"/>
        <w:jc w:val="both"/>
        <w:rPr>
          <w:rFonts w:ascii="Palatino Linotype" w:hAnsi="Palatino Linotype" w:cs="Arial"/>
          <w:b/>
          <w:bCs/>
        </w:rPr>
      </w:pPr>
      <w:r>
        <w:rPr>
          <w:rFonts w:ascii="Palatino Linotype" w:hAnsi="Palatino Linotype" w:cs="Arial"/>
          <w:b/>
          <w:bCs/>
        </w:rPr>
        <w:t xml:space="preserve">“Informe Justificado 1875.pdf”: </w:t>
      </w:r>
      <w:r>
        <w:rPr>
          <w:rFonts w:ascii="Palatino Linotype" w:hAnsi="Palatino Linotype" w:cs="Arial"/>
        </w:rPr>
        <w:t xml:space="preserve">Informe justificado signado por el titular de la unidad de transparencia, dirigido al comisionado ponente, de fecha siete de marzo de dos mil veinticinco, en términos generales ratifica la respuesta primigenia. </w:t>
      </w:r>
    </w:p>
    <w:p w14:paraId="6C6CCD05" w14:textId="77777777" w:rsidR="001D11B4" w:rsidRDefault="001D11B4" w:rsidP="000227FF">
      <w:pPr>
        <w:spacing w:after="0" w:line="360" w:lineRule="auto"/>
        <w:jc w:val="both"/>
        <w:rPr>
          <w:rFonts w:ascii="Palatino Linotype" w:hAnsi="Palatino Linotype" w:cs="Arial"/>
          <w:sz w:val="24"/>
          <w:szCs w:val="24"/>
        </w:rPr>
      </w:pPr>
    </w:p>
    <w:p w14:paraId="3DD4A4DB" w14:textId="58139CE9" w:rsidR="001D11B4" w:rsidRDefault="001D11B4" w:rsidP="001D11B4">
      <w:pPr>
        <w:spacing w:after="0" w:line="360" w:lineRule="auto"/>
        <w:contextualSpacing/>
        <w:jc w:val="both"/>
        <w:rPr>
          <w:rFonts w:ascii="Palatino Linotype" w:eastAsia="Palatino Linotype" w:hAnsi="Palatino Linotype" w:cs="Palatino Linotype"/>
          <w:sz w:val="24"/>
          <w:szCs w:val="24"/>
        </w:rPr>
      </w:pPr>
      <w:r>
        <w:rPr>
          <w:rFonts w:ascii="Palatino Linotype" w:hAnsi="Palatino Linotype" w:cs="Arial"/>
          <w:sz w:val="24"/>
          <w:szCs w:val="24"/>
        </w:rPr>
        <w:t xml:space="preserve">En las generalizaciones anteriores, es conveniente acotar los límites y alcances de la declaratoria de inexistencia de la información, resultando </w:t>
      </w:r>
      <w:r w:rsidRPr="0037314A">
        <w:rPr>
          <w:rFonts w:ascii="Palatino Linotype" w:eastAsia="Palatino Linotype" w:hAnsi="Palatino Linotype" w:cs="Palatino Linotype"/>
          <w:sz w:val="24"/>
          <w:szCs w:val="24"/>
        </w:rPr>
        <w:t xml:space="preserve">aplicable el Criterio </w:t>
      </w:r>
      <w:r w:rsidR="00C9629D">
        <w:rPr>
          <w:rFonts w:ascii="Palatino Linotype" w:eastAsia="Palatino Linotype" w:hAnsi="Palatino Linotype" w:cs="Palatino Linotype"/>
          <w:sz w:val="24"/>
          <w:szCs w:val="24"/>
        </w:rPr>
        <w:t xml:space="preserve">orientador </w:t>
      </w:r>
      <w:r w:rsidRPr="00D805ED">
        <w:rPr>
          <w:rFonts w:ascii="Palatino Linotype" w:eastAsia="Palatino Linotype" w:hAnsi="Palatino Linotype" w:cs="Palatino Linotype"/>
          <w:b/>
          <w:bCs/>
          <w:sz w:val="24"/>
          <w:szCs w:val="24"/>
        </w:rPr>
        <w:t>04/19</w:t>
      </w:r>
      <w:r w:rsidRPr="0037314A">
        <w:rPr>
          <w:rFonts w:ascii="Palatino Linotype" w:eastAsia="Palatino Linotype" w:hAnsi="Palatino Linotype" w:cs="Palatino Linotype"/>
          <w:sz w:val="24"/>
          <w:szCs w:val="24"/>
        </w:rPr>
        <w:t xml:space="preserve"> emitido por el </w:t>
      </w:r>
      <w:r w:rsidR="00C9629D">
        <w:rPr>
          <w:rFonts w:ascii="Palatino Linotype" w:eastAsia="Palatino Linotype" w:hAnsi="Palatino Linotype" w:cs="Palatino Linotype"/>
          <w:sz w:val="24"/>
          <w:szCs w:val="24"/>
        </w:rPr>
        <w:t xml:space="preserve">entonces </w:t>
      </w:r>
      <w:r w:rsidRPr="0037314A">
        <w:rPr>
          <w:rFonts w:ascii="Palatino Linotype" w:eastAsia="Palatino Linotype" w:hAnsi="Palatino Linotype" w:cs="Palatino Linotype"/>
          <w:sz w:val="24"/>
          <w:szCs w:val="24"/>
        </w:rPr>
        <w:t>Instituto Nacional de Transparencia, Acceso a la Información y Protección de Datos Personales, que a la letra estipula lo siguiente:</w:t>
      </w:r>
    </w:p>
    <w:p w14:paraId="21C5446C" w14:textId="77777777" w:rsidR="001D11B4" w:rsidRPr="0037314A" w:rsidRDefault="001D11B4" w:rsidP="001D11B4">
      <w:pPr>
        <w:pStyle w:val="Citas"/>
        <w:rPr>
          <w:b/>
        </w:rPr>
      </w:pPr>
      <w:r w:rsidRPr="0037314A">
        <w:rPr>
          <w:b/>
        </w:rPr>
        <w:t xml:space="preserve">“PROPÓSITO DE LA DECLARACIÓN FORMAL DE INEXISTENCIA. </w:t>
      </w:r>
    </w:p>
    <w:p w14:paraId="27DE9510" w14:textId="77777777" w:rsidR="001D11B4" w:rsidRPr="0037314A" w:rsidRDefault="001D11B4" w:rsidP="001D11B4">
      <w:pPr>
        <w:pStyle w:val="Citas"/>
        <w:rPr>
          <w:b/>
        </w:rPr>
      </w:pPr>
      <w:r w:rsidRPr="0037314A">
        <w:t>El propósito de que los Comités de Transparencia emitan una declaración que confirme la inexistencia de la información solicitada,</w:t>
      </w:r>
      <w:r w:rsidRPr="0037314A">
        <w:rPr>
          <w:b/>
          <w:bCs/>
        </w:rPr>
        <w:t xml:space="preserve"> </w:t>
      </w:r>
      <w:r w:rsidRPr="0037314A">
        <w:rPr>
          <w:b/>
          <w:bCs/>
          <w:u w:val="single"/>
        </w:rPr>
        <w:t>es garantizar al solicitante que se realizaron las gestiones necesarias para la ubicación de la información de su interés; por lo cual, el acta en el que se haga constar esa declaración formal de inexistencia</w:t>
      </w:r>
      <w:r w:rsidRPr="0037314A">
        <w:t xml:space="preserve">, debe contener los elementos suficientes para generar en los solicitantes la certeza del carácter exhaustivo de la búsqueda de lo solicitado.” </w:t>
      </w:r>
      <w:r w:rsidRPr="0037314A">
        <w:rPr>
          <w:b/>
        </w:rPr>
        <w:t xml:space="preserve">[Sic] </w:t>
      </w:r>
    </w:p>
    <w:p w14:paraId="210958A3" w14:textId="77777777" w:rsidR="001D11B4" w:rsidRDefault="001D11B4" w:rsidP="001D11B4">
      <w:pPr>
        <w:spacing w:after="0" w:line="360" w:lineRule="auto"/>
        <w:jc w:val="both"/>
        <w:rPr>
          <w:rFonts w:ascii="Palatino Linotype" w:hAnsi="Palatino Linotype" w:cs="Arial"/>
          <w:sz w:val="24"/>
          <w:szCs w:val="24"/>
        </w:rPr>
      </w:pPr>
    </w:p>
    <w:p w14:paraId="7E9A262D" w14:textId="77777777" w:rsidR="001D11B4" w:rsidRDefault="001D11B4" w:rsidP="001D11B4">
      <w:pPr>
        <w:spacing w:after="0" w:line="360" w:lineRule="auto"/>
        <w:jc w:val="both"/>
        <w:rPr>
          <w:rFonts w:ascii="Palatino Linotype" w:eastAsia="Palatino Linotype" w:hAnsi="Palatino Linotype" w:cs="Palatino Linotype"/>
          <w:sz w:val="24"/>
          <w:szCs w:val="24"/>
        </w:rPr>
      </w:pPr>
      <w:r w:rsidRPr="0037314A">
        <w:rPr>
          <w:rFonts w:ascii="Palatino Linotype" w:eastAsia="Palatino Linotype" w:hAnsi="Palatino Linotype" w:cs="Palatino Linotype"/>
          <w:sz w:val="24"/>
          <w:szCs w:val="24"/>
        </w:rPr>
        <w:t xml:space="preserve">De tal forma que, </w:t>
      </w:r>
      <w:r>
        <w:rPr>
          <w:rFonts w:ascii="Palatino Linotype" w:eastAsia="Palatino Linotype" w:hAnsi="Palatino Linotype" w:cs="Palatino Linotype"/>
          <w:sz w:val="24"/>
          <w:szCs w:val="24"/>
        </w:rPr>
        <w:t xml:space="preserve">la declaratoria de inexistencia de la información implica necesariamente que la información no se encuentra en los archivos de la dependencia </w:t>
      </w:r>
      <w:r>
        <w:rPr>
          <w:rFonts w:ascii="Palatino Linotype" w:eastAsia="Palatino Linotype" w:hAnsi="Palatino Linotype" w:cs="Palatino Linotype"/>
          <w:sz w:val="24"/>
          <w:szCs w:val="24"/>
        </w:rPr>
        <w:lastRenderedPageBreak/>
        <w:t>o entidad aun cuando tenga facultades para contar con ella en un periodo de tiempo determinado.</w:t>
      </w:r>
    </w:p>
    <w:p w14:paraId="7AB778B1" w14:textId="77777777" w:rsidR="001D11B4" w:rsidRDefault="001D11B4" w:rsidP="001D11B4">
      <w:pPr>
        <w:spacing w:after="0" w:line="360" w:lineRule="auto"/>
        <w:jc w:val="both"/>
        <w:rPr>
          <w:rFonts w:ascii="Palatino Linotype" w:eastAsia="Palatino Linotype" w:hAnsi="Palatino Linotype" w:cs="Palatino Linotype"/>
          <w:sz w:val="24"/>
          <w:szCs w:val="24"/>
        </w:rPr>
      </w:pPr>
    </w:p>
    <w:p w14:paraId="0AC27B4A" w14:textId="45B778B1" w:rsidR="00F6712F" w:rsidRDefault="001D11B4" w:rsidP="00680860">
      <w:pPr>
        <w:spacing w:after="0" w:line="360" w:lineRule="auto"/>
        <w:jc w:val="both"/>
        <w:rPr>
          <w:rFonts w:ascii="Palatino Linotype" w:eastAsia="Palatino Linotype" w:hAnsi="Palatino Linotype" w:cs="Palatino Linotype"/>
          <w:sz w:val="24"/>
          <w:szCs w:val="24"/>
        </w:rPr>
      </w:pPr>
      <w:r w:rsidRPr="00F6712F">
        <w:rPr>
          <w:rFonts w:ascii="Palatino Linotype" w:eastAsia="Palatino Linotype" w:hAnsi="Palatino Linotype" w:cs="Palatino Linotype"/>
          <w:sz w:val="24"/>
          <w:szCs w:val="24"/>
        </w:rPr>
        <w:t xml:space="preserve">Siendo las cosas así, se arriba a la conclusión de que los programas de desarrollo social </w:t>
      </w:r>
      <w:r w:rsidR="00680860" w:rsidRPr="00F6712F">
        <w:rPr>
          <w:rFonts w:ascii="Palatino Linotype" w:eastAsia="Palatino Linotype" w:hAnsi="Palatino Linotype" w:cs="Palatino Linotype"/>
          <w:i/>
          <w:iCs/>
          <w:sz w:val="24"/>
          <w:szCs w:val="24"/>
        </w:rPr>
        <w:t xml:space="preserve">“qué implementara para 2025” </w:t>
      </w:r>
      <w:r w:rsidR="00680860" w:rsidRPr="00F6712F">
        <w:rPr>
          <w:rFonts w:ascii="Palatino Linotype" w:eastAsia="Palatino Linotype" w:hAnsi="Palatino Linotype" w:cs="Palatino Linotype"/>
          <w:sz w:val="24"/>
          <w:szCs w:val="24"/>
        </w:rPr>
        <w:t>se encontraban en proceso de diseño e instrumentación</w:t>
      </w:r>
      <w:r w:rsidR="00F6712F">
        <w:rPr>
          <w:rFonts w:ascii="Palatino Linotype" w:eastAsia="Palatino Linotype" w:hAnsi="Palatino Linotype" w:cs="Palatino Linotype"/>
          <w:sz w:val="24"/>
          <w:szCs w:val="24"/>
        </w:rPr>
        <w:t xml:space="preserve">. </w:t>
      </w:r>
    </w:p>
    <w:p w14:paraId="13133191" w14:textId="035FBC2B" w:rsidR="00680860" w:rsidRPr="00F6712F" w:rsidRDefault="00680860" w:rsidP="00680860">
      <w:pPr>
        <w:spacing w:after="0" w:line="360" w:lineRule="auto"/>
        <w:jc w:val="both"/>
        <w:rPr>
          <w:rFonts w:ascii="Palatino Linotype" w:hAnsi="Palatino Linotype"/>
          <w:sz w:val="24"/>
          <w:szCs w:val="24"/>
        </w:rPr>
      </w:pPr>
      <w:r w:rsidRPr="00F6712F">
        <w:rPr>
          <w:rFonts w:ascii="Palatino Linotype" w:hAnsi="Palatino Linotype" w:cs="Arial"/>
          <w:sz w:val="24"/>
          <w:szCs w:val="24"/>
        </w:rPr>
        <w:t xml:space="preserve">Bajo este contexto, se destaca que el </w:t>
      </w:r>
      <w:r w:rsidRPr="00F6712F">
        <w:rPr>
          <w:rFonts w:ascii="Palatino Linotype" w:hAnsi="Palatino Linotype"/>
          <w:sz w:val="24"/>
          <w:szCs w:val="24"/>
        </w:rPr>
        <w:t xml:space="preserve">derecho de acceso a la información estriba respecto de aquellos soportes documentales generados, poseídos o administrados por </w:t>
      </w:r>
      <w:r w:rsidRPr="00F6712F">
        <w:rPr>
          <w:rFonts w:ascii="Palatino Linotype" w:hAnsi="Palatino Linotype"/>
          <w:b/>
          <w:bCs/>
          <w:sz w:val="24"/>
          <w:szCs w:val="24"/>
        </w:rPr>
        <w:t xml:space="preserve">El Sujeto Obligado </w:t>
      </w:r>
      <w:r w:rsidRPr="00F6712F">
        <w:rPr>
          <w:rFonts w:ascii="Palatino Linotype" w:hAnsi="Palatino Linotype"/>
          <w:sz w:val="24"/>
          <w:szCs w:val="24"/>
        </w:rPr>
        <w:t>que se encuentren disponibles al momento de ejercer dicha prerrogativa, es decir, excluye los siguientes actos:</w:t>
      </w:r>
    </w:p>
    <w:p w14:paraId="76DC9CDA" w14:textId="518C6BDF" w:rsidR="00680860" w:rsidRPr="00680860" w:rsidRDefault="00680860" w:rsidP="00D22A3C">
      <w:pPr>
        <w:pStyle w:val="Prrafodelista"/>
        <w:numPr>
          <w:ilvl w:val="0"/>
          <w:numId w:val="5"/>
        </w:numPr>
        <w:spacing w:line="360" w:lineRule="auto"/>
        <w:jc w:val="both"/>
        <w:rPr>
          <w:rFonts w:ascii="Palatino Linotype" w:hAnsi="Palatino Linotype"/>
        </w:rPr>
      </w:pPr>
      <w:r w:rsidRPr="00680860">
        <w:rPr>
          <w:rFonts w:ascii="Palatino Linotype" w:hAnsi="Palatino Linotype"/>
          <w:b/>
          <w:bCs/>
        </w:rPr>
        <w:t xml:space="preserve">Actos futuros inminentes: </w:t>
      </w:r>
      <w:r w:rsidRPr="00680860">
        <w:rPr>
          <w:rFonts w:ascii="Palatino Linotype" w:hAnsi="Palatino Linotype"/>
        </w:rPr>
        <w:t xml:space="preserve">Son aquellos cuyo mandamiento ya se ha dictado y su ejecución puede realizarse de un momento a otro. </w:t>
      </w:r>
    </w:p>
    <w:p w14:paraId="087A4D83" w14:textId="77777777" w:rsidR="00680860" w:rsidRPr="00680860" w:rsidRDefault="00680860" w:rsidP="00D22A3C">
      <w:pPr>
        <w:pStyle w:val="Prrafodelista"/>
        <w:numPr>
          <w:ilvl w:val="0"/>
          <w:numId w:val="5"/>
        </w:numPr>
        <w:spacing w:before="240" w:line="360" w:lineRule="auto"/>
        <w:jc w:val="both"/>
        <w:rPr>
          <w:rFonts w:ascii="Palatino Linotype" w:hAnsi="Palatino Linotype"/>
        </w:rPr>
      </w:pPr>
      <w:r w:rsidRPr="00680860">
        <w:rPr>
          <w:rFonts w:ascii="Palatino Linotype" w:hAnsi="Palatino Linotype"/>
          <w:b/>
          <w:bCs/>
        </w:rPr>
        <w:t xml:space="preserve">Actos futuros probables: </w:t>
      </w:r>
      <w:r w:rsidRPr="00680860">
        <w:rPr>
          <w:rFonts w:ascii="Palatino Linotype" w:hAnsi="Palatino Linotype"/>
        </w:rPr>
        <w:t xml:space="preserve">Son aquellos que pueden o no suceder, es decir, son de remota realización. </w:t>
      </w:r>
    </w:p>
    <w:p w14:paraId="547D0287" w14:textId="77777777" w:rsidR="00680860" w:rsidRDefault="00680860" w:rsidP="001D11B4">
      <w:pPr>
        <w:spacing w:after="0" w:line="360" w:lineRule="auto"/>
        <w:jc w:val="both"/>
        <w:rPr>
          <w:rFonts w:ascii="Palatino Linotype" w:eastAsia="Palatino Linotype" w:hAnsi="Palatino Linotype" w:cs="Palatino Linotype"/>
          <w:sz w:val="24"/>
          <w:szCs w:val="24"/>
        </w:rPr>
      </w:pPr>
    </w:p>
    <w:p w14:paraId="2667535B" w14:textId="5D5A4DB8" w:rsidR="00DF6D03" w:rsidRPr="00135A85" w:rsidRDefault="00DF6D03" w:rsidP="00670623">
      <w:pPr>
        <w:spacing w:line="360" w:lineRule="auto"/>
        <w:contextualSpacing/>
        <w:jc w:val="both"/>
        <w:rPr>
          <w:rFonts w:ascii="Palatino Linotype" w:hAnsi="Palatino Linotype"/>
          <w:b/>
          <w:lang w:val="es-ES_tradnl"/>
        </w:rPr>
      </w:pPr>
      <w:r w:rsidRPr="00135A85">
        <w:rPr>
          <w:rFonts w:ascii="Palatino Linotype" w:hAnsi="Palatino Linotype" w:cs="Arial"/>
          <w:noProof/>
          <w:color w:val="000000"/>
          <w:sz w:val="24"/>
          <w:lang w:eastAsia="es-MX"/>
        </w:rPr>
        <w:t xml:space="preserve">En virtud de lo anterior, este Órgano Garante arriba a la conclusión de que la respuesta primigenia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se encuentra dotada de los principios de </w:t>
      </w:r>
      <w:r w:rsidRPr="00135A85">
        <w:rPr>
          <w:rFonts w:ascii="Palatino Linotype" w:hAnsi="Palatino Linotype" w:cs="Arial"/>
          <w:sz w:val="24"/>
          <w:szCs w:val="24"/>
        </w:rPr>
        <w:t xml:space="preserve">congruencia y exhaustividad, los cuales a toda luz garantizan el derecho de acceso a la información pública. </w:t>
      </w:r>
    </w:p>
    <w:p w14:paraId="4B4536A2" w14:textId="77777777" w:rsidR="00670623" w:rsidRDefault="00670623" w:rsidP="00DF6D03">
      <w:pPr>
        <w:spacing w:after="0" w:line="360" w:lineRule="auto"/>
        <w:jc w:val="both"/>
        <w:rPr>
          <w:rFonts w:ascii="Palatino Linotype" w:hAnsi="Palatino Linotype" w:cs="Arial"/>
          <w:noProof/>
          <w:color w:val="000000"/>
          <w:sz w:val="24"/>
          <w:lang w:eastAsia="es-MX"/>
        </w:rPr>
      </w:pPr>
    </w:p>
    <w:p w14:paraId="3AF18A84" w14:textId="43CA8460" w:rsidR="00DF6D03" w:rsidRDefault="00DF6D03" w:rsidP="00DF6D03">
      <w:pPr>
        <w:spacing w:after="0" w:line="360" w:lineRule="auto"/>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t xml:space="preserve">Con base en lo anteriormente expuesto, se arriba a la conclusión de que la respuesta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colmó el derecho de acceso a la información ejercido por el particular. </w:t>
      </w:r>
    </w:p>
    <w:p w14:paraId="776294EB" w14:textId="77777777" w:rsidR="00670623" w:rsidRPr="00135A85" w:rsidRDefault="00670623" w:rsidP="00DF6D03">
      <w:pPr>
        <w:spacing w:after="0" w:line="360" w:lineRule="auto"/>
        <w:jc w:val="both"/>
        <w:rPr>
          <w:rFonts w:ascii="Palatino Linotype" w:hAnsi="Palatino Linotype" w:cs="Arial"/>
          <w:noProof/>
          <w:color w:val="000000"/>
          <w:sz w:val="24"/>
          <w:lang w:eastAsia="es-MX"/>
        </w:rPr>
      </w:pPr>
    </w:p>
    <w:p w14:paraId="6F8EFAA7" w14:textId="02E4AE65" w:rsidR="00DF6D03" w:rsidRPr="00F91642" w:rsidRDefault="00DF6D03" w:rsidP="00DF6D03">
      <w:pPr>
        <w:spacing w:after="0" w:line="360" w:lineRule="auto"/>
        <w:jc w:val="both"/>
        <w:rPr>
          <w:rFonts w:ascii="Palatino Linotype" w:hAnsi="Palatino Linotype"/>
          <w:bCs/>
          <w:sz w:val="24"/>
          <w:szCs w:val="24"/>
        </w:rPr>
      </w:pPr>
      <w:r w:rsidRPr="00F91642">
        <w:rPr>
          <w:rFonts w:ascii="Palatino Linotype" w:hAnsi="Palatino Linotype"/>
          <w:sz w:val="24"/>
          <w:szCs w:val="24"/>
        </w:rPr>
        <w:lastRenderedPageBreak/>
        <w:t xml:space="preserve">En mérito de lo expuesto en líneas anteriores, resultan infundados los motivos de inconformidad que arguye </w:t>
      </w:r>
      <w:r>
        <w:rPr>
          <w:rFonts w:ascii="Palatino Linotype" w:hAnsi="Palatino Linotype"/>
          <w:b/>
          <w:sz w:val="24"/>
          <w:szCs w:val="24"/>
        </w:rPr>
        <w:t>El</w:t>
      </w:r>
      <w:r w:rsidRPr="00F91642">
        <w:rPr>
          <w:rFonts w:ascii="Palatino Linotype" w:hAnsi="Palatino Linotype"/>
          <w:b/>
          <w:sz w:val="24"/>
          <w:szCs w:val="24"/>
        </w:rPr>
        <w:t xml:space="preserve"> Recurrente </w:t>
      </w:r>
      <w:r w:rsidRPr="00F91642">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F91642">
        <w:rPr>
          <w:rFonts w:ascii="Palatino Linotype" w:hAnsi="Palatino Linotype"/>
          <w:b/>
          <w:sz w:val="24"/>
          <w:szCs w:val="24"/>
        </w:rPr>
        <w:t xml:space="preserve">CONFIRMA </w:t>
      </w:r>
      <w:r w:rsidRPr="00F91642">
        <w:rPr>
          <w:rFonts w:ascii="Palatino Linotype" w:hAnsi="Palatino Linotype"/>
          <w:bCs/>
          <w:sz w:val="24"/>
          <w:szCs w:val="24"/>
        </w:rPr>
        <w:t xml:space="preserve">la respuesta a la solicitud de información número </w:t>
      </w:r>
      <w:r w:rsidR="00680860">
        <w:rPr>
          <w:rFonts w:ascii="Palatino Linotype" w:eastAsia="Times New Roman" w:hAnsi="Palatino Linotype" w:cs="Times New Roman"/>
          <w:b/>
          <w:bCs/>
          <w:sz w:val="24"/>
          <w:szCs w:val="24"/>
          <w:lang w:eastAsia="es-ES"/>
        </w:rPr>
        <w:t>00530/TOLUCA/IP/2025</w:t>
      </w:r>
      <w:r>
        <w:rPr>
          <w:rFonts w:ascii="Palatino Linotype" w:hAnsi="Palatino Linotype" w:cs="Arial"/>
          <w:b/>
          <w:bCs/>
          <w:noProof/>
          <w:color w:val="000000"/>
          <w:sz w:val="24"/>
          <w:lang w:eastAsia="es-MX"/>
        </w:rPr>
        <w:t xml:space="preserve">, </w:t>
      </w:r>
      <w:r w:rsidRPr="00F91642">
        <w:rPr>
          <w:rFonts w:ascii="Palatino Linotype" w:hAnsi="Palatino Linotype"/>
          <w:bCs/>
          <w:sz w:val="24"/>
          <w:szCs w:val="24"/>
        </w:rPr>
        <w:t xml:space="preserve">que ha sido materia del presente fallo. </w:t>
      </w:r>
    </w:p>
    <w:p w14:paraId="2D1C8E0A" w14:textId="77777777" w:rsidR="00FA4037" w:rsidRDefault="00FA4037" w:rsidP="000227FF">
      <w:pPr>
        <w:spacing w:after="0" w:line="360" w:lineRule="auto"/>
        <w:jc w:val="center"/>
        <w:rPr>
          <w:rFonts w:ascii="Palatino Linotype" w:eastAsia="Times New Roman" w:hAnsi="Palatino Linotype" w:cs="Times New Roman"/>
          <w:b/>
          <w:bCs/>
          <w:spacing w:val="60"/>
          <w:sz w:val="28"/>
          <w:szCs w:val="24"/>
          <w:lang w:val="es-ES_tradnl" w:eastAsia="es-ES"/>
        </w:rPr>
      </w:pPr>
    </w:p>
    <w:p w14:paraId="7E68D931" w14:textId="77777777" w:rsidR="00FA4037" w:rsidRDefault="00FA4037" w:rsidP="000227FF">
      <w:pPr>
        <w:spacing w:after="0" w:line="360" w:lineRule="auto"/>
        <w:jc w:val="center"/>
        <w:rPr>
          <w:rFonts w:ascii="Palatino Linotype" w:eastAsia="Times New Roman" w:hAnsi="Palatino Linotype" w:cs="Times New Roman"/>
          <w:b/>
          <w:bCs/>
          <w:spacing w:val="60"/>
          <w:sz w:val="28"/>
          <w:szCs w:val="24"/>
          <w:lang w:val="es-ES_tradnl" w:eastAsia="es-ES"/>
        </w:rPr>
      </w:pPr>
    </w:p>
    <w:p w14:paraId="3892795F" w14:textId="3B81D22D" w:rsidR="00FA158C" w:rsidRPr="000227FF" w:rsidRDefault="00FA158C" w:rsidP="000227FF">
      <w:pPr>
        <w:spacing w:after="0" w:line="360" w:lineRule="auto"/>
        <w:jc w:val="center"/>
        <w:rPr>
          <w:rFonts w:ascii="Palatino Linotype" w:eastAsia="Times New Roman" w:hAnsi="Palatino Linotype" w:cs="Times New Roman"/>
          <w:b/>
          <w:bCs/>
          <w:spacing w:val="60"/>
          <w:sz w:val="28"/>
          <w:szCs w:val="24"/>
          <w:lang w:val="es-ES_tradnl" w:eastAsia="es-ES"/>
        </w:rPr>
      </w:pPr>
      <w:r w:rsidRPr="000227FF">
        <w:rPr>
          <w:rFonts w:ascii="Palatino Linotype" w:eastAsia="Times New Roman" w:hAnsi="Palatino Linotype" w:cs="Times New Roman"/>
          <w:b/>
          <w:bCs/>
          <w:spacing w:val="60"/>
          <w:sz w:val="28"/>
          <w:szCs w:val="24"/>
          <w:lang w:val="es-ES_tradnl" w:eastAsia="es-ES"/>
        </w:rPr>
        <w:t>SE    RESUELVE</w:t>
      </w:r>
    </w:p>
    <w:p w14:paraId="664711F1" w14:textId="77777777" w:rsidR="00FA158C" w:rsidRPr="000227FF" w:rsidRDefault="00FA158C" w:rsidP="000227FF">
      <w:pPr>
        <w:spacing w:after="0" w:line="360" w:lineRule="auto"/>
        <w:jc w:val="both"/>
        <w:rPr>
          <w:rFonts w:ascii="Palatino Linotype" w:eastAsia="Times New Roman" w:hAnsi="Palatino Linotype" w:cs="Times New Roman"/>
          <w:b/>
          <w:bCs/>
          <w:spacing w:val="60"/>
          <w:sz w:val="24"/>
          <w:szCs w:val="24"/>
          <w:lang w:val="es-ES_tradnl" w:eastAsia="es-ES"/>
        </w:rPr>
      </w:pPr>
    </w:p>
    <w:p w14:paraId="4F8841FC" w14:textId="5D390461"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PRIMERO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 xml:space="preserve">Se </w:t>
      </w:r>
      <w:r w:rsidRPr="000227FF">
        <w:rPr>
          <w:rFonts w:ascii="Palatino Linotype" w:eastAsia="Times New Roman" w:hAnsi="Palatino Linotype" w:cs="Arial"/>
          <w:b/>
          <w:sz w:val="24"/>
          <w:szCs w:val="24"/>
          <w:lang w:val="es-ES" w:eastAsia="es-ES"/>
        </w:rPr>
        <w:t>CONFIRMA</w:t>
      </w:r>
      <w:r w:rsidRPr="000227FF">
        <w:rPr>
          <w:rFonts w:ascii="Palatino Linotype" w:eastAsia="Times New Roman" w:hAnsi="Palatino Linotype" w:cs="Arial"/>
          <w:sz w:val="24"/>
          <w:szCs w:val="24"/>
          <w:lang w:val="es-ES" w:eastAsia="es-ES"/>
        </w:rPr>
        <w:t xml:space="preserve"> la respuesta del </w:t>
      </w:r>
      <w:r w:rsidRPr="000227FF">
        <w:rPr>
          <w:rFonts w:ascii="Palatino Linotype" w:eastAsia="Times New Roman" w:hAnsi="Palatino Linotype" w:cs="Arial"/>
          <w:b/>
          <w:sz w:val="24"/>
          <w:szCs w:val="24"/>
          <w:lang w:val="es-ES" w:eastAsia="es-ES"/>
        </w:rPr>
        <w:t xml:space="preserve">Sujeto Obligado </w:t>
      </w:r>
      <w:r w:rsidRPr="000227FF">
        <w:rPr>
          <w:rFonts w:ascii="Palatino Linotype" w:eastAsia="Times New Roman" w:hAnsi="Palatino Linotype" w:cs="Arial"/>
          <w:sz w:val="24"/>
          <w:szCs w:val="24"/>
          <w:lang w:val="es-ES" w:eastAsia="es-ES"/>
        </w:rPr>
        <w:t xml:space="preserve">emitida a la solicitud de información </w:t>
      </w:r>
      <w:r w:rsidR="00680860">
        <w:rPr>
          <w:rFonts w:ascii="Palatino Linotype" w:eastAsia="Times New Roman" w:hAnsi="Palatino Linotype" w:cs="Times New Roman"/>
          <w:b/>
          <w:bCs/>
          <w:sz w:val="24"/>
          <w:szCs w:val="24"/>
          <w:lang w:eastAsia="es-ES"/>
        </w:rPr>
        <w:t>00530/TOLUCA/IP/2025</w:t>
      </w:r>
      <w:r w:rsidRPr="000227FF">
        <w:rPr>
          <w:rFonts w:ascii="Palatino Linotype" w:eastAsia="Times New Roman" w:hAnsi="Palatino Linotype" w:cs="Arial"/>
          <w:sz w:val="24"/>
          <w:szCs w:val="24"/>
          <w:lang w:val="es-ES" w:eastAsia="es-ES"/>
        </w:rPr>
        <w:t>,</w:t>
      </w:r>
      <w:r w:rsidRPr="000227FF">
        <w:rPr>
          <w:rFonts w:ascii="Palatino Linotype" w:eastAsia="Times New Roman" w:hAnsi="Palatino Linotype" w:cs="Arial"/>
          <w:bCs/>
          <w:sz w:val="24"/>
          <w:szCs w:val="24"/>
          <w:lang w:val="es-ES" w:eastAsia="es-ES"/>
        </w:rPr>
        <w:t xml:space="preserve"> </w:t>
      </w:r>
      <w:r w:rsidRPr="000227FF">
        <w:rPr>
          <w:rFonts w:ascii="Palatino Linotype" w:eastAsia="Times New Roman" w:hAnsi="Palatino Linotype" w:cs="Arial"/>
          <w:sz w:val="24"/>
          <w:szCs w:val="24"/>
          <w:lang w:val="es-ES_tradnl" w:eastAsia="es-ES"/>
        </w:rPr>
        <w:t xml:space="preserve">por resultar infundadas </w:t>
      </w:r>
      <w:r w:rsidRPr="000227FF">
        <w:rPr>
          <w:rFonts w:ascii="Palatino Linotype" w:eastAsia="Times New Roman" w:hAnsi="Palatino Linotype" w:cs="Arial"/>
          <w:sz w:val="24"/>
          <w:szCs w:val="24"/>
          <w:lang w:val="es-ES" w:eastAsia="es-ES"/>
        </w:rPr>
        <w:t xml:space="preserve">las razones o motivos de inconformidad hechos valer por el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en términos del Considerando </w:t>
      </w:r>
      <w:r w:rsidRPr="000227FF">
        <w:rPr>
          <w:rFonts w:ascii="Palatino Linotype" w:eastAsia="Times New Roman" w:hAnsi="Palatino Linotype" w:cs="Arial"/>
          <w:b/>
          <w:sz w:val="24"/>
          <w:szCs w:val="24"/>
          <w:lang w:val="es-ES" w:eastAsia="es-ES"/>
        </w:rPr>
        <w:t xml:space="preserve">CUARTO </w:t>
      </w:r>
      <w:r w:rsidRPr="000227FF">
        <w:rPr>
          <w:rFonts w:ascii="Palatino Linotype" w:eastAsia="Times New Roman" w:hAnsi="Palatino Linotype" w:cs="Arial"/>
          <w:sz w:val="24"/>
          <w:szCs w:val="24"/>
          <w:lang w:val="es-ES" w:eastAsia="es-ES"/>
        </w:rPr>
        <w:t>de esta resolución.</w:t>
      </w:r>
    </w:p>
    <w:p w14:paraId="39584EEB"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0BD85634" w14:textId="77777777" w:rsidR="00FA158C"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SEGUNDO</w:t>
      </w:r>
      <w:r w:rsidRPr="000227FF">
        <w:rPr>
          <w:rFonts w:ascii="Palatino Linotype" w:eastAsia="Times New Roman" w:hAnsi="Palatino Linotype" w:cs="Arial"/>
          <w:b/>
          <w:sz w:val="24"/>
          <w:szCs w:val="24"/>
          <w:lang w:val="es-ES" w:eastAsia="es-ES"/>
        </w:rPr>
        <w:t>.</w:t>
      </w:r>
      <w:r w:rsidRPr="000227FF">
        <w:rPr>
          <w:rFonts w:ascii="Palatino Linotype" w:eastAsia="Times New Roman" w:hAnsi="Palatino Linotype" w:cs="Arial"/>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la presente resolución</w:t>
      </w:r>
      <w:r w:rsidRPr="000227FF">
        <w:rPr>
          <w:rFonts w:ascii="Palatino Linotype" w:eastAsia="Times New Roman" w:hAnsi="Palatino Linotype" w:cs="Arial"/>
          <w:bCs/>
          <w:sz w:val="24"/>
          <w:szCs w:val="24"/>
          <w:lang w:val="es-ES" w:eastAsia="es-MX"/>
        </w:rPr>
        <w:t xml:space="preserve"> vía Sistema de Acceso a la Información Mexiquense </w:t>
      </w:r>
      <w:r w:rsidRPr="00FA4037">
        <w:rPr>
          <w:rFonts w:ascii="Palatino Linotype" w:eastAsia="Times New Roman" w:hAnsi="Palatino Linotype" w:cs="Arial"/>
          <w:b/>
          <w:sz w:val="24"/>
          <w:szCs w:val="24"/>
          <w:lang w:val="es-ES" w:eastAsia="es-MX"/>
        </w:rPr>
        <w:t>(</w:t>
      </w:r>
      <w:r w:rsidRPr="00FA4037">
        <w:rPr>
          <w:rFonts w:ascii="Palatino Linotype" w:eastAsia="Times New Roman" w:hAnsi="Palatino Linotype" w:cs="Arial"/>
          <w:b/>
          <w:sz w:val="24"/>
          <w:szCs w:val="24"/>
          <w:lang w:val="es-ES" w:eastAsia="es-ES"/>
        </w:rPr>
        <w:t>SAIMEX),</w:t>
      </w:r>
      <w:r w:rsidRPr="000227FF">
        <w:rPr>
          <w:rFonts w:ascii="Palatino Linotype" w:eastAsia="Times New Roman" w:hAnsi="Palatino Linotype" w:cs="Arial"/>
          <w:sz w:val="24"/>
          <w:szCs w:val="24"/>
          <w:lang w:val="es-ES" w:eastAsia="es-ES"/>
        </w:rPr>
        <w:t xml:space="preserve"> al Titular de la Unidad de Transparencia del </w:t>
      </w:r>
      <w:r w:rsidRPr="000227FF">
        <w:rPr>
          <w:rFonts w:ascii="Palatino Linotype" w:eastAsia="Times New Roman" w:hAnsi="Palatino Linotype" w:cs="Arial"/>
          <w:b/>
          <w:sz w:val="24"/>
          <w:szCs w:val="24"/>
          <w:lang w:val="es-ES" w:eastAsia="es-ES"/>
        </w:rPr>
        <w:t>Sujeto Obligado</w:t>
      </w:r>
      <w:r w:rsidRPr="000227FF">
        <w:rPr>
          <w:rFonts w:ascii="Palatino Linotype" w:eastAsia="Times New Roman" w:hAnsi="Palatino Linotype" w:cs="Arial"/>
          <w:sz w:val="24"/>
          <w:szCs w:val="24"/>
          <w:lang w:val="es-ES" w:eastAsia="es-ES"/>
        </w:rPr>
        <w:t>.</w:t>
      </w:r>
    </w:p>
    <w:p w14:paraId="2AB307A0" w14:textId="77777777" w:rsidR="00884BC6" w:rsidRPr="000227FF" w:rsidRDefault="00884BC6"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056FD1A6"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2DCA8F18" w14:textId="77777777" w:rsidR="00FA158C" w:rsidRDefault="00FA158C"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Times New Roman"/>
          <w:b/>
          <w:sz w:val="28"/>
          <w:szCs w:val="28"/>
          <w:lang w:val="es-ES" w:eastAsia="es-ES"/>
        </w:rPr>
        <w:t>TERCERO</w:t>
      </w:r>
      <w:r w:rsidRPr="000227FF">
        <w:rPr>
          <w:rFonts w:ascii="Palatino Linotype" w:eastAsia="Times New Roman" w:hAnsi="Palatino Linotype" w:cs="Times New Roman"/>
          <w:b/>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a través del Sistema de Acceso a la Información Mexiquense </w:t>
      </w:r>
      <w:r w:rsidRPr="00FA4037">
        <w:rPr>
          <w:rFonts w:ascii="Palatino Linotype" w:eastAsia="Times New Roman" w:hAnsi="Palatino Linotype" w:cs="Arial"/>
          <w:b/>
          <w:bCs/>
          <w:sz w:val="24"/>
          <w:szCs w:val="24"/>
          <w:lang w:val="es-ES" w:eastAsia="es-ES"/>
        </w:rPr>
        <w:t>(SAIMEX),</w:t>
      </w:r>
      <w:r w:rsidRPr="000227FF">
        <w:rPr>
          <w:rFonts w:ascii="Palatino Linotype" w:eastAsia="Times New Roman" w:hAnsi="Palatino Linotype" w:cs="Arial"/>
          <w:sz w:val="24"/>
          <w:szCs w:val="24"/>
          <w:lang w:val="es-ES" w:eastAsia="es-ES"/>
        </w:rPr>
        <w:t xml:space="preserve"> al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w:t>
      </w:r>
      <w:r w:rsidRPr="000227FF">
        <w:rPr>
          <w:rFonts w:ascii="Palatino Linotype" w:eastAsia="Times New Roman" w:hAnsi="Palatino Linotype" w:cs="Arial"/>
          <w:sz w:val="24"/>
          <w:szCs w:val="24"/>
          <w:lang w:val="es-ES" w:eastAsia="es-ES"/>
        </w:rPr>
        <w:lastRenderedPageBreak/>
        <w:t>términos de las leyes aplicables, de acuerdo a lo estipulado por el artículo 196 de la Ley de Transparencia y Acceso a la Información Pública del Estado de México y Municipios.</w:t>
      </w:r>
    </w:p>
    <w:p w14:paraId="11DB18B9" w14:textId="77777777" w:rsidR="00B04432" w:rsidRPr="000227FF" w:rsidRDefault="00B04432"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3431322" w14:textId="24984440" w:rsidR="00586121" w:rsidRPr="00627D99" w:rsidRDefault="00586121" w:rsidP="00586121">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 xml:space="preserve">Y GUADALUPE RAMÍREZ PEÑA; EN LA </w:t>
      </w:r>
      <w:r>
        <w:rPr>
          <w:rFonts w:ascii="Palatino Linotype" w:hAnsi="Palatino Linotype" w:cs="Arial"/>
        </w:rPr>
        <w:t xml:space="preserve">DÉCIMA </w:t>
      </w:r>
      <w:r w:rsidR="00E6250B">
        <w:rPr>
          <w:rFonts w:ascii="Palatino Linotype" w:hAnsi="Palatino Linotype" w:cs="Arial"/>
        </w:rPr>
        <w:t xml:space="preserve">TERCERA </w:t>
      </w:r>
      <w:r>
        <w:rPr>
          <w:rFonts w:ascii="Palatino Linotype" w:hAnsi="Palatino Linotype" w:cs="Arial"/>
        </w:rPr>
        <w:t xml:space="preserve">SESIÓN ORDINARIA CELEBRADA EL </w:t>
      </w:r>
      <w:r w:rsidR="00E6250B">
        <w:rPr>
          <w:rFonts w:ascii="Palatino Linotype" w:hAnsi="Palatino Linotype" w:cs="Arial"/>
        </w:rPr>
        <w:t>NUEVE DE ABRIL</w:t>
      </w:r>
      <w:r>
        <w:rPr>
          <w:rFonts w:ascii="Palatino Linotype" w:hAnsi="Palatino Linotype" w:cs="Arial"/>
        </w:rPr>
        <w:t xml:space="preserve"> DE DOS MIL VEINTICINCO, ANTE EL SECRETARIO </w:t>
      </w:r>
      <w:r w:rsidRPr="00627D99">
        <w:rPr>
          <w:rFonts w:ascii="Palatino Linotype" w:hAnsi="Palatino Linotype" w:cs="Arial"/>
          <w:sz w:val="23"/>
          <w:szCs w:val="23"/>
        </w:rPr>
        <w:t xml:space="preserve">TÉCNICO DEL PLENO, ALEXIS TAPIA RAMÍREZ. </w:t>
      </w:r>
    </w:p>
    <w:p w14:paraId="7F41CC39" w14:textId="1BF7E732" w:rsidR="00586121" w:rsidRDefault="00586121" w:rsidP="00586121">
      <w:pPr>
        <w:spacing w:line="360" w:lineRule="auto"/>
        <w:jc w:val="both"/>
        <w:rPr>
          <w:rFonts w:ascii="Palatino Linotype" w:hAnsi="Palatino Linotype"/>
          <w:bCs/>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54A3BD45" w14:textId="0BCC11A8" w:rsidR="00424808" w:rsidRPr="000227FF" w:rsidRDefault="00F6712F" w:rsidP="000227FF">
      <w:pPr>
        <w:spacing w:after="0" w:line="360" w:lineRule="auto"/>
        <w:contextualSpacing/>
        <w:jc w:val="both"/>
        <w:rPr>
          <w:rFonts w:ascii="Palatino Linotype" w:eastAsia="MS Mincho" w:hAnsi="Palatino Linotype"/>
        </w:rPr>
      </w:pPr>
      <w:r>
        <w:rPr>
          <w:rFonts w:ascii="Palatino Linotype" w:eastAsia="MS Mincho" w:hAnsi="Palatino Linotype"/>
          <w:noProof/>
          <w:lang w:eastAsia="es-MX"/>
        </w:rPr>
        <mc:AlternateContent>
          <mc:Choice Requires="wps">
            <w:drawing>
              <wp:anchor distT="0" distB="0" distL="114300" distR="114300" simplePos="0" relativeHeight="251665407" behindDoc="0" locked="0" layoutInCell="1" allowOverlap="1" wp14:anchorId="2ECE068A" wp14:editId="76CE6683">
                <wp:simplePos x="0" y="0"/>
                <wp:positionH relativeFrom="column">
                  <wp:posOffset>-20262</wp:posOffset>
                </wp:positionH>
                <wp:positionV relativeFrom="paragraph">
                  <wp:posOffset>98079</wp:posOffset>
                </wp:positionV>
                <wp:extent cx="5978236" cy="3255818"/>
                <wp:effectExtent l="0" t="0" r="22860" b="20955"/>
                <wp:wrapNone/>
                <wp:docPr id="1306221109" name="Conector recto 2"/>
                <wp:cNvGraphicFramePr/>
                <a:graphic xmlns:a="http://schemas.openxmlformats.org/drawingml/2006/main">
                  <a:graphicData uri="http://schemas.microsoft.com/office/word/2010/wordprocessingShape">
                    <wps:wsp>
                      <wps:cNvCnPr/>
                      <wps:spPr>
                        <a:xfrm>
                          <a:off x="0" y="0"/>
                          <a:ext cx="5978236" cy="32558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1807F" id="Conector recto 2" o:spid="_x0000_s1026" style="position:absolute;z-index:251665407;visibility:visible;mso-wrap-style:square;mso-wrap-distance-left:9pt;mso-wrap-distance-top:0;mso-wrap-distance-right:9pt;mso-wrap-distance-bottom:0;mso-position-horizontal:absolute;mso-position-horizontal-relative:text;mso-position-vertical:absolute;mso-position-vertical-relative:text" from="-1.6pt,7.7pt" to="469.15pt,2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" strokecolor="#5b9bd5 [3204]" strokeweight=".5pt">
                <v:stroke joinstyle="miter"/>
              </v:line>
            </w:pict>
          </mc:Fallback>
        </mc:AlternateContent>
      </w:r>
    </w:p>
    <w:p w14:paraId="2C04736B" w14:textId="77777777" w:rsidR="00424808" w:rsidRPr="000227FF" w:rsidRDefault="00424808" w:rsidP="000227FF">
      <w:pPr>
        <w:spacing w:after="0" w:line="360" w:lineRule="auto"/>
        <w:contextualSpacing/>
        <w:jc w:val="both"/>
        <w:rPr>
          <w:rFonts w:ascii="Palatino Linotype" w:eastAsia="MS Mincho" w:hAnsi="Palatino Linotype"/>
        </w:rPr>
      </w:pPr>
    </w:p>
    <w:p w14:paraId="41CCA19E" w14:textId="77777777" w:rsidR="00424808" w:rsidRPr="000227FF" w:rsidRDefault="00424808" w:rsidP="000227FF">
      <w:pPr>
        <w:spacing w:after="0" w:line="360" w:lineRule="auto"/>
        <w:contextualSpacing/>
        <w:jc w:val="both"/>
        <w:rPr>
          <w:rFonts w:ascii="Palatino Linotype" w:eastAsia="MS Mincho" w:hAnsi="Palatino Linotype"/>
        </w:rPr>
      </w:pPr>
    </w:p>
    <w:p w14:paraId="62610AC1" w14:textId="77777777" w:rsidR="00424808" w:rsidRPr="000227FF" w:rsidRDefault="00424808" w:rsidP="000227FF">
      <w:pPr>
        <w:spacing w:after="0" w:line="360" w:lineRule="auto"/>
        <w:contextualSpacing/>
        <w:jc w:val="both"/>
        <w:rPr>
          <w:rFonts w:ascii="Palatino Linotype" w:eastAsia="MS Mincho" w:hAnsi="Palatino Linotype"/>
        </w:rPr>
      </w:pPr>
    </w:p>
    <w:p w14:paraId="3FE67E95" w14:textId="77777777" w:rsidR="00424808" w:rsidRPr="000227FF" w:rsidRDefault="00424808" w:rsidP="000227FF">
      <w:pPr>
        <w:spacing w:after="0" w:line="360" w:lineRule="auto"/>
        <w:contextualSpacing/>
        <w:jc w:val="both"/>
        <w:rPr>
          <w:rFonts w:ascii="Palatino Linotype" w:eastAsia="MS Mincho" w:hAnsi="Palatino Linotype"/>
        </w:rPr>
      </w:pPr>
    </w:p>
    <w:p w14:paraId="0892E642" w14:textId="77777777" w:rsidR="00424808" w:rsidRPr="000227FF" w:rsidRDefault="00424808" w:rsidP="000227FF">
      <w:pPr>
        <w:spacing w:after="0" w:line="360" w:lineRule="auto"/>
        <w:contextualSpacing/>
        <w:jc w:val="both"/>
        <w:rPr>
          <w:rFonts w:ascii="Palatino Linotype" w:eastAsia="MS Mincho" w:hAnsi="Palatino Linotype"/>
        </w:rPr>
      </w:pPr>
    </w:p>
    <w:p w14:paraId="06983A70" w14:textId="77777777" w:rsidR="00424808" w:rsidRDefault="00424808" w:rsidP="000227FF">
      <w:pPr>
        <w:spacing w:after="0" w:line="360" w:lineRule="auto"/>
        <w:contextualSpacing/>
        <w:jc w:val="both"/>
        <w:rPr>
          <w:rFonts w:ascii="Palatino Linotype" w:eastAsia="MS Mincho" w:hAnsi="Palatino Linotype"/>
        </w:rPr>
      </w:pPr>
    </w:p>
    <w:p w14:paraId="2569E7E7" w14:textId="77777777" w:rsidR="004B7893" w:rsidRDefault="004B7893" w:rsidP="000227FF">
      <w:pPr>
        <w:spacing w:after="0" w:line="360" w:lineRule="auto"/>
        <w:contextualSpacing/>
        <w:jc w:val="both"/>
        <w:rPr>
          <w:rFonts w:ascii="Palatino Linotype" w:eastAsia="MS Mincho" w:hAnsi="Palatino Linotype"/>
        </w:rPr>
      </w:pPr>
    </w:p>
    <w:p w14:paraId="6A377E08" w14:textId="77777777" w:rsidR="004B7893" w:rsidRDefault="004B7893" w:rsidP="000227FF">
      <w:pPr>
        <w:spacing w:after="0" w:line="360" w:lineRule="auto"/>
        <w:contextualSpacing/>
        <w:jc w:val="both"/>
        <w:rPr>
          <w:rFonts w:ascii="Palatino Linotype" w:eastAsia="MS Mincho" w:hAnsi="Palatino Linotype"/>
        </w:rPr>
      </w:pPr>
    </w:p>
    <w:p w14:paraId="6AB3F538" w14:textId="77777777" w:rsidR="004B7893" w:rsidRDefault="004B7893" w:rsidP="000227FF">
      <w:pPr>
        <w:spacing w:after="0" w:line="360" w:lineRule="auto"/>
        <w:contextualSpacing/>
        <w:jc w:val="both"/>
        <w:rPr>
          <w:rFonts w:ascii="Palatino Linotype" w:eastAsia="MS Mincho" w:hAnsi="Palatino Linotype"/>
        </w:rPr>
      </w:pPr>
    </w:p>
    <w:p w14:paraId="0CD47E92" w14:textId="77777777" w:rsidR="004B7893" w:rsidRDefault="004B7893" w:rsidP="000227FF">
      <w:pPr>
        <w:spacing w:after="0" w:line="360" w:lineRule="auto"/>
        <w:contextualSpacing/>
        <w:jc w:val="both"/>
        <w:rPr>
          <w:rFonts w:ascii="Palatino Linotype" w:eastAsia="MS Mincho" w:hAnsi="Palatino Linotype"/>
        </w:rPr>
      </w:pPr>
    </w:p>
    <w:p w14:paraId="0DA515B7" w14:textId="77777777" w:rsidR="004B7893" w:rsidRDefault="004B7893" w:rsidP="000227FF">
      <w:pPr>
        <w:spacing w:after="0" w:line="360" w:lineRule="auto"/>
        <w:contextualSpacing/>
        <w:jc w:val="both"/>
        <w:rPr>
          <w:rFonts w:ascii="Palatino Linotype" w:eastAsia="MS Mincho" w:hAnsi="Palatino Linotype"/>
        </w:rPr>
      </w:pPr>
    </w:p>
    <w:p w14:paraId="3199B05D" w14:textId="77777777" w:rsidR="004B7893" w:rsidRDefault="004B7893" w:rsidP="000227FF">
      <w:pPr>
        <w:spacing w:after="0" w:line="360" w:lineRule="auto"/>
        <w:contextualSpacing/>
        <w:jc w:val="both"/>
        <w:rPr>
          <w:rFonts w:ascii="Palatino Linotype" w:eastAsia="MS Mincho" w:hAnsi="Palatino Linotype"/>
        </w:rPr>
      </w:pPr>
    </w:p>
    <w:p w14:paraId="25204E82" w14:textId="77777777" w:rsidR="004B7893" w:rsidRDefault="004B7893" w:rsidP="000227FF">
      <w:pPr>
        <w:spacing w:after="0" w:line="360" w:lineRule="auto"/>
        <w:contextualSpacing/>
        <w:jc w:val="both"/>
        <w:rPr>
          <w:rFonts w:ascii="Palatino Linotype" w:eastAsia="MS Mincho" w:hAnsi="Palatino Linotype"/>
        </w:rPr>
      </w:pPr>
    </w:p>
    <w:p w14:paraId="70C7A63B" w14:textId="77777777" w:rsidR="004B7893" w:rsidRDefault="004B7893" w:rsidP="000227FF">
      <w:pPr>
        <w:spacing w:after="0" w:line="360" w:lineRule="auto"/>
        <w:contextualSpacing/>
        <w:jc w:val="both"/>
        <w:rPr>
          <w:rFonts w:ascii="Palatino Linotype" w:eastAsia="MS Mincho" w:hAnsi="Palatino Linotype"/>
        </w:rPr>
      </w:pPr>
    </w:p>
    <w:p w14:paraId="78A49A1E" w14:textId="77777777" w:rsidR="004B7893" w:rsidRDefault="004B7893" w:rsidP="000227FF">
      <w:pPr>
        <w:spacing w:after="0" w:line="360" w:lineRule="auto"/>
        <w:contextualSpacing/>
        <w:jc w:val="both"/>
        <w:rPr>
          <w:rFonts w:ascii="Palatino Linotype" w:eastAsia="MS Mincho" w:hAnsi="Palatino Linotype"/>
        </w:rPr>
      </w:pPr>
    </w:p>
    <w:p w14:paraId="2F4B9793" w14:textId="77777777" w:rsidR="004B7893" w:rsidRDefault="004B7893" w:rsidP="000227FF">
      <w:pPr>
        <w:spacing w:after="0" w:line="360" w:lineRule="auto"/>
        <w:contextualSpacing/>
        <w:jc w:val="both"/>
        <w:rPr>
          <w:rFonts w:ascii="Palatino Linotype" w:eastAsia="MS Mincho" w:hAnsi="Palatino Linotype"/>
        </w:rPr>
      </w:pPr>
    </w:p>
    <w:p w14:paraId="3B8124C7" w14:textId="77777777" w:rsidR="004B7893" w:rsidRDefault="004B7893" w:rsidP="000227FF">
      <w:pPr>
        <w:spacing w:after="0" w:line="360" w:lineRule="auto"/>
        <w:contextualSpacing/>
        <w:jc w:val="both"/>
        <w:rPr>
          <w:rFonts w:ascii="Palatino Linotype" w:eastAsia="MS Mincho" w:hAnsi="Palatino Linotype"/>
        </w:rPr>
      </w:pPr>
    </w:p>
    <w:p w14:paraId="39843301" w14:textId="77777777" w:rsidR="004B7893" w:rsidRDefault="004B7893" w:rsidP="000227FF">
      <w:pPr>
        <w:spacing w:after="0" w:line="360" w:lineRule="auto"/>
        <w:contextualSpacing/>
        <w:jc w:val="both"/>
        <w:rPr>
          <w:rFonts w:ascii="Palatino Linotype" w:eastAsia="MS Mincho" w:hAnsi="Palatino Linotype"/>
        </w:rPr>
      </w:pPr>
    </w:p>
    <w:p w14:paraId="2A6EFC84" w14:textId="77777777" w:rsidR="004B7893" w:rsidRDefault="004B7893" w:rsidP="000227FF">
      <w:pPr>
        <w:spacing w:after="0" w:line="360" w:lineRule="auto"/>
        <w:contextualSpacing/>
        <w:jc w:val="both"/>
        <w:rPr>
          <w:rFonts w:ascii="Palatino Linotype" w:eastAsia="MS Mincho" w:hAnsi="Palatino Linotype"/>
        </w:rPr>
      </w:pPr>
    </w:p>
    <w:p w14:paraId="0F9ABEC5" w14:textId="77777777" w:rsidR="004B7893" w:rsidRPr="000227FF" w:rsidRDefault="004B7893" w:rsidP="000227FF">
      <w:pPr>
        <w:spacing w:after="0" w:line="360" w:lineRule="auto"/>
        <w:contextualSpacing/>
        <w:jc w:val="both"/>
        <w:rPr>
          <w:rFonts w:ascii="Palatino Linotype" w:eastAsia="MS Mincho" w:hAnsi="Palatino Linotype"/>
        </w:rPr>
      </w:pPr>
    </w:p>
    <w:p w14:paraId="1906809B" w14:textId="77777777" w:rsidR="00424808" w:rsidRPr="000227FF" w:rsidRDefault="00424808" w:rsidP="000227FF">
      <w:pPr>
        <w:spacing w:after="0" w:line="360" w:lineRule="auto"/>
        <w:contextualSpacing/>
        <w:jc w:val="both"/>
        <w:rPr>
          <w:rFonts w:ascii="Palatino Linotype" w:eastAsia="MS Mincho" w:hAnsi="Palatino Linotype"/>
        </w:rPr>
      </w:pPr>
    </w:p>
    <w:p w14:paraId="29806A57" w14:textId="77777777" w:rsidR="00424808" w:rsidRPr="000227FF" w:rsidRDefault="00424808" w:rsidP="000227FF">
      <w:pPr>
        <w:spacing w:after="0" w:line="360" w:lineRule="auto"/>
        <w:contextualSpacing/>
        <w:jc w:val="both"/>
        <w:rPr>
          <w:rFonts w:ascii="Palatino Linotype" w:eastAsia="MS Mincho" w:hAnsi="Palatino Linotype"/>
        </w:rPr>
      </w:pPr>
    </w:p>
    <w:p w14:paraId="3E7C4FA4" w14:textId="77777777" w:rsidR="00424808" w:rsidRPr="000227FF" w:rsidRDefault="00424808" w:rsidP="000227FF">
      <w:pPr>
        <w:spacing w:after="0" w:line="360" w:lineRule="auto"/>
        <w:contextualSpacing/>
        <w:jc w:val="both"/>
        <w:rPr>
          <w:rFonts w:ascii="Palatino Linotype" w:eastAsia="MS Mincho" w:hAnsi="Palatino Linotype"/>
        </w:rPr>
      </w:pPr>
    </w:p>
    <w:p w14:paraId="42081DB8" w14:textId="77777777" w:rsidR="00424808" w:rsidRPr="000227FF" w:rsidRDefault="00424808" w:rsidP="000227FF">
      <w:pPr>
        <w:spacing w:after="0" w:line="360" w:lineRule="auto"/>
        <w:contextualSpacing/>
        <w:jc w:val="both"/>
        <w:rPr>
          <w:rFonts w:ascii="Palatino Linotype" w:eastAsia="MS Mincho" w:hAnsi="Palatino Linotype"/>
        </w:rPr>
      </w:pPr>
    </w:p>
    <w:p w14:paraId="4C68FF33" w14:textId="77777777" w:rsidR="00424808" w:rsidRPr="000227FF" w:rsidRDefault="00424808" w:rsidP="000227FF">
      <w:pPr>
        <w:spacing w:after="0" w:line="360" w:lineRule="auto"/>
        <w:contextualSpacing/>
        <w:jc w:val="both"/>
        <w:rPr>
          <w:rFonts w:ascii="Palatino Linotype" w:eastAsia="MS Mincho" w:hAnsi="Palatino Linotype"/>
        </w:rPr>
      </w:pPr>
    </w:p>
    <w:p w14:paraId="73131BD2" w14:textId="77777777" w:rsidR="00424808" w:rsidRPr="000227FF" w:rsidRDefault="00424808" w:rsidP="000227FF">
      <w:pPr>
        <w:spacing w:after="0" w:line="360" w:lineRule="auto"/>
        <w:contextualSpacing/>
        <w:jc w:val="both"/>
        <w:rPr>
          <w:rFonts w:ascii="Palatino Linotype" w:eastAsia="MS Mincho" w:hAnsi="Palatino Linotype"/>
        </w:rPr>
      </w:pPr>
    </w:p>
    <w:p w14:paraId="3F1F2E64" w14:textId="77777777" w:rsidR="00424808" w:rsidRPr="000227FF" w:rsidRDefault="00424808" w:rsidP="000227FF">
      <w:pPr>
        <w:spacing w:after="0" w:line="360" w:lineRule="auto"/>
        <w:contextualSpacing/>
        <w:jc w:val="both"/>
        <w:rPr>
          <w:rFonts w:ascii="Palatino Linotype" w:eastAsia="MS Mincho" w:hAnsi="Palatino Linotype"/>
        </w:rPr>
      </w:pPr>
    </w:p>
    <w:sectPr w:rsidR="00424808" w:rsidRPr="000227FF"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B9ED" w14:textId="77777777" w:rsidR="0021439D" w:rsidRDefault="0021439D" w:rsidP="006168E4">
      <w:pPr>
        <w:spacing w:after="0" w:line="240" w:lineRule="auto"/>
      </w:pPr>
      <w:r>
        <w:separator/>
      </w:r>
    </w:p>
  </w:endnote>
  <w:endnote w:type="continuationSeparator" w:id="0">
    <w:p w14:paraId="46360BEF" w14:textId="77777777" w:rsidR="0021439D" w:rsidRDefault="0021439D"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B624" w14:textId="77777777" w:rsidR="00872BA0" w:rsidRPr="000B69FA" w:rsidRDefault="00872BA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22A3C">
      <w:rPr>
        <w:rFonts w:ascii="Palatino Linotype" w:hAnsi="Palatino Linotype"/>
        <w:bCs/>
        <w:noProof/>
        <w:sz w:val="20"/>
      </w:rPr>
      <w:t>32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22A3C">
      <w:rPr>
        <w:rFonts w:ascii="Palatino Linotype" w:hAnsi="Palatino Linotype"/>
        <w:bCs/>
        <w:noProof/>
        <w:sz w:val="20"/>
      </w:rPr>
      <w:t>33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A35F" w14:textId="77777777" w:rsidR="00872BA0" w:rsidRPr="000B69FA" w:rsidRDefault="00872BA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22A3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22A3C">
      <w:rPr>
        <w:rFonts w:ascii="Palatino Linotype" w:hAnsi="Palatino Linotype"/>
        <w:bCs/>
        <w:noProof/>
        <w:sz w:val="20"/>
      </w:rPr>
      <w:t>33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0062C" w14:textId="77777777" w:rsidR="0021439D" w:rsidRDefault="0021439D" w:rsidP="006168E4">
      <w:pPr>
        <w:spacing w:after="0" w:line="240" w:lineRule="auto"/>
      </w:pPr>
      <w:r>
        <w:separator/>
      </w:r>
    </w:p>
  </w:footnote>
  <w:footnote w:type="continuationSeparator" w:id="0">
    <w:p w14:paraId="04CD41C2" w14:textId="77777777" w:rsidR="0021439D" w:rsidRDefault="0021439D"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874E" w14:textId="77777777" w:rsidR="00872BA0" w:rsidRDefault="00872BA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1993DEB" wp14:editId="6EE91C3C">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872BA0" w14:paraId="5595743A" w14:textId="77777777" w:rsidTr="001640CC">
      <w:trPr>
        <w:trHeight w:val="227"/>
      </w:trPr>
      <w:tc>
        <w:tcPr>
          <w:tcW w:w="5529" w:type="dxa"/>
          <w:hideMark/>
        </w:tcPr>
        <w:p w14:paraId="23258358" w14:textId="77777777" w:rsidR="00872BA0" w:rsidRPr="00C9150F" w:rsidRDefault="00872BA0"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12C8FCC" w14:textId="70EC81DC" w:rsidR="00872BA0" w:rsidRPr="00C9150F" w:rsidRDefault="00872BA0" w:rsidP="00AB7865">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w:t>
          </w:r>
          <w:r w:rsidR="0020221C">
            <w:rPr>
              <w:rFonts w:ascii="Palatino Linotype" w:hAnsi="Palatino Linotype" w:cs="Arial"/>
              <w:b/>
              <w:bCs/>
              <w:sz w:val="24"/>
              <w:lang w:eastAsia="es-MX"/>
            </w:rPr>
            <w:t>1875</w:t>
          </w:r>
          <w:r>
            <w:rPr>
              <w:rFonts w:ascii="Palatino Linotype" w:hAnsi="Palatino Linotype" w:cs="Arial"/>
              <w:b/>
              <w:bCs/>
              <w:sz w:val="24"/>
              <w:lang w:eastAsia="es-MX"/>
            </w:rPr>
            <w:t>/INFOEM/IP/RR/2025</w:t>
          </w:r>
        </w:p>
      </w:tc>
    </w:tr>
    <w:tr w:rsidR="00872BA0" w14:paraId="717E51D2" w14:textId="77777777" w:rsidTr="001640CC">
      <w:trPr>
        <w:trHeight w:val="242"/>
      </w:trPr>
      <w:tc>
        <w:tcPr>
          <w:tcW w:w="5529" w:type="dxa"/>
          <w:hideMark/>
        </w:tcPr>
        <w:p w14:paraId="6198BD4B" w14:textId="77777777" w:rsidR="00872BA0" w:rsidRPr="00C9150F" w:rsidRDefault="00872BA0"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3BA2D97D" w14:textId="73E57DE0" w:rsidR="00872BA0" w:rsidRPr="00C9150F" w:rsidRDefault="00872BA0" w:rsidP="00C9150F">
          <w:pPr>
            <w:spacing w:after="120" w:line="256" w:lineRule="auto"/>
            <w:ind w:left="639" w:right="214"/>
            <w:jc w:val="right"/>
            <w:rPr>
              <w:rFonts w:ascii="Palatino Linotype" w:hAnsi="Palatino Linotype" w:cs="Arial"/>
              <w:b/>
            </w:rPr>
          </w:pPr>
          <w:r>
            <w:rPr>
              <w:rFonts w:ascii="Palatino Linotype" w:hAnsi="Palatino Linotype" w:cs="Arial"/>
              <w:b/>
              <w:szCs w:val="20"/>
            </w:rPr>
            <w:t xml:space="preserve">Ayuntamiento de </w:t>
          </w:r>
          <w:r w:rsidR="0020221C">
            <w:rPr>
              <w:rFonts w:ascii="Palatino Linotype" w:hAnsi="Palatino Linotype" w:cs="Arial"/>
              <w:b/>
              <w:szCs w:val="20"/>
            </w:rPr>
            <w:t>Toluca</w:t>
          </w:r>
        </w:p>
      </w:tc>
    </w:tr>
    <w:tr w:rsidR="00872BA0" w14:paraId="30392CC0" w14:textId="77777777" w:rsidTr="001640CC">
      <w:trPr>
        <w:trHeight w:val="342"/>
      </w:trPr>
      <w:tc>
        <w:tcPr>
          <w:tcW w:w="5529" w:type="dxa"/>
          <w:hideMark/>
        </w:tcPr>
        <w:p w14:paraId="1615D516" w14:textId="77777777" w:rsidR="00872BA0" w:rsidRPr="00C9150F" w:rsidRDefault="00872BA0" w:rsidP="009A686F">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E9C60C4" w14:textId="77777777" w:rsidR="00872BA0" w:rsidRPr="00C9150F" w:rsidRDefault="00872BA0" w:rsidP="00C9150F">
          <w:pPr>
            <w:spacing w:after="120" w:line="256" w:lineRule="auto"/>
            <w:ind w:left="497" w:right="214" w:firstLine="142"/>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1C768AA8" w14:textId="77777777" w:rsidR="00872BA0" w:rsidRDefault="00872B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72BA0" w14:paraId="2F83FABD" w14:textId="77777777" w:rsidTr="001640CC">
      <w:trPr>
        <w:trHeight w:val="227"/>
      </w:trPr>
      <w:tc>
        <w:tcPr>
          <w:tcW w:w="5529" w:type="dxa"/>
          <w:hideMark/>
        </w:tcPr>
        <w:p w14:paraId="2224F4BC"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ECD92C1" w14:textId="2DF26557" w:rsidR="00872BA0" w:rsidRPr="00C9150F" w:rsidRDefault="00872BA0" w:rsidP="009D2746">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w:t>
          </w:r>
          <w:r w:rsidR="0020221C">
            <w:rPr>
              <w:rFonts w:ascii="Palatino Linotype" w:hAnsi="Palatino Linotype" w:cs="Arial"/>
              <w:b/>
              <w:bCs/>
              <w:sz w:val="24"/>
              <w:lang w:eastAsia="es-MX"/>
            </w:rPr>
            <w:t>1875</w:t>
          </w:r>
          <w:r>
            <w:rPr>
              <w:rFonts w:ascii="Palatino Linotype" w:hAnsi="Palatino Linotype" w:cs="Arial"/>
              <w:b/>
              <w:bCs/>
              <w:sz w:val="24"/>
              <w:lang w:eastAsia="es-MX"/>
            </w:rPr>
            <w:t>/INFOEM/IP/RR/2025</w:t>
          </w:r>
        </w:p>
      </w:tc>
    </w:tr>
    <w:tr w:rsidR="00872BA0" w14:paraId="4C16A313" w14:textId="77777777" w:rsidTr="001640CC">
      <w:trPr>
        <w:trHeight w:val="196"/>
      </w:trPr>
      <w:tc>
        <w:tcPr>
          <w:tcW w:w="5529" w:type="dxa"/>
          <w:hideMark/>
        </w:tcPr>
        <w:p w14:paraId="7536EB9D"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Recurrente:</w:t>
          </w:r>
        </w:p>
      </w:tc>
      <w:tc>
        <w:tcPr>
          <w:tcW w:w="4536" w:type="dxa"/>
          <w:hideMark/>
        </w:tcPr>
        <w:p w14:paraId="56F9E6C3" w14:textId="5056C394" w:rsidR="00872BA0" w:rsidRPr="00C9150F" w:rsidRDefault="00D22A3C" w:rsidP="00C9150F">
          <w:pPr>
            <w:spacing w:after="120" w:line="256" w:lineRule="auto"/>
            <w:ind w:left="639" w:right="214"/>
            <w:jc w:val="right"/>
            <w:rPr>
              <w:rFonts w:ascii="Palatino Linotype" w:hAnsi="Palatino Linotype" w:cs="Arial"/>
              <w:b/>
            </w:rPr>
          </w:pPr>
          <w:r>
            <w:rPr>
              <w:rFonts w:ascii="Palatino Linotype" w:hAnsi="Palatino Linotype" w:cs="Arial"/>
              <w:b/>
            </w:rPr>
            <w:t>XXXX</w:t>
          </w:r>
          <w:r w:rsidR="00AF1C3F">
            <w:rPr>
              <w:rFonts w:ascii="Palatino Linotype" w:hAnsi="Palatino Linotype" w:cs="Arial"/>
              <w:b/>
            </w:rPr>
            <w:t xml:space="preserve"> </w:t>
          </w:r>
        </w:p>
      </w:tc>
    </w:tr>
    <w:tr w:rsidR="00872BA0" w14:paraId="011A557E" w14:textId="77777777" w:rsidTr="001640CC">
      <w:trPr>
        <w:trHeight w:val="242"/>
      </w:trPr>
      <w:tc>
        <w:tcPr>
          <w:tcW w:w="5529" w:type="dxa"/>
          <w:hideMark/>
        </w:tcPr>
        <w:p w14:paraId="1B7B00BF"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58D867FE" w14:textId="66AD759F" w:rsidR="00872BA0" w:rsidRPr="00C9150F" w:rsidRDefault="00872BA0" w:rsidP="00C9150F">
          <w:pPr>
            <w:spacing w:after="120" w:line="256" w:lineRule="auto"/>
            <w:ind w:left="639" w:right="214"/>
            <w:jc w:val="right"/>
            <w:rPr>
              <w:rFonts w:ascii="Palatino Linotype" w:hAnsi="Palatino Linotype" w:cs="Arial"/>
              <w:b/>
              <w:szCs w:val="20"/>
            </w:rPr>
          </w:pPr>
          <w:r>
            <w:rPr>
              <w:rFonts w:ascii="Palatino Linotype" w:hAnsi="Palatino Linotype" w:cs="Arial"/>
              <w:b/>
              <w:szCs w:val="20"/>
            </w:rPr>
            <w:t xml:space="preserve">Ayuntamiento de </w:t>
          </w:r>
          <w:r w:rsidR="0020221C">
            <w:rPr>
              <w:rFonts w:ascii="Palatino Linotype" w:hAnsi="Palatino Linotype" w:cs="Arial"/>
              <w:b/>
              <w:szCs w:val="20"/>
            </w:rPr>
            <w:t>Toluca</w:t>
          </w:r>
        </w:p>
      </w:tc>
    </w:tr>
    <w:tr w:rsidR="00872BA0" w14:paraId="019429A6" w14:textId="77777777" w:rsidTr="001640CC">
      <w:trPr>
        <w:trHeight w:val="342"/>
      </w:trPr>
      <w:tc>
        <w:tcPr>
          <w:tcW w:w="5529" w:type="dxa"/>
          <w:hideMark/>
        </w:tcPr>
        <w:p w14:paraId="6A4E6A8F" w14:textId="77777777" w:rsidR="00872BA0" w:rsidRPr="00C9150F" w:rsidRDefault="00872BA0" w:rsidP="00FB4AAD">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D5ADB19" w14:textId="77777777" w:rsidR="00872BA0" w:rsidRPr="00C9150F" w:rsidRDefault="00872BA0" w:rsidP="00C9150F">
          <w:pPr>
            <w:spacing w:after="120" w:line="256" w:lineRule="auto"/>
            <w:ind w:left="639" w:right="214"/>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2C0E776F" w14:textId="77777777" w:rsidR="00872BA0" w:rsidRDefault="00872BA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FED2F04" wp14:editId="4931B68C">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969CB"/>
    <w:multiLevelType w:val="hybridMultilevel"/>
    <w:tmpl w:val="E340A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C54AD"/>
    <w:multiLevelType w:val="hybridMultilevel"/>
    <w:tmpl w:val="DE282032"/>
    <w:lvl w:ilvl="0" w:tplc="663A476A">
      <w:start w:val="1"/>
      <w:numFmt w:val="decimal"/>
      <w:lvlText w:val="%1."/>
      <w:lvlJc w:val="left"/>
      <w:pPr>
        <w:ind w:left="720" w:hanging="360"/>
      </w:pPr>
      <w:rPr>
        <w:b w:val="0"/>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CA0B6A"/>
    <w:multiLevelType w:val="hybridMultilevel"/>
    <w:tmpl w:val="8924A3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7B1B1381"/>
    <w:multiLevelType w:val="hybridMultilevel"/>
    <w:tmpl w:val="7C4A8724"/>
    <w:lvl w:ilvl="0" w:tplc="FE0A61D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20A70"/>
    <w:rsid w:val="00022604"/>
    <w:rsid w:val="000227FF"/>
    <w:rsid w:val="0002766F"/>
    <w:rsid w:val="000306A7"/>
    <w:rsid w:val="00031C92"/>
    <w:rsid w:val="00034F50"/>
    <w:rsid w:val="0004199A"/>
    <w:rsid w:val="00045379"/>
    <w:rsid w:val="000461DF"/>
    <w:rsid w:val="0005038D"/>
    <w:rsid w:val="00055224"/>
    <w:rsid w:val="0005543E"/>
    <w:rsid w:val="0005622A"/>
    <w:rsid w:val="00061821"/>
    <w:rsid w:val="000623F9"/>
    <w:rsid w:val="00062482"/>
    <w:rsid w:val="00063A10"/>
    <w:rsid w:val="00063EFB"/>
    <w:rsid w:val="000662F8"/>
    <w:rsid w:val="00071C21"/>
    <w:rsid w:val="00073E78"/>
    <w:rsid w:val="00090AFA"/>
    <w:rsid w:val="00090AFC"/>
    <w:rsid w:val="00091552"/>
    <w:rsid w:val="00091C3A"/>
    <w:rsid w:val="00092D06"/>
    <w:rsid w:val="00096DDB"/>
    <w:rsid w:val="00096F12"/>
    <w:rsid w:val="000A20B5"/>
    <w:rsid w:val="000A230D"/>
    <w:rsid w:val="000A2D37"/>
    <w:rsid w:val="000A3486"/>
    <w:rsid w:val="000A4DD1"/>
    <w:rsid w:val="000A70F8"/>
    <w:rsid w:val="000A79DA"/>
    <w:rsid w:val="000A7CE9"/>
    <w:rsid w:val="000B0073"/>
    <w:rsid w:val="000B4B51"/>
    <w:rsid w:val="000B7158"/>
    <w:rsid w:val="000C5B8B"/>
    <w:rsid w:val="000D1B55"/>
    <w:rsid w:val="000D3C75"/>
    <w:rsid w:val="000E4E21"/>
    <w:rsid w:val="000E686B"/>
    <w:rsid w:val="000F3379"/>
    <w:rsid w:val="000F3EE7"/>
    <w:rsid w:val="000F4653"/>
    <w:rsid w:val="000F68B1"/>
    <w:rsid w:val="000F6F19"/>
    <w:rsid w:val="000F7AC2"/>
    <w:rsid w:val="0010028E"/>
    <w:rsid w:val="00102D69"/>
    <w:rsid w:val="00110EDB"/>
    <w:rsid w:val="00111DCD"/>
    <w:rsid w:val="00111F3F"/>
    <w:rsid w:val="00114CF9"/>
    <w:rsid w:val="0011522F"/>
    <w:rsid w:val="001167AA"/>
    <w:rsid w:val="00117157"/>
    <w:rsid w:val="001207DE"/>
    <w:rsid w:val="00124855"/>
    <w:rsid w:val="001254F5"/>
    <w:rsid w:val="0012712B"/>
    <w:rsid w:val="001336D3"/>
    <w:rsid w:val="00136FAD"/>
    <w:rsid w:val="00144B4A"/>
    <w:rsid w:val="00146F0A"/>
    <w:rsid w:val="00147B36"/>
    <w:rsid w:val="001520A1"/>
    <w:rsid w:val="00152124"/>
    <w:rsid w:val="00152C2B"/>
    <w:rsid w:val="001640CC"/>
    <w:rsid w:val="00172661"/>
    <w:rsid w:val="001742A5"/>
    <w:rsid w:val="00174EE4"/>
    <w:rsid w:val="00175897"/>
    <w:rsid w:val="00175C56"/>
    <w:rsid w:val="00177D2C"/>
    <w:rsid w:val="001804C3"/>
    <w:rsid w:val="00180B9F"/>
    <w:rsid w:val="00181CC5"/>
    <w:rsid w:val="00191926"/>
    <w:rsid w:val="00192A11"/>
    <w:rsid w:val="00193784"/>
    <w:rsid w:val="00193FB6"/>
    <w:rsid w:val="001942EE"/>
    <w:rsid w:val="001A02EC"/>
    <w:rsid w:val="001A22D7"/>
    <w:rsid w:val="001A577E"/>
    <w:rsid w:val="001A58DE"/>
    <w:rsid w:val="001A7C9B"/>
    <w:rsid w:val="001B05B9"/>
    <w:rsid w:val="001B1519"/>
    <w:rsid w:val="001B7B88"/>
    <w:rsid w:val="001C2621"/>
    <w:rsid w:val="001C677E"/>
    <w:rsid w:val="001C6F1D"/>
    <w:rsid w:val="001C7319"/>
    <w:rsid w:val="001C7D87"/>
    <w:rsid w:val="001D11B4"/>
    <w:rsid w:val="001D3E87"/>
    <w:rsid w:val="001D5F16"/>
    <w:rsid w:val="001D6FAB"/>
    <w:rsid w:val="001D70AE"/>
    <w:rsid w:val="001D78FE"/>
    <w:rsid w:val="001E1D18"/>
    <w:rsid w:val="001F0A4F"/>
    <w:rsid w:val="001F574B"/>
    <w:rsid w:val="001F5B88"/>
    <w:rsid w:val="001F71ED"/>
    <w:rsid w:val="0020221C"/>
    <w:rsid w:val="00203706"/>
    <w:rsid w:val="00203D3A"/>
    <w:rsid w:val="00203FF3"/>
    <w:rsid w:val="00204027"/>
    <w:rsid w:val="002044B4"/>
    <w:rsid w:val="00207086"/>
    <w:rsid w:val="00211D60"/>
    <w:rsid w:val="0021439D"/>
    <w:rsid w:val="0021501E"/>
    <w:rsid w:val="00217202"/>
    <w:rsid w:val="0021770A"/>
    <w:rsid w:val="002205C0"/>
    <w:rsid w:val="0022363E"/>
    <w:rsid w:val="0022494A"/>
    <w:rsid w:val="00225507"/>
    <w:rsid w:val="002307A5"/>
    <w:rsid w:val="0023373D"/>
    <w:rsid w:val="0023423C"/>
    <w:rsid w:val="0024112D"/>
    <w:rsid w:val="00242C26"/>
    <w:rsid w:val="00244177"/>
    <w:rsid w:val="00254477"/>
    <w:rsid w:val="002550DC"/>
    <w:rsid w:val="00256860"/>
    <w:rsid w:val="002577FE"/>
    <w:rsid w:val="0025780C"/>
    <w:rsid w:val="00261D40"/>
    <w:rsid w:val="00266AE6"/>
    <w:rsid w:val="00273D0E"/>
    <w:rsid w:val="00280B8B"/>
    <w:rsid w:val="00281077"/>
    <w:rsid w:val="00281C65"/>
    <w:rsid w:val="00292350"/>
    <w:rsid w:val="00294C1E"/>
    <w:rsid w:val="00297EF9"/>
    <w:rsid w:val="002A2034"/>
    <w:rsid w:val="002A24F4"/>
    <w:rsid w:val="002A38BF"/>
    <w:rsid w:val="002A3E80"/>
    <w:rsid w:val="002A597E"/>
    <w:rsid w:val="002B0849"/>
    <w:rsid w:val="002B0FB9"/>
    <w:rsid w:val="002B1E05"/>
    <w:rsid w:val="002B3FB9"/>
    <w:rsid w:val="002B4382"/>
    <w:rsid w:val="002B5DBD"/>
    <w:rsid w:val="002B72F9"/>
    <w:rsid w:val="002C498D"/>
    <w:rsid w:val="002C4FE1"/>
    <w:rsid w:val="002C72D2"/>
    <w:rsid w:val="002D2F00"/>
    <w:rsid w:val="002D3D1D"/>
    <w:rsid w:val="002D79E2"/>
    <w:rsid w:val="002D7A5D"/>
    <w:rsid w:val="002E0A4A"/>
    <w:rsid w:val="002E0BC4"/>
    <w:rsid w:val="002E1396"/>
    <w:rsid w:val="002E21B4"/>
    <w:rsid w:val="002E2D7B"/>
    <w:rsid w:val="002E5E6A"/>
    <w:rsid w:val="002F0943"/>
    <w:rsid w:val="002F22FA"/>
    <w:rsid w:val="002F37BE"/>
    <w:rsid w:val="002F41CA"/>
    <w:rsid w:val="002F4C6A"/>
    <w:rsid w:val="002F70F6"/>
    <w:rsid w:val="00300D0B"/>
    <w:rsid w:val="003043BE"/>
    <w:rsid w:val="00306096"/>
    <w:rsid w:val="00306974"/>
    <w:rsid w:val="00307014"/>
    <w:rsid w:val="00313A1B"/>
    <w:rsid w:val="0031645D"/>
    <w:rsid w:val="00317B08"/>
    <w:rsid w:val="00320A67"/>
    <w:rsid w:val="00323B26"/>
    <w:rsid w:val="003272FB"/>
    <w:rsid w:val="00331499"/>
    <w:rsid w:val="0033580E"/>
    <w:rsid w:val="00342311"/>
    <w:rsid w:val="00343D1E"/>
    <w:rsid w:val="00345030"/>
    <w:rsid w:val="0034688E"/>
    <w:rsid w:val="00353E94"/>
    <w:rsid w:val="00354258"/>
    <w:rsid w:val="00355593"/>
    <w:rsid w:val="003556FE"/>
    <w:rsid w:val="00357E0E"/>
    <w:rsid w:val="00361B9C"/>
    <w:rsid w:val="003645AE"/>
    <w:rsid w:val="00364ABC"/>
    <w:rsid w:val="003672FB"/>
    <w:rsid w:val="00370797"/>
    <w:rsid w:val="00372F46"/>
    <w:rsid w:val="00373D34"/>
    <w:rsid w:val="003746C6"/>
    <w:rsid w:val="00375BEA"/>
    <w:rsid w:val="00376CEC"/>
    <w:rsid w:val="00380758"/>
    <w:rsid w:val="003815E5"/>
    <w:rsid w:val="00381E2B"/>
    <w:rsid w:val="003878D8"/>
    <w:rsid w:val="00387929"/>
    <w:rsid w:val="00392164"/>
    <w:rsid w:val="00393D5B"/>
    <w:rsid w:val="0039460D"/>
    <w:rsid w:val="00394A1E"/>
    <w:rsid w:val="0039676C"/>
    <w:rsid w:val="003968C7"/>
    <w:rsid w:val="003A1E7C"/>
    <w:rsid w:val="003A2246"/>
    <w:rsid w:val="003A61F9"/>
    <w:rsid w:val="003A6975"/>
    <w:rsid w:val="003B1E88"/>
    <w:rsid w:val="003C467E"/>
    <w:rsid w:val="003C5243"/>
    <w:rsid w:val="003C53ED"/>
    <w:rsid w:val="003D0B7E"/>
    <w:rsid w:val="003D4E0F"/>
    <w:rsid w:val="003D63DC"/>
    <w:rsid w:val="003E16E1"/>
    <w:rsid w:val="003E1871"/>
    <w:rsid w:val="003E504D"/>
    <w:rsid w:val="003E64C1"/>
    <w:rsid w:val="003E656A"/>
    <w:rsid w:val="003E6FF0"/>
    <w:rsid w:val="003E78B7"/>
    <w:rsid w:val="003F3016"/>
    <w:rsid w:val="003F5D1E"/>
    <w:rsid w:val="003F76E5"/>
    <w:rsid w:val="00401008"/>
    <w:rsid w:val="004012CF"/>
    <w:rsid w:val="00402FF3"/>
    <w:rsid w:val="0040673A"/>
    <w:rsid w:val="004069EB"/>
    <w:rsid w:val="00410ACB"/>
    <w:rsid w:val="00412600"/>
    <w:rsid w:val="00422ED2"/>
    <w:rsid w:val="00423213"/>
    <w:rsid w:val="0042416D"/>
    <w:rsid w:val="004247D2"/>
    <w:rsid w:val="00424808"/>
    <w:rsid w:val="0042735F"/>
    <w:rsid w:val="00434283"/>
    <w:rsid w:val="00436802"/>
    <w:rsid w:val="004413DB"/>
    <w:rsid w:val="00442E45"/>
    <w:rsid w:val="00443AD4"/>
    <w:rsid w:val="0044438E"/>
    <w:rsid w:val="00445C0F"/>
    <w:rsid w:val="00451448"/>
    <w:rsid w:val="004516EB"/>
    <w:rsid w:val="004529B6"/>
    <w:rsid w:val="00453DBD"/>
    <w:rsid w:val="00453FD8"/>
    <w:rsid w:val="00454CE6"/>
    <w:rsid w:val="00457305"/>
    <w:rsid w:val="00457955"/>
    <w:rsid w:val="00462881"/>
    <w:rsid w:val="004640F2"/>
    <w:rsid w:val="00467337"/>
    <w:rsid w:val="00472192"/>
    <w:rsid w:val="00475781"/>
    <w:rsid w:val="00475F48"/>
    <w:rsid w:val="00477CC2"/>
    <w:rsid w:val="00477D47"/>
    <w:rsid w:val="0048180A"/>
    <w:rsid w:val="00481C7A"/>
    <w:rsid w:val="00487DB5"/>
    <w:rsid w:val="004906C8"/>
    <w:rsid w:val="00492BC7"/>
    <w:rsid w:val="00496523"/>
    <w:rsid w:val="004967E2"/>
    <w:rsid w:val="004A21B5"/>
    <w:rsid w:val="004A290F"/>
    <w:rsid w:val="004A55D8"/>
    <w:rsid w:val="004A59AA"/>
    <w:rsid w:val="004A5F90"/>
    <w:rsid w:val="004A5FFD"/>
    <w:rsid w:val="004A7CE2"/>
    <w:rsid w:val="004B031A"/>
    <w:rsid w:val="004B0A54"/>
    <w:rsid w:val="004B234F"/>
    <w:rsid w:val="004B45C5"/>
    <w:rsid w:val="004B59BB"/>
    <w:rsid w:val="004B5CCC"/>
    <w:rsid w:val="004B7893"/>
    <w:rsid w:val="004C2845"/>
    <w:rsid w:val="004C499C"/>
    <w:rsid w:val="004C7961"/>
    <w:rsid w:val="004D08EB"/>
    <w:rsid w:val="004D10E9"/>
    <w:rsid w:val="004D172C"/>
    <w:rsid w:val="004D54E3"/>
    <w:rsid w:val="004E1A3D"/>
    <w:rsid w:val="004E2371"/>
    <w:rsid w:val="004E6BE9"/>
    <w:rsid w:val="004E754F"/>
    <w:rsid w:val="004F39AC"/>
    <w:rsid w:val="004F4F45"/>
    <w:rsid w:val="005001FE"/>
    <w:rsid w:val="005020E9"/>
    <w:rsid w:val="00503655"/>
    <w:rsid w:val="00504BE3"/>
    <w:rsid w:val="00506185"/>
    <w:rsid w:val="005067D2"/>
    <w:rsid w:val="00514086"/>
    <w:rsid w:val="00514207"/>
    <w:rsid w:val="005149BE"/>
    <w:rsid w:val="00515090"/>
    <w:rsid w:val="00515316"/>
    <w:rsid w:val="00516F25"/>
    <w:rsid w:val="005179E4"/>
    <w:rsid w:val="00521E57"/>
    <w:rsid w:val="005305EA"/>
    <w:rsid w:val="00532746"/>
    <w:rsid w:val="0053287D"/>
    <w:rsid w:val="0053652A"/>
    <w:rsid w:val="005371E7"/>
    <w:rsid w:val="00537E4B"/>
    <w:rsid w:val="00540538"/>
    <w:rsid w:val="00542664"/>
    <w:rsid w:val="00544CF2"/>
    <w:rsid w:val="00551E8B"/>
    <w:rsid w:val="005520FE"/>
    <w:rsid w:val="0055263C"/>
    <w:rsid w:val="0055472B"/>
    <w:rsid w:val="00555D9A"/>
    <w:rsid w:val="00556513"/>
    <w:rsid w:val="00557F13"/>
    <w:rsid w:val="00560AB4"/>
    <w:rsid w:val="00562653"/>
    <w:rsid w:val="005662E2"/>
    <w:rsid w:val="00570E20"/>
    <w:rsid w:val="005733EB"/>
    <w:rsid w:val="005734C5"/>
    <w:rsid w:val="00576D51"/>
    <w:rsid w:val="00580802"/>
    <w:rsid w:val="00581A22"/>
    <w:rsid w:val="00581CFE"/>
    <w:rsid w:val="005860CB"/>
    <w:rsid w:val="00586121"/>
    <w:rsid w:val="0059185E"/>
    <w:rsid w:val="00593A9E"/>
    <w:rsid w:val="00593E91"/>
    <w:rsid w:val="00593F24"/>
    <w:rsid w:val="0059442D"/>
    <w:rsid w:val="00594D38"/>
    <w:rsid w:val="005A0B49"/>
    <w:rsid w:val="005A353A"/>
    <w:rsid w:val="005A6656"/>
    <w:rsid w:val="005A6D57"/>
    <w:rsid w:val="005A71FD"/>
    <w:rsid w:val="005B27BB"/>
    <w:rsid w:val="005B3BF4"/>
    <w:rsid w:val="005B5B70"/>
    <w:rsid w:val="005B5CEF"/>
    <w:rsid w:val="005B5F05"/>
    <w:rsid w:val="005C17BF"/>
    <w:rsid w:val="005C2B8D"/>
    <w:rsid w:val="005C6982"/>
    <w:rsid w:val="005C6B74"/>
    <w:rsid w:val="005C6C81"/>
    <w:rsid w:val="005C7AEA"/>
    <w:rsid w:val="005D1247"/>
    <w:rsid w:val="005D125D"/>
    <w:rsid w:val="005D2B59"/>
    <w:rsid w:val="005D362F"/>
    <w:rsid w:val="005D370F"/>
    <w:rsid w:val="005D44D1"/>
    <w:rsid w:val="005E265D"/>
    <w:rsid w:val="005E3D7D"/>
    <w:rsid w:val="005E4999"/>
    <w:rsid w:val="005E4D7C"/>
    <w:rsid w:val="005F048E"/>
    <w:rsid w:val="005F57F0"/>
    <w:rsid w:val="00601010"/>
    <w:rsid w:val="006028C9"/>
    <w:rsid w:val="006038C0"/>
    <w:rsid w:val="0060721D"/>
    <w:rsid w:val="0061042F"/>
    <w:rsid w:val="00611768"/>
    <w:rsid w:val="00614EB8"/>
    <w:rsid w:val="006168E4"/>
    <w:rsid w:val="00621F47"/>
    <w:rsid w:val="006242F8"/>
    <w:rsid w:val="0062497C"/>
    <w:rsid w:val="00625200"/>
    <w:rsid w:val="006255AA"/>
    <w:rsid w:val="00631806"/>
    <w:rsid w:val="00637512"/>
    <w:rsid w:val="00640EE4"/>
    <w:rsid w:val="006466F5"/>
    <w:rsid w:val="0064679F"/>
    <w:rsid w:val="00652BC5"/>
    <w:rsid w:val="00657883"/>
    <w:rsid w:val="00661753"/>
    <w:rsid w:val="0066216F"/>
    <w:rsid w:val="00662ED1"/>
    <w:rsid w:val="00662FB0"/>
    <w:rsid w:val="006654F6"/>
    <w:rsid w:val="00670623"/>
    <w:rsid w:val="00675390"/>
    <w:rsid w:val="00676CAA"/>
    <w:rsid w:val="00680860"/>
    <w:rsid w:val="006848B7"/>
    <w:rsid w:val="006868A7"/>
    <w:rsid w:val="006915EA"/>
    <w:rsid w:val="00694828"/>
    <w:rsid w:val="006A3810"/>
    <w:rsid w:val="006A68B8"/>
    <w:rsid w:val="006A7CEB"/>
    <w:rsid w:val="006B1953"/>
    <w:rsid w:val="006B1BF1"/>
    <w:rsid w:val="006B20F0"/>
    <w:rsid w:val="006B26E3"/>
    <w:rsid w:val="006B3085"/>
    <w:rsid w:val="006B37F2"/>
    <w:rsid w:val="006B4157"/>
    <w:rsid w:val="006B69CF"/>
    <w:rsid w:val="006B7444"/>
    <w:rsid w:val="006C28CA"/>
    <w:rsid w:val="006C350D"/>
    <w:rsid w:val="006C5E56"/>
    <w:rsid w:val="006C66E4"/>
    <w:rsid w:val="006D23FC"/>
    <w:rsid w:val="006D643D"/>
    <w:rsid w:val="006E063C"/>
    <w:rsid w:val="006E3851"/>
    <w:rsid w:val="006E42B6"/>
    <w:rsid w:val="006E76D3"/>
    <w:rsid w:val="006F1167"/>
    <w:rsid w:val="006F4044"/>
    <w:rsid w:val="006F46DC"/>
    <w:rsid w:val="006F50F5"/>
    <w:rsid w:val="007006BF"/>
    <w:rsid w:val="00701033"/>
    <w:rsid w:val="00701A3F"/>
    <w:rsid w:val="00712E3A"/>
    <w:rsid w:val="00721506"/>
    <w:rsid w:val="007216DB"/>
    <w:rsid w:val="007246D3"/>
    <w:rsid w:val="00725F5A"/>
    <w:rsid w:val="00727B9C"/>
    <w:rsid w:val="00730C1E"/>
    <w:rsid w:val="007404D5"/>
    <w:rsid w:val="00740BBD"/>
    <w:rsid w:val="00744287"/>
    <w:rsid w:val="00744EEF"/>
    <w:rsid w:val="00745D76"/>
    <w:rsid w:val="00747487"/>
    <w:rsid w:val="007505EB"/>
    <w:rsid w:val="00754CAE"/>
    <w:rsid w:val="00763EE7"/>
    <w:rsid w:val="0076590D"/>
    <w:rsid w:val="0076623B"/>
    <w:rsid w:val="00767E4B"/>
    <w:rsid w:val="007718AD"/>
    <w:rsid w:val="007742A7"/>
    <w:rsid w:val="0077611B"/>
    <w:rsid w:val="00776A98"/>
    <w:rsid w:val="0078454A"/>
    <w:rsid w:val="00784E1E"/>
    <w:rsid w:val="007851D5"/>
    <w:rsid w:val="0079486A"/>
    <w:rsid w:val="00794F80"/>
    <w:rsid w:val="007A00E9"/>
    <w:rsid w:val="007A034A"/>
    <w:rsid w:val="007A0454"/>
    <w:rsid w:val="007A0E44"/>
    <w:rsid w:val="007A1C9E"/>
    <w:rsid w:val="007A277F"/>
    <w:rsid w:val="007A4CA1"/>
    <w:rsid w:val="007A5DFD"/>
    <w:rsid w:val="007B0398"/>
    <w:rsid w:val="007B2C77"/>
    <w:rsid w:val="007B2E78"/>
    <w:rsid w:val="007B6549"/>
    <w:rsid w:val="007B7F6B"/>
    <w:rsid w:val="007C1790"/>
    <w:rsid w:val="007C3F2F"/>
    <w:rsid w:val="007C6EC8"/>
    <w:rsid w:val="007D03F6"/>
    <w:rsid w:val="007D1A27"/>
    <w:rsid w:val="007D1B24"/>
    <w:rsid w:val="007D1F15"/>
    <w:rsid w:val="007D24EA"/>
    <w:rsid w:val="007D256D"/>
    <w:rsid w:val="007D25B1"/>
    <w:rsid w:val="007D2878"/>
    <w:rsid w:val="007E1140"/>
    <w:rsid w:val="007E307F"/>
    <w:rsid w:val="007E319E"/>
    <w:rsid w:val="007E4FA1"/>
    <w:rsid w:val="007E7B07"/>
    <w:rsid w:val="007E7BAB"/>
    <w:rsid w:val="007E7DCE"/>
    <w:rsid w:val="007E7FA9"/>
    <w:rsid w:val="007F1B77"/>
    <w:rsid w:val="007F20AC"/>
    <w:rsid w:val="00802C56"/>
    <w:rsid w:val="00807750"/>
    <w:rsid w:val="00807E35"/>
    <w:rsid w:val="00811205"/>
    <w:rsid w:val="00812C48"/>
    <w:rsid w:val="008146F9"/>
    <w:rsid w:val="00821AEB"/>
    <w:rsid w:val="00822648"/>
    <w:rsid w:val="00824DCD"/>
    <w:rsid w:val="00833E8A"/>
    <w:rsid w:val="00844009"/>
    <w:rsid w:val="00844569"/>
    <w:rsid w:val="00844CDE"/>
    <w:rsid w:val="00845083"/>
    <w:rsid w:val="00847202"/>
    <w:rsid w:val="00847D23"/>
    <w:rsid w:val="00851C9C"/>
    <w:rsid w:val="00852901"/>
    <w:rsid w:val="008556FF"/>
    <w:rsid w:val="008557D1"/>
    <w:rsid w:val="00857106"/>
    <w:rsid w:val="00857765"/>
    <w:rsid w:val="00863327"/>
    <w:rsid w:val="00863A40"/>
    <w:rsid w:val="00867F7E"/>
    <w:rsid w:val="00870F44"/>
    <w:rsid w:val="00872BA0"/>
    <w:rsid w:val="00872ECB"/>
    <w:rsid w:val="0087456A"/>
    <w:rsid w:val="00884054"/>
    <w:rsid w:val="00884BC6"/>
    <w:rsid w:val="00890B7A"/>
    <w:rsid w:val="00890C62"/>
    <w:rsid w:val="0089437B"/>
    <w:rsid w:val="00895089"/>
    <w:rsid w:val="008951ED"/>
    <w:rsid w:val="00895F77"/>
    <w:rsid w:val="0089761E"/>
    <w:rsid w:val="008977EE"/>
    <w:rsid w:val="008A3AD6"/>
    <w:rsid w:val="008A5928"/>
    <w:rsid w:val="008A5EFA"/>
    <w:rsid w:val="008A7548"/>
    <w:rsid w:val="008A75BE"/>
    <w:rsid w:val="008B0D6E"/>
    <w:rsid w:val="008B1AD9"/>
    <w:rsid w:val="008B1D2E"/>
    <w:rsid w:val="008B4DF4"/>
    <w:rsid w:val="008C0582"/>
    <w:rsid w:val="008C08BE"/>
    <w:rsid w:val="008C229F"/>
    <w:rsid w:val="008C30DB"/>
    <w:rsid w:val="008C32A8"/>
    <w:rsid w:val="008C3445"/>
    <w:rsid w:val="008C4E94"/>
    <w:rsid w:val="008C55A3"/>
    <w:rsid w:val="008C7368"/>
    <w:rsid w:val="008D4122"/>
    <w:rsid w:val="008D57EA"/>
    <w:rsid w:val="008E2660"/>
    <w:rsid w:val="008E6375"/>
    <w:rsid w:val="008F17A1"/>
    <w:rsid w:val="008F38E9"/>
    <w:rsid w:val="008F38EE"/>
    <w:rsid w:val="008F4C65"/>
    <w:rsid w:val="008F7579"/>
    <w:rsid w:val="00902944"/>
    <w:rsid w:val="00905422"/>
    <w:rsid w:val="00906BD5"/>
    <w:rsid w:val="009104D1"/>
    <w:rsid w:val="00911995"/>
    <w:rsid w:val="00913133"/>
    <w:rsid w:val="0091475B"/>
    <w:rsid w:val="0092081F"/>
    <w:rsid w:val="00921DB9"/>
    <w:rsid w:val="0092403D"/>
    <w:rsid w:val="00936162"/>
    <w:rsid w:val="009402DB"/>
    <w:rsid w:val="00942E41"/>
    <w:rsid w:val="009440D8"/>
    <w:rsid w:val="009449B8"/>
    <w:rsid w:val="00944DC9"/>
    <w:rsid w:val="009454E7"/>
    <w:rsid w:val="0094603F"/>
    <w:rsid w:val="00951C9C"/>
    <w:rsid w:val="009611E0"/>
    <w:rsid w:val="00962383"/>
    <w:rsid w:val="00963120"/>
    <w:rsid w:val="00965FEE"/>
    <w:rsid w:val="0096643B"/>
    <w:rsid w:val="009706B5"/>
    <w:rsid w:val="00972BDF"/>
    <w:rsid w:val="00972F2B"/>
    <w:rsid w:val="00973F49"/>
    <w:rsid w:val="009746BB"/>
    <w:rsid w:val="00976A26"/>
    <w:rsid w:val="009808EA"/>
    <w:rsid w:val="0098182D"/>
    <w:rsid w:val="00982A98"/>
    <w:rsid w:val="009855E2"/>
    <w:rsid w:val="00987C03"/>
    <w:rsid w:val="00992977"/>
    <w:rsid w:val="00992F79"/>
    <w:rsid w:val="0099557F"/>
    <w:rsid w:val="009A29DB"/>
    <w:rsid w:val="009A3511"/>
    <w:rsid w:val="009A686F"/>
    <w:rsid w:val="009A7912"/>
    <w:rsid w:val="009B049F"/>
    <w:rsid w:val="009B2286"/>
    <w:rsid w:val="009B33A8"/>
    <w:rsid w:val="009B3487"/>
    <w:rsid w:val="009B4631"/>
    <w:rsid w:val="009B7C61"/>
    <w:rsid w:val="009C3793"/>
    <w:rsid w:val="009C62BD"/>
    <w:rsid w:val="009D26AD"/>
    <w:rsid w:val="009D2746"/>
    <w:rsid w:val="009D304A"/>
    <w:rsid w:val="009D341C"/>
    <w:rsid w:val="009E064D"/>
    <w:rsid w:val="009E1411"/>
    <w:rsid w:val="009E19FC"/>
    <w:rsid w:val="009E2316"/>
    <w:rsid w:val="009E52F2"/>
    <w:rsid w:val="009F33D4"/>
    <w:rsid w:val="009F3C1F"/>
    <w:rsid w:val="009F50E7"/>
    <w:rsid w:val="009F614E"/>
    <w:rsid w:val="009F762B"/>
    <w:rsid w:val="009F76BA"/>
    <w:rsid w:val="009F7E09"/>
    <w:rsid w:val="00A02047"/>
    <w:rsid w:val="00A035C0"/>
    <w:rsid w:val="00A036BE"/>
    <w:rsid w:val="00A0575E"/>
    <w:rsid w:val="00A12205"/>
    <w:rsid w:val="00A139AF"/>
    <w:rsid w:val="00A20113"/>
    <w:rsid w:val="00A22165"/>
    <w:rsid w:val="00A27C92"/>
    <w:rsid w:val="00A3248C"/>
    <w:rsid w:val="00A358E6"/>
    <w:rsid w:val="00A37C0F"/>
    <w:rsid w:val="00A422B7"/>
    <w:rsid w:val="00A44172"/>
    <w:rsid w:val="00A44291"/>
    <w:rsid w:val="00A44F65"/>
    <w:rsid w:val="00A453DC"/>
    <w:rsid w:val="00A47E33"/>
    <w:rsid w:val="00A50182"/>
    <w:rsid w:val="00A51024"/>
    <w:rsid w:val="00A51109"/>
    <w:rsid w:val="00A544DC"/>
    <w:rsid w:val="00A55818"/>
    <w:rsid w:val="00A56556"/>
    <w:rsid w:val="00A625E2"/>
    <w:rsid w:val="00A63DC7"/>
    <w:rsid w:val="00A66295"/>
    <w:rsid w:val="00A70289"/>
    <w:rsid w:val="00A70D1B"/>
    <w:rsid w:val="00A72105"/>
    <w:rsid w:val="00A72465"/>
    <w:rsid w:val="00A731CC"/>
    <w:rsid w:val="00A80C92"/>
    <w:rsid w:val="00A82461"/>
    <w:rsid w:val="00A8514D"/>
    <w:rsid w:val="00A851D8"/>
    <w:rsid w:val="00A870C4"/>
    <w:rsid w:val="00A87326"/>
    <w:rsid w:val="00A919CE"/>
    <w:rsid w:val="00A925C7"/>
    <w:rsid w:val="00A953BA"/>
    <w:rsid w:val="00A96F9F"/>
    <w:rsid w:val="00AA0848"/>
    <w:rsid w:val="00AA0AAF"/>
    <w:rsid w:val="00AA3807"/>
    <w:rsid w:val="00AA3C06"/>
    <w:rsid w:val="00AA56F6"/>
    <w:rsid w:val="00AA5D62"/>
    <w:rsid w:val="00AB205C"/>
    <w:rsid w:val="00AB2BF2"/>
    <w:rsid w:val="00AB2C85"/>
    <w:rsid w:val="00AB3710"/>
    <w:rsid w:val="00AB4B0F"/>
    <w:rsid w:val="00AB6C3B"/>
    <w:rsid w:val="00AB7865"/>
    <w:rsid w:val="00AB7F4A"/>
    <w:rsid w:val="00AC226E"/>
    <w:rsid w:val="00AC49DB"/>
    <w:rsid w:val="00AC6C0D"/>
    <w:rsid w:val="00AC722C"/>
    <w:rsid w:val="00AC7906"/>
    <w:rsid w:val="00AD0373"/>
    <w:rsid w:val="00AD1291"/>
    <w:rsid w:val="00AD134F"/>
    <w:rsid w:val="00AD179A"/>
    <w:rsid w:val="00AD198B"/>
    <w:rsid w:val="00AD22FC"/>
    <w:rsid w:val="00AD3428"/>
    <w:rsid w:val="00AD3AA2"/>
    <w:rsid w:val="00AD4B1A"/>
    <w:rsid w:val="00AE008F"/>
    <w:rsid w:val="00AE5F5C"/>
    <w:rsid w:val="00AE6CF8"/>
    <w:rsid w:val="00AF0161"/>
    <w:rsid w:val="00AF1C3F"/>
    <w:rsid w:val="00AF2A1F"/>
    <w:rsid w:val="00AF2D9B"/>
    <w:rsid w:val="00AF4355"/>
    <w:rsid w:val="00AF6029"/>
    <w:rsid w:val="00B00BAB"/>
    <w:rsid w:val="00B04432"/>
    <w:rsid w:val="00B0749B"/>
    <w:rsid w:val="00B10050"/>
    <w:rsid w:val="00B10A1E"/>
    <w:rsid w:val="00B11E08"/>
    <w:rsid w:val="00B14039"/>
    <w:rsid w:val="00B149FA"/>
    <w:rsid w:val="00B22242"/>
    <w:rsid w:val="00B2330D"/>
    <w:rsid w:val="00B32CD3"/>
    <w:rsid w:val="00B32F42"/>
    <w:rsid w:val="00B34CED"/>
    <w:rsid w:val="00B35A93"/>
    <w:rsid w:val="00B3672D"/>
    <w:rsid w:val="00B41E92"/>
    <w:rsid w:val="00B433C9"/>
    <w:rsid w:val="00B4745C"/>
    <w:rsid w:val="00B52D3E"/>
    <w:rsid w:val="00B56574"/>
    <w:rsid w:val="00B57980"/>
    <w:rsid w:val="00B579D8"/>
    <w:rsid w:val="00B601D4"/>
    <w:rsid w:val="00B63BC9"/>
    <w:rsid w:val="00B653BB"/>
    <w:rsid w:val="00B66E86"/>
    <w:rsid w:val="00B67A20"/>
    <w:rsid w:val="00B724E8"/>
    <w:rsid w:val="00B768DF"/>
    <w:rsid w:val="00B77BFF"/>
    <w:rsid w:val="00B82A24"/>
    <w:rsid w:val="00B86B2A"/>
    <w:rsid w:val="00B87D50"/>
    <w:rsid w:val="00B9223B"/>
    <w:rsid w:val="00B96AE6"/>
    <w:rsid w:val="00BA4D1F"/>
    <w:rsid w:val="00BA7AD1"/>
    <w:rsid w:val="00BB1BE6"/>
    <w:rsid w:val="00BB2250"/>
    <w:rsid w:val="00BB721B"/>
    <w:rsid w:val="00BB77FD"/>
    <w:rsid w:val="00BC0FDD"/>
    <w:rsid w:val="00BC22E0"/>
    <w:rsid w:val="00BC2A46"/>
    <w:rsid w:val="00BC3FA4"/>
    <w:rsid w:val="00BD004A"/>
    <w:rsid w:val="00BD352C"/>
    <w:rsid w:val="00BD5023"/>
    <w:rsid w:val="00BD58AB"/>
    <w:rsid w:val="00BE28ED"/>
    <w:rsid w:val="00C008B2"/>
    <w:rsid w:val="00C01BD7"/>
    <w:rsid w:val="00C01F6B"/>
    <w:rsid w:val="00C12209"/>
    <w:rsid w:val="00C2041F"/>
    <w:rsid w:val="00C2092D"/>
    <w:rsid w:val="00C2390E"/>
    <w:rsid w:val="00C24A09"/>
    <w:rsid w:val="00C25084"/>
    <w:rsid w:val="00C30B0F"/>
    <w:rsid w:val="00C34257"/>
    <w:rsid w:val="00C342E1"/>
    <w:rsid w:val="00C357BE"/>
    <w:rsid w:val="00C56C44"/>
    <w:rsid w:val="00C6332C"/>
    <w:rsid w:val="00C65E41"/>
    <w:rsid w:val="00C71CD1"/>
    <w:rsid w:val="00C73143"/>
    <w:rsid w:val="00C77685"/>
    <w:rsid w:val="00C77815"/>
    <w:rsid w:val="00C77977"/>
    <w:rsid w:val="00C77ABA"/>
    <w:rsid w:val="00C81827"/>
    <w:rsid w:val="00C82490"/>
    <w:rsid w:val="00C82914"/>
    <w:rsid w:val="00C85378"/>
    <w:rsid w:val="00C9150F"/>
    <w:rsid w:val="00C91B10"/>
    <w:rsid w:val="00C9234C"/>
    <w:rsid w:val="00C9297C"/>
    <w:rsid w:val="00C9629D"/>
    <w:rsid w:val="00C971C0"/>
    <w:rsid w:val="00CA5334"/>
    <w:rsid w:val="00CA5789"/>
    <w:rsid w:val="00CA58BC"/>
    <w:rsid w:val="00CA6ED2"/>
    <w:rsid w:val="00CA6FDA"/>
    <w:rsid w:val="00CB0B52"/>
    <w:rsid w:val="00CB3B6F"/>
    <w:rsid w:val="00CC0C5F"/>
    <w:rsid w:val="00CC2F3D"/>
    <w:rsid w:val="00CC35D6"/>
    <w:rsid w:val="00CC5FF3"/>
    <w:rsid w:val="00CC6072"/>
    <w:rsid w:val="00CC7CF4"/>
    <w:rsid w:val="00CD365B"/>
    <w:rsid w:val="00CD4BFA"/>
    <w:rsid w:val="00CE0E72"/>
    <w:rsid w:val="00CE2ADF"/>
    <w:rsid w:val="00CE7BE7"/>
    <w:rsid w:val="00CF1C84"/>
    <w:rsid w:val="00CF1D7D"/>
    <w:rsid w:val="00CF2BDB"/>
    <w:rsid w:val="00CF45D3"/>
    <w:rsid w:val="00CF51F9"/>
    <w:rsid w:val="00CF6B6C"/>
    <w:rsid w:val="00CF7EA2"/>
    <w:rsid w:val="00D02854"/>
    <w:rsid w:val="00D03B6E"/>
    <w:rsid w:val="00D042BB"/>
    <w:rsid w:val="00D0583A"/>
    <w:rsid w:val="00D06CA0"/>
    <w:rsid w:val="00D071E6"/>
    <w:rsid w:val="00D115BB"/>
    <w:rsid w:val="00D11644"/>
    <w:rsid w:val="00D11797"/>
    <w:rsid w:val="00D12780"/>
    <w:rsid w:val="00D12C68"/>
    <w:rsid w:val="00D134FB"/>
    <w:rsid w:val="00D17789"/>
    <w:rsid w:val="00D21565"/>
    <w:rsid w:val="00D22A3C"/>
    <w:rsid w:val="00D22F7D"/>
    <w:rsid w:val="00D25BEE"/>
    <w:rsid w:val="00D2737E"/>
    <w:rsid w:val="00D274A9"/>
    <w:rsid w:val="00D3042F"/>
    <w:rsid w:val="00D32644"/>
    <w:rsid w:val="00D33619"/>
    <w:rsid w:val="00D34301"/>
    <w:rsid w:val="00D346C6"/>
    <w:rsid w:val="00D42E5F"/>
    <w:rsid w:val="00D449AE"/>
    <w:rsid w:val="00D477C3"/>
    <w:rsid w:val="00D516E4"/>
    <w:rsid w:val="00D51B89"/>
    <w:rsid w:val="00D52AC7"/>
    <w:rsid w:val="00D54CA9"/>
    <w:rsid w:val="00D54D64"/>
    <w:rsid w:val="00D6340F"/>
    <w:rsid w:val="00D6535E"/>
    <w:rsid w:val="00D654EC"/>
    <w:rsid w:val="00D72D16"/>
    <w:rsid w:val="00D742B9"/>
    <w:rsid w:val="00D7492C"/>
    <w:rsid w:val="00D8195B"/>
    <w:rsid w:val="00D821F8"/>
    <w:rsid w:val="00D848F9"/>
    <w:rsid w:val="00D84DDC"/>
    <w:rsid w:val="00D85695"/>
    <w:rsid w:val="00D8619F"/>
    <w:rsid w:val="00D86764"/>
    <w:rsid w:val="00D9572F"/>
    <w:rsid w:val="00DA0DF2"/>
    <w:rsid w:val="00DA41D7"/>
    <w:rsid w:val="00DA458B"/>
    <w:rsid w:val="00DA494B"/>
    <w:rsid w:val="00DB5C0A"/>
    <w:rsid w:val="00DC17FC"/>
    <w:rsid w:val="00DC4B0A"/>
    <w:rsid w:val="00DD13E2"/>
    <w:rsid w:val="00DD5CA9"/>
    <w:rsid w:val="00DD61CA"/>
    <w:rsid w:val="00DE47A1"/>
    <w:rsid w:val="00DF003C"/>
    <w:rsid w:val="00DF1053"/>
    <w:rsid w:val="00DF137F"/>
    <w:rsid w:val="00DF1A69"/>
    <w:rsid w:val="00DF4501"/>
    <w:rsid w:val="00DF6971"/>
    <w:rsid w:val="00DF6D03"/>
    <w:rsid w:val="00DF78AE"/>
    <w:rsid w:val="00E00E78"/>
    <w:rsid w:val="00E04751"/>
    <w:rsid w:val="00E05057"/>
    <w:rsid w:val="00E076C1"/>
    <w:rsid w:val="00E11E2E"/>
    <w:rsid w:val="00E131D0"/>
    <w:rsid w:val="00E132E1"/>
    <w:rsid w:val="00E13C83"/>
    <w:rsid w:val="00E15555"/>
    <w:rsid w:val="00E15B7D"/>
    <w:rsid w:val="00E219FF"/>
    <w:rsid w:val="00E2408E"/>
    <w:rsid w:val="00E316A9"/>
    <w:rsid w:val="00E3253E"/>
    <w:rsid w:val="00E33038"/>
    <w:rsid w:val="00E36A4C"/>
    <w:rsid w:val="00E36E7F"/>
    <w:rsid w:val="00E36FE4"/>
    <w:rsid w:val="00E371EC"/>
    <w:rsid w:val="00E43116"/>
    <w:rsid w:val="00E444DA"/>
    <w:rsid w:val="00E51578"/>
    <w:rsid w:val="00E5486C"/>
    <w:rsid w:val="00E571F8"/>
    <w:rsid w:val="00E6250B"/>
    <w:rsid w:val="00E64F0A"/>
    <w:rsid w:val="00E67472"/>
    <w:rsid w:val="00E67668"/>
    <w:rsid w:val="00E70AEE"/>
    <w:rsid w:val="00E7107E"/>
    <w:rsid w:val="00E71C93"/>
    <w:rsid w:val="00E72AE3"/>
    <w:rsid w:val="00E73B51"/>
    <w:rsid w:val="00E8151C"/>
    <w:rsid w:val="00E81E9C"/>
    <w:rsid w:val="00E82E15"/>
    <w:rsid w:val="00E936FF"/>
    <w:rsid w:val="00E939C8"/>
    <w:rsid w:val="00E93A33"/>
    <w:rsid w:val="00E93B6B"/>
    <w:rsid w:val="00E952B9"/>
    <w:rsid w:val="00E972D4"/>
    <w:rsid w:val="00EA1F89"/>
    <w:rsid w:val="00EB117B"/>
    <w:rsid w:val="00EB2BEB"/>
    <w:rsid w:val="00EB40D6"/>
    <w:rsid w:val="00EB4222"/>
    <w:rsid w:val="00EB5F75"/>
    <w:rsid w:val="00EB79CD"/>
    <w:rsid w:val="00EC6F87"/>
    <w:rsid w:val="00ED1652"/>
    <w:rsid w:val="00ED6EE9"/>
    <w:rsid w:val="00ED7FB3"/>
    <w:rsid w:val="00EE0F2E"/>
    <w:rsid w:val="00EE2610"/>
    <w:rsid w:val="00EE2A41"/>
    <w:rsid w:val="00EE354B"/>
    <w:rsid w:val="00EE3C1D"/>
    <w:rsid w:val="00EE6EC2"/>
    <w:rsid w:val="00EF09FB"/>
    <w:rsid w:val="00EF102E"/>
    <w:rsid w:val="00EF488A"/>
    <w:rsid w:val="00EF5795"/>
    <w:rsid w:val="00EF697A"/>
    <w:rsid w:val="00F01461"/>
    <w:rsid w:val="00F02923"/>
    <w:rsid w:val="00F0351B"/>
    <w:rsid w:val="00F06472"/>
    <w:rsid w:val="00F10A6C"/>
    <w:rsid w:val="00F11F2A"/>
    <w:rsid w:val="00F13254"/>
    <w:rsid w:val="00F13E32"/>
    <w:rsid w:val="00F1465C"/>
    <w:rsid w:val="00F14D30"/>
    <w:rsid w:val="00F177B1"/>
    <w:rsid w:val="00F22566"/>
    <w:rsid w:val="00F226DB"/>
    <w:rsid w:val="00F22963"/>
    <w:rsid w:val="00F232C2"/>
    <w:rsid w:val="00F24599"/>
    <w:rsid w:val="00F278FA"/>
    <w:rsid w:val="00F30F82"/>
    <w:rsid w:val="00F3130D"/>
    <w:rsid w:val="00F325DB"/>
    <w:rsid w:val="00F367F2"/>
    <w:rsid w:val="00F370A2"/>
    <w:rsid w:val="00F403EA"/>
    <w:rsid w:val="00F404AC"/>
    <w:rsid w:val="00F42753"/>
    <w:rsid w:val="00F42E10"/>
    <w:rsid w:val="00F44A7B"/>
    <w:rsid w:val="00F44FFA"/>
    <w:rsid w:val="00F45B6F"/>
    <w:rsid w:val="00F46C4E"/>
    <w:rsid w:val="00F510DB"/>
    <w:rsid w:val="00F5724D"/>
    <w:rsid w:val="00F60AB3"/>
    <w:rsid w:val="00F62329"/>
    <w:rsid w:val="00F65A74"/>
    <w:rsid w:val="00F6712F"/>
    <w:rsid w:val="00F70DD2"/>
    <w:rsid w:val="00F727B0"/>
    <w:rsid w:val="00F745A2"/>
    <w:rsid w:val="00F76A74"/>
    <w:rsid w:val="00F8070A"/>
    <w:rsid w:val="00F858D5"/>
    <w:rsid w:val="00F9076C"/>
    <w:rsid w:val="00F91AEE"/>
    <w:rsid w:val="00FA047C"/>
    <w:rsid w:val="00FA158C"/>
    <w:rsid w:val="00FA2545"/>
    <w:rsid w:val="00FA4037"/>
    <w:rsid w:val="00FB19D9"/>
    <w:rsid w:val="00FB4AAD"/>
    <w:rsid w:val="00FB4E3D"/>
    <w:rsid w:val="00FB5F2A"/>
    <w:rsid w:val="00FB6CF8"/>
    <w:rsid w:val="00FC16E9"/>
    <w:rsid w:val="00FC279C"/>
    <w:rsid w:val="00FC45DE"/>
    <w:rsid w:val="00FC48CB"/>
    <w:rsid w:val="00FC4A26"/>
    <w:rsid w:val="00FC4F9B"/>
    <w:rsid w:val="00FC59F0"/>
    <w:rsid w:val="00FD4599"/>
    <w:rsid w:val="00FD4784"/>
    <w:rsid w:val="00FD65FE"/>
    <w:rsid w:val="00FD74EB"/>
    <w:rsid w:val="00FE20D3"/>
    <w:rsid w:val="00FE214F"/>
    <w:rsid w:val="00FE3433"/>
    <w:rsid w:val="00FE5797"/>
    <w:rsid w:val="00FE67F3"/>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636C"/>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44"/>
  </w:style>
  <w:style w:type="paragraph" w:styleId="Ttulo1">
    <w:name w:val="heading 1"/>
    <w:basedOn w:val="Normal"/>
    <w:next w:val="Normal"/>
    <w:link w:val="Ttulo1Car"/>
    <w:uiPriority w:val="9"/>
    <w:qFormat/>
    <w:rsid w:val="00CB0B52"/>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B0B52"/>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B0B5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B0B52"/>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B0B52"/>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B0B5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B0B52"/>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B0B52"/>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B0B5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Ttulo1Car">
    <w:name w:val="Título 1 Car"/>
    <w:basedOn w:val="Fuentedeprrafopredeter"/>
    <w:link w:val="Ttulo1"/>
    <w:uiPriority w:val="9"/>
    <w:rsid w:val="00CB0B5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B0B5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B0B5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B0B52"/>
    <w:rPr>
      <w:rFonts w:eastAsiaTheme="minorEastAsia"/>
      <w:b/>
      <w:bCs/>
      <w:sz w:val="28"/>
      <w:szCs w:val="28"/>
      <w:lang w:val="en-US"/>
    </w:rPr>
  </w:style>
  <w:style w:type="character" w:customStyle="1" w:styleId="Ttulo5Car">
    <w:name w:val="Título 5 Car"/>
    <w:basedOn w:val="Fuentedeprrafopredeter"/>
    <w:link w:val="Ttulo5"/>
    <w:uiPriority w:val="9"/>
    <w:semiHidden/>
    <w:rsid w:val="00CB0B52"/>
    <w:rPr>
      <w:rFonts w:eastAsiaTheme="minorEastAsia"/>
      <w:b/>
      <w:bCs/>
      <w:i/>
      <w:iCs/>
      <w:sz w:val="26"/>
      <w:szCs w:val="26"/>
      <w:lang w:val="en-US"/>
    </w:rPr>
  </w:style>
  <w:style w:type="character" w:customStyle="1" w:styleId="Ttulo6Car">
    <w:name w:val="Título 6 Car"/>
    <w:basedOn w:val="Fuentedeprrafopredeter"/>
    <w:link w:val="Ttulo6"/>
    <w:rsid w:val="00CB0B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B0B52"/>
    <w:rPr>
      <w:rFonts w:eastAsiaTheme="minorEastAsia"/>
      <w:sz w:val="24"/>
      <w:szCs w:val="24"/>
      <w:lang w:val="en-US"/>
    </w:rPr>
  </w:style>
  <w:style w:type="character" w:customStyle="1" w:styleId="Ttulo8Car">
    <w:name w:val="Título 8 Car"/>
    <w:basedOn w:val="Fuentedeprrafopredeter"/>
    <w:link w:val="Ttulo8"/>
    <w:uiPriority w:val="9"/>
    <w:semiHidden/>
    <w:rsid w:val="00CB0B52"/>
    <w:rPr>
      <w:rFonts w:eastAsiaTheme="minorEastAsia"/>
      <w:i/>
      <w:iCs/>
      <w:sz w:val="24"/>
      <w:szCs w:val="24"/>
      <w:lang w:val="en-US"/>
    </w:rPr>
  </w:style>
  <w:style w:type="character" w:customStyle="1" w:styleId="Ttulo9Car">
    <w:name w:val="Título 9 Car"/>
    <w:basedOn w:val="Fuentedeprrafopredeter"/>
    <w:link w:val="Ttulo9"/>
    <w:uiPriority w:val="9"/>
    <w:semiHidden/>
    <w:rsid w:val="00CB0B52"/>
    <w:rPr>
      <w:rFonts w:asciiTheme="majorHAnsi" w:eastAsiaTheme="majorEastAsia" w:hAnsiTheme="majorHAnsi" w:cstheme="majorBidi"/>
      <w:lang w:val="en-US"/>
    </w:rPr>
  </w:style>
  <w:style w:type="character" w:customStyle="1" w:styleId="markedcontent">
    <w:name w:val="markedcontent"/>
    <w:basedOn w:val="Fuentedeprrafopredeter"/>
    <w:rsid w:val="0064679F"/>
  </w:style>
  <w:style w:type="paragraph" w:customStyle="1" w:styleId="q">
    <w:name w:val="q"/>
    <w:basedOn w:val="Normal"/>
    <w:rsid w:val="007A034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0498">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711879880">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28328576">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9027914">
      <w:bodyDiv w:val="1"/>
      <w:marLeft w:val="0"/>
      <w:marRight w:val="0"/>
      <w:marTop w:val="0"/>
      <w:marBottom w:val="0"/>
      <w:divBdr>
        <w:top w:val="none" w:sz="0" w:space="0" w:color="auto"/>
        <w:left w:val="none" w:sz="0" w:space="0" w:color="auto"/>
        <w:bottom w:val="none" w:sz="0" w:space="0" w:color="auto"/>
        <w:right w:val="none" w:sz="0" w:space="0" w:color="auto"/>
      </w:divBdr>
    </w:div>
    <w:div w:id="946231510">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7905933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42425480">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0876643">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78386399">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17935945">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48292614">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01559976">
      <w:bodyDiv w:val="1"/>
      <w:marLeft w:val="0"/>
      <w:marRight w:val="0"/>
      <w:marTop w:val="0"/>
      <w:marBottom w:val="0"/>
      <w:divBdr>
        <w:top w:val="none" w:sz="0" w:space="0" w:color="auto"/>
        <w:left w:val="none" w:sz="0" w:space="0" w:color="auto"/>
        <w:bottom w:val="none" w:sz="0" w:space="0" w:color="auto"/>
        <w:right w:val="none" w:sz="0" w:space="0" w:color="auto"/>
      </w:divBdr>
    </w:div>
    <w:div w:id="2116748939">
      <w:bodyDiv w:val="1"/>
      <w:marLeft w:val="0"/>
      <w:marRight w:val="0"/>
      <w:marTop w:val="0"/>
      <w:marBottom w:val="0"/>
      <w:divBdr>
        <w:top w:val="none" w:sz="0" w:space="0" w:color="auto"/>
        <w:left w:val="none" w:sz="0" w:space="0" w:color="auto"/>
        <w:bottom w:val="none" w:sz="0" w:space="0" w:color="auto"/>
        <w:right w:val="none" w:sz="0" w:space="0" w:color="auto"/>
      </w:divBdr>
    </w:div>
    <w:div w:id="21190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77CA-6C80-4610-8246-B7B45EC2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33</Pages>
  <Words>6292</Words>
  <Characters>34611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20</cp:revision>
  <cp:lastPrinted>2019-11-07T00:56:00Z</cp:lastPrinted>
  <dcterms:created xsi:type="dcterms:W3CDTF">2025-03-10T20:35:00Z</dcterms:created>
  <dcterms:modified xsi:type="dcterms:W3CDTF">2025-04-29T19:50:00Z</dcterms:modified>
</cp:coreProperties>
</file>