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C1890" w14:textId="77777777" w:rsidR="000B1050" w:rsidRPr="003A64F4" w:rsidRDefault="000B1050" w:rsidP="00D92E94">
      <w:pPr>
        <w:spacing w:line="360" w:lineRule="auto"/>
        <w:ind w:left="1416" w:right="-28" w:hanging="1416"/>
        <w:contextualSpacing/>
        <w:jc w:val="both"/>
        <w:rPr>
          <w:rFonts w:ascii="Palatino Linotype" w:hAnsi="Palatino Linotype" w:cs="Tahoma"/>
          <w:bCs/>
          <w:sz w:val="22"/>
          <w:szCs w:val="22"/>
        </w:rPr>
      </w:pPr>
    </w:p>
    <w:p w14:paraId="18072BC6" w14:textId="5E01EE0B" w:rsidR="000B1050" w:rsidRPr="003A64F4" w:rsidRDefault="000B1050" w:rsidP="00D92E94">
      <w:pPr>
        <w:keepNext/>
        <w:keepLines/>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sz w:val="22"/>
          <w:szCs w:val="22"/>
        </w:rPr>
      </w:pPr>
      <w:r w:rsidRPr="003A64F4">
        <w:rPr>
          <w:rFonts w:ascii="Palatino Linotype" w:eastAsia="Palatino Linotype" w:hAnsi="Palatino Linotype" w:cs="Palatino Linotype"/>
          <w:color w:val="000000"/>
          <w:sz w:val="22"/>
          <w:szCs w:val="22"/>
        </w:rPr>
        <w:t>RESOLUCIÓN DEL RECURSO DE REVISIÓN 0</w:t>
      </w:r>
      <w:r>
        <w:rPr>
          <w:rFonts w:ascii="Palatino Linotype" w:eastAsia="Palatino Linotype" w:hAnsi="Palatino Linotype" w:cs="Palatino Linotype"/>
          <w:color w:val="000000"/>
          <w:sz w:val="22"/>
          <w:szCs w:val="22"/>
        </w:rPr>
        <w:t>2491</w:t>
      </w:r>
      <w:r w:rsidRPr="003A64F4">
        <w:rPr>
          <w:rFonts w:ascii="Palatino Linotype" w:eastAsia="Palatino Linotype" w:hAnsi="Palatino Linotype" w:cs="Palatino Linotype"/>
          <w:color w:val="000000"/>
          <w:sz w:val="22"/>
          <w:szCs w:val="22"/>
        </w:rPr>
        <w:t>/INFOEM/IP/RR/2025</w:t>
      </w:r>
    </w:p>
    <w:sdt>
      <w:sdtPr>
        <w:rPr>
          <w:rFonts w:ascii="Palatino Linotype" w:hAnsi="Palatino Linotype"/>
        </w:rPr>
        <w:id w:val="-1414851664"/>
        <w:docPartObj>
          <w:docPartGallery w:val="Table of Contents"/>
          <w:docPartUnique/>
        </w:docPartObj>
      </w:sdtPr>
      <w:sdtEndPr/>
      <w:sdtContent>
        <w:p w14:paraId="66270E23" w14:textId="77777777" w:rsidR="000B1050" w:rsidRPr="003A64F4" w:rsidRDefault="000B1050" w:rsidP="00D92E94">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r w:rsidRPr="003A64F4">
            <w:rPr>
              <w:rFonts w:ascii="Palatino Linotype" w:hAnsi="Palatino Linotype"/>
            </w:rPr>
            <w:fldChar w:fldCharType="begin"/>
          </w:r>
          <w:r w:rsidRPr="003A64F4">
            <w:rPr>
              <w:rFonts w:ascii="Palatino Linotype" w:hAnsi="Palatino Linotype"/>
            </w:rPr>
            <w:instrText xml:space="preserve"> TOC \h \u \z \t "Heading 1,1,Heading 2,2,Heading 3,3,"</w:instrText>
          </w:r>
          <w:r w:rsidRPr="003A64F4">
            <w:rPr>
              <w:rFonts w:ascii="Palatino Linotype" w:hAnsi="Palatino Linotype"/>
            </w:rPr>
            <w:fldChar w:fldCharType="separate"/>
          </w:r>
          <w:hyperlink w:anchor="_heading=h.gjdgxs">
            <w:r w:rsidRPr="003A64F4">
              <w:rPr>
                <w:rFonts w:ascii="Palatino Linotype" w:eastAsia="Palatino Linotype" w:hAnsi="Palatino Linotype" w:cs="Palatino Linotype"/>
                <w:color w:val="000000"/>
                <w:sz w:val="22"/>
                <w:szCs w:val="22"/>
              </w:rPr>
              <w:t>A N T E C E D E N T E S</w:t>
            </w:r>
            <w:r w:rsidRPr="003A64F4">
              <w:rPr>
                <w:rFonts w:ascii="Palatino Linotype" w:eastAsia="Palatino Linotype" w:hAnsi="Palatino Linotype" w:cs="Palatino Linotype"/>
                <w:color w:val="000000"/>
                <w:sz w:val="22"/>
                <w:szCs w:val="22"/>
              </w:rPr>
              <w:tab/>
              <w:t>2</w:t>
            </w:r>
          </w:hyperlink>
        </w:p>
        <w:p w14:paraId="0356524C" w14:textId="77777777" w:rsidR="000B1050" w:rsidRPr="003A64F4" w:rsidRDefault="00AA0D06" w:rsidP="00D92E9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0j0zll">
            <w:r w:rsidR="000B1050" w:rsidRPr="003A64F4">
              <w:rPr>
                <w:rFonts w:ascii="Palatino Linotype" w:eastAsia="Palatino Linotype" w:hAnsi="Palatino Linotype" w:cs="Palatino Linotype"/>
                <w:color w:val="000000"/>
                <w:sz w:val="22"/>
                <w:szCs w:val="22"/>
              </w:rPr>
              <w:t>I. Presentación de la solicitud de información</w:t>
            </w:r>
            <w:r w:rsidR="000B1050" w:rsidRPr="003A64F4">
              <w:rPr>
                <w:rFonts w:ascii="Palatino Linotype" w:eastAsia="Palatino Linotype" w:hAnsi="Palatino Linotype" w:cs="Palatino Linotype"/>
                <w:color w:val="000000"/>
                <w:sz w:val="22"/>
                <w:szCs w:val="22"/>
              </w:rPr>
              <w:tab/>
              <w:t>2</w:t>
            </w:r>
          </w:hyperlink>
        </w:p>
        <w:p w14:paraId="219FF192" w14:textId="77777777" w:rsidR="000B1050" w:rsidRPr="003A64F4" w:rsidRDefault="00AA0D06" w:rsidP="00D92E9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et92p0">
            <w:r w:rsidR="000B1050" w:rsidRPr="003A64F4">
              <w:rPr>
                <w:rFonts w:ascii="Palatino Linotype" w:eastAsia="Palatino Linotype" w:hAnsi="Palatino Linotype" w:cs="Palatino Linotype"/>
                <w:color w:val="000000"/>
                <w:sz w:val="22"/>
                <w:szCs w:val="22"/>
              </w:rPr>
              <w:t>II. Respuesta del Sujeto Obligado</w:t>
            </w:r>
            <w:r w:rsidR="000B1050" w:rsidRPr="003A64F4">
              <w:rPr>
                <w:rFonts w:ascii="Palatino Linotype" w:eastAsia="Palatino Linotype" w:hAnsi="Palatino Linotype" w:cs="Palatino Linotype"/>
                <w:color w:val="000000"/>
                <w:sz w:val="22"/>
                <w:szCs w:val="22"/>
              </w:rPr>
              <w:tab/>
              <w:t>3</w:t>
            </w:r>
          </w:hyperlink>
        </w:p>
        <w:p w14:paraId="10033E37" w14:textId="2CADAECC" w:rsidR="000B1050" w:rsidRPr="003A64F4" w:rsidRDefault="00AA0D06" w:rsidP="00D92E9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tyjcwt">
            <w:r w:rsidR="000B1050" w:rsidRPr="003A64F4">
              <w:rPr>
                <w:rFonts w:ascii="Palatino Linotype" w:eastAsia="Palatino Linotype" w:hAnsi="Palatino Linotype" w:cs="Palatino Linotype"/>
                <w:color w:val="000000"/>
                <w:sz w:val="22"/>
                <w:szCs w:val="22"/>
              </w:rPr>
              <w:t>III. Interposición del Recurso de Revisión</w:t>
            </w:r>
            <w:r w:rsidR="000B1050" w:rsidRPr="003A64F4">
              <w:rPr>
                <w:rFonts w:ascii="Palatino Linotype" w:eastAsia="Palatino Linotype" w:hAnsi="Palatino Linotype" w:cs="Palatino Linotype"/>
                <w:color w:val="000000"/>
                <w:sz w:val="22"/>
                <w:szCs w:val="22"/>
              </w:rPr>
              <w:tab/>
            </w:r>
          </w:hyperlink>
          <w:r w:rsidR="00984F2E">
            <w:rPr>
              <w:rFonts w:ascii="Palatino Linotype" w:eastAsia="Palatino Linotype" w:hAnsi="Palatino Linotype" w:cs="Palatino Linotype"/>
              <w:color w:val="000000"/>
              <w:sz w:val="22"/>
              <w:szCs w:val="22"/>
            </w:rPr>
            <w:t>3</w:t>
          </w:r>
        </w:p>
        <w:p w14:paraId="67768517" w14:textId="77777777" w:rsidR="000B1050" w:rsidRPr="003A64F4" w:rsidRDefault="00AA0D06" w:rsidP="00D92E9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dy6vkm">
            <w:r w:rsidR="000B1050" w:rsidRPr="003A64F4">
              <w:rPr>
                <w:rFonts w:ascii="Palatino Linotype" w:eastAsia="Palatino Linotype" w:hAnsi="Palatino Linotype" w:cs="Palatino Linotype"/>
                <w:color w:val="000000"/>
                <w:sz w:val="22"/>
                <w:szCs w:val="22"/>
              </w:rPr>
              <w:t>IV. Trámite del Recurso de Revisión ante el Instituto</w:t>
            </w:r>
            <w:r w:rsidR="000B1050" w:rsidRPr="003A64F4">
              <w:rPr>
                <w:rFonts w:ascii="Palatino Linotype" w:eastAsia="Palatino Linotype" w:hAnsi="Palatino Linotype" w:cs="Palatino Linotype"/>
                <w:color w:val="000000"/>
                <w:sz w:val="22"/>
                <w:szCs w:val="22"/>
              </w:rPr>
              <w:tab/>
            </w:r>
          </w:hyperlink>
          <w:r w:rsidR="000B1050">
            <w:rPr>
              <w:rFonts w:ascii="Palatino Linotype" w:eastAsia="Palatino Linotype" w:hAnsi="Palatino Linotype" w:cs="Palatino Linotype"/>
              <w:color w:val="000000"/>
              <w:sz w:val="22"/>
              <w:szCs w:val="22"/>
            </w:rPr>
            <w:t>4</w:t>
          </w:r>
        </w:p>
        <w:p w14:paraId="48DCBDA3" w14:textId="6E99522D" w:rsidR="000B1050" w:rsidRPr="003A64F4" w:rsidRDefault="00AA0D06" w:rsidP="00D92E94">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1t3h5sf">
            <w:r w:rsidR="000B1050" w:rsidRPr="003A64F4">
              <w:rPr>
                <w:rFonts w:ascii="Palatino Linotype" w:eastAsia="Palatino Linotype" w:hAnsi="Palatino Linotype" w:cs="Palatino Linotype"/>
                <w:color w:val="000000"/>
                <w:sz w:val="22"/>
                <w:szCs w:val="22"/>
              </w:rPr>
              <w:t>C O N S I D E R A N D O S</w:t>
            </w:r>
            <w:r w:rsidR="000B1050" w:rsidRPr="003A64F4">
              <w:rPr>
                <w:rFonts w:ascii="Palatino Linotype" w:eastAsia="Palatino Linotype" w:hAnsi="Palatino Linotype" w:cs="Palatino Linotype"/>
                <w:color w:val="000000"/>
                <w:sz w:val="22"/>
                <w:szCs w:val="22"/>
              </w:rPr>
              <w:tab/>
            </w:r>
          </w:hyperlink>
          <w:r w:rsidR="00984F2E">
            <w:rPr>
              <w:rFonts w:ascii="Palatino Linotype" w:eastAsia="Palatino Linotype" w:hAnsi="Palatino Linotype" w:cs="Palatino Linotype"/>
              <w:color w:val="000000"/>
              <w:sz w:val="22"/>
              <w:szCs w:val="22"/>
            </w:rPr>
            <w:t>5</w:t>
          </w:r>
        </w:p>
        <w:p w14:paraId="576400D6" w14:textId="6CFC7C04" w:rsidR="000B1050" w:rsidRPr="003A64F4" w:rsidRDefault="00AA0D06" w:rsidP="00D92E9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4d34og8">
            <w:r w:rsidR="000B1050" w:rsidRPr="003A64F4">
              <w:rPr>
                <w:rFonts w:ascii="Palatino Linotype" w:eastAsia="Palatino Linotype" w:hAnsi="Palatino Linotype" w:cs="Palatino Linotype"/>
                <w:color w:val="000000"/>
                <w:sz w:val="22"/>
                <w:szCs w:val="22"/>
              </w:rPr>
              <w:t>PRIMERO. Competencia</w:t>
            </w:r>
            <w:r w:rsidR="000B1050" w:rsidRPr="003A64F4">
              <w:rPr>
                <w:rFonts w:ascii="Palatino Linotype" w:eastAsia="Palatino Linotype" w:hAnsi="Palatino Linotype" w:cs="Palatino Linotype"/>
                <w:color w:val="000000"/>
                <w:sz w:val="22"/>
                <w:szCs w:val="22"/>
              </w:rPr>
              <w:tab/>
            </w:r>
          </w:hyperlink>
          <w:r w:rsidR="00984F2E">
            <w:rPr>
              <w:rFonts w:ascii="Palatino Linotype" w:eastAsia="Palatino Linotype" w:hAnsi="Palatino Linotype" w:cs="Palatino Linotype"/>
              <w:color w:val="000000"/>
              <w:sz w:val="22"/>
              <w:szCs w:val="22"/>
            </w:rPr>
            <w:t>5</w:t>
          </w:r>
        </w:p>
        <w:p w14:paraId="3280FDCA" w14:textId="13F4CBD7" w:rsidR="000B1050" w:rsidRPr="003A64F4" w:rsidRDefault="00AA0D06" w:rsidP="00D92E9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s8eyo1">
            <w:r w:rsidR="000B1050" w:rsidRPr="003A64F4">
              <w:rPr>
                <w:rFonts w:ascii="Palatino Linotype" w:eastAsia="Palatino Linotype" w:hAnsi="Palatino Linotype" w:cs="Palatino Linotype"/>
                <w:color w:val="000000"/>
                <w:sz w:val="22"/>
                <w:szCs w:val="22"/>
              </w:rPr>
              <w:t>SEGUNDO. Causales de improcedencia y sobreseimiento</w:t>
            </w:r>
            <w:r w:rsidR="000B1050" w:rsidRPr="003A64F4">
              <w:rPr>
                <w:rFonts w:ascii="Palatino Linotype" w:eastAsia="Palatino Linotype" w:hAnsi="Palatino Linotype" w:cs="Palatino Linotype"/>
                <w:color w:val="000000"/>
                <w:sz w:val="22"/>
                <w:szCs w:val="22"/>
              </w:rPr>
              <w:tab/>
            </w:r>
          </w:hyperlink>
          <w:r w:rsidR="00984F2E">
            <w:rPr>
              <w:rFonts w:ascii="Palatino Linotype" w:eastAsia="Palatino Linotype" w:hAnsi="Palatino Linotype" w:cs="Palatino Linotype"/>
              <w:color w:val="000000"/>
              <w:sz w:val="22"/>
              <w:szCs w:val="22"/>
            </w:rPr>
            <w:t>6</w:t>
          </w:r>
        </w:p>
        <w:p w14:paraId="19950561" w14:textId="3D5D4CF4" w:rsidR="000B1050" w:rsidRPr="003A64F4" w:rsidRDefault="00AA0D06" w:rsidP="00D92E9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17dp8vu">
            <w:r w:rsidR="000B1050" w:rsidRPr="003A64F4">
              <w:rPr>
                <w:rFonts w:ascii="Palatino Linotype" w:eastAsia="Palatino Linotype" w:hAnsi="Palatino Linotype" w:cs="Palatino Linotype"/>
                <w:color w:val="000000"/>
                <w:sz w:val="22"/>
                <w:szCs w:val="22"/>
              </w:rPr>
              <w:t>TERCERO. Determinación de la Controversia</w:t>
            </w:r>
            <w:r w:rsidR="000B1050" w:rsidRPr="003A64F4">
              <w:rPr>
                <w:rFonts w:ascii="Palatino Linotype" w:eastAsia="Palatino Linotype" w:hAnsi="Palatino Linotype" w:cs="Palatino Linotype"/>
                <w:color w:val="000000"/>
                <w:sz w:val="22"/>
                <w:szCs w:val="22"/>
              </w:rPr>
              <w:tab/>
            </w:r>
            <w:r w:rsidR="00D568C2">
              <w:rPr>
                <w:rFonts w:ascii="Palatino Linotype" w:eastAsia="Palatino Linotype" w:hAnsi="Palatino Linotype" w:cs="Palatino Linotype"/>
                <w:color w:val="000000"/>
                <w:sz w:val="22"/>
                <w:szCs w:val="22"/>
              </w:rPr>
              <w:t>7</w:t>
            </w:r>
          </w:hyperlink>
        </w:p>
        <w:p w14:paraId="04FC094C" w14:textId="09756E5F" w:rsidR="000B1050" w:rsidRPr="003A64F4" w:rsidRDefault="00AA0D06" w:rsidP="00D92E9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rdcrjn">
            <w:r w:rsidR="000B1050" w:rsidRPr="003A64F4">
              <w:rPr>
                <w:rFonts w:ascii="Palatino Linotype" w:eastAsia="Palatino Linotype" w:hAnsi="Palatino Linotype" w:cs="Palatino Linotype"/>
                <w:color w:val="000000"/>
                <w:sz w:val="22"/>
                <w:szCs w:val="22"/>
              </w:rPr>
              <w:t>CUARTO. Marco normativo aplicable en materia de transparencia y acceso a la información pública</w:t>
            </w:r>
            <w:r w:rsidR="000B1050" w:rsidRPr="003A64F4">
              <w:rPr>
                <w:rFonts w:ascii="Palatino Linotype" w:eastAsia="Palatino Linotype" w:hAnsi="Palatino Linotype" w:cs="Palatino Linotype"/>
                <w:color w:val="000000"/>
                <w:sz w:val="22"/>
                <w:szCs w:val="22"/>
              </w:rPr>
              <w:tab/>
            </w:r>
          </w:hyperlink>
          <w:r w:rsidR="00984F2E">
            <w:rPr>
              <w:rFonts w:ascii="Palatino Linotype" w:eastAsia="Palatino Linotype" w:hAnsi="Palatino Linotype" w:cs="Palatino Linotype"/>
              <w:color w:val="000000"/>
              <w:sz w:val="22"/>
              <w:szCs w:val="22"/>
            </w:rPr>
            <w:t>8</w:t>
          </w:r>
        </w:p>
        <w:p w14:paraId="53FD5EC8" w14:textId="2236A807" w:rsidR="000B1050" w:rsidRPr="003A64F4" w:rsidRDefault="00AA0D06" w:rsidP="00D92E9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6in1rg">
            <w:r w:rsidR="000B1050" w:rsidRPr="003A64F4">
              <w:rPr>
                <w:rFonts w:ascii="Palatino Linotype" w:eastAsia="Palatino Linotype" w:hAnsi="Palatino Linotype" w:cs="Palatino Linotype"/>
                <w:color w:val="000000"/>
                <w:sz w:val="22"/>
                <w:szCs w:val="22"/>
              </w:rPr>
              <w:t>QUINTO. Estudio de Fondo</w:t>
            </w:r>
            <w:r w:rsidR="000B1050" w:rsidRPr="003A64F4">
              <w:rPr>
                <w:rFonts w:ascii="Palatino Linotype" w:eastAsia="Palatino Linotype" w:hAnsi="Palatino Linotype" w:cs="Palatino Linotype"/>
                <w:color w:val="000000"/>
                <w:sz w:val="22"/>
                <w:szCs w:val="22"/>
              </w:rPr>
              <w:tab/>
            </w:r>
          </w:hyperlink>
          <w:r w:rsidR="00984F2E">
            <w:rPr>
              <w:rFonts w:ascii="Palatino Linotype" w:eastAsia="Palatino Linotype" w:hAnsi="Palatino Linotype" w:cs="Palatino Linotype"/>
              <w:color w:val="000000"/>
              <w:sz w:val="22"/>
              <w:szCs w:val="22"/>
            </w:rPr>
            <w:t>9</w:t>
          </w:r>
        </w:p>
        <w:p w14:paraId="3A2A0502" w14:textId="7F6949E5" w:rsidR="000B1050" w:rsidRDefault="00AA0D06" w:rsidP="00D92E9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lnxbz9">
            <w:r w:rsidR="000B1050" w:rsidRPr="003A64F4">
              <w:rPr>
                <w:rFonts w:ascii="Palatino Linotype" w:eastAsia="Palatino Linotype" w:hAnsi="Palatino Linotype" w:cs="Palatino Linotype"/>
                <w:color w:val="000000"/>
                <w:sz w:val="22"/>
                <w:szCs w:val="22"/>
              </w:rPr>
              <w:t>SEXTO. Decisión</w:t>
            </w:r>
            <w:r w:rsidR="000B1050" w:rsidRPr="003A64F4">
              <w:rPr>
                <w:rFonts w:ascii="Palatino Linotype" w:eastAsia="Palatino Linotype" w:hAnsi="Palatino Linotype" w:cs="Palatino Linotype"/>
                <w:color w:val="000000"/>
                <w:sz w:val="22"/>
                <w:szCs w:val="22"/>
              </w:rPr>
              <w:tab/>
            </w:r>
          </w:hyperlink>
          <w:r w:rsidR="00D568C2">
            <w:rPr>
              <w:rFonts w:ascii="Palatino Linotype" w:eastAsia="Palatino Linotype" w:hAnsi="Palatino Linotype" w:cs="Palatino Linotype"/>
              <w:color w:val="000000"/>
              <w:sz w:val="22"/>
              <w:szCs w:val="22"/>
            </w:rPr>
            <w:t>22</w:t>
          </w:r>
        </w:p>
        <w:p w14:paraId="790EFC35" w14:textId="13354F27" w:rsidR="000B1050" w:rsidRPr="003A64F4" w:rsidRDefault="00AA0D06" w:rsidP="00D92E94">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35nkun2">
            <w:r w:rsidR="000B1050" w:rsidRPr="003A64F4">
              <w:rPr>
                <w:rFonts w:ascii="Palatino Linotype" w:eastAsia="Palatino Linotype" w:hAnsi="Palatino Linotype" w:cs="Palatino Linotype"/>
                <w:color w:val="000000"/>
                <w:sz w:val="22"/>
                <w:szCs w:val="22"/>
              </w:rPr>
              <w:t>R E S U E L V E</w:t>
            </w:r>
            <w:r w:rsidR="000B1050" w:rsidRPr="003A64F4">
              <w:rPr>
                <w:rFonts w:ascii="Palatino Linotype" w:eastAsia="Palatino Linotype" w:hAnsi="Palatino Linotype" w:cs="Palatino Linotype"/>
                <w:color w:val="000000"/>
                <w:sz w:val="22"/>
                <w:szCs w:val="22"/>
              </w:rPr>
              <w:tab/>
            </w:r>
          </w:hyperlink>
          <w:r w:rsidR="00D568C2">
            <w:rPr>
              <w:rFonts w:ascii="Palatino Linotype" w:eastAsia="Palatino Linotype" w:hAnsi="Palatino Linotype" w:cs="Palatino Linotype"/>
              <w:color w:val="000000"/>
              <w:sz w:val="22"/>
              <w:szCs w:val="22"/>
            </w:rPr>
            <w:t>23</w:t>
          </w:r>
        </w:p>
        <w:p w14:paraId="4EEE7F54" w14:textId="77777777" w:rsidR="000B1050" w:rsidRPr="003A64F4" w:rsidRDefault="000B1050" w:rsidP="00D92E94">
          <w:pPr>
            <w:spacing w:line="360" w:lineRule="auto"/>
            <w:ind w:right="-28"/>
            <w:contextualSpacing/>
            <w:jc w:val="center"/>
            <w:rPr>
              <w:rFonts w:ascii="Palatino Linotype" w:hAnsi="Palatino Linotype" w:cs="Tahoma"/>
              <w:sz w:val="22"/>
              <w:szCs w:val="22"/>
            </w:rPr>
          </w:pPr>
          <w:r w:rsidRPr="003A64F4">
            <w:rPr>
              <w:rFonts w:ascii="Palatino Linotype" w:hAnsi="Palatino Linotype"/>
            </w:rPr>
            <w:fldChar w:fldCharType="end"/>
          </w:r>
        </w:p>
      </w:sdtContent>
    </w:sdt>
    <w:p w14:paraId="3AE2C54D" w14:textId="77777777" w:rsidR="002328A6" w:rsidRDefault="000B1050" w:rsidP="00D92E94">
      <w:pPr>
        <w:spacing w:line="360" w:lineRule="auto"/>
        <w:ind w:right="-28"/>
        <w:contextualSpacing/>
        <w:jc w:val="both"/>
        <w:rPr>
          <w:rFonts w:ascii="Palatino Linotype" w:hAnsi="Palatino Linotype" w:cs="Tahoma"/>
          <w:sz w:val="22"/>
          <w:szCs w:val="22"/>
        </w:rPr>
      </w:pPr>
      <w:r w:rsidRPr="003A64F4">
        <w:rPr>
          <w:rFonts w:ascii="Palatino Linotype" w:hAnsi="Palatino Linotype" w:cs="Tahoma"/>
          <w:sz w:val="22"/>
          <w:szCs w:val="22"/>
        </w:rPr>
        <w:br w:type="column"/>
      </w:r>
    </w:p>
    <w:p w14:paraId="2E979FF2" w14:textId="452F191A" w:rsidR="000B1050" w:rsidRPr="003A64F4" w:rsidRDefault="000B1050" w:rsidP="00D92E94">
      <w:pPr>
        <w:spacing w:line="360" w:lineRule="auto"/>
        <w:ind w:right="-28"/>
        <w:contextualSpacing/>
        <w:jc w:val="both"/>
        <w:rPr>
          <w:rFonts w:ascii="Palatino Linotype" w:hAnsi="Palatino Linotype" w:cs="Tahoma"/>
          <w:sz w:val="22"/>
          <w:szCs w:val="22"/>
        </w:rPr>
      </w:pPr>
      <w:r w:rsidRPr="003A64F4">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Pr>
          <w:rFonts w:ascii="Palatino Linotype" w:hAnsi="Palatino Linotype" w:cs="Tahoma"/>
          <w:bCs/>
          <w:sz w:val="22"/>
          <w:szCs w:val="22"/>
        </w:rPr>
        <w:t xml:space="preserve">treinta </w:t>
      </w:r>
      <w:r w:rsidRPr="003A64F4">
        <w:rPr>
          <w:rFonts w:ascii="Palatino Linotype" w:hAnsi="Palatino Linotype" w:cs="Tahoma"/>
          <w:bCs/>
          <w:sz w:val="22"/>
          <w:szCs w:val="22"/>
        </w:rPr>
        <w:t>de abril de dos mil veinticinco.</w:t>
      </w:r>
    </w:p>
    <w:p w14:paraId="09DFC602" w14:textId="77777777" w:rsidR="000B1050" w:rsidRPr="003A64F4" w:rsidRDefault="000B1050" w:rsidP="00D92E94">
      <w:pPr>
        <w:spacing w:line="360" w:lineRule="auto"/>
        <w:ind w:right="-28"/>
        <w:contextualSpacing/>
        <w:jc w:val="both"/>
        <w:rPr>
          <w:rFonts w:ascii="Palatino Linotype" w:hAnsi="Palatino Linotype"/>
          <w:noProof/>
          <w:sz w:val="22"/>
          <w:szCs w:val="22"/>
          <w:lang w:val="es-ES"/>
        </w:rPr>
      </w:pPr>
    </w:p>
    <w:p w14:paraId="68BBEBF4" w14:textId="6AC424E0" w:rsidR="000B1050" w:rsidRPr="003A64F4" w:rsidRDefault="000B1050" w:rsidP="00D92E94">
      <w:pPr>
        <w:spacing w:line="360" w:lineRule="auto"/>
        <w:ind w:right="-28"/>
        <w:contextualSpacing/>
        <w:jc w:val="both"/>
        <w:rPr>
          <w:rFonts w:ascii="Palatino Linotype" w:hAnsi="Palatino Linotype" w:cs="Tahoma"/>
          <w:bCs/>
          <w:sz w:val="22"/>
          <w:szCs w:val="22"/>
        </w:rPr>
      </w:pPr>
      <w:r w:rsidRPr="003A64F4">
        <w:rPr>
          <w:rFonts w:ascii="Palatino Linotype" w:hAnsi="Palatino Linotype" w:cs="Tahoma"/>
          <w:b/>
          <w:bCs/>
          <w:sz w:val="22"/>
          <w:szCs w:val="22"/>
        </w:rPr>
        <w:t xml:space="preserve">VISTO </w:t>
      </w:r>
      <w:r w:rsidRPr="003A64F4">
        <w:rPr>
          <w:rFonts w:ascii="Palatino Linotype" w:hAnsi="Palatino Linotype" w:cs="Tahoma"/>
          <w:bCs/>
          <w:sz w:val="22"/>
          <w:szCs w:val="22"/>
        </w:rPr>
        <w:t xml:space="preserve">el expediente conformado con motivo del Recurso de Revisión </w:t>
      </w:r>
      <w:r w:rsidRPr="002328A6">
        <w:rPr>
          <w:rFonts w:ascii="Palatino Linotype" w:hAnsi="Palatino Linotype" w:cs="Tahoma"/>
          <w:b/>
          <w:bCs/>
          <w:color w:val="0D0D0D" w:themeColor="text1" w:themeTint="F2"/>
          <w:sz w:val="22"/>
          <w:szCs w:val="22"/>
        </w:rPr>
        <w:t>02491/INFOEM/IP/RR/2025</w:t>
      </w:r>
      <w:r w:rsidRPr="003A64F4">
        <w:rPr>
          <w:rFonts w:ascii="Palatino Linotype" w:hAnsi="Palatino Linotype" w:cs="Tahoma"/>
          <w:sz w:val="22"/>
          <w:szCs w:val="22"/>
        </w:rPr>
        <w:t>, interpuesto por</w:t>
      </w:r>
      <w:r>
        <w:rPr>
          <w:rFonts w:ascii="Palatino Linotype" w:hAnsi="Palatino Linotype" w:cs="Tahoma"/>
          <w:sz w:val="22"/>
          <w:szCs w:val="22"/>
        </w:rPr>
        <w:t xml:space="preserve"> </w:t>
      </w:r>
      <w:r w:rsidRPr="003A64F4">
        <w:rPr>
          <w:rFonts w:ascii="Palatino Linotype" w:hAnsi="Palatino Linotype" w:cs="Tahoma"/>
          <w:sz w:val="22"/>
          <w:szCs w:val="22"/>
        </w:rPr>
        <w:t xml:space="preserve">el Recurrente o Particular, en contra de la respuesta del Sujeto Obligado, </w:t>
      </w:r>
      <w:r w:rsidRPr="00581F15">
        <w:rPr>
          <w:rFonts w:ascii="Palatino Linotype" w:hAnsi="Palatino Linotype"/>
          <w:b/>
          <w:color w:val="000000"/>
          <w:sz w:val="22"/>
          <w:szCs w:val="22"/>
        </w:rPr>
        <w:t>Ayuntamiento de Cocotitlán</w:t>
      </w:r>
      <w:r w:rsidRPr="003A64F4">
        <w:rPr>
          <w:rFonts w:ascii="Palatino Linotype" w:hAnsi="Palatino Linotype" w:cs="Tahoma"/>
          <w:sz w:val="22"/>
          <w:szCs w:val="22"/>
        </w:rPr>
        <w:t>, a la solicitud de acceso a la información pública</w:t>
      </w:r>
      <w:r w:rsidRPr="003A64F4">
        <w:rPr>
          <w:rFonts w:ascii="Palatino Linotype" w:hAnsi="Palatino Linotype" w:cs="Tahoma"/>
          <w:bCs/>
          <w:sz w:val="22"/>
          <w:szCs w:val="22"/>
        </w:rPr>
        <w:t xml:space="preserve"> con número de folio </w:t>
      </w:r>
      <w:r w:rsidRPr="002328A6">
        <w:rPr>
          <w:rFonts w:ascii="Palatino Linotype" w:hAnsi="Palatino Linotype"/>
          <w:b/>
          <w:bCs/>
          <w:sz w:val="22"/>
          <w:szCs w:val="22"/>
        </w:rPr>
        <w:t>00084/COCOTIT/IP/2025</w:t>
      </w:r>
      <w:r w:rsidRPr="003A64F4">
        <w:rPr>
          <w:rFonts w:ascii="Palatino Linotype" w:hAnsi="Palatino Linotype" w:cs="Tahoma"/>
          <w:bCs/>
          <w:sz w:val="22"/>
          <w:szCs w:val="22"/>
        </w:rPr>
        <w:t>, se emite la presente Resolución, con base en los Antecedentes y Considerandos que se exponen a continuación:</w:t>
      </w:r>
    </w:p>
    <w:p w14:paraId="0C57D672" w14:textId="77777777" w:rsidR="000B1050" w:rsidRPr="003A64F4" w:rsidRDefault="000B1050" w:rsidP="00D92E94">
      <w:pPr>
        <w:spacing w:line="360" w:lineRule="auto"/>
        <w:ind w:right="-28"/>
        <w:contextualSpacing/>
        <w:jc w:val="both"/>
        <w:rPr>
          <w:rFonts w:ascii="Palatino Linotype" w:hAnsi="Palatino Linotype" w:cs="Tahoma"/>
          <w:b/>
          <w:bCs/>
          <w:color w:val="0D0D0D" w:themeColor="text1" w:themeTint="F2"/>
          <w:sz w:val="22"/>
          <w:szCs w:val="22"/>
        </w:rPr>
      </w:pPr>
    </w:p>
    <w:p w14:paraId="20CA8EFC" w14:textId="77777777" w:rsidR="000B1050" w:rsidRPr="0059594B" w:rsidRDefault="000B1050" w:rsidP="00D92E94">
      <w:pPr>
        <w:tabs>
          <w:tab w:val="center" w:pos="4522"/>
          <w:tab w:val="left" w:pos="7245"/>
          <w:tab w:val="right" w:pos="9044"/>
        </w:tabs>
        <w:spacing w:line="360" w:lineRule="auto"/>
        <w:ind w:right="-28"/>
        <w:contextualSpacing/>
        <w:jc w:val="center"/>
        <w:rPr>
          <w:rFonts w:ascii="Palatino Linotype" w:hAnsi="Palatino Linotype" w:cs="Tahoma"/>
          <w:b/>
          <w:sz w:val="22"/>
          <w:szCs w:val="22"/>
          <w:lang w:val="pt-BR"/>
        </w:rPr>
      </w:pPr>
      <w:r w:rsidRPr="0059594B">
        <w:rPr>
          <w:rFonts w:ascii="Palatino Linotype" w:hAnsi="Palatino Linotype" w:cs="Tahoma"/>
          <w:b/>
          <w:sz w:val="22"/>
          <w:szCs w:val="22"/>
          <w:lang w:val="pt-BR"/>
        </w:rPr>
        <w:t>A N T E C E D E N T E S</w:t>
      </w:r>
    </w:p>
    <w:p w14:paraId="15DC1C89" w14:textId="77777777" w:rsidR="000B1050" w:rsidRPr="0059594B" w:rsidRDefault="000B1050" w:rsidP="00D92E94">
      <w:pPr>
        <w:tabs>
          <w:tab w:val="center" w:pos="4522"/>
          <w:tab w:val="left" w:pos="7245"/>
          <w:tab w:val="right" w:pos="9044"/>
        </w:tabs>
        <w:spacing w:line="360" w:lineRule="auto"/>
        <w:ind w:right="-28"/>
        <w:contextualSpacing/>
        <w:rPr>
          <w:rFonts w:ascii="Palatino Linotype" w:hAnsi="Palatino Linotype" w:cs="Tahoma"/>
          <w:b/>
          <w:sz w:val="22"/>
          <w:szCs w:val="22"/>
          <w:lang w:val="pt-BR"/>
        </w:rPr>
      </w:pPr>
    </w:p>
    <w:p w14:paraId="383F7615" w14:textId="77777777" w:rsidR="000B1050" w:rsidRPr="003A64F4" w:rsidRDefault="000B1050" w:rsidP="00D92E94">
      <w:pPr>
        <w:pStyle w:val="Prrafodelista"/>
        <w:tabs>
          <w:tab w:val="left" w:pos="567"/>
        </w:tabs>
        <w:spacing w:line="360" w:lineRule="auto"/>
        <w:ind w:left="0" w:right="-28"/>
        <w:jc w:val="both"/>
        <w:rPr>
          <w:rFonts w:ascii="Palatino Linotype" w:hAnsi="Palatino Linotype" w:cs="Tahoma"/>
          <w:b/>
          <w:szCs w:val="22"/>
        </w:rPr>
      </w:pPr>
      <w:r w:rsidRPr="003A64F4">
        <w:rPr>
          <w:rFonts w:ascii="Palatino Linotype" w:hAnsi="Palatino Linotype" w:cs="Tahoma"/>
          <w:b/>
          <w:sz w:val="22"/>
          <w:szCs w:val="22"/>
        </w:rPr>
        <w:t>I. Presentación de la solicitud de información</w:t>
      </w:r>
    </w:p>
    <w:p w14:paraId="75A1D3F3" w14:textId="77777777" w:rsidR="000B1050" w:rsidRPr="003A64F4" w:rsidRDefault="000B1050" w:rsidP="00D92E94">
      <w:pPr>
        <w:autoSpaceDE w:val="0"/>
        <w:autoSpaceDN w:val="0"/>
        <w:adjustRightInd w:val="0"/>
        <w:spacing w:line="360" w:lineRule="auto"/>
        <w:contextualSpacing/>
        <w:jc w:val="both"/>
        <w:rPr>
          <w:rFonts w:ascii="Palatino Linotype" w:hAnsi="Palatino Linotype" w:cs="Tahoma"/>
          <w:sz w:val="22"/>
          <w:szCs w:val="22"/>
        </w:rPr>
      </w:pPr>
    </w:p>
    <w:p w14:paraId="5C4D06B0" w14:textId="12FA680F" w:rsidR="000B1050" w:rsidRPr="003A64F4" w:rsidRDefault="000B1050" w:rsidP="00D92E94">
      <w:pPr>
        <w:autoSpaceDE w:val="0"/>
        <w:autoSpaceDN w:val="0"/>
        <w:adjustRightInd w:val="0"/>
        <w:spacing w:line="360" w:lineRule="auto"/>
        <w:contextualSpacing/>
        <w:jc w:val="both"/>
        <w:rPr>
          <w:rFonts w:ascii="Palatino Linotype" w:hAnsi="Palatino Linotype" w:cs="Tahoma"/>
          <w:sz w:val="22"/>
          <w:szCs w:val="22"/>
          <w:lang w:val="es-ES"/>
        </w:rPr>
      </w:pPr>
      <w:r w:rsidRPr="003A64F4">
        <w:rPr>
          <w:rFonts w:ascii="Palatino Linotype" w:hAnsi="Palatino Linotype" w:cs="Tahoma"/>
          <w:sz w:val="22"/>
          <w:szCs w:val="22"/>
        </w:rPr>
        <w:t xml:space="preserve">Con fecha </w:t>
      </w:r>
      <w:r>
        <w:rPr>
          <w:rFonts w:ascii="Palatino Linotype" w:hAnsi="Palatino Linotype" w:cs="Tahoma"/>
          <w:sz w:val="22"/>
          <w:szCs w:val="22"/>
        </w:rPr>
        <w:t xml:space="preserve">diez de febrero </w:t>
      </w:r>
      <w:r w:rsidRPr="003A64F4">
        <w:rPr>
          <w:rFonts w:ascii="Palatino Linotype" w:hAnsi="Palatino Linotype" w:cs="Tahoma"/>
          <w:sz w:val="22"/>
          <w:szCs w:val="22"/>
        </w:rPr>
        <w:t>de dos mil veinticinco, el Particular presentó una solicitud de acceso a la información pública, a través del Sistema de Acceso a la Información Mexiquense</w:t>
      </w:r>
      <w:r>
        <w:rPr>
          <w:rFonts w:ascii="Palatino Linotype" w:hAnsi="Palatino Linotype" w:cs="Tahoma"/>
          <w:sz w:val="22"/>
          <w:szCs w:val="22"/>
        </w:rPr>
        <w:t>, en lo sucesivo</w:t>
      </w:r>
      <w:r w:rsidRPr="003A64F4">
        <w:rPr>
          <w:rFonts w:ascii="Palatino Linotype" w:hAnsi="Palatino Linotype" w:cs="Tahoma"/>
          <w:sz w:val="22"/>
          <w:szCs w:val="22"/>
        </w:rPr>
        <w:t xml:space="preserve"> </w:t>
      </w:r>
      <w:r>
        <w:rPr>
          <w:rFonts w:ascii="Palatino Linotype" w:hAnsi="Palatino Linotype" w:cs="Tahoma"/>
          <w:sz w:val="22"/>
          <w:szCs w:val="22"/>
        </w:rPr>
        <w:t xml:space="preserve">el </w:t>
      </w:r>
      <w:r w:rsidRPr="003A64F4">
        <w:rPr>
          <w:rFonts w:ascii="Palatino Linotype" w:hAnsi="Palatino Linotype" w:cs="Tahoma"/>
          <w:sz w:val="22"/>
          <w:szCs w:val="22"/>
        </w:rPr>
        <w:t xml:space="preserve">SAIMEX, ante el </w:t>
      </w:r>
      <w:r w:rsidRPr="003A64F4">
        <w:rPr>
          <w:rFonts w:ascii="Palatino Linotype" w:hAnsi="Palatino Linotype"/>
          <w:color w:val="000000"/>
          <w:sz w:val="22"/>
          <w:szCs w:val="22"/>
        </w:rPr>
        <w:t xml:space="preserve">Ayuntamiento de </w:t>
      </w:r>
      <w:r>
        <w:rPr>
          <w:rFonts w:ascii="Palatino Linotype" w:hAnsi="Palatino Linotype"/>
          <w:color w:val="000000"/>
          <w:sz w:val="22"/>
          <w:szCs w:val="22"/>
        </w:rPr>
        <w:t>Cocotitlán</w:t>
      </w:r>
      <w:r w:rsidRPr="003A64F4">
        <w:rPr>
          <w:rFonts w:ascii="Palatino Linotype" w:hAnsi="Palatino Linotype"/>
          <w:bCs/>
          <w:color w:val="000000"/>
          <w:sz w:val="22"/>
          <w:szCs w:val="22"/>
        </w:rPr>
        <w:t xml:space="preserve">, </w:t>
      </w:r>
      <w:r w:rsidRPr="003A64F4">
        <w:rPr>
          <w:rFonts w:ascii="Palatino Linotype" w:hAnsi="Palatino Linotype" w:cs="Tahoma"/>
          <w:sz w:val="22"/>
          <w:szCs w:val="22"/>
          <w:lang w:val="es-ES"/>
        </w:rPr>
        <w:t>mediante la cual requirió lo siguiente:</w:t>
      </w:r>
    </w:p>
    <w:p w14:paraId="1206800E" w14:textId="77777777" w:rsidR="000B1050" w:rsidRPr="003A64F4" w:rsidRDefault="000B1050" w:rsidP="00D92E94">
      <w:pPr>
        <w:tabs>
          <w:tab w:val="left" w:pos="4667"/>
        </w:tabs>
        <w:spacing w:line="360" w:lineRule="auto"/>
        <w:ind w:right="567"/>
        <w:contextualSpacing/>
        <w:jc w:val="both"/>
        <w:rPr>
          <w:rFonts w:ascii="Palatino Linotype" w:hAnsi="Palatino Linotype" w:cs="Tahoma"/>
          <w:b/>
          <w:bCs/>
          <w:i/>
          <w:sz w:val="22"/>
          <w:szCs w:val="22"/>
        </w:rPr>
      </w:pPr>
    </w:p>
    <w:p w14:paraId="1E6B6511" w14:textId="77777777" w:rsidR="000B1050" w:rsidRPr="009625E4" w:rsidRDefault="000B1050" w:rsidP="00D92E94">
      <w:pPr>
        <w:tabs>
          <w:tab w:val="left" w:pos="4667"/>
        </w:tabs>
        <w:spacing w:line="360" w:lineRule="auto"/>
        <w:ind w:left="567" w:right="567"/>
        <w:contextualSpacing/>
        <w:jc w:val="both"/>
        <w:rPr>
          <w:rFonts w:ascii="Palatino Linotype" w:hAnsi="Palatino Linotype" w:cs="Tahoma"/>
          <w:b/>
          <w:bCs/>
          <w:i/>
        </w:rPr>
      </w:pPr>
      <w:bookmarkStart w:id="0" w:name="_Hlk182343885"/>
      <w:r w:rsidRPr="009625E4">
        <w:rPr>
          <w:rFonts w:ascii="Palatino Linotype" w:hAnsi="Palatino Linotype" w:cs="Tahoma"/>
          <w:b/>
          <w:bCs/>
          <w:i/>
        </w:rPr>
        <w:t>DESCRIPCIÓN CLARA Y PRECISA DE LA INFORMACIÓN SOLICITADA:</w:t>
      </w:r>
    </w:p>
    <w:p w14:paraId="3AFB3C2F" w14:textId="1D4505AB" w:rsidR="000B1050" w:rsidRPr="000B1050" w:rsidRDefault="000B1050" w:rsidP="00D92E94">
      <w:pPr>
        <w:spacing w:line="360" w:lineRule="auto"/>
        <w:ind w:left="567" w:right="567"/>
        <w:contextualSpacing/>
        <w:jc w:val="both"/>
        <w:rPr>
          <w:rFonts w:ascii="Palatino Linotype" w:hAnsi="Palatino Linotype" w:cs="Tahoma"/>
          <w:bCs/>
          <w:i/>
        </w:rPr>
      </w:pPr>
      <w:r w:rsidRPr="009625E4">
        <w:rPr>
          <w:rFonts w:ascii="Palatino Linotype" w:hAnsi="Palatino Linotype"/>
          <w:i/>
          <w:lang w:eastAsia="es-MX"/>
        </w:rPr>
        <w:t xml:space="preserve">" </w:t>
      </w:r>
      <w:r w:rsidRPr="000B1050">
        <w:rPr>
          <w:rFonts w:ascii="Palatino Linotype" w:hAnsi="Palatino Linotype"/>
          <w:i/>
          <w:lang w:eastAsia="es-MX"/>
        </w:rPr>
        <w:t>Con fundamento en la ley del sistema anticorrupción del estado de México y municipios, se le solicita al municipio de Cocotitlán remitir los recibos de pago de los tres integrantes del comité de participación ciudadana del sistema anticorrupción de este municipio de Cocotitlán y la justificación legal de sus honorarios por prestación de servicios, al tiempo que se me enlisten los nombres de los integrantes y su temporalidad en el cargo</w:t>
      </w:r>
      <w:r w:rsidRPr="009625E4">
        <w:rPr>
          <w:rFonts w:ascii="Palatino Linotype" w:hAnsi="Palatino Linotype"/>
          <w:i/>
        </w:rPr>
        <w:t>.</w:t>
      </w:r>
      <w:r w:rsidRPr="009625E4">
        <w:rPr>
          <w:rFonts w:ascii="Palatino Linotype" w:hAnsi="Palatino Linotype" w:cs="Tahoma"/>
          <w:bCs/>
          <w:i/>
        </w:rPr>
        <w:t>” (Sic).</w:t>
      </w:r>
    </w:p>
    <w:bookmarkEnd w:id="0"/>
    <w:p w14:paraId="5340ACB7" w14:textId="77777777" w:rsidR="000B1050" w:rsidRPr="009625E4" w:rsidRDefault="000B1050" w:rsidP="00D92E94">
      <w:pPr>
        <w:tabs>
          <w:tab w:val="left" w:pos="4667"/>
        </w:tabs>
        <w:spacing w:line="360" w:lineRule="auto"/>
        <w:ind w:left="567" w:right="567"/>
        <w:contextualSpacing/>
        <w:jc w:val="both"/>
        <w:rPr>
          <w:rFonts w:ascii="Palatino Linotype" w:hAnsi="Palatino Linotype" w:cs="Tahoma"/>
          <w:b/>
          <w:bCs/>
          <w:i/>
        </w:rPr>
      </w:pPr>
    </w:p>
    <w:p w14:paraId="676B0CB9" w14:textId="4EE4BB7F" w:rsidR="000B1050" w:rsidRPr="009625E4" w:rsidRDefault="000B1050" w:rsidP="00D92E94">
      <w:pPr>
        <w:tabs>
          <w:tab w:val="left" w:pos="4667"/>
        </w:tabs>
        <w:spacing w:line="360" w:lineRule="auto"/>
        <w:ind w:left="567" w:right="567"/>
        <w:contextualSpacing/>
        <w:jc w:val="both"/>
        <w:rPr>
          <w:rFonts w:ascii="Palatino Linotype" w:hAnsi="Palatino Linotype" w:cs="Tahoma"/>
          <w:bCs/>
          <w:i/>
        </w:rPr>
      </w:pPr>
      <w:r w:rsidRPr="009625E4">
        <w:rPr>
          <w:rFonts w:ascii="Palatino Linotype" w:hAnsi="Palatino Linotype" w:cs="Tahoma"/>
          <w:b/>
          <w:bCs/>
          <w:i/>
        </w:rPr>
        <w:t>Modalidad de Entrega</w:t>
      </w:r>
      <w:r w:rsidR="002328A6">
        <w:rPr>
          <w:rFonts w:ascii="Palatino Linotype" w:hAnsi="Palatino Linotype" w:cs="Tahoma"/>
          <w:b/>
          <w:bCs/>
          <w:i/>
        </w:rPr>
        <w:t xml:space="preserve"> </w:t>
      </w:r>
      <w:r w:rsidRPr="009625E4">
        <w:rPr>
          <w:rFonts w:ascii="Palatino Linotype" w:hAnsi="Palatino Linotype" w:cs="Tahoma"/>
          <w:i/>
        </w:rPr>
        <w:t>“</w:t>
      </w:r>
      <w:r w:rsidRPr="009625E4">
        <w:rPr>
          <w:rFonts w:ascii="Palatino Linotype" w:hAnsi="Palatino Linotype" w:cs="Tahoma"/>
          <w:bCs/>
          <w:i/>
        </w:rPr>
        <w:t xml:space="preserve">A través de SAIMEX”  </w:t>
      </w:r>
    </w:p>
    <w:p w14:paraId="10D3F4E5" w14:textId="77777777" w:rsidR="000B1050" w:rsidRDefault="000B1050" w:rsidP="00D92E94">
      <w:pPr>
        <w:spacing w:line="360" w:lineRule="auto"/>
        <w:contextualSpacing/>
        <w:rPr>
          <w:rFonts w:ascii="Palatino Linotype" w:eastAsia="Calibri" w:hAnsi="Palatino Linotype" w:cs="Tahoma"/>
          <w:b/>
          <w:bCs/>
          <w:sz w:val="22"/>
          <w:szCs w:val="22"/>
        </w:rPr>
      </w:pPr>
      <w:bookmarkStart w:id="1" w:name="_Hlk16082333"/>
    </w:p>
    <w:p w14:paraId="2A6D75D1" w14:textId="32840F53" w:rsidR="000B1050" w:rsidRPr="003A64F4" w:rsidRDefault="000B1050" w:rsidP="00D92E94">
      <w:pPr>
        <w:spacing w:line="360" w:lineRule="auto"/>
        <w:contextualSpacing/>
        <w:rPr>
          <w:rFonts w:ascii="Palatino Linotype" w:hAnsi="Palatino Linotype" w:cs="Tahoma"/>
          <w:b/>
          <w:sz w:val="22"/>
          <w:szCs w:val="22"/>
        </w:rPr>
      </w:pPr>
      <w:r w:rsidRPr="009625E4">
        <w:rPr>
          <w:rFonts w:ascii="Palatino Linotype" w:eastAsia="Calibri" w:hAnsi="Palatino Linotype" w:cs="Tahoma"/>
          <w:b/>
          <w:bCs/>
          <w:sz w:val="22"/>
          <w:szCs w:val="22"/>
        </w:rPr>
        <w:t xml:space="preserve">II. </w:t>
      </w:r>
      <w:bookmarkStart w:id="2" w:name="_Hlk195111541"/>
      <w:bookmarkStart w:id="3" w:name="_Hlk195541005"/>
      <w:r w:rsidRPr="003A64F4">
        <w:rPr>
          <w:rFonts w:ascii="Palatino Linotype" w:hAnsi="Palatino Linotype" w:cs="Tahoma"/>
          <w:b/>
          <w:sz w:val="22"/>
          <w:szCs w:val="22"/>
        </w:rPr>
        <w:t>Respuesta</w:t>
      </w:r>
      <w:r w:rsidRPr="003A64F4">
        <w:rPr>
          <w:rFonts w:ascii="Palatino Linotype" w:hAnsi="Palatino Linotype" w:cs="Tahoma"/>
          <w:b/>
          <w:bCs/>
          <w:sz w:val="22"/>
          <w:szCs w:val="22"/>
        </w:rPr>
        <w:t xml:space="preserve"> del Sujeto Obligado</w:t>
      </w:r>
    </w:p>
    <w:p w14:paraId="444DAC77" w14:textId="77777777" w:rsidR="000B1050" w:rsidRPr="003A64F4" w:rsidRDefault="000B1050" w:rsidP="00D92E94">
      <w:pPr>
        <w:tabs>
          <w:tab w:val="left" w:pos="4667"/>
        </w:tabs>
        <w:spacing w:line="360" w:lineRule="auto"/>
        <w:ind w:right="567"/>
        <w:contextualSpacing/>
        <w:jc w:val="both"/>
        <w:rPr>
          <w:rFonts w:ascii="Palatino Linotype" w:hAnsi="Palatino Linotype" w:cs="Tahoma"/>
          <w:b/>
          <w:bCs/>
          <w:sz w:val="22"/>
          <w:szCs w:val="24"/>
        </w:rPr>
      </w:pPr>
    </w:p>
    <w:bookmarkEnd w:id="1"/>
    <w:p w14:paraId="63057AB1" w14:textId="51A43FBC" w:rsidR="000B1050" w:rsidRPr="00364750" w:rsidRDefault="000B1050" w:rsidP="00D92E94">
      <w:pPr>
        <w:autoSpaceDE w:val="0"/>
        <w:autoSpaceDN w:val="0"/>
        <w:adjustRightInd w:val="0"/>
        <w:spacing w:line="360" w:lineRule="auto"/>
        <w:contextualSpacing/>
        <w:jc w:val="both"/>
        <w:rPr>
          <w:rFonts w:ascii="Palatino Linotype" w:hAnsi="Palatino Linotype" w:cs="Tahoma"/>
          <w:sz w:val="22"/>
          <w:szCs w:val="22"/>
        </w:rPr>
      </w:pPr>
      <w:r w:rsidRPr="003A64F4">
        <w:rPr>
          <w:rFonts w:ascii="Palatino Linotype" w:hAnsi="Palatino Linotype" w:cs="Tahoma"/>
          <w:bCs/>
          <w:sz w:val="22"/>
          <w:szCs w:val="22"/>
        </w:rPr>
        <w:t xml:space="preserve">Con fecha </w:t>
      </w:r>
      <w:r>
        <w:rPr>
          <w:rFonts w:ascii="Palatino Linotype" w:hAnsi="Palatino Linotype" w:cs="Tahoma"/>
          <w:bCs/>
          <w:sz w:val="22"/>
          <w:szCs w:val="22"/>
        </w:rPr>
        <w:t xml:space="preserve">cuatro de marzo </w:t>
      </w:r>
      <w:r w:rsidRPr="003A64F4">
        <w:rPr>
          <w:rFonts w:ascii="Palatino Linotype" w:hAnsi="Palatino Linotype" w:cs="Tahoma"/>
          <w:bCs/>
          <w:sz w:val="22"/>
          <w:szCs w:val="22"/>
        </w:rPr>
        <w:t>de dos mil veinticinco, el</w:t>
      </w:r>
      <w:r w:rsidRPr="003A64F4">
        <w:rPr>
          <w:rFonts w:ascii="Palatino Linotype" w:hAnsi="Palatino Linotype" w:cs="Tahoma"/>
          <w:b/>
          <w:sz w:val="22"/>
          <w:szCs w:val="22"/>
        </w:rPr>
        <w:t xml:space="preserve"> </w:t>
      </w:r>
      <w:r w:rsidRPr="003A64F4">
        <w:rPr>
          <w:rFonts w:ascii="Palatino Linotype" w:hAnsi="Palatino Linotype" w:cs="Tahoma"/>
          <w:sz w:val="22"/>
          <w:szCs w:val="22"/>
        </w:rPr>
        <w:t xml:space="preserve">Sujeto Obligado dio respuesta a la solicitud de acceso a la información a través del </w:t>
      </w:r>
      <w:r>
        <w:rPr>
          <w:rFonts w:ascii="Palatino Linotype" w:hAnsi="Palatino Linotype" w:cs="Tahoma"/>
          <w:sz w:val="22"/>
          <w:szCs w:val="22"/>
        </w:rPr>
        <w:t>SAIMEX</w:t>
      </w:r>
      <w:r w:rsidRPr="003A64F4">
        <w:rPr>
          <w:rFonts w:ascii="Palatino Linotype" w:hAnsi="Palatino Linotype" w:cs="Tahoma"/>
          <w:sz w:val="22"/>
          <w:szCs w:val="22"/>
        </w:rPr>
        <w:t>, por medio de</w:t>
      </w:r>
      <w:r>
        <w:rPr>
          <w:rFonts w:ascii="Palatino Linotype" w:hAnsi="Palatino Linotype" w:cs="Tahoma"/>
          <w:sz w:val="22"/>
          <w:szCs w:val="22"/>
        </w:rPr>
        <w:t xml:space="preserve"> la digitalización del o</w:t>
      </w:r>
      <w:r w:rsidRPr="00364750">
        <w:rPr>
          <w:rFonts w:ascii="Palatino Linotype" w:hAnsi="Palatino Linotype" w:cs="Tahoma"/>
          <w:sz w:val="22"/>
          <w:szCs w:val="22"/>
        </w:rPr>
        <w:t xml:space="preserve">ficio sin número, de </w:t>
      </w:r>
      <w:r>
        <w:rPr>
          <w:rFonts w:ascii="Palatino Linotype" w:hAnsi="Palatino Linotype" w:cs="Tahoma"/>
          <w:sz w:val="22"/>
          <w:szCs w:val="22"/>
        </w:rPr>
        <w:t>fecha de su presentación</w:t>
      </w:r>
      <w:r w:rsidRPr="00364750">
        <w:rPr>
          <w:rFonts w:ascii="Palatino Linotype" w:hAnsi="Palatino Linotype" w:cs="Tahoma"/>
          <w:sz w:val="22"/>
          <w:szCs w:val="22"/>
        </w:rPr>
        <w:t>, suscrito por l</w:t>
      </w:r>
      <w:r>
        <w:rPr>
          <w:rFonts w:ascii="Palatino Linotype" w:hAnsi="Palatino Linotype" w:cs="Tahoma"/>
          <w:sz w:val="22"/>
          <w:szCs w:val="22"/>
        </w:rPr>
        <w:t>a</w:t>
      </w:r>
      <w:r w:rsidRPr="00364750">
        <w:rPr>
          <w:rFonts w:ascii="Palatino Linotype" w:hAnsi="Palatino Linotype" w:cs="Tahoma"/>
          <w:sz w:val="22"/>
          <w:szCs w:val="22"/>
        </w:rPr>
        <w:t xml:space="preserve"> </w:t>
      </w:r>
      <w:r>
        <w:rPr>
          <w:rFonts w:ascii="Palatino Linotype" w:hAnsi="Palatino Linotype" w:cs="Tahoma"/>
          <w:sz w:val="22"/>
          <w:szCs w:val="22"/>
        </w:rPr>
        <w:t>Tesorera Municipal</w:t>
      </w:r>
      <w:r w:rsidRPr="00364750">
        <w:rPr>
          <w:rFonts w:ascii="Palatino Linotype" w:hAnsi="Palatino Linotype" w:cs="Tahoma"/>
          <w:sz w:val="22"/>
          <w:szCs w:val="22"/>
        </w:rPr>
        <w:t>, dirigido al Solicitante, por medio del cual manifiesta y expone esencialmente lo siguiente:</w:t>
      </w:r>
    </w:p>
    <w:p w14:paraId="6440B91B" w14:textId="77777777" w:rsidR="000B1050" w:rsidRPr="003A64F4" w:rsidRDefault="000B1050" w:rsidP="00D92E94">
      <w:pPr>
        <w:autoSpaceDE w:val="0"/>
        <w:autoSpaceDN w:val="0"/>
        <w:adjustRightInd w:val="0"/>
        <w:spacing w:line="360" w:lineRule="auto"/>
        <w:contextualSpacing/>
        <w:jc w:val="both"/>
        <w:rPr>
          <w:rFonts w:ascii="Palatino Linotype" w:hAnsi="Palatino Linotype" w:cs="Tahoma"/>
          <w:sz w:val="22"/>
          <w:szCs w:val="22"/>
        </w:rPr>
      </w:pPr>
    </w:p>
    <w:p w14:paraId="2652C64A" w14:textId="77777777" w:rsidR="006D0995" w:rsidRDefault="000B1050" w:rsidP="00D92E94">
      <w:pPr>
        <w:autoSpaceDE w:val="0"/>
        <w:autoSpaceDN w:val="0"/>
        <w:adjustRightInd w:val="0"/>
        <w:spacing w:line="360" w:lineRule="auto"/>
        <w:ind w:left="567" w:right="567"/>
        <w:contextualSpacing/>
        <w:jc w:val="both"/>
        <w:rPr>
          <w:rFonts w:ascii="Palatino Linotype" w:hAnsi="Palatino Linotype" w:cs="Tahoma"/>
          <w:i/>
          <w:iCs/>
        </w:rPr>
      </w:pPr>
      <w:r w:rsidRPr="003A64F4">
        <w:rPr>
          <w:rFonts w:ascii="Palatino Linotype" w:hAnsi="Palatino Linotype" w:cs="Tahoma"/>
          <w:i/>
          <w:iCs/>
        </w:rPr>
        <w:t>“…</w:t>
      </w:r>
    </w:p>
    <w:p w14:paraId="600A4814" w14:textId="5C1CD766" w:rsidR="006D0995" w:rsidRDefault="006D0995" w:rsidP="00D92E94">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w:t>
      </w:r>
    </w:p>
    <w:p w14:paraId="0F2DC222" w14:textId="62EC8262" w:rsidR="000B1050" w:rsidRDefault="000B1050" w:rsidP="00D92E94">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Informo a usted que a la fecha no se ha efectuado pago alguno con referencia al comité de participación ciudadana del sistema anticorrupción.</w:t>
      </w:r>
    </w:p>
    <w:p w14:paraId="04EFB312" w14:textId="77777777" w:rsidR="000B1050" w:rsidRDefault="000B1050" w:rsidP="00D92E94">
      <w:pPr>
        <w:autoSpaceDE w:val="0"/>
        <w:autoSpaceDN w:val="0"/>
        <w:adjustRightInd w:val="0"/>
        <w:spacing w:line="360" w:lineRule="auto"/>
        <w:ind w:left="567" w:right="567"/>
        <w:contextualSpacing/>
        <w:jc w:val="both"/>
        <w:rPr>
          <w:rFonts w:ascii="Palatino Linotype" w:hAnsi="Palatino Linotype" w:cs="Tahoma"/>
          <w:i/>
          <w:iCs/>
        </w:rPr>
      </w:pPr>
    </w:p>
    <w:p w14:paraId="27DF38BA" w14:textId="77777777" w:rsidR="000B1050" w:rsidRDefault="000B1050" w:rsidP="00D92E94">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Referente a los nombres de los integrantes del comité se hace de su conocimiento lo siguiente:</w:t>
      </w:r>
    </w:p>
    <w:p w14:paraId="5B35D612" w14:textId="77777777" w:rsidR="000B1050" w:rsidRDefault="000B1050" w:rsidP="00D92E94">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 xml:space="preserve">C. </w:t>
      </w:r>
      <w:proofErr w:type="spellStart"/>
      <w:r>
        <w:rPr>
          <w:rFonts w:ascii="Palatino Linotype" w:hAnsi="Palatino Linotype" w:cs="Tahoma"/>
          <w:i/>
          <w:iCs/>
        </w:rPr>
        <w:t>Sherly</w:t>
      </w:r>
      <w:proofErr w:type="spellEnd"/>
      <w:r>
        <w:rPr>
          <w:rFonts w:ascii="Palatino Linotype" w:hAnsi="Palatino Linotype" w:cs="Tahoma"/>
          <w:i/>
          <w:iCs/>
        </w:rPr>
        <w:t xml:space="preserve"> Judit Hernández García </w:t>
      </w:r>
    </w:p>
    <w:p w14:paraId="06F9585D" w14:textId="77777777" w:rsidR="000B1050" w:rsidRDefault="000B1050" w:rsidP="00D92E94">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Vigencia en el cargo 1 año, venciendo el 30 de septiembre de 2025.</w:t>
      </w:r>
    </w:p>
    <w:p w14:paraId="26BFAE5F" w14:textId="47A9C65F" w:rsidR="000B1050" w:rsidRDefault="000B1050" w:rsidP="00D92E94">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 xml:space="preserve">C. </w:t>
      </w:r>
      <w:proofErr w:type="spellStart"/>
      <w:r>
        <w:rPr>
          <w:rFonts w:ascii="Palatino Linotype" w:hAnsi="Palatino Linotype" w:cs="Tahoma"/>
          <w:i/>
          <w:iCs/>
        </w:rPr>
        <w:t>Jisel</w:t>
      </w:r>
      <w:proofErr w:type="spellEnd"/>
      <w:r>
        <w:rPr>
          <w:rFonts w:ascii="Palatino Linotype" w:hAnsi="Palatino Linotype" w:cs="Tahoma"/>
          <w:i/>
          <w:iCs/>
        </w:rPr>
        <w:t xml:space="preserve"> Hernández </w:t>
      </w:r>
      <w:proofErr w:type="spellStart"/>
      <w:r>
        <w:rPr>
          <w:rFonts w:ascii="Palatino Linotype" w:hAnsi="Palatino Linotype" w:cs="Tahoma"/>
          <w:i/>
          <w:iCs/>
        </w:rPr>
        <w:t>Hernández</w:t>
      </w:r>
      <w:proofErr w:type="spellEnd"/>
    </w:p>
    <w:p w14:paraId="28DD5A29" w14:textId="77777777" w:rsidR="000B1050" w:rsidRDefault="000B1050" w:rsidP="00D92E94">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Vigencia en el cargo 2 años, venciendo el 30 de septiembre de 2026.</w:t>
      </w:r>
    </w:p>
    <w:p w14:paraId="4ED89A68" w14:textId="46E7B8CA" w:rsidR="000B1050" w:rsidRDefault="000B1050" w:rsidP="00D92E94">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C. Antonio Rivera Jiménez</w:t>
      </w:r>
    </w:p>
    <w:p w14:paraId="71084D1F" w14:textId="77777777" w:rsidR="006D0995" w:rsidRDefault="000B1050" w:rsidP="00D92E94">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Vigencia en el cargo 3 años, venciendo el 02 de octubre de 2027</w:t>
      </w:r>
      <w:r w:rsidR="006D0995">
        <w:rPr>
          <w:rFonts w:ascii="Palatino Linotype" w:hAnsi="Palatino Linotype" w:cs="Tahoma"/>
          <w:i/>
          <w:iCs/>
        </w:rPr>
        <w:t>.</w:t>
      </w:r>
    </w:p>
    <w:p w14:paraId="220A34BA" w14:textId="1DF23C84" w:rsidR="000B1050" w:rsidRDefault="000B1050" w:rsidP="00D92E94">
      <w:pPr>
        <w:autoSpaceDE w:val="0"/>
        <w:autoSpaceDN w:val="0"/>
        <w:adjustRightInd w:val="0"/>
        <w:spacing w:line="360" w:lineRule="auto"/>
        <w:ind w:left="567" w:right="567"/>
        <w:contextualSpacing/>
        <w:jc w:val="both"/>
        <w:rPr>
          <w:rFonts w:ascii="Palatino Linotype" w:hAnsi="Palatino Linotype" w:cs="Tahoma"/>
          <w:i/>
          <w:iCs/>
        </w:rPr>
      </w:pPr>
      <w:r w:rsidRPr="003A64F4">
        <w:rPr>
          <w:rFonts w:ascii="Palatino Linotype" w:hAnsi="Palatino Linotype" w:cs="Tahoma"/>
          <w:i/>
          <w:iCs/>
        </w:rPr>
        <w:t>…”</w:t>
      </w:r>
      <w:bookmarkEnd w:id="2"/>
    </w:p>
    <w:p w14:paraId="62CC02A5" w14:textId="77777777" w:rsidR="000B1050" w:rsidRDefault="000B1050" w:rsidP="00D92E94">
      <w:pPr>
        <w:autoSpaceDE w:val="0"/>
        <w:autoSpaceDN w:val="0"/>
        <w:adjustRightInd w:val="0"/>
        <w:spacing w:line="360" w:lineRule="auto"/>
        <w:ind w:right="-28"/>
        <w:contextualSpacing/>
        <w:jc w:val="both"/>
        <w:rPr>
          <w:rFonts w:ascii="Palatino Linotype" w:hAnsi="Palatino Linotype" w:cs="Tahoma"/>
          <w:i/>
          <w:iCs/>
        </w:rPr>
      </w:pPr>
    </w:p>
    <w:p w14:paraId="7BF7DFAB" w14:textId="6907942A" w:rsidR="000B1050" w:rsidRPr="003A64F4" w:rsidRDefault="000B1050" w:rsidP="00D92E94">
      <w:pPr>
        <w:autoSpaceDE w:val="0"/>
        <w:autoSpaceDN w:val="0"/>
        <w:adjustRightInd w:val="0"/>
        <w:spacing w:line="360" w:lineRule="auto"/>
        <w:ind w:right="-28"/>
        <w:contextualSpacing/>
        <w:jc w:val="both"/>
        <w:rPr>
          <w:rFonts w:ascii="Palatino Linotype" w:hAnsi="Palatino Linotype" w:cs="Tahoma"/>
          <w:b/>
          <w:sz w:val="22"/>
          <w:szCs w:val="22"/>
        </w:rPr>
      </w:pPr>
      <w:r w:rsidRPr="003A64F4">
        <w:rPr>
          <w:rFonts w:ascii="Palatino Linotype" w:hAnsi="Palatino Linotype" w:cs="Tahoma"/>
          <w:b/>
          <w:sz w:val="22"/>
          <w:szCs w:val="22"/>
        </w:rPr>
        <w:t>III. Interposición del Recurso de Revisión</w:t>
      </w:r>
    </w:p>
    <w:p w14:paraId="6F4C9D07" w14:textId="77777777" w:rsidR="000B1050" w:rsidRPr="003A64F4" w:rsidRDefault="000B1050" w:rsidP="00D92E94">
      <w:pPr>
        <w:autoSpaceDE w:val="0"/>
        <w:autoSpaceDN w:val="0"/>
        <w:adjustRightInd w:val="0"/>
        <w:spacing w:line="360" w:lineRule="auto"/>
        <w:ind w:right="-28"/>
        <w:contextualSpacing/>
        <w:jc w:val="both"/>
        <w:rPr>
          <w:rFonts w:ascii="Palatino Linotype" w:hAnsi="Palatino Linotype" w:cs="Tahoma"/>
          <w:sz w:val="22"/>
          <w:szCs w:val="22"/>
        </w:rPr>
      </w:pPr>
    </w:p>
    <w:p w14:paraId="693103C3" w14:textId="54133284" w:rsidR="000B1050" w:rsidRPr="003A64F4" w:rsidRDefault="000B1050" w:rsidP="00D92E94">
      <w:pPr>
        <w:spacing w:line="360" w:lineRule="auto"/>
        <w:contextualSpacing/>
        <w:jc w:val="both"/>
        <w:rPr>
          <w:rFonts w:ascii="Palatino Linotype" w:hAnsi="Palatino Linotype" w:cs="Tahoma"/>
          <w:bCs/>
          <w:sz w:val="22"/>
          <w:szCs w:val="22"/>
          <w:lang w:val="es-ES"/>
        </w:rPr>
      </w:pPr>
      <w:r w:rsidRPr="003A64F4">
        <w:rPr>
          <w:rFonts w:ascii="Palatino Linotype" w:hAnsi="Palatino Linotype" w:cs="Tahoma"/>
          <w:bCs/>
          <w:sz w:val="22"/>
          <w:szCs w:val="22"/>
          <w:lang w:val="es-ES"/>
        </w:rPr>
        <w:t xml:space="preserve">Con fecha </w:t>
      </w:r>
      <w:r>
        <w:rPr>
          <w:rFonts w:ascii="Palatino Linotype" w:hAnsi="Palatino Linotype" w:cs="Tahoma"/>
          <w:bCs/>
          <w:sz w:val="22"/>
          <w:szCs w:val="22"/>
          <w:lang w:val="es-ES"/>
        </w:rPr>
        <w:t xml:space="preserve">cinco de marzo </w:t>
      </w:r>
      <w:r w:rsidRPr="003A64F4">
        <w:rPr>
          <w:rFonts w:ascii="Palatino Linotype" w:hAnsi="Palatino Linotype" w:cs="Tahoma"/>
          <w:bCs/>
          <w:sz w:val="22"/>
          <w:szCs w:val="22"/>
          <w:lang w:val="es-ES"/>
        </w:rPr>
        <w:t xml:space="preserve">de dos mil veinticinco, </w:t>
      </w:r>
      <w:r w:rsidRPr="003A64F4">
        <w:rPr>
          <w:rFonts w:ascii="Palatino Linotype" w:hAnsi="Palatino Linotype" w:cs="Tahoma"/>
          <w:bCs/>
          <w:sz w:val="22"/>
          <w:szCs w:val="22"/>
        </w:rPr>
        <w:t xml:space="preserve">se recibió en este Instituto, a través del </w:t>
      </w:r>
      <w:r>
        <w:rPr>
          <w:rFonts w:ascii="Palatino Linotype" w:hAnsi="Palatino Linotype" w:cs="Tahoma"/>
          <w:bCs/>
          <w:sz w:val="22"/>
          <w:szCs w:val="22"/>
          <w:lang w:val="es-ES"/>
        </w:rPr>
        <w:t>SAIMEX</w:t>
      </w:r>
      <w:r w:rsidRPr="003A64F4">
        <w:rPr>
          <w:rFonts w:ascii="Palatino Linotype" w:hAnsi="Palatino Linotype" w:cs="Tahoma"/>
          <w:bCs/>
          <w:sz w:val="22"/>
          <w:szCs w:val="22"/>
        </w:rPr>
        <w:t>, el Recurso de Revisión interpuesto por la parte Recurrente, en contra de la respuesta del Sujeto Obligado,</w:t>
      </w:r>
      <w:r>
        <w:rPr>
          <w:rFonts w:ascii="Palatino Linotype" w:hAnsi="Palatino Linotype" w:cs="Tahoma"/>
          <w:bCs/>
          <w:sz w:val="22"/>
          <w:szCs w:val="22"/>
        </w:rPr>
        <w:t xml:space="preserve"> </w:t>
      </w:r>
      <w:r w:rsidRPr="003A64F4">
        <w:rPr>
          <w:rFonts w:ascii="Palatino Linotype" w:hAnsi="Palatino Linotype" w:cs="Tahoma"/>
          <w:bCs/>
          <w:sz w:val="22"/>
          <w:szCs w:val="22"/>
        </w:rPr>
        <w:t>en los siguientes términos:</w:t>
      </w:r>
    </w:p>
    <w:p w14:paraId="186A312D" w14:textId="77777777" w:rsidR="000B1050" w:rsidRPr="003A64F4" w:rsidRDefault="000B1050" w:rsidP="00D92E94">
      <w:pPr>
        <w:autoSpaceDE w:val="0"/>
        <w:autoSpaceDN w:val="0"/>
        <w:adjustRightInd w:val="0"/>
        <w:spacing w:line="360" w:lineRule="auto"/>
        <w:ind w:right="-28"/>
        <w:contextualSpacing/>
        <w:jc w:val="both"/>
        <w:rPr>
          <w:rFonts w:ascii="Palatino Linotype" w:hAnsi="Palatino Linotype" w:cs="Tahoma"/>
          <w:i/>
          <w:iCs/>
          <w:lang w:val="es-ES"/>
        </w:rPr>
      </w:pPr>
    </w:p>
    <w:p w14:paraId="3CED3CF3" w14:textId="77777777" w:rsidR="000B1050" w:rsidRPr="00545D1A" w:rsidRDefault="000B1050" w:rsidP="00D92E94">
      <w:pPr>
        <w:tabs>
          <w:tab w:val="left" w:pos="4667"/>
        </w:tabs>
        <w:spacing w:line="360" w:lineRule="auto"/>
        <w:ind w:left="567" w:right="567"/>
        <w:contextualSpacing/>
        <w:jc w:val="both"/>
        <w:rPr>
          <w:rFonts w:ascii="Palatino Linotype" w:hAnsi="Palatino Linotype" w:cs="Tahoma"/>
          <w:b/>
          <w:bCs/>
          <w:i/>
          <w:iCs/>
        </w:rPr>
      </w:pPr>
      <w:r w:rsidRPr="00545D1A">
        <w:rPr>
          <w:rFonts w:ascii="Palatino Linotype" w:hAnsi="Palatino Linotype" w:cs="Tahoma"/>
          <w:b/>
          <w:bCs/>
          <w:i/>
          <w:iCs/>
        </w:rPr>
        <w:lastRenderedPageBreak/>
        <w:t>“ACTO IMPUGNADO</w:t>
      </w:r>
    </w:p>
    <w:p w14:paraId="0D095047" w14:textId="7F3A8FB9" w:rsidR="000B1050" w:rsidRPr="009773DC" w:rsidRDefault="000B1050" w:rsidP="00D92E94">
      <w:pPr>
        <w:spacing w:line="360" w:lineRule="auto"/>
        <w:ind w:left="567"/>
        <w:contextualSpacing/>
        <w:jc w:val="both"/>
        <w:rPr>
          <w:rFonts w:ascii="Palatino Linotype" w:hAnsi="Palatino Linotype" w:cs="Tahoma"/>
          <w:bCs/>
          <w:i/>
          <w:iCs/>
        </w:rPr>
      </w:pPr>
      <w:r w:rsidRPr="000B1050">
        <w:rPr>
          <w:rFonts w:ascii="Palatino Linotype" w:hAnsi="Palatino Linotype"/>
          <w:i/>
          <w:iCs/>
          <w:lang w:eastAsia="es-MX"/>
        </w:rPr>
        <w:t>AL HACER LA REVISIÓN DE LA INFORMACIÓN REMITIDA POR EL TITULAR DE TRANSPARENCIA, NO SE ENCUENTRA TODA LA INFORMACIÓN SOLICITADA</w:t>
      </w:r>
      <w:r w:rsidRPr="00545D1A">
        <w:rPr>
          <w:rFonts w:ascii="Palatino Linotype" w:hAnsi="Palatino Linotype"/>
          <w:i/>
          <w:iCs/>
          <w:color w:val="000000"/>
        </w:rPr>
        <w:t>.</w:t>
      </w:r>
      <w:r w:rsidRPr="00545D1A">
        <w:rPr>
          <w:rFonts w:ascii="Palatino Linotype" w:hAnsi="Palatino Linotype" w:cs="Tahoma"/>
          <w:bCs/>
          <w:i/>
          <w:iCs/>
        </w:rPr>
        <w:t>” (Sic).</w:t>
      </w:r>
    </w:p>
    <w:p w14:paraId="395978A7" w14:textId="77777777" w:rsidR="000B1050" w:rsidRPr="00545D1A" w:rsidRDefault="000B1050" w:rsidP="00D92E94">
      <w:pPr>
        <w:tabs>
          <w:tab w:val="left" w:pos="4667"/>
        </w:tabs>
        <w:spacing w:line="360" w:lineRule="auto"/>
        <w:ind w:left="567" w:right="567"/>
        <w:contextualSpacing/>
        <w:jc w:val="both"/>
        <w:rPr>
          <w:rFonts w:ascii="Palatino Linotype" w:hAnsi="Palatino Linotype" w:cs="Tahoma"/>
          <w:bCs/>
          <w:i/>
          <w:iCs/>
        </w:rPr>
      </w:pPr>
    </w:p>
    <w:p w14:paraId="387675BC" w14:textId="77777777" w:rsidR="000B1050" w:rsidRPr="00545D1A" w:rsidRDefault="000B1050" w:rsidP="00D92E94">
      <w:pPr>
        <w:tabs>
          <w:tab w:val="left" w:pos="4667"/>
        </w:tabs>
        <w:spacing w:line="360" w:lineRule="auto"/>
        <w:ind w:left="567" w:right="567"/>
        <w:contextualSpacing/>
        <w:jc w:val="both"/>
        <w:rPr>
          <w:rFonts w:ascii="Palatino Linotype" w:hAnsi="Palatino Linotype" w:cs="Tahoma"/>
          <w:b/>
          <w:bCs/>
          <w:i/>
          <w:iCs/>
        </w:rPr>
      </w:pPr>
      <w:r w:rsidRPr="00545D1A">
        <w:rPr>
          <w:rFonts w:ascii="Palatino Linotype" w:hAnsi="Palatino Linotype" w:cs="Tahoma"/>
          <w:b/>
          <w:bCs/>
          <w:i/>
          <w:iCs/>
        </w:rPr>
        <w:t>“RAZONES O MOTIVOS DE LA INCONFORMIDAD</w:t>
      </w:r>
    </w:p>
    <w:p w14:paraId="24A1D6FE" w14:textId="04A8B39B" w:rsidR="000B1050" w:rsidRPr="009773DC" w:rsidRDefault="000B1050" w:rsidP="00D92E94">
      <w:pPr>
        <w:spacing w:line="360" w:lineRule="auto"/>
        <w:ind w:left="567"/>
        <w:contextualSpacing/>
        <w:jc w:val="both"/>
        <w:rPr>
          <w:rFonts w:ascii="Palatino Linotype" w:hAnsi="Palatino Linotype" w:cs="Tahoma"/>
          <w:i/>
          <w:iCs/>
        </w:rPr>
      </w:pPr>
      <w:r w:rsidRPr="000B1050">
        <w:rPr>
          <w:rFonts w:ascii="Palatino Linotype" w:hAnsi="Palatino Linotype"/>
          <w:i/>
          <w:iCs/>
          <w:lang w:eastAsia="es-MX"/>
        </w:rPr>
        <w:t>AL MOMENTO DE HACER LA REVISIÓN DE LA I NFORMACION REMITIDA POR EL TITULAR DE TRANSPARENCIA, NO SE REMITEN LOS RECIBOS DE PAGÓ Y LA JUSTIFICACION LEGAL Y DEL PORQUE NO SE A EFECTUADO AL COMITÉ, COMO LO ESTABLECE LA LEY DEL SISTEMA ANTICORRUPCION DEL ESTADO DE MÉXICO Y MUNICIPIOS</w:t>
      </w:r>
      <w:r w:rsidRPr="00545D1A">
        <w:rPr>
          <w:rFonts w:ascii="Palatino Linotype" w:hAnsi="Palatino Linotype"/>
          <w:i/>
          <w:iCs/>
          <w:color w:val="000000"/>
        </w:rPr>
        <w:t>.</w:t>
      </w:r>
      <w:r w:rsidRPr="00545D1A">
        <w:rPr>
          <w:rFonts w:ascii="Palatino Linotype" w:hAnsi="Palatino Linotype" w:cs="Tahoma"/>
          <w:i/>
          <w:iCs/>
        </w:rPr>
        <w:t>” (Sic).</w:t>
      </w:r>
    </w:p>
    <w:p w14:paraId="6FC18EA2" w14:textId="77777777" w:rsidR="000B1050" w:rsidRPr="003A64F4" w:rsidRDefault="000B1050" w:rsidP="00D92E94">
      <w:pPr>
        <w:spacing w:line="360" w:lineRule="auto"/>
        <w:ind w:right="-28"/>
        <w:contextualSpacing/>
        <w:jc w:val="both"/>
        <w:rPr>
          <w:rFonts w:ascii="Palatino Linotype" w:hAnsi="Palatino Linotype" w:cs="Tahoma"/>
          <w:b/>
          <w:sz w:val="22"/>
          <w:szCs w:val="22"/>
        </w:rPr>
      </w:pPr>
    </w:p>
    <w:p w14:paraId="6F89DE2D" w14:textId="77777777" w:rsidR="000B1050" w:rsidRPr="003A64F4" w:rsidRDefault="000B1050" w:rsidP="00D92E94">
      <w:pPr>
        <w:spacing w:line="360" w:lineRule="auto"/>
        <w:ind w:right="-28"/>
        <w:contextualSpacing/>
        <w:jc w:val="both"/>
        <w:rPr>
          <w:rFonts w:ascii="Palatino Linotype" w:eastAsia="Batang" w:hAnsi="Palatino Linotype" w:cs="Tahoma"/>
          <w:b/>
          <w:bCs/>
          <w:sz w:val="22"/>
          <w:szCs w:val="22"/>
        </w:rPr>
      </w:pPr>
      <w:r w:rsidRPr="003A64F4">
        <w:rPr>
          <w:rFonts w:ascii="Palatino Linotype" w:hAnsi="Palatino Linotype" w:cs="Tahoma"/>
          <w:b/>
          <w:sz w:val="22"/>
          <w:szCs w:val="22"/>
        </w:rPr>
        <w:t xml:space="preserve">IV. </w:t>
      </w:r>
      <w:r w:rsidRPr="003A64F4">
        <w:rPr>
          <w:rFonts w:ascii="Palatino Linotype" w:eastAsia="Batang" w:hAnsi="Palatino Linotype" w:cs="Tahoma"/>
          <w:b/>
          <w:bCs/>
          <w:sz w:val="22"/>
          <w:szCs w:val="22"/>
        </w:rPr>
        <w:t xml:space="preserve">Trámite del </w:t>
      </w:r>
      <w:r w:rsidRPr="003A64F4">
        <w:rPr>
          <w:rFonts w:ascii="Palatino Linotype" w:hAnsi="Palatino Linotype" w:cs="Tahoma"/>
          <w:b/>
          <w:sz w:val="22"/>
          <w:szCs w:val="22"/>
        </w:rPr>
        <w:t xml:space="preserve">Recurso de Revisión </w:t>
      </w:r>
      <w:r w:rsidRPr="003A64F4">
        <w:rPr>
          <w:rFonts w:ascii="Palatino Linotype" w:eastAsia="Batang" w:hAnsi="Palatino Linotype" w:cs="Tahoma"/>
          <w:b/>
          <w:bCs/>
          <w:sz w:val="22"/>
          <w:szCs w:val="22"/>
        </w:rPr>
        <w:t>ante el Instituto</w:t>
      </w:r>
    </w:p>
    <w:p w14:paraId="171D51F8" w14:textId="77777777" w:rsidR="000B1050" w:rsidRPr="003A64F4" w:rsidRDefault="000B1050" w:rsidP="00D92E94">
      <w:pPr>
        <w:spacing w:line="360" w:lineRule="auto"/>
        <w:ind w:right="-28"/>
        <w:contextualSpacing/>
        <w:jc w:val="both"/>
        <w:rPr>
          <w:rFonts w:ascii="Palatino Linotype" w:eastAsia="Batang" w:hAnsi="Palatino Linotype" w:cs="Tahoma"/>
          <w:b/>
          <w:bCs/>
          <w:sz w:val="22"/>
          <w:szCs w:val="22"/>
        </w:rPr>
      </w:pPr>
    </w:p>
    <w:p w14:paraId="5ADE670A" w14:textId="4F8776A7" w:rsidR="000B1050" w:rsidRPr="003A64F4" w:rsidRDefault="000B1050" w:rsidP="00D92E94">
      <w:pPr>
        <w:spacing w:line="360" w:lineRule="auto"/>
        <w:ind w:right="-28"/>
        <w:contextualSpacing/>
        <w:jc w:val="both"/>
        <w:rPr>
          <w:rFonts w:ascii="Palatino Linotype" w:eastAsia="Calibri" w:hAnsi="Palatino Linotype" w:cs="Tahoma"/>
          <w:bCs/>
          <w:sz w:val="22"/>
          <w:szCs w:val="22"/>
          <w:lang w:eastAsia="en-US"/>
        </w:rPr>
      </w:pPr>
      <w:r w:rsidRPr="003A64F4">
        <w:rPr>
          <w:rFonts w:ascii="Palatino Linotype" w:eastAsia="Batang" w:hAnsi="Palatino Linotype" w:cs="Tahoma"/>
          <w:b/>
          <w:bCs/>
          <w:sz w:val="22"/>
          <w:szCs w:val="22"/>
        </w:rPr>
        <w:t xml:space="preserve">a) Turno del </w:t>
      </w:r>
      <w:r w:rsidRPr="003A64F4">
        <w:rPr>
          <w:rFonts w:ascii="Palatino Linotype" w:hAnsi="Palatino Linotype" w:cs="Tahoma"/>
          <w:b/>
          <w:sz w:val="22"/>
          <w:szCs w:val="22"/>
        </w:rPr>
        <w:t>Recurso de Revisión</w:t>
      </w:r>
      <w:r w:rsidRPr="003A64F4">
        <w:rPr>
          <w:rFonts w:ascii="Palatino Linotype" w:eastAsia="Batang" w:hAnsi="Palatino Linotype" w:cs="Tahoma"/>
          <w:b/>
          <w:bCs/>
          <w:sz w:val="22"/>
          <w:szCs w:val="22"/>
        </w:rPr>
        <w:t xml:space="preserve">. </w:t>
      </w:r>
      <w:r w:rsidRPr="003A64F4">
        <w:rPr>
          <w:rFonts w:ascii="Palatino Linotype" w:eastAsia="Batang" w:hAnsi="Palatino Linotype" w:cs="Tahoma"/>
          <w:bCs/>
          <w:sz w:val="22"/>
          <w:szCs w:val="22"/>
        </w:rPr>
        <w:t xml:space="preserve">El </w:t>
      </w:r>
      <w:r>
        <w:rPr>
          <w:rFonts w:ascii="Palatino Linotype" w:eastAsia="Batang" w:hAnsi="Palatino Linotype" w:cs="Tahoma"/>
          <w:bCs/>
          <w:sz w:val="22"/>
          <w:szCs w:val="22"/>
        </w:rPr>
        <w:t xml:space="preserve">cinco de marzo </w:t>
      </w:r>
      <w:r w:rsidRPr="003A64F4">
        <w:rPr>
          <w:rFonts w:ascii="Palatino Linotype" w:hAnsi="Palatino Linotype" w:cs="Tahoma"/>
          <w:sz w:val="22"/>
          <w:szCs w:val="22"/>
        </w:rPr>
        <w:t>de dos mil veinticinco</w:t>
      </w:r>
      <w:r w:rsidRPr="003A64F4">
        <w:rPr>
          <w:rFonts w:ascii="Palatino Linotype" w:eastAsia="Batang" w:hAnsi="Palatino Linotype" w:cs="Tahoma"/>
          <w:bCs/>
          <w:sz w:val="22"/>
          <w:szCs w:val="22"/>
        </w:rPr>
        <w:t xml:space="preserve">, </w:t>
      </w:r>
      <w:r w:rsidRPr="003A64F4">
        <w:rPr>
          <w:rFonts w:ascii="Palatino Linotype" w:eastAsia="Calibri" w:hAnsi="Palatino Linotype" w:cs="Tahoma"/>
          <w:bCs/>
          <w:sz w:val="22"/>
          <w:szCs w:val="22"/>
          <w:lang w:eastAsia="en-US"/>
        </w:rPr>
        <w:t xml:space="preserve">el </w:t>
      </w:r>
      <w:r>
        <w:rPr>
          <w:rFonts w:ascii="Palatino Linotype" w:eastAsia="Calibri" w:hAnsi="Palatino Linotype" w:cs="Tahoma"/>
          <w:bCs/>
          <w:sz w:val="22"/>
          <w:szCs w:val="22"/>
          <w:lang w:eastAsia="en-US"/>
        </w:rPr>
        <w:t>SAIMEX</w:t>
      </w:r>
      <w:r w:rsidRPr="003A64F4">
        <w:rPr>
          <w:rFonts w:ascii="Palatino Linotype" w:eastAsia="Calibri" w:hAnsi="Palatino Linotype" w:cs="Tahoma"/>
          <w:bCs/>
          <w:sz w:val="22"/>
          <w:szCs w:val="22"/>
          <w:lang w:eastAsia="en-US"/>
        </w:rPr>
        <w:t xml:space="preserve">, asignó el número de expediente </w:t>
      </w:r>
      <w:r w:rsidRPr="003A64F4">
        <w:rPr>
          <w:rFonts w:ascii="Palatino Linotype" w:eastAsia="Calibri" w:hAnsi="Palatino Linotype" w:cs="Tahoma"/>
          <w:b/>
          <w:bCs/>
          <w:sz w:val="22"/>
          <w:szCs w:val="22"/>
          <w:lang w:eastAsia="en-US"/>
        </w:rPr>
        <w:t>0</w:t>
      </w:r>
      <w:r>
        <w:rPr>
          <w:rFonts w:ascii="Palatino Linotype" w:eastAsia="Calibri" w:hAnsi="Palatino Linotype" w:cs="Tahoma"/>
          <w:b/>
          <w:bCs/>
          <w:sz w:val="22"/>
          <w:szCs w:val="22"/>
          <w:lang w:eastAsia="en-US"/>
        </w:rPr>
        <w:t>2491</w:t>
      </w:r>
      <w:r w:rsidRPr="003A64F4">
        <w:rPr>
          <w:rFonts w:ascii="Palatino Linotype" w:eastAsia="Calibri" w:hAnsi="Palatino Linotype" w:cs="Tahoma"/>
          <w:b/>
          <w:bCs/>
          <w:sz w:val="22"/>
          <w:szCs w:val="22"/>
          <w:lang w:eastAsia="en-US"/>
        </w:rPr>
        <w:t xml:space="preserve">/INFOEM/IP/RR/2025, </w:t>
      </w:r>
      <w:r w:rsidRPr="003A64F4">
        <w:rPr>
          <w:rFonts w:ascii="Palatino Linotype" w:eastAsia="Calibri" w:hAnsi="Palatino Linotype" w:cs="Tahoma"/>
          <w:bCs/>
          <w:sz w:val="22"/>
          <w:szCs w:val="22"/>
          <w:lang w:eastAsia="en-US"/>
        </w:rPr>
        <w:t xml:space="preserve">al Recurso de Revisión y lo turnó al Comisionado Ponente </w:t>
      </w:r>
      <w:r w:rsidRPr="003A64F4">
        <w:rPr>
          <w:rFonts w:ascii="Palatino Linotype" w:eastAsia="Calibri" w:hAnsi="Palatino Linotype" w:cs="Tahoma"/>
          <w:b/>
          <w:bCs/>
          <w:sz w:val="22"/>
          <w:szCs w:val="22"/>
          <w:lang w:eastAsia="en-US"/>
        </w:rPr>
        <w:t>Luis Gustavo Parra Noriega</w:t>
      </w:r>
      <w:r w:rsidRPr="003A64F4">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2123E392" w14:textId="77777777" w:rsidR="000B1050" w:rsidRPr="003A64F4" w:rsidRDefault="000B1050" w:rsidP="00D92E94">
      <w:pPr>
        <w:spacing w:line="360" w:lineRule="auto"/>
        <w:ind w:right="-28"/>
        <w:contextualSpacing/>
        <w:jc w:val="both"/>
        <w:rPr>
          <w:rFonts w:ascii="Palatino Linotype" w:eastAsia="Calibri" w:hAnsi="Palatino Linotype" w:cs="Tahoma"/>
          <w:bCs/>
          <w:sz w:val="22"/>
          <w:szCs w:val="22"/>
          <w:lang w:eastAsia="en-US"/>
        </w:rPr>
      </w:pPr>
    </w:p>
    <w:p w14:paraId="78DE11F5" w14:textId="37F9D34D" w:rsidR="000B1050" w:rsidRPr="003A64F4" w:rsidRDefault="000B1050" w:rsidP="00D92E94">
      <w:pPr>
        <w:spacing w:line="360" w:lineRule="auto"/>
        <w:contextualSpacing/>
        <w:jc w:val="both"/>
        <w:rPr>
          <w:rFonts w:ascii="Palatino Linotype" w:hAnsi="Palatino Linotype" w:cs="Tahoma"/>
          <w:bCs/>
          <w:sz w:val="22"/>
          <w:szCs w:val="22"/>
        </w:rPr>
      </w:pPr>
      <w:r w:rsidRPr="003A64F4">
        <w:rPr>
          <w:rFonts w:ascii="Palatino Linotype" w:eastAsia="Batang" w:hAnsi="Palatino Linotype" w:cs="Tahoma"/>
          <w:b/>
          <w:bCs/>
          <w:sz w:val="22"/>
          <w:szCs w:val="22"/>
        </w:rPr>
        <w:t xml:space="preserve">b) Admisión del </w:t>
      </w:r>
      <w:r w:rsidRPr="003A64F4">
        <w:rPr>
          <w:rFonts w:ascii="Palatino Linotype" w:hAnsi="Palatino Linotype" w:cs="Tahoma"/>
          <w:b/>
          <w:sz w:val="22"/>
          <w:szCs w:val="22"/>
        </w:rPr>
        <w:t>Recurso de Revisión</w:t>
      </w:r>
      <w:r w:rsidRPr="003A64F4">
        <w:rPr>
          <w:rFonts w:ascii="Palatino Linotype" w:eastAsia="Batang" w:hAnsi="Palatino Linotype" w:cs="Tahoma"/>
          <w:b/>
          <w:bCs/>
          <w:sz w:val="22"/>
          <w:szCs w:val="22"/>
          <w:lang w:val="es-ES_tradnl"/>
        </w:rPr>
        <w:t xml:space="preserve">. </w:t>
      </w:r>
      <w:r w:rsidRPr="003A64F4">
        <w:rPr>
          <w:rFonts w:ascii="Palatino Linotype" w:eastAsia="Batang" w:hAnsi="Palatino Linotype" w:cs="Tahoma"/>
          <w:bCs/>
          <w:sz w:val="22"/>
          <w:szCs w:val="22"/>
          <w:lang w:val="es-ES_tradnl"/>
        </w:rPr>
        <w:t xml:space="preserve">El </w:t>
      </w:r>
      <w:r w:rsidR="006D0995">
        <w:rPr>
          <w:rFonts w:ascii="Palatino Linotype" w:eastAsia="Batang" w:hAnsi="Palatino Linotype" w:cs="Tahoma"/>
          <w:bCs/>
          <w:sz w:val="22"/>
          <w:szCs w:val="22"/>
          <w:lang w:val="es-ES_tradnl"/>
        </w:rPr>
        <w:t xml:space="preserve">diez </w:t>
      </w:r>
      <w:r>
        <w:rPr>
          <w:rFonts w:ascii="Palatino Linotype" w:eastAsia="Batang" w:hAnsi="Palatino Linotype" w:cs="Tahoma"/>
          <w:bCs/>
          <w:sz w:val="22"/>
          <w:szCs w:val="22"/>
          <w:lang w:val="es-ES_tradnl"/>
        </w:rPr>
        <w:t>de marzo</w:t>
      </w:r>
      <w:r w:rsidRPr="003A64F4">
        <w:rPr>
          <w:rFonts w:ascii="Palatino Linotype" w:eastAsia="Batang" w:hAnsi="Palatino Linotype" w:cs="Tahoma"/>
          <w:bCs/>
          <w:sz w:val="22"/>
          <w:szCs w:val="22"/>
          <w:lang w:val="es-ES_tradnl"/>
        </w:rPr>
        <w:t xml:space="preserve"> de dos mil veinticinco, se acordó la admisión del Recurso de Revisión interpuesto por el Recurrente en contra del Sujeto Obligado, en términos del artículo 185, fracciones I y II</w:t>
      </w:r>
      <w:r w:rsidR="002328A6">
        <w:rPr>
          <w:rFonts w:ascii="Palatino Linotype" w:eastAsia="Batang" w:hAnsi="Palatino Linotype" w:cs="Tahoma"/>
          <w:bCs/>
          <w:sz w:val="22"/>
          <w:szCs w:val="22"/>
          <w:lang w:val="es-ES_tradnl"/>
        </w:rPr>
        <w:t>,</w:t>
      </w:r>
      <w:r w:rsidRPr="003A64F4">
        <w:rPr>
          <w:rFonts w:ascii="Palatino Linotype" w:eastAsia="Batang" w:hAnsi="Palatino Linotype" w:cs="Tahoma"/>
          <w:bCs/>
          <w:sz w:val="22"/>
          <w:szCs w:val="22"/>
          <w:lang w:val="es-ES_tradnl"/>
        </w:rPr>
        <w:t xml:space="preserve"> de la Ley de Transparencia y Acceso a la Información Pública del Estado de México y Municipios, el cual fue notificado a las partes el mismo día, a través del </w:t>
      </w:r>
      <w:r>
        <w:rPr>
          <w:rFonts w:ascii="Palatino Linotype" w:eastAsia="Batang" w:hAnsi="Palatino Linotype" w:cs="Tahoma"/>
          <w:bCs/>
          <w:sz w:val="22"/>
          <w:szCs w:val="22"/>
          <w:lang w:val="es-ES_tradnl"/>
        </w:rPr>
        <w:t>SAIMEX</w:t>
      </w:r>
      <w:r w:rsidRPr="003A64F4">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7A63CD80" w14:textId="77777777" w:rsidR="000B1050" w:rsidRPr="003A64F4" w:rsidRDefault="000B1050" w:rsidP="00D92E94">
      <w:pPr>
        <w:spacing w:line="360" w:lineRule="auto"/>
        <w:contextualSpacing/>
        <w:jc w:val="both"/>
        <w:rPr>
          <w:rFonts w:ascii="Palatino Linotype" w:hAnsi="Palatino Linotype" w:cs="Tahoma"/>
          <w:bCs/>
          <w:sz w:val="22"/>
          <w:szCs w:val="22"/>
        </w:rPr>
      </w:pPr>
    </w:p>
    <w:p w14:paraId="70C90B11" w14:textId="66424694" w:rsidR="000B1050" w:rsidRPr="006D0995" w:rsidRDefault="000B1050" w:rsidP="00D92E94">
      <w:pPr>
        <w:spacing w:line="360" w:lineRule="auto"/>
        <w:contextualSpacing/>
        <w:jc w:val="both"/>
        <w:rPr>
          <w:rFonts w:ascii="Palatino Linotype" w:hAnsi="Palatino Linotype" w:cs="Tahoma"/>
          <w:b/>
          <w:color w:val="000000"/>
          <w:sz w:val="22"/>
          <w:szCs w:val="22"/>
        </w:rPr>
      </w:pPr>
      <w:bookmarkStart w:id="4" w:name="_Toc190162617"/>
      <w:r w:rsidRPr="003A64F4">
        <w:rPr>
          <w:rStyle w:val="Ttulo2Car"/>
          <w:rFonts w:ascii="Palatino Linotype" w:hAnsi="Palatino Linotype"/>
          <w:b/>
          <w:bCs/>
          <w:color w:val="auto"/>
          <w:sz w:val="22"/>
          <w:szCs w:val="22"/>
        </w:rPr>
        <w:lastRenderedPageBreak/>
        <w:t>c)</w:t>
      </w:r>
      <w:r w:rsidRPr="003A64F4">
        <w:rPr>
          <w:rStyle w:val="Ttulo2Car"/>
          <w:rFonts w:ascii="Palatino Linotype" w:hAnsi="Palatino Linotype"/>
          <w:color w:val="auto"/>
          <w:sz w:val="22"/>
          <w:szCs w:val="22"/>
        </w:rPr>
        <w:t xml:space="preserve"> </w:t>
      </w:r>
      <w:bookmarkEnd w:id="4"/>
      <w:r w:rsidRPr="003A64F4">
        <w:rPr>
          <w:rFonts w:ascii="Palatino Linotype" w:eastAsia="Palatino Linotype" w:hAnsi="Palatino Linotype" w:cs="Palatino Linotype"/>
          <w:b/>
          <w:sz w:val="22"/>
          <w:szCs w:val="22"/>
        </w:rPr>
        <w:t>Informe Justificado</w:t>
      </w:r>
      <w:r w:rsidR="006D0995">
        <w:rPr>
          <w:rFonts w:ascii="Palatino Linotype" w:eastAsia="Palatino Linotype" w:hAnsi="Palatino Linotype" w:cs="Palatino Linotype"/>
          <w:b/>
          <w:sz w:val="22"/>
          <w:szCs w:val="22"/>
        </w:rPr>
        <w:t xml:space="preserve"> o Manifestaciones</w:t>
      </w:r>
      <w:r w:rsidRPr="003A64F4">
        <w:rPr>
          <w:rFonts w:ascii="Palatino Linotype" w:eastAsia="Palatino Linotype" w:hAnsi="Palatino Linotype" w:cs="Palatino Linotype"/>
          <w:b/>
          <w:sz w:val="22"/>
          <w:szCs w:val="22"/>
        </w:rPr>
        <w:t>.</w:t>
      </w:r>
      <w:r w:rsidR="006D0995">
        <w:rPr>
          <w:rFonts w:ascii="Palatino Linotype" w:eastAsia="Palatino Linotype" w:hAnsi="Palatino Linotype" w:cs="Palatino Linotype"/>
          <w:bCs/>
          <w:sz w:val="22"/>
          <w:szCs w:val="22"/>
        </w:rPr>
        <w:t xml:space="preserve"> </w:t>
      </w:r>
      <w:r w:rsidR="006D0995" w:rsidRPr="006D0995">
        <w:rPr>
          <w:rFonts w:ascii="Palatino Linotype" w:eastAsia="Palatino Linotype" w:hAnsi="Palatino Linotype" w:cs="Palatino Linotype"/>
          <w:bCs/>
          <w:sz w:val="22"/>
          <w:szCs w:val="22"/>
        </w:rPr>
        <w:t>Las</w:t>
      </w:r>
      <w:r w:rsidR="006D0995">
        <w:rPr>
          <w:rFonts w:ascii="Palatino Linotype" w:eastAsia="Palatino Linotype" w:hAnsi="Palatino Linotype" w:cs="Palatino Linotype"/>
          <w:bCs/>
          <w:sz w:val="22"/>
          <w:szCs w:val="22"/>
        </w:rPr>
        <w:t xml:space="preserve"> partes fueron omisas en realizar manifestaciones o alegatos</w:t>
      </w:r>
      <w:r w:rsidR="006D0995">
        <w:rPr>
          <w:rFonts w:ascii="Palatino Linotype" w:hAnsi="Palatino Linotype" w:cs="Tahoma"/>
          <w:b/>
          <w:bCs/>
          <w:color w:val="000000"/>
          <w:sz w:val="22"/>
          <w:szCs w:val="22"/>
        </w:rPr>
        <w:t>.</w:t>
      </w:r>
    </w:p>
    <w:p w14:paraId="6BBA7233" w14:textId="77777777" w:rsidR="000B1050" w:rsidRDefault="000B1050" w:rsidP="00D92E94">
      <w:pPr>
        <w:spacing w:line="360" w:lineRule="auto"/>
        <w:contextualSpacing/>
        <w:jc w:val="both"/>
        <w:rPr>
          <w:rFonts w:ascii="Palatino Linotype" w:hAnsi="Palatino Linotype" w:cs="Tahoma"/>
          <w:b/>
          <w:bCs/>
          <w:color w:val="000000"/>
          <w:sz w:val="22"/>
          <w:szCs w:val="22"/>
        </w:rPr>
      </w:pPr>
    </w:p>
    <w:bookmarkEnd w:id="3"/>
    <w:p w14:paraId="6ABC0570" w14:textId="2D4A3607" w:rsidR="000B1050" w:rsidRPr="003A64F4" w:rsidRDefault="006D0995" w:rsidP="00D92E94">
      <w:pPr>
        <w:spacing w:line="360" w:lineRule="auto"/>
        <w:contextualSpacing/>
        <w:jc w:val="both"/>
        <w:rPr>
          <w:rFonts w:ascii="Palatino Linotype" w:eastAsia="Palatino Linotype" w:hAnsi="Palatino Linotype" w:cs="Palatino Linotype"/>
          <w:b/>
          <w:sz w:val="22"/>
          <w:szCs w:val="22"/>
        </w:rPr>
      </w:pPr>
      <w:r>
        <w:rPr>
          <w:rFonts w:ascii="Palatino Linotype" w:hAnsi="Palatino Linotype" w:cs="Tahoma"/>
          <w:b/>
          <w:sz w:val="22"/>
          <w:szCs w:val="22"/>
        </w:rPr>
        <w:t>d</w:t>
      </w:r>
      <w:r w:rsidR="000B1050">
        <w:rPr>
          <w:rFonts w:ascii="Palatino Linotype" w:hAnsi="Palatino Linotype" w:cs="Tahoma"/>
          <w:b/>
          <w:sz w:val="22"/>
          <w:szCs w:val="22"/>
        </w:rPr>
        <w:t xml:space="preserve">) </w:t>
      </w:r>
      <w:r w:rsidR="000B1050" w:rsidRPr="003A64F4">
        <w:rPr>
          <w:rFonts w:ascii="Palatino Linotype" w:hAnsi="Palatino Linotype" w:cs="Tahoma"/>
          <w:b/>
          <w:sz w:val="22"/>
          <w:szCs w:val="22"/>
        </w:rPr>
        <w:t xml:space="preserve">Cierre de instrucción. </w:t>
      </w:r>
      <w:r w:rsidR="000B1050" w:rsidRPr="003A64F4">
        <w:rPr>
          <w:rFonts w:ascii="Palatino Linotype" w:hAnsi="Palatino Linotype" w:cs="Tahoma"/>
          <w:sz w:val="22"/>
          <w:szCs w:val="22"/>
        </w:rPr>
        <w:t xml:space="preserve">El </w:t>
      </w:r>
      <w:r w:rsidR="000B1050">
        <w:rPr>
          <w:rFonts w:ascii="Palatino Linotype" w:hAnsi="Palatino Linotype" w:cs="Tahoma"/>
          <w:sz w:val="22"/>
          <w:szCs w:val="22"/>
        </w:rPr>
        <w:t>veinti</w:t>
      </w:r>
      <w:r w:rsidR="00B23219">
        <w:rPr>
          <w:rFonts w:ascii="Palatino Linotype" w:hAnsi="Palatino Linotype" w:cs="Tahoma"/>
          <w:sz w:val="22"/>
          <w:szCs w:val="22"/>
        </w:rPr>
        <w:t>trés</w:t>
      </w:r>
      <w:r w:rsidR="000B1050">
        <w:rPr>
          <w:rFonts w:ascii="Palatino Linotype" w:hAnsi="Palatino Linotype" w:cs="Tahoma"/>
          <w:sz w:val="22"/>
          <w:szCs w:val="22"/>
        </w:rPr>
        <w:t xml:space="preserve"> de abril </w:t>
      </w:r>
      <w:r w:rsidR="000B1050" w:rsidRPr="003A64F4">
        <w:rPr>
          <w:rFonts w:ascii="Palatino Linotype" w:hAnsi="Palatino Linotype" w:cs="Tahoma"/>
          <w:sz w:val="22"/>
          <w:szCs w:val="22"/>
        </w:rPr>
        <w:t xml:space="preserve">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000B1050">
        <w:rPr>
          <w:rFonts w:ascii="Palatino Linotype" w:hAnsi="Palatino Linotype" w:cs="Tahoma"/>
          <w:sz w:val="22"/>
          <w:szCs w:val="22"/>
          <w:lang w:val="es-ES"/>
        </w:rPr>
        <w:t>SAIMEX</w:t>
      </w:r>
      <w:r w:rsidR="000B1050" w:rsidRPr="003A64F4">
        <w:rPr>
          <w:rFonts w:ascii="Palatino Linotype" w:hAnsi="Palatino Linotype" w:cs="Tahoma"/>
          <w:sz w:val="22"/>
          <w:szCs w:val="22"/>
        </w:rPr>
        <w:t>.</w:t>
      </w:r>
    </w:p>
    <w:p w14:paraId="4A297DB7" w14:textId="77777777" w:rsidR="000B1050" w:rsidRPr="003A64F4" w:rsidRDefault="000B1050" w:rsidP="00D92E94">
      <w:pPr>
        <w:spacing w:line="360" w:lineRule="auto"/>
        <w:ind w:right="-28"/>
        <w:contextualSpacing/>
        <w:jc w:val="both"/>
        <w:rPr>
          <w:rFonts w:ascii="Palatino Linotype" w:hAnsi="Palatino Linotype" w:cs="Tahoma"/>
          <w:sz w:val="22"/>
          <w:szCs w:val="22"/>
          <w:lang w:val="es-ES"/>
        </w:rPr>
      </w:pPr>
    </w:p>
    <w:p w14:paraId="34C8C221" w14:textId="2AB9E061" w:rsidR="000B1050" w:rsidRPr="003A64F4" w:rsidRDefault="002328A6" w:rsidP="00D92E94">
      <w:pPr>
        <w:spacing w:line="360" w:lineRule="auto"/>
        <w:ind w:right="-28"/>
        <w:contextualSpacing/>
        <w:jc w:val="both"/>
        <w:rPr>
          <w:rFonts w:ascii="Palatino Linotype" w:hAnsi="Palatino Linotype" w:cs="Tahoma"/>
          <w:color w:val="000000"/>
          <w:sz w:val="22"/>
          <w:szCs w:val="22"/>
        </w:rPr>
      </w:pPr>
      <w:r w:rsidRPr="003A64F4">
        <w:rPr>
          <w:rFonts w:ascii="Palatino Linotype" w:hAnsi="Palatino Linotype" w:cs="Tahoma"/>
          <w:color w:val="000000"/>
          <w:sz w:val="22"/>
          <w:szCs w:val="22"/>
        </w:rPr>
        <w:t>Debido a</w:t>
      </w:r>
      <w:r w:rsidR="000B1050" w:rsidRPr="003A64F4">
        <w:rPr>
          <w:rFonts w:ascii="Palatino Linotype" w:hAnsi="Palatino Linotype" w:cs="Tahoma"/>
          <w:color w:val="000000"/>
          <w:sz w:val="22"/>
          <w:szCs w:val="22"/>
        </w:rPr>
        <w:t xml:space="preserve"> que fue debidamente sustanciado el expediente electrónico y no existe diligencia pendiente de desahogo, se emite la resolución que conforme a Derecho proceda, </w:t>
      </w:r>
      <w:r w:rsidR="00830988" w:rsidRPr="003A64F4">
        <w:rPr>
          <w:rFonts w:ascii="Palatino Linotype" w:hAnsi="Palatino Linotype" w:cs="Tahoma"/>
          <w:color w:val="000000"/>
          <w:sz w:val="22"/>
          <w:szCs w:val="22"/>
        </w:rPr>
        <w:t>de acuerdo con</w:t>
      </w:r>
      <w:r w:rsidR="000B1050" w:rsidRPr="003A64F4">
        <w:rPr>
          <w:rFonts w:ascii="Palatino Linotype" w:hAnsi="Palatino Linotype" w:cs="Tahoma"/>
          <w:color w:val="000000"/>
          <w:sz w:val="22"/>
          <w:szCs w:val="22"/>
        </w:rPr>
        <w:t xml:space="preserve"> los siguientes:</w:t>
      </w:r>
    </w:p>
    <w:p w14:paraId="14CC2E01" w14:textId="77777777" w:rsidR="000B1050" w:rsidRPr="003A64F4" w:rsidRDefault="000B1050" w:rsidP="00D92E94">
      <w:pPr>
        <w:spacing w:line="360" w:lineRule="auto"/>
        <w:ind w:right="-28"/>
        <w:contextualSpacing/>
        <w:jc w:val="both"/>
        <w:rPr>
          <w:rFonts w:ascii="Palatino Linotype" w:hAnsi="Palatino Linotype" w:cs="Tahoma"/>
          <w:color w:val="000000"/>
          <w:sz w:val="22"/>
          <w:szCs w:val="22"/>
        </w:rPr>
      </w:pPr>
    </w:p>
    <w:p w14:paraId="780D90CF" w14:textId="77777777" w:rsidR="000B1050" w:rsidRPr="0059594B" w:rsidRDefault="000B1050" w:rsidP="00D92E94">
      <w:pPr>
        <w:spacing w:line="360" w:lineRule="auto"/>
        <w:ind w:right="-28"/>
        <w:contextualSpacing/>
        <w:jc w:val="center"/>
        <w:rPr>
          <w:rFonts w:ascii="Palatino Linotype" w:hAnsi="Palatino Linotype" w:cs="Tahoma"/>
          <w:b/>
          <w:sz w:val="22"/>
          <w:szCs w:val="22"/>
          <w:lang w:val="pt-BR"/>
        </w:rPr>
      </w:pPr>
      <w:r w:rsidRPr="0059594B">
        <w:rPr>
          <w:rFonts w:ascii="Palatino Linotype" w:hAnsi="Palatino Linotype" w:cs="Tahoma"/>
          <w:b/>
          <w:sz w:val="22"/>
          <w:szCs w:val="22"/>
          <w:lang w:val="pt-BR"/>
        </w:rPr>
        <w:t>C O N S I D E R A N D O S</w:t>
      </w:r>
    </w:p>
    <w:p w14:paraId="3B795B19" w14:textId="77777777" w:rsidR="000B1050" w:rsidRPr="0059594B" w:rsidRDefault="000B1050" w:rsidP="00D92E94">
      <w:pPr>
        <w:spacing w:line="360" w:lineRule="auto"/>
        <w:ind w:right="-28"/>
        <w:contextualSpacing/>
        <w:jc w:val="center"/>
        <w:rPr>
          <w:rFonts w:ascii="Palatino Linotype" w:hAnsi="Palatino Linotype" w:cs="Tahoma"/>
          <w:b/>
          <w:sz w:val="22"/>
          <w:szCs w:val="22"/>
          <w:lang w:val="pt-BR"/>
        </w:rPr>
      </w:pPr>
    </w:p>
    <w:p w14:paraId="39A89856" w14:textId="77777777" w:rsidR="000B1050" w:rsidRPr="003A64F4" w:rsidRDefault="000B1050" w:rsidP="00D92E94">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3A64F4">
        <w:rPr>
          <w:rFonts w:ascii="Palatino Linotype" w:eastAsia="Calibri" w:hAnsi="Palatino Linotype" w:cs="Tahoma"/>
          <w:b/>
          <w:color w:val="000000"/>
          <w:sz w:val="22"/>
          <w:szCs w:val="22"/>
          <w:lang w:val="es-ES" w:eastAsia="es-MX"/>
        </w:rPr>
        <w:t>PRIMERO</w:t>
      </w:r>
      <w:r w:rsidRPr="003A64F4">
        <w:rPr>
          <w:rFonts w:ascii="Palatino Linotype" w:eastAsia="Calibri" w:hAnsi="Palatino Linotype" w:cs="Tahoma"/>
          <w:color w:val="000000"/>
          <w:sz w:val="22"/>
          <w:szCs w:val="22"/>
          <w:lang w:val="es-ES" w:eastAsia="es-MX"/>
        </w:rPr>
        <w:t xml:space="preserve">. </w:t>
      </w:r>
      <w:r w:rsidRPr="003A64F4">
        <w:rPr>
          <w:rFonts w:ascii="Palatino Linotype" w:hAnsi="Palatino Linotype" w:cs="Tahoma"/>
          <w:b/>
          <w:sz w:val="22"/>
          <w:szCs w:val="22"/>
          <w:lang w:val="es-ES"/>
        </w:rPr>
        <w:t>Competencia</w:t>
      </w:r>
    </w:p>
    <w:p w14:paraId="13E8F54F" w14:textId="77777777" w:rsidR="000B1050" w:rsidRPr="003A64F4" w:rsidRDefault="000B1050" w:rsidP="00D92E94">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6B1797E9" w14:textId="77777777" w:rsidR="000B1050" w:rsidRDefault="000B1050" w:rsidP="00D92E94">
      <w:pPr>
        <w:spacing w:line="360" w:lineRule="auto"/>
        <w:contextualSpacing/>
        <w:jc w:val="both"/>
        <w:rPr>
          <w:rFonts w:ascii="Palatino Linotype" w:hAnsi="Palatino Linotype" w:cs="Tahoma"/>
          <w:bCs/>
          <w:sz w:val="22"/>
          <w:szCs w:val="22"/>
        </w:rPr>
      </w:pPr>
      <w:r w:rsidRPr="00B81708">
        <w:rPr>
          <w:rFonts w:ascii="Palatino Linotype" w:hAnsi="Palatino Linotype" w:cs="Tahoma"/>
          <w:bCs/>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w:t>
      </w:r>
      <w:r>
        <w:rPr>
          <w:rFonts w:ascii="Palatino Linotype" w:hAnsi="Palatino Linotype" w:cs="Tahoma"/>
          <w:bCs/>
          <w:sz w:val="22"/>
          <w:szCs w:val="22"/>
        </w:rPr>
        <w:t xml:space="preserve"> </w:t>
      </w:r>
      <w:r w:rsidRPr="00B81708">
        <w:rPr>
          <w:rFonts w:ascii="Palatino Linotype" w:hAnsi="Palatino Linotype" w:cs="Tahoma"/>
          <w:bCs/>
          <w:sz w:val="22"/>
          <w:szCs w:val="22"/>
        </w:rPr>
        <w:t>párrafos</w:t>
      </w:r>
      <w:r>
        <w:rPr>
          <w:rFonts w:ascii="Palatino Linotype" w:hAnsi="Palatino Linotype" w:cs="Tahoma"/>
          <w:bCs/>
          <w:sz w:val="22"/>
          <w:szCs w:val="22"/>
        </w:rPr>
        <w:t xml:space="preserve"> </w:t>
      </w:r>
      <w:r w:rsidRPr="00B81708">
        <w:rPr>
          <w:rFonts w:ascii="Palatino Linotype" w:hAnsi="Palatino Linotype" w:cs="Tahoma"/>
          <w:bCs/>
          <w:sz w:val="22"/>
          <w:szCs w:val="22"/>
        </w:rPr>
        <w:t>trigésimo</w:t>
      </w:r>
      <w:r>
        <w:rPr>
          <w:rFonts w:ascii="Palatino Linotype" w:hAnsi="Palatino Linotype" w:cs="Tahoma"/>
          <w:bCs/>
          <w:sz w:val="22"/>
          <w:szCs w:val="22"/>
        </w:rPr>
        <w:t xml:space="preserve"> </w:t>
      </w:r>
      <w:r w:rsidRPr="00B81708">
        <w:rPr>
          <w:rFonts w:ascii="Palatino Linotype" w:hAnsi="Palatino Linotype" w:cs="Tahoma"/>
          <w:bCs/>
          <w:sz w:val="22"/>
          <w:szCs w:val="22"/>
        </w:rPr>
        <w:t>séptimo, trigésimo octavo y trig</w:t>
      </w:r>
      <w:r>
        <w:rPr>
          <w:rFonts w:ascii="Palatino Linotype" w:hAnsi="Palatino Linotype" w:cs="Tahoma"/>
          <w:bCs/>
          <w:sz w:val="22"/>
          <w:szCs w:val="22"/>
        </w:rPr>
        <w:t>é</w:t>
      </w:r>
      <w:r w:rsidRPr="00B81708">
        <w:rPr>
          <w:rFonts w:ascii="Palatino Linotype" w:hAnsi="Palatino Linotype" w:cs="Tahoma"/>
          <w:bCs/>
          <w:sz w:val="22"/>
          <w:szCs w:val="22"/>
        </w:rPr>
        <w:t>simo</w:t>
      </w:r>
      <w:r>
        <w:rPr>
          <w:rFonts w:ascii="Palatino Linotype" w:hAnsi="Palatino Linotype" w:cs="Tahoma"/>
          <w:bCs/>
          <w:sz w:val="22"/>
          <w:szCs w:val="22"/>
        </w:rPr>
        <w:t xml:space="preserve"> </w:t>
      </w:r>
      <w:r w:rsidRPr="00B81708">
        <w:rPr>
          <w:rFonts w:ascii="Palatino Linotype" w:hAnsi="Palatino Linotype" w:cs="Tahoma"/>
          <w:bCs/>
          <w:sz w:val="22"/>
          <w:szCs w:val="22"/>
        </w:rPr>
        <w:t>noveno, fracciones I, II, III, IV y V de la Constitución Política del Estado Libre y Soberano de México;</w:t>
      </w:r>
      <w:r>
        <w:rPr>
          <w:rFonts w:ascii="Palatino Linotype" w:hAnsi="Palatino Linotype" w:cs="Tahoma"/>
          <w:bCs/>
          <w:sz w:val="22"/>
          <w:szCs w:val="22"/>
        </w:rPr>
        <w:t xml:space="preserve"> </w:t>
      </w:r>
      <w:r w:rsidRPr="00B81708">
        <w:rPr>
          <w:rFonts w:ascii="Palatino Linotype" w:hAnsi="Palatino Linotype" w:cs="Tahoma"/>
          <w:bCs/>
          <w:sz w:val="22"/>
          <w:szCs w:val="22"/>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F665D9E" w14:textId="77777777" w:rsidR="000B1050" w:rsidRPr="003A64F4" w:rsidRDefault="000B1050" w:rsidP="00D92E94">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3A64F4">
        <w:rPr>
          <w:rFonts w:ascii="Palatino Linotype" w:eastAsia="Calibri" w:hAnsi="Palatino Linotype" w:cs="Tahoma"/>
          <w:b/>
          <w:color w:val="000000"/>
          <w:sz w:val="22"/>
          <w:szCs w:val="22"/>
          <w:lang w:val="es-ES" w:eastAsia="es-MX"/>
        </w:rPr>
        <w:lastRenderedPageBreak/>
        <w:t>SEGUNDO. Causales de improcedencia y sobreseimiento</w:t>
      </w:r>
    </w:p>
    <w:p w14:paraId="55225DF3" w14:textId="77777777" w:rsidR="000B1050" w:rsidRPr="003A64F4" w:rsidRDefault="000B1050" w:rsidP="00D92E94">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p>
    <w:p w14:paraId="227B252C" w14:textId="77777777" w:rsidR="000B1050" w:rsidRPr="003A64F4" w:rsidRDefault="000B1050" w:rsidP="00D92E94">
      <w:pPr>
        <w:autoSpaceDE w:val="0"/>
        <w:autoSpaceDN w:val="0"/>
        <w:adjustRightInd w:val="0"/>
        <w:spacing w:line="360" w:lineRule="auto"/>
        <w:contextualSpacing/>
        <w:jc w:val="both"/>
        <w:rPr>
          <w:rFonts w:ascii="Palatino Linotype" w:hAnsi="Palatino Linotype" w:cs="Tahoma"/>
          <w:sz w:val="22"/>
          <w:szCs w:val="22"/>
          <w:lang w:val="es-ES"/>
        </w:rPr>
      </w:pPr>
      <w:r w:rsidRPr="003A64F4">
        <w:rPr>
          <w:rFonts w:ascii="Palatino Linotype" w:hAnsi="Palatino Linotype" w:cs="Tahoma"/>
          <w:sz w:val="22"/>
          <w:szCs w:val="22"/>
          <w:lang w:val="es-ES"/>
        </w:rPr>
        <w:t xml:space="preserve">De las constancias que forma parte del Recurso de Revisión que se analiza, se advierte que previo al estudio del fondo de la </w:t>
      </w:r>
      <w:r w:rsidRPr="003A64F4">
        <w:rPr>
          <w:rFonts w:ascii="Palatino Linotype" w:hAnsi="Palatino Linotype" w:cs="Tahoma"/>
          <w:i/>
          <w:sz w:val="22"/>
          <w:szCs w:val="22"/>
          <w:lang w:val="es-ES"/>
        </w:rPr>
        <w:t>litis</w:t>
      </w:r>
      <w:r w:rsidRPr="003A64F4">
        <w:rPr>
          <w:rFonts w:ascii="Palatino Linotype" w:hAnsi="Palatino Linotype" w:cs="Tahoma"/>
          <w:sz w:val="22"/>
          <w:szCs w:val="22"/>
          <w:lang w:val="es-ES"/>
        </w:rPr>
        <w:t>, es necesario estudiar las causales de improcedencia, para determinar lo que en Derecho proceda.</w:t>
      </w:r>
    </w:p>
    <w:p w14:paraId="694DC00E" w14:textId="77777777" w:rsidR="000B1050" w:rsidRPr="003A64F4" w:rsidRDefault="000B1050" w:rsidP="00D92E94">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66CDC654" w14:textId="77777777" w:rsidR="000B1050" w:rsidRPr="003A64F4" w:rsidRDefault="000B1050" w:rsidP="00D92E94">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3A64F4">
        <w:rPr>
          <w:rFonts w:ascii="Palatino Linotype" w:eastAsia="Calibri" w:hAnsi="Palatino Linotype" w:cs="Tahoma"/>
          <w:b/>
          <w:color w:val="000000"/>
          <w:sz w:val="22"/>
          <w:szCs w:val="22"/>
          <w:lang w:val="es-ES" w:eastAsia="es-MX"/>
        </w:rPr>
        <w:t>Causales de improcedencia</w:t>
      </w:r>
    </w:p>
    <w:p w14:paraId="7F3E7E45" w14:textId="77777777" w:rsidR="000B1050" w:rsidRPr="003A64F4" w:rsidRDefault="000B1050" w:rsidP="00D92E94">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B7F23A4" w14:textId="77777777" w:rsidR="000B1050" w:rsidRPr="003A64F4" w:rsidRDefault="000B1050" w:rsidP="00D92E94">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3A64F4">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78706BE" w14:textId="77777777" w:rsidR="000B1050" w:rsidRPr="003A64F4" w:rsidRDefault="000B1050" w:rsidP="00D92E94">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121AA1C2" w14:textId="77777777" w:rsidR="000B1050" w:rsidRPr="003A64F4" w:rsidRDefault="000B1050" w:rsidP="00D92E94">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3A64F4">
        <w:rPr>
          <w:rFonts w:ascii="Palatino Linotype" w:hAnsi="Palatino Linotype" w:cs="Tahoma"/>
          <w:sz w:val="22"/>
          <w:szCs w:val="24"/>
        </w:rPr>
        <w:t>En el presente caso, </w:t>
      </w:r>
      <w:r w:rsidRPr="003A64F4">
        <w:rPr>
          <w:rFonts w:ascii="Palatino Linotype" w:hAnsi="Palatino Linotype" w:cs="Tahoma"/>
          <w:b/>
          <w:bCs/>
          <w:sz w:val="22"/>
          <w:szCs w:val="24"/>
        </w:rPr>
        <w:t>no se actualiza ninguna de las causales de improcedencia</w:t>
      </w:r>
      <w:r w:rsidRPr="003A64F4">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3A64F4">
        <w:rPr>
          <w:rFonts w:ascii="Palatino Linotype" w:hAnsi="Palatino Linotype" w:cs="Tahoma"/>
          <w:sz w:val="22"/>
          <w:szCs w:val="22"/>
          <w:lang w:val="es-ES"/>
        </w:rPr>
        <w:t xml:space="preserve">además de que </w:t>
      </w:r>
      <w:r w:rsidRPr="003A64F4">
        <w:rPr>
          <w:rFonts w:ascii="Palatino Linotype" w:eastAsia="Calibri" w:hAnsi="Palatino Linotype" w:cs="Tahoma"/>
          <w:color w:val="000000"/>
          <w:sz w:val="22"/>
          <w:szCs w:val="22"/>
          <w:lang w:val="es-ES" w:eastAsia="es-MX"/>
        </w:rPr>
        <w:t>el medio de impugnación fue presentado en tiempo.</w:t>
      </w:r>
    </w:p>
    <w:p w14:paraId="22BC5756" w14:textId="77777777" w:rsidR="000B1050" w:rsidRPr="003A64F4" w:rsidRDefault="000B1050" w:rsidP="00D92E94">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2E6F3923" w14:textId="77777777" w:rsidR="000B1050" w:rsidRPr="003A64F4" w:rsidRDefault="000B1050" w:rsidP="00D92E94">
      <w:pPr>
        <w:widowControl w:val="0"/>
        <w:spacing w:line="360" w:lineRule="auto"/>
        <w:contextualSpacing/>
        <w:jc w:val="both"/>
        <w:rPr>
          <w:rFonts w:ascii="Palatino Linotype" w:hAnsi="Palatino Linotype" w:cs="Tahoma"/>
          <w:sz w:val="22"/>
          <w:szCs w:val="22"/>
        </w:rPr>
      </w:pPr>
      <w:r w:rsidRPr="003A64F4">
        <w:rPr>
          <w:rFonts w:ascii="Palatino Linotype" w:hAnsi="Palatino Linotype" w:cs="Tahoma"/>
          <w:sz w:val="22"/>
          <w:szCs w:val="22"/>
        </w:rPr>
        <w:t xml:space="preserve">Asimismo, se actualiza la causal de procedencia del Recurso de Revisión señalada en el </w:t>
      </w:r>
      <w:r w:rsidRPr="003A64F4">
        <w:rPr>
          <w:rFonts w:ascii="Palatino Linotype" w:hAnsi="Palatino Linotype" w:cs="Tahoma"/>
          <w:sz w:val="22"/>
          <w:szCs w:val="22"/>
        </w:rPr>
        <w:lastRenderedPageBreak/>
        <w:t xml:space="preserve">artículo 179 </w:t>
      </w:r>
      <w:r>
        <w:rPr>
          <w:rFonts w:ascii="Palatino Linotype" w:hAnsi="Palatino Linotype" w:cs="Tahoma"/>
          <w:sz w:val="22"/>
          <w:szCs w:val="22"/>
        </w:rPr>
        <w:t>fracción V</w:t>
      </w:r>
      <w:r w:rsidRPr="003A64F4">
        <w:rPr>
          <w:rFonts w:ascii="Palatino Linotype" w:hAnsi="Palatino Linotype" w:cs="Tahoma"/>
          <w:sz w:val="22"/>
          <w:szCs w:val="22"/>
        </w:rPr>
        <w:t xml:space="preserve">, de la Ley en cita, </w:t>
      </w:r>
      <w:r w:rsidRPr="003A64F4">
        <w:rPr>
          <w:rFonts w:ascii="Palatino Linotype" w:eastAsia="Calibri" w:hAnsi="Palatino Linotype" w:cs="Tahoma"/>
          <w:color w:val="000000"/>
          <w:sz w:val="22"/>
          <w:szCs w:val="22"/>
          <w:lang w:eastAsia="es-MX"/>
        </w:rPr>
        <w:t xml:space="preserve">pues el Recurrente se inconformó con </w:t>
      </w:r>
      <w:r w:rsidRPr="003A64F4">
        <w:rPr>
          <w:rFonts w:ascii="Palatino Linotype" w:hAnsi="Palatino Linotype" w:cs="Tahoma"/>
          <w:sz w:val="22"/>
          <w:szCs w:val="22"/>
        </w:rPr>
        <w:t xml:space="preserve">la </w:t>
      </w:r>
      <w:r>
        <w:rPr>
          <w:rFonts w:ascii="Palatino Linotype" w:hAnsi="Palatino Linotype" w:cs="Tahoma"/>
          <w:sz w:val="22"/>
          <w:szCs w:val="22"/>
        </w:rPr>
        <w:t xml:space="preserve">entrega de </w:t>
      </w:r>
      <w:r w:rsidRPr="003A64F4">
        <w:rPr>
          <w:rFonts w:ascii="Palatino Linotype" w:hAnsi="Palatino Linotype" w:cs="Tahoma"/>
          <w:sz w:val="22"/>
          <w:szCs w:val="22"/>
        </w:rPr>
        <w:t xml:space="preserve">información </w:t>
      </w:r>
      <w:r>
        <w:rPr>
          <w:rFonts w:ascii="Palatino Linotype" w:hAnsi="Palatino Linotype" w:cs="Tahoma"/>
          <w:sz w:val="22"/>
          <w:szCs w:val="22"/>
        </w:rPr>
        <w:t>incompleta</w:t>
      </w:r>
      <w:r w:rsidRPr="003A64F4">
        <w:rPr>
          <w:rFonts w:ascii="Palatino Linotype" w:hAnsi="Palatino Linotype" w:cs="Tahoma"/>
          <w:sz w:val="22"/>
          <w:szCs w:val="22"/>
        </w:rPr>
        <w:t>.</w:t>
      </w:r>
      <w:bookmarkStart w:id="5" w:name="_Toc188529041"/>
    </w:p>
    <w:bookmarkEnd w:id="5"/>
    <w:p w14:paraId="7BEFC4B6" w14:textId="77777777" w:rsidR="000B1050" w:rsidRPr="003A64F4" w:rsidRDefault="000B1050" w:rsidP="00D92E94">
      <w:pPr>
        <w:spacing w:line="360" w:lineRule="auto"/>
        <w:contextualSpacing/>
        <w:jc w:val="both"/>
        <w:rPr>
          <w:rFonts w:ascii="Palatino Linotype" w:hAnsi="Palatino Linotype" w:cs="Tahoma"/>
          <w:b/>
          <w:bCs/>
          <w:color w:val="0D0D0D" w:themeColor="text1" w:themeTint="F2"/>
          <w:sz w:val="22"/>
          <w:szCs w:val="22"/>
        </w:rPr>
      </w:pPr>
    </w:p>
    <w:p w14:paraId="385A6185" w14:textId="77777777" w:rsidR="000B1050" w:rsidRPr="003A64F4" w:rsidRDefault="000B1050" w:rsidP="00D92E94">
      <w:pPr>
        <w:spacing w:line="360" w:lineRule="auto"/>
        <w:contextualSpacing/>
        <w:jc w:val="both"/>
        <w:rPr>
          <w:rFonts w:ascii="Palatino Linotype" w:hAnsi="Palatino Linotype" w:cs="Tahoma"/>
          <w:bCs/>
          <w:color w:val="0D0D0D" w:themeColor="text1" w:themeTint="F2"/>
          <w:sz w:val="22"/>
          <w:szCs w:val="22"/>
        </w:rPr>
      </w:pPr>
      <w:r w:rsidRPr="003A64F4">
        <w:rPr>
          <w:rFonts w:ascii="Palatino Linotype" w:hAnsi="Palatino Linotype" w:cs="Tahoma"/>
          <w:b/>
          <w:bCs/>
          <w:color w:val="0D0D0D" w:themeColor="text1" w:themeTint="F2"/>
          <w:sz w:val="22"/>
          <w:szCs w:val="22"/>
        </w:rPr>
        <w:t>Causales de sobreseimiento</w:t>
      </w:r>
    </w:p>
    <w:p w14:paraId="7E5BF844" w14:textId="77777777" w:rsidR="000B1050" w:rsidRPr="003A64F4" w:rsidRDefault="000B1050" w:rsidP="00D92E94">
      <w:pPr>
        <w:spacing w:line="360" w:lineRule="auto"/>
        <w:contextualSpacing/>
        <w:jc w:val="both"/>
        <w:rPr>
          <w:rFonts w:ascii="Palatino Linotype" w:hAnsi="Palatino Linotype" w:cs="Tahoma"/>
          <w:bCs/>
          <w:color w:val="0D0D0D" w:themeColor="text1" w:themeTint="F2"/>
          <w:sz w:val="22"/>
          <w:szCs w:val="22"/>
        </w:rPr>
      </w:pPr>
    </w:p>
    <w:p w14:paraId="29503773" w14:textId="77777777" w:rsidR="000B1050" w:rsidRPr="003A64F4" w:rsidRDefault="000B1050" w:rsidP="00D92E94">
      <w:pPr>
        <w:spacing w:line="360" w:lineRule="auto"/>
        <w:contextualSpacing/>
        <w:jc w:val="both"/>
        <w:rPr>
          <w:rFonts w:ascii="Palatino Linotype" w:hAnsi="Palatino Linotype" w:cs="Tahoma"/>
          <w:sz w:val="22"/>
          <w:szCs w:val="22"/>
        </w:rPr>
      </w:pPr>
      <w:r w:rsidRPr="003A64F4">
        <w:rPr>
          <w:rFonts w:ascii="Palatino Linotype" w:hAnsi="Palatino Linotype" w:cs="Tahoma"/>
          <w:sz w:val="22"/>
          <w:szCs w:val="22"/>
        </w:rPr>
        <w:t>Por ser de previo y especial pronunciamiento, este Instituto analiza si se actualiza alguna causal de sobreseimiento.</w:t>
      </w:r>
    </w:p>
    <w:p w14:paraId="056BFC3D" w14:textId="77777777" w:rsidR="000B1050" w:rsidRPr="003A64F4" w:rsidRDefault="000B1050" w:rsidP="00D92E94">
      <w:pPr>
        <w:spacing w:line="360" w:lineRule="auto"/>
        <w:contextualSpacing/>
        <w:jc w:val="both"/>
        <w:rPr>
          <w:rFonts w:ascii="Palatino Linotype" w:hAnsi="Palatino Linotype" w:cs="Tahoma"/>
          <w:sz w:val="22"/>
          <w:szCs w:val="22"/>
        </w:rPr>
      </w:pPr>
    </w:p>
    <w:p w14:paraId="1AB87240" w14:textId="77777777" w:rsidR="000B1050" w:rsidRPr="003A64F4" w:rsidRDefault="000B1050" w:rsidP="00D92E94">
      <w:pPr>
        <w:spacing w:line="360" w:lineRule="auto"/>
        <w:contextualSpacing/>
        <w:jc w:val="both"/>
        <w:rPr>
          <w:rFonts w:ascii="Palatino Linotype" w:hAnsi="Palatino Linotype" w:cs="Tahoma"/>
          <w:sz w:val="22"/>
          <w:szCs w:val="22"/>
        </w:rPr>
      </w:pPr>
      <w:r w:rsidRPr="003A64F4">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3103BCAB" w14:textId="77777777" w:rsidR="000B1050" w:rsidRPr="003A64F4" w:rsidRDefault="000B1050" w:rsidP="00D92E94">
      <w:pPr>
        <w:spacing w:line="360" w:lineRule="auto"/>
        <w:contextualSpacing/>
        <w:jc w:val="both"/>
        <w:rPr>
          <w:rFonts w:ascii="Palatino Linotype" w:hAnsi="Palatino Linotype" w:cs="Tahoma"/>
          <w:sz w:val="22"/>
          <w:szCs w:val="22"/>
        </w:rPr>
      </w:pPr>
    </w:p>
    <w:p w14:paraId="7769C788" w14:textId="77777777" w:rsidR="000B1050" w:rsidRPr="003A64F4" w:rsidRDefault="000B1050" w:rsidP="00D92E94">
      <w:pPr>
        <w:tabs>
          <w:tab w:val="left" w:pos="4962"/>
        </w:tabs>
        <w:spacing w:line="360" w:lineRule="auto"/>
        <w:contextualSpacing/>
        <w:jc w:val="both"/>
        <w:rPr>
          <w:rFonts w:ascii="Palatino Linotype" w:hAnsi="Palatino Linotype" w:cs="Tahoma"/>
          <w:sz w:val="22"/>
          <w:szCs w:val="22"/>
          <w:lang w:val="es-ES"/>
        </w:rPr>
      </w:pPr>
      <w:r w:rsidRPr="003A64F4">
        <w:rPr>
          <w:rFonts w:ascii="Palatino Linotype" w:hAnsi="Palatino Linotype" w:cs="Tahoma"/>
          <w:bCs/>
          <w:sz w:val="22"/>
          <w:szCs w:val="22"/>
          <w:lang w:val="es-ES"/>
        </w:rPr>
        <w:t xml:space="preserve">Por tales motivos, </w:t>
      </w:r>
      <w:r w:rsidRPr="003A64F4">
        <w:rPr>
          <w:rFonts w:ascii="Palatino Linotype" w:hAnsi="Palatino Linotype" w:cs="Tahoma"/>
          <w:sz w:val="22"/>
          <w:szCs w:val="22"/>
          <w:lang w:val="es-ES"/>
        </w:rPr>
        <w:t xml:space="preserve">se considera procedente entrar al fondo del presente asunto. </w:t>
      </w:r>
    </w:p>
    <w:p w14:paraId="30189D53" w14:textId="77777777" w:rsidR="000B1050" w:rsidRPr="003A64F4" w:rsidRDefault="000B1050" w:rsidP="00D92E94">
      <w:pPr>
        <w:tabs>
          <w:tab w:val="left" w:pos="4962"/>
        </w:tabs>
        <w:spacing w:line="360" w:lineRule="auto"/>
        <w:contextualSpacing/>
        <w:jc w:val="both"/>
        <w:rPr>
          <w:rFonts w:ascii="Palatino Linotype" w:hAnsi="Palatino Linotype" w:cs="Tahoma"/>
          <w:sz w:val="22"/>
          <w:szCs w:val="22"/>
          <w:lang w:eastAsia="es-ES_tradnl"/>
        </w:rPr>
      </w:pPr>
    </w:p>
    <w:p w14:paraId="3B5848CD" w14:textId="77777777" w:rsidR="000B1050" w:rsidRPr="003A64F4" w:rsidRDefault="000B1050" w:rsidP="00D92E94">
      <w:pPr>
        <w:tabs>
          <w:tab w:val="left" w:pos="4962"/>
        </w:tabs>
        <w:spacing w:line="360" w:lineRule="auto"/>
        <w:contextualSpacing/>
        <w:jc w:val="both"/>
        <w:rPr>
          <w:rFonts w:ascii="Palatino Linotype" w:hAnsi="Palatino Linotype" w:cs="Tahoma"/>
          <w:b/>
          <w:iCs/>
          <w:sz w:val="22"/>
          <w:szCs w:val="22"/>
          <w:lang w:val="es-ES" w:eastAsia="es-ES_tradnl"/>
        </w:rPr>
      </w:pPr>
      <w:r w:rsidRPr="003A64F4">
        <w:rPr>
          <w:rFonts w:ascii="Palatino Linotype" w:hAnsi="Palatino Linotype" w:cs="Tahoma"/>
          <w:b/>
          <w:iCs/>
          <w:sz w:val="22"/>
          <w:szCs w:val="22"/>
          <w:lang w:val="es-ES" w:eastAsia="es-ES_tradnl"/>
        </w:rPr>
        <w:t>TERCERO. Determinación de la Controversia</w:t>
      </w:r>
    </w:p>
    <w:p w14:paraId="44EDBD89" w14:textId="77777777" w:rsidR="000B1050" w:rsidRPr="003A64F4" w:rsidRDefault="000B1050" w:rsidP="00D92E94">
      <w:pPr>
        <w:tabs>
          <w:tab w:val="left" w:pos="4962"/>
        </w:tabs>
        <w:spacing w:line="360" w:lineRule="auto"/>
        <w:contextualSpacing/>
        <w:jc w:val="both"/>
        <w:rPr>
          <w:rFonts w:ascii="Palatino Linotype" w:hAnsi="Palatino Linotype" w:cs="Tahoma"/>
          <w:b/>
          <w:iCs/>
          <w:sz w:val="22"/>
          <w:szCs w:val="22"/>
          <w:lang w:val="es-ES" w:eastAsia="es-ES_tradnl"/>
        </w:rPr>
      </w:pPr>
    </w:p>
    <w:p w14:paraId="70A14D18" w14:textId="20322018" w:rsidR="004469FF" w:rsidRDefault="004469FF" w:rsidP="00D92E94">
      <w:pPr>
        <w:spacing w:line="360" w:lineRule="auto"/>
        <w:contextualSpacing/>
        <w:jc w:val="both"/>
        <w:rPr>
          <w:rFonts w:ascii="Palatino Linotype" w:hAnsi="Palatino Linotype" w:cs="Tahoma"/>
          <w:sz w:val="22"/>
          <w:szCs w:val="22"/>
        </w:rPr>
      </w:pPr>
      <w:r w:rsidRPr="004469FF">
        <w:rPr>
          <w:rFonts w:ascii="Palatino Linotype" w:eastAsia="Calibri" w:hAnsi="Palatino Linotype" w:cs="Tahoma"/>
          <w:iCs/>
          <w:color w:val="000000"/>
          <w:sz w:val="22"/>
          <w:szCs w:val="22"/>
          <w:lang w:eastAsia="es-MX"/>
        </w:rPr>
        <w:t xml:space="preserve">Una vez realizado el estudio de las constancias que integran el expediente en que se actúa, se desprende </w:t>
      </w:r>
      <w:r w:rsidRPr="004469FF">
        <w:rPr>
          <w:rFonts w:ascii="Palatino Linotype" w:eastAsia="Calibri" w:hAnsi="Palatino Linotype" w:cs="Tahoma"/>
          <w:color w:val="000000"/>
          <w:sz w:val="22"/>
          <w:szCs w:val="22"/>
          <w:lang w:eastAsia="es-MX"/>
        </w:rPr>
        <w:t xml:space="preserve">que el Particular requirió, </w:t>
      </w:r>
      <w:r>
        <w:rPr>
          <w:rFonts w:ascii="Palatino Linotype" w:hAnsi="Palatino Linotype" w:cs="Tahoma"/>
          <w:sz w:val="22"/>
          <w:szCs w:val="22"/>
        </w:rPr>
        <w:t>r</w:t>
      </w:r>
      <w:r w:rsidRPr="004469FF">
        <w:rPr>
          <w:rFonts w:ascii="Palatino Linotype" w:hAnsi="Palatino Linotype" w:cs="Tahoma"/>
          <w:sz w:val="22"/>
          <w:szCs w:val="22"/>
        </w:rPr>
        <w:t xml:space="preserve">especto de los integrantes del Comité de Participación Ciudadana del Sistema Municipal Anticorrupción del Ayuntamiento de Cocotitlán, </w:t>
      </w:r>
      <w:r w:rsidR="006C653C">
        <w:rPr>
          <w:rFonts w:ascii="Palatino Linotype" w:eastAsia="Palatino Linotype" w:hAnsi="Palatino Linotype" w:cs="Palatino Linotype"/>
          <w:bCs/>
          <w:sz w:val="22"/>
          <w:szCs w:val="22"/>
        </w:rPr>
        <w:t>del diez de febrero de dos mil veinticuatro, al diez de febrero de dos mil veinticinco</w:t>
      </w:r>
      <w:r w:rsidRPr="004469FF">
        <w:rPr>
          <w:rFonts w:ascii="Palatino Linotype" w:hAnsi="Palatino Linotype" w:cs="Tahoma"/>
          <w:sz w:val="22"/>
          <w:szCs w:val="22"/>
        </w:rPr>
        <w:t>, lo documentos que dieran cuenta de lo siguiente</w:t>
      </w:r>
      <w:r>
        <w:rPr>
          <w:rFonts w:ascii="Palatino Linotype" w:hAnsi="Palatino Linotype" w:cs="Tahoma"/>
          <w:sz w:val="22"/>
          <w:szCs w:val="22"/>
        </w:rPr>
        <w:t>:</w:t>
      </w:r>
    </w:p>
    <w:p w14:paraId="5A1E4C55" w14:textId="77777777" w:rsidR="004469FF" w:rsidRDefault="004469FF" w:rsidP="00D92E94">
      <w:pPr>
        <w:spacing w:line="360" w:lineRule="auto"/>
        <w:contextualSpacing/>
        <w:jc w:val="both"/>
        <w:rPr>
          <w:rFonts w:ascii="Palatino Linotype" w:hAnsi="Palatino Linotype" w:cs="Tahoma"/>
          <w:sz w:val="22"/>
          <w:szCs w:val="22"/>
        </w:rPr>
      </w:pPr>
    </w:p>
    <w:p w14:paraId="4F2BF944" w14:textId="77777777" w:rsidR="004469FF" w:rsidRDefault="004469FF" w:rsidP="00D92E94">
      <w:pPr>
        <w:pStyle w:val="Prrafodelista"/>
        <w:numPr>
          <w:ilvl w:val="0"/>
          <w:numId w:val="8"/>
        </w:numPr>
        <w:spacing w:line="360" w:lineRule="auto"/>
        <w:jc w:val="both"/>
        <w:rPr>
          <w:rFonts w:ascii="Palatino Linotype" w:hAnsi="Palatino Linotype" w:cs="Tahoma"/>
          <w:sz w:val="22"/>
          <w:szCs w:val="22"/>
        </w:rPr>
      </w:pPr>
      <w:r w:rsidRPr="004469FF">
        <w:rPr>
          <w:rFonts w:ascii="Palatino Linotype" w:hAnsi="Palatino Linotype" w:cs="Tahoma"/>
          <w:sz w:val="22"/>
          <w:szCs w:val="22"/>
        </w:rPr>
        <w:t xml:space="preserve">Nombre de los integrantes; </w:t>
      </w:r>
    </w:p>
    <w:p w14:paraId="450FEC67" w14:textId="77777777" w:rsidR="004469FF" w:rsidRDefault="004469FF" w:rsidP="00D92E94">
      <w:pPr>
        <w:pStyle w:val="Prrafodelista"/>
        <w:numPr>
          <w:ilvl w:val="0"/>
          <w:numId w:val="8"/>
        </w:numPr>
        <w:spacing w:line="360" w:lineRule="auto"/>
        <w:jc w:val="both"/>
        <w:rPr>
          <w:rFonts w:ascii="Palatino Linotype" w:hAnsi="Palatino Linotype" w:cs="Tahoma"/>
          <w:sz w:val="22"/>
          <w:szCs w:val="22"/>
        </w:rPr>
      </w:pPr>
      <w:r w:rsidRPr="004469FF">
        <w:rPr>
          <w:rFonts w:ascii="Palatino Linotype" w:hAnsi="Palatino Linotype" w:cs="Tahoma"/>
          <w:sz w:val="22"/>
          <w:szCs w:val="22"/>
        </w:rPr>
        <w:lastRenderedPageBreak/>
        <w:t xml:space="preserve">Temporalidad en el cargo; </w:t>
      </w:r>
    </w:p>
    <w:p w14:paraId="13879408" w14:textId="77777777" w:rsidR="004469FF" w:rsidRDefault="004469FF" w:rsidP="00D92E94">
      <w:pPr>
        <w:pStyle w:val="Prrafodelista"/>
        <w:numPr>
          <w:ilvl w:val="0"/>
          <w:numId w:val="8"/>
        </w:numPr>
        <w:spacing w:line="360" w:lineRule="auto"/>
        <w:jc w:val="both"/>
        <w:rPr>
          <w:rFonts w:ascii="Palatino Linotype" w:hAnsi="Palatino Linotype" w:cs="Tahoma"/>
          <w:sz w:val="22"/>
          <w:szCs w:val="22"/>
        </w:rPr>
      </w:pPr>
      <w:r w:rsidRPr="004469FF">
        <w:rPr>
          <w:rFonts w:ascii="Palatino Linotype" w:hAnsi="Palatino Linotype" w:cs="Tahoma"/>
          <w:sz w:val="22"/>
          <w:szCs w:val="22"/>
        </w:rPr>
        <w:t>Recibos de los pagos que se les ha realizado;</w:t>
      </w:r>
      <w:r>
        <w:rPr>
          <w:rFonts w:ascii="Palatino Linotype" w:hAnsi="Palatino Linotype" w:cs="Tahoma"/>
          <w:sz w:val="22"/>
          <w:szCs w:val="22"/>
        </w:rPr>
        <w:t xml:space="preserve"> y</w:t>
      </w:r>
      <w:r w:rsidRPr="004469FF">
        <w:rPr>
          <w:rFonts w:ascii="Palatino Linotype" w:hAnsi="Palatino Linotype" w:cs="Tahoma"/>
          <w:sz w:val="22"/>
          <w:szCs w:val="22"/>
        </w:rPr>
        <w:t xml:space="preserve"> </w:t>
      </w:r>
    </w:p>
    <w:p w14:paraId="3DF65BBA" w14:textId="5B1C803C" w:rsidR="004469FF" w:rsidRPr="004469FF" w:rsidRDefault="004469FF" w:rsidP="00D92E94">
      <w:pPr>
        <w:pStyle w:val="Prrafodelista"/>
        <w:numPr>
          <w:ilvl w:val="0"/>
          <w:numId w:val="8"/>
        </w:numPr>
        <w:spacing w:line="360" w:lineRule="auto"/>
        <w:jc w:val="both"/>
        <w:rPr>
          <w:rFonts w:ascii="Palatino Linotype" w:hAnsi="Palatino Linotype" w:cs="Tahoma"/>
          <w:sz w:val="22"/>
          <w:szCs w:val="22"/>
        </w:rPr>
      </w:pPr>
      <w:r w:rsidRPr="004469FF">
        <w:rPr>
          <w:rFonts w:ascii="Palatino Linotype" w:hAnsi="Palatino Linotype" w:cs="Tahoma"/>
          <w:sz w:val="22"/>
          <w:szCs w:val="22"/>
        </w:rPr>
        <w:t>La Justificación legal de</w:t>
      </w:r>
      <w:r w:rsidR="009773DC">
        <w:rPr>
          <w:rFonts w:ascii="Palatino Linotype" w:hAnsi="Palatino Linotype" w:cs="Tahoma"/>
          <w:sz w:val="22"/>
          <w:szCs w:val="22"/>
        </w:rPr>
        <w:t xml:space="preserve"> los </w:t>
      </w:r>
      <w:r w:rsidRPr="004469FF">
        <w:rPr>
          <w:rFonts w:ascii="Palatino Linotype" w:hAnsi="Palatino Linotype" w:cs="Tahoma"/>
          <w:sz w:val="22"/>
          <w:szCs w:val="22"/>
        </w:rPr>
        <w:t>honorarios por prestación de servicios.</w:t>
      </w:r>
    </w:p>
    <w:p w14:paraId="0E8CAEFD" w14:textId="2F29C856" w:rsidR="000B1050" w:rsidRDefault="000B1050" w:rsidP="00D92E94">
      <w:pPr>
        <w:tabs>
          <w:tab w:val="left" w:pos="4962"/>
        </w:tabs>
        <w:spacing w:line="360" w:lineRule="auto"/>
        <w:contextualSpacing/>
        <w:jc w:val="both"/>
        <w:rPr>
          <w:rFonts w:ascii="Palatino Linotype" w:hAnsi="Palatino Linotype"/>
          <w:color w:val="000000"/>
          <w:sz w:val="22"/>
          <w:szCs w:val="22"/>
        </w:rPr>
      </w:pPr>
    </w:p>
    <w:p w14:paraId="73C72BA9" w14:textId="777B7BF2" w:rsidR="004469FF" w:rsidRPr="004F39AC" w:rsidRDefault="004469FF" w:rsidP="00D92E94">
      <w:pPr>
        <w:autoSpaceDE w:val="0"/>
        <w:autoSpaceDN w:val="0"/>
        <w:adjustRightInd w:val="0"/>
        <w:spacing w:line="360" w:lineRule="auto"/>
        <w:contextualSpacing/>
        <w:jc w:val="both"/>
        <w:rPr>
          <w:rFonts w:ascii="Palatino Linotype" w:hAnsi="Palatino Linotype" w:cs="Tahoma"/>
          <w:iCs/>
          <w:sz w:val="22"/>
          <w:szCs w:val="22"/>
          <w:lang w:eastAsia="es-ES_tradnl"/>
        </w:rPr>
      </w:pPr>
      <w:r w:rsidRPr="004F39AC">
        <w:rPr>
          <w:rFonts w:ascii="Palatino Linotype" w:hAnsi="Palatino Linotype" w:cs="Tahoma"/>
          <w:iCs/>
          <w:sz w:val="22"/>
          <w:szCs w:val="22"/>
          <w:lang w:eastAsia="es-ES_tradnl"/>
        </w:rPr>
        <w:t xml:space="preserve">En respuesta, el Sujeto Obligado, </w:t>
      </w:r>
      <w:r>
        <w:rPr>
          <w:rFonts w:ascii="Palatino Linotype" w:hAnsi="Palatino Linotype" w:cs="Tahoma"/>
          <w:iCs/>
          <w:sz w:val="22"/>
          <w:szCs w:val="22"/>
          <w:lang w:eastAsia="es-ES_tradnl"/>
        </w:rPr>
        <w:t xml:space="preserve">a través de la Tesorería Municipal informó </w:t>
      </w:r>
      <w:r w:rsidR="002328A6">
        <w:rPr>
          <w:rFonts w:ascii="Palatino Linotype" w:hAnsi="Palatino Linotype" w:cs="Tahoma"/>
          <w:iCs/>
          <w:sz w:val="22"/>
          <w:szCs w:val="22"/>
          <w:lang w:eastAsia="es-ES_tradnl"/>
        </w:rPr>
        <w:t>que,</w:t>
      </w:r>
      <w:r>
        <w:rPr>
          <w:rFonts w:ascii="Palatino Linotype" w:hAnsi="Palatino Linotype" w:cs="Tahoma"/>
          <w:iCs/>
          <w:sz w:val="22"/>
          <w:szCs w:val="22"/>
          <w:lang w:eastAsia="es-ES_tradnl"/>
        </w:rPr>
        <w:t xml:space="preserve"> a la fecha de la solicitud, no se habían efectuado pagos al Comité de Participación Ciudadana Municipal, además entregó el nombre y duración en el cargo de los integrantes</w:t>
      </w:r>
      <w:r w:rsidR="002328A6">
        <w:rPr>
          <w:rFonts w:ascii="Palatino Linotype" w:hAnsi="Palatino Linotype" w:cs="Tahoma"/>
          <w:iCs/>
          <w:sz w:val="22"/>
          <w:szCs w:val="22"/>
          <w:lang w:eastAsia="es-ES_tradnl"/>
        </w:rPr>
        <w:t>.</w:t>
      </w:r>
      <w:r w:rsidRPr="004F39AC">
        <w:rPr>
          <w:rFonts w:ascii="Palatino Linotype" w:hAnsi="Palatino Linotype" w:cs="Tahoma"/>
          <w:iCs/>
          <w:sz w:val="22"/>
          <w:szCs w:val="22"/>
          <w:lang w:eastAsia="es-ES_tradnl"/>
        </w:rPr>
        <w:t xml:space="preserve"> </w:t>
      </w:r>
      <w:r>
        <w:rPr>
          <w:rFonts w:ascii="Palatino Linotype" w:hAnsi="Palatino Linotype" w:cs="Tahoma"/>
          <w:iCs/>
          <w:sz w:val="22"/>
          <w:szCs w:val="22"/>
          <w:lang w:eastAsia="es-ES_tradnl"/>
        </w:rPr>
        <w:t>A</w:t>
      </w:r>
      <w:r w:rsidRPr="004F39AC">
        <w:rPr>
          <w:rFonts w:ascii="Palatino Linotype" w:hAnsi="Palatino Linotype" w:cs="Tahoma"/>
          <w:iCs/>
          <w:sz w:val="22"/>
          <w:szCs w:val="22"/>
          <w:lang w:eastAsia="es-ES_tradnl"/>
        </w:rPr>
        <w:t xml:space="preserve">nte dicha circunstancia, el Particular se </w:t>
      </w:r>
      <w:r w:rsidR="002328A6">
        <w:rPr>
          <w:rFonts w:ascii="Palatino Linotype" w:hAnsi="Palatino Linotype" w:cs="Tahoma"/>
          <w:iCs/>
          <w:sz w:val="22"/>
          <w:szCs w:val="22"/>
          <w:lang w:eastAsia="es-ES_tradnl"/>
        </w:rPr>
        <w:t>inconformó</w:t>
      </w:r>
      <w:r w:rsidRPr="004F39AC">
        <w:rPr>
          <w:rFonts w:ascii="Palatino Linotype" w:hAnsi="Palatino Linotype" w:cs="Tahoma"/>
          <w:iCs/>
          <w:sz w:val="22"/>
          <w:szCs w:val="22"/>
          <w:lang w:eastAsia="es-ES_tradnl"/>
        </w:rPr>
        <w:t xml:space="preserve"> porque no le habían proporcionado </w:t>
      </w:r>
      <w:r>
        <w:rPr>
          <w:rFonts w:ascii="Palatino Linotype" w:hAnsi="Palatino Linotype" w:cs="Tahoma"/>
          <w:iCs/>
          <w:sz w:val="22"/>
          <w:szCs w:val="22"/>
          <w:lang w:eastAsia="es-ES_tradnl"/>
        </w:rPr>
        <w:t>los</w:t>
      </w:r>
      <w:r w:rsidR="00AC365B">
        <w:rPr>
          <w:rFonts w:ascii="Palatino Linotype" w:hAnsi="Palatino Linotype" w:cs="Tahoma"/>
          <w:iCs/>
          <w:sz w:val="22"/>
          <w:szCs w:val="22"/>
          <w:lang w:eastAsia="es-ES_tradnl"/>
        </w:rPr>
        <w:t xml:space="preserve"> recibos de pago y la justificación legal de los honorarios por la prestación de servicios</w:t>
      </w:r>
      <w:r w:rsidR="006C653C">
        <w:rPr>
          <w:rFonts w:ascii="Palatino Linotype" w:hAnsi="Palatino Linotype" w:cs="Tahoma"/>
          <w:iCs/>
          <w:sz w:val="22"/>
          <w:szCs w:val="22"/>
          <w:lang w:eastAsia="es-ES_tradnl"/>
        </w:rPr>
        <w:t xml:space="preserve"> establ</w:t>
      </w:r>
      <w:r w:rsidR="002328A6">
        <w:rPr>
          <w:rFonts w:ascii="Palatino Linotype" w:hAnsi="Palatino Linotype" w:cs="Tahoma"/>
          <w:iCs/>
          <w:sz w:val="22"/>
          <w:szCs w:val="22"/>
          <w:lang w:eastAsia="es-ES_tradnl"/>
        </w:rPr>
        <w:t>e</w:t>
      </w:r>
      <w:r w:rsidR="006C653C">
        <w:rPr>
          <w:rFonts w:ascii="Palatino Linotype" w:hAnsi="Palatino Linotype" w:cs="Tahoma"/>
          <w:iCs/>
          <w:sz w:val="22"/>
          <w:szCs w:val="22"/>
          <w:lang w:eastAsia="es-ES_tradnl"/>
        </w:rPr>
        <w:t>cidos en la Ley del Sistema Estatal Anticorrupción del Estado de México</w:t>
      </w:r>
      <w:r>
        <w:rPr>
          <w:rFonts w:ascii="Palatino Linotype" w:hAnsi="Palatino Linotype" w:cs="Tahoma"/>
          <w:iCs/>
          <w:sz w:val="22"/>
          <w:szCs w:val="22"/>
          <w:lang w:eastAsia="es-ES_tradnl"/>
        </w:rPr>
        <w:t>;</w:t>
      </w:r>
      <w:r w:rsidRPr="004F39AC">
        <w:rPr>
          <w:rFonts w:ascii="Palatino Linotype" w:hAnsi="Palatino Linotype" w:cs="Tahoma"/>
          <w:iCs/>
          <w:sz w:val="22"/>
          <w:szCs w:val="22"/>
          <w:lang w:eastAsia="es-ES_tradnl"/>
        </w:rPr>
        <w:t xml:space="preserve"> circunstancia que actualiza la causal de procedencia prevista en la fracción V, del artículo 179 de la Ley de Transparencia y Acceso a la Información Pública del Estado de México y Municipios. </w:t>
      </w:r>
      <w:r>
        <w:rPr>
          <w:rFonts w:ascii="Palatino Linotype" w:hAnsi="Palatino Linotype" w:cs="Tahoma"/>
          <w:iCs/>
          <w:sz w:val="22"/>
          <w:szCs w:val="22"/>
          <w:lang w:eastAsia="es-ES_tradnl"/>
        </w:rPr>
        <w:t>Así las cosas, admitido y notificado el Recurso de Revisión a las partes, e</w:t>
      </w:r>
      <w:r w:rsidR="00AC365B">
        <w:rPr>
          <w:rFonts w:ascii="Palatino Linotype" w:hAnsi="Palatino Linotype" w:cs="Tahoma"/>
          <w:iCs/>
          <w:sz w:val="22"/>
          <w:szCs w:val="22"/>
          <w:lang w:eastAsia="es-ES_tradnl"/>
        </w:rPr>
        <w:t>stas</w:t>
      </w:r>
      <w:r>
        <w:rPr>
          <w:rFonts w:ascii="Palatino Linotype" w:hAnsi="Palatino Linotype" w:cs="Tahoma"/>
          <w:iCs/>
          <w:sz w:val="22"/>
          <w:szCs w:val="22"/>
          <w:lang w:eastAsia="es-ES_tradnl"/>
        </w:rPr>
        <w:t xml:space="preserve"> </w:t>
      </w:r>
      <w:r w:rsidR="00AC365B">
        <w:rPr>
          <w:rFonts w:ascii="Palatino Linotype" w:hAnsi="Palatino Linotype" w:cs="Tahoma"/>
          <w:iCs/>
          <w:sz w:val="22"/>
          <w:szCs w:val="22"/>
          <w:lang w:eastAsia="es-ES_tradnl"/>
        </w:rPr>
        <w:t>fueron omisas en realizar manifestaciones o alegatos.</w:t>
      </w:r>
    </w:p>
    <w:p w14:paraId="2517E396" w14:textId="77777777" w:rsidR="000B1050" w:rsidRPr="003A64F4" w:rsidRDefault="000B1050" w:rsidP="00D92E94">
      <w:pPr>
        <w:autoSpaceDE w:val="0"/>
        <w:autoSpaceDN w:val="0"/>
        <w:adjustRightInd w:val="0"/>
        <w:spacing w:line="360" w:lineRule="auto"/>
        <w:contextualSpacing/>
        <w:jc w:val="both"/>
        <w:rPr>
          <w:rFonts w:ascii="Palatino Linotype" w:eastAsia="Calibri" w:hAnsi="Palatino Linotype" w:cs="Tahoma"/>
          <w:color w:val="000000"/>
          <w:sz w:val="22"/>
          <w:szCs w:val="22"/>
          <w:lang w:val="es-ES"/>
        </w:rPr>
      </w:pPr>
    </w:p>
    <w:p w14:paraId="2082B0BC" w14:textId="5F9A7A71" w:rsidR="000B1050" w:rsidRPr="000E4B30" w:rsidRDefault="000B1050" w:rsidP="00D92E94">
      <w:pPr>
        <w:autoSpaceDE w:val="0"/>
        <w:autoSpaceDN w:val="0"/>
        <w:adjustRightInd w:val="0"/>
        <w:spacing w:line="360" w:lineRule="auto"/>
        <w:contextualSpacing/>
        <w:jc w:val="both"/>
        <w:rPr>
          <w:rFonts w:ascii="Palatino Linotype" w:hAnsi="Palatino Linotype" w:cs="Tahoma"/>
          <w:bCs/>
          <w:sz w:val="22"/>
          <w:szCs w:val="22"/>
        </w:rPr>
      </w:pPr>
      <w:r w:rsidRPr="003A64F4">
        <w:rPr>
          <w:rFonts w:ascii="Palatino Linotype" w:hAnsi="Palatino Linotype" w:cs="Tahoma"/>
          <w:iCs/>
          <w:sz w:val="22"/>
          <w:szCs w:val="22"/>
          <w:lang w:val="es-ES" w:eastAsia="es-ES_tradnl"/>
        </w:rPr>
        <w:t>Lo anterior, se desprende de las documentales que obran en el expediente de referencia, materia de la presente resolución, consistente</w:t>
      </w:r>
      <w:r w:rsidR="00AC365B">
        <w:rPr>
          <w:rFonts w:ascii="Palatino Linotype" w:hAnsi="Palatino Linotype" w:cs="Tahoma"/>
          <w:iCs/>
          <w:sz w:val="22"/>
          <w:szCs w:val="22"/>
          <w:lang w:val="es-ES" w:eastAsia="es-ES_tradnl"/>
        </w:rPr>
        <w:t>s</w:t>
      </w:r>
      <w:r w:rsidRPr="003A64F4">
        <w:rPr>
          <w:rFonts w:ascii="Palatino Linotype" w:hAnsi="Palatino Linotype" w:cs="Tahoma"/>
          <w:iCs/>
          <w:sz w:val="22"/>
          <w:szCs w:val="22"/>
          <w:lang w:val="es-ES" w:eastAsia="es-ES_tradnl"/>
        </w:rPr>
        <w:t xml:space="preserve"> en: la solicitud de acceso a la información,</w:t>
      </w:r>
      <w:r w:rsidRPr="003A64F4">
        <w:rPr>
          <w:rFonts w:ascii="Palatino Linotype" w:hAnsi="Palatino Linotype" w:cs="Tahoma"/>
          <w:iCs/>
          <w:sz w:val="22"/>
          <w:szCs w:val="22"/>
          <w:lang w:eastAsia="es-ES_tradnl"/>
        </w:rPr>
        <w:t xml:space="preserve"> la respuesta proporcionada, </w:t>
      </w:r>
      <w:r w:rsidR="00AC365B">
        <w:rPr>
          <w:rFonts w:ascii="Palatino Linotype" w:hAnsi="Palatino Linotype" w:cs="Tahoma"/>
          <w:iCs/>
          <w:sz w:val="22"/>
          <w:szCs w:val="22"/>
          <w:lang w:eastAsia="es-ES_tradnl"/>
        </w:rPr>
        <w:t xml:space="preserve">y </w:t>
      </w:r>
      <w:r w:rsidRPr="003A64F4">
        <w:rPr>
          <w:rFonts w:ascii="Palatino Linotype" w:hAnsi="Palatino Linotype" w:cs="Tahoma"/>
          <w:iCs/>
          <w:sz w:val="22"/>
          <w:szCs w:val="22"/>
          <w:lang w:eastAsia="es-ES_tradnl"/>
        </w:rPr>
        <w:t xml:space="preserve">el escrito recursal; </w:t>
      </w:r>
      <w:r w:rsidRPr="003A64F4">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p>
    <w:p w14:paraId="50C2DB76" w14:textId="77777777" w:rsidR="000B1050" w:rsidRPr="003A64F4" w:rsidRDefault="000B1050" w:rsidP="00D92E94">
      <w:pPr>
        <w:spacing w:line="360" w:lineRule="auto"/>
        <w:contextualSpacing/>
        <w:jc w:val="both"/>
        <w:rPr>
          <w:rFonts w:ascii="Palatino Linotype" w:hAnsi="Palatino Linotype" w:cs="Tahoma"/>
          <w:b/>
          <w:sz w:val="22"/>
          <w:szCs w:val="22"/>
          <w:lang w:val="es-ES"/>
        </w:rPr>
      </w:pPr>
    </w:p>
    <w:p w14:paraId="5E6A1C6D" w14:textId="77777777" w:rsidR="000B1050" w:rsidRPr="00B71E3E" w:rsidRDefault="000B1050" w:rsidP="00D92E94">
      <w:pPr>
        <w:spacing w:line="360" w:lineRule="auto"/>
        <w:contextualSpacing/>
        <w:jc w:val="both"/>
        <w:rPr>
          <w:rFonts w:ascii="Palatino Linotype" w:hAnsi="Palatino Linotype" w:cs="Tahoma"/>
          <w:b/>
          <w:sz w:val="22"/>
          <w:szCs w:val="22"/>
        </w:rPr>
      </w:pPr>
      <w:r w:rsidRPr="00B71E3E">
        <w:rPr>
          <w:rFonts w:ascii="Palatino Linotype" w:hAnsi="Palatino Linotype" w:cs="Tahoma"/>
          <w:b/>
          <w:sz w:val="22"/>
          <w:szCs w:val="22"/>
          <w:lang w:val="es-ES"/>
        </w:rPr>
        <w:t xml:space="preserve">CUARTO. </w:t>
      </w:r>
      <w:r w:rsidRPr="00B71E3E">
        <w:rPr>
          <w:rFonts w:ascii="Palatino Linotype" w:hAnsi="Palatino Linotype" w:cs="Tahoma"/>
          <w:b/>
          <w:sz w:val="22"/>
          <w:szCs w:val="22"/>
        </w:rPr>
        <w:t>Marco normativo aplicable en materia de transparencia y acceso a la información pública</w:t>
      </w:r>
    </w:p>
    <w:p w14:paraId="27D16448" w14:textId="77777777" w:rsidR="000B1050" w:rsidRPr="00B81708" w:rsidRDefault="000B1050" w:rsidP="00D92E94">
      <w:pPr>
        <w:widowControl w:val="0"/>
        <w:spacing w:line="360" w:lineRule="auto"/>
        <w:contextualSpacing/>
        <w:jc w:val="both"/>
        <w:rPr>
          <w:rFonts w:ascii="Palatino Linotype" w:hAnsi="Palatino Linotype" w:cs="Tahoma"/>
          <w:sz w:val="22"/>
          <w:szCs w:val="22"/>
          <w:lang w:eastAsia="es-MX"/>
        </w:rPr>
      </w:pPr>
    </w:p>
    <w:p w14:paraId="2700DA1A" w14:textId="68B86272" w:rsidR="000B1050" w:rsidRDefault="000B1050" w:rsidP="00D92E94">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 xml:space="preserve">El artículo 6°, Apartado A), fracción I, de la Constitución Política de los Estados Unidos Mexicanos, establece que toda la información en posesión de cualquier </w:t>
      </w:r>
      <w:r w:rsidR="00830988" w:rsidRPr="00B81708">
        <w:rPr>
          <w:rFonts w:ascii="Palatino Linotype" w:hAnsi="Palatino Linotype" w:cs="Tahoma"/>
          <w:sz w:val="22"/>
          <w:szCs w:val="22"/>
          <w:lang w:eastAsia="es-MX"/>
        </w:rPr>
        <w:t>autoridad</w:t>
      </w:r>
      <w:r w:rsidRPr="00B81708">
        <w:rPr>
          <w:rFonts w:ascii="Palatino Linotype" w:hAnsi="Palatino Linotype" w:cs="Tahoma"/>
          <w:sz w:val="22"/>
          <w:szCs w:val="22"/>
          <w:lang w:eastAsia="es-MX"/>
        </w:rPr>
        <w:t xml:space="preserve"> es pública y sólo podrá ser reservada temporalmente por razones de interés público.</w:t>
      </w:r>
    </w:p>
    <w:p w14:paraId="66BBD6E8" w14:textId="77777777" w:rsidR="000B1050" w:rsidRPr="00B81708" w:rsidRDefault="000B1050" w:rsidP="00D92E94">
      <w:pPr>
        <w:widowControl w:val="0"/>
        <w:spacing w:line="360" w:lineRule="auto"/>
        <w:contextualSpacing/>
        <w:jc w:val="both"/>
        <w:rPr>
          <w:rFonts w:ascii="Palatino Linotype" w:hAnsi="Palatino Linotype" w:cs="Tahoma"/>
          <w:sz w:val="22"/>
          <w:szCs w:val="22"/>
          <w:lang w:eastAsia="es-MX"/>
        </w:rPr>
      </w:pPr>
    </w:p>
    <w:p w14:paraId="4F307CB7" w14:textId="77777777" w:rsidR="000B1050" w:rsidRPr="00B81708" w:rsidRDefault="000B1050" w:rsidP="00D92E94">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22D4AAE" w14:textId="77777777" w:rsidR="000B1050" w:rsidRPr="00B81708" w:rsidRDefault="000B1050" w:rsidP="00D92E94">
      <w:pPr>
        <w:widowControl w:val="0"/>
        <w:spacing w:line="360" w:lineRule="auto"/>
        <w:contextualSpacing/>
        <w:jc w:val="both"/>
        <w:rPr>
          <w:rFonts w:ascii="Palatino Linotype" w:hAnsi="Palatino Linotype" w:cs="Tahoma"/>
          <w:sz w:val="22"/>
          <w:szCs w:val="22"/>
          <w:lang w:eastAsia="es-MX"/>
        </w:rPr>
      </w:pPr>
    </w:p>
    <w:p w14:paraId="6E96B2A6" w14:textId="77777777" w:rsidR="000B1050" w:rsidRPr="00B81708" w:rsidRDefault="000B1050" w:rsidP="00D92E94">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Por su parte, la Ley de Transparencia y Acceso a la Información Pública del Estado de México y Municipios (Reglamentaria del artículo 5° de la Constitución Local), establece lo siguiente:</w:t>
      </w:r>
    </w:p>
    <w:p w14:paraId="26508869" w14:textId="77777777" w:rsidR="000B1050" w:rsidRPr="00B81708" w:rsidRDefault="000B1050" w:rsidP="00D92E94">
      <w:pPr>
        <w:widowControl w:val="0"/>
        <w:spacing w:line="360" w:lineRule="auto"/>
        <w:contextualSpacing/>
        <w:jc w:val="both"/>
        <w:rPr>
          <w:rFonts w:ascii="Palatino Linotype" w:hAnsi="Palatino Linotype" w:cs="Tahoma"/>
          <w:sz w:val="22"/>
          <w:szCs w:val="22"/>
          <w:lang w:eastAsia="es-MX"/>
        </w:rPr>
      </w:pPr>
    </w:p>
    <w:p w14:paraId="7A8DF297" w14:textId="77777777" w:rsidR="000B1050" w:rsidRPr="00B81708" w:rsidRDefault="000B1050" w:rsidP="00D92E94">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El artículo 12, que, quienes generen, recopilen, administren, manejen, procesen, archiven o conserven información pública serán responsables de la misma.</w:t>
      </w:r>
    </w:p>
    <w:p w14:paraId="32A091E1" w14:textId="77777777" w:rsidR="000B1050" w:rsidRPr="00B81708" w:rsidRDefault="000B1050" w:rsidP="00D92E94">
      <w:pPr>
        <w:widowControl w:val="0"/>
        <w:spacing w:line="360" w:lineRule="auto"/>
        <w:contextualSpacing/>
        <w:jc w:val="both"/>
        <w:rPr>
          <w:rFonts w:ascii="Palatino Linotype" w:hAnsi="Palatino Linotype" w:cs="Tahoma"/>
          <w:sz w:val="22"/>
          <w:szCs w:val="22"/>
          <w:lang w:eastAsia="es-MX"/>
        </w:rPr>
      </w:pPr>
    </w:p>
    <w:p w14:paraId="55092480" w14:textId="77777777" w:rsidR="000B1050" w:rsidRPr="00B81708" w:rsidRDefault="000B1050" w:rsidP="00D92E94">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5ACA3271" w14:textId="77777777" w:rsidR="000B1050" w:rsidRPr="00B81708" w:rsidRDefault="000B1050" w:rsidP="00D92E94">
      <w:pPr>
        <w:widowControl w:val="0"/>
        <w:spacing w:line="360" w:lineRule="auto"/>
        <w:contextualSpacing/>
        <w:jc w:val="both"/>
        <w:rPr>
          <w:rFonts w:ascii="Palatino Linotype" w:hAnsi="Palatino Linotype" w:cs="Tahoma"/>
          <w:sz w:val="22"/>
          <w:szCs w:val="22"/>
          <w:lang w:eastAsia="es-MX"/>
        </w:rPr>
      </w:pPr>
    </w:p>
    <w:p w14:paraId="19FE0121" w14:textId="77777777" w:rsidR="000B1050" w:rsidRPr="008E16F5" w:rsidRDefault="000B1050" w:rsidP="00D92E94">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07E0DEE" w14:textId="77777777" w:rsidR="000B1050" w:rsidRPr="003A64F4" w:rsidRDefault="000B1050" w:rsidP="00D92E94">
      <w:pPr>
        <w:spacing w:line="360" w:lineRule="auto"/>
        <w:contextualSpacing/>
        <w:jc w:val="both"/>
        <w:rPr>
          <w:rFonts w:ascii="Palatino Linotype" w:hAnsi="Palatino Linotype" w:cs="Tahoma"/>
          <w:b/>
          <w:sz w:val="22"/>
          <w:szCs w:val="22"/>
          <w:lang w:val="es-ES"/>
        </w:rPr>
      </w:pPr>
    </w:p>
    <w:p w14:paraId="3EE92D1E" w14:textId="77777777" w:rsidR="000B1050" w:rsidRDefault="000B1050" w:rsidP="00D92E94">
      <w:pPr>
        <w:spacing w:line="360" w:lineRule="auto"/>
        <w:contextualSpacing/>
        <w:jc w:val="both"/>
        <w:rPr>
          <w:rFonts w:ascii="Palatino Linotype" w:hAnsi="Palatino Linotype" w:cs="Tahoma"/>
          <w:b/>
          <w:sz w:val="22"/>
          <w:szCs w:val="22"/>
          <w:lang w:val="es-ES"/>
        </w:rPr>
      </w:pPr>
      <w:r w:rsidRPr="003A64F4">
        <w:rPr>
          <w:rFonts w:ascii="Palatino Linotype" w:hAnsi="Palatino Linotype" w:cs="Tahoma"/>
          <w:b/>
          <w:sz w:val="22"/>
          <w:szCs w:val="22"/>
          <w:lang w:val="es-ES"/>
        </w:rPr>
        <w:t>QUINTO. Estudio de Fondo</w:t>
      </w:r>
    </w:p>
    <w:p w14:paraId="1274A095" w14:textId="77777777" w:rsidR="000B1050" w:rsidRPr="003A64F4" w:rsidRDefault="000B1050" w:rsidP="00D92E94">
      <w:pPr>
        <w:spacing w:line="360" w:lineRule="auto"/>
        <w:contextualSpacing/>
        <w:jc w:val="both"/>
        <w:rPr>
          <w:rFonts w:ascii="Palatino Linotype" w:hAnsi="Palatino Linotype" w:cs="Tahoma"/>
          <w:b/>
          <w:sz w:val="22"/>
          <w:szCs w:val="22"/>
          <w:lang w:val="es-ES"/>
        </w:rPr>
      </w:pPr>
    </w:p>
    <w:p w14:paraId="384588FD" w14:textId="0B9C7CF5" w:rsidR="00C84BD0" w:rsidRDefault="000B1050" w:rsidP="00D92E94">
      <w:pPr>
        <w:widowControl w:val="0"/>
        <w:spacing w:line="360" w:lineRule="auto"/>
        <w:contextualSpacing/>
        <w:jc w:val="both"/>
        <w:rPr>
          <w:rFonts w:ascii="Palatino Linotype" w:hAnsi="Palatino Linotype" w:cs="Tahoma"/>
          <w:sz w:val="22"/>
          <w:szCs w:val="22"/>
        </w:rPr>
      </w:pPr>
      <w:r w:rsidRPr="003A64F4">
        <w:rPr>
          <w:rFonts w:ascii="Palatino Linotype" w:hAnsi="Palatino Linotype" w:cs="Tahoma"/>
          <w:sz w:val="22"/>
          <w:szCs w:val="22"/>
        </w:rPr>
        <w:t xml:space="preserve">Expuestas las posturas de las partes, se procede a realizar el análisis del agravio hecho valer por el ahora Recurrente, </w:t>
      </w:r>
      <w:r>
        <w:rPr>
          <w:rFonts w:ascii="Palatino Linotype" w:hAnsi="Palatino Linotype" w:cs="Tahoma"/>
          <w:sz w:val="22"/>
          <w:szCs w:val="22"/>
        </w:rPr>
        <w:t xml:space="preserve">concerniente </w:t>
      </w:r>
      <w:r w:rsidRPr="003A64F4">
        <w:rPr>
          <w:rFonts w:ascii="Palatino Linotype" w:hAnsi="Palatino Linotype" w:cs="Tahoma"/>
          <w:sz w:val="22"/>
          <w:szCs w:val="22"/>
        </w:rPr>
        <w:t xml:space="preserve">a </w:t>
      </w:r>
      <w:r>
        <w:rPr>
          <w:rFonts w:ascii="Palatino Linotype" w:hAnsi="Palatino Linotype" w:cs="Tahoma"/>
          <w:sz w:val="22"/>
          <w:szCs w:val="22"/>
        </w:rPr>
        <w:t>l</w:t>
      </w:r>
      <w:r w:rsidRPr="003A64F4">
        <w:rPr>
          <w:rFonts w:ascii="Palatino Linotype" w:hAnsi="Palatino Linotype" w:cs="Tahoma"/>
          <w:sz w:val="22"/>
          <w:szCs w:val="22"/>
        </w:rPr>
        <w:t xml:space="preserve">a </w:t>
      </w:r>
      <w:r>
        <w:rPr>
          <w:rFonts w:ascii="Palatino Linotype" w:hAnsi="Palatino Linotype" w:cs="Tahoma"/>
          <w:sz w:val="22"/>
          <w:szCs w:val="22"/>
        </w:rPr>
        <w:t xml:space="preserve">entrega de </w:t>
      </w:r>
      <w:r w:rsidRPr="003A64F4">
        <w:rPr>
          <w:rFonts w:ascii="Palatino Linotype" w:hAnsi="Palatino Linotype" w:cs="Tahoma"/>
          <w:sz w:val="22"/>
          <w:szCs w:val="22"/>
        </w:rPr>
        <w:t>información</w:t>
      </w:r>
      <w:r>
        <w:rPr>
          <w:rFonts w:ascii="Palatino Linotype" w:hAnsi="Palatino Linotype" w:cs="Tahoma"/>
          <w:sz w:val="22"/>
          <w:szCs w:val="22"/>
        </w:rPr>
        <w:t xml:space="preserve"> incompleta</w:t>
      </w:r>
      <w:r w:rsidRPr="003A64F4">
        <w:rPr>
          <w:rFonts w:ascii="Palatino Linotype" w:hAnsi="Palatino Linotype" w:cs="Tahoma"/>
          <w:sz w:val="22"/>
          <w:szCs w:val="22"/>
        </w:rPr>
        <w:t>, por lo que en principio resulta necesario contextualizar la solicitud de información</w:t>
      </w:r>
      <w:r w:rsidR="00896923">
        <w:rPr>
          <w:rFonts w:ascii="Palatino Linotype" w:hAnsi="Palatino Linotype" w:cs="Tahoma"/>
          <w:sz w:val="22"/>
          <w:szCs w:val="22"/>
        </w:rPr>
        <w:t>,</w:t>
      </w:r>
      <w:r w:rsidR="00C84BD0">
        <w:rPr>
          <w:rFonts w:ascii="Palatino Linotype" w:hAnsi="Palatino Linotype" w:cs="Tahoma"/>
          <w:sz w:val="22"/>
          <w:szCs w:val="22"/>
        </w:rPr>
        <w:t xml:space="preserve"> relacionada con los </w:t>
      </w:r>
      <w:r w:rsidR="00C84BD0">
        <w:rPr>
          <w:rFonts w:ascii="Palatino Linotype" w:hAnsi="Palatino Linotype" w:cs="Tahoma"/>
          <w:sz w:val="22"/>
          <w:szCs w:val="22"/>
        </w:rPr>
        <w:lastRenderedPageBreak/>
        <w:t xml:space="preserve">integrantes del </w:t>
      </w:r>
      <w:r w:rsidR="00C84BD0" w:rsidRPr="004469FF">
        <w:rPr>
          <w:rFonts w:ascii="Palatino Linotype" w:hAnsi="Palatino Linotype" w:cs="Tahoma"/>
          <w:sz w:val="22"/>
          <w:szCs w:val="22"/>
        </w:rPr>
        <w:t>Comité de Participación Ciudadana del Sistema Municipal Anticorrupción de</w:t>
      </w:r>
      <w:r w:rsidR="006C653C">
        <w:rPr>
          <w:rFonts w:ascii="Palatino Linotype" w:hAnsi="Palatino Linotype" w:cs="Tahoma"/>
          <w:sz w:val="22"/>
          <w:szCs w:val="22"/>
        </w:rPr>
        <w:t>l municipio</w:t>
      </w:r>
      <w:r w:rsidR="00C84BD0" w:rsidRPr="004469FF">
        <w:rPr>
          <w:rFonts w:ascii="Palatino Linotype" w:hAnsi="Palatino Linotype" w:cs="Tahoma"/>
          <w:sz w:val="22"/>
          <w:szCs w:val="22"/>
        </w:rPr>
        <w:t xml:space="preserve"> de Cocotitlán</w:t>
      </w:r>
      <w:r w:rsidR="00C84BD0">
        <w:rPr>
          <w:rFonts w:ascii="Palatino Linotype" w:hAnsi="Palatino Linotype" w:cs="Tahoma"/>
          <w:sz w:val="22"/>
          <w:szCs w:val="22"/>
        </w:rPr>
        <w:t>.</w:t>
      </w:r>
    </w:p>
    <w:p w14:paraId="62A46A94" w14:textId="77777777" w:rsidR="00C84BD0" w:rsidRDefault="00C84BD0" w:rsidP="00D92E94">
      <w:pPr>
        <w:widowControl w:val="0"/>
        <w:spacing w:line="360" w:lineRule="auto"/>
        <w:contextualSpacing/>
        <w:jc w:val="both"/>
        <w:rPr>
          <w:rFonts w:ascii="Palatino Linotype" w:hAnsi="Palatino Linotype" w:cs="Tahoma"/>
          <w:sz w:val="22"/>
          <w:szCs w:val="22"/>
        </w:rPr>
      </w:pPr>
    </w:p>
    <w:p w14:paraId="151FC4D0" w14:textId="7E5C2233" w:rsidR="00C84BD0" w:rsidRPr="00C84BD0" w:rsidRDefault="00C84BD0" w:rsidP="00D92E94">
      <w:pPr>
        <w:widowControl w:val="0"/>
        <w:spacing w:line="360" w:lineRule="auto"/>
        <w:contextualSpacing/>
        <w:jc w:val="both"/>
        <w:rPr>
          <w:rFonts w:ascii="Palatino Linotype" w:hAnsi="Palatino Linotype" w:cs="Tahoma"/>
          <w:bCs/>
          <w:sz w:val="22"/>
          <w:szCs w:val="22"/>
        </w:rPr>
      </w:pPr>
      <w:r w:rsidRPr="00C84BD0">
        <w:rPr>
          <w:rFonts w:ascii="Palatino Linotype" w:hAnsi="Palatino Linotype" w:cs="Tahoma"/>
          <w:bCs/>
          <w:sz w:val="22"/>
          <w:szCs w:val="22"/>
        </w:rPr>
        <w:t xml:space="preserve">Sobre el tema, el artículo 130 bis de la Constitución Política del Estado Libre y Soberano de México, establece que el Sistema Municipal Anticorrupción es la instancia de coordinación y coadyuvancia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 en congruencia con los Sistemas Federal y Estatal; para su funcionamiento dicho Sistema </w:t>
      </w:r>
      <w:r w:rsidR="002328A6">
        <w:rPr>
          <w:rFonts w:ascii="Palatino Linotype" w:hAnsi="Palatino Linotype" w:cs="Tahoma"/>
          <w:bCs/>
          <w:sz w:val="22"/>
          <w:szCs w:val="22"/>
        </w:rPr>
        <w:t>se integra de</w:t>
      </w:r>
      <w:r w:rsidRPr="00C84BD0">
        <w:rPr>
          <w:rFonts w:ascii="Palatino Linotype" w:hAnsi="Palatino Linotype" w:cs="Tahoma"/>
          <w:bCs/>
          <w:sz w:val="22"/>
          <w:szCs w:val="22"/>
        </w:rPr>
        <w:t xml:space="preserve"> lo siguiente:</w:t>
      </w:r>
    </w:p>
    <w:p w14:paraId="7ECE2491" w14:textId="77777777" w:rsidR="00C84BD0" w:rsidRPr="00C84BD0" w:rsidRDefault="00C84BD0" w:rsidP="00D92E94">
      <w:pPr>
        <w:widowControl w:val="0"/>
        <w:spacing w:line="360" w:lineRule="auto"/>
        <w:contextualSpacing/>
        <w:jc w:val="both"/>
        <w:rPr>
          <w:rFonts w:ascii="Palatino Linotype" w:hAnsi="Palatino Linotype" w:cs="Tahoma"/>
          <w:bCs/>
          <w:sz w:val="22"/>
          <w:szCs w:val="22"/>
        </w:rPr>
      </w:pPr>
      <w:r w:rsidRPr="00C84BD0">
        <w:rPr>
          <w:rFonts w:ascii="Palatino Linotype" w:hAnsi="Palatino Linotype" w:cs="Tahoma"/>
          <w:bCs/>
          <w:sz w:val="22"/>
          <w:szCs w:val="22"/>
        </w:rPr>
        <w:t xml:space="preserve"> </w:t>
      </w:r>
    </w:p>
    <w:p w14:paraId="455DDA0B" w14:textId="77777777" w:rsidR="00C84BD0" w:rsidRDefault="00C84BD0" w:rsidP="00D92E94">
      <w:pPr>
        <w:widowControl w:val="0"/>
        <w:numPr>
          <w:ilvl w:val="0"/>
          <w:numId w:val="11"/>
        </w:numPr>
        <w:spacing w:line="360" w:lineRule="auto"/>
        <w:contextualSpacing/>
        <w:jc w:val="both"/>
        <w:rPr>
          <w:rFonts w:ascii="Palatino Linotype" w:hAnsi="Palatino Linotype" w:cs="Tahoma"/>
          <w:sz w:val="22"/>
          <w:szCs w:val="22"/>
        </w:rPr>
      </w:pPr>
      <w:r w:rsidRPr="00C84BD0">
        <w:rPr>
          <w:rFonts w:ascii="Palatino Linotype" w:hAnsi="Palatino Linotype" w:cs="Tahoma"/>
          <w:b/>
          <w:bCs/>
          <w:sz w:val="22"/>
          <w:szCs w:val="22"/>
        </w:rPr>
        <w:t>Comité Coordinador</w:t>
      </w:r>
      <w:r w:rsidRPr="00C84BD0">
        <w:rPr>
          <w:rFonts w:ascii="Palatino Linotype" w:hAnsi="Palatino Linotype" w:cs="Tahoma"/>
          <w:sz w:val="22"/>
          <w:szCs w:val="22"/>
        </w:rPr>
        <w:t xml:space="preserve"> que estará integrado por el titular de la Contraloría Municipal, el de la Unidad de Transparencia y Acceso a la Información, así como un representante del Comité de Participación Ciudadana, quien lo presidirá.</w:t>
      </w:r>
    </w:p>
    <w:p w14:paraId="0B4924CC" w14:textId="77777777" w:rsidR="00C84BD0" w:rsidRPr="00C84BD0" w:rsidRDefault="00C84BD0" w:rsidP="00D92E94">
      <w:pPr>
        <w:widowControl w:val="0"/>
        <w:spacing w:line="360" w:lineRule="auto"/>
        <w:ind w:left="720"/>
        <w:contextualSpacing/>
        <w:jc w:val="both"/>
        <w:rPr>
          <w:rFonts w:ascii="Palatino Linotype" w:hAnsi="Palatino Linotype" w:cs="Tahoma"/>
          <w:sz w:val="22"/>
          <w:szCs w:val="22"/>
        </w:rPr>
      </w:pPr>
    </w:p>
    <w:p w14:paraId="3C82AC24" w14:textId="77777777" w:rsidR="00C84BD0" w:rsidRPr="00C84BD0" w:rsidRDefault="00C84BD0" w:rsidP="00D92E94">
      <w:pPr>
        <w:widowControl w:val="0"/>
        <w:numPr>
          <w:ilvl w:val="0"/>
          <w:numId w:val="11"/>
        </w:numPr>
        <w:spacing w:line="360" w:lineRule="auto"/>
        <w:contextualSpacing/>
        <w:jc w:val="both"/>
        <w:rPr>
          <w:rFonts w:ascii="Palatino Linotype" w:hAnsi="Palatino Linotype" w:cs="Tahoma"/>
          <w:sz w:val="22"/>
          <w:szCs w:val="22"/>
        </w:rPr>
      </w:pPr>
      <w:r w:rsidRPr="00C84BD0">
        <w:rPr>
          <w:rFonts w:ascii="Palatino Linotype" w:hAnsi="Palatino Linotype" w:cs="Tahoma"/>
          <w:b/>
          <w:bCs/>
          <w:sz w:val="22"/>
          <w:szCs w:val="22"/>
        </w:rPr>
        <w:t>Comité de Participación Ciudadana</w:t>
      </w:r>
      <w:r w:rsidRPr="00C84BD0">
        <w:rPr>
          <w:rFonts w:ascii="Palatino Linotype" w:hAnsi="Palatino Linotype" w:cs="Tahoma"/>
          <w:sz w:val="22"/>
          <w:szCs w:val="22"/>
        </w:rPr>
        <w:t xml:space="preserve"> </w:t>
      </w:r>
      <w:r w:rsidRPr="00C84BD0">
        <w:rPr>
          <w:rFonts w:ascii="Palatino Linotype" w:hAnsi="Palatino Linotype" w:cs="Tahoma"/>
          <w:b/>
          <w:bCs/>
          <w:sz w:val="22"/>
          <w:szCs w:val="22"/>
        </w:rPr>
        <w:t>del Sistema</w:t>
      </w:r>
      <w:r w:rsidRPr="00C84BD0">
        <w:rPr>
          <w:rFonts w:ascii="Palatino Linotype" w:hAnsi="Palatino Linotype" w:cs="Tahoma"/>
          <w:sz w:val="22"/>
          <w:szCs w:val="22"/>
        </w:rPr>
        <w:t xml:space="preserve"> deberá integrarse por tres ciudadanos que se hayan destacado por su contribución al combate a la corrupción, de notoria buena conducta y honorabilidad manifiesta.</w:t>
      </w:r>
    </w:p>
    <w:p w14:paraId="7C12BA3D" w14:textId="77777777" w:rsidR="00C84BD0" w:rsidRPr="00C84BD0" w:rsidRDefault="00C84BD0" w:rsidP="00D92E94">
      <w:pPr>
        <w:widowControl w:val="0"/>
        <w:spacing w:line="360" w:lineRule="auto"/>
        <w:contextualSpacing/>
        <w:jc w:val="both"/>
        <w:rPr>
          <w:rFonts w:ascii="Palatino Linotype" w:hAnsi="Palatino Linotype" w:cs="Tahoma"/>
          <w:iCs/>
          <w:sz w:val="22"/>
          <w:szCs w:val="22"/>
        </w:rPr>
      </w:pPr>
      <w:r w:rsidRPr="00C84BD0">
        <w:rPr>
          <w:rFonts w:ascii="Palatino Linotype" w:hAnsi="Palatino Linotype" w:cs="Tahoma"/>
          <w:iCs/>
          <w:sz w:val="22"/>
          <w:szCs w:val="22"/>
        </w:rPr>
        <w:t xml:space="preserve"> </w:t>
      </w:r>
    </w:p>
    <w:p w14:paraId="757FBC34" w14:textId="04F452F5" w:rsidR="00C84BD0" w:rsidRDefault="00C84BD0" w:rsidP="00D92E94">
      <w:pPr>
        <w:widowControl w:val="0"/>
        <w:spacing w:line="360" w:lineRule="auto"/>
        <w:contextualSpacing/>
        <w:jc w:val="both"/>
        <w:rPr>
          <w:rFonts w:ascii="Palatino Linotype" w:hAnsi="Palatino Linotype" w:cs="Tahoma"/>
          <w:sz w:val="22"/>
          <w:szCs w:val="22"/>
        </w:rPr>
      </w:pPr>
      <w:r w:rsidRPr="00C84BD0">
        <w:rPr>
          <w:rFonts w:ascii="Palatino Linotype" w:hAnsi="Palatino Linotype" w:cs="Tahoma"/>
          <w:iCs/>
          <w:sz w:val="22"/>
          <w:szCs w:val="22"/>
        </w:rPr>
        <w:t>En ese orden de ideas, los artículos 61, 62</w:t>
      </w:r>
      <w:r>
        <w:rPr>
          <w:rFonts w:ascii="Palatino Linotype" w:hAnsi="Palatino Linotype" w:cs="Tahoma"/>
          <w:iCs/>
          <w:sz w:val="22"/>
          <w:szCs w:val="22"/>
        </w:rPr>
        <w:t>, 68</w:t>
      </w:r>
      <w:r w:rsidR="00D17533">
        <w:rPr>
          <w:rFonts w:ascii="Palatino Linotype" w:hAnsi="Palatino Linotype" w:cs="Tahoma"/>
          <w:iCs/>
          <w:sz w:val="22"/>
          <w:szCs w:val="22"/>
        </w:rPr>
        <w:t xml:space="preserve"> y 70 </w:t>
      </w:r>
      <w:r w:rsidRPr="00C84BD0">
        <w:rPr>
          <w:rFonts w:ascii="Palatino Linotype" w:hAnsi="Palatino Linotype" w:cs="Tahoma"/>
          <w:iCs/>
          <w:sz w:val="22"/>
          <w:szCs w:val="22"/>
        </w:rPr>
        <w:t xml:space="preserve">de la Ley del Sistema Anticorrupción del Estado de México y Municipios, establece que el </w:t>
      </w:r>
      <w:r w:rsidRPr="00C84BD0">
        <w:rPr>
          <w:rFonts w:ascii="Palatino Linotype" w:hAnsi="Palatino Linotype" w:cs="Tahoma"/>
          <w:sz w:val="22"/>
          <w:szCs w:val="22"/>
        </w:rPr>
        <w:t xml:space="preserve">Sistema Municipal Anticorrupción es la instancia de coordinación y coadyuvancia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 el cual estará integrado de </w:t>
      </w:r>
      <w:r w:rsidRPr="00C84BD0">
        <w:rPr>
          <w:rFonts w:ascii="Palatino Linotype" w:hAnsi="Palatino Linotype" w:cs="Tahoma"/>
          <w:sz w:val="22"/>
          <w:szCs w:val="22"/>
        </w:rPr>
        <w:lastRenderedPageBreak/>
        <w:t>un Comité Coordinador y un Comité de Participación Ciudadana.</w:t>
      </w:r>
    </w:p>
    <w:p w14:paraId="45885C1E" w14:textId="77777777" w:rsidR="00C84BD0" w:rsidRDefault="00C84BD0" w:rsidP="00D92E94">
      <w:pPr>
        <w:widowControl w:val="0"/>
        <w:spacing w:line="360" w:lineRule="auto"/>
        <w:contextualSpacing/>
        <w:jc w:val="both"/>
        <w:rPr>
          <w:rFonts w:ascii="Palatino Linotype" w:hAnsi="Palatino Linotype" w:cs="Tahoma"/>
          <w:sz w:val="22"/>
          <w:szCs w:val="22"/>
        </w:rPr>
      </w:pPr>
    </w:p>
    <w:p w14:paraId="6BDE5431" w14:textId="0B07AA09" w:rsidR="00C84BD0" w:rsidRDefault="00D17533" w:rsidP="00D92E94">
      <w:pPr>
        <w:widowControl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Los miembros</w:t>
      </w:r>
      <w:r w:rsidR="00C84BD0">
        <w:rPr>
          <w:rFonts w:ascii="Palatino Linotype" w:hAnsi="Palatino Linotype" w:cs="Tahoma"/>
          <w:sz w:val="22"/>
          <w:szCs w:val="22"/>
        </w:rPr>
        <w:t xml:space="preserve"> </w:t>
      </w:r>
      <w:r>
        <w:rPr>
          <w:rFonts w:ascii="Palatino Linotype" w:hAnsi="Palatino Linotype" w:cs="Tahoma"/>
          <w:sz w:val="22"/>
          <w:szCs w:val="22"/>
        </w:rPr>
        <w:t xml:space="preserve">del </w:t>
      </w:r>
      <w:r w:rsidR="00C84BD0">
        <w:rPr>
          <w:rFonts w:ascii="Palatino Linotype" w:hAnsi="Palatino Linotype" w:cs="Tahoma"/>
          <w:sz w:val="22"/>
          <w:szCs w:val="22"/>
        </w:rPr>
        <w:t>Comité de Participación Ciudadana Municipal</w:t>
      </w:r>
      <w:r>
        <w:rPr>
          <w:rFonts w:ascii="Palatino Linotype" w:hAnsi="Palatino Linotype" w:cs="Tahoma"/>
          <w:sz w:val="22"/>
          <w:szCs w:val="22"/>
        </w:rPr>
        <w:t>, no podrán ocupar durante el tiempo de su gestión un empleo, cargo o comisión de cualquier naturaleza en los gobiernos federal, local o municipal, ni cualquier otro empleo que les impida el libre ejercicio de los servicios que prestarán, durarán en su encargo tres años sin posibilidad de reelección, serán renovados de manera escalonada, y solo podrán ser removidos por alguna de las causas establecidas en la normatividad relativa a los actos de particulares vinculados con faltas administrativas graves.</w:t>
      </w:r>
    </w:p>
    <w:p w14:paraId="2FD9A14C" w14:textId="77777777" w:rsidR="00D17533" w:rsidRDefault="00D17533" w:rsidP="00D92E94">
      <w:pPr>
        <w:widowControl w:val="0"/>
        <w:spacing w:line="360" w:lineRule="auto"/>
        <w:contextualSpacing/>
        <w:jc w:val="both"/>
        <w:rPr>
          <w:rFonts w:ascii="Palatino Linotype" w:hAnsi="Palatino Linotype" w:cs="Tahoma"/>
          <w:sz w:val="22"/>
          <w:szCs w:val="22"/>
        </w:rPr>
      </w:pPr>
    </w:p>
    <w:p w14:paraId="6688F889" w14:textId="4367544E" w:rsidR="00D17533" w:rsidRDefault="00D17533" w:rsidP="00D92E94">
      <w:pPr>
        <w:widowControl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Por otro lado, el artículo 71 de la Ley referida, establece que los miembros del Comité de Participación Ciudadana </w:t>
      </w:r>
      <w:r w:rsidR="002328A6">
        <w:rPr>
          <w:rFonts w:ascii="Palatino Linotype" w:hAnsi="Palatino Linotype" w:cs="Tahoma"/>
          <w:sz w:val="22"/>
          <w:szCs w:val="22"/>
        </w:rPr>
        <w:t>Municipal</w:t>
      </w:r>
      <w:r>
        <w:rPr>
          <w:rFonts w:ascii="Palatino Linotype" w:hAnsi="Palatino Linotype" w:cs="Tahoma"/>
          <w:sz w:val="22"/>
          <w:szCs w:val="22"/>
        </w:rPr>
        <w:t xml:space="preserve"> no tendrán relación laboral alguna en virtud de su encargo</w:t>
      </w:r>
      <w:r w:rsidR="002328A6">
        <w:rPr>
          <w:rFonts w:ascii="Palatino Linotype" w:hAnsi="Palatino Linotype" w:cs="Tahoma"/>
          <w:sz w:val="22"/>
          <w:szCs w:val="22"/>
        </w:rPr>
        <w:t>;</w:t>
      </w:r>
      <w:r>
        <w:rPr>
          <w:rFonts w:ascii="Palatino Linotype" w:hAnsi="Palatino Linotype" w:cs="Tahoma"/>
          <w:sz w:val="22"/>
          <w:szCs w:val="22"/>
        </w:rPr>
        <w:t xml:space="preserve"> sin embargo, su contraprestación se determinará a través de contratos de prestación de servicios por honorarios, en términos de lo que establezca el Comité Coordinador Municipal, por lo que no gozarán de prestaciones, garantizando la objetividad en sus aportaciones.</w:t>
      </w:r>
    </w:p>
    <w:p w14:paraId="4BF48763" w14:textId="77777777" w:rsidR="00CF1631" w:rsidRDefault="00CF1631" w:rsidP="00D92E94">
      <w:pPr>
        <w:widowControl w:val="0"/>
        <w:spacing w:line="360" w:lineRule="auto"/>
        <w:contextualSpacing/>
        <w:jc w:val="both"/>
        <w:rPr>
          <w:rFonts w:ascii="Palatino Linotype" w:hAnsi="Palatino Linotype" w:cs="Tahoma"/>
          <w:sz w:val="22"/>
          <w:szCs w:val="22"/>
        </w:rPr>
      </w:pPr>
    </w:p>
    <w:p w14:paraId="4A1D3D2B" w14:textId="77777777" w:rsidR="00CF1631" w:rsidRPr="00CF1631" w:rsidRDefault="00CF1631" w:rsidP="00D92E94">
      <w:pPr>
        <w:widowControl w:val="0"/>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En ese contexto, el Comité de Participación Ciudadana Municipal, será el encargado de realizar lo siguiente:</w:t>
      </w:r>
    </w:p>
    <w:p w14:paraId="5EC0840B" w14:textId="77777777" w:rsidR="00CF1631" w:rsidRPr="00CF1631" w:rsidRDefault="00CF1631" w:rsidP="00D92E94">
      <w:pPr>
        <w:widowControl w:val="0"/>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 xml:space="preserve"> </w:t>
      </w:r>
    </w:p>
    <w:p w14:paraId="1A9689A4" w14:textId="77777777" w:rsidR="00CF1631" w:rsidRPr="00CF1631" w:rsidRDefault="00CF1631" w:rsidP="00D92E94">
      <w:pPr>
        <w:widowControl w:val="0"/>
        <w:numPr>
          <w:ilvl w:val="0"/>
          <w:numId w:val="13"/>
        </w:numPr>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Aprobar sus normas de carácter interno;</w:t>
      </w:r>
    </w:p>
    <w:p w14:paraId="1C2B24C8" w14:textId="77777777" w:rsidR="00CF1631" w:rsidRPr="00CF1631" w:rsidRDefault="00CF1631" w:rsidP="00D92E94">
      <w:pPr>
        <w:widowControl w:val="0"/>
        <w:numPr>
          <w:ilvl w:val="0"/>
          <w:numId w:val="13"/>
        </w:numPr>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Elaborar su programa anual de trabajo;</w:t>
      </w:r>
    </w:p>
    <w:p w14:paraId="3E2EDC15" w14:textId="77777777" w:rsidR="00CF1631" w:rsidRPr="00CF1631" w:rsidRDefault="00CF1631" w:rsidP="00D92E94">
      <w:pPr>
        <w:widowControl w:val="0"/>
        <w:numPr>
          <w:ilvl w:val="0"/>
          <w:numId w:val="13"/>
        </w:numPr>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Aprobar el informe anual de las actividades;</w:t>
      </w:r>
    </w:p>
    <w:p w14:paraId="26BDD9C9" w14:textId="77777777" w:rsidR="00CF1631" w:rsidRPr="00CF1631" w:rsidRDefault="00CF1631" w:rsidP="00D92E94">
      <w:pPr>
        <w:widowControl w:val="0"/>
        <w:numPr>
          <w:ilvl w:val="0"/>
          <w:numId w:val="13"/>
        </w:numPr>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Proponer al Comité Coordinador Municipal para su consideración proyectos de bases de coordinación y de mejora;</w:t>
      </w:r>
    </w:p>
    <w:p w14:paraId="5C58CAC9" w14:textId="77777777" w:rsidR="00CF1631" w:rsidRPr="00CF1631" w:rsidRDefault="00CF1631" w:rsidP="00D92E94">
      <w:pPr>
        <w:widowControl w:val="0"/>
        <w:numPr>
          <w:ilvl w:val="0"/>
          <w:numId w:val="13"/>
        </w:numPr>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Proponer al Comité Coordinador Municipal mecanismos para que la sociedad participe en la prevención y denuncia de faltas administrativas y hechos de corrupción;</w:t>
      </w:r>
    </w:p>
    <w:p w14:paraId="556867E5" w14:textId="77777777" w:rsidR="00CF1631" w:rsidRPr="00CF1631" w:rsidRDefault="00CF1631" w:rsidP="00D92E94">
      <w:pPr>
        <w:widowControl w:val="0"/>
        <w:numPr>
          <w:ilvl w:val="0"/>
          <w:numId w:val="13"/>
        </w:numPr>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lastRenderedPageBreak/>
        <w:t>Llevar un registro voluntario de las organizaciones de la sociedad civil que deseen colaborar de manera coordinada con el Comité de Participación Ciudadana Municipal, para establecer una red de participación ciudadana, conforme a sus normas de carácter interno;</w:t>
      </w:r>
    </w:p>
    <w:p w14:paraId="2166A518" w14:textId="77777777" w:rsidR="00CF1631" w:rsidRPr="00CF1631" w:rsidRDefault="00CF1631" w:rsidP="00D92E94">
      <w:pPr>
        <w:widowControl w:val="0"/>
        <w:numPr>
          <w:ilvl w:val="0"/>
          <w:numId w:val="13"/>
        </w:numPr>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Opinar o proponer al Comité Coordinador Municipal, indicadores y metodologías para la medición y seguimiento del fenómeno de la corrupción, así como para la evaluación del cumplimiento de los objetivos y metas de la Política Municipal en la materia, las Políticas Integrales y los programas y acciones que implementen las autoridades que conforman el Sistema Estatal Anticorrupción;</w:t>
      </w:r>
    </w:p>
    <w:p w14:paraId="79D84895" w14:textId="77777777" w:rsidR="00CF1631" w:rsidRPr="00CF1631" w:rsidRDefault="00CF1631" w:rsidP="00D92E94">
      <w:pPr>
        <w:widowControl w:val="0"/>
        <w:numPr>
          <w:ilvl w:val="0"/>
          <w:numId w:val="13"/>
        </w:numPr>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Proponer mecanismos de articulación entre organizaciones de la sociedad civil, instituciones académicas y grupos ciudadanos;</w:t>
      </w:r>
    </w:p>
    <w:p w14:paraId="7965652D" w14:textId="77777777" w:rsidR="00CF1631" w:rsidRPr="00CF1631" w:rsidRDefault="00CF1631" w:rsidP="00D92E94">
      <w:pPr>
        <w:widowControl w:val="0"/>
        <w:numPr>
          <w:ilvl w:val="0"/>
          <w:numId w:val="13"/>
        </w:numPr>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Proponer reglas y procedimientos a través de los cuales se recibirán las peticiones, solicitudes y denuncias fundadas y motivadas que la sociedad civil pretenda hacer llegar al Órgano Superior de Fiscalización del Estado de México y a los Entes Públicos Fiscalizadores;</w:t>
      </w:r>
    </w:p>
    <w:p w14:paraId="41E762AA" w14:textId="77777777" w:rsidR="00CF1631" w:rsidRPr="00CF1631" w:rsidRDefault="00CF1631" w:rsidP="00D92E94">
      <w:pPr>
        <w:widowControl w:val="0"/>
        <w:numPr>
          <w:ilvl w:val="0"/>
          <w:numId w:val="13"/>
        </w:numPr>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Opinar sobre el Programa Anual de trabajo del Comité Coordinador Municipal;</w:t>
      </w:r>
    </w:p>
    <w:p w14:paraId="64C0DC36" w14:textId="77777777" w:rsidR="00CF1631" w:rsidRPr="00CF1631" w:rsidRDefault="00CF1631" w:rsidP="00D92E94">
      <w:pPr>
        <w:widowControl w:val="0"/>
        <w:numPr>
          <w:ilvl w:val="0"/>
          <w:numId w:val="13"/>
        </w:numPr>
        <w:spacing w:line="360" w:lineRule="auto"/>
        <w:contextualSpacing/>
        <w:jc w:val="both"/>
        <w:rPr>
          <w:rFonts w:ascii="Palatino Linotype" w:hAnsi="Palatino Linotype" w:cs="Tahoma"/>
          <w:sz w:val="22"/>
          <w:szCs w:val="22"/>
        </w:rPr>
      </w:pPr>
      <w:r w:rsidRPr="00CF1631">
        <w:rPr>
          <w:rFonts w:ascii="Palatino Linotype" w:hAnsi="Palatino Linotype" w:cs="Tahoma"/>
          <w:sz w:val="22"/>
          <w:szCs w:val="22"/>
        </w:rPr>
        <w:t>Entre otras.</w:t>
      </w:r>
    </w:p>
    <w:p w14:paraId="2431E26E" w14:textId="77777777" w:rsidR="00C84BD0" w:rsidRDefault="00C84BD0" w:rsidP="00D92E94">
      <w:pPr>
        <w:widowControl w:val="0"/>
        <w:spacing w:line="360" w:lineRule="auto"/>
        <w:contextualSpacing/>
        <w:jc w:val="both"/>
        <w:rPr>
          <w:rFonts w:ascii="Palatino Linotype" w:hAnsi="Palatino Linotype" w:cs="Tahoma"/>
          <w:sz w:val="22"/>
          <w:szCs w:val="22"/>
        </w:rPr>
      </w:pPr>
    </w:p>
    <w:p w14:paraId="46AEE134" w14:textId="3D83239F" w:rsidR="00CF1631" w:rsidRPr="003A64F4" w:rsidRDefault="00CF1631" w:rsidP="00D92E94">
      <w:pPr>
        <w:spacing w:line="360" w:lineRule="auto"/>
        <w:ind w:right="-28"/>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w:t>
      </w:r>
      <w:r w:rsidRPr="003A64F4">
        <w:rPr>
          <w:rFonts w:ascii="Palatino Linotype" w:eastAsia="Palatino Linotype" w:hAnsi="Palatino Linotype" w:cs="Palatino Linotype"/>
          <w:sz w:val="22"/>
          <w:szCs w:val="22"/>
        </w:rPr>
        <w:t xml:space="preserve"> de las constancias que obran en el expediente, se logra vislumbrar que el Sujeto Obligado turn</w:t>
      </w:r>
      <w:r>
        <w:rPr>
          <w:rFonts w:ascii="Palatino Linotype" w:eastAsia="Palatino Linotype" w:hAnsi="Palatino Linotype" w:cs="Palatino Linotype"/>
          <w:sz w:val="22"/>
          <w:szCs w:val="22"/>
        </w:rPr>
        <w:t>ó</w:t>
      </w:r>
      <w:r w:rsidRPr="003A64F4">
        <w:rPr>
          <w:rFonts w:ascii="Palatino Linotype" w:eastAsia="Palatino Linotype" w:hAnsi="Palatino Linotype" w:cs="Palatino Linotype"/>
          <w:sz w:val="22"/>
          <w:szCs w:val="22"/>
        </w:rPr>
        <w:t xml:space="preserve"> la solicitud de información a la </w:t>
      </w:r>
      <w:r>
        <w:rPr>
          <w:rFonts w:ascii="Palatino Linotype" w:eastAsia="Palatino Linotype" w:hAnsi="Palatino Linotype" w:cs="Palatino Linotype"/>
          <w:sz w:val="22"/>
          <w:szCs w:val="22"/>
        </w:rPr>
        <w:t>Tesorería Municipal</w:t>
      </w:r>
      <w:r w:rsidRPr="003A64F4">
        <w:rPr>
          <w:rFonts w:ascii="Palatino Linotype" w:eastAsia="Palatino Linotype" w:hAnsi="Palatino Linotype" w:cs="Palatino Linotype"/>
          <w:sz w:val="22"/>
          <w:szCs w:val="22"/>
        </w:rPr>
        <w:t>;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3E026627" w14:textId="77777777" w:rsidR="00CF1631" w:rsidRPr="003A64F4" w:rsidRDefault="00CF1631" w:rsidP="00D92E94">
      <w:pPr>
        <w:spacing w:line="360" w:lineRule="auto"/>
        <w:ind w:right="-28"/>
        <w:contextualSpacing/>
        <w:jc w:val="both"/>
        <w:rPr>
          <w:rFonts w:ascii="Palatino Linotype" w:eastAsia="Palatino Linotype" w:hAnsi="Palatino Linotype" w:cs="Palatino Linotype"/>
          <w:sz w:val="22"/>
          <w:szCs w:val="22"/>
        </w:rPr>
      </w:pPr>
    </w:p>
    <w:p w14:paraId="7D15ACF9" w14:textId="17BAAEB0" w:rsidR="00CF1631" w:rsidRDefault="00CF1631" w:rsidP="00D92E94">
      <w:pPr>
        <w:widowControl w:val="0"/>
        <w:spacing w:line="360" w:lineRule="auto"/>
        <w:contextualSpacing/>
        <w:jc w:val="both"/>
        <w:rPr>
          <w:rFonts w:ascii="Palatino Linotype" w:hAnsi="Palatino Linotype" w:cs="Tahoma"/>
          <w:bCs/>
          <w:iCs/>
          <w:sz w:val="22"/>
          <w:szCs w:val="22"/>
        </w:rPr>
      </w:pPr>
      <w:r w:rsidRPr="00C57321">
        <w:rPr>
          <w:rFonts w:ascii="Palatino Linotype" w:hAnsi="Palatino Linotype" w:cs="Tahoma"/>
          <w:bCs/>
          <w:iCs/>
          <w:sz w:val="22"/>
          <w:szCs w:val="22"/>
        </w:rPr>
        <w:t xml:space="preserve">Así, es necesario traer al estudio los artículos </w:t>
      </w:r>
      <w:r>
        <w:rPr>
          <w:rFonts w:ascii="Palatino Linotype" w:hAnsi="Palatino Linotype" w:cs="Tahoma"/>
          <w:bCs/>
          <w:iCs/>
          <w:sz w:val="22"/>
          <w:szCs w:val="22"/>
        </w:rPr>
        <w:t>41, 42 fracción II, III y X</w:t>
      </w:r>
      <w:r w:rsidRPr="00C57321">
        <w:rPr>
          <w:rFonts w:ascii="Palatino Linotype" w:hAnsi="Palatino Linotype" w:cs="Tahoma"/>
          <w:bCs/>
          <w:iCs/>
          <w:sz w:val="22"/>
          <w:szCs w:val="22"/>
        </w:rPr>
        <w:t xml:space="preserve"> del Bando Municipal de </w:t>
      </w:r>
      <w:r>
        <w:rPr>
          <w:rFonts w:ascii="Palatino Linotype" w:hAnsi="Palatino Linotype" w:cs="Tahoma"/>
          <w:bCs/>
          <w:iCs/>
          <w:sz w:val="22"/>
          <w:szCs w:val="22"/>
        </w:rPr>
        <w:t>Cocotitlán</w:t>
      </w:r>
      <w:r w:rsidRPr="00C57321">
        <w:rPr>
          <w:rFonts w:ascii="Palatino Linotype" w:hAnsi="Palatino Linotype" w:cs="Tahoma"/>
          <w:bCs/>
          <w:iCs/>
          <w:sz w:val="22"/>
          <w:szCs w:val="22"/>
        </w:rPr>
        <w:t>, dos mil veinticinco, en los cuales se establece</w:t>
      </w:r>
      <w:r w:rsidR="00BC04F3">
        <w:rPr>
          <w:rFonts w:ascii="Palatino Linotype" w:hAnsi="Palatino Linotype" w:cs="Tahoma"/>
          <w:bCs/>
          <w:iCs/>
          <w:sz w:val="22"/>
          <w:szCs w:val="22"/>
        </w:rPr>
        <w:t xml:space="preserve"> </w:t>
      </w:r>
      <w:r w:rsidRPr="00C57321">
        <w:rPr>
          <w:rFonts w:ascii="Palatino Linotype" w:hAnsi="Palatino Linotype" w:cs="Tahoma"/>
          <w:bCs/>
          <w:iCs/>
          <w:sz w:val="22"/>
          <w:szCs w:val="22"/>
        </w:rPr>
        <w:t>que</w:t>
      </w:r>
      <w:r w:rsidR="00593219">
        <w:rPr>
          <w:rFonts w:ascii="Palatino Linotype" w:hAnsi="Palatino Linotype" w:cs="Tahoma"/>
          <w:bCs/>
          <w:iCs/>
          <w:sz w:val="22"/>
          <w:szCs w:val="22"/>
        </w:rPr>
        <w:t>,</w:t>
      </w:r>
      <w:r w:rsidRPr="00C57321">
        <w:rPr>
          <w:rFonts w:ascii="Palatino Linotype" w:hAnsi="Palatino Linotype" w:cs="Tahoma"/>
          <w:bCs/>
          <w:iCs/>
          <w:sz w:val="22"/>
          <w:szCs w:val="22"/>
        </w:rPr>
        <w:t xml:space="preserve"> </w:t>
      </w:r>
      <w:r>
        <w:rPr>
          <w:rFonts w:ascii="Palatino Linotype" w:hAnsi="Palatino Linotype" w:cs="Tahoma"/>
          <w:bCs/>
          <w:iCs/>
          <w:sz w:val="22"/>
          <w:szCs w:val="22"/>
        </w:rPr>
        <w:t xml:space="preserve">para </w:t>
      </w:r>
      <w:r w:rsidRPr="00C57321">
        <w:rPr>
          <w:rFonts w:ascii="Palatino Linotype" w:hAnsi="Palatino Linotype" w:cs="Tahoma"/>
          <w:bCs/>
          <w:iCs/>
          <w:sz w:val="22"/>
          <w:szCs w:val="22"/>
        </w:rPr>
        <w:t xml:space="preserve">el </w:t>
      </w:r>
      <w:r>
        <w:rPr>
          <w:rFonts w:ascii="Palatino Linotype" w:hAnsi="Palatino Linotype" w:cs="Tahoma"/>
          <w:bCs/>
          <w:iCs/>
          <w:sz w:val="22"/>
          <w:szCs w:val="22"/>
        </w:rPr>
        <w:t>despacho, estudio y planeación de los diversos asuntos de la administración municipal, el Ayuntamiento se auxiliará con diversas unidades administrativas</w:t>
      </w:r>
      <w:r w:rsidRPr="00292562">
        <w:rPr>
          <w:rFonts w:ascii="Palatino Linotype" w:hAnsi="Palatino Linotype" w:cs="Tahoma"/>
          <w:bCs/>
          <w:iCs/>
          <w:sz w:val="22"/>
          <w:szCs w:val="22"/>
        </w:rPr>
        <w:t>, entre otra</w:t>
      </w:r>
      <w:r>
        <w:rPr>
          <w:rFonts w:ascii="Palatino Linotype" w:hAnsi="Palatino Linotype" w:cs="Tahoma"/>
          <w:bCs/>
          <w:iCs/>
          <w:sz w:val="22"/>
          <w:szCs w:val="22"/>
        </w:rPr>
        <w:t>s las siguientes:</w:t>
      </w:r>
    </w:p>
    <w:p w14:paraId="4399BF3F" w14:textId="77777777" w:rsidR="00CF1631" w:rsidRDefault="00CF1631" w:rsidP="00D92E94">
      <w:pPr>
        <w:widowControl w:val="0"/>
        <w:spacing w:line="360" w:lineRule="auto"/>
        <w:contextualSpacing/>
        <w:jc w:val="both"/>
        <w:rPr>
          <w:rFonts w:ascii="Palatino Linotype" w:hAnsi="Palatino Linotype" w:cs="Tahoma"/>
          <w:bCs/>
          <w:iCs/>
          <w:sz w:val="22"/>
          <w:szCs w:val="22"/>
        </w:rPr>
      </w:pPr>
    </w:p>
    <w:p w14:paraId="00BEBA2E" w14:textId="51601466" w:rsidR="00CF1631" w:rsidRPr="00BC04F3" w:rsidRDefault="00CF1631" w:rsidP="00D92E94">
      <w:pPr>
        <w:pStyle w:val="Prrafodelista"/>
        <w:widowControl w:val="0"/>
        <w:numPr>
          <w:ilvl w:val="0"/>
          <w:numId w:val="16"/>
        </w:numPr>
        <w:spacing w:line="360" w:lineRule="auto"/>
        <w:jc w:val="both"/>
        <w:rPr>
          <w:rFonts w:ascii="Palatino Linotype" w:hAnsi="Palatino Linotype" w:cs="Tahoma"/>
          <w:b/>
          <w:bCs/>
          <w:iCs/>
          <w:sz w:val="22"/>
          <w:szCs w:val="22"/>
        </w:rPr>
      </w:pPr>
      <w:r w:rsidRPr="00CF1631">
        <w:rPr>
          <w:rFonts w:ascii="Palatino Linotype" w:hAnsi="Palatino Linotype" w:cs="Tahoma"/>
          <w:b/>
          <w:iCs/>
          <w:sz w:val="22"/>
          <w:szCs w:val="22"/>
        </w:rPr>
        <w:t>La Tesorería Municipal:</w:t>
      </w:r>
      <w:r>
        <w:rPr>
          <w:rFonts w:ascii="Palatino Linotype" w:hAnsi="Palatino Linotype" w:cs="Tahoma"/>
          <w:b/>
          <w:iCs/>
          <w:sz w:val="22"/>
          <w:szCs w:val="22"/>
        </w:rPr>
        <w:t xml:space="preserve"> </w:t>
      </w:r>
      <w:r w:rsidR="00BC04F3" w:rsidRPr="00BC04F3">
        <w:rPr>
          <w:rFonts w:ascii="Palatino Linotype" w:hAnsi="Palatino Linotype" w:cs="Tahoma"/>
          <w:bCs/>
          <w:iCs/>
          <w:sz w:val="22"/>
          <w:szCs w:val="22"/>
        </w:rPr>
        <w:t>Responsable de la administración</w:t>
      </w:r>
      <w:r w:rsidR="00BC04F3">
        <w:rPr>
          <w:rFonts w:ascii="Palatino Linotype" w:hAnsi="Palatino Linotype" w:cs="Tahoma"/>
          <w:bCs/>
          <w:iCs/>
          <w:sz w:val="22"/>
          <w:szCs w:val="22"/>
        </w:rPr>
        <w:t>, c</w:t>
      </w:r>
      <w:r w:rsidR="00BC04F3" w:rsidRPr="00BC04F3">
        <w:rPr>
          <w:rFonts w:ascii="Palatino Linotype" w:hAnsi="Palatino Linotype" w:cs="Tahoma"/>
          <w:bCs/>
          <w:iCs/>
          <w:sz w:val="22"/>
          <w:szCs w:val="22"/>
        </w:rPr>
        <w:t>ontro</w:t>
      </w:r>
      <w:r w:rsidR="00BC04F3">
        <w:rPr>
          <w:rFonts w:ascii="Palatino Linotype" w:hAnsi="Palatino Linotype" w:cs="Tahoma"/>
          <w:bCs/>
          <w:iCs/>
          <w:sz w:val="22"/>
          <w:szCs w:val="22"/>
        </w:rPr>
        <w:t xml:space="preserve">l, </w:t>
      </w:r>
      <w:r w:rsidR="00BC04F3" w:rsidRPr="00BC04F3">
        <w:rPr>
          <w:rFonts w:ascii="Palatino Linotype" w:hAnsi="Palatino Linotype" w:cs="Tahoma"/>
          <w:bCs/>
          <w:iCs/>
          <w:sz w:val="22"/>
          <w:szCs w:val="22"/>
        </w:rPr>
        <w:t>recaudación, fiscalización y administración de ingresos municipales, así como la elaboración y supervisión de los informes financieros y la cuenta pública. Además, coordina la aplicación de políticas de racionalidad y austeridad presupuestal, otorga suficiencia presupuestaria a las dependencias municipales, y gestiona la nómina del personal, garantizando su pago oportuno.</w:t>
      </w:r>
    </w:p>
    <w:p w14:paraId="377D5828" w14:textId="77777777" w:rsidR="00CF1631" w:rsidRPr="00CF1631" w:rsidRDefault="00CF1631" w:rsidP="00D92E94">
      <w:pPr>
        <w:pStyle w:val="Prrafodelista"/>
        <w:widowControl w:val="0"/>
        <w:spacing w:line="360" w:lineRule="auto"/>
        <w:jc w:val="both"/>
        <w:rPr>
          <w:rFonts w:ascii="Palatino Linotype" w:hAnsi="Palatino Linotype" w:cs="Tahoma"/>
          <w:bCs/>
          <w:iCs/>
          <w:sz w:val="22"/>
          <w:szCs w:val="22"/>
        </w:rPr>
      </w:pPr>
    </w:p>
    <w:p w14:paraId="535A0D27" w14:textId="11315C80" w:rsidR="00E07B53" w:rsidRDefault="00CF1631" w:rsidP="00D92E94">
      <w:pPr>
        <w:spacing w:line="360" w:lineRule="auto"/>
        <w:ind w:right="-28"/>
        <w:contextualSpacing/>
        <w:jc w:val="both"/>
        <w:rPr>
          <w:rFonts w:ascii="Palatino Linotype" w:hAnsi="Palatino Linotype" w:cs="Tahoma"/>
          <w:sz w:val="22"/>
          <w:szCs w:val="22"/>
        </w:rPr>
      </w:pPr>
      <w:r w:rsidRPr="002D2250">
        <w:rPr>
          <w:rFonts w:ascii="Palatino Linotype" w:eastAsia="Palatino Linotype" w:hAnsi="Palatino Linotype" w:cs="Palatino Linotype"/>
          <w:bCs/>
          <w:sz w:val="22"/>
          <w:szCs w:val="22"/>
        </w:rPr>
        <w:t xml:space="preserve">De esta forma </w:t>
      </w:r>
      <w:r w:rsidRPr="002D2250">
        <w:rPr>
          <w:rFonts w:ascii="Palatino Linotype" w:eastAsia="Palatino Linotype" w:hAnsi="Palatino Linotype" w:cs="Palatino Linotype"/>
          <w:sz w:val="22"/>
          <w:szCs w:val="22"/>
        </w:rPr>
        <w:t>se advierte que el Sujeto Obligado cumplió</w:t>
      </w:r>
      <w:r>
        <w:rPr>
          <w:rFonts w:ascii="Palatino Linotype" w:eastAsia="Palatino Linotype" w:hAnsi="Palatino Linotype" w:cs="Palatino Linotype"/>
          <w:sz w:val="22"/>
          <w:szCs w:val="22"/>
        </w:rPr>
        <w:t xml:space="preserve"> con</w:t>
      </w:r>
      <w:r w:rsidR="00BC04F3">
        <w:rPr>
          <w:rFonts w:ascii="Palatino Linotype" w:eastAsia="Palatino Linotype" w:hAnsi="Palatino Linotype" w:cs="Palatino Linotype"/>
          <w:sz w:val="22"/>
          <w:szCs w:val="22"/>
        </w:rPr>
        <w:t xml:space="preserve"> </w:t>
      </w:r>
      <w:r w:rsidRPr="002D2250">
        <w:rPr>
          <w:rFonts w:ascii="Palatino Linotype" w:eastAsia="Palatino Linotype" w:hAnsi="Palatino Linotype" w:cs="Palatino Linotype"/>
          <w:sz w:val="22"/>
          <w:szCs w:val="22"/>
        </w:rPr>
        <w:t>el procedimiento de búsqueda, pues</w:t>
      </w:r>
      <w:r w:rsidR="00BC04F3">
        <w:rPr>
          <w:rFonts w:ascii="Palatino Linotype" w:eastAsia="Palatino Linotype" w:hAnsi="Palatino Linotype" w:cs="Palatino Linotype"/>
          <w:sz w:val="22"/>
          <w:szCs w:val="22"/>
        </w:rPr>
        <w:t xml:space="preserve"> turnó la solicitud a la Tesorería Municipal</w:t>
      </w:r>
      <w:r w:rsidRPr="002D2250">
        <w:rPr>
          <w:rFonts w:ascii="Palatino Linotype" w:eastAsia="Palatino Linotype" w:hAnsi="Palatino Linotype" w:cs="Palatino Linotype"/>
          <w:sz w:val="22"/>
          <w:szCs w:val="22"/>
        </w:rPr>
        <w:t>.</w:t>
      </w:r>
      <w:r w:rsidR="002328A6">
        <w:rPr>
          <w:rFonts w:ascii="Palatino Linotype" w:eastAsia="Palatino Linotype" w:hAnsi="Palatino Linotype" w:cs="Palatino Linotype"/>
          <w:sz w:val="22"/>
          <w:szCs w:val="22"/>
        </w:rPr>
        <w:t xml:space="preserve"> </w:t>
      </w:r>
      <w:r>
        <w:rPr>
          <w:rFonts w:ascii="Palatino Linotype" w:hAnsi="Palatino Linotype" w:cs="Tahoma"/>
          <w:sz w:val="22"/>
          <w:szCs w:val="22"/>
        </w:rPr>
        <w:t>Establecido lo anterior,</w:t>
      </w:r>
      <w:r w:rsidR="00896923">
        <w:rPr>
          <w:rFonts w:ascii="Palatino Linotype" w:hAnsi="Palatino Linotype" w:cs="Tahoma"/>
          <w:sz w:val="22"/>
          <w:szCs w:val="22"/>
        </w:rPr>
        <w:t xml:space="preserve"> resulta necesario recordar que el Particular requirió</w:t>
      </w:r>
      <w:r w:rsidR="00E07B53">
        <w:rPr>
          <w:rFonts w:ascii="Palatino Linotype" w:hAnsi="Palatino Linotype" w:cs="Tahoma"/>
          <w:sz w:val="22"/>
          <w:szCs w:val="22"/>
        </w:rPr>
        <w:t xml:space="preserve"> </w:t>
      </w:r>
      <w:r w:rsidR="00896923">
        <w:rPr>
          <w:rFonts w:ascii="Palatino Linotype" w:hAnsi="Palatino Linotype" w:cs="Tahoma"/>
          <w:sz w:val="22"/>
          <w:szCs w:val="22"/>
        </w:rPr>
        <w:t xml:space="preserve">respecto de los </w:t>
      </w:r>
      <w:r w:rsidR="00E07B53">
        <w:rPr>
          <w:rFonts w:ascii="Palatino Linotype" w:hAnsi="Palatino Linotype" w:cs="Tahoma"/>
          <w:sz w:val="22"/>
          <w:szCs w:val="22"/>
        </w:rPr>
        <w:t xml:space="preserve">integrantes del </w:t>
      </w:r>
      <w:r w:rsidR="00E07B53" w:rsidRPr="004469FF">
        <w:rPr>
          <w:rFonts w:ascii="Palatino Linotype" w:hAnsi="Palatino Linotype" w:cs="Tahoma"/>
          <w:sz w:val="22"/>
          <w:szCs w:val="22"/>
        </w:rPr>
        <w:t>Comité de Participación Ciudadana del Sistema Municipal Anticorrupción del Ayuntamiento de Cocotitlán</w:t>
      </w:r>
      <w:r w:rsidR="00896923">
        <w:rPr>
          <w:rFonts w:ascii="Palatino Linotype" w:hAnsi="Palatino Linotype" w:cs="Tahoma"/>
          <w:sz w:val="22"/>
          <w:szCs w:val="22"/>
        </w:rPr>
        <w:t xml:space="preserve">, </w:t>
      </w:r>
      <w:r w:rsidR="00593219">
        <w:rPr>
          <w:rFonts w:ascii="Palatino Linotype" w:hAnsi="Palatino Linotype" w:cs="Tahoma"/>
          <w:sz w:val="22"/>
          <w:szCs w:val="22"/>
        </w:rPr>
        <w:t xml:space="preserve">al </w:t>
      </w:r>
      <w:r w:rsidR="00896923">
        <w:rPr>
          <w:rFonts w:ascii="Palatino Linotype" w:hAnsi="Palatino Linotype" w:cs="Tahoma"/>
          <w:sz w:val="22"/>
          <w:szCs w:val="22"/>
        </w:rPr>
        <w:t>diez de febrero de dos mil veinticinco, los documentos que dieran cuenta de lo siguiente:</w:t>
      </w:r>
    </w:p>
    <w:p w14:paraId="0A50F66E" w14:textId="77777777" w:rsidR="00E07B53" w:rsidRDefault="00E07B53" w:rsidP="00D92E94">
      <w:pPr>
        <w:widowControl w:val="0"/>
        <w:spacing w:line="360" w:lineRule="auto"/>
        <w:contextualSpacing/>
        <w:jc w:val="both"/>
        <w:rPr>
          <w:rFonts w:ascii="Palatino Linotype" w:hAnsi="Palatino Linotype" w:cs="Tahoma"/>
          <w:sz w:val="22"/>
          <w:szCs w:val="22"/>
        </w:rPr>
      </w:pPr>
    </w:p>
    <w:p w14:paraId="6D77422A" w14:textId="77777777" w:rsidR="00896923" w:rsidRDefault="00896923" w:rsidP="00D92E94">
      <w:pPr>
        <w:pStyle w:val="Prrafodelista"/>
        <w:numPr>
          <w:ilvl w:val="0"/>
          <w:numId w:val="9"/>
        </w:numPr>
        <w:spacing w:line="360" w:lineRule="auto"/>
        <w:jc w:val="both"/>
        <w:rPr>
          <w:rFonts w:ascii="Palatino Linotype" w:hAnsi="Palatino Linotype" w:cs="Tahoma"/>
          <w:sz w:val="22"/>
          <w:szCs w:val="22"/>
        </w:rPr>
      </w:pPr>
      <w:r w:rsidRPr="004469FF">
        <w:rPr>
          <w:rFonts w:ascii="Palatino Linotype" w:hAnsi="Palatino Linotype" w:cs="Tahoma"/>
          <w:sz w:val="22"/>
          <w:szCs w:val="22"/>
        </w:rPr>
        <w:t xml:space="preserve">Nombre de los integrantes; </w:t>
      </w:r>
    </w:p>
    <w:p w14:paraId="1332338E" w14:textId="77777777" w:rsidR="00896923" w:rsidRDefault="00896923" w:rsidP="00D92E94">
      <w:pPr>
        <w:pStyle w:val="Prrafodelista"/>
        <w:numPr>
          <w:ilvl w:val="0"/>
          <w:numId w:val="9"/>
        </w:numPr>
        <w:spacing w:line="360" w:lineRule="auto"/>
        <w:jc w:val="both"/>
        <w:rPr>
          <w:rFonts w:ascii="Palatino Linotype" w:hAnsi="Palatino Linotype" w:cs="Tahoma"/>
          <w:sz w:val="22"/>
          <w:szCs w:val="22"/>
        </w:rPr>
      </w:pPr>
      <w:r w:rsidRPr="004469FF">
        <w:rPr>
          <w:rFonts w:ascii="Palatino Linotype" w:hAnsi="Palatino Linotype" w:cs="Tahoma"/>
          <w:sz w:val="22"/>
          <w:szCs w:val="22"/>
        </w:rPr>
        <w:t xml:space="preserve">Temporalidad en el cargo; </w:t>
      </w:r>
    </w:p>
    <w:p w14:paraId="07F09074" w14:textId="77777777" w:rsidR="00896923" w:rsidRDefault="00896923" w:rsidP="00D92E94">
      <w:pPr>
        <w:pStyle w:val="Prrafodelista"/>
        <w:numPr>
          <w:ilvl w:val="0"/>
          <w:numId w:val="9"/>
        </w:numPr>
        <w:spacing w:line="360" w:lineRule="auto"/>
        <w:jc w:val="both"/>
        <w:rPr>
          <w:rFonts w:ascii="Palatino Linotype" w:hAnsi="Palatino Linotype" w:cs="Tahoma"/>
          <w:sz w:val="22"/>
          <w:szCs w:val="22"/>
        </w:rPr>
      </w:pPr>
      <w:bookmarkStart w:id="6" w:name="_Hlk196337587"/>
      <w:r w:rsidRPr="004469FF">
        <w:rPr>
          <w:rFonts w:ascii="Palatino Linotype" w:hAnsi="Palatino Linotype" w:cs="Tahoma"/>
          <w:sz w:val="22"/>
          <w:szCs w:val="22"/>
        </w:rPr>
        <w:t>Recibos de los pagos que se les ha realizado;</w:t>
      </w:r>
      <w:r>
        <w:rPr>
          <w:rFonts w:ascii="Palatino Linotype" w:hAnsi="Palatino Linotype" w:cs="Tahoma"/>
          <w:sz w:val="22"/>
          <w:szCs w:val="22"/>
        </w:rPr>
        <w:t xml:space="preserve"> y</w:t>
      </w:r>
      <w:r w:rsidRPr="004469FF">
        <w:rPr>
          <w:rFonts w:ascii="Palatino Linotype" w:hAnsi="Palatino Linotype" w:cs="Tahoma"/>
          <w:sz w:val="22"/>
          <w:szCs w:val="22"/>
        </w:rPr>
        <w:t xml:space="preserve"> </w:t>
      </w:r>
    </w:p>
    <w:p w14:paraId="32E258A8" w14:textId="77777777" w:rsidR="00896923" w:rsidRPr="004469FF" w:rsidRDefault="00896923" w:rsidP="00D92E94">
      <w:pPr>
        <w:pStyle w:val="Prrafodelista"/>
        <w:numPr>
          <w:ilvl w:val="0"/>
          <w:numId w:val="9"/>
        </w:numPr>
        <w:spacing w:line="360" w:lineRule="auto"/>
        <w:jc w:val="both"/>
        <w:rPr>
          <w:rFonts w:ascii="Palatino Linotype" w:hAnsi="Palatino Linotype" w:cs="Tahoma"/>
          <w:sz w:val="22"/>
          <w:szCs w:val="22"/>
        </w:rPr>
      </w:pPr>
      <w:r w:rsidRPr="004469FF">
        <w:rPr>
          <w:rFonts w:ascii="Palatino Linotype" w:hAnsi="Palatino Linotype" w:cs="Tahoma"/>
          <w:sz w:val="22"/>
          <w:szCs w:val="22"/>
        </w:rPr>
        <w:t>La Justificación legal de</w:t>
      </w:r>
      <w:r>
        <w:rPr>
          <w:rFonts w:ascii="Palatino Linotype" w:hAnsi="Palatino Linotype" w:cs="Tahoma"/>
          <w:sz w:val="22"/>
          <w:szCs w:val="22"/>
        </w:rPr>
        <w:t xml:space="preserve"> los </w:t>
      </w:r>
      <w:r w:rsidRPr="004469FF">
        <w:rPr>
          <w:rFonts w:ascii="Palatino Linotype" w:hAnsi="Palatino Linotype" w:cs="Tahoma"/>
          <w:sz w:val="22"/>
          <w:szCs w:val="22"/>
        </w:rPr>
        <w:t>honorarios por prestación de servicios.</w:t>
      </w:r>
    </w:p>
    <w:bookmarkEnd w:id="6"/>
    <w:p w14:paraId="57350189" w14:textId="77777777" w:rsidR="00E07B53" w:rsidRDefault="00E07B53" w:rsidP="00D92E94">
      <w:pPr>
        <w:widowControl w:val="0"/>
        <w:spacing w:line="360" w:lineRule="auto"/>
        <w:contextualSpacing/>
        <w:jc w:val="both"/>
        <w:rPr>
          <w:rFonts w:ascii="Palatino Linotype" w:hAnsi="Palatino Linotype" w:cs="Tahoma"/>
          <w:sz w:val="22"/>
          <w:szCs w:val="22"/>
        </w:rPr>
      </w:pPr>
    </w:p>
    <w:p w14:paraId="17E45266" w14:textId="022857B3" w:rsidR="00896923" w:rsidRPr="00896923" w:rsidRDefault="00896923" w:rsidP="00D92E94">
      <w:pPr>
        <w:widowControl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Así derivado de la respuesta</w:t>
      </w:r>
      <w:r w:rsidRPr="00896923">
        <w:rPr>
          <w:rFonts w:ascii="Palatino Linotype" w:hAnsi="Palatino Linotype" w:cs="Tahoma"/>
          <w:sz w:val="22"/>
          <w:szCs w:val="22"/>
        </w:rPr>
        <w:t xml:space="preserve">, se logra vislumbrar que el Particular no se inconformó </w:t>
      </w:r>
      <w:r>
        <w:rPr>
          <w:rFonts w:ascii="Palatino Linotype" w:hAnsi="Palatino Linotype" w:cs="Tahoma"/>
          <w:sz w:val="22"/>
          <w:szCs w:val="22"/>
        </w:rPr>
        <w:t>de la información requerida en los puntos 1 y 2,</w:t>
      </w:r>
      <w:r w:rsidRPr="00896923">
        <w:rPr>
          <w:rFonts w:ascii="Palatino Linotype" w:hAnsi="Palatino Linotype" w:cs="Tahoma"/>
          <w:sz w:val="22"/>
          <w:szCs w:val="22"/>
        </w:rPr>
        <w:t xml:space="preserve"> por lo que, no se hará pronunciamiento respecto del</w:t>
      </w:r>
      <w:r>
        <w:rPr>
          <w:rFonts w:ascii="Palatino Linotype" w:hAnsi="Palatino Linotype" w:cs="Tahoma"/>
          <w:sz w:val="22"/>
          <w:szCs w:val="22"/>
        </w:rPr>
        <w:t xml:space="preserve"> nombre de los integrantes y temporalidad en el cargo de los integrantes del </w:t>
      </w:r>
      <w:r w:rsidRPr="004469FF">
        <w:rPr>
          <w:rFonts w:ascii="Palatino Linotype" w:hAnsi="Palatino Linotype" w:cs="Tahoma"/>
          <w:sz w:val="22"/>
          <w:szCs w:val="22"/>
        </w:rPr>
        <w:t xml:space="preserve">Comité de </w:t>
      </w:r>
      <w:r w:rsidRPr="004469FF">
        <w:rPr>
          <w:rFonts w:ascii="Palatino Linotype" w:hAnsi="Palatino Linotype" w:cs="Tahoma"/>
          <w:sz w:val="22"/>
          <w:szCs w:val="22"/>
        </w:rPr>
        <w:lastRenderedPageBreak/>
        <w:t>Participación Ciudadana</w:t>
      </w:r>
      <w:r w:rsidRPr="00896923">
        <w:rPr>
          <w:rFonts w:ascii="Palatino Linotype" w:hAnsi="Palatino Linotype" w:cs="Tahoma"/>
          <w:sz w:val="22"/>
          <w:szCs w:val="22"/>
        </w:rPr>
        <w:t>, sino porque no había</w:t>
      </w:r>
      <w:r>
        <w:rPr>
          <w:rFonts w:ascii="Palatino Linotype" w:hAnsi="Palatino Linotype" w:cs="Tahoma"/>
          <w:sz w:val="22"/>
          <w:szCs w:val="22"/>
        </w:rPr>
        <w:t>n</w:t>
      </w:r>
      <w:r w:rsidRPr="00896923">
        <w:rPr>
          <w:rFonts w:ascii="Palatino Linotype" w:hAnsi="Palatino Linotype" w:cs="Tahoma"/>
          <w:sz w:val="22"/>
          <w:szCs w:val="22"/>
        </w:rPr>
        <w:t xml:space="preserve"> remitido</w:t>
      </w:r>
      <w:r>
        <w:rPr>
          <w:rFonts w:ascii="Palatino Linotype" w:hAnsi="Palatino Linotype" w:cs="Tahoma"/>
          <w:sz w:val="22"/>
          <w:szCs w:val="22"/>
        </w:rPr>
        <w:t xml:space="preserve"> los re</w:t>
      </w:r>
      <w:r w:rsidR="00A13846">
        <w:rPr>
          <w:rFonts w:ascii="Palatino Linotype" w:hAnsi="Palatino Linotype" w:cs="Tahoma"/>
          <w:sz w:val="22"/>
          <w:szCs w:val="22"/>
        </w:rPr>
        <w:t>cibos de pago y la justificación legal de los honorarios por la prestación de servicios</w:t>
      </w:r>
      <w:r w:rsidRPr="00896923">
        <w:rPr>
          <w:rFonts w:ascii="Palatino Linotype" w:hAnsi="Palatino Linotype" w:cs="Tahoma"/>
          <w:sz w:val="22"/>
          <w:szCs w:val="22"/>
        </w:rPr>
        <w:t xml:space="preserve">,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896923">
        <w:rPr>
          <w:rFonts w:ascii="Palatino Linotype" w:hAnsi="Palatino Linotype" w:cs="Tahoma"/>
          <w:b/>
          <w:bCs/>
          <w:sz w:val="22"/>
          <w:szCs w:val="22"/>
        </w:rPr>
        <w:t>los actos que se hayan consentido tácitamente,</w:t>
      </w:r>
      <w:r w:rsidRPr="00896923">
        <w:rPr>
          <w:rFonts w:ascii="Palatino Linotype" w:hAnsi="Palatino Linotype" w:cs="Tahoma"/>
          <w:sz w:val="22"/>
          <w:szCs w:val="22"/>
        </w:rPr>
        <w:t xml:space="preserve"> entendiéndose por estos cuando el agravio no se haya promovido en el plazo señalado para el efecto.</w:t>
      </w:r>
    </w:p>
    <w:p w14:paraId="2D39CA47" w14:textId="77777777" w:rsidR="00896923" w:rsidRPr="00896923" w:rsidRDefault="00896923" w:rsidP="00D92E94">
      <w:pPr>
        <w:widowControl w:val="0"/>
        <w:spacing w:line="360" w:lineRule="auto"/>
        <w:contextualSpacing/>
        <w:jc w:val="both"/>
        <w:rPr>
          <w:rFonts w:ascii="Palatino Linotype" w:hAnsi="Palatino Linotype" w:cs="Tahoma"/>
          <w:bCs/>
          <w:iCs/>
          <w:sz w:val="22"/>
          <w:szCs w:val="22"/>
        </w:rPr>
      </w:pPr>
      <w:r w:rsidRPr="00896923">
        <w:rPr>
          <w:rFonts w:ascii="Palatino Linotype" w:hAnsi="Palatino Linotype" w:cs="Tahoma"/>
          <w:bCs/>
          <w:iCs/>
          <w:sz w:val="22"/>
          <w:szCs w:val="22"/>
        </w:rPr>
        <w:t xml:space="preserve"> </w:t>
      </w:r>
    </w:p>
    <w:p w14:paraId="1D11DA9D" w14:textId="77777777" w:rsidR="00896923" w:rsidRPr="00896923" w:rsidRDefault="00896923" w:rsidP="00D92E94">
      <w:pPr>
        <w:widowControl w:val="0"/>
        <w:spacing w:line="360" w:lineRule="auto"/>
        <w:contextualSpacing/>
        <w:jc w:val="both"/>
        <w:rPr>
          <w:rFonts w:ascii="Palatino Linotype" w:hAnsi="Palatino Linotype" w:cs="Tahoma"/>
          <w:sz w:val="22"/>
          <w:szCs w:val="22"/>
        </w:rPr>
      </w:pPr>
      <w:r w:rsidRPr="00896923">
        <w:rPr>
          <w:rFonts w:ascii="Palatino Linotype" w:hAnsi="Palatino Linotype" w:cs="Tahoma"/>
          <w:sz w:val="22"/>
          <w:szCs w:val="22"/>
        </w:rPr>
        <w:t xml:space="preserve">De la misma manera resulta aplicable el criterio sostenido por el Poder Judicial de la Federación de rubro </w:t>
      </w:r>
      <w:r w:rsidRPr="00896923">
        <w:rPr>
          <w:rFonts w:ascii="Palatino Linotype" w:hAnsi="Palatino Linotype" w:cs="Tahoma"/>
          <w:b/>
          <w:bCs/>
          <w:sz w:val="22"/>
          <w:szCs w:val="22"/>
        </w:rPr>
        <w:t>ACTOS CONSENTIDOS TÁCITAMENTE</w:t>
      </w:r>
      <w:r w:rsidRPr="00896923">
        <w:rPr>
          <w:rFonts w:ascii="Palatino Linotype" w:hAnsi="Palatino Linotype" w:cs="Tahoma"/>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50FC8430" w14:textId="77777777" w:rsidR="00896923" w:rsidRPr="00896923" w:rsidRDefault="00896923" w:rsidP="00D92E94">
      <w:pPr>
        <w:widowControl w:val="0"/>
        <w:spacing w:line="360" w:lineRule="auto"/>
        <w:contextualSpacing/>
        <w:jc w:val="both"/>
        <w:rPr>
          <w:rFonts w:ascii="Palatino Linotype" w:hAnsi="Palatino Linotype" w:cs="Tahoma"/>
          <w:sz w:val="22"/>
          <w:szCs w:val="22"/>
        </w:rPr>
      </w:pPr>
      <w:r w:rsidRPr="00896923">
        <w:rPr>
          <w:rFonts w:ascii="Palatino Linotype" w:hAnsi="Palatino Linotype" w:cs="Tahoma"/>
          <w:sz w:val="22"/>
          <w:szCs w:val="22"/>
        </w:rPr>
        <w:t xml:space="preserve"> </w:t>
      </w:r>
    </w:p>
    <w:p w14:paraId="02680666" w14:textId="77777777" w:rsidR="00896923" w:rsidRPr="00896923" w:rsidRDefault="00896923" w:rsidP="00D92E94">
      <w:pPr>
        <w:widowControl w:val="0"/>
        <w:spacing w:line="360" w:lineRule="auto"/>
        <w:contextualSpacing/>
        <w:jc w:val="both"/>
        <w:rPr>
          <w:rFonts w:ascii="Palatino Linotype" w:hAnsi="Palatino Linotype" w:cs="Tahoma"/>
          <w:sz w:val="22"/>
          <w:szCs w:val="22"/>
        </w:rPr>
      </w:pPr>
      <w:r w:rsidRPr="00896923">
        <w:rPr>
          <w:rFonts w:ascii="Palatino Linotype" w:hAnsi="Palatino Linotype" w:cs="Tahoma"/>
          <w:sz w:val="22"/>
          <w:szCs w:val="22"/>
        </w:rPr>
        <w:t xml:space="preserve">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6BCA2C2D" w14:textId="77777777" w:rsidR="00896923" w:rsidRPr="00896923" w:rsidRDefault="00896923" w:rsidP="00D92E94">
      <w:pPr>
        <w:widowControl w:val="0"/>
        <w:spacing w:line="360" w:lineRule="auto"/>
        <w:contextualSpacing/>
        <w:jc w:val="both"/>
        <w:rPr>
          <w:rFonts w:ascii="Palatino Linotype" w:hAnsi="Palatino Linotype" w:cs="Tahoma"/>
          <w:sz w:val="22"/>
          <w:szCs w:val="22"/>
        </w:rPr>
      </w:pPr>
      <w:r w:rsidRPr="00896923">
        <w:rPr>
          <w:rFonts w:ascii="Palatino Linotype" w:hAnsi="Palatino Linotype" w:cs="Tahoma"/>
          <w:sz w:val="22"/>
          <w:szCs w:val="22"/>
        </w:rPr>
        <w:t xml:space="preserve"> </w:t>
      </w:r>
    </w:p>
    <w:p w14:paraId="460DB23C" w14:textId="2D276CFB" w:rsidR="00896923" w:rsidRPr="00896923" w:rsidRDefault="00896923" w:rsidP="00D92E94">
      <w:pPr>
        <w:widowControl w:val="0"/>
        <w:spacing w:line="360" w:lineRule="auto"/>
        <w:contextualSpacing/>
        <w:jc w:val="both"/>
        <w:rPr>
          <w:rFonts w:ascii="Palatino Linotype" w:hAnsi="Palatino Linotype" w:cs="Tahoma"/>
          <w:bCs/>
          <w:sz w:val="22"/>
          <w:szCs w:val="22"/>
        </w:rPr>
      </w:pPr>
      <w:r w:rsidRPr="00896923">
        <w:rPr>
          <w:rFonts w:ascii="Palatino Linotype" w:hAnsi="Palatino Linotype" w:cs="Tahoma"/>
          <w:bCs/>
          <w:sz w:val="22"/>
          <w:szCs w:val="22"/>
        </w:rPr>
        <w:t>Asimismo, resulta relevante traer a colación</w:t>
      </w:r>
      <w:r w:rsidR="00054CE8">
        <w:rPr>
          <w:rFonts w:ascii="Palatino Linotype" w:hAnsi="Palatino Linotype" w:cs="Tahoma"/>
          <w:bCs/>
          <w:sz w:val="22"/>
          <w:szCs w:val="22"/>
        </w:rPr>
        <w:t xml:space="preserve"> como criterio orientador, </w:t>
      </w:r>
      <w:r w:rsidRPr="00896923">
        <w:rPr>
          <w:rFonts w:ascii="Palatino Linotype" w:hAnsi="Palatino Linotype" w:cs="Tahoma"/>
          <w:bCs/>
          <w:sz w:val="22"/>
          <w:szCs w:val="22"/>
        </w:rPr>
        <w:t>el Criterio de Interpretación, con clave de control SO/001/2020, de la Segunda Época, emitido por el Instituto Nacional de Transparencia, Acceso a la Información y Protección de Datos Personales, que establece lo siguiente:</w:t>
      </w:r>
    </w:p>
    <w:p w14:paraId="167B8A55" w14:textId="77777777" w:rsidR="00896923" w:rsidRPr="00896923" w:rsidRDefault="00896923" w:rsidP="00D92E94">
      <w:pPr>
        <w:widowControl w:val="0"/>
        <w:spacing w:line="360" w:lineRule="auto"/>
        <w:contextualSpacing/>
        <w:jc w:val="both"/>
        <w:rPr>
          <w:rFonts w:ascii="Palatino Linotype" w:hAnsi="Palatino Linotype" w:cs="Tahoma"/>
          <w:sz w:val="22"/>
          <w:szCs w:val="22"/>
        </w:rPr>
      </w:pPr>
      <w:r w:rsidRPr="00896923">
        <w:rPr>
          <w:rFonts w:ascii="Palatino Linotype" w:hAnsi="Palatino Linotype" w:cs="Tahoma"/>
          <w:sz w:val="22"/>
          <w:szCs w:val="22"/>
        </w:rPr>
        <w:t xml:space="preserve"> </w:t>
      </w:r>
    </w:p>
    <w:p w14:paraId="1C768CE3" w14:textId="77777777" w:rsidR="00896923" w:rsidRPr="00896923" w:rsidRDefault="00896923" w:rsidP="00096C71">
      <w:pPr>
        <w:spacing w:line="360" w:lineRule="auto"/>
        <w:ind w:left="567" w:right="567"/>
        <w:contextualSpacing/>
        <w:jc w:val="both"/>
        <w:rPr>
          <w:rFonts w:ascii="Palatino Linotype" w:hAnsi="Palatino Linotype" w:cs="Tahoma"/>
        </w:rPr>
      </w:pPr>
      <w:r w:rsidRPr="00896923">
        <w:rPr>
          <w:rFonts w:ascii="Palatino Linotype" w:hAnsi="Palatino Linotype" w:cs="Tahoma"/>
          <w:b/>
          <w:bCs/>
          <w:i/>
          <w:iCs/>
        </w:rPr>
        <w:lastRenderedPageBreak/>
        <w:t xml:space="preserve">“Actos consentidos tácitamente. Improcedencia de su análisis. </w:t>
      </w:r>
      <w:r w:rsidRPr="00896923">
        <w:rPr>
          <w:rFonts w:ascii="Palatino Linotype" w:hAnsi="Palatino Linotype" w:cs="Tahoma"/>
          <w:i/>
          <w:iCs/>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B07A82D" w14:textId="77777777" w:rsidR="00896923" w:rsidRPr="00896923" w:rsidRDefault="00896923" w:rsidP="00D92E94">
      <w:pPr>
        <w:widowControl w:val="0"/>
        <w:spacing w:line="360" w:lineRule="auto"/>
        <w:contextualSpacing/>
        <w:jc w:val="both"/>
        <w:rPr>
          <w:rFonts w:ascii="Palatino Linotype" w:hAnsi="Palatino Linotype" w:cs="Tahoma"/>
          <w:sz w:val="22"/>
          <w:szCs w:val="22"/>
        </w:rPr>
      </w:pPr>
      <w:r w:rsidRPr="00896923">
        <w:rPr>
          <w:rFonts w:ascii="Palatino Linotype" w:hAnsi="Palatino Linotype" w:cs="Tahoma"/>
          <w:sz w:val="22"/>
          <w:szCs w:val="22"/>
        </w:rPr>
        <w:t xml:space="preserve"> </w:t>
      </w:r>
    </w:p>
    <w:p w14:paraId="3FCB734E" w14:textId="5205B909" w:rsidR="00896923" w:rsidRDefault="00896923" w:rsidP="00D92E94">
      <w:pPr>
        <w:widowControl w:val="0"/>
        <w:spacing w:line="360" w:lineRule="auto"/>
        <w:contextualSpacing/>
        <w:jc w:val="both"/>
        <w:rPr>
          <w:rFonts w:ascii="Palatino Linotype" w:hAnsi="Palatino Linotype" w:cs="Tahoma"/>
          <w:sz w:val="22"/>
          <w:szCs w:val="22"/>
        </w:rPr>
      </w:pPr>
      <w:r w:rsidRPr="00896923">
        <w:rPr>
          <w:rFonts w:ascii="Palatino Linotype" w:hAnsi="Palatino Linotype" w:cs="Tahoma"/>
          <w:sz w:val="22"/>
          <w:szCs w:val="22"/>
        </w:rPr>
        <w:t xml:space="preserve">Conforme al Criterio establecido, es improcedente entrar al análisis de las partes de la respuesta del Sujeto Obligado que no fueron impugnadas por la Recurrente; por lo que, en el presente caso, se tiene por consentida la información </w:t>
      </w:r>
      <w:r w:rsidR="00A13846">
        <w:rPr>
          <w:rFonts w:ascii="Palatino Linotype" w:hAnsi="Palatino Linotype" w:cs="Tahoma"/>
          <w:sz w:val="22"/>
          <w:szCs w:val="22"/>
        </w:rPr>
        <w:t xml:space="preserve">relacionada con nombre de los integrantes y temporalidad en el cargo de los integrantes del </w:t>
      </w:r>
      <w:r w:rsidR="00A13846" w:rsidRPr="004469FF">
        <w:rPr>
          <w:rFonts w:ascii="Palatino Linotype" w:hAnsi="Palatino Linotype" w:cs="Tahoma"/>
          <w:sz w:val="22"/>
          <w:szCs w:val="22"/>
        </w:rPr>
        <w:t>Comité de Participación Ciudadana</w:t>
      </w:r>
      <w:r w:rsidRPr="00896923">
        <w:rPr>
          <w:rFonts w:ascii="Palatino Linotype" w:hAnsi="Palatino Linotype" w:cs="Tahoma"/>
          <w:sz w:val="22"/>
          <w:szCs w:val="22"/>
        </w:rPr>
        <w:t xml:space="preserve"> remitidos en respuesta, y únicamente se entrará al análisis </w:t>
      </w:r>
      <w:r w:rsidR="00593219">
        <w:rPr>
          <w:rFonts w:ascii="Palatino Linotype" w:hAnsi="Palatino Linotype" w:cs="Tahoma"/>
          <w:sz w:val="22"/>
          <w:szCs w:val="22"/>
        </w:rPr>
        <w:t xml:space="preserve">de la información faltante situación que se realiza conforme </w:t>
      </w:r>
      <w:r w:rsidR="00BC04F3">
        <w:rPr>
          <w:rFonts w:ascii="Palatino Linotype" w:hAnsi="Palatino Linotype" w:cs="Tahoma"/>
          <w:sz w:val="22"/>
          <w:szCs w:val="22"/>
        </w:rPr>
        <w:t xml:space="preserve">a lo </w:t>
      </w:r>
      <w:r w:rsidR="00116B67">
        <w:rPr>
          <w:rFonts w:ascii="Palatino Linotype" w:hAnsi="Palatino Linotype" w:cs="Tahoma"/>
          <w:sz w:val="22"/>
          <w:szCs w:val="22"/>
        </w:rPr>
        <w:t>siguiente:</w:t>
      </w:r>
    </w:p>
    <w:p w14:paraId="6954C747" w14:textId="77777777" w:rsidR="00116B67" w:rsidRDefault="00116B67" w:rsidP="00D92E94">
      <w:pPr>
        <w:widowControl w:val="0"/>
        <w:spacing w:line="360" w:lineRule="auto"/>
        <w:contextualSpacing/>
        <w:jc w:val="both"/>
        <w:rPr>
          <w:rFonts w:ascii="Palatino Linotype" w:hAnsi="Palatino Linotype" w:cs="Tahoma"/>
          <w:sz w:val="22"/>
          <w:szCs w:val="22"/>
        </w:rPr>
      </w:pPr>
    </w:p>
    <w:p w14:paraId="56B9FB1C" w14:textId="4E13345B" w:rsidR="00BC04F3" w:rsidRDefault="00116B67" w:rsidP="00D92E94">
      <w:pPr>
        <w:pStyle w:val="Prrafodelista"/>
        <w:numPr>
          <w:ilvl w:val="0"/>
          <w:numId w:val="10"/>
        </w:numPr>
        <w:spacing w:line="360" w:lineRule="auto"/>
        <w:jc w:val="both"/>
        <w:rPr>
          <w:rFonts w:ascii="Palatino Linotype" w:hAnsi="Palatino Linotype" w:cs="Tahoma"/>
          <w:b/>
          <w:bCs/>
          <w:sz w:val="22"/>
          <w:szCs w:val="22"/>
        </w:rPr>
      </w:pPr>
      <w:r w:rsidRPr="00116B67">
        <w:rPr>
          <w:rFonts w:ascii="Palatino Linotype" w:hAnsi="Palatino Linotype" w:cs="Tahoma"/>
          <w:b/>
          <w:bCs/>
          <w:sz w:val="22"/>
          <w:szCs w:val="22"/>
        </w:rPr>
        <w:t>Recibos de los pagos que se les ha realizado</w:t>
      </w:r>
    </w:p>
    <w:p w14:paraId="7F8A618C" w14:textId="77777777" w:rsidR="000B1050" w:rsidRDefault="000B1050" w:rsidP="00D92E94">
      <w:pPr>
        <w:spacing w:line="360" w:lineRule="auto"/>
        <w:contextualSpacing/>
        <w:jc w:val="both"/>
        <w:rPr>
          <w:rFonts w:ascii="Palatino Linotype" w:eastAsia="Palatino Linotype" w:hAnsi="Palatino Linotype" w:cs="Palatino Linotype"/>
          <w:sz w:val="22"/>
          <w:szCs w:val="22"/>
        </w:rPr>
      </w:pPr>
    </w:p>
    <w:p w14:paraId="2CE84B00" w14:textId="374F5AAB" w:rsidR="00043F6B" w:rsidRPr="00D568C2" w:rsidRDefault="00BC04F3" w:rsidP="00D92E94">
      <w:pPr>
        <w:spacing w:line="360" w:lineRule="auto"/>
        <w:contextualSpacing/>
        <w:jc w:val="both"/>
        <w:rPr>
          <w:rFonts w:ascii="Palatino Linotype" w:eastAsia="Palatino Linotype" w:hAnsi="Palatino Linotype" w:cs="Palatino Linotype"/>
          <w:bCs/>
          <w:sz w:val="22"/>
          <w:szCs w:val="22"/>
        </w:rPr>
      </w:pPr>
      <w:r w:rsidRPr="00D568C2">
        <w:rPr>
          <w:rFonts w:ascii="Palatino Linotype" w:eastAsia="Palatino Linotype" w:hAnsi="Palatino Linotype" w:cs="Palatino Linotype"/>
          <w:bCs/>
          <w:sz w:val="22"/>
          <w:szCs w:val="22"/>
        </w:rPr>
        <w:t>Al respecto, el Sujeto Obligado</w:t>
      </w:r>
      <w:r w:rsidR="00A132CA" w:rsidRPr="00D568C2">
        <w:rPr>
          <w:rFonts w:ascii="Palatino Linotype" w:eastAsia="Palatino Linotype" w:hAnsi="Palatino Linotype" w:cs="Palatino Linotype"/>
          <w:bCs/>
          <w:sz w:val="22"/>
          <w:szCs w:val="22"/>
        </w:rPr>
        <w:t xml:space="preserve"> </w:t>
      </w:r>
      <w:r w:rsidRPr="00D568C2">
        <w:rPr>
          <w:rFonts w:ascii="Palatino Linotype" w:eastAsia="Palatino Linotype" w:hAnsi="Palatino Linotype" w:cs="Palatino Linotype"/>
          <w:bCs/>
          <w:sz w:val="22"/>
          <w:szCs w:val="22"/>
        </w:rPr>
        <w:t>a través de la Tesorería Municipal</w:t>
      </w:r>
      <w:r w:rsidR="00A132CA" w:rsidRPr="00D568C2">
        <w:rPr>
          <w:rFonts w:ascii="Palatino Linotype" w:eastAsia="Palatino Linotype" w:hAnsi="Palatino Linotype" w:cs="Palatino Linotype"/>
          <w:bCs/>
          <w:sz w:val="22"/>
          <w:szCs w:val="22"/>
        </w:rPr>
        <w:t xml:space="preserve">, </w:t>
      </w:r>
      <w:r w:rsidR="00043F6B" w:rsidRPr="00D568C2">
        <w:rPr>
          <w:rFonts w:ascii="Palatino Linotype" w:eastAsia="Palatino Linotype" w:hAnsi="Palatino Linotype" w:cs="Palatino Linotype"/>
          <w:bCs/>
          <w:sz w:val="22"/>
          <w:szCs w:val="22"/>
        </w:rPr>
        <w:t>en</w:t>
      </w:r>
      <w:r w:rsidR="00A132CA" w:rsidRPr="00D568C2">
        <w:rPr>
          <w:rFonts w:ascii="Palatino Linotype" w:eastAsia="Palatino Linotype" w:hAnsi="Palatino Linotype" w:cs="Palatino Linotype"/>
          <w:bCs/>
          <w:sz w:val="22"/>
          <w:szCs w:val="22"/>
        </w:rPr>
        <w:t xml:space="preserve"> respuesta</w:t>
      </w:r>
      <w:r w:rsidRPr="00D568C2">
        <w:rPr>
          <w:rFonts w:ascii="Palatino Linotype" w:eastAsia="Palatino Linotype" w:hAnsi="Palatino Linotype" w:cs="Palatino Linotype"/>
          <w:bCs/>
          <w:sz w:val="22"/>
          <w:szCs w:val="22"/>
        </w:rPr>
        <w:t xml:space="preserve"> indicó</w:t>
      </w:r>
      <w:r w:rsidR="00A132CA" w:rsidRPr="00D568C2">
        <w:rPr>
          <w:rFonts w:ascii="Palatino Linotype" w:eastAsia="Palatino Linotype" w:hAnsi="Palatino Linotype" w:cs="Palatino Linotype"/>
          <w:bCs/>
          <w:sz w:val="22"/>
          <w:szCs w:val="22"/>
        </w:rPr>
        <w:t>,</w:t>
      </w:r>
      <w:r w:rsidRPr="00D568C2">
        <w:rPr>
          <w:rFonts w:ascii="Palatino Linotype" w:eastAsia="Palatino Linotype" w:hAnsi="Palatino Linotype" w:cs="Palatino Linotype"/>
          <w:bCs/>
          <w:sz w:val="22"/>
          <w:szCs w:val="22"/>
        </w:rPr>
        <w:t xml:space="preserve"> que no había realizado pagos al Comité de Participación Ciudadana Municipal</w:t>
      </w:r>
      <w:r w:rsidR="00A132CA" w:rsidRPr="00D568C2">
        <w:rPr>
          <w:rFonts w:ascii="Palatino Linotype" w:eastAsia="Palatino Linotype" w:hAnsi="Palatino Linotype" w:cs="Palatino Linotype"/>
          <w:bCs/>
          <w:sz w:val="22"/>
          <w:szCs w:val="22"/>
        </w:rPr>
        <w:t>,</w:t>
      </w:r>
      <w:r w:rsidR="00043F6B" w:rsidRPr="00D568C2">
        <w:rPr>
          <w:rFonts w:ascii="Palatino Linotype" w:eastAsia="Palatino Linotype" w:hAnsi="Palatino Linotype" w:cs="Palatino Linotype"/>
          <w:bCs/>
          <w:sz w:val="22"/>
          <w:szCs w:val="22"/>
        </w:rPr>
        <w:t xml:space="preserve"> </w:t>
      </w:r>
      <w:r w:rsidR="00A132CA" w:rsidRPr="00D568C2">
        <w:rPr>
          <w:rFonts w:ascii="Palatino Linotype" w:eastAsia="Palatino Linotype" w:hAnsi="Palatino Linotype" w:cs="Palatino Linotype"/>
          <w:bCs/>
          <w:sz w:val="22"/>
          <w:szCs w:val="22"/>
        </w:rPr>
        <w:t xml:space="preserve">con lo cual </w:t>
      </w:r>
      <w:r w:rsidR="00043F6B" w:rsidRPr="00D568C2">
        <w:rPr>
          <w:rFonts w:ascii="Palatino Linotype" w:eastAsia="Palatino Linotype" w:hAnsi="Palatino Linotype" w:cs="Palatino Linotype"/>
          <w:bCs/>
          <w:sz w:val="22"/>
          <w:szCs w:val="22"/>
        </w:rPr>
        <w:t>aludi</w:t>
      </w:r>
      <w:r w:rsidR="00A132CA" w:rsidRPr="00D568C2">
        <w:rPr>
          <w:rFonts w:ascii="Palatino Linotype" w:eastAsia="Palatino Linotype" w:hAnsi="Palatino Linotype" w:cs="Palatino Linotype"/>
          <w:bCs/>
          <w:sz w:val="22"/>
          <w:szCs w:val="22"/>
        </w:rPr>
        <w:t xml:space="preserve">ó que la información era inexistente; </w:t>
      </w:r>
      <w:r w:rsidR="00096C71" w:rsidRPr="00D568C2">
        <w:rPr>
          <w:rFonts w:ascii="Palatino Linotype" w:eastAsia="Palatino Linotype" w:hAnsi="Palatino Linotype" w:cs="Palatino Linotype"/>
          <w:bCs/>
          <w:sz w:val="22"/>
          <w:szCs w:val="22"/>
        </w:rPr>
        <w:t>s</w:t>
      </w:r>
      <w:r w:rsidR="00043F6B" w:rsidRPr="00D568C2">
        <w:rPr>
          <w:rFonts w:ascii="Palatino Linotype" w:eastAsia="Palatino Linotype" w:hAnsi="Palatino Linotype" w:cs="Palatino Linotype"/>
          <w:bCs/>
          <w:sz w:val="22"/>
          <w:szCs w:val="22"/>
        </w:rPr>
        <w:t xml:space="preserve">obre el tema, el Criterio </w:t>
      </w:r>
      <w:r w:rsidR="00096C71" w:rsidRPr="00D568C2">
        <w:rPr>
          <w:rFonts w:ascii="Palatino Linotype" w:eastAsia="Palatino Linotype" w:hAnsi="Palatino Linotype" w:cs="Palatino Linotype"/>
          <w:bCs/>
          <w:sz w:val="22"/>
          <w:szCs w:val="22"/>
        </w:rPr>
        <w:t xml:space="preserve">Orientador </w:t>
      </w:r>
      <w:r w:rsidR="00043F6B" w:rsidRPr="00D568C2">
        <w:rPr>
          <w:rFonts w:ascii="Palatino Linotype" w:eastAsia="Palatino Linotype" w:hAnsi="Palatino Linotype" w:cs="Palatino Linotype"/>
          <w:bCs/>
          <w:sz w:val="22"/>
          <w:szCs w:val="22"/>
        </w:rPr>
        <w:t xml:space="preserve">SO/014/2017, emitido por el Instituto Nacional de Transparencia, Acceso a la Información Pública y Protección de Datos Personales en el Estado de México y Municipios, establece que la inexistencia de la información, es una cuestión de hecho que se le atribuye a la misma, cuando ésta no se encuentra en los archivos del sujeto obligado. </w:t>
      </w:r>
    </w:p>
    <w:p w14:paraId="669205CE" w14:textId="77777777" w:rsidR="00043F6B" w:rsidRPr="00D568C2" w:rsidRDefault="00043F6B" w:rsidP="00D92E94">
      <w:pPr>
        <w:spacing w:line="360" w:lineRule="auto"/>
        <w:contextualSpacing/>
        <w:jc w:val="both"/>
        <w:rPr>
          <w:rFonts w:ascii="Palatino Linotype" w:eastAsia="Palatino Linotype" w:hAnsi="Palatino Linotype" w:cs="Palatino Linotype"/>
          <w:bCs/>
          <w:sz w:val="22"/>
          <w:szCs w:val="22"/>
        </w:rPr>
      </w:pPr>
      <w:r w:rsidRPr="00D568C2">
        <w:rPr>
          <w:rFonts w:ascii="Palatino Linotype" w:eastAsia="Palatino Linotype" w:hAnsi="Palatino Linotype" w:cs="Palatino Linotype"/>
          <w:bCs/>
          <w:sz w:val="22"/>
          <w:szCs w:val="22"/>
        </w:rPr>
        <w:t xml:space="preserve"> </w:t>
      </w:r>
    </w:p>
    <w:p w14:paraId="0AF5A2A1" w14:textId="17CBF7C2" w:rsidR="00043F6B" w:rsidRPr="00D568C2" w:rsidRDefault="00043F6B" w:rsidP="00D92E94">
      <w:pPr>
        <w:spacing w:line="360" w:lineRule="auto"/>
        <w:contextualSpacing/>
        <w:jc w:val="both"/>
        <w:rPr>
          <w:rFonts w:ascii="Palatino Linotype" w:eastAsia="Palatino Linotype" w:hAnsi="Palatino Linotype" w:cs="Palatino Linotype"/>
          <w:bCs/>
          <w:sz w:val="22"/>
          <w:szCs w:val="22"/>
        </w:rPr>
      </w:pPr>
      <w:r w:rsidRPr="00D568C2">
        <w:rPr>
          <w:rFonts w:ascii="Palatino Linotype" w:eastAsia="Palatino Linotype" w:hAnsi="Palatino Linotype" w:cs="Palatino Linotype"/>
          <w:bCs/>
          <w:sz w:val="22"/>
          <w:szCs w:val="22"/>
        </w:rPr>
        <w:t xml:space="preserve">En ese orden de ideas, según Trujillo, Humberto (2019), en el “Diccionario de Transparencia y Acceso a la Información Pública” (p. 171), la inexistencia de la </w:t>
      </w:r>
      <w:r w:rsidR="00054CE8" w:rsidRPr="00D568C2">
        <w:rPr>
          <w:rFonts w:ascii="Palatino Linotype" w:eastAsia="Palatino Linotype" w:hAnsi="Palatino Linotype" w:cs="Palatino Linotype"/>
          <w:bCs/>
          <w:sz w:val="22"/>
          <w:szCs w:val="22"/>
        </w:rPr>
        <w:t>información</w:t>
      </w:r>
      <w:r w:rsidRPr="00D568C2">
        <w:rPr>
          <w:rFonts w:ascii="Palatino Linotype" w:eastAsia="Palatino Linotype" w:hAnsi="Palatino Linotype" w:cs="Palatino Linotype"/>
          <w:bCs/>
          <w:sz w:val="22"/>
          <w:szCs w:val="22"/>
        </w:rPr>
        <w:t xml:space="preserve"> es cuando la información requerida no se encuentra en los archivos públicos, reservados o clasificados, de los sujetos obligados.</w:t>
      </w:r>
    </w:p>
    <w:p w14:paraId="0C6CB875" w14:textId="77777777" w:rsidR="00043F6B" w:rsidRPr="00D568C2" w:rsidRDefault="00043F6B" w:rsidP="00D92E94">
      <w:pPr>
        <w:spacing w:line="360" w:lineRule="auto"/>
        <w:contextualSpacing/>
        <w:jc w:val="both"/>
        <w:rPr>
          <w:rFonts w:ascii="Palatino Linotype" w:eastAsia="Palatino Linotype" w:hAnsi="Palatino Linotype" w:cs="Palatino Linotype"/>
          <w:b/>
          <w:bCs/>
          <w:iCs/>
          <w:sz w:val="22"/>
          <w:szCs w:val="22"/>
        </w:rPr>
      </w:pPr>
      <w:r w:rsidRPr="00D568C2">
        <w:rPr>
          <w:rFonts w:ascii="Palatino Linotype" w:eastAsia="Palatino Linotype" w:hAnsi="Palatino Linotype" w:cs="Palatino Linotype"/>
          <w:b/>
          <w:bCs/>
          <w:iCs/>
          <w:sz w:val="22"/>
          <w:szCs w:val="22"/>
        </w:rPr>
        <w:t xml:space="preserve"> </w:t>
      </w:r>
    </w:p>
    <w:p w14:paraId="41ED1C4C" w14:textId="70FF7427" w:rsidR="00043F6B" w:rsidRPr="00D568C2" w:rsidRDefault="00043F6B" w:rsidP="00D92E94">
      <w:pPr>
        <w:spacing w:line="360" w:lineRule="auto"/>
        <w:contextualSpacing/>
        <w:jc w:val="both"/>
        <w:rPr>
          <w:rFonts w:ascii="Palatino Linotype" w:eastAsia="Palatino Linotype" w:hAnsi="Palatino Linotype" w:cs="Palatino Linotype"/>
          <w:sz w:val="22"/>
          <w:szCs w:val="22"/>
        </w:rPr>
      </w:pPr>
      <w:r w:rsidRPr="00D568C2">
        <w:rPr>
          <w:rFonts w:ascii="Palatino Linotype" w:eastAsia="Palatino Linotype" w:hAnsi="Palatino Linotype" w:cs="Palatino Linotype"/>
          <w:bCs/>
          <w:sz w:val="22"/>
          <w:szCs w:val="22"/>
        </w:rPr>
        <w:lastRenderedPageBreak/>
        <w:t xml:space="preserve">Conforme a </w:t>
      </w:r>
      <w:r w:rsidR="00054CE8" w:rsidRPr="00D568C2">
        <w:rPr>
          <w:rFonts w:ascii="Palatino Linotype" w:eastAsia="Palatino Linotype" w:hAnsi="Palatino Linotype" w:cs="Palatino Linotype"/>
          <w:bCs/>
          <w:sz w:val="22"/>
          <w:szCs w:val="22"/>
        </w:rPr>
        <w:t>ello</w:t>
      </w:r>
      <w:r w:rsidRPr="00D568C2">
        <w:rPr>
          <w:rFonts w:ascii="Palatino Linotype" w:eastAsia="Palatino Linotype" w:hAnsi="Palatino Linotype" w:cs="Palatino Linotype"/>
          <w:bCs/>
          <w:sz w:val="22"/>
          <w:szCs w:val="22"/>
        </w:rPr>
        <w:t xml:space="preserve">, la </w:t>
      </w:r>
      <w:r w:rsidRPr="00D568C2">
        <w:rPr>
          <w:rFonts w:ascii="Palatino Linotype" w:eastAsia="Palatino Linotype" w:hAnsi="Palatino Linotype" w:cs="Palatino Linotype"/>
          <w:b/>
          <w:bCs/>
          <w:sz w:val="22"/>
          <w:szCs w:val="22"/>
        </w:rPr>
        <w:t>inexistencia</w:t>
      </w:r>
      <w:r w:rsidRPr="00D568C2">
        <w:rPr>
          <w:rFonts w:ascii="Palatino Linotype" w:eastAsia="Palatino Linotype" w:hAnsi="Palatino Linotype" w:cs="Palatino Linotype"/>
          <w:bCs/>
          <w:sz w:val="22"/>
          <w:szCs w:val="22"/>
        </w:rPr>
        <w:t xml:space="preserve"> presupone la competencia del sujeto obligado para conocer de la información, pero por alguna circunstancia, la documentación solicitada no obra en sus archivos; sin embargo, para poder acreditar dicha circunstancia, se considera que los Sujetos Obligados, </w:t>
      </w:r>
      <w:r w:rsidRPr="00D568C2">
        <w:rPr>
          <w:rFonts w:ascii="Palatino Linotype" w:eastAsia="Palatino Linotype" w:hAnsi="Palatino Linotype" w:cs="Palatino Linotype"/>
          <w:sz w:val="22"/>
          <w:szCs w:val="22"/>
        </w:rPr>
        <w:t>primero deben realizar una indagación en todos los archivos de las áreas con funciones para conocer de lo peticionado.</w:t>
      </w:r>
    </w:p>
    <w:p w14:paraId="40636780" w14:textId="77777777" w:rsidR="00043F6B" w:rsidRPr="00D568C2" w:rsidRDefault="00043F6B" w:rsidP="00D92E94">
      <w:pPr>
        <w:spacing w:line="360" w:lineRule="auto"/>
        <w:contextualSpacing/>
        <w:jc w:val="both"/>
        <w:rPr>
          <w:rFonts w:ascii="Palatino Linotype" w:eastAsia="Palatino Linotype" w:hAnsi="Palatino Linotype" w:cs="Palatino Linotype"/>
          <w:bCs/>
          <w:iCs/>
          <w:sz w:val="22"/>
          <w:szCs w:val="22"/>
        </w:rPr>
      </w:pPr>
      <w:r w:rsidRPr="00D568C2">
        <w:rPr>
          <w:rFonts w:ascii="Palatino Linotype" w:eastAsia="Palatino Linotype" w:hAnsi="Palatino Linotype" w:cs="Palatino Linotype"/>
          <w:bCs/>
          <w:iCs/>
          <w:sz w:val="22"/>
          <w:szCs w:val="22"/>
        </w:rPr>
        <w:t xml:space="preserve"> </w:t>
      </w:r>
    </w:p>
    <w:p w14:paraId="54438C2C" w14:textId="2E4118BD" w:rsidR="00096C71" w:rsidRPr="00D568C2" w:rsidRDefault="00043F6B" w:rsidP="00096C71">
      <w:pPr>
        <w:spacing w:line="360" w:lineRule="auto"/>
        <w:contextualSpacing/>
        <w:jc w:val="both"/>
        <w:rPr>
          <w:rFonts w:ascii="Palatino Linotype" w:eastAsia="Palatino Linotype" w:hAnsi="Palatino Linotype" w:cs="Palatino Linotype"/>
          <w:b/>
          <w:sz w:val="22"/>
          <w:szCs w:val="22"/>
        </w:rPr>
      </w:pPr>
      <w:r w:rsidRPr="00D568C2">
        <w:rPr>
          <w:rFonts w:ascii="Palatino Linotype" w:eastAsia="Palatino Linotype" w:hAnsi="Palatino Linotype" w:cs="Palatino Linotype"/>
          <w:bCs/>
          <w:sz w:val="22"/>
          <w:szCs w:val="22"/>
        </w:rPr>
        <w:t xml:space="preserve">En ese sentido, </w:t>
      </w:r>
      <w:r w:rsidR="00096C71" w:rsidRPr="00D568C2">
        <w:rPr>
          <w:rFonts w:ascii="Palatino Linotype" w:eastAsia="Palatino Linotype" w:hAnsi="Palatino Linotype" w:cs="Palatino Linotype"/>
          <w:bCs/>
          <w:sz w:val="22"/>
          <w:szCs w:val="22"/>
        </w:rPr>
        <w:t xml:space="preserve">el artículo 71 de la Ley del Sistema Anticorrupción del Estado de México y Municipios, establece que los miembros del Comité de Participación Ciudadana Municipal, no tendrán relación laboral alguna por virtud de su encargo, sin embargo, </w:t>
      </w:r>
      <w:r w:rsidR="00096C71" w:rsidRPr="00D568C2">
        <w:rPr>
          <w:rFonts w:ascii="Palatino Linotype" w:eastAsia="Palatino Linotype" w:hAnsi="Palatino Linotype" w:cs="Palatino Linotype"/>
          <w:b/>
          <w:sz w:val="22"/>
          <w:szCs w:val="22"/>
        </w:rPr>
        <w:t>su contraprestación se determinará a través de contratos de prestación de servicios por honorarios.</w:t>
      </w:r>
    </w:p>
    <w:p w14:paraId="5A155AD7" w14:textId="77777777" w:rsidR="00096C71" w:rsidRPr="00D568C2" w:rsidRDefault="00096C71" w:rsidP="00096C71">
      <w:pPr>
        <w:spacing w:line="360" w:lineRule="auto"/>
        <w:contextualSpacing/>
        <w:jc w:val="both"/>
        <w:rPr>
          <w:rFonts w:ascii="Palatino Linotype" w:eastAsia="Palatino Linotype" w:hAnsi="Palatino Linotype" w:cs="Palatino Linotype"/>
          <w:b/>
          <w:sz w:val="22"/>
          <w:szCs w:val="22"/>
        </w:rPr>
      </w:pPr>
    </w:p>
    <w:p w14:paraId="5E8B0A92" w14:textId="77777777" w:rsidR="00096C71" w:rsidRPr="00D568C2" w:rsidRDefault="00096C71" w:rsidP="00096C71">
      <w:pPr>
        <w:spacing w:line="360" w:lineRule="auto"/>
        <w:jc w:val="both"/>
        <w:rPr>
          <w:rFonts w:ascii="Palatino Linotype" w:hAnsi="Palatino Linotype" w:cs="Tahoma"/>
          <w:color w:val="000000"/>
          <w:sz w:val="22"/>
          <w:szCs w:val="22"/>
        </w:rPr>
      </w:pPr>
      <w:r w:rsidRPr="00D568C2">
        <w:rPr>
          <w:rFonts w:ascii="Palatino Linotype" w:hAnsi="Palatino Linotype" w:cs="Tahoma"/>
          <w:bCs/>
          <w:color w:val="000000"/>
          <w:sz w:val="22"/>
          <w:szCs w:val="22"/>
        </w:rPr>
        <w:t xml:space="preserve">Sobre el tema, </w:t>
      </w:r>
      <w:r w:rsidRPr="00D568C2">
        <w:rPr>
          <w:rFonts w:ascii="Palatino Linotype" w:hAnsi="Palatino Linotype" w:cs="Tahoma"/>
          <w:color w:val="000000"/>
          <w:sz w:val="22"/>
          <w:szCs w:val="22"/>
        </w:rPr>
        <w:t>el artículo 19, párrafo tercero de la Ley de Transparencia y Acceso a la Información Pública del Estado de México y Municipios, que establece que cuando los sujetos obligados, en el ejercicio de sus atribuciones, debía generar, poseer, administrar la información, pero está no se encuentra, el Comité de Transparencia, deberá emitir el acuerdo de inexistencia.</w:t>
      </w:r>
    </w:p>
    <w:p w14:paraId="4FEA0579" w14:textId="77777777" w:rsidR="00096C71" w:rsidRPr="00D568C2" w:rsidRDefault="00096C71" w:rsidP="00096C71">
      <w:pPr>
        <w:spacing w:line="360" w:lineRule="auto"/>
        <w:contextualSpacing/>
        <w:jc w:val="both"/>
        <w:rPr>
          <w:rFonts w:ascii="Palatino Linotype" w:eastAsia="Palatino Linotype" w:hAnsi="Palatino Linotype" w:cs="Palatino Linotype"/>
          <w:b/>
          <w:sz w:val="22"/>
          <w:szCs w:val="22"/>
        </w:rPr>
      </w:pPr>
    </w:p>
    <w:p w14:paraId="4F842808" w14:textId="60723B38" w:rsidR="00096C71" w:rsidRPr="00D568C2" w:rsidRDefault="00096C71" w:rsidP="00D92E94">
      <w:pPr>
        <w:spacing w:line="360" w:lineRule="auto"/>
        <w:contextualSpacing/>
        <w:jc w:val="both"/>
        <w:rPr>
          <w:rFonts w:ascii="Palatino Linotype" w:eastAsia="Palatino Linotype" w:hAnsi="Palatino Linotype" w:cs="Palatino Linotype"/>
          <w:bCs/>
          <w:sz w:val="22"/>
          <w:szCs w:val="22"/>
        </w:rPr>
      </w:pPr>
      <w:r w:rsidRPr="00D568C2">
        <w:rPr>
          <w:rFonts w:ascii="Palatino Linotype" w:eastAsia="Palatino Linotype" w:hAnsi="Palatino Linotype" w:cs="Palatino Linotype"/>
          <w:bCs/>
          <w:sz w:val="22"/>
          <w:szCs w:val="22"/>
        </w:rPr>
        <w:t>En ese orden de ideas, toda vez que los miembros del Comité de Participación Ciudadana Municipal, deben de contar con un contrato de prestación de servicios por honorarios, con una contraprestación, es que el Sujeto Obligado deberá declarar la inexistencia de los pagos realizados a estos.</w:t>
      </w:r>
    </w:p>
    <w:p w14:paraId="3C51EEC0" w14:textId="77777777" w:rsidR="00096C71" w:rsidRPr="00D568C2" w:rsidRDefault="00096C71" w:rsidP="00D92E94">
      <w:pPr>
        <w:spacing w:line="360" w:lineRule="auto"/>
        <w:contextualSpacing/>
        <w:jc w:val="both"/>
        <w:rPr>
          <w:rFonts w:ascii="Palatino Linotype" w:eastAsia="Palatino Linotype" w:hAnsi="Palatino Linotype" w:cs="Palatino Linotype"/>
          <w:bCs/>
          <w:sz w:val="22"/>
          <w:szCs w:val="22"/>
        </w:rPr>
      </w:pPr>
    </w:p>
    <w:p w14:paraId="5588ED37" w14:textId="77777777" w:rsidR="00096C71" w:rsidRPr="00D568C2" w:rsidRDefault="00096C71" w:rsidP="00096C71">
      <w:pPr>
        <w:spacing w:line="360" w:lineRule="auto"/>
        <w:jc w:val="both"/>
        <w:rPr>
          <w:rFonts w:ascii="Palatino Linotype" w:eastAsia="Calibri" w:hAnsi="Palatino Linotype" w:cs="Tahoma"/>
          <w:bCs/>
          <w:color w:val="000000"/>
          <w:sz w:val="22"/>
          <w:szCs w:val="22"/>
          <w:lang w:eastAsia="en-US"/>
        </w:rPr>
      </w:pPr>
      <w:r w:rsidRPr="00D568C2">
        <w:rPr>
          <w:rFonts w:ascii="Palatino Linotype" w:hAnsi="Palatino Linotype" w:cs="Arial"/>
          <w:color w:val="000000"/>
          <w:sz w:val="22"/>
          <w:szCs w:val="22"/>
          <w:lang w:eastAsia="es-MX"/>
        </w:rPr>
        <w:t>En ese orden de ideas</w:t>
      </w:r>
      <w:r w:rsidRPr="00D568C2">
        <w:rPr>
          <w:rFonts w:ascii="Palatino Linotype" w:eastAsia="Calibri" w:hAnsi="Palatino Linotype" w:cs="Tahoma"/>
          <w:bCs/>
          <w:color w:val="000000"/>
          <w:sz w:val="22"/>
          <w:szCs w:val="22"/>
          <w:lang w:val="es-ES" w:eastAsia="en-US"/>
        </w:rPr>
        <w:t>,</w:t>
      </w:r>
      <w:r w:rsidRPr="00D568C2">
        <w:rPr>
          <w:rFonts w:ascii="Palatino Linotype" w:eastAsia="Calibri" w:hAnsi="Palatino Linotype" w:cs="Tahoma"/>
          <w:bCs/>
          <w:color w:val="000000"/>
          <w:sz w:val="22"/>
          <w:szCs w:val="22"/>
          <w:lang w:eastAsia="en-US"/>
        </w:rPr>
        <w:t xml:space="preserve"> el Criterio de Orientador, de la Primera Época, con clave de control SO/012/2010, emitido por el Pleno del entonces Instituto Nacional de Transparencia, Acceso a la Información y Protección de Datos Personales, </w:t>
      </w:r>
      <w:r w:rsidRPr="00D568C2">
        <w:rPr>
          <w:rFonts w:ascii="Palatino Linotype" w:eastAsia="Calibri" w:hAnsi="Palatino Linotype" w:cs="Tahoma"/>
          <w:bCs/>
          <w:iCs/>
          <w:color w:val="000000"/>
          <w:sz w:val="22"/>
          <w:szCs w:val="22"/>
          <w:lang w:val="es-ES" w:eastAsia="en-US"/>
        </w:rPr>
        <w:t>vigente a la fecha de la solicitud</w:t>
      </w:r>
      <w:r w:rsidRPr="00D568C2">
        <w:rPr>
          <w:rFonts w:ascii="Palatino Linotype" w:eastAsia="Calibri" w:hAnsi="Palatino Linotype" w:cs="Tahoma"/>
          <w:bCs/>
          <w:color w:val="000000"/>
          <w:sz w:val="22"/>
          <w:szCs w:val="22"/>
          <w:lang w:eastAsia="en-US"/>
        </w:rPr>
        <w:t>, mismo que se cita por analogía, establece lo siguiente:</w:t>
      </w:r>
    </w:p>
    <w:p w14:paraId="01014295" w14:textId="77777777" w:rsidR="00096C71" w:rsidRPr="00D568C2" w:rsidRDefault="00096C71" w:rsidP="00096C71">
      <w:pPr>
        <w:tabs>
          <w:tab w:val="left" w:pos="4667"/>
        </w:tabs>
        <w:spacing w:line="360" w:lineRule="auto"/>
        <w:jc w:val="both"/>
        <w:rPr>
          <w:rFonts w:ascii="Palatino Linotype" w:hAnsi="Palatino Linotype" w:cs="Arial"/>
          <w:color w:val="000000"/>
          <w:sz w:val="22"/>
          <w:szCs w:val="22"/>
        </w:rPr>
      </w:pPr>
    </w:p>
    <w:p w14:paraId="2863FB50" w14:textId="77777777" w:rsidR="00096C71" w:rsidRPr="00D568C2" w:rsidRDefault="00096C71" w:rsidP="00096C71">
      <w:pPr>
        <w:tabs>
          <w:tab w:val="left" w:pos="4253"/>
        </w:tabs>
        <w:spacing w:line="360" w:lineRule="auto"/>
        <w:ind w:left="567" w:right="559"/>
        <w:jc w:val="both"/>
        <w:rPr>
          <w:rFonts w:ascii="Palatino Linotype" w:hAnsi="Palatino Linotype" w:cs="Arial"/>
          <w:b/>
          <w:bCs/>
          <w:i/>
          <w:color w:val="000000"/>
        </w:rPr>
      </w:pPr>
      <w:r w:rsidRPr="00D568C2">
        <w:rPr>
          <w:rFonts w:ascii="Palatino Linotype" w:hAnsi="Palatino Linotype" w:cs="Arial"/>
          <w:b/>
          <w:bCs/>
          <w:i/>
          <w:color w:val="000000"/>
        </w:rPr>
        <w:lastRenderedPageBreak/>
        <w:t xml:space="preserve">“Propósito de la declaración formal de inexistencia. </w:t>
      </w:r>
      <w:r w:rsidRPr="00D568C2">
        <w:rPr>
          <w:rFonts w:ascii="Palatino Linotype" w:hAnsi="Palatino Linotype" w:cs="Arial"/>
          <w:bCs/>
          <w:i/>
          <w:color w:val="000000"/>
        </w:rPr>
        <w:t xml:space="preserve">Atendiendo a lo dispuesto por los artículos 43, 46 de la Ley Federal de Transparencia y Acceso a la Información Pública Gubernamental y 70 de su Reglamento, en los que se prevé el procedimiento a seguir para declarar la inexistencia de la información, el propósito de que los Comités de Información de los sujetos obligados por la Ley Federal de Transparencia y Acceso  a  la  Información Pública Gubernamental emitan una declaración que confirme, en su caso, la inexistencia de la información solicitada, </w:t>
      </w:r>
      <w:r w:rsidRPr="00D568C2">
        <w:rPr>
          <w:rFonts w:ascii="Palatino Linotype" w:hAnsi="Palatino Linotype" w:cs="Arial"/>
          <w:b/>
          <w:bCs/>
          <w:i/>
          <w:color w:val="000000"/>
        </w:rPr>
        <w:t xml:space="preserve">es garantizar al solicitante que efectivamente se realizaron las gestiones necesarias para la ubicación de la información de su interés, y que éstas fueron las adecuadas para atender a la particularidad del caso concreto. En 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 que fueron tomadas en cuenta.” </w:t>
      </w:r>
    </w:p>
    <w:p w14:paraId="1EACF3D9" w14:textId="77777777" w:rsidR="00096C71" w:rsidRPr="00D568C2" w:rsidRDefault="00096C71" w:rsidP="00096C71">
      <w:pPr>
        <w:tabs>
          <w:tab w:val="left" w:pos="4667"/>
        </w:tabs>
        <w:spacing w:line="360" w:lineRule="auto"/>
        <w:jc w:val="both"/>
        <w:rPr>
          <w:rFonts w:ascii="Palatino Linotype" w:hAnsi="Palatino Linotype" w:cs="Arial"/>
          <w:color w:val="000000"/>
          <w:sz w:val="22"/>
          <w:szCs w:val="22"/>
        </w:rPr>
      </w:pPr>
    </w:p>
    <w:p w14:paraId="6C138B42" w14:textId="77777777" w:rsidR="00096C71" w:rsidRPr="00D568C2" w:rsidRDefault="00096C71" w:rsidP="00096C71">
      <w:pPr>
        <w:spacing w:line="360" w:lineRule="auto"/>
        <w:jc w:val="both"/>
        <w:rPr>
          <w:rFonts w:ascii="Palatino Linotype" w:eastAsia="Calibri" w:hAnsi="Palatino Linotype" w:cs="Tahoma"/>
          <w:bCs/>
          <w:iCs/>
          <w:color w:val="000000"/>
          <w:sz w:val="22"/>
          <w:szCs w:val="22"/>
          <w:lang w:val="es-ES" w:eastAsia="en-US"/>
        </w:rPr>
      </w:pPr>
      <w:r w:rsidRPr="00D568C2">
        <w:rPr>
          <w:rFonts w:ascii="Palatino Linotype" w:eastAsia="Calibri" w:hAnsi="Palatino Linotype" w:cs="Tahoma"/>
          <w:bCs/>
          <w:color w:val="000000"/>
          <w:sz w:val="22"/>
          <w:szCs w:val="22"/>
          <w:lang w:eastAsia="en-US"/>
        </w:rPr>
        <w:t xml:space="preserve">De la misma manera, el Criterio Orientador, de la Segunda Época, con clave de control SO/004/2019, emitido por el entonces </w:t>
      </w:r>
      <w:r w:rsidRPr="00D568C2">
        <w:rPr>
          <w:rFonts w:ascii="Palatino Linotype" w:eastAsia="Calibri" w:hAnsi="Palatino Linotype" w:cs="Tahoma"/>
          <w:bCs/>
          <w:iCs/>
          <w:color w:val="000000"/>
          <w:sz w:val="22"/>
          <w:szCs w:val="22"/>
          <w:lang w:val="es-ES" w:eastAsia="en-US"/>
        </w:rPr>
        <w:t xml:space="preserve">del Instituto Nacional de Transparencia, Acceso a la Información y Protección de Datos Personales, vigente a la fecha de la solicitud, cuyo texto y rubro son los siguientes: </w:t>
      </w:r>
    </w:p>
    <w:p w14:paraId="44D246BE" w14:textId="77777777" w:rsidR="00096C71" w:rsidRPr="00D568C2" w:rsidRDefault="00096C71" w:rsidP="00096C71">
      <w:pPr>
        <w:tabs>
          <w:tab w:val="left" w:pos="4667"/>
        </w:tabs>
        <w:spacing w:line="360" w:lineRule="auto"/>
        <w:jc w:val="both"/>
        <w:rPr>
          <w:rFonts w:ascii="Palatino Linotype" w:hAnsi="Palatino Linotype" w:cs="Arial"/>
          <w:color w:val="000000"/>
          <w:sz w:val="22"/>
          <w:szCs w:val="22"/>
        </w:rPr>
      </w:pPr>
    </w:p>
    <w:p w14:paraId="51F0CE80" w14:textId="77777777" w:rsidR="00096C71" w:rsidRPr="00D568C2" w:rsidRDefault="00096C71" w:rsidP="00096C71">
      <w:pPr>
        <w:tabs>
          <w:tab w:val="left" w:pos="4667"/>
        </w:tabs>
        <w:spacing w:line="360" w:lineRule="auto"/>
        <w:ind w:left="567" w:right="567"/>
        <w:jc w:val="both"/>
        <w:rPr>
          <w:rFonts w:ascii="Palatino Linotype" w:hAnsi="Palatino Linotype" w:cs="Arial"/>
          <w:bCs/>
          <w:i/>
          <w:color w:val="000000"/>
        </w:rPr>
      </w:pPr>
      <w:r w:rsidRPr="00D568C2">
        <w:rPr>
          <w:rFonts w:ascii="Palatino Linotype" w:hAnsi="Palatino Linotype" w:cs="Arial"/>
          <w:b/>
          <w:i/>
          <w:color w:val="000000"/>
        </w:rPr>
        <w:t>“Propósito de la declaración formal de inexistencia.</w:t>
      </w:r>
      <w:r w:rsidRPr="00D568C2">
        <w:rPr>
          <w:rFonts w:ascii="Palatino Linotype" w:hAnsi="Palatino Linotype" w:cs="Arial"/>
          <w:bCs/>
          <w:i/>
          <w:color w:val="000000"/>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1E2ED86C" w14:textId="77777777" w:rsidR="00096C71" w:rsidRPr="00D568C2" w:rsidRDefault="00096C71" w:rsidP="00096C71">
      <w:pPr>
        <w:tabs>
          <w:tab w:val="left" w:pos="4667"/>
        </w:tabs>
        <w:spacing w:line="360" w:lineRule="auto"/>
        <w:jc w:val="both"/>
        <w:rPr>
          <w:rFonts w:ascii="Palatino Linotype" w:hAnsi="Palatino Linotype" w:cs="Arial"/>
          <w:color w:val="000000"/>
          <w:sz w:val="22"/>
          <w:szCs w:val="22"/>
        </w:rPr>
      </w:pPr>
    </w:p>
    <w:p w14:paraId="06316B7F" w14:textId="77777777" w:rsidR="00096C71" w:rsidRPr="00D568C2" w:rsidRDefault="00096C71" w:rsidP="00096C71">
      <w:pPr>
        <w:tabs>
          <w:tab w:val="left" w:pos="4667"/>
        </w:tabs>
        <w:spacing w:line="360" w:lineRule="auto"/>
        <w:jc w:val="both"/>
        <w:rPr>
          <w:rFonts w:ascii="Palatino Linotype" w:hAnsi="Palatino Linotype" w:cs="Tahoma"/>
          <w:bCs/>
          <w:color w:val="000000"/>
          <w:sz w:val="22"/>
        </w:rPr>
      </w:pPr>
      <w:r w:rsidRPr="00D568C2">
        <w:rPr>
          <w:rFonts w:ascii="Palatino Linotype" w:hAnsi="Palatino Linotype" w:cs="Arial"/>
          <w:color w:val="000000"/>
          <w:sz w:val="22"/>
          <w:szCs w:val="22"/>
        </w:rPr>
        <w:lastRenderedPageBreak/>
        <w:t xml:space="preserve">De los criterios citados, se puede advertir que las declaraciones de inexistencia de los Comités de Transparencia, deben contener los elementos suficientes para generar en los solicitantes la certeza del carácter exhaustivo de la búsqueda de la información, esto es, que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 </w:t>
      </w:r>
      <w:r w:rsidRPr="00D568C2">
        <w:rPr>
          <w:rFonts w:ascii="Palatino Linotype" w:hAnsi="Palatino Linotype" w:cs="Tahoma"/>
          <w:bCs/>
          <w:color w:val="000000"/>
          <w:sz w:val="22"/>
        </w:rPr>
        <w:t>Además, según Calero, Natalia (2016), en la “Ley General de Transparencia y Acceso a la Información Pública Comentada” (p. 419), establece que las declaraciones de inexistencia, deben contener lo siguiente:</w:t>
      </w:r>
    </w:p>
    <w:p w14:paraId="30F5ACD2" w14:textId="77777777" w:rsidR="00096C71" w:rsidRPr="00D568C2" w:rsidRDefault="00096C71" w:rsidP="00096C71">
      <w:pPr>
        <w:spacing w:line="360" w:lineRule="auto"/>
        <w:ind w:right="-93"/>
        <w:jc w:val="both"/>
        <w:rPr>
          <w:rFonts w:ascii="Palatino Linotype" w:hAnsi="Palatino Linotype" w:cs="Tahoma"/>
          <w:bCs/>
          <w:color w:val="000000"/>
          <w:sz w:val="22"/>
        </w:rPr>
      </w:pPr>
    </w:p>
    <w:p w14:paraId="5BF3CB48" w14:textId="77777777" w:rsidR="00096C71" w:rsidRPr="00D568C2" w:rsidRDefault="00096C71" w:rsidP="00096C71">
      <w:pPr>
        <w:numPr>
          <w:ilvl w:val="0"/>
          <w:numId w:val="20"/>
        </w:numPr>
        <w:spacing w:after="160" w:line="360" w:lineRule="auto"/>
        <w:ind w:right="-93"/>
        <w:contextualSpacing/>
        <w:jc w:val="both"/>
        <w:rPr>
          <w:rFonts w:ascii="Palatino Linotype" w:hAnsi="Palatino Linotype" w:cs="Tahoma"/>
          <w:b/>
          <w:bCs/>
          <w:color w:val="000000"/>
          <w:sz w:val="22"/>
          <w:szCs w:val="24"/>
        </w:rPr>
      </w:pPr>
      <w:r w:rsidRPr="00D568C2">
        <w:rPr>
          <w:rFonts w:ascii="Palatino Linotype" w:hAnsi="Palatino Linotype" w:cs="Tahoma"/>
          <w:b/>
          <w:bCs/>
          <w:color w:val="000000"/>
          <w:sz w:val="22"/>
          <w:szCs w:val="24"/>
        </w:rPr>
        <w:t>Los elementos que le permitan a los solicitantes tener certeza de que el Sujeto Obligado utilizó un criterio de búsqueda exhaustivo:</w:t>
      </w:r>
      <w:r w:rsidRPr="00D568C2">
        <w:rPr>
          <w:rFonts w:ascii="Palatino Linotype" w:hAnsi="Palatino Linotype" w:cs="Tahoma"/>
          <w:bCs/>
          <w:color w:val="000000"/>
          <w:sz w:val="22"/>
          <w:szCs w:val="24"/>
        </w:rPr>
        <w:t xml:space="preserve"> Para atender dicho supuesto, se debe precisar en qué unidades administrativas buscó, así como en el tipo de archivos y la manera en que realizó la indagación;</w:t>
      </w:r>
    </w:p>
    <w:p w14:paraId="32CA5E93" w14:textId="77777777" w:rsidR="00096C71" w:rsidRPr="00D568C2" w:rsidRDefault="00096C71" w:rsidP="00096C71">
      <w:pPr>
        <w:spacing w:line="360" w:lineRule="auto"/>
        <w:ind w:left="720" w:right="-93"/>
        <w:contextualSpacing/>
        <w:jc w:val="both"/>
        <w:rPr>
          <w:rFonts w:ascii="Palatino Linotype" w:hAnsi="Palatino Linotype" w:cs="Tahoma"/>
          <w:b/>
          <w:bCs/>
          <w:color w:val="000000"/>
          <w:sz w:val="22"/>
          <w:szCs w:val="24"/>
        </w:rPr>
      </w:pPr>
    </w:p>
    <w:p w14:paraId="189B09F1" w14:textId="77777777" w:rsidR="00096C71" w:rsidRPr="00D568C2" w:rsidRDefault="00096C71" w:rsidP="00096C71">
      <w:pPr>
        <w:numPr>
          <w:ilvl w:val="0"/>
          <w:numId w:val="20"/>
        </w:numPr>
        <w:spacing w:after="160" w:line="360" w:lineRule="auto"/>
        <w:ind w:right="-93"/>
        <w:contextualSpacing/>
        <w:jc w:val="both"/>
        <w:rPr>
          <w:rFonts w:ascii="Palatino Linotype" w:hAnsi="Palatino Linotype" w:cs="Tahoma"/>
          <w:b/>
          <w:bCs/>
          <w:color w:val="000000"/>
          <w:sz w:val="22"/>
          <w:szCs w:val="24"/>
        </w:rPr>
      </w:pPr>
      <w:r w:rsidRPr="00D568C2">
        <w:rPr>
          <w:rFonts w:ascii="Palatino Linotype" w:hAnsi="Palatino Linotype" w:cs="Tahoma"/>
          <w:b/>
          <w:bCs/>
          <w:color w:val="000000"/>
          <w:sz w:val="22"/>
          <w:szCs w:val="24"/>
        </w:rPr>
        <w:t xml:space="preserve">Las circunstancias de tiempo, modo y lugar que motiven las razones por las cuales la información es inexistente: </w:t>
      </w:r>
      <w:r w:rsidRPr="00D568C2">
        <w:rPr>
          <w:rFonts w:ascii="Palatino Linotype" w:hAnsi="Palatino Linotype" w:cs="Tahoma"/>
          <w:bCs/>
          <w:color w:val="000000"/>
          <w:sz w:val="22"/>
          <w:szCs w:val="24"/>
        </w:rPr>
        <w:t>Al respecto, los sujetos obligados para acreditar dicho punto, deberán proveer la mayor cantidad de elementos posibles que permitan evidencia las razones por las cuales la información requerida no existe</w:t>
      </w:r>
      <w:r w:rsidRPr="00D568C2">
        <w:rPr>
          <w:rFonts w:ascii="Palatino Linotype" w:hAnsi="Palatino Linotype" w:cs="Tahoma"/>
          <w:b/>
          <w:bCs/>
          <w:color w:val="000000"/>
          <w:sz w:val="22"/>
          <w:szCs w:val="24"/>
        </w:rPr>
        <w:t>,</w:t>
      </w:r>
      <w:r w:rsidRPr="00D568C2">
        <w:rPr>
          <w:rFonts w:ascii="Palatino Linotype" w:hAnsi="Palatino Linotype" w:cs="Tahoma"/>
          <w:bCs/>
          <w:color w:val="000000"/>
          <w:sz w:val="22"/>
          <w:szCs w:val="24"/>
        </w:rPr>
        <w:t xml:space="preserve"> y</w:t>
      </w:r>
    </w:p>
    <w:p w14:paraId="0ED9228B" w14:textId="77777777" w:rsidR="00096C71" w:rsidRPr="00D568C2" w:rsidRDefault="00096C71" w:rsidP="00096C71">
      <w:pPr>
        <w:spacing w:line="360" w:lineRule="auto"/>
        <w:ind w:right="-93"/>
        <w:contextualSpacing/>
        <w:jc w:val="both"/>
        <w:rPr>
          <w:rFonts w:ascii="Palatino Linotype" w:hAnsi="Palatino Linotype" w:cs="Tahoma"/>
          <w:b/>
          <w:bCs/>
          <w:color w:val="000000"/>
          <w:sz w:val="22"/>
          <w:szCs w:val="24"/>
        </w:rPr>
      </w:pPr>
    </w:p>
    <w:p w14:paraId="3B0EE69E" w14:textId="77777777" w:rsidR="00096C71" w:rsidRPr="00D568C2" w:rsidRDefault="00096C71" w:rsidP="00096C71">
      <w:pPr>
        <w:numPr>
          <w:ilvl w:val="0"/>
          <w:numId w:val="20"/>
        </w:numPr>
        <w:spacing w:after="160" w:line="360" w:lineRule="auto"/>
        <w:ind w:right="-93"/>
        <w:contextualSpacing/>
        <w:jc w:val="both"/>
        <w:rPr>
          <w:rFonts w:ascii="Palatino Linotype" w:hAnsi="Palatino Linotype" w:cs="Tahoma"/>
          <w:b/>
          <w:bCs/>
          <w:color w:val="000000"/>
          <w:sz w:val="22"/>
          <w:szCs w:val="24"/>
        </w:rPr>
      </w:pPr>
      <w:r w:rsidRPr="00D568C2">
        <w:rPr>
          <w:rFonts w:ascii="Palatino Linotype" w:hAnsi="Palatino Linotype" w:cs="Tahoma"/>
          <w:b/>
          <w:bCs/>
          <w:color w:val="000000"/>
          <w:sz w:val="22"/>
          <w:szCs w:val="24"/>
        </w:rPr>
        <w:t>El servidor público responsable de contar con ésta</w:t>
      </w:r>
      <w:r w:rsidRPr="00D568C2">
        <w:rPr>
          <w:rFonts w:ascii="Palatino Linotype" w:hAnsi="Palatino Linotype" w:cs="Tahoma"/>
          <w:bCs/>
          <w:color w:val="000000"/>
          <w:sz w:val="22"/>
          <w:szCs w:val="24"/>
        </w:rPr>
        <w:t>: Es importante indicar, el cargo y las razones jurídicas por las cuales debió generar la información, es decir, que con base a la normatividad interna las facultades por las cuales tuvo que elaborar el documento requerido.</w:t>
      </w:r>
    </w:p>
    <w:p w14:paraId="45B2171C" w14:textId="77777777" w:rsidR="00096C71" w:rsidRPr="00D568C2" w:rsidRDefault="00096C71" w:rsidP="00096C71">
      <w:pPr>
        <w:spacing w:line="360" w:lineRule="auto"/>
        <w:ind w:right="-93"/>
        <w:jc w:val="both"/>
        <w:rPr>
          <w:rFonts w:ascii="Palatino Linotype" w:hAnsi="Palatino Linotype" w:cs="Tahoma"/>
          <w:color w:val="000000"/>
          <w:sz w:val="22"/>
          <w:lang w:val="es-ES"/>
        </w:rPr>
      </w:pPr>
    </w:p>
    <w:p w14:paraId="5C2D7399" w14:textId="0DF27027" w:rsidR="00096C71" w:rsidRPr="00D568C2" w:rsidRDefault="00096C71" w:rsidP="00096C71">
      <w:pPr>
        <w:spacing w:line="360" w:lineRule="auto"/>
        <w:jc w:val="both"/>
        <w:rPr>
          <w:rFonts w:ascii="Palatino Linotype" w:hAnsi="Palatino Linotype" w:cs="Tahoma"/>
          <w:bCs/>
          <w:color w:val="000000"/>
          <w:sz w:val="22"/>
          <w:szCs w:val="24"/>
          <w:lang w:eastAsia="es-MX"/>
        </w:rPr>
      </w:pPr>
      <w:r w:rsidRPr="00D568C2">
        <w:rPr>
          <w:rFonts w:ascii="Palatino Linotype" w:hAnsi="Palatino Linotype" w:cs="Tahoma"/>
          <w:color w:val="000000"/>
          <w:sz w:val="22"/>
          <w:szCs w:val="24"/>
          <w:lang w:eastAsia="es-MX"/>
        </w:rPr>
        <w:t xml:space="preserve">Conforme a lo citado, se considera que es necesario que el Ayuntamiento de </w:t>
      </w:r>
      <w:r w:rsidR="00D568C2">
        <w:rPr>
          <w:rFonts w:ascii="Palatino Linotype" w:hAnsi="Palatino Linotype" w:cs="Tahoma"/>
          <w:color w:val="000000"/>
          <w:sz w:val="22"/>
          <w:szCs w:val="24"/>
          <w:lang w:eastAsia="es-MX"/>
        </w:rPr>
        <w:t>Cocotitlán</w:t>
      </w:r>
      <w:r w:rsidRPr="00D568C2">
        <w:rPr>
          <w:rFonts w:ascii="Palatino Linotype" w:hAnsi="Palatino Linotype" w:cs="Tahoma"/>
          <w:color w:val="000000"/>
          <w:sz w:val="22"/>
          <w:szCs w:val="24"/>
          <w:lang w:eastAsia="es-MX"/>
        </w:rPr>
        <w:t xml:space="preserve">, </w:t>
      </w:r>
      <w:r w:rsidRPr="00D568C2">
        <w:rPr>
          <w:rFonts w:ascii="Palatino Linotype" w:hAnsi="Palatino Linotype" w:cs="Tahoma"/>
          <w:bCs/>
          <w:color w:val="000000"/>
          <w:sz w:val="22"/>
          <w:szCs w:val="24"/>
          <w:lang w:eastAsia="es-MX"/>
        </w:rPr>
        <w:t xml:space="preserve">declare por medio de su Comité de Transparencia, la inexistencia de los </w:t>
      </w:r>
      <w:r w:rsidRPr="00D568C2">
        <w:rPr>
          <w:rFonts w:ascii="Palatino Linotype" w:eastAsia="Calibri" w:hAnsi="Palatino Linotype"/>
          <w:color w:val="000000"/>
          <w:sz w:val="22"/>
          <w:szCs w:val="22"/>
          <w:lang w:val="es-ES" w:eastAsia="en-US"/>
        </w:rPr>
        <w:t xml:space="preserve">documento que dé </w:t>
      </w:r>
      <w:r w:rsidRPr="00D568C2">
        <w:rPr>
          <w:rFonts w:ascii="Palatino Linotype" w:eastAsia="Calibri" w:hAnsi="Palatino Linotype"/>
          <w:color w:val="000000"/>
          <w:sz w:val="22"/>
          <w:szCs w:val="22"/>
          <w:lang w:val="es-ES" w:eastAsia="en-US"/>
        </w:rPr>
        <w:lastRenderedPageBreak/>
        <w:t>cuenta de las verificaciones virtuales realizadas del dos mil diecisiete al dos mil diecinueve</w:t>
      </w:r>
      <w:r w:rsidRPr="00D568C2">
        <w:rPr>
          <w:rFonts w:ascii="Palatino Linotype" w:hAnsi="Palatino Linotype" w:cs="Tahoma"/>
          <w:bCs/>
          <w:color w:val="000000"/>
          <w:sz w:val="22"/>
          <w:szCs w:val="24"/>
          <w:lang w:eastAsia="es-MX"/>
        </w:rPr>
        <w:t>; p</w:t>
      </w:r>
      <w:r w:rsidRPr="00D568C2">
        <w:rPr>
          <w:rFonts w:ascii="Palatino Linotype" w:hAnsi="Palatino Linotype" w:cs="Tahoma"/>
          <w:color w:val="000000"/>
          <w:sz w:val="22"/>
          <w:szCs w:val="24"/>
          <w:lang w:eastAsia="es-MX"/>
        </w:rPr>
        <w:t>ara tal situación, deberá seguir el procedimiento establecido en el artículo 169 y 170 de la Ley de Transparencia y Acceso a la Información Pública del Estado de México y Municipios, que precisa que cuando la información no se encuentre en los archivos del Sujeto Obligado, el Comité de Transparencia deberá:</w:t>
      </w:r>
    </w:p>
    <w:p w14:paraId="56B89A09" w14:textId="77777777" w:rsidR="00096C71" w:rsidRPr="00D568C2" w:rsidRDefault="00096C71" w:rsidP="00096C71">
      <w:pPr>
        <w:spacing w:line="360" w:lineRule="auto"/>
        <w:jc w:val="both"/>
        <w:rPr>
          <w:rFonts w:ascii="Palatino Linotype" w:hAnsi="Palatino Linotype" w:cs="Tahoma"/>
          <w:color w:val="000000"/>
          <w:sz w:val="22"/>
          <w:szCs w:val="24"/>
          <w:lang w:eastAsia="es-MX"/>
        </w:rPr>
      </w:pPr>
    </w:p>
    <w:p w14:paraId="02FA22DD" w14:textId="77777777" w:rsidR="00096C71" w:rsidRPr="00D568C2" w:rsidRDefault="00096C71" w:rsidP="00096C71">
      <w:pPr>
        <w:numPr>
          <w:ilvl w:val="0"/>
          <w:numId w:val="21"/>
        </w:numPr>
        <w:spacing w:after="160" w:line="360" w:lineRule="auto"/>
        <w:jc w:val="both"/>
        <w:rPr>
          <w:rFonts w:ascii="Palatino Linotype" w:eastAsia="Calibri" w:hAnsi="Palatino Linotype" w:cs="Tahoma"/>
          <w:bCs/>
          <w:color w:val="000000"/>
          <w:sz w:val="22"/>
          <w:szCs w:val="22"/>
          <w:lang w:eastAsia="en-US"/>
        </w:rPr>
      </w:pPr>
      <w:r w:rsidRPr="00D568C2">
        <w:rPr>
          <w:rFonts w:ascii="Palatino Linotype" w:eastAsia="Calibri" w:hAnsi="Palatino Linotype" w:cs="Tahoma"/>
          <w:bCs/>
          <w:color w:val="000000"/>
          <w:sz w:val="22"/>
          <w:szCs w:val="22"/>
          <w:lang w:eastAsia="en-US"/>
        </w:rPr>
        <w:t>Analizar el caso y tomar las medidas necesarias para localizar la información;</w:t>
      </w:r>
    </w:p>
    <w:p w14:paraId="511838B9" w14:textId="77777777" w:rsidR="00096C71" w:rsidRPr="00D568C2" w:rsidRDefault="00096C71" w:rsidP="00096C71">
      <w:pPr>
        <w:spacing w:line="360" w:lineRule="auto"/>
        <w:ind w:left="720"/>
        <w:jc w:val="both"/>
        <w:rPr>
          <w:rFonts w:ascii="Palatino Linotype" w:eastAsia="Calibri" w:hAnsi="Palatino Linotype" w:cs="Tahoma"/>
          <w:bCs/>
          <w:color w:val="000000"/>
          <w:sz w:val="22"/>
          <w:szCs w:val="22"/>
          <w:lang w:eastAsia="en-US"/>
        </w:rPr>
      </w:pPr>
    </w:p>
    <w:p w14:paraId="2944F324" w14:textId="77777777" w:rsidR="00096C71" w:rsidRPr="00D568C2" w:rsidRDefault="00096C71" w:rsidP="00096C71">
      <w:pPr>
        <w:numPr>
          <w:ilvl w:val="0"/>
          <w:numId w:val="21"/>
        </w:numPr>
        <w:spacing w:after="160" w:line="360" w:lineRule="auto"/>
        <w:jc w:val="both"/>
        <w:rPr>
          <w:rFonts w:ascii="Palatino Linotype" w:eastAsia="Calibri" w:hAnsi="Palatino Linotype" w:cs="Tahoma"/>
          <w:bCs/>
          <w:color w:val="000000"/>
          <w:sz w:val="22"/>
          <w:szCs w:val="22"/>
          <w:lang w:eastAsia="en-US"/>
        </w:rPr>
      </w:pPr>
      <w:r w:rsidRPr="00D568C2">
        <w:rPr>
          <w:rFonts w:ascii="Palatino Linotype" w:eastAsia="Calibri" w:hAnsi="Palatino Linotype" w:cs="Tahoma"/>
          <w:bCs/>
          <w:color w:val="000000"/>
          <w:sz w:val="22"/>
          <w:szCs w:val="22"/>
          <w:lang w:eastAsia="en-US"/>
        </w:rPr>
        <w:t>Expedir una resolución que confirme la inexistencia de la información, que contenga los elementos mínimos que permitan al Solicitante tener la certeza de que se utilizó un criterio de búsqueda exhaustivo, así como, las circunstancias de modo, tiempo y lugar que generaron la inexistencia y el servidor público responsable de contar con la información, y</w:t>
      </w:r>
    </w:p>
    <w:p w14:paraId="55308611" w14:textId="77777777" w:rsidR="00096C71" w:rsidRPr="00D568C2" w:rsidRDefault="00096C71" w:rsidP="00096C71">
      <w:pPr>
        <w:spacing w:line="360" w:lineRule="auto"/>
        <w:jc w:val="both"/>
        <w:rPr>
          <w:rFonts w:ascii="Palatino Linotype" w:eastAsia="Calibri" w:hAnsi="Palatino Linotype" w:cs="Tahoma"/>
          <w:bCs/>
          <w:color w:val="000000"/>
          <w:sz w:val="22"/>
          <w:szCs w:val="22"/>
          <w:lang w:eastAsia="en-US"/>
        </w:rPr>
      </w:pPr>
    </w:p>
    <w:p w14:paraId="419419C9" w14:textId="77777777" w:rsidR="00096C71" w:rsidRPr="00D568C2" w:rsidRDefault="00096C71" w:rsidP="00096C71">
      <w:pPr>
        <w:numPr>
          <w:ilvl w:val="0"/>
          <w:numId w:val="21"/>
        </w:numPr>
        <w:spacing w:after="160" w:line="360" w:lineRule="auto"/>
        <w:jc w:val="both"/>
        <w:rPr>
          <w:rFonts w:ascii="Palatino Linotype" w:eastAsia="Calibri" w:hAnsi="Palatino Linotype" w:cs="Tahoma"/>
          <w:bCs/>
          <w:color w:val="000000"/>
          <w:sz w:val="22"/>
          <w:szCs w:val="22"/>
          <w:lang w:eastAsia="en-US"/>
        </w:rPr>
      </w:pPr>
      <w:r w:rsidRPr="00D568C2">
        <w:rPr>
          <w:rFonts w:ascii="Palatino Linotype" w:eastAsia="Calibri" w:hAnsi="Palatino Linotype" w:cs="Tahoma"/>
          <w:bCs/>
          <w:color w:val="000000"/>
          <w:sz w:val="22"/>
          <w:szCs w:val="22"/>
          <w:lang w:eastAsia="en-US"/>
        </w:rPr>
        <w:t>Ordenar, siempre que sea materialmente posible, que se genere o reponga la información en caso que ésta tuviera que existir o previa acreditación de la imposibilidad de su generación, exponga de forma fundada y motivada las razones de dicha situación.</w:t>
      </w:r>
    </w:p>
    <w:p w14:paraId="69AE052A" w14:textId="77777777" w:rsidR="00096C71" w:rsidRPr="00D568C2" w:rsidRDefault="00096C71" w:rsidP="00096C71">
      <w:pPr>
        <w:spacing w:line="360" w:lineRule="auto"/>
        <w:ind w:right="-93"/>
        <w:jc w:val="both"/>
        <w:rPr>
          <w:rFonts w:ascii="Palatino Linotype" w:hAnsi="Palatino Linotype" w:cs="Tahoma"/>
          <w:color w:val="000000"/>
          <w:sz w:val="22"/>
          <w:lang w:val="es-ES"/>
        </w:rPr>
      </w:pPr>
    </w:p>
    <w:p w14:paraId="54091198" w14:textId="76A8BD8F" w:rsidR="00096C71" w:rsidRPr="00D568C2" w:rsidRDefault="00096C71" w:rsidP="00096C71">
      <w:pPr>
        <w:spacing w:line="360" w:lineRule="auto"/>
        <w:jc w:val="both"/>
        <w:rPr>
          <w:rFonts w:ascii="Palatino Linotype" w:eastAsia="Calibri" w:hAnsi="Palatino Linotype" w:cs="Tahoma"/>
          <w:bCs/>
          <w:color w:val="000000"/>
          <w:sz w:val="22"/>
          <w:szCs w:val="22"/>
          <w:lang w:eastAsia="en-US"/>
        </w:rPr>
      </w:pPr>
      <w:r w:rsidRPr="00D568C2">
        <w:rPr>
          <w:rFonts w:ascii="Palatino Linotype" w:hAnsi="Palatino Linotype" w:cs="Tahoma"/>
          <w:color w:val="000000"/>
          <w:sz w:val="22"/>
          <w:szCs w:val="24"/>
          <w:lang w:eastAsia="es-MX"/>
        </w:rPr>
        <w:t xml:space="preserve">Conforme a lo anterior, en el presente caso, se considera que es necesario que el Ayuntamiento, </w:t>
      </w:r>
      <w:r w:rsidRPr="00D568C2">
        <w:rPr>
          <w:rFonts w:ascii="Palatino Linotype" w:hAnsi="Palatino Linotype" w:cs="Tahoma"/>
          <w:b/>
          <w:color w:val="000000"/>
          <w:sz w:val="22"/>
          <w:szCs w:val="24"/>
          <w:lang w:eastAsia="es-MX"/>
        </w:rPr>
        <w:t>declare por medio de su Comité de Transparencia, la inexistencia</w:t>
      </w:r>
      <w:r w:rsidR="00675A95" w:rsidRPr="00D568C2">
        <w:rPr>
          <w:rFonts w:ascii="Palatino Linotype" w:hAnsi="Palatino Linotype" w:cs="Tahoma"/>
          <w:b/>
          <w:color w:val="000000"/>
          <w:sz w:val="22"/>
          <w:szCs w:val="24"/>
          <w:lang w:eastAsia="es-MX"/>
        </w:rPr>
        <w:t xml:space="preserve"> de los honorarios pagados </w:t>
      </w:r>
      <w:r w:rsidR="00675A95" w:rsidRPr="00D568C2">
        <w:rPr>
          <w:rFonts w:ascii="Palatino Linotype" w:eastAsia="Palatino Linotype" w:hAnsi="Palatino Linotype" w:cs="Palatino Linotype"/>
          <w:bCs/>
          <w:sz w:val="22"/>
          <w:szCs w:val="22"/>
        </w:rPr>
        <w:t>a los integrantes del Comité de Participación Ciudadana</w:t>
      </w:r>
      <w:r w:rsidRPr="00D568C2">
        <w:rPr>
          <w:rFonts w:ascii="Palatino Linotype" w:hAnsi="Palatino Linotype" w:cs="Tahoma"/>
          <w:b/>
          <w:color w:val="000000"/>
          <w:sz w:val="22"/>
          <w:szCs w:val="24"/>
          <w:lang w:eastAsia="es-MX"/>
        </w:rPr>
        <w:t xml:space="preserve">, </w:t>
      </w:r>
      <w:r w:rsidRPr="00D568C2">
        <w:rPr>
          <w:rFonts w:ascii="Palatino Linotype" w:eastAsia="Calibri" w:hAnsi="Palatino Linotype" w:cs="Tahoma"/>
          <w:bCs/>
          <w:color w:val="000000"/>
          <w:sz w:val="22"/>
          <w:szCs w:val="22"/>
          <w:lang w:eastAsia="en-US"/>
        </w:rPr>
        <w:t xml:space="preserve">con el fin de </w:t>
      </w:r>
      <w:r w:rsidRPr="00D568C2">
        <w:rPr>
          <w:rFonts w:ascii="Palatino Linotype" w:eastAsia="Calibri" w:hAnsi="Palatino Linotype" w:cs="Tahoma"/>
          <w:bCs/>
          <w:color w:val="000000"/>
          <w:sz w:val="22"/>
          <w:szCs w:val="22"/>
          <w:lang w:val="x-none" w:eastAsia="en-US"/>
        </w:rPr>
        <w:t>dar cumplimiento al tercer párrafo, del artículo 19 de la Ley de Transparencia y Acceso a la Información Pública del Estado de México y Municipios.</w:t>
      </w:r>
    </w:p>
    <w:p w14:paraId="5C228C7B" w14:textId="77777777" w:rsidR="00096C71" w:rsidRPr="00096C71" w:rsidRDefault="00096C71" w:rsidP="00D92E94">
      <w:pPr>
        <w:spacing w:line="360" w:lineRule="auto"/>
        <w:contextualSpacing/>
        <w:jc w:val="both"/>
        <w:rPr>
          <w:rFonts w:ascii="Palatino Linotype" w:eastAsia="Palatino Linotype" w:hAnsi="Palatino Linotype" w:cs="Palatino Linotype"/>
          <w:bCs/>
          <w:sz w:val="22"/>
          <w:szCs w:val="22"/>
          <w:highlight w:val="yellow"/>
        </w:rPr>
      </w:pPr>
    </w:p>
    <w:p w14:paraId="48DCF95A" w14:textId="6308BB9B" w:rsidR="00BC04F3" w:rsidRPr="00116B67" w:rsidRDefault="00BC04F3" w:rsidP="00D92E94">
      <w:pPr>
        <w:pStyle w:val="Prrafodelista"/>
        <w:numPr>
          <w:ilvl w:val="0"/>
          <w:numId w:val="10"/>
        </w:numPr>
        <w:spacing w:line="360" w:lineRule="auto"/>
        <w:jc w:val="both"/>
        <w:rPr>
          <w:rFonts w:ascii="Palatino Linotype" w:hAnsi="Palatino Linotype" w:cs="Tahoma"/>
          <w:b/>
          <w:bCs/>
          <w:sz w:val="22"/>
          <w:szCs w:val="22"/>
        </w:rPr>
      </w:pPr>
      <w:r w:rsidRPr="00116B67">
        <w:rPr>
          <w:rFonts w:ascii="Palatino Linotype" w:hAnsi="Palatino Linotype" w:cs="Tahoma"/>
          <w:b/>
          <w:bCs/>
          <w:sz w:val="22"/>
          <w:szCs w:val="22"/>
        </w:rPr>
        <w:t>La Justificación legal de los honorarios por prestación de servicios</w:t>
      </w:r>
    </w:p>
    <w:p w14:paraId="7A38C93F" w14:textId="77777777" w:rsidR="00BC04F3" w:rsidRDefault="00BC04F3" w:rsidP="00D92E94">
      <w:pPr>
        <w:spacing w:line="360" w:lineRule="auto"/>
        <w:contextualSpacing/>
        <w:jc w:val="both"/>
        <w:rPr>
          <w:rFonts w:ascii="Palatino Linotype" w:eastAsia="Palatino Linotype" w:hAnsi="Palatino Linotype" w:cs="Palatino Linotype"/>
          <w:bCs/>
          <w:sz w:val="22"/>
          <w:szCs w:val="22"/>
        </w:rPr>
      </w:pPr>
    </w:p>
    <w:p w14:paraId="7ACD343D" w14:textId="0F5F68D2" w:rsidR="000B1050" w:rsidRDefault="00BC04F3" w:rsidP="00D92E94">
      <w:pPr>
        <w:spacing w:line="360" w:lineRule="auto"/>
        <w:contextualSpacing/>
        <w:jc w:val="both"/>
        <w:rPr>
          <w:rFonts w:ascii="Palatino Linotype" w:eastAsia="Palatino Linotype" w:hAnsi="Palatino Linotype" w:cs="Palatino Linotype"/>
          <w:bCs/>
          <w:sz w:val="22"/>
          <w:szCs w:val="22"/>
        </w:rPr>
      </w:pPr>
      <w:r>
        <w:rPr>
          <w:rFonts w:ascii="Palatino Linotype" w:eastAsia="Palatino Linotype" w:hAnsi="Palatino Linotype" w:cs="Palatino Linotype"/>
          <w:bCs/>
          <w:sz w:val="22"/>
          <w:szCs w:val="22"/>
        </w:rPr>
        <w:t>Sobre este punto,</w:t>
      </w:r>
      <w:r w:rsidR="00292E59">
        <w:rPr>
          <w:rFonts w:ascii="Palatino Linotype" w:eastAsia="Palatino Linotype" w:hAnsi="Palatino Linotype" w:cs="Palatino Linotype"/>
          <w:bCs/>
          <w:sz w:val="22"/>
          <w:szCs w:val="22"/>
        </w:rPr>
        <w:t xml:space="preserve"> </w:t>
      </w:r>
      <w:r w:rsidR="00A132CA">
        <w:rPr>
          <w:rFonts w:ascii="Palatino Linotype" w:eastAsia="Palatino Linotype" w:hAnsi="Palatino Linotype" w:cs="Palatino Linotype"/>
          <w:bCs/>
          <w:sz w:val="22"/>
          <w:szCs w:val="22"/>
        </w:rPr>
        <w:t xml:space="preserve">el Sujeto Obligado </w:t>
      </w:r>
      <w:r w:rsidR="00292E59">
        <w:rPr>
          <w:rFonts w:ascii="Palatino Linotype" w:eastAsia="Palatino Linotype" w:hAnsi="Palatino Linotype" w:cs="Palatino Linotype"/>
          <w:bCs/>
          <w:sz w:val="22"/>
          <w:szCs w:val="22"/>
        </w:rPr>
        <w:t xml:space="preserve">fue omiso en pronunciarse sobre la justificación legal de los honorarios por la prestación de los servicios de los integrantes del Comité de Participación Ciudadana Municipal. </w:t>
      </w:r>
      <w:r w:rsidR="000B1050" w:rsidRPr="00584439">
        <w:rPr>
          <w:rFonts w:ascii="Palatino Linotype" w:eastAsia="Palatino Linotype" w:hAnsi="Palatino Linotype" w:cs="Palatino Linotype"/>
          <w:bCs/>
          <w:sz w:val="22"/>
          <w:szCs w:val="22"/>
        </w:rPr>
        <w:t xml:space="preserve">Sobre el tema el artículo 1.8, fracción IX, del Código Administrativo del Estado de México, establece que para que un acto administrativo tenga validez, deberá guardar congruencia con lo solicitado. Además, resulta necesario traer por analogía, el Criterio de Interpretación, con clave de control SO/002/2017, de la Segunda Época, emitido por el Instituto Nacional de Transparencia, Acceso a la Información y Protección de Datos Personales, del cual se desprende que todo acto administrativo debe apegarse al </w:t>
      </w:r>
      <w:r w:rsidR="000B1050" w:rsidRPr="00584439">
        <w:rPr>
          <w:rFonts w:ascii="Palatino Linotype" w:eastAsia="Palatino Linotype" w:hAnsi="Palatino Linotype" w:cs="Palatino Linotype"/>
          <w:b/>
          <w:bCs/>
          <w:sz w:val="22"/>
          <w:szCs w:val="22"/>
        </w:rPr>
        <w:t>Principio de Congruencia</w:t>
      </w:r>
      <w:r w:rsidR="000B1050" w:rsidRPr="00584439">
        <w:rPr>
          <w:rFonts w:ascii="Palatino Linotype" w:eastAsia="Palatino Linotype" w:hAnsi="Palatino Linotype" w:cs="Palatino Linotype"/>
          <w:bCs/>
          <w:sz w:val="22"/>
          <w:szCs w:val="22"/>
        </w:rPr>
        <w:t>, el cual implica que exista concordancia entre el requerimiento formulado y la respuesta entregada.</w:t>
      </w:r>
    </w:p>
    <w:p w14:paraId="1E37E88D" w14:textId="77777777" w:rsidR="00292E59" w:rsidRDefault="00292E59" w:rsidP="00D92E94">
      <w:pPr>
        <w:spacing w:line="360" w:lineRule="auto"/>
        <w:contextualSpacing/>
        <w:jc w:val="both"/>
        <w:rPr>
          <w:rFonts w:ascii="Palatino Linotype" w:eastAsia="Palatino Linotype" w:hAnsi="Palatino Linotype" w:cs="Palatino Linotype"/>
          <w:bCs/>
          <w:sz w:val="22"/>
          <w:szCs w:val="22"/>
        </w:rPr>
      </w:pPr>
    </w:p>
    <w:p w14:paraId="538562DA" w14:textId="06985D0A" w:rsidR="004F325F" w:rsidRDefault="00054CE8" w:rsidP="00D92E94">
      <w:pPr>
        <w:spacing w:line="360" w:lineRule="auto"/>
        <w:contextualSpacing/>
        <w:jc w:val="both"/>
        <w:rPr>
          <w:rFonts w:ascii="Palatino Linotype" w:eastAsia="Palatino Linotype" w:hAnsi="Palatino Linotype" w:cs="Palatino Linotype"/>
          <w:bCs/>
          <w:sz w:val="22"/>
          <w:szCs w:val="22"/>
        </w:rPr>
      </w:pPr>
      <w:r>
        <w:rPr>
          <w:rFonts w:ascii="Palatino Linotype" w:eastAsia="Palatino Linotype" w:hAnsi="Palatino Linotype" w:cs="Palatino Linotype"/>
          <w:bCs/>
          <w:sz w:val="22"/>
          <w:szCs w:val="22"/>
        </w:rPr>
        <w:t>En este sentido</w:t>
      </w:r>
      <w:r w:rsidR="00336872">
        <w:rPr>
          <w:rFonts w:ascii="Palatino Linotype" w:eastAsia="Palatino Linotype" w:hAnsi="Palatino Linotype" w:cs="Palatino Linotype"/>
          <w:bCs/>
          <w:sz w:val="22"/>
          <w:szCs w:val="22"/>
        </w:rPr>
        <w:t>,</w:t>
      </w:r>
      <w:r>
        <w:rPr>
          <w:rFonts w:ascii="Palatino Linotype" w:eastAsia="Palatino Linotype" w:hAnsi="Palatino Linotype" w:cs="Palatino Linotype"/>
          <w:bCs/>
          <w:sz w:val="22"/>
          <w:szCs w:val="22"/>
        </w:rPr>
        <w:t xml:space="preserve"> si bien, de primera vista pareciera que se trata de un derecho de petición que no es atendible vía el ejercicio del derecho de acceso a la información, como ha quedado señalado </w:t>
      </w:r>
      <w:r w:rsidR="00336872">
        <w:rPr>
          <w:rFonts w:ascii="Palatino Linotype" w:eastAsia="Palatino Linotype" w:hAnsi="Palatino Linotype" w:cs="Palatino Linotype"/>
          <w:bCs/>
          <w:sz w:val="22"/>
          <w:szCs w:val="22"/>
        </w:rPr>
        <w:t>el Comité Coordinador Municipal es el encargado de regular los montos por honorarios a través del contrato de prestación de servicios de los integrantes del Comité de Participación Ciudadana Municipal, ya que al no ser servidores públicos, sus honorarios no se determinan bajo el tabulador de sueldos aplicable al Ayuntamiento, sino que se requiere un ejercicio en el que se determine el monto que corresponderá como contraprestación por sus servicios.</w:t>
      </w:r>
    </w:p>
    <w:p w14:paraId="1A8DF365" w14:textId="77777777" w:rsidR="00336872" w:rsidRDefault="00336872" w:rsidP="00D92E94">
      <w:pPr>
        <w:spacing w:line="360" w:lineRule="auto"/>
        <w:contextualSpacing/>
        <w:jc w:val="both"/>
        <w:rPr>
          <w:rFonts w:ascii="Palatino Linotype" w:eastAsia="Palatino Linotype" w:hAnsi="Palatino Linotype" w:cs="Palatino Linotype"/>
          <w:bCs/>
          <w:sz w:val="22"/>
          <w:szCs w:val="22"/>
        </w:rPr>
      </w:pPr>
    </w:p>
    <w:p w14:paraId="0AD9F4C2" w14:textId="5DBF32EB" w:rsidR="00336872" w:rsidRDefault="00336872" w:rsidP="00D92E94">
      <w:pPr>
        <w:spacing w:line="360" w:lineRule="auto"/>
        <w:contextualSpacing/>
        <w:jc w:val="both"/>
        <w:rPr>
          <w:rFonts w:ascii="Palatino Linotype" w:eastAsia="Palatino Linotype" w:hAnsi="Palatino Linotype" w:cs="Palatino Linotype"/>
          <w:bCs/>
          <w:sz w:val="22"/>
          <w:szCs w:val="22"/>
        </w:rPr>
      </w:pPr>
      <w:r>
        <w:rPr>
          <w:rFonts w:ascii="Palatino Linotype" w:eastAsia="Palatino Linotype" w:hAnsi="Palatino Linotype" w:cs="Palatino Linotype"/>
          <w:bCs/>
          <w:sz w:val="22"/>
          <w:szCs w:val="22"/>
        </w:rPr>
        <w:t xml:space="preserve">Con base en ello, se identifica que el documento que da cuenta de la justificación legal del pago de honorarios, es la autorización o aprobación que el Comité Coordinador haya generado y notificado a la Tesorería Municipal, para el pago de los honorarios de los integrantes del Comité Coordinador, de tal suerte que si bien, la solicitud fue planteada a manera de cuestionamiento al requerir una justificación, encuentra expresión documental en </w:t>
      </w:r>
      <w:r>
        <w:rPr>
          <w:rFonts w:ascii="Palatino Linotype" w:eastAsia="Palatino Linotype" w:hAnsi="Palatino Linotype" w:cs="Palatino Linotype"/>
          <w:bCs/>
          <w:sz w:val="22"/>
          <w:szCs w:val="22"/>
        </w:rPr>
        <w:lastRenderedPageBreak/>
        <w:t>la aprobación del salario, documento que debió ser notificado para su cumplimiento a la unidad administrativa ya referida que es la responsable de los pagos del Ayuntamiento.</w:t>
      </w:r>
    </w:p>
    <w:p w14:paraId="5CFAB971" w14:textId="266B9C84" w:rsidR="000B1050" w:rsidRDefault="000B1050" w:rsidP="00D92E94">
      <w:pPr>
        <w:spacing w:line="360" w:lineRule="auto"/>
        <w:contextualSpacing/>
        <w:jc w:val="both"/>
        <w:rPr>
          <w:rFonts w:ascii="Palatino Linotype" w:eastAsia="Palatino Linotype" w:hAnsi="Palatino Linotype" w:cs="Palatino Linotype"/>
          <w:bCs/>
          <w:sz w:val="22"/>
          <w:szCs w:val="22"/>
        </w:rPr>
      </w:pPr>
      <w:r>
        <w:rPr>
          <w:rFonts w:ascii="Palatino Linotype" w:eastAsia="Palatino Linotype" w:hAnsi="Palatino Linotype" w:cs="Palatino Linotype"/>
          <w:bCs/>
          <w:sz w:val="22"/>
          <w:szCs w:val="22"/>
        </w:rPr>
        <w:t>Por lo</w:t>
      </w:r>
      <w:r w:rsidR="004F325F">
        <w:rPr>
          <w:rFonts w:ascii="Palatino Linotype" w:eastAsia="Palatino Linotype" w:hAnsi="Palatino Linotype" w:cs="Palatino Linotype"/>
          <w:bCs/>
          <w:sz w:val="22"/>
          <w:szCs w:val="22"/>
        </w:rPr>
        <w:t xml:space="preserve"> anterior,</w:t>
      </w:r>
      <w:r>
        <w:rPr>
          <w:rFonts w:ascii="Palatino Linotype" w:eastAsia="Palatino Linotype" w:hAnsi="Palatino Linotype" w:cs="Palatino Linotype"/>
          <w:bCs/>
          <w:sz w:val="22"/>
          <w:szCs w:val="22"/>
        </w:rPr>
        <w:t xml:space="preserve"> se considera dable ordenar al Sujeto Obligado a que realice una búsqueda exhaustiva y razonable</w:t>
      </w:r>
      <w:r w:rsidR="00336872">
        <w:rPr>
          <w:rFonts w:ascii="Palatino Linotype" w:eastAsia="Palatino Linotype" w:hAnsi="Palatino Linotype" w:cs="Palatino Linotype"/>
          <w:bCs/>
          <w:sz w:val="22"/>
          <w:szCs w:val="22"/>
        </w:rPr>
        <w:t>,</w:t>
      </w:r>
      <w:r>
        <w:rPr>
          <w:rFonts w:ascii="Palatino Linotype" w:eastAsia="Palatino Linotype" w:hAnsi="Palatino Linotype" w:cs="Palatino Linotype"/>
          <w:bCs/>
          <w:sz w:val="22"/>
          <w:szCs w:val="22"/>
        </w:rPr>
        <w:t xml:space="preserve"> a efecto de que entregue </w:t>
      </w:r>
      <w:r w:rsidR="00336872">
        <w:rPr>
          <w:rFonts w:ascii="Palatino Linotype" w:eastAsia="Palatino Linotype" w:hAnsi="Palatino Linotype" w:cs="Palatino Linotype"/>
          <w:bCs/>
          <w:sz w:val="22"/>
          <w:szCs w:val="22"/>
        </w:rPr>
        <w:t xml:space="preserve">el documento mediante el cual se haya notificado a la Tesorería Municipal, el pago de los honorarios de los integrantes </w:t>
      </w:r>
      <w:r w:rsidR="00B755FA">
        <w:rPr>
          <w:rFonts w:ascii="Palatino Linotype" w:eastAsia="Palatino Linotype" w:hAnsi="Palatino Linotype" w:cs="Palatino Linotype"/>
          <w:bCs/>
          <w:sz w:val="22"/>
          <w:szCs w:val="22"/>
        </w:rPr>
        <w:t>del Comité de Participación Ciudadana</w:t>
      </w:r>
      <w:r w:rsidR="00593219">
        <w:rPr>
          <w:rFonts w:ascii="Palatino Linotype" w:eastAsia="Palatino Linotype" w:hAnsi="Palatino Linotype" w:cs="Palatino Linotype"/>
          <w:bCs/>
          <w:sz w:val="22"/>
          <w:szCs w:val="22"/>
        </w:rPr>
        <w:t xml:space="preserve"> referidos en respuesta</w:t>
      </w:r>
      <w:r>
        <w:rPr>
          <w:rFonts w:ascii="Palatino Linotype" w:eastAsia="Palatino Linotype" w:hAnsi="Palatino Linotype" w:cs="Palatino Linotype"/>
          <w:bCs/>
          <w:sz w:val="22"/>
          <w:szCs w:val="22"/>
        </w:rPr>
        <w:t>.</w:t>
      </w:r>
    </w:p>
    <w:p w14:paraId="19A905FC" w14:textId="77777777" w:rsidR="000B1050" w:rsidRDefault="000B1050" w:rsidP="00D92E94">
      <w:pPr>
        <w:spacing w:line="360" w:lineRule="auto"/>
        <w:contextualSpacing/>
        <w:jc w:val="both"/>
        <w:rPr>
          <w:rFonts w:ascii="Palatino Linotype" w:eastAsia="Palatino Linotype" w:hAnsi="Palatino Linotype" w:cs="Palatino Linotype"/>
          <w:bCs/>
          <w:sz w:val="22"/>
          <w:szCs w:val="22"/>
        </w:rPr>
      </w:pPr>
    </w:p>
    <w:p w14:paraId="04575789" w14:textId="2AC580C5" w:rsidR="000B1050" w:rsidRPr="00584439" w:rsidRDefault="000B1050" w:rsidP="00D92E94">
      <w:pPr>
        <w:spacing w:line="360" w:lineRule="auto"/>
        <w:ind w:right="-28"/>
        <w:contextualSpacing/>
        <w:jc w:val="both"/>
        <w:rPr>
          <w:rFonts w:ascii="Palatino Linotype" w:hAnsi="Palatino Linotype" w:cs="Tahoma"/>
          <w:iCs/>
          <w:sz w:val="22"/>
          <w:szCs w:val="22"/>
        </w:rPr>
      </w:pPr>
      <w:r w:rsidRPr="00BA6963">
        <w:rPr>
          <w:rFonts w:ascii="Palatino Linotype" w:eastAsia="Calibri" w:hAnsi="Palatino Linotype" w:cs="Tahoma"/>
          <w:bCs/>
          <w:color w:val="000000"/>
          <w:sz w:val="22"/>
          <w:szCs w:val="22"/>
          <w:lang w:val="es-ES"/>
        </w:rPr>
        <w:t>Conforme a</w:t>
      </w:r>
      <w:r>
        <w:rPr>
          <w:rFonts w:ascii="Palatino Linotype" w:eastAsia="Calibri" w:hAnsi="Palatino Linotype" w:cs="Tahoma"/>
          <w:bCs/>
          <w:color w:val="000000"/>
          <w:sz w:val="22"/>
          <w:szCs w:val="22"/>
          <w:lang w:val="es-ES"/>
        </w:rPr>
        <w:t xml:space="preserve"> todo lo expuesto</w:t>
      </w:r>
      <w:r w:rsidRPr="00BA6963">
        <w:rPr>
          <w:rFonts w:ascii="Palatino Linotype" w:eastAsia="Calibri" w:hAnsi="Palatino Linotype" w:cs="Tahoma"/>
          <w:bCs/>
          <w:color w:val="000000"/>
          <w:sz w:val="22"/>
          <w:szCs w:val="22"/>
          <w:lang w:val="es-ES"/>
        </w:rPr>
        <w:t xml:space="preserve">, el Ayuntamiento de </w:t>
      </w:r>
      <w:r w:rsidR="00B755FA">
        <w:rPr>
          <w:rFonts w:ascii="Palatino Linotype" w:eastAsia="Calibri" w:hAnsi="Palatino Linotype" w:cs="Tahoma"/>
          <w:bCs/>
          <w:color w:val="000000"/>
          <w:sz w:val="22"/>
          <w:szCs w:val="22"/>
          <w:lang w:val="es-ES"/>
        </w:rPr>
        <w:t>Cocotitlán</w:t>
      </w:r>
      <w:r w:rsidRPr="00BA6963">
        <w:rPr>
          <w:rFonts w:ascii="Palatino Linotype" w:hAnsi="Palatino Linotype" w:cs="Tahoma"/>
          <w:iCs/>
          <w:sz w:val="22"/>
          <w:szCs w:val="22"/>
        </w:rPr>
        <w:t xml:space="preserve">, </w:t>
      </w:r>
      <w:r>
        <w:rPr>
          <w:rFonts w:ascii="Palatino Linotype" w:hAnsi="Palatino Linotype" w:cs="Tahoma"/>
          <w:iCs/>
          <w:sz w:val="22"/>
          <w:szCs w:val="22"/>
        </w:rPr>
        <w:t xml:space="preserve">si bien proporcionó parte de la información solicitada, lo cierto es que </w:t>
      </w:r>
      <w:r w:rsidR="00B755FA">
        <w:rPr>
          <w:rFonts w:ascii="Palatino Linotype" w:hAnsi="Palatino Linotype" w:cs="Tahoma"/>
          <w:iCs/>
          <w:sz w:val="22"/>
          <w:szCs w:val="22"/>
        </w:rPr>
        <w:t>la entregó de manera incompleta</w:t>
      </w:r>
      <w:r>
        <w:rPr>
          <w:rFonts w:ascii="Palatino Linotype" w:hAnsi="Palatino Linotype" w:cs="Tahoma"/>
          <w:iCs/>
          <w:sz w:val="22"/>
          <w:szCs w:val="22"/>
        </w:rPr>
        <w:t>,</w:t>
      </w:r>
      <w:r w:rsidR="00B755FA">
        <w:rPr>
          <w:rFonts w:ascii="Palatino Linotype" w:hAnsi="Palatino Linotype" w:cs="Tahoma"/>
          <w:iCs/>
          <w:sz w:val="22"/>
          <w:szCs w:val="22"/>
        </w:rPr>
        <w:t xml:space="preserve"> pues omitió </w:t>
      </w:r>
      <w:r w:rsidR="00593219">
        <w:rPr>
          <w:rFonts w:ascii="Palatino Linotype" w:hAnsi="Palatino Linotype" w:cs="Tahoma"/>
          <w:iCs/>
          <w:sz w:val="22"/>
          <w:szCs w:val="22"/>
        </w:rPr>
        <w:t>la entrega de los pagos realizados por la prestación de servicios a los integrantes del Comité de Participación Ciudadana</w:t>
      </w:r>
      <w:r w:rsidR="006623B6">
        <w:rPr>
          <w:rFonts w:ascii="Palatino Linotype" w:hAnsi="Palatino Linotype" w:cs="Tahoma"/>
          <w:iCs/>
          <w:sz w:val="22"/>
          <w:szCs w:val="22"/>
        </w:rPr>
        <w:t xml:space="preserve"> y al no contar con ello debió entregar un acuerdo de inexistencia emitido por su Comité, al existir obligación de cubrir los honorarios de los integrantes</w:t>
      </w:r>
      <w:r w:rsidR="00593219">
        <w:rPr>
          <w:rFonts w:ascii="Palatino Linotype" w:hAnsi="Palatino Linotype" w:cs="Tahoma"/>
          <w:iCs/>
          <w:sz w:val="22"/>
          <w:szCs w:val="22"/>
        </w:rPr>
        <w:t xml:space="preserve"> y el </w:t>
      </w:r>
      <w:r w:rsidR="00336872">
        <w:rPr>
          <w:rFonts w:ascii="Palatino Linotype" w:hAnsi="Palatino Linotype" w:cs="Tahoma"/>
          <w:iCs/>
          <w:sz w:val="22"/>
          <w:szCs w:val="22"/>
        </w:rPr>
        <w:t>documento donde se autorizó</w:t>
      </w:r>
      <w:r w:rsidR="00593219">
        <w:rPr>
          <w:rFonts w:ascii="Palatino Linotype" w:hAnsi="Palatino Linotype" w:cs="Tahoma"/>
          <w:iCs/>
          <w:sz w:val="22"/>
          <w:szCs w:val="22"/>
        </w:rPr>
        <w:t xml:space="preserve"> </w:t>
      </w:r>
      <w:r w:rsidR="00336872">
        <w:rPr>
          <w:rFonts w:ascii="Palatino Linotype" w:hAnsi="Palatino Linotype" w:cs="Tahoma"/>
          <w:iCs/>
          <w:sz w:val="22"/>
          <w:szCs w:val="22"/>
        </w:rPr>
        <w:t>el pago de los honorarios</w:t>
      </w:r>
      <w:r w:rsidR="00593219">
        <w:rPr>
          <w:rFonts w:ascii="Palatino Linotype" w:hAnsi="Palatino Linotype" w:cs="Tahoma"/>
          <w:iCs/>
          <w:sz w:val="22"/>
          <w:szCs w:val="22"/>
        </w:rPr>
        <w:t xml:space="preserve">, </w:t>
      </w:r>
      <w:r>
        <w:rPr>
          <w:rFonts w:ascii="Palatino Linotype" w:hAnsi="Palatino Linotype" w:cs="Tahoma"/>
          <w:iCs/>
          <w:sz w:val="22"/>
          <w:szCs w:val="22"/>
        </w:rPr>
        <w:t xml:space="preserve">por lo que </w:t>
      </w:r>
      <w:r w:rsidRPr="00BA6963">
        <w:rPr>
          <w:rFonts w:ascii="Palatino Linotype" w:hAnsi="Palatino Linotype" w:cs="Tahoma"/>
          <w:iCs/>
          <w:sz w:val="22"/>
          <w:szCs w:val="22"/>
        </w:rPr>
        <w:t xml:space="preserve">el agravio resulte </w:t>
      </w:r>
      <w:r w:rsidRPr="00BA6963">
        <w:rPr>
          <w:rFonts w:ascii="Palatino Linotype" w:hAnsi="Palatino Linotype" w:cs="Tahoma"/>
          <w:b/>
          <w:bCs/>
          <w:iCs/>
          <w:sz w:val="22"/>
          <w:szCs w:val="22"/>
        </w:rPr>
        <w:t>FUNDADO</w:t>
      </w:r>
      <w:r w:rsidRPr="00BA6963">
        <w:rPr>
          <w:rFonts w:ascii="Palatino Linotype" w:hAnsi="Palatino Linotype" w:cs="Tahoma"/>
          <w:iCs/>
          <w:sz w:val="22"/>
          <w:szCs w:val="22"/>
        </w:rPr>
        <w:t xml:space="preserve">. </w:t>
      </w:r>
    </w:p>
    <w:p w14:paraId="25C5E515" w14:textId="77777777" w:rsidR="000B1050" w:rsidRDefault="000B1050" w:rsidP="00D92E94">
      <w:pPr>
        <w:spacing w:line="360" w:lineRule="auto"/>
        <w:contextualSpacing/>
        <w:jc w:val="both"/>
        <w:rPr>
          <w:rFonts w:ascii="Palatino Linotype" w:eastAsia="Palatino Linotype" w:hAnsi="Palatino Linotype" w:cs="Palatino Linotype"/>
          <w:sz w:val="22"/>
          <w:szCs w:val="22"/>
        </w:rPr>
      </w:pPr>
    </w:p>
    <w:p w14:paraId="33F226F4" w14:textId="483D22A0" w:rsidR="000B1050" w:rsidRPr="00F220B3" w:rsidRDefault="000B1050" w:rsidP="00D92E94">
      <w:pPr>
        <w:spacing w:line="360" w:lineRule="auto"/>
        <w:contextualSpacing/>
        <w:jc w:val="both"/>
        <w:rPr>
          <w:rFonts w:ascii="Palatino Linotype" w:eastAsia="Palatino Linotype" w:hAnsi="Palatino Linotype" w:cs="Palatino Linotype"/>
          <w:sz w:val="22"/>
          <w:szCs w:val="22"/>
        </w:rPr>
      </w:pPr>
      <w:r w:rsidRPr="00F220B3">
        <w:rPr>
          <w:rFonts w:ascii="Palatino Linotype" w:eastAsia="Palatino Linotype" w:hAnsi="Palatino Linotype" w:cs="Palatino Linotype"/>
          <w:sz w:val="22"/>
          <w:szCs w:val="22"/>
        </w:rPr>
        <w:t xml:space="preserve">Así, este Instituto considera que el Sujeto Obligado deberá </w:t>
      </w:r>
      <w:r w:rsidR="006623B6">
        <w:rPr>
          <w:rFonts w:ascii="Palatino Linotype" w:eastAsia="Palatino Linotype" w:hAnsi="Palatino Linotype" w:cs="Palatino Linotype"/>
          <w:sz w:val="22"/>
          <w:szCs w:val="22"/>
        </w:rPr>
        <w:t xml:space="preserve">en su caso </w:t>
      </w:r>
      <w:r w:rsidRPr="00F220B3">
        <w:rPr>
          <w:rFonts w:ascii="Palatino Linotype" w:eastAsia="Palatino Linotype" w:hAnsi="Palatino Linotype" w:cs="Palatino Linotype"/>
          <w:sz w:val="22"/>
          <w:szCs w:val="22"/>
        </w:rPr>
        <w:t xml:space="preserve">proporcionar </w:t>
      </w:r>
      <w:r w:rsidR="006623B6">
        <w:rPr>
          <w:rFonts w:ascii="Palatino Linotype" w:eastAsia="Palatino Linotype" w:hAnsi="Palatino Linotype" w:cs="Palatino Linotype"/>
          <w:sz w:val="22"/>
          <w:szCs w:val="22"/>
        </w:rPr>
        <w:t>el documento donde se autoriza, aprueba u ordena la realización del pago</w:t>
      </w:r>
      <w:r w:rsidRPr="00F220B3">
        <w:rPr>
          <w:rFonts w:ascii="Palatino Linotype" w:eastAsia="Palatino Linotype" w:hAnsi="Palatino Linotype" w:cs="Palatino Linotype"/>
          <w:sz w:val="22"/>
          <w:szCs w:val="22"/>
        </w:rPr>
        <w:t>, en su caso, en versión pública; sobre dicha circunstancia, el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BCD2DB0" w14:textId="77777777" w:rsidR="000B1050" w:rsidRPr="00F220B3" w:rsidRDefault="000B1050" w:rsidP="00D92E94">
      <w:pPr>
        <w:spacing w:line="360" w:lineRule="auto"/>
        <w:contextualSpacing/>
        <w:jc w:val="both"/>
        <w:rPr>
          <w:rFonts w:ascii="Palatino Linotype" w:eastAsia="Palatino Linotype" w:hAnsi="Palatino Linotype" w:cs="Palatino Linotype"/>
          <w:sz w:val="22"/>
          <w:szCs w:val="22"/>
        </w:rPr>
      </w:pPr>
      <w:r w:rsidRPr="00F220B3">
        <w:rPr>
          <w:rFonts w:ascii="Palatino Linotype" w:eastAsia="Palatino Linotype" w:hAnsi="Palatino Linotype" w:cs="Palatino Linotype"/>
          <w:sz w:val="22"/>
          <w:szCs w:val="22"/>
        </w:rPr>
        <w:t xml:space="preserve"> </w:t>
      </w:r>
    </w:p>
    <w:p w14:paraId="395EAAFB" w14:textId="77777777" w:rsidR="000B1050" w:rsidRPr="00F220B3" w:rsidRDefault="000B1050" w:rsidP="00D92E94">
      <w:pPr>
        <w:spacing w:line="360" w:lineRule="auto"/>
        <w:contextualSpacing/>
        <w:jc w:val="both"/>
        <w:rPr>
          <w:rFonts w:ascii="Palatino Linotype" w:eastAsia="Palatino Linotype" w:hAnsi="Palatino Linotype" w:cs="Palatino Linotype"/>
          <w:sz w:val="22"/>
          <w:szCs w:val="22"/>
        </w:rPr>
      </w:pPr>
      <w:r w:rsidRPr="00F220B3">
        <w:rPr>
          <w:rFonts w:ascii="Palatino Linotype" w:eastAsia="Palatino Linotype" w:hAnsi="Palatino Linotype" w:cs="Palatino Linotype"/>
          <w:sz w:val="22"/>
          <w:szCs w:val="22"/>
        </w:rPr>
        <w:t xml:space="preserve">Para tal situación, el Sujeto Obligado deberá seguir el procedimiento establecido en el artículo 168 de dicho ordenamiento jurídico; esto es, que el área competente deberá elaborar la versión </w:t>
      </w:r>
      <w:r w:rsidRPr="00F220B3">
        <w:rPr>
          <w:rFonts w:ascii="Palatino Linotype" w:eastAsia="Palatino Linotype" w:hAnsi="Palatino Linotype" w:cs="Palatino Linotype"/>
          <w:sz w:val="22"/>
          <w:szCs w:val="22"/>
        </w:rPr>
        <w:lastRenderedPageBreak/>
        <w:t>pública, así como emitir el Acuerdo, por parte del Comité de Transparencia, donde confirme la clasificación de los datos, fundando y motivando la clasificación.</w:t>
      </w:r>
    </w:p>
    <w:p w14:paraId="7FD22457" w14:textId="77777777" w:rsidR="000B1050" w:rsidRDefault="000B1050" w:rsidP="00D92E94">
      <w:pPr>
        <w:spacing w:line="360" w:lineRule="auto"/>
        <w:ind w:right="-28"/>
        <w:contextualSpacing/>
        <w:jc w:val="both"/>
        <w:rPr>
          <w:rFonts w:ascii="Palatino Linotype" w:hAnsi="Palatino Linotype"/>
          <w:b/>
          <w:color w:val="000000"/>
          <w:sz w:val="22"/>
          <w:szCs w:val="22"/>
        </w:rPr>
      </w:pPr>
    </w:p>
    <w:p w14:paraId="3BC9108C" w14:textId="77777777" w:rsidR="000B1050" w:rsidRPr="003A64F4" w:rsidRDefault="000B1050" w:rsidP="00D92E94">
      <w:pPr>
        <w:spacing w:line="360" w:lineRule="auto"/>
        <w:ind w:right="-28"/>
        <w:contextualSpacing/>
        <w:jc w:val="both"/>
        <w:rPr>
          <w:rFonts w:ascii="Palatino Linotype" w:hAnsi="Palatino Linotype"/>
          <w:b/>
          <w:color w:val="000000"/>
          <w:sz w:val="22"/>
          <w:szCs w:val="22"/>
        </w:rPr>
      </w:pPr>
      <w:r w:rsidRPr="003A64F4">
        <w:rPr>
          <w:rFonts w:ascii="Palatino Linotype" w:hAnsi="Palatino Linotype"/>
          <w:b/>
          <w:color w:val="000000"/>
          <w:sz w:val="22"/>
          <w:szCs w:val="22"/>
        </w:rPr>
        <w:t>SEXTO. Decisión</w:t>
      </w:r>
    </w:p>
    <w:p w14:paraId="2B8C96EA" w14:textId="77777777" w:rsidR="000B1050" w:rsidRPr="003A64F4" w:rsidRDefault="000B1050" w:rsidP="00D92E94">
      <w:pPr>
        <w:spacing w:line="360" w:lineRule="auto"/>
        <w:ind w:right="-28"/>
        <w:contextualSpacing/>
        <w:jc w:val="both"/>
        <w:rPr>
          <w:rFonts w:ascii="Palatino Linotype" w:hAnsi="Palatino Linotype"/>
          <w:b/>
          <w:color w:val="000000"/>
          <w:sz w:val="22"/>
          <w:szCs w:val="22"/>
        </w:rPr>
      </w:pPr>
    </w:p>
    <w:p w14:paraId="4B86507F" w14:textId="25403A7A" w:rsidR="000B1050" w:rsidRDefault="000B1050" w:rsidP="00D92E94">
      <w:pPr>
        <w:spacing w:line="360" w:lineRule="auto"/>
        <w:ind w:right="-93"/>
        <w:contextualSpacing/>
        <w:jc w:val="both"/>
        <w:rPr>
          <w:rFonts w:ascii="Palatino Linotype" w:hAnsi="Palatino Linotype"/>
          <w:color w:val="000000"/>
          <w:sz w:val="22"/>
          <w:szCs w:val="22"/>
        </w:rPr>
      </w:pPr>
      <w:bookmarkStart w:id="7" w:name="_Hlk195107845"/>
      <w:r w:rsidRPr="003A64F4">
        <w:rPr>
          <w:rFonts w:ascii="Palatino Linotype" w:hAnsi="Palatino Linotype"/>
          <w:color w:val="000000"/>
          <w:sz w:val="22"/>
          <w:szCs w:val="22"/>
        </w:rPr>
        <w:t>Con fundamento en l</w:t>
      </w:r>
      <w:r>
        <w:rPr>
          <w:rFonts w:ascii="Palatino Linotype" w:hAnsi="Palatino Linotype"/>
          <w:color w:val="000000"/>
          <w:sz w:val="22"/>
          <w:szCs w:val="22"/>
        </w:rPr>
        <w:t>os</w:t>
      </w:r>
      <w:r w:rsidRPr="003A64F4">
        <w:rPr>
          <w:rFonts w:ascii="Palatino Linotype" w:hAnsi="Palatino Linotype"/>
          <w:color w:val="000000"/>
          <w:sz w:val="22"/>
          <w:szCs w:val="22"/>
        </w:rPr>
        <w:t xml:space="preserve"> artículo</w:t>
      </w:r>
      <w:r>
        <w:rPr>
          <w:rFonts w:ascii="Palatino Linotype" w:hAnsi="Palatino Linotype"/>
          <w:color w:val="000000"/>
          <w:sz w:val="22"/>
          <w:szCs w:val="22"/>
        </w:rPr>
        <w:t>s</w:t>
      </w:r>
      <w:r w:rsidRPr="003A64F4">
        <w:rPr>
          <w:rFonts w:ascii="Palatino Linotype" w:hAnsi="Palatino Linotype"/>
          <w:color w:val="000000"/>
          <w:sz w:val="22"/>
          <w:szCs w:val="22"/>
        </w:rPr>
        <w:t xml:space="preserve"> 186, fracción III</w:t>
      </w:r>
      <w:r>
        <w:rPr>
          <w:rFonts w:ascii="Palatino Linotype" w:hAnsi="Palatino Linotype"/>
          <w:color w:val="000000"/>
          <w:sz w:val="22"/>
          <w:szCs w:val="22"/>
        </w:rPr>
        <w:t xml:space="preserve">, </w:t>
      </w:r>
      <w:r w:rsidRPr="003A64F4">
        <w:rPr>
          <w:rFonts w:ascii="Palatino Linotype" w:hAnsi="Palatino Linotype"/>
          <w:color w:val="000000"/>
          <w:sz w:val="22"/>
          <w:szCs w:val="22"/>
        </w:rPr>
        <w:t xml:space="preserve">de la Ley de Transparencia y Acceso a la Información Pública del Estado de México y Municipios, este Instituto considera procedente </w:t>
      </w:r>
      <w:r>
        <w:rPr>
          <w:rFonts w:ascii="Palatino Linotype" w:hAnsi="Palatino Linotype"/>
          <w:b/>
          <w:color w:val="000000"/>
          <w:sz w:val="22"/>
          <w:szCs w:val="22"/>
        </w:rPr>
        <w:t>MODIFI</w:t>
      </w:r>
      <w:r w:rsidRPr="003A64F4">
        <w:rPr>
          <w:rFonts w:ascii="Palatino Linotype" w:hAnsi="Palatino Linotype"/>
          <w:b/>
          <w:color w:val="000000"/>
          <w:sz w:val="22"/>
          <w:szCs w:val="22"/>
        </w:rPr>
        <w:t>CAR</w:t>
      </w:r>
      <w:r w:rsidRPr="003A64F4">
        <w:rPr>
          <w:rFonts w:ascii="Palatino Linotype" w:hAnsi="Palatino Linotype"/>
          <w:color w:val="000000"/>
          <w:sz w:val="22"/>
          <w:szCs w:val="22"/>
        </w:rPr>
        <w:t xml:space="preserve"> la respuesta otorgada a la solicitud de información, </w:t>
      </w:r>
      <w:r>
        <w:rPr>
          <w:rFonts w:ascii="Palatino Linotype" w:hAnsi="Palatino Linotype"/>
          <w:color w:val="000000"/>
          <w:sz w:val="22"/>
          <w:szCs w:val="22"/>
        </w:rPr>
        <w:t xml:space="preserve">a efecto de que entregue </w:t>
      </w:r>
      <w:r w:rsidR="006623B6">
        <w:rPr>
          <w:rFonts w:ascii="Palatino Linotype" w:hAnsi="Palatino Linotype"/>
          <w:color w:val="000000"/>
          <w:sz w:val="22"/>
          <w:szCs w:val="22"/>
        </w:rPr>
        <w:t xml:space="preserve">el acuerdo de inexistencia sobre los pagos </w:t>
      </w:r>
      <w:r w:rsidR="00B755FA">
        <w:rPr>
          <w:rFonts w:ascii="Palatino Linotype" w:hAnsi="Palatino Linotype"/>
          <w:color w:val="000000"/>
          <w:sz w:val="22"/>
          <w:szCs w:val="22"/>
        </w:rPr>
        <w:t xml:space="preserve">por concepto de prestación de servicios de los integrantes del Comité de Participación Ciudadana Municipal referidos en respuesta y el </w:t>
      </w:r>
      <w:r w:rsidR="006623B6">
        <w:rPr>
          <w:rFonts w:ascii="Palatino Linotype" w:hAnsi="Palatino Linotype"/>
          <w:color w:val="000000"/>
          <w:sz w:val="22"/>
          <w:szCs w:val="22"/>
        </w:rPr>
        <w:t>documento en donde se aprobó, autorizó u ordenó</w:t>
      </w:r>
      <w:r w:rsidR="00B755FA">
        <w:rPr>
          <w:rFonts w:ascii="Palatino Linotype" w:hAnsi="Palatino Linotype"/>
          <w:color w:val="000000"/>
          <w:sz w:val="22"/>
          <w:szCs w:val="22"/>
        </w:rPr>
        <w:t xml:space="preserve"> </w:t>
      </w:r>
      <w:r w:rsidR="00984F2E">
        <w:rPr>
          <w:rFonts w:ascii="Palatino Linotype" w:hAnsi="Palatino Linotype"/>
          <w:color w:val="000000"/>
          <w:sz w:val="22"/>
          <w:szCs w:val="22"/>
        </w:rPr>
        <w:t>el pago de honorarios</w:t>
      </w:r>
      <w:r w:rsidR="006623B6">
        <w:rPr>
          <w:rFonts w:ascii="Palatino Linotype" w:hAnsi="Palatino Linotype"/>
          <w:color w:val="000000"/>
          <w:sz w:val="22"/>
          <w:szCs w:val="22"/>
        </w:rPr>
        <w:t xml:space="preserve"> por el Comité Coordinador</w:t>
      </w:r>
      <w:r>
        <w:rPr>
          <w:rFonts w:ascii="Palatino Linotype" w:hAnsi="Palatino Linotype"/>
          <w:color w:val="000000"/>
          <w:sz w:val="22"/>
          <w:szCs w:val="22"/>
        </w:rPr>
        <w:t>, en su caso en versión pública.</w:t>
      </w:r>
      <w:bookmarkEnd w:id="7"/>
    </w:p>
    <w:p w14:paraId="7ACAE888" w14:textId="77777777" w:rsidR="000B1050" w:rsidRPr="003A64F4" w:rsidRDefault="000B1050" w:rsidP="00D92E94">
      <w:pPr>
        <w:spacing w:line="360" w:lineRule="auto"/>
        <w:ind w:right="-93"/>
        <w:contextualSpacing/>
        <w:jc w:val="both"/>
        <w:rPr>
          <w:rFonts w:ascii="Palatino Linotype" w:hAnsi="Palatino Linotype"/>
          <w:color w:val="000000"/>
          <w:sz w:val="22"/>
          <w:szCs w:val="22"/>
        </w:rPr>
      </w:pPr>
    </w:p>
    <w:p w14:paraId="5547A5C9" w14:textId="77777777" w:rsidR="000B1050" w:rsidRPr="003A64F4" w:rsidRDefault="000B1050" w:rsidP="00D92E94">
      <w:pPr>
        <w:spacing w:line="360" w:lineRule="auto"/>
        <w:contextualSpacing/>
        <w:jc w:val="both"/>
        <w:rPr>
          <w:rFonts w:ascii="Palatino Linotype" w:hAnsi="Palatino Linotype"/>
          <w:b/>
          <w:color w:val="000000"/>
          <w:sz w:val="22"/>
          <w:szCs w:val="22"/>
        </w:rPr>
      </w:pPr>
      <w:r w:rsidRPr="003A64F4">
        <w:rPr>
          <w:rFonts w:ascii="Palatino Linotype" w:hAnsi="Palatino Linotype"/>
          <w:b/>
          <w:color w:val="000000"/>
          <w:sz w:val="22"/>
          <w:szCs w:val="22"/>
        </w:rPr>
        <w:t>Términos de la Resolución para el Recurrente</w:t>
      </w:r>
    </w:p>
    <w:p w14:paraId="38AFFDF1" w14:textId="77777777" w:rsidR="000B1050" w:rsidRPr="003A64F4" w:rsidRDefault="000B1050" w:rsidP="00D92E94">
      <w:pPr>
        <w:spacing w:line="360" w:lineRule="auto"/>
        <w:contextualSpacing/>
        <w:jc w:val="both"/>
        <w:rPr>
          <w:rFonts w:ascii="Palatino Linotype" w:hAnsi="Palatino Linotype"/>
          <w:b/>
          <w:color w:val="FF0000"/>
          <w:sz w:val="22"/>
          <w:szCs w:val="22"/>
        </w:rPr>
      </w:pPr>
    </w:p>
    <w:p w14:paraId="34E69413" w14:textId="77777777" w:rsidR="00D568C2" w:rsidRDefault="000B1050" w:rsidP="00D92E94">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 xml:space="preserve">Se le hace del conocimiento al Particular, que, en el presente caso, se le concede la razón, pues el Ayuntamiento de </w:t>
      </w:r>
      <w:r w:rsidR="00B755FA">
        <w:rPr>
          <w:rFonts w:ascii="Palatino Linotype" w:hAnsi="Palatino Linotype"/>
          <w:color w:val="000000"/>
          <w:sz w:val="22"/>
          <w:szCs w:val="22"/>
        </w:rPr>
        <w:t>Cocotitlán</w:t>
      </w:r>
      <w:r w:rsidRPr="003A64F4">
        <w:rPr>
          <w:rFonts w:ascii="Palatino Linotype" w:hAnsi="Palatino Linotype"/>
          <w:color w:val="000000"/>
          <w:sz w:val="22"/>
          <w:szCs w:val="22"/>
        </w:rPr>
        <w:t>,</w:t>
      </w:r>
      <w:r w:rsidR="00B755FA">
        <w:rPr>
          <w:rFonts w:ascii="Palatino Linotype" w:hAnsi="Palatino Linotype"/>
          <w:color w:val="000000"/>
          <w:sz w:val="22"/>
          <w:szCs w:val="22"/>
        </w:rPr>
        <w:t xml:space="preserve"> si bien</w:t>
      </w:r>
      <w:r>
        <w:rPr>
          <w:rFonts w:ascii="Palatino Linotype" w:hAnsi="Palatino Linotype"/>
          <w:color w:val="000000"/>
          <w:sz w:val="22"/>
          <w:szCs w:val="22"/>
        </w:rPr>
        <w:t xml:space="preserve"> entregó </w:t>
      </w:r>
      <w:r w:rsidR="00B755FA">
        <w:rPr>
          <w:rFonts w:ascii="Palatino Linotype" w:hAnsi="Palatino Linotype"/>
          <w:color w:val="000000"/>
          <w:sz w:val="22"/>
          <w:szCs w:val="22"/>
        </w:rPr>
        <w:t xml:space="preserve">parte de la información que daba cuenta de lo solicitado, proporcionó </w:t>
      </w:r>
      <w:r w:rsidR="006623B6">
        <w:rPr>
          <w:rFonts w:ascii="Palatino Linotype" w:hAnsi="Palatino Linotype"/>
          <w:color w:val="000000"/>
          <w:sz w:val="22"/>
          <w:szCs w:val="22"/>
        </w:rPr>
        <w:t xml:space="preserve">la información </w:t>
      </w:r>
      <w:r w:rsidR="00B755FA">
        <w:rPr>
          <w:rFonts w:ascii="Palatino Linotype" w:hAnsi="Palatino Linotype"/>
          <w:color w:val="000000"/>
          <w:sz w:val="22"/>
          <w:szCs w:val="22"/>
        </w:rPr>
        <w:t xml:space="preserve">de manera incompleta, </w:t>
      </w:r>
      <w:r w:rsidR="006623B6">
        <w:rPr>
          <w:rFonts w:ascii="Palatino Linotype" w:hAnsi="Palatino Linotype"/>
          <w:color w:val="000000"/>
          <w:sz w:val="22"/>
          <w:szCs w:val="22"/>
        </w:rPr>
        <w:t>por lo que,</w:t>
      </w:r>
      <w:r w:rsidR="00B755FA">
        <w:rPr>
          <w:rFonts w:ascii="Palatino Linotype" w:hAnsi="Palatino Linotype"/>
          <w:color w:val="000000"/>
          <w:sz w:val="22"/>
          <w:szCs w:val="22"/>
        </w:rPr>
        <w:t xml:space="preserve"> lo procedente es ordenar la entrega de los documentos que den cuenta de los pagos y </w:t>
      </w:r>
      <w:r w:rsidR="006623B6">
        <w:rPr>
          <w:rFonts w:ascii="Palatino Linotype" w:hAnsi="Palatino Linotype"/>
          <w:color w:val="000000"/>
          <w:sz w:val="22"/>
          <w:szCs w:val="22"/>
        </w:rPr>
        <w:t>su aprobación, la cual debió haber sido notificada a la Tesorería para su cumplimiento</w:t>
      </w:r>
      <w:r>
        <w:rPr>
          <w:rFonts w:ascii="Palatino Linotype" w:hAnsi="Palatino Linotype"/>
          <w:color w:val="000000"/>
          <w:sz w:val="22"/>
          <w:szCs w:val="22"/>
        </w:rPr>
        <w:t xml:space="preserve">. </w:t>
      </w:r>
    </w:p>
    <w:p w14:paraId="7474AA3F" w14:textId="77777777" w:rsidR="00D568C2" w:rsidRDefault="00D568C2" w:rsidP="00D92E94">
      <w:pPr>
        <w:spacing w:line="360" w:lineRule="auto"/>
        <w:contextualSpacing/>
        <w:jc w:val="both"/>
        <w:rPr>
          <w:rFonts w:ascii="Palatino Linotype" w:hAnsi="Palatino Linotype"/>
          <w:color w:val="000000"/>
          <w:sz w:val="22"/>
          <w:szCs w:val="22"/>
        </w:rPr>
      </w:pPr>
    </w:p>
    <w:p w14:paraId="6488A33D" w14:textId="0CCB75D8" w:rsidR="000B1050" w:rsidRPr="003A64F4" w:rsidRDefault="000B1050" w:rsidP="00D92E94">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La labor del Instituto, es apoyar a la población para acceder a la información pública y garantizar la protección de los datos personales.</w:t>
      </w:r>
    </w:p>
    <w:p w14:paraId="68EB3632" w14:textId="77777777" w:rsidR="000B1050" w:rsidRPr="003A64F4" w:rsidRDefault="000B1050" w:rsidP="00D92E94">
      <w:pPr>
        <w:spacing w:line="360" w:lineRule="auto"/>
        <w:contextualSpacing/>
        <w:jc w:val="both"/>
        <w:rPr>
          <w:rFonts w:ascii="Palatino Linotype" w:hAnsi="Palatino Linotype"/>
          <w:color w:val="000000"/>
          <w:sz w:val="22"/>
          <w:szCs w:val="22"/>
        </w:rPr>
      </w:pPr>
    </w:p>
    <w:p w14:paraId="228B109B" w14:textId="77777777" w:rsidR="000B1050" w:rsidRPr="003A64F4" w:rsidRDefault="000B1050" w:rsidP="00D92E94">
      <w:pPr>
        <w:spacing w:line="360" w:lineRule="auto"/>
        <w:ind w:right="-93"/>
        <w:contextualSpacing/>
        <w:jc w:val="both"/>
        <w:rPr>
          <w:rFonts w:ascii="Palatino Linotype" w:hAnsi="Palatino Linotype"/>
          <w:color w:val="000000"/>
          <w:sz w:val="22"/>
          <w:szCs w:val="22"/>
        </w:rPr>
      </w:pPr>
      <w:r w:rsidRPr="003A64F4">
        <w:rPr>
          <w:rFonts w:ascii="Palatino Linotype" w:hAnsi="Palatino Linotype"/>
          <w:color w:val="000000"/>
          <w:sz w:val="22"/>
          <w:szCs w:val="22"/>
        </w:rPr>
        <w:t>Por lo expuesto y fundado, este Pleno:</w:t>
      </w:r>
    </w:p>
    <w:p w14:paraId="4C08C820" w14:textId="77777777" w:rsidR="000B1050" w:rsidRDefault="000B1050" w:rsidP="00D92E94">
      <w:pPr>
        <w:spacing w:line="360" w:lineRule="auto"/>
        <w:ind w:right="-93"/>
        <w:contextualSpacing/>
        <w:jc w:val="both"/>
        <w:rPr>
          <w:rFonts w:ascii="Palatino Linotype" w:hAnsi="Palatino Linotype"/>
          <w:color w:val="000000"/>
          <w:sz w:val="22"/>
          <w:szCs w:val="22"/>
        </w:rPr>
      </w:pPr>
    </w:p>
    <w:p w14:paraId="29F13AF4" w14:textId="77777777" w:rsidR="00D568C2" w:rsidRPr="003A64F4" w:rsidRDefault="00D568C2" w:rsidP="00D92E94">
      <w:pPr>
        <w:spacing w:line="360" w:lineRule="auto"/>
        <w:ind w:right="-93"/>
        <w:contextualSpacing/>
        <w:jc w:val="both"/>
        <w:rPr>
          <w:rFonts w:ascii="Palatino Linotype" w:hAnsi="Palatino Linotype"/>
          <w:color w:val="000000"/>
          <w:sz w:val="22"/>
          <w:szCs w:val="22"/>
        </w:rPr>
      </w:pPr>
    </w:p>
    <w:p w14:paraId="07F247D9" w14:textId="77777777" w:rsidR="000B1050" w:rsidRPr="0059594B" w:rsidRDefault="000B1050" w:rsidP="00D92E94">
      <w:pPr>
        <w:spacing w:line="360" w:lineRule="auto"/>
        <w:ind w:right="-91"/>
        <w:contextualSpacing/>
        <w:jc w:val="center"/>
        <w:rPr>
          <w:rFonts w:ascii="Palatino Linotype" w:hAnsi="Palatino Linotype"/>
          <w:b/>
          <w:color w:val="000000"/>
          <w:sz w:val="22"/>
          <w:szCs w:val="22"/>
          <w:lang w:val="pt-BR"/>
        </w:rPr>
      </w:pPr>
      <w:r w:rsidRPr="0059594B">
        <w:rPr>
          <w:rFonts w:ascii="Palatino Linotype" w:hAnsi="Palatino Linotype"/>
          <w:b/>
          <w:color w:val="000000"/>
          <w:sz w:val="22"/>
          <w:szCs w:val="22"/>
          <w:lang w:val="pt-BR"/>
        </w:rPr>
        <w:lastRenderedPageBreak/>
        <w:t>R E S U E L V E</w:t>
      </w:r>
    </w:p>
    <w:p w14:paraId="74BB0999" w14:textId="77777777" w:rsidR="000B1050" w:rsidRPr="0059594B" w:rsidRDefault="000B1050" w:rsidP="00D92E94">
      <w:pPr>
        <w:spacing w:line="360" w:lineRule="auto"/>
        <w:contextualSpacing/>
        <w:jc w:val="both"/>
        <w:rPr>
          <w:rFonts w:ascii="Palatino Linotype" w:hAnsi="Palatino Linotype"/>
          <w:b/>
          <w:color w:val="FF0000"/>
          <w:sz w:val="22"/>
          <w:szCs w:val="22"/>
          <w:lang w:val="pt-BR"/>
        </w:rPr>
      </w:pPr>
    </w:p>
    <w:p w14:paraId="466C3482" w14:textId="534BE7E4" w:rsidR="000B1050" w:rsidRPr="003A64F4" w:rsidRDefault="000B1050" w:rsidP="00D92E94">
      <w:pPr>
        <w:spacing w:line="360" w:lineRule="auto"/>
        <w:contextualSpacing/>
        <w:jc w:val="both"/>
        <w:rPr>
          <w:rFonts w:ascii="Palatino Linotype" w:hAnsi="Palatino Linotype"/>
          <w:color w:val="000000"/>
          <w:sz w:val="22"/>
          <w:szCs w:val="22"/>
        </w:rPr>
      </w:pPr>
      <w:r w:rsidRPr="0059594B">
        <w:rPr>
          <w:rFonts w:ascii="Palatino Linotype" w:hAnsi="Palatino Linotype"/>
          <w:b/>
          <w:color w:val="000000"/>
          <w:sz w:val="22"/>
          <w:szCs w:val="22"/>
          <w:lang w:val="pt-BR"/>
        </w:rPr>
        <w:t xml:space="preserve">PRIMERO. </w:t>
      </w:r>
      <w:r w:rsidRPr="003A64F4">
        <w:rPr>
          <w:rFonts w:ascii="Palatino Linotype" w:hAnsi="Palatino Linotype"/>
          <w:color w:val="000000"/>
          <w:sz w:val="22"/>
          <w:szCs w:val="22"/>
        </w:rPr>
        <w:t xml:space="preserve">Se </w:t>
      </w:r>
      <w:r>
        <w:rPr>
          <w:rFonts w:ascii="Palatino Linotype" w:hAnsi="Palatino Linotype"/>
          <w:b/>
          <w:color w:val="000000"/>
          <w:sz w:val="22"/>
          <w:szCs w:val="22"/>
        </w:rPr>
        <w:t>MODIFI</w:t>
      </w:r>
      <w:r w:rsidRPr="003A64F4">
        <w:rPr>
          <w:rFonts w:ascii="Palatino Linotype" w:hAnsi="Palatino Linotype"/>
          <w:b/>
          <w:color w:val="000000"/>
          <w:sz w:val="22"/>
          <w:szCs w:val="22"/>
        </w:rPr>
        <w:t xml:space="preserve">CA </w:t>
      </w:r>
      <w:r w:rsidRPr="003A64F4">
        <w:rPr>
          <w:rFonts w:ascii="Palatino Linotype" w:hAnsi="Palatino Linotype"/>
          <w:color w:val="000000"/>
          <w:sz w:val="22"/>
          <w:szCs w:val="22"/>
        </w:rPr>
        <w:t xml:space="preserve">la respuesta otorgada por el Ayuntamiento de </w:t>
      </w:r>
      <w:r w:rsidR="00B755FA">
        <w:rPr>
          <w:rFonts w:ascii="Palatino Linotype" w:hAnsi="Palatino Linotype"/>
          <w:color w:val="000000"/>
          <w:sz w:val="22"/>
          <w:szCs w:val="22"/>
        </w:rPr>
        <w:t xml:space="preserve">Cocotitlán </w:t>
      </w:r>
      <w:r w:rsidRPr="003A64F4">
        <w:rPr>
          <w:rFonts w:ascii="Palatino Linotype" w:hAnsi="Palatino Linotype"/>
          <w:color w:val="000000"/>
          <w:sz w:val="22"/>
          <w:szCs w:val="22"/>
        </w:rPr>
        <w:t xml:space="preserve">a la solicitud de acceso a la información </w:t>
      </w:r>
      <w:r w:rsidR="00B755FA" w:rsidRPr="000B1050">
        <w:rPr>
          <w:rFonts w:ascii="Palatino Linotype" w:hAnsi="Palatino Linotype"/>
          <w:sz w:val="22"/>
          <w:szCs w:val="22"/>
        </w:rPr>
        <w:t>00084/COCOTIT/IP/2025</w:t>
      </w:r>
      <w:r w:rsidRPr="003A64F4">
        <w:rPr>
          <w:rFonts w:ascii="Palatino Linotype" w:hAnsi="Palatino Linotype"/>
          <w:color w:val="000000"/>
          <w:sz w:val="22"/>
          <w:szCs w:val="22"/>
        </w:rPr>
        <w:t>, por resultar</w:t>
      </w:r>
      <w:r>
        <w:rPr>
          <w:rFonts w:ascii="Palatino Linotype" w:hAnsi="Palatino Linotype"/>
          <w:color w:val="000000"/>
          <w:sz w:val="22"/>
          <w:szCs w:val="22"/>
        </w:rPr>
        <w:t xml:space="preserve"> </w:t>
      </w:r>
      <w:r w:rsidRPr="003A64F4">
        <w:rPr>
          <w:rFonts w:ascii="Palatino Linotype" w:hAnsi="Palatino Linotype"/>
          <w:b/>
          <w:color w:val="000000"/>
          <w:sz w:val="22"/>
          <w:szCs w:val="22"/>
        </w:rPr>
        <w:t xml:space="preserve">FUNDADOS </w:t>
      </w:r>
      <w:r w:rsidRPr="003A64F4">
        <w:rPr>
          <w:rFonts w:ascii="Palatino Linotype" w:hAnsi="Palatino Linotype"/>
          <w:color w:val="000000"/>
          <w:sz w:val="22"/>
          <w:szCs w:val="22"/>
        </w:rPr>
        <w:t>los agravios</w:t>
      </w:r>
      <w:r w:rsidRPr="003A64F4">
        <w:rPr>
          <w:rFonts w:ascii="Palatino Linotype" w:hAnsi="Palatino Linotype"/>
          <w:b/>
          <w:color w:val="000000"/>
          <w:sz w:val="22"/>
          <w:szCs w:val="22"/>
        </w:rPr>
        <w:t xml:space="preserve"> </w:t>
      </w:r>
      <w:r w:rsidRPr="003A64F4">
        <w:rPr>
          <w:rFonts w:ascii="Palatino Linotype" w:hAnsi="Palatino Linotype"/>
          <w:color w:val="000000"/>
          <w:sz w:val="22"/>
          <w:szCs w:val="22"/>
        </w:rPr>
        <w:t>hechos valer por el Particular, en el Recurso de Revisión</w:t>
      </w:r>
      <w:r w:rsidRPr="003A64F4">
        <w:rPr>
          <w:rFonts w:ascii="Palatino Linotype" w:hAnsi="Palatino Linotype"/>
          <w:b/>
          <w:color w:val="000000"/>
          <w:sz w:val="22"/>
          <w:szCs w:val="22"/>
        </w:rPr>
        <w:t xml:space="preserve">, </w:t>
      </w:r>
      <w:r w:rsidRPr="003A64F4">
        <w:rPr>
          <w:rFonts w:ascii="Palatino Linotype" w:hAnsi="Palatino Linotype"/>
          <w:color w:val="000000"/>
          <w:sz w:val="22"/>
          <w:szCs w:val="22"/>
        </w:rPr>
        <w:t xml:space="preserve">en términos de los Considerandos QUINTO y SEXTO de la presente Resolución.  </w:t>
      </w:r>
    </w:p>
    <w:p w14:paraId="402737DE" w14:textId="77777777" w:rsidR="000B1050" w:rsidRPr="003A64F4" w:rsidRDefault="000B1050" w:rsidP="00D92E94">
      <w:pPr>
        <w:spacing w:line="360" w:lineRule="auto"/>
        <w:contextualSpacing/>
        <w:jc w:val="both"/>
        <w:rPr>
          <w:rFonts w:ascii="Palatino Linotype" w:hAnsi="Palatino Linotype"/>
          <w:color w:val="FF0000"/>
          <w:sz w:val="22"/>
          <w:szCs w:val="22"/>
        </w:rPr>
      </w:pPr>
    </w:p>
    <w:p w14:paraId="766D1E9F" w14:textId="77777777" w:rsidR="006623B6" w:rsidRDefault="000B1050" w:rsidP="00D92E94">
      <w:pPr>
        <w:spacing w:line="360" w:lineRule="auto"/>
        <w:contextualSpacing/>
        <w:jc w:val="both"/>
        <w:rPr>
          <w:rFonts w:ascii="Palatino Linotype" w:hAnsi="Palatino Linotype"/>
          <w:color w:val="000000"/>
          <w:sz w:val="22"/>
          <w:szCs w:val="22"/>
        </w:rPr>
      </w:pPr>
      <w:r w:rsidRPr="003A64F4">
        <w:rPr>
          <w:rFonts w:ascii="Palatino Linotype" w:hAnsi="Palatino Linotype"/>
          <w:b/>
          <w:color w:val="000000"/>
          <w:sz w:val="22"/>
          <w:szCs w:val="22"/>
        </w:rPr>
        <w:t>SEGUNDO.</w:t>
      </w:r>
      <w:r w:rsidRPr="003A64F4">
        <w:rPr>
          <w:rFonts w:ascii="Palatino Linotype" w:hAnsi="Palatino Linotype"/>
          <w:color w:val="000000"/>
          <w:sz w:val="22"/>
          <w:szCs w:val="22"/>
        </w:rPr>
        <w:t xml:space="preserve"> Se </w:t>
      </w:r>
      <w:r w:rsidRPr="003A64F4">
        <w:rPr>
          <w:rFonts w:ascii="Palatino Linotype" w:hAnsi="Palatino Linotype"/>
          <w:b/>
          <w:color w:val="000000"/>
          <w:sz w:val="22"/>
          <w:szCs w:val="22"/>
        </w:rPr>
        <w:t>ORDENA</w:t>
      </w:r>
      <w:r w:rsidRPr="003A64F4">
        <w:rPr>
          <w:rFonts w:ascii="Palatino Linotype" w:hAnsi="Palatino Linotype"/>
          <w:color w:val="000000"/>
          <w:sz w:val="22"/>
          <w:szCs w:val="22"/>
        </w:rPr>
        <w:t xml:space="preserve"> al Sujeto Obligado, a efecto de que, previa búsqueda exhaustiva y razonable en las áreas competentes, entregue a través del </w:t>
      </w:r>
      <w:r>
        <w:rPr>
          <w:rFonts w:ascii="Palatino Linotype" w:hAnsi="Palatino Linotype"/>
          <w:color w:val="000000"/>
          <w:sz w:val="22"/>
          <w:szCs w:val="22"/>
        </w:rPr>
        <w:t>SAIMEX</w:t>
      </w:r>
      <w:r w:rsidRPr="003A64F4">
        <w:rPr>
          <w:rFonts w:ascii="Palatino Linotype" w:hAnsi="Palatino Linotype"/>
          <w:color w:val="000000"/>
          <w:sz w:val="22"/>
          <w:szCs w:val="22"/>
        </w:rPr>
        <w:t>, en</w:t>
      </w:r>
      <w:r>
        <w:rPr>
          <w:rFonts w:ascii="Palatino Linotype" w:hAnsi="Palatino Linotype"/>
          <w:color w:val="000000"/>
          <w:sz w:val="22"/>
          <w:szCs w:val="22"/>
        </w:rPr>
        <w:t xml:space="preserve"> su caso en</w:t>
      </w:r>
      <w:r w:rsidRPr="003A64F4">
        <w:rPr>
          <w:rFonts w:ascii="Palatino Linotype" w:hAnsi="Palatino Linotype"/>
          <w:color w:val="000000"/>
          <w:sz w:val="22"/>
          <w:szCs w:val="22"/>
        </w:rPr>
        <w:t xml:space="preserve"> versión pública</w:t>
      </w:r>
      <w:r w:rsidR="006623B6">
        <w:rPr>
          <w:rFonts w:ascii="Palatino Linotype" w:hAnsi="Palatino Linotype"/>
          <w:color w:val="000000"/>
          <w:sz w:val="22"/>
          <w:szCs w:val="22"/>
        </w:rPr>
        <w:t>:</w:t>
      </w:r>
    </w:p>
    <w:p w14:paraId="5CA2BFDF" w14:textId="77777777" w:rsidR="006623B6" w:rsidRDefault="006623B6" w:rsidP="00D92E94">
      <w:pPr>
        <w:spacing w:line="360" w:lineRule="auto"/>
        <w:contextualSpacing/>
        <w:jc w:val="both"/>
        <w:rPr>
          <w:rFonts w:ascii="Palatino Linotype" w:hAnsi="Palatino Linotype"/>
          <w:color w:val="000000"/>
          <w:sz w:val="22"/>
          <w:szCs w:val="22"/>
        </w:rPr>
      </w:pPr>
    </w:p>
    <w:p w14:paraId="16EAD8E8" w14:textId="708169D7" w:rsidR="006623B6" w:rsidRPr="00D568C2" w:rsidRDefault="006623B6" w:rsidP="00D92E94">
      <w:pPr>
        <w:pStyle w:val="Prrafodelista"/>
        <w:numPr>
          <w:ilvl w:val="0"/>
          <w:numId w:val="19"/>
        </w:numPr>
        <w:spacing w:line="360" w:lineRule="auto"/>
        <w:jc w:val="both"/>
        <w:rPr>
          <w:rFonts w:ascii="Palatino Linotype" w:hAnsi="Palatino Linotype"/>
          <w:color w:val="000000"/>
          <w:sz w:val="22"/>
          <w:szCs w:val="22"/>
        </w:rPr>
      </w:pPr>
      <w:r w:rsidRPr="00D568C2">
        <w:rPr>
          <w:rFonts w:ascii="Palatino Linotype" w:hAnsi="Palatino Linotype"/>
          <w:color w:val="000000"/>
          <w:sz w:val="22"/>
          <w:szCs w:val="22"/>
        </w:rPr>
        <w:t xml:space="preserve">El acuerdo </w:t>
      </w:r>
      <w:r w:rsidR="00D92E94" w:rsidRPr="00D568C2">
        <w:rPr>
          <w:rFonts w:ascii="Palatino Linotype" w:hAnsi="Palatino Linotype"/>
          <w:color w:val="000000"/>
          <w:sz w:val="22"/>
          <w:szCs w:val="22"/>
        </w:rPr>
        <w:t xml:space="preserve">que declare formalmente la </w:t>
      </w:r>
      <w:r w:rsidRPr="00D568C2">
        <w:rPr>
          <w:rFonts w:ascii="Palatino Linotype" w:hAnsi="Palatino Linotype"/>
          <w:color w:val="000000"/>
          <w:sz w:val="22"/>
          <w:szCs w:val="22"/>
        </w:rPr>
        <w:t>inexistencia respecto de</w:t>
      </w:r>
      <w:r w:rsidR="000B1050" w:rsidRPr="00D568C2">
        <w:rPr>
          <w:rFonts w:ascii="Palatino Linotype" w:hAnsi="Palatino Linotype"/>
          <w:color w:val="000000"/>
          <w:sz w:val="22"/>
          <w:szCs w:val="22"/>
        </w:rPr>
        <w:t xml:space="preserve"> </w:t>
      </w:r>
      <w:r w:rsidR="004F325F" w:rsidRPr="00D568C2">
        <w:rPr>
          <w:rFonts w:ascii="Palatino Linotype" w:hAnsi="Palatino Linotype"/>
          <w:color w:val="000000"/>
          <w:sz w:val="22"/>
          <w:szCs w:val="22"/>
        </w:rPr>
        <w:t>los pagos por la prestación de servicios de los integrantes del Comité de Participación Ciudadana Municipal de Cocotitlán</w:t>
      </w:r>
      <w:r w:rsidR="00D92E94" w:rsidRPr="00D568C2">
        <w:rPr>
          <w:rFonts w:ascii="Palatino Linotype" w:hAnsi="Palatino Linotype"/>
          <w:color w:val="000000"/>
          <w:sz w:val="22"/>
          <w:szCs w:val="22"/>
        </w:rPr>
        <w:t xml:space="preserve"> referidos en respuesta</w:t>
      </w:r>
      <w:r w:rsidRPr="00D568C2">
        <w:rPr>
          <w:rFonts w:ascii="Palatino Linotype" w:hAnsi="Palatino Linotype"/>
          <w:color w:val="000000"/>
          <w:sz w:val="22"/>
          <w:szCs w:val="22"/>
        </w:rPr>
        <w:t>.</w:t>
      </w:r>
    </w:p>
    <w:p w14:paraId="51DA239F" w14:textId="77777777" w:rsidR="009F60F2" w:rsidRDefault="009F60F2" w:rsidP="00D92E94">
      <w:pPr>
        <w:pStyle w:val="Prrafodelista"/>
        <w:spacing w:line="360" w:lineRule="auto"/>
        <w:jc w:val="both"/>
        <w:rPr>
          <w:rFonts w:ascii="Palatino Linotype" w:hAnsi="Palatino Linotype"/>
          <w:color w:val="000000"/>
          <w:sz w:val="22"/>
          <w:szCs w:val="22"/>
        </w:rPr>
      </w:pPr>
    </w:p>
    <w:p w14:paraId="64B9ECF5" w14:textId="607F2052" w:rsidR="009F60F2" w:rsidRPr="009F60F2" w:rsidRDefault="009F60F2" w:rsidP="00D92E94">
      <w:pPr>
        <w:pStyle w:val="Prrafodelista"/>
        <w:numPr>
          <w:ilvl w:val="0"/>
          <w:numId w:val="19"/>
        </w:numPr>
        <w:spacing w:line="360" w:lineRule="auto"/>
        <w:jc w:val="both"/>
        <w:rPr>
          <w:rFonts w:ascii="Palatino Linotype" w:hAnsi="Palatino Linotype" w:cs="Tahoma"/>
          <w:sz w:val="22"/>
          <w:szCs w:val="22"/>
        </w:rPr>
      </w:pPr>
      <w:r w:rsidRPr="009F60F2">
        <w:rPr>
          <w:rFonts w:ascii="Palatino Linotype" w:hAnsi="Palatino Linotype"/>
          <w:color w:val="000000"/>
          <w:sz w:val="22"/>
          <w:szCs w:val="22"/>
        </w:rPr>
        <w:t xml:space="preserve">El documento donde conste </w:t>
      </w:r>
      <w:r>
        <w:rPr>
          <w:rFonts w:ascii="Palatino Linotype" w:hAnsi="Palatino Linotype"/>
          <w:color w:val="000000"/>
          <w:sz w:val="22"/>
          <w:szCs w:val="22"/>
        </w:rPr>
        <w:t>la</w:t>
      </w:r>
      <w:r w:rsidRPr="009F60F2">
        <w:rPr>
          <w:rFonts w:ascii="Palatino Linotype" w:hAnsi="Palatino Linotype"/>
          <w:color w:val="000000"/>
          <w:sz w:val="22"/>
          <w:szCs w:val="22"/>
        </w:rPr>
        <w:t xml:space="preserve"> aprob</w:t>
      </w:r>
      <w:r>
        <w:rPr>
          <w:rFonts w:ascii="Palatino Linotype" w:hAnsi="Palatino Linotype"/>
          <w:color w:val="000000"/>
          <w:sz w:val="22"/>
          <w:szCs w:val="22"/>
        </w:rPr>
        <w:t>ación</w:t>
      </w:r>
      <w:r w:rsidRPr="009F60F2">
        <w:rPr>
          <w:rFonts w:ascii="Palatino Linotype" w:hAnsi="Palatino Linotype"/>
          <w:color w:val="000000"/>
          <w:sz w:val="22"/>
          <w:szCs w:val="22"/>
        </w:rPr>
        <w:t>, autoriz</w:t>
      </w:r>
      <w:r>
        <w:rPr>
          <w:rFonts w:ascii="Palatino Linotype" w:hAnsi="Palatino Linotype"/>
          <w:color w:val="000000"/>
          <w:sz w:val="22"/>
          <w:szCs w:val="22"/>
        </w:rPr>
        <w:t>ación</w:t>
      </w:r>
      <w:r w:rsidRPr="009F60F2">
        <w:rPr>
          <w:rFonts w:ascii="Palatino Linotype" w:hAnsi="Palatino Linotype"/>
          <w:color w:val="000000"/>
          <w:sz w:val="22"/>
          <w:szCs w:val="22"/>
        </w:rPr>
        <w:t xml:space="preserve"> u orden </w:t>
      </w:r>
      <w:r>
        <w:rPr>
          <w:rFonts w:ascii="Palatino Linotype" w:hAnsi="Palatino Linotype"/>
          <w:color w:val="000000"/>
          <w:sz w:val="22"/>
          <w:szCs w:val="22"/>
        </w:rPr>
        <w:t>d</w:t>
      </w:r>
      <w:r w:rsidRPr="009F60F2">
        <w:rPr>
          <w:rFonts w:ascii="Palatino Linotype" w:hAnsi="Palatino Linotype"/>
          <w:color w:val="000000"/>
          <w:sz w:val="22"/>
          <w:szCs w:val="22"/>
        </w:rPr>
        <w:t>el pago de honorarios</w:t>
      </w:r>
      <w:r>
        <w:rPr>
          <w:rFonts w:ascii="Palatino Linotype" w:hAnsi="Palatino Linotype"/>
          <w:color w:val="000000"/>
          <w:sz w:val="22"/>
          <w:szCs w:val="22"/>
        </w:rPr>
        <w:t xml:space="preserve">, a los integrantes </w:t>
      </w:r>
      <w:r w:rsidRPr="006623B6">
        <w:rPr>
          <w:rFonts w:ascii="Palatino Linotype" w:hAnsi="Palatino Linotype"/>
          <w:color w:val="000000"/>
          <w:sz w:val="22"/>
          <w:szCs w:val="22"/>
        </w:rPr>
        <w:t>del Comité de Participación Ciudadana Municipal de Cocotitlán</w:t>
      </w:r>
      <w:r>
        <w:rPr>
          <w:rFonts w:ascii="Palatino Linotype" w:hAnsi="Palatino Linotype"/>
          <w:color w:val="000000"/>
          <w:sz w:val="22"/>
          <w:szCs w:val="22"/>
        </w:rPr>
        <w:t xml:space="preserve">, en funciones al </w:t>
      </w:r>
      <w:r w:rsidRPr="006623B6">
        <w:rPr>
          <w:rFonts w:ascii="Palatino Linotype" w:hAnsi="Palatino Linotype"/>
          <w:color w:val="000000"/>
          <w:sz w:val="22"/>
          <w:szCs w:val="22"/>
        </w:rPr>
        <w:t>diez de febrero de dos mil veinticinco</w:t>
      </w:r>
      <w:r>
        <w:rPr>
          <w:rFonts w:ascii="Palatino Linotype" w:hAnsi="Palatino Linotype"/>
          <w:color w:val="000000"/>
          <w:sz w:val="22"/>
          <w:szCs w:val="22"/>
        </w:rPr>
        <w:t>.</w:t>
      </w:r>
    </w:p>
    <w:p w14:paraId="48494C08" w14:textId="77777777" w:rsidR="000B1050" w:rsidRPr="002A29D1" w:rsidRDefault="000B1050" w:rsidP="00D92E94">
      <w:pPr>
        <w:spacing w:line="360" w:lineRule="auto"/>
        <w:contextualSpacing/>
        <w:jc w:val="both"/>
        <w:rPr>
          <w:rFonts w:ascii="Palatino Linotype" w:hAnsi="Palatino Linotype"/>
          <w:sz w:val="22"/>
          <w:szCs w:val="22"/>
        </w:rPr>
      </w:pPr>
    </w:p>
    <w:p w14:paraId="3EF6A35A" w14:textId="20521A80" w:rsidR="000B1050" w:rsidRPr="003A64F4" w:rsidRDefault="000B1050" w:rsidP="00D92E94">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 xml:space="preserve">Además, </w:t>
      </w:r>
      <w:r w:rsidR="009F60F2">
        <w:rPr>
          <w:rFonts w:ascii="Palatino Linotype" w:hAnsi="Palatino Linotype"/>
          <w:color w:val="000000"/>
          <w:sz w:val="22"/>
          <w:szCs w:val="22"/>
        </w:rPr>
        <w:t xml:space="preserve">de ser necesaria la versión pública de la información que se ordena entregar en el punto número dos, </w:t>
      </w:r>
      <w:r w:rsidRPr="003A64F4">
        <w:rPr>
          <w:rFonts w:ascii="Palatino Linotype" w:hAnsi="Palatino Linotype"/>
          <w:color w:val="000000"/>
          <w:sz w:val="22"/>
          <w:szCs w:val="22"/>
        </w:rPr>
        <w:t>deberá proporcionar el Acuerdo de Clasificación donde el Comité de Transparencia, confirme la eliminación de los datos</w:t>
      </w:r>
      <w:r w:rsidR="009F60F2">
        <w:rPr>
          <w:rFonts w:ascii="Palatino Linotype" w:hAnsi="Palatino Linotype"/>
          <w:color w:val="000000"/>
          <w:sz w:val="22"/>
          <w:szCs w:val="22"/>
        </w:rPr>
        <w:t xml:space="preserve"> confidenciales</w:t>
      </w:r>
      <w:r w:rsidRPr="003A64F4">
        <w:rPr>
          <w:rFonts w:ascii="Palatino Linotype" w:hAnsi="Palatino Linotype"/>
          <w:color w:val="000000"/>
          <w:sz w:val="22"/>
          <w:szCs w:val="22"/>
        </w:rPr>
        <w:t>, de conformidad con los artículos 49, fracciones II y VIII, 132, fracción II,</w:t>
      </w:r>
      <w:r w:rsidR="009F60F2">
        <w:rPr>
          <w:rFonts w:ascii="Palatino Linotype" w:hAnsi="Palatino Linotype"/>
          <w:color w:val="000000"/>
          <w:sz w:val="22"/>
          <w:szCs w:val="22"/>
        </w:rPr>
        <w:t xml:space="preserve"> 143, fracción I y 149,</w:t>
      </w:r>
      <w:r w:rsidRPr="003A64F4">
        <w:rPr>
          <w:rFonts w:ascii="Palatino Linotype" w:hAnsi="Palatino Linotype"/>
          <w:color w:val="000000"/>
          <w:sz w:val="22"/>
          <w:szCs w:val="22"/>
        </w:rPr>
        <w:t xml:space="preserve"> de la Ley de Transparencia y Acceso a la Información Pública del Estado de México y Municipios.</w:t>
      </w:r>
    </w:p>
    <w:p w14:paraId="16E5825F" w14:textId="77777777" w:rsidR="000B1050" w:rsidRPr="003A64F4" w:rsidRDefault="000B1050" w:rsidP="00D92E94">
      <w:pPr>
        <w:spacing w:line="360" w:lineRule="auto"/>
        <w:contextualSpacing/>
        <w:jc w:val="both"/>
        <w:rPr>
          <w:rFonts w:ascii="Palatino Linotype" w:hAnsi="Palatino Linotype"/>
          <w:color w:val="FF0000"/>
          <w:sz w:val="22"/>
          <w:szCs w:val="22"/>
        </w:rPr>
      </w:pPr>
    </w:p>
    <w:p w14:paraId="7DC745B5" w14:textId="77777777" w:rsidR="000B1050" w:rsidRPr="003A64F4" w:rsidRDefault="000B1050" w:rsidP="00D92E94">
      <w:pPr>
        <w:spacing w:line="360" w:lineRule="auto"/>
        <w:contextualSpacing/>
        <w:jc w:val="both"/>
        <w:rPr>
          <w:rFonts w:ascii="Palatino Linotype" w:hAnsi="Palatino Linotype"/>
          <w:color w:val="000000"/>
          <w:sz w:val="22"/>
          <w:szCs w:val="22"/>
        </w:rPr>
      </w:pPr>
      <w:r w:rsidRPr="003A64F4">
        <w:rPr>
          <w:rFonts w:ascii="Palatino Linotype" w:hAnsi="Palatino Linotype"/>
          <w:b/>
          <w:color w:val="000000"/>
          <w:sz w:val="22"/>
          <w:szCs w:val="22"/>
        </w:rPr>
        <w:t>TERCERO. NOTIFÍQUESE POR SAIMEX</w:t>
      </w:r>
      <w:r w:rsidRPr="003A64F4">
        <w:rPr>
          <w:rFonts w:ascii="Palatino Linotype" w:hAnsi="Palatino Linotype"/>
          <w:color w:val="000000"/>
          <w:sz w:val="22"/>
          <w:szCs w:val="22"/>
        </w:rPr>
        <w:t xml:space="preserve"> la presente resolución al Titular de la Unidad de Transparencia del Sujeto Obligado, para que conforme al artículo 186, último párrafo, 189, </w:t>
      </w:r>
      <w:r w:rsidRPr="003A64F4">
        <w:rPr>
          <w:rFonts w:ascii="Palatino Linotype" w:hAnsi="Palatino Linotype"/>
          <w:color w:val="000000"/>
          <w:sz w:val="22"/>
          <w:szCs w:val="22"/>
        </w:rPr>
        <w:lastRenderedPageBreak/>
        <w:t xml:space="preserve">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14:paraId="60CA30BB" w14:textId="77777777" w:rsidR="000B1050" w:rsidRPr="003A64F4" w:rsidRDefault="000B1050" w:rsidP="00D92E94">
      <w:pPr>
        <w:spacing w:line="360" w:lineRule="auto"/>
        <w:contextualSpacing/>
        <w:jc w:val="both"/>
        <w:rPr>
          <w:rFonts w:ascii="Palatino Linotype" w:hAnsi="Palatino Linotype"/>
          <w:color w:val="000000"/>
          <w:sz w:val="22"/>
          <w:szCs w:val="22"/>
        </w:rPr>
      </w:pPr>
    </w:p>
    <w:p w14:paraId="47BC5910" w14:textId="77777777" w:rsidR="000B1050" w:rsidRPr="003A64F4" w:rsidRDefault="000B1050" w:rsidP="00D92E94">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De conformidad con el artículo 198 de la Ley de la materia, de considerarlo procedente, el Sujeto Obligado de manera fundada y motivada, podrá solicitar una ampliación de plazo para el cumplimiento de la presente resolución.</w:t>
      </w:r>
    </w:p>
    <w:p w14:paraId="1FB1A091" w14:textId="77777777" w:rsidR="000B1050" w:rsidRPr="003A64F4" w:rsidRDefault="000B1050" w:rsidP="00D92E94">
      <w:pPr>
        <w:spacing w:line="360" w:lineRule="auto"/>
        <w:contextualSpacing/>
        <w:jc w:val="both"/>
        <w:rPr>
          <w:rFonts w:ascii="Palatino Linotype" w:hAnsi="Palatino Linotype"/>
          <w:color w:val="000000"/>
          <w:sz w:val="22"/>
          <w:szCs w:val="22"/>
        </w:rPr>
      </w:pPr>
    </w:p>
    <w:p w14:paraId="7C69A7C6" w14:textId="77777777" w:rsidR="000B1050" w:rsidRDefault="000B1050" w:rsidP="00D92E94">
      <w:pPr>
        <w:spacing w:line="360" w:lineRule="auto"/>
        <w:contextualSpacing/>
        <w:jc w:val="both"/>
        <w:rPr>
          <w:rFonts w:ascii="Palatino Linotype" w:hAnsi="Palatino Linotype"/>
          <w:color w:val="000000"/>
          <w:sz w:val="22"/>
          <w:szCs w:val="22"/>
        </w:rPr>
      </w:pPr>
      <w:r w:rsidRPr="003A64F4">
        <w:rPr>
          <w:rFonts w:ascii="Palatino Linotype" w:hAnsi="Palatino Linotype"/>
          <w:b/>
          <w:color w:val="000000"/>
          <w:sz w:val="22"/>
          <w:szCs w:val="22"/>
        </w:rPr>
        <w:t>CUARTO. NOTIFÍQUESE POR SAIMEX</w:t>
      </w:r>
      <w:r w:rsidRPr="003A64F4">
        <w:rPr>
          <w:rFonts w:ascii="Palatino Linotype" w:hAnsi="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C56539B" w14:textId="77777777" w:rsidR="000B1050" w:rsidRPr="003A64F4" w:rsidRDefault="000B1050" w:rsidP="00D92E94">
      <w:pPr>
        <w:spacing w:line="360" w:lineRule="auto"/>
        <w:contextualSpacing/>
        <w:jc w:val="both"/>
        <w:rPr>
          <w:rFonts w:ascii="Palatino Linotype" w:hAnsi="Palatino Linotype"/>
          <w:color w:val="000000"/>
          <w:sz w:val="22"/>
          <w:szCs w:val="22"/>
        </w:rPr>
      </w:pPr>
    </w:p>
    <w:p w14:paraId="16D26B1B" w14:textId="4288DF3F" w:rsidR="000B1050" w:rsidRPr="003A64F4" w:rsidRDefault="000B1050" w:rsidP="00D92E94">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 xml:space="preserve">ASÍ LO RESUELVE, POR </w:t>
      </w:r>
      <w:r w:rsidRPr="003A64F4">
        <w:rPr>
          <w:rFonts w:ascii="Palatino Linotype" w:hAnsi="Palatino Linotype"/>
          <w:b/>
          <w:color w:val="000000"/>
          <w:sz w:val="22"/>
          <w:szCs w:val="22"/>
        </w:rPr>
        <w:t>UNANIMIDAD</w:t>
      </w:r>
      <w:r w:rsidRPr="003A64F4">
        <w:rPr>
          <w:rFonts w:ascii="Palatino Linotype" w:hAnsi="Palatino Linotype"/>
          <w:color w:val="000000"/>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C401A4">
        <w:rPr>
          <w:rFonts w:ascii="Palatino Linotype" w:hAnsi="Palatino Linotype"/>
          <w:color w:val="000000"/>
          <w:sz w:val="22"/>
          <w:szCs w:val="22"/>
        </w:rPr>
        <w:t xml:space="preserve"> </w:t>
      </w:r>
      <w:bookmarkStart w:id="8" w:name="_GoBack"/>
      <w:bookmarkEnd w:id="8"/>
      <w:r w:rsidRPr="003A64F4">
        <w:rPr>
          <w:rFonts w:ascii="Palatino Linotype" w:hAnsi="Palatino Linotype"/>
          <w:color w:val="000000"/>
          <w:sz w:val="22"/>
          <w:szCs w:val="22"/>
        </w:rPr>
        <w:t xml:space="preserve">Y GUADALUPE RAMÍREZ PEÑA, EN LA </w:t>
      </w:r>
      <w:r>
        <w:rPr>
          <w:rFonts w:ascii="Palatino Linotype" w:hAnsi="Palatino Linotype"/>
          <w:color w:val="000000"/>
          <w:sz w:val="22"/>
          <w:szCs w:val="22"/>
        </w:rPr>
        <w:t xml:space="preserve">DÉCIMA </w:t>
      </w:r>
      <w:r w:rsidR="004F325F">
        <w:rPr>
          <w:rFonts w:ascii="Palatino Linotype" w:hAnsi="Palatino Linotype"/>
          <w:color w:val="000000"/>
          <w:sz w:val="22"/>
          <w:szCs w:val="22"/>
        </w:rPr>
        <w:t xml:space="preserve">QUINTA </w:t>
      </w:r>
      <w:r w:rsidRPr="003A64F4">
        <w:rPr>
          <w:rFonts w:ascii="Palatino Linotype" w:hAnsi="Palatino Linotype"/>
          <w:color w:val="000000"/>
          <w:sz w:val="22"/>
          <w:szCs w:val="22"/>
        </w:rPr>
        <w:t xml:space="preserve">SESIÓN ORDINARIA, CELEBRADA EL </w:t>
      </w:r>
      <w:r w:rsidR="004F325F">
        <w:rPr>
          <w:rFonts w:ascii="Palatino Linotype" w:hAnsi="Palatino Linotype"/>
          <w:color w:val="000000"/>
          <w:sz w:val="22"/>
          <w:szCs w:val="22"/>
        </w:rPr>
        <w:t xml:space="preserve">TREINTA </w:t>
      </w:r>
      <w:r>
        <w:rPr>
          <w:rFonts w:ascii="Palatino Linotype" w:hAnsi="Palatino Linotype"/>
          <w:color w:val="000000"/>
          <w:sz w:val="22"/>
          <w:szCs w:val="22"/>
        </w:rPr>
        <w:t xml:space="preserve">DE ABRIL </w:t>
      </w:r>
      <w:r w:rsidRPr="003A64F4">
        <w:rPr>
          <w:rFonts w:ascii="Palatino Linotype" w:hAnsi="Palatino Linotype"/>
          <w:color w:val="000000"/>
          <w:sz w:val="22"/>
          <w:szCs w:val="22"/>
        </w:rPr>
        <w:t>DE DOS MIL VEINTICINCO, ANTE EL SECRETARIO TÉCNICO DEL PLENO, ALEXIS TAPIA RAMÍREZ.</w:t>
      </w:r>
    </w:p>
    <w:p w14:paraId="21639FC9" w14:textId="77777777" w:rsidR="000B1050" w:rsidRPr="003A64F4" w:rsidRDefault="000B1050" w:rsidP="00D92E94">
      <w:pPr>
        <w:spacing w:line="360" w:lineRule="auto"/>
        <w:contextualSpacing/>
        <w:jc w:val="both"/>
        <w:rPr>
          <w:rFonts w:ascii="Palatino Linotype" w:hAnsi="Palatino Linotype"/>
          <w:sz w:val="22"/>
          <w:szCs w:val="22"/>
        </w:rPr>
      </w:pPr>
    </w:p>
    <w:p w14:paraId="05F5A59C" w14:textId="77777777" w:rsidR="000B1050" w:rsidRPr="003A64F4" w:rsidRDefault="000B1050" w:rsidP="00D92E94">
      <w:pPr>
        <w:spacing w:line="360" w:lineRule="auto"/>
        <w:ind w:right="-28"/>
        <w:contextualSpacing/>
        <w:jc w:val="both"/>
        <w:rPr>
          <w:rFonts w:ascii="Palatino Linotype" w:eastAsia="Batang" w:hAnsi="Palatino Linotype" w:cs="Tahoma"/>
          <w:bCs/>
          <w:sz w:val="22"/>
          <w:szCs w:val="22"/>
        </w:rPr>
      </w:pPr>
    </w:p>
    <w:p w14:paraId="3BDEFF01" w14:textId="77777777" w:rsidR="000B1050" w:rsidRPr="003A64F4" w:rsidRDefault="000B1050" w:rsidP="00D92E94">
      <w:pPr>
        <w:spacing w:line="360" w:lineRule="auto"/>
        <w:contextualSpacing/>
        <w:rPr>
          <w:rFonts w:ascii="Palatino Linotype" w:hAnsi="Palatino Linotype"/>
        </w:rPr>
      </w:pPr>
    </w:p>
    <w:p w14:paraId="74E99F14" w14:textId="77777777" w:rsidR="000B1050" w:rsidRPr="003A64F4" w:rsidRDefault="000B1050" w:rsidP="00D92E94">
      <w:pPr>
        <w:spacing w:line="360" w:lineRule="auto"/>
        <w:contextualSpacing/>
        <w:rPr>
          <w:rFonts w:ascii="Palatino Linotype" w:hAnsi="Palatino Linotype"/>
        </w:rPr>
      </w:pPr>
    </w:p>
    <w:p w14:paraId="4188BAAD" w14:textId="77777777" w:rsidR="000B1050" w:rsidRPr="003A64F4" w:rsidRDefault="000B1050" w:rsidP="00D92E94">
      <w:pPr>
        <w:spacing w:line="360" w:lineRule="auto"/>
        <w:contextualSpacing/>
        <w:rPr>
          <w:rFonts w:ascii="Palatino Linotype" w:hAnsi="Palatino Linotype"/>
        </w:rPr>
      </w:pPr>
    </w:p>
    <w:p w14:paraId="356E54CB" w14:textId="77777777" w:rsidR="000B1050" w:rsidRPr="003A64F4" w:rsidRDefault="000B1050" w:rsidP="00D92E94">
      <w:pPr>
        <w:spacing w:line="360" w:lineRule="auto"/>
        <w:contextualSpacing/>
        <w:rPr>
          <w:rFonts w:ascii="Palatino Linotype" w:hAnsi="Palatino Linotype"/>
        </w:rPr>
      </w:pPr>
    </w:p>
    <w:p w14:paraId="64B7B055" w14:textId="77777777" w:rsidR="000B1050" w:rsidRPr="003A64F4" w:rsidRDefault="000B1050" w:rsidP="00D92E94">
      <w:pPr>
        <w:spacing w:line="360" w:lineRule="auto"/>
        <w:contextualSpacing/>
        <w:rPr>
          <w:rFonts w:ascii="Palatino Linotype" w:hAnsi="Palatino Linotype"/>
        </w:rPr>
      </w:pPr>
    </w:p>
    <w:p w14:paraId="75F49CBE" w14:textId="77777777" w:rsidR="000B1050" w:rsidRPr="003A64F4" w:rsidRDefault="000B1050" w:rsidP="00D92E94">
      <w:pPr>
        <w:spacing w:line="360" w:lineRule="auto"/>
        <w:contextualSpacing/>
        <w:rPr>
          <w:rFonts w:ascii="Palatino Linotype" w:hAnsi="Palatino Linotype"/>
        </w:rPr>
      </w:pPr>
    </w:p>
    <w:p w14:paraId="442E2C7E" w14:textId="77777777" w:rsidR="000B1050" w:rsidRPr="003A64F4" w:rsidRDefault="000B1050" w:rsidP="00D92E94">
      <w:pPr>
        <w:spacing w:line="360" w:lineRule="auto"/>
        <w:contextualSpacing/>
        <w:rPr>
          <w:rFonts w:ascii="Palatino Linotype" w:hAnsi="Palatino Linotype"/>
        </w:rPr>
      </w:pPr>
    </w:p>
    <w:p w14:paraId="3A6DC733" w14:textId="77777777" w:rsidR="000B1050" w:rsidRPr="003A64F4" w:rsidRDefault="000B1050" w:rsidP="00D92E94">
      <w:pPr>
        <w:spacing w:line="360" w:lineRule="auto"/>
        <w:contextualSpacing/>
        <w:rPr>
          <w:rFonts w:ascii="Palatino Linotype" w:hAnsi="Palatino Linotype"/>
        </w:rPr>
      </w:pPr>
    </w:p>
    <w:p w14:paraId="207FB8CF" w14:textId="77777777" w:rsidR="000B1050" w:rsidRPr="003A64F4" w:rsidRDefault="000B1050" w:rsidP="00D92E94">
      <w:pPr>
        <w:spacing w:line="360" w:lineRule="auto"/>
        <w:contextualSpacing/>
        <w:rPr>
          <w:rFonts w:ascii="Palatino Linotype" w:hAnsi="Palatino Linotype"/>
        </w:rPr>
      </w:pPr>
    </w:p>
    <w:p w14:paraId="5EE1A966" w14:textId="77777777" w:rsidR="000B1050" w:rsidRPr="003A64F4" w:rsidRDefault="000B1050" w:rsidP="00D92E94">
      <w:pPr>
        <w:spacing w:line="360" w:lineRule="auto"/>
        <w:contextualSpacing/>
        <w:rPr>
          <w:rFonts w:ascii="Palatino Linotype" w:hAnsi="Palatino Linotype"/>
        </w:rPr>
      </w:pPr>
    </w:p>
    <w:p w14:paraId="122CA3D8" w14:textId="77777777" w:rsidR="000B1050" w:rsidRPr="003A64F4" w:rsidRDefault="000B1050" w:rsidP="00D92E94">
      <w:pPr>
        <w:spacing w:line="360" w:lineRule="auto"/>
        <w:contextualSpacing/>
        <w:rPr>
          <w:rFonts w:ascii="Palatino Linotype" w:hAnsi="Palatino Linotype"/>
        </w:rPr>
      </w:pPr>
    </w:p>
    <w:p w14:paraId="55965DA0" w14:textId="77777777" w:rsidR="000B1050" w:rsidRPr="003A64F4" w:rsidRDefault="000B1050" w:rsidP="00D92E94">
      <w:pPr>
        <w:spacing w:line="360" w:lineRule="auto"/>
        <w:contextualSpacing/>
        <w:rPr>
          <w:rFonts w:ascii="Palatino Linotype" w:hAnsi="Palatino Linotype"/>
        </w:rPr>
      </w:pPr>
    </w:p>
    <w:p w14:paraId="049299E5" w14:textId="77777777" w:rsidR="000B1050" w:rsidRPr="003A64F4" w:rsidRDefault="000B1050" w:rsidP="00D92E94">
      <w:pPr>
        <w:spacing w:line="360" w:lineRule="auto"/>
        <w:contextualSpacing/>
        <w:rPr>
          <w:rFonts w:ascii="Palatino Linotype" w:hAnsi="Palatino Linotype"/>
        </w:rPr>
      </w:pPr>
    </w:p>
    <w:p w14:paraId="0726A6B5" w14:textId="77777777" w:rsidR="000B1050" w:rsidRPr="003A64F4" w:rsidRDefault="000B1050" w:rsidP="00D92E94">
      <w:pPr>
        <w:spacing w:line="360" w:lineRule="auto"/>
        <w:contextualSpacing/>
        <w:rPr>
          <w:rFonts w:ascii="Palatino Linotype" w:hAnsi="Palatino Linotype"/>
        </w:rPr>
      </w:pPr>
    </w:p>
    <w:p w14:paraId="70D6304A" w14:textId="77777777" w:rsidR="000B1050" w:rsidRPr="003A64F4" w:rsidRDefault="000B1050" w:rsidP="00D92E94">
      <w:pPr>
        <w:spacing w:line="360" w:lineRule="auto"/>
        <w:contextualSpacing/>
        <w:rPr>
          <w:rFonts w:ascii="Palatino Linotype" w:hAnsi="Palatino Linotype"/>
        </w:rPr>
      </w:pPr>
    </w:p>
    <w:p w14:paraId="64076C1C" w14:textId="77777777" w:rsidR="000B1050" w:rsidRPr="003A64F4" w:rsidRDefault="000B1050" w:rsidP="00D92E94">
      <w:pPr>
        <w:spacing w:line="360" w:lineRule="auto"/>
        <w:contextualSpacing/>
        <w:rPr>
          <w:rFonts w:ascii="Palatino Linotype" w:hAnsi="Palatino Linotype"/>
        </w:rPr>
      </w:pPr>
    </w:p>
    <w:p w14:paraId="0BCB574D" w14:textId="77777777" w:rsidR="000B1050" w:rsidRPr="003A64F4" w:rsidRDefault="000B1050" w:rsidP="00D92E94">
      <w:pPr>
        <w:spacing w:line="360" w:lineRule="auto"/>
        <w:contextualSpacing/>
        <w:rPr>
          <w:rFonts w:ascii="Palatino Linotype" w:hAnsi="Palatino Linotype"/>
        </w:rPr>
      </w:pPr>
    </w:p>
    <w:p w14:paraId="12E0D262" w14:textId="77777777" w:rsidR="000B1050" w:rsidRPr="003A64F4" w:rsidRDefault="000B1050" w:rsidP="00D92E94">
      <w:pPr>
        <w:spacing w:line="360" w:lineRule="auto"/>
        <w:contextualSpacing/>
        <w:rPr>
          <w:rFonts w:ascii="Palatino Linotype" w:hAnsi="Palatino Linotype"/>
        </w:rPr>
      </w:pPr>
    </w:p>
    <w:p w14:paraId="55F3AFEC" w14:textId="77777777" w:rsidR="000B1050" w:rsidRPr="003A64F4" w:rsidRDefault="000B1050" w:rsidP="00D92E94">
      <w:pPr>
        <w:spacing w:line="360" w:lineRule="auto"/>
        <w:contextualSpacing/>
        <w:rPr>
          <w:rFonts w:ascii="Palatino Linotype" w:hAnsi="Palatino Linotype"/>
        </w:rPr>
      </w:pPr>
    </w:p>
    <w:p w14:paraId="00B0E507" w14:textId="77777777" w:rsidR="000B1050" w:rsidRPr="003A64F4" w:rsidRDefault="000B1050" w:rsidP="00D92E94">
      <w:pPr>
        <w:spacing w:line="360" w:lineRule="auto"/>
        <w:contextualSpacing/>
        <w:rPr>
          <w:rFonts w:ascii="Palatino Linotype" w:hAnsi="Palatino Linotype"/>
        </w:rPr>
      </w:pPr>
    </w:p>
    <w:p w14:paraId="1D4EED6D" w14:textId="77777777" w:rsidR="000B1050" w:rsidRPr="003A64F4" w:rsidRDefault="000B1050" w:rsidP="00D92E94">
      <w:pPr>
        <w:spacing w:line="360" w:lineRule="auto"/>
        <w:contextualSpacing/>
        <w:rPr>
          <w:rFonts w:ascii="Palatino Linotype" w:hAnsi="Palatino Linotype"/>
        </w:rPr>
      </w:pPr>
    </w:p>
    <w:p w14:paraId="77F724B2" w14:textId="77777777" w:rsidR="000B1050" w:rsidRPr="003A64F4" w:rsidRDefault="000B1050" w:rsidP="00D92E94">
      <w:pPr>
        <w:spacing w:line="360" w:lineRule="auto"/>
        <w:contextualSpacing/>
        <w:rPr>
          <w:rFonts w:ascii="Palatino Linotype" w:hAnsi="Palatino Linotype"/>
        </w:rPr>
      </w:pPr>
    </w:p>
    <w:p w14:paraId="5F47AB8C" w14:textId="77777777" w:rsidR="000B1050" w:rsidRPr="003A64F4" w:rsidRDefault="000B1050" w:rsidP="00D92E94">
      <w:pPr>
        <w:spacing w:line="360" w:lineRule="auto"/>
        <w:contextualSpacing/>
        <w:rPr>
          <w:rFonts w:ascii="Palatino Linotype" w:hAnsi="Palatino Linotype"/>
        </w:rPr>
      </w:pPr>
    </w:p>
    <w:p w14:paraId="5B8D0B39" w14:textId="77777777" w:rsidR="000B1050" w:rsidRPr="003A64F4" w:rsidRDefault="000B1050" w:rsidP="00D92E94">
      <w:pPr>
        <w:spacing w:line="360" w:lineRule="auto"/>
        <w:contextualSpacing/>
        <w:rPr>
          <w:rFonts w:ascii="Palatino Linotype" w:hAnsi="Palatino Linotype"/>
        </w:rPr>
      </w:pPr>
    </w:p>
    <w:p w14:paraId="4CF48317" w14:textId="77777777" w:rsidR="000B1050" w:rsidRPr="003A64F4" w:rsidRDefault="000B1050" w:rsidP="00D92E94">
      <w:pPr>
        <w:spacing w:line="360" w:lineRule="auto"/>
        <w:contextualSpacing/>
        <w:rPr>
          <w:rFonts w:ascii="Palatino Linotype" w:hAnsi="Palatino Linotype"/>
        </w:rPr>
      </w:pPr>
    </w:p>
    <w:p w14:paraId="5B55ED15" w14:textId="77777777" w:rsidR="000B1050" w:rsidRDefault="000B1050" w:rsidP="00D92E94">
      <w:pPr>
        <w:spacing w:line="360" w:lineRule="auto"/>
        <w:contextualSpacing/>
      </w:pPr>
    </w:p>
    <w:p w14:paraId="0A7535C5" w14:textId="77777777" w:rsidR="000B1050" w:rsidRDefault="000B1050" w:rsidP="00D92E94">
      <w:pPr>
        <w:spacing w:line="360" w:lineRule="auto"/>
        <w:contextualSpacing/>
      </w:pPr>
    </w:p>
    <w:p w14:paraId="75F35177" w14:textId="77777777" w:rsidR="00B01980" w:rsidRDefault="00B01980" w:rsidP="00D92E94">
      <w:pPr>
        <w:spacing w:line="360" w:lineRule="auto"/>
        <w:contextualSpacing/>
      </w:pPr>
    </w:p>
    <w:sectPr w:rsidR="00B01980" w:rsidSect="000B1050">
      <w:headerReference w:type="even" r:id="rId7"/>
      <w:headerReference w:type="default" r:id="rId8"/>
      <w:footerReference w:type="default" r:id="rId9"/>
      <w:headerReference w:type="first" r:id="rId10"/>
      <w:footerReference w:type="first" r:id="rId11"/>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E5927" w14:textId="77777777" w:rsidR="00AA0D06" w:rsidRDefault="00AA0D06" w:rsidP="000B1050">
      <w:r>
        <w:separator/>
      </w:r>
    </w:p>
  </w:endnote>
  <w:endnote w:type="continuationSeparator" w:id="0">
    <w:p w14:paraId="3D2A0BBE" w14:textId="77777777" w:rsidR="00AA0D06" w:rsidRDefault="00AA0D06" w:rsidP="000B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46710009" w14:textId="77777777" w:rsidR="00D159A1" w:rsidRPr="00C13895" w:rsidRDefault="00D159A1">
            <w:pPr>
              <w:pStyle w:val="Piedepgina"/>
              <w:jc w:val="right"/>
              <w:rPr>
                <w:sz w:val="26"/>
                <w:szCs w:val="26"/>
              </w:rPr>
            </w:pPr>
          </w:p>
          <w:p w14:paraId="781B3C06" w14:textId="77777777" w:rsidR="00D159A1" w:rsidRDefault="00AA0D0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15DE4">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15DE4">
              <w:rPr>
                <w:b/>
                <w:bCs/>
                <w:noProof/>
              </w:rPr>
              <w:t>25</w:t>
            </w:r>
            <w:r>
              <w:rPr>
                <w:b/>
                <w:bCs/>
                <w:sz w:val="24"/>
                <w:szCs w:val="24"/>
              </w:rPr>
              <w:fldChar w:fldCharType="end"/>
            </w:r>
          </w:p>
        </w:sdtContent>
      </w:sdt>
    </w:sdtContent>
  </w:sdt>
  <w:p w14:paraId="47DA9B74" w14:textId="77777777" w:rsidR="00D159A1" w:rsidRDefault="00D159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1F85101F" w14:textId="77777777" w:rsidR="00D159A1" w:rsidRDefault="00D159A1">
            <w:pPr>
              <w:pStyle w:val="Piedepgina"/>
              <w:jc w:val="right"/>
            </w:pPr>
          </w:p>
          <w:p w14:paraId="4EC8450F" w14:textId="77777777" w:rsidR="00D159A1" w:rsidRDefault="00D159A1">
            <w:pPr>
              <w:pStyle w:val="Piedepgina"/>
              <w:jc w:val="right"/>
            </w:pPr>
          </w:p>
          <w:p w14:paraId="740E3B72" w14:textId="77777777" w:rsidR="00D159A1" w:rsidRDefault="00D159A1">
            <w:pPr>
              <w:pStyle w:val="Piedepgina"/>
              <w:jc w:val="right"/>
            </w:pPr>
          </w:p>
          <w:p w14:paraId="610B6CF0" w14:textId="77777777" w:rsidR="00D159A1" w:rsidRDefault="00AA0D0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15DE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15DE4">
              <w:rPr>
                <w:b/>
                <w:bCs/>
                <w:noProof/>
              </w:rPr>
              <w:t>25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2734E" w14:textId="77777777" w:rsidR="00AA0D06" w:rsidRDefault="00AA0D06" w:rsidP="000B1050">
      <w:r>
        <w:separator/>
      </w:r>
    </w:p>
  </w:footnote>
  <w:footnote w:type="continuationSeparator" w:id="0">
    <w:p w14:paraId="72273D47" w14:textId="77777777" w:rsidR="00AA0D06" w:rsidRDefault="00AA0D06" w:rsidP="000B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C340D" w14:textId="77777777" w:rsidR="00D159A1" w:rsidRDefault="00AA0D06">
    <w:pPr>
      <w:pStyle w:val="Encabezado"/>
    </w:pPr>
    <w:r>
      <w:rPr>
        <w:noProof/>
        <w:lang w:eastAsia="es-MX"/>
      </w:rPr>
      <w:pict w14:anchorId="716E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Look w:val="04A0" w:firstRow="1" w:lastRow="0" w:firstColumn="1" w:lastColumn="0" w:noHBand="0" w:noVBand="1"/>
    </w:tblPr>
    <w:tblGrid>
      <w:gridCol w:w="1134"/>
      <w:gridCol w:w="8647"/>
    </w:tblGrid>
    <w:tr w:rsidR="00D159A1" w:rsidRPr="005C106F" w14:paraId="22361FAB" w14:textId="77777777">
      <w:trPr>
        <w:trHeight w:val="70"/>
      </w:trPr>
      <w:tc>
        <w:tcPr>
          <w:tcW w:w="1134" w:type="dxa"/>
          <w:shd w:val="clear" w:color="auto" w:fill="auto"/>
        </w:tcPr>
        <w:p w14:paraId="36FC256F" w14:textId="77777777" w:rsidR="00D159A1" w:rsidRPr="005C106F" w:rsidRDefault="00D159A1">
          <w:pPr>
            <w:tabs>
              <w:tab w:val="right" w:pos="4273"/>
            </w:tabs>
            <w:rPr>
              <w:rFonts w:ascii="Garamond" w:eastAsia="Calibri" w:hAnsi="Garamond"/>
              <w:sz w:val="16"/>
              <w:szCs w:val="16"/>
            </w:rPr>
          </w:pPr>
        </w:p>
      </w:tc>
      <w:tc>
        <w:tcPr>
          <w:tcW w:w="8647" w:type="dxa"/>
          <w:shd w:val="clear" w:color="auto" w:fill="auto"/>
        </w:tcPr>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851"/>
            <w:gridCol w:w="4079"/>
          </w:tblGrid>
          <w:tr w:rsidR="00D159A1" w14:paraId="2A02711A" w14:textId="77777777" w:rsidTr="000B1050">
            <w:trPr>
              <w:trHeight w:val="171"/>
            </w:trPr>
            <w:tc>
              <w:tcPr>
                <w:tcW w:w="4851" w:type="dxa"/>
                <w:vAlign w:val="bottom"/>
              </w:tcPr>
              <w:p w14:paraId="0234E4C6" w14:textId="05E1A9EE" w:rsidR="00D159A1" w:rsidRPr="008B41A2" w:rsidRDefault="00AA0D06">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079" w:type="dxa"/>
              </w:tcPr>
              <w:p w14:paraId="4239446A" w14:textId="525EC183" w:rsidR="00D159A1" w:rsidRPr="00651A13" w:rsidRDefault="00AA0D06">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2</w:t>
                </w:r>
                <w:r w:rsidR="000B1050">
                  <w:rPr>
                    <w:rFonts w:ascii="Palatino Linotype" w:eastAsia="Calibri" w:hAnsi="Palatino Linotype" w:cs="Tahoma"/>
                    <w:sz w:val="22"/>
                    <w:szCs w:val="22"/>
                    <w:lang w:val="es-MX"/>
                  </w:rPr>
                  <w:t>491</w:t>
                </w:r>
                <w:r>
                  <w:rPr>
                    <w:rFonts w:ascii="Palatino Linotype" w:eastAsia="Calibri" w:hAnsi="Palatino Linotype" w:cs="Tahoma"/>
                    <w:sz w:val="22"/>
                    <w:szCs w:val="22"/>
                    <w:lang w:val="es-MX"/>
                  </w:rPr>
                  <w:t>/INFOEM/IP/RR/2025</w:t>
                </w:r>
              </w:p>
            </w:tc>
          </w:tr>
          <w:tr w:rsidR="00D159A1" w14:paraId="34C613CD" w14:textId="77777777" w:rsidTr="000B1050">
            <w:trPr>
              <w:trHeight w:val="338"/>
            </w:trPr>
            <w:tc>
              <w:tcPr>
                <w:tcW w:w="4851" w:type="dxa"/>
              </w:tcPr>
              <w:p w14:paraId="3AB9ADB7" w14:textId="35AA3316" w:rsidR="00D159A1" w:rsidRPr="008B41A2" w:rsidRDefault="00AA0D06">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000B1050">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079" w:type="dxa"/>
              </w:tcPr>
              <w:p w14:paraId="004A12F6" w14:textId="29E0FEA3" w:rsidR="00D159A1" w:rsidRPr="008B41A2" w:rsidRDefault="00AA0D06">
                <w:pPr>
                  <w:tabs>
                    <w:tab w:val="right" w:pos="8838"/>
                  </w:tabs>
                  <w:ind w:left="-28" w:right="1008"/>
                  <w:jc w:val="both"/>
                  <w:rPr>
                    <w:rFonts w:ascii="Palatino Linotype" w:eastAsia="Calibri" w:hAnsi="Palatino Linotype" w:cs="Tahoma"/>
                    <w:sz w:val="22"/>
                    <w:szCs w:val="22"/>
                    <w:lang w:val="es-MX"/>
                  </w:rPr>
                </w:pPr>
                <w:r>
                  <w:rPr>
                    <w:rFonts w:ascii="Palatino Linotype" w:hAnsi="Palatino Linotype"/>
                    <w:color w:val="000000"/>
                    <w:sz w:val="22"/>
                    <w:szCs w:val="22"/>
                    <w:lang w:val="es-MX"/>
                  </w:rPr>
                  <w:t xml:space="preserve">Ayuntamiento de </w:t>
                </w:r>
                <w:r w:rsidR="000B1050">
                  <w:rPr>
                    <w:rFonts w:ascii="Palatino Linotype" w:hAnsi="Palatino Linotype"/>
                    <w:color w:val="000000"/>
                    <w:sz w:val="22"/>
                    <w:szCs w:val="22"/>
                    <w:lang w:val="es-MX"/>
                  </w:rPr>
                  <w:t>Cocotitlán</w:t>
                </w:r>
              </w:p>
            </w:tc>
          </w:tr>
          <w:tr w:rsidR="00D159A1" w14:paraId="379D775D" w14:textId="77777777" w:rsidTr="000B1050">
            <w:trPr>
              <w:trHeight w:val="80"/>
            </w:trPr>
            <w:tc>
              <w:tcPr>
                <w:tcW w:w="4851" w:type="dxa"/>
              </w:tcPr>
              <w:p w14:paraId="2DF26E4D" w14:textId="7DBC9B25" w:rsidR="00D159A1" w:rsidRPr="008B41A2" w:rsidRDefault="00AA0D06">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079" w:type="dxa"/>
              </w:tcPr>
              <w:p w14:paraId="487E4522" w14:textId="77777777" w:rsidR="00D159A1" w:rsidRDefault="00AA0D06">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2F2EF5EE" w14:textId="77777777" w:rsidR="00D159A1" w:rsidRPr="008B41A2" w:rsidRDefault="00D159A1">
                <w:pPr>
                  <w:tabs>
                    <w:tab w:val="right" w:pos="8838"/>
                  </w:tabs>
                  <w:ind w:left="-28" w:right="-32"/>
                  <w:rPr>
                    <w:rFonts w:ascii="Palatino Linotype" w:eastAsia="Calibri" w:hAnsi="Palatino Linotype" w:cs="Tahoma"/>
                    <w:b/>
                    <w:sz w:val="22"/>
                    <w:szCs w:val="22"/>
                    <w:lang w:val="es-MX"/>
                  </w:rPr>
                </w:pPr>
              </w:p>
            </w:tc>
          </w:tr>
        </w:tbl>
        <w:p w14:paraId="2EF904B3" w14:textId="77777777" w:rsidR="00D159A1" w:rsidRPr="005C106F" w:rsidRDefault="00D159A1">
          <w:pPr>
            <w:tabs>
              <w:tab w:val="right" w:pos="8838"/>
            </w:tabs>
            <w:ind w:left="-28"/>
            <w:rPr>
              <w:rFonts w:ascii="Arial" w:eastAsia="Calibri" w:hAnsi="Arial" w:cs="Arial"/>
              <w:b/>
            </w:rPr>
          </w:pPr>
        </w:p>
      </w:tc>
    </w:tr>
  </w:tbl>
  <w:p w14:paraId="1169B865" w14:textId="77777777" w:rsidR="00D159A1" w:rsidRDefault="00AA0D06">
    <w:pPr>
      <w:pStyle w:val="Encabezado"/>
      <w:rPr>
        <w:sz w:val="14"/>
      </w:rPr>
    </w:pPr>
    <w:r>
      <w:rPr>
        <w:noProof/>
        <w:sz w:val="14"/>
        <w:lang w:eastAsia="es-MX"/>
      </w:rPr>
      <w:pict w14:anchorId="377BE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78.8pt;margin-top:-123.05pt;width:663.5pt;height:12in;z-index:-251658752;mso-wrap-edited:f;mso-position-horizontal-relative:margin;mso-position-vertical-relative:margin" o:allowincell="f">
          <v:imagedata r:id="rId1" o:title="marcaaguaINFOEM"/>
          <w10:wrap anchorx="margin" anchory="margin"/>
        </v:shape>
      </w:pict>
    </w:r>
  </w:p>
  <w:p w14:paraId="1FD3A2EE" w14:textId="77777777" w:rsidR="00D159A1" w:rsidRPr="00443C6B" w:rsidRDefault="00D159A1">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79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819"/>
      <w:gridCol w:w="2978"/>
    </w:tblGrid>
    <w:tr w:rsidR="00D159A1" w:rsidRPr="00264223" w14:paraId="0BF04000" w14:textId="77777777">
      <w:trPr>
        <w:trHeight w:val="302"/>
      </w:trPr>
      <w:tc>
        <w:tcPr>
          <w:tcW w:w="4819" w:type="dxa"/>
        </w:tcPr>
        <w:p w14:paraId="67334325" w14:textId="77777777" w:rsidR="00D159A1" w:rsidRPr="00D3618F" w:rsidRDefault="00AA0D06">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Recurso de Revisión:</w:t>
          </w:r>
        </w:p>
      </w:tc>
      <w:tc>
        <w:tcPr>
          <w:tcW w:w="2978" w:type="dxa"/>
        </w:tcPr>
        <w:p w14:paraId="34A3D35C" w14:textId="164D80DE" w:rsidR="00D159A1" w:rsidRPr="00651A13" w:rsidRDefault="00AA0D06">
          <w:pPr>
            <w:tabs>
              <w:tab w:val="right" w:pos="8838"/>
            </w:tabs>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02</w:t>
          </w:r>
          <w:r w:rsidR="000B1050">
            <w:rPr>
              <w:rFonts w:ascii="Palatino Linotype" w:eastAsia="Calibri" w:hAnsi="Palatino Linotype" w:cs="Tahoma"/>
              <w:sz w:val="22"/>
              <w:szCs w:val="22"/>
              <w:lang w:val="es-MX" w:eastAsia="en-US"/>
            </w:rPr>
            <w:t>491</w:t>
          </w:r>
          <w:r w:rsidRPr="00326F31">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 xml:space="preserve">5 </w:t>
          </w:r>
        </w:p>
      </w:tc>
    </w:tr>
    <w:tr w:rsidR="00D159A1" w:rsidRPr="00264223" w14:paraId="61451B21" w14:textId="77777777">
      <w:trPr>
        <w:trHeight w:val="110"/>
      </w:trPr>
      <w:tc>
        <w:tcPr>
          <w:tcW w:w="4819" w:type="dxa"/>
        </w:tcPr>
        <w:p w14:paraId="1AD3EFBB" w14:textId="77777777" w:rsidR="00D159A1" w:rsidRPr="00D3618F" w:rsidRDefault="00AA0D06">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Recurrente:</w:t>
          </w:r>
        </w:p>
      </w:tc>
      <w:tc>
        <w:tcPr>
          <w:tcW w:w="2978" w:type="dxa"/>
        </w:tcPr>
        <w:p w14:paraId="4FA0A775" w14:textId="77777777" w:rsidR="00D159A1" w:rsidRPr="00E22A9C" w:rsidRDefault="00D159A1">
          <w:pPr>
            <w:jc w:val="both"/>
            <w:rPr>
              <w:rFonts w:ascii="Palatino Linotype" w:hAnsi="Palatino Linotype"/>
              <w:sz w:val="22"/>
              <w:szCs w:val="22"/>
              <w:lang w:eastAsia="es-MX"/>
            </w:rPr>
          </w:pPr>
        </w:p>
      </w:tc>
    </w:tr>
    <w:tr w:rsidR="00D159A1" w:rsidRPr="00264223" w14:paraId="2D54E3A1" w14:textId="77777777">
      <w:trPr>
        <w:trHeight w:val="248"/>
      </w:trPr>
      <w:tc>
        <w:tcPr>
          <w:tcW w:w="4819" w:type="dxa"/>
        </w:tcPr>
        <w:p w14:paraId="332EA2D9" w14:textId="77777777" w:rsidR="00D159A1" w:rsidRPr="00D3618F" w:rsidRDefault="00AA0D06">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Sujeto Obligado:</w:t>
          </w:r>
        </w:p>
      </w:tc>
      <w:tc>
        <w:tcPr>
          <w:tcW w:w="2978" w:type="dxa"/>
        </w:tcPr>
        <w:p w14:paraId="1F2A1ADA" w14:textId="69543975" w:rsidR="00D159A1" w:rsidRPr="00DD0F56" w:rsidRDefault="00AA0D06">
          <w:pPr>
            <w:tabs>
              <w:tab w:val="right" w:pos="8838"/>
            </w:tabs>
            <w:jc w:val="both"/>
            <w:rPr>
              <w:rFonts w:ascii="Palatino Linotype" w:eastAsia="Calibri" w:hAnsi="Palatino Linotype" w:cs="Tahoma"/>
              <w:sz w:val="22"/>
              <w:szCs w:val="22"/>
              <w:lang w:val="es-MX" w:eastAsia="en-US"/>
            </w:rPr>
          </w:pPr>
          <w:r w:rsidRPr="00326F31">
            <w:rPr>
              <w:rFonts w:ascii="Palatino Linotype" w:eastAsia="Calibri" w:hAnsi="Palatino Linotype" w:cs="Tahoma"/>
              <w:sz w:val="22"/>
              <w:szCs w:val="22"/>
              <w:lang w:val="es-MX" w:eastAsia="en-US"/>
            </w:rPr>
            <w:t xml:space="preserve">Ayuntamiento de </w:t>
          </w:r>
          <w:r w:rsidR="000B1050">
            <w:rPr>
              <w:rFonts w:ascii="Palatino Linotype" w:eastAsia="Calibri" w:hAnsi="Palatino Linotype" w:cs="Tahoma"/>
              <w:sz w:val="22"/>
              <w:szCs w:val="22"/>
              <w:lang w:val="es-MX" w:eastAsia="en-US"/>
            </w:rPr>
            <w:t>Cocotitlán</w:t>
          </w:r>
        </w:p>
      </w:tc>
    </w:tr>
    <w:tr w:rsidR="00D159A1" w:rsidRPr="00264223" w14:paraId="4C0AF242" w14:textId="77777777">
      <w:trPr>
        <w:trHeight w:val="248"/>
      </w:trPr>
      <w:tc>
        <w:tcPr>
          <w:tcW w:w="4819" w:type="dxa"/>
        </w:tcPr>
        <w:p w14:paraId="2CAD6770" w14:textId="77777777" w:rsidR="00D159A1" w:rsidRPr="00D3618F" w:rsidRDefault="00AA0D06">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Comisionado Ponente:</w:t>
          </w:r>
        </w:p>
      </w:tc>
      <w:tc>
        <w:tcPr>
          <w:tcW w:w="2978" w:type="dxa"/>
        </w:tcPr>
        <w:p w14:paraId="13660643" w14:textId="77777777" w:rsidR="00D159A1" w:rsidRPr="00D3618F" w:rsidRDefault="00AA0D06">
          <w:pPr>
            <w:tabs>
              <w:tab w:val="right" w:pos="8838"/>
            </w:tabs>
            <w:rPr>
              <w:rFonts w:ascii="Palatino Linotype" w:eastAsia="Calibri" w:hAnsi="Palatino Linotype" w:cs="Tahoma"/>
              <w:sz w:val="22"/>
              <w:szCs w:val="22"/>
              <w:lang w:val="es-MX" w:eastAsia="en-US"/>
            </w:rPr>
          </w:pPr>
          <w:r w:rsidRPr="0095634C">
            <w:rPr>
              <w:rFonts w:ascii="Palatino Linotype" w:eastAsia="Calibri" w:hAnsi="Palatino Linotype" w:cs="Tahoma"/>
              <w:sz w:val="22"/>
              <w:szCs w:val="22"/>
              <w:lang w:eastAsia="en-US"/>
            </w:rPr>
            <w:t>Luis Gustavo Parra Noriega</w:t>
          </w:r>
        </w:p>
      </w:tc>
    </w:tr>
  </w:tbl>
  <w:p w14:paraId="5AFCB779" w14:textId="77777777" w:rsidR="00D159A1" w:rsidRDefault="00AA0D06">
    <w:pPr>
      <w:ind w:right="-312"/>
    </w:pPr>
    <w:r>
      <w:rPr>
        <w:noProof/>
        <w:lang w:eastAsia="es-MX"/>
      </w:rPr>
      <w:pict w14:anchorId="282D6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0.3pt;margin-top:-123.2pt;width:663.5pt;height:12in;z-index:-25165772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BA4"/>
    <w:multiLevelType w:val="hybridMultilevel"/>
    <w:tmpl w:val="D1C62D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C405CA"/>
    <w:multiLevelType w:val="hybridMultilevel"/>
    <w:tmpl w:val="34D64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B57AD"/>
    <w:multiLevelType w:val="multilevel"/>
    <w:tmpl w:val="A4421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8509D0"/>
    <w:multiLevelType w:val="hybridMultilevel"/>
    <w:tmpl w:val="0C9E4E80"/>
    <w:lvl w:ilvl="0" w:tplc="ACDE5616">
      <w:start w:val="4"/>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E36018D"/>
    <w:multiLevelType w:val="hybridMultilevel"/>
    <w:tmpl w:val="76C60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98603D"/>
    <w:multiLevelType w:val="multilevel"/>
    <w:tmpl w:val="BB2E5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F75A27"/>
    <w:multiLevelType w:val="multilevel"/>
    <w:tmpl w:val="C7CC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086FCE"/>
    <w:multiLevelType w:val="hybridMultilevel"/>
    <w:tmpl w:val="F7FAF01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4E9F6397"/>
    <w:multiLevelType w:val="hybridMultilevel"/>
    <w:tmpl w:val="8EE45DC4"/>
    <w:lvl w:ilvl="0" w:tplc="080A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B97E1D"/>
    <w:multiLevelType w:val="multilevel"/>
    <w:tmpl w:val="E1A63E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7F7156"/>
    <w:multiLevelType w:val="hybridMultilevel"/>
    <w:tmpl w:val="8F1A763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3C572E"/>
    <w:multiLevelType w:val="multilevel"/>
    <w:tmpl w:val="644E5B8E"/>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470C3A"/>
    <w:multiLevelType w:val="multilevel"/>
    <w:tmpl w:val="F9806EBE"/>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6F7BC9"/>
    <w:multiLevelType w:val="hybridMultilevel"/>
    <w:tmpl w:val="6A466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225588"/>
    <w:multiLevelType w:val="multilevel"/>
    <w:tmpl w:val="30AEDF9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15:restartNumberingAfterBreak="0">
    <w:nsid w:val="6F6F41D4"/>
    <w:multiLevelType w:val="hybridMultilevel"/>
    <w:tmpl w:val="D4D8F530"/>
    <w:lvl w:ilvl="0" w:tplc="D2406CA2">
      <w:start w:val="1"/>
      <w:numFmt w:val="bullet"/>
      <w:lvlText w:val="-"/>
      <w:lvlJc w:val="left"/>
      <w:pPr>
        <w:ind w:left="720" w:hanging="360"/>
      </w:pPr>
      <w:rPr>
        <w:rFonts w:ascii="Palatino Linotype" w:eastAsia="Palatino Linotype" w:hAnsi="Palatino Linotype" w:cs="Palatino Linotyp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A606D7"/>
    <w:multiLevelType w:val="multilevel"/>
    <w:tmpl w:val="49D8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7B3FA3"/>
    <w:multiLevelType w:val="hybridMultilevel"/>
    <w:tmpl w:val="D5BE6E5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A31E5D"/>
    <w:multiLevelType w:val="multilevel"/>
    <w:tmpl w:val="FB4AC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2A40D4"/>
    <w:multiLevelType w:val="multilevel"/>
    <w:tmpl w:val="91FCF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9"/>
  </w:num>
  <w:num w:numId="4">
    <w:abstractNumId w:val="14"/>
  </w:num>
  <w:num w:numId="5">
    <w:abstractNumId w:val="7"/>
  </w:num>
  <w:num w:numId="6">
    <w:abstractNumId w:val="5"/>
  </w:num>
  <w:num w:numId="7">
    <w:abstractNumId w:val="8"/>
  </w:num>
  <w:num w:numId="8">
    <w:abstractNumId w:val="3"/>
  </w:num>
  <w:num w:numId="9">
    <w:abstractNumId w:val="18"/>
  </w:num>
  <w:num w:numId="10">
    <w:abstractNumId w:val="16"/>
  </w:num>
  <w:num w:numId="11">
    <w:abstractNumId w:val="19"/>
  </w:num>
  <w:num w:numId="12">
    <w:abstractNumId w:val="10"/>
  </w:num>
  <w:num w:numId="13">
    <w:abstractNumId w:val="13"/>
  </w:num>
  <w:num w:numId="14">
    <w:abstractNumId w:val="12"/>
  </w:num>
  <w:num w:numId="15">
    <w:abstractNumId w:val="2"/>
  </w:num>
  <w:num w:numId="16">
    <w:abstractNumId w:val="6"/>
  </w:num>
  <w:num w:numId="17">
    <w:abstractNumId w:val="2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50"/>
    <w:rsid w:val="00043F6B"/>
    <w:rsid w:val="00054CE8"/>
    <w:rsid w:val="0009390E"/>
    <w:rsid w:val="00096C71"/>
    <w:rsid w:val="000A1E3F"/>
    <w:rsid w:val="000B1050"/>
    <w:rsid w:val="000F26A8"/>
    <w:rsid w:val="00116B67"/>
    <w:rsid w:val="00144271"/>
    <w:rsid w:val="00183EE3"/>
    <w:rsid w:val="002328A6"/>
    <w:rsid w:val="00235EA1"/>
    <w:rsid w:val="00292E59"/>
    <w:rsid w:val="00307435"/>
    <w:rsid w:val="00336872"/>
    <w:rsid w:val="00360DF9"/>
    <w:rsid w:val="00401C5E"/>
    <w:rsid w:val="00413A5C"/>
    <w:rsid w:val="00415DE4"/>
    <w:rsid w:val="00434433"/>
    <w:rsid w:val="004469FF"/>
    <w:rsid w:val="00451D9C"/>
    <w:rsid w:val="004F325F"/>
    <w:rsid w:val="005069B3"/>
    <w:rsid w:val="00542EAD"/>
    <w:rsid w:val="00543563"/>
    <w:rsid w:val="00581F15"/>
    <w:rsid w:val="00593219"/>
    <w:rsid w:val="0059594B"/>
    <w:rsid w:val="005E4212"/>
    <w:rsid w:val="00602CD6"/>
    <w:rsid w:val="006623B6"/>
    <w:rsid w:val="00675A95"/>
    <w:rsid w:val="006C653C"/>
    <w:rsid w:val="006D0995"/>
    <w:rsid w:val="00765C89"/>
    <w:rsid w:val="00830988"/>
    <w:rsid w:val="00896923"/>
    <w:rsid w:val="009773DC"/>
    <w:rsid w:val="00984F2E"/>
    <w:rsid w:val="009D61E3"/>
    <w:rsid w:val="009E1761"/>
    <w:rsid w:val="009F60F2"/>
    <w:rsid w:val="00A132CA"/>
    <w:rsid w:val="00A13846"/>
    <w:rsid w:val="00A1657F"/>
    <w:rsid w:val="00AA0D06"/>
    <w:rsid w:val="00AC365B"/>
    <w:rsid w:val="00AD56F6"/>
    <w:rsid w:val="00AE1985"/>
    <w:rsid w:val="00B01980"/>
    <w:rsid w:val="00B23219"/>
    <w:rsid w:val="00B755FA"/>
    <w:rsid w:val="00B77C61"/>
    <w:rsid w:val="00BC04F3"/>
    <w:rsid w:val="00BE42D5"/>
    <w:rsid w:val="00BF05B5"/>
    <w:rsid w:val="00C401A4"/>
    <w:rsid w:val="00C84BD0"/>
    <w:rsid w:val="00CF1631"/>
    <w:rsid w:val="00D159A1"/>
    <w:rsid w:val="00D160D6"/>
    <w:rsid w:val="00D17533"/>
    <w:rsid w:val="00D568C2"/>
    <w:rsid w:val="00D92E94"/>
    <w:rsid w:val="00D946D6"/>
    <w:rsid w:val="00E07B53"/>
    <w:rsid w:val="00F95929"/>
    <w:rsid w:val="00FB7DBD"/>
    <w:rsid w:val="00FE633C"/>
    <w:rsid w:val="00FF7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6C299F"/>
  <w15:chartTrackingRefBased/>
  <w15:docId w15:val="{C6FE35ED-DFD8-4946-8ED6-7CC04195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050"/>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0B10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B10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B105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B105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B105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B105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105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105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105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105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B105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B105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B105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B105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B10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B10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B10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B1050"/>
    <w:rPr>
      <w:rFonts w:eastAsiaTheme="majorEastAsia" w:cstheme="majorBidi"/>
      <w:color w:val="272727" w:themeColor="text1" w:themeTint="D8"/>
    </w:rPr>
  </w:style>
  <w:style w:type="paragraph" w:styleId="Puesto">
    <w:name w:val="Title"/>
    <w:basedOn w:val="Normal"/>
    <w:next w:val="Normal"/>
    <w:link w:val="PuestoCar"/>
    <w:uiPriority w:val="10"/>
    <w:qFormat/>
    <w:rsid w:val="000B1050"/>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B10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B10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10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1050"/>
    <w:pPr>
      <w:spacing w:before="160"/>
      <w:jc w:val="center"/>
    </w:pPr>
    <w:rPr>
      <w:i/>
      <w:iCs/>
      <w:color w:val="404040" w:themeColor="text1" w:themeTint="BF"/>
    </w:rPr>
  </w:style>
  <w:style w:type="character" w:customStyle="1" w:styleId="CitaCar">
    <w:name w:val="Cita Car"/>
    <w:basedOn w:val="Fuentedeprrafopredeter"/>
    <w:link w:val="Cita"/>
    <w:uiPriority w:val="29"/>
    <w:rsid w:val="000B105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1050"/>
    <w:pPr>
      <w:ind w:left="720"/>
      <w:contextualSpacing/>
    </w:pPr>
  </w:style>
  <w:style w:type="character" w:styleId="nfasisintenso">
    <w:name w:val="Intense Emphasis"/>
    <w:basedOn w:val="Fuentedeprrafopredeter"/>
    <w:uiPriority w:val="21"/>
    <w:qFormat/>
    <w:rsid w:val="000B1050"/>
    <w:rPr>
      <w:i/>
      <w:iCs/>
      <w:color w:val="2F5496" w:themeColor="accent1" w:themeShade="BF"/>
    </w:rPr>
  </w:style>
  <w:style w:type="paragraph" w:styleId="Citadestacada">
    <w:name w:val="Intense Quote"/>
    <w:basedOn w:val="Normal"/>
    <w:next w:val="Normal"/>
    <w:link w:val="CitadestacadaCar"/>
    <w:uiPriority w:val="30"/>
    <w:qFormat/>
    <w:rsid w:val="000B1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B1050"/>
    <w:rPr>
      <w:i/>
      <w:iCs/>
      <w:color w:val="2F5496" w:themeColor="accent1" w:themeShade="BF"/>
    </w:rPr>
  </w:style>
  <w:style w:type="character" w:styleId="Referenciaintensa">
    <w:name w:val="Intense Reference"/>
    <w:basedOn w:val="Fuentedeprrafopredeter"/>
    <w:uiPriority w:val="32"/>
    <w:qFormat/>
    <w:rsid w:val="000B1050"/>
    <w:rPr>
      <w:b/>
      <w:bCs/>
      <w:smallCaps/>
      <w:color w:val="2F5496" w:themeColor="accent1" w:themeShade="BF"/>
      <w:spacing w:val="5"/>
    </w:rPr>
  </w:style>
  <w:style w:type="paragraph" w:styleId="Encabezado">
    <w:name w:val="header"/>
    <w:basedOn w:val="Normal"/>
    <w:link w:val="EncabezadoCar"/>
    <w:uiPriority w:val="99"/>
    <w:unhideWhenUsed/>
    <w:rsid w:val="000B1050"/>
    <w:pPr>
      <w:tabs>
        <w:tab w:val="center" w:pos="4419"/>
        <w:tab w:val="right" w:pos="8838"/>
      </w:tabs>
    </w:pPr>
  </w:style>
  <w:style w:type="character" w:customStyle="1" w:styleId="EncabezadoCar">
    <w:name w:val="Encabezado Car"/>
    <w:basedOn w:val="Fuentedeprrafopredeter"/>
    <w:link w:val="Encabezado"/>
    <w:uiPriority w:val="99"/>
    <w:rsid w:val="000B105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0B1050"/>
    <w:pPr>
      <w:tabs>
        <w:tab w:val="center" w:pos="4419"/>
        <w:tab w:val="right" w:pos="8838"/>
      </w:tabs>
    </w:pPr>
  </w:style>
  <w:style w:type="character" w:customStyle="1" w:styleId="PiedepginaCar">
    <w:name w:val="Pie de página Car"/>
    <w:basedOn w:val="Fuentedeprrafopredeter"/>
    <w:link w:val="Piedepgina"/>
    <w:uiPriority w:val="99"/>
    <w:rsid w:val="000B105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B1050"/>
  </w:style>
  <w:style w:type="table" w:styleId="Tablaconcuadrcula">
    <w:name w:val="Table Grid"/>
    <w:basedOn w:val="Tablanormal"/>
    <w:uiPriority w:val="39"/>
    <w:rsid w:val="000B105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1050"/>
    <w:pPr>
      <w:spacing w:before="100" w:beforeAutospacing="1" w:after="100" w:afterAutospacing="1"/>
    </w:pPr>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0000">
      <w:bodyDiv w:val="1"/>
      <w:marLeft w:val="0"/>
      <w:marRight w:val="0"/>
      <w:marTop w:val="0"/>
      <w:marBottom w:val="0"/>
      <w:divBdr>
        <w:top w:val="none" w:sz="0" w:space="0" w:color="auto"/>
        <w:left w:val="none" w:sz="0" w:space="0" w:color="auto"/>
        <w:bottom w:val="none" w:sz="0" w:space="0" w:color="auto"/>
        <w:right w:val="none" w:sz="0" w:space="0" w:color="auto"/>
      </w:divBdr>
    </w:div>
    <w:div w:id="470640408">
      <w:bodyDiv w:val="1"/>
      <w:marLeft w:val="0"/>
      <w:marRight w:val="0"/>
      <w:marTop w:val="0"/>
      <w:marBottom w:val="0"/>
      <w:divBdr>
        <w:top w:val="none" w:sz="0" w:space="0" w:color="auto"/>
        <w:left w:val="none" w:sz="0" w:space="0" w:color="auto"/>
        <w:bottom w:val="none" w:sz="0" w:space="0" w:color="auto"/>
        <w:right w:val="none" w:sz="0" w:space="0" w:color="auto"/>
      </w:divBdr>
    </w:div>
    <w:div w:id="870800860">
      <w:bodyDiv w:val="1"/>
      <w:marLeft w:val="0"/>
      <w:marRight w:val="0"/>
      <w:marTop w:val="0"/>
      <w:marBottom w:val="0"/>
      <w:divBdr>
        <w:top w:val="none" w:sz="0" w:space="0" w:color="auto"/>
        <w:left w:val="none" w:sz="0" w:space="0" w:color="auto"/>
        <w:bottom w:val="none" w:sz="0" w:space="0" w:color="auto"/>
        <w:right w:val="none" w:sz="0" w:space="0" w:color="auto"/>
      </w:divBdr>
    </w:div>
    <w:div w:id="1536503659">
      <w:bodyDiv w:val="1"/>
      <w:marLeft w:val="0"/>
      <w:marRight w:val="0"/>
      <w:marTop w:val="0"/>
      <w:marBottom w:val="0"/>
      <w:divBdr>
        <w:top w:val="none" w:sz="0" w:space="0" w:color="auto"/>
        <w:left w:val="none" w:sz="0" w:space="0" w:color="auto"/>
        <w:bottom w:val="none" w:sz="0" w:space="0" w:color="auto"/>
        <w:right w:val="none" w:sz="0" w:space="0" w:color="auto"/>
      </w:divBdr>
    </w:div>
    <w:div w:id="1553228273">
      <w:bodyDiv w:val="1"/>
      <w:marLeft w:val="0"/>
      <w:marRight w:val="0"/>
      <w:marTop w:val="0"/>
      <w:marBottom w:val="0"/>
      <w:divBdr>
        <w:top w:val="none" w:sz="0" w:space="0" w:color="auto"/>
        <w:left w:val="none" w:sz="0" w:space="0" w:color="auto"/>
        <w:bottom w:val="none" w:sz="0" w:space="0" w:color="auto"/>
        <w:right w:val="none" w:sz="0" w:space="0" w:color="auto"/>
      </w:divBdr>
    </w:div>
    <w:div w:id="1567564723">
      <w:bodyDiv w:val="1"/>
      <w:marLeft w:val="0"/>
      <w:marRight w:val="0"/>
      <w:marTop w:val="0"/>
      <w:marBottom w:val="0"/>
      <w:divBdr>
        <w:top w:val="none" w:sz="0" w:space="0" w:color="auto"/>
        <w:left w:val="none" w:sz="0" w:space="0" w:color="auto"/>
        <w:bottom w:val="none" w:sz="0" w:space="0" w:color="auto"/>
        <w:right w:val="none" w:sz="0" w:space="0" w:color="auto"/>
      </w:divBdr>
    </w:div>
    <w:div w:id="1578513365">
      <w:bodyDiv w:val="1"/>
      <w:marLeft w:val="0"/>
      <w:marRight w:val="0"/>
      <w:marTop w:val="0"/>
      <w:marBottom w:val="0"/>
      <w:divBdr>
        <w:top w:val="none" w:sz="0" w:space="0" w:color="auto"/>
        <w:left w:val="none" w:sz="0" w:space="0" w:color="auto"/>
        <w:bottom w:val="none" w:sz="0" w:space="0" w:color="auto"/>
        <w:right w:val="none" w:sz="0" w:space="0" w:color="auto"/>
      </w:divBdr>
    </w:div>
    <w:div w:id="1805386210">
      <w:bodyDiv w:val="1"/>
      <w:marLeft w:val="0"/>
      <w:marRight w:val="0"/>
      <w:marTop w:val="0"/>
      <w:marBottom w:val="0"/>
      <w:divBdr>
        <w:top w:val="none" w:sz="0" w:space="0" w:color="auto"/>
        <w:left w:val="none" w:sz="0" w:space="0" w:color="auto"/>
        <w:bottom w:val="none" w:sz="0" w:space="0" w:color="auto"/>
        <w:right w:val="none" w:sz="0" w:space="0" w:color="auto"/>
      </w:divBdr>
    </w:div>
    <w:div w:id="1929148087">
      <w:bodyDiv w:val="1"/>
      <w:marLeft w:val="0"/>
      <w:marRight w:val="0"/>
      <w:marTop w:val="0"/>
      <w:marBottom w:val="0"/>
      <w:divBdr>
        <w:top w:val="none" w:sz="0" w:space="0" w:color="auto"/>
        <w:left w:val="none" w:sz="0" w:space="0" w:color="auto"/>
        <w:bottom w:val="none" w:sz="0" w:space="0" w:color="auto"/>
        <w:right w:val="none" w:sz="0" w:space="0" w:color="auto"/>
      </w:divBdr>
    </w:div>
    <w:div w:id="21060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6219</Words>
  <Characters>34208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2025-05-06T15:29:00Z</cp:lastPrinted>
  <dcterms:created xsi:type="dcterms:W3CDTF">2025-05-06T15:29:00Z</dcterms:created>
  <dcterms:modified xsi:type="dcterms:W3CDTF">2025-05-06T15:29:00Z</dcterms:modified>
</cp:coreProperties>
</file>