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CFC" w:rsidRPr="006502EB" w:rsidRDefault="00BE3CFC" w:rsidP="001C5C35">
      <w:pPr>
        <w:tabs>
          <w:tab w:val="left" w:pos="3465"/>
        </w:tabs>
        <w:spacing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6502EB">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F35BF2">
        <w:rPr>
          <w:rFonts w:ascii="Palatino Linotype" w:eastAsia="Palatino Linotype" w:hAnsi="Palatino Linotype" w:cs="Palatino Linotype"/>
          <w:b/>
          <w:color w:val="000000" w:themeColor="text1"/>
          <w:sz w:val="24"/>
          <w:szCs w:val="24"/>
        </w:rPr>
        <w:t>de fecha</w:t>
      </w:r>
      <w:r w:rsidRPr="006502EB">
        <w:rPr>
          <w:rFonts w:ascii="Palatino Linotype" w:eastAsia="Palatino Linotype" w:hAnsi="Palatino Linotype" w:cs="Palatino Linotype"/>
          <w:b/>
          <w:color w:val="000000" w:themeColor="text1"/>
          <w:sz w:val="24"/>
          <w:szCs w:val="24"/>
        </w:rPr>
        <w:t xml:space="preserve"> diez </w:t>
      </w:r>
      <w:r w:rsidR="00F35BF2">
        <w:rPr>
          <w:rFonts w:ascii="Palatino Linotype" w:eastAsia="Palatino Linotype" w:hAnsi="Palatino Linotype" w:cs="Palatino Linotype"/>
          <w:b/>
          <w:color w:val="000000" w:themeColor="text1"/>
          <w:sz w:val="24"/>
          <w:szCs w:val="24"/>
        </w:rPr>
        <w:t xml:space="preserve">(10) </w:t>
      </w:r>
      <w:r w:rsidRPr="006502EB">
        <w:rPr>
          <w:rFonts w:ascii="Palatino Linotype" w:eastAsia="Palatino Linotype" w:hAnsi="Palatino Linotype" w:cs="Palatino Linotype"/>
          <w:b/>
          <w:color w:val="000000" w:themeColor="text1"/>
          <w:sz w:val="24"/>
          <w:szCs w:val="24"/>
        </w:rPr>
        <w:t>de septiembre de dos mil veinticinco.</w:t>
      </w:r>
    </w:p>
    <w:p w:rsidR="001C5C35" w:rsidRPr="006502EB" w:rsidRDefault="001C5C35" w:rsidP="001C5C35">
      <w:pPr>
        <w:tabs>
          <w:tab w:val="left" w:pos="3465"/>
        </w:tabs>
        <w:spacing w:line="360" w:lineRule="auto"/>
        <w:jc w:val="both"/>
        <w:rPr>
          <w:rFonts w:ascii="Palatino Linotype" w:eastAsia="Palatino Linotype" w:hAnsi="Palatino Linotype" w:cs="Palatino Linotype"/>
          <w:b/>
          <w:color w:val="000000" w:themeColor="text1"/>
          <w:sz w:val="24"/>
          <w:szCs w:val="24"/>
        </w:rPr>
      </w:pPr>
    </w:p>
    <w:p w:rsidR="00BE3CFC" w:rsidRDefault="00BE3CFC" w:rsidP="001C5C35">
      <w:pPr>
        <w:spacing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b/>
          <w:color w:val="000000" w:themeColor="text1"/>
          <w:sz w:val="24"/>
          <w:szCs w:val="24"/>
        </w:rPr>
        <w:t>VISTO</w:t>
      </w:r>
      <w:r w:rsidRPr="006502EB">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Pr="006502EB">
        <w:rPr>
          <w:rFonts w:ascii="Palatino Linotype" w:eastAsia="Palatino Linotype" w:hAnsi="Palatino Linotype" w:cs="Palatino Linotype"/>
          <w:b/>
          <w:color w:val="000000" w:themeColor="text1"/>
          <w:sz w:val="24"/>
          <w:szCs w:val="24"/>
        </w:rPr>
        <w:t>08798/INFOEM/IP/RR/2025</w:t>
      </w:r>
      <w:r w:rsidRPr="006502EB">
        <w:rPr>
          <w:rFonts w:ascii="Palatino Linotype" w:eastAsia="Palatino Linotype" w:hAnsi="Palatino Linotype" w:cs="Palatino Linotype"/>
          <w:color w:val="000000" w:themeColor="text1"/>
          <w:sz w:val="24"/>
          <w:szCs w:val="24"/>
        </w:rPr>
        <w:t xml:space="preserve">, interpuesto por </w:t>
      </w:r>
      <w:r w:rsidRPr="006502EB">
        <w:rPr>
          <w:rFonts w:ascii="Palatino Linotype" w:eastAsia="Palatino Linotype" w:hAnsi="Palatino Linotype" w:cs="Palatino Linotype"/>
          <w:b/>
          <w:color w:val="000000" w:themeColor="text1"/>
          <w:sz w:val="24"/>
          <w:szCs w:val="24"/>
        </w:rPr>
        <w:t xml:space="preserve">un usuario que no proporcionó nombre alguno, </w:t>
      </w:r>
      <w:r w:rsidRPr="006502EB">
        <w:rPr>
          <w:rFonts w:ascii="Palatino Linotype" w:eastAsia="Palatino Linotype" w:hAnsi="Palatino Linotype" w:cs="Palatino Linotype"/>
          <w:color w:val="000000" w:themeColor="text1"/>
          <w:sz w:val="24"/>
          <w:szCs w:val="24"/>
        </w:rPr>
        <w:t xml:space="preserve">y en lo sucesivo se denominará como el </w:t>
      </w:r>
      <w:r w:rsidRPr="006502EB">
        <w:rPr>
          <w:rFonts w:ascii="Palatino Linotype" w:eastAsia="Palatino Linotype" w:hAnsi="Palatino Linotype" w:cs="Palatino Linotype"/>
          <w:b/>
          <w:color w:val="000000" w:themeColor="text1"/>
          <w:sz w:val="24"/>
          <w:szCs w:val="24"/>
        </w:rPr>
        <w:t>RECURRENTE</w:t>
      </w:r>
      <w:r w:rsidRPr="006502EB">
        <w:rPr>
          <w:rFonts w:ascii="Palatino Linotype" w:eastAsia="Palatino Linotype" w:hAnsi="Palatino Linotype" w:cs="Palatino Linotype"/>
          <w:color w:val="000000" w:themeColor="text1"/>
          <w:sz w:val="24"/>
          <w:szCs w:val="24"/>
        </w:rPr>
        <w:t xml:space="preserve">, en contra de la respuesta del </w:t>
      </w:r>
      <w:r w:rsidRPr="006502EB">
        <w:rPr>
          <w:rFonts w:ascii="Palatino Linotype" w:eastAsia="Palatino Linotype" w:hAnsi="Palatino Linotype" w:cs="Palatino Linotype"/>
          <w:b/>
          <w:bCs/>
          <w:color w:val="000000" w:themeColor="text1"/>
          <w:sz w:val="24"/>
          <w:szCs w:val="24"/>
        </w:rPr>
        <w:t>Organismo Público Descentralizado para la Prestación de Los Servicios de Agua Potable Alcantarillado y Saneamiento del Municipio de Tlalnepantla de Baz</w:t>
      </w:r>
      <w:r w:rsidRPr="006502EB">
        <w:rPr>
          <w:rFonts w:ascii="Palatino Linotype" w:eastAsia="Palatino Linotype" w:hAnsi="Palatino Linotype" w:cs="Palatino Linotype"/>
          <w:color w:val="000000" w:themeColor="text1"/>
          <w:sz w:val="24"/>
          <w:szCs w:val="24"/>
        </w:rPr>
        <w:t>, en adelante el</w:t>
      </w:r>
      <w:r w:rsidRPr="006502EB">
        <w:rPr>
          <w:rFonts w:ascii="Palatino Linotype" w:eastAsia="Palatino Linotype" w:hAnsi="Palatino Linotype" w:cs="Palatino Linotype"/>
          <w:b/>
          <w:color w:val="000000" w:themeColor="text1"/>
          <w:sz w:val="24"/>
          <w:szCs w:val="24"/>
        </w:rPr>
        <w:t xml:space="preserve"> SUJETO OBLIGADO</w:t>
      </w:r>
      <w:r w:rsidRPr="006502EB">
        <w:rPr>
          <w:rFonts w:ascii="Palatino Linotype" w:eastAsia="Palatino Linotype" w:hAnsi="Palatino Linotype" w:cs="Palatino Linotype"/>
          <w:color w:val="000000" w:themeColor="text1"/>
          <w:sz w:val="24"/>
          <w:szCs w:val="24"/>
        </w:rPr>
        <w:t>,</w:t>
      </w:r>
      <w:r w:rsidRPr="006502EB">
        <w:rPr>
          <w:rFonts w:ascii="Palatino Linotype" w:eastAsia="Palatino Linotype" w:hAnsi="Palatino Linotype" w:cs="Palatino Linotype"/>
          <w:b/>
          <w:color w:val="000000" w:themeColor="text1"/>
          <w:sz w:val="24"/>
          <w:szCs w:val="24"/>
        </w:rPr>
        <w:t xml:space="preserve"> </w:t>
      </w:r>
      <w:r w:rsidRPr="006502EB">
        <w:rPr>
          <w:rFonts w:ascii="Palatino Linotype" w:eastAsia="Palatino Linotype" w:hAnsi="Palatino Linotype" w:cs="Palatino Linotype"/>
          <w:color w:val="000000" w:themeColor="text1"/>
          <w:sz w:val="24"/>
          <w:szCs w:val="24"/>
        </w:rPr>
        <w:t>se procede a dictar la presente resolución, con base en los siguientes:</w:t>
      </w:r>
    </w:p>
    <w:p w:rsidR="00F35BF2" w:rsidRPr="006502EB" w:rsidRDefault="00F35BF2" w:rsidP="001C5C35">
      <w:pPr>
        <w:spacing w:line="360" w:lineRule="auto"/>
        <w:jc w:val="both"/>
        <w:rPr>
          <w:rFonts w:ascii="Palatino Linotype" w:eastAsia="Palatino Linotype" w:hAnsi="Palatino Linotype" w:cs="Palatino Linotype"/>
          <w:color w:val="000000" w:themeColor="text1"/>
          <w:sz w:val="24"/>
          <w:szCs w:val="24"/>
        </w:rPr>
      </w:pPr>
    </w:p>
    <w:p w:rsidR="00BE3CFC" w:rsidRDefault="00BE3CFC" w:rsidP="001C5C35">
      <w:pPr>
        <w:pStyle w:val="Ttulo1"/>
        <w:spacing w:before="0" w:line="360" w:lineRule="auto"/>
        <w:jc w:val="center"/>
        <w:rPr>
          <w:b/>
          <w:color w:val="000000" w:themeColor="text1"/>
          <w:szCs w:val="24"/>
        </w:rPr>
      </w:pPr>
      <w:bookmarkStart w:id="1" w:name="_heading=h.gjdgxs" w:colFirst="0" w:colLast="0"/>
      <w:bookmarkEnd w:id="1"/>
      <w:r w:rsidRPr="006502EB">
        <w:rPr>
          <w:b/>
          <w:color w:val="000000" w:themeColor="text1"/>
          <w:szCs w:val="24"/>
        </w:rPr>
        <w:t>A N T E C E D E N T E S</w:t>
      </w:r>
    </w:p>
    <w:p w:rsidR="00F35BF2" w:rsidRPr="00F35BF2" w:rsidRDefault="00F35BF2" w:rsidP="00F35BF2"/>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El </w:t>
      </w:r>
      <w:r w:rsidRPr="006502EB">
        <w:rPr>
          <w:rFonts w:ascii="Palatino Linotype" w:eastAsia="Palatino Linotype" w:hAnsi="Palatino Linotype" w:cs="Palatino Linotype"/>
          <w:b/>
          <w:color w:val="000000" w:themeColor="text1"/>
          <w:sz w:val="24"/>
          <w:szCs w:val="24"/>
        </w:rPr>
        <w:t>veintiséis de junio de dos mil veinticinco</w:t>
      </w:r>
      <w:r w:rsidRPr="006502EB">
        <w:rPr>
          <w:rFonts w:ascii="Palatino Linotype" w:eastAsia="Palatino Linotype" w:hAnsi="Palatino Linotype" w:cs="Palatino Linotype"/>
          <w:color w:val="000000" w:themeColor="text1"/>
          <w:sz w:val="24"/>
          <w:szCs w:val="24"/>
        </w:rPr>
        <w:t>, el particular presentó</w:t>
      </w:r>
      <w:r w:rsidRPr="006502EB">
        <w:rPr>
          <w:rFonts w:ascii="Palatino Linotype" w:eastAsia="Palatino Linotype" w:hAnsi="Palatino Linotype" w:cs="Palatino Linotype"/>
          <w:b/>
          <w:color w:val="000000" w:themeColor="text1"/>
          <w:sz w:val="24"/>
          <w:szCs w:val="24"/>
        </w:rPr>
        <w:t xml:space="preserve"> </w:t>
      </w:r>
      <w:r w:rsidRPr="006502EB">
        <w:rPr>
          <w:rFonts w:ascii="Palatino Linotype" w:eastAsia="Palatino Linotype" w:hAnsi="Palatino Linotype" w:cs="Palatino Linotype"/>
          <w:color w:val="000000" w:themeColor="text1"/>
          <w:sz w:val="24"/>
          <w:szCs w:val="24"/>
        </w:rPr>
        <w:t xml:space="preserve">a través del Sistema de Acceso a la Información Mexiquense (SAIMEX), la solicitud de información pública registrada con el número </w:t>
      </w:r>
      <w:r w:rsidRPr="006502EB">
        <w:rPr>
          <w:rFonts w:ascii="Palatino Linotype" w:eastAsia="Palatino Linotype" w:hAnsi="Palatino Linotype" w:cs="Palatino Linotype"/>
          <w:b/>
          <w:bCs/>
          <w:color w:val="000000" w:themeColor="text1"/>
          <w:sz w:val="24"/>
          <w:szCs w:val="24"/>
        </w:rPr>
        <w:t>00279/OASTLALNE/IP/2025</w:t>
      </w:r>
      <w:r w:rsidRPr="006502EB">
        <w:rPr>
          <w:rFonts w:ascii="Palatino Linotype" w:eastAsia="Palatino Linotype" w:hAnsi="Palatino Linotype" w:cs="Palatino Linotype"/>
          <w:b/>
          <w:color w:val="000000" w:themeColor="text1"/>
          <w:sz w:val="24"/>
          <w:szCs w:val="24"/>
        </w:rPr>
        <w:t>,</w:t>
      </w:r>
      <w:r w:rsidRPr="006502EB">
        <w:rPr>
          <w:rFonts w:ascii="Palatino Linotype" w:eastAsia="Palatino Linotype" w:hAnsi="Palatino Linotype" w:cs="Palatino Linotype"/>
          <w:color w:val="000000" w:themeColor="text1"/>
          <w:sz w:val="24"/>
          <w:szCs w:val="24"/>
        </w:rPr>
        <w:t xml:space="preserve"> en la  que requirió lo siguiente:</w:t>
      </w:r>
    </w:p>
    <w:p w:rsidR="00BE3CFC" w:rsidRPr="006502EB" w:rsidRDefault="00BE3CFC" w:rsidP="001C5C35">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i/>
          <w:color w:val="000000" w:themeColor="text1"/>
          <w:sz w:val="24"/>
          <w:szCs w:val="24"/>
        </w:rPr>
        <w:t xml:space="preserve"> “Solicito las minutas firmadas por el director del Organismo y por brutamne digo mariamne la titular de transparencia” </w:t>
      </w:r>
      <w:r w:rsidRPr="006502EB">
        <w:rPr>
          <w:rFonts w:ascii="Palatino Linotype" w:eastAsia="Palatino Linotype" w:hAnsi="Palatino Linotype" w:cs="Palatino Linotype"/>
          <w:color w:val="000000" w:themeColor="text1"/>
          <w:sz w:val="24"/>
          <w:szCs w:val="24"/>
        </w:rPr>
        <w:t>(Sic).</w:t>
      </w:r>
    </w:p>
    <w:p w:rsidR="00BE3CFC" w:rsidRPr="006502EB" w:rsidRDefault="00BE3CFC" w:rsidP="001C5C35">
      <w:pPr>
        <w:spacing w:line="360" w:lineRule="auto"/>
        <w:jc w:val="both"/>
        <w:rPr>
          <w:rFonts w:ascii="Palatino Linotype" w:eastAsia="Palatino Linotype" w:hAnsi="Palatino Linotype" w:cs="Palatino Linotype"/>
          <w:color w:val="000000" w:themeColor="text1"/>
          <w:sz w:val="24"/>
          <w:szCs w:val="24"/>
        </w:rPr>
      </w:pPr>
    </w:p>
    <w:p w:rsidR="00BE3CFC"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lastRenderedPageBreak/>
        <w:t>Se hace constar que el particular señaló como modalidad de entrega de la información:</w:t>
      </w:r>
      <w:r w:rsidRPr="006502EB">
        <w:rPr>
          <w:rFonts w:ascii="Palatino Linotype" w:eastAsia="Palatino Linotype" w:hAnsi="Palatino Linotype" w:cs="Palatino Linotype"/>
          <w:b/>
          <w:color w:val="000000" w:themeColor="text1"/>
          <w:sz w:val="24"/>
          <w:szCs w:val="24"/>
        </w:rPr>
        <w:t xml:space="preserve"> </w:t>
      </w:r>
      <w:r w:rsidRPr="006502EB">
        <w:rPr>
          <w:rFonts w:ascii="Palatino Linotype" w:eastAsia="Palatino Linotype" w:hAnsi="Palatino Linotype" w:cs="Palatino Linotype"/>
          <w:b/>
          <w:i/>
          <w:color w:val="000000" w:themeColor="text1"/>
          <w:sz w:val="24"/>
          <w:szCs w:val="24"/>
        </w:rPr>
        <w:t>A través del SAIMEX</w:t>
      </w:r>
      <w:r w:rsidRPr="006502EB">
        <w:rPr>
          <w:rFonts w:ascii="Palatino Linotype" w:eastAsia="Palatino Linotype" w:hAnsi="Palatino Linotype" w:cs="Palatino Linotype"/>
          <w:color w:val="000000" w:themeColor="text1"/>
          <w:sz w:val="24"/>
          <w:szCs w:val="24"/>
        </w:rPr>
        <w:t>.</w:t>
      </w:r>
    </w:p>
    <w:p w:rsidR="00F35BF2" w:rsidRPr="006502EB" w:rsidRDefault="00F35BF2" w:rsidP="00F35BF2">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El </w:t>
      </w:r>
      <w:r w:rsidRPr="006502EB">
        <w:rPr>
          <w:rFonts w:ascii="Palatino Linotype" w:eastAsia="Palatino Linotype" w:hAnsi="Palatino Linotype" w:cs="Palatino Linotype"/>
          <w:b/>
          <w:color w:val="000000" w:themeColor="text1"/>
          <w:sz w:val="24"/>
          <w:szCs w:val="24"/>
        </w:rPr>
        <w:t xml:space="preserve">tres de julio de dos mil veinticinco, </w:t>
      </w:r>
      <w:r w:rsidRPr="006502EB">
        <w:rPr>
          <w:rFonts w:ascii="Palatino Linotype" w:eastAsia="Palatino Linotype" w:hAnsi="Palatino Linotype" w:cs="Palatino Linotype"/>
          <w:color w:val="000000" w:themeColor="text1"/>
          <w:sz w:val="24"/>
          <w:szCs w:val="24"/>
        </w:rPr>
        <w:t xml:space="preserve">se realizó un requerimiento al servidor público habilitado. </w:t>
      </w:r>
    </w:p>
    <w:p w:rsidR="00BE3CFC" w:rsidRPr="006502EB" w:rsidRDefault="00BE3CFC" w:rsidP="001C5C35">
      <w:pPr>
        <w:pStyle w:val="Prrafodelista"/>
        <w:ind w:left="0"/>
        <w:rPr>
          <w:rFonts w:ascii="Palatino Linotype" w:eastAsia="Palatino Linotype" w:hAnsi="Palatino Linotype" w:cs="Palatino Linotype"/>
          <w:color w:val="000000" w:themeColor="text1"/>
        </w:rPr>
      </w:pP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El </w:t>
      </w:r>
      <w:r w:rsidRPr="006502EB">
        <w:rPr>
          <w:rFonts w:ascii="Palatino Linotype" w:eastAsia="Palatino Linotype" w:hAnsi="Palatino Linotype" w:cs="Palatino Linotype"/>
          <w:b/>
          <w:color w:val="000000" w:themeColor="text1"/>
          <w:sz w:val="24"/>
          <w:szCs w:val="24"/>
        </w:rPr>
        <w:t>diecisiete de julio de dos mil veinticinco</w:t>
      </w:r>
      <w:r w:rsidRPr="006502EB">
        <w:rPr>
          <w:rFonts w:ascii="Palatino Linotype" w:eastAsia="Palatino Linotype" w:hAnsi="Palatino Linotype" w:cs="Palatino Linotype"/>
          <w:color w:val="000000" w:themeColor="text1"/>
          <w:sz w:val="24"/>
          <w:szCs w:val="24"/>
        </w:rPr>
        <w:t>, el Sujeto Obligado entregó respuesta en el siguiente sentido:</w:t>
      </w:r>
    </w:p>
    <w:p w:rsidR="00BE3CFC" w:rsidRPr="006502EB" w:rsidRDefault="00BE3CFC" w:rsidP="001C5C35">
      <w:pPr>
        <w:pStyle w:val="Prrafodelista"/>
        <w:ind w:left="0"/>
        <w:rPr>
          <w:rFonts w:ascii="Palatino Linotype" w:eastAsia="Palatino Linotype" w:hAnsi="Palatino Linotype" w:cs="Palatino Linotype"/>
          <w:color w:val="000000" w:themeColor="text1"/>
        </w:rPr>
      </w:pPr>
    </w:p>
    <w:tbl>
      <w:tblPr>
        <w:tblW w:w="7881" w:type="dxa"/>
        <w:jc w:val="center"/>
        <w:tblCellSpacing w:w="0" w:type="dxa"/>
        <w:tblCellMar>
          <w:left w:w="0" w:type="dxa"/>
          <w:right w:w="0" w:type="dxa"/>
        </w:tblCellMar>
        <w:tblLook w:val="04A0" w:firstRow="1" w:lastRow="0" w:firstColumn="1" w:lastColumn="0" w:noHBand="0" w:noVBand="1"/>
      </w:tblPr>
      <w:tblGrid>
        <w:gridCol w:w="7881"/>
      </w:tblGrid>
      <w:tr w:rsidR="001C5C35" w:rsidRPr="006502EB" w:rsidTr="00BE3CFC">
        <w:trPr>
          <w:trHeight w:val="303"/>
          <w:tblCellSpacing w:w="0" w:type="dxa"/>
          <w:jc w:val="center"/>
        </w:trPr>
        <w:tc>
          <w:tcPr>
            <w:tcW w:w="0" w:type="auto"/>
            <w:vAlign w:val="center"/>
            <w:hideMark/>
          </w:tcPr>
          <w:p w:rsidR="00BE3CFC" w:rsidRPr="006502EB" w:rsidRDefault="00BE3CFC" w:rsidP="001C5C35">
            <w:pPr>
              <w:spacing w:after="0" w:line="240" w:lineRule="auto"/>
              <w:jc w:val="right"/>
              <w:rPr>
                <w:rFonts w:ascii="Palatino Linotype" w:eastAsia="Times New Roman" w:hAnsi="Palatino Linotype" w:cs="Times New Roman"/>
                <w:i/>
                <w:color w:val="000000" w:themeColor="text1"/>
                <w:sz w:val="24"/>
                <w:szCs w:val="24"/>
                <w:lang w:eastAsia="es-MX"/>
              </w:rPr>
            </w:pPr>
            <w:r w:rsidRPr="006502EB">
              <w:rPr>
                <w:rFonts w:ascii="Palatino Linotype" w:eastAsia="Times New Roman" w:hAnsi="Palatino Linotype" w:cs="Times New Roman"/>
                <w:i/>
                <w:color w:val="000000" w:themeColor="text1"/>
                <w:sz w:val="24"/>
                <w:szCs w:val="24"/>
                <w:lang w:eastAsia="es-MX"/>
              </w:rPr>
              <w:t>o Descentralizado para la Prestación de Los Servicios de Agua Potable Alcantarillado y Saneamiento del Municipio de Tlalnepantla de Baz, México a 17 de Julio de 2025</w:t>
            </w:r>
          </w:p>
        </w:tc>
      </w:tr>
      <w:tr w:rsidR="001C5C35" w:rsidRPr="006502EB" w:rsidTr="00BE3CFC">
        <w:trPr>
          <w:trHeight w:val="303"/>
          <w:tblCellSpacing w:w="0" w:type="dxa"/>
          <w:jc w:val="center"/>
        </w:trPr>
        <w:tc>
          <w:tcPr>
            <w:tcW w:w="0" w:type="auto"/>
            <w:vAlign w:val="center"/>
            <w:hideMark/>
          </w:tcPr>
          <w:p w:rsidR="00BE3CFC" w:rsidRPr="006502EB" w:rsidRDefault="00BE3CFC" w:rsidP="001C5C35">
            <w:pPr>
              <w:spacing w:after="0" w:line="240" w:lineRule="auto"/>
              <w:jc w:val="right"/>
              <w:rPr>
                <w:rFonts w:ascii="Palatino Linotype" w:eastAsia="Times New Roman" w:hAnsi="Palatino Linotype" w:cs="Times New Roman"/>
                <w:i/>
                <w:color w:val="000000" w:themeColor="text1"/>
                <w:sz w:val="24"/>
                <w:szCs w:val="24"/>
                <w:lang w:eastAsia="es-MX"/>
              </w:rPr>
            </w:pPr>
            <w:r w:rsidRPr="006502EB">
              <w:rPr>
                <w:rFonts w:ascii="Palatino Linotype" w:eastAsia="Times New Roman" w:hAnsi="Palatino Linotype" w:cs="Times New Roman"/>
                <w:i/>
                <w:color w:val="000000" w:themeColor="text1"/>
                <w:sz w:val="24"/>
                <w:szCs w:val="24"/>
                <w:lang w:eastAsia="es-MX"/>
              </w:rPr>
              <w:t>Nombre del solicitante: C. Solicitante</w:t>
            </w:r>
          </w:p>
        </w:tc>
      </w:tr>
      <w:tr w:rsidR="001C5C35" w:rsidRPr="006502EB" w:rsidTr="00BE3CFC">
        <w:trPr>
          <w:trHeight w:val="303"/>
          <w:tblCellSpacing w:w="0" w:type="dxa"/>
          <w:jc w:val="center"/>
        </w:trPr>
        <w:tc>
          <w:tcPr>
            <w:tcW w:w="0" w:type="auto"/>
            <w:vAlign w:val="center"/>
            <w:hideMark/>
          </w:tcPr>
          <w:p w:rsidR="00BE3CFC" w:rsidRPr="006502EB" w:rsidRDefault="00BE3CFC" w:rsidP="001C5C35">
            <w:pPr>
              <w:spacing w:after="0" w:line="240" w:lineRule="auto"/>
              <w:jc w:val="right"/>
              <w:rPr>
                <w:rFonts w:ascii="Palatino Linotype" w:eastAsia="Times New Roman" w:hAnsi="Palatino Linotype" w:cs="Times New Roman"/>
                <w:i/>
                <w:color w:val="000000" w:themeColor="text1"/>
                <w:sz w:val="24"/>
                <w:szCs w:val="24"/>
                <w:lang w:eastAsia="es-MX"/>
              </w:rPr>
            </w:pPr>
            <w:r w:rsidRPr="006502EB">
              <w:rPr>
                <w:rFonts w:ascii="Palatino Linotype" w:eastAsia="Times New Roman" w:hAnsi="Palatino Linotype" w:cs="Times New Roman"/>
                <w:i/>
                <w:color w:val="000000" w:themeColor="text1"/>
                <w:sz w:val="24"/>
                <w:szCs w:val="24"/>
                <w:lang w:eastAsia="es-MX"/>
              </w:rPr>
              <w:t>Folio de la solicitud: 00279/OASTLALNE/IP/2025</w:t>
            </w:r>
          </w:p>
        </w:tc>
      </w:tr>
      <w:tr w:rsidR="001C5C35" w:rsidRPr="006502EB" w:rsidTr="00BE3CFC">
        <w:trPr>
          <w:trHeight w:val="454"/>
          <w:tblCellSpacing w:w="0" w:type="dxa"/>
          <w:jc w:val="center"/>
        </w:trPr>
        <w:tc>
          <w:tcPr>
            <w:tcW w:w="0" w:type="auto"/>
            <w:vAlign w:val="center"/>
            <w:hideMark/>
          </w:tcPr>
          <w:p w:rsidR="00BE3CFC" w:rsidRPr="006502EB" w:rsidRDefault="00BE3CFC" w:rsidP="001C5C35">
            <w:pPr>
              <w:spacing w:after="0" w:line="240" w:lineRule="auto"/>
              <w:jc w:val="right"/>
              <w:rPr>
                <w:rFonts w:ascii="Palatino Linotype" w:eastAsia="Times New Roman" w:hAnsi="Palatino Linotype" w:cs="Times New Roman"/>
                <w:i/>
                <w:color w:val="000000" w:themeColor="text1"/>
                <w:sz w:val="24"/>
                <w:szCs w:val="24"/>
                <w:lang w:eastAsia="es-MX"/>
              </w:rPr>
            </w:pPr>
          </w:p>
        </w:tc>
      </w:tr>
      <w:tr w:rsidR="001C5C35" w:rsidRPr="006502EB" w:rsidTr="00BE3CFC">
        <w:trPr>
          <w:trHeight w:val="151"/>
          <w:tblCellSpacing w:w="0" w:type="dxa"/>
          <w:jc w:val="center"/>
        </w:trPr>
        <w:tc>
          <w:tcPr>
            <w:tcW w:w="0" w:type="auto"/>
            <w:vAlign w:val="center"/>
            <w:hideMark/>
          </w:tcPr>
          <w:p w:rsidR="00BE3CFC" w:rsidRPr="006502EB" w:rsidRDefault="00BE3CFC" w:rsidP="001C5C35">
            <w:pPr>
              <w:spacing w:after="0" w:line="240" w:lineRule="auto"/>
              <w:rPr>
                <w:rFonts w:ascii="Palatino Linotype" w:eastAsia="Times New Roman" w:hAnsi="Palatino Linotype" w:cs="Times New Roman"/>
                <w:i/>
                <w:color w:val="000000" w:themeColor="text1"/>
                <w:sz w:val="24"/>
                <w:szCs w:val="24"/>
                <w:lang w:eastAsia="es-MX"/>
              </w:rPr>
            </w:pPr>
            <w:r w:rsidRPr="006502EB">
              <w:rPr>
                <w:rFonts w:ascii="Palatino Linotype" w:eastAsia="Times New Roman" w:hAnsi="Palatino Linotype" w:cs="Times New Roman"/>
                <w:i/>
                <w:color w:val="000000" w:themeColor="text1"/>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C5C35" w:rsidRPr="006502EB" w:rsidTr="00BE3CFC">
        <w:trPr>
          <w:trHeight w:val="379"/>
          <w:tblCellSpacing w:w="0" w:type="dxa"/>
          <w:jc w:val="center"/>
        </w:trPr>
        <w:tc>
          <w:tcPr>
            <w:tcW w:w="0" w:type="auto"/>
            <w:vAlign w:val="center"/>
            <w:hideMark/>
          </w:tcPr>
          <w:p w:rsidR="00BE3CFC" w:rsidRPr="006502EB" w:rsidRDefault="00BE3CFC" w:rsidP="001C5C35">
            <w:pPr>
              <w:spacing w:after="0" w:line="240" w:lineRule="auto"/>
              <w:rPr>
                <w:rFonts w:ascii="Palatino Linotype" w:eastAsia="Times New Roman" w:hAnsi="Palatino Linotype" w:cs="Times New Roman"/>
                <w:i/>
                <w:color w:val="000000" w:themeColor="text1"/>
                <w:sz w:val="24"/>
                <w:szCs w:val="24"/>
                <w:lang w:eastAsia="es-MX"/>
              </w:rPr>
            </w:pPr>
          </w:p>
        </w:tc>
      </w:tr>
      <w:tr w:rsidR="001C5C35" w:rsidRPr="006502EB" w:rsidTr="00BE3CFC">
        <w:trPr>
          <w:trHeight w:val="151"/>
          <w:tblCellSpacing w:w="0" w:type="dxa"/>
          <w:jc w:val="center"/>
        </w:trPr>
        <w:tc>
          <w:tcPr>
            <w:tcW w:w="0" w:type="auto"/>
            <w:vAlign w:val="center"/>
            <w:hideMark/>
          </w:tcPr>
          <w:p w:rsidR="00BE3CFC" w:rsidRPr="006502EB" w:rsidRDefault="00BE3CFC" w:rsidP="001C5C35">
            <w:pPr>
              <w:spacing w:after="0" w:line="240" w:lineRule="auto"/>
              <w:rPr>
                <w:rFonts w:ascii="Palatino Linotype" w:eastAsia="Times New Roman" w:hAnsi="Palatino Linotype" w:cs="Times New Roman"/>
                <w:i/>
                <w:color w:val="000000" w:themeColor="text1"/>
                <w:sz w:val="24"/>
                <w:szCs w:val="24"/>
                <w:lang w:eastAsia="es-MX"/>
              </w:rPr>
            </w:pPr>
            <w:r w:rsidRPr="006502EB">
              <w:rPr>
                <w:rFonts w:ascii="Palatino Linotype" w:eastAsia="Times New Roman" w:hAnsi="Palatino Linotype" w:cs="Times New Roman"/>
                <w:i/>
                <w:color w:val="000000" w:themeColor="text1"/>
                <w:sz w:val="24"/>
                <w:szCs w:val="24"/>
                <w:lang w:eastAsia="es-MX"/>
              </w:rPr>
              <w:t>SOLICITUDES Saimex 268-300/2025</w:t>
            </w:r>
          </w:p>
        </w:tc>
      </w:tr>
      <w:tr w:rsidR="001C5C35" w:rsidRPr="006502EB" w:rsidTr="00BE3CFC">
        <w:trPr>
          <w:trHeight w:val="379"/>
          <w:tblCellSpacing w:w="0" w:type="dxa"/>
          <w:jc w:val="center"/>
        </w:trPr>
        <w:tc>
          <w:tcPr>
            <w:tcW w:w="0" w:type="auto"/>
            <w:vAlign w:val="center"/>
            <w:hideMark/>
          </w:tcPr>
          <w:p w:rsidR="00BE3CFC" w:rsidRPr="006502EB" w:rsidRDefault="00BE3CFC" w:rsidP="001C5C35">
            <w:pPr>
              <w:spacing w:after="0" w:line="240" w:lineRule="auto"/>
              <w:rPr>
                <w:rFonts w:ascii="Palatino Linotype" w:eastAsia="Times New Roman" w:hAnsi="Palatino Linotype" w:cs="Times New Roman"/>
                <w:i/>
                <w:color w:val="000000" w:themeColor="text1"/>
                <w:sz w:val="24"/>
                <w:szCs w:val="24"/>
                <w:lang w:eastAsia="es-MX"/>
              </w:rPr>
            </w:pPr>
          </w:p>
        </w:tc>
      </w:tr>
      <w:tr w:rsidR="001C5C35" w:rsidRPr="006502EB" w:rsidTr="00BE3CFC">
        <w:trPr>
          <w:trHeight w:val="151"/>
          <w:tblCellSpacing w:w="0" w:type="dxa"/>
          <w:jc w:val="center"/>
        </w:trPr>
        <w:tc>
          <w:tcPr>
            <w:tcW w:w="0" w:type="auto"/>
            <w:vAlign w:val="center"/>
            <w:hideMark/>
          </w:tcPr>
          <w:p w:rsidR="00BE3CFC" w:rsidRPr="006502EB" w:rsidRDefault="00BE3CFC" w:rsidP="001C5C35">
            <w:pPr>
              <w:spacing w:after="0" w:line="240" w:lineRule="auto"/>
              <w:jc w:val="center"/>
              <w:rPr>
                <w:rFonts w:ascii="Palatino Linotype" w:eastAsia="Times New Roman" w:hAnsi="Palatino Linotype" w:cs="Times New Roman"/>
                <w:i/>
                <w:color w:val="000000" w:themeColor="text1"/>
                <w:sz w:val="24"/>
                <w:szCs w:val="24"/>
                <w:lang w:eastAsia="es-MX"/>
              </w:rPr>
            </w:pPr>
          </w:p>
        </w:tc>
      </w:tr>
      <w:tr w:rsidR="001C5C35" w:rsidRPr="006502EB" w:rsidTr="00BE3CFC">
        <w:trPr>
          <w:trHeight w:val="151"/>
          <w:tblCellSpacing w:w="0" w:type="dxa"/>
          <w:jc w:val="center"/>
        </w:trPr>
        <w:tc>
          <w:tcPr>
            <w:tcW w:w="0" w:type="auto"/>
            <w:vAlign w:val="center"/>
            <w:hideMark/>
          </w:tcPr>
          <w:p w:rsidR="00BE3CFC" w:rsidRPr="006502EB" w:rsidRDefault="00BE3CFC" w:rsidP="001C5C35">
            <w:pPr>
              <w:spacing w:after="0" w:line="240" w:lineRule="auto"/>
              <w:rPr>
                <w:rFonts w:ascii="Palatino Linotype" w:eastAsia="Times New Roman" w:hAnsi="Palatino Linotype" w:cs="Times New Roman"/>
                <w:i/>
                <w:color w:val="000000" w:themeColor="text1"/>
                <w:sz w:val="24"/>
                <w:szCs w:val="24"/>
                <w:lang w:eastAsia="es-MX"/>
              </w:rPr>
            </w:pPr>
          </w:p>
        </w:tc>
      </w:tr>
      <w:tr w:rsidR="001C5C35" w:rsidRPr="006502EB" w:rsidTr="00BE3CFC">
        <w:trPr>
          <w:trHeight w:val="151"/>
          <w:tblCellSpacing w:w="0" w:type="dxa"/>
          <w:jc w:val="center"/>
        </w:trPr>
        <w:tc>
          <w:tcPr>
            <w:tcW w:w="0" w:type="auto"/>
            <w:vAlign w:val="center"/>
            <w:hideMark/>
          </w:tcPr>
          <w:p w:rsidR="00BE3CFC" w:rsidRPr="006502EB" w:rsidRDefault="00BE3CFC" w:rsidP="001C5C35">
            <w:pPr>
              <w:spacing w:after="0" w:line="240" w:lineRule="auto"/>
              <w:rPr>
                <w:rFonts w:ascii="Palatino Linotype" w:eastAsia="Times New Roman" w:hAnsi="Palatino Linotype" w:cs="Times New Roman"/>
                <w:i/>
                <w:color w:val="000000" w:themeColor="text1"/>
                <w:sz w:val="24"/>
                <w:szCs w:val="24"/>
                <w:lang w:eastAsia="es-MX"/>
              </w:rPr>
            </w:pPr>
            <w:r w:rsidRPr="006502EB">
              <w:rPr>
                <w:rFonts w:ascii="Palatino Linotype" w:eastAsia="Times New Roman" w:hAnsi="Palatino Linotype" w:cs="Times New Roman"/>
                <w:i/>
                <w:color w:val="000000" w:themeColor="text1"/>
                <w:sz w:val="24"/>
                <w:szCs w:val="24"/>
                <w:lang w:eastAsia="es-MX"/>
              </w:rPr>
              <w:t>ATENTAMENTE</w:t>
            </w:r>
          </w:p>
        </w:tc>
      </w:tr>
      <w:tr w:rsidR="001C5C35" w:rsidRPr="006502EB" w:rsidTr="00BE3CFC">
        <w:trPr>
          <w:trHeight w:val="227"/>
          <w:tblCellSpacing w:w="0" w:type="dxa"/>
          <w:jc w:val="center"/>
        </w:trPr>
        <w:tc>
          <w:tcPr>
            <w:tcW w:w="0" w:type="auto"/>
            <w:vAlign w:val="center"/>
            <w:hideMark/>
          </w:tcPr>
          <w:p w:rsidR="00BE3CFC" w:rsidRPr="006502EB" w:rsidRDefault="00BE3CFC" w:rsidP="001C5C35">
            <w:pPr>
              <w:spacing w:after="0" w:line="240" w:lineRule="auto"/>
              <w:rPr>
                <w:rFonts w:ascii="Palatino Linotype" w:eastAsia="Times New Roman" w:hAnsi="Palatino Linotype" w:cs="Times New Roman"/>
                <w:i/>
                <w:color w:val="000000" w:themeColor="text1"/>
                <w:sz w:val="24"/>
                <w:szCs w:val="24"/>
                <w:lang w:eastAsia="es-MX"/>
              </w:rPr>
            </w:pPr>
          </w:p>
        </w:tc>
      </w:tr>
      <w:tr w:rsidR="00BE3CFC" w:rsidRPr="006502EB" w:rsidTr="00BE3CFC">
        <w:trPr>
          <w:trHeight w:val="151"/>
          <w:tblCellSpacing w:w="0" w:type="dxa"/>
          <w:jc w:val="center"/>
        </w:trPr>
        <w:tc>
          <w:tcPr>
            <w:tcW w:w="0" w:type="auto"/>
            <w:vAlign w:val="center"/>
            <w:hideMark/>
          </w:tcPr>
          <w:p w:rsidR="00BE3CFC" w:rsidRPr="006502EB" w:rsidRDefault="00BE3CFC" w:rsidP="001C5C35">
            <w:pPr>
              <w:spacing w:after="0" w:line="240" w:lineRule="auto"/>
              <w:rPr>
                <w:rFonts w:ascii="Palatino Linotype" w:eastAsia="Times New Roman" w:hAnsi="Palatino Linotype" w:cs="Times New Roman"/>
                <w:i/>
                <w:color w:val="000000" w:themeColor="text1"/>
                <w:sz w:val="24"/>
                <w:szCs w:val="24"/>
                <w:lang w:eastAsia="es-MX"/>
              </w:rPr>
            </w:pPr>
            <w:r w:rsidRPr="006502EB">
              <w:rPr>
                <w:rFonts w:ascii="Palatino Linotype" w:eastAsia="Times New Roman" w:hAnsi="Palatino Linotype" w:cs="Times New Roman"/>
                <w:i/>
                <w:color w:val="000000" w:themeColor="text1"/>
                <w:sz w:val="24"/>
                <w:szCs w:val="24"/>
                <w:lang w:eastAsia="es-MX"/>
              </w:rPr>
              <w:t>Lic. Mariamneé Vega Blancarte</w:t>
            </w:r>
          </w:p>
        </w:tc>
      </w:tr>
    </w:tbl>
    <w:p w:rsidR="00BE3CFC" w:rsidRPr="006502EB" w:rsidRDefault="00BE3CFC" w:rsidP="001C5C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pStyle w:val="Prrafodelista"/>
        <w:numPr>
          <w:ilvl w:val="0"/>
          <w:numId w:val="3"/>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themeColor="text1"/>
        </w:rPr>
      </w:pPr>
      <w:r w:rsidRPr="006502EB">
        <w:rPr>
          <w:rFonts w:ascii="Palatino Linotype" w:eastAsia="Palatino Linotype" w:hAnsi="Palatino Linotype" w:cs="Palatino Linotype"/>
          <w:color w:val="000000" w:themeColor="text1"/>
        </w:rPr>
        <w:lastRenderedPageBreak/>
        <w:t xml:space="preserve">A la respuesta se adjuntó el archivo electrónico denominado </w:t>
      </w:r>
      <w:hyperlink r:id="rId7" w:tgtFrame="_blank" w:history="1">
        <w:r w:rsidRPr="006502EB">
          <w:rPr>
            <w:rStyle w:val="Hipervnculo"/>
            <w:rFonts w:ascii="Palatino Linotype" w:eastAsia="Palatino Linotype" w:hAnsi="Palatino Linotype" w:cs="Palatino Linotype"/>
            <w:b/>
            <w:bCs/>
            <w:color w:val="000000" w:themeColor="text1"/>
          </w:rPr>
          <w:t>RESPUESTA SAIMEX.pdf</w:t>
        </w:r>
      </w:hyperlink>
      <w:r w:rsidRPr="006502EB">
        <w:rPr>
          <w:rFonts w:ascii="Palatino Linotype" w:eastAsia="Palatino Linotype" w:hAnsi="Palatino Linotype" w:cs="Palatino Linotype"/>
          <w:color w:val="000000" w:themeColor="text1"/>
        </w:rPr>
        <w:t xml:space="preserve">, en el que se advierte el documento de respuesta de fecha diecisiete de julio de dos mil veinticinco, suscrito por el Titular de la Unidad de Transparencia, quien señaló </w:t>
      </w:r>
      <w:r w:rsidRPr="006502EB">
        <w:rPr>
          <w:rFonts w:ascii="Palatino Linotype" w:eastAsia="Palatino Linotype" w:hAnsi="Palatino Linotype" w:cs="Palatino Linotype"/>
          <w:i/>
          <w:color w:val="000000" w:themeColor="text1"/>
        </w:rPr>
        <w:t>“…podemos concluir que"...sin necesidad de acreditar interés alguno...", no crea derechos para insultar a los funcionarios públicos, ni se puede interpretar de tal suerte que haga que las ofensas plasmadas en el texto de la solicitud no existieren, siendo que el respeto es la señal mínima que debe estar siempre presente al ejercer el derecho de acceso a la información pública”.</w:t>
      </w:r>
    </w:p>
    <w:p w:rsidR="00BE3CFC" w:rsidRPr="006502EB" w:rsidRDefault="00BE3CFC" w:rsidP="001C5C35">
      <w:pPr>
        <w:pStyle w:val="Prrafodelista"/>
        <w:pBdr>
          <w:top w:val="nil"/>
          <w:left w:val="nil"/>
          <w:bottom w:val="nil"/>
          <w:right w:val="nil"/>
          <w:between w:val="nil"/>
        </w:pBdr>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BE3CFC" w:rsidRPr="006502EB" w:rsidRDefault="00BE3CFC" w:rsidP="001C5C35">
      <w:pPr>
        <w:numPr>
          <w:ilvl w:val="0"/>
          <w:numId w:val="1"/>
        </w:numPr>
        <w:pBdr>
          <w:top w:val="nil"/>
          <w:left w:val="nil"/>
          <w:bottom w:val="nil"/>
          <w:right w:val="nil"/>
          <w:between w:val="nil"/>
        </w:pBdr>
        <w:tabs>
          <w:tab w:val="left" w:pos="284"/>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El </w:t>
      </w:r>
      <w:r w:rsidRPr="006502EB">
        <w:rPr>
          <w:rFonts w:ascii="Palatino Linotype" w:eastAsia="Palatino Linotype" w:hAnsi="Palatino Linotype" w:cs="Palatino Linotype"/>
          <w:b/>
          <w:color w:val="000000" w:themeColor="text1"/>
          <w:sz w:val="24"/>
          <w:szCs w:val="24"/>
        </w:rPr>
        <w:t>dieciocho de julio de dos mil veinticinco</w:t>
      </w:r>
      <w:r w:rsidRPr="006502EB">
        <w:rPr>
          <w:rFonts w:ascii="Palatino Linotype" w:eastAsia="Palatino Linotype" w:hAnsi="Palatino Linotype" w:cs="Palatino Linotype"/>
          <w:color w:val="000000" w:themeColor="text1"/>
          <w:sz w:val="24"/>
          <w:szCs w:val="24"/>
        </w:rPr>
        <w:t>, el particular interpuso el recurso de revisión; impugnación en la que refirió lo siguiente:</w:t>
      </w:r>
    </w:p>
    <w:p w:rsidR="00BE3CFC" w:rsidRPr="006502EB" w:rsidRDefault="00BE3CFC" w:rsidP="001C5C35">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F35BF2">
      <w:pPr>
        <w:numPr>
          <w:ilvl w:val="0"/>
          <w:numId w:val="2"/>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b/>
          <w:color w:val="000000" w:themeColor="text1"/>
          <w:sz w:val="24"/>
          <w:szCs w:val="24"/>
        </w:rPr>
        <w:t>Acto impugnado:</w:t>
      </w:r>
      <w:r w:rsidRPr="006502EB">
        <w:rPr>
          <w:rFonts w:ascii="Palatino Linotype" w:eastAsia="Palatino Linotype" w:hAnsi="Palatino Linotype" w:cs="Palatino Linotype"/>
          <w:color w:val="000000" w:themeColor="text1"/>
          <w:sz w:val="24"/>
          <w:szCs w:val="24"/>
        </w:rPr>
        <w:t xml:space="preserve"> “</w:t>
      </w:r>
      <w:r w:rsidRPr="006502EB">
        <w:rPr>
          <w:rFonts w:ascii="Palatino Linotype" w:eastAsia="Palatino Linotype" w:hAnsi="Palatino Linotype" w:cs="Palatino Linotype"/>
          <w:i/>
          <w:color w:val="000000" w:themeColor="text1"/>
          <w:sz w:val="24"/>
          <w:szCs w:val="24"/>
        </w:rPr>
        <w:t>OFICIO”</w:t>
      </w:r>
      <w:r w:rsidRPr="006502EB">
        <w:rPr>
          <w:rFonts w:ascii="Palatino Linotype" w:eastAsia="Palatino Linotype" w:hAnsi="Palatino Linotype" w:cs="Palatino Linotype"/>
          <w:color w:val="000000" w:themeColor="text1"/>
          <w:sz w:val="24"/>
          <w:szCs w:val="24"/>
        </w:rPr>
        <w:t xml:space="preserve"> (Sic).</w:t>
      </w:r>
    </w:p>
    <w:p w:rsidR="00BE3CFC" w:rsidRPr="006502EB" w:rsidRDefault="00BE3CFC" w:rsidP="00F35BF2">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BE3CFC" w:rsidRPr="006502EB" w:rsidRDefault="00BE3CFC" w:rsidP="00F35BF2">
      <w:pPr>
        <w:numPr>
          <w:ilvl w:val="0"/>
          <w:numId w:val="2"/>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b/>
          <w:color w:val="000000" w:themeColor="text1"/>
          <w:sz w:val="24"/>
          <w:szCs w:val="24"/>
        </w:rPr>
        <w:t>Razones o motivos de inconformidad:</w:t>
      </w:r>
      <w:r w:rsidRPr="006502EB">
        <w:rPr>
          <w:rFonts w:ascii="Palatino Linotype" w:eastAsia="Palatino Linotype" w:hAnsi="Palatino Linotype" w:cs="Palatino Linotype"/>
          <w:color w:val="000000" w:themeColor="text1"/>
          <w:sz w:val="24"/>
          <w:szCs w:val="24"/>
        </w:rPr>
        <w:t xml:space="preserve"> “</w:t>
      </w:r>
      <w:r w:rsidRPr="006502EB">
        <w:rPr>
          <w:rFonts w:ascii="Palatino Linotype" w:eastAsia="Palatino Linotype" w:hAnsi="Palatino Linotype" w:cs="Palatino Linotype"/>
          <w:i/>
          <w:color w:val="000000" w:themeColor="text1"/>
          <w:sz w:val="24"/>
          <w:szCs w:val="24"/>
        </w:rPr>
        <w:t>NO RESPONDE LO SOLICITADO Y NO TENGO CERTEZA QUE ESE OFICIO SEA EN ATENCION A LO QUE REQUERI”</w:t>
      </w:r>
      <w:r w:rsidRPr="006502EB">
        <w:rPr>
          <w:rFonts w:ascii="Palatino Linotype" w:eastAsia="Palatino Linotype" w:hAnsi="Palatino Linotype" w:cs="Palatino Linotype"/>
          <w:color w:val="000000" w:themeColor="text1"/>
          <w:sz w:val="24"/>
          <w:szCs w:val="24"/>
        </w:rPr>
        <w:t xml:space="preserve"> (Sic).</w:t>
      </w:r>
    </w:p>
    <w:p w:rsidR="00BE3CFC" w:rsidRPr="006502EB" w:rsidRDefault="00BE3CFC" w:rsidP="001C5C35">
      <w:pP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Se registró el recurso de revisión bajo el número de expediente </w:t>
      </w:r>
      <w:r w:rsidR="000353FF" w:rsidRPr="006502EB">
        <w:rPr>
          <w:rFonts w:ascii="Palatino Linotype" w:eastAsia="Palatino Linotype" w:hAnsi="Palatino Linotype" w:cs="Palatino Linotype"/>
          <w:b/>
          <w:color w:val="000000" w:themeColor="text1"/>
          <w:sz w:val="24"/>
          <w:szCs w:val="24"/>
        </w:rPr>
        <w:t>08798</w:t>
      </w:r>
      <w:r w:rsidRPr="006502EB">
        <w:rPr>
          <w:rFonts w:ascii="Palatino Linotype" w:eastAsia="Palatino Linotype" w:hAnsi="Palatino Linotype" w:cs="Palatino Linotype"/>
          <w:b/>
          <w:color w:val="000000" w:themeColor="text1"/>
          <w:sz w:val="24"/>
          <w:szCs w:val="24"/>
        </w:rPr>
        <w:t>/INFOEM/IP/RR/2025</w:t>
      </w:r>
      <w:r w:rsidRPr="006502EB">
        <w:rPr>
          <w:rFonts w:ascii="Palatino Linotype" w:eastAsia="Palatino Linotype" w:hAnsi="Palatino Linotype" w:cs="Palatino Linotype"/>
          <w:color w:val="000000" w:themeColor="text1"/>
          <w:sz w:val="24"/>
          <w:szCs w:val="24"/>
        </w:rPr>
        <w:t xml:space="preserve">; asimismo, con fundamento en lo dispuesto por el artículo 185, fracción I, de la Ley de Transparencia y Acceso a la Información Pública del Estado de México y Municipios se turna a la </w:t>
      </w:r>
      <w:r w:rsidRPr="006502EB">
        <w:rPr>
          <w:rFonts w:ascii="Palatino Linotype" w:eastAsia="Palatino Linotype" w:hAnsi="Palatino Linotype" w:cs="Palatino Linotype"/>
          <w:b/>
          <w:color w:val="000000" w:themeColor="text1"/>
          <w:sz w:val="24"/>
          <w:szCs w:val="24"/>
        </w:rPr>
        <w:t>Comisionada María del Rosario Mejía Ayala</w:t>
      </w:r>
      <w:r w:rsidRPr="006502EB">
        <w:rPr>
          <w:rFonts w:ascii="Palatino Linotype" w:eastAsia="Palatino Linotype" w:hAnsi="Palatino Linotype" w:cs="Palatino Linotype"/>
          <w:color w:val="000000" w:themeColor="text1"/>
          <w:sz w:val="24"/>
          <w:szCs w:val="24"/>
        </w:rPr>
        <w:t>, para su análisis.</w:t>
      </w:r>
    </w:p>
    <w:p w:rsidR="00BE3CFC" w:rsidRPr="006502EB" w:rsidRDefault="00BE3CFC" w:rsidP="001C5C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bookmarkStart w:id="2" w:name="_heading=h.30j0zll" w:colFirst="0" w:colLast="0"/>
      <w:bookmarkEnd w:id="2"/>
      <w:r w:rsidRPr="006502EB">
        <w:rPr>
          <w:rFonts w:ascii="Palatino Linotype" w:eastAsia="Palatino Linotype" w:hAnsi="Palatino Linotype" w:cs="Palatino Linotype"/>
          <w:color w:val="000000" w:themeColor="text1"/>
          <w:sz w:val="24"/>
          <w:szCs w:val="24"/>
        </w:rPr>
        <w:lastRenderedPageBreak/>
        <w:t xml:space="preserve">La Comisionada Ponente, con fundamento en lo dispuesto por el artículo 185, fracción II, de la Ley de la materia, a través del acuerdo de admisión del </w:t>
      </w:r>
      <w:r w:rsidR="000353FF" w:rsidRPr="006502EB">
        <w:rPr>
          <w:rFonts w:ascii="Palatino Linotype" w:eastAsia="Palatino Linotype" w:hAnsi="Palatino Linotype" w:cs="Palatino Linotype"/>
          <w:b/>
          <w:color w:val="000000" w:themeColor="text1"/>
          <w:sz w:val="24"/>
          <w:szCs w:val="24"/>
        </w:rPr>
        <w:t>cinco de agosto</w:t>
      </w:r>
      <w:r w:rsidRPr="006502EB">
        <w:rPr>
          <w:rFonts w:ascii="Palatino Linotype" w:eastAsia="Palatino Linotype" w:hAnsi="Palatino Linotype" w:cs="Palatino Linotype"/>
          <w:b/>
          <w:color w:val="000000" w:themeColor="text1"/>
          <w:sz w:val="24"/>
          <w:szCs w:val="24"/>
        </w:rPr>
        <w:t xml:space="preserve"> de dos mil veinticinco</w:t>
      </w:r>
      <w:r w:rsidRPr="006502EB">
        <w:rPr>
          <w:rFonts w:ascii="Palatino Linotype" w:eastAsia="Palatino Linotype" w:hAnsi="Palatino Linotype" w:cs="Palatino Linotype"/>
          <w:color w:val="000000" w:themeColor="text1"/>
          <w:sz w:val="24"/>
          <w:szCs w:val="24"/>
        </w:rPr>
        <w:t xml:space="preserve">, puso a disposición de las partes el expediente electrónico vía SAIMEX, a efecto de que en un plazo máximo de siete días manifestara lo que a derecho conviniera, ofreciera pruebas y alegatos según corresponda a los casos concretos, de esta forma para que el </w:t>
      </w:r>
      <w:r w:rsidRPr="006502EB">
        <w:rPr>
          <w:rFonts w:ascii="Palatino Linotype" w:eastAsia="Palatino Linotype" w:hAnsi="Palatino Linotype" w:cs="Palatino Linotype"/>
          <w:b/>
          <w:color w:val="000000" w:themeColor="text1"/>
          <w:sz w:val="24"/>
          <w:szCs w:val="24"/>
        </w:rPr>
        <w:t>SUJETO OBLIGADO</w:t>
      </w:r>
      <w:r w:rsidRPr="006502EB">
        <w:rPr>
          <w:rFonts w:ascii="Palatino Linotype" w:eastAsia="Palatino Linotype" w:hAnsi="Palatino Linotype" w:cs="Palatino Linotype"/>
          <w:color w:val="000000" w:themeColor="text1"/>
          <w:sz w:val="24"/>
          <w:szCs w:val="24"/>
        </w:rPr>
        <w:t xml:space="preserve"> presentará su Informe Justificado respectivo.</w:t>
      </w:r>
    </w:p>
    <w:p w:rsidR="000353FF" w:rsidRPr="006502EB" w:rsidRDefault="000353FF" w:rsidP="001C5C35">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De las constancias del expediente SAIMEX, se advierte que el Recurrente no realizó manifestaciones; por su parte, el Sujeto Obligado entregó informe justificado el</w:t>
      </w:r>
      <w:r w:rsidR="000353FF" w:rsidRPr="006502EB">
        <w:rPr>
          <w:rFonts w:ascii="Palatino Linotype" w:eastAsia="Palatino Linotype" w:hAnsi="Palatino Linotype" w:cs="Palatino Linotype"/>
          <w:color w:val="000000" w:themeColor="text1"/>
          <w:sz w:val="24"/>
          <w:szCs w:val="24"/>
        </w:rPr>
        <w:t xml:space="preserve"> quince de agosto de dos mil veinticinco, mismo que se puso a la vista del Recurrente el dos de septiembre del mismo año y que consta del archivo denominado </w:t>
      </w:r>
      <w:hyperlink r:id="rId8" w:history="1">
        <w:r w:rsidR="000353FF" w:rsidRPr="006502EB">
          <w:rPr>
            <w:rStyle w:val="Hipervnculo"/>
            <w:rFonts w:ascii="Palatino Linotype" w:eastAsia="Palatino Linotype" w:hAnsi="Palatino Linotype" w:cs="Palatino Linotype"/>
            <w:b/>
            <w:bCs/>
            <w:color w:val="000000" w:themeColor="text1"/>
            <w:sz w:val="24"/>
            <w:szCs w:val="24"/>
          </w:rPr>
          <w:t>RESPUESTA SAIMEX.pdf</w:t>
        </w:r>
      </w:hyperlink>
      <w:r w:rsidR="000353FF" w:rsidRPr="006502EB">
        <w:rPr>
          <w:rFonts w:ascii="Palatino Linotype" w:eastAsia="Palatino Linotype" w:hAnsi="Palatino Linotype" w:cs="Palatino Linotype"/>
          <w:color w:val="000000" w:themeColor="text1"/>
          <w:sz w:val="24"/>
          <w:szCs w:val="24"/>
        </w:rPr>
        <w:t xml:space="preserve">, mismo que fue enviado en respuesta. </w:t>
      </w:r>
    </w:p>
    <w:p w:rsidR="00BE3CFC" w:rsidRPr="006502EB" w:rsidRDefault="00BE3CFC" w:rsidP="001C5C35">
      <w:pPr>
        <w:pStyle w:val="Prrafodelista"/>
        <w:pBdr>
          <w:top w:val="nil"/>
          <w:left w:val="nil"/>
          <w:bottom w:val="nil"/>
          <w:right w:val="nil"/>
          <w:between w:val="nil"/>
        </w:pBdr>
        <w:tabs>
          <w:tab w:val="left" w:pos="426"/>
        </w:tabs>
        <w:spacing w:line="360" w:lineRule="auto"/>
        <w:ind w:left="0"/>
        <w:jc w:val="both"/>
        <w:rPr>
          <w:rFonts w:ascii="Palatino Linotype" w:eastAsia="Palatino Linotype" w:hAnsi="Palatino Linotype" w:cs="Palatino Linotype"/>
          <w:color w:val="000000" w:themeColor="text1"/>
        </w:rPr>
      </w:pPr>
    </w:p>
    <w:p w:rsidR="00BE3CFC" w:rsidRPr="006502EB" w:rsidRDefault="000353FF"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E</w:t>
      </w:r>
      <w:r w:rsidR="00BE3CFC" w:rsidRPr="006502EB">
        <w:rPr>
          <w:rFonts w:ascii="Palatino Linotype" w:eastAsia="Palatino Linotype" w:hAnsi="Palatino Linotype" w:cs="Palatino Linotype"/>
          <w:color w:val="000000" w:themeColor="text1"/>
          <w:sz w:val="24"/>
          <w:szCs w:val="24"/>
        </w:rPr>
        <w:t xml:space="preserve">l </w:t>
      </w:r>
      <w:r w:rsidRPr="006502EB">
        <w:rPr>
          <w:rFonts w:ascii="Palatino Linotype" w:eastAsia="Palatino Linotype" w:hAnsi="Palatino Linotype" w:cs="Palatino Linotype"/>
          <w:b/>
          <w:color w:val="000000" w:themeColor="text1"/>
          <w:sz w:val="24"/>
          <w:szCs w:val="24"/>
        </w:rPr>
        <w:t>ocho de septiembre</w:t>
      </w:r>
      <w:r w:rsidR="00BE3CFC" w:rsidRPr="006502EB">
        <w:rPr>
          <w:rFonts w:ascii="Palatino Linotype" w:eastAsia="Palatino Linotype" w:hAnsi="Palatino Linotype" w:cs="Palatino Linotype"/>
          <w:b/>
          <w:color w:val="000000" w:themeColor="text1"/>
          <w:sz w:val="24"/>
          <w:szCs w:val="24"/>
        </w:rPr>
        <w:t xml:space="preserve"> de dos mil veinticinco</w:t>
      </w:r>
      <w:r w:rsidR="00BE3CFC" w:rsidRPr="006502EB">
        <w:rPr>
          <w:rFonts w:ascii="Palatino Linotype" w:eastAsia="Palatino Linotype" w:hAnsi="Palatino Linotype" w:cs="Palatino Linotype"/>
          <w:color w:val="000000" w:themeColor="text1"/>
          <w:sz w:val="24"/>
          <w:szCs w:val="24"/>
        </w:rPr>
        <w:t xml:space="preserve">, la Comisionada Ponente decretó el cierre del periodo de instrucción, por lo que ordenó turnar el expediente para su resolución, misma que ahora se pronuncia; y </w:t>
      </w:r>
    </w:p>
    <w:p w:rsidR="00BE3CFC" w:rsidRPr="006502EB" w:rsidRDefault="00BE3CFC" w:rsidP="001C5C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bookmarkStart w:id="3" w:name="_heading=h.1fob9te" w:colFirst="0" w:colLast="0"/>
      <w:bookmarkEnd w:id="3"/>
    </w:p>
    <w:p w:rsidR="00BE3CFC" w:rsidRPr="006502EB" w:rsidRDefault="00BE3CFC" w:rsidP="001C5C35">
      <w:pPr>
        <w:pStyle w:val="Ttulo1"/>
        <w:spacing w:before="0" w:line="360" w:lineRule="auto"/>
        <w:jc w:val="center"/>
        <w:rPr>
          <w:b/>
          <w:color w:val="000000" w:themeColor="text1"/>
          <w:szCs w:val="24"/>
        </w:rPr>
      </w:pPr>
      <w:bookmarkStart w:id="4" w:name="_heading=h.3znysh7" w:colFirst="0" w:colLast="0"/>
      <w:bookmarkEnd w:id="4"/>
      <w:r w:rsidRPr="006502EB">
        <w:rPr>
          <w:b/>
          <w:color w:val="000000" w:themeColor="text1"/>
          <w:szCs w:val="24"/>
        </w:rPr>
        <w:t>C O N S I D E R A N D O</w:t>
      </w:r>
    </w:p>
    <w:p w:rsidR="00BE3CFC" w:rsidRPr="006502EB" w:rsidRDefault="00BE3CFC" w:rsidP="001C5C35">
      <w:pPr>
        <w:spacing w:line="360" w:lineRule="auto"/>
        <w:rPr>
          <w:rFonts w:ascii="Palatino Linotype" w:hAnsi="Palatino Linotype"/>
          <w:color w:val="000000" w:themeColor="text1"/>
          <w:sz w:val="24"/>
          <w:szCs w:val="24"/>
        </w:rPr>
      </w:pPr>
    </w:p>
    <w:p w:rsidR="00BE3CFC" w:rsidRPr="006502EB" w:rsidRDefault="00BE3CFC" w:rsidP="001C5C35">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6502EB">
        <w:rPr>
          <w:rFonts w:ascii="Palatino Linotype" w:eastAsia="Palatino Linotype" w:hAnsi="Palatino Linotype" w:cs="Palatino Linotype"/>
          <w:b/>
          <w:color w:val="000000" w:themeColor="text1"/>
          <w:sz w:val="24"/>
          <w:szCs w:val="24"/>
        </w:rPr>
        <w:t>PRIMERO. De la competencia</w:t>
      </w: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b/>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del </w:t>
      </w:r>
      <w:r w:rsidRPr="006502EB">
        <w:rPr>
          <w:rFonts w:ascii="Palatino Linotype" w:eastAsia="Palatino Linotype" w:hAnsi="Palatino Linotype" w:cs="Palatino Linotype"/>
          <w:color w:val="000000" w:themeColor="text1"/>
          <w:sz w:val="24"/>
          <w:szCs w:val="24"/>
        </w:rPr>
        <w:lastRenderedPageBreak/>
        <w:t>presente recurso de conformidad con el artículo: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r w:rsidRPr="006502EB">
        <w:rPr>
          <w:rFonts w:ascii="Palatino Linotype" w:eastAsia="Palatino Linotype" w:hAnsi="Palatino Linotype" w:cs="Palatino Linotype"/>
          <w:b/>
          <w:color w:val="000000" w:themeColor="text1"/>
          <w:sz w:val="24"/>
          <w:szCs w:val="24"/>
        </w:rPr>
        <w:t>.</w:t>
      </w:r>
    </w:p>
    <w:p w:rsidR="00BE3CFC" w:rsidRPr="006502EB" w:rsidRDefault="00BE3CFC" w:rsidP="001C5C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BE3CFC" w:rsidRPr="006502EB" w:rsidRDefault="00BE3CFC" w:rsidP="001C5C35">
      <w:pPr>
        <w:pStyle w:val="Ttulo2"/>
        <w:tabs>
          <w:tab w:val="left" w:pos="426"/>
        </w:tabs>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6502EB">
        <w:rPr>
          <w:rFonts w:ascii="Palatino Linotype" w:eastAsia="Palatino Linotype" w:hAnsi="Palatino Linotype" w:cs="Palatino Linotype"/>
          <w:b/>
          <w:color w:val="000000" w:themeColor="text1"/>
          <w:sz w:val="24"/>
          <w:szCs w:val="24"/>
        </w:rPr>
        <w:t>SEGUNDO. De la oportunidad y procedencia.</w:t>
      </w:r>
    </w:p>
    <w:p w:rsidR="00BE3CFC" w:rsidRPr="006502EB" w:rsidRDefault="00BE3CFC" w:rsidP="001C5C35">
      <w:pPr>
        <w:pStyle w:val="Listaconvietas2"/>
        <w:spacing w:line="360" w:lineRule="auto"/>
        <w:jc w:val="both"/>
        <w:rPr>
          <w:rFonts w:ascii="Palatino Linotype" w:hAnsi="Palatino Linotype"/>
          <w:color w:val="000000" w:themeColor="text1"/>
          <w:sz w:val="24"/>
          <w:szCs w:val="24"/>
          <w:lang w:val="es-ES" w:eastAsia="es-ES"/>
        </w:rPr>
      </w:pPr>
      <w:r w:rsidRPr="006502EB">
        <w:rPr>
          <w:rFonts w:ascii="Palatino Linotype" w:eastAsia="Calibri" w:hAnsi="Palatino Linotype"/>
          <w:color w:val="000000" w:themeColor="text1"/>
          <w:sz w:val="24"/>
          <w:szCs w:val="24"/>
          <w:lang w:val="es-ES_tradnl" w:eastAsia="es-ES"/>
        </w:rPr>
        <w:t xml:space="preserve">El medio de impugnación fue presentado a través del </w:t>
      </w:r>
      <w:r w:rsidRPr="006502EB">
        <w:rPr>
          <w:rFonts w:ascii="Palatino Linotype" w:eastAsia="Calibri" w:hAnsi="Palatino Linotype"/>
          <w:b/>
          <w:color w:val="000000" w:themeColor="text1"/>
          <w:sz w:val="24"/>
          <w:szCs w:val="24"/>
          <w:lang w:val="es-ES_tradnl" w:eastAsia="es-ES"/>
        </w:rPr>
        <w:t>SAIMEX,</w:t>
      </w:r>
      <w:r w:rsidRPr="006502EB">
        <w:rPr>
          <w:rFonts w:ascii="Palatino Linotype" w:eastAsia="Calibri" w:hAnsi="Palatino Linotype"/>
          <w:color w:val="000000" w:themeColor="text1"/>
          <w:sz w:val="24"/>
          <w:szCs w:val="24"/>
          <w:lang w:val="es-ES_tradnl" w:eastAsia="es-ES"/>
        </w:rPr>
        <w:t xml:space="preserve"> en el formato previamente aprobado para tal efecto y dentro del plazo legal de quince días hábiles otorgados; siendo así que el </w:t>
      </w:r>
      <w:r w:rsidRPr="006502EB">
        <w:rPr>
          <w:rFonts w:ascii="Palatino Linotype" w:eastAsia="Calibri" w:hAnsi="Palatino Linotype"/>
          <w:b/>
          <w:color w:val="000000" w:themeColor="text1"/>
          <w:sz w:val="24"/>
          <w:szCs w:val="24"/>
          <w:lang w:val="es-ES_tradnl" w:eastAsia="es-ES"/>
        </w:rPr>
        <w:t>SUJETO OBLIGADO</w:t>
      </w:r>
      <w:r w:rsidRPr="006502EB">
        <w:rPr>
          <w:rFonts w:ascii="Palatino Linotype" w:eastAsia="Calibri" w:hAnsi="Palatino Linotype"/>
          <w:color w:val="000000" w:themeColor="text1"/>
          <w:sz w:val="24"/>
          <w:szCs w:val="24"/>
          <w:lang w:val="es-ES_tradnl" w:eastAsia="es-ES"/>
        </w:rPr>
        <w:t xml:space="preserve"> entregó respuesta a la solicitud el día </w:t>
      </w:r>
      <w:r w:rsidR="000353FF" w:rsidRPr="006502EB">
        <w:rPr>
          <w:rFonts w:ascii="Palatino Linotype" w:eastAsia="Calibri" w:hAnsi="Palatino Linotype"/>
          <w:b/>
          <w:color w:val="000000" w:themeColor="text1"/>
          <w:sz w:val="24"/>
          <w:szCs w:val="24"/>
          <w:lang w:val="es-ES_tradnl" w:eastAsia="es-ES"/>
        </w:rPr>
        <w:t>diecisiete de julio</w:t>
      </w:r>
      <w:r w:rsidRPr="006502EB">
        <w:rPr>
          <w:rFonts w:ascii="Palatino Linotype" w:eastAsia="Calibri" w:hAnsi="Palatino Linotype"/>
          <w:b/>
          <w:color w:val="000000" w:themeColor="text1"/>
          <w:sz w:val="24"/>
          <w:szCs w:val="24"/>
          <w:lang w:val="es-ES_tradnl" w:eastAsia="es-ES"/>
        </w:rPr>
        <w:t xml:space="preserve"> de dos mil veinticinco</w:t>
      </w:r>
      <w:r w:rsidRPr="006502EB">
        <w:rPr>
          <w:rFonts w:ascii="Palatino Linotype" w:eastAsia="Calibri" w:hAnsi="Palatino Linotype"/>
          <w:color w:val="000000" w:themeColor="text1"/>
          <w:sz w:val="24"/>
          <w:szCs w:val="24"/>
          <w:lang w:val="es-ES_tradnl" w:eastAsia="es-ES"/>
        </w:rPr>
        <w:t xml:space="preserve">, </w:t>
      </w:r>
      <w:r w:rsidRPr="006502EB">
        <w:rPr>
          <w:rFonts w:ascii="Palatino Linotype" w:eastAsiaTheme="minorEastAsia" w:hAnsi="Palatino Linotype"/>
          <w:color w:val="000000" w:themeColor="text1"/>
          <w:sz w:val="24"/>
          <w:szCs w:val="24"/>
          <w:lang w:val="es-ES_tradnl" w:eastAsia="es-ES"/>
        </w:rPr>
        <w:t xml:space="preserve">de tal forma que el plazo para interponer el recurso de revisión transcurrió del </w:t>
      </w:r>
      <w:r w:rsidR="000353FF" w:rsidRPr="006502EB">
        <w:rPr>
          <w:rFonts w:ascii="Palatino Linotype" w:eastAsiaTheme="minorEastAsia" w:hAnsi="Palatino Linotype"/>
          <w:b/>
          <w:color w:val="000000" w:themeColor="text1"/>
          <w:sz w:val="24"/>
          <w:szCs w:val="24"/>
          <w:lang w:val="es-ES_tradnl" w:eastAsia="es-ES"/>
        </w:rPr>
        <w:t>dieciocho de julio al veintiuno de agosto</w:t>
      </w:r>
      <w:r w:rsidRPr="006502EB">
        <w:rPr>
          <w:rFonts w:ascii="Palatino Linotype" w:eastAsiaTheme="minorEastAsia" w:hAnsi="Palatino Linotype"/>
          <w:b/>
          <w:color w:val="000000" w:themeColor="text1"/>
          <w:sz w:val="24"/>
          <w:szCs w:val="24"/>
          <w:lang w:val="es-ES_tradnl" w:eastAsia="es-ES"/>
        </w:rPr>
        <w:t xml:space="preserve"> de dos mil veinticinco</w:t>
      </w:r>
      <w:r w:rsidRPr="006502EB">
        <w:rPr>
          <w:rFonts w:ascii="Palatino Linotype" w:eastAsiaTheme="minorEastAsia" w:hAnsi="Palatino Linotype"/>
          <w:color w:val="000000" w:themeColor="text1"/>
          <w:sz w:val="24"/>
          <w:szCs w:val="24"/>
          <w:lang w:val="es-ES_tradnl" w:eastAsia="es-ES"/>
        </w:rPr>
        <w:t xml:space="preserve">; en consecuencia, presentó su inconformidad el día </w:t>
      </w:r>
      <w:r w:rsidR="000353FF" w:rsidRPr="006502EB">
        <w:rPr>
          <w:rFonts w:ascii="Palatino Linotype" w:eastAsiaTheme="minorEastAsia" w:hAnsi="Palatino Linotype"/>
          <w:b/>
          <w:color w:val="000000" w:themeColor="text1"/>
          <w:sz w:val="24"/>
          <w:szCs w:val="24"/>
          <w:lang w:val="es-ES_tradnl" w:eastAsia="es-ES"/>
        </w:rPr>
        <w:t xml:space="preserve">dieciocho de julio </w:t>
      </w:r>
      <w:r w:rsidRPr="006502EB">
        <w:rPr>
          <w:rFonts w:ascii="Palatino Linotype" w:eastAsiaTheme="minorEastAsia" w:hAnsi="Palatino Linotype"/>
          <w:b/>
          <w:color w:val="000000" w:themeColor="text1"/>
          <w:sz w:val="24"/>
          <w:szCs w:val="24"/>
          <w:lang w:val="es-ES_tradnl" w:eastAsia="es-ES"/>
        </w:rPr>
        <w:t>de dos mil veinticinco</w:t>
      </w:r>
      <w:r w:rsidRPr="006502EB">
        <w:rPr>
          <w:rFonts w:ascii="Palatino Linotype" w:eastAsiaTheme="minorEastAsia" w:hAnsi="Palatino Linotype"/>
          <w:color w:val="000000" w:themeColor="text1"/>
          <w:sz w:val="24"/>
          <w:szCs w:val="24"/>
          <w:lang w:val="es-ES_tradnl" w:eastAsia="es-ES"/>
        </w:rPr>
        <w:t xml:space="preserve">, por lo que se encuentra dentro de los márgenes temporales previstos en el artículo 178 de la </w:t>
      </w:r>
      <w:r w:rsidRPr="006502EB">
        <w:rPr>
          <w:rFonts w:ascii="Palatino Linotype" w:eastAsiaTheme="minorEastAsia" w:hAnsi="Palatino Linotype"/>
          <w:b/>
          <w:color w:val="000000" w:themeColor="text1"/>
          <w:sz w:val="24"/>
          <w:szCs w:val="24"/>
          <w:lang w:val="es-ES_tradnl" w:eastAsia="es-ES"/>
        </w:rPr>
        <w:t xml:space="preserve">Ley de Transparencia y Acceso a la Información Pública del Estado de México y Municipios </w:t>
      </w:r>
      <w:r w:rsidRPr="006502EB">
        <w:rPr>
          <w:rFonts w:ascii="Palatino Linotype" w:eastAsiaTheme="minorEastAsia" w:hAnsi="Palatino Linotype"/>
          <w:color w:val="000000" w:themeColor="text1"/>
          <w:sz w:val="24"/>
          <w:szCs w:val="24"/>
          <w:lang w:val="es-ES_tradnl" w:eastAsia="es-ES"/>
        </w:rPr>
        <w:t>vigente.</w:t>
      </w:r>
    </w:p>
    <w:p w:rsidR="000353FF" w:rsidRPr="006502EB" w:rsidRDefault="000353FF" w:rsidP="001C5C35">
      <w:pPr>
        <w:pStyle w:val="Listaconvietas2"/>
        <w:numPr>
          <w:ilvl w:val="0"/>
          <w:numId w:val="0"/>
        </w:numPr>
        <w:spacing w:line="360" w:lineRule="auto"/>
        <w:jc w:val="both"/>
        <w:rPr>
          <w:rFonts w:ascii="Palatino Linotype" w:hAnsi="Palatino Linotype"/>
          <w:color w:val="000000" w:themeColor="text1"/>
          <w:sz w:val="24"/>
          <w:szCs w:val="24"/>
          <w:lang w:val="es-ES" w:eastAsia="es-ES"/>
        </w:rPr>
      </w:pP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w:t>
      </w:r>
      <w:r w:rsidRPr="006502EB">
        <w:rPr>
          <w:rFonts w:ascii="Palatino Linotype" w:eastAsia="Palatino Linotype" w:hAnsi="Palatino Linotype" w:cs="Palatino Linotype"/>
          <w:color w:val="000000" w:themeColor="text1"/>
          <w:sz w:val="24"/>
          <w:szCs w:val="24"/>
        </w:rPr>
        <w:lastRenderedPageBreak/>
        <w:t>Instituto de Transparencia, Acceso a la Información Pública y Protección de Datos Personales del Estado de México y Municipios, conozca y resuelva el presente recurso.</w:t>
      </w:r>
    </w:p>
    <w:p w:rsidR="00BE3CFC" w:rsidRPr="006502EB" w:rsidRDefault="00BE3CFC" w:rsidP="001C5C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pStyle w:val="Ttulo2"/>
        <w:tabs>
          <w:tab w:val="left" w:pos="426"/>
        </w:tabs>
        <w:spacing w:before="0" w:line="360" w:lineRule="auto"/>
        <w:rPr>
          <w:rFonts w:ascii="Palatino Linotype" w:eastAsia="Palatino Linotype" w:hAnsi="Palatino Linotype" w:cs="Palatino Linotype"/>
          <w:b/>
          <w:color w:val="000000" w:themeColor="text1"/>
          <w:sz w:val="24"/>
          <w:szCs w:val="24"/>
        </w:rPr>
      </w:pPr>
      <w:bookmarkStart w:id="7" w:name="_heading=h.1t3h5sf" w:colFirst="0" w:colLast="0"/>
      <w:bookmarkEnd w:id="7"/>
      <w:r w:rsidRPr="006502EB">
        <w:rPr>
          <w:rFonts w:ascii="Palatino Linotype" w:eastAsia="Palatino Linotype" w:hAnsi="Palatino Linotype" w:cs="Palatino Linotype"/>
          <w:b/>
          <w:color w:val="000000" w:themeColor="text1"/>
          <w:sz w:val="24"/>
          <w:szCs w:val="24"/>
        </w:rPr>
        <w:t>TERCERO. De las causales de sobreseimiento.</w:t>
      </w: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BE3CFC" w:rsidRPr="006502EB" w:rsidRDefault="00BE3CFC" w:rsidP="001C5C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pStyle w:val="Listaconvietas2"/>
        <w:spacing w:line="360" w:lineRule="auto"/>
        <w:jc w:val="both"/>
        <w:rPr>
          <w:rFonts w:ascii="Palatino Linotype" w:hAnsi="Palatino Linotype"/>
          <w:color w:val="000000" w:themeColor="text1"/>
          <w:sz w:val="24"/>
          <w:szCs w:val="24"/>
        </w:rPr>
      </w:pPr>
      <w:r w:rsidRPr="006502EB">
        <w:rPr>
          <w:rFonts w:ascii="Palatino Linotype" w:hAnsi="Palatino Linotype"/>
          <w:color w:val="000000" w:themeColor="text1"/>
          <w:sz w:val="24"/>
          <w:szCs w:val="24"/>
        </w:rPr>
        <w:t xml:space="preserve">El recurso revisión tiene como finalidad reparar cualquier posible afectación al Derecho de Acceso a la Información Pública en términos del Título Octavo de la Ley de </w:t>
      </w:r>
      <w:r w:rsidRPr="006502EB">
        <w:rPr>
          <w:rFonts w:ascii="Palatino Linotype" w:eastAsia="Calibri" w:hAnsi="Palatino Linotype"/>
          <w:color w:val="000000" w:themeColor="text1"/>
          <w:sz w:val="24"/>
          <w:szCs w:val="24"/>
        </w:rPr>
        <w:t>Transparencia, Acceso a la Información Pública del Estado de México y Municipios</w:t>
      </w:r>
      <w:r w:rsidRPr="006502EB">
        <w:rPr>
          <w:rFonts w:ascii="Palatino Linotype" w:hAnsi="Palatino Linotype"/>
          <w:color w:val="000000" w:themeColor="text1"/>
          <w:sz w:val="24"/>
          <w:szCs w:val="24"/>
        </w:rPr>
        <w:t xml:space="preserve">, y determinar la confirmación; revocación o modificación; desechamiento o </w:t>
      </w:r>
      <w:r w:rsidRPr="006502EB">
        <w:rPr>
          <w:rFonts w:ascii="Palatino Linotype" w:hAnsi="Palatino Linotype"/>
          <w:b/>
          <w:color w:val="000000" w:themeColor="text1"/>
          <w:sz w:val="24"/>
          <w:szCs w:val="24"/>
          <w:u w:val="single"/>
        </w:rPr>
        <w:t>sobreseimiento</w:t>
      </w:r>
      <w:r w:rsidRPr="006502EB">
        <w:rPr>
          <w:rFonts w:ascii="Palatino Linotype" w:hAnsi="Palatino Linotype"/>
          <w:color w:val="000000" w:themeColor="text1"/>
          <w:sz w:val="24"/>
          <w:szCs w:val="24"/>
        </w:rPr>
        <w:t xml:space="preserve">; y, en su caso, ordenar la entrega de la información respecto a la falta de respuesta por parte del </w:t>
      </w:r>
      <w:r w:rsidRPr="006502EB">
        <w:rPr>
          <w:rFonts w:ascii="Palatino Linotype" w:hAnsi="Palatino Linotype"/>
          <w:b/>
          <w:color w:val="000000" w:themeColor="text1"/>
          <w:sz w:val="24"/>
          <w:szCs w:val="24"/>
        </w:rPr>
        <w:t>SUJETO</w:t>
      </w:r>
      <w:r w:rsidRPr="006502EB">
        <w:rPr>
          <w:rFonts w:ascii="Palatino Linotype" w:hAnsi="Palatino Linotype"/>
          <w:color w:val="000000" w:themeColor="text1"/>
          <w:sz w:val="24"/>
          <w:szCs w:val="24"/>
        </w:rPr>
        <w:t xml:space="preserve"> </w:t>
      </w:r>
      <w:r w:rsidRPr="006502EB">
        <w:rPr>
          <w:rFonts w:ascii="Palatino Linotype" w:hAnsi="Palatino Linotype"/>
          <w:b/>
          <w:color w:val="000000" w:themeColor="text1"/>
          <w:sz w:val="24"/>
          <w:szCs w:val="24"/>
        </w:rPr>
        <w:t>OBLIGADO</w:t>
      </w:r>
      <w:r w:rsidRPr="006502EB">
        <w:rPr>
          <w:rFonts w:ascii="Palatino Linotype" w:hAnsi="Palatino Linotype"/>
          <w:color w:val="000000" w:themeColor="text1"/>
          <w:sz w:val="24"/>
          <w:szCs w:val="24"/>
        </w:rPr>
        <w:t>.</w:t>
      </w:r>
    </w:p>
    <w:p w:rsidR="00BE3CFC" w:rsidRPr="006502EB" w:rsidRDefault="00BE3CFC" w:rsidP="001C5C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Establecido lo anterior, de la lectura a la solicitud de información, se advierte que el entonces </w:t>
      </w:r>
      <w:r w:rsidRPr="006502EB">
        <w:rPr>
          <w:rFonts w:ascii="Palatino Linotype" w:eastAsia="Palatino Linotype" w:hAnsi="Palatino Linotype" w:cs="Palatino Linotype"/>
          <w:b/>
          <w:color w:val="000000" w:themeColor="text1"/>
          <w:sz w:val="24"/>
          <w:szCs w:val="24"/>
        </w:rPr>
        <w:t>SOLICITANTE</w:t>
      </w:r>
      <w:r w:rsidRPr="006502EB">
        <w:rPr>
          <w:rFonts w:ascii="Palatino Linotype" w:eastAsia="Palatino Linotype" w:hAnsi="Palatino Linotype" w:cs="Palatino Linotype"/>
          <w:color w:val="000000" w:themeColor="text1"/>
          <w:sz w:val="24"/>
          <w:szCs w:val="24"/>
        </w:rPr>
        <w:t xml:space="preserve"> requirió </w:t>
      </w:r>
      <w:r w:rsidRPr="006502EB">
        <w:rPr>
          <w:rFonts w:ascii="Palatino Linotype" w:eastAsia="Palatino Linotype" w:hAnsi="Palatino Linotype" w:cs="Palatino Linotype"/>
          <w:i/>
          <w:color w:val="000000" w:themeColor="text1"/>
          <w:sz w:val="24"/>
          <w:szCs w:val="24"/>
        </w:rPr>
        <w:t>“</w:t>
      </w:r>
      <w:r w:rsidR="000353FF" w:rsidRPr="006502EB">
        <w:rPr>
          <w:rFonts w:ascii="Palatino Linotype" w:eastAsia="Palatino Linotype" w:hAnsi="Palatino Linotype" w:cs="Palatino Linotype"/>
          <w:i/>
          <w:color w:val="000000" w:themeColor="text1"/>
          <w:sz w:val="24"/>
          <w:szCs w:val="24"/>
        </w:rPr>
        <w:t>Solicito las minutas firmadas por el director del Organismo y por brutamne digo mariamne la titular de transparencia</w:t>
      </w:r>
      <w:r w:rsidRPr="006502EB">
        <w:rPr>
          <w:rFonts w:ascii="Palatino Linotype" w:eastAsia="Palatino Linotype" w:hAnsi="Palatino Linotype" w:cs="Palatino Linotype"/>
          <w:i/>
          <w:color w:val="000000" w:themeColor="text1"/>
          <w:sz w:val="24"/>
          <w:szCs w:val="24"/>
        </w:rPr>
        <w:t>”</w:t>
      </w:r>
      <w:r w:rsidR="000353FF" w:rsidRPr="006502EB">
        <w:rPr>
          <w:rFonts w:ascii="Palatino Linotype" w:eastAsia="Palatino Linotype" w:hAnsi="Palatino Linotype" w:cs="Palatino Linotype"/>
          <w:i/>
          <w:color w:val="000000" w:themeColor="text1"/>
          <w:sz w:val="24"/>
          <w:szCs w:val="24"/>
        </w:rPr>
        <w:t>.</w:t>
      </w:r>
    </w:p>
    <w:p w:rsidR="000353FF" w:rsidRPr="006502EB" w:rsidRDefault="000353FF" w:rsidP="001C5C35">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6502EB" w:rsidRDefault="000353FF"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lastRenderedPageBreak/>
        <w:t xml:space="preserve">En ese entendido, la respuesta del Sujeto Obligado señaló que el derecho de acceso a la información se debe ejercer de forma respetuosa </w:t>
      </w:r>
      <w:r w:rsidR="001306E4" w:rsidRPr="006502EB">
        <w:rPr>
          <w:rFonts w:ascii="Palatino Linotype" w:eastAsia="Palatino Linotype" w:hAnsi="Palatino Linotype" w:cs="Palatino Linotype"/>
          <w:color w:val="000000" w:themeColor="text1"/>
          <w:sz w:val="24"/>
          <w:szCs w:val="24"/>
        </w:rPr>
        <w:t xml:space="preserve">sin usar lenguaje altisonante, usando groserías o expresiones insultantes o en doble sentido, cuya finalidad o intensión sea ocasionar agravios en la moral de los servidores públicos y no acceder a la información pública; posteriormente, el Recurrente se inconformó por la negativa de la información. </w:t>
      </w:r>
    </w:p>
    <w:p w:rsidR="001306E4" w:rsidRPr="006502EB" w:rsidRDefault="001306E4" w:rsidP="001C5C35">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6502EB" w:rsidRDefault="001306E4"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Referido lo  anterior, se debe precisar que el Derecho humano de acceso a la información pública </w:t>
      </w:r>
      <w:r w:rsidRPr="006502EB">
        <w:rPr>
          <w:rFonts w:ascii="Palatino Linotype" w:eastAsia="Palatino Linotype" w:hAnsi="Palatino Linotype" w:cs="Palatino Linotype"/>
          <w:b/>
          <w:color w:val="000000" w:themeColor="text1"/>
          <w:sz w:val="24"/>
          <w:szCs w:val="24"/>
        </w:rPr>
        <w:t>debe ser ejercido de forma respetuosa</w:t>
      </w:r>
      <w:r w:rsidRPr="006502EB">
        <w:rPr>
          <w:rFonts w:ascii="Palatino Linotype" w:eastAsia="Palatino Linotype" w:hAnsi="Palatino Linotype" w:cs="Palatino Linotype"/>
          <w:color w:val="000000" w:themeColor="text1"/>
          <w:sz w:val="24"/>
          <w:szCs w:val="24"/>
        </w:rPr>
        <w:t>, sin usar lenguaje altisonante, usando groserías o expresiones insultantes o en doble sentido, cuya finalidad o intención sea ocasionar agravios en la moral de las personas.</w:t>
      </w:r>
    </w:p>
    <w:p w:rsidR="001306E4" w:rsidRPr="006502EB" w:rsidRDefault="001306E4" w:rsidP="001C5C35">
      <w:pPr>
        <w:pStyle w:val="Prrafodelista"/>
        <w:ind w:left="0"/>
        <w:rPr>
          <w:rFonts w:ascii="Palatino Linotype" w:eastAsia="Palatino Linotype" w:hAnsi="Palatino Linotype"/>
          <w:color w:val="000000" w:themeColor="text1"/>
        </w:rPr>
      </w:pPr>
    </w:p>
    <w:p w:rsidR="001306E4" w:rsidRPr="006502EB" w:rsidRDefault="001306E4"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olor w:val="000000" w:themeColor="text1"/>
          <w:sz w:val="24"/>
          <w:szCs w:val="24"/>
        </w:rPr>
        <w:t>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rsidR="001306E4" w:rsidRPr="006502EB" w:rsidRDefault="001306E4" w:rsidP="001C5C35">
      <w:pPr>
        <w:pStyle w:val="Prrafodelista"/>
        <w:ind w:left="0"/>
        <w:rPr>
          <w:rFonts w:ascii="Palatino Linotype" w:eastAsia="Palatino Linotype" w:hAnsi="Palatino Linotype" w:cs="Palatino Linotype"/>
          <w:color w:val="000000" w:themeColor="text1"/>
        </w:rPr>
      </w:pPr>
    </w:p>
    <w:p w:rsidR="001306E4" w:rsidRPr="006502EB" w:rsidRDefault="001306E4"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Corolario a lo anterior es de hacer notar, como referencia concatenada, lo que establece el artículo 8 de la Constitución Política de los Estados Unidos Mexicanos, que para el caso que nos ocupa, reza:</w:t>
      </w:r>
      <w:r w:rsidRPr="006502EB">
        <w:rPr>
          <w:rFonts w:ascii="Palatino Linotype" w:eastAsia="Palatino Linotype" w:hAnsi="Palatino Linotype" w:cs="Palatino Linotype"/>
          <w:i/>
          <w:color w:val="000000" w:themeColor="text1"/>
          <w:sz w:val="24"/>
          <w:szCs w:val="24"/>
        </w:rPr>
        <w:tab/>
      </w:r>
    </w:p>
    <w:p w:rsidR="001306E4" w:rsidRPr="006502EB" w:rsidRDefault="001306E4" w:rsidP="001C5C35">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i/>
          <w:color w:val="000000" w:themeColor="text1"/>
          <w:sz w:val="24"/>
          <w:szCs w:val="24"/>
        </w:rPr>
        <w:t>“</w:t>
      </w:r>
      <w:r w:rsidRPr="006502EB">
        <w:rPr>
          <w:rFonts w:ascii="Palatino Linotype" w:eastAsia="Palatino Linotype" w:hAnsi="Palatino Linotype" w:cs="Palatino Linotype"/>
          <w:b/>
          <w:i/>
          <w:color w:val="000000" w:themeColor="text1"/>
          <w:sz w:val="24"/>
          <w:szCs w:val="24"/>
        </w:rPr>
        <w:t>Artículo 8o</w:t>
      </w:r>
      <w:r w:rsidRPr="006502EB">
        <w:rPr>
          <w:rFonts w:ascii="Palatino Linotype" w:eastAsia="Palatino Linotype" w:hAnsi="Palatino Linotype" w:cs="Palatino Linotype"/>
          <w:i/>
          <w:color w:val="000000" w:themeColor="text1"/>
          <w:sz w:val="24"/>
          <w:szCs w:val="24"/>
        </w:rPr>
        <w:t xml:space="preserve">. Los funcionarios y empleados públicos respetarán el ejercicio del derecho de petición, siempre que ésta se formule por escrito, </w:t>
      </w:r>
      <w:r w:rsidRPr="006502EB">
        <w:rPr>
          <w:rFonts w:ascii="Palatino Linotype" w:eastAsia="Palatino Linotype" w:hAnsi="Palatino Linotype" w:cs="Palatino Linotype"/>
          <w:b/>
          <w:i/>
          <w:color w:val="000000" w:themeColor="text1"/>
          <w:sz w:val="24"/>
          <w:szCs w:val="24"/>
          <w:u w:val="single"/>
        </w:rPr>
        <w:t>de manera pacífica y respetuosa</w:t>
      </w:r>
      <w:r w:rsidRPr="006502EB">
        <w:rPr>
          <w:rFonts w:ascii="Palatino Linotype" w:eastAsia="Palatino Linotype" w:hAnsi="Palatino Linotype" w:cs="Palatino Linotype"/>
          <w:i/>
          <w:color w:val="000000" w:themeColor="text1"/>
          <w:sz w:val="24"/>
          <w:szCs w:val="24"/>
        </w:rPr>
        <w:t>;”</w:t>
      </w:r>
    </w:p>
    <w:p w:rsidR="001306E4" w:rsidRPr="006502EB" w:rsidRDefault="001306E4" w:rsidP="001C5C35">
      <w:pPr>
        <w:pStyle w:val="Prrafodelista"/>
        <w:ind w:left="0"/>
        <w:rPr>
          <w:rFonts w:ascii="Palatino Linotype" w:eastAsia="Palatino Linotype" w:hAnsi="Palatino Linotype" w:cs="Palatino Linotype"/>
          <w:color w:val="000000" w:themeColor="text1"/>
        </w:rPr>
      </w:pPr>
    </w:p>
    <w:p w:rsidR="001306E4" w:rsidRDefault="001306E4"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lastRenderedPageBreak/>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rsidR="00F35BF2" w:rsidRPr="006502EB" w:rsidRDefault="00F35BF2" w:rsidP="00F35BF2">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6502EB" w:rsidRDefault="001306E4"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En ese mismo orden de ideas el artículo 9 Constitucional, refiere:</w:t>
      </w:r>
    </w:p>
    <w:p w:rsidR="001306E4" w:rsidRPr="006502EB" w:rsidRDefault="001306E4" w:rsidP="001C5C35">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i/>
          <w:color w:val="000000" w:themeColor="text1"/>
          <w:sz w:val="24"/>
          <w:szCs w:val="24"/>
        </w:rPr>
        <w:t xml:space="preserve">“No se considerará ilegal, y no podrá ser disuelta una asamblea o reunión que tenga por objeto hacer una petición o presentar una protesta por algún acto, a una autoridad, </w:t>
      </w:r>
      <w:r w:rsidRPr="006502EB">
        <w:rPr>
          <w:rFonts w:ascii="Palatino Linotype" w:eastAsia="Palatino Linotype" w:hAnsi="Palatino Linotype" w:cs="Palatino Linotype"/>
          <w:b/>
          <w:i/>
          <w:color w:val="000000" w:themeColor="text1"/>
          <w:sz w:val="24"/>
          <w:szCs w:val="24"/>
          <w:u w:val="single"/>
        </w:rPr>
        <w:t>si no se profieren injurias</w:t>
      </w:r>
      <w:r w:rsidRPr="006502EB">
        <w:rPr>
          <w:rFonts w:ascii="Palatino Linotype" w:eastAsia="Palatino Linotype" w:hAnsi="Palatino Linotype" w:cs="Palatino Linotype"/>
          <w:i/>
          <w:color w:val="000000" w:themeColor="text1"/>
          <w:sz w:val="24"/>
          <w:szCs w:val="24"/>
        </w:rPr>
        <w:t xml:space="preserve"> contra ésta,…”</w:t>
      </w:r>
    </w:p>
    <w:p w:rsidR="001306E4" w:rsidRPr="006502EB" w:rsidRDefault="001306E4" w:rsidP="001C5C35">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6502EB" w:rsidRDefault="001306E4"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A </w:t>
      </w:r>
      <w:r w:rsidRPr="006502EB">
        <w:rPr>
          <w:rFonts w:ascii="Palatino Linotype" w:eastAsia="Palatino Linotype" w:hAnsi="Palatino Linotype" w:cs="Palatino Linotype"/>
          <w:i/>
          <w:color w:val="000000" w:themeColor="text1"/>
          <w:sz w:val="24"/>
          <w:szCs w:val="24"/>
        </w:rPr>
        <w:t>contrario sensu</w:t>
      </w:r>
      <w:r w:rsidRPr="006502EB">
        <w:rPr>
          <w:rFonts w:ascii="Palatino Linotype" w:eastAsia="Palatino Linotype" w:hAnsi="Palatino Linotype" w:cs="Palatino Linotype"/>
          <w:color w:val="000000" w:themeColor="text1"/>
          <w:sz w:val="24"/>
          <w:szCs w:val="24"/>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rsidR="001306E4" w:rsidRPr="006502EB" w:rsidRDefault="001306E4" w:rsidP="001C5C35">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6502EB" w:rsidRDefault="001306E4"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w:t>
      </w:r>
      <w:r w:rsidRPr="006502EB">
        <w:rPr>
          <w:rFonts w:ascii="Palatino Linotype" w:eastAsia="Palatino Linotype" w:hAnsi="Palatino Linotype" w:cs="Palatino Linotype"/>
          <w:color w:val="000000" w:themeColor="text1"/>
          <w:sz w:val="24"/>
          <w:szCs w:val="24"/>
        </w:rPr>
        <w:lastRenderedPageBreak/>
        <w:t>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etcétera.</w:t>
      </w:r>
    </w:p>
    <w:p w:rsidR="001306E4" w:rsidRPr="006502EB" w:rsidRDefault="001306E4" w:rsidP="001C5C35">
      <w:pPr>
        <w:pStyle w:val="Prrafodelista"/>
        <w:ind w:left="0"/>
        <w:rPr>
          <w:rFonts w:ascii="Palatino Linotype" w:eastAsia="Palatino Linotype" w:hAnsi="Palatino Linotype" w:cs="Palatino Linotype"/>
          <w:color w:val="000000" w:themeColor="text1"/>
        </w:rPr>
      </w:pPr>
    </w:p>
    <w:p w:rsidR="001306E4" w:rsidRPr="006502EB" w:rsidRDefault="001306E4"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Ahora bien, es necesario precisar que el bien jurídico tutelado que establece la Constitución Política de los Estados Unidos Mexicanos en su artículo 6, inciso A fracción III:</w:t>
      </w:r>
    </w:p>
    <w:p w:rsidR="001306E4" w:rsidRPr="006502EB" w:rsidRDefault="001306E4" w:rsidP="001C5C35">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w:t>
      </w:r>
      <w:r w:rsidRPr="006502EB">
        <w:rPr>
          <w:rFonts w:ascii="Palatino Linotype" w:eastAsia="Palatino Linotype" w:hAnsi="Palatino Linotype" w:cs="Palatino Linotype"/>
          <w:b/>
          <w:i/>
          <w:color w:val="000000" w:themeColor="text1"/>
          <w:sz w:val="24"/>
          <w:szCs w:val="24"/>
        </w:rPr>
        <w:t>Artículo 6o</w:t>
      </w:r>
      <w:r w:rsidRPr="006502EB">
        <w:rPr>
          <w:rFonts w:ascii="Palatino Linotype" w:eastAsia="Palatino Linotype" w:hAnsi="Palatino Linotype" w:cs="Palatino Linotype"/>
          <w:i/>
          <w:color w:val="000000" w:themeColor="text1"/>
          <w:sz w:val="24"/>
          <w:szCs w:val="24"/>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306E4" w:rsidRPr="006502EB" w:rsidRDefault="001306E4" w:rsidP="001C5C35">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i/>
          <w:color w:val="000000" w:themeColor="text1"/>
          <w:sz w:val="24"/>
          <w:szCs w:val="24"/>
        </w:rPr>
        <w:t>…</w:t>
      </w:r>
    </w:p>
    <w:p w:rsidR="001306E4" w:rsidRPr="006502EB" w:rsidRDefault="001306E4" w:rsidP="001C5C35">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b/>
          <w:i/>
          <w:color w:val="000000" w:themeColor="text1"/>
          <w:sz w:val="24"/>
          <w:szCs w:val="24"/>
        </w:rPr>
        <w:t>A.</w:t>
      </w:r>
      <w:r w:rsidRPr="006502EB">
        <w:rPr>
          <w:rFonts w:ascii="Palatino Linotype" w:eastAsia="Palatino Linotype" w:hAnsi="Palatino Linotype" w:cs="Palatino Linotype"/>
          <w:i/>
          <w:color w:val="000000" w:themeColor="text1"/>
          <w:sz w:val="24"/>
          <w:szCs w:val="24"/>
        </w:rPr>
        <w:t xml:space="preserve"> Para el ejercicio del derecho de acceso a la información, la Federación y las entidades federativas, en el ámbito de sus respectivas competencias, se regirán por los siguientes principios y bases:</w:t>
      </w:r>
    </w:p>
    <w:p w:rsidR="001306E4" w:rsidRPr="006502EB" w:rsidRDefault="001306E4" w:rsidP="001C5C35">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i/>
          <w:color w:val="000000" w:themeColor="text1"/>
          <w:sz w:val="24"/>
          <w:szCs w:val="24"/>
        </w:rPr>
        <w:t>...</w:t>
      </w:r>
    </w:p>
    <w:p w:rsidR="001306E4" w:rsidRPr="006502EB" w:rsidRDefault="001306E4" w:rsidP="001C5C35">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sz w:val="24"/>
          <w:szCs w:val="24"/>
        </w:rPr>
      </w:pPr>
      <w:r w:rsidRPr="006502EB">
        <w:rPr>
          <w:rFonts w:ascii="Palatino Linotype" w:eastAsia="Palatino Linotype" w:hAnsi="Palatino Linotype" w:cs="Palatino Linotype"/>
          <w:b/>
          <w:i/>
          <w:color w:val="000000" w:themeColor="text1"/>
          <w:sz w:val="24"/>
          <w:szCs w:val="24"/>
        </w:rPr>
        <w:t>III.</w:t>
      </w:r>
      <w:r w:rsidRPr="006502EB">
        <w:rPr>
          <w:rFonts w:ascii="Palatino Linotype" w:eastAsia="Palatino Linotype" w:hAnsi="Palatino Linotype" w:cs="Palatino Linotype"/>
          <w:i/>
          <w:color w:val="000000" w:themeColor="text1"/>
          <w:sz w:val="24"/>
          <w:szCs w:val="24"/>
        </w:rPr>
        <w:t xml:space="preserve"> Toda persona, sin </w:t>
      </w:r>
      <w:r w:rsidRPr="006502EB">
        <w:rPr>
          <w:rFonts w:ascii="Palatino Linotype" w:eastAsia="Palatino Linotype" w:hAnsi="Palatino Linotype" w:cs="Palatino Linotype"/>
          <w:b/>
          <w:i/>
          <w:color w:val="000000" w:themeColor="text1"/>
          <w:sz w:val="24"/>
          <w:szCs w:val="24"/>
          <w:u w:val="single"/>
        </w:rPr>
        <w:t>necesidad de acreditar interés alguno</w:t>
      </w:r>
      <w:r w:rsidRPr="006502EB">
        <w:rPr>
          <w:rFonts w:ascii="Palatino Linotype" w:eastAsia="Palatino Linotype" w:hAnsi="Palatino Linotype" w:cs="Palatino Linotype"/>
          <w:i/>
          <w:color w:val="000000" w:themeColor="text1"/>
          <w:sz w:val="24"/>
          <w:szCs w:val="24"/>
        </w:rPr>
        <w:t xml:space="preserve"> o justificar su utilización, tendrá acceso gratuito a la información pública, a sus datos personales o a la rectificación de éstos.”</w:t>
      </w:r>
    </w:p>
    <w:p w:rsidR="001306E4" w:rsidRPr="006502EB" w:rsidRDefault="001306E4" w:rsidP="001C5C35">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p>
    <w:p w:rsidR="001306E4" w:rsidRDefault="001306E4" w:rsidP="001C5C35">
      <w:pPr>
        <w:pStyle w:val="Listaconvietas2"/>
        <w:spacing w:line="360" w:lineRule="auto"/>
        <w:jc w:val="both"/>
        <w:rPr>
          <w:rFonts w:ascii="Palatino Linotype" w:eastAsia="Palatino Linotype" w:hAnsi="Palatino Linotype"/>
          <w:color w:val="000000" w:themeColor="text1"/>
          <w:sz w:val="24"/>
          <w:szCs w:val="24"/>
        </w:rPr>
      </w:pPr>
      <w:r w:rsidRPr="006502EB">
        <w:rPr>
          <w:rFonts w:ascii="Palatino Linotype" w:eastAsia="Palatino Linotype" w:hAnsi="Palatino Linotype"/>
          <w:color w:val="000000" w:themeColor="text1"/>
          <w:sz w:val="24"/>
          <w:szCs w:val="24"/>
        </w:rPr>
        <w:t>Es el derecho de acceso a la información pública, “…</w:t>
      </w:r>
      <w:r w:rsidRPr="006502EB">
        <w:rPr>
          <w:rFonts w:ascii="Palatino Linotype" w:eastAsia="Palatino Linotype" w:hAnsi="Palatino Linotype"/>
          <w:b/>
          <w:color w:val="000000" w:themeColor="text1"/>
          <w:sz w:val="24"/>
          <w:szCs w:val="24"/>
          <w:u w:val="single"/>
        </w:rPr>
        <w:t>sin necesidad de acreditar interés alguno</w:t>
      </w:r>
      <w:r w:rsidRPr="006502EB">
        <w:rPr>
          <w:rFonts w:ascii="Palatino Linotype" w:eastAsia="Palatino Linotype" w:hAnsi="Palatino Linotype"/>
          <w:color w:val="000000" w:themeColor="text1"/>
          <w:sz w:val="24"/>
          <w:szCs w:val="24"/>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rsidR="00F35BF2" w:rsidRPr="006502EB" w:rsidRDefault="00F35BF2" w:rsidP="00F35BF2">
      <w:pPr>
        <w:pStyle w:val="Listaconvietas2"/>
        <w:numPr>
          <w:ilvl w:val="0"/>
          <w:numId w:val="0"/>
        </w:numPr>
        <w:spacing w:line="360" w:lineRule="auto"/>
        <w:jc w:val="both"/>
        <w:rPr>
          <w:rFonts w:ascii="Palatino Linotype" w:eastAsia="Palatino Linotype" w:hAnsi="Palatino Linotype"/>
          <w:color w:val="000000" w:themeColor="text1"/>
          <w:sz w:val="24"/>
          <w:szCs w:val="24"/>
        </w:rPr>
      </w:pPr>
    </w:p>
    <w:p w:rsidR="001306E4" w:rsidRPr="006502EB" w:rsidRDefault="001306E4" w:rsidP="001C5C35">
      <w:pPr>
        <w:pStyle w:val="Listaconvietas2"/>
        <w:spacing w:line="360" w:lineRule="auto"/>
        <w:jc w:val="both"/>
        <w:rPr>
          <w:rFonts w:ascii="Palatino Linotype" w:eastAsia="Palatino Linotype" w:hAnsi="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lastRenderedPageBreak/>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6502EB">
        <w:rPr>
          <w:rFonts w:ascii="Palatino Linotype" w:eastAsia="Palatino Linotype" w:hAnsi="Palatino Linotype" w:cs="Palatino Linotype"/>
          <w:b/>
          <w:color w:val="000000" w:themeColor="text1"/>
          <w:sz w:val="24"/>
          <w:szCs w:val="24"/>
        </w:rPr>
        <w:t>se exhorta a la persona solicitante a que se abstenga de usar expresiones peyorativas</w:t>
      </w:r>
      <w:r w:rsidRPr="006502EB">
        <w:rPr>
          <w:rFonts w:ascii="Palatino Linotype" w:eastAsia="Palatino Linotype" w:hAnsi="Palatino Linotype" w:cs="Palatino Linotype"/>
          <w:color w:val="000000" w:themeColor="text1"/>
          <w:sz w:val="24"/>
          <w:szCs w:val="24"/>
        </w:rPr>
        <w:t xml:space="preserve"> </w:t>
      </w:r>
      <w:r w:rsidRPr="006502EB">
        <w:rPr>
          <w:rFonts w:ascii="Palatino Linotype" w:eastAsia="Palatino Linotype" w:hAnsi="Palatino Linotype" w:cs="Palatino Linotype"/>
          <w:b/>
          <w:color w:val="000000" w:themeColor="text1"/>
          <w:sz w:val="24"/>
          <w:szCs w:val="24"/>
        </w:rPr>
        <w:t>pues de lo contrario, no se podría ejercer el derecho de acceso a la información pública si primigeniamente no hay un lenguaje que respete a las personas servidoras públicas</w:t>
      </w:r>
      <w:r w:rsidRPr="006502EB">
        <w:rPr>
          <w:rFonts w:ascii="Palatino Linotype" w:eastAsia="Palatino Linotype" w:hAnsi="Palatino Linotype" w:cs="Palatino Linotype"/>
          <w:color w:val="000000" w:themeColor="text1"/>
          <w:sz w:val="24"/>
          <w:szCs w:val="24"/>
        </w:rPr>
        <w:t>.</w:t>
      </w:r>
    </w:p>
    <w:p w:rsidR="001306E4" w:rsidRPr="006502EB" w:rsidRDefault="001306E4" w:rsidP="001C5C35">
      <w:pPr>
        <w:pStyle w:val="Listaconvietas2"/>
        <w:numPr>
          <w:ilvl w:val="0"/>
          <w:numId w:val="0"/>
        </w:numPr>
        <w:spacing w:line="360" w:lineRule="auto"/>
        <w:jc w:val="both"/>
        <w:rPr>
          <w:rFonts w:ascii="Palatino Linotype" w:eastAsia="Palatino Linotype" w:hAnsi="Palatino Linotype"/>
          <w:color w:val="000000" w:themeColor="text1"/>
          <w:sz w:val="24"/>
          <w:szCs w:val="24"/>
        </w:rPr>
      </w:pPr>
    </w:p>
    <w:p w:rsidR="001306E4" w:rsidRPr="006502EB" w:rsidRDefault="001306E4" w:rsidP="001C5C35">
      <w:pPr>
        <w:pStyle w:val="Listaconvietas2"/>
        <w:spacing w:line="360" w:lineRule="auto"/>
        <w:jc w:val="both"/>
        <w:rPr>
          <w:rFonts w:ascii="Palatino Linotype" w:eastAsia="Palatino Linotype" w:hAnsi="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Entonces podemos concluir que “…</w:t>
      </w:r>
      <w:r w:rsidRPr="006502EB">
        <w:rPr>
          <w:rFonts w:ascii="Palatino Linotype" w:eastAsia="Palatino Linotype" w:hAnsi="Palatino Linotype" w:cs="Palatino Linotype"/>
          <w:b/>
          <w:i/>
          <w:color w:val="000000" w:themeColor="text1"/>
          <w:sz w:val="24"/>
          <w:szCs w:val="24"/>
        </w:rPr>
        <w:t>sin necesidad de acreditar interés alguno</w:t>
      </w:r>
      <w:r w:rsidRPr="006502EB">
        <w:rPr>
          <w:rFonts w:ascii="Palatino Linotype" w:eastAsia="Palatino Linotype" w:hAnsi="Palatino Linotype" w:cs="Palatino Linotype"/>
          <w:color w:val="000000" w:themeColor="text1"/>
          <w:sz w:val="24"/>
          <w:szCs w:val="24"/>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rsidR="001306E4" w:rsidRPr="006502EB" w:rsidRDefault="001306E4" w:rsidP="001C5C35">
      <w:pPr>
        <w:pStyle w:val="Prrafodelista"/>
        <w:ind w:left="0"/>
        <w:rPr>
          <w:rFonts w:ascii="Palatino Linotype" w:eastAsia="Palatino Linotype" w:hAnsi="Palatino Linotype" w:cs="Palatino Linotype"/>
          <w:color w:val="000000" w:themeColor="text1"/>
        </w:rPr>
      </w:pPr>
    </w:p>
    <w:p w:rsidR="001306E4" w:rsidRPr="006502EB" w:rsidRDefault="001306E4" w:rsidP="001C5C35">
      <w:pPr>
        <w:pStyle w:val="Listaconvietas2"/>
        <w:spacing w:line="360" w:lineRule="auto"/>
        <w:jc w:val="both"/>
        <w:rPr>
          <w:rFonts w:ascii="Palatino Linotype" w:eastAsia="Palatino Linotype" w:hAnsi="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En tal sentido, debido a que de la solicitud de información no se advirtió que se requiera información contenida en algún documento que genere, posee y/o administre el </w:t>
      </w:r>
      <w:r w:rsidRPr="006502EB">
        <w:rPr>
          <w:rFonts w:ascii="Palatino Linotype" w:eastAsia="Palatino Linotype" w:hAnsi="Palatino Linotype" w:cs="Palatino Linotype"/>
          <w:b/>
          <w:color w:val="000000" w:themeColor="text1"/>
          <w:sz w:val="24"/>
          <w:szCs w:val="24"/>
        </w:rPr>
        <w:t>Sujeto Obligado</w:t>
      </w:r>
      <w:r w:rsidRPr="006502EB">
        <w:rPr>
          <w:rFonts w:ascii="Palatino Linotype" w:eastAsia="Palatino Linotype" w:hAnsi="Palatino Linotype" w:cs="Palatino Linotype"/>
          <w:color w:val="000000" w:themeColor="text1"/>
          <w:sz w:val="24"/>
          <w:szCs w:val="24"/>
        </w:rPr>
        <w:t xml:space="preserve"> en ejercicio de sus funciones, sino que la persona solicitante al momento de formular la solicitud, realizó manifestaciones que no son atendibles mediante el ejercicio del Derecho de acceso a la información pública; aunado a que, se insiste, </w:t>
      </w:r>
      <w:r w:rsidRPr="006502EB">
        <w:rPr>
          <w:rFonts w:ascii="Palatino Linotype" w:eastAsia="Palatino Linotype" w:hAnsi="Palatino Linotype" w:cs="Palatino Linotype"/>
          <w:b/>
          <w:color w:val="000000" w:themeColor="text1"/>
          <w:sz w:val="24"/>
          <w:szCs w:val="24"/>
        </w:rPr>
        <w:t>se trata de expresiones realizadas de forma irrespetuosa hacia una servidora pública</w:t>
      </w:r>
      <w:r w:rsidRPr="006502EB">
        <w:rPr>
          <w:rFonts w:ascii="Palatino Linotype" w:eastAsia="Palatino Linotype" w:hAnsi="Palatino Linotype" w:cs="Palatino Linotype"/>
          <w:color w:val="000000" w:themeColor="text1"/>
          <w:sz w:val="24"/>
          <w:szCs w:val="24"/>
        </w:rPr>
        <w:t xml:space="preserve">, las cuales no son atendibles mediante el ejercicio del Derecho de acceso a la información pública; de tal suerte que, se determina sobreseer el presente recurso de revisión por actualizarse la hipótesis prevista en la fracción V </w:t>
      </w:r>
      <w:r w:rsidRPr="006502EB">
        <w:rPr>
          <w:rFonts w:ascii="Palatino Linotype" w:eastAsia="Palatino Linotype" w:hAnsi="Palatino Linotype" w:cs="Palatino Linotype"/>
          <w:color w:val="000000" w:themeColor="text1"/>
          <w:sz w:val="24"/>
          <w:szCs w:val="24"/>
        </w:rPr>
        <w:lastRenderedPageBreak/>
        <w:t>del artículo 192 de la Ley de Transparencia y Acceso a la Información Pública del Estado de México y Municipios, el cual se transcribe a continuación, para un mejor entendimiento:</w:t>
      </w:r>
    </w:p>
    <w:p w:rsidR="001306E4" w:rsidRPr="006502EB" w:rsidRDefault="001306E4" w:rsidP="001C5C35">
      <w:pPr>
        <w:pStyle w:val="Citas"/>
        <w:spacing w:before="120" w:after="120" w:line="240" w:lineRule="auto"/>
        <w:ind w:left="0" w:right="0"/>
        <w:rPr>
          <w:bCs/>
          <w:color w:val="000000" w:themeColor="text1"/>
          <w:sz w:val="24"/>
          <w:szCs w:val="24"/>
        </w:rPr>
      </w:pPr>
      <w:r w:rsidRPr="006502EB">
        <w:rPr>
          <w:b/>
          <w:bCs/>
          <w:color w:val="000000" w:themeColor="text1"/>
          <w:sz w:val="24"/>
          <w:szCs w:val="24"/>
        </w:rPr>
        <w:t>“Artículo 192</w:t>
      </w:r>
      <w:r w:rsidRPr="006502EB">
        <w:rPr>
          <w:bCs/>
          <w:color w:val="000000" w:themeColor="text1"/>
          <w:sz w:val="24"/>
          <w:szCs w:val="24"/>
        </w:rPr>
        <w:t>. El recurso será sobreseído, en todo o en parte, cuando una vez admitido, se actualicen alguno de los siguientes supuestos:</w:t>
      </w:r>
    </w:p>
    <w:p w:rsidR="001306E4" w:rsidRPr="006502EB" w:rsidRDefault="001306E4" w:rsidP="001C5C35">
      <w:pPr>
        <w:pStyle w:val="Citas"/>
        <w:spacing w:before="120" w:after="120" w:line="240" w:lineRule="auto"/>
        <w:ind w:left="0" w:right="0"/>
        <w:rPr>
          <w:bCs/>
          <w:color w:val="000000" w:themeColor="text1"/>
          <w:sz w:val="24"/>
          <w:szCs w:val="24"/>
        </w:rPr>
      </w:pPr>
      <w:r w:rsidRPr="006502EB">
        <w:rPr>
          <w:bCs/>
          <w:color w:val="000000" w:themeColor="text1"/>
          <w:sz w:val="24"/>
          <w:szCs w:val="24"/>
        </w:rPr>
        <w:t>…</w:t>
      </w:r>
    </w:p>
    <w:p w:rsidR="001306E4" w:rsidRPr="006502EB" w:rsidRDefault="001306E4" w:rsidP="001C5C35">
      <w:pPr>
        <w:pStyle w:val="Citas"/>
        <w:spacing w:before="120" w:after="120" w:line="240" w:lineRule="auto"/>
        <w:ind w:left="0" w:right="0"/>
        <w:rPr>
          <w:color w:val="000000" w:themeColor="text1"/>
          <w:sz w:val="24"/>
          <w:szCs w:val="24"/>
          <w:lang w:val="es-419"/>
        </w:rPr>
      </w:pPr>
      <w:r w:rsidRPr="006502EB">
        <w:rPr>
          <w:b/>
          <w:color w:val="000000" w:themeColor="text1"/>
          <w:sz w:val="24"/>
          <w:szCs w:val="24"/>
          <w:lang w:val="es-419"/>
        </w:rPr>
        <w:t>V.</w:t>
      </w:r>
      <w:r w:rsidRPr="006502EB">
        <w:rPr>
          <w:color w:val="000000" w:themeColor="text1"/>
          <w:sz w:val="24"/>
          <w:szCs w:val="24"/>
          <w:lang w:val="es-419"/>
        </w:rPr>
        <w:t xml:space="preserve"> Cuando por cualquier motivo quede sin materia. “</w:t>
      </w:r>
    </w:p>
    <w:p w:rsidR="001306E4" w:rsidRPr="006502EB" w:rsidRDefault="001306E4" w:rsidP="001C5C35">
      <w:pPr>
        <w:pStyle w:val="Citas"/>
        <w:spacing w:before="120" w:after="120" w:line="240" w:lineRule="auto"/>
        <w:ind w:left="0" w:right="0"/>
        <w:rPr>
          <w:color w:val="000000" w:themeColor="text1"/>
          <w:sz w:val="24"/>
          <w:szCs w:val="24"/>
          <w:lang w:val="es-419"/>
        </w:rPr>
      </w:pPr>
    </w:p>
    <w:p w:rsidR="001306E4" w:rsidRPr="006502EB" w:rsidRDefault="001306E4" w:rsidP="001C5C35">
      <w:pPr>
        <w:pStyle w:val="Listaconvietas2"/>
        <w:spacing w:line="360" w:lineRule="auto"/>
        <w:jc w:val="both"/>
        <w:rPr>
          <w:rFonts w:ascii="Palatino Linotype" w:eastAsia="Palatino Linotype" w:hAnsi="Palatino Linotype"/>
          <w:color w:val="000000" w:themeColor="text1"/>
          <w:sz w:val="24"/>
          <w:szCs w:val="24"/>
        </w:rPr>
      </w:pPr>
      <w:r w:rsidRPr="006502EB">
        <w:rPr>
          <w:rFonts w:ascii="Palatino Linotype" w:eastAsia="Palatino Linotype" w:hAnsi="Palatino Linotype"/>
          <w:color w:val="000000" w:themeColor="text1"/>
          <w:sz w:val="24"/>
          <w:szCs w:val="24"/>
        </w:rPr>
        <w:t xml:space="preserve">El </w:t>
      </w:r>
      <w:r w:rsidRPr="006502EB">
        <w:rPr>
          <w:rFonts w:ascii="Palatino Linotype" w:eastAsia="Palatino Linotype" w:hAnsi="Palatino Linotype"/>
          <w:b/>
          <w:i/>
          <w:color w:val="000000" w:themeColor="text1"/>
          <w:sz w:val="24"/>
          <w:szCs w:val="24"/>
        </w:rPr>
        <w:t>s</w:t>
      </w:r>
      <w:r w:rsidRPr="006502EB">
        <w:rPr>
          <w:rFonts w:ascii="Palatino Linotype" w:eastAsia="Palatino Linotype" w:hAnsi="Palatino Linotype"/>
          <w:b/>
          <w:color w:val="000000" w:themeColor="text1"/>
          <w:sz w:val="24"/>
          <w:szCs w:val="24"/>
        </w:rPr>
        <w:t xml:space="preserve">obreseimiento </w:t>
      </w:r>
      <w:r w:rsidRPr="006502EB">
        <w:rPr>
          <w:rFonts w:ascii="Palatino Linotype" w:eastAsia="Palatino Linotype" w:hAnsi="Palatino Linotype"/>
          <w:color w:val="000000" w:themeColor="text1"/>
          <w:sz w:val="24"/>
          <w:szCs w:val="24"/>
        </w:rPr>
        <w:t>es</w:t>
      </w:r>
      <w:r w:rsidRPr="006502EB">
        <w:rPr>
          <w:rFonts w:ascii="Palatino Linotype" w:eastAsia="Palatino Linotype" w:hAnsi="Palatino Linotype"/>
          <w:b/>
          <w:color w:val="000000" w:themeColor="text1"/>
          <w:sz w:val="24"/>
          <w:szCs w:val="24"/>
        </w:rPr>
        <w:t xml:space="preserve"> </w:t>
      </w:r>
      <w:r w:rsidRPr="006502EB">
        <w:rPr>
          <w:rFonts w:ascii="Palatino Linotype" w:eastAsia="Palatino Linotype" w:hAnsi="Palatino Linotype"/>
          <w:color w:val="000000" w:themeColor="text1"/>
          <w:sz w:val="24"/>
          <w:szCs w:val="24"/>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1306E4" w:rsidRPr="006502EB" w:rsidRDefault="001306E4" w:rsidP="001C5C35">
      <w:pPr>
        <w:spacing w:before="120" w:after="120"/>
        <w:jc w:val="both"/>
        <w:rPr>
          <w:rFonts w:ascii="Palatino Linotype" w:eastAsia="Palatino Linotype" w:hAnsi="Palatino Linotype" w:cs="Palatino Linotype"/>
          <w:b/>
          <w:i/>
          <w:color w:val="000000" w:themeColor="text1"/>
          <w:sz w:val="24"/>
          <w:szCs w:val="24"/>
        </w:rPr>
      </w:pPr>
      <w:r w:rsidRPr="006502EB">
        <w:rPr>
          <w:rFonts w:ascii="Palatino Linotype" w:eastAsia="Palatino Linotype" w:hAnsi="Palatino Linotype" w:cs="Palatino Linotype"/>
          <w:i/>
          <w:color w:val="000000" w:themeColor="text1"/>
          <w:sz w:val="24"/>
          <w:szCs w:val="24"/>
        </w:rPr>
        <w:t>“</w:t>
      </w:r>
      <w:r w:rsidRPr="006502EB">
        <w:rPr>
          <w:rFonts w:ascii="Palatino Linotype" w:eastAsia="Palatino Linotype" w:hAnsi="Palatino Linotype" w:cs="Palatino Linotype"/>
          <w:b/>
          <w:i/>
          <w:color w:val="000000" w:themeColor="text1"/>
          <w:sz w:val="24"/>
          <w:szCs w:val="24"/>
        </w:rPr>
        <w:t xml:space="preserve">SOBRESEIMIENTO, NO PERMITE ENTRAR AL ESTUDIO DE LAS CUESTIONES DE FONDO. </w:t>
      </w:r>
      <w:r w:rsidRPr="006502EB">
        <w:rPr>
          <w:rFonts w:ascii="Palatino Linotype" w:eastAsia="Palatino Linotype" w:hAnsi="Palatino Linotype" w:cs="Palatino Linotype"/>
          <w:i/>
          <w:color w:val="000000" w:themeColor="text1"/>
          <w:sz w:val="24"/>
          <w:szCs w:val="24"/>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rsidR="001306E4" w:rsidRPr="006502EB" w:rsidRDefault="001306E4" w:rsidP="001C5C35">
      <w:pPr>
        <w:pStyle w:val="Listaconvietas2"/>
        <w:numPr>
          <w:ilvl w:val="0"/>
          <w:numId w:val="0"/>
        </w:numPr>
        <w:spacing w:line="360" w:lineRule="auto"/>
        <w:jc w:val="both"/>
        <w:rPr>
          <w:rFonts w:ascii="Palatino Linotype" w:eastAsia="Palatino Linotype" w:hAnsi="Palatino Linotype"/>
          <w:color w:val="000000" w:themeColor="text1"/>
          <w:sz w:val="24"/>
          <w:szCs w:val="24"/>
        </w:rPr>
      </w:pPr>
    </w:p>
    <w:p w:rsidR="001306E4" w:rsidRPr="006502EB" w:rsidRDefault="001306E4" w:rsidP="001C5C35">
      <w:pPr>
        <w:pStyle w:val="Listaconvietas2"/>
        <w:spacing w:line="360" w:lineRule="auto"/>
        <w:jc w:val="both"/>
        <w:rPr>
          <w:rFonts w:ascii="Palatino Linotype" w:eastAsia="Palatino Linotype" w:hAnsi="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1306E4" w:rsidRPr="006502EB" w:rsidRDefault="001306E4" w:rsidP="001C5C35">
      <w:pPr>
        <w:spacing w:before="120" w:after="120"/>
        <w:jc w:val="both"/>
        <w:rPr>
          <w:rFonts w:ascii="Palatino Linotype" w:eastAsia="Palatino Linotype" w:hAnsi="Palatino Linotype" w:cs="Palatino Linotype"/>
          <w:b/>
          <w:i/>
          <w:color w:val="000000" w:themeColor="text1"/>
          <w:sz w:val="24"/>
          <w:szCs w:val="24"/>
        </w:rPr>
      </w:pPr>
      <w:r w:rsidRPr="006502EB">
        <w:rPr>
          <w:rFonts w:ascii="Palatino Linotype" w:eastAsia="Palatino Linotype" w:hAnsi="Palatino Linotype" w:cs="Palatino Linotype"/>
          <w:b/>
          <w:i/>
          <w:color w:val="000000" w:themeColor="text1"/>
          <w:sz w:val="24"/>
          <w:szCs w:val="24"/>
        </w:rPr>
        <w:t xml:space="preserve">“DESECHAMIENTO O SOBRESEIMIENTO EN EL JUICIO DE AMPARO. NO IMPLICA DENEGACIÓN DE JUSTICIA NI GENERA INSEGURIDAD JURÍDICA” </w:t>
      </w:r>
      <w:r w:rsidRPr="006502EB">
        <w:rPr>
          <w:rFonts w:ascii="Palatino Linotype" w:eastAsia="Palatino Linotype" w:hAnsi="Palatino Linotype" w:cs="Palatino Linotype"/>
          <w:i/>
          <w:color w:val="000000" w:themeColor="text1"/>
          <w:sz w:val="24"/>
          <w:szCs w:val="24"/>
        </w:rPr>
        <w:t xml:space="preserve">Cuando se desecha una demanda de amparo o se sobresee en el juicio, ello no implica denegar justicia ni genera inseguridad jurídica, ya que la obligación de los tribunales no es tramitar y resolver en el fondo todos los asuntos </w:t>
      </w:r>
      <w:r w:rsidRPr="006502EB">
        <w:rPr>
          <w:rFonts w:ascii="Palatino Linotype" w:eastAsia="Palatino Linotype" w:hAnsi="Palatino Linotype" w:cs="Palatino Linotype"/>
          <w:i/>
          <w:color w:val="000000" w:themeColor="text1"/>
          <w:sz w:val="24"/>
          <w:szCs w:val="24"/>
        </w:rPr>
        <w:lastRenderedPageBreak/>
        <w:t xml:space="preserve">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1306E4" w:rsidRPr="006502EB" w:rsidRDefault="001306E4" w:rsidP="001C5C35">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Luego entonces, en términos del artículo 186, fracción I, de la Ley de Transparencia y Acceso a la Información Pública del Estado de México y Municipios, este Pleno determina el </w:t>
      </w:r>
      <w:r w:rsidRPr="006502EB">
        <w:rPr>
          <w:rFonts w:ascii="Palatino Linotype" w:eastAsia="Palatino Linotype" w:hAnsi="Palatino Linotype" w:cs="Palatino Linotype"/>
          <w:b/>
          <w:color w:val="000000" w:themeColor="text1"/>
          <w:sz w:val="24"/>
          <w:szCs w:val="24"/>
        </w:rPr>
        <w:t xml:space="preserve">SOBRESEIMIENTO </w:t>
      </w:r>
      <w:r w:rsidRPr="006502EB">
        <w:rPr>
          <w:rFonts w:ascii="Palatino Linotype" w:eastAsia="Palatino Linotype" w:hAnsi="Palatino Linotype" w:cs="Palatino Linotype"/>
          <w:color w:val="000000" w:themeColor="text1"/>
          <w:sz w:val="24"/>
          <w:szCs w:val="24"/>
        </w:rPr>
        <w:t>del presente recurso de revisión, toda vez que durante la sustanciación del asunto, se quedó sin materia.</w:t>
      </w:r>
    </w:p>
    <w:p w:rsidR="00237C92" w:rsidRPr="006502EB" w:rsidRDefault="00237C92" w:rsidP="001C5C35">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Por lo tanto, en consecuencia y en mérito de lo expuesto en líneas anteriores, con fundamento en el artículo 192, fracción V, de la Ley de Transparencia y Acceso a la Información Pública del Estado de México y Municipios, se </w:t>
      </w:r>
      <w:r w:rsidRPr="006502EB">
        <w:rPr>
          <w:rFonts w:ascii="Palatino Linotype" w:eastAsia="Palatino Linotype" w:hAnsi="Palatino Linotype" w:cs="Palatino Linotype"/>
          <w:b/>
          <w:color w:val="000000" w:themeColor="text1"/>
          <w:sz w:val="24"/>
          <w:szCs w:val="24"/>
        </w:rPr>
        <w:t xml:space="preserve">SOBRESEE </w:t>
      </w:r>
      <w:r w:rsidRPr="006502EB">
        <w:rPr>
          <w:rFonts w:ascii="Palatino Linotype" w:eastAsia="Palatino Linotype" w:hAnsi="Palatino Linotype" w:cs="Palatino Linotype"/>
          <w:color w:val="000000" w:themeColor="text1"/>
          <w:sz w:val="24"/>
          <w:szCs w:val="24"/>
        </w:rPr>
        <w:t xml:space="preserve">el recurso de revisión </w:t>
      </w:r>
      <w:r w:rsidR="00237C92" w:rsidRPr="006502EB">
        <w:rPr>
          <w:rFonts w:ascii="Palatino Linotype" w:eastAsia="Palatino Linotype" w:hAnsi="Palatino Linotype" w:cs="Palatino Linotype"/>
          <w:b/>
          <w:color w:val="000000" w:themeColor="text1"/>
          <w:sz w:val="24"/>
          <w:szCs w:val="24"/>
        </w:rPr>
        <w:t>08798</w:t>
      </w:r>
      <w:r w:rsidRPr="006502EB">
        <w:rPr>
          <w:rFonts w:ascii="Palatino Linotype" w:eastAsia="Palatino Linotype" w:hAnsi="Palatino Linotype" w:cs="Palatino Linotype"/>
          <w:b/>
          <w:color w:val="000000" w:themeColor="text1"/>
          <w:sz w:val="24"/>
          <w:szCs w:val="24"/>
        </w:rPr>
        <w:t>/INFOEM/IP/RR/2025</w:t>
      </w:r>
      <w:r w:rsidRPr="006502EB">
        <w:rPr>
          <w:rFonts w:ascii="Palatino Linotype" w:eastAsia="Palatino Linotype" w:hAnsi="Palatino Linotype" w:cs="Palatino Linotype"/>
          <w:color w:val="000000" w:themeColor="text1"/>
          <w:sz w:val="24"/>
          <w:szCs w:val="24"/>
        </w:rPr>
        <w:t>, que ha sido materia del presente fallo.</w:t>
      </w:r>
    </w:p>
    <w:p w:rsidR="00BE3CFC" w:rsidRPr="006502EB" w:rsidRDefault="00BE3CFC" w:rsidP="001C5C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6502EB" w:rsidRDefault="00BE3CFC" w:rsidP="001C5C35">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color w:val="000000" w:themeColor="text1"/>
          <w:sz w:val="24"/>
          <w:szCs w:val="24"/>
        </w:rPr>
        <w:t xml:space="preserve">Por lo anteriormente expuesto y fundado, este </w:t>
      </w:r>
      <w:r w:rsidRPr="006502EB">
        <w:rPr>
          <w:rFonts w:ascii="Palatino Linotype" w:eastAsia="Palatino Linotype" w:hAnsi="Palatino Linotype" w:cs="Palatino Linotype"/>
          <w:b/>
          <w:color w:val="000000" w:themeColor="text1"/>
          <w:sz w:val="24"/>
          <w:szCs w:val="24"/>
        </w:rPr>
        <w:t>ÓRGANO GARANTE</w:t>
      </w:r>
      <w:r w:rsidRPr="006502EB">
        <w:rPr>
          <w:rFonts w:ascii="Palatino Linotype" w:eastAsia="Palatino Linotype" w:hAnsi="Palatino Linotype" w:cs="Palatino Linotype"/>
          <w:color w:val="000000" w:themeColor="text1"/>
          <w:sz w:val="24"/>
          <w:szCs w:val="24"/>
        </w:rPr>
        <w:t xml:space="preserve"> emite los siguientes: </w:t>
      </w:r>
    </w:p>
    <w:p w:rsidR="00BE3CFC" w:rsidRDefault="00BE3CFC" w:rsidP="001C5C35">
      <w:pPr>
        <w:spacing w:line="360" w:lineRule="auto"/>
        <w:rPr>
          <w:rFonts w:ascii="Palatino Linotype" w:eastAsia="Palatino Linotype" w:hAnsi="Palatino Linotype" w:cs="Palatino Linotype"/>
          <w:color w:val="000000" w:themeColor="text1"/>
          <w:sz w:val="24"/>
          <w:szCs w:val="24"/>
        </w:rPr>
      </w:pPr>
    </w:p>
    <w:p w:rsidR="00F35BF2" w:rsidRDefault="00F35BF2" w:rsidP="001C5C35">
      <w:pPr>
        <w:spacing w:line="360" w:lineRule="auto"/>
        <w:rPr>
          <w:rFonts w:ascii="Palatino Linotype" w:eastAsia="Palatino Linotype" w:hAnsi="Palatino Linotype" w:cs="Palatino Linotype"/>
          <w:color w:val="000000" w:themeColor="text1"/>
          <w:sz w:val="24"/>
          <w:szCs w:val="24"/>
        </w:rPr>
      </w:pPr>
    </w:p>
    <w:p w:rsidR="00BE3CFC" w:rsidRPr="006502EB" w:rsidRDefault="00BE3CFC" w:rsidP="001C5C35">
      <w:pPr>
        <w:pStyle w:val="Ttulo1"/>
        <w:spacing w:before="0" w:line="360" w:lineRule="auto"/>
        <w:jc w:val="center"/>
        <w:rPr>
          <w:b/>
          <w:color w:val="000000" w:themeColor="text1"/>
          <w:szCs w:val="24"/>
        </w:rPr>
      </w:pPr>
      <w:bookmarkStart w:id="8" w:name="_heading=h.17dp8vu" w:colFirst="0" w:colLast="0"/>
      <w:bookmarkEnd w:id="8"/>
      <w:r w:rsidRPr="006502EB">
        <w:rPr>
          <w:b/>
          <w:color w:val="000000" w:themeColor="text1"/>
          <w:szCs w:val="24"/>
        </w:rPr>
        <w:lastRenderedPageBreak/>
        <w:t>R E S O L U T I V O S</w:t>
      </w:r>
    </w:p>
    <w:p w:rsidR="00BE3CFC" w:rsidRPr="006502EB" w:rsidRDefault="00BE3CFC" w:rsidP="001C5C35">
      <w:pPr>
        <w:spacing w:line="360" w:lineRule="auto"/>
        <w:jc w:val="both"/>
        <w:rPr>
          <w:rFonts w:ascii="Palatino Linotype" w:eastAsia="Palatino Linotype" w:hAnsi="Palatino Linotype" w:cs="Palatino Linotype"/>
          <w:b/>
          <w:color w:val="000000" w:themeColor="text1"/>
          <w:sz w:val="24"/>
          <w:szCs w:val="24"/>
        </w:rPr>
      </w:pPr>
    </w:p>
    <w:p w:rsidR="00BE3CFC" w:rsidRDefault="00BE3CFC" w:rsidP="001C5C35">
      <w:pPr>
        <w:spacing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b/>
          <w:color w:val="000000" w:themeColor="text1"/>
          <w:sz w:val="24"/>
          <w:szCs w:val="24"/>
        </w:rPr>
        <w:t xml:space="preserve">PRIMERO. Se SOBRESEE </w:t>
      </w:r>
      <w:r w:rsidRPr="006502EB">
        <w:rPr>
          <w:rFonts w:ascii="Palatino Linotype" w:eastAsia="Palatino Linotype" w:hAnsi="Palatino Linotype" w:cs="Palatino Linotype"/>
          <w:color w:val="000000" w:themeColor="text1"/>
          <w:sz w:val="24"/>
          <w:szCs w:val="24"/>
        </w:rPr>
        <w:t>el recurso de revisión número</w:t>
      </w:r>
      <w:r w:rsidR="00237C92" w:rsidRPr="006502EB">
        <w:rPr>
          <w:rFonts w:ascii="Palatino Linotype" w:eastAsia="Palatino Linotype" w:hAnsi="Palatino Linotype" w:cs="Palatino Linotype"/>
          <w:b/>
          <w:color w:val="000000" w:themeColor="text1"/>
          <w:sz w:val="24"/>
          <w:szCs w:val="24"/>
        </w:rPr>
        <w:t xml:space="preserve"> 08798</w:t>
      </w:r>
      <w:r w:rsidRPr="006502EB">
        <w:rPr>
          <w:rFonts w:ascii="Palatino Linotype" w:eastAsia="Palatino Linotype" w:hAnsi="Palatino Linotype" w:cs="Palatino Linotype"/>
          <w:b/>
          <w:color w:val="000000" w:themeColor="text1"/>
          <w:sz w:val="24"/>
          <w:szCs w:val="24"/>
        </w:rPr>
        <w:t xml:space="preserve">/INFOEM/IP/RR/2025, </w:t>
      </w:r>
      <w:r w:rsidRPr="006502EB">
        <w:rPr>
          <w:rFonts w:ascii="Palatino Linotype" w:eastAsia="Palatino Linotype" w:hAnsi="Palatino Linotype" w:cs="Palatino Linotype"/>
          <w:color w:val="000000" w:themeColor="text1"/>
          <w:sz w:val="24"/>
          <w:szCs w:val="24"/>
        </w:rPr>
        <w:t xml:space="preserve">con fundamento en </w:t>
      </w:r>
      <w:r w:rsidR="00237C92" w:rsidRPr="006502EB">
        <w:rPr>
          <w:rFonts w:ascii="Palatino Linotype" w:eastAsia="Palatino Linotype" w:hAnsi="Palatino Linotype" w:cs="Palatino Linotype"/>
          <w:color w:val="000000" w:themeColor="text1"/>
          <w:sz w:val="24"/>
          <w:szCs w:val="24"/>
        </w:rPr>
        <w:t>el artículo 192, fracción V</w:t>
      </w:r>
      <w:r w:rsidRPr="006502E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00237C92" w:rsidRPr="006502EB">
        <w:rPr>
          <w:rFonts w:ascii="Palatino Linotype" w:eastAsia="Palatino Linotype" w:hAnsi="Palatino Linotype" w:cs="Palatino Linotype"/>
          <w:color w:val="000000" w:themeColor="text1"/>
          <w:sz w:val="24"/>
          <w:szCs w:val="24"/>
        </w:rPr>
        <w:t xml:space="preserve">en términos del Considerando Tercero de la presente resolución. </w:t>
      </w:r>
    </w:p>
    <w:p w:rsidR="00F35BF2" w:rsidRPr="006502EB" w:rsidRDefault="00F35BF2" w:rsidP="001C5C35">
      <w:pPr>
        <w:spacing w:line="360" w:lineRule="auto"/>
        <w:jc w:val="both"/>
        <w:rPr>
          <w:rFonts w:ascii="Palatino Linotype" w:eastAsia="Palatino Linotype" w:hAnsi="Palatino Linotype" w:cs="Palatino Linotype"/>
          <w:color w:val="000000" w:themeColor="text1"/>
          <w:sz w:val="24"/>
          <w:szCs w:val="24"/>
        </w:rPr>
      </w:pPr>
    </w:p>
    <w:p w:rsidR="001C5C35" w:rsidRDefault="00BE3CFC" w:rsidP="001C5C3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r w:rsidRPr="006502EB">
        <w:rPr>
          <w:rFonts w:ascii="Palatino Linotype" w:eastAsia="Palatino Linotype" w:hAnsi="Palatino Linotype" w:cs="Palatino Linotype"/>
          <w:b/>
          <w:color w:val="000000" w:themeColor="text1"/>
          <w:sz w:val="24"/>
          <w:szCs w:val="24"/>
        </w:rPr>
        <w:t xml:space="preserve">SEGUNDO. Notifíquese </w:t>
      </w:r>
      <w:r w:rsidRPr="006502EB">
        <w:rPr>
          <w:rFonts w:ascii="Palatino Linotype" w:eastAsia="Palatino Linotype" w:hAnsi="Palatino Linotype" w:cs="Palatino Linotype"/>
          <w:color w:val="000000" w:themeColor="text1"/>
          <w:sz w:val="24"/>
          <w:szCs w:val="24"/>
        </w:rPr>
        <w:t>a través del Sistema de Acceso a la Información Mexiquense (SAIMEX) la presente resolución a la Titular de la Unidad de Transparencia del</w:t>
      </w:r>
      <w:r w:rsidR="00237C92" w:rsidRPr="006502EB">
        <w:rPr>
          <w:rFonts w:ascii="Palatino Linotype" w:eastAsia="Palatino Linotype" w:hAnsi="Palatino Linotype" w:cs="Palatino Linotype"/>
          <w:b/>
          <w:color w:val="000000" w:themeColor="text1"/>
          <w:sz w:val="24"/>
          <w:szCs w:val="24"/>
        </w:rPr>
        <w:t xml:space="preserve"> SUJETO OBLIGADO. </w:t>
      </w:r>
    </w:p>
    <w:p w:rsidR="00F35BF2" w:rsidRPr="006502EB" w:rsidRDefault="00F35BF2" w:rsidP="001C5C3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BE3CFC" w:rsidRDefault="00BE3CFC" w:rsidP="001C5C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b/>
          <w:color w:val="000000" w:themeColor="text1"/>
          <w:sz w:val="24"/>
          <w:szCs w:val="24"/>
        </w:rPr>
        <w:t xml:space="preserve">TERCERO. Notifíquese </w:t>
      </w:r>
      <w:r w:rsidRPr="006502EB">
        <w:rPr>
          <w:rFonts w:ascii="Palatino Linotype" w:eastAsia="Palatino Linotype" w:hAnsi="Palatino Linotype" w:cs="Palatino Linotype"/>
          <w:color w:val="000000" w:themeColor="text1"/>
          <w:sz w:val="24"/>
          <w:szCs w:val="24"/>
        </w:rPr>
        <w:t xml:space="preserve">al </w:t>
      </w:r>
      <w:r w:rsidRPr="006502EB">
        <w:rPr>
          <w:rFonts w:ascii="Palatino Linotype" w:eastAsia="Palatino Linotype" w:hAnsi="Palatino Linotype" w:cs="Palatino Linotype"/>
          <w:b/>
          <w:color w:val="000000" w:themeColor="text1"/>
          <w:sz w:val="24"/>
          <w:szCs w:val="24"/>
        </w:rPr>
        <w:t xml:space="preserve">RECURRENTE </w:t>
      </w:r>
      <w:r w:rsidRPr="006502EB">
        <w:rPr>
          <w:rFonts w:ascii="Palatino Linotype" w:eastAsia="Palatino Linotype" w:hAnsi="Palatino Linotype" w:cs="Palatino Linotype"/>
          <w:color w:val="000000" w:themeColor="text1"/>
          <w:sz w:val="24"/>
          <w:szCs w:val="24"/>
        </w:rPr>
        <w:t>la presente resolución vía Sistema de Acceso a la Información Mexiquense (</w:t>
      </w:r>
      <w:r w:rsidR="00237C92" w:rsidRPr="006502EB">
        <w:rPr>
          <w:rFonts w:ascii="Palatino Linotype" w:eastAsia="Palatino Linotype" w:hAnsi="Palatino Linotype" w:cs="Palatino Linotype"/>
          <w:color w:val="000000" w:themeColor="text1"/>
          <w:sz w:val="24"/>
          <w:szCs w:val="24"/>
        </w:rPr>
        <w:t>SAIMEX).</w:t>
      </w:r>
    </w:p>
    <w:p w:rsidR="00F35BF2" w:rsidRPr="006502EB" w:rsidRDefault="00F35BF2" w:rsidP="001C5C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1C5C35" w:rsidRDefault="00BE3CFC" w:rsidP="006502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6502EB">
        <w:rPr>
          <w:rFonts w:ascii="Palatino Linotype" w:eastAsia="Palatino Linotype" w:hAnsi="Palatino Linotype" w:cs="Palatino Linotype"/>
          <w:b/>
          <w:color w:val="000000" w:themeColor="text1"/>
          <w:sz w:val="24"/>
          <w:szCs w:val="24"/>
        </w:rPr>
        <w:t>CUARTO.</w:t>
      </w:r>
      <w:r w:rsidRPr="006502EB">
        <w:rPr>
          <w:rFonts w:ascii="Palatino Linotype" w:eastAsia="Palatino Linotype" w:hAnsi="Palatino Linotype" w:cs="Palatino Linotype"/>
          <w:color w:val="000000" w:themeColor="text1"/>
          <w:sz w:val="24"/>
          <w:szCs w:val="24"/>
        </w:rPr>
        <w:t xml:space="preserve"> Se hace del conocimiento del </w:t>
      </w:r>
      <w:r w:rsidRPr="006502EB">
        <w:rPr>
          <w:rFonts w:ascii="Palatino Linotype" w:eastAsia="Palatino Linotype" w:hAnsi="Palatino Linotype" w:cs="Palatino Linotype"/>
          <w:b/>
          <w:color w:val="000000" w:themeColor="text1"/>
          <w:sz w:val="24"/>
          <w:szCs w:val="24"/>
        </w:rPr>
        <w:t xml:space="preserve">RECURRENTE </w:t>
      </w:r>
      <w:r w:rsidRPr="006502EB">
        <w:rPr>
          <w:rFonts w:ascii="Palatino Linotype" w:eastAsia="Palatino Linotype" w:hAnsi="Palatino Linotype" w:cs="Palatino Linotype"/>
          <w:color w:val="000000" w:themeColor="text1"/>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35BF2" w:rsidRPr="006502EB" w:rsidRDefault="00F35BF2" w:rsidP="006502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1C5C35" w:rsidRPr="00444783" w:rsidRDefault="00D6614D" w:rsidP="001C5C35">
      <w:pPr>
        <w:spacing w:line="360" w:lineRule="auto"/>
        <w:ind w:right="49"/>
        <w:jc w:val="both"/>
        <w:rPr>
          <w:rFonts w:ascii="Palatino Linotype" w:eastAsia="Palatino Linotype" w:hAnsi="Palatino Linotype" w:cs="Palatino Linotype"/>
          <w:sz w:val="24"/>
          <w:szCs w:val="24"/>
        </w:rPr>
      </w:pPr>
      <w:r w:rsidRPr="006502EB">
        <w:rPr>
          <w:rFonts w:ascii="Palatino Linotype" w:eastAsia="Palatino Linotype" w:hAnsi="Palatino Linotype" w:cs="Palatino Linotype"/>
          <w:sz w:val="24"/>
          <w:szCs w:val="24"/>
        </w:rPr>
        <w:lastRenderedPageBreak/>
        <w:t xml:space="preserve">ASÍ LO RESUELVE, POR MAYORÍA </w:t>
      </w:r>
      <w:r w:rsidR="001C5C35" w:rsidRPr="006502EB">
        <w:rPr>
          <w:rFonts w:ascii="Palatino Linotype" w:eastAsia="Palatino Linotype" w:hAnsi="Palatino Linotype" w:cs="Palatino Linotype"/>
          <w:sz w:val="24"/>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6502EB">
        <w:rPr>
          <w:rFonts w:ascii="Palatino Linotype" w:eastAsia="Palatino Linotype" w:hAnsi="Palatino Linotype" w:cs="Palatino Linotype"/>
          <w:sz w:val="24"/>
          <w:szCs w:val="24"/>
        </w:rPr>
        <w:t xml:space="preserve"> EMITIENDO VOTO DISIDENTE</w:t>
      </w:r>
      <w:r w:rsidR="001C5C35" w:rsidRPr="006502EB">
        <w:rPr>
          <w:rFonts w:ascii="Palatino Linotype" w:eastAsia="Palatino Linotype" w:hAnsi="Palatino Linotype" w:cs="Palatino Linotype"/>
          <w:sz w:val="24"/>
          <w:szCs w:val="24"/>
        </w:rPr>
        <w:t xml:space="preserve">, LUIS GUSTAVO PARRA NORIEGA </w:t>
      </w:r>
      <w:r w:rsidRPr="006502EB">
        <w:rPr>
          <w:rFonts w:ascii="Palatino Linotype" w:eastAsia="Palatino Linotype" w:hAnsi="Palatino Linotype" w:cs="Palatino Linotype"/>
          <w:sz w:val="24"/>
          <w:szCs w:val="24"/>
        </w:rPr>
        <w:t xml:space="preserve">EMITIENDO VOTO DISIDENTE </w:t>
      </w:r>
      <w:r w:rsidR="001C5C35" w:rsidRPr="006502EB">
        <w:rPr>
          <w:rFonts w:ascii="Palatino Linotype" w:eastAsia="Palatino Linotype" w:hAnsi="Palatino Linotype" w:cs="Palatino Linotype"/>
          <w:sz w:val="24"/>
          <w:szCs w:val="24"/>
        </w:rPr>
        <w:t>Y GUADALUPE RAMÍREZ PEÑA; EN LA TRIGÉSIMA SEGUNDA SESIÓN ORDINARIA, CELEBRADA EL DIEZ (10) DE SEPTIEMBRE DE DOS MIL VEINTICINCO, ANTE EL SECRETARIO TÉCNICO DEL PLENO ALEXIS TAPIA RAMÍREZ.</w:t>
      </w:r>
    </w:p>
    <w:p w:rsidR="00E32A2C" w:rsidRDefault="00E32A2C" w:rsidP="006502EB">
      <w:pPr>
        <w:spacing w:line="360" w:lineRule="auto"/>
        <w:rPr>
          <w:rFonts w:ascii="Palatino Linotype" w:eastAsia="Palatino Linotype" w:hAnsi="Palatino Linotype" w:cs="Palatino Linotype"/>
          <w:color w:val="000000" w:themeColor="text1"/>
          <w:sz w:val="24"/>
          <w:szCs w:val="24"/>
        </w:rPr>
      </w:pPr>
    </w:p>
    <w:p w:rsidR="00F35BF2" w:rsidRDefault="00F35BF2" w:rsidP="006502EB">
      <w:pPr>
        <w:spacing w:line="360" w:lineRule="auto"/>
        <w:rPr>
          <w:rFonts w:ascii="Palatino Linotype" w:eastAsia="Palatino Linotype" w:hAnsi="Palatino Linotype" w:cs="Palatino Linotype"/>
          <w:color w:val="000000" w:themeColor="text1"/>
          <w:sz w:val="24"/>
          <w:szCs w:val="24"/>
        </w:rPr>
      </w:pPr>
    </w:p>
    <w:p w:rsidR="00F35BF2" w:rsidRDefault="00F35BF2" w:rsidP="006502EB">
      <w:pPr>
        <w:spacing w:line="360" w:lineRule="auto"/>
        <w:rPr>
          <w:rFonts w:ascii="Palatino Linotype" w:eastAsia="Palatino Linotype" w:hAnsi="Palatino Linotype" w:cs="Palatino Linotype"/>
          <w:color w:val="000000" w:themeColor="text1"/>
          <w:sz w:val="24"/>
          <w:szCs w:val="24"/>
        </w:rPr>
      </w:pPr>
    </w:p>
    <w:p w:rsidR="00F35BF2" w:rsidRDefault="00F35BF2" w:rsidP="006502EB">
      <w:pPr>
        <w:spacing w:line="360" w:lineRule="auto"/>
        <w:rPr>
          <w:rFonts w:ascii="Palatino Linotype" w:eastAsia="Palatino Linotype" w:hAnsi="Palatino Linotype" w:cs="Palatino Linotype"/>
          <w:color w:val="000000" w:themeColor="text1"/>
          <w:sz w:val="24"/>
          <w:szCs w:val="24"/>
        </w:rPr>
      </w:pPr>
    </w:p>
    <w:p w:rsidR="00F35BF2" w:rsidRDefault="00F35BF2" w:rsidP="006502EB">
      <w:pPr>
        <w:spacing w:line="360" w:lineRule="auto"/>
        <w:rPr>
          <w:rFonts w:ascii="Palatino Linotype" w:eastAsia="Palatino Linotype" w:hAnsi="Palatino Linotype" w:cs="Palatino Linotype"/>
          <w:color w:val="000000" w:themeColor="text1"/>
          <w:sz w:val="24"/>
          <w:szCs w:val="24"/>
        </w:rPr>
      </w:pPr>
    </w:p>
    <w:p w:rsidR="00F35BF2" w:rsidRDefault="00F35BF2" w:rsidP="006502EB">
      <w:pPr>
        <w:spacing w:line="360" w:lineRule="auto"/>
        <w:rPr>
          <w:rFonts w:ascii="Palatino Linotype" w:eastAsia="Palatino Linotype" w:hAnsi="Palatino Linotype" w:cs="Palatino Linotype"/>
          <w:color w:val="000000" w:themeColor="text1"/>
          <w:sz w:val="24"/>
          <w:szCs w:val="24"/>
        </w:rPr>
      </w:pPr>
    </w:p>
    <w:p w:rsidR="00F35BF2" w:rsidRDefault="00F35BF2" w:rsidP="006502EB">
      <w:pPr>
        <w:spacing w:line="360" w:lineRule="auto"/>
        <w:rPr>
          <w:rFonts w:ascii="Palatino Linotype" w:eastAsia="Palatino Linotype" w:hAnsi="Palatino Linotype" w:cs="Palatino Linotype"/>
          <w:color w:val="000000" w:themeColor="text1"/>
          <w:sz w:val="24"/>
          <w:szCs w:val="24"/>
        </w:rPr>
      </w:pPr>
    </w:p>
    <w:p w:rsidR="00F35BF2" w:rsidRDefault="00F35BF2" w:rsidP="006502EB">
      <w:pPr>
        <w:spacing w:line="360" w:lineRule="auto"/>
        <w:rPr>
          <w:rFonts w:ascii="Palatino Linotype" w:eastAsia="Palatino Linotype" w:hAnsi="Palatino Linotype" w:cs="Palatino Linotype"/>
          <w:color w:val="000000" w:themeColor="text1"/>
          <w:sz w:val="24"/>
          <w:szCs w:val="24"/>
        </w:rPr>
      </w:pPr>
    </w:p>
    <w:p w:rsidR="00F35BF2" w:rsidRDefault="00F35BF2" w:rsidP="006502EB">
      <w:pPr>
        <w:spacing w:line="360" w:lineRule="auto"/>
        <w:rPr>
          <w:rFonts w:ascii="Palatino Linotype" w:eastAsia="Palatino Linotype" w:hAnsi="Palatino Linotype" w:cs="Palatino Linotype"/>
          <w:color w:val="000000" w:themeColor="text1"/>
          <w:sz w:val="24"/>
          <w:szCs w:val="24"/>
        </w:rPr>
      </w:pPr>
    </w:p>
    <w:p w:rsidR="00F35BF2" w:rsidRDefault="00F35BF2" w:rsidP="006502EB">
      <w:pPr>
        <w:spacing w:line="360" w:lineRule="auto"/>
        <w:rPr>
          <w:rFonts w:ascii="Palatino Linotype" w:eastAsia="Palatino Linotype" w:hAnsi="Palatino Linotype" w:cs="Palatino Linotype"/>
          <w:color w:val="000000" w:themeColor="text1"/>
          <w:sz w:val="24"/>
          <w:szCs w:val="24"/>
        </w:rPr>
      </w:pPr>
    </w:p>
    <w:p w:rsidR="00F35BF2" w:rsidRDefault="00F35BF2" w:rsidP="006502EB">
      <w:pPr>
        <w:spacing w:line="360" w:lineRule="auto"/>
        <w:rPr>
          <w:rFonts w:ascii="Palatino Linotype" w:eastAsia="Palatino Linotype" w:hAnsi="Palatino Linotype" w:cs="Palatino Linotype"/>
          <w:color w:val="000000" w:themeColor="text1"/>
          <w:sz w:val="24"/>
          <w:szCs w:val="24"/>
        </w:rPr>
      </w:pPr>
    </w:p>
    <w:p w:rsidR="00F35BF2" w:rsidRPr="006502EB" w:rsidRDefault="00F35BF2" w:rsidP="006502EB">
      <w:pPr>
        <w:spacing w:line="360" w:lineRule="auto"/>
        <w:rPr>
          <w:rFonts w:ascii="Palatino Linotype" w:eastAsia="Palatino Linotype" w:hAnsi="Palatino Linotype" w:cs="Palatino Linotype"/>
          <w:color w:val="000000" w:themeColor="text1"/>
          <w:sz w:val="24"/>
          <w:szCs w:val="24"/>
        </w:rPr>
      </w:pPr>
    </w:p>
    <w:sectPr w:rsidR="00F35BF2" w:rsidRPr="006502EB" w:rsidSect="00F35BF2">
      <w:headerReference w:type="default" r:id="rId9"/>
      <w:footerReference w:type="default" r:id="rId10"/>
      <w:headerReference w:type="first" r:id="rId11"/>
      <w:footerReference w:type="first" r:id="rId12"/>
      <w:pgSz w:w="12240" w:h="15840"/>
      <w:pgMar w:top="2021" w:right="616" w:bottom="1417" w:left="1701" w:header="142"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CC3" w:rsidRDefault="00757CC3" w:rsidP="00BE3CFC">
      <w:pPr>
        <w:spacing w:after="0" w:line="240" w:lineRule="auto"/>
      </w:pPr>
      <w:r>
        <w:separator/>
      </w:r>
    </w:p>
  </w:endnote>
  <w:endnote w:type="continuationSeparator" w:id="0">
    <w:p w:rsidR="00757CC3" w:rsidRDefault="00757CC3" w:rsidP="00BE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F" w:rsidRDefault="000353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F81297">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F81297">
      <w:rPr>
        <w:rFonts w:ascii="Palatino Linotype" w:eastAsia="Palatino Linotype" w:hAnsi="Palatino Linotype" w:cs="Palatino Linotype"/>
        <w:b/>
        <w:noProof/>
        <w:color w:val="000000"/>
      </w:rPr>
      <w:t>15</w:t>
    </w:r>
    <w:r>
      <w:rPr>
        <w:rFonts w:ascii="Palatino Linotype" w:eastAsia="Palatino Linotype" w:hAnsi="Palatino Linotype" w:cs="Palatino Linotype"/>
        <w:b/>
        <w:color w:val="000000"/>
      </w:rPr>
      <w:fldChar w:fldCharType="end"/>
    </w:r>
  </w:p>
  <w:p w:rsidR="000353FF" w:rsidRDefault="000353FF">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F" w:rsidRDefault="000353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PAGE</w:instrText>
    </w:r>
    <w:r>
      <w:rPr>
        <w:rFonts w:ascii="Palatino Linotype" w:eastAsia="Palatino Linotype" w:hAnsi="Palatino Linotype" w:cs="Palatino Linotype"/>
        <w:color w:val="000000"/>
      </w:rPr>
      <w:fldChar w:fldCharType="separate"/>
    </w:r>
    <w:r w:rsidR="00F81297">
      <w:rPr>
        <w:rFonts w:ascii="Palatino Linotype" w:eastAsia="Palatino Linotype" w:hAnsi="Palatino Linotype" w:cs="Palatino Linotype"/>
        <w:noProof/>
        <w:color w:val="000000"/>
      </w:rPr>
      <w:t>1</w:t>
    </w:r>
    <w:r>
      <w:rPr>
        <w:rFonts w:ascii="Palatino Linotype" w:eastAsia="Palatino Linotype" w:hAnsi="Palatino Linotype" w:cs="Palatino Linotype"/>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NUMPAGES</w:instrText>
    </w:r>
    <w:r>
      <w:rPr>
        <w:rFonts w:ascii="Palatino Linotype" w:eastAsia="Palatino Linotype" w:hAnsi="Palatino Linotype" w:cs="Palatino Linotype"/>
        <w:color w:val="000000"/>
      </w:rPr>
      <w:fldChar w:fldCharType="separate"/>
    </w:r>
    <w:r w:rsidR="00F81297">
      <w:rPr>
        <w:rFonts w:ascii="Palatino Linotype" w:eastAsia="Palatino Linotype" w:hAnsi="Palatino Linotype" w:cs="Palatino Linotype"/>
        <w:noProof/>
        <w:color w:val="000000"/>
      </w:rPr>
      <w:t>15</w:t>
    </w:r>
    <w:r>
      <w:rPr>
        <w:rFonts w:ascii="Palatino Linotype" w:eastAsia="Palatino Linotype" w:hAnsi="Palatino Linotype" w:cs="Palatino Linotype"/>
        <w:color w:val="000000"/>
      </w:rPr>
      <w:fldChar w:fldCharType="end"/>
    </w:r>
  </w:p>
  <w:p w:rsidR="000353FF" w:rsidRDefault="000353F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CC3" w:rsidRDefault="00757CC3" w:rsidP="00BE3CFC">
      <w:pPr>
        <w:spacing w:after="0" w:line="240" w:lineRule="auto"/>
      </w:pPr>
      <w:r>
        <w:separator/>
      </w:r>
    </w:p>
  </w:footnote>
  <w:footnote w:type="continuationSeparator" w:id="0">
    <w:p w:rsidR="00757CC3" w:rsidRDefault="00757CC3" w:rsidP="00BE3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418" w:type="dxa"/>
      <w:tblBorders>
        <w:top w:val="nil"/>
        <w:left w:val="nil"/>
        <w:bottom w:val="nil"/>
        <w:right w:val="nil"/>
        <w:insideH w:val="nil"/>
        <w:insideV w:val="nil"/>
      </w:tblBorders>
      <w:tblLayout w:type="fixed"/>
      <w:tblLook w:val="0400" w:firstRow="0" w:lastRow="0" w:firstColumn="0" w:lastColumn="0" w:noHBand="0" w:noVBand="1"/>
    </w:tblPr>
    <w:tblGrid>
      <w:gridCol w:w="3828"/>
      <w:gridCol w:w="3411"/>
      <w:gridCol w:w="1550"/>
    </w:tblGrid>
    <w:tr w:rsidR="001C5C35" w:rsidTr="00F35BF2">
      <w:trPr>
        <w:gridAfter w:val="1"/>
        <w:wAfter w:w="1550" w:type="dxa"/>
        <w:trHeight w:val="138"/>
      </w:trPr>
      <w:tc>
        <w:tcPr>
          <w:tcW w:w="3828" w:type="dxa"/>
          <w:vAlign w:val="center"/>
        </w:tcPr>
        <w:p w:rsidR="001C5C35" w:rsidRDefault="001C5C35" w:rsidP="00F35BF2">
          <w:pPr>
            <w:ind w:right="34"/>
            <w:rPr>
              <w:rFonts w:ascii="Palatino Linotype" w:eastAsia="Palatino Linotype" w:hAnsi="Palatino Linotype" w:cs="Palatino Linotype"/>
              <w:b/>
            </w:rPr>
          </w:pPr>
        </w:p>
      </w:tc>
      <w:tc>
        <w:tcPr>
          <w:tcW w:w="3411" w:type="dxa"/>
          <w:vAlign w:val="center"/>
        </w:tcPr>
        <w:p w:rsidR="001C5C35" w:rsidRDefault="001C5C35" w:rsidP="001C5C35">
          <w:pPr>
            <w:pBdr>
              <w:top w:val="nil"/>
              <w:left w:val="nil"/>
              <w:bottom w:val="nil"/>
              <w:right w:val="nil"/>
              <w:between w:val="nil"/>
            </w:pBdr>
            <w:tabs>
              <w:tab w:val="center" w:pos="4252"/>
              <w:tab w:val="right" w:pos="8504"/>
            </w:tabs>
            <w:jc w:val="both"/>
            <w:rPr>
              <w:rFonts w:ascii="Palatino Linotype" w:eastAsia="Palatino Linotype" w:hAnsi="Palatino Linotype" w:cs="Palatino Linotype"/>
              <w:b/>
            </w:rPr>
          </w:pPr>
        </w:p>
      </w:tc>
    </w:tr>
    <w:tr w:rsidR="001C5C35" w:rsidTr="00F35BF2">
      <w:trPr>
        <w:trHeight w:val="138"/>
      </w:trPr>
      <w:tc>
        <w:tcPr>
          <w:tcW w:w="3828" w:type="dxa"/>
          <w:vAlign w:val="center"/>
        </w:tcPr>
        <w:p w:rsidR="001C5C35" w:rsidRPr="001C5C35" w:rsidRDefault="001C5C35" w:rsidP="001C5C35">
          <w:pPr>
            <w:spacing w:after="0" w:line="240" w:lineRule="auto"/>
            <w:ind w:right="34"/>
            <w:jc w:val="right"/>
            <w:rPr>
              <w:rFonts w:ascii="Palatino Linotype" w:eastAsia="Palatino Linotype" w:hAnsi="Palatino Linotype" w:cs="Palatino Linotype"/>
              <w:b/>
              <w:color w:val="000000" w:themeColor="text1"/>
              <w:sz w:val="24"/>
              <w:szCs w:val="24"/>
            </w:rPr>
          </w:pPr>
          <w:r w:rsidRPr="001C5C35">
            <w:rPr>
              <w:rFonts w:ascii="Palatino Linotype" w:eastAsia="Palatino Linotype" w:hAnsi="Palatino Linotype" w:cs="Palatino Linotype"/>
              <w:b/>
              <w:color w:val="000000" w:themeColor="text1"/>
              <w:sz w:val="24"/>
              <w:szCs w:val="24"/>
            </w:rPr>
            <w:t>RECURSO DE REVISIÓN:</w:t>
          </w:r>
        </w:p>
      </w:tc>
      <w:tc>
        <w:tcPr>
          <w:tcW w:w="4961" w:type="dxa"/>
          <w:gridSpan w:val="2"/>
          <w:vAlign w:val="center"/>
        </w:tcPr>
        <w:p w:rsidR="001C5C35" w:rsidRPr="001C5C35" w:rsidRDefault="001C5C35" w:rsidP="00F35BF2">
          <w:pPr>
            <w:pBdr>
              <w:top w:val="nil"/>
              <w:left w:val="nil"/>
              <w:bottom w:val="nil"/>
              <w:right w:val="nil"/>
              <w:between w:val="nil"/>
            </w:pBdr>
            <w:tabs>
              <w:tab w:val="center" w:pos="4252"/>
              <w:tab w:val="right" w:pos="8504"/>
            </w:tabs>
            <w:spacing w:after="0" w:line="240" w:lineRule="auto"/>
            <w:rPr>
              <w:rFonts w:ascii="Palatino Linotype" w:eastAsia="Palatino Linotype" w:hAnsi="Palatino Linotype" w:cs="Palatino Linotype"/>
              <w:color w:val="000000" w:themeColor="text1"/>
              <w:sz w:val="24"/>
              <w:szCs w:val="24"/>
            </w:rPr>
          </w:pPr>
          <w:r w:rsidRPr="001C5C35">
            <w:rPr>
              <w:rFonts w:ascii="Palatino Linotype" w:eastAsia="Palatino Linotype" w:hAnsi="Palatino Linotype" w:cs="Palatino Linotype"/>
              <w:color w:val="000000" w:themeColor="text1"/>
              <w:sz w:val="24"/>
              <w:szCs w:val="24"/>
            </w:rPr>
            <w:t>08798/INFOEM/IP/RR/2025</w:t>
          </w:r>
        </w:p>
      </w:tc>
    </w:tr>
    <w:tr w:rsidR="001C5C35" w:rsidTr="00F35BF2">
      <w:trPr>
        <w:trHeight w:val="233"/>
      </w:trPr>
      <w:tc>
        <w:tcPr>
          <w:tcW w:w="3828" w:type="dxa"/>
          <w:vAlign w:val="center"/>
        </w:tcPr>
        <w:p w:rsidR="001C5C35" w:rsidRDefault="001C5C35" w:rsidP="001C5C35">
          <w:pPr>
            <w:spacing w:after="0" w:line="240" w:lineRule="auto"/>
            <w:ind w:right="34"/>
            <w:jc w:val="right"/>
            <w:rPr>
              <w:rFonts w:ascii="Palatino Linotype" w:eastAsia="Palatino Linotype" w:hAnsi="Palatino Linotype" w:cs="Palatino Linotype"/>
              <w:b/>
              <w:color w:val="000000" w:themeColor="text1"/>
              <w:sz w:val="24"/>
              <w:szCs w:val="24"/>
            </w:rPr>
          </w:pPr>
          <w:r w:rsidRPr="001C5C35">
            <w:rPr>
              <w:rFonts w:ascii="Palatino Linotype" w:eastAsia="Palatino Linotype" w:hAnsi="Palatino Linotype" w:cs="Palatino Linotype"/>
              <w:b/>
              <w:color w:val="000000" w:themeColor="text1"/>
              <w:sz w:val="24"/>
              <w:szCs w:val="24"/>
            </w:rPr>
            <w:t>SUJETO OBLIGADO:</w:t>
          </w:r>
        </w:p>
        <w:p w:rsidR="001C5C35" w:rsidRDefault="001C5C35" w:rsidP="001C5C35">
          <w:pPr>
            <w:spacing w:after="0" w:line="240" w:lineRule="auto"/>
            <w:ind w:right="34"/>
            <w:jc w:val="right"/>
            <w:rPr>
              <w:rFonts w:ascii="Palatino Linotype" w:eastAsia="Palatino Linotype" w:hAnsi="Palatino Linotype" w:cs="Palatino Linotype"/>
              <w:b/>
              <w:color w:val="000000" w:themeColor="text1"/>
              <w:sz w:val="24"/>
              <w:szCs w:val="24"/>
            </w:rPr>
          </w:pPr>
        </w:p>
        <w:p w:rsidR="001C5C35" w:rsidRDefault="001C5C35" w:rsidP="001C5C35">
          <w:pPr>
            <w:spacing w:after="0" w:line="240" w:lineRule="auto"/>
            <w:ind w:right="34"/>
            <w:jc w:val="right"/>
            <w:rPr>
              <w:rFonts w:ascii="Palatino Linotype" w:eastAsia="Palatino Linotype" w:hAnsi="Palatino Linotype" w:cs="Palatino Linotype"/>
              <w:b/>
              <w:color w:val="000000" w:themeColor="text1"/>
              <w:sz w:val="24"/>
              <w:szCs w:val="24"/>
            </w:rPr>
          </w:pPr>
        </w:p>
        <w:p w:rsidR="001C5C35" w:rsidRPr="001C5C35" w:rsidRDefault="001C5C35" w:rsidP="001C5C35">
          <w:pPr>
            <w:spacing w:after="0" w:line="240" w:lineRule="auto"/>
            <w:ind w:right="34"/>
            <w:jc w:val="right"/>
            <w:rPr>
              <w:rFonts w:ascii="Palatino Linotype" w:eastAsia="Palatino Linotype" w:hAnsi="Palatino Linotype" w:cs="Palatino Linotype"/>
              <w:b/>
              <w:color w:val="000000" w:themeColor="text1"/>
              <w:sz w:val="24"/>
              <w:szCs w:val="24"/>
            </w:rPr>
          </w:pPr>
        </w:p>
      </w:tc>
      <w:tc>
        <w:tcPr>
          <w:tcW w:w="4961" w:type="dxa"/>
          <w:gridSpan w:val="2"/>
          <w:vAlign w:val="center"/>
        </w:tcPr>
        <w:p w:rsidR="001C5C35" w:rsidRPr="001C5C35" w:rsidRDefault="001C5C35" w:rsidP="00F35BF2">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r w:rsidRPr="001C5C35">
            <w:rPr>
              <w:rFonts w:ascii="Palatino Linotype" w:eastAsia="Palatino Linotype" w:hAnsi="Palatino Linotype" w:cs="Palatino Linotype"/>
              <w:bCs/>
              <w:color w:val="000000" w:themeColor="text1"/>
              <w:sz w:val="24"/>
              <w:szCs w:val="24"/>
            </w:rPr>
            <w:t>Organismo Público Descentralizado para la Prestación de Los Servicios de Agua Potable Alcantarillado y Saneamiento del Municipio de Tlalnepantla de Baz</w:t>
          </w:r>
        </w:p>
      </w:tc>
    </w:tr>
    <w:tr w:rsidR="001C5C35" w:rsidTr="00F35BF2">
      <w:trPr>
        <w:trHeight w:val="321"/>
      </w:trPr>
      <w:tc>
        <w:tcPr>
          <w:tcW w:w="3828" w:type="dxa"/>
          <w:vAlign w:val="center"/>
        </w:tcPr>
        <w:p w:rsidR="001C5C35" w:rsidRPr="001C5C35" w:rsidRDefault="001C5C35" w:rsidP="001C5C35">
          <w:pPr>
            <w:spacing w:after="0" w:line="240" w:lineRule="auto"/>
            <w:ind w:right="34"/>
            <w:jc w:val="right"/>
            <w:rPr>
              <w:rFonts w:ascii="Palatino Linotype" w:eastAsia="Palatino Linotype" w:hAnsi="Palatino Linotype" w:cs="Palatino Linotype"/>
              <w:b/>
              <w:color w:val="000000" w:themeColor="text1"/>
              <w:sz w:val="24"/>
              <w:szCs w:val="24"/>
            </w:rPr>
          </w:pPr>
          <w:r w:rsidRPr="001C5C35">
            <w:rPr>
              <w:rFonts w:ascii="Palatino Linotype" w:eastAsia="Palatino Linotype" w:hAnsi="Palatino Linotype" w:cs="Palatino Linotype"/>
              <w:b/>
              <w:color w:val="000000" w:themeColor="text1"/>
              <w:sz w:val="24"/>
              <w:szCs w:val="24"/>
            </w:rPr>
            <w:t>COMISIONADA PONENTE:</w:t>
          </w:r>
        </w:p>
      </w:tc>
      <w:tc>
        <w:tcPr>
          <w:tcW w:w="4961" w:type="dxa"/>
          <w:gridSpan w:val="2"/>
          <w:vAlign w:val="center"/>
        </w:tcPr>
        <w:p w:rsidR="001C5C35" w:rsidRPr="001C5C35" w:rsidRDefault="001C5C35" w:rsidP="00F35BF2">
          <w:pPr>
            <w:pBdr>
              <w:top w:val="nil"/>
              <w:left w:val="nil"/>
              <w:bottom w:val="nil"/>
              <w:right w:val="nil"/>
              <w:between w:val="nil"/>
            </w:pBdr>
            <w:tabs>
              <w:tab w:val="center" w:pos="4252"/>
              <w:tab w:val="right" w:pos="8504"/>
            </w:tabs>
            <w:spacing w:after="0" w:line="240" w:lineRule="auto"/>
            <w:rPr>
              <w:rFonts w:ascii="Palatino Linotype" w:eastAsia="Palatino Linotype" w:hAnsi="Palatino Linotype" w:cs="Palatino Linotype"/>
              <w:color w:val="000000" w:themeColor="text1"/>
              <w:sz w:val="24"/>
              <w:szCs w:val="24"/>
            </w:rPr>
          </w:pPr>
          <w:r w:rsidRPr="001C5C35">
            <w:rPr>
              <w:rFonts w:ascii="Palatino Linotype" w:eastAsia="Palatino Linotype" w:hAnsi="Palatino Linotype" w:cs="Palatino Linotype"/>
              <w:color w:val="000000" w:themeColor="text1"/>
              <w:sz w:val="24"/>
              <w:szCs w:val="24"/>
            </w:rPr>
            <w:t>María del Rosario Mejía Ayala</w:t>
          </w:r>
        </w:p>
      </w:tc>
    </w:tr>
  </w:tbl>
  <w:p w:rsidR="000353FF" w:rsidRDefault="001C5C35">
    <w:pPr>
      <w:widowControl w:val="0"/>
      <w:pBdr>
        <w:top w:val="nil"/>
        <w:left w:val="nil"/>
        <w:bottom w:val="nil"/>
        <w:right w:val="nil"/>
        <w:between w:val="nil"/>
      </w:pBdr>
      <w:spacing w:line="276" w:lineRule="auto"/>
      <w:rPr>
        <w:color w:val="000000"/>
        <w:sz w:val="20"/>
        <w:szCs w:val="20"/>
      </w:rPr>
    </w:pPr>
    <w:r>
      <w:rPr>
        <w:noProof/>
        <w:color w:val="000000"/>
        <w:lang w:eastAsia="es-MX"/>
      </w:rPr>
      <w:drawing>
        <wp:anchor distT="0" distB="0" distL="0" distR="0" simplePos="0" relativeHeight="251657216" behindDoc="1" locked="0" layoutInCell="1" hidden="0" allowOverlap="1" wp14:anchorId="6494AA97" wp14:editId="366147EF">
          <wp:simplePos x="0" y="0"/>
          <wp:positionH relativeFrom="page">
            <wp:posOffset>-155276</wp:posOffset>
          </wp:positionH>
          <wp:positionV relativeFrom="margin">
            <wp:posOffset>-2059269</wp:posOffset>
          </wp:positionV>
          <wp:extent cx="7694930" cy="10020300"/>
          <wp:effectExtent l="0" t="0" r="127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4930" cy="100203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1284" w:type="dxa"/>
      <w:tblBorders>
        <w:top w:val="nil"/>
        <w:left w:val="nil"/>
        <w:bottom w:val="nil"/>
        <w:right w:val="nil"/>
        <w:insideH w:val="nil"/>
        <w:insideV w:val="nil"/>
      </w:tblBorders>
      <w:tblLayout w:type="fixed"/>
      <w:tblLook w:val="0400" w:firstRow="0" w:lastRow="0" w:firstColumn="0" w:lastColumn="0" w:noHBand="0" w:noVBand="1"/>
    </w:tblPr>
    <w:tblGrid>
      <w:gridCol w:w="3969"/>
      <w:gridCol w:w="4962"/>
    </w:tblGrid>
    <w:tr w:rsidR="000353FF" w:rsidTr="001C5C35">
      <w:trPr>
        <w:trHeight w:val="138"/>
      </w:trPr>
      <w:tc>
        <w:tcPr>
          <w:tcW w:w="3969" w:type="dxa"/>
          <w:vAlign w:val="center"/>
        </w:tcPr>
        <w:p w:rsidR="00F35BF2" w:rsidRDefault="000353FF" w:rsidP="001C5C35">
          <w:pPr>
            <w:spacing w:after="0" w:line="240" w:lineRule="auto"/>
            <w:jc w:val="right"/>
            <w:rPr>
              <w:sz w:val="24"/>
              <w:szCs w:val="24"/>
            </w:rPr>
          </w:pPr>
          <w:r w:rsidRPr="001C5C35">
            <w:rPr>
              <w:sz w:val="24"/>
              <w:szCs w:val="24"/>
            </w:rPr>
            <w:tab/>
          </w:r>
        </w:p>
        <w:p w:rsidR="000353FF" w:rsidRPr="001C5C35" w:rsidRDefault="000353FF" w:rsidP="001C5C35">
          <w:pPr>
            <w:spacing w:after="0" w:line="240" w:lineRule="auto"/>
            <w:jc w:val="right"/>
            <w:rPr>
              <w:rFonts w:ascii="Palatino Linotype" w:eastAsia="Palatino Linotype" w:hAnsi="Palatino Linotype" w:cs="Palatino Linotype"/>
              <w:b/>
              <w:sz w:val="24"/>
              <w:szCs w:val="24"/>
            </w:rPr>
          </w:pPr>
          <w:r w:rsidRPr="001C5C35">
            <w:rPr>
              <w:rFonts w:ascii="Palatino Linotype" w:eastAsia="Palatino Linotype" w:hAnsi="Palatino Linotype" w:cs="Palatino Linotype"/>
              <w:b/>
              <w:sz w:val="24"/>
              <w:szCs w:val="24"/>
            </w:rPr>
            <w:t>RECURSO DE REVISIÓN:</w:t>
          </w:r>
        </w:p>
      </w:tc>
      <w:tc>
        <w:tcPr>
          <w:tcW w:w="4962" w:type="dxa"/>
          <w:vAlign w:val="center"/>
        </w:tcPr>
        <w:p w:rsidR="00F35BF2" w:rsidRDefault="00F35BF2" w:rsidP="00F35BF2">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p>
        <w:p w:rsidR="000353FF" w:rsidRPr="001C5C35" w:rsidRDefault="000353FF" w:rsidP="00F35BF2">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r w:rsidRPr="001C5C35">
            <w:rPr>
              <w:rFonts w:ascii="Palatino Linotype" w:eastAsia="Palatino Linotype" w:hAnsi="Palatino Linotype" w:cs="Palatino Linotype"/>
              <w:sz w:val="24"/>
              <w:szCs w:val="24"/>
            </w:rPr>
            <w:t>08798/INFOEM/IP/RR/2025</w:t>
          </w:r>
        </w:p>
      </w:tc>
    </w:tr>
    <w:tr w:rsidR="000353FF" w:rsidTr="001C5C35">
      <w:trPr>
        <w:trHeight w:val="233"/>
      </w:trPr>
      <w:tc>
        <w:tcPr>
          <w:tcW w:w="3969" w:type="dxa"/>
          <w:vAlign w:val="center"/>
        </w:tcPr>
        <w:p w:rsidR="000353FF" w:rsidRPr="001C5C35" w:rsidRDefault="000353FF" w:rsidP="001C5C35">
          <w:pPr>
            <w:spacing w:after="0" w:line="240" w:lineRule="auto"/>
            <w:jc w:val="right"/>
            <w:rPr>
              <w:rFonts w:ascii="Palatino Linotype" w:eastAsia="Palatino Linotype" w:hAnsi="Palatino Linotype" w:cs="Palatino Linotype"/>
              <w:b/>
              <w:sz w:val="24"/>
              <w:szCs w:val="24"/>
            </w:rPr>
          </w:pPr>
          <w:r w:rsidRPr="001C5C35">
            <w:rPr>
              <w:rFonts w:ascii="Palatino Linotype" w:eastAsia="Palatino Linotype" w:hAnsi="Palatino Linotype" w:cs="Palatino Linotype"/>
              <w:b/>
              <w:sz w:val="24"/>
              <w:szCs w:val="24"/>
            </w:rPr>
            <w:t>RECURRENTE:</w:t>
          </w:r>
        </w:p>
      </w:tc>
      <w:tc>
        <w:tcPr>
          <w:tcW w:w="4962" w:type="dxa"/>
        </w:tcPr>
        <w:p w:rsidR="000353FF" w:rsidRPr="001C5C35" w:rsidRDefault="000353FF" w:rsidP="00F35BF2">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p>
      </w:tc>
    </w:tr>
    <w:tr w:rsidR="000353FF" w:rsidTr="001C5C35">
      <w:trPr>
        <w:trHeight w:val="321"/>
      </w:trPr>
      <w:tc>
        <w:tcPr>
          <w:tcW w:w="3969" w:type="dxa"/>
          <w:vAlign w:val="center"/>
        </w:tcPr>
        <w:p w:rsidR="000353FF" w:rsidRDefault="000353FF" w:rsidP="001C5C35">
          <w:pPr>
            <w:spacing w:after="0" w:line="240" w:lineRule="auto"/>
            <w:jc w:val="right"/>
            <w:rPr>
              <w:rFonts w:ascii="Palatino Linotype" w:eastAsia="Palatino Linotype" w:hAnsi="Palatino Linotype" w:cs="Palatino Linotype"/>
              <w:b/>
              <w:sz w:val="24"/>
              <w:szCs w:val="24"/>
            </w:rPr>
          </w:pPr>
          <w:r w:rsidRPr="001C5C35">
            <w:rPr>
              <w:rFonts w:ascii="Palatino Linotype" w:eastAsia="Palatino Linotype" w:hAnsi="Palatino Linotype" w:cs="Palatino Linotype"/>
              <w:b/>
              <w:sz w:val="24"/>
              <w:szCs w:val="24"/>
            </w:rPr>
            <w:t>SUJETO OBLIGADO:</w:t>
          </w:r>
        </w:p>
        <w:p w:rsidR="001C5C35" w:rsidRDefault="001C5C35" w:rsidP="001C5C35">
          <w:pPr>
            <w:spacing w:after="0" w:line="240" w:lineRule="auto"/>
            <w:jc w:val="right"/>
            <w:rPr>
              <w:rFonts w:ascii="Palatino Linotype" w:eastAsia="Palatino Linotype" w:hAnsi="Palatino Linotype" w:cs="Palatino Linotype"/>
              <w:b/>
              <w:sz w:val="24"/>
              <w:szCs w:val="24"/>
            </w:rPr>
          </w:pPr>
        </w:p>
        <w:p w:rsidR="001C5C35" w:rsidRDefault="001C5C35" w:rsidP="001C5C35">
          <w:pPr>
            <w:spacing w:after="0" w:line="240" w:lineRule="auto"/>
            <w:jc w:val="right"/>
            <w:rPr>
              <w:rFonts w:ascii="Palatino Linotype" w:eastAsia="Palatino Linotype" w:hAnsi="Palatino Linotype" w:cs="Palatino Linotype"/>
              <w:b/>
              <w:sz w:val="24"/>
              <w:szCs w:val="24"/>
            </w:rPr>
          </w:pPr>
        </w:p>
        <w:p w:rsidR="001C5C35" w:rsidRPr="001C5C35" w:rsidRDefault="001C5C35" w:rsidP="001C5C35">
          <w:pPr>
            <w:spacing w:after="0" w:line="240" w:lineRule="auto"/>
            <w:jc w:val="right"/>
            <w:rPr>
              <w:rFonts w:ascii="Palatino Linotype" w:eastAsia="Palatino Linotype" w:hAnsi="Palatino Linotype" w:cs="Palatino Linotype"/>
              <w:b/>
              <w:sz w:val="24"/>
              <w:szCs w:val="24"/>
            </w:rPr>
          </w:pPr>
        </w:p>
      </w:tc>
      <w:tc>
        <w:tcPr>
          <w:tcW w:w="4962" w:type="dxa"/>
          <w:vAlign w:val="center"/>
        </w:tcPr>
        <w:p w:rsidR="000353FF" w:rsidRPr="001C5C35" w:rsidRDefault="000353FF" w:rsidP="00F35BF2">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r w:rsidRPr="001C5C35">
            <w:rPr>
              <w:rFonts w:ascii="Palatino Linotype" w:eastAsia="Palatino Linotype" w:hAnsi="Palatino Linotype" w:cs="Palatino Linotype"/>
              <w:bCs/>
              <w:sz w:val="24"/>
              <w:szCs w:val="24"/>
            </w:rPr>
            <w:t>Organismo Público Descentralizado para la Prestación de Los Servicios de Agua Potable Alcantarillado y Saneamiento del Municipio de Tlalnepantla de Baz</w:t>
          </w:r>
        </w:p>
      </w:tc>
    </w:tr>
    <w:tr w:rsidR="000353FF" w:rsidTr="001C5C35">
      <w:trPr>
        <w:trHeight w:val="321"/>
      </w:trPr>
      <w:tc>
        <w:tcPr>
          <w:tcW w:w="3969" w:type="dxa"/>
          <w:vAlign w:val="center"/>
        </w:tcPr>
        <w:p w:rsidR="000353FF" w:rsidRPr="001C5C35" w:rsidRDefault="000353FF" w:rsidP="001C5C35">
          <w:pPr>
            <w:spacing w:after="0" w:line="240" w:lineRule="auto"/>
            <w:jc w:val="right"/>
            <w:rPr>
              <w:rFonts w:ascii="Palatino Linotype" w:eastAsia="Palatino Linotype" w:hAnsi="Palatino Linotype" w:cs="Palatino Linotype"/>
              <w:b/>
              <w:sz w:val="24"/>
              <w:szCs w:val="24"/>
            </w:rPr>
          </w:pPr>
          <w:r w:rsidRPr="001C5C35">
            <w:rPr>
              <w:rFonts w:ascii="Palatino Linotype" w:eastAsia="Palatino Linotype" w:hAnsi="Palatino Linotype" w:cs="Palatino Linotype"/>
              <w:b/>
              <w:sz w:val="24"/>
              <w:szCs w:val="24"/>
            </w:rPr>
            <w:t>COMISIONADA PONENTE:</w:t>
          </w:r>
        </w:p>
      </w:tc>
      <w:tc>
        <w:tcPr>
          <w:tcW w:w="4962" w:type="dxa"/>
          <w:vAlign w:val="center"/>
        </w:tcPr>
        <w:p w:rsidR="000353FF" w:rsidRPr="001C5C35" w:rsidRDefault="000353FF" w:rsidP="00F35BF2">
          <w:pPr>
            <w:pBdr>
              <w:top w:val="nil"/>
              <w:left w:val="nil"/>
              <w:bottom w:val="nil"/>
              <w:right w:val="nil"/>
              <w:between w:val="nil"/>
            </w:pBdr>
            <w:tabs>
              <w:tab w:val="right" w:pos="8504"/>
            </w:tabs>
            <w:spacing w:after="0" w:line="240" w:lineRule="auto"/>
            <w:ind w:left="33"/>
            <w:rPr>
              <w:rFonts w:ascii="Palatino Linotype" w:eastAsia="Palatino Linotype" w:hAnsi="Palatino Linotype" w:cs="Palatino Linotype"/>
              <w:sz w:val="24"/>
              <w:szCs w:val="24"/>
            </w:rPr>
          </w:pPr>
          <w:r w:rsidRPr="001C5C35">
            <w:rPr>
              <w:rFonts w:ascii="Palatino Linotype" w:eastAsia="Palatino Linotype" w:hAnsi="Palatino Linotype" w:cs="Palatino Linotype"/>
              <w:sz w:val="24"/>
              <w:szCs w:val="24"/>
            </w:rPr>
            <w:t>María del Rosario Mejía Ayala</w:t>
          </w:r>
        </w:p>
      </w:tc>
    </w:tr>
  </w:tbl>
  <w:p w:rsidR="000353FF" w:rsidRDefault="00757CC3">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98.6pt;margin-top:-159.4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06E28"/>
    <w:multiLevelType w:val="hybridMultilevel"/>
    <w:tmpl w:val="C368F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1525CA"/>
    <w:multiLevelType w:val="hybridMultilevel"/>
    <w:tmpl w:val="A8A65450"/>
    <w:lvl w:ilvl="0" w:tplc="6F267B38">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D1E6038"/>
    <w:multiLevelType w:val="multilevel"/>
    <w:tmpl w:val="33A23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FC"/>
    <w:rsid w:val="000353FF"/>
    <w:rsid w:val="0009124D"/>
    <w:rsid w:val="001306E4"/>
    <w:rsid w:val="001C5C35"/>
    <w:rsid w:val="00237C92"/>
    <w:rsid w:val="003A414D"/>
    <w:rsid w:val="005C4115"/>
    <w:rsid w:val="006502EB"/>
    <w:rsid w:val="0068162A"/>
    <w:rsid w:val="00757CC3"/>
    <w:rsid w:val="00BE3CFC"/>
    <w:rsid w:val="00CD1E8E"/>
    <w:rsid w:val="00D6614D"/>
    <w:rsid w:val="00E32A2C"/>
    <w:rsid w:val="00EF718C"/>
    <w:rsid w:val="00F35BF2"/>
    <w:rsid w:val="00F812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B98B3FF-3C60-4D0F-AA0B-9C8C7FBD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3CFC"/>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BE3C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3CFC"/>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BE3CFC"/>
    <w:rPr>
      <w:rFonts w:asciiTheme="majorHAnsi" w:eastAsiaTheme="majorEastAsia" w:hAnsiTheme="majorHAnsi" w:cstheme="majorBidi"/>
      <w:color w:val="2E74B5" w:themeColor="accent1" w:themeShade="BF"/>
      <w:sz w:val="26"/>
      <w:szCs w:val="26"/>
    </w:rPr>
  </w:style>
  <w:style w:type="paragraph" w:styleId="Listaconvietas2">
    <w:name w:val="List Bullet 2"/>
    <w:basedOn w:val="Normal"/>
    <w:uiPriority w:val="99"/>
    <w:unhideWhenUsed/>
    <w:rsid w:val="00BE3CFC"/>
    <w:pPr>
      <w:numPr>
        <w:numId w:val="1"/>
      </w:numPr>
      <w:spacing w:after="0" w:line="240" w:lineRule="auto"/>
      <w:contextualSpacing/>
    </w:pPr>
    <w:rPr>
      <w:rFonts w:ascii="Times New Roman" w:eastAsia="Times New Roman" w:hAnsi="Times New Roman" w:cs="Times New Roman"/>
      <w:sz w:val="20"/>
      <w:szCs w:val="20"/>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3CFC"/>
    <w:pPr>
      <w:spacing w:after="0" w:line="240" w:lineRule="auto"/>
      <w:ind w:left="720"/>
      <w:contextualSpacing/>
    </w:pPr>
    <w:rPr>
      <w:rFonts w:ascii="Cambria" w:eastAsia="Cambria" w:hAnsi="Cambria" w:cs="Cambria"/>
      <w:sz w:val="24"/>
      <w:szCs w:val="24"/>
      <w:lang w:eastAsia="es-MX"/>
    </w:rPr>
  </w:style>
  <w:style w:type="character" w:styleId="Hipervnculo">
    <w:name w:val="Hyperlink"/>
    <w:basedOn w:val="Fuentedeprrafopredeter"/>
    <w:uiPriority w:val="99"/>
    <w:unhideWhenUsed/>
    <w:rsid w:val="00BE3CF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E3CFC"/>
    <w:rPr>
      <w:rFonts w:ascii="Cambria" w:eastAsia="Cambria" w:hAnsi="Cambria" w:cs="Cambria"/>
      <w:sz w:val="24"/>
      <w:szCs w:val="24"/>
      <w:lang w:eastAsia="es-MX"/>
    </w:rPr>
  </w:style>
  <w:style w:type="paragraph" w:styleId="Encabezado">
    <w:name w:val="header"/>
    <w:basedOn w:val="Normal"/>
    <w:link w:val="EncabezadoCar"/>
    <w:uiPriority w:val="99"/>
    <w:unhideWhenUsed/>
    <w:rsid w:val="00BE3C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3CFC"/>
  </w:style>
  <w:style w:type="paragraph" w:styleId="Piedepgina">
    <w:name w:val="footer"/>
    <w:basedOn w:val="Normal"/>
    <w:link w:val="PiedepginaCar"/>
    <w:uiPriority w:val="99"/>
    <w:unhideWhenUsed/>
    <w:rsid w:val="00BE3C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3CFC"/>
  </w:style>
  <w:style w:type="paragraph" w:customStyle="1" w:styleId="Citas">
    <w:name w:val="Citas"/>
    <w:basedOn w:val="Normal"/>
    <w:qFormat/>
    <w:rsid w:val="001306E4"/>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8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31113.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511748.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3068</Words>
  <Characters>16874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2025-09-11T16:04:00Z</cp:lastPrinted>
  <dcterms:created xsi:type="dcterms:W3CDTF">2025-09-03T00:49:00Z</dcterms:created>
  <dcterms:modified xsi:type="dcterms:W3CDTF">2025-09-23T23:33:00Z</dcterms:modified>
</cp:coreProperties>
</file>