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9BF0A" w14:textId="77777777" w:rsidR="00B26D37" w:rsidRPr="0024200F" w:rsidRDefault="00B26D37" w:rsidP="00B26D37">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seis de agosto de dos mil veinticinco.</w:t>
      </w:r>
    </w:p>
    <w:p w14:paraId="0FE2B2BC" w14:textId="77777777" w:rsidR="00B26D37" w:rsidRPr="0024200F" w:rsidRDefault="00B26D37" w:rsidP="00B26D37">
      <w:pPr>
        <w:spacing w:line="360" w:lineRule="auto"/>
        <w:jc w:val="both"/>
        <w:rPr>
          <w:rFonts w:ascii="Palatino Linotype" w:hAnsi="Palatino Linotype"/>
        </w:rPr>
      </w:pPr>
    </w:p>
    <w:p w14:paraId="06EF9072" w14:textId="77777777" w:rsidR="00B26D37" w:rsidRPr="002C3EC8" w:rsidRDefault="00B26D37" w:rsidP="00B26D37">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06880/INFOEM/IP/RR/2025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B26D37">
        <w:rPr>
          <w:rFonts w:ascii="Palatino Linotype" w:hAnsi="Palatino Linotype"/>
          <w:b/>
        </w:rPr>
        <w:t>Sistema Municipal Para el Desarrollo Integral de la Familia de Lerma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bookmarkStart w:id="0" w:name="_GoBack"/>
      <w:bookmarkEnd w:id="0"/>
    </w:p>
    <w:p w14:paraId="2F851718" w14:textId="77777777" w:rsidR="00B26D37" w:rsidRDefault="00B26D37" w:rsidP="00B26D37">
      <w:pPr>
        <w:pStyle w:val="infoemcitas"/>
        <w:jc w:val="center"/>
        <w:rPr>
          <w:b/>
          <w:bCs/>
          <w:i w:val="0"/>
          <w:iCs/>
          <w:sz w:val="28"/>
          <w:szCs w:val="28"/>
        </w:rPr>
      </w:pPr>
    </w:p>
    <w:p w14:paraId="1FD3B79B" w14:textId="77777777" w:rsidR="00B26D37" w:rsidRDefault="00B26D37" w:rsidP="00B26D37">
      <w:pPr>
        <w:pStyle w:val="infoemcitas"/>
        <w:jc w:val="center"/>
        <w:rPr>
          <w:b/>
          <w:bCs/>
          <w:i w:val="0"/>
          <w:iCs/>
          <w:sz w:val="28"/>
          <w:szCs w:val="28"/>
        </w:rPr>
      </w:pPr>
      <w:r w:rsidRPr="002C3EC8">
        <w:rPr>
          <w:b/>
          <w:bCs/>
          <w:i w:val="0"/>
          <w:iCs/>
          <w:sz w:val="28"/>
          <w:szCs w:val="28"/>
        </w:rPr>
        <w:t>A N T E C E D E N T E S   D E L   A S U N T O</w:t>
      </w:r>
    </w:p>
    <w:p w14:paraId="18377E84" w14:textId="77777777" w:rsidR="00B26D37" w:rsidRPr="002C3EC8" w:rsidRDefault="00B26D37" w:rsidP="00B26D37">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23FD5330" w14:textId="77777777" w:rsidR="00B26D37" w:rsidRPr="00D705FF" w:rsidRDefault="00B26D37" w:rsidP="00B26D37">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1D4E95">
        <w:rPr>
          <w:rFonts w:ascii="Palatino Linotype" w:hAnsi="Palatino Linotype" w:cs="Arial"/>
          <w:b/>
        </w:rPr>
        <w:t>veintiuno de mayo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w:t>
      </w:r>
      <w:r w:rsidR="00A44B1A">
        <w:rPr>
          <w:rFonts w:ascii="Palatino Linotype" w:hAnsi="Palatino Linotype" w:cs="Arial"/>
        </w:rPr>
        <w:t xml:space="preserve"> </w:t>
      </w:r>
      <w:r w:rsidRPr="00D705FF">
        <w:rPr>
          <w:rFonts w:ascii="Palatino Linotype" w:hAnsi="Palatino Linotype" w:cs="Arial"/>
        </w:rPr>
        <w:t>l</w:t>
      </w:r>
      <w:r w:rsidR="00A44B1A">
        <w:rPr>
          <w:rFonts w:ascii="Palatino Linotype" w:hAnsi="Palatino Linotype" w:cs="Arial"/>
        </w:rPr>
        <w:t xml:space="preserve">a Plataforma Nacional de </w:t>
      </w:r>
      <w:proofErr w:type="gramStart"/>
      <w:r w:rsidR="00A44B1A">
        <w:rPr>
          <w:rFonts w:ascii="Palatino Linotype" w:hAnsi="Palatino Linotype" w:cs="Arial"/>
        </w:rPr>
        <w:t>Transparencia  (</w:t>
      </w:r>
      <w:proofErr w:type="gramEnd"/>
      <w:r w:rsidR="00A44B1A">
        <w:rPr>
          <w:rFonts w:ascii="Palatino Linotype" w:hAnsi="Palatino Linotype" w:cs="Arial"/>
          <w:b/>
        </w:rPr>
        <w:t>PNT</w:t>
      </w:r>
      <w:r w:rsidR="00A44B1A">
        <w:rPr>
          <w:rFonts w:ascii="Palatino Linotype" w:hAnsi="Palatino Linotype" w:cs="Arial"/>
        </w:rPr>
        <w:t xml:space="preserve">), misma que </w:t>
      </w:r>
      <w:proofErr w:type="spellStart"/>
      <w:r w:rsidR="00A44B1A">
        <w:rPr>
          <w:rFonts w:ascii="Palatino Linotype" w:hAnsi="Palatino Linotype" w:cs="Arial"/>
        </w:rPr>
        <w:t>esta</w:t>
      </w:r>
      <w:proofErr w:type="spellEnd"/>
      <w:r w:rsidR="00A44B1A">
        <w:rPr>
          <w:rFonts w:ascii="Palatino Linotype" w:hAnsi="Palatino Linotype" w:cs="Arial"/>
        </w:rPr>
        <w:t xml:space="preserve"> vinculada al</w:t>
      </w:r>
      <w:r w:rsidRPr="00D705FF">
        <w:rPr>
          <w:rFonts w:ascii="Palatino Linotype" w:hAnsi="Palatino Linotype" w:cs="Arial"/>
        </w:rPr>
        <w:t xml:space="preserve">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1D4E95">
        <w:rPr>
          <w:rFonts w:ascii="Palatino Linotype" w:hAnsi="Palatino Linotype" w:cs="Arial"/>
          <w:b/>
        </w:rPr>
        <w:t>00003/DIFLERMA/IP/2025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486D2BFB" w14:textId="77777777" w:rsidR="00B26D37" w:rsidRPr="001C7F6F" w:rsidRDefault="001D4E95" w:rsidP="001D4E95">
      <w:pPr>
        <w:pStyle w:val="INFOEM"/>
        <w:rPr>
          <w:lang w:val="es-ES_tradnl" w:eastAsia="es-ES"/>
        </w:rPr>
      </w:pPr>
      <w:r w:rsidRPr="001D4E95">
        <w:rPr>
          <w:lang w:val="es-ES" w:eastAsia="es-ES"/>
        </w:rPr>
        <w:t>"Solicito copia digital de todos los manuales de procedimientos vigentes del DIF Municipal de Lerma."</w:t>
      </w:r>
      <w:r w:rsidR="00B26D37" w:rsidRPr="00D705FF">
        <w:rPr>
          <w:lang w:val="es-ES_tradnl" w:eastAsia="es-ES"/>
        </w:rPr>
        <w:t xml:space="preserve"> (Sic)</w:t>
      </w:r>
    </w:p>
    <w:p w14:paraId="1F3D2A55" w14:textId="77777777" w:rsidR="00B26D37" w:rsidRPr="002C3EC8" w:rsidRDefault="00B26D37" w:rsidP="00B26D37">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088DB2CF" w14:textId="77777777" w:rsidR="00B26D37" w:rsidRDefault="00B26D37" w:rsidP="00B26D37">
      <w:pPr>
        <w:spacing w:before="240" w:line="360" w:lineRule="auto"/>
        <w:jc w:val="both"/>
        <w:rPr>
          <w:rFonts w:ascii="Palatino Linotype" w:hAnsi="Palatino Linotype" w:cs="Arial"/>
          <w:b/>
          <w:sz w:val="28"/>
        </w:rPr>
      </w:pPr>
    </w:p>
    <w:p w14:paraId="3F115DF4" w14:textId="77777777" w:rsidR="00B26D37" w:rsidRDefault="00B26D37" w:rsidP="00B26D37">
      <w:pPr>
        <w:spacing w:before="240"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14:paraId="184E40AB" w14:textId="77777777" w:rsidR="00B26D37" w:rsidRPr="00C0731C" w:rsidRDefault="00B26D37" w:rsidP="00B26D37">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1D4E95">
        <w:rPr>
          <w:rFonts w:ascii="Palatino Linotype" w:hAnsi="Palatino Linotype" w:cs="Arial"/>
          <w:b/>
          <w:sz w:val="24"/>
        </w:rPr>
        <w:t>cinco de junio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0D13B099" w14:textId="77777777" w:rsidR="00B26D37" w:rsidRPr="00E818A5" w:rsidRDefault="00B26D37" w:rsidP="00B26D37">
      <w:pPr>
        <w:spacing w:line="360" w:lineRule="auto"/>
        <w:jc w:val="both"/>
        <w:rPr>
          <w:rFonts w:ascii="Palatino Linotype" w:hAnsi="Palatino Linotype" w:cs="Arial"/>
        </w:rPr>
      </w:pPr>
    </w:p>
    <w:p w14:paraId="476A9434" w14:textId="77777777" w:rsidR="00B26D37" w:rsidRDefault="00B26D37" w:rsidP="001D4E95">
      <w:pPr>
        <w:ind w:left="567" w:right="567"/>
        <w:jc w:val="both"/>
        <w:rPr>
          <w:rFonts w:ascii="Palatino Linotype" w:hAnsi="Palatino Linotype" w:cs="Arial"/>
          <w:i/>
        </w:rPr>
      </w:pPr>
      <w:r>
        <w:rPr>
          <w:rFonts w:ascii="Palatino Linotype" w:hAnsi="Palatino Linotype" w:cs="Arial"/>
          <w:i/>
        </w:rPr>
        <w:t>“</w:t>
      </w:r>
      <w:r w:rsidR="001D4E95" w:rsidRPr="001D4E95">
        <w:rPr>
          <w:rFonts w:ascii="Palatino Linotype" w:hAnsi="Palatino Linotype" w:cs="Arial"/>
          <w:i/>
        </w:rPr>
        <w:t xml:space="preserve">SOLICITANTE P R E S E N T E. En atención a su solicitud de información pública presentada en fecha veintiuno de mayo del año en curso, a través de la Plataforma Nacional de Transparencia con el número de folio 00003/DIFLERMA/IP/2025, con fundamento en lo establecido por los lineamientos para la recepción, tramite y resolución de las solicitudes de acceso a la información pública, acceso, modificación, sustitución y revisión que deberán observar los Sujetos Obligados por la Ley de Transparencia y Acceso a la Información Pública del Estado de México y Municipios, se emite el presente oficio de respuesta de acuerdo a lo siguiente: INFORMACIÓN SOLICITADA DESCRIPCIÓN CLARA Y PRECISA DE LA INFORMACIÓN SOLICITADA: “Solicito copia digital de todos los manuales de procedimiento vigentes del DIF Municipal de Lerma.” Al respecto y con fundamento en lo dispuesto por los artículos 6, 16, 122, apartado A, fracciones III y V, de la Constitución Política de los Estados Unidos Mexicanos, 12 párrafo segundo, 19 párrafo primero, 23 fracción IV, 53 fracciones II, V, VI, 59 fracciones I, II, III, 162 y 163 de la Ley de Transparencia y Acceso a la Información Pública del Estado de México y Municipios, me permito notificarle que se efectuó una búsqueda exhaustiva y razonable de la información solicitada en los archivos que obran en poder de la Unidad de Información, Planeación, Programación y Evaluación (UIPPE) del Sistema Municipal DIF Lerma, respecto de la información solicitada, encontrándose lo siguiente: Relativo a lo solicitado en los párrafos que antecede, le informo que se realizó una búsqueda minuciosa en los archivos que obran en poder de la Unidad de Información, Planeación, Programación y </w:t>
      </w:r>
      <w:r w:rsidR="001D4E95" w:rsidRPr="001D4E95">
        <w:rPr>
          <w:rFonts w:ascii="Palatino Linotype" w:hAnsi="Palatino Linotype" w:cs="Arial"/>
          <w:i/>
        </w:rPr>
        <w:lastRenderedPageBreak/>
        <w:t xml:space="preserve">Evaluación del Sistema DIF Municipal de Lerma, encontrándose que actualmente las áreas administrativas de este Organismo Público Descentralizado se encuentran realizando acciones para actualizar los manuales de procedimientos que dirijan la operatividad de cada área, puntualizando, que en cuanto sean aprobadas dichas normatividades por la Junta de Gobierno, serán publicadas en los portales de Transparencia. Por último, se le informa que queda </w:t>
      </w:r>
      <w:proofErr w:type="gramStart"/>
      <w:r w:rsidR="001D4E95" w:rsidRPr="001D4E95">
        <w:rPr>
          <w:rFonts w:ascii="Palatino Linotype" w:hAnsi="Palatino Linotype" w:cs="Arial"/>
          <w:i/>
        </w:rPr>
        <w:t>a</w:t>
      </w:r>
      <w:proofErr w:type="gramEnd"/>
      <w:r w:rsidR="001D4E95" w:rsidRPr="001D4E95">
        <w:rPr>
          <w:rFonts w:ascii="Palatino Linotype" w:hAnsi="Palatino Linotype" w:cs="Arial"/>
          <w:i/>
        </w:rPr>
        <w:t xml:space="preserve"> salvo su derecho a presentar una nueva solicitud de acceso a la información en caso de requerir datos adicionales u otra información relacionada a las atribuciones de este sujeto obligado, a través del mismo medio. Haciendo de su conocimiento que, en caso de no estar conforme con la respuesta proporcionada, tiene el derecho de interponer el recurso de revisión respectivo, dentro del plazo de 15 días hábiles contados a partir del día siguiente de la notificación del presente; de conformidad con lo dispuesto por los artículos 177 y 178 de la Ley de Transparencia y Acceso a la Información Pública del Estado de México y Municipios. Sin otro particular, reciba un cordial saludo. </w:t>
      </w:r>
      <w:r w:rsidRPr="00667998">
        <w:rPr>
          <w:rFonts w:ascii="Palatino Linotype" w:hAnsi="Palatino Linotype" w:cs="Arial"/>
          <w:i/>
        </w:rPr>
        <w:t>“(Sic).</w:t>
      </w:r>
    </w:p>
    <w:p w14:paraId="5EC478B0" w14:textId="77777777" w:rsidR="00B26D37" w:rsidRDefault="00B26D37" w:rsidP="00B26D37">
      <w:pPr>
        <w:spacing w:line="360" w:lineRule="auto"/>
        <w:ind w:right="567"/>
        <w:jc w:val="both"/>
        <w:rPr>
          <w:rFonts w:ascii="Palatino Linotype" w:hAnsi="Palatino Linotype" w:cs="Arial"/>
        </w:rPr>
      </w:pPr>
    </w:p>
    <w:p w14:paraId="3256E40F" w14:textId="77777777" w:rsidR="00B26D37" w:rsidRDefault="00B26D37" w:rsidP="00B26D37">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1D4E95">
        <w:rPr>
          <w:rFonts w:ascii="Palatino Linotype" w:hAnsi="Palatino Linotype" w:cs="Arial"/>
        </w:rPr>
        <w:t>el archivo electrónico denominado</w:t>
      </w:r>
      <w:r>
        <w:rPr>
          <w:rFonts w:ascii="Palatino Linotype" w:hAnsi="Palatino Linotype" w:cs="Arial"/>
        </w:rPr>
        <w:t xml:space="preserve"> “</w:t>
      </w:r>
      <w:r w:rsidR="001D4E95" w:rsidRPr="001D4E95">
        <w:rPr>
          <w:rFonts w:ascii="Palatino Linotype" w:hAnsi="Palatino Linotype" w:cs="Arial"/>
          <w:b/>
          <w:i/>
        </w:rPr>
        <w:t>004_00003 OFICIO RESPUESTA SOLICITANTE UIPPE.pdf</w:t>
      </w:r>
      <w:r>
        <w:rPr>
          <w:rFonts w:ascii="Palatino Linotype" w:hAnsi="Palatino Linotype" w:cs="Arial"/>
          <w:b/>
          <w:i/>
        </w:rPr>
        <w:t xml:space="preserve">”, </w:t>
      </w:r>
      <w:r w:rsidR="001D4E95">
        <w:rPr>
          <w:rFonts w:ascii="Palatino Linotype" w:hAnsi="Palatino Linotype" w:cs="Arial"/>
        </w:rPr>
        <w:t>mismo que no se reproduce</w:t>
      </w:r>
      <w:r>
        <w:rPr>
          <w:rFonts w:ascii="Palatino Linotype" w:hAnsi="Palatino Linotype" w:cs="Arial"/>
        </w:rPr>
        <w:t xml:space="preserve"> por ser del conocimiento d</w:t>
      </w:r>
      <w:r w:rsidR="001D4E95">
        <w:rPr>
          <w:rFonts w:ascii="Palatino Linotype" w:hAnsi="Palatino Linotype" w:cs="Arial"/>
        </w:rPr>
        <w:t>e las partes, sin embargo, será</w:t>
      </w:r>
      <w:r>
        <w:rPr>
          <w:rFonts w:ascii="Palatino Linotype" w:hAnsi="Palatino Linotype" w:cs="Arial"/>
        </w:rPr>
        <w:t xml:space="preserve"> materia de estudio en el considerando respectivo. </w:t>
      </w:r>
    </w:p>
    <w:p w14:paraId="4A77F169" w14:textId="77777777" w:rsidR="00B26D37" w:rsidRDefault="00B26D37" w:rsidP="00B26D37">
      <w:pPr>
        <w:spacing w:line="360" w:lineRule="auto"/>
        <w:jc w:val="both"/>
        <w:rPr>
          <w:rFonts w:ascii="Palatino Linotype" w:hAnsi="Palatino Linotype" w:cs="Arial"/>
        </w:rPr>
      </w:pPr>
    </w:p>
    <w:p w14:paraId="76751A70" w14:textId="77777777" w:rsidR="00B26D37" w:rsidRPr="002C3EC8" w:rsidRDefault="00B26D37" w:rsidP="00B26D37">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05843DF7" w14:textId="77777777" w:rsidR="00B26D37" w:rsidRDefault="00B26D37" w:rsidP="00B26D37">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1D4E95">
        <w:rPr>
          <w:rFonts w:ascii="Palatino Linotype" w:hAnsi="Palatino Linotype" w:cs="Arial"/>
          <w:b/>
        </w:rPr>
        <w:t>once de junio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06880/INFOEM/IP/RR/2025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3D49E933" w14:textId="77777777" w:rsidR="00B26D37" w:rsidRDefault="00B26D37" w:rsidP="00B26D37">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57841368" w14:textId="77777777" w:rsidR="00B26D37" w:rsidRPr="007E4713" w:rsidRDefault="00B26D37" w:rsidP="00B26D37">
      <w:pPr>
        <w:pStyle w:val="INFOEM"/>
        <w:ind w:left="720"/>
      </w:pPr>
      <w:r w:rsidRPr="007E4713">
        <w:lastRenderedPageBreak/>
        <w:t>“</w:t>
      </w:r>
      <w:r w:rsidR="001D4E95" w:rsidRPr="001D4E95">
        <w:t>La respuesta emitida por el Sujeto Obligado a la solicitud de información pública con número de folio 00003/DIFLERMA/IP/2025, con fecha de n</w:t>
      </w:r>
      <w:r w:rsidR="001D4E95">
        <w:t>otificación 11 de junio de 2025</w:t>
      </w:r>
      <w:r>
        <w:t>” (sic)</w:t>
      </w:r>
    </w:p>
    <w:p w14:paraId="00E95A5F" w14:textId="77777777" w:rsidR="00B26D37" w:rsidRPr="0033050B" w:rsidRDefault="00B26D37" w:rsidP="00B26D37">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133C9CF8" w14:textId="77777777" w:rsidR="00B26D37" w:rsidRPr="007E4713" w:rsidRDefault="00B26D37" w:rsidP="00B26D37">
      <w:pPr>
        <w:pStyle w:val="INFOEM"/>
        <w:ind w:left="709"/>
      </w:pPr>
      <w:r w:rsidRPr="007E4713">
        <w:t>“</w:t>
      </w:r>
      <w:r w:rsidR="001D4E95" w:rsidRPr="001D4E95">
        <w:rPr>
          <w:lang w:val="es-ES"/>
        </w:rPr>
        <w:t>La principal razón de mi inconformidad radica en la negativa tácita de entregar la información solicitada"</w:t>
      </w:r>
      <w:r>
        <w:t xml:space="preserve"> (sic)</w:t>
      </w:r>
    </w:p>
    <w:p w14:paraId="175EA140" w14:textId="77777777" w:rsidR="00B26D37" w:rsidRDefault="00B26D37" w:rsidP="00B26D37">
      <w:pPr>
        <w:spacing w:before="240" w:line="360" w:lineRule="auto"/>
        <w:jc w:val="both"/>
        <w:rPr>
          <w:rFonts w:ascii="Palatino Linotype" w:hAnsi="Palatino Linotype" w:cs="Arial"/>
        </w:rPr>
      </w:pPr>
    </w:p>
    <w:p w14:paraId="245CDA59" w14:textId="77777777" w:rsidR="00B26D37" w:rsidRPr="002C3EC8" w:rsidRDefault="00B26D37" w:rsidP="00B26D37">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19314C1B" w14:textId="77777777" w:rsidR="00B26D37" w:rsidRDefault="00B26D37" w:rsidP="00B26D37">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094E5D">
        <w:rPr>
          <w:rFonts w:ascii="Palatino Linotype" w:hAnsi="Palatino Linotype"/>
          <w:b/>
        </w:rPr>
        <w:t>doce de junio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134179BF" w14:textId="77777777" w:rsidR="00B26D37" w:rsidRPr="004C20B7" w:rsidRDefault="00B26D37" w:rsidP="00B26D37">
      <w:pPr>
        <w:spacing w:before="240" w:line="360" w:lineRule="auto"/>
        <w:jc w:val="both"/>
        <w:rPr>
          <w:rFonts w:ascii="Palatino Linotype" w:hAnsi="Palatino Linotype" w:cs="Arial"/>
          <w:sz w:val="28"/>
        </w:rPr>
      </w:pPr>
    </w:p>
    <w:p w14:paraId="51E84C9F" w14:textId="77777777" w:rsidR="00B26D37" w:rsidRPr="00E52C83" w:rsidRDefault="00B26D37" w:rsidP="00B26D37">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57D042BE" w14:textId="77777777" w:rsidR="00B26D37" w:rsidRPr="00590166" w:rsidRDefault="00B26D37" w:rsidP="00B26D37">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094E5D">
        <w:rPr>
          <w:rFonts w:ascii="Palatino Linotype" w:hAnsi="Palatino Linotype" w:cs="Arial"/>
        </w:rPr>
        <w:t>veintitrés</w:t>
      </w:r>
      <w:r>
        <w:rPr>
          <w:rFonts w:ascii="Palatino Linotype" w:hAnsi="Palatino Linotype" w:cs="Arial"/>
        </w:rPr>
        <w:t xml:space="preserve"> de </w:t>
      </w:r>
      <w:r w:rsidR="00094E5D">
        <w:rPr>
          <w:rFonts w:ascii="Palatino Linotype" w:hAnsi="Palatino Linotype" w:cs="Arial"/>
        </w:rPr>
        <w:t>junio</w:t>
      </w:r>
      <w:r>
        <w:rPr>
          <w:rFonts w:ascii="Palatino Linotype" w:hAnsi="Palatino Linotype" w:cs="Arial"/>
        </w:rPr>
        <w:t xml:space="preserve">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094E5D" w:rsidRPr="00094E5D">
        <w:rPr>
          <w:rFonts w:ascii="Palatino Linotype" w:hAnsi="Palatino Linotype" w:cs="Arial"/>
          <w:b/>
          <w:i/>
        </w:rPr>
        <w:t>00003_RECURSO IPOMEX.pdf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lastRenderedPageBreak/>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094E5D">
        <w:rPr>
          <w:rFonts w:ascii="Palatino Linotype" w:hAnsi="Palatino Linotype" w:cs="Arial"/>
        </w:rPr>
        <w:t>diez</w:t>
      </w:r>
      <w:r>
        <w:rPr>
          <w:rFonts w:ascii="Palatino Linotype" w:hAnsi="Palatino Linotype" w:cs="Arial"/>
        </w:rPr>
        <w:t xml:space="preserve"> de ju</w:t>
      </w:r>
      <w:r w:rsidR="00094E5D">
        <w:rPr>
          <w:rFonts w:ascii="Palatino Linotype" w:hAnsi="Palatino Linotype" w:cs="Arial"/>
        </w:rPr>
        <w:t>l</w:t>
      </w:r>
      <w:r>
        <w:rPr>
          <w:rFonts w:ascii="Palatino Linotype" w:hAnsi="Palatino Linotype" w:cs="Arial"/>
        </w:rPr>
        <w:t>io de dos mil veinticinco</w:t>
      </w:r>
      <w:r w:rsidRPr="00D32665">
        <w:rPr>
          <w:rFonts w:ascii="Palatino Linotype" w:hAnsi="Palatino Linotype" w:cs="Arial"/>
          <w:b/>
          <w:i/>
        </w:rPr>
        <w:t>.</w:t>
      </w:r>
    </w:p>
    <w:p w14:paraId="6B9D6669" w14:textId="77777777" w:rsidR="00B26D37" w:rsidRPr="00D32665" w:rsidRDefault="00B26D37" w:rsidP="00B26D37">
      <w:pPr>
        <w:spacing w:line="360" w:lineRule="auto"/>
        <w:jc w:val="both"/>
        <w:rPr>
          <w:rFonts w:ascii="Palatino Linotype" w:hAnsi="Palatino Linotype"/>
        </w:rPr>
      </w:pPr>
    </w:p>
    <w:p w14:paraId="106EBFDC" w14:textId="77777777" w:rsidR="00B26D37" w:rsidRPr="00D32665" w:rsidRDefault="00B26D37" w:rsidP="00B26D37">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03C31C30" w14:textId="77777777" w:rsidR="00B26D37" w:rsidRDefault="00B26D37" w:rsidP="00B26D37">
      <w:pPr>
        <w:spacing w:line="360" w:lineRule="auto"/>
        <w:jc w:val="both"/>
        <w:rPr>
          <w:rFonts w:ascii="Palatino Linotype" w:hAnsi="Palatino Linotype" w:cs="Arial"/>
          <w:b/>
          <w:sz w:val="28"/>
          <w:szCs w:val="28"/>
        </w:rPr>
      </w:pPr>
    </w:p>
    <w:p w14:paraId="6F1D18EE" w14:textId="77777777" w:rsidR="0060573B" w:rsidRPr="002C3EC8" w:rsidRDefault="00B26D37" w:rsidP="0060573B">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0060573B" w:rsidRPr="002C3EC8">
        <w:rPr>
          <w:rFonts w:ascii="Palatino Linotype" w:hAnsi="Palatino Linotype" w:cs="Arial"/>
          <w:b/>
          <w:sz w:val="28"/>
          <w:szCs w:val="28"/>
        </w:rPr>
        <w:t>Del Cierre de Instrucción.</w:t>
      </w:r>
    </w:p>
    <w:p w14:paraId="4A5244D7" w14:textId="77777777" w:rsidR="0060573B" w:rsidRDefault="0060573B" w:rsidP="0060573B">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Pr>
          <w:rFonts w:ascii="Palatino Linotype" w:hAnsi="Palatino Linotype" w:cs="Arial"/>
          <w:b/>
        </w:rPr>
        <w:t>dieciséis de julio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5127D8FA" w14:textId="77777777" w:rsidR="00B26D37" w:rsidRDefault="00B26D37" w:rsidP="0060573B">
      <w:pPr>
        <w:spacing w:line="360" w:lineRule="auto"/>
        <w:jc w:val="both"/>
        <w:rPr>
          <w:rFonts w:ascii="Palatino Linotype" w:hAnsi="Palatino Linotype" w:cs="Arial"/>
        </w:rPr>
      </w:pPr>
    </w:p>
    <w:p w14:paraId="00BBC5BE" w14:textId="77777777" w:rsidR="00B26D37" w:rsidRDefault="00B26D37" w:rsidP="00B26D37">
      <w:pPr>
        <w:spacing w:line="360" w:lineRule="auto"/>
        <w:jc w:val="both"/>
        <w:rPr>
          <w:rFonts w:ascii="Palatino Linotype" w:hAnsi="Palatino Linotype" w:cs="Arial"/>
          <w:b/>
          <w:sz w:val="28"/>
          <w:szCs w:val="28"/>
        </w:rPr>
      </w:pPr>
    </w:p>
    <w:p w14:paraId="3E9DB21C" w14:textId="77777777" w:rsidR="00B26D37" w:rsidRPr="0024200F" w:rsidRDefault="00B26D37" w:rsidP="00B26D3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42C6BCD5" w14:textId="77777777" w:rsidR="00B26D37" w:rsidRPr="002C3EC8" w:rsidRDefault="00B26D37" w:rsidP="00B26D37">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D470275" w14:textId="77777777" w:rsidR="00B26D37" w:rsidRPr="007C6AB6" w:rsidRDefault="00B26D37" w:rsidP="00B26D37">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w:t>
      </w:r>
      <w:r w:rsidRPr="006D4FA5">
        <w:rPr>
          <w:rFonts w:ascii="Palatino Linotype" w:hAnsi="Palatino Linotype"/>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08361C7F" w14:textId="77777777" w:rsidR="00B26D37" w:rsidRPr="002C3EC8" w:rsidRDefault="00B26D37" w:rsidP="00B26D37">
      <w:pPr>
        <w:spacing w:before="240" w:line="360" w:lineRule="auto"/>
        <w:jc w:val="both"/>
        <w:rPr>
          <w:rFonts w:ascii="Palatino Linotype" w:eastAsia="Calibri" w:hAnsi="Palatino Linotype"/>
          <w:b/>
          <w:color w:val="000000" w:themeColor="text1"/>
        </w:rPr>
      </w:pPr>
    </w:p>
    <w:p w14:paraId="1EEFED62" w14:textId="77777777" w:rsidR="00B26D37" w:rsidRPr="002C3EC8" w:rsidRDefault="00B26D37" w:rsidP="00B26D37">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757299BF" w14:textId="77777777" w:rsidR="00B26D37" w:rsidRDefault="00B26D37" w:rsidP="00B26D3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88129B9" w14:textId="77777777" w:rsidR="00B26D37" w:rsidRPr="00821CCD" w:rsidRDefault="00B26D37" w:rsidP="00B26D37">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E2A896F" w14:textId="77777777" w:rsidR="00B26D37" w:rsidRPr="00821CCD" w:rsidRDefault="00B26D37" w:rsidP="00B26D37">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lastRenderedPageBreak/>
        <w:t xml:space="preserve">“Artículo 180. El recurso de revisión contendrá: </w:t>
      </w:r>
    </w:p>
    <w:p w14:paraId="60E71807" w14:textId="77777777" w:rsidR="00B26D37" w:rsidRPr="00821CCD" w:rsidRDefault="00B26D37" w:rsidP="00B26D37">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1C91A0EF" w14:textId="77777777" w:rsidR="00B26D37" w:rsidRPr="00821CCD" w:rsidRDefault="00B26D37" w:rsidP="00B26D37">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19D7A2E1" w14:textId="77777777" w:rsidR="00B26D37" w:rsidRPr="00821CCD" w:rsidRDefault="00B26D37" w:rsidP="00B26D37">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0090521B" w14:textId="77777777" w:rsidR="00B26D37" w:rsidRPr="00821CCD" w:rsidRDefault="00B26D37" w:rsidP="00B26D37">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3BAA8A69" w14:textId="77777777" w:rsidR="00B26D37" w:rsidRPr="00821CCD" w:rsidRDefault="00B26D37" w:rsidP="00B26D37">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188CA541" w14:textId="77777777" w:rsidR="00B26D37" w:rsidRPr="00821CCD" w:rsidRDefault="00B26D37" w:rsidP="00B26D37">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66AC7C03" w14:textId="77777777" w:rsidR="00B26D37" w:rsidRPr="00821CCD" w:rsidRDefault="00B26D37" w:rsidP="00B26D37">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021E7149" w14:textId="77777777" w:rsidR="00B26D37" w:rsidRPr="00821CCD" w:rsidRDefault="00B26D37" w:rsidP="00B26D37">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64ECAA1A" w14:textId="77777777" w:rsidR="00B26D37" w:rsidRPr="00821CCD" w:rsidRDefault="00B26D37" w:rsidP="00B26D37">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66468435" w14:textId="77777777" w:rsidR="00B26D37" w:rsidRPr="00821CCD" w:rsidRDefault="00B26D37" w:rsidP="00B26D37">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3A4AD127" w14:textId="77777777" w:rsidR="00B26D37" w:rsidRPr="00821CCD" w:rsidRDefault="00B26D37" w:rsidP="00B26D37">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63468E39" w14:textId="77777777" w:rsidR="00B26D37" w:rsidRPr="00821CCD" w:rsidRDefault="00B26D37" w:rsidP="00B26D37">
      <w:pPr>
        <w:autoSpaceDE w:val="0"/>
        <w:autoSpaceDN w:val="0"/>
        <w:adjustRightInd w:val="0"/>
        <w:spacing w:before="240" w:line="360" w:lineRule="auto"/>
        <w:jc w:val="both"/>
        <w:rPr>
          <w:rFonts w:ascii="Palatino Linotype" w:hAnsi="Palatino Linotype"/>
        </w:rPr>
      </w:pPr>
    </w:p>
    <w:p w14:paraId="24CAFE5F" w14:textId="77777777" w:rsidR="00B26D37" w:rsidRPr="00821CCD" w:rsidRDefault="00B26D37" w:rsidP="00B26D37">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Cabe señalar que El Recurrente ejerció de manera anónima su derecho de acceso a la información pública, sin embargo, no es motivo para desechar las solicitudes de acceso a la información pública conforme a lo previsto en el artículo 155, penúltimo párrafo </w:t>
      </w:r>
      <w:r w:rsidRPr="00821CCD">
        <w:rPr>
          <w:rFonts w:ascii="Palatino Linotype" w:hAnsi="Palatino Linotype"/>
        </w:rPr>
        <w:lastRenderedPageBreak/>
        <w:t>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26D37" w:rsidRPr="00821CCD" w14:paraId="36A7B938" w14:textId="77777777" w:rsidTr="006B5EF7">
        <w:trPr>
          <w:trHeight w:val="1360"/>
        </w:trPr>
        <w:tc>
          <w:tcPr>
            <w:tcW w:w="7982" w:type="dxa"/>
          </w:tcPr>
          <w:p w14:paraId="1A8D37F0" w14:textId="77777777" w:rsidR="00B26D37" w:rsidRPr="00821CCD" w:rsidRDefault="00B26D37" w:rsidP="006B5EF7">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B797AAD" w14:textId="77777777" w:rsidR="00B26D37" w:rsidRPr="00821CCD" w:rsidRDefault="00B26D37" w:rsidP="00B26D37">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26D37" w:rsidRPr="00821CCD" w14:paraId="0DCEBD81" w14:textId="77777777" w:rsidTr="006B5EF7">
        <w:trPr>
          <w:jc w:val="center"/>
        </w:trPr>
        <w:tc>
          <w:tcPr>
            <w:tcW w:w="8075" w:type="dxa"/>
          </w:tcPr>
          <w:p w14:paraId="5E6416D0" w14:textId="77777777" w:rsidR="00B26D37" w:rsidRPr="00821CCD" w:rsidRDefault="00B26D37" w:rsidP="006B5EF7">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40CC0CD8" w14:textId="77777777" w:rsidR="00B26D37" w:rsidRPr="00821CCD" w:rsidRDefault="00B26D37" w:rsidP="006B5EF7">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F1587CB" w14:textId="77777777" w:rsidR="00B26D37" w:rsidRPr="00821CCD" w:rsidRDefault="00B26D37" w:rsidP="006B5EF7">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280761F8" w14:textId="77777777" w:rsidR="00B26D37" w:rsidRPr="00821CCD" w:rsidRDefault="00B26D37" w:rsidP="006B5EF7">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Para efectos de lo dispuesto en el presente artículo se observará lo siguiente: A. Para el ejercicio del derecho de acceso a la información, la Federación, los Estados </w:t>
            </w:r>
            <w:r w:rsidRPr="00821CCD">
              <w:rPr>
                <w:rFonts w:ascii="Palatino Linotype" w:hAnsi="Palatino Linotype"/>
                <w:i/>
              </w:rPr>
              <w:lastRenderedPageBreak/>
              <w:t>y el Distrito Federal, en el ámbito de sus respectivas competencias, se regirán por los siguientes principios y bases:</w:t>
            </w:r>
          </w:p>
          <w:p w14:paraId="3E463E3C" w14:textId="77777777" w:rsidR="00B26D37" w:rsidRPr="00821CCD" w:rsidRDefault="00B26D37" w:rsidP="006B5EF7">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27CE6727" w14:textId="77777777" w:rsidR="00B26D37" w:rsidRPr="00821CCD" w:rsidRDefault="00B26D37" w:rsidP="006B5EF7">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34581777" w14:textId="77777777" w:rsidR="00B26D37" w:rsidRPr="00821CCD" w:rsidRDefault="00B26D37" w:rsidP="006B5EF7">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3288F0F8" w14:textId="77777777" w:rsidR="00B26D37" w:rsidRPr="00821CCD" w:rsidRDefault="00B26D37" w:rsidP="006B5EF7">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4A913189" w14:textId="77777777" w:rsidR="00B26D37" w:rsidRPr="00821CCD" w:rsidRDefault="00B26D37" w:rsidP="006B5EF7">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3F262DA3" w14:textId="77777777" w:rsidR="00B26D37" w:rsidRPr="00821CCD" w:rsidRDefault="00B26D37" w:rsidP="006B5EF7">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36B18A07" w14:textId="77777777" w:rsidR="00B26D37" w:rsidRPr="00821CCD" w:rsidRDefault="00B26D37" w:rsidP="006B5EF7">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5408F0C7" w14:textId="77777777" w:rsidR="00B26D37" w:rsidRPr="00821CCD" w:rsidRDefault="00B26D37" w:rsidP="006B5EF7">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7609F202" w14:textId="77777777" w:rsidR="00B26D37" w:rsidRPr="00821CCD" w:rsidRDefault="00B26D37" w:rsidP="006B5EF7">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76963042" w14:textId="77777777" w:rsidR="00B26D37" w:rsidRPr="00821CCD" w:rsidRDefault="00B26D37" w:rsidP="006B5EF7">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AC645CA" w14:textId="77777777" w:rsidR="00B26D37" w:rsidRPr="00821CCD" w:rsidRDefault="00B26D37" w:rsidP="006B5EF7">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2370534A" w14:textId="77777777" w:rsidR="00B26D37" w:rsidRPr="00821CCD" w:rsidRDefault="00B26D37" w:rsidP="006B5EF7">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27380FEE" w14:textId="77777777" w:rsidR="00B26D37" w:rsidRPr="00821CCD" w:rsidRDefault="00B26D37" w:rsidP="006B5EF7">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2CC7F355" w14:textId="77777777" w:rsidR="00B26D37" w:rsidRPr="00821CCD" w:rsidRDefault="00B26D37" w:rsidP="006B5EF7">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F48A520" w14:textId="77777777" w:rsidR="00B26D37" w:rsidRPr="00821CCD" w:rsidRDefault="00B26D37" w:rsidP="00B26D37">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30F39D5C" w14:textId="77777777" w:rsidR="00B26D37" w:rsidRPr="00821CCD" w:rsidRDefault="00B26D37" w:rsidP="00B26D37">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p>
    <w:p w14:paraId="0CE89902" w14:textId="77777777" w:rsidR="00B26D37" w:rsidRPr="00FF46DA" w:rsidRDefault="00B26D37" w:rsidP="00B26D37">
      <w:pPr>
        <w:pStyle w:val="Prrafodelista"/>
        <w:autoSpaceDE w:val="0"/>
        <w:autoSpaceDN w:val="0"/>
        <w:adjustRightInd w:val="0"/>
        <w:spacing w:before="240" w:after="160" w:line="360" w:lineRule="auto"/>
        <w:ind w:left="0"/>
        <w:jc w:val="both"/>
        <w:rPr>
          <w:rFonts w:ascii="Palatino Linotype" w:hAnsi="Palatino Linotype" w:cs="Arial"/>
        </w:rPr>
      </w:pPr>
    </w:p>
    <w:p w14:paraId="5242993F" w14:textId="77777777" w:rsidR="00B26D37" w:rsidRPr="002C3EC8" w:rsidRDefault="00B26D37" w:rsidP="00B26D3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5FFDF694" w14:textId="77777777" w:rsidR="00B26D37" w:rsidRPr="002C3EC8" w:rsidRDefault="00B26D37" w:rsidP="00B26D3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E96CCD" w14:textId="77777777" w:rsidR="00B26D37" w:rsidRPr="002C3EC8" w:rsidRDefault="00B26D37" w:rsidP="00B26D37">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11FFB091" w14:textId="77777777" w:rsidR="00B26D37" w:rsidRDefault="00B26D37" w:rsidP="00B26D37">
      <w:pPr>
        <w:tabs>
          <w:tab w:val="left" w:pos="709"/>
        </w:tabs>
        <w:spacing w:before="240" w:line="360" w:lineRule="auto"/>
        <w:ind w:right="51"/>
        <w:jc w:val="both"/>
        <w:rPr>
          <w:rFonts w:ascii="Palatino Linotype" w:hAnsi="Palatino Linotype"/>
          <w:b/>
          <w:sz w:val="28"/>
          <w:szCs w:val="28"/>
        </w:rPr>
      </w:pPr>
    </w:p>
    <w:p w14:paraId="19257814" w14:textId="77777777" w:rsidR="00B26D37" w:rsidRPr="002C3EC8" w:rsidRDefault="00B26D37" w:rsidP="00B26D37">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4D7C6318" w14:textId="77777777" w:rsidR="00B26D37" w:rsidRPr="007379EE" w:rsidRDefault="00B26D37" w:rsidP="00B26D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7F262AA" w14:textId="77777777" w:rsidR="00B26D37" w:rsidRDefault="00B26D37" w:rsidP="00B26D37">
      <w:pPr>
        <w:autoSpaceDE w:val="0"/>
        <w:autoSpaceDN w:val="0"/>
        <w:adjustRightInd w:val="0"/>
        <w:ind w:right="567"/>
        <w:rPr>
          <w:rFonts w:ascii="Palatino Linotype" w:eastAsia="Calibri" w:hAnsi="Palatino Linotype" w:cs="Arial"/>
        </w:rPr>
      </w:pPr>
    </w:p>
    <w:p w14:paraId="68BFF084" w14:textId="77777777" w:rsidR="00B26D37" w:rsidRDefault="00B26D37" w:rsidP="00B26D3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267AF336" w14:textId="77777777" w:rsidR="00B26D37" w:rsidRDefault="00B26D37" w:rsidP="00B26D37">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55D130BD" w14:textId="77777777" w:rsidR="00B26D37" w:rsidRPr="00094E5D" w:rsidRDefault="00B26D37" w:rsidP="00B26D37">
      <w:pPr>
        <w:pStyle w:val="Citas"/>
        <w:numPr>
          <w:ilvl w:val="0"/>
          <w:numId w:val="3"/>
        </w:numPr>
        <w:spacing w:before="0" w:after="0" w:line="240" w:lineRule="auto"/>
        <w:rPr>
          <w:b/>
        </w:rPr>
      </w:pPr>
      <w:r w:rsidRPr="00094E5D">
        <w:rPr>
          <w:b/>
        </w:rPr>
        <w:t xml:space="preserve">La negativa a la información solicitada; </w:t>
      </w:r>
    </w:p>
    <w:p w14:paraId="55479F7F" w14:textId="77777777" w:rsidR="00B26D37" w:rsidRDefault="00B26D37" w:rsidP="00B26D37">
      <w:pPr>
        <w:pStyle w:val="Citas"/>
        <w:numPr>
          <w:ilvl w:val="0"/>
          <w:numId w:val="3"/>
        </w:numPr>
        <w:spacing w:before="0" w:after="0" w:line="240" w:lineRule="auto"/>
      </w:pPr>
      <w:r w:rsidRPr="002E7A81">
        <w:t xml:space="preserve">La clasificación de la información; </w:t>
      </w:r>
    </w:p>
    <w:p w14:paraId="37BEA700" w14:textId="77777777" w:rsidR="00B26D37" w:rsidRDefault="00B26D37" w:rsidP="00B26D37">
      <w:pPr>
        <w:pStyle w:val="Citas"/>
        <w:numPr>
          <w:ilvl w:val="0"/>
          <w:numId w:val="3"/>
        </w:numPr>
        <w:spacing w:before="0" w:after="0" w:line="240" w:lineRule="auto"/>
      </w:pPr>
      <w:r w:rsidRPr="002E7A81">
        <w:t xml:space="preserve">La declaración de inexistencia de la información; </w:t>
      </w:r>
    </w:p>
    <w:p w14:paraId="28197901" w14:textId="77777777" w:rsidR="00B26D37" w:rsidRDefault="00B26D37" w:rsidP="00B26D37">
      <w:pPr>
        <w:pStyle w:val="Citas"/>
        <w:numPr>
          <w:ilvl w:val="0"/>
          <w:numId w:val="3"/>
        </w:numPr>
        <w:spacing w:before="0" w:after="0" w:line="240" w:lineRule="auto"/>
      </w:pPr>
      <w:r w:rsidRPr="002E7A81">
        <w:t xml:space="preserve">La declaración de incompetencia por el sujeto obligado; </w:t>
      </w:r>
    </w:p>
    <w:p w14:paraId="7443D235" w14:textId="77777777" w:rsidR="00B26D37" w:rsidRPr="00094E5D" w:rsidRDefault="00B26D37" w:rsidP="00B26D37">
      <w:pPr>
        <w:pStyle w:val="Citas"/>
        <w:numPr>
          <w:ilvl w:val="0"/>
          <w:numId w:val="3"/>
        </w:numPr>
        <w:spacing w:before="0" w:after="0" w:line="240" w:lineRule="auto"/>
      </w:pPr>
      <w:r w:rsidRPr="00094E5D">
        <w:t xml:space="preserve">La entrega de información incompleta; </w:t>
      </w:r>
    </w:p>
    <w:p w14:paraId="68E439F5" w14:textId="77777777" w:rsidR="00B26D37" w:rsidRPr="00E06CE6" w:rsidRDefault="00B26D37" w:rsidP="00B26D37">
      <w:pPr>
        <w:pStyle w:val="Citas"/>
        <w:numPr>
          <w:ilvl w:val="0"/>
          <w:numId w:val="3"/>
        </w:numPr>
        <w:spacing w:before="0" w:after="0" w:line="240" w:lineRule="auto"/>
      </w:pPr>
      <w:r w:rsidRPr="00E06CE6">
        <w:t xml:space="preserve">La entrega de información que no corresponda con lo solicitado; </w:t>
      </w:r>
    </w:p>
    <w:p w14:paraId="16904BD7" w14:textId="77777777" w:rsidR="00B26D37" w:rsidRDefault="00B26D37" w:rsidP="00B26D37">
      <w:pPr>
        <w:pStyle w:val="Citas"/>
        <w:numPr>
          <w:ilvl w:val="0"/>
          <w:numId w:val="3"/>
        </w:numPr>
        <w:spacing w:before="0" w:after="0" w:line="240" w:lineRule="auto"/>
      </w:pPr>
      <w:r w:rsidRPr="002E7A81">
        <w:t xml:space="preserve">La falta de respuesta a una solicitud de acceso a la información; </w:t>
      </w:r>
    </w:p>
    <w:p w14:paraId="38BA36CC" w14:textId="77777777" w:rsidR="00B26D37" w:rsidRDefault="00B26D37" w:rsidP="00B26D37">
      <w:pPr>
        <w:pStyle w:val="Citas"/>
        <w:numPr>
          <w:ilvl w:val="0"/>
          <w:numId w:val="3"/>
        </w:numPr>
        <w:spacing w:before="0" w:after="0" w:line="240" w:lineRule="auto"/>
      </w:pPr>
      <w:r w:rsidRPr="002E7A81">
        <w:lastRenderedPageBreak/>
        <w:t xml:space="preserve">La notificación, entrega o puesta a disposición de información en una modalidad o formato distinto al solicitado; </w:t>
      </w:r>
    </w:p>
    <w:p w14:paraId="5AD4F2B8" w14:textId="77777777" w:rsidR="00B26D37" w:rsidRDefault="00B26D37" w:rsidP="00B26D37">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3670690B" w14:textId="77777777" w:rsidR="00B26D37" w:rsidRDefault="00B26D37" w:rsidP="00B26D37">
      <w:pPr>
        <w:pStyle w:val="Citas"/>
        <w:numPr>
          <w:ilvl w:val="0"/>
          <w:numId w:val="3"/>
        </w:numPr>
        <w:spacing w:before="0" w:after="0" w:line="240" w:lineRule="auto"/>
      </w:pPr>
      <w:r w:rsidRPr="002E7A81">
        <w:t xml:space="preserve">Los costos o tiempos de entrega de la información; </w:t>
      </w:r>
    </w:p>
    <w:p w14:paraId="117A8990" w14:textId="77777777" w:rsidR="00B26D37" w:rsidRDefault="00B26D37" w:rsidP="00B26D37">
      <w:pPr>
        <w:pStyle w:val="Citas"/>
        <w:numPr>
          <w:ilvl w:val="0"/>
          <w:numId w:val="3"/>
        </w:numPr>
        <w:spacing w:before="0" w:after="0" w:line="240" w:lineRule="auto"/>
      </w:pPr>
      <w:r w:rsidRPr="002E7A81">
        <w:t xml:space="preserve">La falta de trámite a una solicitud; </w:t>
      </w:r>
    </w:p>
    <w:p w14:paraId="24FC267E" w14:textId="77777777" w:rsidR="00B26D37" w:rsidRDefault="00B26D37" w:rsidP="00B26D37">
      <w:pPr>
        <w:pStyle w:val="Citas"/>
        <w:numPr>
          <w:ilvl w:val="0"/>
          <w:numId w:val="3"/>
        </w:numPr>
        <w:spacing w:before="0" w:after="0" w:line="240" w:lineRule="auto"/>
      </w:pPr>
      <w:r w:rsidRPr="002E7A81">
        <w:t xml:space="preserve">La negativa a permitir la consulta directa de la información; </w:t>
      </w:r>
    </w:p>
    <w:p w14:paraId="785D66B1" w14:textId="77777777" w:rsidR="00B26D37" w:rsidRDefault="00B26D37" w:rsidP="00B26D37">
      <w:pPr>
        <w:pStyle w:val="Citas"/>
        <w:numPr>
          <w:ilvl w:val="0"/>
          <w:numId w:val="3"/>
        </w:numPr>
        <w:spacing w:before="0" w:after="0" w:line="240" w:lineRule="auto"/>
      </w:pPr>
      <w:r w:rsidRPr="002E7A81">
        <w:t xml:space="preserve">La falta, deficiencia o insuficiencia de la fundamentación y/o motivación en la respuesta; y </w:t>
      </w:r>
    </w:p>
    <w:p w14:paraId="323999F9" w14:textId="77777777" w:rsidR="00B26D37" w:rsidRDefault="00B26D37" w:rsidP="00B26D37">
      <w:pPr>
        <w:pStyle w:val="Citas"/>
        <w:numPr>
          <w:ilvl w:val="0"/>
          <w:numId w:val="3"/>
        </w:numPr>
        <w:spacing w:before="0" w:after="0" w:line="240" w:lineRule="auto"/>
      </w:pPr>
      <w:r w:rsidRPr="002E7A81">
        <w:t xml:space="preserve">La orientación a un trámite específico. </w:t>
      </w:r>
    </w:p>
    <w:p w14:paraId="66D4C118" w14:textId="77777777" w:rsidR="00B26D37" w:rsidRPr="007379EE" w:rsidRDefault="00B26D37" w:rsidP="00B26D37">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B00952E" w14:textId="77777777" w:rsidR="00B26D37" w:rsidRDefault="00B26D37" w:rsidP="00B26D37">
      <w:pPr>
        <w:autoSpaceDE w:val="0"/>
        <w:autoSpaceDN w:val="0"/>
        <w:adjustRightInd w:val="0"/>
        <w:ind w:right="567"/>
        <w:rPr>
          <w:rFonts w:ascii="Palatino Linotype" w:eastAsia="Calibri" w:hAnsi="Palatino Linotype" w:cs="Arial"/>
        </w:rPr>
      </w:pPr>
    </w:p>
    <w:p w14:paraId="3067C8EC" w14:textId="77777777" w:rsidR="00B26D37" w:rsidRDefault="00B26D37" w:rsidP="00B26D37">
      <w:pPr>
        <w:autoSpaceDE w:val="0"/>
        <w:autoSpaceDN w:val="0"/>
        <w:adjustRightInd w:val="0"/>
        <w:ind w:right="567"/>
        <w:rPr>
          <w:rFonts w:ascii="Palatino Linotype" w:eastAsia="Calibri" w:hAnsi="Palatino Linotype" w:cs="Arial"/>
        </w:rPr>
      </w:pPr>
    </w:p>
    <w:p w14:paraId="1893DCF4" w14:textId="77777777" w:rsidR="00B26D37" w:rsidRDefault="00B26D37" w:rsidP="00B26D37">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7B904099" w14:textId="77777777" w:rsidR="00B26D37" w:rsidRDefault="00B26D37" w:rsidP="00B26D37">
      <w:pPr>
        <w:spacing w:line="360" w:lineRule="auto"/>
        <w:jc w:val="both"/>
        <w:rPr>
          <w:rFonts w:ascii="Palatino Linotype" w:hAnsi="Palatino Linotype" w:cs="Tahoma"/>
          <w:bCs/>
        </w:rPr>
      </w:pPr>
    </w:p>
    <w:p w14:paraId="680B241E" w14:textId="77777777" w:rsidR="00B26D37" w:rsidRPr="00983697" w:rsidRDefault="00094E5D" w:rsidP="00094E5D">
      <w:pPr>
        <w:pStyle w:val="Prrafodelista"/>
        <w:numPr>
          <w:ilvl w:val="0"/>
          <w:numId w:val="4"/>
        </w:numPr>
        <w:spacing w:line="360" w:lineRule="auto"/>
        <w:jc w:val="both"/>
        <w:rPr>
          <w:rFonts w:ascii="Palatino Linotype" w:hAnsi="Palatino Linotype" w:cs="Arial"/>
        </w:rPr>
      </w:pPr>
      <w:r w:rsidRPr="00094E5D">
        <w:rPr>
          <w:rFonts w:ascii="Palatino Linotype" w:hAnsi="Palatino Linotype" w:cs="Arial"/>
        </w:rPr>
        <w:t>Manuales de procedimientos vigentes</w:t>
      </w:r>
      <w:r w:rsidR="00B26D37" w:rsidRPr="00023642">
        <w:rPr>
          <w:rFonts w:ascii="Palatino Linotype" w:hAnsi="Palatino Linotype" w:cs="Arial"/>
        </w:rPr>
        <w:t>.</w:t>
      </w:r>
    </w:p>
    <w:p w14:paraId="0E757A87" w14:textId="77777777" w:rsidR="00B26D37" w:rsidRDefault="00B26D37" w:rsidP="00B26D37">
      <w:pPr>
        <w:spacing w:line="360" w:lineRule="auto"/>
        <w:jc w:val="both"/>
        <w:rPr>
          <w:rFonts w:ascii="Palatino Linotype" w:eastAsia="Palatino Linotype" w:hAnsi="Palatino Linotype" w:cs="Palatino Linotype"/>
        </w:rPr>
      </w:pPr>
    </w:p>
    <w:p w14:paraId="4BEA4889" w14:textId="77777777" w:rsidR="00B26D37" w:rsidRPr="00023642" w:rsidRDefault="00B26D37" w:rsidP="00B26D37">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1D4E95">
        <w:rPr>
          <w:rFonts w:ascii="Palatino Linotype" w:hAnsi="Palatino Linotype" w:cs="Arial"/>
          <w:b/>
        </w:rPr>
        <w:t>00003/DIFLERMA/IP/2025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75ED9226" w14:textId="77777777" w:rsidR="006B5EF7" w:rsidRPr="006B5EF7" w:rsidRDefault="00094E5D" w:rsidP="00094E5D">
      <w:pPr>
        <w:pStyle w:val="Sinespaciado"/>
        <w:numPr>
          <w:ilvl w:val="0"/>
          <w:numId w:val="1"/>
        </w:numPr>
        <w:spacing w:before="240" w:line="360" w:lineRule="auto"/>
        <w:jc w:val="both"/>
        <w:rPr>
          <w:rFonts w:ascii="Palatino Linotype" w:hAnsi="Palatino Linotype" w:cs="Arial"/>
          <w:b/>
          <w:i/>
          <w:sz w:val="24"/>
        </w:rPr>
      </w:pPr>
      <w:r w:rsidRPr="00094E5D">
        <w:rPr>
          <w:rFonts w:ascii="Palatino Linotype" w:hAnsi="Palatino Linotype" w:cs="Arial"/>
          <w:b/>
          <w:i/>
          <w:sz w:val="24"/>
        </w:rPr>
        <w:t>004_00003 OFICIO RESPUESTA SOLICITANTE UIPPE.pdf</w:t>
      </w:r>
      <w:r w:rsidR="00B26D37">
        <w:rPr>
          <w:rFonts w:ascii="Palatino Linotype" w:hAnsi="Palatino Linotype" w:cs="Arial"/>
          <w:b/>
          <w:i/>
          <w:sz w:val="24"/>
        </w:rPr>
        <w:t xml:space="preserve">: </w:t>
      </w:r>
      <w:r w:rsidR="00B26D37">
        <w:rPr>
          <w:rFonts w:ascii="Palatino Linotype" w:hAnsi="Palatino Linotype" w:cs="Arial"/>
          <w:sz w:val="24"/>
        </w:rPr>
        <w:t xml:space="preserve">constante de </w:t>
      </w:r>
      <w:r w:rsidR="006B5EF7">
        <w:rPr>
          <w:rFonts w:ascii="Palatino Linotype" w:hAnsi="Palatino Linotype" w:cs="Arial"/>
          <w:sz w:val="24"/>
        </w:rPr>
        <w:t xml:space="preserve">dos </w:t>
      </w:r>
      <w:r w:rsidR="00B26D37">
        <w:rPr>
          <w:rFonts w:ascii="Palatino Linotype" w:hAnsi="Palatino Linotype" w:cs="Arial"/>
          <w:sz w:val="24"/>
        </w:rPr>
        <w:t>foja</w:t>
      </w:r>
      <w:r w:rsidR="006B5EF7">
        <w:rPr>
          <w:rFonts w:ascii="Palatino Linotype" w:hAnsi="Palatino Linotype" w:cs="Arial"/>
          <w:sz w:val="24"/>
        </w:rPr>
        <w:t>s</w:t>
      </w:r>
      <w:r w:rsidR="00B26D37">
        <w:rPr>
          <w:rFonts w:ascii="Palatino Linotype" w:hAnsi="Palatino Linotype" w:cs="Arial"/>
          <w:sz w:val="24"/>
        </w:rPr>
        <w:t xml:space="preserve">, en formato </w:t>
      </w:r>
      <w:proofErr w:type="spellStart"/>
      <w:r w:rsidR="00B26D37">
        <w:rPr>
          <w:rFonts w:ascii="Palatino Linotype" w:hAnsi="Palatino Linotype" w:cs="Arial"/>
          <w:sz w:val="24"/>
        </w:rPr>
        <w:t>pdf</w:t>
      </w:r>
      <w:proofErr w:type="spellEnd"/>
      <w:r w:rsidR="00B26D37">
        <w:rPr>
          <w:rFonts w:ascii="Palatino Linotype" w:hAnsi="Palatino Linotype" w:cs="Arial"/>
          <w:sz w:val="24"/>
        </w:rPr>
        <w:t xml:space="preserve">, contiene </w:t>
      </w:r>
      <w:r w:rsidR="006B5EF7">
        <w:rPr>
          <w:rFonts w:ascii="Palatino Linotype" w:hAnsi="Palatino Linotype" w:cs="Arial"/>
          <w:sz w:val="24"/>
        </w:rPr>
        <w:t>el oficio número DIFTR/RSI/004/2025, de fecha 11 de junio de 2025, firmado por el Titular de la Unidad de Transparencia y Acceso a la Información Pública, en el que refiere lo siguiente:</w:t>
      </w:r>
    </w:p>
    <w:p w14:paraId="360CA89A" w14:textId="77777777" w:rsidR="00B26D37" w:rsidRDefault="00B26D37" w:rsidP="006B5EF7">
      <w:pPr>
        <w:pStyle w:val="Citas"/>
      </w:pPr>
      <w:r>
        <w:lastRenderedPageBreak/>
        <w:t xml:space="preserve"> </w:t>
      </w:r>
      <w:r w:rsidR="006B5EF7">
        <w:t>“… me permito notificarle que se efectuó una búsqueda exhaustiva y razonable de la información solicitada en los archivos que obran en poder de la Unidad de Información, Planeación, Programación y Evaluación (UIPPE)</w:t>
      </w:r>
      <w:r w:rsidR="005353F0">
        <w:t xml:space="preserve"> del Sistema Municipal DIF Lerma, respecto de la Información solicitada, encontrándose lo siguiente:</w:t>
      </w:r>
    </w:p>
    <w:p w14:paraId="1EACEBE5" w14:textId="77777777" w:rsidR="005353F0" w:rsidRDefault="005353F0" w:rsidP="006B5EF7">
      <w:pPr>
        <w:pStyle w:val="Citas"/>
      </w:pPr>
      <w:r>
        <w:t xml:space="preserve">Relativo a lo solicitado en los párrafos que antecede, le informo que se realizó una búsqueda minuciosa en los archivos que obran en poder de la Unidad de Información, Planeación, Programación y Evaluación del Sistema DIF Municipal de Lerma, encontrándose que actualmente  las áreas administrativas de este Organismo Público Descentralizado </w:t>
      </w:r>
      <w:r w:rsidRPr="005353F0">
        <w:rPr>
          <w:b/>
          <w:u w:val="single"/>
        </w:rPr>
        <w:t>se encuentran realizando acciones para actualizar los manuales de procedimientos que dirijan la operatividad de cada área, puntualizando, que en cuanto sean aprobadas dichas normatividades por la Junta de Gobierno, serán publicadas en los portales de Transparencia</w:t>
      </w:r>
      <w:r>
        <w:t xml:space="preserve">. </w:t>
      </w:r>
    </w:p>
    <w:p w14:paraId="6AE282C3" w14:textId="77777777" w:rsidR="005353F0" w:rsidRDefault="005353F0" w:rsidP="006B5EF7">
      <w:pPr>
        <w:pStyle w:val="Citas"/>
      </w:pPr>
      <w:r>
        <w:t>…” (Sic)</w:t>
      </w:r>
    </w:p>
    <w:p w14:paraId="0EBF5320" w14:textId="77777777" w:rsidR="00B26D37" w:rsidRDefault="00B26D37" w:rsidP="00B26D37">
      <w:pPr>
        <w:spacing w:line="360" w:lineRule="auto"/>
        <w:jc w:val="both"/>
        <w:rPr>
          <w:rFonts w:ascii="Palatino Linotype" w:hAnsi="Palatino Linotype" w:cs="Arial"/>
          <w:bCs/>
        </w:rPr>
      </w:pPr>
    </w:p>
    <w:p w14:paraId="5CE4B5D6" w14:textId="77777777" w:rsidR="00B26D37" w:rsidRPr="00AB3BF1" w:rsidRDefault="00B26D37" w:rsidP="00B26D37">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6B5EF7" w:rsidRPr="006B5EF7">
        <w:rPr>
          <w:rFonts w:ascii="Palatino Linotype" w:hAnsi="Palatino Linotype"/>
          <w:i/>
        </w:rPr>
        <w:t>La principal razón de mi inconformidad radica en la negativa tácita de entregar la información solicitada</w:t>
      </w:r>
      <w:r w:rsidRPr="0076255E">
        <w:rPr>
          <w:rFonts w:ascii="Palatino Linotype" w:hAnsi="Palatino Linotype"/>
          <w:i/>
        </w:rPr>
        <w:t xml:space="preserve">” </w:t>
      </w:r>
      <w:r w:rsidRPr="00205720">
        <w:rPr>
          <w:rFonts w:ascii="Palatino Linotype" w:hAnsi="Palatino Linotype"/>
          <w:i/>
        </w:rPr>
        <w:t>(Sic).</w:t>
      </w:r>
    </w:p>
    <w:p w14:paraId="4D20A9F5" w14:textId="77777777" w:rsidR="00B26D37" w:rsidRDefault="00B26D37" w:rsidP="00B26D37">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w:t>
      </w:r>
      <w:r>
        <w:rPr>
          <w:rFonts w:ascii="Palatino Linotype" w:eastAsia="Calibri" w:hAnsi="Palatino Linotype" w:cs="Calibri"/>
          <w:lang w:val="es-ES_tradnl" w:eastAsia="es-MX"/>
        </w:rPr>
        <w:t xml:space="preserve"> denominado “</w:t>
      </w:r>
      <w:r w:rsidR="006B5EF7" w:rsidRPr="006B5EF7">
        <w:rPr>
          <w:rFonts w:ascii="Palatino Linotype" w:hAnsi="Palatino Linotype" w:cs="Arial"/>
          <w:b/>
          <w:i/>
        </w:rPr>
        <w:t>00003_RECURSO IPOMEX.pdf</w:t>
      </w:r>
      <w:r>
        <w:rPr>
          <w:rFonts w:ascii="Palatino Linotype" w:hAnsi="Palatino Linotype" w:cs="Arial"/>
        </w:rPr>
        <w:t>”, en el que ratifica su respuesta.</w:t>
      </w:r>
      <w:r w:rsidR="006B5EF7">
        <w:rPr>
          <w:rFonts w:ascii="Palatino Linotype" w:hAnsi="Palatino Linotype" w:cs="Arial"/>
        </w:rPr>
        <w:t xml:space="preserve"> Por su </w:t>
      </w:r>
      <w:r w:rsidR="006B5EF7">
        <w:rPr>
          <w:rFonts w:ascii="Palatino Linotype" w:hAnsi="Palatino Linotype" w:cs="Arial"/>
        </w:rPr>
        <w:lastRenderedPageBreak/>
        <w:t>parte, el Recurrente rindió sus alegatos en el tenor siguiente:</w:t>
      </w:r>
    </w:p>
    <w:p w14:paraId="79250653" w14:textId="77777777" w:rsidR="006B5EF7" w:rsidRDefault="006B5EF7" w:rsidP="006B5EF7">
      <w:pPr>
        <w:widowControl w:val="0"/>
        <w:tabs>
          <w:tab w:val="left" w:pos="1701"/>
          <w:tab w:val="left" w:pos="1843"/>
        </w:tabs>
        <w:spacing w:before="360" w:after="240"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63F7D336" wp14:editId="356E9E27">
            <wp:extent cx="3009900" cy="435935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949053.tmp"/>
                    <pic:cNvPicPr/>
                  </pic:nvPicPr>
                  <pic:blipFill>
                    <a:blip r:embed="rId7">
                      <a:extLst>
                        <a:ext uri="{28A0092B-C50C-407E-A947-70E740481C1C}">
                          <a14:useLocalDpi xmlns:a14="http://schemas.microsoft.com/office/drawing/2010/main" val="0"/>
                        </a:ext>
                      </a:extLst>
                    </a:blip>
                    <a:stretch>
                      <a:fillRect/>
                    </a:stretch>
                  </pic:blipFill>
                  <pic:spPr>
                    <a:xfrm>
                      <a:off x="0" y="0"/>
                      <a:ext cx="3016702" cy="4369209"/>
                    </a:xfrm>
                    <a:prstGeom prst="rect">
                      <a:avLst/>
                    </a:prstGeom>
                  </pic:spPr>
                </pic:pic>
              </a:graphicData>
            </a:graphic>
          </wp:inline>
        </w:drawing>
      </w:r>
    </w:p>
    <w:p w14:paraId="1C7094B1" w14:textId="77777777" w:rsidR="00B26D37" w:rsidRPr="007C3560" w:rsidRDefault="00B26D37" w:rsidP="00B26D37">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14:paraId="26050B91" w14:textId="77777777" w:rsidR="00B11BB7" w:rsidRDefault="00EA2781" w:rsidP="00B26D3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Pr>
          <w:rFonts w:ascii="Palatino Linotype" w:eastAsia="Palatino Linotype" w:hAnsi="Palatino Linotype" w:cs="Palatino Linotype"/>
          <w:color w:val="000000"/>
          <w:szCs w:val="22"/>
          <w:lang w:val="es-ES_tradnl" w:eastAsia="es-MX"/>
        </w:rPr>
        <w:t xml:space="preserve">Para definir la fuente obligacional y competencias, resulta necesario traer a colación el </w:t>
      </w:r>
      <w:r w:rsidR="00B11BB7">
        <w:rPr>
          <w:rFonts w:ascii="Palatino Linotype" w:eastAsia="Palatino Linotype" w:hAnsi="Palatino Linotype" w:cs="Palatino Linotype"/>
          <w:color w:val="000000"/>
          <w:szCs w:val="22"/>
          <w:lang w:val="es-ES_tradnl" w:eastAsia="es-MX"/>
        </w:rPr>
        <w:t>Bando Municipal, establece:</w:t>
      </w:r>
    </w:p>
    <w:p w14:paraId="2A99752C" w14:textId="77777777" w:rsidR="00B11BB7" w:rsidRDefault="00B11BB7" w:rsidP="00B11BB7">
      <w:pPr>
        <w:pStyle w:val="Citas"/>
      </w:pPr>
      <w:r w:rsidRPr="00B11BB7">
        <w:t>Artículo 20. El Ayuntamiento, dentro del ámbito de sus atribuciones, expedirá los reglamentos, acuerdos, circulares y demás ordenamientos normativos que estime necesarios para garantizar la sana convivencia de los habitantes del municipio, en un marco de respeto, armonía y civilidad.</w:t>
      </w:r>
    </w:p>
    <w:p w14:paraId="5C30D500" w14:textId="77777777" w:rsidR="00B11BB7" w:rsidRDefault="00B11BB7" w:rsidP="00B26D3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58684DCB" w14:textId="77777777" w:rsidR="00EA2781" w:rsidRDefault="000062A4" w:rsidP="00B26D3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Pr>
          <w:rFonts w:ascii="Palatino Linotype" w:eastAsia="Palatino Linotype" w:hAnsi="Palatino Linotype" w:cs="Palatino Linotype"/>
          <w:color w:val="000000"/>
          <w:szCs w:val="22"/>
          <w:lang w:val="es-ES_tradnl" w:eastAsia="es-MX"/>
        </w:rPr>
        <w:t xml:space="preserve">Por su parte el </w:t>
      </w:r>
      <w:r w:rsidR="00EA2781">
        <w:rPr>
          <w:rFonts w:ascii="Palatino Linotype" w:eastAsia="Palatino Linotype" w:hAnsi="Palatino Linotype" w:cs="Palatino Linotype"/>
          <w:color w:val="000000"/>
          <w:szCs w:val="22"/>
          <w:lang w:val="es-ES_tradnl" w:eastAsia="es-MX"/>
        </w:rPr>
        <w:t>Reglamento de la Ley de Planeación del Estado de M</w:t>
      </w:r>
      <w:r w:rsidR="006A636C">
        <w:rPr>
          <w:rFonts w:ascii="Palatino Linotype" w:eastAsia="Palatino Linotype" w:hAnsi="Palatino Linotype" w:cs="Palatino Linotype"/>
          <w:color w:val="000000"/>
          <w:szCs w:val="22"/>
          <w:lang w:val="es-ES_tradnl" w:eastAsia="es-MX"/>
        </w:rPr>
        <w:t>éxico establece</w:t>
      </w:r>
      <w:r>
        <w:rPr>
          <w:rFonts w:ascii="Palatino Linotype" w:eastAsia="Palatino Linotype" w:hAnsi="Palatino Linotype" w:cs="Palatino Linotype"/>
          <w:color w:val="000000"/>
          <w:szCs w:val="22"/>
          <w:lang w:val="es-ES_tradnl" w:eastAsia="es-MX"/>
        </w:rPr>
        <w:t xml:space="preserve"> las facultades de las Unidades de Información, Planeación, Programación y Evaluación</w:t>
      </w:r>
      <w:r w:rsidR="006A636C">
        <w:rPr>
          <w:rFonts w:ascii="Palatino Linotype" w:eastAsia="Palatino Linotype" w:hAnsi="Palatino Linotype" w:cs="Palatino Linotype"/>
          <w:color w:val="000000"/>
          <w:szCs w:val="22"/>
          <w:lang w:val="es-ES_tradnl" w:eastAsia="es-MX"/>
        </w:rPr>
        <w:t>:</w:t>
      </w:r>
    </w:p>
    <w:p w14:paraId="347D5B0F" w14:textId="77777777" w:rsidR="000062A4" w:rsidRDefault="000062A4" w:rsidP="000062A4">
      <w:pPr>
        <w:pStyle w:val="Citas"/>
        <w:spacing w:before="0" w:after="0" w:line="240" w:lineRule="auto"/>
      </w:pPr>
      <w:r w:rsidRPr="000062A4">
        <w:t>Artículo 20.- En el caso de los Ayuntamientos, las unidades administrativas o servidores públicos que realicen las tareas de información, planeación, programación y evaluación tendrán las si</w:t>
      </w:r>
      <w:r>
        <w:t xml:space="preserve">guientes funciones: </w:t>
      </w:r>
    </w:p>
    <w:p w14:paraId="481B2105" w14:textId="77777777" w:rsidR="000062A4" w:rsidRDefault="000062A4" w:rsidP="000062A4">
      <w:pPr>
        <w:pStyle w:val="Citas"/>
        <w:numPr>
          <w:ilvl w:val="0"/>
          <w:numId w:val="12"/>
        </w:numPr>
        <w:spacing w:before="0" w:after="0" w:line="240" w:lineRule="auto"/>
      </w:pPr>
      <w:r w:rsidRPr="000062A4">
        <w:t xml:space="preserve">En materia de planeación: </w:t>
      </w:r>
    </w:p>
    <w:p w14:paraId="53CE9D19" w14:textId="77777777" w:rsidR="000062A4" w:rsidRDefault="000062A4" w:rsidP="000062A4">
      <w:pPr>
        <w:pStyle w:val="Citas"/>
        <w:numPr>
          <w:ilvl w:val="0"/>
          <w:numId w:val="13"/>
        </w:numPr>
        <w:spacing w:before="0" w:after="0" w:line="240" w:lineRule="auto"/>
      </w:pPr>
      <w:r w:rsidRPr="000062A4">
        <w:t xml:space="preserve">Coordinar conjuntamente con el COPLADEMUN la elaboración del Plan de Desarrollo Municipal y los Programas que de él se deriven; </w:t>
      </w:r>
    </w:p>
    <w:p w14:paraId="386DB195" w14:textId="77777777" w:rsidR="000062A4" w:rsidRDefault="000062A4" w:rsidP="000062A4">
      <w:pPr>
        <w:pStyle w:val="Citas"/>
        <w:numPr>
          <w:ilvl w:val="0"/>
          <w:numId w:val="13"/>
        </w:numPr>
        <w:spacing w:before="0" w:after="0" w:line="240" w:lineRule="auto"/>
      </w:pPr>
      <w:r w:rsidRPr="000062A4">
        <w:t xml:space="preserve">Participar en la elaboración de los programas regionales en los cuales esté involucrado el Municipio; </w:t>
      </w:r>
    </w:p>
    <w:p w14:paraId="63427160" w14:textId="77777777" w:rsidR="000062A4" w:rsidRDefault="000062A4" w:rsidP="000062A4">
      <w:pPr>
        <w:pStyle w:val="Citas"/>
        <w:numPr>
          <w:ilvl w:val="0"/>
          <w:numId w:val="13"/>
        </w:numPr>
        <w:spacing w:before="0" w:after="0" w:line="240" w:lineRule="auto"/>
      </w:pPr>
      <w:r w:rsidRPr="000062A4">
        <w:t xml:space="preserve">Elaborar en coordinación con la Tesorería el proyecto de presupuesto por programas, asegurando en todo momento la congruencia con los objetivos y metas establecidos en el Plan de Desarrollo Municipal y sus programas; </w:t>
      </w:r>
    </w:p>
    <w:p w14:paraId="07045E53" w14:textId="77777777" w:rsidR="000062A4" w:rsidRDefault="000062A4" w:rsidP="000062A4">
      <w:pPr>
        <w:pStyle w:val="Citas"/>
        <w:numPr>
          <w:ilvl w:val="0"/>
          <w:numId w:val="13"/>
        </w:numPr>
        <w:spacing w:before="0" w:after="0" w:line="240" w:lineRule="auto"/>
      </w:pPr>
      <w:r w:rsidRPr="000062A4">
        <w:t xml:space="preserve">Elaborar en su caso, las propuestas de reconducción y/o actualización del Plan de Desarrollo Municipal y de los programas anuales que conforman su presupuesto por programas; </w:t>
      </w:r>
    </w:p>
    <w:p w14:paraId="4DA33F96" w14:textId="77777777" w:rsidR="000062A4" w:rsidRDefault="000062A4" w:rsidP="000062A4">
      <w:pPr>
        <w:pStyle w:val="Citas"/>
        <w:numPr>
          <w:ilvl w:val="0"/>
          <w:numId w:val="13"/>
        </w:numPr>
        <w:spacing w:before="0" w:after="0" w:line="240" w:lineRule="auto"/>
      </w:pPr>
      <w:r w:rsidRPr="000062A4">
        <w:t xml:space="preserve">Actualizar y dar seguimiento a la cartera potencial de proyectos definida en el Plan de Desarrollo Municipal; </w:t>
      </w:r>
    </w:p>
    <w:p w14:paraId="0ACB487E" w14:textId="77777777" w:rsidR="000062A4" w:rsidRDefault="000062A4" w:rsidP="000062A4">
      <w:pPr>
        <w:pStyle w:val="Citas"/>
        <w:numPr>
          <w:ilvl w:val="0"/>
          <w:numId w:val="13"/>
        </w:numPr>
        <w:spacing w:before="0" w:after="0" w:line="240" w:lineRule="auto"/>
      </w:pPr>
      <w:r w:rsidRPr="000062A4">
        <w:t xml:space="preserve">Verificar de manera permanente la congruencia del Plan y los programas con el Plan de Desarrollo del Estado y el Plan Nacional de Desarrollo; y </w:t>
      </w:r>
    </w:p>
    <w:p w14:paraId="33A8CBF0" w14:textId="77777777" w:rsidR="000062A4" w:rsidRDefault="000062A4" w:rsidP="000062A4">
      <w:pPr>
        <w:pStyle w:val="Citas"/>
        <w:numPr>
          <w:ilvl w:val="0"/>
          <w:numId w:val="13"/>
        </w:numPr>
        <w:spacing w:before="0" w:after="0" w:line="240" w:lineRule="auto"/>
      </w:pPr>
      <w:r w:rsidRPr="000062A4">
        <w:t>Asesorar a los miembros del COPLADEMUN en las tareas de planeación que éstos llevan a cabo.</w:t>
      </w:r>
      <w:r>
        <w:t xml:space="preserve"> </w:t>
      </w:r>
    </w:p>
    <w:p w14:paraId="6DA47892" w14:textId="77777777" w:rsidR="000062A4" w:rsidRDefault="000062A4" w:rsidP="000062A4">
      <w:pPr>
        <w:pStyle w:val="Citas"/>
        <w:numPr>
          <w:ilvl w:val="0"/>
          <w:numId w:val="12"/>
        </w:numPr>
        <w:spacing w:before="0" w:after="0" w:line="240" w:lineRule="auto"/>
      </w:pPr>
      <w:r w:rsidRPr="000062A4">
        <w:t>En materia de información:</w:t>
      </w:r>
    </w:p>
    <w:p w14:paraId="59B276B1" w14:textId="77777777" w:rsidR="000062A4" w:rsidRDefault="000062A4" w:rsidP="000062A4">
      <w:pPr>
        <w:pStyle w:val="Citas"/>
        <w:numPr>
          <w:ilvl w:val="0"/>
          <w:numId w:val="14"/>
        </w:numPr>
        <w:spacing w:before="0" w:after="0" w:line="240" w:lineRule="auto"/>
      </w:pPr>
      <w:r w:rsidRPr="000062A4">
        <w:t>Llevar a cabo las acciones inherentes a la recopilación, integración, análisis, generación y custodia de la información estadística básica, geográfica y aquella generada por las distintas unidades administrativas del Ayuntamiento, que sea del ámbito de su competencia;</w:t>
      </w:r>
    </w:p>
    <w:p w14:paraId="2E8055AB" w14:textId="77777777" w:rsidR="000062A4" w:rsidRDefault="000062A4" w:rsidP="000062A4">
      <w:pPr>
        <w:pStyle w:val="Citas"/>
        <w:numPr>
          <w:ilvl w:val="0"/>
          <w:numId w:val="14"/>
        </w:numPr>
        <w:spacing w:before="0" w:after="0" w:line="240" w:lineRule="auto"/>
      </w:pPr>
      <w:r w:rsidRPr="000062A4">
        <w:t xml:space="preserve">Ser el canal único de información para la planeación entre el Ayuntamiento y las dependencias Federales y Estatales, así como, otros tipos de usuarios que la requieran; </w:t>
      </w:r>
    </w:p>
    <w:p w14:paraId="0C635425" w14:textId="77777777" w:rsidR="000062A4" w:rsidRDefault="000062A4" w:rsidP="000062A4">
      <w:pPr>
        <w:pStyle w:val="Citas"/>
        <w:numPr>
          <w:ilvl w:val="0"/>
          <w:numId w:val="14"/>
        </w:numPr>
        <w:spacing w:before="0" w:after="0" w:line="240" w:lineRule="auto"/>
      </w:pPr>
      <w:r w:rsidRPr="000062A4">
        <w:t xml:space="preserve">Proporcionar con oportunidad la información que le sea solicitada por las dependencias y organismos que integran la administración municipal para apoyar sus procesos internos, así como, para la toma de decisiones; </w:t>
      </w:r>
    </w:p>
    <w:p w14:paraId="599FCCCE" w14:textId="77777777" w:rsidR="000062A4" w:rsidRDefault="000062A4" w:rsidP="000062A4">
      <w:pPr>
        <w:pStyle w:val="Citas"/>
        <w:numPr>
          <w:ilvl w:val="0"/>
          <w:numId w:val="14"/>
        </w:numPr>
        <w:spacing w:before="0" w:after="0" w:line="240" w:lineRule="auto"/>
      </w:pPr>
      <w:r w:rsidRPr="000062A4">
        <w:lastRenderedPageBreak/>
        <w:t xml:space="preserve">Asegurar que los documentos </w:t>
      </w:r>
      <w:proofErr w:type="spellStart"/>
      <w:r w:rsidRPr="000062A4">
        <w:t>evaluatorios</w:t>
      </w:r>
      <w:proofErr w:type="spellEnd"/>
      <w:r w:rsidRPr="000062A4">
        <w:t xml:space="preserve"> de la gestión pública del municipio sean presentados con oportunidad y contengan la suficiencia y congruencia debida en la información, para lograr en ellos un alto grado de confiabilidad; y </w:t>
      </w:r>
    </w:p>
    <w:p w14:paraId="6280F1F8" w14:textId="77777777" w:rsidR="000062A4" w:rsidRDefault="000062A4" w:rsidP="000062A4">
      <w:pPr>
        <w:pStyle w:val="Citas"/>
        <w:numPr>
          <w:ilvl w:val="0"/>
          <w:numId w:val="14"/>
        </w:numPr>
        <w:spacing w:before="0" w:after="0" w:line="240" w:lineRule="auto"/>
      </w:pPr>
      <w:r w:rsidRPr="000062A4">
        <w:t>Reportar al COPLADEM, los resultados de la ejecución de los planes y programas, con la periodicidad que el mismo establezca.</w:t>
      </w:r>
    </w:p>
    <w:p w14:paraId="07CFAFF5" w14:textId="77777777" w:rsidR="000062A4" w:rsidRDefault="000062A4" w:rsidP="000062A4">
      <w:pPr>
        <w:pStyle w:val="Citas"/>
        <w:numPr>
          <w:ilvl w:val="0"/>
          <w:numId w:val="12"/>
        </w:numPr>
        <w:spacing w:before="0" w:after="0" w:line="240" w:lineRule="auto"/>
      </w:pPr>
      <w:r w:rsidRPr="000062A4">
        <w:t>En materia de programación:</w:t>
      </w:r>
    </w:p>
    <w:p w14:paraId="459DFCF5" w14:textId="77777777" w:rsidR="000062A4" w:rsidRDefault="000062A4" w:rsidP="000062A4">
      <w:pPr>
        <w:pStyle w:val="Citas"/>
        <w:numPr>
          <w:ilvl w:val="0"/>
          <w:numId w:val="15"/>
        </w:numPr>
        <w:spacing w:before="0" w:after="0" w:line="240" w:lineRule="auto"/>
        <w:ind w:left="1276"/>
      </w:pPr>
      <w:r w:rsidRPr="000062A4">
        <w:t xml:space="preserve">Promover y verificar que los programas, proyectos y acciones que deban integrarse al proyecto de presupuesto por programas, guarden total vinculación y congruencia con el Plan de Desarrollo Municipal y sus programas; y </w:t>
      </w:r>
    </w:p>
    <w:p w14:paraId="58FE0A42" w14:textId="77777777" w:rsidR="000062A4" w:rsidRDefault="000062A4" w:rsidP="000062A4">
      <w:pPr>
        <w:pStyle w:val="Citas"/>
        <w:numPr>
          <w:ilvl w:val="0"/>
          <w:numId w:val="15"/>
        </w:numPr>
        <w:spacing w:before="0" w:after="0" w:line="240" w:lineRule="auto"/>
        <w:ind w:left="1276"/>
      </w:pPr>
      <w:r w:rsidRPr="000062A4">
        <w:t>Definir las estrategias que darán viabilidad al cumplimiento de los objetivos y las metas planteadas en los programas que se derivan del Plan de Desarrollo Municipal, así como en los programas regionales en donde participe el municipio.</w:t>
      </w:r>
    </w:p>
    <w:p w14:paraId="24DC7C37" w14:textId="77777777" w:rsidR="000062A4" w:rsidRDefault="000062A4" w:rsidP="000062A4">
      <w:pPr>
        <w:pStyle w:val="Citas"/>
        <w:numPr>
          <w:ilvl w:val="0"/>
          <w:numId w:val="12"/>
        </w:numPr>
        <w:spacing w:before="0" w:after="0" w:line="240" w:lineRule="auto"/>
      </w:pPr>
      <w:r w:rsidRPr="000062A4">
        <w:t xml:space="preserve">En materia de </w:t>
      </w:r>
      <w:proofErr w:type="spellStart"/>
      <w:r w:rsidRPr="000062A4">
        <w:t>presupuestación</w:t>
      </w:r>
      <w:proofErr w:type="spellEnd"/>
      <w:r w:rsidRPr="000062A4">
        <w:t>:</w:t>
      </w:r>
    </w:p>
    <w:p w14:paraId="39961595" w14:textId="77777777" w:rsidR="000062A4" w:rsidRDefault="000062A4" w:rsidP="000062A4">
      <w:pPr>
        <w:pStyle w:val="Citas"/>
        <w:numPr>
          <w:ilvl w:val="0"/>
          <w:numId w:val="16"/>
        </w:numPr>
        <w:spacing w:before="0" w:after="0" w:line="240" w:lineRule="auto"/>
      </w:pPr>
      <w:r w:rsidRPr="000062A4">
        <w:t xml:space="preserve">Integrar en coordinación con la Tesorería, las dependencias y organismos que conforman la Administración Pública Municipal, el proyecto de presupuesto por programas; </w:t>
      </w:r>
    </w:p>
    <w:p w14:paraId="4DC6D988" w14:textId="77777777" w:rsidR="000062A4" w:rsidRDefault="000062A4" w:rsidP="000062A4">
      <w:pPr>
        <w:pStyle w:val="Citas"/>
        <w:numPr>
          <w:ilvl w:val="0"/>
          <w:numId w:val="16"/>
        </w:numPr>
        <w:spacing w:before="0" w:after="0" w:line="240" w:lineRule="auto"/>
      </w:pPr>
      <w:r w:rsidRPr="000062A4">
        <w:t xml:space="preserve">Verificar y validar la calendarización anual para el ejercicio de los recursos autorizados para la ejecución de los programas y proyectos en el año fiscal que corresponda; </w:t>
      </w:r>
    </w:p>
    <w:p w14:paraId="60941F87" w14:textId="77777777" w:rsidR="000062A4" w:rsidRDefault="000062A4" w:rsidP="000062A4">
      <w:pPr>
        <w:pStyle w:val="Citas"/>
        <w:numPr>
          <w:ilvl w:val="0"/>
          <w:numId w:val="16"/>
        </w:numPr>
        <w:spacing w:before="0" w:after="0" w:line="240" w:lineRule="auto"/>
      </w:pPr>
      <w:r w:rsidRPr="000062A4">
        <w:t xml:space="preserve">Verificar, en coordinación con la Contraloría Interna, que la asignación y ejercicio de los recursos se lleve a cabo en alcance de los objetivos, metas y prioridades establecidas en el Plan de Desarrollo Municipal y los programas autorizados; y </w:t>
      </w:r>
    </w:p>
    <w:p w14:paraId="2D8A782D" w14:textId="77777777" w:rsidR="000062A4" w:rsidRDefault="000062A4" w:rsidP="000062A4">
      <w:pPr>
        <w:pStyle w:val="Citas"/>
        <w:numPr>
          <w:ilvl w:val="0"/>
          <w:numId w:val="16"/>
        </w:numPr>
        <w:spacing w:before="0" w:after="0" w:line="240" w:lineRule="auto"/>
      </w:pPr>
      <w:r w:rsidRPr="000062A4">
        <w:t xml:space="preserve">Informar a la Contraloría Interna cuando se detecte alguna acción u omisión que contravenga lo dispuesto en la Ley o en este Reglamento en materia de </w:t>
      </w:r>
      <w:proofErr w:type="spellStart"/>
      <w:r w:rsidRPr="000062A4">
        <w:t>presupuestación</w:t>
      </w:r>
      <w:proofErr w:type="spellEnd"/>
      <w:r w:rsidRPr="000062A4">
        <w:t>.</w:t>
      </w:r>
    </w:p>
    <w:p w14:paraId="34313309" w14:textId="77777777" w:rsidR="000062A4" w:rsidRDefault="000062A4" w:rsidP="000062A4">
      <w:pPr>
        <w:pStyle w:val="Citas"/>
        <w:numPr>
          <w:ilvl w:val="0"/>
          <w:numId w:val="12"/>
        </w:numPr>
        <w:spacing w:before="0" w:after="0" w:line="240" w:lineRule="auto"/>
      </w:pPr>
      <w:r w:rsidRPr="000062A4">
        <w:t>En materia de seguimiento y control:</w:t>
      </w:r>
    </w:p>
    <w:p w14:paraId="5E7FAE32" w14:textId="77777777" w:rsidR="000062A4" w:rsidRDefault="000062A4" w:rsidP="000062A4">
      <w:pPr>
        <w:pStyle w:val="Citas"/>
        <w:numPr>
          <w:ilvl w:val="0"/>
          <w:numId w:val="17"/>
        </w:numPr>
        <w:spacing w:before="0" w:after="0" w:line="240" w:lineRule="auto"/>
      </w:pPr>
      <w:r w:rsidRPr="000062A4">
        <w:t xml:space="preserve">Dar seguimiento en coordinación con la Tesorería al avance del ejercicio presupuestal y al cumplimiento de las metas establecidas en el programa anual autorizado; </w:t>
      </w:r>
    </w:p>
    <w:p w14:paraId="634A8A68" w14:textId="77777777" w:rsidR="000062A4" w:rsidRDefault="000062A4" w:rsidP="000062A4">
      <w:pPr>
        <w:pStyle w:val="Citas"/>
        <w:numPr>
          <w:ilvl w:val="0"/>
          <w:numId w:val="17"/>
        </w:numPr>
        <w:spacing w:before="0" w:after="0" w:line="240" w:lineRule="auto"/>
      </w:pPr>
      <w:r w:rsidRPr="000062A4">
        <w:t xml:space="preserve">Consolidar conjuntamente con la Tesorería el informe mensual de avance del Ejercicio de los recursos financieros que debe ser enviado al Órgano Superior de Fiscalización; </w:t>
      </w:r>
    </w:p>
    <w:p w14:paraId="3DAC943E" w14:textId="77777777" w:rsidR="000062A4" w:rsidRDefault="000062A4" w:rsidP="000062A4">
      <w:pPr>
        <w:pStyle w:val="Citas"/>
        <w:numPr>
          <w:ilvl w:val="0"/>
          <w:numId w:val="17"/>
        </w:numPr>
        <w:spacing w:before="0" w:after="0" w:line="240" w:lineRule="auto"/>
      </w:pPr>
      <w:r w:rsidRPr="000062A4">
        <w:t xml:space="preserve">Vigilar y promover que las actividades de planeación que realizan las dependencias y organismos de la Administración Pública del Municipio, se conduzcan conforme lo dispone la Ley, este Reglamento, otros ordenamientos, y </w:t>
      </w:r>
      <w:r w:rsidRPr="000062A4">
        <w:lastRenderedPageBreak/>
        <w:t>la normatividad administrativa vigente para alcanzar los objetivos del Plan de Desarrollo Municipal y los programas autorizados; y</w:t>
      </w:r>
    </w:p>
    <w:p w14:paraId="20BFEDE9" w14:textId="77777777" w:rsidR="000062A4" w:rsidRDefault="000062A4" w:rsidP="000062A4">
      <w:pPr>
        <w:pStyle w:val="Citas"/>
        <w:numPr>
          <w:ilvl w:val="0"/>
          <w:numId w:val="17"/>
        </w:numPr>
        <w:spacing w:before="0" w:after="0" w:line="240" w:lineRule="auto"/>
      </w:pPr>
      <w:r w:rsidRPr="000062A4">
        <w:t>Notificar a la Contraloría Interna las desviaciones detectadas en el cumplimiento de los objetivos y las metas, así como en el ejercicio de los recursos asociados en los programas.</w:t>
      </w:r>
    </w:p>
    <w:p w14:paraId="7E16BFE2" w14:textId="77777777" w:rsidR="000062A4" w:rsidRDefault="000062A4" w:rsidP="000062A4">
      <w:pPr>
        <w:pStyle w:val="Citas"/>
        <w:numPr>
          <w:ilvl w:val="0"/>
          <w:numId w:val="12"/>
        </w:numPr>
        <w:spacing w:before="0" w:after="0" w:line="240" w:lineRule="auto"/>
      </w:pPr>
      <w:r w:rsidRPr="000062A4">
        <w:t>En materia de evaluación:</w:t>
      </w:r>
    </w:p>
    <w:p w14:paraId="49CC42CD" w14:textId="77777777" w:rsidR="000062A4" w:rsidRDefault="000062A4" w:rsidP="000062A4">
      <w:pPr>
        <w:pStyle w:val="Citas"/>
        <w:numPr>
          <w:ilvl w:val="0"/>
          <w:numId w:val="18"/>
        </w:numPr>
        <w:spacing w:before="0" w:after="0" w:line="240" w:lineRule="auto"/>
      </w:pPr>
      <w:r w:rsidRPr="000062A4">
        <w:t xml:space="preserve">Diseñar, instrumentar e implantar un sistema de evaluación y seguimiento que permita medir el desempeño de la Administración Pública Municipal, en términos de los resultados obtenidos en el logro de sus objetivos y metas establecidas en el Plan de Desarrollo Municipal y en los programas de mediano y corto plazo; </w:t>
      </w:r>
    </w:p>
    <w:p w14:paraId="3C2B9C7F" w14:textId="77777777" w:rsidR="000062A4" w:rsidRDefault="000062A4" w:rsidP="000062A4">
      <w:pPr>
        <w:pStyle w:val="Citas"/>
        <w:numPr>
          <w:ilvl w:val="0"/>
          <w:numId w:val="18"/>
        </w:numPr>
        <w:spacing w:before="0" w:after="0" w:line="240" w:lineRule="auto"/>
      </w:pPr>
      <w:r w:rsidRPr="000062A4">
        <w:t xml:space="preserve">Integrar y reportar al Presidente Municipal y al Cabildo, con la periodicidad que este determine, el informe del comportamiento de los principales indicadores definidos en el Plan de Desarrollo Municipal, así como el avance programático y presupuestal de las metas contenidas en el programa anual; </w:t>
      </w:r>
    </w:p>
    <w:p w14:paraId="701F8ECC" w14:textId="77777777" w:rsidR="000062A4" w:rsidRDefault="000062A4" w:rsidP="000062A4">
      <w:pPr>
        <w:pStyle w:val="Citas"/>
        <w:numPr>
          <w:ilvl w:val="0"/>
          <w:numId w:val="18"/>
        </w:numPr>
        <w:spacing w:before="0" w:after="0" w:line="240" w:lineRule="auto"/>
      </w:pPr>
      <w:r w:rsidRPr="000062A4">
        <w:t xml:space="preserve">Integrar en coordinación con las dependencias y organismos que integran la Administración Pública del Municipio, el informe anual de ejecución del Plan de Desarrollo Municipal, el cual deberá ser enviado al Órgano Superior de Fiscalización de la Legislatura Local, en forma anexa a la cuenta de la Hacienda Pública del Municipio; </w:t>
      </w:r>
    </w:p>
    <w:p w14:paraId="05B62013" w14:textId="77777777" w:rsidR="000062A4" w:rsidRDefault="000062A4" w:rsidP="000062A4">
      <w:pPr>
        <w:pStyle w:val="Citas"/>
        <w:numPr>
          <w:ilvl w:val="0"/>
          <w:numId w:val="18"/>
        </w:numPr>
        <w:spacing w:before="0" w:after="0" w:line="240" w:lineRule="auto"/>
      </w:pPr>
      <w:r w:rsidRPr="000062A4">
        <w:t xml:space="preserve">Elaborar el dictamen de reconducción de la estrategia de desarrollo del Municipio cuando se actualicen los programas y generen elementos para fundamentar la cancelación, modificación o adecuación de programas y proyectos de acuerdo a lo establecido en los artículos 24 y 38 de la Ley; y </w:t>
      </w:r>
    </w:p>
    <w:p w14:paraId="36F92509" w14:textId="77777777" w:rsidR="000062A4" w:rsidRDefault="000062A4" w:rsidP="000062A4">
      <w:pPr>
        <w:pStyle w:val="Citas"/>
        <w:numPr>
          <w:ilvl w:val="0"/>
          <w:numId w:val="18"/>
        </w:numPr>
        <w:spacing w:before="0" w:after="0" w:line="240" w:lineRule="auto"/>
      </w:pPr>
      <w:r w:rsidRPr="000062A4">
        <w:t>Participar en la integración de los informes de Gobierno que anualmente rinde el Presidente Municipal ante el Cabildo.</w:t>
      </w:r>
    </w:p>
    <w:p w14:paraId="0F0EA396" w14:textId="77777777" w:rsidR="006A636C" w:rsidRDefault="006A636C" w:rsidP="00B26D3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3FA678C0" w14:textId="77777777" w:rsidR="00B26D37" w:rsidRPr="00023642" w:rsidRDefault="00B26D37" w:rsidP="00B26D3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023642">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el informe justificado del Sujeto Obligado colma la pretensión del Recurrente. </w:t>
      </w:r>
    </w:p>
    <w:p w14:paraId="70732D9F" w14:textId="77777777" w:rsidR="00B26D37" w:rsidRPr="00023642" w:rsidRDefault="00B26D37" w:rsidP="00B26D37">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20"/>
        <w:gridCol w:w="3402"/>
        <w:gridCol w:w="2820"/>
      </w:tblGrid>
      <w:tr w:rsidR="00B26D37" w:rsidRPr="00023642" w14:paraId="2CD8F7CA" w14:textId="77777777" w:rsidTr="00EA2781">
        <w:trPr>
          <w:trHeight w:val="828"/>
        </w:trPr>
        <w:tc>
          <w:tcPr>
            <w:tcW w:w="2820" w:type="dxa"/>
            <w:shd w:val="clear" w:color="auto" w:fill="E7E6E6" w:themeFill="background2"/>
          </w:tcPr>
          <w:p w14:paraId="0DAA1EBB" w14:textId="77777777" w:rsidR="00B26D37" w:rsidRPr="00023642" w:rsidRDefault="00B26D37" w:rsidP="006B5EF7">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Requerimientos</w:t>
            </w:r>
          </w:p>
        </w:tc>
        <w:tc>
          <w:tcPr>
            <w:tcW w:w="3402" w:type="dxa"/>
            <w:shd w:val="clear" w:color="auto" w:fill="E7E6E6" w:themeFill="background2"/>
          </w:tcPr>
          <w:p w14:paraId="5269AA0C" w14:textId="77777777" w:rsidR="00B26D37" w:rsidRPr="00023642" w:rsidRDefault="00B26D37" w:rsidP="006B5EF7">
            <w:pPr>
              <w:spacing w:line="360" w:lineRule="auto"/>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 xml:space="preserve">Respuesta </w:t>
            </w:r>
          </w:p>
        </w:tc>
        <w:tc>
          <w:tcPr>
            <w:tcW w:w="2820" w:type="dxa"/>
            <w:shd w:val="clear" w:color="auto" w:fill="E7E6E6" w:themeFill="background2"/>
          </w:tcPr>
          <w:p w14:paraId="3AAD7E74" w14:textId="77777777" w:rsidR="00B26D37" w:rsidRPr="00023642" w:rsidRDefault="00B26D37" w:rsidP="006B5EF7">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Colma</w:t>
            </w:r>
          </w:p>
        </w:tc>
      </w:tr>
      <w:tr w:rsidR="00B26D37" w:rsidRPr="00023642" w14:paraId="5CFD9319" w14:textId="77777777" w:rsidTr="00EA2781">
        <w:trPr>
          <w:trHeight w:val="828"/>
        </w:trPr>
        <w:tc>
          <w:tcPr>
            <w:tcW w:w="2820" w:type="dxa"/>
          </w:tcPr>
          <w:p w14:paraId="1AA6DD72" w14:textId="77777777" w:rsidR="00B26D37" w:rsidRPr="00023642" w:rsidRDefault="003706E4" w:rsidP="006B5EF7">
            <w:pPr>
              <w:jc w:val="both"/>
              <w:rPr>
                <w:rFonts w:ascii="Palatino Linotype" w:eastAsiaTheme="minorHAnsi" w:hAnsi="Palatino Linotype" w:cstheme="minorBidi"/>
                <w:color w:val="000000"/>
                <w:sz w:val="22"/>
                <w:szCs w:val="22"/>
                <w:lang w:val="es-MX" w:eastAsia="en-US"/>
              </w:rPr>
            </w:pPr>
            <w:r w:rsidRPr="00094E5D">
              <w:rPr>
                <w:rFonts w:ascii="Palatino Linotype" w:hAnsi="Palatino Linotype" w:cs="Arial"/>
              </w:rPr>
              <w:lastRenderedPageBreak/>
              <w:t>Manuales de procedimientos vigentes</w:t>
            </w:r>
          </w:p>
        </w:tc>
        <w:tc>
          <w:tcPr>
            <w:tcW w:w="3402" w:type="dxa"/>
          </w:tcPr>
          <w:p w14:paraId="0E8A28D2" w14:textId="77777777" w:rsidR="00B26D37" w:rsidRPr="00023642" w:rsidRDefault="003706E4" w:rsidP="006B5EF7">
            <w:pPr>
              <w:jc w:val="both"/>
              <w:rPr>
                <w:rFonts w:ascii="Palatino Linotype" w:eastAsiaTheme="minorHAnsi" w:hAnsi="Palatino Linotype" w:cstheme="minorBidi"/>
                <w:color w:val="000000"/>
                <w:sz w:val="22"/>
                <w:szCs w:val="22"/>
                <w:lang w:val="es-MX" w:eastAsia="en-US"/>
              </w:rPr>
            </w:pPr>
            <w:r>
              <w:rPr>
                <w:rFonts w:ascii="Palatino Linotype" w:eastAsiaTheme="minorHAnsi" w:hAnsi="Palatino Linotype" w:cstheme="minorBidi"/>
                <w:color w:val="000000"/>
                <w:sz w:val="22"/>
                <w:szCs w:val="22"/>
                <w:lang w:val="es-MX" w:eastAsia="en-US"/>
              </w:rPr>
              <w:t>El Titular de la UIPPE por medio del Titular de la Unidad de Transparencia</w:t>
            </w:r>
          </w:p>
        </w:tc>
        <w:tc>
          <w:tcPr>
            <w:tcW w:w="2820" w:type="dxa"/>
          </w:tcPr>
          <w:p w14:paraId="654CC1ED" w14:textId="77777777" w:rsidR="003706E4" w:rsidRDefault="00EA2781" w:rsidP="006B5EF7">
            <w:pPr>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Parcialmente</w:t>
            </w:r>
          </w:p>
          <w:p w14:paraId="4CB87F6F" w14:textId="77777777" w:rsidR="00EA2781" w:rsidRPr="00EA2781" w:rsidRDefault="00EA2781" w:rsidP="006B5EF7">
            <w:pPr>
              <w:jc w:val="center"/>
              <w:rPr>
                <w:rFonts w:ascii="Palatino Linotype" w:eastAsiaTheme="minorHAnsi" w:hAnsi="Palatino Linotype" w:cstheme="minorBidi"/>
                <w:i/>
                <w:color w:val="000000"/>
                <w:sz w:val="22"/>
                <w:szCs w:val="22"/>
                <w:lang w:val="es-MX" w:eastAsia="en-US"/>
              </w:rPr>
            </w:pPr>
            <w:r w:rsidRPr="00EA2781">
              <w:rPr>
                <w:rFonts w:ascii="Palatino Linotype" w:eastAsiaTheme="minorHAnsi" w:hAnsi="Palatino Linotype" w:cstheme="minorBidi"/>
                <w:i/>
                <w:color w:val="000000"/>
                <w:sz w:val="22"/>
                <w:szCs w:val="22"/>
                <w:lang w:val="es-MX" w:eastAsia="en-US"/>
              </w:rPr>
              <w:t>Admiten contar con la información al referir que están en proceso de actualización pero no remiten los manuales vigentes a la fecha de la solicitud.</w:t>
            </w:r>
          </w:p>
        </w:tc>
      </w:tr>
    </w:tbl>
    <w:p w14:paraId="070114C1" w14:textId="77777777" w:rsidR="00B26D37" w:rsidRPr="00023642" w:rsidRDefault="00B26D37" w:rsidP="00B26D37">
      <w:pPr>
        <w:spacing w:line="360" w:lineRule="auto"/>
        <w:jc w:val="both"/>
        <w:rPr>
          <w:rFonts w:ascii="Palatino Linotype" w:eastAsia="Palatino Linotype" w:hAnsi="Palatino Linotype" w:cs="Palatino Linotype"/>
          <w:lang w:val="es-MX" w:eastAsia="en-US"/>
        </w:rPr>
      </w:pPr>
    </w:p>
    <w:p w14:paraId="4F85EE74" w14:textId="77777777" w:rsidR="00EA2781" w:rsidRPr="009E63DA" w:rsidRDefault="00EA2781" w:rsidP="00EA2781">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6019B6C6" w14:textId="77777777" w:rsidR="00EA2781" w:rsidRPr="009E63DA" w:rsidRDefault="00EA2781" w:rsidP="00EA2781">
      <w:pPr>
        <w:ind w:left="567" w:right="567"/>
        <w:jc w:val="both"/>
        <w:rPr>
          <w:rFonts w:ascii="Palatino Linotype" w:hAnsi="Palatino Linotype"/>
        </w:rPr>
      </w:pPr>
    </w:p>
    <w:p w14:paraId="5585B394" w14:textId="77777777" w:rsidR="00EA2781" w:rsidRPr="009E63DA" w:rsidRDefault="00EA2781" w:rsidP="00EA2781">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054712F4" w14:textId="77777777" w:rsidR="00EA2781" w:rsidRPr="009E63DA" w:rsidRDefault="00EA2781" w:rsidP="00EA2781">
      <w:pPr>
        <w:ind w:left="851" w:right="851"/>
        <w:jc w:val="both"/>
        <w:rPr>
          <w:rFonts w:ascii="Palatino Linotype" w:hAnsi="Palatino Linotype"/>
          <w:i/>
        </w:rPr>
      </w:pPr>
      <w:r w:rsidRPr="009E63DA">
        <w:rPr>
          <w:rFonts w:ascii="Palatino Linotype" w:hAnsi="Palatino Linotype"/>
          <w:i/>
        </w:rPr>
        <w:t>…</w:t>
      </w:r>
    </w:p>
    <w:p w14:paraId="12AEDA7C" w14:textId="77777777" w:rsidR="00EA2781" w:rsidRPr="009E63DA" w:rsidRDefault="00EA2781" w:rsidP="00EA2781">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5900713B" w14:textId="77777777" w:rsidR="00EA2781" w:rsidRPr="009E63DA" w:rsidRDefault="00EA2781" w:rsidP="00EA2781">
      <w:pPr>
        <w:ind w:left="851" w:right="851"/>
        <w:jc w:val="both"/>
        <w:rPr>
          <w:rFonts w:ascii="Palatino Linotype" w:hAnsi="Palatino Linotype"/>
          <w:i/>
        </w:rPr>
      </w:pPr>
    </w:p>
    <w:p w14:paraId="0104C864" w14:textId="77777777" w:rsidR="00EA2781" w:rsidRPr="009E63DA" w:rsidRDefault="00EA2781" w:rsidP="00EA2781">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8863A5" w14:textId="77777777" w:rsidR="00EA2781" w:rsidRPr="009E63DA" w:rsidRDefault="00EA2781" w:rsidP="00EA2781">
      <w:pPr>
        <w:ind w:left="851" w:right="851"/>
        <w:jc w:val="both"/>
        <w:rPr>
          <w:rFonts w:ascii="Palatino Linotype" w:hAnsi="Palatino Linotype"/>
          <w:bCs/>
          <w:i/>
        </w:rPr>
      </w:pPr>
    </w:p>
    <w:p w14:paraId="1E637714" w14:textId="77777777" w:rsidR="00EA2781" w:rsidRPr="009E63DA" w:rsidRDefault="00EA2781" w:rsidP="00EA2781">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w:t>
      </w:r>
      <w:r w:rsidRPr="009E63DA">
        <w:rPr>
          <w:rFonts w:ascii="Palatino Linotype" w:hAnsi="Palatino Linotype"/>
          <w:bCs/>
          <w:i/>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DBF9D7" w14:textId="77777777" w:rsidR="00EA2781" w:rsidRPr="009E63DA" w:rsidRDefault="00EA2781" w:rsidP="00EA2781">
      <w:pPr>
        <w:ind w:left="851" w:right="851"/>
        <w:jc w:val="both"/>
        <w:rPr>
          <w:rFonts w:ascii="Palatino Linotype" w:hAnsi="Palatino Linotype"/>
          <w:bCs/>
          <w:i/>
        </w:rPr>
      </w:pPr>
    </w:p>
    <w:p w14:paraId="5A0C9ECF" w14:textId="77777777" w:rsidR="00EA2781" w:rsidRPr="009E63DA" w:rsidRDefault="00EA2781" w:rsidP="00EA2781">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1354A5C" w14:textId="77777777" w:rsidR="00EA2781" w:rsidRPr="009E63DA" w:rsidRDefault="00EA2781" w:rsidP="00EA2781">
      <w:pPr>
        <w:ind w:left="851" w:right="851"/>
        <w:jc w:val="both"/>
        <w:rPr>
          <w:rFonts w:ascii="Palatino Linotype" w:hAnsi="Palatino Linotype"/>
          <w:i/>
        </w:rPr>
      </w:pPr>
    </w:p>
    <w:p w14:paraId="6472791F" w14:textId="77777777" w:rsidR="00EA2781" w:rsidRPr="009E63DA" w:rsidRDefault="00EA2781" w:rsidP="00EA2781">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69D81F7" w14:textId="77777777" w:rsidR="00EA2781" w:rsidRPr="009E63DA" w:rsidRDefault="00EA2781" w:rsidP="00EA2781">
      <w:pPr>
        <w:ind w:left="851" w:right="851"/>
        <w:jc w:val="both"/>
        <w:rPr>
          <w:rFonts w:ascii="Palatino Linotype" w:hAnsi="Palatino Linotype"/>
          <w:i/>
        </w:rPr>
      </w:pPr>
    </w:p>
    <w:p w14:paraId="338FA331" w14:textId="77777777" w:rsidR="00EA2781" w:rsidRPr="009E63DA" w:rsidRDefault="00EA2781" w:rsidP="00EA2781">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28746D10" w14:textId="77777777" w:rsidR="00EA2781" w:rsidRPr="009E63DA" w:rsidRDefault="00EA2781" w:rsidP="00EA2781">
      <w:pPr>
        <w:jc w:val="both"/>
        <w:rPr>
          <w:rFonts w:ascii="Palatino Linotype" w:hAnsi="Palatino Linotype"/>
        </w:rPr>
      </w:pPr>
    </w:p>
    <w:p w14:paraId="1588C59F" w14:textId="77777777" w:rsidR="00EA2781" w:rsidRDefault="00EA2781" w:rsidP="00EA2781">
      <w:pPr>
        <w:spacing w:line="360" w:lineRule="auto"/>
        <w:jc w:val="both"/>
        <w:rPr>
          <w:rFonts w:ascii="Palatino Linotype" w:eastAsia="Calibri" w:hAnsi="Palatino Linotype" w:cs="Arial"/>
          <w:color w:val="000000"/>
          <w:lang w:val="es-ES_tradnl" w:eastAsia="es-MX"/>
        </w:rPr>
      </w:pPr>
    </w:p>
    <w:p w14:paraId="3B123130" w14:textId="77777777" w:rsidR="00EA2781" w:rsidRDefault="00EA2781" w:rsidP="00EA2781">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43F5E2C4" w14:textId="77777777" w:rsidR="0065068A" w:rsidRDefault="0065068A" w:rsidP="00B26D37">
      <w:pPr>
        <w:spacing w:line="360" w:lineRule="auto"/>
        <w:jc w:val="both"/>
        <w:rPr>
          <w:rFonts w:ascii="Palatino Linotype" w:hAnsi="Palatino Linotype"/>
        </w:rPr>
      </w:pPr>
    </w:p>
    <w:p w14:paraId="4B095B5C" w14:textId="77777777" w:rsidR="00B26D37" w:rsidRDefault="00B26D37" w:rsidP="00B26D37">
      <w:pPr>
        <w:spacing w:line="360" w:lineRule="auto"/>
        <w:jc w:val="both"/>
        <w:rPr>
          <w:rFonts w:ascii="Palatino Linotype" w:hAnsi="Palatino Linotype" w:cs="Arial"/>
        </w:rPr>
      </w:pPr>
      <w:r w:rsidRPr="002C3EC8">
        <w:rPr>
          <w:rFonts w:ascii="Palatino Linotype" w:hAnsi="Palatino Linotype"/>
        </w:rPr>
        <w:lastRenderedPageBreak/>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Pr>
          <w:rFonts w:ascii="Palatino Linotype" w:hAnsi="Palatino Linotype" w:cs="Arial"/>
          <w:b/>
          <w:bCs/>
          <w:i/>
        </w:rPr>
        <w:t>segunda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Pr="00EA2781">
        <w:rPr>
          <w:rFonts w:ascii="Palatino Linotype" w:hAnsi="Palatino Linotype" w:cs="Arial"/>
          <w:b/>
        </w:rPr>
        <w:t>MODIFICA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sidR="001D4E95">
        <w:rPr>
          <w:rFonts w:ascii="Palatino Linotype" w:hAnsi="Palatino Linotype" w:cs="Arial"/>
          <w:b/>
        </w:rPr>
        <w:t>00003/DIFLERMA/IP/2025</w:t>
      </w:r>
      <w:r>
        <w:rPr>
          <w:rFonts w:ascii="Palatino Linotype" w:hAnsi="Palatino Linotype" w:cs="Arial"/>
          <w:b/>
        </w:rPr>
        <w:t xml:space="preserve">, </w:t>
      </w:r>
      <w:r>
        <w:rPr>
          <w:rFonts w:ascii="Palatino Linotype" w:hAnsi="Palatino Linotype" w:cs="Arial"/>
        </w:rPr>
        <w:t>que ha</w:t>
      </w:r>
      <w:r w:rsidRPr="002C3EC8">
        <w:rPr>
          <w:rFonts w:ascii="Palatino Linotype" w:hAnsi="Palatino Linotype" w:cs="Arial"/>
        </w:rPr>
        <w:t xml:space="preserve"> sido materia del presente fallo. </w:t>
      </w:r>
    </w:p>
    <w:p w14:paraId="4102B050" w14:textId="77777777" w:rsidR="00EA2781" w:rsidRPr="002C3EC8" w:rsidRDefault="00EA2781" w:rsidP="00B26D37">
      <w:pPr>
        <w:spacing w:line="360" w:lineRule="auto"/>
        <w:jc w:val="both"/>
        <w:rPr>
          <w:rFonts w:ascii="Palatino Linotype" w:hAnsi="Palatino Linotype" w:cs="Arial"/>
        </w:rPr>
      </w:pPr>
    </w:p>
    <w:p w14:paraId="1F32C960" w14:textId="77777777" w:rsidR="00B26D37" w:rsidRPr="002C3EC8" w:rsidRDefault="00B26D37" w:rsidP="00B26D37">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7A643952" w14:textId="77777777" w:rsidR="00B26D37" w:rsidRPr="009E63DA" w:rsidRDefault="00B26D37" w:rsidP="00B26D37">
      <w:pPr>
        <w:spacing w:line="360" w:lineRule="auto"/>
        <w:jc w:val="both"/>
        <w:rPr>
          <w:rFonts w:ascii="Palatino Linotype" w:hAnsi="Palatino Linotype"/>
        </w:rPr>
      </w:pPr>
    </w:p>
    <w:p w14:paraId="71F7E9A2" w14:textId="77777777" w:rsidR="00B26D37" w:rsidRPr="002C3EC8" w:rsidRDefault="00B26D37" w:rsidP="00B26D37">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4ECAECF4" w14:textId="77777777" w:rsidR="00B26D37" w:rsidRPr="008C27E8" w:rsidRDefault="00B26D37" w:rsidP="00B26D37">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Resultan </w:t>
      </w:r>
      <w:r w:rsidRPr="008C27E8">
        <w:rPr>
          <w:rFonts w:ascii="Palatino Linotype" w:hAnsi="Palatino Linotype" w:cs="Arial"/>
          <w:b/>
        </w:rPr>
        <w:t>fundadas</w:t>
      </w:r>
      <w:r w:rsidRPr="008C27E8">
        <w:rPr>
          <w:rFonts w:ascii="Palatino Linotype" w:hAnsi="Palatino Linotype" w:cs="Arial"/>
        </w:rPr>
        <w:t xml:space="preserve"> las razones o motivos de inconformidad planteadas por </w:t>
      </w:r>
      <w:r>
        <w:rPr>
          <w:rFonts w:ascii="Palatino Linotype" w:hAnsi="Palatino Linotype"/>
          <w:b/>
          <w:szCs w:val="17"/>
          <w:lang w:eastAsia="es-ES_tradnl"/>
        </w:rPr>
        <w:t>EL</w:t>
      </w:r>
      <w:r w:rsidRPr="008C27E8">
        <w:rPr>
          <w:rFonts w:ascii="Palatino Linotype" w:hAnsi="Palatino Linotype" w:cs="Arial"/>
          <w:b/>
        </w:rPr>
        <w:t xml:space="preserve"> RECURRENTE</w:t>
      </w:r>
      <w:r w:rsidRPr="008C27E8">
        <w:rPr>
          <w:rFonts w:ascii="Palatino Linotype" w:hAnsi="Palatino Linotype" w:cs="Arial"/>
        </w:rPr>
        <w:t xml:space="preserve">, en términos del Considerando </w:t>
      </w:r>
      <w:r>
        <w:rPr>
          <w:rFonts w:ascii="Palatino Linotype" w:hAnsi="Palatino Linotype" w:cs="Arial"/>
          <w:b/>
        </w:rPr>
        <w:t>Cuarto</w:t>
      </w:r>
      <w:r w:rsidRPr="008C27E8">
        <w:rPr>
          <w:rFonts w:ascii="Palatino Linotype" w:hAnsi="Palatino Linotype" w:cs="Arial"/>
        </w:rPr>
        <w:t xml:space="preserve"> de la presente resolución.</w:t>
      </w:r>
    </w:p>
    <w:p w14:paraId="59F12548" w14:textId="77777777" w:rsidR="00B26D37" w:rsidRPr="008C27E8" w:rsidRDefault="00B26D37" w:rsidP="00B26D37">
      <w:pPr>
        <w:spacing w:line="360" w:lineRule="auto"/>
        <w:jc w:val="both"/>
        <w:rPr>
          <w:rFonts w:ascii="Palatino Linotype" w:hAnsi="Palatino Linotype" w:cs="Arial"/>
          <w:b/>
          <w:szCs w:val="28"/>
        </w:rPr>
      </w:pPr>
    </w:p>
    <w:p w14:paraId="1330106D" w14:textId="77777777" w:rsidR="00B26D37" w:rsidRPr="00F82AF6" w:rsidRDefault="00B26D37" w:rsidP="00B26D37">
      <w:pPr>
        <w:spacing w:line="360" w:lineRule="auto"/>
        <w:ind w:right="49"/>
        <w:jc w:val="both"/>
        <w:rPr>
          <w:rFonts w:ascii="Palatino Linotype" w:hAnsi="Palatino Linotype" w:cs="Arial"/>
        </w:rPr>
      </w:pPr>
      <w:r w:rsidRPr="008C27E8">
        <w:rPr>
          <w:rFonts w:ascii="Palatino Linotype" w:hAnsi="Palatino Linotype" w:cs="Arial"/>
          <w:b/>
          <w:sz w:val="28"/>
          <w:szCs w:val="28"/>
        </w:rPr>
        <w:t>SEGUNDO</w:t>
      </w:r>
      <w:r w:rsidRPr="008C27E8">
        <w:rPr>
          <w:rFonts w:ascii="Palatino Linotype" w:hAnsi="Palatino Linotype" w:cs="Arial"/>
          <w:sz w:val="28"/>
          <w:szCs w:val="28"/>
        </w:rPr>
        <w:t>.</w:t>
      </w:r>
      <w:r w:rsidRPr="008C27E8">
        <w:rPr>
          <w:rFonts w:ascii="Palatino Linotype" w:hAnsi="Palatino Linotype" w:cs="Arial"/>
        </w:rPr>
        <w:t xml:space="preserve"> </w:t>
      </w:r>
      <w:r w:rsidRPr="008C27E8">
        <w:rPr>
          <w:rFonts w:ascii="Palatino Linotype" w:eastAsia="Calibri" w:hAnsi="Palatino Linotype" w:cs="Arial"/>
        </w:rPr>
        <w:t xml:space="preserve">Se </w:t>
      </w:r>
      <w:r w:rsidRPr="00EA2781">
        <w:rPr>
          <w:rFonts w:ascii="Palatino Linotype" w:eastAsia="Calibri" w:hAnsi="Palatino Linotype" w:cs="Arial"/>
          <w:b/>
        </w:rPr>
        <w:t>MODIFICA</w:t>
      </w:r>
      <w:r w:rsidRPr="008C27E8">
        <w:rPr>
          <w:rFonts w:ascii="Palatino Linotype" w:eastAsia="Calibri" w:hAnsi="Palatino Linotype" w:cs="Arial"/>
          <w:b/>
        </w:rPr>
        <w:t xml:space="preserve"> </w:t>
      </w:r>
      <w:r w:rsidRPr="008C27E8">
        <w:rPr>
          <w:rFonts w:ascii="Palatino Linotype" w:eastAsia="Calibri" w:hAnsi="Palatino Linotype" w:cs="Arial"/>
        </w:rPr>
        <w:t xml:space="preserve">la respuesta proporcionada por </w:t>
      </w:r>
      <w:r w:rsidRPr="008C27E8">
        <w:rPr>
          <w:rFonts w:ascii="Palatino Linotype" w:eastAsia="Calibri" w:hAnsi="Palatino Linotype" w:cs="Arial"/>
          <w:b/>
        </w:rPr>
        <w:t xml:space="preserve">EL SUJETO OBLIGADO </w:t>
      </w:r>
      <w:r>
        <w:rPr>
          <w:rFonts w:ascii="Palatino Linotype" w:hAnsi="Palatino Linotype" w:cs="Arial"/>
        </w:rPr>
        <w:t>en la solicitud de información número</w:t>
      </w:r>
      <w:r w:rsidRPr="002C3EC8">
        <w:rPr>
          <w:rFonts w:ascii="Palatino Linotype" w:hAnsi="Palatino Linotype" w:cs="Arial"/>
        </w:rPr>
        <w:t xml:space="preserve"> </w:t>
      </w:r>
      <w:r w:rsidR="001D4E95">
        <w:rPr>
          <w:rFonts w:ascii="Palatino Linotype" w:hAnsi="Palatino Linotype" w:cs="Arial"/>
          <w:b/>
        </w:rPr>
        <w:t>00003/DIFLERMA/IP/2025</w:t>
      </w:r>
      <w:r>
        <w:rPr>
          <w:rFonts w:ascii="Palatino Linotype" w:hAnsi="Palatino Linotype" w:cs="Arial"/>
          <w:b/>
        </w:rPr>
        <w:t xml:space="preserve"> </w:t>
      </w:r>
      <w:r w:rsidRPr="008C27E8">
        <w:rPr>
          <w:rFonts w:ascii="Palatino Linotype" w:eastAsia="Calibri" w:hAnsi="Palatino Linotype" w:cs="Arial"/>
        </w:rPr>
        <w:t xml:space="preserve">y se </w:t>
      </w:r>
      <w:r w:rsidRPr="00297333">
        <w:rPr>
          <w:rFonts w:ascii="Palatino Linotype" w:eastAsia="Calibri" w:hAnsi="Palatino Linotype" w:cs="Arial"/>
          <w:b/>
        </w:rPr>
        <w:t>O</w:t>
      </w:r>
      <w:r>
        <w:rPr>
          <w:rFonts w:ascii="Palatino Linotype" w:eastAsia="Calibri" w:hAnsi="Palatino Linotype" w:cs="Arial"/>
          <w:b/>
        </w:rPr>
        <w:t>RDENA</w:t>
      </w:r>
      <w:r w:rsidRPr="00297333">
        <w:rPr>
          <w:rFonts w:ascii="Palatino Linotype" w:eastAsia="Calibri" w:hAnsi="Palatino Linotype" w:cs="Arial"/>
          <w:b/>
          <w:sz w:val="28"/>
        </w:rPr>
        <w:t xml:space="preserve"> </w:t>
      </w:r>
      <w:r w:rsidRPr="00297333">
        <w:rPr>
          <w:rFonts w:ascii="Palatino Linotype" w:hAnsi="Palatino Linotype" w:cs="Arial"/>
        </w:rPr>
        <w:t xml:space="preserve">al </w:t>
      </w:r>
      <w:r w:rsidRPr="00297333">
        <w:rPr>
          <w:rFonts w:ascii="Palatino Linotype" w:hAnsi="Palatino Linotype" w:cs="Arial"/>
          <w:b/>
        </w:rPr>
        <w:t>Sujeto Obligado</w:t>
      </w:r>
      <w:r w:rsidRPr="00297333">
        <w:rPr>
          <w:rFonts w:ascii="Palatino Linotype" w:hAnsi="Palatino Linotype" w:cs="Arial"/>
        </w:rPr>
        <w:t xml:space="preserve">, en términos del considerando </w:t>
      </w:r>
      <w:r w:rsidRPr="00297333">
        <w:rPr>
          <w:rFonts w:ascii="Palatino Linotype" w:hAnsi="Palatino Linotype" w:cs="Arial"/>
          <w:b/>
        </w:rPr>
        <w:t>C</w:t>
      </w:r>
      <w:r>
        <w:rPr>
          <w:rFonts w:ascii="Palatino Linotype" w:hAnsi="Palatino Linotype" w:cs="Arial"/>
          <w:b/>
        </w:rPr>
        <w:t>UARTO</w:t>
      </w:r>
      <w:r w:rsidRPr="00297333">
        <w:rPr>
          <w:rFonts w:ascii="Palatino Linotype" w:hAnsi="Palatino Linotype" w:cs="Arial"/>
          <w:b/>
        </w:rPr>
        <w:t xml:space="preserve"> </w:t>
      </w:r>
      <w:r>
        <w:rPr>
          <w:rFonts w:ascii="Palatino Linotype" w:hAnsi="Palatino Linotype" w:cs="Arial"/>
        </w:rPr>
        <w:t xml:space="preserve">de esta resolución </w:t>
      </w:r>
      <w:r w:rsidRPr="00297333">
        <w:rPr>
          <w:rFonts w:ascii="Palatino Linotype" w:hAnsi="Palatino Linotype" w:cs="Arial"/>
        </w:rPr>
        <w:t>haga entre</w:t>
      </w:r>
      <w:r>
        <w:rPr>
          <w:rFonts w:ascii="Palatino Linotype" w:hAnsi="Palatino Linotype" w:cs="Arial"/>
        </w:rPr>
        <w:t>ga, de lo siguiente:</w:t>
      </w:r>
    </w:p>
    <w:p w14:paraId="35F2F433" w14:textId="77777777" w:rsidR="00B26D37" w:rsidRDefault="00B26D37" w:rsidP="00B26D37">
      <w:pPr>
        <w:spacing w:line="360" w:lineRule="auto"/>
        <w:jc w:val="both"/>
        <w:rPr>
          <w:rFonts w:ascii="Palatino Linotype" w:hAnsi="Palatino Linotype" w:cs="Arial"/>
        </w:rPr>
      </w:pPr>
    </w:p>
    <w:p w14:paraId="448F10C2" w14:textId="77777777" w:rsidR="00B26D37" w:rsidRPr="00B15976" w:rsidRDefault="0082570F" w:rsidP="00B26D37">
      <w:pPr>
        <w:pStyle w:val="Prrafodelista"/>
        <w:numPr>
          <w:ilvl w:val="0"/>
          <w:numId w:val="5"/>
        </w:numPr>
        <w:spacing w:line="360" w:lineRule="auto"/>
        <w:jc w:val="both"/>
        <w:rPr>
          <w:rFonts w:ascii="Palatino Linotype" w:hAnsi="Palatino Linotype" w:cs="Arial"/>
        </w:rPr>
      </w:pPr>
      <w:r w:rsidRPr="00094E5D">
        <w:rPr>
          <w:rFonts w:ascii="Palatino Linotype" w:hAnsi="Palatino Linotype" w:cs="Arial"/>
        </w:rPr>
        <w:t>Manuales de procedimientos vigentes</w:t>
      </w:r>
      <w:r>
        <w:rPr>
          <w:rFonts w:ascii="Palatino Linotype" w:hAnsi="Palatino Linotype" w:cs="Arial"/>
        </w:rPr>
        <w:t xml:space="preserve"> al </w:t>
      </w:r>
      <w:r w:rsidR="00A44B1A" w:rsidRPr="006D29B1">
        <w:rPr>
          <w:rFonts w:ascii="Palatino Linotype" w:hAnsi="Palatino Linotype" w:cs="Arial"/>
        </w:rPr>
        <w:t>veintiuno</w:t>
      </w:r>
      <w:r>
        <w:rPr>
          <w:rFonts w:ascii="Palatino Linotype" w:hAnsi="Palatino Linotype" w:cs="Arial"/>
        </w:rPr>
        <w:t xml:space="preserve"> de mayo de dos mil veinticinco</w:t>
      </w:r>
      <w:r w:rsidR="00B26D37">
        <w:rPr>
          <w:rFonts w:ascii="Palatino Linotype" w:hAnsi="Palatino Linotype" w:cs="Arial"/>
        </w:rPr>
        <w:t>.</w:t>
      </w:r>
    </w:p>
    <w:p w14:paraId="3F82C036" w14:textId="77777777" w:rsidR="00B26D37" w:rsidRPr="00DC5E29" w:rsidRDefault="00B26D37" w:rsidP="00B26D37">
      <w:pPr>
        <w:spacing w:line="360" w:lineRule="auto"/>
        <w:jc w:val="both"/>
        <w:rPr>
          <w:rFonts w:ascii="Palatino Linotype" w:hAnsi="Palatino Linotype" w:cs="Tahoma"/>
          <w:bCs/>
        </w:rPr>
      </w:pPr>
      <w:r w:rsidRPr="00DC5E29">
        <w:rPr>
          <w:rFonts w:ascii="Palatino Linotype" w:hAnsi="Palatino Linotype" w:cs="Arial"/>
          <w:b/>
          <w:sz w:val="28"/>
        </w:rPr>
        <w:lastRenderedPageBreak/>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14BA60" w14:textId="77777777" w:rsidR="00B26D37" w:rsidRPr="00DC5E29" w:rsidRDefault="00B26D37" w:rsidP="00B26D37">
      <w:pPr>
        <w:spacing w:line="360" w:lineRule="auto"/>
        <w:ind w:right="-595"/>
        <w:jc w:val="both"/>
        <w:rPr>
          <w:rFonts w:ascii="Palatino Linotype" w:hAnsi="Palatino Linotype" w:cs="Tahoma"/>
          <w:bCs/>
        </w:rPr>
      </w:pPr>
    </w:p>
    <w:p w14:paraId="343EB7C9" w14:textId="77777777" w:rsidR="00B26D37" w:rsidRDefault="00B26D37" w:rsidP="00B26D37">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651D7BB9" w14:textId="77777777" w:rsidR="00B26D37" w:rsidRPr="00DC5E29" w:rsidRDefault="00B26D37" w:rsidP="00B26D37">
      <w:pPr>
        <w:autoSpaceDE w:val="0"/>
        <w:autoSpaceDN w:val="0"/>
        <w:adjustRightInd w:val="0"/>
        <w:spacing w:line="360" w:lineRule="auto"/>
        <w:jc w:val="both"/>
        <w:rPr>
          <w:rFonts w:ascii="Palatino Linotype" w:hAnsi="Palatino Linotype" w:cs="Arial"/>
        </w:rPr>
      </w:pPr>
    </w:p>
    <w:p w14:paraId="37206304" w14:textId="77777777" w:rsidR="00B26D37" w:rsidRDefault="00B26D37" w:rsidP="00F64BCE">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0835F20" w14:textId="4BBE5881" w:rsidR="00B26D37" w:rsidRPr="007C3942" w:rsidRDefault="00B26D37" w:rsidP="00B26D37">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VIGÉSIMA </w:t>
      </w:r>
      <w:r w:rsidR="0082570F">
        <w:rPr>
          <w:rFonts w:ascii="Palatino Linotype" w:hAnsi="Palatino Linotype" w:cs="Arial"/>
        </w:rPr>
        <w:t>SÉPTIMA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82570F">
        <w:rPr>
          <w:rFonts w:ascii="Palatino Linotype" w:hAnsi="Palatino Linotype" w:cs="Arial"/>
        </w:rPr>
        <w:t>SEIS DE AGOSTO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B1474C" w:rsidRPr="00B1474C">
        <w:rPr>
          <w:rFonts w:ascii="Palatino Linotype" w:hAnsi="Palatino Linotype" w:cs="Arial"/>
          <w:lang w:val="es-MX"/>
        </w:rPr>
        <w:t>------------------------------------------------------------------------------------------------------------------------------------------------------------------------------------------------------------------------------------------------------------------------------------------------------------------------------------------------------------------------------------------------------------------------------------------------------------------------------------------------------------------------------------------------------------------------------------------------------------------------------------------------------------------------------------------------------------------------------------------------------------------------------------------------------------------------------------------------------------------------------------------------------------------------------------------------------------------------------------------------------------------------------------------------------------------</w:t>
      </w:r>
    </w:p>
    <w:p w14:paraId="7AE5442F" w14:textId="77777777" w:rsidR="00B26D37" w:rsidRDefault="0082570F" w:rsidP="00B26D37">
      <w:pPr>
        <w:spacing w:line="360" w:lineRule="auto"/>
        <w:jc w:val="both"/>
        <w:rPr>
          <w:rFonts w:ascii="Palatino Linotype" w:hAnsi="Palatino Linotype" w:cs="Arial"/>
          <w:sz w:val="16"/>
        </w:rPr>
      </w:pPr>
      <w:r>
        <w:rPr>
          <w:rFonts w:ascii="Palatino Linotype" w:hAnsi="Palatino Linotype" w:cs="Arial"/>
          <w:sz w:val="16"/>
        </w:rPr>
        <w:t>JMV/CCR/</w:t>
      </w:r>
      <w:r w:rsidR="00123D11">
        <w:rPr>
          <w:rFonts w:ascii="Palatino Linotype" w:hAnsi="Palatino Linotype" w:cs="Arial"/>
          <w:sz w:val="16"/>
        </w:rPr>
        <w:t>LMST</w:t>
      </w:r>
    </w:p>
    <w:p w14:paraId="4875BF20" w14:textId="77777777" w:rsidR="00B26D37" w:rsidRDefault="00B26D37" w:rsidP="00B26D37"/>
    <w:p w14:paraId="683218CC" w14:textId="77777777" w:rsidR="00B26D37" w:rsidRDefault="00B26D37" w:rsidP="00B26D37"/>
    <w:p w14:paraId="64EE32B5" w14:textId="77777777" w:rsidR="00B26D37" w:rsidRDefault="00B26D37" w:rsidP="00B26D37"/>
    <w:p w14:paraId="211C3979" w14:textId="77777777" w:rsidR="00B26D37" w:rsidRDefault="00B26D37" w:rsidP="00B26D37"/>
    <w:p w14:paraId="52D5AA20" w14:textId="77777777" w:rsidR="00B26D37" w:rsidRDefault="00B26D37" w:rsidP="00B26D37"/>
    <w:p w14:paraId="69EC7F4A" w14:textId="77777777" w:rsidR="00B26D37" w:rsidRDefault="00B26D37" w:rsidP="00B26D37"/>
    <w:p w14:paraId="30DC28C7" w14:textId="77777777" w:rsidR="00B26D37" w:rsidRDefault="00B26D37" w:rsidP="00B26D37"/>
    <w:p w14:paraId="09152D8B" w14:textId="77777777" w:rsidR="00B26D37" w:rsidRDefault="00B26D37" w:rsidP="00B26D37"/>
    <w:p w14:paraId="0C80D968" w14:textId="77777777" w:rsidR="00B26D37" w:rsidRDefault="00B26D37" w:rsidP="00B26D37"/>
    <w:p w14:paraId="46212F31" w14:textId="77777777" w:rsidR="00B26D37" w:rsidRDefault="00B26D37" w:rsidP="00B26D37"/>
    <w:p w14:paraId="021C3E6D" w14:textId="77777777" w:rsidR="00B26D37" w:rsidRDefault="00B26D37" w:rsidP="00B26D37"/>
    <w:p w14:paraId="109383FD" w14:textId="77777777" w:rsidR="00B26D37" w:rsidRDefault="00B26D37" w:rsidP="00B26D37"/>
    <w:p w14:paraId="063B30B8" w14:textId="77777777" w:rsidR="00B26D37" w:rsidRDefault="00B26D37" w:rsidP="00B26D37"/>
    <w:p w14:paraId="27C8C8FA" w14:textId="77777777" w:rsidR="00B26D37" w:rsidRDefault="00B26D37" w:rsidP="00B26D37"/>
    <w:p w14:paraId="5CD2F942" w14:textId="77777777" w:rsidR="00B26D37" w:rsidRDefault="00B26D37" w:rsidP="00B26D37"/>
    <w:p w14:paraId="24B13C09" w14:textId="77777777" w:rsidR="00B26D37" w:rsidRDefault="00B26D37" w:rsidP="00B26D37"/>
    <w:p w14:paraId="3E58DDB1" w14:textId="77777777" w:rsidR="00B26D37" w:rsidRDefault="00B26D37" w:rsidP="00B26D37"/>
    <w:p w14:paraId="723DA085" w14:textId="77777777" w:rsidR="00B26D37" w:rsidRDefault="00B26D37" w:rsidP="00B26D37"/>
    <w:p w14:paraId="41440A9F" w14:textId="77777777" w:rsidR="00B26D37" w:rsidRDefault="00B26D37" w:rsidP="00B26D37"/>
    <w:p w14:paraId="6A585CC9" w14:textId="77777777" w:rsidR="00B26D37" w:rsidRDefault="00B26D37" w:rsidP="00B26D37"/>
    <w:p w14:paraId="5AEC81DB" w14:textId="77777777" w:rsidR="00B26D37" w:rsidRDefault="00B26D37" w:rsidP="00B26D37"/>
    <w:p w14:paraId="3E3E8B8C" w14:textId="77777777" w:rsidR="00B26D37" w:rsidRDefault="00B26D37" w:rsidP="00B26D37"/>
    <w:p w14:paraId="007C3D4D" w14:textId="77777777" w:rsidR="00B26D37" w:rsidRDefault="00B26D37" w:rsidP="00B26D37"/>
    <w:p w14:paraId="3948525E" w14:textId="77777777" w:rsidR="00B26D37" w:rsidRDefault="00B26D37" w:rsidP="00B26D37"/>
    <w:p w14:paraId="268CBE1D" w14:textId="77777777" w:rsidR="00B26D37" w:rsidRDefault="00B26D37" w:rsidP="00B26D37"/>
    <w:p w14:paraId="006614F0" w14:textId="77777777" w:rsidR="00B26D37" w:rsidRDefault="00B26D37" w:rsidP="00B26D37"/>
    <w:p w14:paraId="673DE9B7" w14:textId="77777777" w:rsidR="00B26D37" w:rsidRDefault="00B26D37" w:rsidP="00B26D37"/>
    <w:p w14:paraId="4D3C09F7" w14:textId="77777777" w:rsidR="00B26D37" w:rsidRDefault="00B26D37" w:rsidP="00B26D37"/>
    <w:p w14:paraId="135733F5" w14:textId="77777777" w:rsidR="00B26D37" w:rsidRDefault="00B26D37" w:rsidP="00B26D37"/>
    <w:p w14:paraId="1370EEB6" w14:textId="77777777" w:rsidR="00B26D37" w:rsidRDefault="00B26D37" w:rsidP="00B26D37"/>
    <w:p w14:paraId="6E827223" w14:textId="77777777" w:rsidR="00B26D37" w:rsidRDefault="00B26D37" w:rsidP="00B26D37"/>
    <w:p w14:paraId="1D61A77F" w14:textId="77777777" w:rsidR="00B26D37" w:rsidRDefault="00B26D37" w:rsidP="00B26D37"/>
    <w:p w14:paraId="46637380" w14:textId="77777777" w:rsidR="00B26D37" w:rsidRDefault="00B26D37" w:rsidP="00B26D37"/>
    <w:p w14:paraId="7052D076" w14:textId="77777777" w:rsidR="00B26D37" w:rsidRDefault="00B26D37" w:rsidP="00B26D37"/>
    <w:p w14:paraId="34142C57" w14:textId="77777777" w:rsidR="00B26D37" w:rsidRDefault="00B26D37" w:rsidP="00B26D37"/>
    <w:p w14:paraId="04F5C79F" w14:textId="77777777" w:rsidR="00477F95" w:rsidRDefault="00477F95"/>
    <w:sectPr w:rsidR="00477F95" w:rsidSect="006B5EF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A30F3" w14:textId="77777777" w:rsidR="006211F5" w:rsidRDefault="006211F5" w:rsidP="00B26D37">
      <w:r>
        <w:separator/>
      </w:r>
    </w:p>
  </w:endnote>
  <w:endnote w:type="continuationSeparator" w:id="0">
    <w:p w14:paraId="78D562AA" w14:textId="77777777" w:rsidR="006211F5" w:rsidRDefault="006211F5" w:rsidP="00B2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D1D68" w14:textId="77777777" w:rsidR="00EA2781" w:rsidRPr="00A2780F" w:rsidRDefault="00EA2781" w:rsidP="006B5EF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85484">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85484">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35D7E" w14:textId="77777777" w:rsidR="00EA2781" w:rsidRPr="00070856" w:rsidRDefault="00EA2781" w:rsidP="006B5EF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8548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85484">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D0C4E" w14:textId="77777777" w:rsidR="006211F5" w:rsidRDefault="006211F5" w:rsidP="00B26D37">
      <w:r>
        <w:separator/>
      </w:r>
    </w:p>
  </w:footnote>
  <w:footnote w:type="continuationSeparator" w:id="0">
    <w:p w14:paraId="32FD7C3A" w14:textId="77777777" w:rsidR="006211F5" w:rsidRDefault="006211F5" w:rsidP="00B26D37">
      <w:r>
        <w:continuationSeparator/>
      </w:r>
    </w:p>
  </w:footnote>
  <w:footnote w:id="1">
    <w:p w14:paraId="62A93D43" w14:textId="77777777" w:rsidR="00EA2781" w:rsidRPr="005552A8" w:rsidRDefault="00EA2781" w:rsidP="00B26D3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A01C18" w14:textId="77777777" w:rsidR="00EA2781" w:rsidRPr="005552A8" w:rsidRDefault="00EA2781" w:rsidP="00B26D3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EA2781" w:rsidRPr="008F2CCC" w14:paraId="12853AF7" w14:textId="77777777" w:rsidTr="006B5EF7">
      <w:tc>
        <w:tcPr>
          <w:tcW w:w="3620" w:type="dxa"/>
        </w:tcPr>
        <w:p w14:paraId="5F1DD295" w14:textId="77777777" w:rsidR="00EA2781" w:rsidRPr="007E5FC4" w:rsidRDefault="00EA2781" w:rsidP="006B5EF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16248815" w14:textId="77777777" w:rsidR="00EA2781" w:rsidRPr="00664658" w:rsidRDefault="00EA2781" w:rsidP="00B26D3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06880/INFOEM/IP/RR/2025</w:t>
          </w:r>
        </w:p>
      </w:tc>
    </w:tr>
    <w:tr w:rsidR="00EA2781" w:rsidRPr="008F2CCC" w14:paraId="2C73E881" w14:textId="77777777" w:rsidTr="006B5EF7">
      <w:tc>
        <w:tcPr>
          <w:tcW w:w="3620" w:type="dxa"/>
        </w:tcPr>
        <w:p w14:paraId="1C33C516" w14:textId="77777777" w:rsidR="00EA2781" w:rsidRPr="007E5FC4" w:rsidRDefault="00EA2781" w:rsidP="006B5EF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091CAF0B" w14:textId="77777777" w:rsidR="00EA2781" w:rsidRPr="00664658" w:rsidRDefault="00EA2781" w:rsidP="006B5EF7">
          <w:pPr>
            <w:spacing w:line="276" w:lineRule="auto"/>
            <w:jc w:val="right"/>
            <w:rPr>
              <w:rFonts w:ascii="Palatino Linotype" w:hAnsi="Palatino Linotype"/>
              <w:b/>
              <w:sz w:val="22"/>
              <w:szCs w:val="22"/>
              <w:lang w:val="es-ES_tradnl"/>
            </w:rPr>
          </w:pPr>
          <w:r w:rsidRPr="00B26D37">
            <w:rPr>
              <w:rFonts w:ascii="Palatino Linotype" w:hAnsi="Palatino Linotype"/>
              <w:b/>
            </w:rPr>
            <w:t>Sistema Municipal Para el Desarrollo Integral de la Familia de Lerma</w:t>
          </w:r>
        </w:p>
      </w:tc>
    </w:tr>
    <w:tr w:rsidR="00EA2781" w:rsidRPr="008F2CCC" w14:paraId="2A1DC738" w14:textId="77777777" w:rsidTr="006B5EF7">
      <w:trPr>
        <w:trHeight w:val="228"/>
      </w:trPr>
      <w:tc>
        <w:tcPr>
          <w:tcW w:w="3620" w:type="dxa"/>
        </w:tcPr>
        <w:p w14:paraId="75AB567B" w14:textId="77777777" w:rsidR="00EA2781" w:rsidRPr="007E5FC4" w:rsidRDefault="00EA2781" w:rsidP="006B5EF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4921A0AC" w14:textId="77777777" w:rsidR="00EA2781" w:rsidRPr="00664658" w:rsidRDefault="00EA2781" w:rsidP="006B5EF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37075ED" w14:textId="77777777" w:rsidR="00EA2781" w:rsidRDefault="00EA2781" w:rsidP="006B5EF7">
    <w:pPr>
      <w:pStyle w:val="Encabezado"/>
      <w:tabs>
        <w:tab w:val="clear" w:pos="4252"/>
        <w:tab w:val="clear" w:pos="8504"/>
        <w:tab w:val="left" w:pos="2326"/>
      </w:tabs>
      <w:rPr>
        <w:rFonts w:ascii="Palatino Linotype" w:hAnsi="Palatino Linotype"/>
        <w:sz w:val="20"/>
      </w:rPr>
    </w:pPr>
  </w:p>
  <w:p w14:paraId="1C68E2FC" w14:textId="77777777" w:rsidR="00EA2781" w:rsidRPr="001779E0" w:rsidRDefault="00EA2781" w:rsidP="006B5EF7">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25374B0" wp14:editId="46B053A9">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EA2781" w:rsidRPr="008F2CCC" w14:paraId="3390A63A" w14:textId="77777777" w:rsidTr="006B5EF7">
      <w:tc>
        <w:tcPr>
          <w:tcW w:w="2977" w:type="dxa"/>
        </w:tcPr>
        <w:p w14:paraId="3F952E6F" w14:textId="77777777" w:rsidR="00EA2781" w:rsidRPr="007E5FC4" w:rsidRDefault="00EA2781" w:rsidP="006B5EF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59232008" w14:textId="77777777" w:rsidR="00EA2781" w:rsidRPr="008F2CCC" w:rsidRDefault="00EA2781" w:rsidP="00B26D3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06880/INFOEM/IP/RR/2025</w:t>
          </w:r>
        </w:p>
      </w:tc>
    </w:tr>
    <w:tr w:rsidR="00EA2781" w:rsidRPr="008F2CCC" w14:paraId="157391B1" w14:textId="77777777" w:rsidTr="006B5EF7">
      <w:tc>
        <w:tcPr>
          <w:tcW w:w="2977" w:type="dxa"/>
          <w:vAlign w:val="center"/>
        </w:tcPr>
        <w:p w14:paraId="4F45D84F" w14:textId="77777777" w:rsidR="00EA2781" w:rsidRPr="007E5FC4" w:rsidRDefault="00EA2781" w:rsidP="006B5EF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4588355A" w14:textId="6BBEDE33" w:rsidR="00EA2781" w:rsidRPr="008F2CCC" w:rsidRDefault="00285484" w:rsidP="006B5EF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EA2781" w:rsidRPr="008F2CCC" w14:paraId="607CC975" w14:textId="77777777" w:rsidTr="006B5EF7">
      <w:trPr>
        <w:trHeight w:val="228"/>
      </w:trPr>
      <w:tc>
        <w:tcPr>
          <w:tcW w:w="2977" w:type="dxa"/>
        </w:tcPr>
        <w:p w14:paraId="0DA8FE88" w14:textId="77777777" w:rsidR="00EA2781" w:rsidRPr="007E5FC4" w:rsidRDefault="00EA2781" w:rsidP="006B5EF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73968F8" w14:textId="77777777" w:rsidR="00EA2781" w:rsidRPr="00DC41C8" w:rsidRDefault="00EA2781" w:rsidP="006B5EF7">
          <w:pPr>
            <w:spacing w:line="360" w:lineRule="auto"/>
            <w:jc w:val="right"/>
            <w:rPr>
              <w:rFonts w:ascii="Palatino Linotype" w:hAnsi="Palatino Linotype"/>
              <w:b/>
              <w:sz w:val="22"/>
              <w:szCs w:val="22"/>
            </w:rPr>
          </w:pPr>
          <w:r w:rsidRPr="00B26D37">
            <w:rPr>
              <w:rFonts w:ascii="Palatino Linotype" w:hAnsi="Palatino Linotype"/>
              <w:b/>
              <w:sz w:val="22"/>
              <w:szCs w:val="22"/>
            </w:rPr>
            <w:t>Sistema Municipal Para el Desarrollo Integral de la Familia de Lerma</w:t>
          </w:r>
        </w:p>
      </w:tc>
    </w:tr>
    <w:tr w:rsidR="00EA2781" w:rsidRPr="008F2CCC" w14:paraId="15169894" w14:textId="77777777" w:rsidTr="006B5EF7">
      <w:tc>
        <w:tcPr>
          <w:tcW w:w="2977" w:type="dxa"/>
        </w:tcPr>
        <w:p w14:paraId="2E4985C4" w14:textId="77777777" w:rsidR="00EA2781" w:rsidRPr="007E5FC4" w:rsidRDefault="00EA2781" w:rsidP="006B5EF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559D7822" w14:textId="77777777" w:rsidR="00EA2781" w:rsidRPr="008F2CCC" w:rsidRDefault="00EA2781" w:rsidP="006B5EF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EE832A5" w14:textId="77777777" w:rsidR="00EA2781" w:rsidRPr="009F1AB6" w:rsidRDefault="00EA2781">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5865E6C" wp14:editId="3EE141E1">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668A2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0363D2"/>
    <w:multiLevelType w:val="hybridMultilevel"/>
    <w:tmpl w:val="60503400"/>
    <w:lvl w:ilvl="0" w:tplc="6686936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1D3064F"/>
    <w:multiLevelType w:val="hybridMultilevel"/>
    <w:tmpl w:val="F6E8DB36"/>
    <w:lvl w:ilvl="0" w:tplc="4C386A1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9476B87"/>
    <w:multiLevelType w:val="hybridMultilevel"/>
    <w:tmpl w:val="AFA25BBA"/>
    <w:lvl w:ilvl="0" w:tplc="F10E25D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D013E6"/>
    <w:multiLevelType w:val="hybridMultilevel"/>
    <w:tmpl w:val="448E6788"/>
    <w:lvl w:ilvl="0" w:tplc="C504B27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7433EC"/>
    <w:multiLevelType w:val="hybridMultilevel"/>
    <w:tmpl w:val="B9BE2B84"/>
    <w:lvl w:ilvl="0" w:tplc="391C35F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3E51343"/>
    <w:multiLevelType w:val="hybridMultilevel"/>
    <w:tmpl w:val="627C8DBA"/>
    <w:lvl w:ilvl="0" w:tplc="C4DE3676">
      <w:start w:val="1"/>
      <w:numFmt w:val="lowerLetter"/>
      <w:lvlText w:val="%1)"/>
      <w:lvlJc w:val="left"/>
      <w:pPr>
        <w:ind w:left="720" w:hanging="360"/>
      </w:pPr>
      <w:rPr>
        <w:rFonts w:hint="default"/>
        <w:b/>
      </w:rPr>
    </w:lvl>
    <w:lvl w:ilvl="1" w:tplc="94061884">
      <w:start w:val="3"/>
      <w:numFmt w:val="bullet"/>
      <w:lvlText w:val="•"/>
      <w:lvlJc w:val="left"/>
      <w:pPr>
        <w:ind w:left="1785" w:hanging="705"/>
      </w:pPr>
      <w:rPr>
        <w:rFonts w:ascii="Palatino Linotype" w:eastAsiaTheme="minorHAnsi" w:hAnsi="Palatino Linotype" w:cstheme="minorBid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C56F43"/>
    <w:multiLevelType w:val="hybridMultilevel"/>
    <w:tmpl w:val="F2289CCA"/>
    <w:lvl w:ilvl="0" w:tplc="10FAB03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797A2F"/>
    <w:multiLevelType w:val="hybridMultilevel"/>
    <w:tmpl w:val="2CDEB8C6"/>
    <w:lvl w:ilvl="0" w:tplc="54887830">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num w:numId="1">
    <w:abstractNumId w:val="6"/>
  </w:num>
  <w:num w:numId="2">
    <w:abstractNumId w:val="1"/>
  </w:num>
  <w:num w:numId="3">
    <w:abstractNumId w:val="5"/>
  </w:num>
  <w:num w:numId="4">
    <w:abstractNumId w:val="8"/>
  </w:num>
  <w:num w:numId="5">
    <w:abstractNumId w:val="16"/>
  </w:num>
  <w:num w:numId="6">
    <w:abstractNumId w:val="15"/>
  </w:num>
  <w:num w:numId="7">
    <w:abstractNumId w:val="9"/>
  </w:num>
  <w:num w:numId="8">
    <w:abstractNumId w:val="7"/>
  </w:num>
  <w:num w:numId="9">
    <w:abstractNumId w:val="13"/>
  </w:num>
  <w:num w:numId="10">
    <w:abstractNumId w:val="11"/>
  </w:num>
  <w:num w:numId="11">
    <w:abstractNumId w:val="0"/>
  </w:num>
  <w:num w:numId="12">
    <w:abstractNumId w:val="14"/>
  </w:num>
  <w:num w:numId="13">
    <w:abstractNumId w:val="2"/>
  </w:num>
  <w:num w:numId="14">
    <w:abstractNumId w:val="12"/>
  </w:num>
  <w:num w:numId="15">
    <w:abstractNumId w:val="17"/>
  </w:num>
  <w:num w:numId="16">
    <w:abstractNumId w:val="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37"/>
    <w:rsid w:val="000062A4"/>
    <w:rsid w:val="0007367C"/>
    <w:rsid w:val="00094E5D"/>
    <w:rsid w:val="00123D11"/>
    <w:rsid w:val="001D4E95"/>
    <w:rsid w:val="00285484"/>
    <w:rsid w:val="0030667C"/>
    <w:rsid w:val="003706E4"/>
    <w:rsid w:val="00477F95"/>
    <w:rsid w:val="005353F0"/>
    <w:rsid w:val="005D6ACB"/>
    <w:rsid w:val="0060573B"/>
    <w:rsid w:val="006211F5"/>
    <w:rsid w:val="0065068A"/>
    <w:rsid w:val="006A636C"/>
    <w:rsid w:val="006B5EF7"/>
    <w:rsid w:val="006D29B1"/>
    <w:rsid w:val="007A1000"/>
    <w:rsid w:val="0082570F"/>
    <w:rsid w:val="00A44B1A"/>
    <w:rsid w:val="00B11BB7"/>
    <w:rsid w:val="00B1474C"/>
    <w:rsid w:val="00B26D37"/>
    <w:rsid w:val="00C154D1"/>
    <w:rsid w:val="00E54008"/>
    <w:rsid w:val="00EA2781"/>
    <w:rsid w:val="00F64B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C5D9"/>
  <w15:chartTrackingRefBased/>
  <w15:docId w15:val="{A4FB7F16-A9AF-4115-8ABF-3FBC01EB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D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6D3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6D37"/>
    <w:rPr>
      <w:rFonts w:eastAsiaTheme="minorEastAsia"/>
      <w:sz w:val="24"/>
      <w:szCs w:val="24"/>
      <w:lang w:val="es-ES_tradnl" w:eastAsia="es-ES"/>
    </w:rPr>
  </w:style>
  <w:style w:type="paragraph" w:styleId="Piedepgina">
    <w:name w:val="footer"/>
    <w:basedOn w:val="Normal"/>
    <w:link w:val="PiedepginaCar"/>
    <w:uiPriority w:val="99"/>
    <w:unhideWhenUsed/>
    <w:rsid w:val="00B26D3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6D3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26D3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26D37"/>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26D37"/>
    <w:pPr>
      <w:spacing w:after="0" w:line="240" w:lineRule="auto"/>
    </w:pPr>
  </w:style>
  <w:style w:type="character" w:customStyle="1" w:styleId="SinespaciadoCar">
    <w:name w:val="Sin espaciado Car"/>
    <w:aliases w:val="Francesa Car,INAI Car"/>
    <w:link w:val="Sinespaciado"/>
    <w:uiPriority w:val="1"/>
    <w:locked/>
    <w:rsid w:val="00B26D37"/>
  </w:style>
  <w:style w:type="character" w:styleId="Hipervnculo">
    <w:name w:val="Hyperlink"/>
    <w:aliases w:val="Hipervínculo1,Hipervínculo11,Hipervínculo12,Hipervínculo13,Hipervínculo14,Hipervínculo15"/>
    <w:basedOn w:val="Fuentedeprrafopredeter"/>
    <w:uiPriority w:val="99"/>
    <w:unhideWhenUsed/>
    <w:rsid w:val="00B26D37"/>
    <w:rPr>
      <w:color w:val="0563C1" w:themeColor="hyperlink"/>
      <w:u w:val="single"/>
    </w:rPr>
  </w:style>
  <w:style w:type="paragraph" w:customStyle="1" w:styleId="INFOEM">
    <w:name w:val="INFOEM"/>
    <w:basedOn w:val="Normal"/>
    <w:qFormat/>
    <w:rsid w:val="00B26D37"/>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26D3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26D37"/>
    <w:rPr>
      <w:vertAlign w:val="superscript"/>
    </w:rPr>
  </w:style>
  <w:style w:type="paragraph" w:customStyle="1" w:styleId="infoemcitas">
    <w:name w:val="infoem citas"/>
    <w:basedOn w:val="Normal"/>
    <w:qFormat/>
    <w:rsid w:val="00B26D37"/>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26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26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26D37"/>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B26D37"/>
    <w:pPr>
      <w:spacing w:before="100" w:beforeAutospacing="1" w:after="100" w:afterAutospacing="1"/>
    </w:pPr>
    <w:rPr>
      <w:lang w:val="es-MX" w:eastAsia="es-MX"/>
    </w:rPr>
  </w:style>
  <w:style w:type="character" w:customStyle="1" w:styleId="bold">
    <w:name w:val="bold"/>
    <w:basedOn w:val="Fuentedeprrafopredeter"/>
    <w:rsid w:val="00B2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25</Pages>
  <Words>5539</Words>
  <Characters>30467</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15</cp:revision>
  <cp:lastPrinted>2025-08-08T17:08:00Z</cp:lastPrinted>
  <dcterms:created xsi:type="dcterms:W3CDTF">2025-07-10T18:45:00Z</dcterms:created>
  <dcterms:modified xsi:type="dcterms:W3CDTF">2025-08-29T19:53:00Z</dcterms:modified>
</cp:coreProperties>
</file>