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7F2A" w14:textId="63B7B29E" w:rsidR="00EA0729" w:rsidRPr="00770296" w:rsidRDefault="00610A2C" w:rsidP="00310510">
      <w:pPr>
        <w:spacing w:after="0" w:line="360" w:lineRule="auto"/>
        <w:ind w:right="49"/>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10278A" w:rsidRPr="00770296">
        <w:rPr>
          <w:rFonts w:ascii="Palatino Linotype" w:eastAsia="Palatino Linotype" w:hAnsi="Palatino Linotype" w:cs="Palatino Linotype"/>
        </w:rPr>
        <w:t xml:space="preserve">diez de septiembre </w:t>
      </w:r>
      <w:r w:rsidR="003427ED" w:rsidRPr="00770296">
        <w:rPr>
          <w:rFonts w:ascii="Palatino Linotype" w:eastAsia="Palatino Linotype" w:hAnsi="Palatino Linotype" w:cs="Palatino Linotype"/>
        </w:rPr>
        <w:t>de dos mil veinticinco.</w:t>
      </w:r>
    </w:p>
    <w:p w14:paraId="399959DB" w14:textId="77777777" w:rsidR="00EA0729" w:rsidRPr="00770296" w:rsidRDefault="00EA0729" w:rsidP="00310510">
      <w:pPr>
        <w:spacing w:after="0" w:line="360" w:lineRule="auto"/>
        <w:ind w:right="49"/>
        <w:jc w:val="both"/>
        <w:rPr>
          <w:rFonts w:ascii="Palatino Linotype" w:eastAsia="Palatino Linotype" w:hAnsi="Palatino Linotype" w:cs="Palatino Linotype"/>
        </w:rPr>
      </w:pPr>
    </w:p>
    <w:p w14:paraId="4B18FA1A" w14:textId="38388C01" w:rsidR="00EA0729" w:rsidRPr="00770296" w:rsidRDefault="00610A2C" w:rsidP="00310510">
      <w:pPr>
        <w:spacing w:after="0" w:line="360" w:lineRule="auto"/>
        <w:ind w:right="49"/>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Visto el expediente relativo al recurso de revisión </w:t>
      </w:r>
      <w:r w:rsidR="0010278A" w:rsidRPr="00770296">
        <w:rPr>
          <w:rFonts w:ascii="Palatino Linotype" w:eastAsia="Palatino Linotype" w:hAnsi="Palatino Linotype" w:cs="Palatino Linotype"/>
          <w:b/>
        </w:rPr>
        <w:t>08664</w:t>
      </w:r>
      <w:r w:rsidRPr="00770296">
        <w:rPr>
          <w:rFonts w:ascii="Palatino Linotype" w:eastAsia="Palatino Linotype" w:hAnsi="Palatino Linotype" w:cs="Palatino Linotype"/>
          <w:b/>
        </w:rPr>
        <w:t>/INFOEM/IP/RR/202</w:t>
      </w:r>
      <w:r w:rsidR="003427ED" w:rsidRPr="00770296">
        <w:rPr>
          <w:rFonts w:ascii="Palatino Linotype" w:eastAsia="Palatino Linotype" w:hAnsi="Palatino Linotype" w:cs="Palatino Linotype"/>
          <w:b/>
        </w:rPr>
        <w:t>5</w:t>
      </w:r>
      <w:r w:rsidRPr="00770296">
        <w:rPr>
          <w:rFonts w:ascii="Palatino Linotype" w:eastAsia="Palatino Linotype" w:hAnsi="Palatino Linotype" w:cs="Palatino Linotype"/>
        </w:rPr>
        <w:t xml:space="preserve">, interpuesto por </w:t>
      </w:r>
      <w:r w:rsidR="003427ED" w:rsidRPr="00770296">
        <w:rPr>
          <w:rFonts w:ascii="Palatino Linotype" w:eastAsia="Palatino Linotype" w:hAnsi="Palatino Linotype" w:cs="Palatino Linotype"/>
          <w:b/>
        </w:rPr>
        <w:t>una persona usuaria del Sistema de Acceso a la Información Mexiquense</w:t>
      </w:r>
      <w:r w:rsidRPr="00770296">
        <w:rPr>
          <w:rFonts w:ascii="Palatino Linotype" w:eastAsia="Palatino Linotype" w:hAnsi="Palatino Linotype" w:cs="Palatino Linotype"/>
        </w:rPr>
        <w:t xml:space="preserve">, al cual en lo sucesivo se le denominará el </w:t>
      </w:r>
      <w:r w:rsidRPr="00770296">
        <w:rPr>
          <w:rFonts w:ascii="Palatino Linotype" w:eastAsia="Palatino Linotype" w:hAnsi="Palatino Linotype" w:cs="Palatino Linotype"/>
          <w:b/>
        </w:rPr>
        <w:t>RECURRENTE</w:t>
      </w:r>
      <w:r w:rsidRPr="00770296">
        <w:rPr>
          <w:rFonts w:ascii="Palatino Linotype" w:eastAsia="Palatino Linotype" w:hAnsi="Palatino Linotype" w:cs="Palatino Linotype"/>
        </w:rPr>
        <w:t xml:space="preserve">, en contra la respuesta a su solicitud de información identificada con número de folio </w:t>
      </w:r>
      <w:r w:rsidR="0010278A" w:rsidRPr="00770296">
        <w:rPr>
          <w:rFonts w:ascii="Palatino Linotype" w:eastAsia="Palatino Linotype" w:hAnsi="Palatino Linotype" w:cs="Palatino Linotype"/>
          <w:b/>
        </w:rPr>
        <w:t>03230</w:t>
      </w:r>
      <w:r w:rsidR="00310510" w:rsidRPr="00770296">
        <w:rPr>
          <w:rFonts w:ascii="Palatino Linotype" w:eastAsia="Palatino Linotype" w:hAnsi="Palatino Linotype" w:cs="Palatino Linotype"/>
          <w:b/>
        </w:rPr>
        <w:t>/</w:t>
      </w:r>
      <w:r w:rsidR="0010278A" w:rsidRPr="00770296">
        <w:rPr>
          <w:rFonts w:ascii="Palatino Linotype" w:eastAsia="Palatino Linotype" w:hAnsi="Palatino Linotype" w:cs="Palatino Linotype"/>
          <w:b/>
        </w:rPr>
        <w:t>TOLUCA</w:t>
      </w:r>
      <w:r w:rsidR="003427ED" w:rsidRPr="00770296">
        <w:rPr>
          <w:rFonts w:ascii="Palatino Linotype" w:eastAsia="Palatino Linotype" w:hAnsi="Palatino Linotype" w:cs="Palatino Linotype"/>
          <w:b/>
        </w:rPr>
        <w:t>/IP/2025</w:t>
      </w:r>
      <w:r w:rsidR="00E22E46" w:rsidRPr="00770296">
        <w:rPr>
          <w:rFonts w:ascii="Palatino Linotype" w:eastAsia="Palatino Linotype" w:hAnsi="Palatino Linotype" w:cs="Palatino Linotype"/>
        </w:rPr>
        <w:t xml:space="preserve"> proporcionada por parte del Ayuntamiento de</w:t>
      </w:r>
      <w:r w:rsidR="0010278A" w:rsidRPr="00770296">
        <w:rPr>
          <w:rFonts w:ascii="Palatino Linotype" w:eastAsia="Palatino Linotype" w:hAnsi="Palatino Linotype" w:cs="Palatino Linotype"/>
        </w:rPr>
        <w:t xml:space="preserve"> Toluca</w:t>
      </w:r>
      <w:r w:rsidRPr="00770296">
        <w:rPr>
          <w:rFonts w:ascii="Palatino Linotype" w:eastAsia="Palatino Linotype" w:hAnsi="Palatino Linotype" w:cs="Palatino Linotype"/>
        </w:rPr>
        <w:t xml:space="preserve">, en lo sucesivo el </w:t>
      </w:r>
      <w:r w:rsidRPr="00770296">
        <w:rPr>
          <w:rFonts w:ascii="Palatino Linotype" w:eastAsia="Palatino Linotype" w:hAnsi="Palatino Linotype" w:cs="Palatino Linotype"/>
          <w:b/>
        </w:rPr>
        <w:t>SUJETO OBLIGADO</w:t>
      </w:r>
      <w:r w:rsidRPr="00770296">
        <w:rPr>
          <w:rFonts w:ascii="Palatino Linotype" w:eastAsia="Palatino Linotype" w:hAnsi="Palatino Linotype" w:cs="Palatino Linotype"/>
        </w:rPr>
        <w:t>; se procede a dictar la presente resolución, con base en los siguientes:</w:t>
      </w:r>
    </w:p>
    <w:p w14:paraId="183FA598" w14:textId="77777777" w:rsidR="00EA0729" w:rsidRPr="00770296" w:rsidRDefault="00EA0729" w:rsidP="00310510">
      <w:pPr>
        <w:spacing w:after="0" w:line="360" w:lineRule="auto"/>
        <w:ind w:right="49"/>
        <w:jc w:val="both"/>
        <w:rPr>
          <w:rFonts w:ascii="Palatino Linotype" w:eastAsia="Palatino Linotype" w:hAnsi="Palatino Linotype" w:cs="Palatino Linotype"/>
        </w:rPr>
      </w:pPr>
    </w:p>
    <w:p w14:paraId="5CC06C25" w14:textId="77777777" w:rsidR="00EA0729" w:rsidRPr="00770296" w:rsidRDefault="00610A2C" w:rsidP="00310510">
      <w:pPr>
        <w:spacing w:after="0" w:line="360" w:lineRule="auto"/>
        <w:ind w:right="49"/>
        <w:jc w:val="center"/>
        <w:rPr>
          <w:rFonts w:ascii="Palatino Linotype" w:eastAsia="Palatino Linotype" w:hAnsi="Palatino Linotype" w:cs="Palatino Linotype"/>
          <w:b/>
        </w:rPr>
      </w:pPr>
      <w:r w:rsidRPr="00770296">
        <w:rPr>
          <w:rFonts w:ascii="Palatino Linotype" w:eastAsia="Palatino Linotype" w:hAnsi="Palatino Linotype" w:cs="Palatino Linotype"/>
          <w:b/>
        </w:rPr>
        <w:t>I.</w:t>
      </w:r>
      <w:r w:rsidRPr="00770296">
        <w:rPr>
          <w:rFonts w:ascii="Palatino Linotype" w:eastAsia="Palatino Linotype" w:hAnsi="Palatino Linotype" w:cs="Palatino Linotype"/>
          <w:b/>
        </w:rPr>
        <w:tab/>
        <w:t>A N T E C E D E N T E S</w:t>
      </w:r>
    </w:p>
    <w:p w14:paraId="5D019C8F" w14:textId="77777777" w:rsidR="00EA0729" w:rsidRPr="00770296" w:rsidRDefault="00EA0729" w:rsidP="00310510">
      <w:pPr>
        <w:spacing w:after="0" w:line="360" w:lineRule="auto"/>
        <w:ind w:right="49"/>
        <w:jc w:val="both"/>
        <w:rPr>
          <w:rFonts w:ascii="Palatino Linotype" w:eastAsia="Palatino Linotype" w:hAnsi="Palatino Linotype" w:cs="Palatino Linotype"/>
        </w:rPr>
      </w:pPr>
    </w:p>
    <w:p w14:paraId="21E000FA" w14:textId="737E4CD8" w:rsidR="00EA0729" w:rsidRPr="00770296"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Solicitud de acceso a la información.</w:t>
      </w:r>
      <w:r w:rsidRPr="00770296">
        <w:rPr>
          <w:rFonts w:ascii="Palatino Linotype" w:eastAsia="Palatino Linotype" w:hAnsi="Palatino Linotype" w:cs="Palatino Linotype"/>
        </w:rPr>
        <w:t xml:space="preserve"> Con fecha </w:t>
      </w:r>
      <w:r w:rsidR="0010278A" w:rsidRPr="00770296">
        <w:rPr>
          <w:rFonts w:ascii="Palatino Linotype" w:eastAsia="Palatino Linotype" w:hAnsi="Palatino Linotype" w:cs="Palatino Linotype"/>
          <w:b/>
        </w:rPr>
        <w:t>tres de junio</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 xml:space="preserve">, la parte </w:t>
      </w:r>
      <w:r w:rsidRPr="00770296">
        <w:rPr>
          <w:rFonts w:ascii="Palatino Linotype" w:eastAsia="Palatino Linotype" w:hAnsi="Palatino Linotype" w:cs="Palatino Linotype"/>
          <w:b/>
        </w:rPr>
        <w:t>RECURRENTE</w:t>
      </w:r>
      <w:r w:rsidRPr="00770296">
        <w:rPr>
          <w:rFonts w:ascii="Palatino Linotype" w:eastAsia="Palatino Linotype" w:hAnsi="Palatino Linotype" w:cs="Palatino Linotype"/>
        </w:rPr>
        <w:t xml:space="preserve"> formuló solicitud de acceso a información pública al</w:t>
      </w:r>
      <w:r w:rsidRPr="00770296">
        <w:rPr>
          <w:rFonts w:ascii="Palatino Linotype" w:eastAsia="Palatino Linotype" w:hAnsi="Palatino Linotype" w:cs="Palatino Linotype"/>
          <w:b/>
        </w:rPr>
        <w:t xml:space="preserve"> SUJETO OBLIGADO</w:t>
      </w:r>
      <w:r w:rsidR="007E54BA" w:rsidRPr="00770296">
        <w:rPr>
          <w:rFonts w:ascii="Palatino Linotype" w:eastAsia="Palatino Linotype" w:hAnsi="Palatino Linotype" w:cs="Palatino Linotype"/>
        </w:rPr>
        <w:t xml:space="preserve"> a través del </w:t>
      </w:r>
      <w:r w:rsidRPr="00770296">
        <w:rPr>
          <w:rFonts w:ascii="Palatino Linotype" w:eastAsia="Palatino Linotype" w:hAnsi="Palatino Linotype" w:cs="Palatino Linotype"/>
        </w:rPr>
        <w:t xml:space="preserve">Sistema de Acceso a la Información Mexiquense, en adelante SAIMEX, en la que requirió lo siguiente: </w:t>
      </w:r>
    </w:p>
    <w:p w14:paraId="2992474C" w14:textId="77777777" w:rsidR="00EA0729" w:rsidRPr="00770296" w:rsidRDefault="00EA0729" w:rsidP="00310510">
      <w:pPr>
        <w:spacing w:after="0" w:line="360" w:lineRule="auto"/>
        <w:ind w:right="49"/>
        <w:jc w:val="both"/>
        <w:rPr>
          <w:rFonts w:ascii="Palatino Linotype" w:eastAsia="Palatino Linotype" w:hAnsi="Palatino Linotype" w:cs="Palatino Linotype"/>
        </w:rPr>
      </w:pPr>
    </w:p>
    <w:p w14:paraId="6BC5E53B" w14:textId="6D1770A1" w:rsidR="00EA0729" w:rsidRPr="00770296" w:rsidRDefault="00610A2C" w:rsidP="00310510">
      <w:pPr>
        <w:spacing w:after="0"/>
        <w:ind w:left="567" w:right="560"/>
        <w:jc w:val="both"/>
        <w:rPr>
          <w:rFonts w:ascii="Palatino Linotype" w:eastAsia="Palatino Linotype" w:hAnsi="Palatino Linotype" w:cs="Palatino Linotype"/>
          <w:i/>
        </w:rPr>
      </w:pPr>
      <w:bookmarkStart w:id="0" w:name="_heading=h.30j0zll" w:colFirst="0" w:colLast="0"/>
      <w:bookmarkEnd w:id="0"/>
      <w:r w:rsidRPr="00770296">
        <w:rPr>
          <w:rFonts w:ascii="Palatino Linotype" w:eastAsia="Palatino Linotype" w:hAnsi="Palatino Linotype" w:cs="Palatino Linotype"/>
          <w:i/>
        </w:rPr>
        <w:t>“</w:t>
      </w:r>
      <w:r w:rsidR="0010278A" w:rsidRPr="00770296">
        <w:rPr>
          <w:rFonts w:ascii="Palatino Linotype" w:eastAsia="Palatino Linotype" w:hAnsi="Palatino Linotype" w:cs="Palatino Linotype"/>
          <w:i/>
        </w:rPr>
        <w:t xml:space="preserve">Buenas tardes, a quien corresponda, en el presente adjunto un documento </w:t>
      </w:r>
      <w:proofErr w:type="spellStart"/>
      <w:r w:rsidR="0010278A" w:rsidRPr="00770296">
        <w:rPr>
          <w:rFonts w:ascii="Palatino Linotype" w:eastAsia="Palatino Linotype" w:hAnsi="Palatino Linotype" w:cs="Palatino Linotype"/>
          <w:i/>
        </w:rPr>
        <w:t>word</w:t>
      </w:r>
      <w:proofErr w:type="spellEnd"/>
      <w:r w:rsidR="0010278A" w:rsidRPr="00770296">
        <w:rPr>
          <w:rFonts w:ascii="Palatino Linotype" w:eastAsia="Palatino Linotype" w:hAnsi="Palatino Linotype" w:cs="Palatino Linotype"/>
          <w:i/>
        </w:rPr>
        <w:t xml:space="preserve"> denominado "cuestionario servicio panteones", en el cual viene detallado la información necesaria</w:t>
      </w:r>
      <w:r w:rsidRPr="00770296">
        <w:rPr>
          <w:rFonts w:ascii="Palatino Linotype" w:eastAsia="Palatino Linotype" w:hAnsi="Palatino Linotype" w:cs="Palatino Linotype"/>
          <w:i/>
        </w:rPr>
        <w:t>”.</w:t>
      </w:r>
    </w:p>
    <w:p w14:paraId="21F7F23C" w14:textId="77777777" w:rsidR="00EA0729" w:rsidRPr="00770296" w:rsidRDefault="00EA0729" w:rsidP="0010278A">
      <w:pPr>
        <w:spacing w:after="0" w:line="360" w:lineRule="auto"/>
        <w:ind w:right="560"/>
        <w:jc w:val="both"/>
        <w:rPr>
          <w:rFonts w:ascii="Palatino Linotype" w:eastAsia="Palatino Linotype" w:hAnsi="Palatino Linotype" w:cs="Palatino Linotype"/>
          <w:i/>
        </w:rPr>
      </w:pPr>
    </w:p>
    <w:p w14:paraId="3748C8F9" w14:textId="0AA00EE9" w:rsidR="0010278A" w:rsidRPr="00770296" w:rsidRDefault="0010278A" w:rsidP="0010278A">
      <w:pPr>
        <w:spacing w:after="0" w:line="360" w:lineRule="auto"/>
        <w:ind w:right="560"/>
        <w:jc w:val="both"/>
        <w:rPr>
          <w:rFonts w:ascii="Palatino Linotype" w:eastAsia="Palatino Linotype" w:hAnsi="Palatino Linotype" w:cs="Palatino Linotype"/>
          <w:i/>
        </w:rPr>
      </w:pPr>
      <w:r w:rsidRPr="00770296">
        <w:rPr>
          <w:rFonts w:ascii="Palatino Linotype" w:eastAsia="Palatino Linotype" w:hAnsi="Palatino Linotype" w:cs="Palatino Linotype"/>
          <w:i/>
        </w:rPr>
        <w:t>*no se adjuntó documento alguno a su solicitud*</w:t>
      </w:r>
    </w:p>
    <w:p w14:paraId="3968BE03" w14:textId="77777777" w:rsidR="0010278A" w:rsidRPr="00770296" w:rsidRDefault="0010278A" w:rsidP="0010278A">
      <w:pPr>
        <w:spacing w:after="0" w:line="360" w:lineRule="auto"/>
        <w:ind w:right="560"/>
        <w:jc w:val="both"/>
        <w:rPr>
          <w:rFonts w:ascii="Palatino Linotype" w:eastAsia="Palatino Linotype" w:hAnsi="Palatino Linotype" w:cs="Palatino Linotype"/>
          <w:i/>
        </w:rPr>
      </w:pPr>
    </w:p>
    <w:p w14:paraId="621D2CC1" w14:textId="777216AE" w:rsidR="00EA0729" w:rsidRPr="00770296" w:rsidRDefault="00610A2C" w:rsidP="003C3093">
      <w:pPr>
        <w:spacing w:after="0" w:line="360" w:lineRule="auto"/>
        <w:ind w:right="49"/>
        <w:jc w:val="both"/>
        <w:rPr>
          <w:rFonts w:ascii="Palatino Linotype" w:eastAsia="Palatino Linotype" w:hAnsi="Palatino Linotype" w:cs="Palatino Linotype"/>
        </w:rPr>
      </w:pPr>
      <w:r w:rsidRPr="00770296">
        <w:rPr>
          <w:rFonts w:ascii="Palatino Linotype" w:eastAsia="Palatino Linotype" w:hAnsi="Palatino Linotype" w:cs="Palatino Linotype"/>
          <w:b/>
        </w:rPr>
        <w:t>Modalidad elegida para la entrega de la información:</w:t>
      </w:r>
      <w:r w:rsidRPr="00770296">
        <w:rPr>
          <w:rFonts w:ascii="Palatino Linotype" w:eastAsia="Palatino Linotype" w:hAnsi="Palatino Linotype" w:cs="Palatino Linotype"/>
        </w:rPr>
        <w:t xml:space="preserve"> a través del Sistema de Acceso a la Información Mexiquense (SAIMEX). </w:t>
      </w:r>
    </w:p>
    <w:p w14:paraId="024E49DE" w14:textId="5BE0B986" w:rsidR="0010278A" w:rsidRPr="00770296" w:rsidRDefault="0010278A"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lastRenderedPageBreak/>
        <w:t xml:space="preserve">Solicitud de aclaración. </w:t>
      </w:r>
      <w:r w:rsidRPr="00770296">
        <w:rPr>
          <w:rFonts w:ascii="Palatino Linotype" w:eastAsia="Palatino Linotype" w:hAnsi="Palatino Linotype" w:cs="Palatino Linotype"/>
        </w:rPr>
        <w:t xml:space="preserve">En fecha cuatro de junio de dos mil veinticinco, el </w:t>
      </w:r>
      <w:r w:rsidRPr="00770296">
        <w:rPr>
          <w:rFonts w:ascii="Palatino Linotype" w:eastAsia="Palatino Linotype" w:hAnsi="Palatino Linotype" w:cs="Palatino Linotype"/>
          <w:b/>
        </w:rPr>
        <w:t xml:space="preserve">SUJETO OBLIGADO </w:t>
      </w:r>
      <w:r w:rsidRPr="00770296">
        <w:rPr>
          <w:rFonts w:ascii="Palatino Linotype" w:eastAsia="Palatino Linotype" w:hAnsi="Palatino Linotype" w:cs="Palatino Linotype"/>
        </w:rPr>
        <w:t xml:space="preserve">pidió un requerimiento de aclaración al tenor de lo siguiente: </w:t>
      </w:r>
    </w:p>
    <w:p w14:paraId="573A3C3E" w14:textId="77777777" w:rsidR="0010278A" w:rsidRPr="00770296" w:rsidRDefault="0010278A" w:rsidP="0010278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E10949" w14:textId="77777777" w:rsidR="0010278A" w:rsidRPr="00770296" w:rsidRDefault="0010278A" w:rsidP="0010278A">
      <w:pPr>
        <w:pBdr>
          <w:top w:val="nil"/>
          <w:left w:val="nil"/>
          <w:bottom w:val="nil"/>
          <w:right w:val="nil"/>
          <w:between w:val="nil"/>
        </w:pBdr>
        <w:spacing w:after="0" w:line="276" w:lineRule="auto"/>
        <w:ind w:left="567" w:right="560"/>
        <w:jc w:val="both"/>
        <w:rPr>
          <w:rFonts w:ascii="Palatino Linotype" w:hAnsi="Palatino Linotype"/>
          <w:i/>
        </w:rPr>
      </w:pPr>
      <w:r w:rsidRPr="00770296">
        <w:rPr>
          <w:rFonts w:ascii="Palatino Linotype" w:hAnsi="Palatino Linotype"/>
          <w:i/>
        </w:rPr>
        <w:t xml:space="preserve">"Buenas tardes, a quien corresponda, en el presente adjunto un documento </w:t>
      </w:r>
      <w:proofErr w:type="spellStart"/>
      <w:r w:rsidRPr="00770296">
        <w:rPr>
          <w:rFonts w:ascii="Palatino Linotype" w:hAnsi="Palatino Linotype"/>
          <w:i/>
        </w:rPr>
        <w:t>word</w:t>
      </w:r>
      <w:proofErr w:type="spellEnd"/>
      <w:r w:rsidRPr="00770296">
        <w:rPr>
          <w:rFonts w:ascii="Palatino Linotype" w:hAnsi="Palatino Linotype"/>
          <w:i/>
        </w:rPr>
        <w:t xml:space="preserve"> denominado "cuestionario servicio panteones", en el cual viene detallado la información necesaria.” (Sic). </w:t>
      </w:r>
    </w:p>
    <w:p w14:paraId="23498B82" w14:textId="77777777" w:rsidR="0010278A" w:rsidRPr="00770296" w:rsidRDefault="0010278A" w:rsidP="0010278A">
      <w:pPr>
        <w:pBdr>
          <w:top w:val="nil"/>
          <w:left w:val="nil"/>
          <w:bottom w:val="nil"/>
          <w:right w:val="nil"/>
          <w:between w:val="nil"/>
        </w:pBdr>
        <w:spacing w:after="0" w:line="276" w:lineRule="auto"/>
        <w:ind w:left="567" w:right="560"/>
        <w:jc w:val="both"/>
        <w:rPr>
          <w:rFonts w:ascii="Palatino Linotype" w:hAnsi="Palatino Linotype"/>
          <w:i/>
        </w:rPr>
      </w:pPr>
    </w:p>
    <w:p w14:paraId="76DDAC73" w14:textId="77777777" w:rsidR="0010278A" w:rsidRPr="00770296" w:rsidRDefault="0010278A" w:rsidP="0010278A">
      <w:pPr>
        <w:pBdr>
          <w:top w:val="nil"/>
          <w:left w:val="nil"/>
          <w:bottom w:val="nil"/>
          <w:right w:val="nil"/>
          <w:between w:val="nil"/>
        </w:pBdr>
        <w:spacing w:after="0" w:line="276" w:lineRule="auto"/>
        <w:ind w:left="567" w:right="560"/>
        <w:jc w:val="both"/>
        <w:rPr>
          <w:rFonts w:ascii="Palatino Linotype" w:hAnsi="Palatino Linotype"/>
          <w:i/>
        </w:rPr>
      </w:pPr>
      <w:r w:rsidRPr="00770296">
        <w:rPr>
          <w:rFonts w:ascii="Palatino Linotype" w:hAnsi="Palatino Linotype"/>
          <w:i/>
        </w:rPr>
        <w:t>II. Sobre el particular, con fundamento en lo señalado en el artículo 159 de la Ley de Transparencia y Acceso a la Información Pública del Estado de México y Municipios, informo a Usted que cuando los detalles proporcionados para localizar los documentos resulten insuficientes, incompletos o sean erróneos, la Unidad de Transparencia podrá requerir al solicitante, por una sola vez, dentro de un plazo que no podrá exceder de cinco días hábiles contados a partir de la presentación de la solicitud, para que, en un término de hasta diez días hábiles indique otros elementos que complementen, corrijan o amplíen los datos proporcionados o precise uno o varios requerimientos de información.</w:t>
      </w:r>
    </w:p>
    <w:p w14:paraId="40CCF761" w14:textId="77777777" w:rsidR="0010278A" w:rsidRPr="00770296" w:rsidRDefault="0010278A" w:rsidP="0010278A">
      <w:pPr>
        <w:pBdr>
          <w:top w:val="nil"/>
          <w:left w:val="nil"/>
          <w:bottom w:val="nil"/>
          <w:right w:val="nil"/>
          <w:between w:val="nil"/>
        </w:pBdr>
        <w:spacing w:after="0" w:line="276" w:lineRule="auto"/>
        <w:ind w:left="567" w:right="560"/>
        <w:jc w:val="both"/>
        <w:rPr>
          <w:rFonts w:ascii="Palatino Linotype" w:hAnsi="Palatino Linotype"/>
          <w:i/>
        </w:rPr>
      </w:pPr>
    </w:p>
    <w:p w14:paraId="123B2B31" w14:textId="77777777" w:rsidR="0010278A" w:rsidRPr="00770296" w:rsidRDefault="0010278A" w:rsidP="0010278A">
      <w:pPr>
        <w:pBdr>
          <w:top w:val="nil"/>
          <w:left w:val="nil"/>
          <w:bottom w:val="nil"/>
          <w:right w:val="nil"/>
          <w:between w:val="nil"/>
        </w:pBdr>
        <w:spacing w:after="0" w:line="276" w:lineRule="auto"/>
        <w:ind w:left="567" w:right="560"/>
        <w:jc w:val="both"/>
        <w:rPr>
          <w:rFonts w:ascii="Palatino Linotype" w:hAnsi="Palatino Linotype"/>
          <w:i/>
        </w:rPr>
      </w:pPr>
      <w:r w:rsidRPr="00770296">
        <w:rPr>
          <w:rFonts w:ascii="Palatino Linotype" w:hAnsi="Palatino Linotype"/>
          <w:i/>
        </w:rPr>
        <w:t xml:space="preserve">III. Por lo anterior y con la finalidad de estar en posibilidad de entregar la información referida en su petición, solicito a Usted de la forma más atenta, adjunte o remita el “…documento </w:t>
      </w:r>
      <w:proofErr w:type="spellStart"/>
      <w:r w:rsidRPr="00770296">
        <w:rPr>
          <w:rFonts w:ascii="Palatino Linotype" w:hAnsi="Palatino Linotype"/>
          <w:i/>
        </w:rPr>
        <w:t>word</w:t>
      </w:r>
      <w:proofErr w:type="spellEnd"/>
      <w:r w:rsidRPr="00770296">
        <w:rPr>
          <w:rFonts w:ascii="Palatino Linotype" w:hAnsi="Palatino Linotype"/>
          <w:i/>
        </w:rPr>
        <w:t xml:space="preserve"> denominado "cuestionario servicio panteones”…”, o en su caso, señale a que es exactamente lo que solicita, en atención a que si bien es cierto en la solicitud de mérito, señala que se adjunta, de análisis de la misma, se advierte que no fue agregado el cuestionario de servicio de panteones, lo anterior, para que este Sujeto Obligado pueda realizar una búsqueda exhaustiva de la información que solicita y así estar en aptitud de responder de forma veraz y eficiente su solicitud. </w:t>
      </w:r>
    </w:p>
    <w:p w14:paraId="02825172" w14:textId="77777777" w:rsidR="0010278A" w:rsidRPr="00770296" w:rsidRDefault="0010278A" w:rsidP="0010278A">
      <w:pPr>
        <w:pBdr>
          <w:top w:val="nil"/>
          <w:left w:val="nil"/>
          <w:bottom w:val="nil"/>
          <w:right w:val="nil"/>
          <w:between w:val="nil"/>
        </w:pBdr>
        <w:spacing w:after="0" w:line="276" w:lineRule="auto"/>
        <w:ind w:left="567" w:right="560"/>
        <w:jc w:val="both"/>
        <w:rPr>
          <w:rFonts w:ascii="Palatino Linotype" w:hAnsi="Palatino Linotype"/>
          <w:i/>
        </w:rPr>
      </w:pPr>
    </w:p>
    <w:p w14:paraId="70260C4F" w14:textId="02F4C04F" w:rsidR="0010278A" w:rsidRPr="00770296" w:rsidRDefault="0010278A" w:rsidP="0010278A">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770296">
        <w:rPr>
          <w:rFonts w:ascii="Palatino Linotype" w:hAnsi="Palatino Linotype"/>
          <w:i/>
        </w:rPr>
        <w:t>IV.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A32AE8F" w14:textId="77777777" w:rsidR="0010278A" w:rsidRPr="00770296" w:rsidRDefault="0010278A" w:rsidP="0010278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C7B457A" w14:textId="7890A479" w:rsidR="0010278A" w:rsidRPr="00770296" w:rsidRDefault="0010278A"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 xml:space="preserve">Aclaración. </w:t>
      </w:r>
      <w:r w:rsidRPr="00770296">
        <w:rPr>
          <w:rFonts w:ascii="Palatino Linotype" w:eastAsia="Palatino Linotype" w:hAnsi="Palatino Linotype" w:cs="Palatino Linotype"/>
        </w:rPr>
        <w:t xml:space="preserve">En fecha </w:t>
      </w:r>
      <w:r w:rsidRPr="00770296">
        <w:rPr>
          <w:rFonts w:ascii="Palatino Linotype" w:eastAsia="Palatino Linotype" w:hAnsi="Palatino Linotype" w:cs="Palatino Linotype"/>
          <w:b/>
        </w:rPr>
        <w:t>cuatro de junio de dos mil veinticinco</w:t>
      </w:r>
      <w:r w:rsidRPr="00770296">
        <w:rPr>
          <w:rFonts w:ascii="Palatino Linotype" w:eastAsia="Palatino Linotype" w:hAnsi="Palatino Linotype" w:cs="Palatino Linotype"/>
        </w:rPr>
        <w:t xml:space="preserve">, el </w:t>
      </w:r>
      <w:r w:rsidR="005A6BB8" w:rsidRPr="00770296">
        <w:rPr>
          <w:rFonts w:ascii="Palatino Linotype" w:eastAsia="Palatino Linotype" w:hAnsi="Palatino Linotype" w:cs="Palatino Linotype"/>
          <w:b/>
        </w:rPr>
        <w:t xml:space="preserve">PARTICULAR </w:t>
      </w:r>
      <w:r w:rsidR="005A6BB8" w:rsidRPr="00770296">
        <w:rPr>
          <w:rFonts w:ascii="Palatino Linotype" w:eastAsia="Palatino Linotype" w:hAnsi="Palatino Linotype" w:cs="Palatino Linotype"/>
        </w:rPr>
        <w:t xml:space="preserve">desahogó el requerimiento de aclaración al tenor de lo siguiente: </w:t>
      </w:r>
    </w:p>
    <w:p w14:paraId="6002B329" w14:textId="2FF5E6A6" w:rsidR="005A6BB8" w:rsidRPr="00770296" w:rsidRDefault="005A6BB8" w:rsidP="005A6BB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770296">
        <w:rPr>
          <w:rFonts w:ascii="Palatino Linotype" w:eastAsia="Palatino Linotype" w:hAnsi="Palatino Linotype" w:cs="Palatino Linotype"/>
          <w:i/>
        </w:rPr>
        <w:lastRenderedPageBreak/>
        <w:t xml:space="preserve">“Buenas tardes, a quien corresponda, quiero que en el presente adjunten en </w:t>
      </w:r>
      <w:proofErr w:type="spellStart"/>
      <w:r w:rsidRPr="00770296">
        <w:rPr>
          <w:rFonts w:ascii="Palatino Linotype" w:eastAsia="Palatino Linotype" w:hAnsi="Palatino Linotype" w:cs="Palatino Linotype"/>
          <w:i/>
        </w:rPr>
        <w:t>word</w:t>
      </w:r>
      <w:proofErr w:type="spellEnd"/>
      <w:r w:rsidRPr="00770296">
        <w:rPr>
          <w:rFonts w:ascii="Palatino Linotype" w:eastAsia="Palatino Linotype" w:hAnsi="Palatino Linotype" w:cs="Palatino Linotype"/>
          <w:i/>
        </w:rPr>
        <w:t xml:space="preserve"> el cuestionarios denominado "cuestionario servicio panteones".</w:t>
      </w:r>
    </w:p>
    <w:p w14:paraId="62A019D0" w14:textId="77777777" w:rsidR="005A6BB8" w:rsidRPr="00770296" w:rsidRDefault="005A6BB8" w:rsidP="005A6B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37839E2" w14:textId="7DB4FA9B" w:rsidR="00EA0729" w:rsidRPr="00770296"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Respuesta.</w:t>
      </w:r>
      <w:r w:rsidRPr="00770296">
        <w:rPr>
          <w:rFonts w:ascii="Palatino Linotype" w:eastAsia="Palatino Linotype" w:hAnsi="Palatino Linotype" w:cs="Palatino Linotype"/>
        </w:rPr>
        <w:t xml:space="preserve"> En fecha </w:t>
      </w:r>
      <w:r w:rsidR="005A6BB8" w:rsidRPr="00770296">
        <w:rPr>
          <w:rFonts w:ascii="Palatino Linotype" w:eastAsia="Palatino Linotype" w:hAnsi="Palatino Linotype" w:cs="Palatino Linotype"/>
          <w:b/>
        </w:rPr>
        <w:t>veinticinco de junio</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 xml:space="preserve">, el Sujeto Obligado remitió respuesta a la solicitud de información, al tenor de lo siguiente: </w:t>
      </w:r>
    </w:p>
    <w:p w14:paraId="22FF1774" w14:textId="77777777" w:rsidR="005A6BB8" w:rsidRPr="00770296" w:rsidRDefault="005A6BB8"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F337C75" w14:textId="35A8D41C" w:rsidR="005A6BB8" w:rsidRPr="00770296" w:rsidRDefault="005A6BB8" w:rsidP="005A6BB8">
      <w:pPr>
        <w:pStyle w:val="Prrafodelista"/>
        <w:pBdr>
          <w:top w:val="nil"/>
          <w:left w:val="nil"/>
          <w:bottom w:val="nil"/>
          <w:right w:val="nil"/>
          <w:between w:val="nil"/>
        </w:pBdr>
        <w:spacing w:after="0" w:line="276" w:lineRule="auto"/>
        <w:ind w:right="560"/>
        <w:jc w:val="both"/>
        <w:rPr>
          <w:rFonts w:ascii="Palatino Linotype" w:hAnsi="Palatino Linotype"/>
          <w:i/>
        </w:rPr>
      </w:pPr>
      <w:r w:rsidRPr="00770296">
        <w:rPr>
          <w:rFonts w:ascii="Palatino Linotype" w:hAnsi="Palatino Linotype"/>
          <w:i/>
        </w:rPr>
        <w:t xml:space="preserve">“En este sentido, esta Unidad de Transparencia, requirió al particular en los términos expuestos para que presentará la aclaración, complementación o corrección de datos de la solicitud 03230/TOLUCA/IP/2025; no obstante, es de mencionar que el particular no desahogó el requerimiento realizado por este Sujeto Obligado, únicamente refirió “Buenas tardes, a quien corresponda, quiero que en el presente adjunten en </w:t>
      </w:r>
      <w:proofErr w:type="spellStart"/>
      <w:r w:rsidRPr="00770296">
        <w:rPr>
          <w:rFonts w:ascii="Palatino Linotype" w:hAnsi="Palatino Linotype"/>
          <w:i/>
        </w:rPr>
        <w:t>word</w:t>
      </w:r>
      <w:proofErr w:type="spellEnd"/>
      <w:r w:rsidRPr="00770296">
        <w:rPr>
          <w:rFonts w:ascii="Palatino Linotype" w:hAnsi="Palatino Linotype"/>
          <w:i/>
        </w:rPr>
        <w:t xml:space="preserve"> el cuestionarios denominado "cuestionario servicio panteones".” (sic) insistiendo en lo señalado en la solicitud, sin aportar mayores elementos para su adecuado desahogo, motivo por el cual se considera que este sujeto obligado no cuenta con los elementos suficientes para dar curso a la solicitud de acceso a la información pública”. </w:t>
      </w:r>
    </w:p>
    <w:p w14:paraId="0995E639" w14:textId="77777777" w:rsidR="005A6BB8" w:rsidRPr="00770296" w:rsidRDefault="005A6BB8"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9FAE0B" w14:textId="23F1B149" w:rsidR="00EA0729" w:rsidRPr="00770296"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Recurso de revisión.</w:t>
      </w:r>
      <w:r w:rsidRPr="00770296">
        <w:rPr>
          <w:rFonts w:ascii="Palatino Linotype" w:eastAsia="Palatino Linotype" w:hAnsi="Palatino Linotype" w:cs="Palatino Linotype"/>
        </w:rPr>
        <w:t xml:space="preserve"> El Particular, derivado de la respuesta del </w:t>
      </w:r>
      <w:r w:rsidRPr="00770296">
        <w:rPr>
          <w:rFonts w:ascii="Palatino Linotype" w:eastAsia="Palatino Linotype" w:hAnsi="Palatino Linotype" w:cs="Palatino Linotype"/>
          <w:b/>
        </w:rPr>
        <w:t>SUJETO OBLIGADO</w:t>
      </w:r>
      <w:r w:rsidRPr="00770296">
        <w:rPr>
          <w:rFonts w:ascii="Palatino Linotype" w:eastAsia="Palatino Linotype" w:hAnsi="Palatino Linotype" w:cs="Palatino Linotype"/>
        </w:rPr>
        <w:t xml:space="preserve"> interpuso Recurso de Revisión a través del </w:t>
      </w:r>
      <w:r w:rsidRPr="00770296">
        <w:rPr>
          <w:rFonts w:ascii="Palatino Linotype" w:eastAsia="Palatino Linotype" w:hAnsi="Palatino Linotype" w:cs="Palatino Linotype"/>
          <w:b/>
        </w:rPr>
        <w:t>SAIMEX</w:t>
      </w:r>
      <w:r w:rsidRPr="00770296">
        <w:rPr>
          <w:rFonts w:ascii="Palatino Linotype" w:eastAsia="Palatino Linotype" w:hAnsi="Palatino Linotype" w:cs="Palatino Linotype"/>
        </w:rPr>
        <w:t xml:space="preserve"> en fecha </w:t>
      </w:r>
      <w:r w:rsidR="005A6BB8" w:rsidRPr="00770296">
        <w:rPr>
          <w:rFonts w:ascii="Palatino Linotype" w:eastAsia="Palatino Linotype" w:hAnsi="Palatino Linotype" w:cs="Palatino Linotype"/>
          <w:b/>
        </w:rPr>
        <w:t>dieciséis de julio</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 a través del cual expresó lo siguiente:</w:t>
      </w:r>
    </w:p>
    <w:p w14:paraId="49E49F82" w14:textId="77777777" w:rsidR="00EA0729" w:rsidRPr="00770296"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C80AF4" w14:textId="1FC98C62" w:rsidR="00EA0729" w:rsidRPr="00770296" w:rsidRDefault="00610A2C" w:rsidP="00944D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770296">
        <w:rPr>
          <w:rFonts w:ascii="Palatino Linotype" w:eastAsia="Palatino Linotype" w:hAnsi="Palatino Linotype" w:cs="Palatino Linotype"/>
          <w:b/>
        </w:rPr>
        <w:t xml:space="preserve">Acto impugnado. </w:t>
      </w:r>
      <w:r w:rsidR="007E54BA" w:rsidRPr="00770296">
        <w:rPr>
          <w:rFonts w:ascii="Palatino Linotype" w:eastAsia="Palatino Linotype" w:hAnsi="Palatino Linotype" w:cs="Palatino Linotype"/>
          <w:i/>
        </w:rPr>
        <w:t>“</w:t>
      </w:r>
      <w:r w:rsidR="005A6BB8" w:rsidRPr="00770296">
        <w:rPr>
          <w:rFonts w:ascii="Palatino Linotype" w:eastAsia="Palatino Linotype" w:hAnsi="Palatino Linotype" w:cs="Palatino Linotype"/>
          <w:i/>
        </w:rPr>
        <w:t>La respuesta no entrega lo solicitado</w:t>
      </w:r>
      <w:r w:rsidRPr="00770296">
        <w:rPr>
          <w:rFonts w:ascii="Palatino Linotype" w:eastAsia="Palatino Linotype" w:hAnsi="Palatino Linotype" w:cs="Palatino Linotype"/>
          <w:i/>
        </w:rPr>
        <w:t>”.</w:t>
      </w:r>
    </w:p>
    <w:p w14:paraId="2F590C7B" w14:textId="77777777" w:rsidR="00EA0729" w:rsidRPr="00770296" w:rsidRDefault="00EA0729" w:rsidP="00944DFB">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06409C5C" w14:textId="39392273" w:rsidR="00EA0729" w:rsidRPr="00770296" w:rsidRDefault="00610A2C" w:rsidP="00944DF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770296">
        <w:rPr>
          <w:rFonts w:ascii="Palatino Linotype" w:eastAsia="Palatino Linotype" w:hAnsi="Palatino Linotype" w:cs="Palatino Linotype"/>
          <w:b/>
        </w:rPr>
        <w:t xml:space="preserve">Razones o motivos de la inconformidad: </w:t>
      </w:r>
      <w:r w:rsidRPr="00770296">
        <w:rPr>
          <w:rFonts w:ascii="Palatino Linotype" w:eastAsia="Palatino Linotype" w:hAnsi="Palatino Linotype" w:cs="Palatino Linotype"/>
          <w:i/>
        </w:rPr>
        <w:t>“</w:t>
      </w:r>
      <w:r w:rsidR="005A6BB8" w:rsidRPr="00770296">
        <w:rPr>
          <w:rFonts w:ascii="Palatino Linotype" w:eastAsia="Palatino Linotype" w:hAnsi="Palatino Linotype" w:cs="Palatino Linotype"/>
          <w:i/>
        </w:rPr>
        <w:t>La entrega de la información incompleta</w:t>
      </w:r>
      <w:r w:rsidR="007E54BA" w:rsidRPr="00770296">
        <w:rPr>
          <w:rFonts w:ascii="Palatino Linotype" w:eastAsia="Palatino Linotype" w:hAnsi="Palatino Linotype" w:cs="Palatino Linotype"/>
          <w:i/>
        </w:rPr>
        <w:t xml:space="preserve">”. </w:t>
      </w:r>
    </w:p>
    <w:p w14:paraId="77BB2872" w14:textId="77777777" w:rsidR="00EA0729" w:rsidRPr="00770296" w:rsidRDefault="00EA0729" w:rsidP="00310510">
      <w:pPr>
        <w:spacing w:after="0" w:line="360" w:lineRule="auto"/>
        <w:ind w:right="49"/>
        <w:jc w:val="both"/>
        <w:rPr>
          <w:rFonts w:ascii="Palatino Linotype" w:eastAsia="Palatino Linotype" w:hAnsi="Palatino Linotype" w:cs="Palatino Linotype"/>
        </w:rPr>
      </w:pPr>
    </w:p>
    <w:p w14:paraId="620B9200" w14:textId="01B48999" w:rsidR="00EA0729" w:rsidRPr="00770296" w:rsidRDefault="00610A2C" w:rsidP="005A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Turno.</w:t>
      </w:r>
      <w:r w:rsidRPr="0077029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5A6BB8" w:rsidRPr="00770296">
        <w:rPr>
          <w:rFonts w:ascii="Palatino Linotype" w:eastAsia="Palatino Linotype" w:hAnsi="Palatino Linotype" w:cs="Palatino Linotype"/>
          <w:b/>
        </w:rPr>
        <w:t>08664</w:t>
      </w:r>
      <w:r w:rsidR="003427ED" w:rsidRPr="00770296">
        <w:rPr>
          <w:rFonts w:ascii="Palatino Linotype" w:eastAsia="Palatino Linotype" w:hAnsi="Palatino Linotype" w:cs="Palatino Linotype"/>
          <w:b/>
        </w:rPr>
        <w:t>/INFOEM/IP/RR/2025</w:t>
      </w:r>
      <w:r w:rsidRPr="00770296">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w:t>
      </w:r>
      <w:r w:rsidRPr="00770296">
        <w:rPr>
          <w:rFonts w:ascii="Palatino Linotype" w:eastAsia="Palatino Linotype" w:hAnsi="Palatino Linotype" w:cs="Palatino Linotype"/>
        </w:rPr>
        <w:lastRenderedPageBreak/>
        <w:t>de México y Municipios, a la Comisionada Guadalupe Ramírez Peña para su análisis, estudio, elaboración del proyecto y presentación ante el Pleno de este Instituto.</w:t>
      </w:r>
    </w:p>
    <w:p w14:paraId="70ECFC1D" w14:textId="77777777" w:rsidR="00EA0729" w:rsidRPr="00770296"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6F5BA95A" w:rsidR="00EA0729" w:rsidRPr="00770296"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Admisión del recurso de revisión</w:t>
      </w:r>
      <w:r w:rsidR="001C5F12" w:rsidRPr="00770296">
        <w:rPr>
          <w:rFonts w:ascii="Palatino Linotype" w:eastAsia="Palatino Linotype" w:hAnsi="Palatino Linotype" w:cs="Palatino Linotype"/>
        </w:rPr>
        <w:t xml:space="preserve">: En fecha </w:t>
      </w:r>
      <w:r w:rsidR="005A6BB8" w:rsidRPr="00770296">
        <w:rPr>
          <w:rFonts w:ascii="Palatino Linotype" w:eastAsia="Palatino Linotype" w:hAnsi="Palatino Linotype" w:cs="Palatino Linotype"/>
          <w:b/>
        </w:rPr>
        <w:t>cuatro de agosto</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770296" w:rsidRDefault="00EA0729" w:rsidP="0031051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0FD07B6" w14:textId="604ACA37" w:rsidR="005A6BB8" w:rsidRPr="00770296" w:rsidRDefault="003427ED" w:rsidP="005A6BB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Manifestaciones</w:t>
      </w:r>
      <w:r w:rsidR="00610A2C" w:rsidRPr="00770296">
        <w:rPr>
          <w:rFonts w:ascii="Palatino Linotype" w:eastAsia="Palatino Linotype" w:hAnsi="Palatino Linotype" w:cs="Palatino Linotype"/>
          <w:b/>
        </w:rPr>
        <w:t xml:space="preserve">. </w:t>
      </w:r>
      <w:r w:rsidR="005A6BB8" w:rsidRPr="00770296">
        <w:rPr>
          <w:rFonts w:ascii="Palatino Linotype" w:eastAsia="Palatino Linotype" w:hAnsi="Palatino Linotype" w:cs="Palatino Linotype"/>
        </w:rPr>
        <w:t xml:space="preserve">En fecha </w:t>
      </w:r>
      <w:r w:rsidR="005A6BB8" w:rsidRPr="00770296">
        <w:rPr>
          <w:rFonts w:ascii="Palatino Linotype" w:eastAsia="Palatino Linotype" w:hAnsi="Palatino Linotype" w:cs="Palatino Linotype"/>
          <w:b/>
        </w:rPr>
        <w:t>catorce de agosto de dos mil veinticinco</w:t>
      </w:r>
      <w:r w:rsidR="005A6BB8" w:rsidRPr="00770296">
        <w:rPr>
          <w:rFonts w:ascii="Palatino Linotype" w:eastAsia="Palatino Linotype" w:hAnsi="Palatino Linotype" w:cs="Palatino Linotype"/>
        </w:rPr>
        <w:t xml:space="preserve">, el </w:t>
      </w:r>
      <w:r w:rsidR="005A6BB8" w:rsidRPr="00770296">
        <w:rPr>
          <w:rFonts w:ascii="Palatino Linotype" w:eastAsia="Palatino Linotype" w:hAnsi="Palatino Linotype" w:cs="Palatino Linotype"/>
          <w:b/>
        </w:rPr>
        <w:t xml:space="preserve">SUJETO OBLIGADO </w:t>
      </w:r>
      <w:r w:rsidR="005A6BB8" w:rsidRPr="00770296">
        <w:rPr>
          <w:rFonts w:ascii="Palatino Linotype" w:eastAsia="Palatino Linotype" w:hAnsi="Palatino Linotype" w:cs="Palatino Linotype"/>
        </w:rPr>
        <w:t xml:space="preserve">remitió su informe justificado, a través del cual ratificó medularmente su respuesta inicial, el documento se hizo del conocimiento del particular el cuatro de septiembre de dos mil veinticinco. </w:t>
      </w:r>
    </w:p>
    <w:p w14:paraId="303C9C24" w14:textId="7A3CBE64" w:rsidR="005A6BB8" w:rsidRPr="00770296" w:rsidRDefault="005A6BB8" w:rsidP="005A6B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760EDDB" w14:textId="662DAFB9" w:rsidR="005A6BB8" w:rsidRPr="00770296" w:rsidRDefault="0091676D" w:rsidP="005A6BB8">
      <w:pPr>
        <w:pBdr>
          <w:top w:val="nil"/>
          <w:left w:val="nil"/>
          <w:bottom w:val="nil"/>
          <w:right w:val="nil"/>
          <w:between w:val="nil"/>
        </w:pBdr>
        <w:spacing w:after="0" w:line="360" w:lineRule="auto"/>
        <w:ind w:right="49"/>
        <w:jc w:val="both"/>
        <w:rPr>
          <w:rFonts w:ascii="Palatino Linotype" w:hAnsi="Palatino Linotype"/>
        </w:rPr>
      </w:pPr>
      <w:r w:rsidRPr="00770296">
        <w:rPr>
          <w:rFonts w:ascii="Palatino Linotype" w:eastAsia="Palatino Linotype" w:hAnsi="Palatino Linotype" w:cs="Palatino Linotype"/>
        </w:rPr>
        <w:t xml:space="preserve">La parte Recurrente no </w:t>
      </w:r>
      <w:r w:rsidRPr="00770296">
        <w:rPr>
          <w:rFonts w:ascii="Palatino Linotype" w:hAnsi="Palatino Linotype"/>
        </w:rPr>
        <w:t xml:space="preserve">realizó manifestaciones. </w:t>
      </w:r>
    </w:p>
    <w:p w14:paraId="01BB2EF7" w14:textId="77777777" w:rsidR="0091676D" w:rsidRPr="00770296" w:rsidRDefault="0091676D" w:rsidP="005A6BB8">
      <w:pPr>
        <w:pBdr>
          <w:top w:val="nil"/>
          <w:left w:val="nil"/>
          <w:bottom w:val="nil"/>
          <w:right w:val="nil"/>
          <w:between w:val="nil"/>
        </w:pBdr>
        <w:spacing w:after="0" w:line="360" w:lineRule="auto"/>
        <w:ind w:right="49"/>
        <w:jc w:val="both"/>
      </w:pPr>
    </w:p>
    <w:p w14:paraId="3FD2AEDC" w14:textId="7A66CE72" w:rsidR="00EA0729" w:rsidRPr="00770296"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770296">
        <w:rPr>
          <w:rFonts w:ascii="Palatino Linotype" w:eastAsia="Palatino Linotype" w:hAnsi="Palatino Linotype" w:cs="Palatino Linotype"/>
          <w:b/>
        </w:rPr>
        <w:t>Cierre de instrucción</w:t>
      </w:r>
      <w:r w:rsidR="005A4124" w:rsidRPr="00770296">
        <w:rPr>
          <w:rFonts w:ascii="Palatino Linotype" w:eastAsia="Palatino Linotype" w:hAnsi="Palatino Linotype" w:cs="Palatino Linotype"/>
        </w:rPr>
        <w:t xml:space="preserve">. En fecha </w:t>
      </w:r>
      <w:r w:rsidR="0091676D" w:rsidRPr="00770296">
        <w:rPr>
          <w:rFonts w:ascii="Palatino Linotype" w:eastAsia="Palatino Linotype" w:hAnsi="Palatino Linotype" w:cs="Palatino Linotype"/>
          <w:b/>
        </w:rPr>
        <w:t>diez</w:t>
      </w:r>
      <w:r w:rsidR="003427ED" w:rsidRPr="00770296">
        <w:rPr>
          <w:rFonts w:ascii="Palatino Linotype" w:eastAsia="Palatino Linotype" w:hAnsi="Palatino Linotype" w:cs="Palatino Linotype"/>
          <w:b/>
        </w:rPr>
        <w:t xml:space="preserve"> de </w:t>
      </w:r>
      <w:r w:rsidR="0091676D" w:rsidRPr="00770296">
        <w:rPr>
          <w:rFonts w:ascii="Palatino Linotype" w:eastAsia="Palatino Linotype" w:hAnsi="Palatino Linotype" w:cs="Palatino Linotype"/>
          <w:b/>
        </w:rPr>
        <w:t>septiembre</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CA50C9" w14:textId="77777777" w:rsidR="00694449" w:rsidRPr="00770296" w:rsidRDefault="00694449" w:rsidP="0069444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FB346F" w14:textId="12CB84AB" w:rsidR="00610A2C" w:rsidRPr="00770296" w:rsidRDefault="00610A2C" w:rsidP="00F13285">
      <w:pPr>
        <w:spacing w:after="0" w:line="360" w:lineRule="auto"/>
        <w:ind w:right="49"/>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1DD1BE8" w14:textId="77777777" w:rsidR="00694449" w:rsidRPr="00770296" w:rsidRDefault="0069444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5057CA5" w14:textId="77777777" w:rsidR="0091676D" w:rsidRPr="00770296" w:rsidRDefault="0091676D"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E8B814A" w14:textId="77777777" w:rsidR="0091676D" w:rsidRPr="00770296" w:rsidRDefault="0091676D"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C37721" w14:textId="77777777" w:rsidR="00EA0729" w:rsidRPr="00770296" w:rsidRDefault="00610A2C" w:rsidP="00310510">
      <w:pPr>
        <w:spacing w:after="0" w:line="360" w:lineRule="auto"/>
        <w:ind w:right="49"/>
        <w:jc w:val="center"/>
        <w:rPr>
          <w:rFonts w:ascii="Palatino Linotype" w:eastAsia="Palatino Linotype" w:hAnsi="Palatino Linotype" w:cs="Palatino Linotype"/>
          <w:b/>
        </w:rPr>
      </w:pPr>
      <w:r w:rsidRPr="00770296">
        <w:rPr>
          <w:rFonts w:ascii="Palatino Linotype" w:eastAsia="Palatino Linotype" w:hAnsi="Palatino Linotype" w:cs="Palatino Linotype"/>
          <w:b/>
        </w:rPr>
        <w:lastRenderedPageBreak/>
        <w:t>II.</w:t>
      </w:r>
      <w:r w:rsidRPr="00770296">
        <w:rPr>
          <w:rFonts w:ascii="Palatino Linotype" w:eastAsia="Palatino Linotype" w:hAnsi="Palatino Linotype" w:cs="Palatino Linotype"/>
          <w:b/>
        </w:rPr>
        <w:tab/>
        <w:t>C O N S I D E R A N D O:</w:t>
      </w:r>
    </w:p>
    <w:p w14:paraId="61BDED0D" w14:textId="77777777" w:rsidR="00EA0729" w:rsidRPr="00770296" w:rsidRDefault="00EA0729" w:rsidP="00310510">
      <w:pPr>
        <w:spacing w:after="0" w:line="360" w:lineRule="auto"/>
        <w:ind w:right="49"/>
        <w:jc w:val="both"/>
        <w:rPr>
          <w:rFonts w:ascii="Palatino Linotype" w:eastAsia="Palatino Linotype" w:hAnsi="Palatino Linotype" w:cs="Palatino Linotype"/>
        </w:rPr>
      </w:pPr>
    </w:p>
    <w:p w14:paraId="361D57E9" w14:textId="1EC24C74" w:rsidR="000F1BF8" w:rsidRPr="00770296" w:rsidRDefault="000F1BF8" w:rsidP="000F1BF8">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b/>
        </w:rPr>
        <w:t>Primero. Competencia.</w:t>
      </w:r>
      <w:r w:rsidRPr="0077029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0E6586" w14:textId="223F0891" w:rsidR="000F1BF8" w:rsidRPr="00770296" w:rsidRDefault="000F1BF8" w:rsidP="000F1BF8">
      <w:pPr>
        <w:spacing w:after="0" w:line="360" w:lineRule="auto"/>
        <w:jc w:val="both"/>
        <w:rPr>
          <w:rFonts w:ascii="Palatino Linotype" w:eastAsia="Palatino Linotype" w:hAnsi="Palatino Linotype" w:cs="Palatino Linotype"/>
        </w:rPr>
      </w:pPr>
    </w:p>
    <w:p w14:paraId="566937FD" w14:textId="77777777" w:rsidR="00EA0729" w:rsidRPr="00770296" w:rsidRDefault="00610A2C" w:rsidP="00310510">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b/>
        </w:rPr>
        <w:t>Segundo. Oportunidad y Procedibilidad del Recurso de Revisión</w:t>
      </w:r>
      <w:r w:rsidRPr="0077029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770296" w:rsidRDefault="00EA0729" w:rsidP="00310510">
      <w:pPr>
        <w:spacing w:after="0" w:line="360" w:lineRule="auto"/>
        <w:jc w:val="both"/>
        <w:rPr>
          <w:rFonts w:ascii="Palatino Linotype" w:eastAsia="Palatino Linotype" w:hAnsi="Palatino Linotype" w:cs="Palatino Linotype"/>
        </w:rPr>
      </w:pPr>
    </w:p>
    <w:p w14:paraId="15FA0F75" w14:textId="3B415FB3" w:rsidR="00EA0729" w:rsidRPr="00770296" w:rsidRDefault="00610A2C" w:rsidP="00310510">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w:t>
      </w:r>
      <w:r w:rsidR="00694449" w:rsidRPr="00770296">
        <w:rPr>
          <w:rFonts w:ascii="Palatino Linotype" w:eastAsia="Palatino Linotype" w:hAnsi="Palatino Linotype" w:cs="Palatino Linotype"/>
        </w:rPr>
        <w:t xml:space="preserve">México y Municipios, toda vez que el </w:t>
      </w:r>
      <w:r w:rsidR="0091676D" w:rsidRPr="00770296">
        <w:rPr>
          <w:rFonts w:ascii="Palatino Linotype" w:eastAsia="Palatino Linotype" w:hAnsi="Palatino Linotype" w:cs="Palatino Linotype"/>
          <w:b/>
        </w:rPr>
        <w:t>veinticinco de junio</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w:t>
      </w:r>
      <w:r w:rsidRPr="00770296">
        <w:rPr>
          <w:rFonts w:ascii="Palatino Linotype" w:eastAsia="Palatino Linotype" w:hAnsi="Palatino Linotype" w:cs="Palatino Linotype"/>
          <w:b/>
        </w:rPr>
        <w:t xml:space="preserve"> </w:t>
      </w:r>
      <w:r w:rsidRPr="00770296">
        <w:rPr>
          <w:rFonts w:ascii="Palatino Linotype" w:eastAsia="Palatino Linotype" w:hAnsi="Palatino Linotype" w:cs="Palatino Linotype"/>
        </w:rPr>
        <w:t xml:space="preserve">mientras que el recurso de revisión interpuesto por </w:t>
      </w:r>
      <w:r w:rsidRPr="00770296">
        <w:rPr>
          <w:rFonts w:ascii="Palatino Linotype" w:eastAsia="Palatino Linotype" w:hAnsi="Palatino Linotype" w:cs="Palatino Linotype"/>
          <w:b/>
        </w:rPr>
        <w:t>la parte</w:t>
      </w:r>
      <w:r w:rsidRPr="00770296">
        <w:rPr>
          <w:rFonts w:ascii="Palatino Linotype" w:eastAsia="Palatino Linotype" w:hAnsi="Palatino Linotype" w:cs="Palatino Linotype"/>
        </w:rPr>
        <w:t xml:space="preserve"> </w:t>
      </w:r>
      <w:r w:rsidRPr="00770296">
        <w:rPr>
          <w:rFonts w:ascii="Palatino Linotype" w:eastAsia="Palatino Linotype" w:hAnsi="Palatino Linotype" w:cs="Palatino Linotype"/>
          <w:b/>
        </w:rPr>
        <w:t>RECURRENTE</w:t>
      </w:r>
      <w:r w:rsidRPr="00770296">
        <w:rPr>
          <w:rFonts w:ascii="Palatino Linotype" w:eastAsia="Palatino Linotype" w:hAnsi="Palatino Linotype" w:cs="Palatino Linotype"/>
        </w:rPr>
        <w:t xml:space="preserve"> se tuvo por presentado el </w:t>
      </w:r>
      <w:r w:rsidR="0091676D" w:rsidRPr="00770296">
        <w:rPr>
          <w:rFonts w:ascii="Palatino Linotype" w:eastAsia="Palatino Linotype" w:hAnsi="Palatino Linotype" w:cs="Palatino Linotype"/>
          <w:b/>
        </w:rPr>
        <w:t>dieciséis de julio</w:t>
      </w:r>
      <w:r w:rsidR="003427ED" w:rsidRPr="00770296">
        <w:rPr>
          <w:rFonts w:ascii="Palatino Linotype" w:eastAsia="Palatino Linotype" w:hAnsi="Palatino Linotype" w:cs="Palatino Linotype"/>
          <w:b/>
        </w:rPr>
        <w:t xml:space="preserve"> de dos mil veinticinco</w:t>
      </w:r>
      <w:r w:rsidRPr="00770296">
        <w:rPr>
          <w:rFonts w:ascii="Palatino Linotype" w:eastAsia="Palatino Linotype" w:hAnsi="Palatino Linotype" w:cs="Palatino Linotype"/>
        </w:rPr>
        <w:t xml:space="preserve">, esto es al </w:t>
      </w:r>
      <w:r w:rsidR="003427ED" w:rsidRPr="00770296">
        <w:rPr>
          <w:rFonts w:ascii="Palatino Linotype" w:eastAsia="Palatino Linotype" w:hAnsi="Palatino Linotype" w:cs="Palatino Linotype"/>
        </w:rPr>
        <w:t>segundo</w:t>
      </w:r>
      <w:r w:rsidR="00F13285" w:rsidRPr="00770296">
        <w:rPr>
          <w:rFonts w:ascii="Palatino Linotype" w:eastAsia="Palatino Linotype" w:hAnsi="Palatino Linotype" w:cs="Palatino Linotype"/>
        </w:rPr>
        <w:t xml:space="preserve"> día</w:t>
      </w:r>
      <w:r w:rsidRPr="00770296">
        <w:rPr>
          <w:rFonts w:ascii="Palatino Linotype" w:eastAsia="Palatino Linotype" w:hAnsi="Palatino Linotype" w:cs="Palatino Linotype"/>
        </w:rPr>
        <w:t xml:space="preserve"> en que se tuvo conocimiento de la respuesta. </w:t>
      </w:r>
    </w:p>
    <w:p w14:paraId="40EFB9AD" w14:textId="77777777" w:rsidR="00EA0729" w:rsidRPr="00770296" w:rsidRDefault="00EA0729" w:rsidP="00310510">
      <w:pPr>
        <w:spacing w:after="0" w:line="360" w:lineRule="auto"/>
        <w:jc w:val="both"/>
        <w:rPr>
          <w:rFonts w:ascii="Palatino Linotype" w:eastAsia="Palatino Linotype" w:hAnsi="Palatino Linotype" w:cs="Palatino Linotype"/>
        </w:rPr>
      </w:pPr>
    </w:p>
    <w:p w14:paraId="27F3452F" w14:textId="6FAA13FF" w:rsidR="005A4124" w:rsidRPr="00770296" w:rsidRDefault="005A4124" w:rsidP="005A4124">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rPr>
        <w:lastRenderedPageBreak/>
        <w:t xml:space="preserve">Es de suma importancia mencionar que, si bien, la parte </w:t>
      </w:r>
      <w:r w:rsidR="0074038E" w:rsidRPr="00770296">
        <w:rPr>
          <w:rFonts w:ascii="Palatino Linotype" w:eastAsia="Palatino Linotype" w:hAnsi="Palatino Linotype" w:cs="Palatino Linotype"/>
        </w:rPr>
        <w:t xml:space="preserve">no </w:t>
      </w:r>
      <w:r w:rsidRPr="00770296">
        <w:rPr>
          <w:rFonts w:ascii="Palatino Linotype" w:eastAsia="Palatino Linotype" w:hAnsi="Palatino Linotype" w:cs="Palatino Linotype"/>
        </w:rPr>
        <w:t>proporcionó un</w:t>
      </w:r>
      <w:r w:rsidR="0074038E" w:rsidRPr="00770296">
        <w:rPr>
          <w:rFonts w:ascii="Palatino Linotype" w:eastAsia="Palatino Linotype" w:hAnsi="Palatino Linotype" w:cs="Palatino Linotype"/>
        </w:rPr>
        <w:t xml:space="preserve"> nombre o</w:t>
      </w:r>
      <w:r w:rsidRPr="00770296">
        <w:rPr>
          <w:rFonts w:ascii="Palatino Linotype" w:eastAsia="Palatino Linotype" w:hAnsi="Palatino Linotype" w:cs="Palatino Linotype"/>
        </w:rPr>
        <w:t xml:space="preserve">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F4694" w14:textId="77777777" w:rsidR="005A4124" w:rsidRPr="00770296" w:rsidRDefault="005A4124" w:rsidP="005A4124">
      <w:pPr>
        <w:spacing w:after="0" w:line="360" w:lineRule="auto"/>
        <w:jc w:val="both"/>
        <w:rPr>
          <w:rFonts w:ascii="Palatino Linotype" w:eastAsia="Palatino Linotype" w:hAnsi="Palatino Linotype" w:cs="Palatino Linotype"/>
        </w:rPr>
      </w:pPr>
    </w:p>
    <w:p w14:paraId="05BB578B" w14:textId="7EC0C119" w:rsidR="005A4124" w:rsidRPr="00770296" w:rsidRDefault="005A4124" w:rsidP="005A4124">
      <w:pPr>
        <w:spacing w:after="0" w:line="276" w:lineRule="auto"/>
        <w:ind w:left="567" w:right="560"/>
        <w:jc w:val="both"/>
        <w:rPr>
          <w:rFonts w:ascii="Palatino Linotype" w:eastAsia="Palatino Linotype" w:hAnsi="Palatino Linotype" w:cs="Palatino Linotype"/>
          <w:i/>
        </w:rPr>
      </w:pPr>
      <w:r w:rsidRPr="00770296">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43BCCE33" w14:textId="77777777" w:rsidR="005A4124" w:rsidRPr="00770296" w:rsidRDefault="005A4124" w:rsidP="005A4124">
      <w:pPr>
        <w:spacing w:after="0" w:line="360" w:lineRule="auto"/>
        <w:jc w:val="both"/>
        <w:rPr>
          <w:rFonts w:ascii="Palatino Linotype" w:eastAsia="Palatino Linotype" w:hAnsi="Palatino Linotype" w:cs="Palatino Linotype"/>
        </w:rPr>
      </w:pPr>
    </w:p>
    <w:p w14:paraId="47B306DA" w14:textId="77777777" w:rsidR="00EA0729" w:rsidRPr="00770296" w:rsidRDefault="00610A2C" w:rsidP="00310510">
      <w:pPr>
        <w:spacing w:after="0" w:line="360" w:lineRule="auto"/>
        <w:jc w:val="both"/>
        <w:rPr>
          <w:rFonts w:ascii="Palatino Linotype" w:eastAsia="Palatino Linotype" w:hAnsi="Palatino Linotype" w:cs="Palatino Linotype"/>
          <w:b/>
        </w:rPr>
      </w:pPr>
      <w:r w:rsidRPr="00770296">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770296">
        <w:rPr>
          <w:rFonts w:ascii="Palatino Linotype" w:eastAsia="Palatino Linotype" w:hAnsi="Palatino Linotype" w:cs="Palatino Linotype"/>
          <w:b/>
        </w:rPr>
        <w:t>SAIMEX.</w:t>
      </w:r>
    </w:p>
    <w:p w14:paraId="3B1A5B30" w14:textId="77777777" w:rsidR="003427ED" w:rsidRPr="00770296" w:rsidRDefault="003427ED" w:rsidP="00310510">
      <w:pPr>
        <w:spacing w:after="0" w:line="360" w:lineRule="auto"/>
        <w:jc w:val="both"/>
        <w:rPr>
          <w:rFonts w:ascii="Palatino Linotype" w:eastAsia="Palatino Linotype" w:hAnsi="Palatino Linotype" w:cs="Palatino Linotype"/>
        </w:rPr>
      </w:pPr>
    </w:p>
    <w:p w14:paraId="60265432" w14:textId="77777777" w:rsidR="003427ED" w:rsidRPr="00770296" w:rsidRDefault="003427ED" w:rsidP="003427ED">
      <w:pPr>
        <w:spacing w:after="0" w:line="360" w:lineRule="auto"/>
        <w:ind w:right="49"/>
        <w:jc w:val="both"/>
        <w:rPr>
          <w:rFonts w:ascii="Palatino Linotype" w:eastAsia="Palatino Linotype" w:hAnsi="Palatino Linotype" w:cs="Palatino Linotype"/>
          <w:i/>
        </w:rPr>
      </w:pPr>
      <w:r w:rsidRPr="00770296">
        <w:rPr>
          <w:rFonts w:ascii="Palatino Linotype" w:eastAsia="Palatino Linotype" w:hAnsi="Palatino Linotype" w:cs="Palatino Linotype"/>
        </w:rPr>
        <w:t xml:space="preserve">Finalmente, es de destacar que, no fue posible encuadrar los motivos de inconformidad en algunos de los supuestos que contempla el artículo 179 de la Ley de Transparencia y Acceso a la Información Pública del Estado de México y Municipios. </w:t>
      </w:r>
    </w:p>
    <w:p w14:paraId="3978F495" w14:textId="77777777" w:rsidR="003427ED" w:rsidRPr="00770296" w:rsidRDefault="003427ED" w:rsidP="003427ED">
      <w:pPr>
        <w:spacing w:after="0" w:line="360" w:lineRule="auto"/>
        <w:ind w:right="49"/>
        <w:jc w:val="both"/>
        <w:rPr>
          <w:rFonts w:ascii="Palatino Linotype" w:eastAsia="Palatino Linotype" w:hAnsi="Palatino Linotype" w:cs="Palatino Linotype"/>
        </w:rPr>
      </w:pPr>
    </w:p>
    <w:p w14:paraId="704BB99D" w14:textId="77777777" w:rsidR="003427ED" w:rsidRPr="00770296" w:rsidRDefault="003427ED" w:rsidP="003427ED">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b/>
        </w:rPr>
        <w:t>Tercero. Análisis de las causales de improcedencia y sobreseimiento del recurso de revisión.</w:t>
      </w:r>
      <w:r w:rsidRPr="00770296">
        <w:t xml:space="preserve"> </w:t>
      </w:r>
      <w:r w:rsidRPr="00770296">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w:t>
      </w:r>
      <w:r w:rsidRPr="00770296">
        <w:rPr>
          <w:rFonts w:ascii="Palatino Linotype" w:eastAsia="Palatino Linotype" w:hAnsi="Palatino Linotype" w:cs="Palatino Linotype"/>
        </w:rPr>
        <w:lastRenderedPageBreak/>
        <w:t>Pública del Estado de México y Municipios, en correlación con la seguridad jurídica que debe generar lo actuado ante este Organismo garante.</w:t>
      </w:r>
    </w:p>
    <w:p w14:paraId="241CB2CC" w14:textId="77777777" w:rsidR="003427ED" w:rsidRPr="00770296" w:rsidRDefault="003427ED" w:rsidP="003427ED">
      <w:pPr>
        <w:spacing w:after="0" w:line="360" w:lineRule="auto"/>
        <w:jc w:val="both"/>
      </w:pPr>
    </w:p>
    <w:p w14:paraId="7C041233" w14:textId="77777777" w:rsidR="003427ED" w:rsidRPr="00770296" w:rsidRDefault="003427ED" w:rsidP="003427ED">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3B236A" w14:textId="77777777" w:rsidR="003427ED" w:rsidRPr="00770296" w:rsidRDefault="003427ED" w:rsidP="003427ED">
      <w:pPr>
        <w:spacing w:after="0" w:line="360" w:lineRule="auto"/>
        <w:jc w:val="both"/>
      </w:pPr>
    </w:p>
    <w:p w14:paraId="4ECA8122" w14:textId="77777777" w:rsidR="003427ED" w:rsidRPr="00770296" w:rsidRDefault="003427ED" w:rsidP="003427ED">
      <w:pPr>
        <w:spacing w:after="0" w:line="360" w:lineRule="auto"/>
        <w:ind w:right="51"/>
        <w:jc w:val="both"/>
        <w:rPr>
          <w:rFonts w:ascii="Palatino Linotype" w:eastAsia="Palatino Linotype" w:hAnsi="Palatino Linotype" w:cs="Palatino Linotype"/>
        </w:rPr>
      </w:pPr>
      <w:r w:rsidRPr="00770296">
        <w:rPr>
          <w:rFonts w:ascii="Palatino Linotype" w:eastAsia="Palatino Linotype" w:hAnsi="Palatino Linotype" w:cs="Palatino Linotype"/>
        </w:rPr>
        <w:t>De manera preliminar en el caso concreto conviene analizar si se actualiza alguna de las causales de sobreseimiento del recurso de revisión.</w:t>
      </w:r>
    </w:p>
    <w:p w14:paraId="49C8D735" w14:textId="77777777" w:rsidR="003427ED" w:rsidRPr="00770296" w:rsidRDefault="003427ED" w:rsidP="003427ED">
      <w:pPr>
        <w:spacing w:after="0" w:line="360" w:lineRule="auto"/>
        <w:ind w:right="51"/>
        <w:jc w:val="both"/>
        <w:rPr>
          <w:rFonts w:ascii="Palatino Linotype" w:eastAsia="Palatino Linotype" w:hAnsi="Palatino Linotype" w:cs="Palatino Linotype"/>
        </w:rPr>
      </w:pPr>
    </w:p>
    <w:p w14:paraId="047C3130" w14:textId="0ECAC6DF" w:rsidR="003427ED" w:rsidRPr="00770296" w:rsidRDefault="003427ED" w:rsidP="0091676D">
      <w:pPr>
        <w:spacing w:after="0" w:line="360" w:lineRule="auto"/>
        <w:ind w:right="51"/>
        <w:jc w:val="both"/>
        <w:rPr>
          <w:rFonts w:ascii="Palatino Linotype" w:eastAsia="Palatino Linotype" w:hAnsi="Palatino Linotype" w:cs="Palatino Linotype"/>
        </w:rPr>
      </w:pPr>
      <w:r w:rsidRPr="00770296">
        <w:rPr>
          <w:rFonts w:ascii="Palatino Linotype" w:eastAsia="Palatino Linotype" w:hAnsi="Palatino Linotype" w:cs="Palatino Linotype"/>
        </w:rPr>
        <w:t>Así, del análisis de la solicitud de información motivo del Recurso de Revisión que ahora se resuelve, se advierte que la parte Solicitante requirió al Sujeto Obligado le proporcione información consistente en lo si</w:t>
      </w:r>
      <w:r w:rsidR="0091676D" w:rsidRPr="00770296">
        <w:rPr>
          <w:rFonts w:ascii="Palatino Linotype" w:eastAsia="Palatino Linotype" w:hAnsi="Palatino Linotype" w:cs="Palatino Linotype"/>
        </w:rPr>
        <w:t>guiente:</w:t>
      </w:r>
    </w:p>
    <w:p w14:paraId="143C249E" w14:textId="77777777" w:rsidR="0091676D" w:rsidRPr="00770296" w:rsidRDefault="0091676D" w:rsidP="0091676D">
      <w:pPr>
        <w:spacing w:after="0" w:line="360" w:lineRule="auto"/>
        <w:ind w:right="51"/>
        <w:jc w:val="both"/>
        <w:rPr>
          <w:rFonts w:ascii="Palatino Linotype" w:eastAsia="Palatino Linotype" w:hAnsi="Palatino Linotype" w:cs="Palatino Linotype"/>
        </w:rPr>
      </w:pPr>
    </w:p>
    <w:p w14:paraId="02D7F272" w14:textId="4839FCB4" w:rsidR="003427ED" w:rsidRPr="00770296" w:rsidRDefault="0091676D" w:rsidP="0091676D">
      <w:pPr>
        <w:pStyle w:val="Prrafodelista"/>
        <w:numPr>
          <w:ilvl w:val="0"/>
          <w:numId w:val="21"/>
        </w:numPr>
        <w:spacing w:after="0" w:line="360" w:lineRule="auto"/>
        <w:ind w:right="51"/>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Del documento adjunto denominado “cuestionario servicio panteones”, se detalla la información solicitada, pero no se advierte algún documento adjunto. </w:t>
      </w:r>
    </w:p>
    <w:p w14:paraId="73A051F7" w14:textId="77777777" w:rsidR="0091676D" w:rsidRPr="00770296" w:rsidRDefault="0091676D" w:rsidP="0091676D">
      <w:pPr>
        <w:spacing w:after="0" w:line="360" w:lineRule="auto"/>
        <w:ind w:right="51"/>
        <w:jc w:val="both"/>
        <w:rPr>
          <w:rFonts w:ascii="Palatino Linotype" w:eastAsia="Palatino Linotype" w:hAnsi="Palatino Linotype" w:cs="Palatino Linotype"/>
        </w:rPr>
      </w:pPr>
    </w:p>
    <w:p w14:paraId="2ECB4130" w14:textId="1F646B9B" w:rsidR="0091676D" w:rsidRPr="00770296" w:rsidRDefault="0091676D" w:rsidP="0091676D">
      <w:pPr>
        <w:spacing w:after="0" w:line="360" w:lineRule="auto"/>
        <w:ind w:right="51"/>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En consecuencia, el Sujeto Obligado solicitó una aclaración con la finalidad de que el particular proporcionara el documento o bien, aportara mayores elementos para atender la solicitud de información. </w:t>
      </w:r>
    </w:p>
    <w:p w14:paraId="6A80E881" w14:textId="77777777" w:rsidR="0091676D" w:rsidRPr="00770296" w:rsidRDefault="0091676D" w:rsidP="0091676D">
      <w:pPr>
        <w:spacing w:after="0" w:line="360" w:lineRule="auto"/>
        <w:ind w:right="51"/>
        <w:jc w:val="both"/>
        <w:rPr>
          <w:rFonts w:ascii="Palatino Linotype" w:eastAsia="Palatino Linotype" w:hAnsi="Palatino Linotype" w:cs="Palatino Linotype"/>
        </w:rPr>
      </w:pPr>
    </w:p>
    <w:p w14:paraId="2135FFFC" w14:textId="69ECF8CC" w:rsidR="00B42B88" w:rsidRPr="00770296" w:rsidRDefault="0091676D" w:rsidP="00FF55C2">
      <w:pPr>
        <w:spacing w:after="0" w:line="360" w:lineRule="auto"/>
        <w:ind w:right="51"/>
        <w:jc w:val="both"/>
        <w:rPr>
          <w:rFonts w:ascii="Palatino Linotype" w:eastAsia="Palatino Linotype" w:hAnsi="Palatino Linotype" w:cs="Palatino Linotype"/>
        </w:rPr>
      </w:pPr>
      <w:r w:rsidRPr="00770296">
        <w:rPr>
          <w:rFonts w:ascii="Palatino Linotype" w:eastAsia="Palatino Linotype" w:hAnsi="Palatino Linotype" w:cs="Palatino Linotype"/>
        </w:rPr>
        <w:lastRenderedPageBreak/>
        <w:t xml:space="preserve">Derivado de ello, la parte Recurrente se inconformó arguyendo la entrega de información incompleta. </w:t>
      </w:r>
    </w:p>
    <w:p w14:paraId="4311A238" w14:textId="77777777" w:rsidR="00FF55C2" w:rsidRPr="00770296" w:rsidRDefault="00FF55C2" w:rsidP="00FF55C2">
      <w:pPr>
        <w:spacing w:after="0" w:line="360" w:lineRule="auto"/>
        <w:ind w:right="51"/>
        <w:jc w:val="both"/>
        <w:rPr>
          <w:rFonts w:ascii="Palatino Linotype" w:eastAsia="Palatino Linotype" w:hAnsi="Palatino Linotype" w:cs="Palatino Linotype"/>
        </w:rPr>
      </w:pPr>
    </w:p>
    <w:p w14:paraId="16891EB4" w14:textId="09B5F148" w:rsidR="00FF55C2" w:rsidRPr="00770296" w:rsidRDefault="00FF55C2" w:rsidP="00FF55C2">
      <w:pPr>
        <w:spacing w:after="0" w:line="360" w:lineRule="auto"/>
        <w:ind w:right="51"/>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En atención a ello, el Sujeto Obligado rindió su informe justificado, mediante el cual ratificó su respuesta inicial. </w:t>
      </w:r>
    </w:p>
    <w:p w14:paraId="23F61D5E" w14:textId="77777777" w:rsidR="00FF55C2" w:rsidRPr="00770296" w:rsidRDefault="00FF55C2" w:rsidP="00FF55C2">
      <w:pPr>
        <w:spacing w:after="0" w:line="360" w:lineRule="auto"/>
        <w:ind w:right="51"/>
        <w:jc w:val="both"/>
        <w:rPr>
          <w:rFonts w:ascii="Palatino Linotype" w:eastAsia="Palatino Linotype" w:hAnsi="Palatino Linotype" w:cs="Palatino Linotype"/>
        </w:rPr>
      </w:pPr>
    </w:p>
    <w:p w14:paraId="21FE4B34" w14:textId="1B8C0EF7" w:rsidR="003427ED" w:rsidRPr="00770296" w:rsidRDefault="003C3093" w:rsidP="003427ED">
      <w:pPr>
        <w:spacing w:after="0" w:line="360" w:lineRule="auto"/>
        <w:ind w:right="96"/>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De lo anterior, es necesario señalar que no se advierte documento adjunto al que hace referencia el Particular, por lo que, se desconoce la información que este requiere, aunado a que, su motivo de inconformidad versa en la “entrega de información incompleta”, no obstante, el Sujeto Obligado no remitió información, en razón de que no se tiene certeza de la información solicitada.  </w:t>
      </w:r>
    </w:p>
    <w:p w14:paraId="3397D4D2" w14:textId="77777777" w:rsidR="003427ED" w:rsidRPr="00770296" w:rsidRDefault="003427ED" w:rsidP="003427ED">
      <w:pPr>
        <w:spacing w:after="0" w:line="360" w:lineRule="auto"/>
        <w:ind w:right="96"/>
        <w:jc w:val="both"/>
        <w:rPr>
          <w:rFonts w:ascii="Palatino Linotype" w:eastAsia="Palatino Linotype" w:hAnsi="Palatino Linotype" w:cs="Palatino Linotype"/>
        </w:rPr>
      </w:pPr>
    </w:p>
    <w:p w14:paraId="62CC53D7" w14:textId="77777777" w:rsidR="003427ED" w:rsidRPr="00770296" w:rsidRDefault="003427ED" w:rsidP="003427ED">
      <w:pPr>
        <w:spacing w:after="0" w:line="360" w:lineRule="auto"/>
        <w:ind w:right="96"/>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Asimismo, es de mencionar que, el artículo 179 de la Ley de Transparencia y Acceso a la Información Pública del Estado de México y Municipios precisa que: </w:t>
      </w:r>
    </w:p>
    <w:p w14:paraId="53B9559B" w14:textId="77777777" w:rsidR="003427ED" w:rsidRPr="00770296" w:rsidRDefault="003427ED" w:rsidP="003427ED">
      <w:pPr>
        <w:spacing w:after="0" w:line="360" w:lineRule="auto"/>
        <w:ind w:right="96"/>
        <w:jc w:val="both"/>
        <w:rPr>
          <w:rFonts w:ascii="Palatino Linotype" w:eastAsia="Palatino Linotype" w:hAnsi="Palatino Linotype" w:cs="Palatino Linotype"/>
        </w:rPr>
      </w:pPr>
    </w:p>
    <w:p w14:paraId="0815EC16"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b/>
          <w:i/>
        </w:rPr>
        <w:t>Artículo 179.</w:t>
      </w:r>
      <w:r w:rsidRPr="00770296">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4C0EB420"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I. La negativa a la información solicitada; </w:t>
      </w:r>
    </w:p>
    <w:p w14:paraId="6B2108F0"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II. La clasificación de la información; </w:t>
      </w:r>
    </w:p>
    <w:p w14:paraId="6D60CCCE"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III. La declaración de inexistencia de la información; </w:t>
      </w:r>
    </w:p>
    <w:p w14:paraId="359DF126"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IV. La declaración de incompetencia por el sujeto obligado; </w:t>
      </w:r>
    </w:p>
    <w:p w14:paraId="07391174"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V. La entrega de información incompleta; </w:t>
      </w:r>
    </w:p>
    <w:p w14:paraId="335F5008"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VI. La entrega de información que no corresponda con lo solicitado; </w:t>
      </w:r>
    </w:p>
    <w:p w14:paraId="6A8E01EB"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VII. La falta de respuesta a una solicitud de acceso a la información; </w:t>
      </w:r>
    </w:p>
    <w:p w14:paraId="64EC8B5B"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VIII. La notificación, entrega o puesta a disposición de información en una modalidad o formato distinto al solicitado; </w:t>
      </w:r>
    </w:p>
    <w:p w14:paraId="61AB0CFB"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IX. La entrega o puesta a disposición de información en un formato incomprensible y/o no accesible para el solicitante; </w:t>
      </w:r>
    </w:p>
    <w:p w14:paraId="7A1DDABD"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X. Los costos o tiempos de entrega de la información; </w:t>
      </w:r>
    </w:p>
    <w:p w14:paraId="665D7187"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lastRenderedPageBreak/>
        <w:t xml:space="preserve">XI. La falta de trámite a una solicitud; </w:t>
      </w:r>
    </w:p>
    <w:p w14:paraId="29D94566"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XII. La negativa a permitir la consulta directa de la información; </w:t>
      </w:r>
    </w:p>
    <w:p w14:paraId="0F482F7A" w14:textId="77777777" w:rsidR="003427ED" w:rsidRPr="00770296" w:rsidRDefault="003427ED" w:rsidP="003427ED">
      <w:pPr>
        <w:spacing w:after="0" w:line="276" w:lineRule="auto"/>
        <w:ind w:left="567" w:right="843"/>
        <w:jc w:val="both"/>
        <w:rPr>
          <w:rFonts w:ascii="Palatino Linotype" w:hAnsi="Palatino Linotype"/>
          <w:i/>
        </w:rPr>
      </w:pPr>
      <w:r w:rsidRPr="00770296">
        <w:rPr>
          <w:rFonts w:ascii="Palatino Linotype" w:hAnsi="Palatino Linotype"/>
          <w:i/>
        </w:rPr>
        <w:t xml:space="preserve">XIII. La falta, deficiencia o insuficiencia de la fundamentación y/o motivación en la respuesta; y </w:t>
      </w:r>
    </w:p>
    <w:p w14:paraId="5F52117E" w14:textId="77777777" w:rsidR="003427ED" w:rsidRPr="00770296" w:rsidRDefault="003427ED" w:rsidP="003427ED">
      <w:pPr>
        <w:spacing w:after="0" w:line="276" w:lineRule="auto"/>
        <w:ind w:left="567" w:right="843"/>
        <w:jc w:val="both"/>
        <w:rPr>
          <w:rFonts w:ascii="Palatino Linotype" w:eastAsia="Palatino Linotype" w:hAnsi="Palatino Linotype" w:cs="Palatino Linotype"/>
          <w:i/>
        </w:rPr>
      </w:pPr>
      <w:r w:rsidRPr="00770296">
        <w:rPr>
          <w:rFonts w:ascii="Palatino Linotype" w:hAnsi="Palatino Linotype"/>
          <w:i/>
        </w:rPr>
        <w:t>XIV. La orientación a un trámite específico.</w:t>
      </w:r>
    </w:p>
    <w:p w14:paraId="4A49AB1C" w14:textId="77777777" w:rsidR="003427ED" w:rsidRPr="00770296" w:rsidRDefault="003427ED" w:rsidP="003427ED">
      <w:pPr>
        <w:spacing w:after="0" w:line="360" w:lineRule="auto"/>
        <w:ind w:right="96"/>
        <w:jc w:val="both"/>
        <w:rPr>
          <w:rFonts w:ascii="Palatino Linotype" w:eastAsia="Palatino Linotype" w:hAnsi="Palatino Linotype" w:cs="Palatino Linotype"/>
        </w:rPr>
      </w:pPr>
    </w:p>
    <w:p w14:paraId="07362CE3" w14:textId="702B3FA1" w:rsidR="003427ED" w:rsidRPr="00770296" w:rsidRDefault="003427ED" w:rsidP="000F1BF8">
      <w:pPr>
        <w:spacing w:after="0" w:line="360" w:lineRule="auto"/>
        <w:ind w:right="49"/>
        <w:jc w:val="both"/>
        <w:rPr>
          <w:rFonts w:ascii="Palatino Linotype" w:eastAsia="Palatino Linotype" w:hAnsi="Palatino Linotype" w:cs="Palatino Linotype"/>
          <w:b/>
        </w:rPr>
      </w:pPr>
      <w:r w:rsidRPr="00770296">
        <w:rPr>
          <w:rFonts w:ascii="Palatino Linotype" w:eastAsia="Palatino Linotype" w:hAnsi="Palatino Linotype" w:cs="Palatino Linotype"/>
        </w:rPr>
        <w:t>Por lo que, de conformidad con los motivos de inconformidad aducidos por la parte Recurrente, relacionados con “</w:t>
      </w:r>
      <w:r w:rsidR="003C3093" w:rsidRPr="00770296">
        <w:rPr>
          <w:rFonts w:ascii="Palatino Linotype" w:eastAsia="Palatino Linotype" w:hAnsi="Palatino Linotype" w:cs="Palatino Linotype"/>
          <w:i/>
        </w:rPr>
        <w:t>la entrega de información incompleta</w:t>
      </w:r>
      <w:r w:rsidRPr="00770296">
        <w:rPr>
          <w:rFonts w:ascii="Palatino Linotype" w:eastAsia="Palatino Linotype" w:hAnsi="Palatino Linotype" w:cs="Palatino Linotype"/>
          <w:i/>
        </w:rPr>
        <w:t xml:space="preserve">” </w:t>
      </w:r>
      <w:r w:rsidR="003C3093" w:rsidRPr="00770296">
        <w:rPr>
          <w:rFonts w:ascii="Palatino Linotype" w:eastAsia="Palatino Linotype" w:hAnsi="Palatino Linotype" w:cs="Palatino Linotype"/>
        </w:rPr>
        <w:t xml:space="preserve">si bien, encuadran en algún supuesto del artículo 179 de la Ley de Transparencia de la Entidad, también lo es que, no se actualiza, debido a que, desde un inicio no se advierte la información que requiere obtener el particular. </w:t>
      </w:r>
    </w:p>
    <w:p w14:paraId="4464C087" w14:textId="1AACC10E" w:rsidR="003427ED" w:rsidRPr="00770296" w:rsidRDefault="003427ED" w:rsidP="003427ED">
      <w:pPr>
        <w:spacing w:after="0" w:line="360" w:lineRule="auto"/>
        <w:ind w:right="96"/>
        <w:jc w:val="both"/>
        <w:rPr>
          <w:rFonts w:ascii="Palatino Linotype" w:eastAsia="Palatino Linotype" w:hAnsi="Palatino Linotype" w:cs="Palatino Linotype"/>
        </w:rPr>
      </w:pPr>
    </w:p>
    <w:p w14:paraId="3EFCC0E7" w14:textId="5ECEE585" w:rsidR="00B42B88" w:rsidRPr="00770296" w:rsidRDefault="00B42B88" w:rsidP="00B42B88">
      <w:pPr>
        <w:spacing w:line="360" w:lineRule="auto"/>
        <w:contextualSpacing/>
        <w:jc w:val="both"/>
        <w:rPr>
          <w:rFonts w:ascii="Palatino Linotype" w:hAnsi="Palatino Linotype"/>
        </w:rPr>
      </w:pPr>
      <w:r w:rsidRPr="00770296">
        <w:rPr>
          <w:rFonts w:ascii="Palatino Linotype" w:hAnsi="Palatino Linotype"/>
          <w:b/>
          <w:u w:val="single"/>
        </w:rPr>
        <w:t>Por lo tanto, las razones o motivos de inconformidad hechas valer, no corresponden ni con la solicitud, ni con la respuesta del SUJETO OBLIGADO para atender su requerimiento de información,</w:t>
      </w:r>
      <w:r w:rsidRPr="00770296">
        <w:rPr>
          <w:rFonts w:ascii="Palatino Linotype" w:hAnsi="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0164FF8F" w14:textId="440CB685" w:rsidR="00B42B88" w:rsidRPr="00770296" w:rsidRDefault="00B42B88" w:rsidP="003427ED">
      <w:pPr>
        <w:spacing w:after="0" w:line="360" w:lineRule="auto"/>
        <w:ind w:right="96"/>
        <w:jc w:val="both"/>
        <w:rPr>
          <w:rFonts w:ascii="Palatino Linotype" w:eastAsia="Palatino Linotype" w:hAnsi="Palatino Linotype" w:cs="Palatino Linotype"/>
        </w:rPr>
      </w:pPr>
    </w:p>
    <w:p w14:paraId="683AE07E" w14:textId="77A74E35" w:rsidR="003427ED" w:rsidRPr="00770296" w:rsidRDefault="003427ED" w:rsidP="003427ED">
      <w:pPr>
        <w:spacing w:after="0" w:line="360" w:lineRule="auto"/>
        <w:ind w:right="96"/>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De tal manera que, al no actualizarse alguna de las causales establecidas en el multicitado artículo, se determina </w:t>
      </w:r>
      <w:r w:rsidRPr="00770296">
        <w:rPr>
          <w:rFonts w:ascii="Palatino Linotype" w:eastAsia="Palatino Linotype" w:hAnsi="Palatino Linotype" w:cs="Palatino Linotype"/>
          <w:b/>
        </w:rPr>
        <w:t>SOBRESEER</w:t>
      </w:r>
      <w:r w:rsidRPr="00770296">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F0ACF0E" w14:textId="77777777" w:rsidR="000F1BF8" w:rsidRPr="00770296" w:rsidRDefault="000F1BF8" w:rsidP="003427ED">
      <w:pPr>
        <w:spacing w:after="0" w:line="360" w:lineRule="auto"/>
        <w:ind w:right="96"/>
        <w:jc w:val="both"/>
        <w:rPr>
          <w:rFonts w:ascii="Palatino Linotype" w:eastAsia="Palatino Linotype" w:hAnsi="Palatino Linotype" w:cs="Palatino Linotype"/>
        </w:rPr>
      </w:pPr>
    </w:p>
    <w:p w14:paraId="35C33FBB" w14:textId="77777777" w:rsidR="003427ED" w:rsidRPr="00770296"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770296">
        <w:rPr>
          <w:rFonts w:ascii="Palatino Linotype" w:eastAsia="Palatino Linotype" w:hAnsi="Palatino Linotype" w:cs="Palatino Linotype"/>
          <w:i/>
        </w:rPr>
        <w:t>“</w:t>
      </w:r>
      <w:r w:rsidRPr="00770296">
        <w:rPr>
          <w:rFonts w:ascii="Palatino Linotype" w:eastAsia="Palatino Linotype" w:hAnsi="Palatino Linotype" w:cs="Palatino Linotype"/>
          <w:b/>
          <w:i/>
        </w:rPr>
        <w:t>Artículo 191</w:t>
      </w:r>
      <w:r w:rsidRPr="00770296">
        <w:rPr>
          <w:rFonts w:ascii="Palatino Linotype" w:eastAsia="Palatino Linotype" w:hAnsi="Palatino Linotype" w:cs="Palatino Linotype"/>
          <w:i/>
        </w:rPr>
        <w:t xml:space="preserve">. </w:t>
      </w:r>
      <w:r w:rsidRPr="00770296">
        <w:rPr>
          <w:rFonts w:ascii="Palatino Linotype" w:eastAsia="Palatino Linotype" w:hAnsi="Palatino Linotype" w:cs="Palatino Linotype"/>
          <w:b/>
          <w:i/>
        </w:rPr>
        <w:t>El recurso</w:t>
      </w:r>
      <w:r w:rsidRPr="00770296">
        <w:rPr>
          <w:rFonts w:ascii="Palatino Linotype" w:eastAsia="Palatino Linotype" w:hAnsi="Palatino Linotype" w:cs="Palatino Linotype"/>
          <w:i/>
        </w:rPr>
        <w:t xml:space="preserve"> </w:t>
      </w:r>
      <w:r w:rsidRPr="00770296">
        <w:rPr>
          <w:rFonts w:ascii="Palatino Linotype" w:eastAsia="Palatino Linotype" w:hAnsi="Palatino Linotype" w:cs="Palatino Linotype"/>
          <w:b/>
          <w:i/>
        </w:rPr>
        <w:t xml:space="preserve">será </w:t>
      </w:r>
      <w:r w:rsidRPr="00770296">
        <w:rPr>
          <w:rFonts w:ascii="Palatino Linotype" w:eastAsia="Palatino Linotype" w:hAnsi="Palatino Linotype" w:cs="Palatino Linotype"/>
          <w:i/>
        </w:rPr>
        <w:t xml:space="preserve">desechado por </w:t>
      </w:r>
      <w:r w:rsidRPr="00770296">
        <w:rPr>
          <w:rFonts w:ascii="Palatino Linotype" w:eastAsia="Palatino Linotype" w:hAnsi="Palatino Linotype" w:cs="Palatino Linotype"/>
          <w:b/>
          <w:i/>
        </w:rPr>
        <w:t>improcedente cuando</w:t>
      </w:r>
      <w:r w:rsidRPr="00770296">
        <w:rPr>
          <w:rFonts w:ascii="Palatino Linotype" w:eastAsia="Palatino Linotype" w:hAnsi="Palatino Linotype" w:cs="Palatino Linotype"/>
          <w:i/>
        </w:rPr>
        <w:t>:</w:t>
      </w:r>
    </w:p>
    <w:p w14:paraId="1E70A960" w14:textId="77777777" w:rsidR="003427ED" w:rsidRPr="00770296"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770296">
        <w:rPr>
          <w:rFonts w:ascii="Palatino Linotype" w:eastAsia="Palatino Linotype" w:hAnsi="Palatino Linotype" w:cs="Palatino Linotype"/>
          <w:i/>
        </w:rPr>
        <w:t>…</w:t>
      </w:r>
    </w:p>
    <w:p w14:paraId="631E8371" w14:textId="77777777" w:rsidR="003427ED" w:rsidRPr="00770296"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770296">
        <w:rPr>
          <w:rFonts w:ascii="Palatino Linotype" w:eastAsia="Palatino Linotype" w:hAnsi="Palatino Linotype" w:cs="Palatino Linotype"/>
          <w:b/>
          <w:i/>
        </w:rPr>
        <w:lastRenderedPageBreak/>
        <w:t>III. No actualice alguno de los supuestos previstos en la presente Ley;</w:t>
      </w:r>
      <w:r w:rsidRPr="00770296">
        <w:rPr>
          <w:rFonts w:ascii="Palatino Linotype" w:eastAsia="Palatino Linotype" w:hAnsi="Palatino Linotype" w:cs="Palatino Linotype"/>
          <w:b/>
          <w:i/>
        </w:rPr>
        <w:cr/>
      </w:r>
      <w:r w:rsidRPr="00770296">
        <w:rPr>
          <w:rFonts w:ascii="Palatino Linotype" w:eastAsia="Palatino Linotype" w:hAnsi="Palatino Linotype" w:cs="Palatino Linotype"/>
          <w:i/>
        </w:rPr>
        <w:t>…</w:t>
      </w:r>
    </w:p>
    <w:p w14:paraId="24A56F67" w14:textId="77777777" w:rsidR="003427ED" w:rsidRPr="00770296"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770296">
        <w:rPr>
          <w:rFonts w:ascii="Palatino Linotype" w:eastAsia="Palatino Linotype" w:hAnsi="Palatino Linotype" w:cs="Palatino Linotype"/>
          <w:b/>
          <w:i/>
        </w:rPr>
        <w:t>Artículo 192.</w:t>
      </w:r>
      <w:r w:rsidRPr="00770296">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9AF84BA" w14:textId="77777777" w:rsidR="003427ED" w:rsidRPr="00770296"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770296">
        <w:rPr>
          <w:rFonts w:ascii="Palatino Linotype" w:eastAsia="Palatino Linotype" w:hAnsi="Palatino Linotype" w:cs="Palatino Linotype"/>
          <w:i/>
        </w:rPr>
        <w:t>…</w:t>
      </w:r>
    </w:p>
    <w:p w14:paraId="5D83CA41" w14:textId="77777777" w:rsidR="003427ED" w:rsidRPr="00770296"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770296">
        <w:rPr>
          <w:rFonts w:ascii="Palatino Linotype" w:eastAsia="Palatino Linotype" w:hAnsi="Palatino Linotype" w:cs="Palatino Linotype"/>
          <w:b/>
          <w:i/>
        </w:rPr>
        <w:t>IV</w:t>
      </w:r>
      <w:r w:rsidRPr="00770296">
        <w:rPr>
          <w:rFonts w:ascii="Palatino Linotype" w:eastAsia="Palatino Linotype" w:hAnsi="Palatino Linotype" w:cs="Palatino Linotype"/>
          <w:i/>
        </w:rPr>
        <w:t xml:space="preserve">. Admitido el recurso de revisión, </w:t>
      </w:r>
      <w:r w:rsidRPr="00770296">
        <w:rPr>
          <w:rFonts w:ascii="Palatino Linotype" w:eastAsia="Palatino Linotype" w:hAnsi="Palatino Linotype" w:cs="Palatino Linotype"/>
          <w:b/>
          <w:i/>
        </w:rPr>
        <w:t>aparezca alguna causal de improcedencia</w:t>
      </w:r>
      <w:r w:rsidRPr="00770296">
        <w:rPr>
          <w:rFonts w:ascii="Palatino Linotype" w:eastAsia="Palatino Linotype" w:hAnsi="Palatino Linotype" w:cs="Palatino Linotype"/>
          <w:i/>
        </w:rPr>
        <w:t xml:space="preserve"> en los términos de la presente Ley. “</w:t>
      </w:r>
    </w:p>
    <w:p w14:paraId="23F31507" w14:textId="77777777" w:rsidR="003427ED" w:rsidRPr="00770296" w:rsidRDefault="003427ED" w:rsidP="003427ED">
      <w:pPr>
        <w:tabs>
          <w:tab w:val="left" w:pos="7938"/>
        </w:tabs>
        <w:spacing w:after="0" w:line="360" w:lineRule="auto"/>
        <w:ind w:left="567" w:right="902"/>
        <w:jc w:val="both"/>
        <w:rPr>
          <w:rFonts w:ascii="Palatino Linotype" w:eastAsia="Palatino Linotype" w:hAnsi="Palatino Linotype" w:cs="Palatino Linotype"/>
          <w:i/>
        </w:rPr>
      </w:pPr>
    </w:p>
    <w:p w14:paraId="3F7A7939" w14:textId="77777777" w:rsidR="003427ED" w:rsidRPr="00770296" w:rsidRDefault="003427ED" w:rsidP="003427ED">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Siendo el </w:t>
      </w:r>
      <w:r w:rsidRPr="00770296">
        <w:rPr>
          <w:rFonts w:ascii="Palatino Linotype" w:eastAsia="Palatino Linotype" w:hAnsi="Palatino Linotype" w:cs="Palatino Linotype"/>
          <w:b/>
          <w:i/>
        </w:rPr>
        <w:t>sobreseimiento</w:t>
      </w:r>
      <w:r w:rsidRPr="00770296">
        <w:rPr>
          <w:rFonts w:ascii="Palatino Linotype" w:eastAsia="Palatino Linotype" w:hAnsi="Palatino Linotype" w:cs="Palatino Linotype"/>
          <w:b/>
        </w:rPr>
        <w:t xml:space="preserve"> </w:t>
      </w:r>
      <w:r w:rsidRPr="00770296">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88944B7" w14:textId="77777777" w:rsidR="003427ED" w:rsidRPr="00770296" w:rsidRDefault="003427ED" w:rsidP="003427ED">
      <w:pPr>
        <w:spacing w:after="0" w:line="360" w:lineRule="auto"/>
        <w:jc w:val="both"/>
        <w:rPr>
          <w:rFonts w:ascii="Palatino Linotype" w:eastAsia="Palatino Linotype" w:hAnsi="Palatino Linotype" w:cs="Palatino Linotype"/>
        </w:rPr>
      </w:pPr>
    </w:p>
    <w:p w14:paraId="251E057C" w14:textId="77777777" w:rsidR="003427ED" w:rsidRPr="00770296" w:rsidRDefault="003427ED" w:rsidP="003427ED">
      <w:pPr>
        <w:spacing w:after="0" w:line="276" w:lineRule="auto"/>
        <w:ind w:left="567" w:right="902"/>
        <w:jc w:val="both"/>
        <w:rPr>
          <w:rFonts w:ascii="Palatino Linotype" w:eastAsia="Palatino Linotype" w:hAnsi="Palatino Linotype" w:cs="Palatino Linotype"/>
          <w:b/>
          <w:i/>
        </w:rPr>
      </w:pPr>
      <w:r w:rsidRPr="00770296">
        <w:rPr>
          <w:rFonts w:ascii="Palatino Linotype" w:eastAsia="Palatino Linotype" w:hAnsi="Palatino Linotype" w:cs="Palatino Linotype"/>
          <w:i/>
        </w:rPr>
        <w:t>“</w:t>
      </w:r>
      <w:r w:rsidRPr="00770296">
        <w:rPr>
          <w:rFonts w:ascii="Palatino Linotype" w:eastAsia="Palatino Linotype" w:hAnsi="Palatino Linotype" w:cs="Palatino Linotype"/>
          <w:b/>
          <w:i/>
        </w:rPr>
        <w:t xml:space="preserve">SOBRESEIMIENTO, NO PERMITE ENTRAR AL ESTUDIO DE LAS CUESTIONES DE FONDO. </w:t>
      </w:r>
      <w:r w:rsidRPr="00770296">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0BC53A32" w14:textId="77777777" w:rsidR="003427ED" w:rsidRPr="00770296" w:rsidRDefault="003427ED" w:rsidP="003427ED">
      <w:pPr>
        <w:spacing w:after="0" w:line="360" w:lineRule="auto"/>
        <w:ind w:left="567" w:right="902"/>
        <w:jc w:val="both"/>
        <w:rPr>
          <w:rFonts w:ascii="Palatino Linotype" w:eastAsia="Palatino Linotype" w:hAnsi="Palatino Linotype" w:cs="Palatino Linotype"/>
          <w:i/>
        </w:rPr>
      </w:pPr>
    </w:p>
    <w:p w14:paraId="285642F8" w14:textId="77777777" w:rsidR="003427ED" w:rsidRPr="00770296" w:rsidRDefault="003427ED" w:rsidP="003427ED">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53DD6B" w14:textId="77777777" w:rsidR="003427ED" w:rsidRPr="00770296" w:rsidRDefault="003427ED" w:rsidP="003427ED">
      <w:pPr>
        <w:spacing w:after="0" w:line="360" w:lineRule="auto"/>
        <w:jc w:val="both"/>
        <w:rPr>
          <w:rFonts w:ascii="Palatino Linotype" w:eastAsia="Palatino Linotype" w:hAnsi="Palatino Linotype" w:cs="Palatino Linotype"/>
        </w:rPr>
      </w:pPr>
    </w:p>
    <w:p w14:paraId="7C62039F" w14:textId="77777777" w:rsidR="003427ED" w:rsidRPr="00770296" w:rsidRDefault="003427ED" w:rsidP="003427ED">
      <w:pPr>
        <w:spacing w:after="0" w:line="276" w:lineRule="auto"/>
        <w:ind w:left="567" w:right="567"/>
        <w:jc w:val="both"/>
        <w:rPr>
          <w:rFonts w:ascii="Palatino Linotype" w:eastAsia="Palatino Linotype" w:hAnsi="Palatino Linotype" w:cs="Palatino Linotype"/>
          <w:b/>
          <w:i/>
        </w:rPr>
      </w:pPr>
      <w:r w:rsidRPr="00770296">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770296">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w:t>
      </w:r>
      <w:r w:rsidRPr="00770296">
        <w:rPr>
          <w:rFonts w:ascii="Palatino Linotype" w:eastAsia="Palatino Linotype" w:hAnsi="Palatino Linotype" w:cs="Palatino Linotype"/>
          <w:i/>
        </w:rPr>
        <w:lastRenderedPageBreak/>
        <w:t xml:space="preserve">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CB626C0" w14:textId="77777777" w:rsidR="000F1BF8" w:rsidRPr="00770296" w:rsidRDefault="000F1BF8" w:rsidP="000D026B">
      <w:pPr>
        <w:spacing w:after="0" w:line="360" w:lineRule="auto"/>
        <w:ind w:right="49"/>
        <w:jc w:val="both"/>
        <w:rPr>
          <w:rFonts w:ascii="Palatino Linotype" w:eastAsia="Palatino Linotype" w:hAnsi="Palatino Linotype" w:cs="Palatino Linotype"/>
          <w:b/>
        </w:rPr>
      </w:pPr>
    </w:p>
    <w:p w14:paraId="14BCE382" w14:textId="1A1D9058" w:rsidR="003D643D" w:rsidRPr="00770296" w:rsidRDefault="000F1BF8" w:rsidP="000F1BF8">
      <w:pPr>
        <w:spacing w:line="360" w:lineRule="auto"/>
        <w:ind w:right="49"/>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Así las cosas, con fundamento en lo prescrito en los artículos 5 párrafos trigésimo </w:t>
      </w:r>
      <w:r w:rsidR="003C3093" w:rsidRPr="00770296">
        <w:rPr>
          <w:rFonts w:ascii="Palatino Linotype" w:eastAsia="Palatino Linotype" w:hAnsi="Palatino Linotype" w:cs="Palatino Linotype"/>
        </w:rPr>
        <w:t>noveno</w:t>
      </w:r>
      <w:r w:rsidRPr="00770296">
        <w:rPr>
          <w:rFonts w:ascii="Palatino Linotype" w:eastAsia="Palatino Linotype" w:hAnsi="Palatino Linotype" w:cs="Palatino Linotype"/>
        </w:rPr>
        <w:t xml:space="preserve">, </w:t>
      </w:r>
      <w:r w:rsidR="003C3093" w:rsidRPr="00770296">
        <w:rPr>
          <w:rFonts w:ascii="Palatino Linotype" w:eastAsia="Palatino Linotype" w:hAnsi="Palatino Linotype" w:cs="Palatino Linotype"/>
        </w:rPr>
        <w:t>cuadragésimo y cuadragésimo primero</w:t>
      </w:r>
      <w:r w:rsidRPr="00770296">
        <w:rPr>
          <w:rFonts w:ascii="Palatino Linotype" w:eastAsia="Palatino Linotype" w:hAnsi="Palatino Linotype" w:cs="Palatino Linotype"/>
        </w:rPr>
        <w:t xml:space="preserve">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6EC293F8" w14:textId="77777777" w:rsidR="000D026B" w:rsidRPr="00770296" w:rsidRDefault="000D026B" w:rsidP="000D026B">
      <w:pPr>
        <w:spacing w:after="0" w:line="360" w:lineRule="auto"/>
        <w:ind w:left="360"/>
        <w:jc w:val="center"/>
        <w:rPr>
          <w:rFonts w:ascii="Palatino Linotype" w:eastAsia="Palatino Linotype" w:hAnsi="Palatino Linotype" w:cs="Palatino Linotype"/>
          <w:b/>
        </w:rPr>
      </w:pPr>
      <w:r w:rsidRPr="00770296">
        <w:rPr>
          <w:rFonts w:ascii="Palatino Linotype" w:eastAsia="Palatino Linotype" w:hAnsi="Palatino Linotype" w:cs="Palatino Linotype"/>
          <w:b/>
        </w:rPr>
        <w:t>III. R E S U E L V E:</w:t>
      </w:r>
    </w:p>
    <w:p w14:paraId="39B37653" w14:textId="77777777" w:rsidR="000D026B" w:rsidRPr="00770296" w:rsidRDefault="000D026B" w:rsidP="000D026B">
      <w:pPr>
        <w:spacing w:after="0" w:line="360" w:lineRule="auto"/>
        <w:ind w:left="360"/>
        <w:jc w:val="center"/>
        <w:rPr>
          <w:rFonts w:ascii="Palatino Linotype" w:eastAsia="Palatino Linotype" w:hAnsi="Palatino Linotype" w:cs="Palatino Linotype"/>
          <w:b/>
        </w:rPr>
      </w:pPr>
    </w:p>
    <w:p w14:paraId="7E29EBB9" w14:textId="53EFD941" w:rsidR="000F1BF8" w:rsidRPr="00770296" w:rsidRDefault="000F1BF8" w:rsidP="000F1BF8">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b/>
        </w:rPr>
        <w:t>Primero.</w:t>
      </w:r>
      <w:r w:rsidRPr="00770296">
        <w:rPr>
          <w:rFonts w:ascii="Palatino Linotype" w:eastAsia="Palatino Linotype" w:hAnsi="Palatino Linotype" w:cs="Palatino Linotype"/>
        </w:rPr>
        <w:t xml:space="preserve"> Se </w:t>
      </w:r>
      <w:r w:rsidRPr="00770296">
        <w:rPr>
          <w:rFonts w:ascii="Palatino Linotype" w:eastAsia="Palatino Linotype" w:hAnsi="Palatino Linotype" w:cs="Palatino Linotype"/>
          <w:b/>
        </w:rPr>
        <w:t>SOBRESEE</w:t>
      </w:r>
      <w:r w:rsidRPr="00770296">
        <w:rPr>
          <w:rFonts w:ascii="Palatino Linotype" w:eastAsia="Palatino Linotype" w:hAnsi="Palatino Linotype" w:cs="Palatino Linotype"/>
        </w:rPr>
        <w:t xml:space="preserve"> el Recurso de Revisión número </w:t>
      </w:r>
      <w:r w:rsidR="003C3093" w:rsidRPr="00770296">
        <w:rPr>
          <w:rFonts w:ascii="Palatino Linotype" w:eastAsia="Palatino Linotype" w:hAnsi="Palatino Linotype" w:cs="Palatino Linotype"/>
          <w:b/>
        </w:rPr>
        <w:t>08664</w:t>
      </w:r>
      <w:r w:rsidRPr="00770296">
        <w:rPr>
          <w:rFonts w:ascii="Palatino Linotype" w:eastAsia="Palatino Linotype" w:hAnsi="Palatino Linotype" w:cs="Palatino Linotype"/>
          <w:b/>
        </w:rPr>
        <w:t>/INFOEM/IP/RR/2025</w:t>
      </w:r>
      <w:r w:rsidRPr="00770296">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770296">
        <w:rPr>
          <w:rFonts w:ascii="Palatino Linotype" w:eastAsia="Palatino Linotype" w:hAnsi="Palatino Linotype" w:cs="Palatino Linotype"/>
          <w:b/>
        </w:rPr>
        <w:t>TERCERO</w:t>
      </w:r>
      <w:r w:rsidRPr="00770296">
        <w:rPr>
          <w:rFonts w:ascii="Palatino Linotype" w:eastAsia="Palatino Linotype" w:hAnsi="Palatino Linotype" w:cs="Palatino Linotype"/>
        </w:rPr>
        <w:t xml:space="preserve"> de la presente resolución.</w:t>
      </w:r>
    </w:p>
    <w:p w14:paraId="294504DB" w14:textId="77777777" w:rsidR="000F1BF8" w:rsidRPr="00770296" w:rsidRDefault="000F1BF8" w:rsidP="000F1BF8">
      <w:pPr>
        <w:spacing w:after="0" w:line="360" w:lineRule="auto"/>
        <w:jc w:val="both"/>
        <w:rPr>
          <w:rFonts w:ascii="Palatino Linotype" w:eastAsia="Palatino Linotype" w:hAnsi="Palatino Linotype" w:cs="Palatino Linotype"/>
        </w:rPr>
      </w:pPr>
    </w:p>
    <w:p w14:paraId="57D807B8" w14:textId="77777777" w:rsidR="000F1BF8" w:rsidRPr="00770296" w:rsidRDefault="000F1BF8" w:rsidP="000F1BF8">
      <w:pPr>
        <w:spacing w:after="0" w:line="360" w:lineRule="auto"/>
        <w:jc w:val="both"/>
        <w:rPr>
          <w:rFonts w:ascii="Palatino Linotype" w:eastAsia="Palatino Linotype" w:hAnsi="Palatino Linotype" w:cs="Palatino Linotype"/>
          <w:b/>
        </w:rPr>
      </w:pPr>
      <w:r w:rsidRPr="00770296">
        <w:rPr>
          <w:rFonts w:ascii="Palatino Linotype" w:eastAsia="Palatino Linotype" w:hAnsi="Palatino Linotype" w:cs="Palatino Linotype"/>
          <w:b/>
        </w:rPr>
        <w:t>Segundo. Notifíquese vía SAIMEX</w:t>
      </w:r>
      <w:r w:rsidRPr="00770296">
        <w:rPr>
          <w:rFonts w:ascii="Palatino Linotype" w:eastAsia="Palatino Linotype" w:hAnsi="Palatino Linotype" w:cs="Palatino Linotype"/>
        </w:rPr>
        <w:t>,</w:t>
      </w:r>
      <w:r w:rsidRPr="00770296">
        <w:rPr>
          <w:rFonts w:ascii="Palatino Linotype" w:eastAsia="Palatino Linotype" w:hAnsi="Palatino Linotype" w:cs="Palatino Linotype"/>
          <w:b/>
        </w:rPr>
        <w:t xml:space="preserve"> </w:t>
      </w:r>
      <w:r w:rsidRPr="00770296">
        <w:rPr>
          <w:rFonts w:ascii="Palatino Linotype" w:eastAsia="Palatino Linotype" w:hAnsi="Palatino Linotype" w:cs="Palatino Linotype"/>
        </w:rPr>
        <w:t>al Responsable de la Unidad de Transparencia del</w:t>
      </w:r>
      <w:r w:rsidRPr="00770296">
        <w:rPr>
          <w:rFonts w:ascii="Palatino Linotype" w:eastAsia="Palatino Linotype" w:hAnsi="Palatino Linotype" w:cs="Palatino Linotype"/>
          <w:b/>
        </w:rPr>
        <w:t xml:space="preserve"> SUJETO OBLIGADO </w:t>
      </w:r>
      <w:r w:rsidRPr="00770296">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15AD0699" w14:textId="77777777" w:rsidR="000F1BF8" w:rsidRPr="00770296" w:rsidRDefault="000F1BF8" w:rsidP="000F1BF8">
      <w:pPr>
        <w:spacing w:after="0" w:line="360" w:lineRule="auto"/>
        <w:jc w:val="both"/>
        <w:rPr>
          <w:rFonts w:ascii="Palatino Linotype" w:eastAsia="Palatino Linotype" w:hAnsi="Palatino Linotype" w:cs="Palatino Linotype"/>
        </w:rPr>
      </w:pPr>
    </w:p>
    <w:p w14:paraId="29E2CC83" w14:textId="77777777" w:rsidR="000F1BF8" w:rsidRPr="00770296" w:rsidRDefault="000F1BF8" w:rsidP="000F1BF8">
      <w:pPr>
        <w:spacing w:after="0" w:line="360" w:lineRule="auto"/>
        <w:jc w:val="both"/>
        <w:rPr>
          <w:rFonts w:ascii="Palatino Linotype" w:eastAsia="Palatino Linotype" w:hAnsi="Palatino Linotype" w:cs="Palatino Linotype"/>
        </w:rPr>
      </w:pPr>
      <w:r w:rsidRPr="00770296">
        <w:rPr>
          <w:rFonts w:ascii="Palatino Linotype" w:eastAsia="Palatino Linotype" w:hAnsi="Palatino Linotype" w:cs="Palatino Linotype"/>
          <w:b/>
        </w:rPr>
        <w:t xml:space="preserve">Tercero.  Notifíquese vía SAIMEX, </w:t>
      </w:r>
      <w:r w:rsidRPr="00770296">
        <w:rPr>
          <w:rFonts w:ascii="Palatino Linotype" w:eastAsia="Palatino Linotype" w:hAnsi="Palatino Linotype" w:cs="Palatino Linotype"/>
        </w:rPr>
        <w:t xml:space="preserve">la presente resolución al </w:t>
      </w:r>
      <w:r w:rsidRPr="00770296">
        <w:rPr>
          <w:rFonts w:ascii="Palatino Linotype" w:eastAsia="Palatino Linotype" w:hAnsi="Palatino Linotype" w:cs="Palatino Linotype"/>
          <w:b/>
        </w:rPr>
        <w:t>RECURRENTE</w:t>
      </w:r>
      <w:r w:rsidRPr="00770296">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6E20ABB4" w14:textId="77777777" w:rsidR="00D76B34" w:rsidRPr="00770296" w:rsidRDefault="00D76B34" w:rsidP="00310510">
      <w:pPr>
        <w:spacing w:after="0" w:line="360" w:lineRule="auto"/>
        <w:ind w:right="-93"/>
        <w:jc w:val="both"/>
        <w:rPr>
          <w:rFonts w:ascii="Palatino Linotype" w:eastAsia="Palatino Linotype" w:hAnsi="Palatino Linotype" w:cs="Palatino Linotype"/>
        </w:rPr>
      </w:pPr>
    </w:p>
    <w:p w14:paraId="5BF7643E" w14:textId="55B40D61" w:rsidR="00C82540" w:rsidRPr="003F52D8" w:rsidRDefault="009062AA" w:rsidP="00310510">
      <w:pPr>
        <w:spacing w:after="0" w:line="360" w:lineRule="auto"/>
        <w:ind w:right="-93"/>
        <w:jc w:val="both"/>
        <w:rPr>
          <w:rFonts w:ascii="Palatino Linotype" w:eastAsia="Palatino Linotype" w:hAnsi="Palatino Linotype" w:cs="Palatino Linotype"/>
        </w:rPr>
      </w:pPr>
      <w:r w:rsidRPr="0077029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C3093" w:rsidRPr="00770296">
        <w:rPr>
          <w:rFonts w:ascii="Palatino Linotype" w:eastAsia="Palatino Linotype" w:hAnsi="Palatino Linotype" w:cs="Palatino Linotype"/>
        </w:rPr>
        <w:t>TRIGÉSIMA SEGUNDA</w:t>
      </w:r>
      <w:r w:rsidRPr="00770296">
        <w:rPr>
          <w:rFonts w:ascii="Palatino Linotype" w:eastAsia="Palatino Linotype" w:hAnsi="Palatino Linotype" w:cs="Palatino Linotype"/>
        </w:rPr>
        <w:t xml:space="preserve"> SESIÓN ORDINARIA CELEBRADA EL </w:t>
      </w:r>
      <w:r w:rsidR="003C3093" w:rsidRPr="00770296">
        <w:rPr>
          <w:rFonts w:ascii="Palatino Linotype" w:eastAsia="Palatino Linotype" w:hAnsi="Palatino Linotype" w:cs="Palatino Linotype"/>
        </w:rPr>
        <w:t>DIEZ DE SEPTIEMBRE</w:t>
      </w:r>
      <w:r w:rsidR="000F1BF8" w:rsidRPr="00770296">
        <w:rPr>
          <w:rFonts w:ascii="Palatino Linotype" w:eastAsia="Palatino Linotype" w:hAnsi="Palatino Linotype" w:cs="Palatino Linotype"/>
        </w:rPr>
        <w:t xml:space="preserve"> DE DOS MIL VEINTICINCO</w:t>
      </w:r>
      <w:r w:rsidRPr="00770296">
        <w:rPr>
          <w:rFonts w:ascii="Palatino Linotype" w:eastAsia="Palatino Linotype" w:hAnsi="Palatino Linotype" w:cs="Palatino Linotype"/>
        </w:rPr>
        <w:t>, ANTE EL SECRETARIO TÉCNICO DEL</w:t>
      </w:r>
      <w:r w:rsidR="00635403" w:rsidRPr="00770296">
        <w:rPr>
          <w:rFonts w:ascii="Palatino Linotype" w:eastAsia="Palatino Linotype" w:hAnsi="Palatino Linotype" w:cs="Palatino Linotype"/>
        </w:rPr>
        <w:t xml:space="preserve"> PLENO ALEXIS TAPIA RAMÍREZ</w:t>
      </w:r>
    </w:p>
    <w:p w14:paraId="3CCD90B7" w14:textId="77777777" w:rsidR="00C82540" w:rsidRPr="003F52D8" w:rsidRDefault="00C82540" w:rsidP="00310510">
      <w:pPr>
        <w:spacing w:after="0" w:line="360" w:lineRule="auto"/>
        <w:ind w:right="-93"/>
        <w:jc w:val="both"/>
        <w:rPr>
          <w:rFonts w:ascii="Palatino Linotype" w:eastAsia="Palatino Linotype" w:hAnsi="Palatino Linotype" w:cs="Palatino Linotype"/>
        </w:rPr>
      </w:pPr>
    </w:p>
    <w:p w14:paraId="35358F6D" w14:textId="77777777" w:rsidR="00C82540" w:rsidRPr="003F52D8" w:rsidRDefault="00C82540" w:rsidP="00310510">
      <w:pPr>
        <w:spacing w:after="0" w:line="360" w:lineRule="auto"/>
        <w:ind w:right="-93"/>
        <w:jc w:val="both"/>
        <w:rPr>
          <w:rFonts w:ascii="Palatino Linotype" w:eastAsia="Palatino Linotype" w:hAnsi="Palatino Linotype" w:cs="Palatino Linotype"/>
        </w:rPr>
      </w:pPr>
    </w:p>
    <w:p w14:paraId="62CC255B" w14:textId="77777777" w:rsidR="00C82540" w:rsidRPr="003F52D8" w:rsidRDefault="00C82540" w:rsidP="00310510">
      <w:pPr>
        <w:spacing w:after="0" w:line="360" w:lineRule="auto"/>
        <w:ind w:right="-93"/>
        <w:jc w:val="both"/>
        <w:rPr>
          <w:rFonts w:ascii="Palatino Linotype" w:eastAsia="Palatino Linotype" w:hAnsi="Palatino Linotype" w:cs="Palatino Linotype"/>
        </w:rPr>
      </w:pPr>
    </w:p>
    <w:p w14:paraId="4CC20F51" w14:textId="77777777" w:rsidR="00C82540" w:rsidRPr="003F52D8" w:rsidRDefault="00C82540" w:rsidP="00310510">
      <w:pPr>
        <w:spacing w:after="0" w:line="360" w:lineRule="auto"/>
        <w:ind w:right="-93"/>
        <w:jc w:val="both"/>
        <w:rPr>
          <w:rFonts w:ascii="Palatino Linotype" w:eastAsia="Palatino Linotype" w:hAnsi="Palatino Linotype" w:cs="Palatino Linotype"/>
        </w:rPr>
      </w:pPr>
    </w:p>
    <w:p w14:paraId="7CC5D784" w14:textId="15D0F51B" w:rsidR="00C82540" w:rsidRPr="003F52D8" w:rsidRDefault="00C82540" w:rsidP="00310510">
      <w:pPr>
        <w:spacing w:after="0" w:line="360" w:lineRule="auto"/>
        <w:ind w:right="-93"/>
        <w:jc w:val="both"/>
        <w:rPr>
          <w:rFonts w:ascii="Palatino Linotype" w:eastAsia="Palatino Linotype" w:hAnsi="Palatino Linotype" w:cs="Palatino Linotype"/>
        </w:rPr>
      </w:pPr>
    </w:p>
    <w:p w14:paraId="0C57DC76" w14:textId="21B15191" w:rsidR="003F52D8" w:rsidRPr="003F52D8" w:rsidRDefault="003F52D8" w:rsidP="00310510">
      <w:pPr>
        <w:spacing w:after="0" w:line="360" w:lineRule="auto"/>
        <w:ind w:right="-93"/>
        <w:jc w:val="both"/>
        <w:rPr>
          <w:rFonts w:ascii="Palatino Linotype" w:eastAsia="Palatino Linotype" w:hAnsi="Palatino Linotype" w:cs="Palatino Linotype"/>
        </w:rPr>
      </w:pPr>
    </w:p>
    <w:p w14:paraId="2A92F215" w14:textId="625DD144" w:rsidR="003F52D8" w:rsidRPr="003F52D8" w:rsidRDefault="003F52D8" w:rsidP="00310510">
      <w:pPr>
        <w:spacing w:after="0" w:line="360" w:lineRule="auto"/>
        <w:ind w:right="-93"/>
        <w:jc w:val="both"/>
        <w:rPr>
          <w:rFonts w:ascii="Palatino Linotype" w:eastAsia="Palatino Linotype" w:hAnsi="Palatino Linotype" w:cs="Palatino Linotype"/>
        </w:rPr>
      </w:pPr>
    </w:p>
    <w:p w14:paraId="4431FC0A" w14:textId="4C9ED968" w:rsidR="003F52D8" w:rsidRPr="003F52D8" w:rsidRDefault="003F52D8" w:rsidP="00310510">
      <w:pPr>
        <w:spacing w:after="0" w:line="360" w:lineRule="auto"/>
        <w:ind w:right="-93"/>
        <w:jc w:val="both"/>
        <w:rPr>
          <w:rFonts w:ascii="Palatino Linotype" w:eastAsia="Palatino Linotype" w:hAnsi="Palatino Linotype" w:cs="Palatino Linotype"/>
        </w:rPr>
      </w:pPr>
    </w:p>
    <w:p w14:paraId="05075974" w14:textId="05FF757C" w:rsidR="003F52D8" w:rsidRPr="003F52D8" w:rsidRDefault="003F52D8" w:rsidP="00310510">
      <w:pPr>
        <w:spacing w:after="0" w:line="360" w:lineRule="auto"/>
        <w:ind w:right="-93"/>
        <w:jc w:val="both"/>
        <w:rPr>
          <w:rFonts w:ascii="Palatino Linotype" w:eastAsia="Palatino Linotype" w:hAnsi="Palatino Linotype" w:cs="Palatino Linotype"/>
        </w:rPr>
      </w:pPr>
    </w:p>
    <w:p w14:paraId="344ACE52" w14:textId="34D9E313" w:rsidR="003F52D8" w:rsidRPr="003F52D8" w:rsidRDefault="003F52D8" w:rsidP="00310510">
      <w:pPr>
        <w:spacing w:after="0" w:line="360" w:lineRule="auto"/>
        <w:ind w:right="-93"/>
        <w:jc w:val="both"/>
        <w:rPr>
          <w:rFonts w:ascii="Palatino Linotype" w:eastAsia="Palatino Linotype" w:hAnsi="Palatino Linotype" w:cs="Palatino Linotype"/>
        </w:rPr>
      </w:pPr>
    </w:p>
    <w:p w14:paraId="25E92E17" w14:textId="7D99E831" w:rsidR="003F52D8" w:rsidRPr="003F52D8" w:rsidRDefault="003F52D8" w:rsidP="00310510">
      <w:pPr>
        <w:spacing w:after="0" w:line="360" w:lineRule="auto"/>
        <w:ind w:right="-93"/>
        <w:jc w:val="both"/>
        <w:rPr>
          <w:rFonts w:ascii="Palatino Linotype" w:eastAsia="Palatino Linotype" w:hAnsi="Palatino Linotype" w:cs="Palatino Linotype"/>
        </w:rPr>
      </w:pPr>
    </w:p>
    <w:p w14:paraId="146D96B7" w14:textId="4B3BA825" w:rsidR="003F52D8" w:rsidRPr="003F52D8" w:rsidRDefault="003F52D8" w:rsidP="00310510">
      <w:pPr>
        <w:spacing w:after="0" w:line="360" w:lineRule="auto"/>
        <w:ind w:right="-93"/>
        <w:jc w:val="both"/>
        <w:rPr>
          <w:rFonts w:ascii="Palatino Linotype" w:eastAsia="Palatino Linotype" w:hAnsi="Palatino Linotype" w:cs="Palatino Linotype"/>
        </w:rPr>
      </w:pPr>
    </w:p>
    <w:p w14:paraId="4AAE8016" w14:textId="77777777" w:rsidR="003F52D8" w:rsidRPr="003F52D8" w:rsidRDefault="003F52D8" w:rsidP="00310510">
      <w:pPr>
        <w:spacing w:after="0" w:line="360" w:lineRule="auto"/>
        <w:ind w:right="-93"/>
        <w:jc w:val="both"/>
        <w:rPr>
          <w:rFonts w:ascii="Palatino Linotype" w:eastAsia="Palatino Linotype" w:hAnsi="Palatino Linotype" w:cs="Palatino Linotype"/>
        </w:rPr>
      </w:pPr>
    </w:p>
    <w:sectPr w:rsidR="003F52D8" w:rsidRPr="003F52D8">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6B4C" w14:textId="77777777" w:rsidR="00F268BE" w:rsidRDefault="00F268BE">
      <w:pPr>
        <w:spacing w:after="0" w:line="240" w:lineRule="auto"/>
      </w:pPr>
      <w:r>
        <w:separator/>
      </w:r>
    </w:p>
  </w:endnote>
  <w:endnote w:type="continuationSeparator" w:id="0">
    <w:p w14:paraId="58650CD9" w14:textId="77777777" w:rsidR="00F268BE" w:rsidRDefault="00F2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0F5" w14:textId="77777777" w:rsidR="005A6BB8" w:rsidRDefault="005A6BB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0296">
      <w:rPr>
        <w:b/>
        <w:noProof/>
        <w:color w:val="000000"/>
        <w:sz w:val="24"/>
        <w:szCs w:val="24"/>
      </w:rPr>
      <w:t>13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0296">
      <w:rPr>
        <w:b/>
        <w:noProof/>
        <w:color w:val="000000"/>
        <w:sz w:val="24"/>
        <w:szCs w:val="24"/>
      </w:rPr>
      <w:t>13</w:t>
    </w:r>
    <w:r>
      <w:rPr>
        <w:b/>
        <w:color w:val="000000"/>
        <w:sz w:val="24"/>
        <w:szCs w:val="24"/>
      </w:rPr>
      <w:fldChar w:fldCharType="end"/>
    </w:r>
  </w:p>
  <w:p w14:paraId="3AA94256" w14:textId="77777777" w:rsidR="005A6BB8" w:rsidRDefault="005A6BB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8621" w14:textId="77777777" w:rsidR="005A6BB8" w:rsidRDefault="005A6BB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7029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0296">
      <w:rPr>
        <w:b/>
        <w:noProof/>
        <w:color w:val="000000"/>
        <w:sz w:val="24"/>
        <w:szCs w:val="24"/>
      </w:rPr>
      <w:t>13</w:t>
    </w:r>
    <w:r>
      <w:rPr>
        <w:b/>
        <w:color w:val="000000"/>
        <w:sz w:val="24"/>
        <w:szCs w:val="24"/>
      </w:rPr>
      <w:fldChar w:fldCharType="end"/>
    </w:r>
  </w:p>
  <w:p w14:paraId="3C318AFD" w14:textId="77777777" w:rsidR="005A6BB8" w:rsidRDefault="005A6BB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9C57" w14:textId="77777777" w:rsidR="00F268BE" w:rsidRDefault="00F268BE">
      <w:pPr>
        <w:spacing w:after="0" w:line="240" w:lineRule="auto"/>
      </w:pPr>
      <w:r>
        <w:separator/>
      </w:r>
    </w:p>
  </w:footnote>
  <w:footnote w:type="continuationSeparator" w:id="0">
    <w:p w14:paraId="5AC8745B" w14:textId="77777777" w:rsidR="00F268BE" w:rsidRDefault="00F2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FEB1" w14:textId="4CA14196" w:rsidR="005A6BB8" w:rsidRDefault="005A6BB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15905F7C">
          <wp:simplePos x="0" y="0"/>
          <wp:positionH relativeFrom="column">
            <wp:posOffset>-669925</wp:posOffset>
          </wp:positionH>
          <wp:positionV relativeFrom="paragraph">
            <wp:posOffset>-402590</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5A6BB8" w14:paraId="1A7599B2" w14:textId="77777777">
      <w:tc>
        <w:tcPr>
          <w:tcW w:w="2551" w:type="dxa"/>
          <w:vAlign w:val="center"/>
        </w:tcPr>
        <w:p w14:paraId="72319A30" w14:textId="77777777"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3328EEC3" w:rsidR="005A6BB8" w:rsidRDefault="005A6BB8"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08664/INFOEM/IP/RR/2025</w:t>
          </w:r>
        </w:p>
      </w:tc>
    </w:tr>
    <w:tr w:rsidR="005A6BB8" w14:paraId="334F66F4" w14:textId="77777777">
      <w:trPr>
        <w:trHeight w:val="228"/>
      </w:trPr>
      <w:tc>
        <w:tcPr>
          <w:tcW w:w="2551" w:type="dxa"/>
          <w:vAlign w:val="center"/>
        </w:tcPr>
        <w:p w14:paraId="2C95F1D8" w14:textId="1AAAB339"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F6BBD72" w14:textId="14E7C62F" w:rsidR="005A6BB8" w:rsidRDefault="005A6BB8" w:rsidP="0010278A">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5A6BB8" w14:paraId="151AD774" w14:textId="77777777">
      <w:tc>
        <w:tcPr>
          <w:tcW w:w="2551" w:type="dxa"/>
          <w:vAlign w:val="center"/>
        </w:tcPr>
        <w:p w14:paraId="082D5C63" w14:textId="77777777"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2100BCB" w:rsidR="005A6BB8" w:rsidRDefault="005A6BB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399" w14:textId="77777777" w:rsidR="005A6BB8" w:rsidRDefault="005A6BB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41E6838B">
          <wp:simplePos x="0" y="0"/>
          <wp:positionH relativeFrom="column">
            <wp:posOffset>-713033</wp:posOffset>
          </wp:positionH>
          <wp:positionV relativeFrom="paragraph">
            <wp:posOffset>-287655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5A6BB8" w14:paraId="756CD026" w14:textId="77777777">
      <w:tc>
        <w:tcPr>
          <w:tcW w:w="2551" w:type="dxa"/>
          <w:vAlign w:val="center"/>
        </w:tcPr>
        <w:p w14:paraId="116BAA75" w14:textId="77777777"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77E2D2F2" w:rsidR="005A6BB8" w:rsidRDefault="005A6BB8"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08664/INFOEM/IP/RR/2025</w:t>
          </w:r>
        </w:p>
      </w:tc>
    </w:tr>
    <w:tr w:rsidR="005A6BB8" w14:paraId="236BEBE6" w14:textId="77777777">
      <w:tc>
        <w:tcPr>
          <w:tcW w:w="2551" w:type="dxa"/>
          <w:vAlign w:val="center"/>
        </w:tcPr>
        <w:p w14:paraId="6A7A4261" w14:textId="536D35DD"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5C61A0EB" w:rsidR="005A6BB8" w:rsidRDefault="005A6BB8" w:rsidP="007E54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A6BB8" w14:paraId="5EECAB51" w14:textId="77777777">
      <w:trPr>
        <w:trHeight w:val="228"/>
      </w:trPr>
      <w:tc>
        <w:tcPr>
          <w:tcW w:w="2551" w:type="dxa"/>
          <w:vAlign w:val="center"/>
        </w:tcPr>
        <w:p w14:paraId="7E45A6CD" w14:textId="377063BB"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11CF4EB" w14:textId="2E48BC66" w:rsidR="005A6BB8" w:rsidRDefault="005A6BB8" w:rsidP="0010278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5A6BB8" w14:paraId="4E879AE4" w14:textId="77777777">
      <w:tc>
        <w:tcPr>
          <w:tcW w:w="2551" w:type="dxa"/>
          <w:vAlign w:val="center"/>
        </w:tcPr>
        <w:p w14:paraId="38753B5C" w14:textId="77777777"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5A6BB8" w:rsidRDefault="005A6BB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5A6BB8" w:rsidRDefault="005A6BB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0218C1"/>
    <w:multiLevelType w:val="hybridMultilevel"/>
    <w:tmpl w:val="53CE89FA"/>
    <w:lvl w:ilvl="0" w:tplc="12140D5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6E1E7F"/>
    <w:multiLevelType w:val="hybridMultilevel"/>
    <w:tmpl w:val="FE3280D4"/>
    <w:lvl w:ilvl="0" w:tplc="70DC1C1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29207C"/>
    <w:multiLevelType w:val="hybridMultilevel"/>
    <w:tmpl w:val="4FE69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458E2"/>
    <w:multiLevelType w:val="hybridMultilevel"/>
    <w:tmpl w:val="CDFE32A4"/>
    <w:lvl w:ilvl="0" w:tplc="28220AA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758427">
    <w:abstractNumId w:val="11"/>
  </w:num>
  <w:num w:numId="2" w16cid:durableId="112020188">
    <w:abstractNumId w:val="18"/>
  </w:num>
  <w:num w:numId="3" w16cid:durableId="1658151853">
    <w:abstractNumId w:val="4"/>
  </w:num>
  <w:num w:numId="4" w16cid:durableId="513224662">
    <w:abstractNumId w:val="12"/>
  </w:num>
  <w:num w:numId="5" w16cid:durableId="428359204">
    <w:abstractNumId w:val="0"/>
  </w:num>
  <w:num w:numId="6" w16cid:durableId="2141145361">
    <w:abstractNumId w:val="9"/>
  </w:num>
  <w:num w:numId="7" w16cid:durableId="1307272170">
    <w:abstractNumId w:val="10"/>
  </w:num>
  <w:num w:numId="8" w16cid:durableId="148139031">
    <w:abstractNumId w:val="15"/>
  </w:num>
  <w:num w:numId="9" w16cid:durableId="782453847">
    <w:abstractNumId w:val="8"/>
  </w:num>
  <w:num w:numId="10" w16cid:durableId="1451124414">
    <w:abstractNumId w:val="13"/>
  </w:num>
  <w:num w:numId="11" w16cid:durableId="417606321">
    <w:abstractNumId w:val="5"/>
  </w:num>
  <w:num w:numId="12" w16cid:durableId="336081912">
    <w:abstractNumId w:val="6"/>
  </w:num>
  <w:num w:numId="13" w16cid:durableId="1902476294">
    <w:abstractNumId w:val="14"/>
  </w:num>
  <w:num w:numId="14" w16cid:durableId="455757714">
    <w:abstractNumId w:val="2"/>
  </w:num>
  <w:num w:numId="15" w16cid:durableId="343437507">
    <w:abstractNumId w:val="7"/>
  </w:num>
  <w:num w:numId="16" w16cid:durableId="281425440">
    <w:abstractNumId w:val="17"/>
  </w:num>
  <w:num w:numId="17" w16cid:durableId="2053377888">
    <w:abstractNumId w:val="16"/>
  </w:num>
  <w:num w:numId="18" w16cid:durableId="1180201522">
    <w:abstractNumId w:val="1"/>
  </w:num>
  <w:num w:numId="19" w16cid:durableId="234828578">
    <w:abstractNumId w:val="19"/>
  </w:num>
  <w:num w:numId="20" w16cid:durableId="942305894">
    <w:abstractNumId w:val="3"/>
  </w:num>
  <w:num w:numId="21" w16cid:durableId="1313363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29"/>
    <w:rsid w:val="00021077"/>
    <w:rsid w:val="00032C72"/>
    <w:rsid w:val="00037556"/>
    <w:rsid w:val="00057C09"/>
    <w:rsid w:val="000D026B"/>
    <w:rsid w:val="000F1BF8"/>
    <w:rsid w:val="0010278A"/>
    <w:rsid w:val="00176B5F"/>
    <w:rsid w:val="001874AF"/>
    <w:rsid w:val="001C5F12"/>
    <w:rsid w:val="001D6046"/>
    <w:rsid w:val="0022383B"/>
    <w:rsid w:val="002259DB"/>
    <w:rsid w:val="002568F4"/>
    <w:rsid w:val="00261EDE"/>
    <w:rsid w:val="00274A53"/>
    <w:rsid w:val="002C4C84"/>
    <w:rsid w:val="002F7700"/>
    <w:rsid w:val="00310510"/>
    <w:rsid w:val="00316C83"/>
    <w:rsid w:val="003427ED"/>
    <w:rsid w:val="00372741"/>
    <w:rsid w:val="003B7662"/>
    <w:rsid w:val="003C3093"/>
    <w:rsid w:val="003D643D"/>
    <w:rsid w:val="003F4C9C"/>
    <w:rsid w:val="003F52D8"/>
    <w:rsid w:val="00556457"/>
    <w:rsid w:val="005A4124"/>
    <w:rsid w:val="005A6BB8"/>
    <w:rsid w:val="005D52CD"/>
    <w:rsid w:val="005E25DE"/>
    <w:rsid w:val="00610A2C"/>
    <w:rsid w:val="00635403"/>
    <w:rsid w:val="00694449"/>
    <w:rsid w:val="006E7C91"/>
    <w:rsid w:val="00721C6C"/>
    <w:rsid w:val="0074038E"/>
    <w:rsid w:val="00753CC7"/>
    <w:rsid w:val="00754047"/>
    <w:rsid w:val="00770296"/>
    <w:rsid w:val="007E54BA"/>
    <w:rsid w:val="00896613"/>
    <w:rsid w:val="008B514E"/>
    <w:rsid w:val="008C18DE"/>
    <w:rsid w:val="009062AA"/>
    <w:rsid w:val="0091676D"/>
    <w:rsid w:val="00917914"/>
    <w:rsid w:val="00926150"/>
    <w:rsid w:val="0093000B"/>
    <w:rsid w:val="009317EE"/>
    <w:rsid w:val="009440D5"/>
    <w:rsid w:val="00944DFB"/>
    <w:rsid w:val="0095076A"/>
    <w:rsid w:val="0099154A"/>
    <w:rsid w:val="009B725E"/>
    <w:rsid w:val="00A02281"/>
    <w:rsid w:val="00AB7FD1"/>
    <w:rsid w:val="00B42B88"/>
    <w:rsid w:val="00B7699C"/>
    <w:rsid w:val="00BC115B"/>
    <w:rsid w:val="00BD25A2"/>
    <w:rsid w:val="00C553FA"/>
    <w:rsid w:val="00C82540"/>
    <w:rsid w:val="00C83F95"/>
    <w:rsid w:val="00D705F3"/>
    <w:rsid w:val="00D76B34"/>
    <w:rsid w:val="00DB152E"/>
    <w:rsid w:val="00E06115"/>
    <w:rsid w:val="00E10E3D"/>
    <w:rsid w:val="00E20247"/>
    <w:rsid w:val="00E22E46"/>
    <w:rsid w:val="00EA0729"/>
    <w:rsid w:val="00F13285"/>
    <w:rsid w:val="00F268BE"/>
    <w:rsid w:val="00FF5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83306364">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281153542">
      <w:bodyDiv w:val="1"/>
      <w:marLeft w:val="0"/>
      <w:marRight w:val="0"/>
      <w:marTop w:val="0"/>
      <w:marBottom w:val="0"/>
      <w:divBdr>
        <w:top w:val="none" w:sz="0" w:space="0" w:color="auto"/>
        <w:left w:val="none" w:sz="0" w:space="0" w:color="auto"/>
        <w:bottom w:val="none" w:sz="0" w:space="0" w:color="auto"/>
        <w:right w:val="none" w:sz="0" w:space="0" w:color="auto"/>
      </w:divBdr>
    </w:div>
    <w:div w:id="308827059">
      <w:bodyDiv w:val="1"/>
      <w:marLeft w:val="0"/>
      <w:marRight w:val="0"/>
      <w:marTop w:val="0"/>
      <w:marBottom w:val="0"/>
      <w:divBdr>
        <w:top w:val="none" w:sz="0" w:space="0" w:color="auto"/>
        <w:left w:val="none" w:sz="0" w:space="0" w:color="auto"/>
        <w:bottom w:val="none" w:sz="0" w:space="0" w:color="auto"/>
        <w:right w:val="none" w:sz="0" w:space="0" w:color="auto"/>
      </w:divBdr>
    </w:div>
    <w:div w:id="328680812">
      <w:bodyDiv w:val="1"/>
      <w:marLeft w:val="0"/>
      <w:marRight w:val="0"/>
      <w:marTop w:val="0"/>
      <w:marBottom w:val="0"/>
      <w:divBdr>
        <w:top w:val="none" w:sz="0" w:space="0" w:color="auto"/>
        <w:left w:val="none" w:sz="0" w:space="0" w:color="auto"/>
        <w:bottom w:val="none" w:sz="0" w:space="0" w:color="auto"/>
        <w:right w:val="none" w:sz="0" w:space="0" w:color="auto"/>
      </w:divBdr>
    </w:div>
    <w:div w:id="370501502">
      <w:bodyDiv w:val="1"/>
      <w:marLeft w:val="0"/>
      <w:marRight w:val="0"/>
      <w:marTop w:val="0"/>
      <w:marBottom w:val="0"/>
      <w:divBdr>
        <w:top w:val="none" w:sz="0" w:space="0" w:color="auto"/>
        <w:left w:val="none" w:sz="0" w:space="0" w:color="auto"/>
        <w:bottom w:val="none" w:sz="0" w:space="0" w:color="auto"/>
        <w:right w:val="none" w:sz="0" w:space="0" w:color="auto"/>
      </w:divBdr>
    </w:div>
    <w:div w:id="452209095">
      <w:bodyDiv w:val="1"/>
      <w:marLeft w:val="0"/>
      <w:marRight w:val="0"/>
      <w:marTop w:val="0"/>
      <w:marBottom w:val="0"/>
      <w:divBdr>
        <w:top w:val="none" w:sz="0" w:space="0" w:color="auto"/>
        <w:left w:val="none" w:sz="0" w:space="0" w:color="auto"/>
        <w:bottom w:val="none" w:sz="0" w:space="0" w:color="auto"/>
        <w:right w:val="none" w:sz="0" w:space="0" w:color="auto"/>
      </w:divBdr>
    </w:div>
    <w:div w:id="457576227">
      <w:bodyDiv w:val="1"/>
      <w:marLeft w:val="0"/>
      <w:marRight w:val="0"/>
      <w:marTop w:val="0"/>
      <w:marBottom w:val="0"/>
      <w:divBdr>
        <w:top w:val="none" w:sz="0" w:space="0" w:color="auto"/>
        <w:left w:val="none" w:sz="0" w:space="0" w:color="auto"/>
        <w:bottom w:val="none" w:sz="0" w:space="0" w:color="auto"/>
        <w:right w:val="none" w:sz="0" w:space="0" w:color="auto"/>
      </w:divBdr>
    </w:div>
    <w:div w:id="575356832">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85723214">
      <w:bodyDiv w:val="1"/>
      <w:marLeft w:val="0"/>
      <w:marRight w:val="0"/>
      <w:marTop w:val="0"/>
      <w:marBottom w:val="0"/>
      <w:divBdr>
        <w:top w:val="none" w:sz="0" w:space="0" w:color="auto"/>
        <w:left w:val="none" w:sz="0" w:space="0" w:color="auto"/>
        <w:bottom w:val="none" w:sz="0" w:space="0" w:color="auto"/>
        <w:right w:val="none" w:sz="0" w:space="0" w:color="auto"/>
      </w:divBdr>
    </w:div>
    <w:div w:id="887381820">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053238731">
      <w:bodyDiv w:val="1"/>
      <w:marLeft w:val="0"/>
      <w:marRight w:val="0"/>
      <w:marTop w:val="0"/>
      <w:marBottom w:val="0"/>
      <w:divBdr>
        <w:top w:val="none" w:sz="0" w:space="0" w:color="auto"/>
        <w:left w:val="none" w:sz="0" w:space="0" w:color="auto"/>
        <w:bottom w:val="none" w:sz="0" w:space="0" w:color="auto"/>
        <w:right w:val="none" w:sz="0" w:space="0" w:color="auto"/>
      </w:divBdr>
    </w:div>
    <w:div w:id="1135027463">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271207384">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654407811">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A5C88738-1720-437E-9AD3-BF6D709845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3204</Words>
  <Characters>16752</Characters>
  <Application>Microsoft Office Word</Application>
  <DocSecurity>0</DocSecurity>
  <Lines>335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2025-09-11T17:06:00Z</cp:lastPrinted>
  <dcterms:created xsi:type="dcterms:W3CDTF">2025-10-06T18:54:00Z</dcterms:created>
  <dcterms:modified xsi:type="dcterms:W3CDTF">2025-10-06T18:54:00Z</dcterms:modified>
</cp:coreProperties>
</file>