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4A945E70" w:rsidR="00A83B4F" w:rsidRPr="00954B84" w:rsidRDefault="0029071C" w:rsidP="004309A2">
      <w:pPr>
        <w:shd w:val="clear" w:color="auto" w:fill="FFFFFF"/>
        <w:spacing w:line="360" w:lineRule="auto"/>
        <w:jc w:val="both"/>
        <w:rPr>
          <w:rFonts w:ascii="Palatino Linotype" w:hAnsi="Palatino Linotype" w:cs="Arial"/>
          <w:color w:val="000000"/>
        </w:rPr>
      </w:pPr>
      <w:r w:rsidRPr="00954B8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954B84">
        <w:rPr>
          <w:rFonts w:ascii="Palatino Linotype" w:hAnsi="Palatino Linotype" w:cs="Arial"/>
          <w:color w:val="000000"/>
        </w:rPr>
        <w:t xml:space="preserve"> </w:t>
      </w:r>
      <w:r w:rsidR="00E52BF3" w:rsidRPr="00954B84">
        <w:rPr>
          <w:rFonts w:ascii="Palatino Linotype" w:hAnsi="Palatino Linotype" w:cs="Arial"/>
          <w:color w:val="000000"/>
        </w:rPr>
        <w:t>veinticinco</w:t>
      </w:r>
      <w:r w:rsidR="00355F53" w:rsidRPr="00954B84">
        <w:rPr>
          <w:rFonts w:ascii="Palatino Linotype" w:hAnsi="Palatino Linotype" w:cs="Arial"/>
          <w:color w:val="000000"/>
        </w:rPr>
        <w:t xml:space="preserve"> de noviembre </w:t>
      </w:r>
      <w:r w:rsidR="00994B38" w:rsidRPr="00954B84">
        <w:rPr>
          <w:rFonts w:ascii="Palatino Linotype" w:hAnsi="Palatino Linotype" w:cs="Arial"/>
          <w:color w:val="000000"/>
        </w:rPr>
        <w:t>de dos mil veinticinco</w:t>
      </w:r>
      <w:r w:rsidRPr="00954B84">
        <w:rPr>
          <w:rFonts w:ascii="Palatino Linotype" w:hAnsi="Palatino Linotype" w:cs="Arial"/>
          <w:color w:val="000000"/>
        </w:rPr>
        <w:t>.</w:t>
      </w:r>
    </w:p>
    <w:p w14:paraId="5C22A337" w14:textId="77777777" w:rsidR="004309A2" w:rsidRPr="00954B84" w:rsidRDefault="004309A2" w:rsidP="004309A2">
      <w:pPr>
        <w:shd w:val="clear" w:color="auto" w:fill="FFFFFF"/>
        <w:spacing w:line="360" w:lineRule="auto"/>
        <w:jc w:val="both"/>
        <w:rPr>
          <w:rFonts w:ascii="Palatino Linotype" w:hAnsi="Palatino Linotype" w:cs="Arial"/>
          <w:color w:val="000000"/>
        </w:rPr>
      </w:pPr>
    </w:p>
    <w:p w14:paraId="37DC6287" w14:textId="02E5C54A" w:rsidR="009E0E89" w:rsidRPr="00954B84" w:rsidRDefault="0029071C" w:rsidP="00C753C2">
      <w:pPr>
        <w:tabs>
          <w:tab w:val="left" w:pos="1701"/>
        </w:tabs>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b/>
          <w:lang w:eastAsia="en-US"/>
        </w:rPr>
        <w:t>VISTO</w:t>
      </w:r>
      <w:r w:rsidRPr="00954B84">
        <w:rPr>
          <w:rFonts w:ascii="Palatino Linotype" w:eastAsiaTheme="minorHAnsi" w:hAnsi="Palatino Linotype" w:cs="Arial"/>
          <w:lang w:eastAsia="en-US"/>
        </w:rPr>
        <w:t xml:space="preserve"> el expediente electrónico formado con motivo del recurso de revisión número </w:t>
      </w:r>
      <w:r w:rsidR="00AB1D17" w:rsidRPr="00954B84">
        <w:rPr>
          <w:rFonts w:ascii="Palatino Linotype" w:eastAsiaTheme="minorHAnsi" w:hAnsi="Palatino Linotype" w:cs="Arial"/>
          <w:b/>
          <w:lang w:eastAsia="en-US"/>
        </w:rPr>
        <w:t>12135/INFOEM/IP/RR/2025</w:t>
      </w:r>
      <w:r w:rsidRPr="00954B84">
        <w:rPr>
          <w:rFonts w:ascii="Palatino Linotype" w:eastAsiaTheme="minorHAnsi" w:hAnsi="Palatino Linotype" w:cs="Arial"/>
          <w:lang w:eastAsia="en-US"/>
        </w:rPr>
        <w:t xml:space="preserve">, </w:t>
      </w:r>
      <w:r w:rsidR="00AB1D17" w:rsidRPr="00954B84">
        <w:rPr>
          <w:rFonts w:ascii="Palatino Linotype" w:hAnsi="Palatino Linotype" w:cs="Arial"/>
          <w:lang w:val="es-ES"/>
        </w:rPr>
        <w:t xml:space="preserve">interpuesto por el C. </w:t>
      </w:r>
      <w:r w:rsidR="00C50964">
        <w:rPr>
          <w:rFonts w:ascii="Palatino Linotype" w:hAnsi="Palatino Linotype" w:cs="Arial"/>
          <w:b/>
          <w:bCs/>
          <w:lang w:val="es-ES"/>
        </w:rPr>
        <w:t>XXXXXXXXXXXXXXXXXXXXX</w:t>
      </w:r>
      <w:bookmarkStart w:id="0" w:name="_GoBack"/>
      <w:bookmarkEnd w:id="0"/>
      <w:r w:rsidR="00AB1D17" w:rsidRPr="00954B84">
        <w:rPr>
          <w:rFonts w:ascii="Palatino Linotype" w:hAnsi="Palatino Linotype" w:cs="Arial"/>
          <w:lang w:val="es-ES"/>
        </w:rPr>
        <w:t xml:space="preserve">, en lo sucesivo se le denominará </w:t>
      </w:r>
      <w:r w:rsidR="00AB1D17" w:rsidRPr="00954B84">
        <w:rPr>
          <w:rFonts w:ascii="Palatino Linotype" w:hAnsi="Palatino Linotype" w:cs="Arial"/>
          <w:b/>
          <w:bCs/>
          <w:lang w:val="es-ES"/>
        </w:rPr>
        <w:t>El</w:t>
      </w:r>
      <w:r w:rsidR="00AB1D17" w:rsidRPr="00954B84">
        <w:rPr>
          <w:rFonts w:ascii="Palatino Linotype" w:hAnsi="Palatino Linotype" w:cs="Arial"/>
          <w:lang w:val="es-ES"/>
        </w:rPr>
        <w:t xml:space="preserve"> </w:t>
      </w:r>
      <w:r w:rsidR="00AB1D17" w:rsidRPr="00954B84">
        <w:rPr>
          <w:rFonts w:ascii="Palatino Linotype" w:hAnsi="Palatino Linotype" w:cs="Arial"/>
          <w:b/>
          <w:bCs/>
          <w:lang w:val="es-ES"/>
        </w:rPr>
        <w:t>Recurrente</w:t>
      </w:r>
      <w:r w:rsidRPr="00954B84">
        <w:rPr>
          <w:rFonts w:ascii="Palatino Linotype" w:eastAsiaTheme="minorHAnsi" w:hAnsi="Palatino Linotype" w:cs="Arial"/>
          <w:lang w:eastAsia="en-US"/>
        </w:rPr>
        <w:t>, en contra de la respuesta de</w:t>
      </w:r>
      <w:r w:rsidR="00994B38" w:rsidRPr="00954B84">
        <w:rPr>
          <w:rFonts w:ascii="Palatino Linotype" w:eastAsiaTheme="minorHAnsi" w:hAnsi="Palatino Linotype" w:cs="Arial"/>
          <w:lang w:eastAsia="en-US"/>
        </w:rPr>
        <w:t>l</w:t>
      </w:r>
      <w:r w:rsidRPr="00954B84">
        <w:rPr>
          <w:rFonts w:ascii="Palatino Linotype" w:eastAsiaTheme="minorHAnsi" w:hAnsi="Palatino Linotype" w:cs="Arial"/>
          <w:lang w:eastAsia="en-US"/>
        </w:rPr>
        <w:t xml:space="preserve"> </w:t>
      </w:r>
      <w:r w:rsidR="00AB1D17" w:rsidRPr="00954B84">
        <w:rPr>
          <w:rFonts w:ascii="Palatino Linotype" w:eastAsiaTheme="minorHAnsi" w:hAnsi="Palatino Linotype" w:cs="Arial"/>
          <w:b/>
          <w:lang w:eastAsia="en-US"/>
        </w:rPr>
        <w:t>Ayuntamiento de Morelos</w:t>
      </w:r>
      <w:r w:rsidRPr="00954B84">
        <w:rPr>
          <w:rFonts w:ascii="Palatino Linotype" w:eastAsiaTheme="minorHAnsi" w:hAnsi="Palatino Linotype" w:cs="Arial"/>
          <w:lang w:eastAsia="en-US"/>
        </w:rPr>
        <w:t>,</w:t>
      </w:r>
      <w:r w:rsidRPr="00954B84">
        <w:rPr>
          <w:rFonts w:ascii="Palatino Linotype" w:eastAsiaTheme="minorHAnsi" w:hAnsi="Palatino Linotype" w:cs="Arial"/>
          <w:b/>
          <w:lang w:eastAsia="en-US"/>
        </w:rPr>
        <w:t xml:space="preserve"> </w:t>
      </w:r>
      <w:r w:rsidRPr="00954B84">
        <w:rPr>
          <w:rFonts w:ascii="Palatino Linotype" w:eastAsiaTheme="minorHAnsi" w:hAnsi="Palatino Linotype" w:cs="Arial"/>
          <w:lang w:eastAsia="en-US"/>
        </w:rPr>
        <w:t>en lo subsecuente</w:t>
      </w:r>
      <w:r w:rsidRPr="00954B84">
        <w:rPr>
          <w:rFonts w:ascii="Palatino Linotype" w:eastAsiaTheme="minorHAnsi" w:hAnsi="Palatino Linotype" w:cs="Arial"/>
          <w:b/>
          <w:lang w:eastAsia="en-US"/>
        </w:rPr>
        <w:t xml:space="preserve"> El Sujeto Obligado, </w:t>
      </w:r>
      <w:r w:rsidRPr="00954B84">
        <w:rPr>
          <w:rFonts w:ascii="Palatino Linotype" w:eastAsiaTheme="minorHAnsi" w:hAnsi="Palatino Linotype" w:cs="Arial"/>
          <w:lang w:eastAsia="en-US"/>
        </w:rPr>
        <w:t>se procede a dictar la presente resolución.</w:t>
      </w:r>
    </w:p>
    <w:p w14:paraId="1CBC9DF3" w14:textId="77777777" w:rsidR="00C753C2" w:rsidRPr="00954B8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954B84" w:rsidRDefault="0029071C" w:rsidP="00521A38">
      <w:pPr>
        <w:spacing w:line="360" w:lineRule="auto"/>
        <w:jc w:val="center"/>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A N T E C E D E N T E S</w:t>
      </w:r>
    </w:p>
    <w:p w14:paraId="3D8B3B08" w14:textId="77777777" w:rsidR="00521A38" w:rsidRPr="00954B8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954B84" w:rsidRDefault="0029071C" w:rsidP="0029071C">
      <w:pPr>
        <w:spacing w:line="360" w:lineRule="auto"/>
        <w:jc w:val="both"/>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PRIMERO. De la solicitud de información.</w:t>
      </w:r>
    </w:p>
    <w:p w14:paraId="5D763432" w14:textId="5DDB00C2" w:rsidR="005573EA" w:rsidRPr="00954B84" w:rsidRDefault="005573EA" w:rsidP="005573EA">
      <w:pPr>
        <w:spacing w:after="160"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 xml:space="preserve">En fecha </w:t>
      </w:r>
      <w:r w:rsidR="00B27309" w:rsidRPr="00954B84">
        <w:rPr>
          <w:rFonts w:ascii="Palatino Linotype" w:eastAsiaTheme="minorHAnsi" w:hAnsi="Palatino Linotype" w:cs="Arial"/>
          <w:lang w:eastAsia="en-US"/>
        </w:rPr>
        <w:t>veintinueve de septiembre</w:t>
      </w:r>
      <w:r w:rsidRPr="00954B84">
        <w:rPr>
          <w:rFonts w:ascii="Palatino Linotype" w:eastAsiaTheme="minorHAnsi" w:hAnsi="Palatino Linotype" w:cs="Arial"/>
          <w:lang w:eastAsia="en-US"/>
        </w:rPr>
        <w:t xml:space="preserve"> de dos mil veinticinco, el </w:t>
      </w:r>
      <w:r w:rsidRPr="00954B84">
        <w:rPr>
          <w:rFonts w:ascii="Palatino Linotype" w:eastAsiaTheme="minorHAnsi" w:hAnsi="Palatino Linotype" w:cs="Arial"/>
          <w:b/>
          <w:lang w:eastAsia="en-US"/>
        </w:rPr>
        <w:t>Recurrente</w:t>
      </w:r>
      <w:r w:rsidRPr="00954B84">
        <w:rPr>
          <w:rFonts w:ascii="Palatino Linotype" w:eastAsiaTheme="minorHAnsi" w:hAnsi="Palatino Linotype" w:cs="Arial"/>
          <w:lang w:eastAsia="en-US"/>
        </w:rPr>
        <w:t xml:space="preserve">, presentó a través del Sistema de Acceso a la Información Mexiquense </w:t>
      </w:r>
      <w:r w:rsidRPr="00954B84">
        <w:rPr>
          <w:rFonts w:ascii="Palatino Linotype" w:eastAsiaTheme="minorHAnsi" w:hAnsi="Palatino Linotype" w:cs="Arial"/>
          <w:b/>
          <w:lang w:eastAsia="en-US"/>
        </w:rPr>
        <w:t>(SAIMEX),</w:t>
      </w:r>
      <w:r w:rsidRPr="00954B84">
        <w:rPr>
          <w:rFonts w:ascii="Palatino Linotype" w:eastAsiaTheme="minorHAnsi" w:hAnsi="Palatino Linotype" w:cs="Arial"/>
          <w:lang w:eastAsia="en-US"/>
        </w:rPr>
        <w:t xml:space="preserve"> ante el </w:t>
      </w:r>
      <w:r w:rsidRPr="00954B84">
        <w:rPr>
          <w:rFonts w:ascii="Palatino Linotype" w:eastAsiaTheme="minorHAnsi" w:hAnsi="Palatino Linotype" w:cs="Arial"/>
          <w:b/>
          <w:lang w:eastAsia="en-US"/>
        </w:rPr>
        <w:t>Sujeto Obligado</w:t>
      </w:r>
      <w:r w:rsidRPr="00954B84">
        <w:rPr>
          <w:rFonts w:ascii="Palatino Linotype" w:eastAsiaTheme="minorHAnsi" w:hAnsi="Palatino Linotype" w:cs="Arial"/>
          <w:lang w:eastAsia="en-US"/>
        </w:rPr>
        <w:t xml:space="preserve">, la solicitud de acceso a la información pública, a la que se le asignó el número de expediente </w:t>
      </w:r>
      <w:r w:rsidR="00B27309" w:rsidRPr="00954B84">
        <w:rPr>
          <w:rFonts w:ascii="Palatino Linotype" w:eastAsiaTheme="minorHAnsi" w:hAnsi="Palatino Linotype" w:cs="Arial"/>
          <w:b/>
          <w:lang w:eastAsia="en-US"/>
        </w:rPr>
        <w:t>00199/MORELOS/IP/2025</w:t>
      </w:r>
      <w:r w:rsidRPr="00954B84">
        <w:rPr>
          <w:rFonts w:ascii="Palatino Linotype" w:eastAsiaTheme="minorHAnsi" w:hAnsi="Palatino Linotype" w:cs="Arial"/>
          <w:lang w:eastAsia="en-US"/>
        </w:rPr>
        <w:t>, mediante la cual solicitó lo siguiente:</w:t>
      </w:r>
    </w:p>
    <w:p w14:paraId="1ABD4CA4" w14:textId="77777777" w:rsidR="005573EA" w:rsidRPr="00954B84" w:rsidRDefault="005573EA" w:rsidP="005573EA">
      <w:pPr>
        <w:rPr>
          <w:rFonts w:eastAsiaTheme="minorHAnsi"/>
          <w:lang w:eastAsia="en-US"/>
        </w:rPr>
      </w:pPr>
    </w:p>
    <w:p w14:paraId="6B31E753" w14:textId="75A59F1E" w:rsidR="005573EA" w:rsidRPr="00954B84" w:rsidRDefault="005573EA" w:rsidP="00EB1CAC">
      <w:pPr>
        <w:spacing w:after="160" w:line="276" w:lineRule="auto"/>
        <w:ind w:left="567" w:right="567"/>
        <w:jc w:val="both"/>
        <w:rPr>
          <w:rFonts w:ascii="Palatino Linotype" w:eastAsia="Calibri" w:hAnsi="Palatino Linotype" w:cs="Calibri"/>
          <w:i/>
          <w:sz w:val="22"/>
          <w:szCs w:val="22"/>
        </w:rPr>
      </w:pPr>
      <w:r w:rsidRPr="00954B84">
        <w:rPr>
          <w:rFonts w:ascii="Palatino Linotype" w:eastAsia="Calibri" w:hAnsi="Palatino Linotype" w:cs="Calibri"/>
          <w:i/>
          <w:sz w:val="22"/>
          <w:szCs w:val="22"/>
        </w:rPr>
        <w:t>“</w:t>
      </w:r>
      <w:r w:rsidR="00B27309" w:rsidRPr="00954B84">
        <w:rPr>
          <w:rFonts w:ascii="Palatino Linotype" w:eastAsia="Calibri" w:hAnsi="Palatino Linotype" w:cs="Calibri"/>
          <w:i/>
          <w:sz w:val="22"/>
          <w:szCs w:val="22"/>
        </w:rPr>
        <w:t xml:space="preserve">Solicito la versión pública de los procedimientos de contratación de obra pública que se </w:t>
      </w:r>
      <w:proofErr w:type="gramStart"/>
      <w:r w:rsidR="00B27309" w:rsidRPr="00954B84">
        <w:rPr>
          <w:rFonts w:ascii="Palatino Linotype" w:eastAsia="Calibri" w:hAnsi="Palatino Linotype" w:cs="Calibri"/>
          <w:i/>
          <w:sz w:val="22"/>
          <w:szCs w:val="22"/>
        </w:rPr>
        <w:t>han</w:t>
      </w:r>
      <w:proofErr w:type="gramEnd"/>
      <w:r w:rsidR="00B27309" w:rsidRPr="00954B84">
        <w:rPr>
          <w:rFonts w:ascii="Palatino Linotype" w:eastAsia="Calibri" w:hAnsi="Palatino Linotype" w:cs="Calibri"/>
          <w:i/>
          <w:sz w:val="22"/>
          <w:szCs w:val="22"/>
        </w:rPr>
        <w:t xml:space="preserve"> realizado de enero de 2025 a la fecha, con toda la documentación que estas integran (Invitación, aceptación de invitación, bases, Acta de Visita de Obra, Acta de Junta de Aclaraciones, Invitación a la Cámara Mexicana de la Industria de la Construcción y a la Secretaría de la Contraloría a los actos de apertura de propuestas, Acta de Apertura de Propuestas, Cuadro comparativo, Dictamen, Acta de Fallo y Contrato.</w:t>
      </w:r>
      <w:r w:rsidRPr="00954B84">
        <w:rPr>
          <w:rFonts w:ascii="Palatino Linotype" w:eastAsia="Calibri" w:hAnsi="Palatino Linotype" w:cs="Calibri"/>
          <w:i/>
          <w:sz w:val="22"/>
          <w:szCs w:val="22"/>
        </w:rPr>
        <w:t>” (Sic).</w:t>
      </w:r>
    </w:p>
    <w:p w14:paraId="0FC0BCB6" w14:textId="77777777" w:rsidR="005573EA" w:rsidRPr="00954B84" w:rsidRDefault="005573EA" w:rsidP="005573EA">
      <w:pPr>
        <w:spacing w:after="160" w:line="259" w:lineRule="auto"/>
        <w:rPr>
          <w:rFonts w:ascii="Calibri" w:eastAsia="Calibri" w:hAnsi="Calibri" w:cs="Calibri"/>
          <w:sz w:val="22"/>
          <w:szCs w:val="22"/>
        </w:rPr>
      </w:pPr>
    </w:p>
    <w:p w14:paraId="70145660" w14:textId="77777777" w:rsidR="005573EA" w:rsidRPr="00954B8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954B84">
        <w:rPr>
          <w:rFonts w:ascii="Palatino Linotype" w:hAnsi="Palatino Linotype"/>
          <w:b/>
          <w:lang w:eastAsia="es-ES"/>
        </w:rPr>
        <w:lastRenderedPageBreak/>
        <w:t>MODALIDAD DE ENTREGA:</w:t>
      </w:r>
      <w:r w:rsidRPr="00954B84">
        <w:rPr>
          <w:rFonts w:ascii="Palatino Linotype" w:hAnsi="Palatino Linotype"/>
          <w:lang w:eastAsia="es-ES"/>
        </w:rPr>
        <w:t xml:space="preserve"> </w:t>
      </w:r>
      <w:r w:rsidRPr="00954B84">
        <w:rPr>
          <w:rFonts w:ascii="Palatino Linotype" w:eastAsiaTheme="minorHAnsi" w:hAnsi="Palatino Linotype" w:cstheme="minorBidi"/>
          <w:color w:val="000000"/>
          <w:lang w:eastAsia="en-US"/>
        </w:rPr>
        <w:t xml:space="preserve">A través del </w:t>
      </w:r>
      <w:r w:rsidRPr="00954B84">
        <w:rPr>
          <w:rFonts w:ascii="Palatino Linotype" w:eastAsiaTheme="minorHAnsi" w:hAnsi="Palatino Linotype" w:cstheme="minorBidi"/>
          <w:b/>
          <w:color w:val="000000"/>
          <w:lang w:eastAsia="en-US"/>
        </w:rPr>
        <w:t>SAIMEX</w:t>
      </w:r>
      <w:r w:rsidRPr="00954B84">
        <w:rPr>
          <w:rFonts w:ascii="Palatino Linotype" w:eastAsiaTheme="minorHAnsi" w:hAnsi="Palatino Linotype" w:cstheme="minorBidi"/>
          <w:color w:val="000000"/>
          <w:lang w:eastAsia="en-US"/>
        </w:rPr>
        <w:t>.</w:t>
      </w:r>
    </w:p>
    <w:p w14:paraId="227EC015" w14:textId="77777777" w:rsidR="00D5651F" w:rsidRPr="00954B84" w:rsidRDefault="00D5651F" w:rsidP="0029071C">
      <w:pPr>
        <w:spacing w:line="360" w:lineRule="auto"/>
        <w:jc w:val="both"/>
        <w:rPr>
          <w:rFonts w:ascii="Palatino Linotype" w:eastAsiaTheme="minorHAnsi" w:hAnsi="Palatino Linotype" w:cs="Arial"/>
          <w:b/>
          <w:sz w:val="28"/>
          <w:lang w:eastAsia="en-US"/>
        </w:rPr>
      </w:pPr>
    </w:p>
    <w:p w14:paraId="08E2F826" w14:textId="6005DFAB" w:rsidR="0029071C" w:rsidRPr="00954B84" w:rsidRDefault="00B27309" w:rsidP="0029071C">
      <w:pPr>
        <w:spacing w:line="360" w:lineRule="auto"/>
        <w:jc w:val="both"/>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SEGUNDO</w:t>
      </w:r>
      <w:r w:rsidR="0029071C" w:rsidRPr="00954B84">
        <w:rPr>
          <w:rFonts w:ascii="Palatino Linotype" w:eastAsiaTheme="minorHAnsi" w:hAnsi="Palatino Linotype" w:cs="Arial"/>
          <w:b/>
          <w:sz w:val="28"/>
          <w:lang w:eastAsia="en-US"/>
        </w:rPr>
        <w:t xml:space="preserve">. De la respuesta del Sujeto Obligado. </w:t>
      </w:r>
    </w:p>
    <w:p w14:paraId="06567651" w14:textId="6D6FA574" w:rsidR="0029071C" w:rsidRPr="00954B84" w:rsidRDefault="0029071C" w:rsidP="0029071C">
      <w:pPr>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 xml:space="preserve">De las constancias que obran en el sistema </w:t>
      </w:r>
      <w:r w:rsidRPr="00954B84">
        <w:rPr>
          <w:rFonts w:ascii="Palatino Linotype" w:eastAsiaTheme="minorHAnsi" w:hAnsi="Palatino Linotype" w:cs="Arial"/>
          <w:b/>
          <w:bCs/>
          <w:lang w:eastAsia="en-US"/>
        </w:rPr>
        <w:t>SAIMEX</w:t>
      </w:r>
      <w:r w:rsidRPr="00954B84">
        <w:rPr>
          <w:rFonts w:ascii="Palatino Linotype" w:eastAsiaTheme="minorHAnsi" w:hAnsi="Palatino Linotype" w:cs="Arial"/>
          <w:lang w:eastAsia="en-US"/>
        </w:rPr>
        <w:t xml:space="preserve">, se advierte que en fecha </w:t>
      </w:r>
      <w:r w:rsidR="00B27309" w:rsidRPr="00954B84">
        <w:rPr>
          <w:rFonts w:ascii="Palatino Linotype" w:eastAsiaTheme="minorHAnsi" w:hAnsi="Palatino Linotype" w:cs="Arial"/>
          <w:lang w:eastAsia="en-US"/>
        </w:rPr>
        <w:t>veinte de octubre</w:t>
      </w:r>
      <w:r w:rsidR="00FE24A3" w:rsidRPr="00954B84">
        <w:rPr>
          <w:rFonts w:ascii="Palatino Linotype" w:eastAsiaTheme="minorHAnsi" w:hAnsi="Palatino Linotype" w:cs="Arial"/>
          <w:lang w:eastAsia="en-US"/>
        </w:rPr>
        <w:t xml:space="preserve"> de dos mil </w:t>
      </w:r>
      <w:r w:rsidR="005573EA" w:rsidRPr="00954B84">
        <w:rPr>
          <w:rFonts w:ascii="Palatino Linotype" w:eastAsiaTheme="minorHAnsi" w:hAnsi="Palatino Linotype" w:cs="Arial"/>
          <w:lang w:eastAsia="en-US"/>
        </w:rPr>
        <w:t>veinticinco</w:t>
      </w:r>
      <w:r w:rsidRPr="00954B84">
        <w:rPr>
          <w:rFonts w:ascii="Palatino Linotype" w:eastAsiaTheme="minorHAnsi" w:hAnsi="Palatino Linotype" w:cs="Arial"/>
          <w:lang w:eastAsia="en-US"/>
        </w:rPr>
        <w:t xml:space="preserve">, </w:t>
      </w:r>
      <w:r w:rsidRPr="00954B84">
        <w:rPr>
          <w:rFonts w:ascii="Palatino Linotype" w:eastAsiaTheme="minorHAnsi" w:hAnsi="Palatino Linotype" w:cs="Arial"/>
          <w:b/>
          <w:lang w:eastAsia="en-US"/>
        </w:rPr>
        <w:t>El Sujeto Obligado</w:t>
      </w:r>
      <w:r w:rsidRPr="00954B84">
        <w:rPr>
          <w:rFonts w:ascii="Palatino Linotype" w:eastAsiaTheme="minorHAnsi" w:hAnsi="Palatino Linotype" w:cs="Arial"/>
          <w:lang w:eastAsia="en-US"/>
        </w:rPr>
        <w:t xml:space="preserve"> emitió </w:t>
      </w:r>
      <w:r w:rsidR="00FE24A3" w:rsidRPr="00954B84">
        <w:rPr>
          <w:rFonts w:ascii="Palatino Linotype" w:eastAsiaTheme="minorHAnsi" w:hAnsi="Palatino Linotype" w:cs="Arial"/>
          <w:lang w:eastAsia="en-US"/>
        </w:rPr>
        <w:t>su</w:t>
      </w:r>
      <w:r w:rsidRPr="00954B84">
        <w:rPr>
          <w:rFonts w:ascii="Palatino Linotype" w:eastAsiaTheme="minorHAnsi" w:hAnsi="Palatino Linotype" w:cs="Arial"/>
          <w:lang w:eastAsia="en-US"/>
        </w:rPr>
        <w:t xml:space="preserve"> respuesta</w:t>
      </w:r>
      <w:r w:rsidR="00FE24A3" w:rsidRPr="00954B84">
        <w:rPr>
          <w:rFonts w:ascii="Palatino Linotype" w:eastAsiaTheme="minorHAnsi" w:hAnsi="Palatino Linotype" w:cs="Arial"/>
          <w:lang w:eastAsia="en-US"/>
        </w:rPr>
        <w:t xml:space="preserve"> </w:t>
      </w:r>
      <w:r w:rsidRPr="00954B84">
        <w:rPr>
          <w:rFonts w:ascii="Palatino Linotype" w:eastAsiaTheme="minorHAnsi" w:hAnsi="Palatino Linotype" w:cs="Arial"/>
          <w:lang w:eastAsia="en-US"/>
        </w:rPr>
        <w:t>en los siguientes términos:</w:t>
      </w:r>
    </w:p>
    <w:p w14:paraId="3E05B0DB" w14:textId="77777777" w:rsidR="0029071C" w:rsidRPr="00954B84" w:rsidRDefault="0029071C" w:rsidP="0029071C"/>
    <w:p w14:paraId="6C27F010" w14:textId="77777777" w:rsidR="00B27309" w:rsidRPr="00954B84" w:rsidRDefault="0029071C" w:rsidP="00B27309">
      <w:pPr>
        <w:spacing w:line="276" w:lineRule="auto"/>
        <w:ind w:left="567" w:right="567"/>
        <w:jc w:val="right"/>
        <w:rPr>
          <w:rFonts w:ascii="Palatino Linotype" w:hAnsi="Palatino Linotype"/>
          <w:b/>
          <w:bCs/>
          <w:i/>
          <w:sz w:val="22"/>
          <w:szCs w:val="22"/>
          <w:u w:val="single"/>
        </w:rPr>
      </w:pPr>
      <w:r w:rsidRPr="00954B84">
        <w:rPr>
          <w:rFonts w:ascii="Palatino Linotype" w:hAnsi="Palatino Linotype"/>
          <w:i/>
          <w:sz w:val="22"/>
          <w:szCs w:val="22"/>
        </w:rPr>
        <w:t>“</w:t>
      </w:r>
      <w:r w:rsidR="00B27309" w:rsidRPr="00954B84">
        <w:rPr>
          <w:rFonts w:ascii="Palatino Linotype" w:hAnsi="Palatino Linotype"/>
          <w:i/>
          <w:sz w:val="22"/>
          <w:szCs w:val="22"/>
        </w:rPr>
        <w:t xml:space="preserve">Folio de la solicitud: </w:t>
      </w:r>
      <w:r w:rsidR="00B27309" w:rsidRPr="00954B84">
        <w:rPr>
          <w:rFonts w:ascii="Palatino Linotype" w:hAnsi="Palatino Linotype"/>
          <w:b/>
          <w:bCs/>
          <w:i/>
          <w:sz w:val="22"/>
          <w:szCs w:val="22"/>
          <w:u w:val="single"/>
        </w:rPr>
        <w:t>00199/MORELOS/IP/2025</w:t>
      </w:r>
    </w:p>
    <w:p w14:paraId="3B01C7C6" w14:textId="77777777" w:rsidR="00B27309" w:rsidRPr="00954B84" w:rsidRDefault="00B27309" w:rsidP="00B27309">
      <w:pPr>
        <w:spacing w:line="276" w:lineRule="auto"/>
        <w:ind w:left="567" w:right="567"/>
        <w:jc w:val="both"/>
        <w:rPr>
          <w:rFonts w:ascii="Palatino Linotype" w:hAnsi="Palatino Linotype"/>
          <w:i/>
          <w:sz w:val="22"/>
          <w:szCs w:val="22"/>
        </w:rPr>
      </w:pPr>
    </w:p>
    <w:p w14:paraId="53317439" w14:textId="744FF89E" w:rsidR="00B27309" w:rsidRPr="00954B84" w:rsidRDefault="00B27309" w:rsidP="00B27309">
      <w:pPr>
        <w:spacing w:line="276" w:lineRule="auto"/>
        <w:ind w:left="567" w:right="567"/>
        <w:jc w:val="both"/>
        <w:rPr>
          <w:rFonts w:ascii="Palatino Linotype" w:hAnsi="Palatino Linotype"/>
          <w:i/>
          <w:sz w:val="22"/>
          <w:szCs w:val="22"/>
        </w:rPr>
      </w:pPr>
      <w:r w:rsidRPr="00954B84">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FB639D" w14:textId="77777777" w:rsidR="00B27309" w:rsidRPr="00954B84" w:rsidRDefault="00B27309" w:rsidP="00B27309">
      <w:pPr>
        <w:spacing w:line="276" w:lineRule="auto"/>
        <w:ind w:left="567" w:right="567"/>
        <w:jc w:val="both"/>
        <w:rPr>
          <w:rFonts w:ascii="Palatino Linotype" w:hAnsi="Palatino Linotype"/>
          <w:i/>
          <w:sz w:val="22"/>
          <w:szCs w:val="22"/>
        </w:rPr>
      </w:pPr>
    </w:p>
    <w:p w14:paraId="2B448374" w14:textId="77777777" w:rsidR="00B27309" w:rsidRPr="00954B84" w:rsidRDefault="00B27309" w:rsidP="00B27309">
      <w:pPr>
        <w:spacing w:line="276" w:lineRule="auto"/>
        <w:ind w:left="567" w:right="567"/>
        <w:jc w:val="both"/>
        <w:rPr>
          <w:rFonts w:ascii="Palatino Linotype" w:hAnsi="Palatino Linotype"/>
          <w:i/>
          <w:sz w:val="22"/>
          <w:szCs w:val="22"/>
        </w:rPr>
      </w:pPr>
      <w:r w:rsidRPr="00954B84">
        <w:rPr>
          <w:rFonts w:ascii="Palatino Linotype" w:hAnsi="Palatino Linotype"/>
          <w:i/>
          <w:sz w:val="22"/>
          <w:szCs w:val="22"/>
        </w:rPr>
        <w:t xml:space="preserve">A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00199/MORELOS/IP/2025, recibida por esta dependencia a través del Sistema de Acceso a la Información Mexiquense (SAIMEX), con fecha de 29 de septiembre de 2025, dirigida al Ayuntamiento de Morelos, Estado de México como sujeto Obligado de la Ley de Transparencia y Acceso a la Información Pública del Estado de México y Municipios, haciéndolo de la siguiente forma: Usted realizo la petición consistente en: “Solicito la versión pública de los procedimientos de contratación de obra pública que se han realizado de enero de 2025 a la fecha, con toda la documentación que estas integran (Invitación, aceptación de invitación, bases, Acta de Visita de Obra, Acta de Junta de Aclaraciones, Invitación a la Cámara Mexicana de la Industria de la Construcción y a la Secretaría de la Contraloría a los actos de apertura de propuestas, Acta de Apertura de Propuestas, Cuadro comparativo, Dictamen, Acta de Fallo y Contrato.”; Derivado de lo anterior y conforme al artículo 152 de la Ley de Transparencia y Acceso a la Información Pública del Estado de México y Municipios, se turnó al Servidor Público Habilitado Director de Obras Públicas y Desarrollo Urbano de Morelos, Estado de México, de lo cual mediante oficio se remite así su contestación, la cual se adjunta con el presente oficio en </w:t>
      </w:r>
      <w:r w:rsidRPr="00954B84">
        <w:rPr>
          <w:rFonts w:ascii="Palatino Linotype" w:hAnsi="Palatino Linotype"/>
          <w:i/>
          <w:sz w:val="22"/>
          <w:szCs w:val="22"/>
        </w:rPr>
        <w:lastRenderedPageBreak/>
        <w:t>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
    <w:p w14:paraId="33BFFD20" w14:textId="77777777" w:rsidR="00B27309" w:rsidRPr="00954B84" w:rsidRDefault="00B27309" w:rsidP="00B27309">
      <w:pPr>
        <w:spacing w:line="276" w:lineRule="auto"/>
        <w:ind w:left="567" w:right="567"/>
        <w:jc w:val="both"/>
        <w:rPr>
          <w:rFonts w:ascii="Palatino Linotype" w:hAnsi="Palatino Linotype"/>
          <w:i/>
          <w:sz w:val="22"/>
          <w:szCs w:val="22"/>
        </w:rPr>
      </w:pPr>
    </w:p>
    <w:p w14:paraId="7E73BD52" w14:textId="55297D7D" w:rsidR="00B27309" w:rsidRPr="00954B84" w:rsidRDefault="00B27309" w:rsidP="00B27309">
      <w:pPr>
        <w:spacing w:line="276" w:lineRule="auto"/>
        <w:ind w:left="567" w:right="567"/>
        <w:jc w:val="both"/>
        <w:rPr>
          <w:rFonts w:ascii="Palatino Linotype" w:hAnsi="Palatino Linotype"/>
          <w:i/>
          <w:sz w:val="22"/>
          <w:szCs w:val="22"/>
        </w:rPr>
      </w:pPr>
      <w:r w:rsidRPr="00954B84">
        <w:rPr>
          <w:rFonts w:ascii="Palatino Linotype" w:hAnsi="Palatino Linotype"/>
          <w:i/>
          <w:sz w:val="22"/>
          <w:szCs w:val="22"/>
        </w:rPr>
        <w:t>ATENTAMENTE</w:t>
      </w:r>
    </w:p>
    <w:p w14:paraId="5A59FB14" w14:textId="675E90DC" w:rsidR="00DC1583" w:rsidRPr="00954B84" w:rsidRDefault="00B27309" w:rsidP="00B27309">
      <w:pPr>
        <w:spacing w:line="276" w:lineRule="auto"/>
        <w:ind w:left="567" w:right="567"/>
        <w:jc w:val="both"/>
        <w:rPr>
          <w:rFonts w:ascii="Palatino Linotype" w:hAnsi="Palatino Linotype"/>
          <w:i/>
          <w:sz w:val="22"/>
          <w:szCs w:val="22"/>
        </w:rPr>
      </w:pPr>
      <w:r w:rsidRPr="00954B84">
        <w:rPr>
          <w:rFonts w:ascii="Palatino Linotype" w:hAnsi="Palatino Linotype"/>
          <w:i/>
          <w:sz w:val="22"/>
          <w:szCs w:val="22"/>
        </w:rPr>
        <w:t>VICENTE MONROY GARCIA</w:t>
      </w:r>
      <w:r w:rsidR="00E74701" w:rsidRPr="00954B84">
        <w:rPr>
          <w:rFonts w:ascii="Palatino Linotype" w:hAnsi="Palatino Linotype"/>
          <w:i/>
          <w:sz w:val="22"/>
          <w:szCs w:val="22"/>
        </w:rPr>
        <w:t>” (Sic).</w:t>
      </w:r>
    </w:p>
    <w:p w14:paraId="34D67FCF" w14:textId="77777777" w:rsidR="00B27309" w:rsidRPr="00954B84" w:rsidRDefault="00B27309" w:rsidP="004309A2">
      <w:pPr>
        <w:spacing w:line="360" w:lineRule="auto"/>
        <w:jc w:val="both"/>
        <w:rPr>
          <w:rFonts w:ascii="Palatino Linotype" w:eastAsiaTheme="minorHAnsi" w:hAnsi="Palatino Linotype" w:cs="Arial"/>
          <w:lang w:eastAsia="en-US"/>
        </w:rPr>
      </w:pPr>
    </w:p>
    <w:p w14:paraId="6F9BB2DB" w14:textId="77B841EF" w:rsidR="004B2314" w:rsidRPr="00954B84" w:rsidRDefault="00CF1DF5" w:rsidP="004309A2">
      <w:pPr>
        <w:spacing w:line="360" w:lineRule="auto"/>
        <w:jc w:val="both"/>
        <w:rPr>
          <w:rFonts w:ascii="Palatino Linotype" w:eastAsiaTheme="minorHAnsi" w:hAnsi="Palatino Linotype" w:cs="Arial"/>
          <w:i/>
          <w:lang w:eastAsia="en-US"/>
        </w:rPr>
      </w:pPr>
      <w:r w:rsidRPr="00954B84">
        <w:rPr>
          <w:rFonts w:ascii="Palatino Linotype" w:eastAsiaTheme="minorHAnsi" w:hAnsi="Palatino Linotype" w:cs="Arial"/>
          <w:lang w:eastAsia="en-US"/>
        </w:rPr>
        <w:t xml:space="preserve">El </w:t>
      </w:r>
      <w:r w:rsidRPr="00954B84">
        <w:rPr>
          <w:rFonts w:ascii="Palatino Linotype" w:eastAsiaTheme="minorHAnsi" w:hAnsi="Palatino Linotype" w:cs="Arial"/>
          <w:b/>
          <w:lang w:eastAsia="en-US"/>
        </w:rPr>
        <w:t>Sujeto Obligado</w:t>
      </w:r>
      <w:r w:rsidRPr="00954B84">
        <w:rPr>
          <w:rFonts w:ascii="Palatino Linotype" w:eastAsiaTheme="minorHAnsi" w:hAnsi="Palatino Linotype" w:cs="Arial"/>
          <w:lang w:eastAsia="en-US"/>
        </w:rPr>
        <w:t xml:space="preserve"> adjuntó</w:t>
      </w:r>
      <w:r w:rsidR="005F1F89" w:rsidRPr="00954B84">
        <w:rPr>
          <w:rFonts w:ascii="Palatino Linotype" w:eastAsiaTheme="minorHAnsi" w:hAnsi="Palatino Linotype" w:cs="Arial"/>
          <w:lang w:eastAsia="en-US"/>
        </w:rPr>
        <w:t xml:space="preserve"> a su respuesta</w:t>
      </w:r>
      <w:r w:rsidR="00DC1583" w:rsidRPr="00954B84">
        <w:rPr>
          <w:rFonts w:ascii="Palatino Linotype" w:eastAsiaTheme="minorHAnsi" w:hAnsi="Palatino Linotype" w:cs="Arial"/>
          <w:lang w:eastAsia="en-US"/>
        </w:rPr>
        <w:t xml:space="preserve">, </w:t>
      </w:r>
      <w:r w:rsidR="00FE24A3" w:rsidRPr="00954B84">
        <w:rPr>
          <w:rFonts w:ascii="Palatino Linotype" w:eastAsiaTheme="minorHAnsi" w:hAnsi="Palatino Linotype" w:cs="Arial"/>
          <w:lang w:eastAsia="en-US"/>
        </w:rPr>
        <w:t>el</w:t>
      </w:r>
      <w:r w:rsidR="001D2DE0" w:rsidRPr="00954B84">
        <w:rPr>
          <w:rFonts w:ascii="Palatino Linotype" w:eastAsiaTheme="minorHAnsi" w:hAnsi="Palatino Linotype" w:cs="Arial"/>
          <w:lang w:eastAsia="en-US"/>
        </w:rPr>
        <w:t xml:space="preserve"> archivo electrónico denominado</w:t>
      </w:r>
      <w:r w:rsidR="004309A2" w:rsidRPr="00954B84">
        <w:rPr>
          <w:rFonts w:ascii="Palatino Linotype" w:eastAsiaTheme="minorHAnsi" w:hAnsi="Palatino Linotype" w:cs="Arial"/>
          <w:lang w:eastAsia="en-US"/>
        </w:rPr>
        <w:t xml:space="preserve"> </w:t>
      </w:r>
      <w:r w:rsidR="00184176" w:rsidRPr="00954B84">
        <w:rPr>
          <w:rFonts w:ascii="Palatino Linotype" w:eastAsiaTheme="minorHAnsi" w:hAnsi="Palatino Linotype" w:cs="Arial"/>
          <w:i/>
          <w:lang w:eastAsia="en-US"/>
        </w:rPr>
        <w:t>“</w:t>
      </w:r>
      <w:r w:rsidR="00B27309" w:rsidRPr="00954B84">
        <w:rPr>
          <w:rFonts w:ascii="Palatino Linotype" w:eastAsiaTheme="minorHAnsi" w:hAnsi="Palatino Linotype" w:cs="Arial"/>
          <w:b/>
          <w:bCs/>
          <w:i/>
          <w:lang w:eastAsia="en-US"/>
        </w:rPr>
        <w:t>Respuesta solicitud 199.pdf</w:t>
      </w:r>
      <w:r w:rsidR="00184176" w:rsidRPr="00954B84">
        <w:rPr>
          <w:rFonts w:ascii="Palatino Linotype" w:eastAsiaTheme="minorHAnsi" w:hAnsi="Palatino Linotype" w:cs="Arial"/>
          <w:i/>
          <w:lang w:eastAsia="en-US"/>
        </w:rPr>
        <w:t>”</w:t>
      </w:r>
      <w:r w:rsidR="00DC1583" w:rsidRPr="00954B84">
        <w:rPr>
          <w:rFonts w:ascii="Palatino Linotype" w:eastAsiaTheme="minorHAnsi" w:hAnsi="Palatino Linotype" w:cs="Arial"/>
          <w:i/>
          <w:lang w:eastAsia="en-US"/>
        </w:rPr>
        <w:t>;</w:t>
      </w:r>
      <w:r w:rsidR="00DC1583" w:rsidRPr="00954B84">
        <w:rPr>
          <w:rFonts w:ascii="Palatino Linotype" w:eastAsiaTheme="minorHAnsi" w:hAnsi="Palatino Linotype" w:cs="Arial"/>
          <w:lang w:eastAsia="en-US"/>
        </w:rPr>
        <w:t xml:space="preserve"> cuyo contenido no se inserta por ser del conocim</w:t>
      </w:r>
      <w:r w:rsidR="00521A38" w:rsidRPr="00954B84">
        <w:rPr>
          <w:rFonts w:ascii="Palatino Linotype" w:eastAsiaTheme="minorHAnsi" w:hAnsi="Palatino Linotype" w:cs="Arial"/>
          <w:lang w:eastAsia="en-US"/>
        </w:rPr>
        <w:t>iento de las partes;</w:t>
      </w:r>
      <w:r w:rsidR="001D2DE0" w:rsidRPr="00954B84">
        <w:rPr>
          <w:rFonts w:ascii="Palatino Linotype" w:eastAsiaTheme="minorHAnsi" w:hAnsi="Palatino Linotype" w:cs="Arial"/>
          <w:lang w:eastAsia="en-US"/>
        </w:rPr>
        <w:t xml:space="preserve"> sin embargo, será</w:t>
      </w:r>
      <w:r w:rsidR="005F1F89" w:rsidRPr="00954B84">
        <w:rPr>
          <w:rFonts w:ascii="Palatino Linotype" w:eastAsiaTheme="minorHAnsi" w:hAnsi="Palatino Linotype" w:cs="Arial"/>
          <w:lang w:eastAsia="en-US"/>
        </w:rPr>
        <w:t>n</w:t>
      </w:r>
      <w:r w:rsidR="00DC1583" w:rsidRPr="00954B84">
        <w:rPr>
          <w:rFonts w:ascii="Palatino Linotype" w:eastAsiaTheme="minorHAnsi" w:hAnsi="Palatino Linotype" w:cs="Arial"/>
          <w:lang w:eastAsia="en-US"/>
        </w:rPr>
        <w:t xml:space="preserve"> motivo de estudio en el Considerado respectivo. </w:t>
      </w:r>
    </w:p>
    <w:p w14:paraId="44585203" w14:textId="77777777" w:rsidR="00EB1CAC" w:rsidRPr="00954B84" w:rsidRDefault="00EB1CAC" w:rsidP="004309A2">
      <w:pPr>
        <w:spacing w:line="360" w:lineRule="auto"/>
        <w:jc w:val="both"/>
        <w:rPr>
          <w:rFonts w:ascii="Palatino Linotype" w:hAnsi="Palatino Linotype"/>
          <w:szCs w:val="22"/>
        </w:rPr>
      </w:pPr>
    </w:p>
    <w:p w14:paraId="26BA9967" w14:textId="1A317DBF" w:rsidR="0029071C" w:rsidRPr="00954B84" w:rsidRDefault="00B27309" w:rsidP="0029071C">
      <w:pPr>
        <w:spacing w:line="360" w:lineRule="auto"/>
        <w:jc w:val="both"/>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TERCERO</w:t>
      </w:r>
      <w:r w:rsidR="00EC4D60" w:rsidRPr="00954B84">
        <w:rPr>
          <w:rFonts w:ascii="Palatino Linotype" w:eastAsiaTheme="minorHAnsi" w:hAnsi="Palatino Linotype" w:cs="Arial"/>
          <w:b/>
          <w:sz w:val="28"/>
          <w:lang w:eastAsia="en-US"/>
        </w:rPr>
        <w:t>.</w:t>
      </w:r>
      <w:r w:rsidR="0029071C" w:rsidRPr="00954B84">
        <w:rPr>
          <w:rFonts w:ascii="Palatino Linotype" w:eastAsiaTheme="minorHAnsi" w:hAnsi="Palatino Linotype" w:cs="Arial"/>
          <w:b/>
          <w:sz w:val="28"/>
          <w:lang w:eastAsia="en-US"/>
        </w:rPr>
        <w:t xml:space="preserve"> Del recurso de revisión.</w:t>
      </w:r>
    </w:p>
    <w:p w14:paraId="5F9BCEBF" w14:textId="336C0779" w:rsidR="00CC0B81" w:rsidRPr="00954B84" w:rsidRDefault="0029071C" w:rsidP="00CC0B81">
      <w:pPr>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 xml:space="preserve">Inconforme con la respuesta por parte del </w:t>
      </w:r>
      <w:r w:rsidRPr="00954B84">
        <w:rPr>
          <w:rFonts w:ascii="Palatino Linotype" w:eastAsiaTheme="minorHAnsi" w:hAnsi="Palatino Linotype" w:cs="Arial"/>
          <w:b/>
          <w:lang w:eastAsia="en-US"/>
        </w:rPr>
        <w:t>Sujeto Obligado</w:t>
      </w:r>
      <w:r w:rsidRPr="00954B84">
        <w:rPr>
          <w:rFonts w:ascii="Palatino Linotype" w:eastAsiaTheme="minorHAnsi" w:hAnsi="Palatino Linotype" w:cs="Arial"/>
          <w:lang w:eastAsia="en-US"/>
        </w:rPr>
        <w:t xml:space="preserve">, </w:t>
      </w:r>
      <w:r w:rsidR="00E250C8" w:rsidRPr="00954B84">
        <w:rPr>
          <w:rFonts w:ascii="Palatino Linotype" w:eastAsiaTheme="minorHAnsi" w:hAnsi="Palatino Linotype" w:cs="Arial"/>
          <w:lang w:eastAsia="en-US"/>
        </w:rPr>
        <w:t>el</w:t>
      </w:r>
      <w:r w:rsidRPr="00954B84">
        <w:rPr>
          <w:rFonts w:ascii="Palatino Linotype" w:eastAsiaTheme="minorHAnsi" w:hAnsi="Palatino Linotype" w:cs="Arial"/>
          <w:lang w:eastAsia="en-US"/>
        </w:rPr>
        <w:t xml:space="preserve"> ahora </w:t>
      </w:r>
      <w:r w:rsidRPr="00954B84">
        <w:rPr>
          <w:rFonts w:ascii="Palatino Linotype" w:eastAsiaTheme="minorHAnsi" w:hAnsi="Palatino Linotype" w:cs="Arial"/>
          <w:b/>
          <w:lang w:eastAsia="en-US"/>
        </w:rPr>
        <w:t>Recurrente</w:t>
      </w:r>
      <w:r w:rsidRPr="00954B84">
        <w:rPr>
          <w:rFonts w:ascii="Palatino Linotype" w:eastAsiaTheme="minorHAnsi" w:hAnsi="Palatino Linotype" w:cs="Arial"/>
          <w:lang w:eastAsia="en-US"/>
        </w:rPr>
        <w:t xml:space="preserve"> interpuso el presente recurso de revisión en fecha </w:t>
      </w:r>
      <w:r w:rsidR="00B27309" w:rsidRPr="00954B84">
        <w:rPr>
          <w:rFonts w:ascii="Palatino Linotype" w:eastAsiaTheme="minorHAnsi" w:hAnsi="Palatino Linotype" w:cs="Arial"/>
          <w:lang w:eastAsia="en-US"/>
        </w:rPr>
        <w:t>veintidós de octubre</w:t>
      </w:r>
      <w:r w:rsidR="005573EA" w:rsidRPr="00954B84">
        <w:rPr>
          <w:rFonts w:ascii="Palatino Linotype" w:eastAsiaTheme="minorHAnsi" w:hAnsi="Palatino Linotype" w:cs="Arial"/>
          <w:lang w:eastAsia="en-US"/>
        </w:rPr>
        <w:t xml:space="preserve"> de dos mil veinticinco</w:t>
      </w:r>
      <w:r w:rsidRPr="00954B84">
        <w:rPr>
          <w:rFonts w:ascii="Palatino Linotype" w:eastAsiaTheme="minorHAnsi" w:hAnsi="Palatino Linotype" w:cs="Arial"/>
          <w:lang w:eastAsia="en-US"/>
        </w:rPr>
        <w:t>, el cual fue registrado</w:t>
      </w:r>
      <w:r w:rsidRPr="00954B84">
        <w:rPr>
          <w:rFonts w:ascii="Palatino Linotype" w:eastAsiaTheme="minorHAnsi" w:hAnsi="Palatino Linotype" w:cs="Arial"/>
          <w:b/>
          <w:lang w:eastAsia="en-US"/>
        </w:rPr>
        <w:t xml:space="preserve"> </w:t>
      </w:r>
      <w:r w:rsidRPr="00954B84">
        <w:rPr>
          <w:rFonts w:ascii="Palatino Linotype" w:eastAsiaTheme="minorHAnsi" w:hAnsi="Palatino Linotype" w:cs="Arial"/>
          <w:lang w:eastAsia="en-US"/>
        </w:rPr>
        <w:t xml:space="preserve">en el sistema electrónico con el expediente número </w:t>
      </w:r>
      <w:r w:rsidR="00B27309" w:rsidRPr="00954B84">
        <w:rPr>
          <w:rFonts w:ascii="Palatino Linotype" w:eastAsiaTheme="minorHAnsi" w:hAnsi="Palatino Linotype" w:cs="Arial"/>
          <w:b/>
          <w:bCs/>
        </w:rPr>
        <w:t>12135/INFOEM/IP/RR/2025</w:t>
      </w:r>
      <w:r w:rsidRPr="00954B84">
        <w:rPr>
          <w:rFonts w:ascii="Palatino Linotype" w:eastAsiaTheme="minorHAnsi" w:hAnsi="Palatino Linotype" w:cs="Arial"/>
          <w:lang w:eastAsia="en-US"/>
        </w:rPr>
        <w:t>, en el cual aduce, las siguientes manifestaciones:</w:t>
      </w:r>
    </w:p>
    <w:p w14:paraId="7757566A" w14:textId="77777777" w:rsidR="00676631" w:rsidRPr="00954B84" w:rsidRDefault="00676631" w:rsidP="00CC0B81">
      <w:pPr>
        <w:spacing w:line="360" w:lineRule="auto"/>
        <w:jc w:val="both"/>
        <w:rPr>
          <w:rFonts w:ascii="Palatino Linotype" w:eastAsiaTheme="minorHAnsi" w:hAnsi="Palatino Linotype" w:cs="Arial"/>
          <w:lang w:eastAsia="en-US"/>
        </w:rPr>
      </w:pPr>
    </w:p>
    <w:p w14:paraId="6C9B2953" w14:textId="6A2FD57C" w:rsidR="004309A2" w:rsidRPr="00954B84" w:rsidRDefault="0029071C" w:rsidP="00EC4D60">
      <w:pPr>
        <w:numPr>
          <w:ilvl w:val="0"/>
          <w:numId w:val="1"/>
        </w:numPr>
        <w:spacing w:line="259" w:lineRule="auto"/>
        <w:jc w:val="both"/>
        <w:rPr>
          <w:rFonts w:ascii="Palatino Linotype" w:hAnsi="Palatino Linotype" w:cs="Arial"/>
          <w:b/>
          <w:sz w:val="26"/>
          <w:szCs w:val="26"/>
        </w:rPr>
      </w:pPr>
      <w:r w:rsidRPr="00954B84">
        <w:rPr>
          <w:rFonts w:ascii="Palatino Linotype" w:hAnsi="Palatino Linotype" w:cs="Arial"/>
          <w:b/>
          <w:sz w:val="26"/>
          <w:szCs w:val="26"/>
        </w:rPr>
        <w:t>Acto Impugnado:</w:t>
      </w:r>
      <w:r w:rsidR="0003609F" w:rsidRPr="00954B84">
        <w:rPr>
          <w:rFonts w:ascii="Palatino Linotype" w:hAnsi="Palatino Linotype" w:cs="Arial"/>
          <w:b/>
          <w:sz w:val="26"/>
          <w:szCs w:val="26"/>
        </w:rPr>
        <w:t xml:space="preserve"> </w:t>
      </w:r>
      <w:r w:rsidRPr="00954B84">
        <w:rPr>
          <w:rFonts w:ascii="Palatino Linotype" w:eastAsiaTheme="minorHAnsi" w:hAnsi="Palatino Linotype" w:cstheme="minorBidi"/>
          <w:i/>
          <w:color w:val="000000"/>
          <w:sz w:val="22"/>
          <w:szCs w:val="22"/>
          <w:lang w:eastAsia="en-US"/>
        </w:rPr>
        <w:t>“</w:t>
      </w:r>
      <w:r w:rsidR="00B27309" w:rsidRPr="00954B84">
        <w:rPr>
          <w:rFonts w:ascii="Palatino Linotype" w:eastAsiaTheme="minorHAnsi" w:hAnsi="Palatino Linotype" w:cstheme="minorBidi"/>
          <w:i/>
          <w:color w:val="000000"/>
          <w:sz w:val="22"/>
          <w:szCs w:val="22"/>
          <w:lang w:eastAsia="en-US"/>
        </w:rPr>
        <w:t>Solicité la versión pública de los procedimientos de contratación de obra pública que se han realizado de enero de 2025 a la fecha, con toda la documentación que estas integran (Invitación, aceptación de invitación, bases, Acta de Visita de Obra, Acta de Junta de Aclaraciones, Invitación a la Cámara Mexicana de la Industria de la Construcción y a la Secretaría de la Contraloría a los actos de apertura de propuestas, Acta de Apertura de Propuestas, Cuadro comparativo, Dictamen, Acta de Fallo y Contrato.</w:t>
      </w:r>
      <w:r w:rsidRPr="00954B84">
        <w:rPr>
          <w:rFonts w:ascii="Palatino Linotype" w:eastAsiaTheme="minorHAnsi" w:hAnsi="Palatino Linotype" w:cstheme="minorBidi"/>
          <w:i/>
          <w:color w:val="000000"/>
          <w:sz w:val="22"/>
          <w:szCs w:val="22"/>
          <w:lang w:eastAsia="en-US"/>
        </w:rPr>
        <w:t>” (Sic).</w:t>
      </w:r>
    </w:p>
    <w:p w14:paraId="178D4912" w14:textId="77777777" w:rsidR="00521A38" w:rsidRPr="00954B84" w:rsidRDefault="00521A38" w:rsidP="00521A38">
      <w:pPr>
        <w:spacing w:line="259" w:lineRule="auto"/>
        <w:ind w:left="720"/>
        <w:jc w:val="both"/>
        <w:rPr>
          <w:rFonts w:ascii="Palatino Linotype" w:hAnsi="Palatino Linotype" w:cs="Arial"/>
          <w:b/>
          <w:sz w:val="26"/>
          <w:szCs w:val="26"/>
        </w:rPr>
      </w:pPr>
    </w:p>
    <w:p w14:paraId="03467F7F" w14:textId="0AD5CAB2" w:rsidR="005573EA" w:rsidRPr="00954B84" w:rsidRDefault="0029071C" w:rsidP="005573EA">
      <w:pPr>
        <w:numPr>
          <w:ilvl w:val="0"/>
          <w:numId w:val="1"/>
        </w:numPr>
        <w:spacing w:line="259" w:lineRule="auto"/>
        <w:jc w:val="both"/>
        <w:rPr>
          <w:rFonts w:ascii="Palatino Linotype" w:hAnsi="Palatino Linotype" w:cs="Arial"/>
          <w:b/>
          <w:sz w:val="26"/>
          <w:szCs w:val="26"/>
        </w:rPr>
      </w:pPr>
      <w:r w:rsidRPr="00954B84">
        <w:rPr>
          <w:rFonts w:ascii="Palatino Linotype" w:hAnsi="Palatino Linotype" w:cs="Arial"/>
          <w:b/>
          <w:sz w:val="26"/>
          <w:szCs w:val="26"/>
        </w:rPr>
        <w:t>Razones o Motivos de Inconformidad</w:t>
      </w:r>
      <w:r w:rsidR="0003609F" w:rsidRPr="00954B84">
        <w:rPr>
          <w:rFonts w:ascii="Palatino Linotype" w:hAnsi="Palatino Linotype" w:cs="Arial"/>
          <w:sz w:val="26"/>
          <w:szCs w:val="26"/>
        </w:rPr>
        <w:t xml:space="preserve">: </w:t>
      </w:r>
      <w:r w:rsidR="00F64ADD" w:rsidRPr="00954B84">
        <w:rPr>
          <w:rFonts w:ascii="Palatino Linotype" w:hAnsi="Palatino Linotype" w:cs="Arial"/>
          <w:sz w:val="26"/>
          <w:szCs w:val="26"/>
        </w:rPr>
        <w:t>“</w:t>
      </w:r>
      <w:r w:rsidR="00B27309" w:rsidRPr="00954B84">
        <w:rPr>
          <w:rFonts w:ascii="Palatino Linotype" w:eastAsiaTheme="minorHAnsi" w:hAnsi="Palatino Linotype" w:cstheme="minorBidi"/>
          <w:i/>
          <w:color w:val="000000"/>
          <w:sz w:val="22"/>
          <w:szCs w:val="22"/>
          <w:lang w:eastAsia="en-US"/>
        </w:rPr>
        <w:t>La información que se solicitó es la que se establece en el Libro Décimo Segundo del Código Administrativo del Estado de México y su Reglamento, debe ser elaborada durante los procedimientos de contratación de obra pública, por lo que esta información tuvo que haber sido generada por el Municipio durante los procedimientos de Licitación.</w:t>
      </w:r>
      <w:r w:rsidR="005573EA" w:rsidRPr="00954B84">
        <w:rPr>
          <w:rFonts w:ascii="Palatino Linotype" w:eastAsiaTheme="minorHAnsi" w:hAnsi="Palatino Linotype" w:cstheme="minorBidi"/>
          <w:i/>
          <w:color w:val="000000"/>
          <w:sz w:val="22"/>
          <w:szCs w:val="22"/>
          <w:lang w:eastAsia="en-US"/>
        </w:rPr>
        <w:t>” (Sic).</w:t>
      </w:r>
    </w:p>
    <w:p w14:paraId="7C9CCA1F" w14:textId="77777777" w:rsidR="004309A2" w:rsidRPr="00954B84" w:rsidRDefault="004309A2" w:rsidP="0029071C">
      <w:pPr>
        <w:spacing w:line="360" w:lineRule="auto"/>
        <w:jc w:val="both"/>
        <w:rPr>
          <w:rFonts w:ascii="Palatino Linotype" w:eastAsiaTheme="minorHAnsi" w:hAnsi="Palatino Linotype" w:cs="Arial"/>
          <w:b/>
          <w:lang w:eastAsia="en-US"/>
        </w:rPr>
      </w:pPr>
    </w:p>
    <w:p w14:paraId="26030704" w14:textId="6BA7F5DA" w:rsidR="0029071C" w:rsidRPr="00954B84" w:rsidRDefault="00B27309" w:rsidP="0029071C">
      <w:pPr>
        <w:spacing w:line="360" w:lineRule="auto"/>
        <w:jc w:val="both"/>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CUARTO</w:t>
      </w:r>
      <w:r w:rsidR="0029071C" w:rsidRPr="00954B84">
        <w:rPr>
          <w:rFonts w:ascii="Palatino Linotype" w:eastAsiaTheme="minorHAnsi" w:hAnsi="Palatino Linotype" w:cs="Arial"/>
          <w:b/>
          <w:sz w:val="28"/>
          <w:lang w:eastAsia="en-US"/>
        </w:rPr>
        <w:t>. Del turno del recurso de revisión.</w:t>
      </w:r>
    </w:p>
    <w:p w14:paraId="5D30F2C0" w14:textId="1FD098DD" w:rsidR="00B250D7" w:rsidRPr="00954B84" w:rsidRDefault="0029071C" w:rsidP="00DC1583">
      <w:pPr>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 xml:space="preserve">Medio de impugnación </w:t>
      </w:r>
      <w:r w:rsidR="00E74701" w:rsidRPr="00954B84">
        <w:rPr>
          <w:rFonts w:ascii="Palatino Linotype" w:eastAsiaTheme="minorHAnsi" w:hAnsi="Palatino Linotype" w:cs="Arial"/>
          <w:lang w:eastAsia="en-US"/>
        </w:rPr>
        <w:t>que le fue turnado al</w:t>
      </w:r>
      <w:r w:rsidRPr="00954B84">
        <w:rPr>
          <w:rFonts w:ascii="Palatino Linotype" w:eastAsiaTheme="minorHAnsi" w:hAnsi="Palatino Linotype" w:cs="Arial"/>
          <w:lang w:eastAsia="en-US"/>
        </w:rPr>
        <w:t xml:space="preserve"> </w:t>
      </w:r>
      <w:r w:rsidR="00E74701" w:rsidRPr="00954B84">
        <w:rPr>
          <w:rFonts w:ascii="Palatino Linotype" w:eastAsiaTheme="minorHAnsi" w:hAnsi="Palatino Linotype" w:cs="Arial"/>
          <w:lang w:eastAsia="en-US"/>
        </w:rPr>
        <w:t>Comisionado Presidente</w:t>
      </w:r>
      <w:r w:rsidRPr="00954B84">
        <w:rPr>
          <w:rFonts w:ascii="Palatino Linotype" w:eastAsiaTheme="minorHAnsi" w:hAnsi="Palatino Linotype" w:cs="Arial"/>
          <w:lang w:eastAsia="en-US"/>
        </w:rPr>
        <w:t xml:space="preserve"> </w:t>
      </w:r>
      <w:r w:rsidR="00E74701" w:rsidRPr="00954B84">
        <w:rPr>
          <w:rFonts w:ascii="Palatino Linotype" w:eastAsiaTheme="minorHAnsi" w:hAnsi="Palatino Linotype" w:cs="Arial"/>
          <w:b/>
          <w:lang w:eastAsia="en-US"/>
        </w:rPr>
        <w:t>José Martínez Vilchis</w:t>
      </w:r>
      <w:r w:rsidRPr="00954B8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27309" w:rsidRPr="00954B84">
        <w:rPr>
          <w:rFonts w:ascii="Palatino Linotype" w:eastAsiaTheme="minorHAnsi" w:hAnsi="Palatino Linotype" w:cs="Arial"/>
          <w:lang w:eastAsia="en-US"/>
        </w:rPr>
        <w:t>veintisiete de octubre</w:t>
      </w:r>
      <w:r w:rsidR="008D4F13" w:rsidRPr="00954B84">
        <w:rPr>
          <w:rFonts w:ascii="Palatino Linotype" w:eastAsiaTheme="minorHAnsi" w:hAnsi="Palatino Linotype" w:cs="Arial"/>
          <w:lang w:eastAsia="en-US"/>
        </w:rPr>
        <w:t xml:space="preserve"> de dos mil </w:t>
      </w:r>
      <w:r w:rsidR="005573EA" w:rsidRPr="00954B84">
        <w:rPr>
          <w:rFonts w:ascii="Palatino Linotype" w:eastAsiaTheme="minorHAnsi" w:hAnsi="Palatino Linotype" w:cs="Arial"/>
          <w:lang w:eastAsia="en-US"/>
        </w:rPr>
        <w:t>veinticinco</w:t>
      </w:r>
      <w:r w:rsidRPr="00954B8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2F1DD24B" w14:textId="77777777" w:rsidR="006912AC" w:rsidRPr="00954B84" w:rsidRDefault="006912AC" w:rsidP="00DC1583">
      <w:pPr>
        <w:spacing w:line="360" w:lineRule="auto"/>
        <w:jc w:val="both"/>
        <w:rPr>
          <w:rFonts w:ascii="Palatino Linotype" w:eastAsiaTheme="minorHAnsi" w:hAnsi="Palatino Linotype" w:cs="Arial"/>
          <w:lang w:eastAsia="en-US"/>
        </w:rPr>
      </w:pPr>
    </w:p>
    <w:p w14:paraId="07A2E19A" w14:textId="33E3F10D" w:rsidR="0029071C" w:rsidRPr="00954B84" w:rsidRDefault="00B27309" w:rsidP="0029071C">
      <w:pPr>
        <w:spacing w:line="360" w:lineRule="auto"/>
        <w:jc w:val="both"/>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QUINTO</w:t>
      </w:r>
      <w:r w:rsidR="0029071C" w:rsidRPr="00954B84">
        <w:rPr>
          <w:rFonts w:ascii="Palatino Linotype" w:eastAsiaTheme="minorHAnsi" w:hAnsi="Palatino Linotype" w:cs="Arial"/>
          <w:b/>
          <w:sz w:val="28"/>
          <w:lang w:eastAsia="en-US"/>
        </w:rPr>
        <w:t>. De la etapa de manifestaciones y/o alegatos.</w:t>
      </w:r>
    </w:p>
    <w:p w14:paraId="2C14B64F" w14:textId="2433F21D" w:rsidR="00EB1CAC" w:rsidRPr="00954B84" w:rsidRDefault="00EB1CAC" w:rsidP="00EB1CAC">
      <w:pPr>
        <w:spacing w:line="360" w:lineRule="auto"/>
        <w:jc w:val="both"/>
        <w:rPr>
          <w:rFonts w:ascii="Palatino Linotype" w:eastAsia="Calibri" w:hAnsi="Palatino Linotype" w:cs="Arial"/>
        </w:rPr>
      </w:pPr>
      <w:r w:rsidRPr="00954B84">
        <w:rPr>
          <w:rFonts w:ascii="Palatino Linotype" w:eastAsia="Calibri" w:hAnsi="Palatino Linotype" w:cs="Arial"/>
        </w:rPr>
        <w:t xml:space="preserve">Así, una vez transcurrido el término legal referido, </w:t>
      </w:r>
      <w:r w:rsidRPr="00954B84">
        <w:rPr>
          <w:rFonts w:ascii="Palatino Linotype" w:eastAsia="Calibri" w:hAnsi="Palatino Linotype" w:cs="Arial"/>
          <w:b/>
        </w:rPr>
        <w:t xml:space="preserve">El Sujeto Obligado </w:t>
      </w:r>
      <w:r w:rsidRPr="00954B84">
        <w:rPr>
          <w:rFonts w:ascii="Palatino Linotype" w:eastAsia="Calibri" w:hAnsi="Palatino Linotype" w:cs="Arial"/>
        </w:rPr>
        <w:t xml:space="preserve">fue omiso en remitir su informe justificado; por otra parte, la parte </w:t>
      </w:r>
      <w:r w:rsidRPr="00954B84">
        <w:rPr>
          <w:rFonts w:ascii="Palatino Linotype" w:eastAsia="Calibri" w:hAnsi="Palatino Linotype" w:cs="Arial"/>
          <w:b/>
        </w:rPr>
        <w:t>Recurrente</w:t>
      </w:r>
      <w:r w:rsidRPr="00954B84">
        <w:rPr>
          <w:rFonts w:ascii="Palatino Linotype" w:eastAsia="Calibri" w:hAnsi="Palatino Linotype" w:cs="Arial"/>
        </w:rPr>
        <w:t>, tampoco remitió alegatos, pruebas o manifestaciones, de conformidad con la siguiente captura de pantalla:</w:t>
      </w:r>
    </w:p>
    <w:p w14:paraId="351BB783" w14:textId="77777777" w:rsidR="00C54AF0" w:rsidRPr="00954B84" w:rsidRDefault="00C54AF0" w:rsidP="00EB1CAC">
      <w:pPr>
        <w:spacing w:line="360" w:lineRule="auto"/>
        <w:jc w:val="both"/>
        <w:rPr>
          <w:rFonts w:ascii="Palatino Linotype" w:eastAsia="Calibri" w:hAnsi="Palatino Linotype" w:cs="Arial"/>
        </w:rPr>
      </w:pPr>
    </w:p>
    <w:p w14:paraId="7C2D0257" w14:textId="209E9C62" w:rsidR="004D2536" w:rsidRPr="00954B84" w:rsidRDefault="00C54AF0" w:rsidP="00C54AF0">
      <w:pPr>
        <w:spacing w:line="360" w:lineRule="auto"/>
        <w:jc w:val="center"/>
        <w:rPr>
          <w:rFonts w:ascii="Palatino Linotype" w:eastAsia="Calibri" w:hAnsi="Palatino Linotype" w:cs="Arial"/>
        </w:rPr>
      </w:pPr>
      <w:r w:rsidRPr="00954B84">
        <w:rPr>
          <w:rFonts w:ascii="Palatino Linotype" w:eastAsia="Calibri" w:hAnsi="Palatino Linotype" w:cs="Arial"/>
          <w:noProof/>
          <w:lang w:val="es-MX"/>
        </w:rPr>
        <w:drawing>
          <wp:inline distT="0" distB="0" distL="0" distR="0" wp14:anchorId="67DE54E5" wp14:editId="09F53FD6">
            <wp:extent cx="5382164" cy="1485677"/>
            <wp:effectExtent l="190500" t="190500" r="180975" b="191135"/>
            <wp:docPr id="1645004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04145" name=""/>
                    <pic:cNvPicPr/>
                  </pic:nvPicPr>
                  <pic:blipFill>
                    <a:blip r:embed="rId8"/>
                    <a:stretch>
                      <a:fillRect/>
                    </a:stretch>
                  </pic:blipFill>
                  <pic:spPr>
                    <a:xfrm>
                      <a:off x="0" y="0"/>
                      <a:ext cx="5388426" cy="1487405"/>
                    </a:xfrm>
                    <a:prstGeom prst="rect">
                      <a:avLst/>
                    </a:prstGeom>
                    <a:ln>
                      <a:noFill/>
                    </a:ln>
                    <a:effectLst>
                      <a:outerShdw blurRad="190500" algn="tl" rotWithShape="0">
                        <a:srgbClr val="000000">
                          <a:alpha val="70000"/>
                        </a:srgbClr>
                      </a:outerShdw>
                    </a:effectLst>
                  </pic:spPr>
                </pic:pic>
              </a:graphicData>
            </a:graphic>
          </wp:inline>
        </w:drawing>
      </w:r>
    </w:p>
    <w:p w14:paraId="1EEA9E1F" w14:textId="77777777" w:rsidR="00C54AF0" w:rsidRPr="00954B84" w:rsidRDefault="00C54AF0" w:rsidP="00C54AF0">
      <w:pPr>
        <w:spacing w:line="360" w:lineRule="auto"/>
        <w:jc w:val="center"/>
        <w:rPr>
          <w:rFonts w:ascii="Palatino Linotype" w:eastAsia="Calibri" w:hAnsi="Palatino Linotype" w:cs="Arial"/>
        </w:rPr>
      </w:pPr>
    </w:p>
    <w:p w14:paraId="72EC34D8" w14:textId="51CE783C" w:rsidR="0029071C" w:rsidRPr="00954B84" w:rsidRDefault="00B27309" w:rsidP="0029071C">
      <w:pPr>
        <w:tabs>
          <w:tab w:val="left" w:pos="3206"/>
        </w:tabs>
        <w:spacing w:line="360" w:lineRule="auto"/>
        <w:jc w:val="both"/>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SEXTO</w:t>
      </w:r>
      <w:r w:rsidR="0029071C" w:rsidRPr="00954B84">
        <w:rPr>
          <w:rFonts w:ascii="Palatino Linotype" w:eastAsiaTheme="minorHAnsi" w:hAnsi="Palatino Linotype" w:cs="Arial"/>
          <w:b/>
          <w:sz w:val="28"/>
          <w:lang w:eastAsia="en-US"/>
        </w:rPr>
        <w:t>. Del cierre de instrucción.</w:t>
      </w:r>
      <w:r w:rsidR="0029071C" w:rsidRPr="00954B84">
        <w:rPr>
          <w:rFonts w:ascii="Palatino Linotype" w:eastAsiaTheme="minorHAnsi" w:hAnsi="Palatino Linotype" w:cs="Arial"/>
          <w:b/>
          <w:sz w:val="28"/>
          <w:lang w:eastAsia="en-US"/>
        </w:rPr>
        <w:tab/>
      </w:r>
    </w:p>
    <w:p w14:paraId="6AB435C8" w14:textId="054C4510" w:rsidR="0029071C" w:rsidRPr="00954B84" w:rsidRDefault="0029071C" w:rsidP="0029071C">
      <w:pPr>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lastRenderedPageBreak/>
        <w:t xml:space="preserve">Así, una vez transcurrido el término legal, </w:t>
      </w:r>
      <w:r w:rsidR="00DC1583" w:rsidRPr="00954B84">
        <w:rPr>
          <w:rFonts w:ascii="Palatino Linotype" w:eastAsiaTheme="minorHAnsi" w:hAnsi="Palatino Linotype" w:cs="Arial"/>
          <w:lang w:eastAsia="en-US"/>
        </w:rPr>
        <w:t>permitió decretarse</w:t>
      </w:r>
      <w:r w:rsidRPr="00954B84">
        <w:rPr>
          <w:rFonts w:ascii="Palatino Linotype" w:eastAsiaTheme="minorHAnsi" w:hAnsi="Palatino Linotype" w:cs="Arial"/>
          <w:lang w:eastAsia="en-US"/>
        </w:rPr>
        <w:t xml:space="preserve"> el cierre de instrucción en fecha </w:t>
      </w:r>
      <w:r w:rsidR="00C54AF0" w:rsidRPr="00954B84">
        <w:rPr>
          <w:rFonts w:ascii="Palatino Linotype" w:eastAsiaTheme="minorHAnsi" w:hAnsi="Palatino Linotype" w:cs="Arial"/>
          <w:lang w:eastAsia="en-US"/>
        </w:rPr>
        <w:t>trece</w:t>
      </w:r>
      <w:r w:rsidR="006912AC" w:rsidRPr="00954B84">
        <w:rPr>
          <w:rFonts w:ascii="Palatino Linotype" w:eastAsiaTheme="minorHAnsi" w:hAnsi="Palatino Linotype" w:cs="Arial"/>
          <w:lang w:eastAsia="en-US"/>
        </w:rPr>
        <w:t xml:space="preserve"> de noviembre</w:t>
      </w:r>
      <w:r w:rsidR="00AF0D52" w:rsidRPr="00954B84">
        <w:rPr>
          <w:rFonts w:ascii="Palatino Linotype" w:eastAsiaTheme="minorHAnsi" w:hAnsi="Palatino Linotype" w:cs="Arial"/>
          <w:lang w:eastAsia="en-US"/>
        </w:rPr>
        <w:t xml:space="preserve"> de dos mil veinticinco</w:t>
      </w:r>
      <w:r w:rsidRPr="00954B8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1E80287A" w14:textId="77777777" w:rsidR="00676631" w:rsidRPr="00954B84" w:rsidRDefault="00676631" w:rsidP="0029071C">
      <w:pPr>
        <w:spacing w:line="360" w:lineRule="auto"/>
        <w:jc w:val="both"/>
        <w:rPr>
          <w:rFonts w:ascii="Palatino Linotype" w:eastAsiaTheme="minorHAnsi" w:hAnsi="Palatino Linotype" w:cs="Arial"/>
          <w:lang w:eastAsia="en-US"/>
        </w:rPr>
      </w:pPr>
    </w:p>
    <w:p w14:paraId="6375DD95" w14:textId="77777777" w:rsidR="00B27309" w:rsidRPr="00954B84" w:rsidRDefault="00B27309" w:rsidP="0029071C">
      <w:pPr>
        <w:spacing w:line="360" w:lineRule="auto"/>
        <w:jc w:val="both"/>
        <w:rPr>
          <w:rFonts w:ascii="Palatino Linotype" w:eastAsiaTheme="minorHAnsi" w:hAnsi="Palatino Linotype" w:cs="Arial"/>
          <w:lang w:eastAsia="en-US"/>
        </w:rPr>
      </w:pPr>
    </w:p>
    <w:p w14:paraId="51B977F6" w14:textId="77777777" w:rsidR="00E74701" w:rsidRPr="00954B84" w:rsidRDefault="00E74701" w:rsidP="00D57F74">
      <w:pPr>
        <w:spacing w:line="360" w:lineRule="auto"/>
        <w:jc w:val="center"/>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C O N S I D E R A N</w:t>
      </w:r>
      <w:r w:rsidR="00D57F74" w:rsidRPr="00954B84">
        <w:rPr>
          <w:rFonts w:ascii="Palatino Linotype" w:eastAsiaTheme="minorHAnsi" w:hAnsi="Palatino Linotype" w:cs="Arial"/>
          <w:b/>
          <w:sz w:val="28"/>
          <w:lang w:eastAsia="en-US"/>
        </w:rPr>
        <w:t xml:space="preserve"> D O </w:t>
      </w:r>
    </w:p>
    <w:p w14:paraId="533BE65E" w14:textId="77777777" w:rsidR="00D57F74" w:rsidRPr="00954B8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954B84" w:rsidRDefault="0029071C" w:rsidP="0029071C">
      <w:pPr>
        <w:spacing w:line="360" w:lineRule="auto"/>
        <w:jc w:val="both"/>
        <w:rPr>
          <w:rFonts w:ascii="Palatino Linotype" w:eastAsiaTheme="minorHAnsi" w:hAnsi="Palatino Linotype" w:cs="Arial"/>
          <w:sz w:val="28"/>
          <w:lang w:eastAsia="en-US"/>
        </w:rPr>
      </w:pPr>
      <w:r w:rsidRPr="00954B84">
        <w:rPr>
          <w:rFonts w:ascii="Palatino Linotype" w:eastAsiaTheme="minorHAnsi" w:hAnsi="Palatino Linotype" w:cs="Arial"/>
          <w:b/>
          <w:sz w:val="28"/>
          <w:lang w:eastAsia="en-US"/>
        </w:rPr>
        <w:t>PRIMERO. De la competencia</w:t>
      </w:r>
      <w:r w:rsidRPr="00954B84">
        <w:rPr>
          <w:rFonts w:ascii="Palatino Linotype" w:eastAsiaTheme="minorHAnsi" w:hAnsi="Palatino Linotype" w:cs="Arial"/>
          <w:sz w:val="28"/>
          <w:lang w:eastAsia="en-US"/>
        </w:rPr>
        <w:t>.</w:t>
      </w:r>
    </w:p>
    <w:p w14:paraId="20CC7EC4" w14:textId="7C3D1FC5" w:rsidR="00761AC9" w:rsidRPr="00954B84" w:rsidRDefault="006912AC" w:rsidP="00CC0B81">
      <w:pPr>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954B8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954B8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 xml:space="preserve">SEGUNDO. De los alcances del Recurso de Revisión. </w:t>
      </w:r>
    </w:p>
    <w:p w14:paraId="7D349485" w14:textId="3DE76849" w:rsidR="00995B19" w:rsidRPr="00954B84"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954B84">
        <w:rPr>
          <w:rFonts w:ascii="Palatino Linotype" w:eastAsiaTheme="minorHAnsi" w:hAnsi="Palatino Linotype" w:cs="Arial"/>
          <w:lang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332705" w14:textId="77777777" w:rsidR="00761AC9" w:rsidRPr="00954B84"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6B1D580F" w:rsidR="00E3048E" w:rsidRPr="00954B84" w:rsidRDefault="00AB1D17" w:rsidP="00E3048E">
      <w:pPr>
        <w:autoSpaceDE w:val="0"/>
        <w:autoSpaceDN w:val="0"/>
        <w:adjustRightInd w:val="0"/>
        <w:spacing w:line="360" w:lineRule="auto"/>
        <w:jc w:val="both"/>
        <w:rPr>
          <w:rFonts w:ascii="Palatino Linotype" w:eastAsiaTheme="minorHAnsi" w:hAnsi="Palatino Linotype" w:cs="Arial"/>
          <w:b/>
          <w:sz w:val="28"/>
          <w:lang w:eastAsia="en-US"/>
        </w:rPr>
      </w:pPr>
      <w:r w:rsidRPr="00954B84">
        <w:rPr>
          <w:rFonts w:ascii="Palatino Linotype" w:eastAsiaTheme="minorHAnsi" w:hAnsi="Palatino Linotype" w:cs="Arial"/>
          <w:b/>
          <w:sz w:val="28"/>
          <w:lang w:eastAsia="en-US"/>
        </w:rPr>
        <w:t>TERCERO</w:t>
      </w:r>
      <w:r w:rsidR="00E3048E" w:rsidRPr="00954B84">
        <w:rPr>
          <w:rFonts w:ascii="Palatino Linotype" w:eastAsiaTheme="minorHAnsi" w:hAnsi="Palatino Linotype" w:cs="Arial"/>
          <w:b/>
          <w:sz w:val="28"/>
          <w:lang w:eastAsia="en-US"/>
        </w:rPr>
        <w:t xml:space="preserve">. Del estudio de las causas de improcedencia. </w:t>
      </w:r>
    </w:p>
    <w:p w14:paraId="7131FBB2" w14:textId="77777777" w:rsidR="00E3048E" w:rsidRPr="00954B8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954B84">
        <w:rPr>
          <w:rFonts w:ascii="Palatino Linotype" w:eastAsiaTheme="minorHAnsi" w:hAnsi="Palatino Linotype" w:cs="Arial"/>
          <w:lang w:eastAsia="en-US"/>
        </w:rPr>
        <w:t>Resolutor</w:t>
      </w:r>
      <w:proofErr w:type="spellEnd"/>
      <w:r w:rsidRPr="00954B8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54B84">
        <w:rPr>
          <w:rStyle w:val="Refdenotaalpie"/>
          <w:rFonts w:ascii="Palatino Linotype" w:eastAsiaTheme="minorHAnsi" w:hAnsi="Palatino Linotype" w:cs="Arial"/>
          <w:lang w:eastAsia="en-US"/>
        </w:rPr>
        <w:footnoteReference w:id="1"/>
      </w:r>
      <w:r w:rsidRPr="00954B84">
        <w:rPr>
          <w:rFonts w:ascii="Palatino Linotype" w:eastAsiaTheme="minorHAnsi" w:hAnsi="Palatino Linotype" w:cs="Arial"/>
          <w:lang w:eastAsia="en-US"/>
        </w:rPr>
        <w:t>.</w:t>
      </w:r>
    </w:p>
    <w:p w14:paraId="2591DD84" w14:textId="77777777" w:rsidR="00E3048E" w:rsidRPr="00954B8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954B8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954B84" w:rsidRDefault="00E3048E" w:rsidP="00E3048E"/>
    <w:p w14:paraId="5C9B4549" w14:textId="77777777" w:rsidR="00E3048E" w:rsidRPr="00954B84" w:rsidRDefault="00E3048E" w:rsidP="00E3048E">
      <w:pPr>
        <w:autoSpaceDE w:val="0"/>
        <w:autoSpaceDN w:val="0"/>
        <w:adjustRightInd w:val="0"/>
        <w:ind w:left="708" w:right="850"/>
        <w:jc w:val="both"/>
        <w:rPr>
          <w:rFonts w:ascii="Palatino Linotype" w:hAnsi="Palatino Linotype" w:cs="Arial"/>
          <w:i/>
          <w:sz w:val="22"/>
          <w:szCs w:val="22"/>
        </w:rPr>
      </w:pPr>
      <w:r w:rsidRPr="00954B84">
        <w:rPr>
          <w:rFonts w:ascii="Palatino Linotype" w:hAnsi="Palatino Linotype" w:cs="Arial"/>
          <w:i/>
          <w:sz w:val="22"/>
          <w:szCs w:val="22"/>
        </w:rPr>
        <w:t>“</w:t>
      </w:r>
      <w:r w:rsidRPr="00954B84">
        <w:rPr>
          <w:rFonts w:ascii="Palatino Linotype" w:hAnsi="Palatino Linotype" w:cs="Arial"/>
          <w:b/>
          <w:i/>
          <w:sz w:val="22"/>
          <w:szCs w:val="22"/>
        </w:rPr>
        <w:t>Artículo 191.</w:t>
      </w:r>
      <w:r w:rsidRPr="00954B84">
        <w:rPr>
          <w:rFonts w:ascii="Palatino Linotype" w:hAnsi="Palatino Linotype" w:cs="Arial"/>
          <w:i/>
          <w:sz w:val="22"/>
          <w:szCs w:val="22"/>
        </w:rPr>
        <w:t xml:space="preserve"> El recurso será desechado por improcedente cuando:  </w:t>
      </w:r>
    </w:p>
    <w:p w14:paraId="4BBDF343" w14:textId="77777777" w:rsidR="00E3048E" w:rsidRPr="00954B84" w:rsidRDefault="00E3048E" w:rsidP="00E3048E">
      <w:pPr>
        <w:autoSpaceDE w:val="0"/>
        <w:autoSpaceDN w:val="0"/>
        <w:adjustRightInd w:val="0"/>
        <w:ind w:left="708" w:right="850"/>
        <w:jc w:val="both"/>
        <w:rPr>
          <w:rFonts w:ascii="Palatino Linotype" w:hAnsi="Palatino Linotype" w:cs="Arial"/>
          <w:i/>
          <w:sz w:val="22"/>
          <w:szCs w:val="22"/>
        </w:rPr>
      </w:pPr>
      <w:r w:rsidRPr="00954B8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954B84" w:rsidRDefault="00E3048E" w:rsidP="00E3048E">
      <w:pPr>
        <w:autoSpaceDE w:val="0"/>
        <w:autoSpaceDN w:val="0"/>
        <w:adjustRightInd w:val="0"/>
        <w:ind w:left="708" w:right="850"/>
        <w:jc w:val="both"/>
        <w:rPr>
          <w:rFonts w:ascii="Palatino Linotype" w:hAnsi="Palatino Linotype" w:cs="Arial"/>
          <w:i/>
          <w:sz w:val="22"/>
          <w:szCs w:val="22"/>
        </w:rPr>
      </w:pPr>
      <w:r w:rsidRPr="00954B8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954B84" w:rsidRDefault="00E3048E" w:rsidP="00E3048E">
      <w:pPr>
        <w:autoSpaceDE w:val="0"/>
        <w:autoSpaceDN w:val="0"/>
        <w:adjustRightInd w:val="0"/>
        <w:ind w:left="708" w:right="850"/>
        <w:jc w:val="both"/>
        <w:rPr>
          <w:rFonts w:ascii="Palatino Linotype" w:hAnsi="Palatino Linotype" w:cs="Arial"/>
          <w:i/>
          <w:sz w:val="22"/>
          <w:szCs w:val="22"/>
        </w:rPr>
      </w:pPr>
      <w:r w:rsidRPr="00954B84">
        <w:rPr>
          <w:rFonts w:ascii="Palatino Linotype" w:hAnsi="Palatino Linotype" w:cs="Arial"/>
          <w:i/>
          <w:sz w:val="22"/>
          <w:szCs w:val="22"/>
        </w:rPr>
        <w:t xml:space="preserve">III. No actualice alguno de los supuestos previstos en la presente Ley;  </w:t>
      </w:r>
    </w:p>
    <w:p w14:paraId="5D2E5514" w14:textId="77777777" w:rsidR="00E3048E" w:rsidRPr="00954B84" w:rsidRDefault="00E3048E" w:rsidP="00E3048E">
      <w:pPr>
        <w:autoSpaceDE w:val="0"/>
        <w:autoSpaceDN w:val="0"/>
        <w:adjustRightInd w:val="0"/>
        <w:ind w:left="708" w:right="850"/>
        <w:jc w:val="both"/>
        <w:rPr>
          <w:rFonts w:ascii="Palatino Linotype" w:hAnsi="Palatino Linotype" w:cs="Arial"/>
          <w:i/>
          <w:sz w:val="22"/>
          <w:szCs w:val="22"/>
        </w:rPr>
      </w:pPr>
      <w:r w:rsidRPr="00954B84">
        <w:rPr>
          <w:rFonts w:ascii="Palatino Linotype" w:hAnsi="Palatino Linotype" w:cs="Arial"/>
          <w:i/>
          <w:sz w:val="22"/>
          <w:szCs w:val="22"/>
        </w:rPr>
        <w:t>IV. No se haya desahogado la prevención en los términos establecidos en la presente Ley;</w:t>
      </w:r>
    </w:p>
    <w:p w14:paraId="5582C784" w14:textId="77777777" w:rsidR="00E3048E" w:rsidRPr="00954B84" w:rsidRDefault="00E3048E" w:rsidP="00E3048E">
      <w:pPr>
        <w:autoSpaceDE w:val="0"/>
        <w:autoSpaceDN w:val="0"/>
        <w:adjustRightInd w:val="0"/>
        <w:ind w:left="708" w:right="850"/>
        <w:jc w:val="both"/>
        <w:rPr>
          <w:rFonts w:ascii="Palatino Linotype" w:hAnsi="Palatino Linotype" w:cs="Arial"/>
          <w:i/>
          <w:sz w:val="22"/>
          <w:szCs w:val="22"/>
        </w:rPr>
      </w:pPr>
      <w:r w:rsidRPr="00954B84">
        <w:rPr>
          <w:rFonts w:ascii="Palatino Linotype" w:hAnsi="Palatino Linotype" w:cs="Arial"/>
          <w:i/>
          <w:sz w:val="22"/>
          <w:szCs w:val="22"/>
        </w:rPr>
        <w:t xml:space="preserve">V. Se impugne la veracidad de la información proporcionada;  </w:t>
      </w:r>
    </w:p>
    <w:p w14:paraId="152CF856" w14:textId="77777777" w:rsidR="00E3048E" w:rsidRPr="00954B84" w:rsidRDefault="00E3048E" w:rsidP="00E3048E">
      <w:pPr>
        <w:autoSpaceDE w:val="0"/>
        <w:autoSpaceDN w:val="0"/>
        <w:adjustRightInd w:val="0"/>
        <w:ind w:left="708" w:right="850"/>
        <w:jc w:val="both"/>
        <w:rPr>
          <w:rFonts w:ascii="Palatino Linotype" w:hAnsi="Palatino Linotype" w:cs="Arial"/>
          <w:i/>
          <w:sz w:val="22"/>
          <w:szCs w:val="22"/>
        </w:rPr>
      </w:pPr>
      <w:r w:rsidRPr="00954B84">
        <w:rPr>
          <w:rFonts w:ascii="Palatino Linotype" w:hAnsi="Palatino Linotype" w:cs="Arial"/>
          <w:i/>
          <w:sz w:val="22"/>
          <w:szCs w:val="22"/>
        </w:rPr>
        <w:t xml:space="preserve">VI. Se trate de una consulta, o trámite en específico; y  </w:t>
      </w:r>
    </w:p>
    <w:p w14:paraId="793FA580" w14:textId="77777777" w:rsidR="00E3048E" w:rsidRPr="00954B84" w:rsidRDefault="00E3048E" w:rsidP="00E3048E">
      <w:pPr>
        <w:autoSpaceDE w:val="0"/>
        <w:autoSpaceDN w:val="0"/>
        <w:adjustRightInd w:val="0"/>
        <w:ind w:left="708" w:right="850"/>
        <w:jc w:val="both"/>
        <w:rPr>
          <w:rFonts w:ascii="Palatino Linotype" w:hAnsi="Palatino Linotype" w:cs="Arial"/>
          <w:i/>
          <w:sz w:val="22"/>
          <w:szCs w:val="22"/>
        </w:rPr>
      </w:pPr>
      <w:r w:rsidRPr="00954B8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954B8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954B8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954B8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954B84" w:rsidRDefault="00E3048E" w:rsidP="00E3048E">
      <w:pPr>
        <w:autoSpaceDE w:val="0"/>
        <w:autoSpaceDN w:val="0"/>
        <w:adjustRightInd w:val="0"/>
        <w:spacing w:line="360" w:lineRule="auto"/>
        <w:jc w:val="both"/>
        <w:rPr>
          <w:rFonts w:ascii="Palatino Linotype" w:hAnsi="Palatino Linotype" w:cs="Arial"/>
        </w:rPr>
      </w:pPr>
      <w:r w:rsidRPr="00954B84">
        <w:rPr>
          <w:rFonts w:ascii="Palatino Linotype" w:hAnsi="Palatino Linotype" w:cs="Arial"/>
        </w:rPr>
        <w:t xml:space="preserve">Así las cosas, al no existir causas de improcedencia invocadas por las partes ni advertidas de oficio por este </w:t>
      </w:r>
      <w:proofErr w:type="spellStart"/>
      <w:r w:rsidRPr="00954B84">
        <w:rPr>
          <w:rFonts w:ascii="Palatino Linotype" w:hAnsi="Palatino Linotype" w:cs="Arial"/>
        </w:rPr>
        <w:t>Resolutor</w:t>
      </w:r>
      <w:proofErr w:type="spellEnd"/>
      <w:r w:rsidRPr="00954B84">
        <w:rPr>
          <w:rFonts w:ascii="Palatino Linotype" w:hAnsi="Palatino Linotype" w:cs="Arial"/>
        </w:rPr>
        <w:t xml:space="preserve">, se </w:t>
      </w:r>
      <w:proofErr w:type="gramStart"/>
      <w:r w:rsidRPr="00954B84">
        <w:rPr>
          <w:rFonts w:ascii="Palatino Linotype" w:hAnsi="Palatino Linotype" w:cs="Arial"/>
        </w:rPr>
        <w:t>procede</w:t>
      </w:r>
      <w:proofErr w:type="gramEnd"/>
      <w:r w:rsidRPr="00954B84">
        <w:rPr>
          <w:rFonts w:ascii="Palatino Linotype" w:hAnsi="Palatino Linotype" w:cs="Arial"/>
        </w:rPr>
        <w:t xml:space="preserve"> al análisis del fondo de los asuntos en los siguientes términos.</w:t>
      </w:r>
    </w:p>
    <w:p w14:paraId="14DA0010" w14:textId="77777777" w:rsidR="00E3048E" w:rsidRPr="00954B84" w:rsidRDefault="00E3048E" w:rsidP="00E3048E">
      <w:pPr>
        <w:autoSpaceDE w:val="0"/>
        <w:autoSpaceDN w:val="0"/>
        <w:adjustRightInd w:val="0"/>
        <w:spacing w:line="360" w:lineRule="auto"/>
        <w:jc w:val="both"/>
        <w:rPr>
          <w:rFonts w:ascii="Palatino Linotype" w:hAnsi="Palatino Linotype" w:cs="Arial"/>
        </w:rPr>
      </w:pPr>
    </w:p>
    <w:p w14:paraId="0A412821" w14:textId="7055C17A" w:rsidR="00E3048E" w:rsidRPr="00954B84" w:rsidRDefault="00AB1D17" w:rsidP="00E3048E">
      <w:pPr>
        <w:autoSpaceDE w:val="0"/>
        <w:autoSpaceDN w:val="0"/>
        <w:adjustRightInd w:val="0"/>
        <w:spacing w:line="360" w:lineRule="auto"/>
        <w:jc w:val="both"/>
        <w:rPr>
          <w:rFonts w:ascii="Palatino Linotype" w:hAnsi="Palatino Linotype" w:cs="Arial"/>
          <w:sz w:val="28"/>
        </w:rPr>
      </w:pPr>
      <w:r w:rsidRPr="00954B84">
        <w:rPr>
          <w:rFonts w:ascii="Palatino Linotype" w:hAnsi="Palatino Linotype" w:cs="Arial"/>
          <w:b/>
          <w:sz w:val="28"/>
        </w:rPr>
        <w:lastRenderedPageBreak/>
        <w:t>CUARTO</w:t>
      </w:r>
      <w:r w:rsidR="00E3048E" w:rsidRPr="00954B84">
        <w:rPr>
          <w:rFonts w:ascii="Palatino Linotype" w:hAnsi="Palatino Linotype" w:cs="Arial"/>
          <w:b/>
          <w:sz w:val="28"/>
        </w:rPr>
        <w:t>. Del estudio y resolución del asunto.</w:t>
      </w:r>
      <w:r w:rsidR="00E3048E" w:rsidRPr="00954B84">
        <w:rPr>
          <w:rFonts w:ascii="Palatino Linotype" w:hAnsi="Palatino Linotype" w:cs="Arial"/>
          <w:sz w:val="28"/>
        </w:rPr>
        <w:t xml:space="preserve"> </w:t>
      </w:r>
    </w:p>
    <w:p w14:paraId="00AD23F4" w14:textId="77777777" w:rsidR="00E3048E" w:rsidRPr="00954B8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954B8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954B84" w:rsidRDefault="0029071C" w:rsidP="0029071C">
      <w:pPr>
        <w:spacing w:line="360" w:lineRule="auto"/>
        <w:ind w:right="141"/>
        <w:jc w:val="both"/>
        <w:rPr>
          <w:rFonts w:ascii="Palatino Linotype" w:eastAsiaTheme="minorHAnsi" w:hAnsi="Palatino Linotype" w:cstheme="minorBidi"/>
        </w:rPr>
      </w:pPr>
      <w:r w:rsidRPr="00954B8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954B84">
        <w:rPr>
          <w:rFonts w:ascii="Palatino Linotype" w:eastAsiaTheme="minorHAnsi" w:hAnsi="Palatino Linotype" w:cstheme="minorBidi"/>
          <w:b/>
        </w:rPr>
        <w:t xml:space="preserve"> </w:t>
      </w:r>
      <w:r w:rsidRPr="00954B84">
        <w:rPr>
          <w:rFonts w:ascii="Palatino Linotype" w:eastAsiaTheme="minorHAnsi" w:hAnsi="Palatino Linotype" w:cstheme="minorBidi"/>
        </w:rPr>
        <w:t>parte</w:t>
      </w:r>
      <w:r w:rsidR="001D2DE0" w:rsidRPr="00954B84">
        <w:rPr>
          <w:rFonts w:ascii="Palatino Linotype" w:eastAsiaTheme="minorHAnsi" w:hAnsi="Palatino Linotype" w:cstheme="minorBidi"/>
          <w:b/>
        </w:rPr>
        <w:t xml:space="preserve"> </w:t>
      </w:r>
      <w:r w:rsidRPr="00954B84">
        <w:rPr>
          <w:rFonts w:ascii="Palatino Linotype" w:eastAsiaTheme="minorHAnsi" w:hAnsi="Palatino Linotype" w:cstheme="minorBidi"/>
          <w:b/>
        </w:rPr>
        <w:t>Recurrente</w:t>
      </w:r>
      <w:r w:rsidRPr="00954B84">
        <w:rPr>
          <w:rFonts w:ascii="Palatino Linotype" w:eastAsiaTheme="minorHAnsi" w:hAnsi="Palatino Linotype" w:cstheme="minorBidi"/>
        </w:rPr>
        <w:t xml:space="preserve">, para ello analizaremos lo solicitado </w:t>
      </w:r>
      <w:r w:rsidR="00574FDC" w:rsidRPr="00954B84">
        <w:rPr>
          <w:rFonts w:ascii="Palatino Linotype" w:eastAsiaTheme="minorHAnsi" w:hAnsi="Palatino Linotype" w:cstheme="minorBidi"/>
        </w:rPr>
        <w:t>y la información proporcionada.</w:t>
      </w:r>
    </w:p>
    <w:p w14:paraId="0F4D58AE" w14:textId="77777777" w:rsidR="00814FA1" w:rsidRPr="00954B84"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954B84" w:rsidRDefault="0029071C" w:rsidP="00E74701">
      <w:pPr>
        <w:spacing w:line="360" w:lineRule="auto"/>
        <w:ind w:right="141"/>
        <w:jc w:val="both"/>
        <w:rPr>
          <w:rFonts w:ascii="Palatino Linotype" w:eastAsiaTheme="minorHAnsi" w:hAnsi="Palatino Linotype" w:cstheme="minorBidi"/>
          <w:b/>
          <w:szCs w:val="22"/>
        </w:rPr>
      </w:pPr>
      <w:r w:rsidRPr="00954B84">
        <w:rPr>
          <w:rFonts w:ascii="Palatino Linotype" w:eastAsiaTheme="minorHAnsi" w:hAnsi="Palatino Linotype" w:cstheme="minorBidi"/>
          <w:b/>
          <w:szCs w:val="22"/>
        </w:rPr>
        <w:t>REQUERIMIENTOS SOLICITADOS:</w:t>
      </w:r>
      <w:r w:rsidR="00A26BD8" w:rsidRPr="00954B84">
        <w:rPr>
          <w:rFonts w:ascii="Palatino Linotype" w:eastAsiaTheme="minorHAnsi" w:hAnsi="Palatino Linotype" w:cstheme="minorBidi"/>
          <w:b/>
          <w:szCs w:val="22"/>
        </w:rPr>
        <w:t xml:space="preserve"> </w:t>
      </w:r>
    </w:p>
    <w:p w14:paraId="290AEE0C" w14:textId="360ADB33" w:rsidR="00E3048E" w:rsidRPr="00954B84" w:rsidRDefault="00023D39" w:rsidP="00786843">
      <w:pPr>
        <w:pStyle w:val="Prrafodelista"/>
        <w:numPr>
          <w:ilvl w:val="0"/>
          <w:numId w:val="10"/>
        </w:numPr>
        <w:spacing w:line="360" w:lineRule="auto"/>
        <w:ind w:right="141"/>
        <w:jc w:val="both"/>
        <w:rPr>
          <w:rFonts w:ascii="Palatino Linotype" w:eastAsiaTheme="minorHAnsi" w:hAnsi="Palatino Linotype" w:cstheme="minorBidi"/>
          <w:szCs w:val="22"/>
        </w:rPr>
      </w:pPr>
      <w:r w:rsidRPr="00954B84">
        <w:rPr>
          <w:rFonts w:ascii="Palatino Linotype" w:eastAsiaTheme="minorHAnsi" w:hAnsi="Palatino Linotype" w:cstheme="minorBidi"/>
          <w:i/>
          <w:iCs/>
          <w:szCs w:val="22"/>
        </w:rPr>
        <w:t>Documentación que integra los procedimientos de contratación de obra pública, que contenga la invitación, aceptación de invitación, bases, Acta de Visita de Obra, Acta de Junta de Aclaraciones, Invitación a la Cámara Mexicana de la Industria de la Construcción y a la Secretaría de la Contraloría a los actos de apertura de propuestas, Acta de Apertura de Propuestas, Cuadro comparativo, Dictamen, Acta de Fallo y Contrato, generados en el periodo que comprende del 01 de enero al 29 de septiembre de 2025.</w:t>
      </w:r>
    </w:p>
    <w:p w14:paraId="43BC95FA" w14:textId="77777777" w:rsidR="00786843" w:rsidRPr="00954B84" w:rsidRDefault="00786843" w:rsidP="00786843">
      <w:pPr>
        <w:pStyle w:val="Prrafodelista"/>
        <w:spacing w:line="360" w:lineRule="auto"/>
        <w:ind w:left="720" w:right="141"/>
        <w:jc w:val="both"/>
        <w:rPr>
          <w:rFonts w:ascii="Palatino Linotype" w:eastAsiaTheme="minorHAnsi" w:hAnsi="Palatino Linotype" w:cstheme="minorBidi"/>
          <w:szCs w:val="22"/>
        </w:rPr>
      </w:pPr>
    </w:p>
    <w:p w14:paraId="652D9286" w14:textId="3947C162" w:rsidR="008258C6" w:rsidRPr="00954B84" w:rsidRDefault="008258C6" w:rsidP="008258C6">
      <w:pPr>
        <w:pStyle w:val="Prrafodelista"/>
        <w:autoSpaceDE w:val="0"/>
        <w:autoSpaceDN w:val="0"/>
        <w:adjustRightInd w:val="0"/>
        <w:spacing w:line="360" w:lineRule="auto"/>
        <w:ind w:left="0"/>
        <w:jc w:val="both"/>
        <w:rPr>
          <w:rFonts w:ascii="Palatino Linotype" w:hAnsi="Palatino Linotype" w:cs="Arial"/>
        </w:rPr>
      </w:pPr>
      <w:r w:rsidRPr="00954B84">
        <w:rPr>
          <w:rFonts w:ascii="Palatino Linotype" w:hAnsi="Palatino Linotype" w:cs="Arial"/>
        </w:rPr>
        <w:lastRenderedPageBreak/>
        <w:t xml:space="preserve">Consecuentemente, el </w:t>
      </w:r>
      <w:r w:rsidRPr="00954B84">
        <w:rPr>
          <w:rFonts w:ascii="Palatino Linotype" w:hAnsi="Palatino Linotype" w:cs="Arial"/>
          <w:b/>
          <w:bCs/>
        </w:rPr>
        <w:t>Sujeto Obligado</w:t>
      </w:r>
      <w:r w:rsidRPr="00954B84">
        <w:rPr>
          <w:rFonts w:ascii="Palatino Linotype" w:hAnsi="Palatino Linotype" w:cs="Arial"/>
        </w:rPr>
        <w:t xml:space="preserve"> en fecha </w:t>
      </w:r>
      <w:r w:rsidR="00595F20" w:rsidRPr="00954B84">
        <w:rPr>
          <w:rFonts w:ascii="Palatino Linotype" w:hAnsi="Palatino Linotype" w:cs="Arial"/>
        </w:rPr>
        <w:t>veinte de octubre</w:t>
      </w:r>
      <w:r w:rsidR="00E94B5C" w:rsidRPr="00954B84">
        <w:rPr>
          <w:rFonts w:ascii="Palatino Linotype" w:hAnsi="Palatino Linotype" w:cs="Arial"/>
        </w:rPr>
        <w:t xml:space="preserve"> de dos mil veinticinco</w:t>
      </w:r>
      <w:r w:rsidRPr="00954B84">
        <w:rPr>
          <w:rFonts w:ascii="Palatino Linotype" w:hAnsi="Palatino Linotype" w:cs="Arial"/>
        </w:rPr>
        <w:t>, emitió su respuesta a través de</w:t>
      </w:r>
      <w:r w:rsidR="00D349EA" w:rsidRPr="00954B84">
        <w:rPr>
          <w:rFonts w:ascii="Palatino Linotype" w:hAnsi="Palatino Linotype" w:cs="Arial"/>
        </w:rPr>
        <w:t xml:space="preserve">l </w:t>
      </w:r>
      <w:r w:rsidRPr="00954B84">
        <w:rPr>
          <w:rFonts w:ascii="Palatino Linotype" w:hAnsi="Palatino Linotype" w:cs="Arial"/>
        </w:rPr>
        <w:t xml:space="preserve">archivo electrónico de nombre y contenido siguiente: </w:t>
      </w:r>
    </w:p>
    <w:p w14:paraId="205B1824" w14:textId="77777777" w:rsidR="008258C6" w:rsidRPr="00954B84" w:rsidRDefault="008258C6" w:rsidP="008258C6">
      <w:pPr>
        <w:autoSpaceDE w:val="0"/>
        <w:autoSpaceDN w:val="0"/>
        <w:adjustRightInd w:val="0"/>
        <w:spacing w:after="240" w:line="360" w:lineRule="auto"/>
        <w:jc w:val="both"/>
        <w:rPr>
          <w:rFonts w:ascii="Palatino Linotype" w:hAnsi="Palatino Linotype" w:cs="Arial"/>
        </w:rPr>
      </w:pPr>
    </w:p>
    <w:p w14:paraId="1ED7E40C" w14:textId="77777777" w:rsidR="00595F20" w:rsidRPr="00954B84" w:rsidRDefault="00595F20" w:rsidP="005D3E91">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954B84">
        <w:rPr>
          <w:rFonts w:ascii="Palatino Linotype" w:hAnsi="Palatino Linotype" w:cs="Arial"/>
          <w:b/>
          <w:bCs/>
        </w:rPr>
        <w:t>Respuesta solicitud 199.pdf</w:t>
      </w:r>
      <w:r w:rsidR="008258C6" w:rsidRPr="00954B84">
        <w:rPr>
          <w:rFonts w:ascii="Palatino Linotype" w:hAnsi="Palatino Linotype" w:cs="Arial"/>
          <w:b/>
          <w:bCs/>
        </w:rPr>
        <w:t xml:space="preserve">: </w:t>
      </w:r>
    </w:p>
    <w:p w14:paraId="1564EF8E" w14:textId="74767867" w:rsidR="00D57AED" w:rsidRPr="00954B84" w:rsidRDefault="00595F20" w:rsidP="00595F20">
      <w:pPr>
        <w:pStyle w:val="Prrafodelista"/>
        <w:autoSpaceDE w:val="0"/>
        <w:autoSpaceDN w:val="0"/>
        <w:adjustRightInd w:val="0"/>
        <w:spacing w:after="240" w:line="360" w:lineRule="auto"/>
        <w:ind w:left="720" w:right="141"/>
        <w:jc w:val="both"/>
        <w:rPr>
          <w:rFonts w:ascii="Palatino Linotype" w:hAnsi="Palatino Linotype" w:cs="Arial"/>
        </w:rPr>
      </w:pPr>
      <w:r w:rsidRPr="00954B84">
        <w:rPr>
          <w:rFonts w:ascii="Palatino Linotype" w:hAnsi="Palatino Linotype" w:cs="Arial"/>
        </w:rPr>
        <w:t>O</w:t>
      </w:r>
      <w:r w:rsidR="008258C6" w:rsidRPr="00954B84">
        <w:rPr>
          <w:rFonts w:ascii="Palatino Linotype" w:hAnsi="Palatino Linotype" w:cs="Arial"/>
        </w:rPr>
        <w:t xml:space="preserve">ficio número </w:t>
      </w:r>
      <w:r w:rsidRPr="00954B84">
        <w:rPr>
          <w:rFonts w:ascii="Palatino Linotype" w:hAnsi="Palatino Linotype" w:cs="Arial"/>
        </w:rPr>
        <w:t>UT/555/X/2025</w:t>
      </w:r>
      <w:r w:rsidR="008258C6" w:rsidRPr="00954B84">
        <w:rPr>
          <w:rFonts w:ascii="Palatino Linotype" w:hAnsi="Palatino Linotype" w:cs="Arial"/>
        </w:rPr>
        <w:t>, signado por</w:t>
      </w:r>
      <w:r w:rsidRPr="00954B84">
        <w:rPr>
          <w:rFonts w:ascii="Palatino Linotype" w:hAnsi="Palatino Linotype" w:cs="Arial"/>
        </w:rPr>
        <w:t xml:space="preserve"> el Titular de la Unidad de Transparencia, a través del cual comunica al solicitante de información que, se turnó al Servidor Público Habilitado, Director de Obras Públicas y Desarrollo Urbano de Morelos, Estado de México, de lo cual mediante oficio se remite así su contestación, la cual se adjunta con el presente oficio en formato PDF.</w:t>
      </w:r>
    </w:p>
    <w:p w14:paraId="18FA39B1" w14:textId="5286F8EF" w:rsidR="00595F20" w:rsidRPr="00954B84" w:rsidRDefault="00595F20" w:rsidP="00595F20">
      <w:pPr>
        <w:pStyle w:val="Prrafodelista"/>
        <w:autoSpaceDE w:val="0"/>
        <w:autoSpaceDN w:val="0"/>
        <w:adjustRightInd w:val="0"/>
        <w:spacing w:after="240" w:line="360" w:lineRule="auto"/>
        <w:ind w:left="720" w:right="141"/>
        <w:jc w:val="both"/>
        <w:rPr>
          <w:rFonts w:ascii="Palatino Linotype" w:eastAsiaTheme="minorHAnsi" w:hAnsi="Palatino Linotype" w:cs="Arial"/>
          <w:bCs/>
          <w:lang w:eastAsia="en-US"/>
        </w:rPr>
      </w:pPr>
      <w:r w:rsidRPr="00954B84">
        <w:rPr>
          <w:rFonts w:ascii="Palatino Linotype" w:hAnsi="Palatino Linotype" w:cs="Arial"/>
        </w:rPr>
        <w:t xml:space="preserve">Oficio número OPDU/MOR/143/10/2025/INT, signado por el Director de Obras Públicas y Desarrollo Urbano, con el cual comunica al Titular de la Unidad de Transparencia que, </w:t>
      </w:r>
      <w:bookmarkStart w:id="1" w:name="_Hlk213940490"/>
      <w:r w:rsidRPr="00954B84">
        <w:rPr>
          <w:rFonts w:ascii="Palatino Linotype" w:hAnsi="Palatino Linotype" w:cs="Arial"/>
        </w:rPr>
        <w:t>e</w:t>
      </w:r>
      <w:r w:rsidRPr="00954B84">
        <w:rPr>
          <w:rFonts w:ascii="Palatino Linotype" w:hAnsi="Palatino Linotype" w:cs="Arial"/>
          <w:u w:val="single"/>
        </w:rPr>
        <w:t>l solicitante pretende se atiendan solicitudes a través del procesamiento de información, además de que requiere se le entregue conforme a sus intereses a efecto de que sea de manera resumida o propiamente generada mediante documentos ad hoc</w:t>
      </w:r>
      <w:bookmarkEnd w:id="1"/>
      <w:r w:rsidRPr="00954B84">
        <w:rPr>
          <w:rFonts w:ascii="Palatino Linotype" w:hAnsi="Palatino Linotype" w:cs="Arial"/>
        </w:rPr>
        <w:t>.</w:t>
      </w:r>
    </w:p>
    <w:p w14:paraId="1EBEB328" w14:textId="77777777" w:rsidR="00786843" w:rsidRPr="00954B84" w:rsidRDefault="00786843" w:rsidP="00786843">
      <w:pPr>
        <w:pStyle w:val="Prrafodelista"/>
        <w:autoSpaceDE w:val="0"/>
        <w:autoSpaceDN w:val="0"/>
        <w:adjustRightInd w:val="0"/>
        <w:ind w:left="1134" w:right="851"/>
        <w:jc w:val="both"/>
        <w:rPr>
          <w:rFonts w:ascii="Palatino Linotype" w:hAnsi="Palatino Linotype" w:cs="Arial"/>
          <w:i/>
          <w:iCs/>
          <w:sz w:val="22"/>
          <w:szCs w:val="22"/>
        </w:rPr>
      </w:pPr>
    </w:p>
    <w:p w14:paraId="540E2090" w14:textId="77777777" w:rsidR="007D349C" w:rsidRPr="00954B84" w:rsidRDefault="007D349C" w:rsidP="001C054C">
      <w:pPr>
        <w:spacing w:line="360" w:lineRule="auto"/>
        <w:ind w:right="141"/>
        <w:jc w:val="both"/>
        <w:rPr>
          <w:rFonts w:ascii="Palatino Linotype" w:eastAsiaTheme="minorHAnsi" w:hAnsi="Palatino Linotype" w:cs="Arial"/>
          <w:bCs/>
          <w:lang w:eastAsia="en-US"/>
        </w:rPr>
      </w:pPr>
    </w:p>
    <w:p w14:paraId="5C46C957" w14:textId="57B579E8" w:rsidR="00F30C1D" w:rsidRPr="00954B84" w:rsidRDefault="00E11B18" w:rsidP="001C054C">
      <w:pPr>
        <w:spacing w:line="360" w:lineRule="auto"/>
        <w:ind w:right="141"/>
        <w:jc w:val="both"/>
        <w:rPr>
          <w:rFonts w:ascii="Palatino Linotype" w:eastAsiaTheme="minorHAnsi" w:hAnsi="Palatino Linotype" w:cs="Arial"/>
          <w:bCs/>
          <w:i/>
          <w:lang w:eastAsia="en-US"/>
        </w:rPr>
      </w:pPr>
      <w:r w:rsidRPr="00954B84">
        <w:rPr>
          <w:rFonts w:ascii="Palatino Linotype" w:eastAsiaTheme="minorHAnsi" w:hAnsi="Palatino Linotype" w:cs="Arial"/>
          <w:bCs/>
          <w:lang w:eastAsia="en-US"/>
        </w:rPr>
        <w:t xml:space="preserve">Es así que derivado de la respuesta emitida por </w:t>
      </w:r>
      <w:r w:rsidRPr="00954B84">
        <w:rPr>
          <w:rFonts w:ascii="Palatino Linotype" w:eastAsiaTheme="minorHAnsi" w:hAnsi="Palatino Linotype" w:cs="Arial"/>
          <w:b/>
          <w:bCs/>
          <w:lang w:eastAsia="en-US"/>
        </w:rPr>
        <w:t>El Sujeto Obligado</w:t>
      </w:r>
      <w:r w:rsidRPr="00954B84">
        <w:rPr>
          <w:rFonts w:ascii="Palatino Linotype" w:eastAsiaTheme="minorHAnsi" w:hAnsi="Palatino Linotype" w:cs="Arial"/>
          <w:bCs/>
          <w:lang w:eastAsia="en-US"/>
        </w:rPr>
        <w:t xml:space="preserve">, </w:t>
      </w:r>
      <w:r w:rsidRPr="00954B84">
        <w:rPr>
          <w:rFonts w:ascii="Palatino Linotype" w:eastAsiaTheme="minorHAnsi" w:hAnsi="Palatino Linotype" w:cs="Arial"/>
          <w:b/>
          <w:bCs/>
          <w:lang w:eastAsia="en-US"/>
        </w:rPr>
        <w:t>El Recurrente</w:t>
      </w:r>
      <w:r w:rsidRPr="00954B84">
        <w:rPr>
          <w:rFonts w:ascii="Palatino Linotype" w:eastAsiaTheme="minorHAnsi" w:hAnsi="Palatino Linotype" w:cs="Arial"/>
          <w:bCs/>
          <w:lang w:eastAsia="en-US"/>
        </w:rPr>
        <w:t xml:space="preserve">, interpuso el presente recurso de revisión, señalando </w:t>
      </w:r>
      <w:r w:rsidR="00786843" w:rsidRPr="00954B84">
        <w:rPr>
          <w:rFonts w:ascii="Palatino Linotype" w:eastAsiaTheme="minorHAnsi" w:hAnsi="Palatino Linotype" w:cs="Arial"/>
          <w:bCs/>
          <w:lang w:eastAsia="en-US"/>
        </w:rPr>
        <w:t>como</w:t>
      </w:r>
      <w:r w:rsidRPr="00954B84">
        <w:rPr>
          <w:rFonts w:ascii="Palatino Linotype" w:eastAsiaTheme="minorHAnsi" w:hAnsi="Palatino Linotype" w:cs="Arial"/>
          <w:bCs/>
          <w:lang w:eastAsia="en-US"/>
        </w:rPr>
        <w:t xml:space="preserve"> sus razones o motivos de inconformidad, lo siguiente:</w:t>
      </w:r>
      <w:r w:rsidR="00E9680B" w:rsidRPr="00954B84">
        <w:rPr>
          <w:rFonts w:ascii="Palatino Linotype" w:eastAsiaTheme="minorHAnsi" w:hAnsi="Palatino Linotype" w:cs="Arial"/>
          <w:bCs/>
          <w:lang w:eastAsia="en-US"/>
        </w:rPr>
        <w:t xml:space="preserve"> </w:t>
      </w:r>
      <w:r w:rsidRPr="00954B84">
        <w:rPr>
          <w:rFonts w:ascii="Palatino Linotype" w:eastAsiaTheme="minorHAnsi" w:hAnsi="Palatino Linotype" w:cs="Arial"/>
          <w:bCs/>
          <w:i/>
          <w:lang w:eastAsia="en-US"/>
        </w:rPr>
        <w:t>“</w:t>
      </w:r>
      <w:r w:rsidR="00595F20" w:rsidRPr="00954B84">
        <w:rPr>
          <w:rFonts w:ascii="Palatino Linotype" w:eastAsiaTheme="minorHAnsi" w:hAnsi="Palatino Linotype" w:cs="Arial"/>
          <w:bCs/>
          <w:i/>
          <w:lang w:eastAsia="en-US"/>
        </w:rPr>
        <w:t xml:space="preserve">La información que se solicitó es la que se establece en el Libro Décimo Segundo del Código Administrativo del Estado de México y su Reglamento, debe ser elaborada durante los procedimientos de contratación de obra pública, por lo que esta </w:t>
      </w:r>
      <w:r w:rsidR="00595F20" w:rsidRPr="00954B84">
        <w:rPr>
          <w:rFonts w:ascii="Palatino Linotype" w:eastAsiaTheme="minorHAnsi" w:hAnsi="Palatino Linotype" w:cs="Arial"/>
          <w:bCs/>
          <w:i/>
          <w:lang w:eastAsia="en-US"/>
        </w:rPr>
        <w:lastRenderedPageBreak/>
        <w:t>información tuvo que haber sido generada por el Municipio durante los procedimientos de Licitación.</w:t>
      </w:r>
      <w:r w:rsidR="001C603B" w:rsidRPr="00954B84">
        <w:rPr>
          <w:rFonts w:ascii="Palatino Linotype" w:eastAsiaTheme="minorHAnsi" w:hAnsi="Palatino Linotype" w:cs="Arial"/>
          <w:bCs/>
          <w:i/>
          <w:lang w:eastAsia="en-US"/>
        </w:rPr>
        <w:t>”</w:t>
      </w:r>
      <w:r w:rsidRPr="00954B84">
        <w:rPr>
          <w:rFonts w:ascii="Palatino Linotype" w:eastAsiaTheme="minorHAnsi" w:hAnsi="Palatino Linotype" w:cs="Arial"/>
          <w:bCs/>
          <w:i/>
          <w:lang w:eastAsia="en-US"/>
        </w:rPr>
        <w:t xml:space="preserve"> (Sic).</w:t>
      </w:r>
    </w:p>
    <w:p w14:paraId="124D47AE" w14:textId="58CCAFAE" w:rsidR="00507622" w:rsidRPr="00954B84" w:rsidRDefault="00507622" w:rsidP="00507622">
      <w:pPr>
        <w:spacing w:line="360" w:lineRule="auto"/>
        <w:ind w:right="141"/>
        <w:jc w:val="both"/>
        <w:rPr>
          <w:rFonts w:ascii="Palatino Linotype" w:eastAsiaTheme="minorHAnsi" w:hAnsi="Palatino Linotype" w:cs="Arial"/>
          <w:bCs/>
          <w:lang w:eastAsia="en-US"/>
        </w:rPr>
      </w:pPr>
      <w:r w:rsidRPr="00954B84">
        <w:rPr>
          <w:rFonts w:ascii="Palatino Linotype" w:eastAsiaTheme="minorHAnsi" w:hAnsi="Palatino Linotype" w:cs="Arial"/>
          <w:bCs/>
          <w:lang w:eastAsia="en-US"/>
        </w:rPr>
        <w:tab/>
      </w:r>
    </w:p>
    <w:p w14:paraId="68B33661" w14:textId="314A90CF" w:rsidR="008A12CF" w:rsidRPr="00954B84" w:rsidRDefault="00F10B01" w:rsidP="008A12CF">
      <w:pPr>
        <w:tabs>
          <w:tab w:val="left" w:pos="709"/>
        </w:tabs>
        <w:spacing w:line="360" w:lineRule="auto"/>
        <w:contextualSpacing/>
        <w:jc w:val="both"/>
        <w:rPr>
          <w:rFonts w:ascii="Palatino Linotype" w:hAnsi="Palatino Linotype" w:cs="Arial"/>
        </w:rPr>
      </w:pPr>
      <w:r w:rsidRPr="00954B84">
        <w:rPr>
          <w:rFonts w:ascii="Palatino Linotype" w:hAnsi="Palatino Linotype" w:cs="Arial"/>
        </w:rPr>
        <w:t>Precisado lo anterior</w:t>
      </w:r>
      <w:r w:rsidR="008A12CF" w:rsidRPr="00954B84">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954B84" w:rsidRDefault="008A12CF" w:rsidP="008A12CF">
      <w:pPr>
        <w:pStyle w:val="Sinespaciado"/>
        <w:rPr>
          <w:lang w:val="es-ES_tradnl"/>
        </w:rPr>
      </w:pPr>
    </w:p>
    <w:p w14:paraId="555EAA5F" w14:textId="77777777" w:rsidR="008A12CF" w:rsidRPr="00954B84" w:rsidRDefault="008A12CF" w:rsidP="001D3523">
      <w:pPr>
        <w:ind w:left="567" w:right="616"/>
        <w:jc w:val="both"/>
        <w:rPr>
          <w:rFonts w:ascii="Palatino Linotype" w:hAnsi="Palatino Linotype" w:cs="Arial"/>
          <w:i/>
          <w:sz w:val="22"/>
        </w:rPr>
      </w:pPr>
      <w:r w:rsidRPr="00954B84">
        <w:rPr>
          <w:rFonts w:ascii="Palatino Linotype" w:hAnsi="Palatino Linotype" w:cs="Arial"/>
          <w:i/>
          <w:sz w:val="22"/>
        </w:rPr>
        <w:t>“</w:t>
      </w:r>
      <w:r w:rsidRPr="00954B84">
        <w:rPr>
          <w:rFonts w:ascii="Palatino Linotype" w:hAnsi="Palatino Linotype" w:cs="Arial"/>
          <w:b/>
          <w:i/>
          <w:sz w:val="22"/>
        </w:rPr>
        <w:t xml:space="preserve">Artículo 4. </w:t>
      </w:r>
      <w:r w:rsidRPr="00954B84">
        <w:rPr>
          <w:rFonts w:ascii="Palatino Linotype" w:hAnsi="Palatino Linotype" w:cs="Arial"/>
          <w:i/>
          <w:sz w:val="22"/>
        </w:rPr>
        <w:t xml:space="preserve">… </w:t>
      </w:r>
    </w:p>
    <w:p w14:paraId="2BBAE983" w14:textId="77777777" w:rsidR="008A12CF" w:rsidRPr="00954B84" w:rsidRDefault="008A12CF" w:rsidP="001D3523">
      <w:pPr>
        <w:ind w:left="567" w:right="616"/>
        <w:jc w:val="both"/>
        <w:rPr>
          <w:rFonts w:ascii="Palatino Linotype" w:hAnsi="Palatino Linotype" w:cs="Arial"/>
          <w:i/>
          <w:sz w:val="22"/>
        </w:rPr>
      </w:pPr>
      <w:r w:rsidRPr="00954B84">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954B84">
        <w:rPr>
          <w:rFonts w:ascii="Palatino Linotype" w:hAnsi="Palatino Linotype" w:cs="Arial"/>
          <w:i/>
          <w:sz w:val="22"/>
        </w:rPr>
        <w:t>evistas por esta Ley.</w:t>
      </w:r>
      <w:r w:rsidRPr="00954B84">
        <w:rPr>
          <w:rFonts w:ascii="Palatino Linotype" w:hAnsi="Palatino Linotype" w:cs="Arial"/>
          <w:i/>
          <w:sz w:val="22"/>
        </w:rPr>
        <w:t>”</w:t>
      </w:r>
    </w:p>
    <w:p w14:paraId="3C9D08C1" w14:textId="77777777" w:rsidR="00E9680B" w:rsidRPr="00954B84"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954B84" w:rsidRDefault="008A12CF" w:rsidP="008A12CF">
      <w:pPr>
        <w:tabs>
          <w:tab w:val="left" w:pos="709"/>
        </w:tabs>
        <w:spacing w:line="360" w:lineRule="auto"/>
        <w:contextualSpacing/>
        <w:jc w:val="both"/>
        <w:rPr>
          <w:rFonts w:ascii="Palatino Linotype" w:hAnsi="Palatino Linotype" w:cs="Arial"/>
        </w:rPr>
      </w:pPr>
      <w:r w:rsidRPr="00954B84">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954B84"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954B84" w:rsidRDefault="008A12CF" w:rsidP="008A12CF">
      <w:pPr>
        <w:tabs>
          <w:tab w:val="left" w:pos="709"/>
        </w:tabs>
        <w:spacing w:line="360" w:lineRule="auto"/>
        <w:contextualSpacing/>
        <w:jc w:val="both"/>
        <w:rPr>
          <w:rFonts w:ascii="Palatino Linotype" w:hAnsi="Palatino Linotype" w:cs="Arial"/>
        </w:rPr>
      </w:pPr>
      <w:r w:rsidRPr="00954B8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954B84" w:rsidRDefault="008A12CF" w:rsidP="008A12CF">
      <w:pPr>
        <w:pStyle w:val="Sinespaciado"/>
        <w:rPr>
          <w:lang w:val="es-ES_tradnl"/>
        </w:rPr>
      </w:pPr>
    </w:p>
    <w:p w14:paraId="6773964B" w14:textId="77777777" w:rsidR="008A12CF" w:rsidRPr="00954B84" w:rsidRDefault="008A12CF" w:rsidP="008A12CF">
      <w:pPr>
        <w:pStyle w:val="Sinespaciado"/>
        <w:rPr>
          <w:sz w:val="16"/>
          <w:lang w:val="es-ES_tradnl"/>
        </w:rPr>
      </w:pPr>
    </w:p>
    <w:p w14:paraId="5859B262" w14:textId="77777777" w:rsidR="008A12CF" w:rsidRPr="00954B84" w:rsidRDefault="008A12CF" w:rsidP="00E9680B">
      <w:pPr>
        <w:ind w:left="567" w:right="616"/>
        <w:jc w:val="both"/>
        <w:rPr>
          <w:rFonts w:ascii="Palatino Linotype" w:hAnsi="Palatino Linotype" w:cs="Arial"/>
          <w:i/>
          <w:sz w:val="22"/>
        </w:rPr>
      </w:pPr>
      <w:r w:rsidRPr="00954B84">
        <w:rPr>
          <w:rFonts w:ascii="Palatino Linotype" w:hAnsi="Palatino Linotype" w:cs="Arial"/>
          <w:i/>
          <w:sz w:val="22"/>
        </w:rPr>
        <w:lastRenderedPageBreak/>
        <w:t>“</w:t>
      </w:r>
      <w:r w:rsidRPr="00954B84">
        <w:rPr>
          <w:rFonts w:ascii="Palatino Linotype" w:hAnsi="Palatino Linotype" w:cs="Arial"/>
          <w:b/>
          <w:i/>
          <w:sz w:val="22"/>
        </w:rPr>
        <w:t>Artículo 12.</w:t>
      </w:r>
      <w:r w:rsidRPr="00954B8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954B84" w:rsidRDefault="008A12CF" w:rsidP="00E9680B">
      <w:pPr>
        <w:ind w:left="567" w:right="616"/>
        <w:jc w:val="both"/>
        <w:rPr>
          <w:rFonts w:ascii="Palatino Linotype" w:hAnsi="Palatino Linotype" w:cs="Arial"/>
          <w:i/>
          <w:sz w:val="22"/>
        </w:rPr>
      </w:pPr>
    </w:p>
    <w:p w14:paraId="6E319465" w14:textId="77777777" w:rsidR="00CC2630" w:rsidRPr="00954B84" w:rsidRDefault="008A12CF" w:rsidP="00E3048E">
      <w:pPr>
        <w:ind w:left="567" w:right="616"/>
        <w:jc w:val="both"/>
        <w:rPr>
          <w:rFonts w:ascii="Palatino Linotype" w:hAnsi="Palatino Linotype" w:cs="Arial"/>
          <w:i/>
          <w:sz w:val="22"/>
        </w:rPr>
      </w:pPr>
      <w:r w:rsidRPr="00954B8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954B84"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954B84" w:rsidRDefault="008A12CF" w:rsidP="008A12CF">
      <w:pPr>
        <w:tabs>
          <w:tab w:val="left" w:pos="709"/>
        </w:tabs>
        <w:spacing w:line="360" w:lineRule="auto"/>
        <w:contextualSpacing/>
        <w:jc w:val="both"/>
        <w:rPr>
          <w:rFonts w:ascii="Palatino Linotype" w:hAnsi="Palatino Linotype" w:cs="Arial"/>
        </w:rPr>
      </w:pPr>
      <w:r w:rsidRPr="00954B84">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954B84"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954B84" w:rsidRDefault="008A12CF" w:rsidP="008A12CF">
      <w:pPr>
        <w:tabs>
          <w:tab w:val="left" w:pos="709"/>
        </w:tabs>
        <w:spacing w:line="360" w:lineRule="auto"/>
        <w:contextualSpacing/>
        <w:jc w:val="both"/>
        <w:rPr>
          <w:rFonts w:ascii="Palatino Linotype" w:hAnsi="Palatino Linotype" w:cs="Arial"/>
        </w:rPr>
      </w:pPr>
      <w:r w:rsidRPr="00954B8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54B8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54B8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954B84" w:rsidRDefault="008A12CF" w:rsidP="008A12CF">
      <w:pPr>
        <w:pStyle w:val="Sinespaciado"/>
        <w:rPr>
          <w:lang w:val="es-ES_tradnl"/>
        </w:rPr>
      </w:pPr>
    </w:p>
    <w:p w14:paraId="65CF0963" w14:textId="77777777" w:rsidR="008A12CF" w:rsidRPr="00954B84" w:rsidRDefault="008A12CF" w:rsidP="004612A5">
      <w:pPr>
        <w:ind w:left="567" w:right="616"/>
        <w:jc w:val="both"/>
        <w:rPr>
          <w:rFonts w:ascii="Palatino Linotype" w:hAnsi="Palatino Linotype" w:cs="Arial"/>
          <w:i/>
          <w:sz w:val="22"/>
        </w:rPr>
      </w:pPr>
      <w:r w:rsidRPr="00954B84">
        <w:rPr>
          <w:rFonts w:ascii="Palatino Linotype" w:hAnsi="Palatino Linotype" w:cs="Arial"/>
          <w:i/>
          <w:sz w:val="22"/>
        </w:rPr>
        <w:t>“</w:t>
      </w:r>
      <w:r w:rsidRPr="00954B84">
        <w:rPr>
          <w:rFonts w:ascii="Palatino Linotype" w:hAnsi="Palatino Linotype" w:cs="Arial"/>
          <w:b/>
          <w:i/>
          <w:sz w:val="22"/>
        </w:rPr>
        <w:t xml:space="preserve">Artículo 3. </w:t>
      </w:r>
      <w:r w:rsidRPr="00954B84">
        <w:rPr>
          <w:rFonts w:ascii="Palatino Linotype" w:hAnsi="Palatino Linotype" w:cs="Arial"/>
          <w:i/>
          <w:sz w:val="22"/>
        </w:rPr>
        <w:t>Para los efectos de la presente Ley se entenderá por:</w:t>
      </w:r>
    </w:p>
    <w:p w14:paraId="52A7F999" w14:textId="77777777" w:rsidR="008A12CF" w:rsidRPr="00954B84" w:rsidRDefault="008A12CF" w:rsidP="004612A5">
      <w:pPr>
        <w:ind w:left="567" w:right="616"/>
        <w:jc w:val="both"/>
        <w:rPr>
          <w:rFonts w:ascii="Palatino Linotype" w:hAnsi="Palatino Linotype" w:cs="Arial"/>
          <w:i/>
          <w:sz w:val="22"/>
        </w:rPr>
      </w:pPr>
      <w:r w:rsidRPr="00954B84">
        <w:rPr>
          <w:rFonts w:ascii="Palatino Linotype" w:hAnsi="Palatino Linotype" w:cs="Arial"/>
          <w:i/>
          <w:sz w:val="22"/>
        </w:rPr>
        <w:lastRenderedPageBreak/>
        <w:t>(…)</w:t>
      </w:r>
    </w:p>
    <w:p w14:paraId="111F4C3C" w14:textId="77777777" w:rsidR="008A12CF" w:rsidRPr="00954B84" w:rsidRDefault="008A12CF" w:rsidP="004612A5">
      <w:pPr>
        <w:ind w:left="567" w:right="616"/>
        <w:jc w:val="both"/>
        <w:rPr>
          <w:rFonts w:ascii="Palatino Linotype" w:hAnsi="Palatino Linotype" w:cs="Arial"/>
          <w:i/>
          <w:sz w:val="22"/>
        </w:rPr>
      </w:pPr>
      <w:r w:rsidRPr="00954B84">
        <w:rPr>
          <w:rFonts w:ascii="Palatino Linotype" w:hAnsi="Palatino Linotype" w:cs="Arial"/>
          <w:b/>
          <w:i/>
          <w:sz w:val="22"/>
        </w:rPr>
        <w:t>XI. Documento:</w:t>
      </w:r>
      <w:r w:rsidRPr="00954B8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54B84">
        <w:rPr>
          <w:rFonts w:ascii="Palatino Linotype" w:hAnsi="Palatino Linotype" w:cs="Arial"/>
          <w:b/>
          <w:i/>
          <w:sz w:val="22"/>
          <w:u w:val="single"/>
        </w:rPr>
        <w:t>registro que documente el ejercicio de las facultades, funciones y competencias de los sujetos obligados</w:t>
      </w:r>
      <w:r w:rsidRPr="00954B84">
        <w:rPr>
          <w:rFonts w:ascii="Palatino Linotype" w:hAnsi="Palatino Linotype" w:cs="Arial"/>
          <w:i/>
          <w:sz w:val="22"/>
          <w:u w:val="single"/>
        </w:rPr>
        <w:t>,</w:t>
      </w:r>
      <w:r w:rsidRPr="00954B84">
        <w:rPr>
          <w:rFonts w:ascii="Palatino Linotype" w:hAnsi="Palatino Linotype" w:cs="Arial"/>
          <w:i/>
          <w:sz w:val="22"/>
        </w:rPr>
        <w:t xml:space="preserve"> sus servidores públicos e integrantes, </w:t>
      </w:r>
      <w:r w:rsidRPr="00954B84">
        <w:rPr>
          <w:rFonts w:ascii="Palatino Linotype" w:hAnsi="Palatino Linotype" w:cs="Arial"/>
          <w:b/>
          <w:i/>
          <w:sz w:val="22"/>
          <w:u w:val="single"/>
        </w:rPr>
        <w:t>sin importar su fuente o fecha de elaboración.</w:t>
      </w:r>
      <w:r w:rsidRPr="00954B84">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954B84" w:rsidRDefault="008A12CF" w:rsidP="004612A5">
      <w:pPr>
        <w:ind w:left="567" w:right="616"/>
        <w:jc w:val="both"/>
        <w:rPr>
          <w:rFonts w:ascii="Palatino Linotype" w:hAnsi="Palatino Linotype" w:cs="Arial"/>
          <w:i/>
          <w:sz w:val="22"/>
        </w:rPr>
      </w:pPr>
      <w:r w:rsidRPr="00954B84">
        <w:rPr>
          <w:rFonts w:ascii="Palatino Linotype" w:hAnsi="Palatino Linotype" w:cs="Arial"/>
          <w:i/>
          <w:sz w:val="22"/>
        </w:rPr>
        <w:t>(…)”</w:t>
      </w:r>
    </w:p>
    <w:p w14:paraId="6B940099" w14:textId="77777777" w:rsidR="008A12CF" w:rsidRPr="00954B84" w:rsidRDefault="008A12CF" w:rsidP="008A12CF">
      <w:pPr>
        <w:rPr>
          <w:sz w:val="14"/>
        </w:rPr>
      </w:pPr>
    </w:p>
    <w:p w14:paraId="27E7E47F" w14:textId="77777777" w:rsidR="008A12CF" w:rsidRPr="00954B84" w:rsidRDefault="008A12CF" w:rsidP="008A12CF"/>
    <w:p w14:paraId="063599CE" w14:textId="77777777" w:rsidR="008A12CF" w:rsidRPr="00954B84" w:rsidRDefault="008A12CF" w:rsidP="008A12CF">
      <w:pPr>
        <w:spacing w:before="240" w:after="240" w:line="360" w:lineRule="auto"/>
        <w:ind w:right="49"/>
        <w:contextualSpacing/>
        <w:jc w:val="both"/>
        <w:rPr>
          <w:rFonts w:ascii="Palatino Linotype" w:hAnsi="Palatino Linotype" w:cs="Arial"/>
        </w:rPr>
      </w:pPr>
      <w:r w:rsidRPr="00954B84">
        <w:rPr>
          <w:rFonts w:ascii="Palatino Linotype" w:hAnsi="Palatino Linotype" w:cs="Arial"/>
        </w:rPr>
        <w:t xml:space="preserve">Además, </w:t>
      </w:r>
      <w:r w:rsidRPr="00954B84">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954B84"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954B84" w:rsidRDefault="008A12CF" w:rsidP="008A12CF">
      <w:pPr>
        <w:spacing w:before="240" w:after="240" w:line="360" w:lineRule="auto"/>
        <w:ind w:right="49"/>
        <w:contextualSpacing/>
        <w:jc w:val="both"/>
        <w:rPr>
          <w:rFonts w:ascii="Palatino Linotype" w:eastAsia="MS Mincho" w:hAnsi="Palatino Linotype" w:cs="Tahoma"/>
        </w:rPr>
      </w:pPr>
      <w:r w:rsidRPr="00954B84">
        <w:rPr>
          <w:rFonts w:ascii="Palatino Linotype" w:hAnsi="Palatino Linotype" w:cs="Arial"/>
        </w:rPr>
        <w:t xml:space="preserve">De la misma forma, </w:t>
      </w:r>
      <w:r w:rsidRPr="00954B84">
        <w:rPr>
          <w:rFonts w:ascii="Palatino Linotype" w:eastAsia="MS Mincho" w:hAnsi="Palatino Linotype"/>
        </w:rPr>
        <w:t>de acuerdo al contenido del artículo 160,</w:t>
      </w:r>
      <w:r w:rsidRPr="00954B84">
        <w:rPr>
          <w:rFonts w:ascii="Palatino Linotype" w:hAnsi="Palatino Linotype" w:cs="Arial"/>
        </w:rPr>
        <w:t xml:space="preserve"> de la Ley </w:t>
      </w:r>
      <w:r w:rsidRPr="00954B84">
        <w:rPr>
          <w:rFonts w:ascii="Palatino Linotype" w:eastAsia="MS Mincho" w:hAnsi="Palatino Linotype" w:cs="Tahoma"/>
        </w:rPr>
        <w:t>General de Transparencia y Acceso a la Información Pública que a la letra dispone:</w:t>
      </w:r>
    </w:p>
    <w:p w14:paraId="485D4D3E" w14:textId="77777777" w:rsidR="008A12CF" w:rsidRPr="00954B84" w:rsidRDefault="008A12CF" w:rsidP="008A12CF"/>
    <w:p w14:paraId="3E69230F" w14:textId="77777777" w:rsidR="008A12CF" w:rsidRPr="00954B84" w:rsidRDefault="008A12CF" w:rsidP="004612A5">
      <w:pPr>
        <w:ind w:left="567" w:right="616"/>
        <w:contextualSpacing/>
        <w:jc w:val="both"/>
        <w:rPr>
          <w:rFonts w:ascii="Palatino Linotype" w:hAnsi="Palatino Linotype" w:cs="Arial"/>
          <w:i/>
          <w:sz w:val="22"/>
          <w:lang w:eastAsia="gl-ES"/>
        </w:rPr>
      </w:pPr>
      <w:r w:rsidRPr="00954B84">
        <w:rPr>
          <w:rFonts w:ascii="Palatino Linotype" w:hAnsi="Palatino Linotype" w:cs="Arial"/>
          <w:b/>
          <w:i/>
          <w:sz w:val="22"/>
          <w:lang w:eastAsia="gl-ES"/>
        </w:rPr>
        <w:t>Artículo 160</w:t>
      </w:r>
      <w:r w:rsidRPr="00954B8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954B84"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954B84"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954B84" w:rsidRDefault="008A12CF" w:rsidP="00FC1FC5">
      <w:pPr>
        <w:spacing w:line="360" w:lineRule="auto"/>
        <w:jc w:val="both"/>
        <w:rPr>
          <w:rFonts w:ascii="Palatino Linotype" w:hAnsi="Palatino Linotype" w:cs="Arial"/>
          <w:color w:val="222222"/>
          <w:szCs w:val="19"/>
        </w:rPr>
      </w:pPr>
      <w:r w:rsidRPr="00954B84">
        <w:rPr>
          <w:rFonts w:ascii="Palatino Linotype" w:hAnsi="Palatino Linotype"/>
          <w:color w:val="000000"/>
        </w:rPr>
        <w:lastRenderedPageBreak/>
        <w:t xml:space="preserve">Sirve como apoyo </w:t>
      </w:r>
      <w:r w:rsidRPr="00954B84">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954B84" w:rsidRDefault="008A12CF" w:rsidP="008A12CF">
      <w:pPr>
        <w:pStyle w:val="Sinespaciado"/>
        <w:rPr>
          <w:lang w:val="es-ES_tradnl" w:eastAsia="es-MX"/>
        </w:rPr>
      </w:pPr>
    </w:p>
    <w:p w14:paraId="66CE4CFD" w14:textId="77777777" w:rsidR="008A12CF" w:rsidRPr="00954B84"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954B84">
        <w:rPr>
          <w:rFonts w:ascii="Palatino Linotype" w:hAnsi="Palatino Linotype" w:cs="Arial"/>
          <w:b/>
          <w:bCs/>
          <w:i/>
          <w:iCs/>
          <w:color w:val="222222"/>
          <w:sz w:val="22"/>
        </w:rPr>
        <w:t>“Las dependencias y entidades no están obligadas a generar documentos ad hoc para responder una solicitud de acceso a la información. </w:t>
      </w:r>
      <w:r w:rsidRPr="00954B84">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954B84" w:rsidRDefault="008A12CF" w:rsidP="008A12CF">
      <w:pPr>
        <w:pStyle w:val="Sinespaciado"/>
        <w:rPr>
          <w:lang w:val="es-ES_tradnl"/>
        </w:rPr>
      </w:pPr>
    </w:p>
    <w:p w14:paraId="44C69F31" w14:textId="77777777" w:rsidR="008A12CF" w:rsidRPr="00954B84" w:rsidRDefault="008A12CF" w:rsidP="008A12CF">
      <w:pPr>
        <w:pStyle w:val="Sinespaciado"/>
        <w:rPr>
          <w:lang w:val="es-ES_tradnl"/>
        </w:rPr>
      </w:pPr>
    </w:p>
    <w:p w14:paraId="12D5EC8D" w14:textId="77777777" w:rsidR="008A12CF" w:rsidRPr="00954B84" w:rsidRDefault="008A12CF" w:rsidP="008A12CF">
      <w:pPr>
        <w:spacing w:line="360" w:lineRule="auto"/>
        <w:contextualSpacing/>
        <w:jc w:val="both"/>
        <w:rPr>
          <w:rFonts w:ascii="Palatino Linotype" w:hAnsi="Palatino Linotype" w:cs="Arial"/>
        </w:rPr>
      </w:pPr>
      <w:r w:rsidRPr="00954B84">
        <w:rPr>
          <w:rFonts w:ascii="Palatino Linotype" w:hAnsi="Palatino Linotype" w:cs="Arial"/>
          <w:bCs/>
        </w:rPr>
        <w:t xml:space="preserve">Además, </w:t>
      </w:r>
      <w:r w:rsidRPr="00954B84">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954B84" w:rsidRDefault="00581DC8" w:rsidP="00581DC8">
      <w:pPr>
        <w:pStyle w:val="Sinespaciado"/>
        <w:rPr>
          <w:lang w:val="es-ES_tradnl"/>
        </w:rPr>
      </w:pPr>
    </w:p>
    <w:p w14:paraId="4A160973" w14:textId="77777777" w:rsidR="00581DC8" w:rsidRPr="00954B84" w:rsidRDefault="00581DC8" w:rsidP="00581DC8">
      <w:pPr>
        <w:ind w:left="567" w:right="616"/>
        <w:contextualSpacing/>
        <w:jc w:val="both"/>
        <w:rPr>
          <w:rFonts w:ascii="Palatino Linotype" w:hAnsi="Palatino Linotype" w:cs="Arial"/>
          <w:i/>
          <w:sz w:val="22"/>
        </w:rPr>
      </w:pPr>
      <w:r w:rsidRPr="00954B84">
        <w:rPr>
          <w:rFonts w:ascii="Palatino Linotype" w:hAnsi="Palatino Linotype" w:cs="Arial"/>
          <w:b/>
          <w:i/>
          <w:sz w:val="22"/>
        </w:rPr>
        <w:t>Artículo 23.</w:t>
      </w:r>
      <w:r w:rsidRPr="00954B84">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954B84" w:rsidRDefault="00581DC8" w:rsidP="00F930F7">
      <w:pPr>
        <w:ind w:left="567" w:right="616"/>
        <w:contextualSpacing/>
        <w:jc w:val="both"/>
        <w:rPr>
          <w:rFonts w:ascii="Palatino Linotype" w:hAnsi="Palatino Linotype" w:cs="Arial"/>
          <w:i/>
          <w:sz w:val="22"/>
        </w:rPr>
      </w:pPr>
      <w:r w:rsidRPr="00954B84">
        <w:rPr>
          <w:rFonts w:ascii="Palatino Linotype" w:hAnsi="Palatino Linotype" w:cs="Arial"/>
          <w:i/>
          <w:sz w:val="22"/>
        </w:rPr>
        <w:t>(…)</w:t>
      </w:r>
    </w:p>
    <w:p w14:paraId="111428BD" w14:textId="2C469D3F" w:rsidR="00F930F7" w:rsidRPr="00954B84"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954B84">
        <w:rPr>
          <w:rFonts w:ascii="Palatino Linotype" w:eastAsiaTheme="minorHAnsi" w:hAnsi="Palatino Linotype" w:cs="Bookman Old Style"/>
          <w:b/>
          <w:bCs/>
          <w:i/>
          <w:color w:val="000000"/>
          <w:sz w:val="22"/>
          <w:szCs w:val="20"/>
          <w:lang w:eastAsia="en-US"/>
        </w:rPr>
        <w:t xml:space="preserve">IV. </w:t>
      </w:r>
      <w:r w:rsidRPr="00954B84">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954B84">
        <w:rPr>
          <w:rFonts w:ascii="Palatino Linotype" w:eastAsiaTheme="minorHAnsi" w:hAnsi="Palatino Linotype" w:cs="Bookman Old Style"/>
          <w:i/>
          <w:color w:val="000000"/>
          <w:sz w:val="22"/>
          <w:szCs w:val="20"/>
          <w:lang w:eastAsia="en-US"/>
        </w:rPr>
        <w:t xml:space="preserve"> </w:t>
      </w:r>
    </w:p>
    <w:p w14:paraId="4D6BA6F0" w14:textId="77777777" w:rsidR="00031EFF" w:rsidRPr="00954B84" w:rsidRDefault="00031EFF" w:rsidP="0050130E">
      <w:pPr>
        <w:spacing w:line="360" w:lineRule="auto"/>
        <w:jc w:val="both"/>
        <w:rPr>
          <w:rFonts w:ascii="Palatino Linotype" w:hAnsi="Palatino Linotype" w:cs="Arial"/>
        </w:rPr>
      </w:pPr>
    </w:p>
    <w:p w14:paraId="35F01B95" w14:textId="750ED1C2" w:rsidR="00087797" w:rsidRPr="00954B84" w:rsidRDefault="008A12CF" w:rsidP="00F30C1D">
      <w:pPr>
        <w:spacing w:line="360" w:lineRule="auto"/>
        <w:jc w:val="both"/>
        <w:rPr>
          <w:rFonts w:ascii="Palatino Linotype" w:hAnsi="Palatino Linotype" w:cs="Arial"/>
        </w:rPr>
      </w:pPr>
      <w:r w:rsidRPr="00954B84">
        <w:rPr>
          <w:rFonts w:ascii="Palatino Linotype" w:hAnsi="Palatino Linotype" w:cs="Arial"/>
        </w:rPr>
        <w:t xml:space="preserve">Por lo que, de la respuesta emitida por parte de la Unidad de Transparencia del </w:t>
      </w:r>
      <w:r w:rsidRPr="00954B84">
        <w:rPr>
          <w:rFonts w:ascii="Palatino Linotype" w:hAnsi="Palatino Linotype" w:cs="Arial"/>
          <w:b/>
        </w:rPr>
        <w:t>Sujeto Obligado</w:t>
      </w:r>
      <w:r w:rsidRPr="00954B84">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3B7AFA6A" w14:textId="77777777" w:rsidR="00EA2614" w:rsidRPr="00954B84" w:rsidRDefault="00EA2614" w:rsidP="0011211A">
      <w:pPr>
        <w:ind w:right="567"/>
        <w:jc w:val="both"/>
        <w:rPr>
          <w:rFonts w:ascii="Palatino Linotype" w:hAnsi="Palatino Linotype"/>
          <w:i/>
          <w:sz w:val="22"/>
          <w:szCs w:val="22"/>
        </w:rPr>
      </w:pPr>
    </w:p>
    <w:p w14:paraId="3803671F" w14:textId="177CADB5" w:rsidR="0011211A" w:rsidRPr="00954B84" w:rsidRDefault="0011211A" w:rsidP="0011211A">
      <w:pPr>
        <w:spacing w:line="360" w:lineRule="auto"/>
        <w:contextualSpacing/>
        <w:jc w:val="both"/>
        <w:rPr>
          <w:rFonts w:ascii="Palatino Linotype" w:eastAsia="Palatino Linotype" w:hAnsi="Palatino Linotype" w:cs="Palatino Linotype"/>
        </w:rPr>
      </w:pPr>
      <w:r w:rsidRPr="00954B84">
        <w:rPr>
          <w:rFonts w:ascii="Palatino Linotype" w:eastAsia="Palatino Linotype" w:hAnsi="Palatino Linotype" w:cs="Palatino Linotype"/>
        </w:rPr>
        <w:t xml:space="preserve">Ahora bien, es oportuno recordar que el Recurrente solicitó que se le </w:t>
      </w:r>
      <w:r w:rsidR="00B661CF" w:rsidRPr="00954B84">
        <w:rPr>
          <w:rFonts w:ascii="Palatino Linotype" w:eastAsia="Palatino Linotype" w:hAnsi="Palatino Linotype" w:cs="Palatino Linotype"/>
        </w:rPr>
        <w:t>proporcionara,</w:t>
      </w:r>
      <w:r w:rsidR="00B661CF" w:rsidRPr="00954B84">
        <w:t xml:space="preserve"> </w:t>
      </w:r>
      <w:r w:rsidR="00B661CF" w:rsidRPr="00954B84">
        <w:rPr>
          <w:rFonts w:ascii="Palatino Linotype" w:eastAsia="Palatino Linotype" w:hAnsi="Palatino Linotype" w:cs="Palatino Linotype"/>
        </w:rPr>
        <w:t>los</w:t>
      </w:r>
      <w:r w:rsidRPr="00954B84">
        <w:rPr>
          <w:rFonts w:ascii="Palatino Linotype" w:eastAsia="Palatino Linotype" w:hAnsi="Palatino Linotype" w:cs="Palatino Linotype"/>
        </w:rPr>
        <w:t xml:space="preserve"> documentos en donde consten </w:t>
      </w:r>
      <w:r w:rsidR="00C55583" w:rsidRPr="00954B84">
        <w:rPr>
          <w:rFonts w:ascii="Palatino Linotype" w:eastAsia="Palatino Linotype" w:hAnsi="Palatino Linotype" w:cs="Palatino Linotype"/>
          <w:u w:val="single"/>
        </w:rPr>
        <w:t xml:space="preserve">los procedimientos de contratación de obra pública </w:t>
      </w:r>
      <w:r w:rsidR="00C55583" w:rsidRPr="00954B84">
        <w:rPr>
          <w:rFonts w:ascii="Palatino Linotype" w:eastAsia="Palatino Linotype" w:hAnsi="Palatino Linotype" w:cs="Palatino Linotype"/>
          <w:u w:val="single"/>
        </w:rPr>
        <w:lastRenderedPageBreak/>
        <w:t>generados en el periodo que comprende del 01 de enero al 29 de septiembre de 2025</w:t>
      </w:r>
      <w:r w:rsidRPr="00954B84">
        <w:rPr>
          <w:rFonts w:ascii="Palatino Linotype" w:eastAsia="Palatino Linotype" w:hAnsi="Palatino Linotype" w:cs="Palatino Linotype"/>
        </w:rPr>
        <w:t xml:space="preserve">; a lo que el </w:t>
      </w:r>
      <w:r w:rsidRPr="00954B84">
        <w:rPr>
          <w:rFonts w:ascii="Palatino Linotype" w:eastAsia="Palatino Linotype" w:hAnsi="Palatino Linotype" w:cs="Palatino Linotype"/>
          <w:b/>
          <w:bCs/>
        </w:rPr>
        <w:t>Sujeto Obligado</w:t>
      </w:r>
      <w:r w:rsidRPr="00954B84">
        <w:rPr>
          <w:rFonts w:ascii="Palatino Linotype" w:eastAsia="Palatino Linotype" w:hAnsi="Palatino Linotype" w:cs="Palatino Linotype"/>
        </w:rPr>
        <w:t xml:space="preserve"> </w:t>
      </w:r>
      <w:r w:rsidR="00C55583" w:rsidRPr="00954B84">
        <w:rPr>
          <w:rFonts w:ascii="Palatino Linotype" w:eastAsia="Palatino Linotype" w:hAnsi="Palatino Linotype" w:cs="Palatino Linotype"/>
        </w:rPr>
        <w:t>se pronunció</w:t>
      </w:r>
      <w:r w:rsidRPr="00954B84">
        <w:rPr>
          <w:rFonts w:ascii="Palatino Linotype" w:eastAsia="Palatino Linotype" w:hAnsi="Palatino Linotype" w:cs="Palatino Linotype"/>
        </w:rPr>
        <w:t xml:space="preserve"> a través del </w:t>
      </w:r>
      <w:r w:rsidRPr="00954B84">
        <w:rPr>
          <w:rFonts w:ascii="Palatino Linotype" w:eastAsia="Palatino Linotype" w:hAnsi="Palatino Linotype" w:cs="Palatino Linotype"/>
          <w:b/>
          <w:bCs/>
        </w:rPr>
        <w:t>Director de Obras Públicas y Desarrollo Urbano</w:t>
      </w:r>
      <w:r w:rsidR="00B661CF" w:rsidRPr="00954B84">
        <w:rPr>
          <w:rFonts w:ascii="Palatino Linotype" w:eastAsia="Palatino Linotype" w:hAnsi="Palatino Linotype" w:cs="Palatino Linotype"/>
          <w:b/>
          <w:bCs/>
        </w:rPr>
        <w:t xml:space="preserve">, </w:t>
      </w:r>
      <w:r w:rsidR="00C55583" w:rsidRPr="00954B84">
        <w:rPr>
          <w:rFonts w:ascii="Palatino Linotype" w:eastAsia="Palatino Linotype" w:hAnsi="Palatino Linotype" w:cs="Palatino Linotype"/>
        </w:rPr>
        <w:t>señalando únicamente que el solicitante pretende se atiendan solicitudes a través del procesamiento de información generada mediante documentos ad hoc.</w:t>
      </w:r>
    </w:p>
    <w:p w14:paraId="37A3609E" w14:textId="77777777" w:rsidR="00D2460F" w:rsidRPr="00954B84" w:rsidRDefault="00D2460F" w:rsidP="0011211A">
      <w:pPr>
        <w:spacing w:line="360" w:lineRule="auto"/>
        <w:contextualSpacing/>
        <w:jc w:val="both"/>
        <w:rPr>
          <w:rFonts w:ascii="Palatino Linotype" w:eastAsia="Palatino Linotype" w:hAnsi="Palatino Linotype" w:cs="Palatino Linotype"/>
        </w:rPr>
      </w:pPr>
    </w:p>
    <w:p w14:paraId="1A5454C3" w14:textId="55F42890" w:rsidR="00564825" w:rsidRPr="00954B84" w:rsidRDefault="00D2460F" w:rsidP="00564825">
      <w:pPr>
        <w:widowControl w:val="0"/>
        <w:autoSpaceDE w:val="0"/>
        <w:autoSpaceDN w:val="0"/>
        <w:adjustRightInd w:val="0"/>
        <w:spacing w:line="360" w:lineRule="auto"/>
        <w:jc w:val="both"/>
        <w:rPr>
          <w:rFonts w:ascii="Palatino Linotype" w:eastAsia="Palatino Linotype" w:hAnsi="Palatino Linotype" w:cs="Palatino Linotype"/>
        </w:rPr>
      </w:pPr>
      <w:r w:rsidRPr="00954B84">
        <w:rPr>
          <w:rFonts w:ascii="Palatino Linotype" w:hAnsi="Palatino Linotype"/>
          <w:lang w:val="es-ES" w:eastAsia="es-ES"/>
        </w:rPr>
        <w:t>Una vez sentado lo anterior, y toda vez que la materia elemental de la solicitud de información pública, es referente a</w:t>
      </w:r>
      <w:r w:rsidR="00C55583" w:rsidRPr="00954B84">
        <w:rPr>
          <w:rFonts w:ascii="Palatino Linotype" w:hAnsi="Palatino Linotype"/>
          <w:lang w:val="es-ES" w:eastAsia="es-ES"/>
        </w:rPr>
        <w:t xml:space="preserve"> los documentos</w:t>
      </w:r>
      <w:r w:rsidRPr="00954B84">
        <w:rPr>
          <w:rFonts w:ascii="Palatino Linotype" w:hAnsi="Palatino Linotype"/>
          <w:lang w:val="es-ES" w:eastAsia="es-ES"/>
        </w:rPr>
        <w:t xml:space="preserve"> que</w:t>
      </w:r>
      <w:r w:rsidR="00C55583" w:rsidRPr="00954B84">
        <w:rPr>
          <w:rFonts w:ascii="Palatino Linotype" w:hAnsi="Palatino Linotype"/>
          <w:lang w:val="es-ES" w:eastAsia="es-ES"/>
        </w:rPr>
        <w:t xml:space="preserve"> </w:t>
      </w:r>
      <w:r w:rsidRPr="00954B84">
        <w:rPr>
          <w:rFonts w:ascii="Palatino Linotype" w:hAnsi="Palatino Linotype"/>
          <w:lang w:val="es-ES" w:eastAsia="es-ES"/>
        </w:rPr>
        <w:t>de</w:t>
      </w:r>
      <w:r w:rsidR="00C55583" w:rsidRPr="00954B84">
        <w:rPr>
          <w:rFonts w:ascii="Palatino Linotype" w:hAnsi="Palatino Linotype"/>
          <w:lang w:val="es-ES" w:eastAsia="es-ES"/>
        </w:rPr>
        <w:t>n</w:t>
      </w:r>
      <w:r w:rsidRPr="00954B84">
        <w:rPr>
          <w:rFonts w:ascii="Palatino Linotype" w:hAnsi="Palatino Linotype"/>
          <w:lang w:val="es-ES" w:eastAsia="es-ES"/>
        </w:rPr>
        <w:t xml:space="preserve"> cuenta de los procedimientos de licitación pública emitido</w:t>
      </w:r>
      <w:r w:rsidR="00AD01C3" w:rsidRPr="00954B84">
        <w:rPr>
          <w:rFonts w:ascii="Palatino Linotype" w:hAnsi="Palatino Linotype"/>
          <w:lang w:val="es-ES" w:eastAsia="es-ES"/>
        </w:rPr>
        <w:t>s</w:t>
      </w:r>
      <w:r w:rsidRPr="00954B84">
        <w:rPr>
          <w:rFonts w:ascii="Palatino Linotype" w:hAnsi="Palatino Linotype"/>
          <w:lang w:val="es-ES" w:eastAsia="es-ES"/>
        </w:rPr>
        <w:t xml:space="preserve"> por el Ayuntamiento de </w:t>
      </w:r>
      <w:r w:rsidR="00C55583" w:rsidRPr="00954B84">
        <w:rPr>
          <w:rFonts w:ascii="Palatino Linotype" w:hAnsi="Palatino Linotype"/>
          <w:lang w:val="es-ES" w:eastAsia="es-ES"/>
        </w:rPr>
        <w:t>Morelos</w:t>
      </w:r>
      <w:r w:rsidRPr="00954B84">
        <w:rPr>
          <w:rFonts w:ascii="Palatino Linotype" w:hAnsi="Palatino Linotype"/>
          <w:lang w:val="es-ES" w:eastAsia="es-ES"/>
        </w:rPr>
        <w:t>, resulta oportuno destacar</w:t>
      </w:r>
      <w:r w:rsidR="00564825" w:rsidRPr="00954B84">
        <w:rPr>
          <w:rFonts w:ascii="Palatino Linotype" w:hAnsi="Palatino Linotype"/>
          <w:lang w:val="es-ES" w:eastAsia="es-ES"/>
        </w:rPr>
        <w:t xml:space="preserve"> lo establecido en </w:t>
      </w:r>
      <w:r w:rsidR="00564825" w:rsidRPr="00954B84">
        <w:rPr>
          <w:rFonts w:ascii="Palatino Linotype" w:hAnsi="Palatino Linotype" w:cs="Arial"/>
          <w:lang w:eastAsia="en-US"/>
        </w:rPr>
        <w:t>el Código Administrativo y su libro reglamentario (Décimo Segundo), establece el procedimiento de licitación a través de los artículos 12.20, 12.21, y 12.38, mismos que versan en lo siguiente:</w:t>
      </w:r>
    </w:p>
    <w:p w14:paraId="3044830D" w14:textId="77777777" w:rsidR="00564825" w:rsidRPr="00954B84" w:rsidRDefault="00564825" w:rsidP="00564825">
      <w:pPr>
        <w:autoSpaceDE w:val="0"/>
        <w:autoSpaceDN w:val="0"/>
        <w:adjustRightInd w:val="0"/>
        <w:spacing w:line="360" w:lineRule="auto"/>
        <w:jc w:val="both"/>
        <w:rPr>
          <w:rFonts w:ascii="Palatino Linotype" w:hAnsi="Palatino Linotype" w:cs="Arial"/>
          <w:lang w:eastAsia="en-US"/>
        </w:rPr>
      </w:pPr>
    </w:p>
    <w:p w14:paraId="4F6444C4" w14:textId="77777777" w:rsidR="00564825" w:rsidRPr="00954B84"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954B84">
        <w:rPr>
          <w:rFonts w:ascii="Palatino Linotype" w:hAnsi="Palatino Linotype" w:cs="Arial"/>
          <w:b/>
          <w:bCs/>
          <w:i/>
          <w:iCs/>
          <w:sz w:val="22"/>
          <w:szCs w:val="22"/>
          <w:lang w:val="es-MX" w:eastAsia="en-US"/>
        </w:rPr>
        <w:t>CAPITULO TERCERO</w:t>
      </w:r>
    </w:p>
    <w:p w14:paraId="54AEF223" w14:textId="77777777" w:rsidR="00564825" w:rsidRPr="00954B84"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954B84">
        <w:rPr>
          <w:rFonts w:ascii="Palatino Linotype" w:hAnsi="Palatino Linotype" w:cs="Arial"/>
          <w:b/>
          <w:bCs/>
          <w:i/>
          <w:iCs/>
          <w:sz w:val="22"/>
          <w:szCs w:val="22"/>
          <w:lang w:val="es-MX" w:eastAsia="en-US"/>
        </w:rPr>
        <w:t>De los procedimientos de adjudicación</w:t>
      </w:r>
    </w:p>
    <w:p w14:paraId="568C07DF" w14:textId="77777777" w:rsidR="00564825" w:rsidRPr="00954B84"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954B84">
        <w:rPr>
          <w:rFonts w:ascii="Palatino Linotype" w:hAnsi="Palatino Linotype" w:cs="Arial"/>
          <w:b/>
          <w:bCs/>
          <w:i/>
          <w:iCs/>
          <w:sz w:val="22"/>
          <w:szCs w:val="22"/>
          <w:lang w:val="es-MX" w:eastAsia="en-US"/>
        </w:rPr>
        <w:t>Sección Primera</w:t>
      </w:r>
    </w:p>
    <w:p w14:paraId="5516EA13" w14:textId="77777777" w:rsidR="00564825" w:rsidRPr="00954B84"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954B84">
        <w:rPr>
          <w:rFonts w:ascii="Palatino Linotype" w:hAnsi="Palatino Linotype" w:cs="Arial"/>
          <w:b/>
          <w:bCs/>
          <w:i/>
          <w:iCs/>
          <w:sz w:val="22"/>
          <w:szCs w:val="22"/>
          <w:lang w:val="es-MX" w:eastAsia="en-US"/>
        </w:rPr>
        <w:t>Disposiciones generales</w:t>
      </w:r>
    </w:p>
    <w:p w14:paraId="6B1EC29A" w14:textId="77777777" w:rsidR="00564825" w:rsidRPr="00954B84"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MX" w:eastAsia="en-US"/>
        </w:rPr>
      </w:pPr>
      <w:r w:rsidRPr="00954B84">
        <w:rPr>
          <w:rFonts w:ascii="Palatino Linotype" w:hAnsi="Palatino Linotype" w:cs="Arial"/>
          <w:b/>
          <w:bCs/>
          <w:i/>
          <w:iCs/>
          <w:sz w:val="22"/>
          <w:szCs w:val="22"/>
          <w:lang w:val="es-MX" w:eastAsia="en-US"/>
        </w:rPr>
        <w:t>Artículo 12.20.-</w:t>
      </w:r>
      <w:r w:rsidRPr="00954B84">
        <w:rPr>
          <w:rFonts w:ascii="Palatino Linotype" w:hAnsi="Palatino Linotype" w:cs="Arial"/>
          <w:i/>
          <w:iCs/>
          <w:sz w:val="22"/>
          <w:szCs w:val="22"/>
          <w:lang w:val="es-MX" w:eastAsia="en-US"/>
        </w:rPr>
        <w:t xml:space="preserve"> Los contratos a que se refiere este Libro, se adjudicarán a través de licitaciones públicas, mediante convocatoria pública. </w:t>
      </w:r>
    </w:p>
    <w:p w14:paraId="161C76C6" w14:textId="77777777" w:rsidR="00564825" w:rsidRPr="00954B84"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MX" w:eastAsia="en-US"/>
        </w:rPr>
      </w:pPr>
    </w:p>
    <w:p w14:paraId="5D0541E6" w14:textId="77777777" w:rsidR="00564825" w:rsidRPr="00954B84"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MX" w:eastAsia="en-US"/>
        </w:rPr>
      </w:pPr>
      <w:r w:rsidRPr="00954B84">
        <w:rPr>
          <w:rFonts w:ascii="Palatino Linotype" w:hAnsi="Palatino Linotype" w:cs="Arial"/>
          <w:b/>
          <w:bCs/>
          <w:i/>
          <w:iCs/>
          <w:sz w:val="22"/>
          <w:szCs w:val="22"/>
          <w:lang w:val="es-MX" w:eastAsia="en-US"/>
        </w:rPr>
        <w:t>Artículo 12.21.-</w:t>
      </w:r>
      <w:r w:rsidRPr="00954B84">
        <w:rPr>
          <w:rFonts w:ascii="Palatino Linotype" w:hAnsi="Palatino Linotype" w:cs="Arial"/>
          <w:i/>
          <w:iCs/>
          <w:sz w:val="22"/>
          <w:szCs w:val="22"/>
          <w:lang w:val="es-MX" w:eastAsia="en-US"/>
        </w:rPr>
        <w:t xml:space="preserve"> </w:t>
      </w:r>
      <w:r w:rsidRPr="00954B84">
        <w:rPr>
          <w:rFonts w:ascii="Palatino Linotype" w:hAnsi="Palatino Linotype" w:cs="Arial"/>
          <w:i/>
          <w:iCs/>
          <w:sz w:val="22"/>
          <w:szCs w:val="22"/>
          <w:u w:val="single"/>
          <w:lang w:val="es-MX" w:eastAsia="en-US"/>
        </w:rPr>
        <w:t xml:space="preserve">Las dependencias, entidades y ayuntamientos podrán adjudicar contratos para la ejecución de obra pública o servicios relacionados con la misma. </w:t>
      </w:r>
      <w:proofErr w:type="gramStart"/>
      <w:r w:rsidRPr="00954B84">
        <w:rPr>
          <w:rFonts w:ascii="Palatino Linotype" w:hAnsi="Palatino Linotype" w:cs="Arial"/>
          <w:i/>
          <w:iCs/>
          <w:sz w:val="22"/>
          <w:szCs w:val="22"/>
          <w:u w:val="single"/>
          <w:lang w:val="es-MX" w:eastAsia="en-US"/>
        </w:rPr>
        <w:t>mediante</w:t>
      </w:r>
      <w:proofErr w:type="gramEnd"/>
      <w:r w:rsidRPr="00954B84">
        <w:rPr>
          <w:rFonts w:ascii="Palatino Linotype" w:hAnsi="Palatino Linotype" w:cs="Arial"/>
          <w:i/>
          <w:iCs/>
          <w:sz w:val="22"/>
          <w:szCs w:val="22"/>
          <w:u w:val="single"/>
          <w:lang w:val="es-MX" w:eastAsia="en-US"/>
        </w:rPr>
        <w:t xml:space="preserve"> las excepciones al procedimiento de licitación siguientes</w:t>
      </w:r>
      <w:r w:rsidRPr="00954B84">
        <w:rPr>
          <w:rFonts w:ascii="Palatino Linotype" w:hAnsi="Palatino Linotype" w:cs="Arial"/>
          <w:i/>
          <w:iCs/>
          <w:sz w:val="22"/>
          <w:szCs w:val="22"/>
          <w:lang w:val="es-MX" w:eastAsia="en-US"/>
        </w:rPr>
        <w:t xml:space="preserve">: </w:t>
      </w:r>
    </w:p>
    <w:p w14:paraId="2DBE08B2" w14:textId="77777777" w:rsidR="00564825" w:rsidRPr="00954B84" w:rsidRDefault="00564825" w:rsidP="00564825">
      <w:pPr>
        <w:numPr>
          <w:ilvl w:val="0"/>
          <w:numId w:val="42"/>
        </w:numPr>
        <w:autoSpaceDE w:val="0"/>
        <w:autoSpaceDN w:val="0"/>
        <w:adjustRightInd w:val="0"/>
        <w:spacing w:line="276" w:lineRule="auto"/>
        <w:ind w:left="851" w:right="425" w:firstLine="0"/>
        <w:jc w:val="both"/>
        <w:rPr>
          <w:rFonts w:ascii="Palatino Linotype" w:hAnsi="Palatino Linotype" w:cs="Arial"/>
          <w:i/>
          <w:iCs/>
          <w:sz w:val="22"/>
          <w:szCs w:val="22"/>
          <w:lang w:val="es-ES" w:eastAsia="es-ES"/>
        </w:rPr>
      </w:pPr>
      <w:r w:rsidRPr="00954B84">
        <w:rPr>
          <w:rFonts w:ascii="Palatino Linotype" w:hAnsi="Palatino Linotype" w:cs="Arial"/>
          <w:i/>
          <w:iCs/>
          <w:sz w:val="22"/>
          <w:szCs w:val="22"/>
          <w:lang w:val="es-ES" w:eastAsia="es-ES"/>
        </w:rPr>
        <w:t xml:space="preserve">Invitación restringida; </w:t>
      </w:r>
    </w:p>
    <w:p w14:paraId="6E605CF8" w14:textId="77777777" w:rsidR="00564825" w:rsidRPr="00954B84" w:rsidRDefault="00564825" w:rsidP="00564825">
      <w:pPr>
        <w:numPr>
          <w:ilvl w:val="0"/>
          <w:numId w:val="42"/>
        </w:numPr>
        <w:autoSpaceDE w:val="0"/>
        <w:autoSpaceDN w:val="0"/>
        <w:adjustRightInd w:val="0"/>
        <w:spacing w:line="276" w:lineRule="auto"/>
        <w:ind w:left="851" w:right="425" w:firstLine="0"/>
        <w:jc w:val="both"/>
        <w:rPr>
          <w:rFonts w:ascii="Palatino Linotype" w:hAnsi="Palatino Linotype" w:cs="Arial"/>
          <w:i/>
          <w:iCs/>
          <w:sz w:val="22"/>
          <w:szCs w:val="22"/>
          <w:lang w:eastAsia="es-ES"/>
        </w:rPr>
      </w:pPr>
      <w:r w:rsidRPr="00954B84">
        <w:rPr>
          <w:rFonts w:ascii="Palatino Linotype" w:hAnsi="Palatino Linotype" w:cs="Arial"/>
          <w:i/>
          <w:iCs/>
          <w:sz w:val="22"/>
          <w:szCs w:val="22"/>
          <w:lang w:val="es-ES" w:eastAsia="es-ES"/>
        </w:rPr>
        <w:t>Adjudicación directa.</w:t>
      </w:r>
    </w:p>
    <w:p w14:paraId="2427741A" w14:textId="3CCA3986" w:rsidR="00564825" w:rsidRPr="00954B84"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ES" w:eastAsia="es-ES"/>
        </w:rPr>
      </w:pPr>
      <w:r w:rsidRPr="00954B84">
        <w:rPr>
          <w:rFonts w:ascii="Palatino Linotype" w:hAnsi="Palatino Linotype" w:cs="Arial"/>
          <w:i/>
          <w:iCs/>
          <w:sz w:val="22"/>
          <w:szCs w:val="22"/>
          <w:lang w:val="es-ES" w:eastAsia="es-ES"/>
        </w:rPr>
        <w:t>(…)</w:t>
      </w:r>
    </w:p>
    <w:p w14:paraId="673B7781" w14:textId="77777777" w:rsidR="00564825" w:rsidRPr="00954B84"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ES" w:eastAsia="es-ES"/>
        </w:rPr>
      </w:pPr>
    </w:p>
    <w:p w14:paraId="75B6BE9F" w14:textId="77777777" w:rsidR="00564825" w:rsidRPr="00954B84" w:rsidRDefault="00564825" w:rsidP="00564825">
      <w:pPr>
        <w:widowControl w:val="0"/>
        <w:adjustRightInd w:val="0"/>
        <w:spacing w:line="276" w:lineRule="auto"/>
        <w:ind w:left="851" w:right="425"/>
        <w:jc w:val="center"/>
        <w:textAlignment w:val="baseline"/>
        <w:rPr>
          <w:rFonts w:ascii="Palatino Linotype" w:eastAsia="MS Mincho" w:hAnsi="Palatino Linotype" w:cs="MS Mincho"/>
          <w:b/>
          <w:i/>
          <w:iCs/>
          <w:sz w:val="22"/>
          <w:szCs w:val="22"/>
          <w:lang w:val="es-MX" w:eastAsia="es-ES"/>
        </w:rPr>
      </w:pPr>
      <w:r w:rsidRPr="00954B84">
        <w:rPr>
          <w:rFonts w:ascii="Palatino Linotype" w:eastAsia="MS Mincho" w:hAnsi="Palatino Linotype" w:cs="MS Mincho"/>
          <w:b/>
          <w:i/>
          <w:iCs/>
          <w:sz w:val="22"/>
          <w:szCs w:val="22"/>
          <w:lang w:val="es-MX" w:eastAsia="es-ES"/>
        </w:rPr>
        <w:t>CAPITULO CUARTO</w:t>
      </w:r>
    </w:p>
    <w:p w14:paraId="7EBBD803" w14:textId="77777777" w:rsidR="00564825" w:rsidRPr="00954B84" w:rsidRDefault="00564825" w:rsidP="00564825">
      <w:pPr>
        <w:widowControl w:val="0"/>
        <w:adjustRightInd w:val="0"/>
        <w:spacing w:line="276" w:lineRule="auto"/>
        <w:ind w:left="851" w:right="425"/>
        <w:jc w:val="center"/>
        <w:textAlignment w:val="baseline"/>
        <w:rPr>
          <w:rFonts w:ascii="Palatino Linotype" w:eastAsia="MS Mincho" w:hAnsi="Palatino Linotype" w:cs="MS Mincho"/>
          <w:b/>
          <w:i/>
          <w:iCs/>
          <w:sz w:val="22"/>
          <w:szCs w:val="22"/>
          <w:lang w:val="es-MX" w:eastAsia="es-ES"/>
        </w:rPr>
      </w:pPr>
      <w:r w:rsidRPr="00954B84">
        <w:rPr>
          <w:rFonts w:ascii="Palatino Linotype" w:eastAsia="MS Mincho" w:hAnsi="Palatino Linotype" w:cs="MS Mincho"/>
          <w:b/>
          <w:i/>
          <w:iCs/>
          <w:sz w:val="22"/>
          <w:szCs w:val="22"/>
          <w:lang w:val="es-MX" w:eastAsia="es-ES"/>
        </w:rPr>
        <w:t>De la contratación</w:t>
      </w:r>
    </w:p>
    <w:p w14:paraId="075AEDD8"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46632999"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954B84">
        <w:rPr>
          <w:rFonts w:ascii="Palatino Linotype" w:eastAsia="MS Mincho" w:hAnsi="Palatino Linotype" w:cs="MS Mincho"/>
          <w:b/>
          <w:i/>
          <w:iCs/>
          <w:sz w:val="22"/>
          <w:szCs w:val="22"/>
          <w:lang w:val="es-MX" w:eastAsia="es-ES"/>
        </w:rPr>
        <w:lastRenderedPageBreak/>
        <w:t xml:space="preserve">Artículo 12.38.- </w:t>
      </w:r>
      <w:r w:rsidRPr="00954B84">
        <w:rPr>
          <w:rFonts w:ascii="Palatino Linotype" w:eastAsia="MS Mincho" w:hAnsi="Palatino Linotype" w:cs="MS Mincho"/>
          <w:i/>
          <w:iCs/>
          <w:sz w:val="22"/>
          <w:szCs w:val="22"/>
          <w:u w:val="single"/>
          <w:lang w:val="es-MX" w:eastAsia="es-ES"/>
        </w:rPr>
        <w:t>La adjudicación de la obra o servicios relacionados con la misma obligará a la dependencia, entidad o ayuntamiento y a la persona en que hubiere recaído, a suscribir el contrato respectivo dentro de los diez días hábiles siguientes al de la notificación del fallo</w:t>
      </w:r>
      <w:r w:rsidRPr="00954B84">
        <w:rPr>
          <w:rFonts w:ascii="Palatino Linotype" w:eastAsia="MS Mincho" w:hAnsi="Palatino Linotype" w:cs="MS Mincho"/>
          <w:i/>
          <w:iCs/>
          <w:sz w:val="22"/>
          <w:szCs w:val="22"/>
          <w:lang w:val="es-MX" w:eastAsia="es-ES"/>
        </w:rPr>
        <w:t>.</w:t>
      </w:r>
    </w:p>
    <w:p w14:paraId="653F99E9"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54007CD9"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954B84">
        <w:rPr>
          <w:rFonts w:ascii="Palatino Linotype" w:eastAsia="MS Mincho" w:hAnsi="Palatino Linotype" w:cs="MS Mincho"/>
          <w:i/>
          <w:iCs/>
          <w:sz w:val="22"/>
          <w:szCs w:val="22"/>
          <w:lang w:val="es-MX" w:eastAsia="es-ES"/>
        </w:rPr>
        <w:t>Si la dependencia, entidad o ayuntamiento no firmare el contrato dentro del plazo a que se refiere el párrafo anterior, el licitante ganador podrá exigir que se le cubran los gastos que realizo en preparar y elaborar su propuesta.</w:t>
      </w:r>
    </w:p>
    <w:p w14:paraId="31C27EAE"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b/>
          <w:i/>
          <w:iCs/>
          <w:sz w:val="22"/>
          <w:szCs w:val="22"/>
          <w:lang w:val="es-MX" w:eastAsia="es-ES"/>
        </w:rPr>
      </w:pPr>
    </w:p>
    <w:p w14:paraId="0D8297A1"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954B84">
        <w:rPr>
          <w:rFonts w:ascii="Palatino Linotype" w:eastAsia="MS Mincho" w:hAnsi="Palatino Linotype" w:cs="MS Mincho"/>
          <w:b/>
          <w:i/>
          <w:iCs/>
          <w:sz w:val="22"/>
          <w:szCs w:val="22"/>
          <w:lang w:val="es-MX" w:eastAsia="es-ES"/>
        </w:rPr>
        <w:t xml:space="preserve">Artículo 12.42.- </w:t>
      </w:r>
      <w:r w:rsidRPr="00954B84">
        <w:rPr>
          <w:rFonts w:ascii="Palatino Linotype" w:eastAsia="MS Mincho" w:hAnsi="Palatino Linotype" w:cs="MS Mincho"/>
          <w:i/>
          <w:iCs/>
          <w:sz w:val="22"/>
          <w:szCs w:val="22"/>
          <w:lang w:val="es-MX" w:eastAsia="es-ES"/>
        </w:rPr>
        <w:t>Los contratos de obra pública o de servicios relacionados con la misma, podrán ser de tres tipos:</w:t>
      </w:r>
    </w:p>
    <w:p w14:paraId="65FFBABA"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1EAB571A"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954B84">
        <w:rPr>
          <w:rFonts w:ascii="Palatino Linotype" w:eastAsia="MS Mincho" w:hAnsi="Palatino Linotype" w:cs="MS Mincho"/>
          <w:i/>
          <w:iCs/>
          <w:sz w:val="22"/>
          <w:szCs w:val="22"/>
          <w:lang w:val="es-MX" w:eastAsia="es-ES"/>
        </w:rPr>
        <w:t xml:space="preserve">I. Sobre la base de </w:t>
      </w:r>
      <w:r w:rsidRPr="00954B84">
        <w:rPr>
          <w:rFonts w:ascii="Palatino Linotype" w:eastAsia="MS Mincho" w:hAnsi="Palatino Linotype" w:cs="MS Mincho"/>
          <w:i/>
          <w:iCs/>
          <w:sz w:val="22"/>
          <w:szCs w:val="22"/>
          <w:u w:val="single"/>
          <w:lang w:val="es-MX" w:eastAsia="es-ES"/>
        </w:rPr>
        <w:t>precios unitarios</w:t>
      </w:r>
      <w:r w:rsidRPr="00954B84">
        <w:rPr>
          <w:rFonts w:ascii="Palatino Linotype" w:eastAsia="MS Mincho" w:hAnsi="Palatino Linotype" w:cs="MS Mincho"/>
          <w:i/>
          <w:iCs/>
          <w:sz w:val="22"/>
          <w:szCs w:val="22"/>
          <w:lang w:val="es-MX" w:eastAsia="es-ES"/>
        </w:rPr>
        <w:t>, en cuyo caso el pago que deba cubrirse al contratista se hará por unidad de concepto de trabajo terminado;</w:t>
      </w:r>
    </w:p>
    <w:p w14:paraId="2E3938A5"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643ECE42"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954B84">
        <w:rPr>
          <w:rFonts w:ascii="Palatino Linotype" w:eastAsia="MS Mincho" w:hAnsi="Palatino Linotype" w:cs="MS Mincho"/>
          <w:i/>
          <w:iCs/>
          <w:sz w:val="22"/>
          <w:szCs w:val="22"/>
          <w:lang w:val="es-MX" w:eastAsia="es-ES"/>
        </w:rPr>
        <w:t xml:space="preserve">II. </w:t>
      </w:r>
      <w:r w:rsidRPr="00954B84">
        <w:rPr>
          <w:rFonts w:ascii="Palatino Linotype" w:eastAsia="MS Mincho" w:hAnsi="Palatino Linotype" w:cs="MS Mincho"/>
          <w:i/>
          <w:iCs/>
          <w:sz w:val="22"/>
          <w:szCs w:val="22"/>
          <w:u w:val="single"/>
          <w:lang w:val="es-MX" w:eastAsia="es-ES"/>
        </w:rPr>
        <w:t>A precio alzado</w:t>
      </w:r>
      <w:r w:rsidRPr="00954B84">
        <w:rPr>
          <w:rFonts w:ascii="Palatino Linotype" w:eastAsia="MS Mincho" w:hAnsi="Palatino Linotype" w:cs="MS Mincho"/>
          <w:i/>
          <w:iCs/>
          <w:sz w:val="22"/>
          <w:szCs w:val="22"/>
          <w:lang w:val="es-MX" w:eastAsia="es-ES"/>
        </w:rPr>
        <w:t>, en cuyo caso el pago que deba cubrirse al contratista será por obra completa, desglosado en actividades principales terminadas;</w:t>
      </w:r>
    </w:p>
    <w:p w14:paraId="587B9C48"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19275BFD"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954B84">
        <w:rPr>
          <w:rFonts w:ascii="Palatino Linotype" w:eastAsia="MS Mincho" w:hAnsi="Palatino Linotype" w:cs="MS Mincho"/>
          <w:i/>
          <w:iCs/>
          <w:sz w:val="22"/>
          <w:szCs w:val="22"/>
          <w:lang w:val="es-MX" w:eastAsia="es-ES"/>
        </w:rPr>
        <w:t xml:space="preserve">III. </w:t>
      </w:r>
      <w:r w:rsidRPr="00954B84">
        <w:rPr>
          <w:rFonts w:ascii="Palatino Linotype" w:eastAsia="MS Mincho" w:hAnsi="Palatino Linotype" w:cs="MS Mincho"/>
          <w:i/>
          <w:iCs/>
          <w:sz w:val="22"/>
          <w:szCs w:val="22"/>
          <w:u w:val="single"/>
          <w:lang w:val="es-MX" w:eastAsia="es-ES"/>
        </w:rPr>
        <w:t>Mixtos</w:t>
      </w:r>
      <w:r w:rsidRPr="00954B84">
        <w:rPr>
          <w:rFonts w:ascii="Palatino Linotype" w:eastAsia="MS Mincho" w:hAnsi="Palatino Linotype" w:cs="MS Mincho"/>
          <w:i/>
          <w:iCs/>
          <w:sz w:val="22"/>
          <w:szCs w:val="22"/>
          <w:lang w:val="es-MX" w:eastAsia="es-ES"/>
        </w:rPr>
        <w:t>, cuando contengan una parte de los trabajos sobre la base de precios unitarios y otra, a precio alzado.</w:t>
      </w:r>
    </w:p>
    <w:p w14:paraId="1600A69F"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3204CD99" w14:textId="77777777" w:rsidR="00564825" w:rsidRPr="00954B84"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954B84">
        <w:rPr>
          <w:rFonts w:ascii="Palatino Linotype" w:eastAsia="MS Mincho" w:hAnsi="Palatino Linotype" w:cs="MS Mincho"/>
          <w:i/>
          <w:iCs/>
          <w:sz w:val="22"/>
          <w:szCs w:val="22"/>
          <w:lang w:val="es-MX" w:eastAsia="es-ES"/>
        </w:rPr>
        <w:t>Los contratos a precio alzado no podrán ser modificados en monto o plazo, ni estarán sujetos a ajustes de costos.</w:t>
      </w:r>
    </w:p>
    <w:p w14:paraId="7C9F1462" w14:textId="77777777" w:rsidR="00564825" w:rsidRPr="00954B84"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eastAsia="es-ES"/>
        </w:rPr>
      </w:pPr>
    </w:p>
    <w:p w14:paraId="14576E2F" w14:textId="77777777" w:rsidR="00564825" w:rsidRPr="00954B84" w:rsidRDefault="00564825" w:rsidP="00564825">
      <w:pPr>
        <w:autoSpaceDE w:val="0"/>
        <w:autoSpaceDN w:val="0"/>
        <w:adjustRightInd w:val="0"/>
        <w:spacing w:line="360" w:lineRule="auto"/>
        <w:jc w:val="both"/>
        <w:rPr>
          <w:rFonts w:ascii="Palatino Linotype" w:hAnsi="Palatino Linotype" w:cs="Palatino Linotype"/>
        </w:rPr>
      </w:pPr>
    </w:p>
    <w:p w14:paraId="43D8EEBA" w14:textId="73F18A66" w:rsidR="00564825" w:rsidRPr="00954B84" w:rsidRDefault="00564825" w:rsidP="00564825">
      <w:pPr>
        <w:autoSpaceDE w:val="0"/>
        <w:autoSpaceDN w:val="0"/>
        <w:adjustRightInd w:val="0"/>
        <w:spacing w:line="360" w:lineRule="auto"/>
        <w:jc w:val="both"/>
        <w:rPr>
          <w:rFonts w:ascii="Palatino Linotype" w:hAnsi="Palatino Linotype" w:cs="Arial"/>
          <w:szCs w:val="22"/>
          <w:lang w:val="es-MX" w:eastAsia="en-US"/>
        </w:rPr>
      </w:pPr>
      <w:r w:rsidRPr="00954B84">
        <w:rPr>
          <w:rFonts w:ascii="Palatino Linotype" w:hAnsi="Palatino Linotype" w:cs="Arial"/>
          <w:szCs w:val="22"/>
          <w:lang w:val="es-MX" w:eastAsia="en-US"/>
        </w:rPr>
        <w:t>A mayor abundamiento, debe observarse lo establecido en los artículos 1, fracción III y 22 de la Ley de Contratación Pública del Estado de México y Municipios, los cuales se transcriben a continuación:</w:t>
      </w:r>
    </w:p>
    <w:p w14:paraId="744B22E5" w14:textId="77777777" w:rsidR="00564825" w:rsidRPr="00954B84" w:rsidRDefault="00564825" w:rsidP="00564825">
      <w:pPr>
        <w:spacing w:line="259" w:lineRule="auto"/>
        <w:jc w:val="both"/>
        <w:rPr>
          <w:rFonts w:ascii="Palatino Linotype" w:hAnsi="Palatino Linotype" w:cs="Arial"/>
          <w:sz w:val="22"/>
          <w:szCs w:val="22"/>
          <w:lang w:val="es-MX" w:eastAsia="en-US"/>
        </w:rPr>
      </w:pPr>
    </w:p>
    <w:p w14:paraId="0186966B" w14:textId="77777777" w:rsidR="00564825" w:rsidRPr="00954B84" w:rsidRDefault="00564825" w:rsidP="00564825">
      <w:pPr>
        <w:spacing w:line="259" w:lineRule="auto"/>
        <w:ind w:left="567" w:right="567"/>
        <w:jc w:val="both"/>
        <w:rPr>
          <w:rFonts w:ascii="Palatino Linotype" w:hAnsi="Palatino Linotype" w:cs="Arial"/>
          <w:sz w:val="19"/>
          <w:szCs w:val="19"/>
          <w:lang w:val="es-MX" w:eastAsia="en-US"/>
        </w:rPr>
      </w:pPr>
      <w:r w:rsidRPr="00954B84">
        <w:rPr>
          <w:rFonts w:ascii="Palatino Linotype" w:hAnsi="Palatino Linotype" w:cs="Arial"/>
          <w:b/>
          <w:bCs/>
          <w:i/>
          <w:iCs/>
          <w:sz w:val="22"/>
          <w:szCs w:val="22"/>
          <w:lang w:val="es-MX" w:eastAsia="en-US"/>
        </w:rPr>
        <w:t>“Artículo 1</w:t>
      </w:r>
      <w:r w:rsidRPr="00954B84">
        <w:rPr>
          <w:rFonts w:ascii="Palatino Linotype" w:hAnsi="Palatino Linotype" w:cs="Arial"/>
          <w:i/>
          <w:iCs/>
          <w:sz w:val="22"/>
          <w:szCs w:val="22"/>
          <w:lang w:val="es-MX" w:eastAsia="en-US"/>
        </w:rPr>
        <w:t>.- </w:t>
      </w:r>
      <w:r w:rsidRPr="00954B84">
        <w:rPr>
          <w:rFonts w:ascii="Palatino Linotype" w:hAnsi="Palatino Linotype" w:cs="Arial"/>
          <w:b/>
          <w:bCs/>
          <w:i/>
          <w:iCs/>
          <w:sz w:val="22"/>
          <w:szCs w:val="22"/>
          <w:u w:val="single"/>
          <w:lang w:val="es-MX" w:eastAsia="en-US"/>
        </w:rPr>
        <w:t>Esta Ley tiene por objeto regular los actos relativos a</w:t>
      </w:r>
      <w:r w:rsidRPr="00954B84">
        <w:rPr>
          <w:rFonts w:ascii="Palatino Linotype" w:hAnsi="Palatino Linotype" w:cs="Arial"/>
          <w:i/>
          <w:iCs/>
          <w:sz w:val="22"/>
          <w:szCs w:val="22"/>
          <w:lang w:val="es-MX" w:eastAsia="en-US"/>
        </w:rPr>
        <w:t xml:space="preserve"> la planeación, programación, </w:t>
      </w:r>
      <w:proofErr w:type="spellStart"/>
      <w:r w:rsidRPr="00954B84">
        <w:rPr>
          <w:rFonts w:ascii="Palatino Linotype" w:hAnsi="Palatino Linotype" w:cs="Arial"/>
          <w:i/>
          <w:iCs/>
          <w:sz w:val="22"/>
          <w:szCs w:val="22"/>
          <w:lang w:val="es-MX" w:eastAsia="en-US"/>
        </w:rPr>
        <w:t>presupuestación</w:t>
      </w:r>
      <w:proofErr w:type="spellEnd"/>
      <w:r w:rsidRPr="00954B84">
        <w:rPr>
          <w:rFonts w:ascii="Palatino Linotype" w:hAnsi="Palatino Linotype" w:cs="Arial"/>
          <w:i/>
          <w:iCs/>
          <w:sz w:val="22"/>
          <w:szCs w:val="22"/>
          <w:lang w:val="es-MX" w:eastAsia="en-US"/>
        </w:rPr>
        <w:t>, ejecución y control de </w:t>
      </w:r>
      <w:r w:rsidRPr="00954B84">
        <w:rPr>
          <w:rFonts w:ascii="Palatino Linotype" w:hAnsi="Palatino Linotype" w:cs="Arial"/>
          <w:b/>
          <w:bCs/>
          <w:i/>
          <w:iCs/>
          <w:sz w:val="22"/>
          <w:szCs w:val="22"/>
          <w:u w:val="single"/>
          <w:lang w:val="es-MX" w:eastAsia="en-US"/>
        </w:rPr>
        <w:t>la adquisición, enajenación y arrendamiento de bienes, y la contratación de servicios de cualquier naturaleza</w:t>
      </w:r>
      <w:r w:rsidRPr="00954B84">
        <w:rPr>
          <w:rFonts w:ascii="Palatino Linotype" w:hAnsi="Palatino Linotype" w:cs="Arial"/>
          <w:i/>
          <w:iCs/>
          <w:sz w:val="22"/>
          <w:szCs w:val="22"/>
          <w:lang w:val="es-MX" w:eastAsia="en-US"/>
        </w:rPr>
        <w:t>, </w:t>
      </w:r>
      <w:r w:rsidRPr="00954B84">
        <w:rPr>
          <w:rFonts w:ascii="Palatino Linotype" w:hAnsi="Palatino Linotype" w:cs="Arial"/>
          <w:b/>
          <w:bCs/>
          <w:i/>
          <w:iCs/>
          <w:sz w:val="22"/>
          <w:szCs w:val="22"/>
          <w:u w:val="single"/>
          <w:lang w:val="es-MX" w:eastAsia="en-US"/>
        </w:rPr>
        <w:t>que realicen</w:t>
      </w:r>
      <w:r w:rsidRPr="00954B84">
        <w:rPr>
          <w:rFonts w:ascii="Palatino Linotype" w:hAnsi="Palatino Linotype" w:cs="Arial"/>
          <w:i/>
          <w:iCs/>
          <w:sz w:val="22"/>
          <w:szCs w:val="22"/>
          <w:lang w:val="es-MX" w:eastAsia="en-US"/>
        </w:rPr>
        <w:t>:</w:t>
      </w:r>
    </w:p>
    <w:p w14:paraId="234537A7" w14:textId="77777777" w:rsidR="00564825" w:rsidRPr="00954B84" w:rsidRDefault="00564825" w:rsidP="00564825">
      <w:pPr>
        <w:spacing w:line="259" w:lineRule="auto"/>
        <w:ind w:left="567" w:right="567"/>
        <w:jc w:val="both"/>
        <w:rPr>
          <w:rFonts w:ascii="Palatino Linotype" w:hAnsi="Palatino Linotype" w:cs="Arial"/>
          <w:sz w:val="19"/>
          <w:szCs w:val="19"/>
          <w:lang w:val="es-MX" w:eastAsia="en-US"/>
        </w:rPr>
      </w:pPr>
      <w:r w:rsidRPr="00954B84">
        <w:rPr>
          <w:rFonts w:ascii="Palatino Linotype" w:hAnsi="Palatino Linotype" w:cs="Arial"/>
          <w:i/>
          <w:iCs/>
          <w:sz w:val="22"/>
          <w:szCs w:val="22"/>
          <w:lang w:val="es-MX" w:eastAsia="en-US"/>
        </w:rPr>
        <w:t>…</w:t>
      </w:r>
    </w:p>
    <w:p w14:paraId="3174BEA9" w14:textId="77777777" w:rsidR="00564825" w:rsidRPr="00954B84" w:rsidRDefault="00564825" w:rsidP="00564825">
      <w:pPr>
        <w:spacing w:line="259" w:lineRule="auto"/>
        <w:ind w:left="567" w:right="567"/>
        <w:jc w:val="both"/>
        <w:rPr>
          <w:rFonts w:ascii="Palatino Linotype" w:hAnsi="Palatino Linotype" w:cs="Arial"/>
          <w:sz w:val="19"/>
          <w:szCs w:val="19"/>
          <w:lang w:val="es-MX" w:eastAsia="en-US"/>
        </w:rPr>
      </w:pPr>
      <w:r w:rsidRPr="00954B84">
        <w:rPr>
          <w:rFonts w:ascii="Palatino Linotype" w:hAnsi="Palatino Linotype" w:cs="Arial"/>
          <w:b/>
          <w:bCs/>
          <w:i/>
          <w:iCs/>
          <w:sz w:val="22"/>
          <w:szCs w:val="22"/>
          <w:lang w:val="es-MX" w:eastAsia="en-US"/>
        </w:rPr>
        <w:lastRenderedPageBreak/>
        <w:t>III. </w:t>
      </w:r>
      <w:r w:rsidRPr="00954B84">
        <w:rPr>
          <w:rFonts w:ascii="Palatino Linotype" w:hAnsi="Palatino Linotype" w:cs="Arial"/>
          <w:b/>
          <w:bCs/>
          <w:i/>
          <w:iCs/>
          <w:sz w:val="22"/>
          <w:szCs w:val="22"/>
          <w:u w:val="single"/>
          <w:lang w:val="es-MX" w:eastAsia="en-US"/>
        </w:rPr>
        <w:t>Los ayuntamientos de los municipios del Estado</w:t>
      </w:r>
      <w:r w:rsidRPr="00954B84">
        <w:rPr>
          <w:rFonts w:ascii="Palatino Linotype" w:hAnsi="Palatino Linotype" w:cs="Arial"/>
          <w:i/>
          <w:iCs/>
          <w:sz w:val="22"/>
          <w:szCs w:val="22"/>
          <w:lang w:val="es-MX" w:eastAsia="en-US"/>
        </w:rPr>
        <w:t>.</w:t>
      </w:r>
    </w:p>
    <w:p w14:paraId="66C33930" w14:textId="77777777" w:rsidR="00564825" w:rsidRPr="00954B84" w:rsidRDefault="00564825" w:rsidP="00564825">
      <w:pPr>
        <w:spacing w:line="259" w:lineRule="auto"/>
        <w:ind w:left="567" w:right="567"/>
        <w:jc w:val="both"/>
        <w:rPr>
          <w:rFonts w:ascii="Palatino Linotype" w:hAnsi="Palatino Linotype" w:cs="Arial"/>
          <w:b/>
          <w:bCs/>
          <w:i/>
          <w:iCs/>
          <w:sz w:val="22"/>
          <w:szCs w:val="22"/>
          <w:lang w:val="es-MX" w:eastAsia="en-US"/>
        </w:rPr>
      </w:pPr>
    </w:p>
    <w:p w14:paraId="6A75DC2F" w14:textId="77777777" w:rsidR="00564825" w:rsidRPr="00954B84" w:rsidRDefault="00564825" w:rsidP="00564825">
      <w:pPr>
        <w:ind w:left="851" w:right="851"/>
        <w:jc w:val="center"/>
        <w:rPr>
          <w:rFonts w:ascii="Palatino Linotype" w:hAnsi="Palatino Linotype" w:cs="Arial"/>
          <w:b/>
          <w:i/>
          <w:sz w:val="22"/>
          <w:szCs w:val="22"/>
          <w:lang w:val="es-MX" w:eastAsia="en-US"/>
        </w:rPr>
      </w:pPr>
      <w:r w:rsidRPr="00954B84">
        <w:rPr>
          <w:rFonts w:ascii="Palatino Linotype" w:hAnsi="Palatino Linotype" w:cs="Arial"/>
          <w:b/>
          <w:i/>
          <w:sz w:val="22"/>
          <w:szCs w:val="22"/>
          <w:lang w:val="es-MX" w:eastAsia="en-US"/>
        </w:rPr>
        <w:t>CAPÍTULO QUINTO</w:t>
      </w:r>
    </w:p>
    <w:p w14:paraId="468CF541" w14:textId="77777777" w:rsidR="00564825" w:rsidRPr="00954B84" w:rsidRDefault="00564825" w:rsidP="00564825">
      <w:pPr>
        <w:ind w:left="851" w:right="851"/>
        <w:jc w:val="center"/>
        <w:rPr>
          <w:rFonts w:ascii="Palatino Linotype" w:hAnsi="Palatino Linotype" w:cs="Arial"/>
          <w:b/>
          <w:i/>
          <w:sz w:val="22"/>
          <w:szCs w:val="22"/>
          <w:lang w:val="es-MX" w:eastAsia="en-US"/>
        </w:rPr>
      </w:pPr>
      <w:r w:rsidRPr="00954B84">
        <w:rPr>
          <w:rFonts w:ascii="Palatino Linotype" w:hAnsi="Palatino Linotype" w:cs="Arial"/>
          <w:b/>
          <w:i/>
          <w:sz w:val="22"/>
          <w:szCs w:val="22"/>
          <w:lang w:val="es-MX" w:eastAsia="en-US"/>
        </w:rPr>
        <w:t>DE LA INTEGRACIÓN Y FUNCIONES DE LOS COMITÉS</w:t>
      </w:r>
    </w:p>
    <w:p w14:paraId="28A993F5" w14:textId="77777777" w:rsidR="00564825" w:rsidRPr="00954B84" w:rsidRDefault="00564825" w:rsidP="00564825">
      <w:pPr>
        <w:ind w:left="851" w:right="851"/>
        <w:jc w:val="both"/>
        <w:rPr>
          <w:rFonts w:ascii="Palatino Linotype" w:hAnsi="Palatino Linotype" w:cs="Arial"/>
          <w:i/>
          <w:sz w:val="22"/>
          <w:szCs w:val="22"/>
          <w:lang w:val="es-MX" w:eastAsia="en-US"/>
        </w:rPr>
      </w:pPr>
      <w:r w:rsidRPr="00954B84">
        <w:rPr>
          <w:rFonts w:ascii="Palatino Linotype" w:hAnsi="Palatino Linotype" w:cs="Arial"/>
          <w:b/>
          <w:i/>
          <w:sz w:val="22"/>
          <w:szCs w:val="22"/>
          <w:lang w:val="es-MX" w:eastAsia="en-US"/>
        </w:rPr>
        <w:t>Artículo 22.-</w:t>
      </w:r>
      <w:r w:rsidRPr="00954B84">
        <w:rPr>
          <w:rFonts w:ascii="Palatino Linotype" w:hAnsi="Palatino Linotype" w:cs="Arial"/>
          <w:i/>
          <w:sz w:val="22"/>
          <w:szCs w:val="22"/>
          <w:lang w:val="es-MX" w:eastAsia="en-US"/>
        </w:rPr>
        <w:t xml:space="preserve"> </w:t>
      </w:r>
      <w:r w:rsidRPr="00954B84">
        <w:rPr>
          <w:rFonts w:ascii="Palatino Linotype" w:hAnsi="Palatino Linotype" w:cs="Arial"/>
          <w:b/>
          <w:i/>
          <w:sz w:val="22"/>
          <w:szCs w:val="22"/>
          <w:u w:val="single"/>
          <w:lang w:val="es-MX" w:eastAsia="en-US"/>
        </w:rPr>
        <w:t xml:space="preserve">Los comités son órganos colegiados con facultades de opinión, que tienen por objeto auxiliar a </w:t>
      </w:r>
      <w:r w:rsidRPr="00954B84">
        <w:rPr>
          <w:rFonts w:ascii="Palatino Linotype" w:hAnsi="Palatino Linotype" w:cs="Arial"/>
          <w:i/>
          <w:sz w:val="22"/>
          <w:szCs w:val="22"/>
          <w:lang w:val="es-MX" w:eastAsia="en-US"/>
        </w:rPr>
        <w:t xml:space="preserve">la Secretaría, entidades, tribunales administrativos y </w:t>
      </w:r>
      <w:r w:rsidRPr="00954B84">
        <w:rPr>
          <w:rFonts w:ascii="Palatino Linotype" w:hAnsi="Palatino Linotype" w:cs="Arial"/>
          <w:b/>
          <w:i/>
          <w:sz w:val="22"/>
          <w:szCs w:val="22"/>
          <w:u w:val="single"/>
          <w:lang w:val="es-MX" w:eastAsia="en-US"/>
        </w:rPr>
        <w:t>ayuntamientos</w:t>
      </w:r>
      <w:r w:rsidRPr="00954B84">
        <w:rPr>
          <w:rFonts w:ascii="Palatino Linotype" w:hAnsi="Palatino Linotype" w:cs="Arial"/>
          <w:i/>
          <w:sz w:val="22"/>
          <w:szCs w:val="22"/>
          <w:lang w:val="es-MX" w:eastAsia="en-US"/>
        </w:rPr>
        <w:t xml:space="preserve">, en la substanciación de los procedimientos de adquisiciones y de servicios, de conformidad con el Reglamento y los manuales de operación. </w:t>
      </w:r>
    </w:p>
    <w:p w14:paraId="0C9DF393" w14:textId="77777777" w:rsidR="00564825" w:rsidRPr="00954B84" w:rsidRDefault="00564825" w:rsidP="00564825">
      <w:pPr>
        <w:ind w:left="851" w:right="851"/>
        <w:jc w:val="both"/>
        <w:rPr>
          <w:rFonts w:ascii="Palatino Linotype" w:hAnsi="Palatino Linotype" w:cs="Arial"/>
          <w:b/>
          <w:i/>
          <w:sz w:val="22"/>
          <w:szCs w:val="22"/>
          <w:u w:val="single"/>
          <w:lang w:val="es-MX" w:eastAsia="en-US"/>
        </w:rPr>
      </w:pPr>
      <w:r w:rsidRPr="00954B84">
        <w:rPr>
          <w:rFonts w:ascii="Palatino Linotype" w:hAnsi="Palatino Linotype" w:cs="Arial"/>
          <w:i/>
          <w:sz w:val="22"/>
          <w:szCs w:val="22"/>
          <w:lang w:val="es-MX" w:eastAsia="en-US"/>
        </w:rPr>
        <w:t xml:space="preserve">En la Secretaría, en cada entidad, tribunal administrativo y </w:t>
      </w:r>
      <w:r w:rsidRPr="00954B84">
        <w:rPr>
          <w:rFonts w:ascii="Palatino Linotype" w:hAnsi="Palatino Linotype" w:cs="Arial"/>
          <w:b/>
          <w:i/>
          <w:sz w:val="22"/>
          <w:szCs w:val="22"/>
          <w:u w:val="single"/>
          <w:lang w:val="es-MX" w:eastAsia="en-US"/>
        </w:rPr>
        <w:t xml:space="preserve">ayuntamiento se constituirá un comité de adquisiciones y servicios. </w:t>
      </w:r>
    </w:p>
    <w:p w14:paraId="22961284" w14:textId="77777777" w:rsidR="00564825" w:rsidRPr="00954B84" w:rsidRDefault="00564825" w:rsidP="00564825">
      <w:pPr>
        <w:ind w:left="851" w:right="851"/>
        <w:jc w:val="both"/>
        <w:rPr>
          <w:rFonts w:ascii="Palatino Linotype" w:hAnsi="Palatino Linotype" w:cs="Arial"/>
          <w:b/>
          <w:i/>
          <w:sz w:val="22"/>
          <w:szCs w:val="22"/>
          <w:u w:val="single"/>
          <w:lang w:val="es-MX" w:eastAsia="en-US"/>
        </w:rPr>
      </w:pPr>
      <w:r w:rsidRPr="00954B84">
        <w:rPr>
          <w:rFonts w:ascii="Palatino Linotype" w:hAnsi="Palatino Linotype" w:cs="Arial"/>
          <w:i/>
          <w:sz w:val="22"/>
          <w:szCs w:val="22"/>
          <w:lang w:val="es-MX" w:eastAsia="en-US"/>
        </w:rPr>
        <w:t xml:space="preserve">La Secretaría, las entidades, los tribunales administrativos y los </w:t>
      </w:r>
      <w:r w:rsidRPr="00954B84">
        <w:rPr>
          <w:rFonts w:ascii="Palatino Linotype" w:hAnsi="Palatino Linotype" w:cs="Arial"/>
          <w:b/>
          <w:i/>
          <w:sz w:val="22"/>
          <w:szCs w:val="22"/>
          <w:u w:val="single"/>
          <w:lang w:val="es-MX" w:eastAsia="en-US"/>
        </w:rPr>
        <w:t xml:space="preserve">ayuntamientos se auxiliarán de un comité de arrendamientos, adquisiciones de inmuebles y enajenaciones. </w:t>
      </w:r>
    </w:p>
    <w:p w14:paraId="725109B2" w14:textId="77777777" w:rsidR="00564825" w:rsidRPr="00954B84" w:rsidRDefault="00564825" w:rsidP="00564825">
      <w:pPr>
        <w:ind w:left="851" w:right="851"/>
        <w:jc w:val="both"/>
        <w:rPr>
          <w:rFonts w:ascii="Palatino Linotype" w:hAnsi="Palatino Linotype" w:cs="Arial"/>
          <w:b/>
          <w:i/>
          <w:sz w:val="22"/>
          <w:szCs w:val="22"/>
          <w:u w:val="single"/>
          <w:lang w:val="es-MX" w:eastAsia="en-US"/>
        </w:rPr>
      </w:pPr>
      <w:r w:rsidRPr="00954B84">
        <w:rPr>
          <w:rFonts w:ascii="Palatino Linotype" w:hAnsi="Palatino Linotype" w:cs="Arial"/>
          <w:b/>
          <w:i/>
          <w:sz w:val="22"/>
          <w:szCs w:val="22"/>
          <w:lang w:val="es-MX" w:eastAsia="en-US"/>
        </w:rPr>
        <w:t>Artículo 23.-</w:t>
      </w:r>
      <w:r w:rsidRPr="00954B84">
        <w:rPr>
          <w:rFonts w:ascii="Palatino Linotype" w:hAnsi="Palatino Linotype" w:cs="Arial"/>
          <w:i/>
          <w:sz w:val="22"/>
          <w:szCs w:val="22"/>
          <w:lang w:val="es-MX" w:eastAsia="en-US"/>
        </w:rPr>
        <w:t xml:space="preserve"> </w:t>
      </w:r>
      <w:r w:rsidRPr="00954B84">
        <w:rPr>
          <w:rFonts w:ascii="Palatino Linotype" w:hAnsi="Palatino Linotype" w:cs="Arial"/>
          <w:b/>
          <w:i/>
          <w:sz w:val="22"/>
          <w:szCs w:val="22"/>
          <w:u w:val="single"/>
          <w:lang w:val="es-MX" w:eastAsia="en-US"/>
        </w:rPr>
        <w:t xml:space="preserve">Los comités de adquisiciones y de servicios tendrán las funciones siguientes: </w:t>
      </w:r>
    </w:p>
    <w:p w14:paraId="29EDF743" w14:textId="77777777" w:rsidR="00564825" w:rsidRPr="00954B84" w:rsidRDefault="00564825" w:rsidP="00564825">
      <w:pPr>
        <w:numPr>
          <w:ilvl w:val="0"/>
          <w:numId w:val="43"/>
        </w:numPr>
        <w:ind w:right="851"/>
        <w:jc w:val="both"/>
        <w:rPr>
          <w:rFonts w:ascii="Palatino Linotype" w:hAnsi="Palatino Linotype" w:cs="Arial"/>
          <w:i/>
          <w:sz w:val="22"/>
          <w:szCs w:val="22"/>
          <w:lang w:val="es-MX" w:eastAsia="en-US"/>
        </w:rPr>
      </w:pPr>
      <w:r w:rsidRPr="00954B84">
        <w:rPr>
          <w:rFonts w:ascii="Palatino Linotype" w:hAnsi="Palatino Linotype" w:cs="Arial"/>
          <w:i/>
          <w:sz w:val="22"/>
          <w:szCs w:val="22"/>
          <w:u w:val="single"/>
          <w:lang w:val="es-MX" w:eastAsia="en-US"/>
        </w:rPr>
        <w:t>Dictaminar sobre la procedencia de los casos de excepción al procedimiento de licitación pública</w:t>
      </w:r>
      <w:r w:rsidRPr="00954B84">
        <w:rPr>
          <w:rFonts w:ascii="Palatino Linotype" w:hAnsi="Palatino Linotype" w:cs="Arial"/>
          <w:i/>
          <w:sz w:val="22"/>
          <w:szCs w:val="22"/>
          <w:lang w:val="es-MX" w:eastAsia="en-US"/>
        </w:rPr>
        <w:t xml:space="preserve">. </w:t>
      </w:r>
    </w:p>
    <w:p w14:paraId="29339A16" w14:textId="77777777" w:rsidR="00564825" w:rsidRPr="00954B84" w:rsidRDefault="00564825" w:rsidP="00564825">
      <w:pPr>
        <w:numPr>
          <w:ilvl w:val="0"/>
          <w:numId w:val="43"/>
        </w:numPr>
        <w:ind w:right="851"/>
        <w:jc w:val="both"/>
        <w:rPr>
          <w:rFonts w:ascii="Palatino Linotype" w:hAnsi="Palatino Linotype" w:cs="Arial"/>
          <w:i/>
          <w:sz w:val="22"/>
          <w:szCs w:val="22"/>
          <w:lang w:val="es-MX" w:eastAsia="en-US"/>
        </w:rPr>
      </w:pPr>
      <w:r w:rsidRPr="00954B84">
        <w:rPr>
          <w:rFonts w:ascii="Palatino Linotype" w:hAnsi="Palatino Linotype" w:cs="Arial"/>
          <w:i/>
          <w:sz w:val="22"/>
          <w:szCs w:val="22"/>
          <w:u w:val="single"/>
          <w:lang w:val="es-MX" w:eastAsia="en-US"/>
        </w:rPr>
        <w:t>Participar en los procedimientos de licitación</w:t>
      </w:r>
      <w:r w:rsidRPr="00954B84">
        <w:rPr>
          <w:rFonts w:ascii="Palatino Linotype" w:hAnsi="Palatino Linotype" w:cs="Arial"/>
          <w:i/>
          <w:sz w:val="22"/>
          <w:szCs w:val="22"/>
          <w:lang w:val="es-MX" w:eastAsia="en-US"/>
        </w:rPr>
        <w:t xml:space="preserve">, invitación restringida y adjudicación directa, hasta dejarlos en estado de dictar el fallo correspondiente, incluidos los que tengan que desahogarse bajo la modalidad de subasta inversa. </w:t>
      </w:r>
    </w:p>
    <w:p w14:paraId="3BAB022D" w14:textId="77777777" w:rsidR="00564825" w:rsidRPr="00954B84" w:rsidRDefault="00564825" w:rsidP="00564825">
      <w:pPr>
        <w:numPr>
          <w:ilvl w:val="0"/>
          <w:numId w:val="43"/>
        </w:numPr>
        <w:ind w:right="851"/>
        <w:jc w:val="both"/>
        <w:rPr>
          <w:rFonts w:ascii="Palatino Linotype" w:hAnsi="Palatino Linotype" w:cs="Arial"/>
          <w:i/>
          <w:sz w:val="22"/>
          <w:szCs w:val="22"/>
          <w:lang w:val="es-MX" w:eastAsia="en-US"/>
        </w:rPr>
      </w:pPr>
      <w:r w:rsidRPr="00954B84">
        <w:rPr>
          <w:rFonts w:ascii="Palatino Linotype" w:hAnsi="Palatino Linotype" w:cs="Arial"/>
          <w:i/>
          <w:sz w:val="22"/>
          <w:szCs w:val="22"/>
          <w:lang w:val="es-MX" w:eastAsia="en-US"/>
        </w:rPr>
        <w:t xml:space="preserve">Emitir los dictámenes de adjudicación. </w:t>
      </w:r>
    </w:p>
    <w:p w14:paraId="2A7F5D6D" w14:textId="77777777" w:rsidR="00564825" w:rsidRPr="00954B84" w:rsidRDefault="00564825" w:rsidP="00564825">
      <w:pPr>
        <w:numPr>
          <w:ilvl w:val="0"/>
          <w:numId w:val="43"/>
        </w:numPr>
        <w:ind w:right="851"/>
        <w:jc w:val="both"/>
        <w:rPr>
          <w:rFonts w:ascii="Palatino Linotype" w:hAnsi="Palatino Linotype" w:cs="Arial"/>
          <w:i/>
          <w:sz w:val="22"/>
          <w:szCs w:val="22"/>
          <w:lang w:val="es-MX" w:eastAsia="en-US"/>
        </w:rPr>
      </w:pPr>
      <w:r w:rsidRPr="00954B84">
        <w:rPr>
          <w:rFonts w:ascii="Palatino Linotype" w:hAnsi="Palatino Linotype" w:cs="Arial"/>
          <w:i/>
          <w:sz w:val="22"/>
          <w:szCs w:val="22"/>
          <w:lang w:val="es-MX" w:eastAsia="en-US"/>
        </w:rPr>
        <w:t xml:space="preserve">Las demás que establezca el reglamento de esta Ley. </w:t>
      </w:r>
    </w:p>
    <w:p w14:paraId="2B249014" w14:textId="77777777" w:rsidR="00564825" w:rsidRPr="00954B84" w:rsidRDefault="00564825" w:rsidP="00D2460F">
      <w:pPr>
        <w:spacing w:line="360" w:lineRule="auto"/>
        <w:ind w:right="142"/>
        <w:jc w:val="both"/>
        <w:rPr>
          <w:rFonts w:ascii="Palatino Linotype" w:hAnsi="Palatino Linotype" w:cs="Tahoma"/>
          <w:bCs/>
          <w:lang w:eastAsia="es-ES"/>
        </w:rPr>
      </w:pPr>
    </w:p>
    <w:p w14:paraId="3BFF7B52" w14:textId="77777777" w:rsidR="00564825" w:rsidRPr="00954B84" w:rsidRDefault="00564825" w:rsidP="00D2460F">
      <w:pPr>
        <w:spacing w:line="360" w:lineRule="auto"/>
        <w:ind w:right="142"/>
        <w:jc w:val="both"/>
        <w:rPr>
          <w:rFonts w:ascii="Palatino Linotype" w:hAnsi="Palatino Linotype" w:cs="Tahoma"/>
          <w:bCs/>
          <w:lang w:eastAsia="es-ES"/>
        </w:rPr>
      </w:pPr>
    </w:p>
    <w:p w14:paraId="4FFB059B" w14:textId="3FF2447E" w:rsidR="00D2460F" w:rsidRPr="00954B84" w:rsidRDefault="00564825" w:rsidP="00D2460F">
      <w:pPr>
        <w:spacing w:line="360" w:lineRule="auto"/>
        <w:ind w:right="142"/>
        <w:jc w:val="both"/>
        <w:rPr>
          <w:rFonts w:ascii="Palatino Linotype" w:hAnsi="Palatino Linotype"/>
        </w:rPr>
      </w:pPr>
      <w:r w:rsidRPr="00954B84">
        <w:rPr>
          <w:rFonts w:ascii="Palatino Linotype" w:eastAsia="Calibri" w:hAnsi="Palatino Linotype"/>
          <w:lang w:val="es-MX"/>
        </w:rPr>
        <w:t xml:space="preserve">Finalmente, es preciso destacar que </w:t>
      </w:r>
      <w:r w:rsidR="00D2460F" w:rsidRPr="00954B84">
        <w:rPr>
          <w:rFonts w:ascii="Palatino Linotype" w:eastAsia="Calibri" w:hAnsi="Palatino Linotype"/>
          <w:lang w:val="es-MX"/>
        </w:rPr>
        <w:t xml:space="preserve">la información solicitada por el hoy Recurrente, forma parte de las Obligaciones de Transparencia Comunes del </w:t>
      </w:r>
      <w:r w:rsidR="00D2460F" w:rsidRPr="00954B84">
        <w:rPr>
          <w:rFonts w:ascii="Palatino Linotype" w:eastAsia="Calibri" w:hAnsi="Palatino Linotype"/>
          <w:b/>
          <w:lang w:val="es-MX"/>
        </w:rPr>
        <w:t>Sujeto Obligado</w:t>
      </w:r>
      <w:r w:rsidR="00D2460F" w:rsidRPr="00954B84">
        <w:rPr>
          <w:rFonts w:ascii="Palatino Linotype" w:eastAsia="Calibri" w:hAnsi="Palatino Linotype"/>
          <w:lang w:val="es-MX"/>
        </w:rPr>
        <w:t>,</w:t>
      </w:r>
      <w:r w:rsidR="00D2460F" w:rsidRPr="00954B84">
        <w:rPr>
          <w:rFonts w:ascii="Palatino Linotype" w:hAnsi="Palatino Linotype"/>
          <w:lang w:val="es-MX"/>
        </w:rPr>
        <w:t xml:space="preserve"> lo que nos </w:t>
      </w:r>
      <w:r w:rsidR="00D2460F" w:rsidRPr="00954B84">
        <w:rPr>
          <w:rFonts w:ascii="Palatino Linotype" w:hAnsi="Palatino Linotype"/>
        </w:rPr>
        <w:t>permite traer a colación lo dispuesto por la fracción XXIX del artículo 92 de la Ley de Transparencia y Acceso a la Información Pública del Estado de México y Municipios en el cual se aprecia lo siguiente:</w:t>
      </w:r>
    </w:p>
    <w:p w14:paraId="6C12D87B" w14:textId="77777777" w:rsidR="00D2460F" w:rsidRPr="00954B84" w:rsidRDefault="00D2460F" w:rsidP="00D2460F">
      <w:pPr>
        <w:tabs>
          <w:tab w:val="left" w:pos="851"/>
        </w:tabs>
        <w:spacing w:before="120" w:after="120"/>
        <w:ind w:left="851" w:right="851"/>
        <w:jc w:val="both"/>
        <w:rPr>
          <w:rFonts w:ascii="Palatino Linotype" w:eastAsia="Calibri" w:hAnsi="Palatino Linotype" w:cs="Arial"/>
          <w:i/>
          <w:sz w:val="22"/>
          <w:szCs w:val="22"/>
          <w:lang w:val="es-MX" w:eastAsia="en-US"/>
        </w:rPr>
      </w:pPr>
      <w:r w:rsidRPr="00954B84">
        <w:rPr>
          <w:rFonts w:ascii="Palatino Linotype" w:eastAsia="Calibri" w:hAnsi="Palatino Linotype" w:cs="Arial"/>
          <w:i/>
          <w:sz w:val="22"/>
          <w:szCs w:val="22"/>
          <w:lang w:val="es-MX" w:eastAsia="en-US"/>
        </w:rPr>
        <w:t>“</w:t>
      </w:r>
      <w:r w:rsidRPr="00954B84">
        <w:rPr>
          <w:rFonts w:ascii="Palatino Linotype" w:eastAsia="Calibri" w:hAnsi="Palatino Linotype" w:cs="Arial"/>
          <w:b/>
          <w:i/>
          <w:sz w:val="22"/>
          <w:szCs w:val="22"/>
          <w:lang w:val="es-MX" w:eastAsia="en-US"/>
        </w:rPr>
        <w:t>Artículo 92</w:t>
      </w:r>
      <w:r w:rsidRPr="00954B84">
        <w:rPr>
          <w:rFonts w:ascii="Palatino Linotype" w:eastAsia="Calibri" w:hAnsi="Palatino Linotype" w:cs="Arial"/>
          <w:i/>
          <w:sz w:val="22"/>
          <w:szCs w:val="22"/>
          <w:lang w:val="es-MX" w:eastAsia="en-US"/>
        </w:rPr>
        <w:t xml:space="preserve">. </w:t>
      </w:r>
      <w:r w:rsidRPr="00954B84">
        <w:rPr>
          <w:rFonts w:ascii="Palatino Linotype" w:eastAsia="Calibri" w:hAnsi="Palatino Linotype" w:cs="Arial"/>
          <w:b/>
          <w:i/>
          <w:sz w:val="22"/>
          <w:szCs w:val="22"/>
          <w:u w:val="single"/>
          <w:lang w:val="es-MX" w:eastAsia="en-US"/>
        </w:rPr>
        <w:t>Los sujetos obligados deberán poner a disposición del público de manera permanente y actualizada de forma sencilla, precisa y entendible, en los respectivos medios electrónicos</w:t>
      </w:r>
      <w:r w:rsidRPr="00954B84">
        <w:rPr>
          <w:rFonts w:ascii="Palatino Linotype" w:eastAsia="Calibri" w:hAnsi="Palatino Linotype" w:cs="Arial"/>
          <w:i/>
          <w:sz w:val="22"/>
          <w:szCs w:val="22"/>
          <w:lang w:val="es-MX" w:eastAsia="en-US"/>
        </w:rPr>
        <w:t xml:space="preserve">, de acuerdo con sus facultades, </w:t>
      </w:r>
      <w:r w:rsidRPr="00954B84">
        <w:rPr>
          <w:rFonts w:ascii="Palatino Linotype" w:eastAsia="Calibri" w:hAnsi="Palatino Linotype" w:cs="Arial"/>
          <w:i/>
          <w:sz w:val="22"/>
          <w:szCs w:val="22"/>
          <w:lang w:val="es-MX" w:eastAsia="en-US"/>
        </w:rPr>
        <w:lastRenderedPageBreak/>
        <w:t xml:space="preserve">atribuciones, funciones u objeto social, según corresponda, la información, </w:t>
      </w:r>
      <w:r w:rsidRPr="00954B84">
        <w:rPr>
          <w:rFonts w:ascii="Palatino Linotype" w:eastAsia="Calibri" w:hAnsi="Palatino Linotype" w:cs="Arial"/>
          <w:b/>
          <w:i/>
          <w:sz w:val="22"/>
          <w:szCs w:val="22"/>
          <w:u w:val="single"/>
          <w:lang w:val="es-MX" w:eastAsia="en-US"/>
        </w:rPr>
        <w:t>por lo menos, de los temas, documentos y políticas que a continuación se señalan</w:t>
      </w:r>
      <w:r w:rsidRPr="00954B84">
        <w:rPr>
          <w:rFonts w:ascii="Palatino Linotype" w:eastAsia="Calibri" w:hAnsi="Palatino Linotype" w:cs="Arial"/>
          <w:i/>
          <w:sz w:val="22"/>
          <w:szCs w:val="22"/>
          <w:lang w:val="es-MX" w:eastAsia="en-US"/>
        </w:rPr>
        <w:t>:</w:t>
      </w:r>
    </w:p>
    <w:p w14:paraId="2A07EA56" w14:textId="77777777" w:rsidR="00D2460F" w:rsidRPr="00954B84" w:rsidRDefault="00D2460F" w:rsidP="00D2460F">
      <w:pPr>
        <w:tabs>
          <w:tab w:val="left" w:pos="851"/>
        </w:tabs>
        <w:spacing w:before="120" w:after="120"/>
        <w:ind w:left="851" w:right="851"/>
        <w:jc w:val="both"/>
        <w:rPr>
          <w:rFonts w:ascii="Calibri" w:eastAsia="Calibri" w:hAnsi="Calibri"/>
          <w:sz w:val="22"/>
          <w:szCs w:val="22"/>
          <w:lang w:val="es-MX" w:eastAsia="en-US"/>
        </w:rPr>
      </w:pPr>
    </w:p>
    <w:p w14:paraId="0CB59E44"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XXIX. </w:t>
      </w:r>
      <w:r w:rsidRPr="00954B84">
        <w:rPr>
          <w:rFonts w:ascii="Palatino Linotype" w:eastAsia="Calibri" w:hAnsi="Palatino Linotype"/>
          <w:bCs/>
          <w:i/>
          <w:sz w:val="22"/>
          <w:szCs w:val="22"/>
          <w:lang w:val="es-MX" w:eastAsia="en-US"/>
        </w:rPr>
        <w:t xml:space="preserve">La información sobre los procesos y resultados sobre </w:t>
      </w:r>
      <w:r w:rsidRPr="00954B84">
        <w:rPr>
          <w:rFonts w:ascii="Palatino Linotype" w:eastAsia="Calibri" w:hAnsi="Palatino Linotype"/>
          <w:b/>
          <w:i/>
          <w:sz w:val="22"/>
          <w:szCs w:val="22"/>
          <w:u w:val="single"/>
          <w:lang w:val="es-MX" w:eastAsia="en-US"/>
        </w:rPr>
        <w:t xml:space="preserve">procedimientos de </w:t>
      </w:r>
      <w:r w:rsidRPr="00954B84">
        <w:rPr>
          <w:rFonts w:ascii="Palatino Linotype" w:eastAsia="Calibri" w:hAnsi="Palatino Linotype"/>
          <w:bCs/>
          <w:i/>
          <w:sz w:val="22"/>
          <w:szCs w:val="22"/>
          <w:u w:val="single"/>
          <w:lang w:val="es-MX" w:eastAsia="en-US"/>
        </w:rPr>
        <w:t>adjudicación directa, invitación restringida</w:t>
      </w:r>
      <w:r w:rsidRPr="00954B84">
        <w:rPr>
          <w:rFonts w:ascii="Palatino Linotype" w:eastAsia="Calibri" w:hAnsi="Palatino Linotype"/>
          <w:b/>
          <w:i/>
          <w:sz w:val="22"/>
          <w:szCs w:val="22"/>
          <w:u w:val="single"/>
          <w:lang w:val="es-MX" w:eastAsia="en-US"/>
        </w:rPr>
        <w:t xml:space="preserve"> y licitación de cualquier naturaleza</w:t>
      </w:r>
      <w:r w:rsidRPr="00954B84">
        <w:rPr>
          <w:rFonts w:ascii="Palatino Linotype" w:eastAsia="Calibri" w:hAnsi="Palatino Linotype"/>
          <w:bCs/>
          <w:i/>
          <w:sz w:val="22"/>
          <w:szCs w:val="22"/>
          <w:lang w:val="es-MX" w:eastAsia="en-US"/>
        </w:rPr>
        <w:t xml:space="preserve">, </w:t>
      </w:r>
      <w:r w:rsidRPr="00954B84">
        <w:rPr>
          <w:rFonts w:ascii="Palatino Linotype" w:eastAsia="Calibri" w:hAnsi="Palatino Linotype"/>
          <w:b/>
          <w:i/>
          <w:sz w:val="22"/>
          <w:szCs w:val="22"/>
          <w:lang w:val="es-MX" w:eastAsia="en-US"/>
        </w:rPr>
        <w:t>incluyendo la versión pública del expediente respectivo</w:t>
      </w:r>
      <w:r w:rsidRPr="00954B84">
        <w:rPr>
          <w:rFonts w:ascii="Palatino Linotype" w:eastAsia="Calibri" w:hAnsi="Palatino Linotype"/>
          <w:bCs/>
          <w:i/>
          <w:sz w:val="22"/>
          <w:szCs w:val="22"/>
          <w:lang w:val="es-MX" w:eastAsia="en-US"/>
        </w:rPr>
        <w:t xml:space="preserve"> y de los contratos celebrados, que deberán contener, por los menos, lo siguiente</w:t>
      </w:r>
      <w:r w:rsidRPr="00954B84">
        <w:rPr>
          <w:rFonts w:ascii="Palatino Linotype" w:eastAsia="Calibri" w:hAnsi="Palatino Linotype"/>
          <w:b/>
          <w:i/>
          <w:sz w:val="22"/>
          <w:szCs w:val="22"/>
          <w:lang w:val="es-MX" w:eastAsia="en-US"/>
        </w:rPr>
        <w:t xml:space="preserve">: </w:t>
      </w:r>
    </w:p>
    <w:p w14:paraId="2E8552F2"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a) </w:t>
      </w:r>
      <w:r w:rsidRPr="00954B84">
        <w:rPr>
          <w:rFonts w:ascii="Palatino Linotype" w:eastAsia="Calibri" w:hAnsi="Palatino Linotype"/>
          <w:b/>
          <w:i/>
          <w:sz w:val="22"/>
          <w:szCs w:val="22"/>
          <w:u w:val="single"/>
          <w:lang w:val="es-MX" w:eastAsia="en-US"/>
        </w:rPr>
        <w:t>De licitaciones públicas o procedimientos de invitación restringida</w:t>
      </w:r>
      <w:r w:rsidRPr="00954B84">
        <w:rPr>
          <w:rFonts w:ascii="Palatino Linotype" w:eastAsia="Calibri" w:hAnsi="Palatino Linotype"/>
          <w:b/>
          <w:i/>
          <w:sz w:val="22"/>
          <w:szCs w:val="22"/>
          <w:lang w:val="es-MX" w:eastAsia="en-US"/>
        </w:rPr>
        <w:t xml:space="preserve">: </w:t>
      </w:r>
    </w:p>
    <w:p w14:paraId="4BCBE940"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1) La convocatoria o invitación emitida, así como los fundamentos legales aplicados para llevarla a cabo; </w:t>
      </w:r>
    </w:p>
    <w:p w14:paraId="68C02632"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2) Los nombres de los participantes o invitados; </w:t>
      </w:r>
    </w:p>
    <w:p w14:paraId="2E864639"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Cs/>
          <w:i/>
          <w:sz w:val="22"/>
          <w:szCs w:val="22"/>
          <w:lang w:val="es-MX" w:eastAsia="en-US"/>
        </w:rPr>
        <w:t>3</w:t>
      </w:r>
      <w:r w:rsidRPr="00954B84">
        <w:rPr>
          <w:rFonts w:ascii="Palatino Linotype" w:eastAsia="Calibri" w:hAnsi="Palatino Linotype"/>
          <w:b/>
          <w:i/>
          <w:sz w:val="22"/>
          <w:szCs w:val="22"/>
          <w:lang w:val="es-MX" w:eastAsia="en-US"/>
        </w:rPr>
        <w:t xml:space="preserve">) El nombre del ganador y las razones que lo justifican; </w:t>
      </w:r>
    </w:p>
    <w:p w14:paraId="7040CE6C"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4) El área solicitante y la responsable de su ejecución; </w:t>
      </w:r>
    </w:p>
    <w:p w14:paraId="013BFDA6"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5) Las convocatorias e invitaciones emitidas; </w:t>
      </w:r>
    </w:p>
    <w:p w14:paraId="757E78E2"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6) Los dictámenes y fallo de adjudicación; </w:t>
      </w:r>
    </w:p>
    <w:p w14:paraId="0FF05D0F"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7) El contrato y, en su caso, sus anexos; </w:t>
      </w:r>
    </w:p>
    <w:p w14:paraId="132EB722"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8) Los mecanismos de vigilancia y supervisión, incluyendo en su caso, los estudios de impacto urbano y ambiental, según corresponda; </w:t>
      </w:r>
    </w:p>
    <w:p w14:paraId="02344D0D"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9) La partida presupuestal, de conformidad con el clasificador por objeto del gasto, en el caso de ser aplicable; </w:t>
      </w:r>
    </w:p>
    <w:p w14:paraId="2B7C99F4"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10) Origen de los recursos especificando si son federales, estatales o municipales, así como el tipo de fondo de participación o aportación respectiva; </w:t>
      </w:r>
    </w:p>
    <w:p w14:paraId="662B0241"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11) Los convenios modificatorios que, en su caso, sean firmados, precisando el objeto y la fecha de celebración; </w:t>
      </w:r>
    </w:p>
    <w:p w14:paraId="1B025593"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12) Los informes de avance físico y financiero sobre las obras o servicios contratados; </w:t>
      </w:r>
    </w:p>
    <w:p w14:paraId="4399B9B3"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13</w:t>
      </w:r>
      <w:r w:rsidRPr="00954B84">
        <w:rPr>
          <w:rFonts w:ascii="Palatino Linotype" w:eastAsia="Calibri" w:hAnsi="Palatino Linotype"/>
          <w:bCs/>
          <w:i/>
          <w:sz w:val="22"/>
          <w:szCs w:val="22"/>
          <w:lang w:val="es-MX" w:eastAsia="en-US"/>
        </w:rPr>
        <w:t xml:space="preserve">) </w:t>
      </w:r>
      <w:r w:rsidRPr="00954B84">
        <w:rPr>
          <w:rFonts w:ascii="Palatino Linotype" w:eastAsia="Calibri" w:hAnsi="Palatino Linotype"/>
          <w:b/>
          <w:i/>
          <w:sz w:val="22"/>
          <w:szCs w:val="22"/>
          <w:lang w:val="es-MX" w:eastAsia="en-US"/>
        </w:rPr>
        <w:t xml:space="preserve">El convenio de terminación; y </w:t>
      </w:r>
    </w:p>
    <w:p w14:paraId="7B75E4EF"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Cs/>
          <w:i/>
          <w:sz w:val="22"/>
          <w:szCs w:val="22"/>
          <w:lang w:val="es-MX" w:eastAsia="en-US"/>
        </w:rPr>
        <w:t>14</w:t>
      </w:r>
      <w:r w:rsidRPr="00954B84">
        <w:rPr>
          <w:rFonts w:ascii="Palatino Linotype" w:eastAsia="Calibri" w:hAnsi="Palatino Linotype"/>
          <w:b/>
          <w:i/>
          <w:sz w:val="22"/>
          <w:szCs w:val="22"/>
          <w:lang w:val="es-MX" w:eastAsia="en-US"/>
        </w:rPr>
        <w:t xml:space="preserve">) El finiquito. </w:t>
      </w:r>
    </w:p>
    <w:p w14:paraId="74DCAE04"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Cs/>
          <w:i/>
          <w:sz w:val="22"/>
          <w:szCs w:val="22"/>
          <w:lang w:val="es-MX" w:eastAsia="en-US"/>
        </w:rPr>
        <w:t>b) De las adjudicaciones directas</w:t>
      </w:r>
      <w:r w:rsidRPr="00954B84">
        <w:rPr>
          <w:rFonts w:ascii="Palatino Linotype" w:eastAsia="Calibri" w:hAnsi="Palatino Linotype"/>
          <w:b/>
          <w:i/>
          <w:sz w:val="22"/>
          <w:szCs w:val="22"/>
          <w:lang w:val="es-MX" w:eastAsia="en-US"/>
        </w:rPr>
        <w:t xml:space="preserve">: </w:t>
      </w:r>
    </w:p>
    <w:p w14:paraId="510CBFC5"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1) </w:t>
      </w:r>
      <w:r w:rsidRPr="00954B84">
        <w:rPr>
          <w:rFonts w:ascii="Palatino Linotype" w:eastAsia="Calibri" w:hAnsi="Palatino Linotype"/>
          <w:bCs/>
          <w:i/>
          <w:sz w:val="22"/>
          <w:szCs w:val="22"/>
          <w:lang w:val="es-MX" w:eastAsia="en-US"/>
        </w:rPr>
        <w:t>La propuesta enviada por el participante</w:t>
      </w:r>
      <w:r w:rsidRPr="00954B84">
        <w:rPr>
          <w:rFonts w:ascii="Palatino Linotype" w:eastAsia="Calibri" w:hAnsi="Palatino Linotype"/>
          <w:b/>
          <w:i/>
          <w:sz w:val="22"/>
          <w:szCs w:val="22"/>
          <w:lang w:val="es-MX" w:eastAsia="en-US"/>
        </w:rPr>
        <w:t xml:space="preserve">; </w:t>
      </w:r>
    </w:p>
    <w:p w14:paraId="7125CD31"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2) </w:t>
      </w:r>
      <w:r w:rsidRPr="00954B84">
        <w:rPr>
          <w:rFonts w:ascii="Palatino Linotype" w:eastAsia="Calibri" w:hAnsi="Palatino Linotype"/>
          <w:bCs/>
          <w:i/>
          <w:sz w:val="22"/>
          <w:szCs w:val="22"/>
          <w:lang w:val="es-MX" w:eastAsia="en-US"/>
        </w:rPr>
        <w:t>Los motivos y fundamentos legales aplicados para llevarla a cabo</w:t>
      </w:r>
      <w:r w:rsidRPr="00954B84">
        <w:rPr>
          <w:rFonts w:ascii="Palatino Linotype" w:eastAsia="Calibri" w:hAnsi="Palatino Linotype"/>
          <w:b/>
          <w:i/>
          <w:sz w:val="22"/>
          <w:szCs w:val="22"/>
          <w:lang w:val="es-MX" w:eastAsia="en-US"/>
        </w:rPr>
        <w:t xml:space="preserve">; </w:t>
      </w:r>
    </w:p>
    <w:p w14:paraId="523DCED4"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lastRenderedPageBreak/>
        <w:t xml:space="preserve">3) </w:t>
      </w:r>
      <w:r w:rsidRPr="00954B84">
        <w:rPr>
          <w:rFonts w:ascii="Palatino Linotype" w:eastAsia="Calibri" w:hAnsi="Palatino Linotype"/>
          <w:bCs/>
          <w:i/>
          <w:sz w:val="22"/>
          <w:szCs w:val="22"/>
          <w:lang w:val="es-MX" w:eastAsia="en-US"/>
        </w:rPr>
        <w:t>La autorización del ejercicio de la opción</w:t>
      </w:r>
      <w:r w:rsidRPr="00954B84">
        <w:rPr>
          <w:rFonts w:ascii="Palatino Linotype" w:eastAsia="Calibri" w:hAnsi="Palatino Linotype"/>
          <w:b/>
          <w:i/>
          <w:sz w:val="22"/>
          <w:szCs w:val="22"/>
          <w:lang w:val="es-MX" w:eastAsia="en-US"/>
        </w:rPr>
        <w:t xml:space="preserve">; </w:t>
      </w:r>
    </w:p>
    <w:p w14:paraId="283488F0" w14:textId="77777777" w:rsidR="00D2460F" w:rsidRPr="00954B84"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954B84">
        <w:rPr>
          <w:rFonts w:ascii="Palatino Linotype" w:eastAsia="Calibri" w:hAnsi="Palatino Linotype"/>
          <w:b/>
          <w:i/>
          <w:sz w:val="22"/>
          <w:szCs w:val="22"/>
          <w:lang w:val="es-MX" w:eastAsia="en-US"/>
        </w:rPr>
        <w:t xml:space="preserve">4) </w:t>
      </w:r>
      <w:r w:rsidRPr="00954B84">
        <w:rPr>
          <w:rFonts w:ascii="Palatino Linotype" w:eastAsia="Calibri" w:hAnsi="Palatino Linotype"/>
          <w:bCs/>
          <w:i/>
          <w:sz w:val="22"/>
          <w:szCs w:val="22"/>
          <w:lang w:val="es-MX" w:eastAsia="en-US"/>
        </w:rPr>
        <w:t xml:space="preserve">En su caso, las cotizaciones consideradas, especificando los nombres de los proveedores y sus montos; </w:t>
      </w:r>
    </w:p>
    <w:p w14:paraId="02762493" w14:textId="77777777" w:rsidR="00D2460F" w:rsidRPr="00954B84"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954B84">
        <w:rPr>
          <w:rFonts w:ascii="Palatino Linotype" w:eastAsia="Calibri" w:hAnsi="Palatino Linotype"/>
          <w:bCs/>
          <w:i/>
          <w:sz w:val="22"/>
          <w:szCs w:val="22"/>
          <w:lang w:val="es-MX" w:eastAsia="en-US"/>
        </w:rPr>
        <w:t xml:space="preserve">5) El nombre de la persona física o jurídica colectiva adjudicada; </w:t>
      </w:r>
    </w:p>
    <w:p w14:paraId="0965D686" w14:textId="77777777" w:rsidR="00D2460F" w:rsidRPr="00954B84"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954B84">
        <w:rPr>
          <w:rFonts w:ascii="Palatino Linotype" w:eastAsia="Calibri" w:hAnsi="Palatino Linotype"/>
          <w:bCs/>
          <w:i/>
          <w:sz w:val="22"/>
          <w:szCs w:val="22"/>
          <w:lang w:val="es-MX" w:eastAsia="en-US"/>
        </w:rPr>
        <w:t xml:space="preserve">6) La unidad administrativa solicitante y la responsable de su ejecución; </w:t>
      </w:r>
    </w:p>
    <w:p w14:paraId="22E39239" w14:textId="77777777" w:rsidR="00D2460F" w:rsidRPr="00954B84"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954B84">
        <w:rPr>
          <w:rFonts w:ascii="Palatino Linotype" w:eastAsia="Calibri" w:hAnsi="Palatino Linotype"/>
          <w:bCs/>
          <w:i/>
          <w:sz w:val="22"/>
          <w:szCs w:val="22"/>
          <w:lang w:val="es-MX" w:eastAsia="en-US"/>
        </w:rPr>
        <w:t xml:space="preserve">7) El número, fecha, el monto del contrato y el plazo de entrega o de ejecución de los servicios u obra; </w:t>
      </w:r>
    </w:p>
    <w:p w14:paraId="0F6D6061"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8) </w:t>
      </w:r>
      <w:r w:rsidRPr="00954B84">
        <w:rPr>
          <w:rFonts w:ascii="Palatino Linotype" w:eastAsia="Calibri" w:hAnsi="Palatino Linotype"/>
          <w:bCs/>
          <w:i/>
          <w:sz w:val="22"/>
          <w:szCs w:val="22"/>
          <w:lang w:val="es-MX" w:eastAsia="en-US"/>
        </w:rPr>
        <w:t>Los mecanismos de vigilancia y supervisión, incluyendo, en su caso, los estudios de impacto urbano y ambiental, según corresponda</w:t>
      </w:r>
      <w:r w:rsidRPr="00954B84">
        <w:rPr>
          <w:rFonts w:ascii="Palatino Linotype" w:eastAsia="Calibri" w:hAnsi="Palatino Linotype"/>
          <w:b/>
          <w:i/>
          <w:sz w:val="22"/>
          <w:szCs w:val="22"/>
          <w:lang w:val="es-MX" w:eastAsia="en-US"/>
        </w:rPr>
        <w:t>;</w:t>
      </w:r>
    </w:p>
    <w:p w14:paraId="72171EFF" w14:textId="77777777" w:rsidR="00D2460F" w:rsidRPr="00954B84"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954B84">
        <w:rPr>
          <w:rFonts w:ascii="Palatino Linotype" w:eastAsia="Calibri" w:hAnsi="Palatino Linotype"/>
          <w:b/>
          <w:i/>
          <w:sz w:val="22"/>
          <w:szCs w:val="22"/>
          <w:lang w:val="es-MX" w:eastAsia="en-US"/>
        </w:rPr>
        <w:t xml:space="preserve"> 9) </w:t>
      </w:r>
      <w:r w:rsidRPr="00954B84">
        <w:rPr>
          <w:rFonts w:ascii="Palatino Linotype" w:eastAsia="Calibri" w:hAnsi="Palatino Linotype"/>
          <w:bCs/>
          <w:i/>
          <w:sz w:val="22"/>
          <w:szCs w:val="22"/>
          <w:lang w:val="es-MX" w:eastAsia="en-US"/>
        </w:rPr>
        <w:t>Los informes de avance sobre las obras o servicios contratados</w:t>
      </w:r>
      <w:r w:rsidRPr="00954B84">
        <w:rPr>
          <w:rFonts w:ascii="Palatino Linotype" w:eastAsia="Calibri" w:hAnsi="Palatino Linotype"/>
          <w:b/>
          <w:i/>
          <w:sz w:val="22"/>
          <w:szCs w:val="22"/>
          <w:lang w:val="es-MX" w:eastAsia="en-US"/>
        </w:rPr>
        <w:t xml:space="preserve">; </w:t>
      </w:r>
    </w:p>
    <w:p w14:paraId="7C0D1634" w14:textId="77777777" w:rsidR="00D2460F" w:rsidRPr="00954B84"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954B84">
        <w:rPr>
          <w:rFonts w:ascii="Palatino Linotype" w:eastAsia="Calibri" w:hAnsi="Palatino Linotype"/>
          <w:b/>
          <w:i/>
          <w:sz w:val="22"/>
          <w:szCs w:val="22"/>
          <w:lang w:val="es-MX" w:eastAsia="en-US"/>
        </w:rPr>
        <w:t xml:space="preserve">10) </w:t>
      </w:r>
      <w:r w:rsidRPr="00954B84">
        <w:rPr>
          <w:rFonts w:ascii="Palatino Linotype" w:eastAsia="Calibri" w:hAnsi="Palatino Linotype"/>
          <w:bCs/>
          <w:i/>
          <w:sz w:val="22"/>
          <w:szCs w:val="22"/>
          <w:lang w:val="es-MX" w:eastAsia="en-US"/>
        </w:rPr>
        <w:t xml:space="preserve">El convenio de terminación; y </w:t>
      </w:r>
    </w:p>
    <w:p w14:paraId="1D19D156" w14:textId="77777777" w:rsidR="00D2460F" w:rsidRPr="00954B84" w:rsidRDefault="00D2460F" w:rsidP="00D2460F">
      <w:pPr>
        <w:tabs>
          <w:tab w:val="left" w:pos="851"/>
        </w:tabs>
        <w:spacing w:before="120" w:after="120"/>
        <w:ind w:left="851" w:right="851"/>
        <w:jc w:val="both"/>
        <w:rPr>
          <w:rFonts w:ascii="Palatino Linotype" w:eastAsia="Calibri" w:hAnsi="Palatino Linotype" w:cs="Arial"/>
          <w:bCs/>
          <w:i/>
          <w:sz w:val="22"/>
          <w:szCs w:val="22"/>
          <w:lang w:val="es-MX" w:eastAsia="en-US"/>
        </w:rPr>
      </w:pPr>
      <w:r w:rsidRPr="00954B84">
        <w:rPr>
          <w:rFonts w:ascii="Palatino Linotype" w:eastAsia="Calibri" w:hAnsi="Palatino Linotype"/>
          <w:bCs/>
          <w:i/>
          <w:sz w:val="22"/>
          <w:szCs w:val="22"/>
          <w:lang w:val="es-MX" w:eastAsia="en-US"/>
        </w:rPr>
        <w:t>11) El finiquito.;</w:t>
      </w:r>
    </w:p>
    <w:p w14:paraId="0280A13E" w14:textId="77777777" w:rsidR="00D2460F" w:rsidRPr="00954B84" w:rsidRDefault="00D2460F" w:rsidP="00D2460F">
      <w:pPr>
        <w:autoSpaceDE w:val="0"/>
        <w:autoSpaceDN w:val="0"/>
        <w:adjustRightInd w:val="0"/>
        <w:spacing w:before="240" w:after="160" w:line="360" w:lineRule="auto"/>
        <w:jc w:val="both"/>
        <w:rPr>
          <w:rFonts w:ascii="Palatino Linotype" w:hAnsi="Palatino Linotype"/>
        </w:rPr>
      </w:pPr>
    </w:p>
    <w:p w14:paraId="04A3A477" w14:textId="4C3A5AC8" w:rsidR="006E433F" w:rsidRPr="00954B84" w:rsidRDefault="00D2460F" w:rsidP="00564825">
      <w:pPr>
        <w:spacing w:line="360" w:lineRule="auto"/>
        <w:jc w:val="both"/>
        <w:rPr>
          <w:rFonts w:ascii="Palatino Linotype" w:eastAsia="Calibri" w:hAnsi="Palatino Linotype" w:cs="Arial"/>
          <w:lang w:val="es-MX" w:eastAsia="en-US"/>
        </w:rPr>
      </w:pPr>
      <w:r w:rsidRPr="00954B84">
        <w:rPr>
          <w:rFonts w:ascii="Palatino Linotype" w:eastAsia="Calibri" w:hAnsi="Palatino Linotype"/>
          <w:lang w:val="es-MX" w:eastAsia="en-US"/>
        </w:rPr>
        <w:t xml:space="preserve">Del numeral citado, se observa que </w:t>
      </w:r>
      <w:r w:rsidRPr="00954B84">
        <w:rPr>
          <w:rFonts w:ascii="Palatino Linotype" w:eastAsia="Calibri" w:hAnsi="Palatino Linotype" w:cs="Arial"/>
          <w:lang w:val="es-MX"/>
        </w:rPr>
        <w:t xml:space="preserve">la información solicitada forma parte de las Obligaciones de Transparencia Comunes de los Sujetos Obligados, las cuales deben </w:t>
      </w:r>
      <w:r w:rsidRPr="00954B84">
        <w:rPr>
          <w:rFonts w:ascii="Palatino Linotype" w:eastAsia="Calibri" w:hAnsi="Palatino Linotype" w:cs="Arial"/>
          <w:lang w:val="es-MX" w:eastAsia="en-US"/>
        </w:rPr>
        <w:t>poner a disposición de manera permanente y actualizada en los respectivos medios electrónicos, como lo es el portal de Información Pública de Oficio Mexiquense (IPOMEX) y por tanto el Sujeto Obligado debe contar con la información requerida.</w:t>
      </w:r>
    </w:p>
    <w:p w14:paraId="09279E92" w14:textId="77777777" w:rsidR="00D2460F" w:rsidRPr="00954B84" w:rsidRDefault="00D2460F" w:rsidP="00D2460F">
      <w:pPr>
        <w:tabs>
          <w:tab w:val="left" w:pos="709"/>
        </w:tabs>
        <w:spacing w:line="360" w:lineRule="auto"/>
        <w:jc w:val="both"/>
        <w:rPr>
          <w:rFonts w:ascii="Palatino Linotype" w:hAnsi="Palatino Linotype" w:cs="Arial"/>
        </w:rPr>
      </w:pPr>
    </w:p>
    <w:p w14:paraId="14E91285" w14:textId="5EDFC816" w:rsidR="006E433F" w:rsidRPr="00954B84" w:rsidRDefault="006E433F" w:rsidP="006E433F">
      <w:pPr>
        <w:spacing w:line="360" w:lineRule="auto"/>
        <w:jc w:val="both"/>
        <w:rPr>
          <w:rFonts w:ascii="Palatino Linotype" w:hAnsi="Palatino Linotype" w:cs="Arial"/>
        </w:rPr>
      </w:pPr>
      <w:r w:rsidRPr="00954B84">
        <w:rPr>
          <w:rFonts w:ascii="Palatino Linotype" w:hAnsi="Palatino Linotype" w:cs="Arial"/>
        </w:rPr>
        <w:t xml:space="preserve">De lo anterior se advierte que la información disponible en la Plataforma de IPOMEX cumple con los elementos que colman el requerimiento del ciudadano, ya que existe la obligación de publicar </w:t>
      </w:r>
      <w:r w:rsidR="00564825" w:rsidRPr="00954B84">
        <w:rPr>
          <w:rFonts w:ascii="Palatino Linotype" w:hAnsi="Palatino Linotype" w:cs="Arial"/>
        </w:rPr>
        <w:t xml:space="preserve">la información sobre </w:t>
      </w:r>
      <w:r w:rsidR="00564825" w:rsidRPr="00954B84">
        <w:rPr>
          <w:rFonts w:ascii="Palatino Linotype" w:hAnsi="Palatino Linotype" w:cs="Arial"/>
          <w:u w:val="single"/>
        </w:rPr>
        <w:t xml:space="preserve">los procesos y resultados sobre procedimientos de licitación de cualquier naturaleza, </w:t>
      </w:r>
      <w:r w:rsidR="00564825" w:rsidRPr="00954B84">
        <w:rPr>
          <w:rFonts w:ascii="Palatino Linotype" w:hAnsi="Palatino Linotype" w:cs="Arial"/>
          <w:b/>
          <w:bCs/>
          <w:u w:val="single"/>
        </w:rPr>
        <w:t>incluyendo la versión pública del expediente respectivo</w:t>
      </w:r>
      <w:r w:rsidR="00C55583" w:rsidRPr="00954B84">
        <w:rPr>
          <w:rFonts w:ascii="Palatino Linotype" w:hAnsi="Palatino Linotype" w:cs="Arial"/>
        </w:rPr>
        <w:t xml:space="preserve">, mismo que deberá contener cada requerimiento plasmado por el solicitante en su solicitud de información pública. </w:t>
      </w:r>
    </w:p>
    <w:p w14:paraId="150A64AB" w14:textId="77777777" w:rsidR="00564825" w:rsidRPr="00954B84" w:rsidRDefault="00564825" w:rsidP="003C087E">
      <w:pPr>
        <w:spacing w:line="360" w:lineRule="auto"/>
        <w:jc w:val="both"/>
        <w:rPr>
          <w:rFonts w:ascii="Palatino Linotype" w:hAnsi="Palatino Linotype" w:cs="Arial"/>
        </w:rPr>
      </w:pPr>
    </w:p>
    <w:p w14:paraId="1D28E86D" w14:textId="6589EE24" w:rsidR="00262CFB" w:rsidRPr="00954B84" w:rsidRDefault="00564825" w:rsidP="003C087E">
      <w:pPr>
        <w:spacing w:line="360" w:lineRule="auto"/>
        <w:jc w:val="both"/>
        <w:rPr>
          <w:rFonts w:ascii="Palatino Linotype" w:hAnsi="Palatino Linotype" w:cs="Arial"/>
        </w:rPr>
      </w:pPr>
      <w:r w:rsidRPr="00954B84">
        <w:rPr>
          <w:rFonts w:ascii="Palatino Linotype" w:hAnsi="Palatino Linotype" w:cs="Arial"/>
        </w:rPr>
        <w:lastRenderedPageBreak/>
        <w:t>Ahora bien, es de recordar que mediante respuesta a la solicitud de información</w:t>
      </w:r>
      <w:r w:rsidR="00AD01C3" w:rsidRPr="00954B84">
        <w:rPr>
          <w:rFonts w:ascii="Palatino Linotype" w:hAnsi="Palatino Linotype" w:cs="Arial"/>
        </w:rPr>
        <w:t>, se pronunció</w:t>
      </w:r>
      <w:r w:rsidRPr="00954B84">
        <w:rPr>
          <w:rFonts w:ascii="Palatino Linotype" w:hAnsi="Palatino Linotype" w:cs="Arial"/>
        </w:rPr>
        <w:t xml:space="preserve"> </w:t>
      </w:r>
      <w:r w:rsidR="00AD01C3" w:rsidRPr="00954B84">
        <w:rPr>
          <w:rFonts w:ascii="Palatino Linotype" w:hAnsi="Palatino Linotype" w:cs="Arial"/>
        </w:rPr>
        <w:t>la</w:t>
      </w:r>
      <w:r w:rsidRPr="00954B84">
        <w:rPr>
          <w:rFonts w:ascii="Palatino Linotype" w:hAnsi="Palatino Linotype" w:cs="Arial"/>
          <w:b/>
          <w:bCs/>
        </w:rPr>
        <w:t xml:space="preserve"> Dirección de Obras Públicas y Desarrollo Urbano, </w:t>
      </w:r>
      <w:r w:rsidRPr="00954B84">
        <w:rPr>
          <w:rFonts w:ascii="Palatino Linotype" w:hAnsi="Palatino Linotype" w:cs="Arial"/>
        </w:rPr>
        <w:t xml:space="preserve">atento a ello, se analizan las facultades establecidas </w:t>
      </w:r>
      <w:r w:rsidR="00AD01C3" w:rsidRPr="00954B84">
        <w:rPr>
          <w:rFonts w:ascii="Palatino Linotype" w:hAnsi="Palatino Linotype" w:cs="Arial"/>
        </w:rPr>
        <w:t xml:space="preserve">en </w:t>
      </w:r>
      <w:r w:rsidR="00881139" w:rsidRPr="00954B84">
        <w:rPr>
          <w:rFonts w:ascii="Palatino Linotype" w:hAnsi="Palatino Linotype" w:cs="Arial"/>
        </w:rPr>
        <w:t>el Bando Municipal del Ayuntamiento de Morelos</w:t>
      </w:r>
      <w:r w:rsidR="00AD01C3" w:rsidRPr="00954B84">
        <w:rPr>
          <w:rFonts w:ascii="Palatino Linotype" w:hAnsi="Palatino Linotype" w:cs="Arial"/>
        </w:rPr>
        <w:t>,</w:t>
      </w:r>
      <w:r w:rsidR="00262CFB" w:rsidRPr="00954B84">
        <w:rPr>
          <w:rFonts w:ascii="Palatino Linotype" w:hAnsi="Palatino Linotype" w:cs="Arial"/>
        </w:rPr>
        <w:t xml:space="preserve"> </w:t>
      </w:r>
      <w:r w:rsidRPr="00954B84">
        <w:rPr>
          <w:rFonts w:ascii="Palatino Linotype" w:hAnsi="Palatino Linotype" w:cs="Arial"/>
        </w:rPr>
        <w:t xml:space="preserve">con la finalidad de determinar </w:t>
      </w:r>
      <w:r w:rsidR="00262CFB" w:rsidRPr="00954B84">
        <w:rPr>
          <w:rFonts w:ascii="Palatino Linotype" w:hAnsi="Palatino Linotype" w:cs="Arial"/>
        </w:rPr>
        <w:t xml:space="preserve">el área de la administración municipal competente de conocer la información solicitada conforme a lo siguiente: </w:t>
      </w:r>
      <w:r w:rsidRPr="00954B84">
        <w:rPr>
          <w:rFonts w:ascii="Palatino Linotype" w:hAnsi="Palatino Linotype" w:cs="Arial"/>
        </w:rPr>
        <w:t xml:space="preserve"> </w:t>
      </w:r>
    </w:p>
    <w:p w14:paraId="689D8484" w14:textId="77777777" w:rsidR="003C087E" w:rsidRPr="00954B84" w:rsidRDefault="003C087E" w:rsidP="003C087E">
      <w:pPr>
        <w:spacing w:line="360" w:lineRule="auto"/>
        <w:jc w:val="both"/>
        <w:rPr>
          <w:rFonts w:ascii="Palatino Linotype" w:hAnsi="Palatino Linotype" w:cs="Arial"/>
        </w:rPr>
      </w:pPr>
    </w:p>
    <w:p w14:paraId="35B7AE61" w14:textId="77777777" w:rsidR="00881139" w:rsidRPr="00954B84" w:rsidRDefault="00262CFB" w:rsidP="00881139">
      <w:pPr>
        <w:ind w:left="709" w:right="474"/>
        <w:jc w:val="center"/>
        <w:rPr>
          <w:rFonts w:ascii="Palatino Linotype" w:hAnsi="Palatino Linotype" w:cs="Arial"/>
          <w:b/>
          <w:bCs/>
          <w:i/>
        </w:rPr>
      </w:pPr>
      <w:r w:rsidRPr="00954B84">
        <w:rPr>
          <w:rFonts w:ascii="Palatino Linotype" w:hAnsi="Palatino Linotype" w:cs="Arial"/>
          <w:b/>
          <w:bCs/>
          <w:i/>
        </w:rPr>
        <w:t>“</w:t>
      </w:r>
      <w:r w:rsidR="00881139" w:rsidRPr="00954B84">
        <w:rPr>
          <w:rFonts w:ascii="Palatino Linotype" w:hAnsi="Palatino Linotype" w:cs="Arial"/>
          <w:b/>
          <w:bCs/>
          <w:i/>
        </w:rPr>
        <w:t>DE LA DIRECCIÓN DE OBRAS PÚBLICAS, SERVICIOS PÚBLICOS, ALUMBRADO PÚBLICO Y</w:t>
      </w:r>
    </w:p>
    <w:p w14:paraId="7F3264B9" w14:textId="62A98705" w:rsidR="00262CFB" w:rsidRPr="00954B84" w:rsidRDefault="00881139" w:rsidP="00881139">
      <w:pPr>
        <w:ind w:left="709" w:right="474"/>
        <w:jc w:val="center"/>
        <w:rPr>
          <w:rFonts w:ascii="Palatino Linotype" w:hAnsi="Palatino Linotype" w:cs="Arial"/>
          <w:b/>
          <w:bCs/>
          <w:i/>
        </w:rPr>
      </w:pPr>
      <w:r w:rsidRPr="00954B84">
        <w:rPr>
          <w:rFonts w:ascii="Palatino Linotype" w:hAnsi="Palatino Linotype" w:cs="Arial"/>
          <w:b/>
          <w:bCs/>
          <w:i/>
        </w:rPr>
        <w:t>AGUA POTABLE</w:t>
      </w:r>
    </w:p>
    <w:p w14:paraId="0E22FEA4" w14:textId="77777777" w:rsidR="00262CFB" w:rsidRPr="00954B84" w:rsidRDefault="00262CFB" w:rsidP="00262CFB">
      <w:pPr>
        <w:ind w:left="709" w:right="474"/>
        <w:jc w:val="center"/>
        <w:rPr>
          <w:rFonts w:ascii="Palatino Linotype" w:hAnsi="Palatino Linotype" w:cs="Arial"/>
          <w:b/>
          <w:bCs/>
          <w:i/>
        </w:rPr>
      </w:pPr>
    </w:p>
    <w:p w14:paraId="05FDAAE3" w14:textId="77777777" w:rsidR="00881139" w:rsidRPr="00954B84" w:rsidRDefault="00881139" w:rsidP="00262CFB">
      <w:pPr>
        <w:ind w:left="709" w:right="474"/>
        <w:jc w:val="both"/>
        <w:rPr>
          <w:rFonts w:ascii="Palatino Linotype" w:hAnsi="Palatino Linotype" w:cs="Arial"/>
          <w:i/>
        </w:rPr>
      </w:pPr>
      <w:r w:rsidRPr="00954B84">
        <w:rPr>
          <w:rFonts w:ascii="Palatino Linotype" w:hAnsi="Palatino Linotype" w:cs="Arial"/>
          <w:b/>
          <w:bCs/>
          <w:i/>
        </w:rPr>
        <w:t xml:space="preserve">Artículo 136.- </w:t>
      </w:r>
      <w:r w:rsidRPr="00954B84">
        <w:rPr>
          <w:rFonts w:ascii="Palatino Linotype" w:hAnsi="Palatino Linotype" w:cs="Arial"/>
          <w:i/>
        </w:rPr>
        <w:t xml:space="preserve">El Ayuntamiento, a través de la persona titular de la Dirección de Obras Públicas, Servicios Públicos, Alumbrado Público y Agua Potable, </w:t>
      </w:r>
      <w:r w:rsidRPr="00954B84">
        <w:rPr>
          <w:rFonts w:ascii="Palatino Linotype" w:hAnsi="Palatino Linotype" w:cs="Arial"/>
          <w:i/>
          <w:u w:val="single"/>
        </w:rPr>
        <w:t>planeará, programará, presupuestará, adjudicará, contratará, ejecutará y controlará la obra pública y servicios relacionados con la misma</w:t>
      </w:r>
      <w:r w:rsidRPr="00954B84">
        <w:rPr>
          <w:rFonts w:ascii="Palatino Linotype" w:hAnsi="Palatino Linotype" w:cs="Arial"/>
          <w:i/>
        </w:rPr>
        <w:t xml:space="preserve">, en coordinación armónica con su personal adscrito a la Dirección. </w:t>
      </w:r>
    </w:p>
    <w:p w14:paraId="39453824" w14:textId="77777777" w:rsidR="00881139" w:rsidRPr="00954B84" w:rsidRDefault="00881139" w:rsidP="00262CFB">
      <w:pPr>
        <w:ind w:left="709" w:right="474"/>
        <w:jc w:val="both"/>
        <w:rPr>
          <w:rFonts w:ascii="Palatino Linotype" w:hAnsi="Palatino Linotype" w:cs="Arial"/>
          <w:i/>
        </w:rPr>
      </w:pPr>
    </w:p>
    <w:p w14:paraId="2E80946D" w14:textId="2F8784F0" w:rsidR="00AD01C3" w:rsidRPr="00954B84" w:rsidRDefault="00881139" w:rsidP="00262CFB">
      <w:pPr>
        <w:ind w:left="709" w:right="474"/>
        <w:jc w:val="both"/>
        <w:rPr>
          <w:rFonts w:ascii="Palatino Linotype" w:hAnsi="Palatino Linotype" w:cs="Arial"/>
          <w:i/>
        </w:rPr>
      </w:pPr>
      <w:r w:rsidRPr="00954B84">
        <w:rPr>
          <w:rFonts w:ascii="Palatino Linotype" w:hAnsi="Palatino Linotype" w:cs="Arial"/>
          <w:b/>
          <w:bCs/>
          <w:i/>
        </w:rPr>
        <w:t>Artículo 137</w:t>
      </w:r>
      <w:r w:rsidRPr="00954B84">
        <w:rPr>
          <w:rFonts w:ascii="Palatino Linotype" w:hAnsi="Palatino Linotype" w:cs="Arial"/>
          <w:i/>
        </w:rPr>
        <w:t>.- Las atribuciones que tiene el titular de la Dirección de Obras Públicas, Servicios Públicos, alumbrado Público y Agua Potable, en términos del presente Bando y demás disposiciones legales son:</w:t>
      </w:r>
    </w:p>
    <w:p w14:paraId="2499907E" w14:textId="77777777" w:rsidR="00AD01C3" w:rsidRPr="00954B84" w:rsidRDefault="00AD01C3" w:rsidP="00262CFB">
      <w:pPr>
        <w:ind w:left="709" w:right="474"/>
        <w:jc w:val="both"/>
        <w:rPr>
          <w:rFonts w:ascii="Palatino Linotype" w:hAnsi="Palatino Linotype" w:cs="Arial"/>
          <w:b/>
          <w:bCs/>
          <w:i/>
        </w:rPr>
      </w:pPr>
    </w:p>
    <w:p w14:paraId="6DBAA414" w14:textId="77777777" w:rsidR="00AD01C3" w:rsidRPr="00954B84" w:rsidRDefault="00AD01C3" w:rsidP="00262CFB">
      <w:pPr>
        <w:ind w:left="709" w:right="474"/>
        <w:jc w:val="both"/>
        <w:rPr>
          <w:rFonts w:ascii="Palatino Linotype" w:hAnsi="Palatino Linotype" w:cs="Arial"/>
          <w:b/>
          <w:bCs/>
          <w:i/>
        </w:rPr>
      </w:pPr>
    </w:p>
    <w:p w14:paraId="6C899A50" w14:textId="77777777" w:rsidR="00881139" w:rsidRPr="00954B84" w:rsidRDefault="00881139" w:rsidP="00262CFB">
      <w:pPr>
        <w:ind w:left="709" w:right="474"/>
        <w:jc w:val="both"/>
        <w:rPr>
          <w:rFonts w:ascii="Palatino Linotype" w:hAnsi="Palatino Linotype" w:cs="Arial"/>
          <w:i/>
        </w:rPr>
      </w:pPr>
      <w:r w:rsidRPr="00954B84">
        <w:rPr>
          <w:rFonts w:ascii="Palatino Linotype" w:hAnsi="Palatino Linotype" w:cs="Arial"/>
          <w:i/>
        </w:rPr>
        <w:t xml:space="preserve">I. Administrar y ejercer en el ámbito de su competencia y de manera coordinada con otras áreas del Ayuntamiento, los Recursos Públicos, sean estos Federales, los cuales estarán normados por la Ley de Obras Públicas y Servicios, relacionados con la misma y su reglamento correspondiente, Estatales y Recursos Propios, los cuales estarán normados por el Libro Décimo Segundo y su Reglamento, y así cumplir la normatividad aplicable, también ser congruentes con los planes, programas, especificaciones técnicas, controles y procedimientos administrativos vigentes; </w:t>
      </w:r>
    </w:p>
    <w:p w14:paraId="18D1F6C0" w14:textId="77777777" w:rsidR="00881139" w:rsidRPr="00954B84" w:rsidRDefault="00881139" w:rsidP="00262CFB">
      <w:pPr>
        <w:ind w:left="709" w:right="474"/>
        <w:jc w:val="both"/>
        <w:rPr>
          <w:rFonts w:ascii="Palatino Linotype" w:hAnsi="Palatino Linotype" w:cs="Arial"/>
          <w:i/>
        </w:rPr>
      </w:pPr>
    </w:p>
    <w:p w14:paraId="15863EC9" w14:textId="0F5DB413" w:rsidR="00AD01C3" w:rsidRPr="00954B84" w:rsidRDefault="00881139" w:rsidP="00262CFB">
      <w:pPr>
        <w:ind w:left="709" w:right="474"/>
        <w:jc w:val="both"/>
        <w:rPr>
          <w:rFonts w:ascii="Palatino Linotype" w:hAnsi="Palatino Linotype" w:cs="Arial"/>
          <w:i/>
        </w:rPr>
      </w:pPr>
      <w:r w:rsidRPr="00954B84">
        <w:rPr>
          <w:rFonts w:ascii="Palatino Linotype" w:hAnsi="Palatino Linotype" w:cs="Arial"/>
          <w:i/>
        </w:rPr>
        <w:t>II. Vigilar que las Obras Públicas y servicios relacionados, cumplan con los requisitos de seguridad y observancia a las normas de construcción y demás relativos a su proceso de construcción;</w:t>
      </w:r>
    </w:p>
    <w:p w14:paraId="2BE20EBE" w14:textId="3997852B" w:rsidR="00881139" w:rsidRPr="00954B84" w:rsidRDefault="00881139" w:rsidP="00262CFB">
      <w:pPr>
        <w:ind w:left="709" w:right="474"/>
        <w:jc w:val="both"/>
        <w:rPr>
          <w:rFonts w:ascii="Palatino Linotype" w:hAnsi="Palatino Linotype" w:cs="Arial"/>
          <w:i/>
        </w:rPr>
      </w:pPr>
      <w:r w:rsidRPr="00954B84">
        <w:rPr>
          <w:rFonts w:ascii="Palatino Linotype" w:hAnsi="Palatino Linotype" w:cs="Arial"/>
          <w:i/>
        </w:rPr>
        <w:t>(…)</w:t>
      </w:r>
    </w:p>
    <w:p w14:paraId="1C23A6CB" w14:textId="77777777" w:rsidR="00881139" w:rsidRPr="00954B84" w:rsidRDefault="00881139" w:rsidP="00262CFB">
      <w:pPr>
        <w:ind w:left="709" w:right="474"/>
        <w:jc w:val="both"/>
        <w:rPr>
          <w:rFonts w:ascii="Palatino Linotype" w:hAnsi="Palatino Linotype" w:cs="Arial"/>
          <w:i/>
        </w:rPr>
      </w:pPr>
    </w:p>
    <w:p w14:paraId="2876E0BF" w14:textId="749F9C4D" w:rsidR="00881139" w:rsidRPr="00954B84" w:rsidRDefault="00881139" w:rsidP="00262CFB">
      <w:pPr>
        <w:ind w:left="709" w:right="474"/>
        <w:jc w:val="both"/>
        <w:rPr>
          <w:rFonts w:ascii="Palatino Linotype" w:hAnsi="Palatino Linotype" w:cs="Arial"/>
          <w:i/>
        </w:rPr>
      </w:pPr>
      <w:r w:rsidRPr="00954B84">
        <w:rPr>
          <w:rFonts w:ascii="Palatino Linotype" w:hAnsi="Palatino Linotype" w:cs="Arial"/>
          <w:i/>
        </w:rPr>
        <w:lastRenderedPageBreak/>
        <w:t xml:space="preserve">IV. </w:t>
      </w:r>
      <w:r w:rsidRPr="00954B84">
        <w:rPr>
          <w:rFonts w:ascii="Palatino Linotype" w:hAnsi="Palatino Linotype" w:cs="Arial"/>
          <w:b/>
          <w:bCs/>
          <w:i/>
          <w:u w:val="single"/>
        </w:rPr>
        <w:t xml:space="preserve">Vigilar la elaboración de los Expedientes Técnicos, siguiendo las etapas de planeación, programación, </w:t>
      </w:r>
      <w:proofErr w:type="spellStart"/>
      <w:r w:rsidRPr="00954B84">
        <w:rPr>
          <w:rFonts w:ascii="Palatino Linotype" w:hAnsi="Palatino Linotype" w:cs="Arial"/>
          <w:b/>
          <w:bCs/>
          <w:i/>
          <w:u w:val="single"/>
        </w:rPr>
        <w:t>presupuestación</w:t>
      </w:r>
      <w:proofErr w:type="spellEnd"/>
      <w:r w:rsidRPr="00954B84">
        <w:rPr>
          <w:rFonts w:ascii="Palatino Linotype" w:hAnsi="Palatino Linotype" w:cs="Arial"/>
          <w:b/>
          <w:bCs/>
          <w:i/>
          <w:u w:val="single"/>
        </w:rPr>
        <w:t>, de igual forma integrar y verificar el Expediente Técnico o Libro Blanco, en donde quedaran plasmadas las seis etapas de la obra pública, para en un futuro hacer frente cualquier observación o auditoria, por los entes fiscalizadores</w:t>
      </w:r>
      <w:r w:rsidRPr="00954B84">
        <w:rPr>
          <w:rFonts w:ascii="Palatino Linotype" w:hAnsi="Palatino Linotype" w:cs="Arial"/>
          <w:i/>
        </w:rPr>
        <w:t>;</w:t>
      </w:r>
    </w:p>
    <w:p w14:paraId="539C6866" w14:textId="77777777" w:rsidR="009A0615" w:rsidRPr="00954B84" w:rsidRDefault="009A0615" w:rsidP="00262CFB">
      <w:pPr>
        <w:ind w:left="709" w:right="474"/>
        <w:jc w:val="both"/>
        <w:rPr>
          <w:rFonts w:ascii="Palatino Linotype" w:hAnsi="Palatino Linotype" w:cs="Arial"/>
          <w:i/>
        </w:rPr>
      </w:pPr>
    </w:p>
    <w:p w14:paraId="6872EBCD" w14:textId="746E2775" w:rsidR="009A0615" w:rsidRPr="00954B84" w:rsidRDefault="009A0615" w:rsidP="00262CFB">
      <w:pPr>
        <w:ind w:left="709" w:right="474"/>
        <w:jc w:val="both"/>
        <w:rPr>
          <w:rFonts w:ascii="Palatino Linotype" w:hAnsi="Palatino Linotype" w:cs="Arial"/>
          <w:i/>
        </w:rPr>
      </w:pPr>
      <w:r w:rsidRPr="00954B84">
        <w:rPr>
          <w:rFonts w:ascii="Palatino Linotype" w:hAnsi="Palatino Linotype" w:cs="Arial"/>
          <w:i/>
        </w:rPr>
        <w:t xml:space="preserve">VI. </w:t>
      </w:r>
      <w:r w:rsidRPr="00954B84">
        <w:rPr>
          <w:rFonts w:ascii="Palatino Linotype" w:hAnsi="Palatino Linotype" w:cs="Arial"/>
          <w:b/>
          <w:bCs/>
          <w:i/>
          <w:u w:val="single"/>
        </w:rPr>
        <w:t xml:space="preserve">Cuidar que, en la etapa de adjudicación y contratación, se integren todos los documentos que la normatividad nos indica, </w:t>
      </w:r>
      <w:bookmarkStart w:id="2" w:name="_Hlk213941812"/>
      <w:r w:rsidRPr="00954B84">
        <w:rPr>
          <w:rFonts w:ascii="Palatino Linotype" w:hAnsi="Palatino Linotype" w:cs="Arial"/>
          <w:b/>
          <w:bCs/>
          <w:i/>
          <w:u w:val="single"/>
        </w:rPr>
        <w:t>sea por adjudicación directa, Invitación Restringida o Licitación Pública</w:t>
      </w:r>
      <w:bookmarkEnd w:id="2"/>
      <w:r w:rsidRPr="00954B84">
        <w:rPr>
          <w:rFonts w:ascii="Palatino Linotype" w:hAnsi="Palatino Linotype" w:cs="Arial"/>
          <w:i/>
        </w:rPr>
        <w:t>;</w:t>
      </w:r>
    </w:p>
    <w:p w14:paraId="387F593F" w14:textId="77777777" w:rsidR="003C087E" w:rsidRPr="00954B84" w:rsidRDefault="003C087E" w:rsidP="003C087E">
      <w:pPr>
        <w:spacing w:line="360" w:lineRule="auto"/>
        <w:jc w:val="both"/>
        <w:rPr>
          <w:rFonts w:ascii="Palatino Linotype" w:hAnsi="Palatino Linotype" w:cs="Arial"/>
          <w:i/>
        </w:rPr>
      </w:pPr>
    </w:p>
    <w:p w14:paraId="6E34C829" w14:textId="77777777" w:rsidR="00262CFB" w:rsidRPr="00954B84" w:rsidRDefault="00262CFB" w:rsidP="00881139">
      <w:pPr>
        <w:ind w:right="474"/>
        <w:jc w:val="both"/>
        <w:rPr>
          <w:rFonts w:ascii="Palatino Linotype" w:hAnsi="Palatino Linotype" w:cs="Arial"/>
          <w:i/>
        </w:rPr>
      </w:pPr>
    </w:p>
    <w:p w14:paraId="622C8415" w14:textId="6BFA584F" w:rsidR="0026349F" w:rsidRPr="00954B84" w:rsidRDefault="005A0D12" w:rsidP="00C47DB0">
      <w:pPr>
        <w:tabs>
          <w:tab w:val="left" w:pos="709"/>
        </w:tabs>
        <w:spacing w:line="360" w:lineRule="auto"/>
        <w:jc w:val="both"/>
        <w:rPr>
          <w:rFonts w:ascii="Palatino Linotype" w:eastAsia="Palatino Linotype" w:hAnsi="Palatino Linotype" w:cs="Palatino Linotype"/>
        </w:rPr>
      </w:pPr>
      <w:r w:rsidRPr="00954B84">
        <w:rPr>
          <w:rFonts w:ascii="Palatino Linotype" w:eastAsia="Palatino Linotype" w:hAnsi="Palatino Linotype" w:cs="Palatino Linotype"/>
        </w:rPr>
        <w:t>D</w:t>
      </w:r>
      <w:r w:rsidR="000477B5" w:rsidRPr="00954B84">
        <w:rPr>
          <w:rFonts w:ascii="Palatino Linotype" w:eastAsia="Palatino Linotype" w:hAnsi="Palatino Linotype" w:cs="Palatino Linotype"/>
        </w:rPr>
        <w:t>e la normatividad señalada</w:t>
      </w:r>
      <w:r w:rsidRPr="00954B84">
        <w:rPr>
          <w:rFonts w:ascii="Palatino Linotype" w:eastAsia="Palatino Linotype" w:hAnsi="Palatino Linotype" w:cs="Palatino Linotype"/>
        </w:rPr>
        <w:t xml:space="preserve"> con anterioridad</w:t>
      </w:r>
      <w:r w:rsidR="00C47DB0" w:rsidRPr="00954B84">
        <w:rPr>
          <w:rFonts w:ascii="Palatino Linotype" w:eastAsia="Palatino Linotype" w:hAnsi="Palatino Linotype" w:cs="Palatino Linotype"/>
        </w:rPr>
        <w:t>, se establece que el Sujeto Obligado cuenta</w:t>
      </w:r>
      <w:r w:rsidRPr="00954B84">
        <w:rPr>
          <w:rFonts w:ascii="Palatino Linotype" w:eastAsia="Palatino Linotype" w:hAnsi="Palatino Linotype" w:cs="Palatino Linotype"/>
        </w:rPr>
        <w:t xml:space="preserve"> dentro de su Estructura Orgánica, </w:t>
      </w:r>
      <w:r w:rsidR="0026349F" w:rsidRPr="00954B84">
        <w:rPr>
          <w:rFonts w:ascii="Palatino Linotype" w:eastAsia="Palatino Linotype" w:hAnsi="Palatino Linotype" w:cs="Palatino Linotype"/>
        </w:rPr>
        <w:t xml:space="preserve">con una </w:t>
      </w:r>
      <w:r w:rsidR="0026349F" w:rsidRPr="00954B84">
        <w:rPr>
          <w:rFonts w:ascii="Palatino Linotype" w:eastAsia="Palatino Linotype" w:hAnsi="Palatino Linotype" w:cs="Palatino Linotype"/>
          <w:b/>
          <w:bCs/>
        </w:rPr>
        <w:t>Dirección de Obras Públicas y Desarrollo Urbano</w:t>
      </w:r>
      <w:r w:rsidR="0026349F" w:rsidRPr="00954B84">
        <w:rPr>
          <w:rFonts w:ascii="Palatino Linotype" w:eastAsia="Palatino Linotype" w:hAnsi="Palatino Linotype" w:cs="Palatino Linotype"/>
        </w:rPr>
        <w:t xml:space="preserve">, quien es la encargada de </w:t>
      </w:r>
      <w:r w:rsidR="00881139" w:rsidRPr="00954B84">
        <w:rPr>
          <w:rFonts w:ascii="Palatino Linotype" w:eastAsia="Palatino Linotype" w:hAnsi="Palatino Linotype" w:cs="Palatino Linotype"/>
        </w:rPr>
        <w:t xml:space="preserve">planear, programas, presupuestar, adjudicar, contratar, ejecutar y controlar la obra pública y servicios relacionados con la misma </w:t>
      </w:r>
      <w:r w:rsidR="00EB0B70" w:rsidRPr="00954B84">
        <w:rPr>
          <w:rFonts w:ascii="Palatino Linotype" w:eastAsia="Palatino Linotype" w:hAnsi="Palatino Linotype" w:cs="Palatino Linotype"/>
        </w:rPr>
        <w:t>en el territorio municipal</w:t>
      </w:r>
      <w:r w:rsidR="009A0615" w:rsidRPr="00954B84">
        <w:rPr>
          <w:rFonts w:ascii="Palatino Linotype" w:eastAsia="Palatino Linotype" w:hAnsi="Palatino Linotype" w:cs="Palatino Linotype"/>
        </w:rPr>
        <w:t xml:space="preserve"> y, dentro de sus funciones, se encuentra el vigilar la elaboración de los Expedientes Técnicos, siguiendo las etapas de planeación, programación, </w:t>
      </w:r>
      <w:proofErr w:type="spellStart"/>
      <w:r w:rsidR="009A0615" w:rsidRPr="00954B84">
        <w:rPr>
          <w:rFonts w:ascii="Palatino Linotype" w:eastAsia="Palatino Linotype" w:hAnsi="Palatino Linotype" w:cs="Palatino Linotype"/>
        </w:rPr>
        <w:t>presupuestación</w:t>
      </w:r>
      <w:proofErr w:type="spellEnd"/>
      <w:r w:rsidR="009A0615" w:rsidRPr="00954B84">
        <w:rPr>
          <w:rFonts w:ascii="Palatino Linotype" w:eastAsia="Palatino Linotype" w:hAnsi="Palatino Linotype" w:cs="Palatino Linotype"/>
        </w:rPr>
        <w:t>, así como integrar y verificar el Expediente Técnico o Libro Blanco, en donde quedaran plasmadas la totalidad de las etapas de la obra pública, ya sea por adjudicación directa, Invitación Restringida o Licitación Pública.</w:t>
      </w:r>
    </w:p>
    <w:p w14:paraId="273CD302" w14:textId="77777777" w:rsidR="00E94FB9" w:rsidRPr="00954B84" w:rsidRDefault="00E94FB9" w:rsidP="003A6124">
      <w:pPr>
        <w:tabs>
          <w:tab w:val="left" w:pos="709"/>
        </w:tabs>
        <w:spacing w:line="360" w:lineRule="auto"/>
        <w:jc w:val="both"/>
        <w:rPr>
          <w:rFonts w:ascii="Palatino Linotype" w:eastAsia="Palatino Linotype" w:hAnsi="Palatino Linotype" w:cs="Palatino Linotype"/>
        </w:rPr>
      </w:pPr>
    </w:p>
    <w:p w14:paraId="36971B06" w14:textId="05BF9D8A" w:rsidR="00E94FB9" w:rsidRPr="00954B84" w:rsidRDefault="00E94FB9" w:rsidP="00E94FB9">
      <w:pPr>
        <w:spacing w:line="360" w:lineRule="auto"/>
        <w:jc w:val="both"/>
        <w:rPr>
          <w:rFonts w:ascii="Palatino Linotype" w:eastAsia="Palatino Linotype" w:hAnsi="Palatino Linotype" w:cs="Palatino Linotype"/>
          <w:color w:val="000000"/>
        </w:rPr>
      </w:pPr>
      <w:r w:rsidRPr="00954B84">
        <w:rPr>
          <w:rFonts w:ascii="Palatino Linotype" w:eastAsiaTheme="minorHAnsi" w:hAnsi="Palatino Linotype" w:cs="Arial"/>
          <w:lang w:eastAsia="en-US"/>
        </w:rPr>
        <w:t xml:space="preserve">Por lo antes señalado, se puede advertir que, si bien es cierto, hubo un pronunciamiento </w:t>
      </w:r>
      <w:r w:rsidR="00885082" w:rsidRPr="00954B84">
        <w:rPr>
          <w:rFonts w:ascii="Palatino Linotype" w:eastAsiaTheme="minorHAnsi" w:hAnsi="Palatino Linotype" w:cs="Arial"/>
          <w:bCs/>
          <w:lang w:eastAsia="en-US"/>
        </w:rPr>
        <w:t xml:space="preserve">por </w:t>
      </w:r>
      <w:r w:rsidR="00E4635A" w:rsidRPr="00954B84">
        <w:rPr>
          <w:rFonts w:ascii="Palatino Linotype" w:eastAsiaTheme="minorHAnsi" w:hAnsi="Palatino Linotype" w:cs="Arial"/>
          <w:bCs/>
          <w:lang w:eastAsia="en-US"/>
        </w:rPr>
        <w:t>parte</w:t>
      </w:r>
      <w:r w:rsidR="009A0615" w:rsidRPr="00954B84">
        <w:rPr>
          <w:rFonts w:ascii="Palatino Linotype" w:eastAsiaTheme="minorHAnsi" w:hAnsi="Palatino Linotype" w:cs="Arial"/>
          <w:bCs/>
          <w:lang w:eastAsia="en-US"/>
        </w:rPr>
        <w:t xml:space="preserve"> de la Unidad Administrativa competente, como lo es</w:t>
      </w:r>
      <w:r w:rsidR="003F2C25" w:rsidRPr="00954B84">
        <w:rPr>
          <w:rFonts w:ascii="Palatino Linotype" w:eastAsiaTheme="minorHAnsi" w:hAnsi="Palatino Linotype" w:cs="Arial"/>
          <w:bCs/>
          <w:lang w:eastAsia="en-US"/>
        </w:rPr>
        <w:t xml:space="preserve"> la</w:t>
      </w:r>
      <w:r w:rsidR="003151BB" w:rsidRPr="00954B84">
        <w:rPr>
          <w:rFonts w:ascii="Palatino Linotype" w:eastAsiaTheme="minorHAnsi" w:hAnsi="Palatino Linotype" w:cs="Arial"/>
          <w:bCs/>
          <w:lang w:eastAsia="en-US"/>
        </w:rPr>
        <w:t xml:space="preserve"> Dirección de Obras Públicas y Desarrollo Urbano</w:t>
      </w:r>
      <w:r w:rsidRPr="00954B84">
        <w:rPr>
          <w:rFonts w:ascii="Palatino Linotype" w:eastAsiaTheme="minorHAnsi" w:hAnsi="Palatino Linotype" w:cs="Arial"/>
          <w:lang w:eastAsia="en-US"/>
        </w:rPr>
        <w:t xml:space="preserve">, </w:t>
      </w:r>
      <w:r w:rsidR="009A0615" w:rsidRPr="00954B84">
        <w:rPr>
          <w:rFonts w:ascii="Palatino Linotype" w:eastAsiaTheme="minorHAnsi" w:hAnsi="Palatino Linotype" w:cs="Arial"/>
          <w:lang w:eastAsia="en-US"/>
        </w:rPr>
        <w:t xml:space="preserve">también lo es que no se tiene por colmado el derecho de acceso a la información del particular, ya que </w:t>
      </w:r>
      <w:r w:rsidR="00E4635A" w:rsidRPr="00954B84">
        <w:rPr>
          <w:rFonts w:ascii="Palatino Linotype" w:eastAsiaTheme="minorHAnsi" w:hAnsi="Palatino Linotype" w:cs="Arial"/>
          <w:lang w:eastAsia="en-US"/>
        </w:rPr>
        <w:t>como se demostró en párrafos que preceden</w:t>
      </w:r>
      <w:r w:rsidR="009A0615" w:rsidRPr="00954B84">
        <w:rPr>
          <w:rFonts w:ascii="Palatino Linotype" w:eastAsia="Palatino Linotype" w:hAnsi="Palatino Linotype" w:cs="Palatino Linotype"/>
          <w:color w:val="000000"/>
        </w:rPr>
        <w:t>, la información requerida por la parte Recurrente, no corresponde a un procesamiento de información, sino a documentación generada, administrada y poseída por el Ayuntamiento de Morelos</w:t>
      </w:r>
      <w:r w:rsidR="00416115" w:rsidRPr="00954B84">
        <w:rPr>
          <w:rFonts w:ascii="Palatino Linotype" w:eastAsiaTheme="minorHAnsi" w:hAnsi="Palatino Linotype" w:cs="Arial"/>
          <w:lang w:eastAsia="en-US"/>
        </w:rPr>
        <w:t>,</w:t>
      </w:r>
      <w:r w:rsidR="00E4635A" w:rsidRPr="00954B84">
        <w:rPr>
          <w:rFonts w:ascii="Palatino Linotype" w:eastAsiaTheme="minorHAnsi" w:hAnsi="Palatino Linotype" w:cs="Arial"/>
          <w:lang w:eastAsia="en-US"/>
        </w:rPr>
        <w:t xml:space="preserve"> es por ello que</w:t>
      </w:r>
      <w:r w:rsidRPr="00954B84">
        <w:rPr>
          <w:rFonts w:ascii="Palatino Linotype" w:eastAsiaTheme="minorHAnsi" w:hAnsi="Palatino Linotype" w:cs="Arial"/>
          <w:lang w:eastAsia="en-US"/>
        </w:rPr>
        <w:t xml:space="preserve"> se colige que </w:t>
      </w:r>
      <w:r w:rsidRPr="00954B84">
        <w:rPr>
          <w:rFonts w:ascii="Palatino Linotype" w:eastAsiaTheme="minorHAnsi" w:hAnsi="Palatino Linotype" w:cs="Arial"/>
          <w:lang w:eastAsia="en-US"/>
        </w:rPr>
        <w:lastRenderedPageBreak/>
        <w:t>el Sujeto Obligado cuenta con las documentales a las que requiere el acceso el particular, ya que, como se precisó en párrafos anteriores, el Sujeto Obligado debe tener en sus archivos los</w:t>
      </w:r>
      <w:r w:rsidR="00AE75CC" w:rsidRPr="00954B84">
        <w:rPr>
          <w:rFonts w:ascii="Palatino Linotype" w:eastAsiaTheme="minorHAnsi" w:hAnsi="Palatino Linotype" w:cs="Arial"/>
          <w:lang w:eastAsia="en-US"/>
        </w:rPr>
        <w:t xml:space="preserve"> expedientes formados con motivo de </w:t>
      </w:r>
      <w:r w:rsidR="009A0615" w:rsidRPr="00954B84">
        <w:rPr>
          <w:rFonts w:ascii="Palatino Linotype" w:eastAsiaTheme="minorHAnsi" w:hAnsi="Palatino Linotype" w:cs="Arial"/>
          <w:lang w:eastAsia="en-US"/>
        </w:rPr>
        <w:t xml:space="preserve">procedimientos de contratación de obra pública </w:t>
      </w:r>
      <w:r w:rsidR="00AE75CC" w:rsidRPr="00954B84">
        <w:rPr>
          <w:rFonts w:ascii="Palatino Linotype" w:eastAsiaTheme="minorHAnsi" w:hAnsi="Palatino Linotype" w:cs="Arial"/>
          <w:lang w:eastAsia="en-US"/>
        </w:rPr>
        <w:t>realizad</w:t>
      </w:r>
      <w:r w:rsidR="009A0615" w:rsidRPr="00954B84">
        <w:rPr>
          <w:rFonts w:ascii="Palatino Linotype" w:eastAsiaTheme="minorHAnsi" w:hAnsi="Palatino Linotype" w:cs="Arial"/>
          <w:lang w:eastAsia="en-US"/>
        </w:rPr>
        <w:t>o</w:t>
      </w:r>
      <w:r w:rsidR="00AE75CC" w:rsidRPr="00954B84">
        <w:rPr>
          <w:rFonts w:ascii="Palatino Linotype" w:eastAsiaTheme="minorHAnsi" w:hAnsi="Palatino Linotype" w:cs="Arial"/>
          <w:lang w:eastAsia="en-US"/>
        </w:rPr>
        <w:t xml:space="preserve">s en el periodo que comprende del 01 de enero al </w:t>
      </w:r>
      <w:r w:rsidR="009A0615" w:rsidRPr="00954B84">
        <w:rPr>
          <w:rFonts w:ascii="Palatino Linotype" w:eastAsiaTheme="minorHAnsi" w:hAnsi="Palatino Linotype" w:cs="Arial"/>
          <w:lang w:eastAsia="en-US"/>
        </w:rPr>
        <w:t>29 de septiembre</w:t>
      </w:r>
      <w:r w:rsidR="00EB34EE" w:rsidRPr="00954B84">
        <w:rPr>
          <w:rFonts w:ascii="Palatino Linotype" w:eastAsiaTheme="minorHAnsi" w:hAnsi="Palatino Linotype" w:cs="Arial"/>
          <w:lang w:eastAsia="en-US"/>
        </w:rPr>
        <w:t xml:space="preserve"> </w:t>
      </w:r>
      <w:r w:rsidR="00AE75CC" w:rsidRPr="00954B84">
        <w:rPr>
          <w:rFonts w:ascii="Palatino Linotype" w:eastAsiaTheme="minorHAnsi" w:hAnsi="Palatino Linotype" w:cs="Arial"/>
          <w:lang w:eastAsia="en-US"/>
        </w:rPr>
        <w:t>de 2025</w:t>
      </w:r>
      <w:r w:rsidRPr="00954B84">
        <w:rPr>
          <w:rFonts w:ascii="Palatino Linotype" w:eastAsiaTheme="minorHAnsi" w:hAnsi="Palatino Linotype" w:cs="Arial"/>
          <w:lang w:eastAsia="en-US"/>
        </w:rPr>
        <w:t xml:space="preserve">, por ello es dable ordenar una búsqueda exhaustiva y razonable de la información solicitada y la entrega, </w:t>
      </w:r>
      <w:r w:rsidR="00926CBA" w:rsidRPr="00954B84">
        <w:rPr>
          <w:rFonts w:ascii="Palatino Linotype" w:eastAsiaTheme="minorHAnsi" w:hAnsi="Palatino Linotype" w:cs="Arial"/>
          <w:lang w:eastAsia="en-US"/>
        </w:rPr>
        <w:t>de</w:t>
      </w:r>
      <w:r w:rsidRPr="00954B84">
        <w:rPr>
          <w:rFonts w:ascii="Palatino Linotype" w:eastAsiaTheme="minorHAnsi" w:hAnsi="Palatino Linotype" w:cs="Arial"/>
          <w:lang w:eastAsia="en-US"/>
        </w:rPr>
        <w:t xml:space="preserve"> lo siguiente: </w:t>
      </w:r>
    </w:p>
    <w:p w14:paraId="5DF49264" w14:textId="77777777" w:rsidR="00E94FB9" w:rsidRPr="00954B84" w:rsidRDefault="00E94FB9" w:rsidP="00E94FB9">
      <w:pPr>
        <w:spacing w:line="360" w:lineRule="auto"/>
        <w:jc w:val="both"/>
        <w:rPr>
          <w:rFonts w:ascii="Palatino Linotype" w:eastAsiaTheme="minorHAnsi" w:hAnsi="Palatino Linotype" w:cs="Arial"/>
          <w:lang w:eastAsia="en-US"/>
        </w:rPr>
      </w:pPr>
    </w:p>
    <w:p w14:paraId="16A76E66" w14:textId="11CEDC2B" w:rsidR="006F596B" w:rsidRPr="00954B84" w:rsidRDefault="002C13AE" w:rsidP="006F596B">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54B84">
        <w:rPr>
          <w:rFonts w:ascii="Palatino Linotype" w:eastAsiaTheme="minorHAnsi" w:hAnsi="Palatino Linotype" w:cstheme="minorBidi"/>
          <w:szCs w:val="22"/>
        </w:rPr>
        <w:t>Expedientes formados con motivo de</w:t>
      </w:r>
      <w:r w:rsidR="009A0615" w:rsidRPr="00954B84">
        <w:rPr>
          <w:rFonts w:ascii="Palatino Linotype" w:eastAsiaTheme="minorHAnsi" w:hAnsi="Palatino Linotype" w:cstheme="minorBidi"/>
          <w:szCs w:val="22"/>
        </w:rPr>
        <w:t xml:space="preserve"> procedimientos de contratación de obra pública realizados en el periodo que comprende del 01 de enero al 29 de septiembre de 2025</w:t>
      </w:r>
      <w:r w:rsidRPr="00954B84">
        <w:rPr>
          <w:rFonts w:ascii="Palatino Linotype" w:eastAsiaTheme="minorHAnsi" w:hAnsi="Palatino Linotype" w:cstheme="minorBidi"/>
          <w:szCs w:val="22"/>
        </w:rPr>
        <w:t>,</w:t>
      </w:r>
      <w:r w:rsidR="006F596B" w:rsidRPr="00954B84">
        <w:rPr>
          <w:rFonts w:ascii="Palatino Linotype" w:eastAsia="Calibri" w:hAnsi="Palatino Linotype" w:cs="Tahoma"/>
          <w:bCs/>
          <w:color w:val="000000"/>
          <w:szCs w:val="22"/>
        </w:rPr>
        <w:t xml:space="preserve"> de conformidad con </w:t>
      </w:r>
      <w:r w:rsidR="006F596B" w:rsidRPr="00954B84">
        <w:rPr>
          <w:rFonts w:ascii="Palatino Linotype" w:eastAsiaTheme="minorHAnsi" w:hAnsi="Palatino Linotype" w:cs="Arial"/>
        </w:rPr>
        <w:t>las siguientes consideraciones:</w:t>
      </w:r>
    </w:p>
    <w:p w14:paraId="3042FCF2" w14:textId="77777777" w:rsidR="006F596B" w:rsidRPr="00954B84" w:rsidRDefault="006F596B" w:rsidP="006F596B">
      <w:pPr>
        <w:spacing w:line="360" w:lineRule="auto"/>
        <w:jc w:val="both"/>
        <w:rPr>
          <w:rFonts w:ascii="Palatino Linotype" w:eastAsiaTheme="minorHAnsi" w:hAnsi="Palatino Linotype" w:cs="Arial"/>
        </w:rPr>
      </w:pPr>
    </w:p>
    <w:p w14:paraId="14EEAB1B" w14:textId="77777777" w:rsidR="006F596B" w:rsidRPr="00954B84" w:rsidRDefault="006F596B" w:rsidP="006F596B">
      <w:pPr>
        <w:pStyle w:val="Prrafodelista"/>
        <w:numPr>
          <w:ilvl w:val="0"/>
          <w:numId w:val="25"/>
        </w:numPr>
        <w:spacing w:line="360" w:lineRule="auto"/>
        <w:jc w:val="both"/>
        <w:rPr>
          <w:rFonts w:ascii="Palatino Linotype" w:hAnsi="Palatino Linotype"/>
          <w:b/>
          <w:bCs/>
          <w:i/>
          <w:iCs/>
          <w:sz w:val="28"/>
          <w:u w:val="single"/>
        </w:rPr>
      </w:pPr>
      <w:r w:rsidRPr="00954B84">
        <w:rPr>
          <w:rFonts w:ascii="Palatino Linotype" w:hAnsi="Palatino Linotype"/>
          <w:b/>
          <w:bCs/>
          <w:i/>
          <w:iCs/>
          <w:sz w:val="28"/>
          <w:u w:val="single"/>
        </w:rPr>
        <w:t>DE LA VERSIÓN PÚBLICA</w:t>
      </w:r>
    </w:p>
    <w:p w14:paraId="0F251BD1" w14:textId="77777777" w:rsidR="006F596B" w:rsidRPr="00954B84" w:rsidRDefault="006F596B" w:rsidP="006F596B">
      <w:pPr>
        <w:spacing w:line="360" w:lineRule="auto"/>
        <w:jc w:val="both"/>
        <w:rPr>
          <w:rFonts w:ascii="Palatino Linotype" w:eastAsia="Calibri" w:hAnsi="Palatino Linotype" w:cs="Calibri"/>
        </w:rPr>
      </w:pPr>
    </w:p>
    <w:p w14:paraId="368FDB1A" w14:textId="77777777" w:rsidR="00926CBA" w:rsidRPr="00954B84" w:rsidRDefault="00926CBA" w:rsidP="00926CBA">
      <w:pPr>
        <w:spacing w:line="360" w:lineRule="auto"/>
        <w:jc w:val="both"/>
        <w:rPr>
          <w:rFonts w:ascii="Palatino Linotype" w:eastAsia="Palatino Linotype" w:hAnsi="Palatino Linotype" w:cs="Palatino Linotype"/>
        </w:rPr>
      </w:pPr>
      <w:r w:rsidRPr="00954B84">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954B84" w:rsidRDefault="00926CBA" w:rsidP="00926CBA">
      <w:pPr>
        <w:spacing w:line="360" w:lineRule="auto"/>
        <w:jc w:val="both"/>
        <w:rPr>
          <w:rFonts w:ascii="Palatino Linotype" w:eastAsia="Palatino Linotype" w:hAnsi="Palatino Linotype" w:cs="Palatino Linotype"/>
        </w:rPr>
      </w:pPr>
    </w:p>
    <w:p w14:paraId="5BE166EF"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Artículo 3.</w:t>
      </w:r>
      <w:r w:rsidRPr="00954B84">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i/>
          <w:color w:val="000000"/>
        </w:rPr>
        <w:t>(…)</w:t>
      </w:r>
    </w:p>
    <w:p w14:paraId="5CB013E9"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IX. Datos personales:</w:t>
      </w:r>
      <w:r w:rsidRPr="00954B84">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XX.</w:t>
      </w:r>
      <w:r w:rsidRPr="00954B84">
        <w:rPr>
          <w:rFonts w:ascii="Palatino Linotype" w:eastAsia="Palatino Linotype" w:hAnsi="Palatino Linotype" w:cs="Palatino Linotype"/>
          <w:i/>
          <w:color w:val="000000"/>
        </w:rPr>
        <w:t xml:space="preserve"> </w:t>
      </w:r>
      <w:r w:rsidRPr="00954B84">
        <w:rPr>
          <w:rFonts w:ascii="Palatino Linotype" w:eastAsia="Palatino Linotype" w:hAnsi="Palatino Linotype" w:cs="Palatino Linotype"/>
          <w:b/>
          <w:i/>
          <w:color w:val="000000"/>
        </w:rPr>
        <w:t>Información clasificada:</w:t>
      </w:r>
      <w:r w:rsidRPr="00954B84">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XXI.</w:t>
      </w:r>
      <w:r w:rsidRPr="00954B84">
        <w:rPr>
          <w:rFonts w:ascii="Palatino Linotype" w:eastAsia="Palatino Linotype" w:hAnsi="Palatino Linotype" w:cs="Palatino Linotype"/>
          <w:i/>
          <w:color w:val="000000"/>
        </w:rPr>
        <w:t xml:space="preserve"> </w:t>
      </w:r>
      <w:r w:rsidRPr="00954B84">
        <w:rPr>
          <w:rFonts w:ascii="Palatino Linotype" w:eastAsia="Palatino Linotype" w:hAnsi="Palatino Linotype" w:cs="Palatino Linotype"/>
          <w:b/>
          <w:i/>
          <w:color w:val="000000"/>
        </w:rPr>
        <w:t>Información confidencial:</w:t>
      </w:r>
      <w:r w:rsidRPr="00954B84">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w:t>
      </w:r>
      <w:r w:rsidRPr="00954B84">
        <w:rPr>
          <w:rFonts w:ascii="Palatino Linotype" w:eastAsia="Palatino Linotype" w:hAnsi="Palatino Linotype" w:cs="Palatino Linotype"/>
          <w:i/>
          <w:color w:val="000000"/>
        </w:rPr>
        <w:lastRenderedPageBreak/>
        <w:t>titularidad corresponda a particulares, sujetos de derecho internacional o a sujetos obligados cuando no involucren el ejercicio de recursos públicos;</w:t>
      </w:r>
    </w:p>
    <w:p w14:paraId="07F26BC5"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w:t>
      </w:r>
    </w:p>
    <w:p w14:paraId="7A1D1F28"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XLV.</w:t>
      </w:r>
      <w:r w:rsidRPr="00954B84">
        <w:rPr>
          <w:rFonts w:ascii="Palatino Linotype" w:eastAsia="Palatino Linotype" w:hAnsi="Palatino Linotype" w:cs="Palatino Linotype"/>
          <w:i/>
          <w:color w:val="000000"/>
        </w:rPr>
        <w:t xml:space="preserve"> </w:t>
      </w:r>
      <w:r w:rsidRPr="00954B84">
        <w:rPr>
          <w:rFonts w:ascii="Palatino Linotype" w:eastAsia="Palatino Linotype" w:hAnsi="Palatino Linotype" w:cs="Palatino Linotype"/>
          <w:b/>
          <w:i/>
          <w:color w:val="000000"/>
        </w:rPr>
        <w:t>Versión pública:</w:t>
      </w:r>
      <w:r w:rsidRPr="00954B84">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i/>
          <w:color w:val="000000"/>
        </w:rPr>
        <w:t>(…)</w:t>
      </w:r>
    </w:p>
    <w:p w14:paraId="44C2D833"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 xml:space="preserve">Artículo 91. </w:t>
      </w:r>
      <w:r w:rsidRPr="00954B84">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Artículo 132.</w:t>
      </w:r>
      <w:r w:rsidRPr="00954B84">
        <w:rPr>
          <w:rFonts w:ascii="Palatino Linotype" w:eastAsia="Palatino Linotype" w:hAnsi="Palatino Linotype" w:cs="Palatino Linotype"/>
          <w:i/>
          <w:color w:val="000000"/>
        </w:rPr>
        <w:t xml:space="preserve"> </w:t>
      </w:r>
      <w:r w:rsidRPr="00954B84">
        <w:rPr>
          <w:rFonts w:ascii="Palatino Linotype" w:eastAsia="Palatino Linotype" w:hAnsi="Palatino Linotype" w:cs="Palatino Linotype"/>
          <w:i/>
          <w:color w:val="000000"/>
          <w:u w:val="single"/>
        </w:rPr>
        <w:t>La clasificación de la información se llevará a cabo en el momento en que</w:t>
      </w:r>
      <w:r w:rsidRPr="00954B84">
        <w:rPr>
          <w:rFonts w:ascii="Palatino Linotype" w:eastAsia="Palatino Linotype" w:hAnsi="Palatino Linotype" w:cs="Palatino Linotype"/>
          <w:i/>
          <w:color w:val="000000"/>
        </w:rPr>
        <w:t>:</w:t>
      </w:r>
    </w:p>
    <w:p w14:paraId="313E8E4B"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I.</w:t>
      </w:r>
      <w:r w:rsidRPr="00954B84">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II.</w:t>
      </w:r>
      <w:r w:rsidRPr="00954B84">
        <w:rPr>
          <w:rFonts w:ascii="Palatino Linotype" w:eastAsia="Palatino Linotype" w:hAnsi="Palatino Linotype" w:cs="Palatino Linotype"/>
          <w:i/>
          <w:color w:val="000000"/>
        </w:rPr>
        <w:t xml:space="preserve"> </w:t>
      </w:r>
      <w:r w:rsidRPr="00954B84">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954B84">
        <w:rPr>
          <w:rFonts w:ascii="Palatino Linotype" w:eastAsia="Palatino Linotype" w:hAnsi="Palatino Linotype" w:cs="Palatino Linotype"/>
          <w:b/>
          <w:i/>
          <w:color w:val="000000"/>
        </w:rPr>
        <w:t>III.</w:t>
      </w:r>
      <w:r w:rsidRPr="00954B84">
        <w:rPr>
          <w:rFonts w:ascii="Palatino Linotype" w:eastAsia="Palatino Linotype" w:hAnsi="Palatino Linotype" w:cs="Palatino Linotype"/>
          <w:i/>
          <w:color w:val="000000"/>
        </w:rPr>
        <w:t xml:space="preserve"> </w:t>
      </w:r>
      <w:r w:rsidRPr="00954B84">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i/>
          <w:color w:val="000000"/>
        </w:rPr>
        <w:t>(…)</w:t>
      </w:r>
    </w:p>
    <w:p w14:paraId="4498F4A4" w14:textId="77777777" w:rsidR="00926CBA" w:rsidRPr="00954B84" w:rsidRDefault="00926CBA" w:rsidP="00926CBA">
      <w:pPr>
        <w:spacing w:line="360" w:lineRule="auto"/>
        <w:jc w:val="both"/>
        <w:rPr>
          <w:rFonts w:ascii="Palatino Linotype" w:eastAsia="Palatino Linotype" w:hAnsi="Palatino Linotype" w:cs="Palatino Linotype"/>
          <w:i/>
        </w:rPr>
      </w:pPr>
    </w:p>
    <w:p w14:paraId="3AEE20EE" w14:textId="77777777" w:rsidR="00926CBA" w:rsidRPr="00954B84" w:rsidRDefault="00926CBA" w:rsidP="00926CBA">
      <w:pPr>
        <w:spacing w:line="360" w:lineRule="auto"/>
        <w:jc w:val="both"/>
        <w:rPr>
          <w:rFonts w:ascii="Palatino Linotype" w:eastAsia="Palatino Linotype" w:hAnsi="Palatino Linotype" w:cs="Palatino Linotype"/>
        </w:rPr>
      </w:pPr>
      <w:r w:rsidRPr="00954B84">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954B84" w:rsidRDefault="00926CBA" w:rsidP="00926CBA">
      <w:pPr>
        <w:spacing w:line="360" w:lineRule="auto"/>
        <w:jc w:val="both"/>
        <w:rPr>
          <w:rFonts w:ascii="Palatino Linotype" w:eastAsia="Palatino Linotype" w:hAnsi="Palatino Linotype" w:cs="Palatino Linotype"/>
        </w:rPr>
      </w:pPr>
    </w:p>
    <w:p w14:paraId="1E60D841" w14:textId="77777777" w:rsidR="00926CBA" w:rsidRPr="00954B84" w:rsidRDefault="00926CBA" w:rsidP="00926CBA">
      <w:pPr>
        <w:spacing w:line="360" w:lineRule="auto"/>
        <w:jc w:val="both"/>
        <w:rPr>
          <w:rFonts w:ascii="Palatino Linotype" w:eastAsia="Palatino Linotype" w:hAnsi="Palatino Linotype" w:cs="Palatino Linotype"/>
        </w:rPr>
      </w:pPr>
      <w:r w:rsidRPr="00954B84">
        <w:rPr>
          <w:rFonts w:ascii="Palatino Linotype" w:eastAsia="Palatino Linotype" w:hAnsi="Palatino Linotype" w:cs="Palatino Linotype"/>
        </w:rPr>
        <w:t xml:space="preserve">Por otro lado, los </w:t>
      </w:r>
      <w:r w:rsidRPr="00954B84">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954B84">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5504AB" w14:textId="77777777" w:rsidR="00926CBA" w:rsidRPr="00954B84" w:rsidRDefault="00926CBA" w:rsidP="00926CBA">
      <w:pPr>
        <w:spacing w:line="360" w:lineRule="auto"/>
        <w:jc w:val="both"/>
        <w:rPr>
          <w:rFonts w:ascii="Palatino Linotype" w:eastAsia="Palatino Linotype" w:hAnsi="Palatino Linotype" w:cs="Palatino Linotype"/>
        </w:rPr>
      </w:pPr>
    </w:p>
    <w:p w14:paraId="4CA0B96F" w14:textId="77777777" w:rsidR="00926CBA" w:rsidRPr="00954B84" w:rsidRDefault="00926CBA" w:rsidP="00926CBA">
      <w:pPr>
        <w:spacing w:line="360" w:lineRule="auto"/>
        <w:jc w:val="both"/>
        <w:rPr>
          <w:rFonts w:ascii="Palatino Linotype" w:eastAsia="Palatino Linotype" w:hAnsi="Palatino Linotype" w:cs="Palatino Linotype"/>
        </w:rPr>
      </w:pPr>
      <w:r w:rsidRPr="00954B84">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954B84" w:rsidRDefault="00926CBA" w:rsidP="00926CBA">
      <w:pPr>
        <w:spacing w:line="360" w:lineRule="auto"/>
        <w:jc w:val="both"/>
        <w:rPr>
          <w:rFonts w:ascii="Palatino Linotype" w:eastAsia="Palatino Linotype" w:hAnsi="Palatino Linotype" w:cs="Palatino Linotype"/>
        </w:rPr>
      </w:pPr>
    </w:p>
    <w:p w14:paraId="31980BAB"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Quincuagésimo sexto.</w:t>
      </w:r>
      <w:r w:rsidRPr="00954B84">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047344"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Quincuagésimo séptimo.</w:t>
      </w:r>
      <w:r w:rsidRPr="00954B84">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i/>
          <w:color w:val="000000"/>
        </w:rPr>
        <w:t xml:space="preserve"> </w:t>
      </w:r>
    </w:p>
    <w:p w14:paraId="09DDF900"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2FAC87"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954B84"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954B84">
        <w:rPr>
          <w:rFonts w:ascii="Palatino Linotype" w:eastAsia="Palatino Linotype" w:hAnsi="Palatino Linotype" w:cs="Palatino Linotype"/>
          <w:b/>
          <w:i/>
          <w:color w:val="000000"/>
        </w:rPr>
        <w:t>Quincuagésimo octavo.</w:t>
      </w:r>
      <w:r w:rsidRPr="00954B84">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F1BFD45" w14:textId="77777777" w:rsidR="00926CBA" w:rsidRPr="00954B84" w:rsidRDefault="00926CBA" w:rsidP="00926CBA">
      <w:pPr>
        <w:spacing w:line="360" w:lineRule="auto"/>
        <w:jc w:val="both"/>
        <w:rPr>
          <w:rFonts w:ascii="Palatino Linotype" w:eastAsia="Palatino Linotype" w:hAnsi="Palatino Linotype" w:cs="Palatino Linotype"/>
          <w:i/>
        </w:rPr>
      </w:pPr>
    </w:p>
    <w:p w14:paraId="2FD00CCB" w14:textId="77777777" w:rsidR="00926CBA" w:rsidRPr="00954B84" w:rsidRDefault="00926CBA" w:rsidP="00926CBA">
      <w:pPr>
        <w:spacing w:line="360" w:lineRule="auto"/>
        <w:jc w:val="both"/>
        <w:rPr>
          <w:rFonts w:ascii="Palatino Linotype" w:eastAsia="Palatino Linotype" w:hAnsi="Palatino Linotype" w:cs="Palatino Linotype"/>
        </w:rPr>
      </w:pPr>
      <w:r w:rsidRPr="00954B84">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954B84">
        <w:rPr>
          <w:rFonts w:ascii="Palatino Linotype" w:eastAsia="Palatino Linotype" w:hAnsi="Palatino Linotype" w:cs="Palatino Linotype"/>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B87A195" w14:textId="77777777" w:rsidR="00926CBA" w:rsidRPr="00954B84" w:rsidRDefault="00926CBA" w:rsidP="00926CBA">
      <w:pPr>
        <w:spacing w:line="360" w:lineRule="auto"/>
        <w:jc w:val="both"/>
        <w:rPr>
          <w:rFonts w:ascii="Palatino Linotype" w:eastAsia="Palatino Linotype" w:hAnsi="Palatino Linotype" w:cs="Palatino Linotype"/>
        </w:rPr>
      </w:pPr>
    </w:p>
    <w:p w14:paraId="7D4EC929" w14:textId="16EBCBE3" w:rsidR="00926CBA" w:rsidRPr="00954B84" w:rsidRDefault="00926CBA" w:rsidP="00926CBA">
      <w:pPr>
        <w:spacing w:line="360" w:lineRule="auto"/>
        <w:jc w:val="both"/>
        <w:rPr>
          <w:rFonts w:ascii="Palatino Linotype" w:eastAsia="Palatino Linotype" w:hAnsi="Palatino Linotype" w:cs="Palatino Linotype"/>
        </w:rPr>
      </w:pPr>
      <w:r w:rsidRPr="00954B84">
        <w:rPr>
          <w:rFonts w:ascii="Palatino Linotype" w:eastAsia="Palatino Linotype" w:hAnsi="Palatino Linotype" w:cs="Palatino Linotype"/>
        </w:rPr>
        <w:t xml:space="preserve">Ahora bien, en el caso en concreto, se debe recordar que la información </w:t>
      </w:r>
      <w:r w:rsidR="00201B11" w:rsidRPr="00954B84">
        <w:rPr>
          <w:rFonts w:ascii="Palatino Linotype" w:eastAsia="Palatino Linotype" w:hAnsi="Palatino Linotype" w:cs="Palatino Linotype"/>
        </w:rPr>
        <w:t>referente a los</w:t>
      </w:r>
      <w:r w:rsidRPr="00954B84">
        <w:rPr>
          <w:rFonts w:ascii="Palatino Linotype" w:eastAsia="Palatino Linotype" w:hAnsi="Palatino Linotype" w:cs="Palatino Linotype"/>
        </w:rPr>
        <w:t xml:space="preserve"> proveedores,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528829A5" w14:textId="77777777" w:rsidR="00926CBA" w:rsidRPr="00954B84" w:rsidRDefault="00926CBA" w:rsidP="00926CBA">
      <w:pPr>
        <w:spacing w:line="360" w:lineRule="auto"/>
        <w:jc w:val="both"/>
        <w:rPr>
          <w:rFonts w:ascii="Palatino Linotype" w:eastAsia="Palatino Linotype" w:hAnsi="Palatino Linotype" w:cs="Palatino Linotype"/>
        </w:rPr>
      </w:pPr>
    </w:p>
    <w:p w14:paraId="4CB2939B" w14:textId="77777777" w:rsidR="00926CBA" w:rsidRPr="00954B84" w:rsidRDefault="00926CBA" w:rsidP="00926CBA">
      <w:pPr>
        <w:ind w:left="567" w:right="567"/>
        <w:jc w:val="both"/>
        <w:rPr>
          <w:rFonts w:ascii="Palatino Linotype" w:eastAsia="Palatino Linotype" w:hAnsi="Palatino Linotype"/>
          <w:b/>
          <w:bCs/>
          <w:i/>
          <w:u w:val="single"/>
          <w:lang w:eastAsia="es-ES"/>
        </w:rPr>
      </w:pPr>
      <w:r w:rsidRPr="00954B84">
        <w:rPr>
          <w:rFonts w:ascii="Palatino Linotype" w:eastAsia="Palatino Linotype" w:hAnsi="Palatino Linotype"/>
          <w:b/>
          <w:bCs/>
          <w:i/>
          <w:u w:val="single"/>
          <w:lang w:eastAsia="es-ES"/>
        </w:rPr>
        <w:t>SO/008/2019</w:t>
      </w:r>
    </w:p>
    <w:p w14:paraId="79D57407" w14:textId="77777777" w:rsidR="00926CBA" w:rsidRPr="00954B84" w:rsidRDefault="00926CBA" w:rsidP="00926CBA">
      <w:pPr>
        <w:ind w:left="567" w:right="567"/>
        <w:jc w:val="both"/>
        <w:rPr>
          <w:rFonts w:ascii="Palatino Linotype" w:eastAsia="Palatino Linotype" w:hAnsi="Palatino Linotype"/>
          <w:i/>
          <w:lang w:eastAsia="es-ES"/>
        </w:rPr>
      </w:pPr>
      <w:r w:rsidRPr="00954B84">
        <w:rPr>
          <w:rFonts w:ascii="Palatino Linotype" w:eastAsia="Palatino Linotype" w:hAnsi="Palatino Linotype"/>
          <w:b/>
          <w:bCs/>
          <w:i/>
          <w:lang w:eastAsia="es-ES"/>
        </w:rPr>
        <w:t>Razón social y RFC de personas morales.</w:t>
      </w:r>
      <w:r w:rsidRPr="00954B84">
        <w:rPr>
          <w:rFonts w:ascii="Palatino Linotype" w:eastAsia="Palatino Linotype" w:hAnsi="Palatino Linotype"/>
          <w:i/>
          <w:lang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CD11EC4" w14:textId="77777777" w:rsidR="00926CBA" w:rsidRPr="00954B84" w:rsidRDefault="00926CBA" w:rsidP="00926CBA">
      <w:pPr>
        <w:ind w:left="567" w:right="567"/>
        <w:jc w:val="both"/>
        <w:rPr>
          <w:rFonts w:ascii="Palatino Linotype" w:eastAsia="Palatino Linotype" w:hAnsi="Palatino Linotype"/>
          <w:i/>
          <w:lang w:eastAsia="es-ES"/>
        </w:rPr>
      </w:pPr>
    </w:p>
    <w:p w14:paraId="4D96002C" w14:textId="77777777" w:rsidR="00926CBA" w:rsidRPr="00954B84" w:rsidRDefault="00926CBA" w:rsidP="00926CBA">
      <w:pPr>
        <w:ind w:left="567" w:right="567"/>
        <w:jc w:val="both"/>
        <w:rPr>
          <w:rFonts w:ascii="Palatino Linotype" w:eastAsia="Palatino Linotype" w:hAnsi="Palatino Linotype"/>
          <w:b/>
          <w:bCs/>
          <w:i/>
          <w:u w:val="single"/>
          <w:lang w:eastAsia="es-ES"/>
        </w:rPr>
      </w:pPr>
      <w:r w:rsidRPr="00954B84">
        <w:rPr>
          <w:rFonts w:ascii="Palatino Linotype" w:eastAsia="Palatino Linotype" w:hAnsi="Palatino Linotype"/>
          <w:b/>
          <w:bCs/>
          <w:i/>
          <w:u w:val="single"/>
          <w:lang w:eastAsia="es-ES"/>
        </w:rPr>
        <w:t>SO/004/2021</w:t>
      </w:r>
    </w:p>
    <w:p w14:paraId="0E916FF4" w14:textId="77777777" w:rsidR="00926CBA" w:rsidRPr="00954B84" w:rsidRDefault="00926CBA" w:rsidP="00926CBA">
      <w:pPr>
        <w:ind w:left="567" w:right="567"/>
        <w:jc w:val="both"/>
        <w:rPr>
          <w:rFonts w:ascii="Palatino Linotype" w:eastAsia="Palatino Linotype" w:hAnsi="Palatino Linotype"/>
          <w:i/>
          <w:lang w:eastAsia="es-ES"/>
        </w:rPr>
      </w:pPr>
      <w:r w:rsidRPr="00954B84">
        <w:rPr>
          <w:rFonts w:ascii="Palatino Linotype" w:eastAsia="Palatino Linotype" w:hAnsi="Palatino Linotype"/>
          <w:b/>
          <w:bCs/>
          <w:i/>
          <w:lang w:eastAsia="es-ES"/>
        </w:rPr>
        <w:t>Registro Federal de Contribuyentes (RFC) de personas físicas proveedores o contratistas.</w:t>
      </w:r>
      <w:r w:rsidRPr="00954B84">
        <w:rPr>
          <w:rFonts w:ascii="Palatino Linotype" w:eastAsia="Palatino Linotype" w:hAnsi="Palatino Linotype"/>
          <w:i/>
          <w:lang w:eastAsia="es-ES"/>
        </w:rPr>
        <w:t xml:space="preserve">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C80A08E" w14:textId="77777777" w:rsidR="00926CBA" w:rsidRPr="00954B84" w:rsidRDefault="00926CBA" w:rsidP="00926CBA">
      <w:pPr>
        <w:spacing w:line="360" w:lineRule="auto"/>
        <w:jc w:val="both"/>
        <w:rPr>
          <w:rFonts w:ascii="Palatino Linotype" w:eastAsia="Palatino Linotype" w:hAnsi="Palatino Linotype" w:cs="Palatino Linotype"/>
        </w:rPr>
      </w:pPr>
    </w:p>
    <w:p w14:paraId="44B8EA9C" w14:textId="742B5DDF" w:rsidR="009A0615" w:rsidRPr="00954B84" w:rsidRDefault="009A0615" w:rsidP="009A0615">
      <w:pPr>
        <w:tabs>
          <w:tab w:val="left" w:pos="709"/>
        </w:tabs>
        <w:spacing w:line="360" w:lineRule="auto"/>
        <w:jc w:val="both"/>
        <w:rPr>
          <w:rFonts w:ascii="Palatino Linotype" w:eastAsia="Arial Unicode MS" w:hAnsi="Palatino Linotype" w:cs="Arial"/>
          <w:lang w:val="es-MX" w:eastAsia="en-US"/>
        </w:rPr>
      </w:pPr>
      <w:r w:rsidRPr="00954B84">
        <w:rPr>
          <w:rFonts w:ascii="Palatino Linotype" w:eastAsia="Arial Unicode MS" w:hAnsi="Palatino Linotype" w:cs="Arial"/>
          <w:lang w:val="es-MX" w:eastAsia="en-US"/>
        </w:rPr>
        <w:lastRenderedPageBreak/>
        <w:t>Respecto del nombre y firma del representante legal de las empresas invitadas a las licitaciones públicas</w:t>
      </w:r>
      <w:r w:rsidRPr="00954B84">
        <w:rPr>
          <w:rFonts w:ascii="Palatino Linotype" w:hAnsi="Palatino Linotype" w:cs="Arial"/>
          <w:szCs w:val="22"/>
          <w:lang w:val="es-MX" w:eastAsia="en-US"/>
        </w:rPr>
        <w:t xml:space="preserve">, es preciso señalar que, si bien es cierto, </w:t>
      </w:r>
      <w:r w:rsidRPr="00954B84">
        <w:rPr>
          <w:rFonts w:ascii="Palatino Linotype" w:hAnsi="Palatino Linotype" w:cs="Arial"/>
          <w:lang w:val="es-MX" w:eastAsia="en-US"/>
        </w:rPr>
        <w:t xml:space="preserve">el nombre es un atributo de la personalidad, por corresponder al modo de individualizar a una persona dentro de una comunidad determinada para el ejercicio de sus derechos y se considera un dato sensible de clasificar; también lo es que para efectos de transparencia, el hecho de que alguna persona funja como proveedor y éste reciba recursos públicos, esta no actualiza la causal de clasificación, establecida en el artículo 143, fracción I, de la Ley de Transparencia y Acceso a la Información Pública del Estado de México y Municipios; por lo que el </w:t>
      </w:r>
      <w:r w:rsidRPr="00954B84">
        <w:rPr>
          <w:rFonts w:ascii="Palatino Linotype" w:hAnsi="Palatino Linotype" w:cs="Arial"/>
          <w:b/>
          <w:u w:val="single"/>
          <w:lang w:val="es-MX" w:eastAsia="en-US"/>
        </w:rPr>
        <w:t>nombre, la firma y la rúbrica de una persona física, que actúe como representante o apoderado legal de un tercero que haya celebrado un acto jurídico, con algún sujeto obligado, es información pública</w:t>
      </w:r>
      <w:r w:rsidRPr="00954B84">
        <w:rPr>
          <w:rFonts w:ascii="Palatino Linotype" w:hAnsi="Palatino Linotype" w:cs="Arial"/>
          <w:lang w:val="es-MX" w:eastAsia="en-US"/>
        </w:rPr>
        <w:t xml:space="preserve">, en razón de que tales datos fueron proporcionados con el objeto de expresar el consentimiento obligacional del tercero y otorgar validez a dicho instrumento jurídico, lo anterior, robustece lo establecido en el Criterio del INAI, </w:t>
      </w:r>
      <w:r w:rsidRPr="00954B84">
        <w:rPr>
          <w:rFonts w:ascii="Palatino Linotype" w:hAnsi="Palatino Linotype" w:cs="Arial"/>
          <w:i/>
          <w:lang w:val="es-MX" w:eastAsia="en-US"/>
        </w:rPr>
        <w:t>Clave de control: SO/001/2019; Materia: Acceso a la Información Pública; Acuerdo ACT-PUB/11/09/2019.06.</w:t>
      </w:r>
      <w:r w:rsidRPr="00954B84">
        <w:rPr>
          <w:rFonts w:ascii="Palatino Linotype" w:hAnsi="Palatino Linotype" w:cs="Arial"/>
          <w:lang w:val="es-MX" w:eastAsia="en-US"/>
        </w:rPr>
        <w:t>,el cual, indica lo siguiente:</w:t>
      </w:r>
    </w:p>
    <w:p w14:paraId="050D4B0D" w14:textId="77777777" w:rsidR="009A0615" w:rsidRPr="00954B84" w:rsidRDefault="009A0615" w:rsidP="009A0615">
      <w:pPr>
        <w:spacing w:line="360" w:lineRule="auto"/>
        <w:jc w:val="both"/>
        <w:rPr>
          <w:rFonts w:ascii="Palatino Linotype" w:hAnsi="Palatino Linotype" w:cs="Arial"/>
          <w:lang w:val="es-MX" w:eastAsia="en-US"/>
        </w:rPr>
      </w:pPr>
    </w:p>
    <w:p w14:paraId="6A04E62C" w14:textId="77777777" w:rsidR="009A0615" w:rsidRPr="00954B84" w:rsidRDefault="009A0615" w:rsidP="009A0615">
      <w:pPr>
        <w:ind w:left="567" w:right="616"/>
        <w:jc w:val="both"/>
        <w:rPr>
          <w:rFonts w:ascii="Palatino Linotype" w:hAnsi="Palatino Linotype" w:cs="Arial"/>
          <w:bCs/>
          <w:i/>
          <w:sz w:val="22"/>
          <w:lang w:val="es-MX" w:eastAsia="en-US"/>
        </w:rPr>
      </w:pPr>
      <w:r w:rsidRPr="00954B84">
        <w:rPr>
          <w:rFonts w:ascii="Palatino Linotype" w:hAnsi="Palatino Linotype" w:cs="Arial"/>
          <w:b/>
          <w:i/>
          <w:sz w:val="22"/>
          <w:lang w:val="es-MX" w:eastAsia="en-US"/>
        </w:rPr>
        <w:t>Datos de identificación del representante o apoderado legal.</w:t>
      </w:r>
      <w:r w:rsidRPr="00954B84">
        <w:rPr>
          <w:rFonts w:ascii="Palatino Linotype" w:hAnsi="Palatino Linotype" w:cs="Arial"/>
          <w:i/>
          <w:sz w:val="22"/>
          <w:lang w:val="es-MX" w:eastAsia="en-US"/>
        </w:rPr>
        <w:t xml:space="preserve"> </w:t>
      </w:r>
      <w:r w:rsidRPr="00954B84">
        <w:rPr>
          <w:rFonts w:ascii="Palatino Linotype" w:hAnsi="Palatino Linotype" w:cs="Arial"/>
          <w:b/>
          <w:i/>
          <w:sz w:val="22"/>
          <w:lang w:val="es-MX" w:eastAsia="en-US"/>
        </w:rPr>
        <w:t xml:space="preserve">Naturaleza jurídica. </w:t>
      </w:r>
      <w:r w:rsidRPr="00954B84">
        <w:rPr>
          <w:rFonts w:ascii="Palatino Linotype" w:hAnsi="Palatino Linotype" w:cs="Arial"/>
          <w:i/>
          <w:sz w:val="22"/>
          <w:lang w:val="es-MX" w:eastAsia="en-U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58FF0584" w14:textId="77777777" w:rsidR="009A0615" w:rsidRPr="00954B84" w:rsidRDefault="009A0615" w:rsidP="009A0615">
      <w:pPr>
        <w:ind w:left="567" w:right="616"/>
        <w:jc w:val="both"/>
        <w:rPr>
          <w:rFonts w:ascii="Palatino Linotype" w:hAnsi="Palatino Linotype" w:cs="Arial"/>
          <w:i/>
          <w:color w:val="000000"/>
          <w:sz w:val="22"/>
          <w:lang w:val="es-MX" w:eastAsia="en-US"/>
        </w:rPr>
      </w:pPr>
    </w:p>
    <w:p w14:paraId="4A83897F" w14:textId="77777777" w:rsidR="009A0615" w:rsidRPr="00954B84" w:rsidRDefault="009A0615" w:rsidP="009A0615">
      <w:pPr>
        <w:spacing w:line="276" w:lineRule="auto"/>
        <w:ind w:left="567" w:right="616"/>
        <w:jc w:val="both"/>
        <w:rPr>
          <w:rFonts w:ascii="Palatino Linotype" w:hAnsi="Palatino Linotype" w:cs="Arial"/>
          <w:b/>
          <w:i/>
          <w:sz w:val="22"/>
          <w:szCs w:val="22"/>
          <w:lang w:val="es-MX" w:eastAsia="en-US"/>
        </w:rPr>
      </w:pPr>
      <w:r w:rsidRPr="00954B84">
        <w:rPr>
          <w:rFonts w:ascii="Palatino Linotype" w:hAnsi="Palatino Linotype" w:cs="Arial"/>
          <w:b/>
          <w:i/>
          <w:sz w:val="22"/>
          <w:szCs w:val="22"/>
          <w:lang w:val="es-MX" w:eastAsia="en-US"/>
        </w:rPr>
        <w:t>Precedentes:</w:t>
      </w:r>
    </w:p>
    <w:p w14:paraId="333EA03C" w14:textId="77777777" w:rsidR="009A0615" w:rsidRPr="00954B84" w:rsidRDefault="009A0615" w:rsidP="009A0615">
      <w:pPr>
        <w:numPr>
          <w:ilvl w:val="0"/>
          <w:numId w:val="9"/>
        </w:numPr>
        <w:spacing w:line="276" w:lineRule="auto"/>
        <w:ind w:left="993" w:right="616" w:hanging="357"/>
        <w:contextualSpacing/>
        <w:jc w:val="both"/>
        <w:rPr>
          <w:rFonts w:ascii="Palatino Linotype" w:eastAsiaTheme="minorEastAsia" w:hAnsi="Palatino Linotype" w:cs="Arial"/>
          <w:i/>
          <w:sz w:val="20"/>
          <w:lang w:val="es-MX" w:eastAsia="es-ES"/>
        </w:rPr>
      </w:pPr>
      <w:r w:rsidRPr="00954B84">
        <w:rPr>
          <w:rFonts w:ascii="Palatino Linotype" w:hAnsi="Palatino Linotype" w:cs="Arial"/>
          <w:i/>
          <w:sz w:val="20"/>
          <w:lang w:val="es-MX" w:eastAsia="es-ES"/>
        </w:rPr>
        <w:t xml:space="preserve">Acceso a la información pública. RRA 3104/16. Sesión del 01 de noviembre del 2016. Votación por unanimidad. Sin votos disidentes o particulares. Secretaría de la Defensa Nacional. Comisionado Ponente </w:t>
      </w:r>
      <w:r w:rsidRPr="00954B84">
        <w:rPr>
          <w:rFonts w:ascii="Palatino Linotype" w:hAnsi="Palatino Linotype" w:cs="Arial"/>
          <w:i/>
          <w:sz w:val="20"/>
          <w:lang w:val="es-ES" w:eastAsia="es-ES"/>
        </w:rPr>
        <w:t>Oscar Mauricio Guerra Ford.</w:t>
      </w:r>
    </w:p>
    <w:p w14:paraId="0495E223" w14:textId="77777777" w:rsidR="009A0615" w:rsidRPr="00954B84" w:rsidRDefault="009A0615" w:rsidP="009A0615">
      <w:pPr>
        <w:spacing w:line="276" w:lineRule="auto"/>
        <w:ind w:left="993" w:right="616"/>
        <w:contextualSpacing/>
        <w:jc w:val="both"/>
        <w:rPr>
          <w:rFonts w:ascii="Palatino Linotype" w:eastAsiaTheme="minorEastAsia" w:hAnsi="Palatino Linotype" w:cs="Arial"/>
          <w:i/>
          <w:sz w:val="20"/>
          <w:lang w:val="es-MX" w:eastAsia="es-ES"/>
        </w:rPr>
      </w:pPr>
    </w:p>
    <w:p w14:paraId="0510FF02" w14:textId="77777777" w:rsidR="009A0615" w:rsidRPr="00954B84" w:rsidRDefault="009A0615" w:rsidP="009A0615">
      <w:pPr>
        <w:numPr>
          <w:ilvl w:val="0"/>
          <w:numId w:val="9"/>
        </w:numPr>
        <w:spacing w:line="276" w:lineRule="auto"/>
        <w:ind w:left="993" w:right="616" w:hanging="357"/>
        <w:contextualSpacing/>
        <w:jc w:val="both"/>
        <w:rPr>
          <w:rFonts w:ascii="Palatino Linotype" w:hAnsi="Palatino Linotype" w:cs="Arial"/>
          <w:b/>
          <w:bCs/>
          <w:i/>
          <w:sz w:val="20"/>
          <w:lang w:val="es-MX" w:eastAsia="es-ES"/>
        </w:rPr>
      </w:pPr>
      <w:r w:rsidRPr="00954B84">
        <w:rPr>
          <w:rFonts w:ascii="Palatino Linotype" w:hAnsi="Palatino Linotype" w:cs="Arial"/>
          <w:i/>
          <w:sz w:val="20"/>
          <w:lang w:val="es-MX" w:eastAsia="es-ES"/>
        </w:rPr>
        <w:lastRenderedPageBreak/>
        <w:t xml:space="preserve">Acceso a la información pública. RRA 2923/16. Sesión del 13 de diciembre de 2016. Votación por unanimidad. Sin votos disidentes o particulares. Administración Portuaria Integral de Lázaro Cárdenas, S.A. de C.V. Comisionada Ponente María Patricia </w:t>
      </w:r>
      <w:proofErr w:type="spellStart"/>
      <w:r w:rsidRPr="00954B84">
        <w:rPr>
          <w:rFonts w:ascii="Palatino Linotype" w:hAnsi="Palatino Linotype" w:cs="Arial"/>
          <w:i/>
          <w:sz w:val="20"/>
          <w:lang w:val="es-MX" w:eastAsia="es-ES"/>
        </w:rPr>
        <w:t>Kurczyn</w:t>
      </w:r>
      <w:proofErr w:type="spellEnd"/>
      <w:r w:rsidRPr="00954B84">
        <w:rPr>
          <w:rFonts w:ascii="Palatino Linotype" w:hAnsi="Palatino Linotype" w:cs="Arial"/>
          <w:i/>
          <w:sz w:val="20"/>
          <w:lang w:val="es-MX" w:eastAsia="es-ES"/>
        </w:rPr>
        <w:t xml:space="preserve"> Villalobos.</w:t>
      </w:r>
    </w:p>
    <w:p w14:paraId="78139C3B" w14:textId="77777777" w:rsidR="009A0615" w:rsidRPr="00954B84" w:rsidRDefault="009A0615" w:rsidP="009A0615">
      <w:pPr>
        <w:spacing w:line="276" w:lineRule="auto"/>
        <w:ind w:right="616"/>
        <w:contextualSpacing/>
        <w:jc w:val="both"/>
        <w:rPr>
          <w:rFonts w:ascii="Palatino Linotype" w:hAnsi="Palatino Linotype" w:cs="Arial"/>
          <w:b/>
          <w:bCs/>
          <w:i/>
          <w:sz w:val="20"/>
          <w:lang w:val="es-MX" w:eastAsia="es-ES"/>
        </w:rPr>
      </w:pPr>
    </w:p>
    <w:p w14:paraId="235D7F98" w14:textId="77777777" w:rsidR="009A0615" w:rsidRPr="00954B84" w:rsidRDefault="009A0615" w:rsidP="009A0615">
      <w:pPr>
        <w:numPr>
          <w:ilvl w:val="0"/>
          <w:numId w:val="9"/>
        </w:numPr>
        <w:tabs>
          <w:tab w:val="left" w:pos="7371"/>
        </w:tabs>
        <w:spacing w:line="276" w:lineRule="auto"/>
        <w:ind w:left="993" w:right="616" w:hanging="357"/>
        <w:contextualSpacing/>
        <w:jc w:val="both"/>
        <w:rPr>
          <w:rFonts w:ascii="Palatino Linotype" w:hAnsi="Palatino Linotype" w:cs="Arial"/>
          <w:i/>
          <w:sz w:val="20"/>
          <w:lang w:val="es-MX" w:eastAsia="es-ES"/>
        </w:rPr>
      </w:pPr>
      <w:r w:rsidRPr="00954B84">
        <w:rPr>
          <w:rFonts w:ascii="Palatino Linotype" w:hAnsi="Palatino Linotype" w:cs="Arial"/>
          <w:i/>
          <w:sz w:val="20"/>
          <w:lang w:val="es-MX" w:eastAsia="es-ES"/>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54F49CF2" w14:textId="77777777" w:rsidR="009A0615" w:rsidRPr="00954B84" w:rsidRDefault="009A0615" w:rsidP="009A0615">
      <w:pPr>
        <w:spacing w:line="360" w:lineRule="auto"/>
        <w:jc w:val="both"/>
        <w:rPr>
          <w:rFonts w:ascii="Palatino Linotype" w:hAnsi="Palatino Linotype" w:cs="Arial"/>
          <w:lang w:val="es-MX" w:eastAsia="en-US"/>
        </w:rPr>
      </w:pPr>
    </w:p>
    <w:p w14:paraId="4735C8A1" w14:textId="77777777" w:rsidR="009A0615" w:rsidRPr="00954B84" w:rsidRDefault="009A0615" w:rsidP="009A0615">
      <w:pPr>
        <w:tabs>
          <w:tab w:val="left" w:pos="709"/>
        </w:tabs>
        <w:spacing w:line="360" w:lineRule="auto"/>
        <w:jc w:val="both"/>
        <w:rPr>
          <w:rFonts w:ascii="Palatino Linotype" w:eastAsia="Arial Unicode MS" w:hAnsi="Palatino Linotype" w:cs="Arial"/>
          <w:lang w:val="es-MX" w:eastAsia="en-US"/>
        </w:rPr>
      </w:pPr>
      <w:r w:rsidRPr="00954B84">
        <w:rPr>
          <w:rFonts w:ascii="Palatino Linotype" w:hAnsi="Palatino Linotype" w:cs="Arial"/>
          <w:lang w:val="es-MX" w:eastAsia="en-US"/>
        </w:rPr>
        <w:t>En conclusión,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w:t>
      </w:r>
    </w:p>
    <w:p w14:paraId="08AFBE70" w14:textId="77777777" w:rsidR="009A0615" w:rsidRPr="00954B84" w:rsidRDefault="009A0615" w:rsidP="00926CBA">
      <w:pPr>
        <w:spacing w:line="360" w:lineRule="auto"/>
        <w:jc w:val="both"/>
        <w:rPr>
          <w:rFonts w:ascii="Palatino Linotype" w:eastAsia="Palatino Linotype" w:hAnsi="Palatino Linotype" w:cs="Palatino Linotype"/>
        </w:rPr>
      </w:pPr>
    </w:p>
    <w:p w14:paraId="4BE98CBA" w14:textId="59C894BC" w:rsidR="003C7A33" w:rsidRPr="00954B84" w:rsidRDefault="00926CBA" w:rsidP="00926CBA">
      <w:pPr>
        <w:spacing w:line="360" w:lineRule="auto"/>
        <w:jc w:val="both"/>
        <w:rPr>
          <w:rFonts w:ascii="Palatino Linotype" w:eastAsia="Palatino Linotype" w:hAnsi="Palatino Linotype" w:cs="Palatino Linotype"/>
        </w:rPr>
      </w:pPr>
      <w:r w:rsidRPr="00954B84">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500918CF" w14:textId="77777777" w:rsidR="00926CBA" w:rsidRPr="00954B84" w:rsidRDefault="00926CBA" w:rsidP="00926CBA">
      <w:pPr>
        <w:spacing w:line="360" w:lineRule="auto"/>
        <w:jc w:val="both"/>
        <w:rPr>
          <w:rFonts w:ascii="Palatino Linotype" w:eastAsia="Palatino Linotype" w:hAnsi="Palatino Linotype" w:cs="Palatino Linotype"/>
        </w:rPr>
      </w:pPr>
    </w:p>
    <w:p w14:paraId="1ABF4E9A" w14:textId="0809A08F" w:rsidR="00926CBA" w:rsidRPr="00954B84" w:rsidRDefault="00926CBA" w:rsidP="00926CBA">
      <w:pPr>
        <w:spacing w:line="360" w:lineRule="auto"/>
        <w:jc w:val="both"/>
        <w:rPr>
          <w:rFonts w:ascii="Palatino Linotype" w:eastAsia="Calibri" w:hAnsi="Palatino Linotype" w:cs="Calibri"/>
        </w:rPr>
      </w:pPr>
      <w:r w:rsidRPr="00954B84">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954B84" w:rsidRDefault="00926CBA" w:rsidP="006F596B">
      <w:pPr>
        <w:spacing w:line="360" w:lineRule="auto"/>
        <w:jc w:val="both"/>
        <w:rPr>
          <w:rFonts w:ascii="Palatino Linotype" w:eastAsia="Calibri" w:hAnsi="Palatino Linotype" w:cs="Calibri"/>
        </w:rPr>
      </w:pPr>
    </w:p>
    <w:p w14:paraId="1DA8E14B" w14:textId="4CF5D2EE" w:rsidR="006F596B" w:rsidRPr="00954B84" w:rsidRDefault="006F596B" w:rsidP="006F596B">
      <w:pPr>
        <w:spacing w:line="360" w:lineRule="auto"/>
        <w:jc w:val="both"/>
        <w:rPr>
          <w:rFonts w:ascii="Palatino Linotype" w:hAnsi="Palatino Linotype"/>
        </w:rPr>
      </w:pPr>
      <w:r w:rsidRPr="00954B84">
        <w:rPr>
          <w:rFonts w:ascii="Palatino Linotype" w:hAnsi="Palatino Linotype" w:cs="Arial"/>
        </w:rPr>
        <w:t>Final</w:t>
      </w:r>
      <w:r w:rsidRPr="00954B84">
        <w:rPr>
          <w:rFonts w:ascii="Palatino Linotype" w:hAnsi="Palatino Linotype"/>
        </w:rPr>
        <w:t>mente</w:t>
      </w:r>
      <w:r w:rsidR="00AD6E7B" w:rsidRPr="00954B84">
        <w:rPr>
          <w:rFonts w:ascii="Palatino Linotype" w:hAnsi="Palatino Linotype"/>
        </w:rPr>
        <w:t>,</w:t>
      </w:r>
      <w:r w:rsidRPr="00954B84">
        <w:rPr>
          <w:rFonts w:ascii="Palatino Linotype" w:hAnsi="Palatino Linotype"/>
        </w:rPr>
        <w:t xml:space="preserve"> y en mérito de lo expuesto en líneas anteriores, resultan parcialmente fundados los motivos de inconformidad vertidos por </w:t>
      </w:r>
      <w:r w:rsidRPr="00954B84">
        <w:rPr>
          <w:rFonts w:ascii="Palatino Linotype" w:hAnsi="Palatino Linotype"/>
          <w:b/>
        </w:rPr>
        <w:t>El Recurrente</w:t>
      </w:r>
      <w:r w:rsidRPr="00954B84">
        <w:rPr>
          <w:rFonts w:ascii="Palatino Linotype" w:hAnsi="Palatino Linotype"/>
        </w:rPr>
        <w:t xml:space="preserve">, por ello con fundamento en la </w:t>
      </w:r>
      <w:r w:rsidR="00F2759E" w:rsidRPr="00954B84">
        <w:rPr>
          <w:rFonts w:ascii="Palatino Linotype" w:hAnsi="Palatino Linotype"/>
          <w:i/>
        </w:rPr>
        <w:t>primera</w:t>
      </w:r>
      <w:r w:rsidRPr="00954B84">
        <w:rPr>
          <w:rFonts w:ascii="Palatino Linotype" w:hAnsi="Palatino Linotype"/>
          <w:i/>
        </w:rPr>
        <w:t xml:space="preserve"> hipótesis</w:t>
      </w:r>
      <w:r w:rsidRPr="00954B84">
        <w:rPr>
          <w:rFonts w:ascii="Palatino Linotype" w:hAnsi="Palatino Linotype"/>
        </w:rPr>
        <w:t xml:space="preserve"> del artículo 186, fracción III, de la Ley de Transparencia y Acceso a la Información Pública del Estado de México y Municipios, </w:t>
      </w:r>
      <w:r w:rsidRPr="00954B84">
        <w:rPr>
          <w:rFonts w:ascii="Palatino Linotype" w:hAnsi="Palatino Linotype"/>
        </w:rPr>
        <w:lastRenderedPageBreak/>
        <w:t xml:space="preserve">se </w:t>
      </w:r>
      <w:r w:rsidR="00F2759E" w:rsidRPr="00954B84">
        <w:rPr>
          <w:rFonts w:ascii="Palatino Linotype" w:hAnsi="Palatino Linotype"/>
          <w:b/>
        </w:rPr>
        <w:t>REVOCA</w:t>
      </w:r>
      <w:r w:rsidRPr="00954B84">
        <w:rPr>
          <w:rFonts w:ascii="Palatino Linotype" w:hAnsi="Palatino Linotype"/>
          <w:b/>
        </w:rPr>
        <w:t xml:space="preserve"> </w:t>
      </w:r>
      <w:r w:rsidRPr="00954B84">
        <w:rPr>
          <w:rFonts w:ascii="Palatino Linotype" w:hAnsi="Palatino Linotype"/>
        </w:rPr>
        <w:t xml:space="preserve">la respuesta a la solicitud de </w:t>
      </w:r>
      <w:r w:rsidR="009A0615" w:rsidRPr="00954B84">
        <w:rPr>
          <w:rFonts w:ascii="Palatino Linotype" w:hAnsi="Palatino Linotype"/>
          <w:b/>
          <w:bCs/>
        </w:rPr>
        <w:t>00199/MORELOS/IP/2025</w:t>
      </w:r>
      <w:r w:rsidRPr="00954B84">
        <w:rPr>
          <w:rFonts w:ascii="Palatino Linotype" w:hAnsi="Palatino Linotype" w:cs="Arial"/>
        </w:rPr>
        <w:t xml:space="preserve">, </w:t>
      </w:r>
      <w:r w:rsidRPr="00954B84">
        <w:rPr>
          <w:rFonts w:ascii="Palatino Linotype" w:hAnsi="Palatino Linotype"/>
        </w:rPr>
        <w:t>que ha sido materia del presente fallo.</w:t>
      </w:r>
    </w:p>
    <w:p w14:paraId="72D7AED8" w14:textId="77777777" w:rsidR="006F596B" w:rsidRPr="00954B84" w:rsidRDefault="006F596B" w:rsidP="006F596B">
      <w:pPr>
        <w:spacing w:line="360" w:lineRule="auto"/>
        <w:jc w:val="both"/>
        <w:rPr>
          <w:rFonts w:ascii="Palatino Linotype" w:hAnsi="Palatino Linotype"/>
        </w:rPr>
      </w:pPr>
    </w:p>
    <w:p w14:paraId="26929DB1" w14:textId="77777777" w:rsidR="009A0615" w:rsidRPr="00954B84" w:rsidRDefault="009A0615" w:rsidP="006F596B">
      <w:pPr>
        <w:spacing w:line="360" w:lineRule="auto"/>
        <w:jc w:val="both"/>
        <w:rPr>
          <w:rFonts w:ascii="Palatino Linotype" w:hAnsi="Palatino Linotype"/>
        </w:rPr>
      </w:pPr>
    </w:p>
    <w:p w14:paraId="575B81F0" w14:textId="77777777" w:rsidR="006F596B" w:rsidRPr="00954B84" w:rsidRDefault="006F596B" w:rsidP="006F596B">
      <w:pPr>
        <w:spacing w:line="360" w:lineRule="auto"/>
        <w:jc w:val="both"/>
        <w:rPr>
          <w:rFonts w:ascii="Palatino Linotype" w:hAnsi="Palatino Linotype"/>
        </w:rPr>
      </w:pPr>
      <w:r w:rsidRPr="00954B84">
        <w:rPr>
          <w:rFonts w:ascii="Palatino Linotype" w:hAnsi="Palatino Linotype"/>
        </w:rPr>
        <w:t xml:space="preserve">Por lo antes expuesto y fundado. </w:t>
      </w:r>
    </w:p>
    <w:p w14:paraId="6C94BC8F" w14:textId="77777777" w:rsidR="006F596B" w:rsidRPr="00954B84" w:rsidRDefault="006F596B" w:rsidP="006F596B">
      <w:pPr>
        <w:spacing w:line="360" w:lineRule="auto"/>
        <w:jc w:val="both"/>
        <w:rPr>
          <w:rFonts w:ascii="Palatino Linotype" w:hAnsi="Palatino Linotype"/>
        </w:rPr>
      </w:pPr>
    </w:p>
    <w:p w14:paraId="28884CE2" w14:textId="77777777" w:rsidR="00AD6E7B" w:rsidRPr="00954B84" w:rsidRDefault="00AD6E7B" w:rsidP="006F596B">
      <w:pPr>
        <w:spacing w:line="360" w:lineRule="auto"/>
        <w:jc w:val="both"/>
        <w:rPr>
          <w:rFonts w:ascii="Palatino Linotype" w:hAnsi="Palatino Linotype"/>
        </w:rPr>
      </w:pPr>
    </w:p>
    <w:p w14:paraId="2112BB21" w14:textId="77777777" w:rsidR="006F596B" w:rsidRPr="00954B84" w:rsidRDefault="006F596B" w:rsidP="006F596B">
      <w:pPr>
        <w:spacing w:line="360" w:lineRule="auto"/>
        <w:jc w:val="center"/>
        <w:rPr>
          <w:rFonts w:ascii="Palatino Linotype" w:hAnsi="Palatino Linotype"/>
          <w:b/>
          <w:bCs/>
          <w:spacing w:val="60"/>
          <w:sz w:val="28"/>
        </w:rPr>
      </w:pPr>
      <w:r w:rsidRPr="00954B84">
        <w:rPr>
          <w:rFonts w:ascii="Palatino Linotype" w:hAnsi="Palatino Linotype"/>
          <w:b/>
          <w:bCs/>
          <w:spacing w:val="60"/>
          <w:sz w:val="28"/>
        </w:rPr>
        <w:t>SE    RESUELVE</w:t>
      </w:r>
    </w:p>
    <w:p w14:paraId="66A19A28" w14:textId="77777777" w:rsidR="006F596B" w:rsidRPr="00954B84" w:rsidRDefault="006F596B" w:rsidP="006F596B">
      <w:pPr>
        <w:rPr>
          <w:rFonts w:ascii="Palatino Linotype" w:hAnsi="Palatino Linotype"/>
        </w:rPr>
      </w:pPr>
    </w:p>
    <w:p w14:paraId="60A3E112" w14:textId="0DA9CDA1" w:rsidR="006F596B" w:rsidRPr="00954B84" w:rsidRDefault="006F596B" w:rsidP="006F596B">
      <w:pPr>
        <w:autoSpaceDE w:val="0"/>
        <w:autoSpaceDN w:val="0"/>
        <w:adjustRightInd w:val="0"/>
        <w:spacing w:line="360" w:lineRule="auto"/>
        <w:ind w:right="49"/>
        <w:jc w:val="both"/>
        <w:rPr>
          <w:rFonts w:ascii="Palatino Linotype" w:hAnsi="Palatino Linotype" w:cs="Arial"/>
        </w:rPr>
      </w:pPr>
      <w:r w:rsidRPr="00954B84">
        <w:rPr>
          <w:rFonts w:ascii="Palatino Linotype" w:hAnsi="Palatino Linotype" w:cs="Arial"/>
          <w:b/>
          <w:sz w:val="28"/>
          <w:szCs w:val="28"/>
        </w:rPr>
        <w:t>PRIMERO.</w:t>
      </w:r>
      <w:r w:rsidRPr="00954B84">
        <w:rPr>
          <w:rFonts w:ascii="Palatino Linotype" w:hAnsi="Palatino Linotype" w:cs="Arial"/>
        </w:rPr>
        <w:t xml:space="preserve"> Se</w:t>
      </w:r>
      <w:r w:rsidRPr="00954B84">
        <w:rPr>
          <w:rFonts w:ascii="Palatino Linotype" w:hAnsi="Palatino Linotype" w:cs="Arial"/>
          <w:b/>
        </w:rPr>
        <w:t xml:space="preserve"> </w:t>
      </w:r>
      <w:r w:rsidR="00F2759E" w:rsidRPr="00954B84">
        <w:rPr>
          <w:rFonts w:ascii="Palatino Linotype" w:hAnsi="Palatino Linotype" w:cs="Arial"/>
          <w:b/>
        </w:rPr>
        <w:t>REVOCA</w:t>
      </w:r>
      <w:r w:rsidRPr="00954B84">
        <w:rPr>
          <w:rFonts w:ascii="Palatino Linotype" w:hAnsi="Palatino Linotype" w:cs="Arial"/>
          <w:b/>
        </w:rPr>
        <w:t xml:space="preserve"> </w:t>
      </w:r>
      <w:r w:rsidRPr="00954B84">
        <w:rPr>
          <w:rFonts w:ascii="Palatino Linotype" w:eastAsia="Arial Unicode MS" w:hAnsi="Palatino Linotype" w:cs="Arial"/>
        </w:rPr>
        <w:t xml:space="preserve">la respuesta entregada por </w:t>
      </w:r>
      <w:r w:rsidRPr="00954B84">
        <w:rPr>
          <w:rFonts w:ascii="Palatino Linotype" w:eastAsia="Arial Unicode MS" w:hAnsi="Palatino Linotype" w:cs="Arial"/>
          <w:b/>
        </w:rPr>
        <w:t xml:space="preserve">El Sujeto Obligado </w:t>
      </w:r>
      <w:r w:rsidRPr="00954B84">
        <w:rPr>
          <w:rFonts w:ascii="Palatino Linotype" w:eastAsia="Arial Unicode MS" w:hAnsi="Palatino Linotype" w:cs="Arial"/>
        </w:rPr>
        <w:t xml:space="preserve">a la solicitud de información número </w:t>
      </w:r>
      <w:r w:rsidR="009A0615" w:rsidRPr="00954B84">
        <w:rPr>
          <w:rFonts w:ascii="Palatino Linotype" w:hAnsi="Palatino Linotype" w:cs="Arial"/>
          <w:b/>
          <w:bCs/>
        </w:rPr>
        <w:t>00199/MORELOS/IP/2025</w:t>
      </w:r>
      <w:r w:rsidRPr="00954B84">
        <w:rPr>
          <w:rFonts w:ascii="Palatino Linotype" w:hAnsi="Palatino Linotype" w:cs="Arial"/>
        </w:rPr>
        <w:t>, por resultar fundados los motivos de inconformidad vertidos por el</w:t>
      </w:r>
      <w:r w:rsidRPr="00954B84">
        <w:rPr>
          <w:rFonts w:ascii="Palatino Linotype" w:hAnsi="Palatino Linotype" w:cs="Arial"/>
          <w:b/>
        </w:rPr>
        <w:t xml:space="preserve"> Recurrente</w:t>
      </w:r>
      <w:r w:rsidRPr="00954B84">
        <w:rPr>
          <w:rFonts w:ascii="Palatino Linotype" w:hAnsi="Palatino Linotype" w:cs="Arial"/>
        </w:rPr>
        <w:t xml:space="preserve">, en términos del Considerando </w:t>
      </w:r>
      <w:r w:rsidR="00AB1D17" w:rsidRPr="00954B84">
        <w:rPr>
          <w:rFonts w:ascii="Palatino Linotype" w:hAnsi="Palatino Linotype" w:cs="Arial"/>
          <w:b/>
        </w:rPr>
        <w:t>CUARTO</w:t>
      </w:r>
      <w:r w:rsidRPr="00954B84">
        <w:rPr>
          <w:rFonts w:ascii="Palatino Linotype" w:hAnsi="Palatino Linotype" w:cs="Arial"/>
        </w:rPr>
        <w:t xml:space="preserve"> de </w:t>
      </w:r>
      <w:r w:rsidR="006E796C" w:rsidRPr="00954B84">
        <w:rPr>
          <w:rFonts w:ascii="Palatino Linotype" w:hAnsi="Palatino Linotype" w:cs="Arial"/>
        </w:rPr>
        <w:t>e</w:t>
      </w:r>
      <w:r w:rsidRPr="00954B84">
        <w:rPr>
          <w:rFonts w:ascii="Palatino Linotype" w:hAnsi="Palatino Linotype" w:cs="Arial"/>
        </w:rPr>
        <w:t>sta resolución.</w:t>
      </w:r>
    </w:p>
    <w:p w14:paraId="09FE6900" w14:textId="77777777" w:rsidR="006F596B" w:rsidRPr="00954B84" w:rsidRDefault="006F596B" w:rsidP="006F596B">
      <w:pPr>
        <w:autoSpaceDE w:val="0"/>
        <w:autoSpaceDN w:val="0"/>
        <w:adjustRightInd w:val="0"/>
        <w:spacing w:line="360" w:lineRule="auto"/>
        <w:ind w:right="49"/>
        <w:jc w:val="both"/>
        <w:rPr>
          <w:rFonts w:ascii="Palatino Linotype" w:hAnsi="Palatino Linotype" w:cs="Arial"/>
        </w:rPr>
      </w:pPr>
    </w:p>
    <w:p w14:paraId="000EE957" w14:textId="247D02C2" w:rsidR="006F596B" w:rsidRPr="00954B84" w:rsidRDefault="006F596B" w:rsidP="006F596B">
      <w:pPr>
        <w:spacing w:line="360" w:lineRule="auto"/>
        <w:jc w:val="both"/>
        <w:rPr>
          <w:rFonts w:ascii="Palatino Linotype" w:hAnsi="Palatino Linotype" w:cs="Arial"/>
        </w:rPr>
      </w:pPr>
      <w:r w:rsidRPr="00954B84">
        <w:rPr>
          <w:rFonts w:ascii="Palatino Linotype" w:hAnsi="Palatino Linotype" w:cs="Arial"/>
          <w:b/>
          <w:sz w:val="28"/>
          <w:szCs w:val="28"/>
        </w:rPr>
        <w:t>SEGUNDO.</w:t>
      </w:r>
      <w:r w:rsidRPr="00954B84">
        <w:rPr>
          <w:rFonts w:ascii="Palatino Linotype" w:hAnsi="Palatino Linotype" w:cs="Arial"/>
        </w:rPr>
        <w:t xml:space="preserve"> Se </w:t>
      </w:r>
      <w:r w:rsidRPr="00954B84">
        <w:rPr>
          <w:rFonts w:ascii="Palatino Linotype" w:hAnsi="Palatino Linotype" w:cs="Arial"/>
          <w:b/>
        </w:rPr>
        <w:t>ORDENA</w:t>
      </w:r>
      <w:r w:rsidRPr="00954B84">
        <w:rPr>
          <w:rFonts w:ascii="Palatino Linotype" w:hAnsi="Palatino Linotype" w:cs="Arial"/>
        </w:rPr>
        <w:t xml:space="preserve"> </w:t>
      </w:r>
      <w:r w:rsidR="00E956DE" w:rsidRPr="00954B84">
        <w:rPr>
          <w:rFonts w:ascii="Palatino Linotype" w:eastAsia="Calibri" w:hAnsi="Palatino Linotype" w:cs="Arial"/>
        </w:rPr>
        <w:t xml:space="preserve">al </w:t>
      </w:r>
      <w:r w:rsidR="00E956DE" w:rsidRPr="00954B84">
        <w:rPr>
          <w:rFonts w:ascii="Palatino Linotype" w:eastAsia="Calibri" w:hAnsi="Palatino Linotype" w:cs="Arial"/>
          <w:b/>
        </w:rPr>
        <w:t xml:space="preserve">Sujeto Obligado </w:t>
      </w:r>
      <w:r w:rsidR="00E956DE" w:rsidRPr="00954B84">
        <w:rPr>
          <w:rFonts w:ascii="Palatino Linotype" w:eastAsia="Calibri" w:hAnsi="Palatino Linotype" w:cs="Arial"/>
        </w:rPr>
        <w:t xml:space="preserve">haga entrega al </w:t>
      </w:r>
      <w:r w:rsidR="00E956DE" w:rsidRPr="00954B84">
        <w:rPr>
          <w:rFonts w:ascii="Palatino Linotype" w:eastAsia="Calibri" w:hAnsi="Palatino Linotype" w:cs="Arial"/>
          <w:b/>
        </w:rPr>
        <w:t>Recurrente</w:t>
      </w:r>
      <w:r w:rsidR="00E956DE" w:rsidRPr="00954B84">
        <w:rPr>
          <w:rFonts w:ascii="Palatino Linotype" w:hAnsi="Palatino Linotype" w:cs="Arial"/>
          <w:b/>
        </w:rPr>
        <w:t>,</w:t>
      </w:r>
      <w:r w:rsidRPr="00954B84">
        <w:rPr>
          <w:rFonts w:ascii="Palatino Linotype" w:hAnsi="Palatino Linotype" w:cs="Arial"/>
          <w:b/>
        </w:rPr>
        <w:t xml:space="preserve"> </w:t>
      </w:r>
      <w:r w:rsidRPr="00954B84">
        <w:rPr>
          <w:rFonts w:ascii="Palatino Linotype" w:hAnsi="Palatino Linotype" w:cs="Arial"/>
        </w:rPr>
        <w:t xml:space="preserve">en términos del Considerando </w:t>
      </w:r>
      <w:r w:rsidR="00AB1D17" w:rsidRPr="00954B84">
        <w:rPr>
          <w:rFonts w:ascii="Palatino Linotype" w:hAnsi="Palatino Linotype" w:cs="Arial"/>
          <w:b/>
        </w:rPr>
        <w:t>CUARTO</w:t>
      </w:r>
      <w:r w:rsidRPr="00954B84">
        <w:rPr>
          <w:rFonts w:ascii="Palatino Linotype" w:hAnsi="Palatino Linotype" w:cs="Arial"/>
          <w:b/>
        </w:rPr>
        <w:t xml:space="preserve"> </w:t>
      </w:r>
      <w:r w:rsidRPr="00954B84">
        <w:rPr>
          <w:rFonts w:ascii="Palatino Linotype" w:hAnsi="Palatino Linotype" w:cs="Arial"/>
        </w:rPr>
        <w:t>de esta resolución, a través del</w:t>
      </w:r>
      <w:r w:rsidRPr="00954B84">
        <w:rPr>
          <w:rFonts w:ascii="Palatino Linotype" w:hAnsi="Palatino Linotype" w:cs="Arial"/>
          <w:b/>
        </w:rPr>
        <w:t xml:space="preserve"> </w:t>
      </w:r>
      <w:r w:rsidRPr="00954B84">
        <w:rPr>
          <w:rFonts w:ascii="Palatino Linotype" w:hAnsi="Palatino Linotype" w:cs="Arial"/>
        </w:rPr>
        <w:t xml:space="preserve">Sistema de Acceso a la Información Mexiquense </w:t>
      </w:r>
      <w:r w:rsidRPr="00954B84">
        <w:rPr>
          <w:rFonts w:ascii="Palatino Linotype" w:hAnsi="Palatino Linotype" w:cs="Arial"/>
          <w:b/>
        </w:rPr>
        <w:t>(SAIMEX)</w:t>
      </w:r>
      <w:r w:rsidR="00A9120F" w:rsidRPr="00954B84">
        <w:rPr>
          <w:rFonts w:ascii="Palatino Linotype" w:hAnsi="Palatino Linotype" w:cs="Arial"/>
        </w:rPr>
        <w:t xml:space="preserve">, </w:t>
      </w:r>
      <w:r w:rsidRPr="00954B84">
        <w:rPr>
          <w:rFonts w:ascii="Palatino Linotype" w:hAnsi="Palatino Linotype" w:cs="Arial"/>
        </w:rPr>
        <w:t>de ser procedente en versión pública, de</w:t>
      </w:r>
      <w:r w:rsidR="00E956DE" w:rsidRPr="00954B84">
        <w:rPr>
          <w:rFonts w:ascii="Palatino Linotype" w:hAnsi="Palatino Linotype" w:cs="Arial"/>
        </w:rPr>
        <w:t xml:space="preserve"> </w:t>
      </w:r>
      <w:r w:rsidRPr="00954B84">
        <w:rPr>
          <w:rFonts w:ascii="Palatino Linotype" w:hAnsi="Palatino Linotype" w:cs="Arial"/>
        </w:rPr>
        <w:t>lo siguiente:</w:t>
      </w:r>
    </w:p>
    <w:p w14:paraId="571A54E5" w14:textId="77777777" w:rsidR="006F596B" w:rsidRPr="00954B84" w:rsidRDefault="006F596B" w:rsidP="006F596B">
      <w:pPr>
        <w:spacing w:line="360" w:lineRule="auto"/>
        <w:jc w:val="both"/>
        <w:rPr>
          <w:rFonts w:ascii="Palatino Linotype" w:hAnsi="Palatino Linotype" w:cs="Arial"/>
        </w:rPr>
      </w:pPr>
    </w:p>
    <w:p w14:paraId="2837A811" w14:textId="22CC0E3F" w:rsidR="006F596B" w:rsidRPr="00954B84" w:rsidRDefault="00E366FB" w:rsidP="0000011C">
      <w:pPr>
        <w:pStyle w:val="Prrafodelista"/>
        <w:numPr>
          <w:ilvl w:val="0"/>
          <w:numId w:val="26"/>
        </w:numPr>
        <w:spacing w:line="360" w:lineRule="auto"/>
        <w:jc w:val="both"/>
        <w:rPr>
          <w:rFonts w:ascii="Palatino Linotype" w:hAnsi="Palatino Linotype" w:cs="Arial"/>
        </w:rPr>
      </w:pPr>
      <w:r w:rsidRPr="00954B84">
        <w:rPr>
          <w:rFonts w:ascii="Palatino Linotype" w:eastAsiaTheme="minorHAnsi" w:hAnsi="Palatino Linotype"/>
        </w:rPr>
        <w:t>Expedientes formados con motivo de procedimientos de contratación de obra pública realizados en el periodo que comprende del 01 de enero al 29 de septiembre de 2025</w:t>
      </w:r>
      <w:r w:rsidR="006F596B" w:rsidRPr="00954B84">
        <w:rPr>
          <w:rFonts w:ascii="Palatino Linotype" w:eastAsiaTheme="minorHAnsi" w:hAnsi="Palatino Linotype"/>
        </w:rPr>
        <w:t>.</w:t>
      </w:r>
    </w:p>
    <w:p w14:paraId="7A37513D" w14:textId="77777777" w:rsidR="006F596B" w:rsidRPr="00954B84" w:rsidRDefault="006F596B" w:rsidP="006F596B">
      <w:pPr>
        <w:pStyle w:val="Sinespaciado"/>
        <w:rPr>
          <w:lang w:val="es-ES_tradnl"/>
        </w:rPr>
      </w:pPr>
    </w:p>
    <w:p w14:paraId="1DBB83B3" w14:textId="6AE91F5F" w:rsidR="002C13AE" w:rsidRPr="00954B84" w:rsidRDefault="006F596B" w:rsidP="00A21E48">
      <w:pPr>
        <w:pStyle w:val="Prrafodelista"/>
        <w:ind w:left="720" w:right="567"/>
        <w:jc w:val="both"/>
        <w:rPr>
          <w:rFonts w:ascii="Palatino Linotype" w:hAnsi="Palatino Linotype"/>
          <w:i/>
          <w:sz w:val="22"/>
        </w:rPr>
      </w:pPr>
      <w:r w:rsidRPr="00954B84">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w:t>
      </w:r>
      <w:r w:rsidRPr="00954B84">
        <w:rPr>
          <w:rFonts w:ascii="Palatino Linotype" w:hAnsi="Palatino Linotype"/>
          <w:i/>
          <w:sz w:val="22"/>
        </w:rPr>
        <w:lastRenderedPageBreak/>
        <w:t xml:space="preserve">Pública del Estado de México y Municipios, en el que funde y motive las razones sobre los datos que se supriman o eliminen dentro del soporte documental respectivo y se ponga a disposición de la parte </w:t>
      </w:r>
      <w:r w:rsidRPr="00954B84">
        <w:rPr>
          <w:rFonts w:ascii="Palatino Linotype" w:hAnsi="Palatino Linotype"/>
          <w:b/>
          <w:i/>
          <w:sz w:val="22"/>
        </w:rPr>
        <w:t>Recurrente</w:t>
      </w:r>
      <w:r w:rsidRPr="00954B84">
        <w:rPr>
          <w:rFonts w:ascii="Palatino Linotype" w:hAnsi="Palatino Linotype"/>
          <w:i/>
          <w:sz w:val="22"/>
        </w:rPr>
        <w:t>.</w:t>
      </w:r>
    </w:p>
    <w:p w14:paraId="76F00C26" w14:textId="77777777" w:rsidR="006F596B" w:rsidRPr="00954B84" w:rsidRDefault="006F596B" w:rsidP="0000011C">
      <w:pPr>
        <w:spacing w:line="360" w:lineRule="auto"/>
        <w:jc w:val="both"/>
        <w:rPr>
          <w:rFonts w:ascii="Palatino Linotype" w:hAnsi="Palatino Linotype" w:cs="Arial"/>
        </w:rPr>
      </w:pPr>
    </w:p>
    <w:p w14:paraId="720EF38E" w14:textId="77777777" w:rsidR="006F596B" w:rsidRPr="00954B84" w:rsidRDefault="006F596B" w:rsidP="006F596B">
      <w:pPr>
        <w:autoSpaceDE w:val="0"/>
        <w:autoSpaceDN w:val="0"/>
        <w:adjustRightInd w:val="0"/>
        <w:spacing w:line="360" w:lineRule="auto"/>
        <w:ind w:right="49"/>
        <w:jc w:val="both"/>
        <w:rPr>
          <w:rFonts w:ascii="Palatino Linotype" w:hAnsi="Palatino Linotype" w:cs="Arial"/>
          <w:szCs w:val="28"/>
        </w:rPr>
      </w:pPr>
      <w:r w:rsidRPr="00954B84">
        <w:rPr>
          <w:rFonts w:ascii="Palatino Linotype" w:hAnsi="Palatino Linotype" w:cs="Arial"/>
          <w:b/>
          <w:sz w:val="28"/>
          <w:szCs w:val="28"/>
        </w:rPr>
        <w:t xml:space="preserve">TERCERO. </w:t>
      </w:r>
      <w:r w:rsidRPr="00954B84">
        <w:rPr>
          <w:rFonts w:ascii="Palatino Linotype" w:hAnsi="Palatino Linotype" w:cs="Arial"/>
          <w:b/>
          <w:szCs w:val="28"/>
        </w:rPr>
        <w:t xml:space="preserve">NOTIFÍQUESE </w:t>
      </w:r>
      <w:r w:rsidRPr="00954B84">
        <w:rPr>
          <w:rFonts w:ascii="Palatino Linotype" w:hAnsi="Palatino Linotype" w:cs="Arial"/>
          <w:szCs w:val="28"/>
        </w:rPr>
        <w:t xml:space="preserve">la presente resolución </w:t>
      </w:r>
      <w:r w:rsidRPr="00954B84">
        <w:rPr>
          <w:rFonts w:ascii="Palatino Linotype" w:hAnsi="Palatino Linotype" w:cs="Arial"/>
        </w:rPr>
        <w:t xml:space="preserve">a través del Sistema de Acceso a la Información Mexiquense </w:t>
      </w:r>
      <w:r w:rsidRPr="00954B84">
        <w:rPr>
          <w:rFonts w:ascii="Palatino Linotype" w:hAnsi="Palatino Linotype" w:cs="Arial"/>
          <w:b/>
        </w:rPr>
        <w:t>(SAIMEX)</w:t>
      </w:r>
      <w:r w:rsidRPr="00954B84">
        <w:rPr>
          <w:rFonts w:ascii="Palatino Linotype" w:hAnsi="Palatino Linotype" w:cs="Arial"/>
          <w:szCs w:val="28"/>
        </w:rPr>
        <w:t xml:space="preserve"> al Titular de la Unidad de Transparencia del </w:t>
      </w:r>
      <w:r w:rsidRPr="00954B84">
        <w:rPr>
          <w:rFonts w:ascii="Palatino Linotype" w:hAnsi="Palatino Linotype" w:cs="Arial"/>
          <w:b/>
          <w:szCs w:val="28"/>
        </w:rPr>
        <w:t>Sujeto Obligado</w:t>
      </w:r>
      <w:r w:rsidRPr="00954B84">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954B84"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954B84" w:rsidRDefault="006F596B" w:rsidP="006F596B">
      <w:pPr>
        <w:spacing w:line="360" w:lineRule="auto"/>
        <w:jc w:val="both"/>
        <w:rPr>
          <w:rFonts w:ascii="Palatino Linotype" w:hAnsi="Palatino Linotype" w:cs="Arial"/>
          <w:bCs/>
          <w:szCs w:val="28"/>
        </w:rPr>
      </w:pPr>
      <w:r w:rsidRPr="00954B84">
        <w:rPr>
          <w:rFonts w:ascii="Palatino Linotype" w:hAnsi="Palatino Linotype" w:cs="Arial"/>
          <w:b/>
          <w:bCs/>
          <w:sz w:val="28"/>
          <w:szCs w:val="28"/>
        </w:rPr>
        <w:t>CUARTO.</w:t>
      </w:r>
      <w:r w:rsidRPr="00954B84">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54B84">
        <w:rPr>
          <w:rFonts w:ascii="Palatino Linotype" w:hAnsi="Palatino Linotype" w:cs="Arial"/>
          <w:b/>
          <w:bCs/>
          <w:szCs w:val="28"/>
        </w:rPr>
        <w:t>Sujeto Obligado</w:t>
      </w:r>
      <w:r w:rsidRPr="00954B84">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954B84"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954B84" w:rsidRDefault="006F596B" w:rsidP="006F596B">
      <w:pPr>
        <w:autoSpaceDE w:val="0"/>
        <w:autoSpaceDN w:val="0"/>
        <w:adjustRightInd w:val="0"/>
        <w:spacing w:line="360" w:lineRule="auto"/>
        <w:ind w:right="49"/>
        <w:jc w:val="both"/>
        <w:rPr>
          <w:rFonts w:ascii="Palatino Linotype" w:hAnsi="Palatino Linotype" w:cs="Arial"/>
        </w:rPr>
      </w:pPr>
      <w:r w:rsidRPr="00954B84">
        <w:rPr>
          <w:rFonts w:ascii="Palatino Linotype" w:hAnsi="Palatino Linotype" w:cs="Arial"/>
          <w:b/>
          <w:sz w:val="28"/>
          <w:szCs w:val="28"/>
        </w:rPr>
        <w:t>QUINTO.</w:t>
      </w:r>
      <w:r w:rsidRPr="00954B84">
        <w:rPr>
          <w:rFonts w:ascii="Palatino Linotype" w:hAnsi="Palatino Linotype" w:cs="Arial"/>
          <w:b/>
        </w:rPr>
        <w:t xml:space="preserve"> NOTIFÍQUESE</w:t>
      </w:r>
      <w:r w:rsidRPr="00954B84">
        <w:rPr>
          <w:rFonts w:ascii="Palatino Linotype" w:hAnsi="Palatino Linotype" w:cs="Arial"/>
        </w:rPr>
        <w:t xml:space="preserve"> al </w:t>
      </w:r>
      <w:r w:rsidRPr="00954B84">
        <w:rPr>
          <w:rFonts w:ascii="Palatino Linotype" w:hAnsi="Palatino Linotype" w:cs="Arial"/>
          <w:b/>
        </w:rPr>
        <w:t>Recurrente</w:t>
      </w:r>
      <w:r w:rsidRPr="00954B84">
        <w:rPr>
          <w:rFonts w:ascii="Palatino Linotype" w:hAnsi="Palatino Linotype" w:cs="Arial"/>
        </w:rPr>
        <w:t xml:space="preserve"> la presente resolución a través del Sistema de Acceso a la Información Mexiquense </w:t>
      </w:r>
      <w:r w:rsidRPr="00954B84">
        <w:rPr>
          <w:rFonts w:ascii="Palatino Linotype" w:hAnsi="Palatino Linotype" w:cs="Arial"/>
          <w:b/>
        </w:rPr>
        <w:t>(SAIMEX),</w:t>
      </w:r>
      <w:r w:rsidRPr="00954B84">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w:t>
      </w:r>
      <w:r w:rsidRPr="00954B84">
        <w:rPr>
          <w:rFonts w:ascii="Palatino Linotype" w:hAnsi="Palatino Linotype" w:cs="Arial"/>
        </w:rPr>
        <w:lastRenderedPageBreak/>
        <w:t>artículo 196, de la Ley de Transparencia y Acceso a la Información Pública del Estado de México y Municipios.</w:t>
      </w:r>
    </w:p>
    <w:p w14:paraId="77E0663C" w14:textId="77777777" w:rsidR="006F596B" w:rsidRPr="00954B84" w:rsidRDefault="006F596B" w:rsidP="006F596B">
      <w:pPr>
        <w:autoSpaceDE w:val="0"/>
        <w:autoSpaceDN w:val="0"/>
        <w:adjustRightInd w:val="0"/>
        <w:spacing w:line="360" w:lineRule="auto"/>
        <w:ind w:right="49"/>
        <w:jc w:val="both"/>
        <w:rPr>
          <w:rFonts w:ascii="Palatino Linotype" w:hAnsi="Palatino Linotype" w:cs="Arial"/>
        </w:rPr>
      </w:pPr>
    </w:p>
    <w:p w14:paraId="43EB6286" w14:textId="55E195A1" w:rsidR="009C5C70" w:rsidRPr="00954B84" w:rsidRDefault="00954B84" w:rsidP="00054E04">
      <w:pPr>
        <w:spacing w:line="360" w:lineRule="auto"/>
        <w:jc w:val="both"/>
        <w:rPr>
          <w:rFonts w:ascii="Palatino Linotype" w:eastAsiaTheme="minorHAnsi" w:hAnsi="Palatino Linotype" w:cs="Arial"/>
          <w:lang w:eastAsia="en-US"/>
        </w:rPr>
      </w:pPr>
      <w:r w:rsidRPr="00954B84">
        <w:rPr>
          <w:rFonts w:ascii="Palatino Linotype" w:eastAsiaTheme="minorHAnsi" w:hAnsi="Palatino Linotype" w:cs="Arial"/>
          <w:lang w:val="es-MX" w:eastAsia="en-US"/>
        </w:rPr>
        <w:t>ASÍ LO RESUELVE, POR UNANIMIDAD DE VOTOS, EL PLENO DEL</w:t>
      </w:r>
      <w:r w:rsidRPr="00954B8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54B84">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SEGUNDA SESIÓN ORDINARIA CELEBRADA EL </w:t>
      </w:r>
      <w:r w:rsidRPr="00954B84">
        <w:rPr>
          <w:rFonts w:ascii="Palatino Linotype" w:hAnsi="Palatino Linotype" w:cs="Arial"/>
          <w:color w:val="000000"/>
          <w:lang w:val="es-MX"/>
        </w:rPr>
        <w:t>VEINTICINCO DE NOVIEMBRE DE DOS MIL VEINTICINCO</w:t>
      </w:r>
      <w:r w:rsidRPr="00954B84">
        <w:rPr>
          <w:rFonts w:ascii="Palatino Linotype" w:eastAsiaTheme="minorHAnsi" w:hAnsi="Palatino Linotype" w:cs="Arial"/>
          <w:lang w:val="es-MX" w:eastAsia="en-US"/>
        </w:rPr>
        <w:t>, ANTE EL SECRETARIO TÉCNICO DEL PLENO, ALEXIS TAPIA RAMÍREZ</w:t>
      </w:r>
      <w:r w:rsidR="00054E04" w:rsidRPr="00954B84">
        <w:rPr>
          <w:rFonts w:ascii="Palatino Linotype" w:eastAsiaTheme="minorHAnsi" w:hAnsi="Palatino Linotype" w:cs="Arial"/>
          <w:lang w:eastAsia="en-US"/>
        </w:rPr>
        <w:t>.</w:t>
      </w:r>
      <w:r w:rsidR="00F04815" w:rsidRPr="00954B84">
        <w:rPr>
          <w:rFonts w:ascii="Palatino Linotype" w:eastAsiaTheme="minorHAnsi" w:hAnsi="Palatino Linotype" w:cs="Arial"/>
          <w:lang w:eastAsia="en-US"/>
        </w:rPr>
        <w:t>---</w:t>
      </w:r>
      <w:r w:rsidR="00AD6E7B" w:rsidRPr="00954B84">
        <w:rPr>
          <w:rFonts w:ascii="Palatino Linotype" w:eastAsiaTheme="minorHAnsi" w:hAnsi="Palatino Linotype" w:cs="Arial"/>
          <w:lang w:eastAsia="en-US"/>
        </w:rPr>
        <w:t>----------------------------------------------------------</w:t>
      </w:r>
      <w:r w:rsidR="00E366FB" w:rsidRPr="00954B84">
        <w:rPr>
          <w:rFonts w:ascii="Palatino Linotype" w:eastAsiaTheme="minorHAnsi" w:hAnsi="Palatino Linotype" w:cs="Arial"/>
          <w:lang w:eastAsia="en-US"/>
        </w:rPr>
        <w:t>-----------------------------------------------------------------------------------------------------------------</w:t>
      </w:r>
      <w:r w:rsidR="00AD6E7B" w:rsidRPr="00954B84">
        <w:rPr>
          <w:rFonts w:ascii="Palatino Linotype" w:eastAsiaTheme="minorHAnsi" w:hAnsi="Palatino Linotype" w:cs="Arial"/>
          <w:lang w:eastAsia="en-US"/>
        </w:rPr>
        <w:t>----------------</w:t>
      </w:r>
      <w:r w:rsidR="00E366FB" w:rsidRPr="00954B84">
        <w:rPr>
          <w:rFonts w:ascii="Palatino Linotype" w:eastAsiaTheme="minorHAnsi" w:hAnsi="Palatino Linotype" w:cs="Arial"/>
          <w:lang w:eastAsia="en-US"/>
        </w:rPr>
        <w:t>------------------------------------------------------------------------------------------------------------------------------------------------------------------------------------------------------------------------------------------------------------------------------------------------------------------------------------------------------------------------------------------------------------------------------------------------------------------------------------------------------------------------------------------------------------------------------------------------------------------------------------------------------------------------------------------------------------------------------------------------------------------------------------------------------------------------------------------------------------------------------------------------------------------------------------------------------------------------------------------------------------------------------------------------------------------------------------------------------------------------------------------------------------------------------------------------------------------------</w:t>
      </w:r>
      <w:r w:rsidR="009101F8" w:rsidRPr="00954B84">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954B84">
        <w:rPr>
          <w:rFonts w:ascii="Palatino Linotype" w:eastAsiaTheme="minorHAnsi" w:hAnsi="Palatino Linotype" w:cs="Arial"/>
          <w:sz w:val="18"/>
          <w:lang w:eastAsia="en-US"/>
        </w:rPr>
        <w:t>JMV/CCR/</w:t>
      </w:r>
      <w:r w:rsidR="00416115" w:rsidRPr="00954B84">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173EDB7" w:rsidR="0029071C" w:rsidRPr="00747344" w:rsidRDefault="0029071C" w:rsidP="003E56C9"/>
    <w:sectPr w:rsidR="0029071C" w:rsidRPr="00747344" w:rsidSect="00D5651F">
      <w:headerReference w:type="even" r:id="rId9"/>
      <w:headerReference w:type="default" r:id="rId10"/>
      <w:footerReference w:type="default" r:id="rId11"/>
      <w:headerReference w:type="first" r:id="rId12"/>
      <w:footerReference w:type="first" r:id="rId13"/>
      <w:pgSz w:w="12240" w:h="15840"/>
      <w:pgMar w:top="2268" w:right="1418" w:bottom="1418" w:left="175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70798" w14:textId="77777777" w:rsidR="00345A33" w:rsidRDefault="00345A33" w:rsidP="000B5E25">
      <w:r>
        <w:separator/>
      </w:r>
    </w:p>
  </w:endnote>
  <w:endnote w:type="continuationSeparator" w:id="0">
    <w:p w14:paraId="2DAB1A93" w14:textId="77777777" w:rsidR="00345A33" w:rsidRDefault="00345A3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699961B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5096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50964">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22999450"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5096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50964">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7166A" w14:textId="77777777" w:rsidR="00345A33" w:rsidRDefault="00345A33" w:rsidP="000B5E25">
      <w:r>
        <w:separator/>
      </w:r>
    </w:p>
  </w:footnote>
  <w:footnote w:type="continuationSeparator" w:id="0">
    <w:p w14:paraId="0E3FECC2" w14:textId="77777777" w:rsidR="00345A33" w:rsidRDefault="00345A33"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345A33">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3BE88C66"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1588E924" w:rsidR="00EC4D60" w:rsidRPr="0029071C" w:rsidRDefault="00AB1D17" w:rsidP="00521A38">
          <w:pPr>
            <w:spacing w:line="276" w:lineRule="auto"/>
            <w:jc w:val="right"/>
            <w:rPr>
              <w:rFonts w:ascii="Palatino Linotype" w:hAnsi="Palatino Linotype"/>
              <w:sz w:val="22"/>
              <w:szCs w:val="22"/>
            </w:rPr>
          </w:pPr>
          <w:r w:rsidRPr="00AB1D17">
            <w:rPr>
              <w:rFonts w:ascii="Palatino Linotype" w:hAnsi="Palatino Linotype"/>
              <w:sz w:val="22"/>
              <w:szCs w:val="22"/>
              <w:lang w:val="es-ES"/>
            </w:rPr>
            <w:t>12135/INFOEM/IP/RR/2025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4F564247" w:rsidR="00EC4D60" w:rsidRPr="0029071C" w:rsidRDefault="00AB1D17" w:rsidP="00B6659F">
          <w:pPr>
            <w:spacing w:line="276" w:lineRule="auto"/>
            <w:jc w:val="right"/>
            <w:rPr>
              <w:rFonts w:ascii="Palatino Linotype" w:hAnsi="Palatino Linotype"/>
              <w:sz w:val="22"/>
              <w:szCs w:val="22"/>
            </w:rPr>
          </w:pPr>
          <w:r w:rsidRPr="00AB1D17">
            <w:rPr>
              <w:rFonts w:ascii="Palatino Linotype" w:hAnsi="Palatino Linotype"/>
              <w:sz w:val="22"/>
              <w:szCs w:val="22"/>
            </w:rPr>
            <w:t>Ayuntamiento de Morelos</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345A3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7.95pt;margin-top:-111.7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0B036379" w:rsidR="00EC4D60" w:rsidRPr="0098478D" w:rsidRDefault="00AB1D17" w:rsidP="00521A38">
          <w:pPr>
            <w:spacing w:line="276" w:lineRule="auto"/>
            <w:jc w:val="right"/>
            <w:rPr>
              <w:rFonts w:ascii="Palatino Linotype" w:hAnsi="Palatino Linotype"/>
              <w:sz w:val="22"/>
              <w:szCs w:val="22"/>
            </w:rPr>
          </w:pPr>
          <w:r w:rsidRPr="00AB1D17">
            <w:rPr>
              <w:rFonts w:ascii="Palatino Linotype" w:hAnsi="Palatino Linotype"/>
              <w:sz w:val="22"/>
              <w:szCs w:val="22"/>
              <w:lang w:val="es-ES"/>
            </w:rPr>
            <w:t>12135/INFOEM/IP/RR/2025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4C9A68BE" w:rsidR="00EC4D60" w:rsidRPr="0098478D" w:rsidRDefault="00C50964" w:rsidP="00BA27FC">
          <w:pPr>
            <w:spacing w:line="276" w:lineRule="auto"/>
            <w:jc w:val="right"/>
            <w:rPr>
              <w:rFonts w:ascii="Palatino Linotype" w:hAnsi="Palatino Linotype"/>
              <w:sz w:val="22"/>
              <w:szCs w:val="22"/>
            </w:rPr>
          </w:pPr>
          <w:r>
            <w:rPr>
              <w:rFonts w:ascii="Palatino Linotype" w:hAnsi="Palatino Linotype"/>
              <w:sz w:val="22"/>
              <w:szCs w:val="22"/>
            </w:rPr>
            <w:t>XXXXXXXXXXXXXXXXXXXX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3A32B034" w:rsidR="00EC4D60" w:rsidRPr="0098478D" w:rsidRDefault="00AB1D17" w:rsidP="00E57BDB">
          <w:pPr>
            <w:spacing w:line="276" w:lineRule="auto"/>
            <w:jc w:val="right"/>
            <w:rPr>
              <w:rFonts w:ascii="Palatino Linotype" w:hAnsi="Palatino Linotype"/>
              <w:sz w:val="22"/>
              <w:szCs w:val="22"/>
            </w:rPr>
          </w:pPr>
          <w:r w:rsidRPr="00AB1D17">
            <w:rPr>
              <w:rFonts w:ascii="Palatino Linotype" w:hAnsi="Palatino Linotype"/>
              <w:sz w:val="22"/>
              <w:szCs w:val="22"/>
            </w:rPr>
            <w:t>Ayuntamiento de Morelos</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345A33">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6.2pt;margin-top:-152.8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pt;height:11.2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C31B9"/>
    <w:multiLevelType w:val="hybridMultilevel"/>
    <w:tmpl w:val="FFFFFFFF"/>
    <w:lvl w:ilvl="0" w:tplc="1AC685A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F9336C"/>
    <w:multiLevelType w:val="hybridMultilevel"/>
    <w:tmpl w:val="A268E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B076DB"/>
    <w:multiLevelType w:val="hybridMultilevel"/>
    <w:tmpl w:val="FFFFFFFF"/>
    <w:lvl w:ilvl="0" w:tplc="7FA8DEDA">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34"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5"/>
  </w:num>
  <w:num w:numId="3">
    <w:abstractNumId w:val="9"/>
  </w:num>
  <w:num w:numId="4">
    <w:abstractNumId w:val="31"/>
  </w:num>
  <w:num w:numId="5">
    <w:abstractNumId w:val="13"/>
  </w:num>
  <w:num w:numId="6">
    <w:abstractNumId w:val="10"/>
  </w:num>
  <w:num w:numId="7">
    <w:abstractNumId w:val="36"/>
  </w:num>
  <w:num w:numId="8">
    <w:abstractNumId w:val="3"/>
  </w:num>
  <w:num w:numId="9">
    <w:abstractNumId w:val="1"/>
  </w:num>
  <w:num w:numId="10">
    <w:abstractNumId w:val="29"/>
  </w:num>
  <w:num w:numId="11">
    <w:abstractNumId w:val="41"/>
  </w:num>
  <w:num w:numId="12">
    <w:abstractNumId w:val="17"/>
  </w:num>
  <w:num w:numId="13">
    <w:abstractNumId w:val="14"/>
  </w:num>
  <w:num w:numId="14">
    <w:abstractNumId w:val="22"/>
  </w:num>
  <w:num w:numId="15">
    <w:abstractNumId w:val="19"/>
  </w:num>
  <w:num w:numId="16">
    <w:abstractNumId w:val="38"/>
  </w:num>
  <w:num w:numId="17">
    <w:abstractNumId w:val="21"/>
  </w:num>
  <w:num w:numId="18">
    <w:abstractNumId w:val="26"/>
  </w:num>
  <w:num w:numId="19">
    <w:abstractNumId w:val="0"/>
  </w:num>
  <w:num w:numId="20">
    <w:abstractNumId w:val="27"/>
  </w:num>
  <w:num w:numId="21">
    <w:abstractNumId w:val="32"/>
  </w:num>
  <w:num w:numId="22">
    <w:abstractNumId w:val="7"/>
  </w:num>
  <w:num w:numId="23">
    <w:abstractNumId w:val="11"/>
  </w:num>
  <w:num w:numId="24">
    <w:abstractNumId w:val="39"/>
  </w:num>
  <w:num w:numId="25">
    <w:abstractNumId w:val="30"/>
  </w:num>
  <w:num w:numId="26">
    <w:abstractNumId w:val="5"/>
  </w:num>
  <w:num w:numId="27">
    <w:abstractNumId w:val="16"/>
  </w:num>
  <w:num w:numId="28">
    <w:abstractNumId w:val="2"/>
  </w:num>
  <w:num w:numId="29">
    <w:abstractNumId w:val="23"/>
  </w:num>
  <w:num w:numId="30">
    <w:abstractNumId w:val="34"/>
  </w:num>
  <w:num w:numId="31">
    <w:abstractNumId w:val="42"/>
  </w:num>
  <w:num w:numId="32">
    <w:abstractNumId w:val="18"/>
  </w:num>
  <w:num w:numId="33">
    <w:abstractNumId w:val="4"/>
  </w:num>
  <w:num w:numId="34">
    <w:abstractNumId w:val="24"/>
  </w:num>
  <w:num w:numId="35">
    <w:abstractNumId w:val="20"/>
  </w:num>
  <w:num w:numId="36">
    <w:abstractNumId w:val="28"/>
  </w:num>
  <w:num w:numId="37">
    <w:abstractNumId w:val="37"/>
  </w:num>
  <w:num w:numId="38">
    <w:abstractNumId w:val="35"/>
  </w:num>
  <w:num w:numId="39">
    <w:abstractNumId w:val="8"/>
  </w:num>
  <w:num w:numId="40">
    <w:abstractNumId w:val="25"/>
  </w:num>
  <w:num w:numId="41">
    <w:abstractNumId w:val="12"/>
  </w:num>
  <w:num w:numId="42">
    <w:abstractNumId w:val="6"/>
  </w:num>
  <w:num w:numId="43">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3D39"/>
    <w:rsid w:val="000264B1"/>
    <w:rsid w:val="00031EFF"/>
    <w:rsid w:val="00032D08"/>
    <w:rsid w:val="0003609F"/>
    <w:rsid w:val="00036F8B"/>
    <w:rsid w:val="00037D70"/>
    <w:rsid w:val="000477B5"/>
    <w:rsid w:val="00054E04"/>
    <w:rsid w:val="000572E9"/>
    <w:rsid w:val="00062FB8"/>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211A"/>
    <w:rsid w:val="00112A58"/>
    <w:rsid w:val="00115B15"/>
    <w:rsid w:val="00115D8E"/>
    <w:rsid w:val="00123996"/>
    <w:rsid w:val="00124934"/>
    <w:rsid w:val="0012510D"/>
    <w:rsid w:val="00132924"/>
    <w:rsid w:val="0014066E"/>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40D2"/>
    <w:rsid w:val="001A46ED"/>
    <w:rsid w:val="001A6109"/>
    <w:rsid w:val="001C054C"/>
    <w:rsid w:val="001C14AC"/>
    <w:rsid w:val="001C603B"/>
    <w:rsid w:val="001D0B58"/>
    <w:rsid w:val="001D2DE0"/>
    <w:rsid w:val="001D3523"/>
    <w:rsid w:val="001D3B70"/>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25BA8"/>
    <w:rsid w:val="00235936"/>
    <w:rsid w:val="00236CBA"/>
    <w:rsid w:val="00240887"/>
    <w:rsid w:val="00242D41"/>
    <w:rsid w:val="0024323F"/>
    <w:rsid w:val="00247138"/>
    <w:rsid w:val="00250BA7"/>
    <w:rsid w:val="00255F1A"/>
    <w:rsid w:val="00261BC7"/>
    <w:rsid w:val="00262CFB"/>
    <w:rsid w:val="0026349F"/>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13AE"/>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151BB"/>
    <w:rsid w:val="00320F38"/>
    <w:rsid w:val="00326B44"/>
    <w:rsid w:val="00330FC3"/>
    <w:rsid w:val="00331E82"/>
    <w:rsid w:val="00340A06"/>
    <w:rsid w:val="00343F0B"/>
    <w:rsid w:val="00345A33"/>
    <w:rsid w:val="003520C5"/>
    <w:rsid w:val="00352879"/>
    <w:rsid w:val="0035559A"/>
    <w:rsid w:val="00355F53"/>
    <w:rsid w:val="00371835"/>
    <w:rsid w:val="003746DE"/>
    <w:rsid w:val="003804E8"/>
    <w:rsid w:val="00380D3E"/>
    <w:rsid w:val="003825A1"/>
    <w:rsid w:val="00386D38"/>
    <w:rsid w:val="0038787B"/>
    <w:rsid w:val="00393748"/>
    <w:rsid w:val="003955AC"/>
    <w:rsid w:val="00396DB6"/>
    <w:rsid w:val="003A56DF"/>
    <w:rsid w:val="003A6124"/>
    <w:rsid w:val="003B1C85"/>
    <w:rsid w:val="003B3F33"/>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4825"/>
    <w:rsid w:val="0056664C"/>
    <w:rsid w:val="0057289F"/>
    <w:rsid w:val="00572EEA"/>
    <w:rsid w:val="00574FDC"/>
    <w:rsid w:val="00581DC8"/>
    <w:rsid w:val="0059032F"/>
    <w:rsid w:val="00595F20"/>
    <w:rsid w:val="0059614C"/>
    <w:rsid w:val="00597D71"/>
    <w:rsid w:val="005A0D12"/>
    <w:rsid w:val="005A19C5"/>
    <w:rsid w:val="005A25E3"/>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2AC"/>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32C7"/>
    <w:rsid w:val="00756F04"/>
    <w:rsid w:val="00757D60"/>
    <w:rsid w:val="00761AC9"/>
    <w:rsid w:val="00770F18"/>
    <w:rsid w:val="007764BB"/>
    <w:rsid w:val="007828DC"/>
    <w:rsid w:val="00782BD2"/>
    <w:rsid w:val="00786843"/>
    <w:rsid w:val="007923F3"/>
    <w:rsid w:val="007A118C"/>
    <w:rsid w:val="007A377A"/>
    <w:rsid w:val="007A37FE"/>
    <w:rsid w:val="007A3CC6"/>
    <w:rsid w:val="007B2EEF"/>
    <w:rsid w:val="007C06C1"/>
    <w:rsid w:val="007C0F0A"/>
    <w:rsid w:val="007C1D5B"/>
    <w:rsid w:val="007C3435"/>
    <w:rsid w:val="007C35A4"/>
    <w:rsid w:val="007C3E46"/>
    <w:rsid w:val="007D2A81"/>
    <w:rsid w:val="007D349C"/>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1139"/>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101F8"/>
    <w:rsid w:val="00921551"/>
    <w:rsid w:val="009217E8"/>
    <w:rsid w:val="00925B0B"/>
    <w:rsid w:val="0092622F"/>
    <w:rsid w:val="00926C44"/>
    <w:rsid w:val="00926CBA"/>
    <w:rsid w:val="0093645B"/>
    <w:rsid w:val="0094381A"/>
    <w:rsid w:val="00954B84"/>
    <w:rsid w:val="0096060F"/>
    <w:rsid w:val="00961002"/>
    <w:rsid w:val="009758CB"/>
    <w:rsid w:val="00980909"/>
    <w:rsid w:val="0098478D"/>
    <w:rsid w:val="00993406"/>
    <w:rsid w:val="00994B38"/>
    <w:rsid w:val="00994DBB"/>
    <w:rsid w:val="00995B19"/>
    <w:rsid w:val="009A0615"/>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21E4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1D17"/>
    <w:rsid w:val="00AB4982"/>
    <w:rsid w:val="00AC2627"/>
    <w:rsid w:val="00AC3DB9"/>
    <w:rsid w:val="00AC687D"/>
    <w:rsid w:val="00AD01C3"/>
    <w:rsid w:val="00AD33BE"/>
    <w:rsid w:val="00AD6E7B"/>
    <w:rsid w:val="00AE1A47"/>
    <w:rsid w:val="00AE4E04"/>
    <w:rsid w:val="00AE5140"/>
    <w:rsid w:val="00AE5448"/>
    <w:rsid w:val="00AE5995"/>
    <w:rsid w:val="00AE6704"/>
    <w:rsid w:val="00AE75CC"/>
    <w:rsid w:val="00AE78CA"/>
    <w:rsid w:val="00AF0D52"/>
    <w:rsid w:val="00AF42C4"/>
    <w:rsid w:val="00B01BD5"/>
    <w:rsid w:val="00B04476"/>
    <w:rsid w:val="00B05B83"/>
    <w:rsid w:val="00B07EBD"/>
    <w:rsid w:val="00B17992"/>
    <w:rsid w:val="00B20C2B"/>
    <w:rsid w:val="00B23344"/>
    <w:rsid w:val="00B24B11"/>
    <w:rsid w:val="00B250D7"/>
    <w:rsid w:val="00B27309"/>
    <w:rsid w:val="00B309E3"/>
    <w:rsid w:val="00B31853"/>
    <w:rsid w:val="00B36260"/>
    <w:rsid w:val="00B44E37"/>
    <w:rsid w:val="00B50B07"/>
    <w:rsid w:val="00B56BC3"/>
    <w:rsid w:val="00B57219"/>
    <w:rsid w:val="00B579E5"/>
    <w:rsid w:val="00B642EC"/>
    <w:rsid w:val="00B661CF"/>
    <w:rsid w:val="00B6659F"/>
    <w:rsid w:val="00B71058"/>
    <w:rsid w:val="00B728F7"/>
    <w:rsid w:val="00B8098B"/>
    <w:rsid w:val="00B80C9E"/>
    <w:rsid w:val="00B83E10"/>
    <w:rsid w:val="00B85697"/>
    <w:rsid w:val="00B85F29"/>
    <w:rsid w:val="00B911AF"/>
    <w:rsid w:val="00B9580C"/>
    <w:rsid w:val="00B96A17"/>
    <w:rsid w:val="00BA0F27"/>
    <w:rsid w:val="00BA2238"/>
    <w:rsid w:val="00BA27FC"/>
    <w:rsid w:val="00BA43DC"/>
    <w:rsid w:val="00BB06D2"/>
    <w:rsid w:val="00BB134B"/>
    <w:rsid w:val="00BB3B8B"/>
    <w:rsid w:val="00BB45EE"/>
    <w:rsid w:val="00BC0CFA"/>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7DB0"/>
    <w:rsid w:val="00C50964"/>
    <w:rsid w:val="00C54AF0"/>
    <w:rsid w:val="00C55583"/>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460F"/>
    <w:rsid w:val="00D27727"/>
    <w:rsid w:val="00D320A2"/>
    <w:rsid w:val="00D349EA"/>
    <w:rsid w:val="00D4431A"/>
    <w:rsid w:val="00D46598"/>
    <w:rsid w:val="00D553D4"/>
    <w:rsid w:val="00D55FC0"/>
    <w:rsid w:val="00D5651F"/>
    <w:rsid w:val="00D57210"/>
    <w:rsid w:val="00D5787C"/>
    <w:rsid w:val="00D57AED"/>
    <w:rsid w:val="00D57F74"/>
    <w:rsid w:val="00D72E75"/>
    <w:rsid w:val="00D76F4E"/>
    <w:rsid w:val="00D824AB"/>
    <w:rsid w:val="00D901D7"/>
    <w:rsid w:val="00D92BFE"/>
    <w:rsid w:val="00D95D73"/>
    <w:rsid w:val="00DC1583"/>
    <w:rsid w:val="00DC2B31"/>
    <w:rsid w:val="00DD1866"/>
    <w:rsid w:val="00DD5A69"/>
    <w:rsid w:val="00DE0A8D"/>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366FB"/>
    <w:rsid w:val="00E40828"/>
    <w:rsid w:val="00E42B2B"/>
    <w:rsid w:val="00E4635A"/>
    <w:rsid w:val="00E52BF3"/>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29F2"/>
    <w:rsid w:val="00E93BB3"/>
    <w:rsid w:val="00E94B5C"/>
    <w:rsid w:val="00E94FB9"/>
    <w:rsid w:val="00E956DE"/>
    <w:rsid w:val="00E9680B"/>
    <w:rsid w:val="00EA0E97"/>
    <w:rsid w:val="00EA2614"/>
    <w:rsid w:val="00EA46CC"/>
    <w:rsid w:val="00EA49B9"/>
    <w:rsid w:val="00EA5AA1"/>
    <w:rsid w:val="00EA61B9"/>
    <w:rsid w:val="00EA7BF4"/>
    <w:rsid w:val="00EB0B70"/>
    <w:rsid w:val="00EB1CAC"/>
    <w:rsid w:val="00EB34EE"/>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2759E"/>
    <w:rsid w:val="00F30619"/>
    <w:rsid w:val="00F30C1D"/>
    <w:rsid w:val="00F30C33"/>
    <w:rsid w:val="00F32EBF"/>
    <w:rsid w:val="00F34A32"/>
    <w:rsid w:val="00F455F1"/>
    <w:rsid w:val="00F45966"/>
    <w:rsid w:val="00F50016"/>
    <w:rsid w:val="00F54AD0"/>
    <w:rsid w:val="00F570D3"/>
    <w:rsid w:val="00F62221"/>
    <w:rsid w:val="00F628E1"/>
    <w:rsid w:val="00F64ADD"/>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948AA-8ED1-4CD0-8675-8F5F881A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30</Pages>
  <Words>7450</Words>
  <Characters>40976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2025-11-27T16:08:00Z</cp:lastPrinted>
  <dcterms:created xsi:type="dcterms:W3CDTF">2025-11-13T19:58:00Z</dcterms:created>
  <dcterms:modified xsi:type="dcterms:W3CDTF">2026-01-13T20:58:00Z</dcterms:modified>
</cp:coreProperties>
</file>