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F7B92" w14:textId="32BAC5F3"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a</w:t>
      </w:r>
      <w:r w:rsidR="00315FB1">
        <w:rPr>
          <w:rFonts w:ascii="Palatino Linotype" w:eastAsia="Times New Roman" w:hAnsi="Palatino Linotype" w:cs="Palatino Linotype"/>
          <w:color w:val="000000"/>
          <w:sz w:val="24"/>
          <w:szCs w:val="24"/>
          <w:lang w:val="es-ES_tradnl" w:eastAsia="es-MX"/>
        </w:rPr>
        <w:t xml:space="preserve"> </w:t>
      </w:r>
      <w:r w:rsidR="00D15079">
        <w:rPr>
          <w:rFonts w:ascii="Palatino Linotype" w:eastAsia="Times New Roman" w:hAnsi="Palatino Linotype" w:cs="Palatino Linotype"/>
          <w:color w:val="000000"/>
          <w:sz w:val="24"/>
          <w:szCs w:val="24"/>
          <w:lang w:val="es-ES_tradnl" w:eastAsia="es-MX"/>
        </w:rPr>
        <w:t>veintitrés</w:t>
      </w:r>
      <w:r w:rsidR="009756A0">
        <w:rPr>
          <w:rFonts w:ascii="Palatino Linotype" w:eastAsia="Times New Roman" w:hAnsi="Palatino Linotype" w:cs="Palatino Linotype"/>
          <w:color w:val="000000"/>
          <w:sz w:val="24"/>
          <w:szCs w:val="24"/>
          <w:lang w:val="es-ES_tradnl" w:eastAsia="es-MX"/>
        </w:rPr>
        <w:t xml:space="preserve"> de abril</w:t>
      </w:r>
      <w:r w:rsidR="00315FB1">
        <w:rPr>
          <w:rFonts w:ascii="Palatino Linotype" w:eastAsia="Times New Roman" w:hAnsi="Palatino Linotype" w:cs="Palatino Linotype"/>
          <w:color w:val="000000"/>
          <w:sz w:val="24"/>
          <w:szCs w:val="24"/>
          <w:lang w:val="es-ES_tradnl" w:eastAsia="es-MX"/>
        </w:rPr>
        <w:t xml:space="preserve"> de dos mil veinticinco.</w:t>
      </w:r>
    </w:p>
    <w:p w14:paraId="7C0479C2"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C012FE" w14:textId="686185DE" w:rsidR="00667368"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bookmarkStart w:id="0" w:name="_GoBack"/>
      <w:r>
        <w:rPr>
          <w:rFonts w:ascii="Palatino Linotype" w:eastAsia="Times New Roman" w:hAnsi="Palatino Linotype" w:cs="Palatino Linotype"/>
          <w:b/>
          <w:color w:val="000000"/>
          <w:sz w:val="24"/>
          <w:szCs w:val="24"/>
          <w:lang w:val="es-ES_tradnl" w:eastAsia="es-MX"/>
        </w:rPr>
        <w:t>0</w:t>
      </w:r>
      <w:r w:rsidR="009756A0">
        <w:rPr>
          <w:rFonts w:ascii="Palatino Linotype" w:eastAsia="Times New Roman" w:hAnsi="Palatino Linotype" w:cs="Palatino Linotype"/>
          <w:b/>
          <w:color w:val="000000"/>
          <w:sz w:val="24"/>
          <w:szCs w:val="24"/>
          <w:lang w:val="es-ES_tradnl" w:eastAsia="es-MX"/>
        </w:rPr>
        <w:t>1450</w:t>
      </w:r>
      <w:r>
        <w:rPr>
          <w:rFonts w:ascii="Palatino Linotype" w:eastAsia="Times New Roman" w:hAnsi="Palatino Linotype" w:cs="Palatino Linotype"/>
          <w:b/>
          <w:color w:val="000000"/>
          <w:sz w:val="24"/>
          <w:szCs w:val="24"/>
          <w:lang w:val="es-ES_tradnl" w:eastAsia="es-MX"/>
        </w:rPr>
        <w:t>/INFOEM/IP/RR/202</w:t>
      </w:r>
      <w:r w:rsidR="00315FB1">
        <w:rPr>
          <w:rFonts w:ascii="Palatino Linotype" w:eastAsia="Times New Roman" w:hAnsi="Palatino Linotype" w:cs="Palatino Linotype"/>
          <w:b/>
          <w:color w:val="000000"/>
          <w:sz w:val="24"/>
          <w:szCs w:val="24"/>
          <w:lang w:val="es-ES_tradnl" w:eastAsia="es-MX"/>
        </w:rPr>
        <w:t>5</w:t>
      </w:r>
      <w:bookmarkEnd w:id="0"/>
      <w:r>
        <w:rPr>
          <w:rFonts w:ascii="Palatino Linotype" w:eastAsia="Times New Roman" w:hAnsi="Palatino Linotype" w:cs="Palatino Linotype"/>
          <w:color w:val="000000"/>
          <w:sz w:val="24"/>
          <w:szCs w:val="24"/>
          <w:lang w:val="es-ES_tradnl" w:eastAsia="es-MX"/>
        </w:rPr>
        <w:t xml:space="preserve">, interpuesto por un particular que </w:t>
      </w:r>
      <w:r w:rsidRPr="009756A0">
        <w:rPr>
          <w:rFonts w:ascii="Palatino Linotype" w:eastAsia="Times New Roman" w:hAnsi="Palatino Linotype" w:cs="Palatino Linotype"/>
          <w:b/>
          <w:color w:val="000000"/>
          <w:sz w:val="24"/>
          <w:szCs w:val="24"/>
          <w:lang w:val="es-ES_tradnl" w:eastAsia="es-MX"/>
        </w:rPr>
        <w:t>no proporciono nombre o seudónimo para ser identificado</w:t>
      </w:r>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en contra de la respuesta</w:t>
      </w:r>
      <w:r>
        <w:rPr>
          <w:rFonts w:ascii="Palatino Linotype" w:eastAsia="Times New Roman" w:hAnsi="Palatino Linotype" w:cs="Palatino Linotype"/>
          <w:color w:val="000000"/>
          <w:sz w:val="24"/>
          <w:szCs w:val="24"/>
          <w:lang w:val="es-ES_tradnl" w:eastAsia="es-MX"/>
        </w:rPr>
        <w:t xml:space="preserve"> del </w:t>
      </w:r>
      <w:r>
        <w:rPr>
          <w:rFonts w:ascii="Palatino Linotype" w:eastAsia="Times New Roman" w:hAnsi="Palatino Linotype" w:cs="Palatino Linotype"/>
          <w:b/>
          <w:color w:val="000000"/>
          <w:sz w:val="24"/>
          <w:szCs w:val="24"/>
          <w:lang w:val="es-ES_tradnl" w:eastAsia="es-MX"/>
        </w:rPr>
        <w:t xml:space="preserve">Ayuntamiento de </w:t>
      </w:r>
      <w:r w:rsidR="00315FB1">
        <w:rPr>
          <w:rFonts w:ascii="Palatino Linotype" w:eastAsia="Times New Roman" w:hAnsi="Palatino Linotype" w:cs="Palatino Linotype"/>
          <w:b/>
          <w:color w:val="000000"/>
          <w:sz w:val="24"/>
          <w:szCs w:val="24"/>
          <w:lang w:val="es-ES_tradnl" w:eastAsia="es-MX"/>
        </w:rPr>
        <w:t>Toluca</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2DA57C82" w14:textId="77777777" w:rsidR="00667368"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A63FB9"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4E77466" w14:textId="77777777" w:rsidR="00667368" w:rsidRPr="00D53477" w:rsidRDefault="00667368" w:rsidP="00667368">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Pr>
          <w:rFonts w:ascii="Palatino Linotype" w:eastAsia="Times New Roman" w:hAnsi="Palatino Linotype" w:cs="Times New Roman"/>
          <w:b/>
          <w:color w:val="000000" w:themeColor="text1"/>
          <w:sz w:val="32"/>
          <w:szCs w:val="32"/>
          <w:lang w:val="es-ES_tradnl" w:eastAsia="es-ES"/>
        </w:rPr>
        <w:t>A</w:t>
      </w:r>
      <w:r w:rsidRPr="00D53477">
        <w:rPr>
          <w:rFonts w:ascii="Palatino Linotype" w:eastAsia="Times New Roman" w:hAnsi="Palatino Linotype" w:cs="Times New Roman"/>
          <w:b/>
          <w:color w:val="000000" w:themeColor="text1"/>
          <w:sz w:val="32"/>
          <w:szCs w:val="32"/>
          <w:lang w:val="es-ES_tradnl" w:eastAsia="es-ES"/>
        </w:rPr>
        <w:t>NTECEDENT</w:t>
      </w:r>
      <w:r>
        <w:rPr>
          <w:rFonts w:ascii="Palatino Linotype" w:eastAsia="Times New Roman" w:hAnsi="Palatino Linotype" w:cs="Times New Roman"/>
          <w:b/>
          <w:color w:val="000000" w:themeColor="text1"/>
          <w:sz w:val="32"/>
          <w:szCs w:val="32"/>
          <w:lang w:val="es-ES_tradnl" w:eastAsia="es-ES"/>
        </w:rPr>
        <w:t>E</w:t>
      </w:r>
      <w:r w:rsidRPr="00D53477">
        <w:rPr>
          <w:rFonts w:ascii="Palatino Linotype" w:eastAsia="Times New Roman" w:hAnsi="Palatino Linotype" w:cs="Times New Roman"/>
          <w:b/>
          <w:color w:val="000000" w:themeColor="text1"/>
          <w:sz w:val="32"/>
          <w:szCs w:val="32"/>
          <w:lang w:val="es-ES_tradnl" w:eastAsia="es-ES"/>
        </w:rPr>
        <w:t>S</w:t>
      </w:r>
    </w:p>
    <w:p w14:paraId="7E693EDF"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69DFEB4" w14:textId="77777777" w:rsidR="00667368" w:rsidRPr="00D53477"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PRIMERO. De la Solicitud de Información.</w:t>
      </w:r>
    </w:p>
    <w:p w14:paraId="16410574" w14:textId="6A6F05FE"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sidR="00315FB1">
        <w:rPr>
          <w:rFonts w:ascii="Palatino Linotype" w:eastAsia="Times New Roman" w:hAnsi="Palatino Linotype" w:cs="Palatino Linotype"/>
          <w:color w:val="000000"/>
          <w:sz w:val="24"/>
          <w:szCs w:val="24"/>
          <w:lang w:val="es-ES_tradnl" w:eastAsia="es-MX"/>
        </w:rPr>
        <w:t xml:space="preserve"> trece de enero de dos mil veinticinco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Pr="00F444C4">
        <w:rPr>
          <w:rFonts w:ascii="Verdana" w:eastAsia="Times New Roman" w:hAnsi="Verdana" w:cs="Calibri"/>
          <w:b/>
          <w:bCs/>
          <w:color w:val="FF0000"/>
          <w:sz w:val="24"/>
          <w:lang w:val="es-ES_tradnl" w:eastAsia="es-MX"/>
        </w:rPr>
        <w:t> </w:t>
      </w:r>
      <w:r>
        <w:rPr>
          <w:color w:val="000000"/>
          <w:sz w:val="27"/>
          <w:szCs w:val="27"/>
        </w:rPr>
        <w:t> </w:t>
      </w:r>
      <w:r>
        <w:rPr>
          <w:rFonts w:ascii="Verdana" w:hAnsi="Verdana"/>
          <w:b/>
          <w:bCs/>
          <w:color w:val="FF0000"/>
          <w:sz w:val="20"/>
          <w:szCs w:val="20"/>
        </w:rPr>
        <w:t> </w:t>
      </w:r>
      <w:r w:rsidR="009756A0">
        <w:rPr>
          <w:rFonts w:ascii="Verdana" w:hAnsi="Verdana"/>
          <w:b/>
          <w:bCs/>
          <w:color w:val="FF0000"/>
        </w:rPr>
        <w:t> </w:t>
      </w:r>
      <w:r w:rsidR="009756A0" w:rsidRPr="009756A0">
        <w:rPr>
          <w:rFonts w:ascii="Palatino Linotype" w:hAnsi="Palatino Linotype"/>
          <w:b/>
          <w:bCs/>
          <w:sz w:val="24"/>
          <w:szCs w:val="24"/>
        </w:rPr>
        <w:t>00129/TOLUCA/IP/2025</w:t>
      </w:r>
      <w:r w:rsidRPr="00116F4B">
        <w:rPr>
          <w:rFonts w:ascii="Palatino Linotype" w:eastAsia="Times New Roman" w:hAnsi="Palatino Linotype" w:cs="Palatino Linotype"/>
          <w:sz w:val="24"/>
          <w:szCs w:val="24"/>
          <w:lang w:val="es-ES_tradnl" w:eastAsia="es-MX"/>
        </w:rPr>
        <w:t>,</w:t>
      </w:r>
      <w:r w:rsidRPr="00116F4B">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577AE03F" w14:textId="77777777" w:rsidR="00667368" w:rsidRPr="009756A0" w:rsidRDefault="00667368" w:rsidP="00667368">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1FF9B811" w14:textId="2DB6D6E1" w:rsidR="00667368" w:rsidRPr="00315FB1" w:rsidRDefault="00667368" w:rsidP="00315FB1">
      <w:pPr>
        <w:spacing w:after="0" w:line="360" w:lineRule="auto"/>
        <w:ind w:left="567" w:right="567"/>
        <w:contextualSpacing/>
        <w:jc w:val="both"/>
        <w:rPr>
          <w:rFonts w:ascii="Palatino Linotype" w:hAnsi="Palatino Linotype"/>
          <w:i/>
          <w:color w:val="000000"/>
          <w:sz w:val="24"/>
          <w:szCs w:val="24"/>
        </w:rPr>
      </w:pPr>
      <w:r w:rsidRPr="009756A0">
        <w:rPr>
          <w:rFonts w:ascii="Palatino Linotype" w:hAnsi="Palatino Linotype"/>
          <w:i/>
          <w:color w:val="000000"/>
          <w:sz w:val="24"/>
          <w:szCs w:val="24"/>
        </w:rPr>
        <w:t>“</w:t>
      </w:r>
      <w:r w:rsidR="009756A0" w:rsidRPr="009756A0">
        <w:rPr>
          <w:rFonts w:ascii="Palatino Linotype" w:hAnsi="Palatino Linotype"/>
          <w:i/>
          <w:color w:val="000000"/>
          <w:sz w:val="24"/>
          <w:szCs w:val="24"/>
        </w:rPr>
        <w:t xml:space="preserve">Se solicita el documento que demuestre con </w:t>
      </w:r>
      <w:proofErr w:type="spellStart"/>
      <w:r w:rsidR="009756A0" w:rsidRPr="009756A0">
        <w:rPr>
          <w:rFonts w:ascii="Palatino Linotype" w:hAnsi="Palatino Linotype"/>
          <w:i/>
          <w:color w:val="000000"/>
          <w:sz w:val="24"/>
          <w:szCs w:val="24"/>
        </w:rPr>
        <w:t>cuanto</w:t>
      </w:r>
      <w:proofErr w:type="spellEnd"/>
      <w:r w:rsidR="009756A0" w:rsidRPr="009756A0">
        <w:rPr>
          <w:rFonts w:ascii="Palatino Linotype" w:hAnsi="Palatino Linotype"/>
          <w:i/>
          <w:color w:val="000000"/>
          <w:sz w:val="24"/>
          <w:szCs w:val="24"/>
        </w:rPr>
        <w:t xml:space="preserve"> dinero recibieron el municipio de Toluca para 2025 el documento que demuestre la deuda qué tiene el municipio por que el presidente desde el día uno está inaugurando obras alumbrado público qué es el </w:t>
      </w:r>
      <w:proofErr w:type="gramStart"/>
      <w:r w:rsidR="009756A0" w:rsidRPr="009756A0">
        <w:rPr>
          <w:rFonts w:ascii="Palatino Linotype" w:hAnsi="Palatino Linotype"/>
          <w:i/>
          <w:color w:val="000000"/>
          <w:sz w:val="24"/>
          <w:szCs w:val="24"/>
        </w:rPr>
        <w:t>programa</w:t>
      </w:r>
      <w:proofErr w:type="gramEnd"/>
      <w:r w:rsidR="009756A0" w:rsidRPr="009756A0">
        <w:rPr>
          <w:rFonts w:ascii="Palatino Linotype" w:hAnsi="Palatino Linotype"/>
          <w:i/>
          <w:color w:val="000000"/>
          <w:sz w:val="24"/>
          <w:szCs w:val="24"/>
        </w:rPr>
        <w:t xml:space="preserve"> ponte guapa Toluca cuantos eventos han tenido cuantas calles se </w:t>
      </w:r>
      <w:r w:rsidR="009756A0" w:rsidRPr="009756A0">
        <w:rPr>
          <w:rFonts w:ascii="Palatino Linotype" w:hAnsi="Palatino Linotype"/>
          <w:i/>
          <w:color w:val="000000"/>
          <w:sz w:val="24"/>
          <w:szCs w:val="24"/>
        </w:rPr>
        <w:lastRenderedPageBreak/>
        <w:t>pavimentaron, fresaron o bachearon cuantas luminaria se colocaron o repararon cuantos se gato en cada uno como es que en tres días de gestión puedo realizarlo o son obras qué dejo la administración saliente se solicita los expedientes técnicos y contrarios de la obra para ver la fecha de contratación y costos</w:t>
      </w:r>
      <w:r w:rsidR="00315FB1" w:rsidRPr="009756A0">
        <w:rPr>
          <w:rFonts w:ascii="Palatino Linotype" w:hAnsi="Palatino Linotype"/>
          <w:i/>
          <w:color w:val="000000"/>
          <w:sz w:val="24"/>
          <w:szCs w:val="24"/>
        </w:rPr>
        <w:t>.</w:t>
      </w:r>
      <w:r w:rsidRPr="009756A0">
        <w:rPr>
          <w:rFonts w:ascii="Palatino Linotype" w:hAnsi="Palatino Linotype"/>
          <w:i/>
          <w:color w:val="000000"/>
          <w:sz w:val="24"/>
          <w:szCs w:val="24"/>
        </w:rPr>
        <w:t>”</w:t>
      </w:r>
      <w:r>
        <w:rPr>
          <w:rFonts w:ascii="Verdana" w:hAnsi="Verdana"/>
          <w:color w:val="000000"/>
          <w:sz w:val="14"/>
          <w:szCs w:val="14"/>
        </w:rPr>
        <w:t xml:space="preserve"> </w:t>
      </w:r>
      <w:r w:rsidRPr="00F444C4">
        <w:rPr>
          <w:rFonts w:ascii="Palatino Linotype" w:eastAsia="Times New Roman" w:hAnsi="Palatino Linotype" w:cs="Palatino Linotype"/>
          <w:i/>
          <w:color w:val="000000"/>
          <w:szCs w:val="24"/>
          <w:lang w:val="es-ES_tradnl" w:eastAsia="es-MX"/>
        </w:rPr>
        <w:t xml:space="preserve"> (Sic)</w:t>
      </w:r>
    </w:p>
    <w:p w14:paraId="4A171C39"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DCCA553" w14:textId="0647429F" w:rsidR="00667368"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5A5E3786" w14:textId="77777777" w:rsidR="009756A0" w:rsidRPr="00315FB1" w:rsidRDefault="009756A0"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EEF4661" w14:textId="77777777" w:rsidR="00667368" w:rsidRPr="00D53477"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SEGUNDO. De la respuesta del Sujeto Obligado.</w:t>
      </w:r>
    </w:p>
    <w:p w14:paraId="6C6BE049" w14:textId="20019254"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w:t>
      </w:r>
      <w:r w:rsidR="009756A0">
        <w:rPr>
          <w:rFonts w:ascii="Palatino Linotype" w:eastAsia="Times New Roman" w:hAnsi="Palatino Linotype" w:cs="Palatino Linotype"/>
          <w:color w:val="000000"/>
          <w:sz w:val="24"/>
          <w:szCs w:val="24"/>
          <w:lang w:val="es-ES_tradnl" w:eastAsia="es-MX"/>
        </w:rPr>
        <w:t>cinco de febrero</w:t>
      </w:r>
      <w:r w:rsidR="00315FB1">
        <w:rPr>
          <w:rFonts w:ascii="Palatino Linotype" w:eastAsia="Times New Roman" w:hAnsi="Palatino Linotype" w:cs="Palatino Linotype"/>
          <w:color w:val="000000"/>
          <w:sz w:val="24"/>
          <w:szCs w:val="24"/>
          <w:lang w:val="es-ES_tradnl" w:eastAsia="es-MX"/>
        </w:rPr>
        <w:t xml:space="preserve"> de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018843D7" w14:textId="77777777" w:rsidR="00667368" w:rsidRDefault="00667368" w:rsidP="00667368">
      <w:pPr>
        <w:spacing w:after="0" w:line="360" w:lineRule="auto"/>
        <w:contextualSpacing/>
        <w:jc w:val="both"/>
        <w:rPr>
          <w:rFonts w:ascii="Palatino Linotype" w:eastAsia="Times New Roman" w:hAnsi="Palatino Linotype" w:cs="Palatino Linotype"/>
          <w:i/>
          <w:color w:val="000000"/>
          <w:lang w:val="es-ES_tradnl" w:eastAsia="es-MX"/>
        </w:rPr>
      </w:pPr>
    </w:p>
    <w:tbl>
      <w:tblPr>
        <w:tblW w:w="8244" w:type="dxa"/>
        <w:jc w:val="center"/>
        <w:tblCellSpacing w:w="0" w:type="dxa"/>
        <w:tblCellMar>
          <w:left w:w="0" w:type="dxa"/>
          <w:right w:w="0" w:type="dxa"/>
        </w:tblCellMar>
        <w:tblLook w:val="04A0" w:firstRow="1" w:lastRow="0" w:firstColumn="1" w:lastColumn="0" w:noHBand="0" w:noVBand="1"/>
      </w:tblPr>
      <w:tblGrid>
        <w:gridCol w:w="8244"/>
      </w:tblGrid>
      <w:tr w:rsidR="009756A0" w:rsidRPr="009756A0" w14:paraId="599D538F" w14:textId="77777777" w:rsidTr="009756A0">
        <w:trPr>
          <w:trHeight w:val="274"/>
          <w:tblCellSpacing w:w="0" w:type="dxa"/>
          <w:jc w:val="center"/>
        </w:trPr>
        <w:tc>
          <w:tcPr>
            <w:tcW w:w="0" w:type="auto"/>
            <w:vAlign w:val="center"/>
            <w:hideMark/>
          </w:tcPr>
          <w:p w14:paraId="26E92781" w14:textId="77777777" w:rsidR="009756A0" w:rsidRPr="009756A0" w:rsidRDefault="009756A0" w:rsidP="009756A0">
            <w:pPr>
              <w:spacing w:after="0" w:line="240" w:lineRule="auto"/>
              <w:jc w:val="right"/>
              <w:rPr>
                <w:rFonts w:ascii="Palatino Linotype" w:eastAsia="Times New Roman" w:hAnsi="Palatino Linotype" w:cs="Times New Roman"/>
                <w:i/>
                <w:lang w:eastAsia="es-MX"/>
              </w:rPr>
            </w:pPr>
            <w:r w:rsidRPr="009756A0">
              <w:rPr>
                <w:rFonts w:ascii="Palatino Linotype" w:eastAsia="Times New Roman" w:hAnsi="Palatino Linotype" w:cs="Times New Roman"/>
                <w:i/>
                <w:lang w:eastAsia="es-MX"/>
              </w:rPr>
              <w:t>Toluca, México a 05 de Febrero de 2025</w:t>
            </w:r>
          </w:p>
        </w:tc>
      </w:tr>
      <w:tr w:rsidR="009756A0" w:rsidRPr="009756A0" w14:paraId="7C57F42A" w14:textId="77777777" w:rsidTr="009756A0">
        <w:trPr>
          <w:trHeight w:val="274"/>
          <w:tblCellSpacing w:w="0" w:type="dxa"/>
          <w:jc w:val="center"/>
        </w:trPr>
        <w:tc>
          <w:tcPr>
            <w:tcW w:w="0" w:type="auto"/>
            <w:vAlign w:val="center"/>
            <w:hideMark/>
          </w:tcPr>
          <w:p w14:paraId="039B6AAC" w14:textId="77777777" w:rsidR="009756A0" w:rsidRPr="009756A0" w:rsidRDefault="009756A0" w:rsidP="009756A0">
            <w:pPr>
              <w:spacing w:after="0" w:line="240" w:lineRule="auto"/>
              <w:jc w:val="right"/>
              <w:rPr>
                <w:rFonts w:ascii="Palatino Linotype" w:eastAsia="Times New Roman" w:hAnsi="Palatino Linotype" w:cs="Times New Roman"/>
                <w:i/>
                <w:lang w:eastAsia="es-MX"/>
              </w:rPr>
            </w:pPr>
            <w:r w:rsidRPr="009756A0">
              <w:rPr>
                <w:rFonts w:ascii="Palatino Linotype" w:eastAsia="Times New Roman" w:hAnsi="Palatino Linotype" w:cs="Times New Roman"/>
                <w:i/>
                <w:lang w:eastAsia="es-MX"/>
              </w:rPr>
              <w:t>Nombre del solicitante: C. Solicitante</w:t>
            </w:r>
          </w:p>
        </w:tc>
      </w:tr>
      <w:tr w:rsidR="009756A0" w:rsidRPr="009756A0" w14:paraId="69DCFA8A" w14:textId="77777777" w:rsidTr="009756A0">
        <w:trPr>
          <w:trHeight w:val="274"/>
          <w:tblCellSpacing w:w="0" w:type="dxa"/>
          <w:jc w:val="center"/>
        </w:trPr>
        <w:tc>
          <w:tcPr>
            <w:tcW w:w="0" w:type="auto"/>
            <w:vAlign w:val="center"/>
            <w:hideMark/>
          </w:tcPr>
          <w:p w14:paraId="553EEB7D" w14:textId="77777777" w:rsidR="009756A0" w:rsidRPr="009756A0" w:rsidRDefault="009756A0" w:rsidP="009756A0">
            <w:pPr>
              <w:spacing w:after="0" w:line="240" w:lineRule="auto"/>
              <w:jc w:val="right"/>
              <w:rPr>
                <w:rFonts w:ascii="Palatino Linotype" w:eastAsia="Times New Roman" w:hAnsi="Palatino Linotype" w:cs="Times New Roman"/>
                <w:i/>
                <w:lang w:eastAsia="es-MX"/>
              </w:rPr>
            </w:pPr>
            <w:r w:rsidRPr="009756A0">
              <w:rPr>
                <w:rFonts w:ascii="Palatino Linotype" w:eastAsia="Times New Roman" w:hAnsi="Palatino Linotype" w:cs="Times New Roman"/>
                <w:i/>
                <w:lang w:eastAsia="es-MX"/>
              </w:rPr>
              <w:t>Folio de la solicitud: 00129/TOLUCA/IP/2025</w:t>
            </w:r>
          </w:p>
        </w:tc>
      </w:tr>
      <w:tr w:rsidR="009756A0" w:rsidRPr="009756A0" w14:paraId="3F7E51F1" w14:textId="77777777" w:rsidTr="009756A0">
        <w:trPr>
          <w:trHeight w:val="411"/>
          <w:tblCellSpacing w:w="0" w:type="dxa"/>
          <w:jc w:val="center"/>
        </w:trPr>
        <w:tc>
          <w:tcPr>
            <w:tcW w:w="0" w:type="auto"/>
            <w:vAlign w:val="center"/>
            <w:hideMark/>
          </w:tcPr>
          <w:p w14:paraId="5D84820F" w14:textId="77777777" w:rsidR="009756A0" w:rsidRPr="009756A0" w:rsidRDefault="009756A0" w:rsidP="009756A0">
            <w:pPr>
              <w:spacing w:after="0" w:line="240" w:lineRule="auto"/>
              <w:jc w:val="right"/>
              <w:rPr>
                <w:rFonts w:ascii="Palatino Linotype" w:eastAsia="Times New Roman" w:hAnsi="Palatino Linotype" w:cs="Times New Roman"/>
                <w:i/>
                <w:lang w:eastAsia="es-MX"/>
              </w:rPr>
            </w:pPr>
          </w:p>
        </w:tc>
      </w:tr>
      <w:tr w:rsidR="009756A0" w:rsidRPr="009756A0" w14:paraId="48C421F1" w14:textId="77777777" w:rsidTr="009756A0">
        <w:trPr>
          <w:trHeight w:val="137"/>
          <w:tblCellSpacing w:w="0" w:type="dxa"/>
          <w:jc w:val="center"/>
        </w:trPr>
        <w:tc>
          <w:tcPr>
            <w:tcW w:w="0" w:type="auto"/>
            <w:vAlign w:val="center"/>
            <w:hideMark/>
          </w:tcPr>
          <w:p w14:paraId="6C1A51E1" w14:textId="77777777" w:rsidR="009756A0" w:rsidRPr="009756A0" w:rsidRDefault="009756A0" w:rsidP="009756A0">
            <w:pPr>
              <w:spacing w:after="0" w:line="240" w:lineRule="auto"/>
              <w:jc w:val="both"/>
              <w:rPr>
                <w:rFonts w:ascii="Palatino Linotype" w:eastAsia="Times New Roman" w:hAnsi="Palatino Linotype" w:cs="Times New Roman"/>
                <w:i/>
                <w:lang w:eastAsia="es-MX"/>
              </w:rPr>
            </w:pPr>
            <w:r w:rsidRPr="009756A0">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9756A0" w:rsidRPr="009756A0" w14:paraId="50ECCF57" w14:textId="77777777" w:rsidTr="009756A0">
        <w:trPr>
          <w:trHeight w:val="343"/>
          <w:tblCellSpacing w:w="0" w:type="dxa"/>
          <w:jc w:val="center"/>
        </w:trPr>
        <w:tc>
          <w:tcPr>
            <w:tcW w:w="0" w:type="auto"/>
            <w:vAlign w:val="center"/>
            <w:hideMark/>
          </w:tcPr>
          <w:p w14:paraId="27570879" w14:textId="77777777" w:rsidR="009756A0" w:rsidRPr="009756A0" w:rsidRDefault="009756A0" w:rsidP="009756A0">
            <w:pPr>
              <w:spacing w:after="0" w:line="240" w:lineRule="auto"/>
              <w:rPr>
                <w:rFonts w:ascii="Palatino Linotype" w:eastAsia="Times New Roman" w:hAnsi="Palatino Linotype" w:cs="Times New Roman"/>
                <w:i/>
                <w:lang w:eastAsia="es-MX"/>
              </w:rPr>
            </w:pPr>
          </w:p>
        </w:tc>
      </w:tr>
    </w:tbl>
    <w:p w14:paraId="632C809C" w14:textId="77777777" w:rsidR="00667368" w:rsidRPr="00A47ACD" w:rsidRDefault="00667368" w:rsidP="00667368">
      <w:pPr>
        <w:spacing w:after="0" w:line="360" w:lineRule="auto"/>
        <w:contextualSpacing/>
        <w:jc w:val="both"/>
        <w:rPr>
          <w:rFonts w:ascii="Palatino Linotype" w:eastAsia="Times New Roman" w:hAnsi="Palatino Linotype" w:cs="Palatino Linotype"/>
          <w:i/>
          <w:color w:val="000000"/>
          <w:lang w:val="es-ES_tradnl" w:eastAsia="es-MX"/>
        </w:rPr>
      </w:pPr>
    </w:p>
    <w:p w14:paraId="15B6E751" w14:textId="2FF0F460" w:rsidR="00667368" w:rsidRPr="009756A0" w:rsidRDefault="00667368" w:rsidP="00667368">
      <w:pPr>
        <w:spacing w:after="0" w:line="360" w:lineRule="auto"/>
        <w:contextualSpacing/>
        <w:jc w:val="both"/>
        <w:rPr>
          <w:rFonts w:ascii="Palatino Linotype" w:hAnsi="Palatino Linotype" w:cs="Arial"/>
          <w:b/>
          <w:bCs/>
          <w:i/>
          <w:sz w:val="24"/>
          <w:szCs w:val="24"/>
        </w:rPr>
      </w:pPr>
      <w:r w:rsidRPr="00F444C4">
        <w:rPr>
          <w:rFonts w:ascii="Palatino Linotype" w:eastAsia="Times New Roman" w:hAnsi="Palatino Linotype" w:cs="Palatino Linotype"/>
          <w:color w:val="000000"/>
          <w:sz w:val="24"/>
          <w:szCs w:val="24"/>
          <w:lang w:val="es-ES_tradnl" w:eastAsia="es-MX"/>
        </w:rPr>
        <w:t xml:space="preserve">El Sujeto Obligado </w:t>
      </w:r>
      <w:r>
        <w:rPr>
          <w:rFonts w:ascii="Palatino Linotype" w:eastAsia="Times New Roman" w:hAnsi="Palatino Linotype" w:cs="Palatino Linotype"/>
          <w:color w:val="000000"/>
          <w:sz w:val="24"/>
          <w:szCs w:val="24"/>
          <w:lang w:val="es-ES_tradnl" w:eastAsia="es-MX"/>
        </w:rPr>
        <w:t xml:space="preserve">adjuntó a su respuesta el documento denominado </w:t>
      </w:r>
      <w:r w:rsidRPr="005363EC">
        <w:rPr>
          <w:rFonts w:ascii="Palatino Linotype" w:eastAsia="Times New Roman" w:hAnsi="Palatino Linotype" w:cs="Palatino Linotype"/>
          <w:i/>
          <w:sz w:val="24"/>
          <w:szCs w:val="24"/>
          <w:lang w:val="es-ES_tradnl" w:eastAsia="es-MX"/>
        </w:rPr>
        <w:t>“</w:t>
      </w:r>
      <w:r w:rsidR="009756A0" w:rsidRPr="009756A0">
        <w:rPr>
          <w:rFonts w:ascii="Palatino Linotype" w:hAnsi="Palatino Linotype" w:cs="Arial"/>
          <w:b/>
          <w:bCs/>
          <w:i/>
          <w:sz w:val="24"/>
          <w:szCs w:val="24"/>
        </w:rPr>
        <w:t>Estado-Analitico-de-Ingresos.pdf</w:t>
      </w:r>
      <w:r w:rsidR="009756A0">
        <w:rPr>
          <w:rFonts w:ascii="Palatino Linotype" w:hAnsi="Palatino Linotype" w:cs="Arial"/>
          <w:b/>
          <w:bCs/>
          <w:i/>
          <w:sz w:val="24"/>
          <w:szCs w:val="24"/>
        </w:rPr>
        <w:t xml:space="preserve">” </w:t>
      </w:r>
      <w:proofErr w:type="gramStart"/>
      <w:r w:rsidR="009756A0">
        <w:rPr>
          <w:rFonts w:ascii="Palatino Linotype" w:hAnsi="Palatino Linotype" w:cs="Arial"/>
          <w:b/>
          <w:bCs/>
          <w:i/>
          <w:sz w:val="24"/>
          <w:szCs w:val="24"/>
        </w:rPr>
        <w:t>y ”</w:t>
      </w:r>
      <w:proofErr w:type="gramEnd"/>
      <w:r w:rsidR="009756A0" w:rsidRPr="009756A0">
        <w:rPr>
          <w:rFonts w:ascii="Palatino Linotype" w:hAnsi="Palatino Linotype" w:cs="Arial"/>
          <w:b/>
          <w:bCs/>
          <w:i/>
          <w:sz w:val="24"/>
          <w:szCs w:val="24"/>
        </w:rPr>
        <w:t>RESPUESTA 0129. 2025</w:t>
      </w:r>
      <w:proofErr w:type="gramStart"/>
      <w:r w:rsidR="009756A0" w:rsidRPr="009756A0">
        <w:rPr>
          <w:rFonts w:ascii="Palatino Linotype" w:hAnsi="Palatino Linotype" w:cs="Arial"/>
          <w:b/>
          <w:bCs/>
          <w:i/>
          <w:sz w:val="24"/>
          <w:szCs w:val="24"/>
        </w:rPr>
        <w:t>.pdf</w:t>
      </w:r>
      <w:proofErr w:type="gramEnd"/>
      <w:r>
        <w:rPr>
          <w:rFonts w:ascii="Palatino Linotype" w:hAnsi="Palatino Linotype" w:cs="Arial"/>
          <w:b/>
          <w:bCs/>
          <w:i/>
          <w:sz w:val="24"/>
          <w:szCs w:val="24"/>
        </w:rPr>
        <w:t>”</w:t>
      </w:r>
      <w:r w:rsidRPr="00D53477">
        <w:rPr>
          <w:rFonts w:ascii="Palatino Linotype" w:hAnsi="Palatino Linotype" w:cs="Arial"/>
          <w:b/>
          <w:bCs/>
          <w:i/>
          <w:sz w:val="24"/>
          <w:szCs w:val="24"/>
        </w:rPr>
        <w:t>,</w:t>
      </w:r>
      <w:r>
        <w:rPr>
          <w:rFonts w:ascii="Palatino Linotype" w:hAnsi="Palatino Linotype" w:cs="Arial"/>
          <w:b/>
          <w:bCs/>
          <w:sz w:val="24"/>
          <w:szCs w:val="24"/>
        </w:rPr>
        <w:t xml:space="preserve"> </w:t>
      </w:r>
      <w:r w:rsidR="009756A0">
        <w:rPr>
          <w:rFonts w:ascii="Palatino Linotype" w:hAnsi="Palatino Linotype" w:cs="Arial"/>
          <w:bCs/>
          <w:sz w:val="24"/>
          <w:szCs w:val="24"/>
        </w:rPr>
        <w:t>los</w:t>
      </w:r>
      <w:r>
        <w:rPr>
          <w:rFonts w:ascii="Palatino Linotype" w:hAnsi="Palatino Linotype" w:cs="Arial"/>
          <w:bCs/>
          <w:sz w:val="24"/>
          <w:szCs w:val="24"/>
        </w:rPr>
        <w:t xml:space="preserve"> cual</w:t>
      </w:r>
      <w:r w:rsidR="009756A0">
        <w:rPr>
          <w:rFonts w:ascii="Palatino Linotype" w:hAnsi="Palatino Linotype" w:cs="Arial"/>
          <w:bCs/>
          <w:sz w:val="24"/>
          <w:szCs w:val="24"/>
        </w:rPr>
        <w:t>es</w:t>
      </w:r>
      <w:r>
        <w:rPr>
          <w:rFonts w:ascii="Palatino Linotype" w:hAnsi="Palatino Linotype" w:cs="Arial"/>
          <w:bCs/>
          <w:sz w:val="24"/>
          <w:szCs w:val="24"/>
        </w:rPr>
        <w:t xml:space="preserve"> </w:t>
      </w:r>
      <w:r>
        <w:rPr>
          <w:rFonts w:ascii="Palatino Linotype" w:eastAsia="Times New Roman" w:hAnsi="Palatino Linotype" w:cs="Palatino Linotype"/>
          <w:color w:val="000000"/>
          <w:sz w:val="24"/>
          <w:szCs w:val="24"/>
          <w:lang w:val="es-ES_tradnl" w:eastAsia="es-MX"/>
        </w:rPr>
        <w:t>no se reproduce</w:t>
      </w:r>
      <w:r w:rsidR="009756A0">
        <w:rPr>
          <w:rFonts w:ascii="Palatino Linotype" w:eastAsia="Times New Roman" w:hAnsi="Palatino Linotype" w:cs="Palatino Linotype"/>
          <w:color w:val="000000"/>
          <w:sz w:val="24"/>
          <w:szCs w:val="24"/>
          <w:lang w:val="es-ES_tradnl" w:eastAsia="es-MX"/>
        </w:rPr>
        <w:t>n</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24D4D65C" w14:textId="77777777" w:rsidR="00667368" w:rsidRPr="00116F4B" w:rsidRDefault="00667368" w:rsidP="00667368">
      <w:pPr>
        <w:spacing w:after="0" w:line="360" w:lineRule="auto"/>
        <w:contextualSpacing/>
        <w:jc w:val="both"/>
        <w:rPr>
          <w:rFonts w:ascii="Palatino Linotype" w:hAnsi="Palatino Linotype" w:cs="Arial"/>
          <w:b/>
          <w:bCs/>
          <w:i/>
          <w:sz w:val="24"/>
          <w:szCs w:val="24"/>
        </w:rPr>
      </w:pPr>
    </w:p>
    <w:p w14:paraId="14304949" w14:textId="77777777" w:rsidR="00667368" w:rsidRPr="00D53477"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lastRenderedPageBreak/>
        <w:t>TERCERO. Del recurso de revisión.</w:t>
      </w:r>
    </w:p>
    <w:p w14:paraId="1B784266" w14:textId="020936CE" w:rsidR="00667368"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w:t>
      </w:r>
      <w:r>
        <w:rPr>
          <w:rFonts w:ascii="Palatino Linotype" w:eastAsia="Times New Roman" w:hAnsi="Palatino Linotype" w:cs="Palatino Linotype"/>
          <w:color w:val="000000"/>
          <w:sz w:val="24"/>
          <w:szCs w:val="24"/>
          <w:lang w:val="es-ES_tradnl" w:eastAsia="es-MX"/>
        </w:rPr>
        <w:t xml:space="preserve"> día </w:t>
      </w:r>
      <w:r w:rsidR="009756A0">
        <w:rPr>
          <w:rFonts w:ascii="Palatino Linotype" w:eastAsia="Times New Roman" w:hAnsi="Palatino Linotype" w:cs="Palatino Linotype"/>
          <w:color w:val="000000"/>
          <w:sz w:val="24"/>
          <w:szCs w:val="24"/>
          <w:lang w:val="es-ES_tradnl" w:eastAsia="es-MX"/>
        </w:rPr>
        <w:t xml:space="preserve">catorce de febrero </w:t>
      </w:r>
      <w:r w:rsidR="00315FB1">
        <w:rPr>
          <w:rFonts w:ascii="Palatino Linotype" w:eastAsia="Times New Roman" w:hAnsi="Palatino Linotype" w:cs="Palatino Linotype"/>
          <w:color w:val="000000"/>
          <w:sz w:val="24"/>
          <w:szCs w:val="24"/>
          <w:lang w:val="es-ES_tradnl" w:eastAsia="es-MX"/>
        </w:rPr>
        <w:t>de dos mil veinticinco</w:t>
      </w:r>
      <w:r w:rsidRPr="00F444C4">
        <w:rPr>
          <w:rFonts w:ascii="Palatino Linotype" w:eastAsia="Times New Roman" w:hAnsi="Palatino Linotype" w:cs="Palatino Linotype"/>
          <w:color w:val="000000"/>
          <w:sz w:val="24"/>
          <w:szCs w:val="24"/>
          <w:lang w:val="es-ES_tradnl" w:eastAsia="es-MX"/>
        </w:rPr>
        <w:t xml:space="preserve">, el cual se registró con el expediente número </w:t>
      </w:r>
      <w:r>
        <w:rPr>
          <w:rFonts w:ascii="Palatino Linotype" w:eastAsia="Times New Roman" w:hAnsi="Palatino Linotype" w:cs="Palatino Linotype"/>
          <w:b/>
          <w:color w:val="000000"/>
          <w:sz w:val="24"/>
          <w:szCs w:val="24"/>
          <w:lang w:val="es-ES_tradnl" w:eastAsia="es-MX"/>
        </w:rPr>
        <w:t>0</w:t>
      </w:r>
      <w:r w:rsidR="009756A0">
        <w:rPr>
          <w:rFonts w:ascii="Palatino Linotype" w:eastAsia="Times New Roman" w:hAnsi="Palatino Linotype" w:cs="Palatino Linotype"/>
          <w:b/>
          <w:color w:val="000000"/>
          <w:sz w:val="24"/>
          <w:szCs w:val="24"/>
          <w:lang w:val="es-ES_tradnl" w:eastAsia="es-MX"/>
        </w:rPr>
        <w:t>1450</w:t>
      </w:r>
      <w:r>
        <w:rPr>
          <w:rFonts w:ascii="Palatino Linotype" w:eastAsia="Times New Roman" w:hAnsi="Palatino Linotype" w:cs="Palatino Linotype"/>
          <w:b/>
          <w:color w:val="000000"/>
          <w:sz w:val="24"/>
          <w:szCs w:val="24"/>
          <w:lang w:val="es-ES_tradnl" w:eastAsia="es-MX"/>
        </w:rPr>
        <w:t>/INFOEM/IP/RR/202</w:t>
      </w:r>
      <w:r w:rsidR="00315FB1">
        <w:rPr>
          <w:rFonts w:ascii="Palatino Linotype" w:eastAsia="Times New Roman" w:hAnsi="Palatino Linotype" w:cs="Palatino Linotype"/>
          <w:b/>
          <w:color w:val="000000"/>
          <w:sz w:val="24"/>
          <w:szCs w:val="24"/>
          <w:lang w:val="es-ES_tradnl" w:eastAsia="es-MX"/>
        </w:rPr>
        <w:t>5</w:t>
      </w:r>
      <w:r w:rsidRPr="00F444C4">
        <w:rPr>
          <w:rFonts w:ascii="Palatino Linotype" w:eastAsia="Times New Roman" w:hAnsi="Palatino Linotype" w:cs="Palatino Linotype"/>
          <w:color w:val="000000"/>
          <w:sz w:val="24"/>
          <w:szCs w:val="24"/>
          <w:lang w:val="es-ES_tradnl" w:eastAsia="es-MX"/>
        </w:rPr>
        <w:t>, manifestando lo siguiente:</w:t>
      </w:r>
    </w:p>
    <w:p w14:paraId="6F980477" w14:textId="77777777" w:rsidR="00667368" w:rsidRPr="00D53477" w:rsidRDefault="00667368" w:rsidP="00667368">
      <w:pPr>
        <w:spacing w:after="0" w:line="360" w:lineRule="auto"/>
        <w:contextualSpacing/>
        <w:jc w:val="both"/>
        <w:rPr>
          <w:rFonts w:ascii="Palatino Linotype" w:eastAsia="Times New Roman" w:hAnsi="Palatino Linotype" w:cs="Palatino Linotype"/>
          <w:i/>
          <w:color w:val="000000"/>
          <w:sz w:val="24"/>
          <w:szCs w:val="24"/>
          <w:lang w:val="es-ES_tradnl" w:eastAsia="es-MX"/>
        </w:rPr>
      </w:pPr>
    </w:p>
    <w:p w14:paraId="35F03906" w14:textId="4AAD52A4" w:rsidR="00667368" w:rsidRPr="009756A0" w:rsidRDefault="009756A0" w:rsidP="00667368">
      <w:pPr>
        <w:pStyle w:val="Prrafodelista"/>
        <w:numPr>
          <w:ilvl w:val="0"/>
          <w:numId w:val="2"/>
        </w:numPr>
        <w:spacing w:after="0" w:line="360" w:lineRule="auto"/>
        <w:ind w:right="567"/>
        <w:jc w:val="both"/>
        <w:rPr>
          <w:rFonts w:ascii="Palatino Linotype" w:hAnsi="Palatino Linotype"/>
          <w:i/>
          <w:color w:val="000000"/>
          <w:sz w:val="24"/>
          <w:szCs w:val="24"/>
        </w:rPr>
      </w:pPr>
      <w:r>
        <w:rPr>
          <w:rFonts w:ascii="Palatino Linotype" w:hAnsi="Palatino Linotype" w:cs="Palatino Linotype"/>
          <w:b/>
          <w:i/>
          <w:sz w:val="24"/>
          <w:szCs w:val="24"/>
          <w:lang w:val="es-ES_tradnl" w:eastAsia="es-MX"/>
        </w:rPr>
        <w:t xml:space="preserve">Acto Impugnado </w:t>
      </w:r>
    </w:p>
    <w:p w14:paraId="76484666" w14:textId="2EFC119B" w:rsidR="009756A0" w:rsidRDefault="009756A0" w:rsidP="009756A0">
      <w:pPr>
        <w:pStyle w:val="Prrafodelista"/>
        <w:spacing w:after="0" w:line="360" w:lineRule="auto"/>
        <w:ind w:left="785" w:right="567"/>
        <w:jc w:val="both"/>
        <w:rPr>
          <w:rFonts w:ascii="Palatino Linotype" w:hAnsi="Palatino Linotype"/>
          <w:i/>
          <w:color w:val="000000"/>
          <w:sz w:val="24"/>
          <w:szCs w:val="24"/>
        </w:rPr>
      </w:pPr>
      <w:r>
        <w:rPr>
          <w:rFonts w:ascii="Palatino Linotype" w:hAnsi="Palatino Linotype"/>
          <w:i/>
          <w:color w:val="000000"/>
          <w:sz w:val="24"/>
          <w:szCs w:val="24"/>
        </w:rPr>
        <w:t>“</w:t>
      </w:r>
      <w:r w:rsidRPr="009756A0">
        <w:rPr>
          <w:rFonts w:ascii="Palatino Linotype" w:hAnsi="Palatino Linotype"/>
          <w:i/>
          <w:color w:val="000000"/>
          <w:sz w:val="24"/>
          <w:szCs w:val="24"/>
        </w:rPr>
        <w:t>Respuesta del ayuntamiento</w:t>
      </w:r>
      <w:r>
        <w:rPr>
          <w:rFonts w:ascii="Palatino Linotype" w:hAnsi="Palatino Linotype"/>
          <w:i/>
          <w:color w:val="000000"/>
          <w:sz w:val="24"/>
          <w:szCs w:val="24"/>
        </w:rPr>
        <w:t xml:space="preserve">” </w:t>
      </w:r>
      <w:r w:rsidRPr="00D53477">
        <w:rPr>
          <w:rFonts w:ascii="Palatino Linotype" w:hAnsi="Palatino Linotype"/>
          <w:i/>
          <w:color w:val="000000"/>
          <w:sz w:val="24"/>
          <w:szCs w:val="24"/>
        </w:rPr>
        <w:t>(Sic)</w:t>
      </w:r>
    </w:p>
    <w:p w14:paraId="406DD9F5" w14:textId="77777777" w:rsidR="009756A0" w:rsidRPr="009756A0" w:rsidRDefault="009756A0" w:rsidP="009756A0">
      <w:pPr>
        <w:pStyle w:val="Prrafodelista"/>
        <w:spacing w:after="0" w:line="360" w:lineRule="auto"/>
        <w:ind w:left="785" w:right="567"/>
        <w:jc w:val="both"/>
        <w:rPr>
          <w:rFonts w:ascii="Palatino Linotype" w:hAnsi="Palatino Linotype"/>
          <w:i/>
          <w:color w:val="000000"/>
          <w:sz w:val="24"/>
          <w:szCs w:val="24"/>
        </w:rPr>
      </w:pPr>
    </w:p>
    <w:p w14:paraId="1B88F32D" w14:textId="2ECDB061" w:rsidR="009756A0" w:rsidRPr="00116F4B" w:rsidRDefault="009756A0" w:rsidP="00667368">
      <w:pPr>
        <w:pStyle w:val="Prrafodelista"/>
        <w:numPr>
          <w:ilvl w:val="0"/>
          <w:numId w:val="2"/>
        </w:numPr>
        <w:spacing w:after="0" w:line="360" w:lineRule="auto"/>
        <w:ind w:right="567"/>
        <w:jc w:val="both"/>
        <w:rPr>
          <w:rFonts w:ascii="Palatino Linotype" w:hAnsi="Palatino Linotype"/>
          <w:i/>
          <w:color w:val="000000"/>
          <w:sz w:val="24"/>
          <w:szCs w:val="24"/>
        </w:rPr>
      </w:pPr>
      <w:r w:rsidRPr="00116F4B">
        <w:rPr>
          <w:rFonts w:ascii="Palatino Linotype" w:eastAsia="Times New Roman" w:hAnsi="Palatino Linotype" w:cs="Palatino Linotype"/>
          <w:b/>
          <w:i/>
          <w:sz w:val="24"/>
          <w:szCs w:val="24"/>
          <w:lang w:val="es-ES_tradnl" w:eastAsia="es-MX"/>
        </w:rPr>
        <w:t>Motivos de Inconformidad</w:t>
      </w:r>
    </w:p>
    <w:p w14:paraId="344991F9" w14:textId="10F920D9" w:rsidR="00667368" w:rsidRPr="009756A0" w:rsidRDefault="00667368" w:rsidP="009756A0">
      <w:pPr>
        <w:pStyle w:val="Prrafodelista"/>
        <w:spacing w:after="0" w:line="360" w:lineRule="auto"/>
        <w:ind w:left="785" w:right="567"/>
        <w:jc w:val="both"/>
        <w:rPr>
          <w:rFonts w:ascii="Palatino Linotype" w:hAnsi="Palatino Linotype"/>
          <w:i/>
          <w:color w:val="000000"/>
          <w:sz w:val="24"/>
          <w:szCs w:val="24"/>
        </w:rPr>
      </w:pPr>
      <w:r w:rsidRPr="009756A0">
        <w:rPr>
          <w:rFonts w:ascii="Palatino Linotype" w:hAnsi="Palatino Linotype" w:cs="Palatino Linotype"/>
          <w:b/>
          <w:i/>
          <w:sz w:val="24"/>
          <w:szCs w:val="24"/>
          <w:lang w:val="es-ES_tradnl" w:eastAsia="es-MX"/>
        </w:rPr>
        <w:t>“</w:t>
      </w:r>
      <w:r w:rsidR="009756A0" w:rsidRPr="009756A0">
        <w:rPr>
          <w:rFonts w:ascii="Palatino Linotype" w:hAnsi="Palatino Linotype"/>
          <w:i/>
          <w:color w:val="000000"/>
          <w:sz w:val="24"/>
          <w:szCs w:val="24"/>
        </w:rPr>
        <w:t>Falta información no se atendido cada punto que solicito</w:t>
      </w:r>
      <w:r w:rsidR="009756A0">
        <w:rPr>
          <w:rFonts w:ascii="Palatino Linotype" w:hAnsi="Palatino Linotype"/>
          <w:i/>
          <w:color w:val="000000"/>
          <w:sz w:val="24"/>
          <w:szCs w:val="24"/>
        </w:rPr>
        <w:t>”</w:t>
      </w:r>
      <w:r w:rsidR="009756A0" w:rsidRPr="009756A0">
        <w:rPr>
          <w:rFonts w:ascii="Palatino Linotype" w:hAnsi="Palatino Linotype"/>
          <w:i/>
          <w:color w:val="000000"/>
          <w:sz w:val="24"/>
          <w:szCs w:val="24"/>
        </w:rPr>
        <w:t xml:space="preserve"> </w:t>
      </w:r>
      <w:r w:rsidR="009756A0" w:rsidRPr="00D53477">
        <w:rPr>
          <w:rFonts w:ascii="Palatino Linotype" w:hAnsi="Palatino Linotype"/>
          <w:i/>
          <w:color w:val="000000"/>
          <w:sz w:val="24"/>
          <w:szCs w:val="24"/>
        </w:rPr>
        <w:t>(Sic)</w:t>
      </w:r>
    </w:p>
    <w:p w14:paraId="2B9C056D" w14:textId="77777777" w:rsidR="009756A0" w:rsidRPr="00056169" w:rsidRDefault="009756A0" w:rsidP="009756A0">
      <w:pPr>
        <w:pStyle w:val="Prrafodelista"/>
        <w:spacing w:after="0" w:line="360" w:lineRule="auto"/>
        <w:ind w:left="785" w:right="567"/>
        <w:jc w:val="both"/>
        <w:rPr>
          <w:rFonts w:ascii="Palatino Linotype" w:eastAsia="Times New Roman" w:hAnsi="Palatino Linotype" w:cs="Palatino Linotype"/>
          <w:b/>
          <w:i/>
          <w:color w:val="000000"/>
          <w:lang w:val="es-ES_tradnl" w:eastAsia="es-MX"/>
        </w:rPr>
      </w:pPr>
    </w:p>
    <w:p w14:paraId="0571C65E" w14:textId="77777777" w:rsidR="00667368" w:rsidRPr="00D53477"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CUARTO. Del turno y admisión del recurso de revisión.</w:t>
      </w:r>
    </w:p>
    <w:p w14:paraId="78D3AD81" w14:textId="2CE1BF0F"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00315FB1">
        <w:rPr>
          <w:rFonts w:ascii="Palatino Linotype" w:eastAsia="Times New Roman" w:hAnsi="Palatino Linotype" w:cs="Palatino Linotype"/>
          <w:b/>
          <w:color w:val="000000"/>
          <w:sz w:val="24"/>
          <w:szCs w:val="24"/>
          <w:lang w:val="es-ES_tradnl" w:eastAsia="es-MX"/>
        </w:rPr>
        <w:t xml:space="preserve"> </w:t>
      </w:r>
      <w:r w:rsidR="009756A0">
        <w:rPr>
          <w:rFonts w:ascii="Palatino Linotype" w:eastAsia="Times New Roman" w:hAnsi="Palatino Linotype" w:cs="Palatino Linotype"/>
          <w:b/>
          <w:color w:val="000000"/>
          <w:sz w:val="24"/>
          <w:szCs w:val="24"/>
          <w:lang w:val="es-ES_tradnl" w:eastAsia="es-MX"/>
        </w:rPr>
        <w:t>dieciocho de febrero</w:t>
      </w:r>
      <w:r w:rsidR="00315FB1">
        <w:rPr>
          <w:rFonts w:ascii="Palatino Linotype" w:eastAsia="Times New Roman" w:hAnsi="Palatino Linotype" w:cs="Palatino Linotype"/>
          <w:b/>
          <w:color w:val="000000"/>
          <w:sz w:val="24"/>
          <w:szCs w:val="24"/>
          <w:lang w:val="es-ES_tradnl" w:eastAsia="es-MX"/>
        </w:rPr>
        <w:t xml:space="preserve"> de dos mil veinticinco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6BB43841" w14:textId="77777777" w:rsidR="00667368" w:rsidRPr="00D53477" w:rsidRDefault="00667368" w:rsidP="00667368">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7BDF0255" w14:textId="77777777" w:rsidR="00667368" w:rsidRPr="001F6642"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t>QUINTO. De la etapa de instrucción.</w:t>
      </w:r>
    </w:p>
    <w:p w14:paraId="3569664C" w14:textId="5FCD70FD" w:rsidR="00667368"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1F6642">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00496B67">
        <w:rPr>
          <w:rFonts w:ascii="Palatino Linotype" w:eastAsia="Times New Roman" w:hAnsi="Palatino Linotype" w:cs="Palatino Linotype"/>
          <w:b/>
          <w:color w:val="000000"/>
          <w:sz w:val="24"/>
          <w:szCs w:val="24"/>
          <w:lang w:val="es-ES_tradnl" w:eastAsia="es-MX"/>
        </w:rPr>
        <w:t>rindió</w:t>
      </w:r>
      <w:r w:rsidRPr="00496B67">
        <w:rPr>
          <w:rFonts w:ascii="Palatino Linotype" w:eastAsia="Times New Roman" w:hAnsi="Palatino Linotype" w:cs="Palatino Linotype"/>
          <w:b/>
          <w:color w:val="000000"/>
          <w:sz w:val="24"/>
          <w:szCs w:val="24"/>
          <w:lang w:val="es-ES_tradnl" w:eastAsia="es-MX"/>
        </w:rPr>
        <w:t xml:space="preserve"> su Informe Justificado</w:t>
      </w:r>
      <w:r w:rsidR="00496B67">
        <w:rPr>
          <w:rFonts w:ascii="Palatino Linotype" w:eastAsia="Times New Roman" w:hAnsi="Palatino Linotype" w:cs="Palatino Linotype"/>
          <w:b/>
          <w:color w:val="000000"/>
          <w:sz w:val="24"/>
          <w:szCs w:val="24"/>
          <w:lang w:val="es-ES_tradnl" w:eastAsia="es-MX"/>
        </w:rPr>
        <w:t xml:space="preserve"> en fecha </w:t>
      </w:r>
      <w:r w:rsidR="009756A0">
        <w:rPr>
          <w:rFonts w:ascii="Palatino Linotype" w:eastAsia="Times New Roman" w:hAnsi="Palatino Linotype" w:cs="Palatino Linotype"/>
          <w:b/>
          <w:color w:val="000000"/>
          <w:sz w:val="24"/>
          <w:szCs w:val="24"/>
          <w:lang w:val="es-ES_tradnl" w:eastAsia="es-MX"/>
        </w:rPr>
        <w:t>veintisiete</w:t>
      </w:r>
      <w:r w:rsidR="00496B67">
        <w:rPr>
          <w:rFonts w:ascii="Palatino Linotype" w:eastAsia="Times New Roman" w:hAnsi="Palatino Linotype" w:cs="Palatino Linotype"/>
          <w:b/>
          <w:color w:val="000000"/>
          <w:sz w:val="24"/>
          <w:szCs w:val="24"/>
          <w:lang w:val="es-ES_tradnl" w:eastAsia="es-MX"/>
        </w:rPr>
        <w:t xml:space="preserve"> de febrero de dos mil veinticinco</w:t>
      </w:r>
      <w:r w:rsidR="00496B67">
        <w:rPr>
          <w:rFonts w:ascii="Palatino Linotype" w:eastAsia="Times New Roman" w:hAnsi="Palatino Linotype" w:cs="Palatino Linotype"/>
          <w:color w:val="000000"/>
          <w:sz w:val="24"/>
          <w:szCs w:val="24"/>
          <w:lang w:val="es-ES_tradnl" w:eastAsia="es-MX"/>
        </w:rPr>
        <w:t xml:space="preserve"> por lo que en fecha </w:t>
      </w:r>
      <w:r w:rsidR="009756A0">
        <w:rPr>
          <w:rFonts w:ascii="Palatino Linotype" w:eastAsia="Times New Roman" w:hAnsi="Palatino Linotype" w:cs="Palatino Linotype"/>
          <w:color w:val="000000"/>
          <w:sz w:val="24"/>
          <w:szCs w:val="24"/>
          <w:lang w:val="es-ES_tradnl" w:eastAsia="es-MX"/>
        </w:rPr>
        <w:t>veintiocho</w:t>
      </w:r>
      <w:r w:rsidR="00496B67">
        <w:rPr>
          <w:rFonts w:ascii="Palatino Linotype" w:eastAsia="Times New Roman" w:hAnsi="Palatino Linotype" w:cs="Palatino Linotype"/>
          <w:color w:val="000000"/>
          <w:sz w:val="24"/>
          <w:szCs w:val="24"/>
          <w:lang w:val="es-ES_tradnl" w:eastAsia="es-MX"/>
        </w:rPr>
        <w:t xml:space="preserve"> de </w:t>
      </w:r>
      <w:r w:rsidR="00496B67">
        <w:rPr>
          <w:rFonts w:ascii="Palatino Linotype" w:eastAsia="Times New Roman" w:hAnsi="Palatino Linotype" w:cs="Palatino Linotype"/>
          <w:color w:val="000000"/>
          <w:sz w:val="24"/>
          <w:szCs w:val="24"/>
          <w:lang w:val="es-ES_tradnl" w:eastAsia="es-MX"/>
        </w:rPr>
        <w:lastRenderedPageBreak/>
        <w:t>febrero del dos mil veinticinco se puso a la vista del recurrente para que se manifestara</w:t>
      </w:r>
      <w:r w:rsidRPr="001F6642">
        <w:rPr>
          <w:rFonts w:ascii="Palatino Linotype" w:eastAsia="Times New Roman" w:hAnsi="Palatino Linotype" w:cs="Palatino Linotype"/>
          <w:color w:val="000000"/>
          <w:sz w:val="24"/>
          <w:szCs w:val="24"/>
          <w:lang w:val="es-ES_tradnl" w:eastAsia="es-MX"/>
        </w:rPr>
        <w:t>.  Por su parte, el Recurrente no realizó manifestaciones, vertió alegatos ni presentó pruebas que a su derecho convinieran.</w:t>
      </w:r>
      <w:r w:rsidRPr="00F444C4">
        <w:rPr>
          <w:rFonts w:ascii="Palatino Linotype" w:eastAsia="Times New Roman" w:hAnsi="Palatino Linotype" w:cs="Palatino Linotype"/>
          <w:color w:val="000000"/>
          <w:sz w:val="24"/>
          <w:szCs w:val="24"/>
          <w:lang w:val="es-ES_tradnl" w:eastAsia="es-MX"/>
        </w:rPr>
        <w:t xml:space="preserve"> </w:t>
      </w:r>
    </w:p>
    <w:p w14:paraId="27864F59"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69EC5B9" w14:textId="77777777" w:rsidR="00667368" w:rsidRPr="00D53477" w:rsidRDefault="00667368" w:rsidP="00667368">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t>SEXTO. Del cierre de instrucción.</w:t>
      </w:r>
    </w:p>
    <w:p w14:paraId="7414337A" w14:textId="38EE6797" w:rsidR="00667368"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Pr>
          <w:rFonts w:ascii="Palatino Linotype" w:eastAsia="Times New Roman" w:hAnsi="Palatino Linotype" w:cs="Palatino Linotype"/>
          <w:b/>
          <w:color w:val="000000"/>
          <w:sz w:val="24"/>
          <w:szCs w:val="24"/>
          <w:lang w:val="es-ES_tradnl" w:eastAsia="es-MX"/>
        </w:rPr>
        <w:t xml:space="preserve"> </w:t>
      </w:r>
      <w:r w:rsidR="009756A0">
        <w:rPr>
          <w:rFonts w:ascii="Palatino Linotype" w:eastAsia="Times New Roman" w:hAnsi="Palatino Linotype" w:cs="Palatino Linotype"/>
          <w:b/>
          <w:color w:val="000000"/>
          <w:sz w:val="24"/>
          <w:szCs w:val="24"/>
          <w:lang w:val="es-ES_tradnl" w:eastAsia="es-MX"/>
        </w:rPr>
        <w:t>diez de marzo</w:t>
      </w:r>
      <w:r w:rsidR="00315FB1">
        <w:rPr>
          <w:rFonts w:ascii="Palatino Linotype" w:eastAsia="Times New Roman" w:hAnsi="Palatino Linotype" w:cs="Palatino Linotype"/>
          <w:b/>
          <w:color w:val="000000"/>
          <w:sz w:val="24"/>
          <w:szCs w:val="24"/>
          <w:lang w:val="es-ES_tradnl" w:eastAsia="es-MX"/>
        </w:rPr>
        <w:t xml:space="preserve"> de dos mil veinticinco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2D08DBCE" w14:textId="77777777" w:rsidR="009756A0" w:rsidRDefault="009756A0"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74A37F7" w14:textId="77777777" w:rsidR="009756A0" w:rsidRPr="00B0277A" w:rsidRDefault="009756A0" w:rsidP="009756A0">
      <w:pPr>
        <w:spacing w:line="360" w:lineRule="auto"/>
        <w:jc w:val="both"/>
        <w:rPr>
          <w:rFonts w:ascii="Palatino Linotype" w:hAnsi="Palatino Linotype" w:cs="Arial"/>
        </w:rPr>
      </w:pPr>
      <w:r>
        <w:rPr>
          <w:rFonts w:ascii="Palatino Linotype" w:eastAsia="Calibri" w:hAnsi="Palatino Linotype" w:cs="Arial"/>
          <w:b/>
          <w:sz w:val="28"/>
          <w:lang w:val="es-ES_tradnl"/>
        </w:rPr>
        <w:t>SÉTIM</w:t>
      </w:r>
      <w:r w:rsidRPr="0055610A">
        <w:rPr>
          <w:rFonts w:ascii="Palatino Linotype" w:eastAsia="Calibri" w:hAnsi="Palatino Linotype" w:cs="Arial"/>
          <w:b/>
          <w:sz w:val="28"/>
          <w:lang w:val="es-ES_tradnl"/>
        </w:rPr>
        <w:t>O.</w:t>
      </w:r>
      <w:r>
        <w:rPr>
          <w:rFonts w:ascii="Palatino Linotype" w:hAnsi="Palatino Linotype" w:cs="Arial"/>
        </w:rPr>
        <w:t xml:space="preserve"> </w:t>
      </w:r>
      <w:r w:rsidRPr="0055610A">
        <w:rPr>
          <w:rFonts w:ascii="Palatino Linotype" w:eastAsia="Calibri" w:hAnsi="Palatino Linotype" w:cs="Arial"/>
          <w:b/>
          <w:sz w:val="28"/>
          <w:lang w:val="es-ES_tradnl"/>
        </w:rPr>
        <w:t>De la ampliación del término para resolver.</w:t>
      </w:r>
    </w:p>
    <w:p w14:paraId="5551F0D8" w14:textId="433B27CB" w:rsidR="009756A0" w:rsidRDefault="009756A0" w:rsidP="009756A0">
      <w:pPr>
        <w:spacing w:line="360" w:lineRule="auto"/>
        <w:jc w:val="both"/>
        <w:rPr>
          <w:rFonts w:ascii="Palatino Linotype" w:hAnsi="Palatino Linotype" w:cs="Arial"/>
        </w:rPr>
      </w:pPr>
      <w:r w:rsidRPr="0076590D">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Pr>
          <w:rFonts w:ascii="Palatino Linotype" w:hAnsi="Palatino Linotype" w:cs="Arial"/>
          <w:b/>
        </w:rPr>
        <w:t>dos de abril de dos mil veinticinco</w:t>
      </w:r>
      <w:r w:rsidRPr="0076590D">
        <w:rPr>
          <w:rFonts w:ascii="Palatino Linotype" w:hAnsi="Palatino Linotype" w:cs="Arial"/>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39180CF" w14:textId="77777777" w:rsidR="009756A0" w:rsidRPr="0076590D" w:rsidRDefault="009756A0" w:rsidP="009756A0">
      <w:pPr>
        <w:spacing w:line="360" w:lineRule="auto"/>
        <w:jc w:val="both"/>
        <w:rPr>
          <w:rFonts w:ascii="Palatino Linotype" w:hAnsi="Palatino Linotype" w:cs="Arial"/>
        </w:rPr>
      </w:pPr>
    </w:p>
    <w:p w14:paraId="76E40825" w14:textId="20834747" w:rsidR="009756A0" w:rsidRPr="0076590D" w:rsidRDefault="009756A0" w:rsidP="009756A0">
      <w:pPr>
        <w:spacing w:line="360" w:lineRule="auto"/>
        <w:ind w:right="49"/>
        <w:jc w:val="both"/>
        <w:rPr>
          <w:rFonts w:ascii="Palatino Linotype" w:hAnsi="Palatino Linotype" w:cs="Arial"/>
        </w:rPr>
      </w:pPr>
      <w:r w:rsidRPr="0076590D">
        <w:rPr>
          <w:rFonts w:ascii="Palatino Linotype" w:hAnsi="Palatino Linotype" w:cs="Arial"/>
        </w:rPr>
        <w:t>Este organismo garante no pasa por alto justificar</w:t>
      </w:r>
      <w:r>
        <w:rPr>
          <w:rFonts w:ascii="Palatino Linotype" w:hAnsi="Palatino Linotype" w:cs="Arial"/>
        </w:rPr>
        <w:t>,</w:t>
      </w:r>
      <w:r w:rsidRPr="0076590D">
        <w:rPr>
          <w:rFonts w:ascii="Palatino Linotype" w:hAnsi="Palatino Linotype" w:cs="Arial"/>
        </w:rPr>
        <w:t xml:space="preserve"> que el plazo para emitir resolución en el presente asunto encuentra justificación en el alto número de recursos de revisión recibidos</w:t>
      </w:r>
      <w:r>
        <w:rPr>
          <w:rFonts w:ascii="Palatino Linotype" w:hAnsi="Palatino Linotype" w:cs="Arial"/>
        </w:rPr>
        <w:t xml:space="preserve">, que </w:t>
      </w:r>
      <w:r w:rsidRPr="0076590D">
        <w:rPr>
          <w:rFonts w:ascii="Palatino Linotype" w:hAnsi="Palatino Linotype" w:cs="Arial"/>
        </w:rPr>
        <w:t>se ha incrementado circunstancia atípica que ha rebasado las capacidades técnicas y humanas del personal encargado de la proyección de las resoluciones a dichos medios de impugnación.</w:t>
      </w:r>
    </w:p>
    <w:p w14:paraId="22E7E06C" w14:textId="625B0FFA" w:rsidR="009756A0" w:rsidRDefault="009756A0" w:rsidP="009756A0">
      <w:pPr>
        <w:spacing w:line="360" w:lineRule="auto"/>
        <w:ind w:right="49"/>
        <w:jc w:val="both"/>
        <w:rPr>
          <w:rFonts w:ascii="Palatino Linotype" w:hAnsi="Palatino Linotype" w:cs="Arial"/>
        </w:rPr>
      </w:pPr>
      <w:r w:rsidRPr="0076590D">
        <w:rPr>
          <w:rFonts w:ascii="Palatino Linotype" w:hAnsi="Palatino Linotype" w:cs="Arial"/>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r w:rsidR="00ED5807">
        <w:rPr>
          <w:rFonts w:ascii="Palatino Linotype" w:hAnsi="Palatino Linotype" w:cs="Arial"/>
        </w:rPr>
        <w:t xml:space="preserve"> </w:t>
      </w:r>
      <w:r w:rsidRPr="0076590D">
        <w:rPr>
          <w:rFonts w:ascii="Palatino Linotype" w:hAnsi="Palatino Linotype" w:cs="Arial"/>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A80DD95" w14:textId="77777777" w:rsidR="00ED5807" w:rsidRPr="0076590D" w:rsidRDefault="00ED5807" w:rsidP="009756A0">
      <w:pPr>
        <w:spacing w:line="360" w:lineRule="auto"/>
        <w:ind w:right="49"/>
        <w:jc w:val="both"/>
        <w:rPr>
          <w:rFonts w:ascii="Palatino Linotype" w:hAnsi="Palatino Linotype" w:cs="Arial"/>
        </w:rPr>
      </w:pPr>
    </w:p>
    <w:p w14:paraId="65DA9DB0" w14:textId="550DA1D5" w:rsidR="009756A0" w:rsidRPr="0076590D" w:rsidRDefault="009756A0" w:rsidP="009756A0">
      <w:pPr>
        <w:spacing w:line="360" w:lineRule="auto"/>
        <w:ind w:right="49"/>
        <w:jc w:val="both"/>
        <w:rPr>
          <w:rFonts w:ascii="Palatino Linotype" w:hAnsi="Palatino Linotype" w:cs="Arial"/>
        </w:rPr>
      </w:pPr>
      <w:r w:rsidRPr="0076590D">
        <w:rPr>
          <w:rFonts w:ascii="Palatino Linotype" w:hAnsi="Palatino Linotype" w:cs="Arial"/>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r w:rsidR="00511C24">
        <w:rPr>
          <w:rFonts w:ascii="Palatino Linotype" w:hAnsi="Palatino Linotype" w:cs="Arial"/>
        </w:rPr>
        <w:t xml:space="preserve"> </w:t>
      </w:r>
      <w:r w:rsidRPr="0076590D">
        <w:rPr>
          <w:rFonts w:ascii="Palatino Linotype" w:hAnsi="Palatino Linotype" w:cs="Arial"/>
        </w:rPr>
        <w:t xml:space="preserve">Por ello, excepcionalmente, si un asunto es resuelto con posterioridad a los plazos señalados por la norma debe analizarse la razonabilidad del tiempo necesario para su resolución, atentos a los siguientes criterios:  </w:t>
      </w:r>
    </w:p>
    <w:p w14:paraId="0EE06147" w14:textId="77777777" w:rsidR="009756A0" w:rsidRPr="0076590D" w:rsidRDefault="009756A0" w:rsidP="009756A0">
      <w:pPr>
        <w:spacing w:line="360" w:lineRule="auto"/>
        <w:ind w:left="993" w:right="49" w:hanging="426"/>
        <w:jc w:val="both"/>
        <w:rPr>
          <w:rFonts w:ascii="Palatino Linotype" w:hAnsi="Palatino Linotype" w:cs="Arial"/>
        </w:rPr>
      </w:pPr>
      <w:r w:rsidRPr="0076590D">
        <w:rPr>
          <w:rFonts w:ascii="Palatino Linotype" w:hAnsi="Palatino Linotype" w:cs="Arial"/>
          <w:b/>
        </w:rPr>
        <w:t xml:space="preserve">a) </w:t>
      </w:r>
      <w:r w:rsidRPr="0076590D">
        <w:rPr>
          <w:rFonts w:ascii="Palatino Linotype" w:hAnsi="Palatino Linotype" w:cs="Arial"/>
          <w:b/>
        </w:rPr>
        <w:tab/>
        <w:t>Complejidad del asunto:</w:t>
      </w:r>
      <w:r w:rsidRPr="0076590D">
        <w:rPr>
          <w:rFonts w:ascii="Palatino Linotype" w:hAnsi="Palatino Linotype" w:cs="Arial"/>
        </w:rPr>
        <w:t xml:space="preserve"> La complejidad de la prueba, la pluralidad de sujetos procesales, el tiempo transcurrido, las características y contexto del recurso.</w:t>
      </w:r>
    </w:p>
    <w:p w14:paraId="51008954" w14:textId="77777777" w:rsidR="009756A0" w:rsidRPr="0076590D" w:rsidRDefault="009756A0" w:rsidP="009756A0">
      <w:pPr>
        <w:spacing w:line="360" w:lineRule="auto"/>
        <w:ind w:left="993" w:right="49" w:hanging="426"/>
        <w:jc w:val="both"/>
        <w:rPr>
          <w:rFonts w:ascii="Palatino Linotype" w:hAnsi="Palatino Linotype" w:cs="Arial"/>
        </w:rPr>
      </w:pPr>
      <w:r w:rsidRPr="0076590D">
        <w:rPr>
          <w:rFonts w:ascii="Palatino Linotype" w:hAnsi="Palatino Linotype" w:cs="Arial"/>
          <w:b/>
        </w:rPr>
        <w:t xml:space="preserve">b) </w:t>
      </w:r>
      <w:r w:rsidRPr="0076590D">
        <w:rPr>
          <w:rFonts w:ascii="Palatino Linotype" w:hAnsi="Palatino Linotype" w:cs="Arial"/>
          <w:b/>
        </w:rPr>
        <w:tab/>
        <w:t>Actividad Procesal del interesado:</w:t>
      </w:r>
      <w:r w:rsidRPr="0076590D">
        <w:rPr>
          <w:rFonts w:ascii="Palatino Linotype" w:hAnsi="Palatino Linotype" w:cs="Arial"/>
        </w:rPr>
        <w:t xml:space="preserve"> Acciones u omisiones del interesado.</w:t>
      </w:r>
    </w:p>
    <w:p w14:paraId="1CA13F9F" w14:textId="77777777" w:rsidR="009756A0" w:rsidRPr="0076590D" w:rsidRDefault="009756A0" w:rsidP="009756A0">
      <w:pPr>
        <w:spacing w:line="360" w:lineRule="auto"/>
        <w:ind w:left="993" w:right="49" w:hanging="426"/>
        <w:jc w:val="both"/>
        <w:rPr>
          <w:rFonts w:ascii="Palatino Linotype" w:hAnsi="Palatino Linotype" w:cs="Arial"/>
        </w:rPr>
      </w:pPr>
      <w:r w:rsidRPr="0076590D">
        <w:rPr>
          <w:rFonts w:ascii="Palatino Linotype" w:hAnsi="Palatino Linotype" w:cs="Arial"/>
          <w:b/>
        </w:rPr>
        <w:t xml:space="preserve">c) </w:t>
      </w:r>
      <w:r w:rsidRPr="0076590D">
        <w:rPr>
          <w:rFonts w:ascii="Palatino Linotype" w:hAnsi="Palatino Linotype" w:cs="Arial"/>
          <w:b/>
        </w:rPr>
        <w:tab/>
        <w:t>Conducta de la Autoridad:</w:t>
      </w:r>
      <w:r w:rsidRPr="0076590D">
        <w:rPr>
          <w:rFonts w:ascii="Palatino Linotype" w:hAnsi="Palatino Linotype" w:cs="Arial"/>
        </w:rPr>
        <w:t xml:space="preserve"> Las Acciones u omisiones realizadas en el procedimiento. Así como si la autoridad actuó con la debida diligencia.</w:t>
      </w:r>
    </w:p>
    <w:p w14:paraId="71128403" w14:textId="77777777" w:rsidR="009756A0" w:rsidRPr="0076590D" w:rsidRDefault="009756A0" w:rsidP="009756A0">
      <w:pPr>
        <w:spacing w:line="360" w:lineRule="auto"/>
        <w:ind w:left="993" w:right="49" w:hanging="426"/>
        <w:jc w:val="both"/>
        <w:rPr>
          <w:rFonts w:ascii="Palatino Linotype" w:hAnsi="Palatino Linotype" w:cs="Arial"/>
        </w:rPr>
      </w:pPr>
      <w:r w:rsidRPr="0076590D">
        <w:rPr>
          <w:rFonts w:ascii="Palatino Linotype" w:hAnsi="Palatino Linotype" w:cs="Arial"/>
          <w:b/>
        </w:rPr>
        <w:t xml:space="preserve">d) </w:t>
      </w:r>
      <w:r w:rsidRPr="0076590D">
        <w:rPr>
          <w:rFonts w:ascii="Palatino Linotype" w:hAnsi="Palatino Linotype" w:cs="Arial"/>
          <w:b/>
        </w:rPr>
        <w:tab/>
        <w:t>La afectación generada en la situación jurídica de la persona involucrada en el proceso:</w:t>
      </w:r>
      <w:r w:rsidRPr="0076590D">
        <w:rPr>
          <w:rFonts w:ascii="Palatino Linotype" w:hAnsi="Palatino Linotype" w:cs="Arial"/>
        </w:rPr>
        <w:t xml:space="preserve"> Violación a sus derechos humanos.</w:t>
      </w:r>
    </w:p>
    <w:p w14:paraId="6E5F4B57" w14:textId="77777777" w:rsidR="009756A0" w:rsidRPr="0076590D" w:rsidRDefault="009756A0" w:rsidP="009756A0">
      <w:pPr>
        <w:spacing w:line="360" w:lineRule="auto"/>
        <w:ind w:right="49"/>
        <w:jc w:val="both"/>
        <w:rPr>
          <w:rFonts w:ascii="Palatino Linotype" w:hAnsi="Palatino Linotype" w:cs="Arial"/>
        </w:rPr>
      </w:pPr>
    </w:p>
    <w:p w14:paraId="58DA4A4E" w14:textId="77777777" w:rsidR="009756A0" w:rsidRDefault="009756A0" w:rsidP="009756A0">
      <w:pPr>
        <w:spacing w:line="360" w:lineRule="auto"/>
        <w:ind w:right="49"/>
        <w:jc w:val="both"/>
        <w:rPr>
          <w:rFonts w:ascii="Palatino Linotype" w:hAnsi="Palatino Linotype" w:cs="Arial"/>
        </w:rPr>
      </w:pPr>
      <w:r w:rsidRPr="0076590D">
        <w:rPr>
          <w:rFonts w:ascii="Palatino Linotype" w:hAnsi="Palatino Linotype" w:cs="Arial"/>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9617C5C" w14:textId="77777777" w:rsidR="009756A0" w:rsidRPr="0076590D" w:rsidRDefault="009756A0" w:rsidP="009756A0">
      <w:pPr>
        <w:spacing w:line="360" w:lineRule="auto"/>
        <w:ind w:right="49"/>
        <w:jc w:val="both"/>
        <w:rPr>
          <w:rFonts w:ascii="Palatino Linotype" w:hAnsi="Palatino Linotype" w:cs="Arial"/>
        </w:rPr>
      </w:pPr>
    </w:p>
    <w:p w14:paraId="3BECB016" w14:textId="77777777" w:rsidR="009756A0" w:rsidRPr="0076590D" w:rsidRDefault="009756A0" w:rsidP="009756A0">
      <w:pPr>
        <w:spacing w:line="360" w:lineRule="auto"/>
        <w:ind w:right="49"/>
        <w:jc w:val="both"/>
        <w:rPr>
          <w:rFonts w:ascii="Palatino Linotype" w:hAnsi="Palatino Linotype" w:cs="Arial"/>
        </w:rPr>
      </w:pPr>
      <w:r w:rsidRPr="0076590D">
        <w:rPr>
          <w:rFonts w:ascii="Palatino Linotype" w:hAnsi="Palatino Linotype" w:cs="Arial"/>
        </w:rPr>
        <w:t>Argumento que encuentra sustento en la jurisprudencia P</w:t>
      </w:r>
      <w:proofErr w:type="gramStart"/>
      <w:r w:rsidRPr="0076590D">
        <w:rPr>
          <w:rFonts w:ascii="Palatino Linotype" w:hAnsi="Palatino Linotype" w:cs="Arial"/>
        </w:rPr>
        <w:t>./</w:t>
      </w:r>
      <w:proofErr w:type="gramEnd"/>
      <w:r w:rsidRPr="0076590D">
        <w:rPr>
          <w:rFonts w:ascii="Palatino Linotype" w:hAnsi="Palatino Linotype" w:cs="Arial"/>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22C0D98" w14:textId="77777777" w:rsidR="009756A0" w:rsidRPr="0076590D" w:rsidRDefault="009756A0" w:rsidP="009756A0">
      <w:pPr>
        <w:spacing w:line="360" w:lineRule="auto"/>
        <w:ind w:right="49"/>
        <w:jc w:val="both"/>
        <w:rPr>
          <w:rFonts w:ascii="Palatino Linotype" w:hAnsi="Palatino Linotype" w:cs="Arial"/>
        </w:rPr>
      </w:pPr>
    </w:p>
    <w:p w14:paraId="27397225" w14:textId="650EA36F" w:rsidR="009756A0" w:rsidRPr="0076590D" w:rsidRDefault="009756A0" w:rsidP="009756A0">
      <w:pPr>
        <w:spacing w:line="360" w:lineRule="auto"/>
        <w:ind w:right="49"/>
        <w:jc w:val="both"/>
        <w:rPr>
          <w:rFonts w:ascii="Palatino Linotype" w:hAnsi="Palatino Linotype" w:cs="Arial"/>
        </w:rPr>
      </w:pPr>
      <w:r w:rsidRPr="0076590D">
        <w:rPr>
          <w:rFonts w:ascii="Palatino Linotype" w:hAnsi="Palatino Linotype" w:cs="Arial"/>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A90C24C" w14:textId="5FD4664B" w:rsidR="009756A0" w:rsidRPr="0076590D" w:rsidRDefault="009756A0" w:rsidP="009756A0">
      <w:pPr>
        <w:spacing w:line="360" w:lineRule="auto"/>
        <w:ind w:right="49"/>
        <w:jc w:val="both"/>
        <w:rPr>
          <w:rFonts w:ascii="Palatino Linotype" w:hAnsi="Palatino Linotype" w:cs="Arial"/>
        </w:rPr>
      </w:pPr>
      <w:r w:rsidRPr="0076590D">
        <w:rPr>
          <w:rFonts w:ascii="Palatino Linotype" w:hAnsi="Palatino Linotype" w:cs="Arial"/>
        </w:rPr>
        <w:t>Al respecto, también son de considerar los criterios sostenidos por el Cuarto Tribunal Colegiado en Materia Administrativa del Primer Circuito, cuyos rubros y datos de identificación son los siguientes:</w:t>
      </w:r>
    </w:p>
    <w:p w14:paraId="4E7AD3EC" w14:textId="77777777" w:rsidR="009756A0" w:rsidRDefault="009756A0" w:rsidP="00511C24">
      <w:pPr>
        <w:spacing w:line="360" w:lineRule="auto"/>
        <w:ind w:left="708" w:right="49"/>
        <w:jc w:val="both"/>
        <w:rPr>
          <w:rFonts w:ascii="Palatino Linotype" w:hAnsi="Palatino Linotype" w:cs="Arial"/>
        </w:rPr>
      </w:pPr>
      <w:r w:rsidRPr="0076590D">
        <w:rPr>
          <w:rFonts w:ascii="Palatino Linotype" w:hAnsi="Palatino Linotype" w:cs="Arial"/>
        </w:rPr>
        <w:lastRenderedPageBreak/>
        <w:t>“</w:t>
      </w:r>
      <w:r w:rsidRPr="00944A61">
        <w:rPr>
          <w:rFonts w:ascii="Palatino Linotype" w:hAnsi="Palatino Linotype" w:cs="Arial"/>
          <w:b/>
        </w:rPr>
        <w:t>PLAZO RAZONABLE PARA RESOLVER. DIMENSIÓN Y EFECTOS DE ESTE CONCEPTO CUANDO SE ADUCE EXCESIVA CARGA DE TRABAJO</w:t>
      </w:r>
      <w:r w:rsidRPr="0076590D">
        <w:rPr>
          <w:rFonts w:ascii="Palatino Linotype" w:hAnsi="Palatino Linotype" w:cs="Arial"/>
        </w:rPr>
        <w:t>.” consultable en el Seminario Judicial de la Federación y su gaceta, con el registro digital 2002351.</w:t>
      </w:r>
    </w:p>
    <w:p w14:paraId="5920D74E" w14:textId="77777777" w:rsidR="009756A0" w:rsidRPr="0076590D" w:rsidRDefault="009756A0" w:rsidP="009756A0">
      <w:pPr>
        <w:spacing w:line="360" w:lineRule="auto"/>
        <w:ind w:right="49"/>
        <w:jc w:val="both"/>
        <w:rPr>
          <w:rFonts w:ascii="Palatino Linotype" w:hAnsi="Palatino Linotype" w:cs="Arial"/>
        </w:rPr>
      </w:pPr>
    </w:p>
    <w:p w14:paraId="5BF0AB9E" w14:textId="77777777" w:rsidR="009756A0" w:rsidRPr="0076590D" w:rsidRDefault="009756A0" w:rsidP="00511C24">
      <w:pPr>
        <w:spacing w:line="360" w:lineRule="auto"/>
        <w:ind w:left="708" w:right="49"/>
        <w:jc w:val="both"/>
        <w:rPr>
          <w:rFonts w:ascii="Palatino Linotype" w:hAnsi="Palatino Linotype" w:cs="Arial"/>
        </w:rPr>
      </w:pPr>
      <w:r w:rsidRPr="0076590D">
        <w:rPr>
          <w:rFonts w:ascii="Palatino Linotype" w:hAnsi="Palatino Linotype" w:cs="Arial"/>
        </w:rPr>
        <w:t>“</w:t>
      </w:r>
      <w:r w:rsidRPr="00944A61">
        <w:rPr>
          <w:rFonts w:ascii="Palatino Linotype" w:hAnsi="Palatino Linotype" w:cs="Arial"/>
          <w:b/>
        </w:rPr>
        <w:t>PLAZO RAZONABLE PARA RESOLVER. CONCEPTO Y ELEMENTOS QUE LO INTEGRAN A LA LUZ DEL DERECHO INTERNACIONAL DE LOS DERECHOS HUMANOS.</w:t>
      </w:r>
      <w:r w:rsidRPr="0076590D">
        <w:rPr>
          <w:rFonts w:ascii="Palatino Linotype" w:hAnsi="Palatino Linotype" w:cs="Arial"/>
        </w:rPr>
        <w:t>”, visible en el Seminario Judicial de la Federación y su gaceta, con el registro digital 2002350.</w:t>
      </w:r>
    </w:p>
    <w:p w14:paraId="3AF4B5E6" w14:textId="77777777" w:rsidR="009756A0" w:rsidRPr="0076590D" w:rsidRDefault="009756A0" w:rsidP="009756A0">
      <w:pPr>
        <w:spacing w:line="360" w:lineRule="auto"/>
        <w:ind w:right="49"/>
        <w:jc w:val="both"/>
        <w:rPr>
          <w:rFonts w:ascii="Palatino Linotype" w:hAnsi="Palatino Linotype" w:cs="Arial"/>
        </w:rPr>
      </w:pPr>
    </w:p>
    <w:p w14:paraId="47E54068" w14:textId="30689D2C" w:rsidR="009756A0" w:rsidRPr="009756A0" w:rsidRDefault="009756A0" w:rsidP="009756A0">
      <w:pPr>
        <w:spacing w:line="360" w:lineRule="auto"/>
        <w:jc w:val="both"/>
        <w:rPr>
          <w:rFonts w:ascii="Palatino Linotype" w:hAnsi="Palatino Linotype"/>
        </w:rPr>
      </w:pPr>
      <w:r w:rsidRPr="0076590D">
        <w:rPr>
          <w:rFonts w:ascii="Palatino Linotype" w:hAnsi="Palatino Linotype" w:cs="Arial"/>
        </w:rPr>
        <w:t>Por ello, este organismo garante comprometido con la tutela de los derechos humanos confiados, señala que este exceso del plazo legal para resolver el presente asunto, resulta de carácter excepcional</w:t>
      </w:r>
    </w:p>
    <w:p w14:paraId="1F8338DF" w14:textId="77777777" w:rsidR="00315FB1" w:rsidRPr="00D26901" w:rsidRDefault="00315FB1" w:rsidP="00667368">
      <w:pPr>
        <w:spacing w:line="360" w:lineRule="auto"/>
        <w:ind w:right="49"/>
        <w:jc w:val="both"/>
        <w:rPr>
          <w:rFonts w:ascii="Palatino Linotype" w:hAnsi="Palatino Linotype" w:cs="Arial"/>
          <w:sz w:val="24"/>
          <w:szCs w:val="24"/>
          <w:lang w:val="es-ES" w:eastAsia="es-ES"/>
        </w:rPr>
      </w:pPr>
    </w:p>
    <w:p w14:paraId="35DEEBC6" w14:textId="77777777" w:rsidR="00667368" w:rsidRDefault="00667368" w:rsidP="00667368">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S</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I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E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R</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A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p>
    <w:p w14:paraId="4407D99B" w14:textId="77777777" w:rsidR="00667368" w:rsidRDefault="00667368" w:rsidP="00667368">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14:paraId="7C33DE81" w14:textId="77777777" w:rsidR="00667368" w:rsidRPr="0055610A" w:rsidRDefault="00667368" w:rsidP="00667368">
      <w:pPr>
        <w:spacing w:line="360" w:lineRule="auto"/>
        <w:jc w:val="both"/>
        <w:rPr>
          <w:rFonts w:ascii="Palatino Linotype" w:hAnsi="Palatino Linotype" w:cs="Arial"/>
          <w:sz w:val="28"/>
          <w:szCs w:val="28"/>
        </w:rPr>
      </w:pPr>
      <w:r w:rsidRPr="0055610A">
        <w:rPr>
          <w:rFonts w:ascii="Palatino Linotype" w:hAnsi="Palatino Linotype" w:cs="Arial"/>
          <w:b/>
          <w:sz w:val="28"/>
          <w:szCs w:val="28"/>
        </w:rPr>
        <w:t xml:space="preserve">PRIMERO. </w:t>
      </w:r>
      <w:r w:rsidRPr="0055610A">
        <w:rPr>
          <w:rFonts w:ascii="Palatino Linotype" w:hAnsi="Palatino Linotype" w:cs="Arial"/>
          <w:b/>
          <w:sz w:val="26"/>
          <w:szCs w:val="26"/>
        </w:rPr>
        <w:t>De la competencia</w:t>
      </w:r>
      <w:r w:rsidRPr="0055610A">
        <w:rPr>
          <w:rFonts w:ascii="Palatino Linotype" w:hAnsi="Palatino Linotype" w:cs="Arial"/>
          <w:sz w:val="26"/>
          <w:szCs w:val="26"/>
        </w:rPr>
        <w:t>.</w:t>
      </w:r>
    </w:p>
    <w:p w14:paraId="021E4051" w14:textId="5D960897" w:rsidR="00ED5807" w:rsidRPr="008A2022" w:rsidRDefault="00ED5807" w:rsidP="00ED5807">
      <w:pPr>
        <w:spacing w:line="360" w:lineRule="auto"/>
        <w:jc w:val="both"/>
        <w:rPr>
          <w:rFonts w:ascii="Palatino Linotype" w:hAnsi="Palatino Linotype"/>
          <w:sz w:val="24"/>
          <w:szCs w:val="24"/>
        </w:rPr>
      </w:pPr>
      <w:r w:rsidRPr="008A2022">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w:t>
      </w:r>
      <w:r w:rsidRPr="008A2022">
        <w:rPr>
          <w:rFonts w:ascii="Palatino Linotype" w:hAnsi="Palatino Linotype"/>
          <w:sz w:val="24"/>
          <w:szCs w:val="24"/>
        </w:rPr>
        <w:lastRenderedPageBreak/>
        <w:t>Información Pública del Estado de México y Municipios; y 9, fracciones I y XXIII y 11 del Reglamento Interior del Instituto de Transparencia, Acceso a la Información Pública y Protección de Datos Personales del Estado de México y Municipios</w:t>
      </w:r>
      <w:r>
        <w:rPr>
          <w:rFonts w:ascii="Palatino Linotype" w:hAnsi="Palatino Linotype"/>
          <w:sz w:val="24"/>
          <w:szCs w:val="24"/>
        </w:rPr>
        <w:t>.</w:t>
      </w:r>
    </w:p>
    <w:p w14:paraId="3402ED3D" w14:textId="77777777" w:rsidR="00667368" w:rsidRPr="0055610A" w:rsidRDefault="00667368" w:rsidP="00667368">
      <w:pPr>
        <w:spacing w:line="360" w:lineRule="auto"/>
        <w:jc w:val="both"/>
        <w:rPr>
          <w:rFonts w:ascii="Palatino Linotype" w:hAnsi="Palatino Linotype" w:cs="Arial"/>
        </w:rPr>
      </w:pPr>
    </w:p>
    <w:p w14:paraId="6F53FC9F" w14:textId="77777777" w:rsidR="00667368" w:rsidRPr="0055610A" w:rsidRDefault="00667368" w:rsidP="00667368">
      <w:pPr>
        <w:autoSpaceDE w:val="0"/>
        <w:autoSpaceDN w:val="0"/>
        <w:adjustRightInd w:val="0"/>
        <w:spacing w:line="360" w:lineRule="auto"/>
        <w:jc w:val="both"/>
        <w:rPr>
          <w:rFonts w:ascii="Palatino Linotype" w:hAnsi="Palatino Linotype" w:cs="Arial"/>
          <w:b/>
          <w:sz w:val="28"/>
          <w:szCs w:val="28"/>
        </w:rPr>
      </w:pPr>
      <w:r w:rsidRPr="0055610A">
        <w:rPr>
          <w:rFonts w:ascii="Palatino Linotype" w:hAnsi="Palatino Linotype" w:cs="Arial"/>
          <w:b/>
          <w:sz w:val="28"/>
          <w:szCs w:val="28"/>
        </w:rPr>
        <w:t xml:space="preserve">SEGUNDO. </w:t>
      </w:r>
      <w:r w:rsidRPr="0055610A">
        <w:rPr>
          <w:rFonts w:ascii="Palatino Linotype" w:hAnsi="Palatino Linotype" w:cs="Arial"/>
          <w:b/>
          <w:sz w:val="26"/>
          <w:szCs w:val="26"/>
        </w:rPr>
        <w:t>Alcances del recurso de revisión.</w:t>
      </w:r>
      <w:r w:rsidRPr="0055610A">
        <w:rPr>
          <w:rFonts w:ascii="Palatino Linotype" w:hAnsi="Palatino Linotype" w:cs="Arial"/>
          <w:b/>
          <w:sz w:val="28"/>
          <w:szCs w:val="28"/>
        </w:rPr>
        <w:t xml:space="preserve"> </w:t>
      </w:r>
    </w:p>
    <w:p w14:paraId="040F5A33" w14:textId="77777777" w:rsidR="00667368" w:rsidRDefault="00667368" w:rsidP="00667368">
      <w:pPr>
        <w:autoSpaceDE w:val="0"/>
        <w:autoSpaceDN w:val="0"/>
        <w:adjustRightInd w:val="0"/>
        <w:spacing w:line="360" w:lineRule="auto"/>
        <w:jc w:val="both"/>
        <w:rPr>
          <w:rFonts w:ascii="Palatino Linotype" w:hAnsi="Palatino Linotype" w:cs="Arial"/>
          <w:lang w:val="es-ES" w:eastAsia="es-ES"/>
        </w:rPr>
      </w:pPr>
      <w:r w:rsidRPr="0055610A">
        <w:rPr>
          <w:rFonts w:ascii="Palatino Linotype" w:hAnsi="Palatino Linotype" w:cs="Arial"/>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C040282" w14:textId="77777777" w:rsidR="00667368" w:rsidRPr="0055610A" w:rsidRDefault="00667368" w:rsidP="00667368">
      <w:pPr>
        <w:autoSpaceDE w:val="0"/>
        <w:autoSpaceDN w:val="0"/>
        <w:adjustRightInd w:val="0"/>
        <w:spacing w:line="360" w:lineRule="auto"/>
        <w:jc w:val="both"/>
        <w:rPr>
          <w:rFonts w:ascii="Palatino Linotype" w:hAnsi="Palatino Linotype" w:cs="Arial"/>
          <w:lang w:val="es-ES" w:eastAsia="es-ES"/>
        </w:rPr>
      </w:pPr>
    </w:p>
    <w:p w14:paraId="20E126F8" w14:textId="77777777" w:rsidR="00667368" w:rsidRPr="00DB6E06" w:rsidRDefault="00667368" w:rsidP="00667368">
      <w:pPr>
        <w:autoSpaceDE w:val="0"/>
        <w:autoSpaceDN w:val="0"/>
        <w:adjustRightInd w:val="0"/>
        <w:spacing w:before="240"/>
        <w:rPr>
          <w:rFonts w:ascii="Palatino Linotype" w:hAnsi="Palatino Linotype" w:cs="Arial"/>
          <w:b/>
        </w:rPr>
      </w:pPr>
      <w:r>
        <w:rPr>
          <w:rFonts w:ascii="Palatino Linotype" w:hAnsi="Palatino Linotype"/>
          <w:b/>
          <w:color w:val="000000" w:themeColor="text1"/>
          <w:sz w:val="26"/>
          <w:szCs w:val="26"/>
          <w:lang w:val="es-ES_tradnl"/>
        </w:rPr>
        <w:t>TERCERO</w:t>
      </w:r>
      <w:r w:rsidRPr="00F444C4">
        <w:rPr>
          <w:rFonts w:ascii="Palatino Linotype" w:hAnsi="Palatino Linotype"/>
          <w:b/>
          <w:color w:val="000000" w:themeColor="text1"/>
          <w:sz w:val="26"/>
          <w:szCs w:val="26"/>
          <w:lang w:val="es-ES_tradnl"/>
        </w:rPr>
        <w:t xml:space="preserve">. </w:t>
      </w:r>
      <w:r w:rsidRPr="00DB6E06">
        <w:rPr>
          <w:rFonts w:ascii="Palatino Linotype" w:hAnsi="Palatino Linotype" w:cs="Arial"/>
          <w:b/>
          <w:sz w:val="28"/>
          <w:szCs w:val="28"/>
        </w:rPr>
        <w:t>Cuestiones de previo y especial pronunciamiento</w:t>
      </w:r>
    </w:p>
    <w:p w14:paraId="78A0C797" w14:textId="77777777" w:rsidR="00667368" w:rsidRPr="00496B67" w:rsidRDefault="00667368" w:rsidP="00667368">
      <w:pPr>
        <w:autoSpaceDE w:val="0"/>
        <w:autoSpaceDN w:val="0"/>
        <w:adjustRightInd w:val="0"/>
        <w:spacing w:before="240" w:line="360" w:lineRule="auto"/>
        <w:jc w:val="both"/>
        <w:rPr>
          <w:rFonts w:ascii="Palatino Linotype" w:hAnsi="Palatino Linotype"/>
          <w:sz w:val="24"/>
          <w:szCs w:val="24"/>
        </w:rPr>
      </w:pPr>
      <w:r w:rsidRPr="00496B67">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4B15E158" w14:textId="77777777" w:rsidR="00667368" w:rsidRPr="00F8454F" w:rsidRDefault="00667368" w:rsidP="00667368">
      <w:pPr>
        <w:autoSpaceDE w:val="0"/>
        <w:autoSpaceDN w:val="0"/>
        <w:adjustRightInd w:val="0"/>
        <w:spacing w:before="240" w:line="360" w:lineRule="auto"/>
        <w:ind w:left="360" w:firstLine="348"/>
        <w:jc w:val="both"/>
        <w:rPr>
          <w:rFonts w:ascii="Palatino Linotype" w:hAnsi="Palatino Linotype"/>
          <w:i/>
        </w:rPr>
      </w:pPr>
      <w:r w:rsidRPr="00F13B52">
        <w:rPr>
          <w:rFonts w:ascii="Palatino Linotype" w:hAnsi="Palatino Linotype"/>
          <w:i/>
        </w:rPr>
        <w:t>“</w:t>
      </w:r>
      <w:r w:rsidRPr="00F8454F">
        <w:rPr>
          <w:rFonts w:ascii="Palatino Linotype" w:hAnsi="Palatino Linotype"/>
          <w:i/>
        </w:rPr>
        <w:t>Artículo 180. El recurso de revisión contendrá:</w:t>
      </w:r>
    </w:p>
    <w:p w14:paraId="2172BF9E" w14:textId="77777777" w:rsidR="00667368" w:rsidRPr="00F8454F" w:rsidRDefault="00667368" w:rsidP="00667368">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sujeto obligado ante la cual se presentó la solicitud;</w:t>
      </w:r>
    </w:p>
    <w:p w14:paraId="4A2DD149" w14:textId="77777777" w:rsidR="00667368" w:rsidRPr="00F8454F" w:rsidRDefault="00667368" w:rsidP="00667368">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nombre del solicitante que recurre o de su representante y, en su caso, del tercero interesado, así como la dirección o medio que señale para recibir notificaciones;</w:t>
      </w:r>
    </w:p>
    <w:p w14:paraId="5AC2C2E5" w14:textId="77777777" w:rsidR="00667368" w:rsidRPr="00F8454F" w:rsidRDefault="00667368" w:rsidP="00667368">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número de folio de respuesta de la solicitud de acceso;</w:t>
      </w:r>
    </w:p>
    <w:p w14:paraId="7CBBC22D" w14:textId="77777777" w:rsidR="00667368" w:rsidRPr="00F8454F" w:rsidRDefault="00667368" w:rsidP="00667368">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lastRenderedPageBreak/>
        <w:t>IV. La fecha en que fue notificada la respuesta al solicitante o tuvo conocimiento del acto reclamado, o de presentación de la solicitud, en caso de falta de respuesta;</w:t>
      </w:r>
    </w:p>
    <w:p w14:paraId="4A152345" w14:textId="77777777" w:rsidR="00667368" w:rsidRPr="00F8454F" w:rsidRDefault="00667368" w:rsidP="0066736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 El acto que se recurre;</w:t>
      </w:r>
    </w:p>
    <w:p w14:paraId="27F6EFB3" w14:textId="77777777" w:rsidR="00667368" w:rsidRPr="00F8454F" w:rsidRDefault="00667368" w:rsidP="0066736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 Las razones o motivos de inconformidad;</w:t>
      </w:r>
    </w:p>
    <w:p w14:paraId="47567381" w14:textId="77777777" w:rsidR="00667368" w:rsidRPr="00F8454F" w:rsidRDefault="00667368" w:rsidP="00667368">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VII. La copia de la respuesta que se impugna y, en su caso, de la notificación correspondiente, en el caso de respuesta de la solicitud; y</w:t>
      </w:r>
    </w:p>
    <w:p w14:paraId="5A99EEA8" w14:textId="77777777" w:rsidR="00667368" w:rsidRPr="00F8454F" w:rsidRDefault="00667368" w:rsidP="0066736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VIII. Firma del recurrente, en su caso, cuando se presente por escrito, requisito sin el cual se dará trámite al recurso.</w:t>
      </w:r>
    </w:p>
    <w:p w14:paraId="5E659838" w14:textId="77777777" w:rsidR="00667368" w:rsidRPr="00F8454F" w:rsidRDefault="00667368" w:rsidP="00667368">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Adicionalmente, se podrán anexar las pruebas y demás elementos que considere procedentes someter a juicio del Instituto.</w:t>
      </w:r>
    </w:p>
    <w:p w14:paraId="7A8D797A" w14:textId="77777777" w:rsidR="00667368" w:rsidRPr="00F8454F" w:rsidRDefault="00667368" w:rsidP="00667368">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En ningún caso será necesario que el particular ratifique el recurso de revisión interpuesto.</w:t>
      </w:r>
    </w:p>
    <w:p w14:paraId="207A350F" w14:textId="77777777" w:rsidR="00667368" w:rsidRPr="00F8454F" w:rsidRDefault="00667368" w:rsidP="00667368">
      <w:pPr>
        <w:autoSpaceDE w:val="0"/>
        <w:autoSpaceDN w:val="0"/>
        <w:adjustRightInd w:val="0"/>
        <w:spacing w:before="240" w:line="360" w:lineRule="auto"/>
        <w:ind w:left="1080"/>
        <w:jc w:val="both"/>
        <w:rPr>
          <w:rFonts w:ascii="Palatino Linotype" w:hAnsi="Palatino Linotype"/>
          <w:b/>
          <w:i/>
          <w:u w:val="single"/>
        </w:rPr>
      </w:pPr>
      <w:r w:rsidRPr="00F8454F">
        <w:rPr>
          <w:rFonts w:ascii="Palatino Linotype" w:hAnsi="Palatino Linotype"/>
          <w:b/>
          <w:i/>
          <w:u w:val="single"/>
        </w:rPr>
        <w:t>En caso de que el recurso se interponga de manera electrónica no será indispensable que contengan los requisitos establecidos en las fracciones II, IV, VII y VIII.” [Sic]</w:t>
      </w:r>
    </w:p>
    <w:p w14:paraId="0B523E1E" w14:textId="77777777" w:rsidR="00667368" w:rsidRPr="0034179B" w:rsidRDefault="00667368" w:rsidP="00667368">
      <w:pPr>
        <w:autoSpaceDE w:val="0"/>
        <w:autoSpaceDN w:val="0"/>
        <w:adjustRightInd w:val="0"/>
        <w:spacing w:before="240" w:line="360" w:lineRule="auto"/>
        <w:ind w:left="1080"/>
        <w:jc w:val="both"/>
        <w:rPr>
          <w:rFonts w:ascii="Palatino Linotype" w:hAnsi="Palatino Linotype"/>
          <w:b/>
          <w:i/>
          <w:u w:val="single"/>
        </w:rPr>
      </w:pPr>
    </w:p>
    <w:p w14:paraId="6D25CB2E" w14:textId="77777777" w:rsidR="00667368" w:rsidRPr="0034179B" w:rsidRDefault="00667368" w:rsidP="00667368">
      <w:pPr>
        <w:spacing w:line="360" w:lineRule="auto"/>
        <w:jc w:val="both"/>
        <w:rPr>
          <w:rFonts w:ascii="Palatino Linotype" w:hAnsi="Palatino Linotype" w:cs="Arial"/>
        </w:rPr>
      </w:pPr>
      <w:r w:rsidRPr="00496B67">
        <w:rPr>
          <w:rFonts w:ascii="Palatino Linotype" w:hAnsi="Palatino Linotype" w:cs="Segoe UI"/>
          <w:sz w:val="24"/>
          <w:szCs w:val="24"/>
        </w:rPr>
        <w:t xml:space="preserve">Cabe señalar que </w:t>
      </w:r>
      <w:r w:rsidRPr="00496B67">
        <w:rPr>
          <w:rFonts w:ascii="Palatino Linotype" w:hAnsi="Palatino Linotype" w:cs="Segoe UI"/>
          <w:b/>
          <w:sz w:val="24"/>
          <w:szCs w:val="24"/>
        </w:rPr>
        <w:t>El Recurrente</w:t>
      </w:r>
      <w:r w:rsidRPr="00496B67">
        <w:rPr>
          <w:rFonts w:ascii="Palatino Linotype" w:hAnsi="Palatino Linotype" w:cs="Segoe UI"/>
          <w:sz w:val="24"/>
          <w:szCs w:val="24"/>
        </w:rPr>
        <w:t xml:space="preserve"> ejerció de manera anónima su derecho de acceso a la información pública</w:t>
      </w:r>
      <w:r w:rsidRPr="00496B67">
        <w:rPr>
          <w:rFonts w:ascii="Palatino Linotype" w:hAnsi="Palatino Linotype"/>
          <w:sz w:val="24"/>
          <w:szCs w:val="24"/>
        </w:rPr>
        <w:t xml:space="preserve">, sin embargo, no es motivo para desechar las </w:t>
      </w:r>
      <w:r w:rsidRPr="00496B67">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r w:rsidRPr="0034179B">
        <w:rPr>
          <w:rFonts w:ascii="Palatino Linotype" w:hAnsi="Palatino Linotype" w:cs="Arial"/>
        </w:rPr>
        <w:t>:</w:t>
      </w:r>
    </w:p>
    <w:p w14:paraId="5DF08C16" w14:textId="77777777" w:rsidR="00667368" w:rsidRPr="00F13B52" w:rsidRDefault="00667368" w:rsidP="00667368">
      <w:pPr>
        <w:spacing w:before="240" w:line="360" w:lineRule="auto"/>
        <w:ind w:left="851" w:right="851"/>
        <w:jc w:val="both"/>
        <w:rPr>
          <w:rFonts w:ascii="Palatino Linotype" w:hAnsi="Palatino Linotype" w:cs="Arial"/>
          <w:b/>
          <w:i/>
        </w:rPr>
      </w:pPr>
      <w:r w:rsidRPr="00F13B52">
        <w:rPr>
          <w:rFonts w:ascii="Palatino Linotype" w:hAnsi="Palatino Linotype" w:cs="Arial"/>
          <w:i/>
        </w:rPr>
        <w:lastRenderedPageBreak/>
        <w:t>“</w:t>
      </w:r>
      <w:r w:rsidRPr="00545A7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ascii="Palatino Linotype" w:hAnsi="Palatino Linotype" w:cs="Arial"/>
          <w:b/>
          <w:i/>
        </w:rPr>
        <w:t>[Sic]</w:t>
      </w:r>
    </w:p>
    <w:p w14:paraId="703B02E1" w14:textId="77777777" w:rsidR="00667368" w:rsidRPr="0034179B" w:rsidRDefault="00667368" w:rsidP="00667368">
      <w:pPr>
        <w:spacing w:before="240" w:line="360" w:lineRule="auto"/>
        <w:ind w:left="851" w:right="851"/>
        <w:jc w:val="both"/>
        <w:rPr>
          <w:rFonts w:ascii="Palatino Linotype" w:hAnsi="Palatino Linotype" w:cs="Arial"/>
          <w:b/>
          <w:i/>
        </w:rPr>
      </w:pPr>
    </w:p>
    <w:p w14:paraId="22EA583E" w14:textId="4A5F986C" w:rsidR="00667368" w:rsidRPr="00496B67" w:rsidRDefault="00667368" w:rsidP="00667368">
      <w:pPr>
        <w:spacing w:line="360" w:lineRule="auto"/>
        <w:jc w:val="both"/>
        <w:rPr>
          <w:rFonts w:ascii="Palatino Linotype" w:hAnsi="Palatino Linotype"/>
          <w:sz w:val="24"/>
          <w:szCs w:val="24"/>
        </w:rPr>
      </w:pPr>
      <w:r w:rsidRPr="00496B67">
        <w:rPr>
          <w:rFonts w:ascii="Palatino Linotype" w:hAnsi="Palatino Linotype"/>
          <w:sz w:val="24"/>
          <w:szCs w:val="24"/>
        </w:rPr>
        <w:t>Robustece lo anterior se encuentr</w:t>
      </w:r>
      <w:r w:rsidR="00511C24">
        <w:rPr>
          <w:rFonts w:ascii="Palatino Linotype" w:hAnsi="Palatino Linotype"/>
          <w:sz w:val="24"/>
          <w:szCs w:val="24"/>
        </w:rPr>
        <w:t xml:space="preserve">a lo dispuesto en el artículo </w:t>
      </w:r>
      <w:r w:rsidRPr="00496B67">
        <w:rPr>
          <w:rFonts w:ascii="Palatino Linotype" w:hAnsi="Palatino Linotype"/>
          <w:sz w:val="24"/>
          <w:szCs w:val="24"/>
        </w:rPr>
        <w:t xml:space="preserve"> 5 párrafos </w:t>
      </w:r>
      <w:r w:rsidRPr="00496B67">
        <w:rPr>
          <w:rFonts w:ascii="Palatino Linotype" w:hAnsi="Palatino Linotype" w:cs="Arial"/>
          <w:sz w:val="24"/>
          <w:szCs w:val="24"/>
        </w:rPr>
        <w:t>vigésimo, vigésimo primero y vigésimo segundo</w:t>
      </w:r>
      <w:r w:rsidRPr="00496B67">
        <w:rPr>
          <w:rFonts w:ascii="Palatino Linotype" w:hAnsi="Palatino Linotype"/>
          <w:sz w:val="24"/>
          <w:szCs w:val="24"/>
        </w:rPr>
        <w:t>, de la Constitución Política del Estado Libre y Soberano de México, se establece lo siguiente:</w:t>
      </w:r>
    </w:p>
    <w:p w14:paraId="4267EC11" w14:textId="77777777" w:rsidR="00667368" w:rsidRPr="00545A72" w:rsidRDefault="00667368" w:rsidP="00667368">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del Estado Libre y Soberano de México</w:t>
      </w:r>
    </w:p>
    <w:p w14:paraId="27D828FC" w14:textId="77777777"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i/>
        </w:rPr>
        <w:t>“</w:t>
      </w:r>
      <w:r w:rsidRPr="00545A72">
        <w:rPr>
          <w:rFonts w:ascii="Palatino Linotype" w:hAnsi="Palatino Linotype"/>
          <w:b/>
          <w:i/>
        </w:rPr>
        <w:t>Artículo 5</w:t>
      </w:r>
      <w:r w:rsidRPr="00545A72">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AA91919" w14:textId="77777777" w:rsidR="00667368" w:rsidRPr="00545A72" w:rsidRDefault="00667368" w:rsidP="00667368">
      <w:pPr>
        <w:spacing w:before="240" w:line="360" w:lineRule="auto"/>
        <w:ind w:left="851" w:right="851"/>
        <w:jc w:val="both"/>
        <w:rPr>
          <w:rFonts w:ascii="Palatino Linotype" w:hAnsi="Palatino Linotype"/>
          <w:i/>
        </w:rPr>
      </w:pPr>
      <w:r w:rsidRPr="00545A72">
        <w:rPr>
          <w:rFonts w:ascii="Palatino Linotype" w:hAnsi="Palatino Linotype"/>
          <w:i/>
        </w:rPr>
        <w:t>(…)</w:t>
      </w:r>
    </w:p>
    <w:p w14:paraId="3434ADD9" w14:textId="77777777" w:rsidR="00667368" w:rsidRPr="00545A72" w:rsidRDefault="00667368" w:rsidP="00667368">
      <w:pPr>
        <w:spacing w:before="240" w:line="360" w:lineRule="auto"/>
        <w:ind w:left="851" w:right="851"/>
        <w:jc w:val="both"/>
        <w:rPr>
          <w:rFonts w:ascii="Palatino Linotype" w:hAnsi="Palatino Linotype"/>
          <w:b/>
          <w:i/>
        </w:rPr>
      </w:pPr>
      <w:proofErr w:type="gramStart"/>
      <w:r w:rsidRPr="00545A72">
        <w:rPr>
          <w:rFonts w:ascii="Palatino Linotype" w:hAnsi="Palatino Linotype"/>
          <w:i/>
        </w:rPr>
        <w:t>transparencia</w:t>
      </w:r>
      <w:proofErr w:type="gramEnd"/>
      <w:r w:rsidRPr="00545A72">
        <w:rPr>
          <w:rFonts w:ascii="Palatino Linotype" w:hAnsi="Palatino Linotype"/>
          <w:i/>
        </w:rPr>
        <w:t xml:space="preserve">, acceso a la información pública y a la protección de datos personales en posesión de los sujetos obligados en los términos que establezca la ley. (…)” </w:t>
      </w:r>
      <w:r w:rsidRPr="00545A72">
        <w:rPr>
          <w:rFonts w:ascii="Palatino Linotype" w:hAnsi="Palatino Linotype"/>
          <w:b/>
          <w:i/>
        </w:rPr>
        <w:t>[Sic]</w:t>
      </w:r>
    </w:p>
    <w:p w14:paraId="63FE2889" w14:textId="77777777" w:rsidR="00667368" w:rsidRPr="00496B67" w:rsidRDefault="00667368" w:rsidP="00667368">
      <w:pPr>
        <w:autoSpaceDE w:val="0"/>
        <w:autoSpaceDN w:val="0"/>
        <w:adjustRightInd w:val="0"/>
        <w:spacing w:before="240" w:line="360" w:lineRule="auto"/>
        <w:jc w:val="both"/>
        <w:rPr>
          <w:rFonts w:ascii="Palatino Linotype" w:hAnsi="Palatino Linotype" w:cs="Arial"/>
          <w:sz w:val="24"/>
          <w:szCs w:val="24"/>
        </w:rPr>
      </w:pPr>
      <w:r w:rsidRPr="00496B67">
        <w:rPr>
          <w:rFonts w:ascii="Palatino Linotype" w:hAnsi="Palatino Linotype"/>
          <w:sz w:val="24"/>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496B67">
        <w:rPr>
          <w:rFonts w:ascii="Palatino Linotype" w:hAnsi="Palatino Linotype"/>
          <w:b/>
          <w:sz w:val="24"/>
          <w:szCs w:val="24"/>
          <w:u w:val="single"/>
        </w:rPr>
        <w:lastRenderedPageBreak/>
        <w:t>incluso, la solicitud de acceso a la información pueda ser anónima</w:t>
      </w:r>
      <w:r w:rsidRPr="00496B67">
        <w:rPr>
          <w:rFonts w:ascii="Palatino Linotype" w:hAnsi="Palatino Linotype"/>
          <w:sz w:val="24"/>
          <w:szCs w:val="24"/>
        </w:rPr>
        <w:t xml:space="preserve"> o no contener un nombre que identifique al solicitante o que permita tener certeza sobre su identidad. </w:t>
      </w:r>
      <w:r w:rsidRPr="00496B67">
        <w:rPr>
          <w:rFonts w:ascii="Palatino Linotype" w:hAnsi="Palatino Linotype" w:cs="Arial"/>
          <w:sz w:val="24"/>
          <w:szCs w:val="24"/>
        </w:rPr>
        <w:t xml:space="preserve">En conclusión, se cubrieron los requisitos de procedencia y </w:t>
      </w:r>
      <w:proofErr w:type="spellStart"/>
      <w:r w:rsidRPr="00496B67">
        <w:rPr>
          <w:rFonts w:ascii="Palatino Linotype" w:hAnsi="Palatino Linotype" w:cs="Arial"/>
          <w:sz w:val="24"/>
          <w:szCs w:val="24"/>
        </w:rPr>
        <w:t>procedibilidad</w:t>
      </w:r>
      <w:proofErr w:type="spellEnd"/>
      <w:r w:rsidRPr="00496B67">
        <w:rPr>
          <w:rFonts w:ascii="Palatino Linotype" w:hAnsi="Palatino Linotype" w:cs="Arial"/>
          <w:sz w:val="24"/>
          <w:szCs w:val="24"/>
        </w:rPr>
        <w:t xml:space="preserve"> y conforme a las constancias que obran en el expediente.</w:t>
      </w:r>
    </w:p>
    <w:p w14:paraId="2865ED48" w14:textId="77777777" w:rsidR="00667368" w:rsidRPr="0034179B" w:rsidRDefault="00667368" w:rsidP="00667368">
      <w:pPr>
        <w:autoSpaceDE w:val="0"/>
        <w:autoSpaceDN w:val="0"/>
        <w:adjustRightInd w:val="0"/>
        <w:spacing w:before="240" w:line="360" w:lineRule="auto"/>
        <w:jc w:val="both"/>
        <w:rPr>
          <w:rFonts w:cs="Arial"/>
          <w:b/>
        </w:rPr>
      </w:pPr>
    </w:p>
    <w:p w14:paraId="694CB101" w14:textId="77777777" w:rsidR="00667368" w:rsidRPr="00F444C4" w:rsidRDefault="00667368" w:rsidP="00667368">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14:paraId="3E2F6900" w14:textId="77777777" w:rsidR="00667368" w:rsidRPr="00496B67" w:rsidRDefault="00667368" w:rsidP="00667368">
      <w:pPr>
        <w:spacing w:line="360" w:lineRule="auto"/>
        <w:contextualSpacing/>
        <w:jc w:val="both"/>
        <w:rPr>
          <w:rFonts w:ascii="Palatino Linotype" w:hAnsi="Palatino Linotype" w:cs="Palatino Linotype"/>
          <w:color w:val="000000"/>
          <w:sz w:val="24"/>
          <w:szCs w:val="24"/>
          <w:lang w:val="es-ES_tradnl"/>
        </w:rPr>
      </w:pPr>
      <w:r w:rsidRPr="00496B67">
        <w:rPr>
          <w:rFonts w:ascii="Palatino Linotype" w:hAnsi="Palatino Linotype" w:cs="Palatino Linotype"/>
          <w:color w:val="000000"/>
          <w:sz w:val="24"/>
          <w:szCs w:val="24"/>
          <w:lang w:val="es-ES_tradnl"/>
        </w:rPr>
        <w:t xml:space="preserve">En el procedimiento de acceso a la información y de los medios de impugnación de la materia, se advierten diversos supuestos de </w:t>
      </w:r>
      <w:proofErr w:type="spellStart"/>
      <w:r w:rsidRPr="00496B67">
        <w:rPr>
          <w:rFonts w:ascii="Palatino Linotype" w:hAnsi="Palatino Linotype" w:cs="Palatino Linotype"/>
          <w:color w:val="000000"/>
          <w:sz w:val="24"/>
          <w:szCs w:val="24"/>
          <w:lang w:val="es-ES_tradnl"/>
        </w:rPr>
        <w:t>procedibilidad</w:t>
      </w:r>
      <w:proofErr w:type="spellEnd"/>
      <w:r w:rsidRPr="00496B67">
        <w:rPr>
          <w:rFonts w:ascii="Palatino Linotype" w:hAnsi="Palatino Linotype" w:cs="Palatino Linotype"/>
          <w:color w:val="000000"/>
          <w:sz w:val="24"/>
          <w:szCs w:val="24"/>
          <w:lang w:val="es-ES_tradn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BDC0595" w14:textId="77777777" w:rsidR="00667368" w:rsidRPr="00496B67" w:rsidRDefault="00667368" w:rsidP="00667368">
      <w:pPr>
        <w:spacing w:line="360" w:lineRule="auto"/>
        <w:contextualSpacing/>
        <w:jc w:val="both"/>
        <w:rPr>
          <w:rFonts w:ascii="Palatino Linotype" w:hAnsi="Palatino Linotype" w:cs="Palatino Linotype"/>
          <w:color w:val="000000"/>
          <w:sz w:val="24"/>
          <w:szCs w:val="24"/>
          <w:lang w:val="es-ES_tradnl"/>
        </w:rPr>
      </w:pPr>
    </w:p>
    <w:p w14:paraId="02CF0424" w14:textId="77777777" w:rsidR="00667368" w:rsidRPr="00496B67" w:rsidRDefault="00667368" w:rsidP="00667368">
      <w:pPr>
        <w:spacing w:line="360" w:lineRule="auto"/>
        <w:contextualSpacing/>
        <w:jc w:val="both"/>
        <w:rPr>
          <w:rFonts w:ascii="Palatino Linotype" w:hAnsi="Palatino Linotype" w:cs="Palatino Linotype"/>
          <w:color w:val="000000"/>
          <w:sz w:val="24"/>
          <w:szCs w:val="24"/>
          <w:lang w:val="es-ES_tradnl"/>
        </w:rPr>
      </w:pPr>
      <w:r w:rsidRPr="00496B67">
        <w:rPr>
          <w:rFonts w:ascii="Palatino Linotype" w:hAnsi="Palatino Linotype" w:cs="Palatino Linotype"/>
          <w:color w:val="000000"/>
          <w:sz w:val="24"/>
          <w:szCs w:val="24"/>
          <w:lang w:val="es-ES_tradnl"/>
        </w:rPr>
        <w:t xml:space="preserve">Por lo anterior, es una facultad legal entrar al estudio de las causas de improcedencia que hagan valer las partes o que se adviertan de oficio por este </w:t>
      </w:r>
      <w:proofErr w:type="spellStart"/>
      <w:r w:rsidRPr="00496B67">
        <w:rPr>
          <w:rFonts w:ascii="Palatino Linotype" w:hAnsi="Palatino Linotype" w:cs="Palatino Linotype"/>
          <w:color w:val="000000"/>
          <w:sz w:val="24"/>
          <w:szCs w:val="24"/>
          <w:lang w:val="es-ES_tradnl"/>
        </w:rPr>
        <w:t>Resolutor</w:t>
      </w:r>
      <w:proofErr w:type="spellEnd"/>
      <w:r w:rsidRPr="00496B67">
        <w:rPr>
          <w:rFonts w:ascii="Palatino Linotype" w:hAnsi="Palatino Linotype" w:cs="Palatino Linotype"/>
          <w:color w:val="000000"/>
          <w:sz w:val="24"/>
          <w:szCs w:val="24"/>
          <w:lang w:val="es-ES_tradnl"/>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496B67">
        <w:rPr>
          <w:rFonts w:ascii="Palatino Linotype" w:hAnsi="Palatino Linotype" w:cs="Palatino Linotype"/>
          <w:color w:val="000000"/>
          <w:sz w:val="24"/>
          <w:szCs w:val="24"/>
          <w:vertAlign w:val="superscript"/>
          <w:lang w:val="es-ES_tradnl"/>
        </w:rPr>
        <w:footnoteReference w:id="1"/>
      </w:r>
      <w:r w:rsidRPr="00496B67">
        <w:rPr>
          <w:rFonts w:ascii="Palatino Linotype" w:hAnsi="Palatino Linotype" w:cs="Palatino Linotype"/>
          <w:color w:val="000000"/>
          <w:sz w:val="24"/>
          <w:szCs w:val="24"/>
          <w:lang w:val="es-ES_tradnl"/>
        </w:rPr>
        <w:t xml:space="preserve">, la cual permite dilucidar alguna </w:t>
      </w:r>
      <w:r w:rsidRPr="00496B67">
        <w:rPr>
          <w:rFonts w:ascii="Palatino Linotype" w:hAnsi="Palatino Linotype" w:cs="Palatino Linotype"/>
          <w:color w:val="000000"/>
          <w:sz w:val="24"/>
          <w:szCs w:val="24"/>
          <w:lang w:val="es-ES_tradnl"/>
        </w:rPr>
        <w:lastRenderedPageBreak/>
        <w:t>causal que impida el estudio y resolución, cuando una vez admitido el recurso de revisión se advierta una causa de improcedencia que permita sobreseerlo, sin estudiar el fondo del asunto.</w:t>
      </w:r>
    </w:p>
    <w:p w14:paraId="5ADE98D7" w14:textId="77777777" w:rsidR="00667368" w:rsidRPr="00496B67" w:rsidRDefault="00667368" w:rsidP="00667368">
      <w:pPr>
        <w:spacing w:line="360" w:lineRule="auto"/>
        <w:contextualSpacing/>
        <w:jc w:val="both"/>
        <w:rPr>
          <w:rFonts w:ascii="Palatino Linotype" w:hAnsi="Palatino Linotype" w:cs="Palatino Linotype"/>
          <w:color w:val="000000"/>
          <w:sz w:val="24"/>
          <w:szCs w:val="24"/>
          <w:lang w:val="es-ES_tradnl"/>
        </w:rPr>
      </w:pPr>
    </w:p>
    <w:p w14:paraId="289A600D" w14:textId="77777777" w:rsidR="00667368" w:rsidRPr="00496B67" w:rsidRDefault="00667368" w:rsidP="00667368">
      <w:pPr>
        <w:spacing w:line="360" w:lineRule="auto"/>
        <w:contextualSpacing/>
        <w:jc w:val="both"/>
        <w:rPr>
          <w:rFonts w:ascii="Palatino Linotype" w:hAnsi="Palatino Linotype" w:cs="Palatino Linotype"/>
          <w:color w:val="000000"/>
          <w:sz w:val="24"/>
          <w:szCs w:val="24"/>
          <w:lang w:val="es-ES_tradnl"/>
        </w:rPr>
      </w:pPr>
      <w:r w:rsidRPr="00496B67">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4563AB70" w14:textId="77777777" w:rsidR="00667368" w:rsidRPr="00496B67" w:rsidRDefault="00667368" w:rsidP="00667368">
      <w:pPr>
        <w:spacing w:line="360" w:lineRule="auto"/>
        <w:contextualSpacing/>
        <w:jc w:val="both"/>
        <w:rPr>
          <w:rFonts w:ascii="Palatino Linotype" w:hAnsi="Palatino Linotype" w:cs="Palatino Linotype"/>
          <w:color w:val="000000"/>
          <w:sz w:val="24"/>
          <w:szCs w:val="24"/>
          <w:lang w:val="es-ES_tradnl"/>
        </w:rPr>
      </w:pPr>
    </w:p>
    <w:p w14:paraId="1BB4C3ED" w14:textId="77777777" w:rsidR="00667368" w:rsidRPr="00496B67" w:rsidRDefault="00667368" w:rsidP="00667368">
      <w:pPr>
        <w:spacing w:line="360" w:lineRule="auto"/>
        <w:contextualSpacing/>
        <w:jc w:val="both"/>
        <w:rPr>
          <w:rFonts w:ascii="Palatino Linotype" w:hAnsi="Palatino Linotype" w:cs="Palatino Linotype"/>
          <w:color w:val="000000"/>
          <w:sz w:val="24"/>
          <w:szCs w:val="24"/>
          <w:lang w:val="es-ES_tradnl"/>
        </w:rPr>
      </w:pPr>
    </w:p>
    <w:p w14:paraId="00CD2595" w14:textId="77777777" w:rsidR="00667368" w:rsidRPr="00116F4B" w:rsidRDefault="00667368" w:rsidP="00667368">
      <w:pPr>
        <w:autoSpaceDE w:val="0"/>
        <w:autoSpaceDN w:val="0"/>
        <w:adjustRightInd w:val="0"/>
        <w:spacing w:line="360" w:lineRule="auto"/>
        <w:jc w:val="both"/>
        <w:rPr>
          <w:rFonts w:ascii="Palatino Linotype" w:hAnsi="Palatino Linotype" w:cs="Arial"/>
          <w:b/>
          <w:sz w:val="28"/>
        </w:rPr>
      </w:pPr>
      <w:r>
        <w:rPr>
          <w:rFonts w:ascii="Palatino Linotype" w:hAnsi="Palatino Linotype"/>
          <w:b/>
          <w:color w:val="000000" w:themeColor="text1"/>
          <w:sz w:val="26"/>
          <w:szCs w:val="26"/>
          <w:lang w:val="es-ES_tradnl"/>
        </w:rPr>
        <w:t>QUIN</w:t>
      </w:r>
      <w:r w:rsidRPr="00F444C4">
        <w:rPr>
          <w:rFonts w:ascii="Palatino Linotype" w:hAnsi="Palatino Linotype"/>
          <w:b/>
          <w:color w:val="000000" w:themeColor="text1"/>
          <w:sz w:val="26"/>
          <w:szCs w:val="26"/>
          <w:lang w:val="es-ES_tradnl"/>
        </w:rPr>
        <w:t>TO.</w:t>
      </w:r>
      <w:r>
        <w:rPr>
          <w:rFonts w:ascii="Palatino Linotype" w:hAnsi="Palatino Linotype"/>
          <w:b/>
          <w:color w:val="000000" w:themeColor="text1"/>
          <w:sz w:val="26"/>
          <w:szCs w:val="26"/>
          <w:lang w:val="es-ES_tradnl"/>
        </w:rPr>
        <w:t xml:space="preserve"> </w:t>
      </w:r>
      <w:r w:rsidRPr="00B7320F">
        <w:rPr>
          <w:rFonts w:ascii="Palatino Linotype" w:hAnsi="Palatino Linotype" w:cs="Arial"/>
          <w:b/>
          <w:sz w:val="28"/>
        </w:rPr>
        <w:t>Del estudio y resolución del asunto.</w:t>
      </w:r>
      <w:r w:rsidRPr="00B7320F">
        <w:rPr>
          <w:rFonts w:ascii="Palatino Linotype" w:hAnsi="Palatino Linotype" w:cs="Arial"/>
          <w:sz w:val="28"/>
        </w:rPr>
        <w:t xml:space="preserve"> </w:t>
      </w:r>
    </w:p>
    <w:p w14:paraId="5927675F"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El análisis y resolución del presente recurso, se funda en el contenido íntegro de las actuaciones que obran en el expediente electrónico, para así estar en posibilidad este </w:t>
      </w:r>
      <w:r w:rsidRPr="00F444C4">
        <w:rPr>
          <w:rFonts w:ascii="Palatino Linotype" w:eastAsia="Times New Roman" w:hAnsi="Palatino Linotype" w:cs="Palatino Linotype"/>
          <w:color w:val="000000"/>
          <w:sz w:val="24"/>
          <w:szCs w:val="24"/>
          <w:lang w:val="es-ES_tradnl" w:eastAsia="es-MX"/>
        </w:rPr>
        <w:lastRenderedPageBreak/>
        <w:t>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7B581BA"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146C35" w14:textId="3CB93845" w:rsidR="00667368" w:rsidRPr="005A1020" w:rsidRDefault="00667368" w:rsidP="005A102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lo siguiente:</w:t>
      </w:r>
    </w:p>
    <w:p w14:paraId="61F2D3C6" w14:textId="651C45EC" w:rsidR="009756A0" w:rsidRPr="009756A0" w:rsidRDefault="00667368" w:rsidP="009756A0">
      <w:pPr>
        <w:pStyle w:val="Prrafodelista"/>
        <w:numPr>
          <w:ilvl w:val="0"/>
          <w:numId w:val="7"/>
        </w:numPr>
        <w:spacing w:after="0" w:line="360" w:lineRule="auto"/>
        <w:contextualSpacing w:val="0"/>
        <w:jc w:val="both"/>
        <w:rPr>
          <w:rFonts w:ascii="Palatino Linotype" w:eastAsia="Times New Roman" w:hAnsi="Palatino Linotype" w:cs="Palatino Linotype"/>
          <w:color w:val="000000"/>
          <w:sz w:val="24"/>
          <w:szCs w:val="24"/>
          <w:lang w:val="es-ES_tradnl" w:eastAsia="es-MX"/>
        </w:rPr>
      </w:pPr>
      <w:r w:rsidRPr="00667368">
        <w:rPr>
          <w:rFonts w:ascii="Verdana" w:hAnsi="Verdana"/>
          <w:color w:val="000000"/>
          <w:sz w:val="24"/>
          <w:szCs w:val="24"/>
        </w:rPr>
        <w:t> </w:t>
      </w:r>
      <w:r w:rsidR="009756A0">
        <w:rPr>
          <w:rFonts w:ascii="Palatino Linotype" w:hAnsi="Palatino Linotype"/>
          <w:color w:val="000000"/>
          <w:sz w:val="24"/>
          <w:szCs w:val="24"/>
        </w:rPr>
        <w:t>D</w:t>
      </w:r>
      <w:r w:rsidR="009756A0" w:rsidRPr="009756A0">
        <w:rPr>
          <w:rFonts w:ascii="Palatino Linotype" w:hAnsi="Palatino Linotype"/>
          <w:color w:val="000000"/>
          <w:sz w:val="24"/>
          <w:szCs w:val="24"/>
        </w:rPr>
        <w:t xml:space="preserve">ocumento </w:t>
      </w:r>
      <w:r w:rsidR="009756A0">
        <w:rPr>
          <w:rFonts w:ascii="Palatino Linotype" w:hAnsi="Palatino Linotype"/>
          <w:color w:val="000000"/>
          <w:sz w:val="24"/>
          <w:szCs w:val="24"/>
        </w:rPr>
        <w:t>en el que conste</w:t>
      </w:r>
      <w:r w:rsidR="009756A0" w:rsidRPr="009756A0">
        <w:rPr>
          <w:rFonts w:ascii="Palatino Linotype" w:hAnsi="Palatino Linotype"/>
          <w:color w:val="000000"/>
          <w:sz w:val="24"/>
          <w:szCs w:val="24"/>
        </w:rPr>
        <w:t xml:space="preserve"> cuánto</w:t>
      </w:r>
      <w:r w:rsidR="009756A0">
        <w:rPr>
          <w:rFonts w:ascii="Palatino Linotype" w:hAnsi="Palatino Linotype"/>
          <w:color w:val="000000"/>
          <w:sz w:val="24"/>
          <w:szCs w:val="24"/>
        </w:rPr>
        <w:t xml:space="preserve"> dinero recibió</w:t>
      </w:r>
      <w:r w:rsidR="009756A0" w:rsidRPr="009756A0">
        <w:rPr>
          <w:rFonts w:ascii="Palatino Linotype" w:hAnsi="Palatino Linotype"/>
          <w:color w:val="000000"/>
          <w:sz w:val="24"/>
          <w:szCs w:val="24"/>
        </w:rPr>
        <w:t xml:space="preserve"> el municipio de Toluca para 2025</w:t>
      </w:r>
      <w:r w:rsidR="00301872">
        <w:rPr>
          <w:rFonts w:ascii="Palatino Linotype" w:hAnsi="Palatino Linotype"/>
          <w:color w:val="000000"/>
          <w:sz w:val="24"/>
          <w:szCs w:val="24"/>
        </w:rPr>
        <w:t>.</w:t>
      </w:r>
      <w:r w:rsidR="009756A0" w:rsidRPr="009756A0">
        <w:rPr>
          <w:rFonts w:ascii="Palatino Linotype" w:hAnsi="Palatino Linotype"/>
          <w:color w:val="000000"/>
          <w:sz w:val="24"/>
          <w:szCs w:val="24"/>
        </w:rPr>
        <w:t xml:space="preserve"> </w:t>
      </w:r>
    </w:p>
    <w:p w14:paraId="6F939323" w14:textId="08B34C2C" w:rsidR="00066EB5" w:rsidRPr="00066EB5" w:rsidRDefault="009756A0" w:rsidP="009756A0">
      <w:pPr>
        <w:pStyle w:val="Prrafodelista"/>
        <w:numPr>
          <w:ilvl w:val="0"/>
          <w:numId w:val="7"/>
        </w:numPr>
        <w:spacing w:after="0" w:line="360" w:lineRule="auto"/>
        <w:contextualSpacing w:val="0"/>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D</w:t>
      </w:r>
      <w:r w:rsidRPr="009756A0">
        <w:rPr>
          <w:rFonts w:ascii="Palatino Linotype" w:hAnsi="Palatino Linotype"/>
          <w:color w:val="000000"/>
          <w:sz w:val="24"/>
          <w:szCs w:val="24"/>
        </w:rPr>
        <w:t xml:space="preserve">ocumento </w:t>
      </w:r>
      <w:r>
        <w:rPr>
          <w:rFonts w:ascii="Palatino Linotype" w:hAnsi="Palatino Linotype"/>
          <w:color w:val="000000"/>
          <w:sz w:val="24"/>
          <w:szCs w:val="24"/>
        </w:rPr>
        <w:t>en el que conste</w:t>
      </w:r>
      <w:r w:rsidRPr="009756A0">
        <w:rPr>
          <w:rFonts w:ascii="Palatino Linotype" w:hAnsi="Palatino Linotype"/>
          <w:color w:val="000000"/>
          <w:sz w:val="24"/>
          <w:szCs w:val="24"/>
        </w:rPr>
        <w:t xml:space="preserve"> la deuda qué tiene el municipio</w:t>
      </w:r>
      <w:r w:rsidR="00301872">
        <w:rPr>
          <w:rFonts w:ascii="Palatino Linotype" w:hAnsi="Palatino Linotype"/>
          <w:color w:val="000000"/>
          <w:sz w:val="24"/>
          <w:szCs w:val="24"/>
        </w:rPr>
        <w:t>.</w:t>
      </w:r>
      <w:r w:rsidRPr="009756A0">
        <w:rPr>
          <w:rFonts w:ascii="Palatino Linotype" w:hAnsi="Palatino Linotype"/>
          <w:color w:val="000000"/>
          <w:sz w:val="24"/>
          <w:szCs w:val="24"/>
        </w:rPr>
        <w:t xml:space="preserve"> </w:t>
      </w:r>
    </w:p>
    <w:p w14:paraId="56583587" w14:textId="77777777" w:rsidR="00066EB5" w:rsidRPr="00066EB5" w:rsidRDefault="00066EB5" w:rsidP="009756A0">
      <w:pPr>
        <w:pStyle w:val="Prrafodelista"/>
        <w:numPr>
          <w:ilvl w:val="0"/>
          <w:numId w:val="7"/>
        </w:numPr>
        <w:spacing w:after="0" w:line="360" w:lineRule="auto"/>
        <w:contextualSpacing w:val="0"/>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Qué</w:t>
      </w:r>
      <w:r w:rsidR="009756A0" w:rsidRPr="009756A0">
        <w:rPr>
          <w:rFonts w:ascii="Palatino Linotype" w:hAnsi="Palatino Linotype"/>
          <w:color w:val="000000"/>
          <w:sz w:val="24"/>
          <w:szCs w:val="24"/>
        </w:rPr>
        <w:t xml:space="preserve"> es el programa ponte guapa Toluca </w:t>
      </w:r>
    </w:p>
    <w:p w14:paraId="5B7D7B96" w14:textId="4EB8A49A" w:rsidR="00066EB5" w:rsidRPr="00066EB5" w:rsidRDefault="00066EB5" w:rsidP="00066EB5">
      <w:pPr>
        <w:pStyle w:val="Prrafodelista"/>
        <w:numPr>
          <w:ilvl w:val="4"/>
          <w:numId w:val="7"/>
        </w:numPr>
        <w:spacing w:after="0" w:line="360" w:lineRule="auto"/>
        <w:ind w:left="993" w:firstLine="0"/>
        <w:contextualSpacing w:val="0"/>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Cuantos eventos han tenido</w:t>
      </w:r>
      <w:r w:rsidR="00301872">
        <w:rPr>
          <w:rFonts w:ascii="Palatino Linotype" w:hAnsi="Palatino Linotype"/>
          <w:color w:val="000000"/>
          <w:sz w:val="24"/>
          <w:szCs w:val="24"/>
        </w:rPr>
        <w:t>.</w:t>
      </w:r>
      <w:r>
        <w:rPr>
          <w:rFonts w:ascii="Palatino Linotype" w:hAnsi="Palatino Linotype"/>
          <w:color w:val="000000"/>
          <w:sz w:val="24"/>
          <w:szCs w:val="24"/>
        </w:rPr>
        <w:t xml:space="preserve"> </w:t>
      </w:r>
    </w:p>
    <w:p w14:paraId="5EF7EA7E" w14:textId="3EEE156C" w:rsidR="00066EB5" w:rsidRPr="00066EB5" w:rsidRDefault="00066EB5" w:rsidP="00066EB5">
      <w:pPr>
        <w:pStyle w:val="Prrafodelista"/>
        <w:numPr>
          <w:ilvl w:val="4"/>
          <w:numId w:val="7"/>
        </w:numPr>
        <w:spacing w:after="0" w:line="360" w:lineRule="auto"/>
        <w:ind w:left="993" w:firstLine="0"/>
        <w:contextualSpacing w:val="0"/>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C</w:t>
      </w:r>
      <w:r w:rsidR="009756A0" w:rsidRPr="009756A0">
        <w:rPr>
          <w:rFonts w:ascii="Palatino Linotype" w:hAnsi="Palatino Linotype"/>
          <w:color w:val="000000"/>
          <w:sz w:val="24"/>
          <w:szCs w:val="24"/>
        </w:rPr>
        <w:t>uantas calles se pavi</w:t>
      </w:r>
      <w:r>
        <w:rPr>
          <w:rFonts w:ascii="Palatino Linotype" w:hAnsi="Palatino Linotype"/>
          <w:color w:val="000000"/>
          <w:sz w:val="24"/>
          <w:szCs w:val="24"/>
        </w:rPr>
        <w:t>mentaron, fresaron o bachearon</w:t>
      </w:r>
      <w:r w:rsidR="00301872">
        <w:rPr>
          <w:rFonts w:ascii="Palatino Linotype" w:hAnsi="Palatino Linotype"/>
          <w:color w:val="000000"/>
          <w:sz w:val="24"/>
          <w:szCs w:val="24"/>
        </w:rPr>
        <w:t>.</w:t>
      </w:r>
      <w:r>
        <w:rPr>
          <w:rFonts w:ascii="Palatino Linotype" w:hAnsi="Palatino Linotype"/>
          <w:color w:val="000000"/>
          <w:sz w:val="24"/>
          <w:szCs w:val="24"/>
        </w:rPr>
        <w:t xml:space="preserve"> </w:t>
      </w:r>
    </w:p>
    <w:p w14:paraId="12DAAA12" w14:textId="61876345" w:rsidR="00066EB5" w:rsidRPr="00066EB5" w:rsidRDefault="00301872" w:rsidP="00066EB5">
      <w:pPr>
        <w:pStyle w:val="Prrafodelista"/>
        <w:numPr>
          <w:ilvl w:val="4"/>
          <w:numId w:val="7"/>
        </w:numPr>
        <w:spacing w:after="0" w:line="360" w:lineRule="auto"/>
        <w:ind w:left="993" w:firstLine="0"/>
        <w:contextualSpacing w:val="0"/>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C</w:t>
      </w:r>
      <w:r w:rsidRPr="009756A0">
        <w:rPr>
          <w:rFonts w:ascii="Palatino Linotype" w:hAnsi="Palatino Linotype"/>
          <w:color w:val="000000"/>
          <w:sz w:val="24"/>
          <w:szCs w:val="24"/>
        </w:rPr>
        <w:t>uantas luminarias</w:t>
      </w:r>
      <w:r w:rsidR="009756A0" w:rsidRPr="009756A0">
        <w:rPr>
          <w:rFonts w:ascii="Palatino Linotype" w:hAnsi="Palatino Linotype"/>
          <w:color w:val="000000"/>
          <w:sz w:val="24"/>
          <w:szCs w:val="24"/>
        </w:rPr>
        <w:t xml:space="preserve"> se colocaron o repararon</w:t>
      </w:r>
      <w:r>
        <w:rPr>
          <w:rFonts w:ascii="Palatino Linotype" w:hAnsi="Palatino Linotype"/>
          <w:color w:val="000000"/>
          <w:sz w:val="24"/>
          <w:szCs w:val="24"/>
        </w:rPr>
        <w:t>.</w:t>
      </w:r>
      <w:r w:rsidR="009756A0" w:rsidRPr="009756A0">
        <w:rPr>
          <w:rFonts w:ascii="Palatino Linotype" w:hAnsi="Palatino Linotype"/>
          <w:color w:val="000000"/>
          <w:sz w:val="24"/>
          <w:szCs w:val="24"/>
        </w:rPr>
        <w:t xml:space="preserve"> </w:t>
      </w:r>
    </w:p>
    <w:p w14:paraId="236FE7CA" w14:textId="77777777" w:rsidR="00A1211F" w:rsidRPr="00A1211F" w:rsidRDefault="00066EB5" w:rsidP="00A1211F">
      <w:pPr>
        <w:pStyle w:val="Prrafodelista"/>
        <w:numPr>
          <w:ilvl w:val="4"/>
          <w:numId w:val="7"/>
        </w:numPr>
        <w:spacing w:after="0" w:line="360" w:lineRule="auto"/>
        <w:ind w:left="993" w:firstLine="0"/>
        <w:contextualSpacing w:val="0"/>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t>C</w:t>
      </w:r>
      <w:r w:rsidR="009756A0" w:rsidRPr="009756A0">
        <w:rPr>
          <w:rFonts w:ascii="Palatino Linotype" w:hAnsi="Palatino Linotype"/>
          <w:color w:val="000000"/>
          <w:sz w:val="24"/>
          <w:szCs w:val="24"/>
        </w:rPr>
        <w:t xml:space="preserve">uantos se </w:t>
      </w:r>
      <w:r w:rsidRPr="009756A0">
        <w:rPr>
          <w:rFonts w:ascii="Palatino Linotype" w:hAnsi="Palatino Linotype"/>
          <w:color w:val="000000"/>
          <w:sz w:val="24"/>
          <w:szCs w:val="24"/>
        </w:rPr>
        <w:t>ga</w:t>
      </w:r>
      <w:r>
        <w:rPr>
          <w:rFonts w:ascii="Palatino Linotype" w:hAnsi="Palatino Linotype"/>
          <w:color w:val="000000"/>
          <w:sz w:val="24"/>
          <w:szCs w:val="24"/>
        </w:rPr>
        <w:t>stó en cada uno</w:t>
      </w:r>
      <w:r w:rsidR="00301872">
        <w:rPr>
          <w:rFonts w:ascii="Palatino Linotype" w:hAnsi="Palatino Linotype"/>
          <w:color w:val="000000"/>
          <w:sz w:val="24"/>
          <w:szCs w:val="24"/>
        </w:rPr>
        <w:t>.</w:t>
      </w:r>
      <w:r>
        <w:rPr>
          <w:rFonts w:ascii="Palatino Linotype" w:hAnsi="Palatino Linotype"/>
          <w:color w:val="000000"/>
          <w:sz w:val="24"/>
          <w:szCs w:val="24"/>
        </w:rPr>
        <w:t xml:space="preserve"> </w:t>
      </w:r>
    </w:p>
    <w:p w14:paraId="32461DDF" w14:textId="171BF0E6" w:rsidR="00066EB5" w:rsidRPr="00A1211F" w:rsidRDefault="00A36348" w:rsidP="00A1211F">
      <w:pPr>
        <w:pStyle w:val="Prrafodelista"/>
        <w:numPr>
          <w:ilvl w:val="4"/>
          <w:numId w:val="7"/>
        </w:numPr>
        <w:spacing w:after="0" w:line="360" w:lineRule="auto"/>
        <w:ind w:left="993" w:firstLine="0"/>
        <w:contextualSpacing w:val="0"/>
        <w:jc w:val="both"/>
        <w:rPr>
          <w:rFonts w:ascii="Palatino Linotype" w:eastAsia="Times New Roman" w:hAnsi="Palatino Linotype" w:cs="Palatino Linotype"/>
          <w:color w:val="000000"/>
          <w:sz w:val="24"/>
          <w:szCs w:val="24"/>
          <w:lang w:val="es-ES_tradnl" w:eastAsia="es-MX"/>
        </w:rPr>
      </w:pPr>
      <w:r w:rsidRPr="00A1211F">
        <w:rPr>
          <w:rFonts w:ascii="Palatino Linotype" w:hAnsi="Palatino Linotype"/>
          <w:color w:val="000000"/>
          <w:sz w:val="24"/>
          <w:szCs w:val="24"/>
        </w:rPr>
        <w:t>Expedientes técnicos y contratos</w:t>
      </w:r>
      <w:r w:rsidR="00301872" w:rsidRPr="00A1211F">
        <w:rPr>
          <w:rFonts w:ascii="Palatino Linotype" w:hAnsi="Palatino Linotype"/>
          <w:color w:val="000000"/>
          <w:sz w:val="24"/>
          <w:szCs w:val="24"/>
        </w:rPr>
        <w:t xml:space="preserve"> de </w:t>
      </w:r>
      <w:r w:rsidR="00066EB5" w:rsidRPr="00A1211F">
        <w:rPr>
          <w:rFonts w:ascii="Palatino Linotype" w:hAnsi="Palatino Linotype"/>
          <w:color w:val="000000"/>
          <w:sz w:val="24"/>
          <w:szCs w:val="24"/>
        </w:rPr>
        <w:t>obra</w:t>
      </w:r>
      <w:r w:rsidRPr="00A1211F">
        <w:rPr>
          <w:rFonts w:ascii="Palatino Linotype" w:hAnsi="Palatino Linotype"/>
          <w:color w:val="000000"/>
          <w:sz w:val="24"/>
          <w:szCs w:val="24"/>
        </w:rPr>
        <w:t>s</w:t>
      </w:r>
      <w:r w:rsidR="00066EB5" w:rsidRPr="00A1211F">
        <w:rPr>
          <w:rFonts w:ascii="Palatino Linotype" w:hAnsi="Palatino Linotype"/>
          <w:color w:val="000000"/>
          <w:sz w:val="24"/>
          <w:szCs w:val="24"/>
        </w:rPr>
        <w:t xml:space="preserve"> para ver la fecha de contratación y costos</w:t>
      </w:r>
      <w:r w:rsidR="00301872" w:rsidRPr="00A1211F">
        <w:rPr>
          <w:rFonts w:ascii="Palatino Linotype" w:hAnsi="Palatino Linotype"/>
          <w:color w:val="000000"/>
          <w:sz w:val="24"/>
          <w:szCs w:val="24"/>
        </w:rPr>
        <w:t>.</w:t>
      </w:r>
    </w:p>
    <w:p w14:paraId="6C1462B9" w14:textId="77777777" w:rsidR="00301872" w:rsidRDefault="00301872" w:rsidP="007B79CB">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CC680D4" w14:textId="75FBA5B5" w:rsidR="00315FB1" w:rsidRPr="00066EB5" w:rsidRDefault="00667368" w:rsidP="007B79CB">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sidR="00066EB5">
        <w:rPr>
          <w:rFonts w:ascii="Palatino Linotype" w:eastAsia="Times New Roman" w:hAnsi="Palatino Linotype" w:cs="Palatino Linotype"/>
          <w:color w:val="000000"/>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l</w:t>
      </w:r>
      <w:r w:rsidR="00066EB5">
        <w:rPr>
          <w:rFonts w:ascii="Palatino Linotype" w:eastAsia="Times New Roman" w:hAnsi="Palatino Linotype" w:cs="Palatino Linotype"/>
          <w:color w:val="000000"/>
          <w:sz w:val="24"/>
          <w:szCs w:val="24"/>
          <w:lang w:val="es-ES_tradnl" w:eastAsia="es-MX"/>
        </w:rPr>
        <w:t>os</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w:t>
      </w:r>
      <w:r w:rsidR="00066EB5">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archivo</w:t>
      </w:r>
      <w:r w:rsidR="00066EB5">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electrónico</w:t>
      </w:r>
      <w:r w:rsidR="00066EB5">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w:t>
      </w:r>
    </w:p>
    <w:p w14:paraId="249E9D14" w14:textId="0B097FF4" w:rsidR="00066EB5" w:rsidRPr="00066EB5" w:rsidRDefault="00066EB5" w:rsidP="00A1211F">
      <w:pPr>
        <w:pStyle w:val="Prrafodelista"/>
        <w:numPr>
          <w:ilvl w:val="1"/>
          <w:numId w:val="7"/>
        </w:numPr>
        <w:spacing w:after="0" w:line="360" w:lineRule="auto"/>
        <w:ind w:left="567"/>
        <w:jc w:val="both"/>
        <w:rPr>
          <w:rFonts w:ascii="Palatino Linotype" w:eastAsia="Times New Roman" w:hAnsi="Palatino Linotype" w:cs="Palatino Linotype"/>
          <w:i/>
          <w:color w:val="000000"/>
          <w:sz w:val="24"/>
          <w:szCs w:val="24"/>
          <w:lang w:val="es-ES_tradnl" w:eastAsia="es-MX"/>
        </w:rPr>
      </w:pPr>
      <w:r w:rsidRPr="00066EB5">
        <w:rPr>
          <w:rFonts w:ascii="Palatino Linotype" w:hAnsi="Palatino Linotype" w:cs="Arial"/>
          <w:b/>
          <w:bCs/>
          <w:i/>
          <w:sz w:val="24"/>
          <w:szCs w:val="24"/>
        </w:rPr>
        <w:lastRenderedPageBreak/>
        <w:t>Estado-Analitico-de-Ingresos.pdf</w:t>
      </w:r>
      <w:r>
        <w:rPr>
          <w:rFonts w:ascii="Palatino Linotype" w:hAnsi="Palatino Linotype" w:cs="Arial"/>
          <w:b/>
          <w:bCs/>
          <w:i/>
          <w:sz w:val="24"/>
          <w:szCs w:val="24"/>
        </w:rPr>
        <w:t>;</w:t>
      </w:r>
      <w:r>
        <w:rPr>
          <w:rFonts w:ascii="Palatino Linotype" w:hAnsi="Palatino Linotype" w:cs="Arial"/>
          <w:bCs/>
          <w:sz w:val="24"/>
          <w:szCs w:val="24"/>
        </w:rPr>
        <w:t xml:space="preserve"> Documento que consta de dos fojas en formato PDF en el que se advierte el estado analítico de ingresos del primero de enero al treinta de septiembre de dos mil veinticuatro</w:t>
      </w:r>
      <w:r w:rsidR="00EE3676">
        <w:rPr>
          <w:rFonts w:ascii="Palatino Linotype" w:hAnsi="Palatino Linotype" w:cs="Arial"/>
          <w:bCs/>
          <w:sz w:val="24"/>
          <w:szCs w:val="24"/>
        </w:rPr>
        <w:t>.</w:t>
      </w:r>
    </w:p>
    <w:p w14:paraId="4395845B" w14:textId="77777777" w:rsidR="00066EB5" w:rsidRPr="00066EB5" w:rsidRDefault="00066EB5" w:rsidP="00066EB5">
      <w:pPr>
        <w:pStyle w:val="Prrafodelista"/>
        <w:spacing w:after="0" w:line="360" w:lineRule="auto"/>
        <w:ind w:left="644"/>
        <w:jc w:val="both"/>
        <w:rPr>
          <w:rFonts w:ascii="Palatino Linotype" w:eastAsia="Times New Roman" w:hAnsi="Palatino Linotype" w:cs="Palatino Linotype"/>
          <w:i/>
          <w:color w:val="000000"/>
          <w:sz w:val="24"/>
          <w:szCs w:val="24"/>
          <w:lang w:val="es-ES_tradnl" w:eastAsia="es-MX"/>
        </w:rPr>
      </w:pPr>
    </w:p>
    <w:p w14:paraId="5D419031" w14:textId="54106836" w:rsidR="00066EB5" w:rsidRPr="00EE3676" w:rsidRDefault="00066EB5" w:rsidP="00A1211F">
      <w:pPr>
        <w:pStyle w:val="Prrafodelista"/>
        <w:numPr>
          <w:ilvl w:val="1"/>
          <w:numId w:val="7"/>
        </w:numPr>
        <w:spacing w:after="0" w:line="360" w:lineRule="auto"/>
        <w:ind w:left="567"/>
        <w:jc w:val="both"/>
        <w:rPr>
          <w:rFonts w:ascii="Palatino Linotype" w:eastAsia="Times New Roman" w:hAnsi="Palatino Linotype" w:cs="Palatino Linotype"/>
          <w:i/>
          <w:color w:val="000000"/>
          <w:sz w:val="24"/>
          <w:szCs w:val="24"/>
          <w:lang w:val="es-ES_tradnl" w:eastAsia="es-MX"/>
        </w:rPr>
      </w:pPr>
      <w:r w:rsidRPr="00066EB5">
        <w:rPr>
          <w:rFonts w:ascii="Palatino Linotype" w:hAnsi="Palatino Linotype" w:cs="Arial"/>
          <w:b/>
          <w:bCs/>
          <w:i/>
          <w:sz w:val="24"/>
          <w:szCs w:val="24"/>
        </w:rPr>
        <w:t>RESPUESTA 0129. 2025</w:t>
      </w:r>
      <w:proofErr w:type="gramStart"/>
      <w:r w:rsidRPr="00066EB5">
        <w:rPr>
          <w:rFonts w:ascii="Palatino Linotype" w:hAnsi="Palatino Linotype" w:cs="Arial"/>
          <w:b/>
          <w:bCs/>
          <w:i/>
          <w:sz w:val="24"/>
          <w:szCs w:val="24"/>
        </w:rPr>
        <w:t>.pdf</w:t>
      </w:r>
      <w:proofErr w:type="gramEnd"/>
      <w:r w:rsidR="00EE3676">
        <w:rPr>
          <w:rFonts w:ascii="Palatino Linotype" w:hAnsi="Palatino Linotype" w:cs="Arial"/>
          <w:b/>
          <w:bCs/>
          <w:i/>
          <w:sz w:val="24"/>
          <w:szCs w:val="24"/>
        </w:rPr>
        <w:t xml:space="preserve">; </w:t>
      </w:r>
      <w:r w:rsidR="00EE3676">
        <w:rPr>
          <w:rFonts w:ascii="Palatino Linotype" w:hAnsi="Palatino Linotype" w:cs="Arial"/>
          <w:bCs/>
          <w:sz w:val="24"/>
          <w:szCs w:val="24"/>
        </w:rPr>
        <w:t>Documento que consta de cuatro fojas en formato PDF de fecha cuatro de febrero de dos mil veinticinco por medio del cual la Tesorería Municipal a través del servidor público habilitado informa que se adjunta el estado analítico de ingresos del ejercicio fiscal 2024 estableciendo que la información se encuentra de manera general, no de manera específica como lo solicita el ciudadano.</w:t>
      </w:r>
    </w:p>
    <w:p w14:paraId="2A61F6C0" w14:textId="77777777" w:rsidR="00EE3676" w:rsidRPr="00EE3676" w:rsidRDefault="00EE3676" w:rsidP="00EE3676">
      <w:pPr>
        <w:pStyle w:val="Prrafodelista"/>
        <w:rPr>
          <w:rFonts w:ascii="Palatino Linotype" w:eastAsia="Times New Roman" w:hAnsi="Palatino Linotype" w:cs="Palatino Linotype"/>
          <w:i/>
          <w:color w:val="000000"/>
          <w:sz w:val="24"/>
          <w:szCs w:val="24"/>
          <w:lang w:val="es-ES_tradnl" w:eastAsia="es-MX"/>
        </w:rPr>
      </w:pPr>
    </w:p>
    <w:p w14:paraId="5C2FA1E0" w14:textId="355E2BD9" w:rsidR="00EE3676" w:rsidRDefault="00EE3676" w:rsidP="00A1211F">
      <w:pPr>
        <w:pStyle w:val="Prrafodelista"/>
        <w:spacing w:after="0" w:line="360" w:lineRule="auto"/>
        <w:ind w:left="567"/>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 xml:space="preserve">En este sentido establece que se adjunta el documento denominado “Estado analítico de deuda y otros pasivos” del ejercicio fiscal 2024 en el que el Recurrente observaría los adeudos, sin embargo no se advierte dicho documento en las constancias que integran el SAIMEX. </w:t>
      </w:r>
    </w:p>
    <w:p w14:paraId="78C4F773" w14:textId="77777777" w:rsidR="00EE3676" w:rsidRDefault="00EE3676" w:rsidP="00EE3676">
      <w:pPr>
        <w:pStyle w:val="Prrafodelista"/>
        <w:spacing w:after="0" w:line="360" w:lineRule="auto"/>
        <w:ind w:left="1440"/>
        <w:jc w:val="both"/>
        <w:rPr>
          <w:rFonts w:ascii="Palatino Linotype" w:eastAsia="Times New Roman" w:hAnsi="Palatino Linotype" w:cs="Palatino Linotype"/>
          <w:color w:val="000000"/>
          <w:sz w:val="24"/>
          <w:szCs w:val="24"/>
          <w:lang w:val="es-ES_tradnl" w:eastAsia="es-MX"/>
        </w:rPr>
      </w:pPr>
    </w:p>
    <w:p w14:paraId="3755EBE4" w14:textId="185A5810" w:rsidR="00EE3676" w:rsidRDefault="00EE3676" w:rsidP="00A1211F">
      <w:pPr>
        <w:pStyle w:val="Prrafodelista"/>
        <w:spacing w:after="0" w:line="360" w:lineRule="auto"/>
        <w:ind w:left="567"/>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 xml:space="preserve">La Dirección General de Servicios Públicos, manifiesta mediante oficio SAP/0071/2025 de fecha veinte de enero de dos mil veinticinco que no es competente al no contar con las atribuciones respecto la información solicitada. </w:t>
      </w:r>
    </w:p>
    <w:p w14:paraId="5CF125BE" w14:textId="77777777" w:rsidR="00EE3676" w:rsidRDefault="00EE3676" w:rsidP="00EE3676">
      <w:pPr>
        <w:pStyle w:val="Prrafodelista"/>
        <w:spacing w:after="0" w:line="360" w:lineRule="auto"/>
        <w:ind w:left="1440"/>
        <w:jc w:val="both"/>
        <w:rPr>
          <w:rFonts w:ascii="Palatino Linotype" w:eastAsia="Times New Roman" w:hAnsi="Palatino Linotype" w:cs="Palatino Linotype"/>
          <w:color w:val="000000"/>
          <w:sz w:val="24"/>
          <w:szCs w:val="24"/>
          <w:lang w:val="es-ES_tradnl" w:eastAsia="es-MX"/>
        </w:rPr>
      </w:pPr>
    </w:p>
    <w:p w14:paraId="2A41D240" w14:textId="6B2068B4" w:rsidR="00EE3676" w:rsidRDefault="00EE3676" w:rsidP="00A1211F">
      <w:pPr>
        <w:pStyle w:val="Prrafodelista"/>
        <w:spacing w:after="0" w:line="360" w:lineRule="auto"/>
        <w:ind w:left="567"/>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 xml:space="preserve">La Dirección General de Obras Públicas manifiesta que los trabajos ejecutados fueron los concernientes a bacheo aplicados en AV. Alpinismo, Lic. Alberto García, 5 de Mayo, Carretera Toluca de Lerdo, Filiberto Nava, Paseo Lombardo Toledano, Isabel la Católica, Paseos de los Sauces, Mariano Matamoros y Poseo de los Ébanos, </w:t>
      </w:r>
      <w:r>
        <w:rPr>
          <w:rFonts w:ascii="Palatino Linotype" w:eastAsia="Times New Roman" w:hAnsi="Palatino Linotype" w:cs="Palatino Linotype"/>
          <w:color w:val="000000"/>
          <w:sz w:val="24"/>
          <w:szCs w:val="24"/>
          <w:lang w:val="es-ES_tradnl" w:eastAsia="es-MX"/>
        </w:rPr>
        <w:lastRenderedPageBreak/>
        <w:t xml:space="preserve">respecto los eventos de inauguración de luminarias que se colocaron o repararon </w:t>
      </w:r>
      <w:r w:rsidR="00A36348">
        <w:rPr>
          <w:rFonts w:ascii="Palatino Linotype" w:eastAsia="Times New Roman" w:hAnsi="Palatino Linotype" w:cs="Palatino Linotype"/>
          <w:color w:val="000000"/>
          <w:sz w:val="24"/>
          <w:szCs w:val="24"/>
          <w:lang w:val="es-ES_tradnl" w:eastAsia="es-MX"/>
        </w:rPr>
        <w:t xml:space="preserve">manifiesta incompetencia. </w:t>
      </w:r>
    </w:p>
    <w:p w14:paraId="555DACB0" w14:textId="77777777" w:rsidR="00A36348" w:rsidRDefault="00A36348" w:rsidP="00EE3676">
      <w:pPr>
        <w:pStyle w:val="Prrafodelista"/>
        <w:spacing w:after="0" w:line="360" w:lineRule="auto"/>
        <w:ind w:left="1440"/>
        <w:jc w:val="both"/>
        <w:rPr>
          <w:rFonts w:ascii="Palatino Linotype" w:eastAsia="Times New Roman" w:hAnsi="Palatino Linotype" w:cs="Palatino Linotype"/>
          <w:color w:val="000000"/>
          <w:sz w:val="24"/>
          <w:szCs w:val="24"/>
          <w:lang w:val="es-ES_tradnl" w:eastAsia="es-MX"/>
        </w:rPr>
      </w:pPr>
    </w:p>
    <w:p w14:paraId="05B6B9FA" w14:textId="3327912F" w:rsidR="00A36348" w:rsidRPr="00EE3676" w:rsidRDefault="00A36348" w:rsidP="00A1211F">
      <w:pPr>
        <w:pStyle w:val="Prrafodelista"/>
        <w:spacing w:after="0" w:line="360" w:lineRule="auto"/>
        <w:ind w:left="567"/>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La dirección General de Medio Ambiente establece que una vez realizada una búsqueda exhaustiva y razonable en los archivos físicos y digitales de la coordinación de apoyo técnico no se localizó información referente a lo solicitado.</w:t>
      </w:r>
    </w:p>
    <w:p w14:paraId="019C55F8" w14:textId="77777777" w:rsidR="00066EB5" w:rsidRDefault="00066EB5" w:rsidP="007B79CB">
      <w:pPr>
        <w:spacing w:after="0" w:line="360" w:lineRule="auto"/>
        <w:jc w:val="both"/>
        <w:rPr>
          <w:rFonts w:ascii="Palatino Linotype" w:eastAsia="Times New Roman" w:hAnsi="Palatino Linotype" w:cs="Palatino Linotype"/>
          <w:color w:val="000000"/>
          <w:sz w:val="24"/>
          <w:lang w:val="es-ES_tradnl" w:eastAsia="es-MX"/>
        </w:rPr>
      </w:pPr>
    </w:p>
    <w:p w14:paraId="6C6352B5" w14:textId="096E278C" w:rsidR="00301872" w:rsidRDefault="00667368" w:rsidP="00A36348">
      <w:pPr>
        <w:spacing w:after="0" w:line="360" w:lineRule="auto"/>
        <w:jc w:val="both"/>
        <w:rPr>
          <w:rFonts w:ascii="Palatino Linotype" w:hAnsi="Palatino Linotype"/>
          <w:color w:val="000000"/>
          <w:sz w:val="24"/>
          <w:szCs w:val="24"/>
        </w:rPr>
      </w:pPr>
      <w:r w:rsidRPr="00AB5458">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w:t>
      </w:r>
      <w:r>
        <w:rPr>
          <w:rFonts w:ascii="Palatino Linotype" w:eastAsia="Times New Roman" w:hAnsi="Palatino Linotype" w:cs="Palatino Linotype"/>
          <w:color w:val="000000"/>
          <w:sz w:val="24"/>
          <w:lang w:val="es-ES_tradnl" w:eastAsia="es-MX"/>
        </w:rPr>
        <w:t xml:space="preserve"> acto impugnado</w:t>
      </w:r>
      <w:r w:rsidR="00A36348">
        <w:rPr>
          <w:rFonts w:ascii="Palatino Linotype" w:eastAsia="Times New Roman" w:hAnsi="Palatino Linotype" w:cs="Palatino Linotype"/>
          <w:color w:val="000000"/>
          <w:sz w:val="24"/>
          <w:lang w:val="es-ES_tradnl" w:eastAsia="es-MX"/>
        </w:rPr>
        <w:t xml:space="preserve"> “</w:t>
      </w:r>
      <w:r w:rsidR="00A36348" w:rsidRPr="00A36348">
        <w:rPr>
          <w:rFonts w:ascii="Palatino Linotype" w:hAnsi="Palatino Linotype"/>
          <w:i/>
          <w:color w:val="000000"/>
          <w:sz w:val="24"/>
          <w:szCs w:val="24"/>
        </w:rPr>
        <w:t>Respuesta del ayuntamiento</w:t>
      </w:r>
      <w:r w:rsidR="00A36348">
        <w:rPr>
          <w:rFonts w:ascii="Palatino Linotype" w:hAnsi="Palatino Linotype"/>
          <w:i/>
          <w:color w:val="000000"/>
          <w:sz w:val="24"/>
          <w:szCs w:val="24"/>
        </w:rPr>
        <w:t>”</w:t>
      </w:r>
      <w:r>
        <w:rPr>
          <w:rFonts w:ascii="Palatino Linotype" w:eastAsia="Times New Roman" w:hAnsi="Palatino Linotype" w:cs="Palatino Linotype"/>
          <w:color w:val="000000"/>
          <w:sz w:val="24"/>
          <w:lang w:val="es-ES_tradnl" w:eastAsia="es-MX"/>
        </w:rPr>
        <w:t xml:space="preserve"> y </w:t>
      </w:r>
      <w:r w:rsidRPr="00AB5458">
        <w:rPr>
          <w:rFonts w:ascii="Palatino Linotype" w:eastAsia="Times New Roman" w:hAnsi="Palatino Linotype" w:cs="Palatino Linotype"/>
          <w:color w:val="000000"/>
          <w:sz w:val="24"/>
          <w:lang w:val="es-ES_tradnl" w:eastAsia="es-MX"/>
        </w:rPr>
        <w:t xml:space="preserve">motivos de inconformidad </w:t>
      </w:r>
      <w:r w:rsidRPr="00517012">
        <w:rPr>
          <w:rFonts w:ascii="Palatino Linotype" w:eastAsia="Times New Roman" w:hAnsi="Palatino Linotype" w:cs="Palatino Linotype"/>
          <w:i/>
          <w:color w:val="000000"/>
          <w:sz w:val="24"/>
          <w:szCs w:val="24"/>
          <w:lang w:val="es-ES_tradnl" w:eastAsia="es-MX"/>
        </w:rPr>
        <w:t>“</w:t>
      </w:r>
      <w:r w:rsidR="00A36348" w:rsidRPr="00A36348">
        <w:rPr>
          <w:rFonts w:ascii="Palatino Linotype" w:hAnsi="Palatino Linotype"/>
          <w:i/>
          <w:color w:val="000000"/>
          <w:sz w:val="24"/>
          <w:szCs w:val="24"/>
        </w:rPr>
        <w:t>Falta información no se atendido cada punto que solicito</w:t>
      </w:r>
      <w:r>
        <w:rPr>
          <w:rFonts w:ascii="Palatino Linotype" w:eastAsia="Times New Roman" w:hAnsi="Palatino Linotype" w:cs="Palatino Linotype"/>
          <w:i/>
          <w:color w:val="000000"/>
          <w:sz w:val="24"/>
          <w:szCs w:val="24"/>
          <w:lang w:val="es-ES_tradnl" w:eastAsia="es-MX"/>
        </w:rPr>
        <w:t>”</w:t>
      </w:r>
      <w:r w:rsidRPr="00805A38">
        <w:rPr>
          <w:rFonts w:ascii="Palatino Linotype" w:eastAsia="Times New Roman" w:hAnsi="Palatino Linotype" w:cs="Palatino Linotype"/>
          <w:i/>
          <w:color w:val="000000"/>
          <w:sz w:val="24"/>
          <w:szCs w:val="24"/>
          <w:lang w:val="es-ES_tradnl" w:eastAsia="es-MX"/>
        </w:rPr>
        <w:t>,</w:t>
      </w:r>
      <w:r w:rsidRPr="00AB5458">
        <w:rPr>
          <w:rFonts w:ascii="Palatino Linotype" w:eastAsia="Times New Roman" w:hAnsi="Palatino Linotype" w:cs="Palatino Linotype"/>
          <w:i/>
          <w:color w:val="000000"/>
          <w:lang w:val="es-ES_tradnl" w:eastAsia="es-MX"/>
        </w:rPr>
        <w:t xml:space="preserve"> </w:t>
      </w:r>
      <w:r w:rsidRPr="00AB5458">
        <w:rPr>
          <w:rFonts w:ascii="Palatino Linotype" w:eastAsia="Times New Roman" w:hAnsi="Palatino Linotype" w:cs="Palatino Linotype"/>
          <w:color w:val="000000"/>
          <w:sz w:val="24"/>
          <w:lang w:val="es-ES_tradnl" w:eastAsia="es-MX"/>
        </w:rPr>
        <w:t>en este sentido el Recurrente considero que</w:t>
      </w:r>
      <w:r>
        <w:rPr>
          <w:rFonts w:ascii="Palatino Linotype" w:eastAsia="Times New Roman" w:hAnsi="Palatino Linotype" w:cs="Palatino Linotype"/>
          <w:color w:val="000000"/>
          <w:sz w:val="24"/>
          <w:lang w:val="es-ES_tradnl" w:eastAsia="es-MX"/>
        </w:rPr>
        <w:t xml:space="preserve"> el </w:t>
      </w:r>
      <w:r w:rsidR="007B79CB">
        <w:rPr>
          <w:rFonts w:ascii="Palatino Linotype" w:eastAsia="Times New Roman" w:hAnsi="Palatino Linotype" w:cs="Palatino Linotype"/>
          <w:color w:val="000000"/>
          <w:sz w:val="24"/>
          <w:lang w:val="es-ES_tradnl" w:eastAsia="es-MX"/>
        </w:rPr>
        <w:t>Ayuntamiento de</w:t>
      </w:r>
      <w:r w:rsidR="00A36348">
        <w:rPr>
          <w:rFonts w:ascii="Palatino Linotype" w:eastAsia="Times New Roman" w:hAnsi="Palatino Linotype" w:cs="Palatino Linotype"/>
          <w:color w:val="000000"/>
          <w:sz w:val="24"/>
          <w:lang w:val="es-ES_tradnl" w:eastAsia="es-MX"/>
        </w:rPr>
        <w:t xml:space="preserve"> Toluca no le dio cuenta del </w:t>
      </w:r>
      <w:r w:rsidR="00A36348" w:rsidRPr="00A36348">
        <w:rPr>
          <w:rFonts w:ascii="Palatino Linotype" w:hAnsi="Palatino Linotype"/>
          <w:color w:val="000000"/>
          <w:sz w:val="24"/>
          <w:szCs w:val="24"/>
        </w:rPr>
        <w:t>documento en el que conste cuánto dinero recibió e</w:t>
      </w:r>
      <w:r w:rsidR="00A36348">
        <w:rPr>
          <w:rFonts w:ascii="Palatino Linotype" w:hAnsi="Palatino Linotype"/>
          <w:color w:val="000000"/>
          <w:sz w:val="24"/>
          <w:szCs w:val="24"/>
        </w:rPr>
        <w:t>l municipio de Toluca para 2025, el d</w:t>
      </w:r>
      <w:r w:rsidR="00A36348" w:rsidRPr="00A36348">
        <w:rPr>
          <w:rFonts w:ascii="Palatino Linotype" w:hAnsi="Palatino Linotype"/>
          <w:color w:val="000000"/>
          <w:sz w:val="24"/>
          <w:szCs w:val="24"/>
        </w:rPr>
        <w:t xml:space="preserve">ocumento en el que conste </w:t>
      </w:r>
      <w:r w:rsidR="00A36348">
        <w:rPr>
          <w:rFonts w:ascii="Palatino Linotype" w:hAnsi="Palatino Linotype"/>
          <w:color w:val="000000"/>
          <w:sz w:val="24"/>
          <w:szCs w:val="24"/>
        </w:rPr>
        <w:t>la deuda qué tiene el municipio, q</w:t>
      </w:r>
      <w:r w:rsidR="00A36348" w:rsidRPr="00A36348">
        <w:rPr>
          <w:rFonts w:ascii="Palatino Linotype" w:hAnsi="Palatino Linotype"/>
          <w:color w:val="000000"/>
          <w:sz w:val="24"/>
          <w:szCs w:val="24"/>
        </w:rPr>
        <w:t>ué es el programa ponte gua</w:t>
      </w:r>
      <w:r w:rsidR="00A36348">
        <w:rPr>
          <w:rFonts w:ascii="Palatino Linotype" w:hAnsi="Palatino Linotype"/>
          <w:color w:val="000000"/>
          <w:sz w:val="24"/>
          <w:szCs w:val="24"/>
        </w:rPr>
        <w:t>pa Toluca, cuantos eventos han tenido, c</w:t>
      </w:r>
      <w:r w:rsidR="00A36348" w:rsidRPr="00A36348">
        <w:rPr>
          <w:rFonts w:ascii="Palatino Linotype" w:hAnsi="Palatino Linotype"/>
          <w:color w:val="000000"/>
          <w:sz w:val="24"/>
          <w:szCs w:val="24"/>
        </w:rPr>
        <w:t>uantas calles se pavi</w:t>
      </w:r>
      <w:r w:rsidR="00A36348">
        <w:rPr>
          <w:rFonts w:ascii="Palatino Linotype" w:hAnsi="Palatino Linotype"/>
          <w:color w:val="000000"/>
          <w:sz w:val="24"/>
          <w:szCs w:val="24"/>
        </w:rPr>
        <w:t>mentaron, fresaron o bachearon, c</w:t>
      </w:r>
      <w:r w:rsidR="00A36348" w:rsidRPr="00A36348">
        <w:rPr>
          <w:rFonts w:ascii="Palatino Linotype" w:hAnsi="Palatino Linotype"/>
          <w:color w:val="000000"/>
          <w:sz w:val="24"/>
          <w:szCs w:val="24"/>
        </w:rPr>
        <w:t xml:space="preserve">uantas luminaria se colocaron o repararon </w:t>
      </w:r>
      <w:r w:rsidR="00A36348">
        <w:rPr>
          <w:rFonts w:ascii="Palatino Linotype" w:hAnsi="Palatino Linotype"/>
          <w:color w:val="000000"/>
          <w:sz w:val="24"/>
          <w:szCs w:val="24"/>
        </w:rPr>
        <w:t>, c</w:t>
      </w:r>
      <w:r w:rsidR="00A36348" w:rsidRPr="00A36348">
        <w:rPr>
          <w:rFonts w:ascii="Palatino Linotype" w:hAnsi="Palatino Linotype"/>
          <w:color w:val="000000"/>
          <w:sz w:val="24"/>
          <w:szCs w:val="24"/>
        </w:rPr>
        <w:t>uantos se ga</w:t>
      </w:r>
      <w:r w:rsidR="00A36348">
        <w:rPr>
          <w:rFonts w:ascii="Palatino Linotype" w:hAnsi="Palatino Linotype"/>
          <w:color w:val="000000"/>
          <w:sz w:val="24"/>
          <w:szCs w:val="24"/>
        </w:rPr>
        <w:t>stó en cada uno así como los e</w:t>
      </w:r>
      <w:r w:rsidR="00A36348" w:rsidRPr="00A36348">
        <w:rPr>
          <w:rFonts w:ascii="Palatino Linotype" w:hAnsi="Palatino Linotype"/>
          <w:color w:val="000000"/>
          <w:sz w:val="24"/>
          <w:szCs w:val="24"/>
        </w:rPr>
        <w:t>xpedientes técnicos y contratos de las obras para ver la fecha de contratación y costos</w:t>
      </w:r>
      <w:r w:rsidR="00A36348">
        <w:rPr>
          <w:rFonts w:ascii="Palatino Linotype" w:hAnsi="Palatino Linotype"/>
          <w:color w:val="000000"/>
          <w:sz w:val="24"/>
          <w:szCs w:val="24"/>
        </w:rPr>
        <w:t>.</w:t>
      </w:r>
    </w:p>
    <w:p w14:paraId="00CB7FD5" w14:textId="77777777" w:rsidR="00A1211F" w:rsidRPr="00301872" w:rsidRDefault="00A1211F" w:rsidP="00A36348">
      <w:pPr>
        <w:spacing w:after="0" w:line="360" w:lineRule="auto"/>
        <w:jc w:val="both"/>
        <w:rPr>
          <w:rFonts w:ascii="Palatino Linotype" w:hAnsi="Palatino Linotype"/>
          <w:color w:val="000000"/>
          <w:sz w:val="24"/>
          <w:szCs w:val="24"/>
        </w:rPr>
      </w:pPr>
    </w:p>
    <w:p w14:paraId="4488590C" w14:textId="69B2012F" w:rsidR="007521A5" w:rsidRDefault="005A1020" w:rsidP="00667368">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 xml:space="preserve">De lo anterior, no pasa por desapercibido por este Instituto </w:t>
      </w:r>
      <w:r w:rsidR="007521A5">
        <w:rPr>
          <w:rFonts w:ascii="Palatino Linotype" w:eastAsia="Times New Roman" w:hAnsi="Palatino Linotype" w:cs="Arial"/>
          <w:sz w:val="24"/>
          <w:lang w:val="es-ES_tradnl" w:eastAsia="es-MX"/>
        </w:rPr>
        <w:t>que en términos de lo establecido por el Criterio</w:t>
      </w:r>
      <w:r w:rsidR="00301872">
        <w:rPr>
          <w:rFonts w:ascii="Palatino Linotype" w:eastAsia="Times New Roman" w:hAnsi="Palatino Linotype" w:cs="Arial"/>
          <w:sz w:val="24"/>
          <w:lang w:val="es-ES_tradnl" w:eastAsia="es-MX"/>
        </w:rPr>
        <w:t xml:space="preserve"> orientador</w:t>
      </w:r>
      <w:r w:rsidR="007521A5">
        <w:rPr>
          <w:rFonts w:ascii="Palatino Linotype" w:eastAsia="Times New Roman" w:hAnsi="Palatino Linotype" w:cs="Arial"/>
          <w:sz w:val="24"/>
          <w:lang w:val="es-ES_tradnl" w:eastAsia="es-MX"/>
        </w:rPr>
        <w:t xml:space="preserve"> 003/19 emitido por el </w:t>
      </w:r>
      <w:r w:rsidR="00E06F26">
        <w:rPr>
          <w:rFonts w:ascii="Palatino Linotype" w:eastAsia="Times New Roman" w:hAnsi="Palatino Linotype" w:cs="Arial"/>
          <w:sz w:val="24"/>
          <w:lang w:val="es-ES_tradnl" w:eastAsia="es-MX"/>
        </w:rPr>
        <w:t xml:space="preserve">entonces </w:t>
      </w:r>
      <w:r w:rsidR="007521A5">
        <w:rPr>
          <w:rFonts w:ascii="Palatino Linotype" w:eastAsia="Times New Roman" w:hAnsi="Palatino Linotype" w:cs="Arial"/>
          <w:sz w:val="24"/>
          <w:lang w:val="es-ES_tradnl" w:eastAsia="es-MX"/>
        </w:rPr>
        <w:t xml:space="preserve">Máximo Órgano Garante </w:t>
      </w:r>
      <w:r w:rsidR="00E06F26">
        <w:rPr>
          <w:rFonts w:ascii="Palatino Linotype" w:eastAsia="Times New Roman" w:hAnsi="Palatino Linotype" w:cs="Arial"/>
          <w:sz w:val="24"/>
          <w:lang w:val="es-ES_tradnl" w:eastAsia="es-MX"/>
        </w:rPr>
        <w:t>en materia de  transparencia, acceso a la información pública y protección de datos personales</w:t>
      </w:r>
      <w:r w:rsidR="007521A5">
        <w:rPr>
          <w:rFonts w:ascii="Palatino Linotype" w:eastAsia="Times New Roman" w:hAnsi="Palatino Linotype" w:cs="Arial"/>
          <w:sz w:val="24"/>
          <w:lang w:val="es-ES_tradnl" w:eastAsia="es-MX"/>
        </w:rPr>
        <w:t xml:space="preserve"> el Recurrente al formular su solicitud de información  no proporciono el periodo de búsqueda de la información requerida </w:t>
      </w:r>
      <w:r w:rsidR="00A1211F">
        <w:rPr>
          <w:rFonts w:ascii="Palatino Linotype" w:eastAsia="Times New Roman" w:hAnsi="Palatino Linotype" w:cs="Arial"/>
          <w:sz w:val="24"/>
          <w:lang w:val="es-ES_tradnl" w:eastAsia="es-MX"/>
        </w:rPr>
        <w:t xml:space="preserve">respecto los puntos 2 y </w:t>
      </w:r>
      <w:r w:rsidR="00E06F26">
        <w:rPr>
          <w:rFonts w:ascii="Palatino Linotype" w:eastAsia="Times New Roman" w:hAnsi="Palatino Linotype" w:cs="Arial"/>
          <w:sz w:val="24"/>
          <w:lang w:val="es-ES_tradnl" w:eastAsia="es-MX"/>
        </w:rPr>
        <w:t xml:space="preserve">3 </w:t>
      </w:r>
      <w:r w:rsidR="007521A5">
        <w:rPr>
          <w:rFonts w:ascii="Palatino Linotype" w:eastAsia="Times New Roman" w:hAnsi="Palatino Linotype" w:cs="Arial"/>
          <w:sz w:val="24"/>
          <w:lang w:val="es-ES_tradnl" w:eastAsia="es-MX"/>
        </w:rPr>
        <w:t xml:space="preserve">por ello </w:t>
      </w:r>
      <w:r w:rsidR="007521A5">
        <w:rPr>
          <w:rFonts w:ascii="Palatino Linotype" w:eastAsia="Times New Roman" w:hAnsi="Palatino Linotype" w:cs="Arial"/>
          <w:sz w:val="24"/>
          <w:lang w:val="es-ES_tradnl" w:eastAsia="es-MX"/>
        </w:rPr>
        <w:lastRenderedPageBreak/>
        <w:t>este Instituto con el fin de g</w:t>
      </w:r>
      <w:r w:rsidR="005903D9">
        <w:rPr>
          <w:rFonts w:ascii="Palatino Linotype" w:eastAsia="Times New Roman" w:hAnsi="Palatino Linotype" w:cs="Arial"/>
          <w:sz w:val="24"/>
          <w:lang w:val="es-ES_tradnl" w:eastAsia="es-MX"/>
        </w:rPr>
        <w:t xml:space="preserve">arantizar su derecho al acceso </w:t>
      </w:r>
      <w:r w:rsidR="007521A5">
        <w:rPr>
          <w:rFonts w:ascii="Palatino Linotype" w:eastAsia="Times New Roman" w:hAnsi="Palatino Linotype" w:cs="Arial"/>
          <w:sz w:val="24"/>
          <w:lang w:val="es-ES_tradnl" w:eastAsia="es-MX"/>
        </w:rPr>
        <w:t xml:space="preserve">a la información determino establecer el elemento temporal del </w:t>
      </w:r>
      <w:r w:rsidR="00E06F26">
        <w:rPr>
          <w:rFonts w:ascii="Palatino Linotype" w:eastAsia="Times New Roman" w:hAnsi="Palatino Linotype" w:cs="Arial"/>
          <w:sz w:val="24"/>
          <w:lang w:val="es-ES_tradnl" w:eastAsia="es-MX"/>
        </w:rPr>
        <w:t xml:space="preserve">trece de enero de dos mil veinticuatro al trece de enero de dos mil veinticinco </w:t>
      </w:r>
      <w:r w:rsidR="007521A5">
        <w:rPr>
          <w:rFonts w:ascii="Palatino Linotype" w:eastAsia="Times New Roman" w:hAnsi="Palatino Linotype" w:cs="Arial"/>
          <w:sz w:val="24"/>
          <w:lang w:val="es-ES_tradnl" w:eastAsia="es-MX"/>
        </w:rPr>
        <w:t>en virtud que en fecha trece de enero de dos mil veinticinco ejerció su dere</w:t>
      </w:r>
      <w:r w:rsidR="00E06F26">
        <w:rPr>
          <w:rFonts w:ascii="Palatino Linotype" w:eastAsia="Times New Roman" w:hAnsi="Palatino Linotype" w:cs="Arial"/>
          <w:sz w:val="24"/>
          <w:lang w:val="es-ES_tradnl" w:eastAsia="es-MX"/>
        </w:rPr>
        <w:t>cho de acceso a la información;</w:t>
      </w:r>
    </w:p>
    <w:p w14:paraId="3DCCF953" w14:textId="77777777" w:rsidR="007521A5" w:rsidRPr="007521A5" w:rsidRDefault="007521A5" w:rsidP="007521A5">
      <w:pPr>
        <w:spacing w:after="0" w:line="240" w:lineRule="auto"/>
        <w:ind w:left="708"/>
        <w:jc w:val="both"/>
        <w:rPr>
          <w:rFonts w:ascii="Palatino Linotype" w:eastAsia="Arial" w:hAnsi="Palatino Linotype" w:cs="Arial"/>
          <w:i/>
          <w:iCs/>
        </w:rPr>
      </w:pPr>
      <w:r w:rsidRPr="007521A5">
        <w:rPr>
          <w:rFonts w:ascii="Palatino Linotype" w:eastAsia="Arial" w:hAnsi="Palatino Linotype" w:cs="Arial"/>
          <w:b/>
          <w:i/>
          <w:iCs/>
        </w:rPr>
        <w:t xml:space="preserve">Periodo de búsqueda de la información. </w:t>
      </w:r>
      <w:r w:rsidRPr="007521A5">
        <w:rPr>
          <w:rFonts w:ascii="Palatino Linotype" w:eastAsia="Arial" w:hAnsi="Palatino Linotype" w:cs="Arial"/>
          <w:i/>
          <w:iCs/>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4C032687" w14:textId="77777777" w:rsidR="007521A5" w:rsidRPr="007521A5" w:rsidRDefault="007521A5" w:rsidP="007521A5">
      <w:pPr>
        <w:spacing w:after="0" w:line="240" w:lineRule="auto"/>
        <w:jc w:val="both"/>
        <w:rPr>
          <w:rFonts w:ascii="Palatino Linotype" w:hAnsi="Palatino Linotype" w:cs="Arial"/>
          <w:i/>
          <w:iCs/>
          <w:color w:val="000000"/>
          <w:sz w:val="20"/>
          <w:szCs w:val="20"/>
        </w:rPr>
      </w:pPr>
    </w:p>
    <w:p w14:paraId="2FE9E01C" w14:textId="77777777" w:rsidR="007521A5" w:rsidRPr="007521A5" w:rsidRDefault="007521A5" w:rsidP="007521A5">
      <w:pPr>
        <w:spacing w:after="0"/>
        <w:ind w:firstLine="708"/>
        <w:jc w:val="both"/>
        <w:rPr>
          <w:rFonts w:ascii="Palatino Linotype" w:hAnsi="Palatino Linotype" w:cs="Arial"/>
          <w:b/>
          <w:i/>
          <w:iCs/>
          <w:sz w:val="20"/>
          <w:szCs w:val="20"/>
        </w:rPr>
      </w:pPr>
      <w:r w:rsidRPr="007521A5">
        <w:rPr>
          <w:rFonts w:ascii="Palatino Linotype" w:hAnsi="Palatino Linotype" w:cs="Arial"/>
          <w:b/>
          <w:i/>
          <w:iCs/>
          <w:sz w:val="20"/>
          <w:szCs w:val="20"/>
        </w:rPr>
        <w:t>Precedentes:</w:t>
      </w:r>
    </w:p>
    <w:p w14:paraId="3A476E8F" w14:textId="77777777" w:rsidR="007521A5" w:rsidRPr="007521A5" w:rsidRDefault="007521A5" w:rsidP="007521A5">
      <w:pPr>
        <w:pStyle w:val="Prrafodelista"/>
        <w:numPr>
          <w:ilvl w:val="0"/>
          <w:numId w:val="3"/>
        </w:numPr>
        <w:spacing w:after="0" w:line="240" w:lineRule="auto"/>
        <w:ind w:left="720" w:hanging="357"/>
        <w:jc w:val="both"/>
        <w:rPr>
          <w:rFonts w:ascii="Palatino Linotype" w:eastAsia="Symbol" w:hAnsi="Palatino Linotype" w:cs="Arial"/>
          <w:i/>
          <w:iCs/>
          <w:sz w:val="20"/>
          <w:szCs w:val="20"/>
        </w:rPr>
      </w:pPr>
      <w:r w:rsidRPr="007521A5">
        <w:rPr>
          <w:rFonts w:ascii="Palatino Linotype" w:eastAsia="Arial" w:hAnsi="Palatino Linotype" w:cs="Arial"/>
          <w:i/>
          <w:iCs/>
          <w:spacing w:val="-1"/>
          <w:sz w:val="20"/>
          <w:szCs w:val="20"/>
        </w:rPr>
        <w:t>Acceso a la información pública. R</w:t>
      </w:r>
      <w:r w:rsidRPr="007521A5">
        <w:rPr>
          <w:rFonts w:ascii="Palatino Linotype" w:eastAsia="Arial" w:hAnsi="Palatino Linotype" w:cs="Arial"/>
          <w:i/>
          <w:iCs/>
          <w:spacing w:val="3"/>
          <w:sz w:val="20"/>
          <w:szCs w:val="20"/>
        </w:rPr>
        <w:t>R</w:t>
      </w:r>
      <w:r w:rsidRPr="007521A5">
        <w:rPr>
          <w:rFonts w:ascii="Palatino Linotype" w:eastAsia="Arial" w:hAnsi="Palatino Linotype" w:cs="Arial"/>
          <w:i/>
          <w:iCs/>
          <w:sz w:val="20"/>
          <w:szCs w:val="20"/>
        </w:rPr>
        <w:t>A</w:t>
      </w:r>
      <w:r w:rsidRPr="007521A5">
        <w:rPr>
          <w:rFonts w:ascii="Palatino Linotype" w:eastAsia="Arial" w:hAnsi="Palatino Linotype" w:cs="Arial"/>
          <w:i/>
          <w:iCs/>
          <w:spacing w:val="5"/>
          <w:sz w:val="20"/>
          <w:szCs w:val="20"/>
        </w:rPr>
        <w:t xml:space="preserve"> 0022</w:t>
      </w:r>
      <w:r w:rsidRPr="007521A5">
        <w:rPr>
          <w:rFonts w:ascii="Palatino Linotype" w:eastAsia="Arial" w:hAnsi="Palatino Linotype" w:cs="Arial"/>
          <w:i/>
          <w:iCs/>
          <w:spacing w:val="-1"/>
          <w:sz w:val="20"/>
          <w:szCs w:val="20"/>
        </w:rPr>
        <w:t>/17</w:t>
      </w:r>
      <w:r w:rsidRPr="007521A5">
        <w:rPr>
          <w:rFonts w:ascii="Palatino Linotype" w:eastAsia="Arial" w:hAnsi="Palatino Linotype" w:cs="Arial"/>
          <w:i/>
          <w:iCs/>
          <w:sz w:val="20"/>
          <w:szCs w:val="20"/>
        </w:rPr>
        <w:t>.</w:t>
      </w:r>
      <w:r w:rsidRPr="007521A5">
        <w:rPr>
          <w:rFonts w:ascii="Palatino Linotype" w:eastAsia="Arial" w:hAnsi="Palatino Linotype" w:cs="Arial"/>
          <w:i/>
          <w:iCs/>
          <w:spacing w:val="15"/>
          <w:sz w:val="20"/>
          <w:szCs w:val="20"/>
        </w:rPr>
        <w:t xml:space="preserve"> </w:t>
      </w:r>
      <w:r w:rsidRPr="007521A5">
        <w:rPr>
          <w:rFonts w:ascii="Palatino Linotype" w:eastAsia="Arial" w:hAnsi="Palatino Linotype" w:cs="Arial"/>
          <w:i/>
          <w:iCs/>
          <w:spacing w:val="4"/>
          <w:sz w:val="20"/>
          <w:szCs w:val="20"/>
        </w:rPr>
        <w:t xml:space="preserve">Sesión del 16 de febrero de 2017. Votación por unanimidad. </w:t>
      </w:r>
      <w:r w:rsidRPr="007521A5">
        <w:rPr>
          <w:rFonts w:ascii="Palatino Linotype" w:eastAsia="Arial" w:hAnsi="Palatino Linotype" w:cs="Arial"/>
          <w:i/>
          <w:iCs/>
          <w:sz w:val="20"/>
          <w:szCs w:val="20"/>
        </w:rPr>
        <w:t>Sin votos disidentes o particulares.</w:t>
      </w:r>
      <w:r w:rsidRPr="007521A5">
        <w:rPr>
          <w:rFonts w:ascii="Palatino Linotype" w:eastAsia="Arial" w:hAnsi="Palatino Linotype" w:cs="Arial"/>
          <w:i/>
          <w:iCs/>
          <w:spacing w:val="4"/>
          <w:sz w:val="20"/>
          <w:szCs w:val="20"/>
        </w:rPr>
        <w:t xml:space="preserve"> </w:t>
      </w:r>
      <w:r w:rsidRPr="007521A5">
        <w:rPr>
          <w:rFonts w:ascii="Palatino Linotype" w:eastAsia="Arial" w:hAnsi="Palatino Linotype" w:cs="Arial"/>
          <w:i/>
          <w:iCs/>
          <w:sz w:val="20"/>
          <w:szCs w:val="20"/>
        </w:rPr>
        <w:t xml:space="preserve">Instituto Mexicano de la Propiedad Industrial. </w:t>
      </w:r>
      <w:r w:rsidRPr="007521A5">
        <w:rPr>
          <w:rFonts w:ascii="Palatino Linotype" w:eastAsia="Arial" w:hAnsi="Palatino Linotype" w:cs="Arial"/>
          <w:i/>
          <w:iCs/>
          <w:spacing w:val="-1"/>
          <w:sz w:val="20"/>
          <w:szCs w:val="20"/>
        </w:rPr>
        <w:t>C</w:t>
      </w:r>
      <w:r w:rsidRPr="007521A5">
        <w:rPr>
          <w:rFonts w:ascii="Palatino Linotype" w:eastAsia="Arial" w:hAnsi="Palatino Linotype" w:cs="Arial"/>
          <w:i/>
          <w:iCs/>
          <w:sz w:val="20"/>
          <w:szCs w:val="20"/>
        </w:rPr>
        <w:t>omis</w:t>
      </w:r>
      <w:r w:rsidRPr="007521A5">
        <w:rPr>
          <w:rFonts w:ascii="Palatino Linotype" w:eastAsia="Arial" w:hAnsi="Palatino Linotype" w:cs="Arial"/>
          <w:i/>
          <w:iCs/>
          <w:spacing w:val="-2"/>
          <w:sz w:val="20"/>
          <w:szCs w:val="20"/>
        </w:rPr>
        <w:t>i</w:t>
      </w:r>
      <w:r w:rsidRPr="007521A5">
        <w:rPr>
          <w:rFonts w:ascii="Palatino Linotype" w:eastAsia="Arial" w:hAnsi="Palatino Linotype" w:cs="Arial"/>
          <w:i/>
          <w:iCs/>
          <w:sz w:val="20"/>
          <w:szCs w:val="20"/>
        </w:rPr>
        <w:t>o</w:t>
      </w:r>
      <w:r w:rsidRPr="007521A5">
        <w:rPr>
          <w:rFonts w:ascii="Palatino Linotype" w:eastAsia="Arial" w:hAnsi="Palatino Linotype" w:cs="Arial"/>
          <w:i/>
          <w:iCs/>
          <w:spacing w:val="1"/>
          <w:sz w:val="20"/>
          <w:szCs w:val="20"/>
        </w:rPr>
        <w:t>n</w:t>
      </w:r>
      <w:r w:rsidRPr="007521A5">
        <w:rPr>
          <w:rFonts w:ascii="Palatino Linotype" w:eastAsia="Arial" w:hAnsi="Palatino Linotype" w:cs="Arial"/>
          <w:i/>
          <w:iCs/>
          <w:sz w:val="20"/>
          <w:szCs w:val="20"/>
        </w:rPr>
        <w:t>a</w:t>
      </w:r>
      <w:r w:rsidRPr="007521A5">
        <w:rPr>
          <w:rFonts w:ascii="Palatino Linotype" w:eastAsia="Arial" w:hAnsi="Palatino Linotype" w:cs="Arial"/>
          <w:i/>
          <w:iCs/>
          <w:spacing w:val="-1"/>
          <w:sz w:val="20"/>
          <w:szCs w:val="20"/>
        </w:rPr>
        <w:t>d</w:t>
      </w:r>
      <w:r w:rsidRPr="007521A5">
        <w:rPr>
          <w:rFonts w:ascii="Palatino Linotype" w:eastAsia="Arial" w:hAnsi="Palatino Linotype" w:cs="Arial"/>
          <w:i/>
          <w:iCs/>
          <w:sz w:val="20"/>
          <w:szCs w:val="20"/>
        </w:rPr>
        <w:t>o</w:t>
      </w:r>
      <w:r w:rsidRPr="007521A5">
        <w:rPr>
          <w:rFonts w:ascii="Palatino Linotype" w:eastAsia="Arial" w:hAnsi="Palatino Linotype" w:cs="Arial"/>
          <w:i/>
          <w:iCs/>
          <w:spacing w:val="3"/>
          <w:sz w:val="20"/>
          <w:szCs w:val="20"/>
        </w:rPr>
        <w:t xml:space="preserve"> </w:t>
      </w:r>
      <w:r w:rsidRPr="007521A5">
        <w:rPr>
          <w:rFonts w:ascii="Palatino Linotype" w:eastAsia="Arial" w:hAnsi="Palatino Linotype" w:cs="Arial"/>
          <w:i/>
          <w:iCs/>
          <w:spacing w:val="-1"/>
          <w:sz w:val="20"/>
          <w:szCs w:val="20"/>
        </w:rPr>
        <w:t>P</w:t>
      </w:r>
      <w:r w:rsidRPr="007521A5">
        <w:rPr>
          <w:rFonts w:ascii="Palatino Linotype" w:eastAsia="Arial" w:hAnsi="Palatino Linotype" w:cs="Arial"/>
          <w:i/>
          <w:iCs/>
          <w:sz w:val="20"/>
          <w:szCs w:val="20"/>
        </w:rPr>
        <w:t>o</w:t>
      </w:r>
      <w:r w:rsidRPr="007521A5">
        <w:rPr>
          <w:rFonts w:ascii="Palatino Linotype" w:eastAsia="Arial" w:hAnsi="Palatino Linotype" w:cs="Arial"/>
          <w:i/>
          <w:iCs/>
          <w:spacing w:val="-1"/>
          <w:sz w:val="20"/>
          <w:szCs w:val="20"/>
        </w:rPr>
        <w:t>n</w:t>
      </w:r>
      <w:r w:rsidRPr="007521A5">
        <w:rPr>
          <w:rFonts w:ascii="Palatino Linotype" w:eastAsia="Arial" w:hAnsi="Palatino Linotype" w:cs="Arial"/>
          <w:i/>
          <w:iCs/>
          <w:sz w:val="20"/>
          <w:szCs w:val="20"/>
        </w:rPr>
        <w:t>e</w:t>
      </w:r>
      <w:r w:rsidRPr="007521A5">
        <w:rPr>
          <w:rFonts w:ascii="Palatino Linotype" w:eastAsia="Arial" w:hAnsi="Palatino Linotype" w:cs="Arial"/>
          <w:i/>
          <w:iCs/>
          <w:spacing w:val="-1"/>
          <w:sz w:val="20"/>
          <w:szCs w:val="20"/>
        </w:rPr>
        <w:t>n</w:t>
      </w:r>
      <w:r w:rsidRPr="007521A5">
        <w:rPr>
          <w:rFonts w:ascii="Palatino Linotype" w:eastAsia="Arial" w:hAnsi="Palatino Linotype" w:cs="Arial"/>
          <w:i/>
          <w:iCs/>
          <w:spacing w:val="1"/>
          <w:sz w:val="20"/>
          <w:szCs w:val="20"/>
        </w:rPr>
        <w:t>t</w:t>
      </w:r>
      <w:r w:rsidRPr="007521A5">
        <w:rPr>
          <w:rFonts w:ascii="Palatino Linotype" w:eastAsia="Arial" w:hAnsi="Palatino Linotype" w:cs="Arial"/>
          <w:i/>
          <w:iCs/>
          <w:sz w:val="20"/>
          <w:szCs w:val="20"/>
        </w:rPr>
        <w:t>e Francisco Javier Acuña Llamas.</w:t>
      </w:r>
    </w:p>
    <w:p w14:paraId="61693C5D" w14:textId="77777777" w:rsidR="007521A5" w:rsidRPr="007521A5" w:rsidRDefault="007521A5" w:rsidP="007521A5">
      <w:pPr>
        <w:pStyle w:val="Prrafodelista"/>
        <w:numPr>
          <w:ilvl w:val="0"/>
          <w:numId w:val="3"/>
        </w:numPr>
        <w:spacing w:after="0" w:line="240" w:lineRule="auto"/>
        <w:ind w:left="720" w:right="120" w:hanging="357"/>
        <w:jc w:val="both"/>
        <w:rPr>
          <w:rFonts w:ascii="Palatino Linotype" w:eastAsia="Arial" w:hAnsi="Palatino Linotype" w:cs="Arial"/>
          <w:b/>
          <w:bCs/>
          <w:i/>
          <w:iCs/>
          <w:spacing w:val="-1"/>
          <w:sz w:val="20"/>
          <w:szCs w:val="20"/>
        </w:rPr>
      </w:pPr>
      <w:r w:rsidRPr="007521A5">
        <w:rPr>
          <w:rFonts w:ascii="Palatino Linotype" w:eastAsia="Arial" w:hAnsi="Palatino Linotype" w:cs="Arial"/>
          <w:i/>
          <w:iCs/>
          <w:spacing w:val="-1"/>
          <w:sz w:val="20"/>
          <w:szCs w:val="20"/>
        </w:rPr>
        <w:t>Acceso a la información pública. R</w:t>
      </w:r>
      <w:r w:rsidRPr="007521A5">
        <w:rPr>
          <w:rFonts w:ascii="Palatino Linotype" w:eastAsia="Arial" w:hAnsi="Palatino Linotype" w:cs="Arial"/>
          <w:i/>
          <w:iCs/>
          <w:spacing w:val="3"/>
          <w:sz w:val="20"/>
          <w:szCs w:val="20"/>
        </w:rPr>
        <w:t>R</w:t>
      </w:r>
      <w:r w:rsidRPr="007521A5">
        <w:rPr>
          <w:rFonts w:ascii="Palatino Linotype" w:eastAsia="Arial" w:hAnsi="Palatino Linotype" w:cs="Arial"/>
          <w:i/>
          <w:iCs/>
          <w:sz w:val="20"/>
          <w:szCs w:val="20"/>
        </w:rPr>
        <w:t>A</w:t>
      </w:r>
      <w:r w:rsidRPr="007521A5">
        <w:rPr>
          <w:rFonts w:ascii="Palatino Linotype" w:eastAsia="Arial" w:hAnsi="Palatino Linotype" w:cs="Arial"/>
          <w:i/>
          <w:iCs/>
          <w:spacing w:val="43"/>
          <w:sz w:val="20"/>
          <w:szCs w:val="20"/>
        </w:rPr>
        <w:t xml:space="preserve"> </w:t>
      </w:r>
      <w:r w:rsidRPr="007521A5">
        <w:rPr>
          <w:rFonts w:ascii="Palatino Linotype" w:eastAsia="Arial" w:hAnsi="Palatino Linotype" w:cs="Arial"/>
          <w:i/>
          <w:iCs/>
          <w:spacing w:val="5"/>
          <w:sz w:val="20"/>
          <w:szCs w:val="20"/>
        </w:rPr>
        <w:t>2536</w:t>
      </w:r>
      <w:r w:rsidRPr="007521A5">
        <w:rPr>
          <w:rFonts w:ascii="Palatino Linotype" w:eastAsia="Arial" w:hAnsi="Palatino Linotype" w:cs="Arial"/>
          <w:i/>
          <w:iCs/>
          <w:spacing w:val="1"/>
          <w:sz w:val="20"/>
          <w:szCs w:val="20"/>
        </w:rPr>
        <w:t>/</w:t>
      </w:r>
      <w:r w:rsidRPr="007521A5">
        <w:rPr>
          <w:rFonts w:ascii="Palatino Linotype" w:eastAsia="Arial" w:hAnsi="Palatino Linotype" w:cs="Arial"/>
          <w:i/>
          <w:iCs/>
          <w:sz w:val="20"/>
          <w:szCs w:val="20"/>
        </w:rPr>
        <w:t>17.</w:t>
      </w:r>
      <w:r w:rsidRPr="007521A5">
        <w:rPr>
          <w:rFonts w:ascii="Palatino Linotype" w:eastAsia="Arial" w:hAnsi="Palatino Linotype" w:cs="Arial"/>
          <w:b/>
          <w:bCs/>
          <w:i/>
          <w:iCs/>
          <w:sz w:val="20"/>
          <w:szCs w:val="20"/>
        </w:rPr>
        <w:t xml:space="preserve"> </w:t>
      </w:r>
      <w:r w:rsidRPr="007521A5">
        <w:rPr>
          <w:rFonts w:ascii="Palatino Linotype" w:eastAsia="Arial" w:hAnsi="Palatino Linotype" w:cs="Arial"/>
          <w:i/>
          <w:iCs/>
          <w:sz w:val="20"/>
          <w:szCs w:val="20"/>
        </w:rPr>
        <w:t>Sesión del 07 de junio de 2017. Votación por unanimidad. Sin votos disidentes o particulares. Secretaría de Gobernación. Comisionada Ponente Areli Cano Guadiana.</w:t>
      </w:r>
      <w:r w:rsidRPr="007521A5">
        <w:rPr>
          <w:rFonts w:ascii="Palatino Linotype" w:eastAsia="Arial" w:hAnsi="Palatino Linotype" w:cs="Arial"/>
          <w:i/>
          <w:iCs/>
          <w:spacing w:val="-1"/>
          <w:position w:val="5"/>
          <w:sz w:val="20"/>
          <w:szCs w:val="20"/>
        </w:rPr>
        <w:t xml:space="preserve"> </w:t>
      </w:r>
    </w:p>
    <w:p w14:paraId="1D3DA284" w14:textId="77777777" w:rsidR="007521A5" w:rsidRPr="007521A5" w:rsidRDefault="007521A5" w:rsidP="007521A5">
      <w:pPr>
        <w:pStyle w:val="Prrafodelista"/>
        <w:numPr>
          <w:ilvl w:val="0"/>
          <w:numId w:val="3"/>
        </w:numPr>
        <w:tabs>
          <w:tab w:val="left" w:pos="7371"/>
        </w:tabs>
        <w:spacing w:after="0" w:line="240" w:lineRule="auto"/>
        <w:ind w:left="714" w:hanging="357"/>
        <w:jc w:val="both"/>
        <w:rPr>
          <w:rFonts w:ascii="Arial" w:eastAsiaTheme="minorEastAsia" w:hAnsi="Arial" w:cs="Arial"/>
          <w:i/>
          <w:iCs/>
          <w:sz w:val="20"/>
          <w:szCs w:val="20"/>
        </w:rPr>
      </w:pPr>
      <w:r w:rsidRPr="007521A5">
        <w:rPr>
          <w:rFonts w:ascii="Palatino Linotype" w:eastAsia="Arial" w:hAnsi="Palatino Linotype" w:cs="Arial"/>
          <w:i/>
          <w:iCs/>
          <w:spacing w:val="-1"/>
          <w:position w:val="-1"/>
          <w:sz w:val="20"/>
          <w:szCs w:val="20"/>
        </w:rPr>
        <w:t>Acceso a la información pública. R</w:t>
      </w:r>
      <w:r w:rsidRPr="007521A5">
        <w:rPr>
          <w:rFonts w:ascii="Palatino Linotype" w:eastAsia="Arial" w:hAnsi="Palatino Linotype" w:cs="Arial"/>
          <w:i/>
          <w:iCs/>
          <w:spacing w:val="3"/>
          <w:position w:val="-1"/>
          <w:sz w:val="20"/>
          <w:szCs w:val="20"/>
        </w:rPr>
        <w:t>R</w:t>
      </w:r>
      <w:r w:rsidRPr="007521A5">
        <w:rPr>
          <w:rFonts w:ascii="Palatino Linotype" w:eastAsia="Arial" w:hAnsi="Palatino Linotype" w:cs="Arial"/>
          <w:i/>
          <w:iCs/>
          <w:position w:val="-1"/>
          <w:sz w:val="20"/>
          <w:szCs w:val="20"/>
        </w:rPr>
        <w:t xml:space="preserve">A </w:t>
      </w:r>
      <w:r w:rsidRPr="007521A5">
        <w:rPr>
          <w:rFonts w:ascii="Palatino Linotype" w:eastAsia="Arial" w:hAnsi="Palatino Linotype" w:cs="Arial"/>
          <w:i/>
          <w:iCs/>
          <w:spacing w:val="-1"/>
          <w:position w:val="-1"/>
          <w:sz w:val="20"/>
          <w:szCs w:val="20"/>
        </w:rPr>
        <w:t>3482/17</w:t>
      </w:r>
      <w:r w:rsidRPr="007521A5">
        <w:rPr>
          <w:rFonts w:ascii="Palatino Linotype" w:eastAsia="Arial" w:hAnsi="Palatino Linotype" w:cs="Arial"/>
          <w:i/>
          <w:iCs/>
          <w:position w:val="-1"/>
          <w:sz w:val="20"/>
          <w:szCs w:val="20"/>
        </w:rPr>
        <w:t xml:space="preserve">. </w:t>
      </w:r>
      <w:r w:rsidRPr="007521A5">
        <w:rPr>
          <w:rFonts w:ascii="Palatino Linotype" w:eastAsia="Arial" w:hAnsi="Palatino Linotype" w:cs="Arial"/>
          <w:i/>
          <w:iCs/>
          <w:sz w:val="20"/>
          <w:szCs w:val="20"/>
        </w:rPr>
        <w:t xml:space="preserve">Sesión del 02 de agosto de 2017. </w:t>
      </w:r>
      <w:r w:rsidRPr="007521A5">
        <w:rPr>
          <w:rFonts w:ascii="Palatino Linotype" w:eastAsia="Arial" w:hAnsi="Palatino Linotype" w:cs="Arial"/>
          <w:i/>
          <w:iCs/>
          <w:spacing w:val="-1"/>
          <w:position w:val="-1"/>
          <w:sz w:val="20"/>
          <w:szCs w:val="20"/>
        </w:rPr>
        <w:t>Secretaría de Comunicaciones y Transportes</w:t>
      </w:r>
      <w:r w:rsidRPr="007521A5">
        <w:rPr>
          <w:rFonts w:ascii="Palatino Linotype" w:eastAsia="Arial" w:hAnsi="Palatino Linotype" w:cs="Arial"/>
          <w:i/>
          <w:iCs/>
          <w:position w:val="-1"/>
          <w:sz w:val="20"/>
          <w:szCs w:val="20"/>
        </w:rPr>
        <w:t xml:space="preserve">. Votación por unanimidad. </w:t>
      </w:r>
      <w:r w:rsidRPr="007521A5">
        <w:rPr>
          <w:rFonts w:ascii="Palatino Linotype" w:eastAsia="Arial" w:hAnsi="Palatino Linotype" w:cs="Arial"/>
          <w:i/>
          <w:iCs/>
          <w:sz w:val="20"/>
          <w:szCs w:val="20"/>
        </w:rPr>
        <w:t>Sin votos disidentes o particulares.</w:t>
      </w:r>
      <w:r w:rsidRPr="007521A5">
        <w:rPr>
          <w:rFonts w:ascii="Palatino Linotype" w:eastAsia="Arial" w:hAnsi="Palatino Linotype" w:cs="Arial"/>
          <w:i/>
          <w:iCs/>
          <w:position w:val="-1"/>
          <w:sz w:val="20"/>
          <w:szCs w:val="20"/>
        </w:rPr>
        <w:t xml:space="preserve"> Comisionado Ponente Oscar Mauricio Guerra Ford</w:t>
      </w:r>
      <w:r w:rsidRPr="007521A5">
        <w:rPr>
          <w:rFonts w:ascii="Arial" w:hAnsi="Arial" w:cs="Arial"/>
          <w:i/>
          <w:iCs/>
          <w:sz w:val="20"/>
          <w:szCs w:val="20"/>
        </w:rPr>
        <w:t>.</w:t>
      </w:r>
    </w:p>
    <w:p w14:paraId="1732B034" w14:textId="56598D23" w:rsidR="005A1020" w:rsidRDefault="007521A5" w:rsidP="00667368">
      <w:pPr>
        <w:tabs>
          <w:tab w:val="left" w:pos="709"/>
        </w:tabs>
        <w:spacing w:after="0" w:line="360" w:lineRule="auto"/>
        <w:contextualSpacing/>
        <w:jc w:val="both"/>
        <w:rPr>
          <w:rFonts w:ascii="Palatino Linotype" w:eastAsia="Times New Roman" w:hAnsi="Palatino Linotype" w:cs="Arial"/>
          <w:sz w:val="24"/>
          <w:lang w:val="es-ES_tradnl" w:eastAsia="es-MX"/>
        </w:rPr>
      </w:pPr>
      <w:r>
        <w:rPr>
          <w:rFonts w:ascii="Palatino Linotype" w:eastAsia="Times New Roman" w:hAnsi="Palatino Linotype" w:cs="Arial"/>
          <w:sz w:val="24"/>
          <w:lang w:val="es-ES_tradnl" w:eastAsia="es-MX"/>
        </w:rPr>
        <w:t xml:space="preserve"> </w:t>
      </w:r>
    </w:p>
    <w:p w14:paraId="0C6D4428" w14:textId="77777777" w:rsidR="00A1211F" w:rsidRDefault="00A1211F" w:rsidP="00667368">
      <w:pPr>
        <w:tabs>
          <w:tab w:val="left" w:pos="709"/>
        </w:tabs>
        <w:spacing w:after="0" w:line="360" w:lineRule="auto"/>
        <w:contextualSpacing/>
        <w:jc w:val="both"/>
        <w:rPr>
          <w:rFonts w:ascii="Palatino Linotype" w:eastAsia="Times New Roman" w:hAnsi="Palatino Linotype" w:cs="Arial"/>
          <w:sz w:val="24"/>
          <w:lang w:val="es-ES_tradnl" w:eastAsia="es-MX"/>
        </w:rPr>
      </w:pPr>
    </w:p>
    <w:p w14:paraId="7ED1BE63" w14:textId="56DC60D6" w:rsidR="00496B67" w:rsidRDefault="00496B67" w:rsidP="00667368">
      <w:pPr>
        <w:tabs>
          <w:tab w:val="left" w:pos="709"/>
        </w:tabs>
        <w:spacing w:after="0" w:line="360" w:lineRule="auto"/>
        <w:contextualSpacing/>
        <w:jc w:val="both"/>
        <w:rPr>
          <w:rFonts w:ascii="Palatino Linotype" w:hAnsi="Palatino Linotype" w:cs="Arial"/>
          <w:bCs/>
          <w:sz w:val="24"/>
          <w:szCs w:val="24"/>
        </w:rPr>
      </w:pPr>
      <w:r>
        <w:rPr>
          <w:rFonts w:ascii="Palatino Linotype" w:eastAsia="Times New Roman" w:hAnsi="Palatino Linotype" w:cs="Arial"/>
          <w:sz w:val="24"/>
          <w:lang w:val="es-ES_tradnl" w:eastAsia="es-MX"/>
        </w:rPr>
        <w:t>Por lo que en etapa de manifestaciones a efecto de no vulnerar el derecho al acceso a la información del Recurrente el Sujeto Obligado rindió su informe justificado por medio del archivo electrónico denominado “</w:t>
      </w:r>
      <w:r w:rsidR="00E06F26">
        <w:rPr>
          <w:rFonts w:ascii="Palatino Linotype" w:hAnsi="Palatino Linotype" w:cs="Arial"/>
          <w:b/>
          <w:bCs/>
          <w:i/>
          <w:sz w:val="24"/>
          <w:szCs w:val="24"/>
        </w:rPr>
        <w:t>Informe Justificado 1450</w:t>
      </w:r>
      <w:r w:rsidRPr="00496B67">
        <w:rPr>
          <w:rFonts w:ascii="Palatino Linotype" w:hAnsi="Palatino Linotype" w:cs="Arial"/>
          <w:b/>
          <w:bCs/>
          <w:i/>
          <w:sz w:val="24"/>
          <w:szCs w:val="24"/>
        </w:rPr>
        <w:t>.pdf</w:t>
      </w:r>
      <w:r>
        <w:rPr>
          <w:rFonts w:ascii="Palatino Linotype" w:hAnsi="Palatino Linotype" w:cs="Arial"/>
          <w:b/>
          <w:bCs/>
          <w:i/>
          <w:sz w:val="24"/>
          <w:szCs w:val="24"/>
        </w:rPr>
        <w:t xml:space="preserve">” </w:t>
      </w:r>
      <w:r>
        <w:rPr>
          <w:rFonts w:ascii="Palatino Linotype" w:hAnsi="Palatino Linotype" w:cs="Arial"/>
          <w:bCs/>
          <w:sz w:val="24"/>
          <w:szCs w:val="24"/>
        </w:rPr>
        <w:t xml:space="preserve">en el cual ratifica su respuesta primigenia. </w:t>
      </w:r>
    </w:p>
    <w:p w14:paraId="6CE45AB6" w14:textId="77777777" w:rsidR="00A1211F" w:rsidRPr="00F444C4" w:rsidRDefault="00A1211F" w:rsidP="00667368">
      <w:pPr>
        <w:tabs>
          <w:tab w:val="left" w:pos="709"/>
        </w:tabs>
        <w:spacing w:after="0" w:line="360" w:lineRule="auto"/>
        <w:contextualSpacing/>
        <w:jc w:val="both"/>
        <w:rPr>
          <w:rFonts w:ascii="Palatino Linotype" w:eastAsia="Times New Roman" w:hAnsi="Palatino Linotype" w:cs="Arial"/>
          <w:sz w:val="24"/>
          <w:lang w:val="es-ES_tradnl" w:eastAsia="es-MX"/>
        </w:rPr>
      </w:pPr>
    </w:p>
    <w:p w14:paraId="1E1478C3" w14:textId="19F2C55A" w:rsidR="007521A5" w:rsidRPr="00107C25" w:rsidRDefault="00667368" w:rsidP="00667368">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 xml:space="preserve">expedientes, reportes, estudios, actas, resoluciones, oficios, correspondencia, acuerdos, directivas, directrices, circulares, contratos, convenios, instructivos, notas, </w:t>
      </w:r>
      <w:r w:rsidRPr="00F444C4">
        <w:rPr>
          <w:rFonts w:ascii="Palatino Linotype" w:eastAsia="Times New Roman" w:hAnsi="Palatino Linotype" w:cs="Arial"/>
          <w:b/>
          <w:sz w:val="24"/>
          <w:u w:val="single"/>
          <w:lang w:val="es-ES_tradnl" w:eastAsia="es-MX"/>
        </w:rPr>
        <w:lastRenderedPageBreak/>
        <w:t>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1AE40FBD" w14:textId="77777777" w:rsidR="00667368" w:rsidRPr="00F444C4" w:rsidRDefault="00667368" w:rsidP="0066736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3A3C8DAB" w14:textId="77777777" w:rsidR="00667368" w:rsidRPr="00F444C4" w:rsidRDefault="00667368" w:rsidP="0066736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4013A1F4" w14:textId="77777777" w:rsidR="00667368" w:rsidRPr="00F444C4" w:rsidRDefault="00667368" w:rsidP="0066736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4C38D665" w14:textId="77777777" w:rsidR="00667368" w:rsidRPr="00452B4D" w:rsidRDefault="00667368" w:rsidP="0066736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3B85C8D8" w14:textId="77777777" w:rsidR="00667368" w:rsidRDefault="00667368" w:rsidP="00667368">
      <w:pPr>
        <w:spacing w:before="240" w:after="240" w:line="360" w:lineRule="auto"/>
        <w:ind w:right="49"/>
        <w:contextualSpacing/>
        <w:jc w:val="both"/>
        <w:rPr>
          <w:rFonts w:ascii="Palatino Linotype" w:eastAsia="Times New Roman" w:hAnsi="Palatino Linotype" w:cs="Arial"/>
          <w:sz w:val="24"/>
          <w:lang w:val="es-ES_tradnl" w:eastAsia="es-MX"/>
        </w:rPr>
      </w:pPr>
    </w:p>
    <w:p w14:paraId="1676CC61" w14:textId="77777777" w:rsidR="00667368" w:rsidRDefault="00667368" w:rsidP="00667368">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w:t>
      </w:r>
      <w:r w:rsidRPr="00F444C4">
        <w:rPr>
          <w:rFonts w:ascii="Palatino Linotype" w:eastAsia="MS Mincho" w:hAnsi="Palatino Linotype" w:cs="Calibri"/>
          <w:sz w:val="24"/>
          <w:lang w:val="es-ES_tradnl" w:eastAsia="es-MX"/>
        </w:rPr>
        <w:lastRenderedPageBreak/>
        <w:t>forma los Sujeto Obligados no deberán de generar, resumir o efectuar cálculos o practicar investigaciones.</w:t>
      </w:r>
    </w:p>
    <w:p w14:paraId="01E1700C" w14:textId="77777777" w:rsidR="00667368" w:rsidRDefault="00667368" w:rsidP="00667368">
      <w:pPr>
        <w:spacing w:after="0" w:line="360" w:lineRule="auto"/>
        <w:ind w:right="616"/>
        <w:contextualSpacing/>
        <w:jc w:val="both"/>
        <w:rPr>
          <w:rFonts w:ascii="Palatino Linotype" w:eastAsia="Times New Roman" w:hAnsi="Palatino Linotype" w:cs="Arial"/>
          <w:b/>
          <w:i/>
          <w:lang w:val="es-ES_tradnl" w:eastAsia="gl-ES"/>
        </w:rPr>
      </w:pPr>
    </w:p>
    <w:p w14:paraId="500818C5" w14:textId="77777777" w:rsidR="00E06F26" w:rsidRDefault="00667368" w:rsidP="007B79CB">
      <w:pPr>
        <w:spacing w:after="0" w:line="360" w:lineRule="auto"/>
        <w:ind w:right="-2"/>
        <w:contextualSpacing/>
        <w:jc w:val="both"/>
        <w:rPr>
          <w:rFonts w:ascii="Palatino Linotype" w:eastAsia="Times New Roman" w:hAnsi="Palatino Linotype" w:cs="Arial"/>
          <w:sz w:val="24"/>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w:t>
      </w:r>
      <w:r w:rsidR="00E06F26">
        <w:rPr>
          <w:rFonts w:ascii="Palatino Linotype" w:eastAsia="Times New Roman" w:hAnsi="Palatino Linotype" w:cs="Arial"/>
          <w:sz w:val="24"/>
        </w:rPr>
        <w:t xml:space="preserve"> lo requerido en dicha solicitud. </w:t>
      </w:r>
    </w:p>
    <w:p w14:paraId="70FA7628" w14:textId="77777777" w:rsidR="00BC0CE7" w:rsidRDefault="00BC0CE7" w:rsidP="007B79CB">
      <w:pPr>
        <w:spacing w:after="0" w:line="360" w:lineRule="auto"/>
        <w:jc w:val="both"/>
        <w:rPr>
          <w:rFonts w:ascii="Palatino Linotype" w:hAnsi="Palatino Linotype" w:cs="Segoe UI"/>
          <w:color w:val="212529"/>
          <w:sz w:val="24"/>
          <w:szCs w:val="24"/>
          <w:shd w:val="clear" w:color="auto" w:fill="FFFFFF"/>
        </w:rPr>
      </w:pPr>
    </w:p>
    <w:p w14:paraId="1B7FFCB0" w14:textId="441D06C9" w:rsidR="00B85FC1" w:rsidRDefault="007B79CB" w:rsidP="00B85FC1">
      <w:pPr>
        <w:spacing w:after="0" w:line="360" w:lineRule="auto"/>
        <w:jc w:val="both"/>
        <w:rPr>
          <w:rFonts w:ascii="Palatino Linotype" w:hAnsi="Palatino Linotype"/>
        </w:rPr>
      </w:pPr>
      <w:r>
        <w:rPr>
          <w:rFonts w:ascii="Palatino Linotype" w:hAnsi="Palatino Linotype" w:cs="Segoe UI"/>
          <w:color w:val="212529"/>
          <w:sz w:val="24"/>
          <w:szCs w:val="24"/>
          <w:shd w:val="clear" w:color="auto" w:fill="FFFFFF"/>
        </w:rPr>
        <w:t xml:space="preserve">De lo anterior, </w:t>
      </w:r>
      <w:r>
        <w:rPr>
          <w:rFonts w:ascii="Palatino Linotype" w:hAnsi="Palatino Linotype"/>
          <w:sz w:val="24"/>
          <w:szCs w:val="24"/>
        </w:rPr>
        <w:t xml:space="preserve">es de establecerse que </w:t>
      </w:r>
      <w:r w:rsidR="00B85FC1">
        <w:rPr>
          <w:rFonts w:ascii="Palatino Linotype" w:hAnsi="Palatino Linotype"/>
          <w:sz w:val="24"/>
          <w:szCs w:val="24"/>
        </w:rPr>
        <w:t xml:space="preserve">conforme lo </w:t>
      </w:r>
      <w:r w:rsidR="00CD29FC">
        <w:rPr>
          <w:rFonts w:ascii="Palatino Linotype" w:hAnsi="Palatino Linotype"/>
          <w:sz w:val="24"/>
          <w:szCs w:val="24"/>
        </w:rPr>
        <w:t>establecido en los artículos 90 y</w:t>
      </w:r>
      <w:r w:rsidR="00B85FC1">
        <w:rPr>
          <w:rFonts w:ascii="Palatino Linotype" w:hAnsi="Palatino Linotype"/>
          <w:sz w:val="24"/>
          <w:szCs w:val="24"/>
        </w:rPr>
        <w:t xml:space="preserve"> 92 fracciones II, VI,</w:t>
      </w:r>
      <w:r w:rsidR="00697ADE">
        <w:rPr>
          <w:rFonts w:ascii="Palatino Linotype" w:hAnsi="Palatino Linotype"/>
          <w:sz w:val="24"/>
          <w:szCs w:val="24"/>
        </w:rPr>
        <w:t xml:space="preserve"> VII</w:t>
      </w:r>
      <w:r w:rsidR="00B85FC1">
        <w:rPr>
          <w:rFonts w:ascii="Palatino Linotype" w:hAnsi="Palatino Linotype"/>
          <w:sz w:val="24"/>
          <w:szCs w:val="24"/>
        </w:rPr>
        <w:t xml:space="preserve"> y X del Bando Municipal del Sujeto Obligado para el estudio y planeación del ayuntamiento el Presidente municipal se auxiliara de dependencias administrativas de las </w:t>
      </w:r>
      <w:r w:rsidR="00B85FC1" w:rsidRPr="00141597">
        <w:rPr>
          <w:rFonts w:ascii="Palatino Linotype" w:hAnsi="Palatino Linotype"/>
          <w:sz w:val="24"/>
          <w:szCs w:val="24"/>
        </w:rPr>
        <w:t xml:space="preserve">cuales resulta de interés la Tesorería Municipal </w:t>
      </w:r>
      <w:r w:rsidR="00B85FC1" w:rsidRPr="00141597">
        <w:rPr>
          <w:rFonts w:ascii="Palatino Linotype" w:hAnsi="Palatino Linotype" w:cs="Arial"/>
          <w:noProof/>
          <w:sz w:val="24"/>
          <w:szCs w:val="24"/>
          <w:lang w:eastAsia="es-MX"/>
        </w:rPr>
        <w:t xml:space="preserve">al contar con las atribuciones de </w:t>
      </w:r>
      <w:r w:rsidR="00B85FC1" w:rsidRPr="00141597">
        <w:rPr>
          <w:rFonts w:ascii="Palatino Linotype" w:hAnsi="Palatino Linotype"/>
          <w:sz w:val="24"/>
          <w:szCs w:val="24"/>
        </w:rPr>
        <w:t>administración de ingresos municipales, así como la elaboración y supervisión de los informes financieros y la cuenta pública.</w:t>
      </w:r>
    </w:p>
    <w:p w14:paraId="615B2CA1" w14:textId="77777777" w:rsidR="00B85FC1" w:rsidRDefault="00B85FC1" w:rsidP="00B85FC1">
      <w:pPr>
        <w:spacing w:after="0" w:line="360" w:lineRule="auto"/>
        <w:jc w:val="both"/>
        <w:rPr>
          <w:rFonts w:ascii="Palatino Linotype" w:hAnsi="Palatino Linotype"/>
        </w:rPr>
      </w:pPr>
    </w:p>
    <w:p w14:paraId="15BD0528" w14:textId="01ECF8E4" w:rsidR="00B85FC1" w:rsidRPr="00B85FC1" w:rsidRDefault="00B85FC1" w:rsidP="00B85FC1">
      <w:pPr>
        <w:spacing w:after="0" w:line="360" w:lineRule="auto"/>
        <w:jc w:val="both"/>
        <w:rPr>
          <w:rFonts w:ascii="Palatino Linotype" w:hAnsi="Palatino Linotype"/>
        </w:rPr>
      </w:pPr>
      <w:r>
        <w:rPr>
          <w:rFonts w:ascii="Palatino Linotype" w:hAnsi="Palatino Linotype"/>
        </w:rPr>
        <w:t xml:space="preserve">Así como  la </w:t>
      </w:r>
      <w:r w:rsidRPr="00B85FC1">
        <w:rPr>
          <w:rFonts w:ascii="Palatino Linotype" w:hAnsi="Palatino Linotype"/>
          <w:sz w:val="24"/>
          <w:szCs w:val="24"/>
        </w:rPr>
        <w:t>Dirección Gen</w:t>
      </w:r>
      <w:r>
        <w:rPr>
          <w:rFonts w:ascii="Palatino Linotype" w:hAnsi="Palatino Linotype"/>
          <w:sz w:val="24"/>
          <w:szCs w:val="24"/>
        </w:rPr>
        <w:t xml:space="preserve">eral de Administración  </w:t>
      </w:r>
      <w:r w:rsidRPr="00CE712A">
        <w:rPr>
          <w:rFonts w:ascii="Palatino Linotype" w:hAnsi="Palatino Linotype"/>
          <w:sz w:val="24"/>
          <w:szCs w:val="24"/>
        </w:rPr>
        <w:t>pues cuenta con las atribuciones para dirigir los procesos de adquisición, arrendamie</w:t>
      </w:r>
      <w:r w:rsidRPr="00B85FC1">
        <w:rPr>
          <w:rFonts w:ascii="Palatino Linotype" w:hAnsi="Palatino Linotype"/>
          <w:sz w:val="24"/>
          <w:szCs w:val="24"/>
        </w:rPr>
        <w:t xml:space="preserve">nto y contratación de servicios, asegurando la eficiencia y transparencia en </w:t>
      </w:r>
      <w:r>
        <w:rPr>
          <w:rFonts w:ascii="Palatino Linotype" w:hAnsi="Palatino Linotype"/>
          <w:sz w:val="24"/>
          <w:szCs w:val="24"/>
        </w:rPr>
        <w:t xml:space="preserve">el uso de los recursos públicos así como la </w:t>
      </w:r>
      <w:r w:rsidRPr="00B85FC1">
        <w:rPr>
          <w:rFonts w:ascii="Palatino Linotype" w:hAnsi="Palatino Linotype"/>
          <w:sz w:val="24"/>
          <w:szCs w:val="24"/>
        </w:rPr>
        <w:t xml:space="preserve">Dirección General de Obras Públicas </w:t>
      </w:r>
      <w:r>
        <w:rPr>
          <w:rFonts w:ascii="Palatino Linotype" w:hAnsi="Palatino Linotype"/>
          <w:sz w:val="24"/>
          <w:szCs w:val="24"/>
        </w:rPr>
        <w:t>al ser la dependencia administrativa r</w:t>
      </w:r>
      <w:r w:rsidRPr="00B85FC1">
        <w:rPr>
          <w:rFonts w:ascii="Palatino Linotype" w:hAnsi="Palatino Linotype"/>
          <w:sz w:val="24"/>
          <w:szCs w:val="24"/>
        </w:rPr>
        <w:t xml:space="preserve">esponsable de coordinar la planificación y ejecución del Programa Anual de Obra Pública </w:t>
      </w:r>
      <w:r>
        <w:rPr>
          <w:rFonts w:ascii="Palatino Linotype" w:hAnsi="Palatino Linotype"/>
          <w:sz w:val="24"/>
          <w:szCs w:val="24"/>
        </w:rPr>
        <w:t xml:space="preserve">además está </w:t>
      </w:r>
      <w:r w:rsidRPr="00B85FC1">
        <w:rPr>
          <w:rFonts w:ascii="Palatino Linotype" w:hAnsi="Palatino Linotype"/>
          <w:sz w:val="24"/>
          <w:szCs w:val="24"/>
        </w:rPr>
        <w:t xml:space="preserve"> </w:t>
      </w:r>
      <w:r>
        <w:rPr>
          <w:rFonts w:ascii="Palatino Linotype" w:hAnsi="Palatino Linotype"/>
          <w:sz w:val="24"/>
          <w:szCs w:val="24"/>
        </w:rPr>
        <w:t xml:space="preserve">encargada de la </w:t>
      </w:r>
      <w:proofErr w:type="spellStart"/>
      <w:r w:rsidRPr="00B85FC1">
        <w:rPr>
          <w:rFonts w:ascii="Palatino Linotype" w:hAnsi="Palatino Linotype"/>
          <w:sz w:val="24"/>
          <w:szCs w:val="24"/>
        </w:rPr>
        <w:t>presupuestación</w:t>
      </w:r>
      <w:proofErr w:type="spellEnd"/>
      <w:r w:rsidRPr="00B85FC1">
        <w:rPr>
          <w:rFonts w:ascii="Palatino Linotype" w:hAnsi="Palatino Linotype"/>
          <w:sz w:val="24"/>
          <w:szCs w:val="24"/>
        </w:rPr>
        <w:t xml:space="preserve">, adjudicación, contratación, ejecución y supervisión de la obra pública municipal, </w:t>
      </w:r>
      <w:r>
        <w:rPr>
          <w:rFonts w:ascii="Palatino Linotype" w:hAnsi="Palatino Linotype"/>
          <w:sz w:val="24"/>
          <w:szCs w:val="24"/>
        </w:rPr>
        <w:t xml:space="preserve">conforme los siguiente; </w:t>
      </w:r>
    </w:p>
    <w:p w14:paraId="43793A12" w14:textId="5AB0338F" w:rsidR="00E06F26" w:rsidRPr="00E06F26" w:rsidRDefault="00E06F26" w:rsidP="00E06F26">
      <w:pPr>
        <w:spacing w:line="360" w:lineRule="auto"/>
        <w:ind w:left="708" w:right="39"/>
        <w:jc w:val="both"/>
        <w:rPr>
          <w:rFonts w:ascii="Palatino Linotype" w:hAnsi="Palatino Linotype"/>
          <w:i/>
        </w:rPr>
      </w:pPr>
      <w:r w:rsidRPr="00B85FC1">
        <w:rPr>
          <w:rFonts w:ascii="Palatino Linotype" w:hAnsi="Palatino Linotype"/>
          <w:b/>
          <w:i/>
        </w:rPr>
        <w:t>Artículo 90</w:t>
      </w:r>
      <w:r w:rsidRPr="00E06F26">
        <w:rPr>
          <w:rFonts w:ascii="Palatino Linotype" w:hAnsi="Palatino Linotype"/>
          <w:i/>
        </w:rPr>
        <w:t xml:space="preserve">. Para la consulta, estudio, planeación, gestión y ejecución en los diferentes ámbitos de aplicación de la Administración Pública Municipal, la o el Presidente Municipal se regirá por la </w:t>
      </w:r>
      <w:r w:rsidRPr="00E06F26">
        <w:rPr>
          <w:rFonts w:ascii="Palatino Linotype" w:hAnsi="Palatino Linotype"/>
          <w:i/>
        </w:rPr>
        <w:lastRenderedPageBreak/>
        <w:t>Constitución Política de los Estados Unidos Mexicanos, la Constitución Política del Estado Libre y Soberano de México, la Ley Orgánica Municipal, el presente Bando y demás disposiciones aplicables, y se auxiliará de las siguientes:</w:t>
      </w:r>
    </w:p>
    <w:p w14:paraId="11F2E354" w14:textId="77777777" w:rsidR="00E06F26" w:rsidRPr="00E06F26" w:rsidRDefault="00E06F26" w:rsidP="00E06F26">
      <w:pPr>
        <w:spacing w:line="360" w:lineRule="auto"/>
        <w:ind w:left="1416" w:right="39"/>
        <w:jc w:val="both"/>
        <w:rPr>
          <w:rFonts w:ascii="Palatino Linotype" w:hAnsi="Palatino Linotype"/>
          <w:i/>
        </w:rPr>
      </w:pPr>
      <w:r w:rsidRPr="00E06F26">
        <w:rPr>
          <w:rFonts w:ascii="Palatino Linotype" w:hAnsi="Palatino Linotype"/>
          <w:i/>
        </w:rPr>
        <w:t>I. DEPENDENCIAS:</w:t>
      </w:r>
    </w:p>
    <w:p w14:paraId="7CD9870B" w14:textId="72759ACF" w:rsidR="00E06F26" w:rsidRPr="00E06F26" w:rsidRDefault="00E06F26" w:rsidP="00E06F26">
      <w:pPr>
        <w:spacing w:line="360" w:lineRule="auto"/>
        <w:ind w:left="1416" w:right="39"/>
        <w:jc w:val="both"/>
        <w:rPr>
          <w:rFonts w:ascii="Palatino Linotype" w:hAnsi="Palatino Linotype"/>
          <w:i/>
        </w:rPr>
      </w:pPr>
      <w:r w:rsidRPr="00E06F26">
        <w:rPr>
          <w:rFonts w:ascii="Palatino Linotype" w:hAnsi="Palatino Linotype"/>
          <w:i/>
        </w:rPr>
        <w:t xml:space="preserve"> 1. Secretaría del Ayuntamiento; </w:t>
      </w:r>
    </w:p>
    <w:p w14:paraId="1844EE96" w14:textId="77777777" w:rsidR="00E06F26" w:rsidRPr="00E06F26" w:rsidRDefault="00E06F26" w:rsidP="00E06F26">
      <w:pPr>
        <w:spacing w:line="360" w:lineRule="auto"/>
        <w:ind w:left="1416" w:right="39"/>
        <w:jc w:val="both"/>
        <w:rPr>
          <w:rFonts w:ascii="Palatino Linotype" w:hAnsi="Palatino Linotype"/>
          <w:b/>
          <w:i/>
        </w:rPr>
      </w:pPr>
      <w:r w:rsidRPr="00E06F26">
        <w:rPr>
          <w:rFonts w:ascii="Palatino Linotype" w:hAnsi="Palatino Linotype"/>
          <w:b/>
          <w:i/>
        </w:rPr>
        <w:t xml:space="preserve">2. Tesorería Municipal; </w:t>
      </w:r>
    </w:p>
    <w:p w14:paraId="357EBB9E" w14:textId="77777777" w:rsidR="00E06F26" w:rsidRPr="00E06F26" w:rsidRDefault="00E06F26" w:rsidP="00E06F26">
      <w:pPr>
        <w:spacing w:line="360" w:lineRule="auto"/>
        <w:ind w:left="1416" w:right="39"/>
        <w:jc w:val="both"/>
        <w:rPr>
          <w:rFonts w:ascii="Palatino Linotype" w:hAnsi="Palatino Linotype"/>
          <w:i/>
        </w:rPr>
      </w:pPr>
      <w:r w:rsidRPr="00E06F26">
        <w:rPr>
          <w:rFonts w:ascii="Palatino Linotype" w:hAnsi="Palatino Linotype"/>
          <w:i/>
        </w:rPr>
        <w:t xml:space="preserve">3.Órgano Interno de Control; </w:t>
      </w:r>
    </w:p>
    <w:p w14:paraId="779343BC" w14:textId="77777777" w:rsidR="00E06F26" w:rsidRPr="00E06F26" w:rsidRDefault="00E06F26" w:rsidP="00E06F26">
      <w:pPr>
        <w:spacing w:line="360" w:lineRule="auto"/>
        <w:ind w:left="1416" w:right="39"/>
        <w:jc w:val="both"/>
        <w:rPr>
          <w:rFonts w:ascii="Palatino Linotype" w:hAnsi="Palatino Linotype"/>
          <w:i/>
        </w:rPr>
      </w:pPr>
      <w:proofErr w:type="gramStart"/>
      <w:r w:rsidRPr="00E06F26">
        <w:rPr>
          <w:rFonts w:ascii="Palatino Linotype" w:hAnsi="Palatino Linotype"/>
          <w:i/>
        </w:rPr>
        <w:t>4.Dirección</w:t>
      </w:r>
      <w:proofErr w:type="gramEnd"/>
      <w:r w:rsidRPr="00E06F26">
        <w:rPr>
          <w:rFonts w:ascii="Palatino Linotype" w:hAnsi="Palatino Linotype"/>
          <w:i/>
        </w:rPr>
        <w:t xml:space="preserve"> General de Gobierno; </w:t>
      </w:r>
    </w:p>
    <w:p w14:paraId="2EDBAA01" w14:textId="77777777" w:rsidR="00E06F26" w:rsidRPr="00E06F26" w:rsidRDefault="00E06F26" w:rsidP="00E06F26">
      <w:pPr>
        <w:spacing w:line="360" w:lineRule="auto"/>
        <w:ind w:left="1416" w:right="39"/>
        <w:jc w:val="both"/>
        <w:rPr>
          <w:rFonts w:ascii="Palatino Linotype" w:hAnsi="Palatino Linotype"/>
          <w:i/>
        </w:rPr>
      </w:pPr>
      <w:proofErr w:type="gramStart"/>
      <w:r w:rsidRPr="00E06F26">
        <w:rPr>
          <w:rFonts w:ascii="Palatino Linotype" w:hAnsi="Palatino Linotype"/>
          <w:i/>
        </w:rPr>
        <w:t>5.Dirección</w:t>
      </w:r>
      <w:proofErr w:type="gramEnd"/>
      <w:r w:rsidRPr="00E06F26">
        <w:rPr>
          <w:rFonts w:ascii="Palatino Linotype" w:hAnsi="Palatino Linotype"/>
          <w:i/>
        </w:rPr>
        <w:t xml:space="preserve"> General de Seguridad y Protección; </w:t>
      </w:r>
    </w:p>
    <w:p w14:paraId="25AEE5C5" w14:textId="77777777" w:rsidR="00E06F26" w:rsidRPr="00E06F26" w:rsidRDefault="00E06F26" w:rsidP="00E06F26">
      <w:pPr>
        <w:spacing w:line="360" w:lineRule="auto"/>
        <w:ind w:left="1416" w:right="39"/>
        <w:jc w:val="both"/>
        <w:rPr>
          <w:rFonts w:ascii="Palatino Linotype" w:hAnsi="Palatino Linotype"/>
          <w:b/>
          <w:i/>
        </w:rPr>
      </w:pPr>
      <w:proofErr w:type="gramStart"/>
      <w:r w:rsidRPr="00E06F26">
        <w:rPr>
          <w:rFonts w:ascii="Palatino Linotype" w:hAnsi="Palatino Linotype"/>
          <w:b/>
          <w:i/>
        </w:rPr>
        <w:t>6.Dirección</w:t>
      </w:r>
      <w:proofErr w:type="gramEnd"/>
      <w:r w:rsidRPr="00E06F26">
        <w:rPr>
          <w:rFonts w:ascii="Palatino Linotype" w:hAnsi="Palatino Linotype"/>
          <w:b/>
          <w:i/>
        </w:rPr>
        <w:t xml:space="preserve"> General de Administración; </w:t>
      </w:r>
    </w:p>
    <w:p w14:paraId="4F604C9B" w14:textId="77777777" w:rsidR="00E06F26" w:rsidRPr="00E06F26" w:rsidRDefault="00E06F26" w:rsidP="00E06F26">
      <w:pPr>
        <w:spacing w:line="360" w:lineRule="auto"/>
        <w:ind w:left="1416" w:right="39"/>
        <w:jc w:val="both"/>
        <w:rPr>
          <w:rFonts w:ascii="Palatino Linotype" w:hAnsi="Palatino Linotype"/>
          <w:i/>
        </w:rPr>
      </w:pPr>
      <w:proofErr w:type="gramStart"/>
      <w:r w:rsidRPr="00E06F26">
        <w:rPr>
          <w:rFonts w:ascii="Palatino Linotype" w:hAnsi="Palatino Linotype"/>
          <w:i/>
        </w:rPr>
        <w:t>7.Dirección</w:t>
      </w:r>
      <w:proofErr w:type="gramEnd"/>
      <w:r w:rsidRPr="00E06F26">
        <w:rPr>
          <w:rFonts w:ascii="Palatino Linotype" w:hAnsi="Palatino Linotype"/>
          <w:i/>
        </w:rPr>
        <w:t xml:space="preserve"> General de Medio Ambiente; </w:t>
      </w:r>
    </w:p>
    <w:p w14:paraId="71A98A4B" w14:textId="77777777" w:rsidR="00E06F26" w:rsidRPr="00E06F26" w:rsidRDefault="00E06F26" w:rsidP="00E06F26">
      <w:pPr>
        <w:spacing w:line="360" w:lineRule="auto"/>
        <w:ind w:left="1416" w:right="39"/>
        <w:jc w:val="both"/>
        <w:rPr>
          <w:rFonts w:ascii="Palatino Linotype" w:hAnsi="Palatino Linotype"/>
          <w:i/>
        </w:rPr>
      </w:pPr>
      <w:proofErr w:type="gramStart"/>
      <w:r w:rsidRPr="00E06F26">
        <w:rPr>
          <w:rFonts w:ascii="Palatino Linotype" w:hAnsi="Palatino Linotype"/>
          <w:i/>
        </w:rPr>
        <w:t>8.Dirección</w:t>
      </w:r>
      <w:proofErr w:type="gramEnd"/>
      <w:r w:rsidRPr="00E06F26">
        <w:rPr>
          <w:rFonts w:ascii="Palatino Linotype" w:hAnsi="Palatino Linotype"/>
          <w:i/>
        </w:rPr>
        <w:t xml:space="preserve"> General de Servicios Públicos; </w:t>
      </w:r>
    </w:p>
    <w:p w14:paraId="674D9ABD" w14:textId="77777777" w:rsidR="00E06F26" w:rsidRPr="00E06F26" w:rsidRDefault="00E06F26" w:rsidP="00E06F26">
      <w:pPr>
        <w:spacing w:line="360" w:lineRule="auto"/>
        <w:ind w:left="1416" w:right="39"/>
        <w:jc w:val="both"/>
        <w:rPr>
          <w:rFonts w:ascii="Palatino Linotype" w:hAnsi="Palatino Linotype"/>
          <w:i/>
        </w:rPr>
      </w:pPr>
      <w:proofErr w:type="gramStart"/>
      <w:r w:rsidRPr="00E06F26">
        <w:rPr>
          <w:rFonts w:ascii="Palatino Linotype" w:hAnsi="Palatino Linotype"/>
          <w:i/>
        </w:rPr>
        <w:t>9.Dirección</w:t>
      </w:r>
      <w:proofErr w:type="gramEnd"/>
      <w:r w:rsidRPr="00E06F26">
        <w:rPr>
          <w:rFonts w:ascii="Palatino Linotype" w:hAnsi="Palatino Linotype"/>
          <w:i/>
        </w:rPr>
        <w:t xml:space="preserve"> General de Innovación, Planeación y Gestión Urbana; </w:t>
      </w:r>
    </w:p>
    <w:p w14:paraId="62E67E8A" w14:textId="77777777" w:rsidR="00E06F26" w:rsidRPr="00E06F26" w:rsidRDefault="00E06F26" w:rsidP="00E06F26">
      <w:pPr>
        <w:spacing w:line="360" w:lineRule="auto"/>
        <w:ind w:left="1416" w:right="39"/>
        <w:jc w:val="both"/>
        <w:rPr>
          <w:rFonts w:ascii="Palatino Linotype" w:hAnsi="Palatino Linotype"/>
          <w:b/>
          <w:i/>
        </w:rPr>
      </w:pPr>
      <w:r w:rsidRPr="00E06F26">
        <w:rPr>
          <w:rFonts w:ascii="Palatino Linotype" w:hAnsi="Palatino Linotype"/>
          <w:b/>
          <w:i/>
        </w:rPr>
        <w:t>10</w:t>
      </w:r>
      <w:proofErr w:type="gramStart"/>
      <w:r w:rsidRPr="00E06F26">
        <w:rPr>
          <w:rFonts w:ascii="Palatino Linotype" w:hAnsi="Palatino Linotype"/>
          <w:b/>
          <w:i/>
        </w:rPr>
        <w:t>.Dirección</w:t>
      </w:r>
      <w:proofErr w:type="gramEnd"/>
      <w:r w:rsidRPr="00E06F26">
        <w:rPr>
          <w:rFonts w:ascii="Palatino Linotype" w:hAnsi="Palatino Linotype"/>
          <w:b/>
          <w:i/>
        </w:rPr>
        <w:t xml:space="preserve"> General de Obras Públicas; </w:t>
      </w:r>
    </w:p>
    <w:p w14:paraId="48265010" w14:textId="77777777" w:rsidR="00E06F26" w:rsidRPr="00E06F26" w:rsidRDefault="00E06F26" w:rsidP="00E06F26">
      <w:pPr>
        <w:spacing w:line="360" w:lineRule="auto"/>
        <w:ind w:left="1416" w:right="39"/>
        <w:jc w:val="both"/>
        <w:rPr>
          <w:rFonts w:ascii="Palatino Linotype" w:hAnsi="Palatino Linotype"/>
          <w:i/>
        </w:rPr>
      </w:pPr>
      <w:r w:rsidRPr="00E06F26">
        <w:rPr>
          <w:rFonts w:ascii="Palatino Linotype" w:hAnsi="Palatino Linotype"/>
          <w:i/>
        </w:rPr>
        <w:t>11</w:t>
      </w:r>
      <w:proofErr w:type="gramStart"/>
      <w:r w:rsidRPr="00E06F26">
        <w:rPr>
          <w:rFonts w:ascii="Palatino Linotype" w:hAnsi="Palatino Linotype"/>
          <w:i/>
        </w:rPr>
        <w:t>.Dirección</w:t>
      </w:r>
      <w:proofErr w:type="gramEnd"/>
      <w:r w:rsidRPr="00E06F26">
        <w:rPr>
          <w:rFonts w:ascii="Palatino Linotype" w:hAnsi="Palatino Linotype"/>
          <w:i/>
        </w:rPr>
        <w:t xml:space="preserve"> General de Desarrollo Económico; </w:t>
      </w:r>
    </w:p>
    <w:p w14:paraId="536D9CFC" w14:textId="77777777" w:rsidR="00E06F26" w:rsidRPr="00E06F26" w:rsidRDefault="00E06F26" w:rsidP="00E06F26">
      <w:pPr>
        <w:spacing w:line="360" w:lineRule="auto"/>
        <w:ind w:left="1416" w:right="39"/>
        <w:jc w:val="both"/>
        <w:rPr>
          <w:rFonts w:ascii="Palatino Linotype" w:hAnsi="Palatino Linotype"/>
          <w:i/>
        </w:rPr>
      </w:pPr>
      <w:r w:rsidRPr="00E06F26">
        <w:rPr>
          <w:rFonts w:ascii="Palatino Linotype" w:hAnsi="Palatino Linotype"/>
          <w:i/>
        </w:rPr>
        <w:t>12</w:t>
      </w:r>
      <w:proofErr w:type="gramStart"/>
      <w:r w:rsidRPr="00E06F26">
        <w:rPr>
          <w:rFonts w:ascii="Palatino Linotype" w:hAnsi="Palatino Linotype"/>
          <w:i/>
        </w:rPr>
        <w:t>.Dirección</w:t>
      </w:r>
      <w:proofErr w:type="gramEnd"/>
      <w:r w:rsidRPr="00E06F26">
        <w:rPr>
          <w:rFonts w:ascii="Palatino Linotype" w:hAnsi="Palatino Linotype"/>
          <w:i/>
        </w:rPr>
        <w:t xml:space="preserve"> General de Bienestar; y </w:t>
      </w:r>
    </w:p>
    <w:p w14:paraId="12CC2464" w14:textId="7B14FC25" w:rsidR="00B85FC1" w:rsidRPr="00B85FC1" w:rsidRDefault="00E06F26" w:rsidP="00B85FC1">
      <w:pPr>
        <w:spacing w:line="360" w:lineRule="auto"/>
        <w:ind w:left="1416" w:right="39"/>
        <w:jc w:val="both"/>
        <w:rPr>
          <w:rFonts w:ascii="Palatino Linotype" w:hAnsi="Palatino Linotype" w:cs="Arial"/>
          <w:i/>
          <w:sz w:val="24"/>
          <w:szCs w:val="24"/>
        </w:rPr>
      </w:pPr>
      <w:r w:rsidRPr="00E06F26">
        <w:rPr>
          <w:rFonts w:ascii="Palatino Linotype" w:hAnsi="Palatino Linotype"/>
          <w:i/>
        </w:rPr>
        <w:t>13</w:t>
      </w:r>
      <w:proofErr w:type="gramStart"/>
      <w:r w:rsidRPr="00E06F26">
        <w:rPr>
          <w:rFonts w:ascii="Palatino Linotype" w:hAnsi="Palatino Linotype"/>
          <w:i/>
        </w:rPr>
        <w:t>.Dirección</w:t>
      </w:r>
      <w:proofErr w:type="gramEnd"/>
      <w:r w:rsidRPr="00E06F26">
        <w:rPr>
          <w:rFonts w:ascii="Palatino Linotype" w:hAnsi="Palatino Linotype"/>
          <w:i/>
        </w:rPr>
        <w:t xml:space="preserve"> General de Educación, Cultura y Turismo</w:t>
      </w:r>
    </w:p>
    <w:p w14:paraId="0D510947" w14:textId="77777777" w:rsidR="00ED3421" w:rsidRDefault="00ED3421" w:rsidP="00B85FC1">
      <w:pPr>
        <w:spacing w:line="360" w:lineRule="auto"/>
        <w:ind w:left="708" w:right="39"/>
        <w:jc w:val="both"/>
        <w:rPr>
          <w:rFonts w:ascii="Palatino Linotype" w:hAnsi="Palatino Linotype"/>
          <w:b/>
          <w:i/>
        </w:rPr>
      </w:pPr>
    </w:p>
    <w:p w14:paraId="1CB58C79" w14:textId="5098D910" w:rsidR="00E06F26" w:rsidRDefault="00B85FC1" w:rsidP="00B85FC1">
      <w:pPr>
        <w:spacing w:line="360" w:lineRule="auto"/>
        <w:ind w:left="708" w:right="39"/>
        <w:jc w:val="both"/>
        <w:rPr>
          <w:rFonts w:ascii="Palatino Linotype" w:hAnsi="Palatino Linotype"/>
          <w:i/>
        </w:rPr>
      </w:pPr>
      <w:r w:rsidRPr="00B85FC1">
        <w:rPr>
          <w:rFonts w:ascii="Palatino Linotype" w:hAnsi="Palatino Linotype"/>
          <w:b/>
          <w:i/>
        </w:rPr>
        <w:t>Artículo 92</w:t>
      </w:r>
      <w:r w:rsidRPr="00B85FC1">
        <w:rPr>
          <w:rFonts w:ascii="Palatino Linotype" w:hAnsi="Palatino Linotype"/>
          <w:i/>
        </w:rPr>
        <w:t xml:space="preserve">. La administración pública municipal será centralizada, descentralizada y autónoma. Para el ejercicio del poder público municipal, las personas titulares de las Direcciones Generales, </w:t>
      </w:r>
      <w:r w:rsidRPr="00B85FC1">
        <w:rPr>
          <w:rFonts w:ascii="Palatino Linotype" w:hAnsi="Palatino Linotype"/>
          <w:i/>
        </w:rPr>
        <w:lastRenderedPageBreak/>
        <w:t>los Organismos Descentralizados y el Órgano Autónomo tendrán las atribuciones y facultades que le otorguen las disposiciones legales aplicables a su campo de actuación y las que este Bando y el Código Reglamentario les confiera.</w:t>
      </w:r>
    </w:p>
    <w:p w14:paraId="55170ADE" w14:textId="2F6BD7AF" w:rsidR="00B85FC1" w:rsidRPr="00B85FC1" w:rsidRDefault="00B85FC1" w:rsidP="00B85FC1">
      <w:pPr>
        <w:spacing w:line="360" w:lineRule="auto"/>
        <w:ind w:left="708" w:right="39"/>
        <w:jc w:val="both"/>
        <w:rPr>
          <w:rFonts w:ascii="Palatino Linotype" w:hAnsi="Palatino Linotype" w:cs="Arial"/>
          <w:i/>
          <w:sz w:val="24"/>
          <w:szCs w:val="24"/>
        </w:rPr>
      </w:pPr>
      <w:r>
        <w:rPr>
          <w:rFonts w:ascii="Palatino Linotype" w:hAnsi="Palatino Linotype" w:cs="Arial"/>
          <w:i/>
          <w:sz w:val="24"/>
          <w:szCs w:val="24"/>
        </w:rPr>
        <w:t>…</w:t>
      </w:r>
    </w:p>
    <w:p w14:paraId="7BDABFD1" w14:textId="04694209" w:rsidR="00E06F26" w:rsidRDefault="00B85FC1" w:rsidP="00B85FC1">
      <w:pPr>
        <w:spacing w:line="360" w:lineRule="auto"/>
        <w:ind w:left="708" w:right="39"/>
        <w:jc w:val="both"/>
        <w:rPr>
          <w:rFonts w:ascii="Palatino Linotype" w:hAnsi="Palatino Linotype"/>
          <w:i/>
        </w:rPr>
      </w:pPr>
      <w:r w:rsidRPr="00B85FC1">
        <w:rPr>
          <w:rFonts w:ascii="Palatino Linotype" w:hAnsi="Palatino Linotype"/>
          <w:b/>
          <w:i/>
        </w:rPr>
        <w:t>II. La persona titular de la Tesorería Municipal</w:t>
      </w:r>
      <w:r w:rsidRPr="00B85FC1">
        <w:rPr>
          <w:rFonts w:ascii="Palatino Linotype" w:hAnsi="Palatino Linotype"/>
          <w:i/>
        </w:rPr>
        <w:t xml:space="preserve"> es responsable de la administración y control de los recursos financieros del municipio, asegurando el cumplimiento de las disposiciones fiscales y presupuestales. Sus funciones incluyen la recaudación, fiscalización y </w:t>
      </w:r>
      <w:r w:rsidRPr="00B85FC1">
        <w:rPr>
          <w:rFonts w:ascii="Palatino Linotype" w:hAnsi="Palatino Linotype"/>
          <w:b/>
          <w:i/>
        </w:rPr>
        <w:t>administración de ingresos municipales, así como la elaboración y supervisión de los informes financieros y la cuenta pública</w:t>
      </w:r>
      <w:r w:rsidRPr="00B85FC1">
        <w:rPr>
          <w:rFonts w:ascii="Palatino Linotype" w:hAnsi="Palatino Linotype"/>
          <w:i/>
        </w:rPr>
        <w:t>. Además, coordina la aplicación de políticas de racionalidad y austeridad presupuestal, otorga suficiencia presupuestaria a las dependencias municipales, y gestiona la nómina del personal, garantizando su pago oportuno.</w:t>
      </w:r>
    </w:p>
    <w:p w14:paraId="573E2964" w14:textId="153F6640" w:rsidR="00B85FC1" w:rsidRDefault="00B85FC1" w:rsidP="00B85FC1">
      <w:pPr>
        <w:spacing w:line="360" w:lineRule="auto"/>
        <w:ind w:left="708" w:right="39"/>
        <w:jc w:val="both"/>
        <w:rPr>
          <w:rFonts w:ascii="Palatino Linotype" w:hAnsi="Palatino Linotype"/>
          <w:b/>
          <w:i/>
        </w:rPr>
      </w:pPr>
      <w:r>
        <w:rPr>
          <w:rFonts w:ascii="Palatino Linotype" w:hAnsi="Palatino Linotype"/>
          <w:b/>
          <w:i/>
        </w:rPr>
        <w:t>….</w:t>
      </w:r>
    </w:p>
    <w:p w14:paraId="44DBE146" w14:textId="3D393DD3" w:rsidR="00697ADE" w:rsidRPr="00697ADE" w:rsidRDefault="00697ADE" w:rsidP="00B85FC1">
      <w:pPr>
        <w:spacing w:line="360" w:lineRule="auto"/>
        <w:ind w:left="708" w:right="39"/>
        <w:jc w:val="both"/>
        <w:rPr>
          <w:rFonts w:ascii="Palatino Linotype" w:hAnsi="Palatino Linotype"/>
          <w:b/>
          <w:i/>
        </w:rPr>
      </w:pPr>
      <w:r w:rsidRPr="00697ADE">
        <w:rPr>
          <w:rFonts w:ascii="Palatino Linotype" w:hAnsi="Palatino Linotype"/>
          <w:b/>
          <w:i/>
        </w:rPr>
        <w:t>IV. La persona titular de la Dirección General de Gobierno</w:t>
      </w:r>
      <w:r w:rsidRPr="00697ADE">
        <w:rPr>
          <w:rFonts w:ascii="Palatino Linotype" w:hAnsi="Palatino Linotype"/>
          <w:i/>
        </w:rPr>
        <w:t xml:space="preserve"> es responsable de atender los asuntos de política interior del municipio, promoviendo el diálogo y la concertación con diversas expresiones políticas y sociales para garantizar la gobernabilidad. Asimismo, </w:t>
      </w:r>
      <w:r w:rsidRPr="00697ADE">
        <w:rPr>
          <w:rFonts w:ascii="Palatino Linotype" w:hAnsi="Palatino Linotype"/>
          <w:b/>
          <w:i/>
        </w:rPr>
        <w:t>se encargará de coordinar la vinculación con la sociedad civil, fomentar la participación ciudadana, verificar e inspeccionar las actividades comerciales y supervisar la realización de eventos públicos en coordinación con las autoridades de seguridad y protección civil, asegurando el cumplimiento de las normativas aplicables.</w:t>
      </w:r>
    </w:p>
    <w:p w14:paraId="5805979A" w14:textId="0935F117" w:rsidR="00697ADE" w:rsidRDefault="00697ADE" w:rsidP="00B85FC1">
      <w:pPr>
        <w:spacing w:line="360" w:lineRule="auto"/>
        <w:ind w:left="708" w:right="39"/>
        <w:jc w:val="both"/>
        <w:rPr>
          <w:rFonts w:ascii="Palatino Linotype" w:hAnsi="Palatino Linotype"/>
          <w:b/>
          <w:i/>
        </w:rPr>
      </w:pPr>
      <w:r>
        <w:rPr>
          <w:rFonts w:ascii="Palatino Linotype" w:hAnsi="Palatino Linotype"/>
          <w:b/>
          <w:i/>
        </w:rPr>
        <w:t>….</w:t>
      </w:r>
    </w:p>
    <w:p w14:paraId="756EB740" w14:textId="77777777" w:rsidR="00697ADE" w:rsidRDefault="00697ADE" w:rsidP="00B85FC1">
      <w:pPr>
        <w:spacing w:line="360" w:lineRule="auto"/>
        <w:ind w:left="708" w:right="39"/>
        <w:jc w:val="both"/>
        <w:rPr>
          <w:rFonts w:ascii="Palatino Linotype" w:hAnsi="Palatino Linotype"/>
          <w:b/>
          <w:i/>
        </w:rPr>
      </w:pPr>
    </w:p>
    <w:p w14:paraId="11FDA82B" w14:textId="0830432E" w:rsidR="00E06F26" w:rsidRDefault="00B85FC1" w:rsidP="00B85FC1">
      <w:pPr>
        <w:spacing w:line="360" w:lineRule="auto"/>
        <w:ind w:left="708" w:right="39"/>
        <w:jc w:val="both"/>
        <w:rPr>
          <w:rFonts w:ascii="Palatino Linotype" w:hAnsi="Palatino Linotype"/>
          <w:i/>
        </w:rPr>
      </w:pPr>
      <w:r w:rsidRPr="00B85FC1">
        <w:rPr>
          <w:rFonts w:ascii="Palatino Linotype" w:hAnsi="Palatino Linotype"/>
          <w:b/>
          <w:i/>
        </w:rPr>
        <w:t>VI. La persona titular de la Dirección General de Administración</w:t>
      </w:r>
      <w:r w:rsidRPr="00B85FC1">
        <w:rPr>
          <w:rFonts w:ascii="Palatino Linotype" w:hAnsi="Palatino Linotype"/>
          <w:i/>
        </w:rPr>
        <w:t xml:space="preserve"> es responsable de la gestión integral del capital humano del Ayuntamiento, coordinando el reclutamiento, contratación, </w:t>
      </w:r>
      <w:r w:rsidRPr="00B85FC1">
        <w:rPr>
          <w:rFonts w:ascii="Palatino Linotype" w:hAnsi="Palatino Linotype"/>
          <w:i/>
        </w:rPr>
        <w:lastRenderedPageBreak/>
        <w:t xml:space="preserve">capacitación y desarrollo del personal, así como la aplicación de las disposiciones laborales y sindicales. Supervisará la elaboración y distribución de la nómina, garantizando su apego a la normatividad y el presupuesto autorizado. </w:t>
      </w:r>
      <w:r w:rsidRPr="00B85FC1">
        <w:rPr>
          <w:rFonts w:ascii="Palatino Linotype" w:hAnsi="Palatino Linotype"/>
          <w:b/>
          <w:i/>
        </w:rPr>
        <w:t>Dirigirá los procesos de adquisición, arrendamiento y contratación de servicios, asegurando la eficiencia y transparencia en el uso de los recursos públicos</w:t>
      </w:r>
      <w:r w:rsidRPr="00B85FC1">
        <w:rPr>
          <w:rFonts w:ascii="Palatino Linotype" w:hAnsi="Palatino Linotype"/>
          <w:i/>
        </w:rPr>
        <w:t>. Administrará el parque vehicular, los bienes municipales y la logística de eventos públicos e implementará políticas de gobierno digital y normativas para el uso de tecnologías de la información, promoviendo la eficiencia operativa de la administración pública municipal.</w:t>
      </w:r>
    </w:p>
    <w:p w14:paraId="41357D98" w14:textId="77777777" w:rsidR="00697ADE" w:rsidRDefault="00697ADE" w:rsidP="00B85FC1">
      <w:pPr>
        <w:spacing w:line="360" w:lineRule="auto"/>
        <w:ind w:left="708" w:right="39"/>
        <w:jc w:val="both"/>
        <w:rPr>
          <w:rFonts w:ascii="Palatino Linotype" w:hAnsi="Palatino Linotype"/>
          <w:i/>
        </w:rPr>
      </w:pPr>
    </w:p>
    <w:p w14:paraId="58E89497" w14:textId="190AA00E" w:rsidR="00697ADE" w:rsidRPr="00697ADE" w:rsidRDefault="00697ADE" w:rsidP="00B85FC1">
      <w:pPr>
        <w:spacing w:line="360" w:lineRule="auto"/>
        <w:ind w:left="708" w:right="39"/>
        <w:jc w:val="both"/>
        <w:rPr>
          <w:rFonts w:ascii="Palatino Linotype" w:hAnsi="Palatino Linotype" w:cs="Arial"/>
          <w:i/>
          <w:sz w:val="24"/>
          <w:szCs w:val="24"/>
        </w:rPr>
      </w:pPr>
      <w:r w:rsidRPr="00697ADE">
        <w:rPr>
          <w:rFonts w:ascii="Palatino Linotype" w:hAnsi="Palatino Linotype"/>
          <w:b/>
          <w:i/>
        </w:rPr>
        <w:t>VIII. La persona titular de la Dirección General de Servicios Públicos</w:t>
      </w:r>
      <w:r w:rsidRPr="00697ADE">
        <w:rPr>
          <w:rFonts w:ascii="Palatino Linotype" w:hAnsi="Palatino Linotype"/>
          <w:i/>
        </w:rPr>
        <w:t xml:space="preserve"> será responsable de la planeación, coordinación y administración de los servicios públicos municipales, asegurando su prestación eficiente y con el menor impacto ambiental. Asimismo, supervisará el mantenimiento y expansión del sistema de alumbrado público, en coordinación con los diversos órdenes de gobierno, También, gestionará la conservación de parques, jardines y panteones, coordinando la poda y remoción de la vegetación urbana, así como el mantenimiento de la infraestructura municipal, garantizando la seguridad, bienestar colectivo y promoviendo la participación ciudadana. Además, dirigirá la recolección, transporte y disposición final de residuos sólidos urbanos, fomentando su separación y reutilización.</w:t>
      </w:r>
    </w:p>
    <w:p w14:paraId="6F1A15EC" w14:textId="61591E8B" w:rsidR="00B85FC1" w:rsidRPr="00FB097B" w:rsidRDefault="00B85FC1" w:rsidP="00FB097B">
      <w:pPr>
        <w:spacing w:line="360" w:lineRule="auto"/>
        <w:ind w:left="708" w:right="39"/>
        <w:jc w:val="both"/>
        <w:rPr>
          <w:rFonts w:ascii="Palatino Linotype" w:hAnsi="Palatino Linotype"/>
          <w:b/>
          <w:i/>
        </w:rPr>
      </w:pPr>
      <w:r>
        <w:rPr>
          <w:rFonts w:ascii="Palatino Linotype" w:hAnsi="Palatino Linotype"/>
          <w:b/>
          <w:i/>
        </w:rPr>
        <w:t>…</w:t>
      </w:r>
      <w:r w:rsidR="00FB097B">
        <w:rPr>
          <w:rFonts w:ascii="Palatino Linotype" w:hAnsi="Palatino Linotype"/>
          <w:b/>
          <w:i/>
        </w:rPr>
        <w:t>.</w:t>
      </w:r>
    </w:p>
    <w:p w14:paraId="20902CE1" w14:textId="14E92527" w:rsidR="00697ADE" w:rsidRPr="00CE712A" w:rsidRDefault="00B85FC1" w:rsidP="00CE712A">
      <w:pPr>
        <w:spacing w:line="360" w:lineRule="auto"/>
        <w:ind w:left="708" w:right="39"/>
        <w:jc w:val="both"/>
        <w:rPr>
          <w:rFonts w:ascii="Palatino Linotype" w:hAnsi="Palatino Linotype" w:cs="Arial"/>
          <w:i/>
          <w:sz w:val="24"/>
          <w:szCs w:val="24"/>
        </w:rPr>
      </w:pPr>
      <w:r w:rsidRPr="00B85FC1">
        <w:rPr>
          <w:rFonts w:ascii="Palatino Linotype" w:hAnsi="Palatino Linotype"/>
          <w:b/>
          <w:i/>
        </w:rPr>
        <w:t>X. La persona titular de la Dirección General de Obras Públicas</w:t>
      </w:r>
      <w:r w:rsidRPr="00B85FC1">
        <w:rPr>
          <w:rFonts w:ascii="Palatino Linotype" w:hAnsi="Palatino Linotype"/>
          <w:i/>
        </w:rPr>
        <w:t xml:space="preserve"> es responsable de </w:t>
      </w:r>
      <w:r w:rsidRPr="00B85FC1">
        <w:rPr>
          <w:rFonts w:ascii="Palatino Linotype" w:hAnsi="Palatino Linotype"/>
          <w:b/>
          <w:i/>
        </w:rPr>
        <w:t>coordinar la planificación y ejecución del Programa Anual de Obra Pública</w:t>
      </w:r>
      <w:r w:rsidRPr="00B85FC1">
        <w:rPr>
          <w:rFonts w:ascii="Palatino Linotype" w:hAnsi="Palatino Linotype"/>
          <w:i/>
        </w:rPr>
        <w:t xml:space="preserve"> en alineación con el Plan de Desarrollo Municipal. </w:t>
      </w:r>
      <w:r w:rsidRPr="00B85FC1">
        <w:rPr>
          <w:rFonts w:ascii="Palatino Linotype" w:hAnsi="Palatino Linotype"/>
          <w:b/>
          <w:i/>
        </w:rPr>
        <w:t xml:space="preserve">Llevará a cabo, además, la </w:t>
      </w:r>
      <w:proofErr w:type="spellStart"/>
      <w:r w:rsidRPr="00B85FC1">
        <w:rPr>
          <w:rFonts w:ascii="Palatino Linotype" w:hAnsi="Palatino Linotype"/>
          <w:b/>
          <w:i/>
        </w:rPr>
        <w:t>presupuestación</w:t>
      </w:r>
      <w:proofErr w:type="spellEnd"/>
      <w:r w:rsidRPr="00B85FC1">
        <w:rPr>
          <w:rFonts w:ascii="Palatino Linotype" w:hAnsi="Palatino Linotype"/>
          <w:b/>
          <w:i/>
        </w:rPr>
        <w:t>, adjudicación, contratación, ejecución y supervisión de la obra pública municipal</w:t>
      </w:r>
      <w:r w:rsidRPr="00B85FC1">
        <w:rPr>
          <w:rFonts w:ascii="Palatino Linotype" w:hAnsi="Palatino Linotype"/>
          <w:i/>
        </w:rPr>
        <w:t>, así como en su caso, la rescisión y/o terminación anticipada de contratos de obra pública.</w:t>
      </w:r>
    </w:p>
    <w:p w14:paraId="3C200E41" w14:textId="0653F229" w:rsidR="00697ADE" w:rsidRPr="00697ADE" w:rsidRDefault="00697ADE" w:rsidP="008865BE">
      <w:pPr>
        <w:spacing w:line="360" w:lineRule="auto"/>
        <w:ind w:right="39"/>
        <w:jc w:val="both"/>
        <w:rPr>
          <w:rFonts w:ascii="Palatino Linotype" w:hAnsi="Palatino Linotype" w:cs="Arial"/>
          <w:sz w:val="24"/>
          <w:szCs w:val="24"/>
        </w:rPr>
      </w:pPr>
      <w:r>
        <w:rPr>
          <w:rFonts w:ascii="Palatino Linotype" w:hAnsi="Palatino Linotype" w:cs="Arial"/>
          <w:sz w:val="24"/>
          <w:szCs w:val="24"/>
        </w:rPr>
        <w:lastRenderedPageBreak/>
        <w:t xml:space="preserve">De lo anterior es de precisarse que </w:t>
      </w:r>
      <w:r w:rsidRPr="00697ADE">
        <w:rPr>
          <w:rFonts w:ascii="Palatino Linotype" w:hAnsi="Palatino Linotype"/>
          <w:sz w:val="24"/>
          <w:szCs w:val="24"/>
        </w:rPr>
        <w:t xml:space="preserve">la Dirección General de Gobierno es responsable de atender los asuntos de política interior del municipio, </w:t>
      </w:r>
      <w:r>
        <w:rPr>
          <w:rFonts w:ascii="Palatino Linotype" w:hAnsi="Palatino Linotype"/>
          <w:sz w:val="24"/>
          <w:szCs w:val="24"/>
        </w:rPr>
        <w:t xml:space="preserve">la cual </w:t>
      </w:r>
      <w:r w:rsidRPr="00697ADE">
        <w:rPr>
          <w:rFonts w:ascii="Palatino Linotype" w:hAnsi="Palatino Linotype"/>
          <w:sz w:val="24"/>
          <w:szCs w:val="24"/>
        </w:rPr>
        <w:t>se encargará de coordinar la vinculación con la sociedad civil, fomentar la participación ciudadana, verificar e inspeccionar las actividades comerciales y supervisar la realización de eventos públicos en coordinación con las autoridades de seguridad y protección civil, asegurando el cumplimiento de las normativas aplicables.</w:t>
      </w:r>
    </w:p>
    <w:p w14:paraId="34CFABE1" w14:textId="77777777" w:rsidR="00697ADE" w:rsidRDefault="00697ADE" w:rsidP="008865BE">
      <w:pPr>
        <w:spacing w:line="360" w:lineRule="auto"/>
        <w:ind w:right="39"/>
        <w:jc w:val="both"/>
        <w:rPr>
          <w:rFonts w:ascii="Palatino Linotype" w:hAnsi="Palatino Linotype" w:cs="Arial"/>
          <w:sz w:val="24"/>
          <w:szCs w:val="24"/>
        </w:rPr>
      </w:pPr>
    </w:p>
    <w:p w14:paraId="1EE6C728" w14:textId="4CC399C0" w:rsidR="005903D9" w:rsidRPr="005903D9" w:rsidRDefault="00697ADE" w:rsidP="005903D9">
      <w:pPr>
        <w:spacing w:line="360" w:lineRule="auto"/>
        <w:ind w:right="39"/>
        <w:jc w:val="both"/>
        <w:rPr>
          <w:rFonts w:ascii="Palatino Linotype" w:hAnsi="Palatino Linotype"/>
          <w:sz w:val="24"/>
          <w:szCs w:val="24"/>
        </w:rPr>
      </w:pPr>
      <w:r>
        <w:rPr>
          <w:rFonts w:ascii="Palatino Linotype" w:hAnsi="Palatino Linotype" w:cs="Arial"/>
          <w:sz w:val="24"/>
          <w:szCs w:val="24"/>
        </w:rPr>
        <w:t xml:space="preserve">Ahora bien, </w:t>
      </w:r>
      <w:r w:rsidR="00972E32">
        <w:rPr>
          <w:rFonts w:ascii="Palatino Linotype" w:hAnsi="Palatino Linotype" w:cs="Arial"/>
          <w:sz w:val="24"/>
          <w:szCs w:val="24"/>
        </w:rPr>
        <w:t xml:space="preserve">conforme lo establecido por </w:t>
      </w:r>
      <w:r w:rsidR="00FB097B">
        <w:rPr>
          <w:rFonts w:ascii="Palatino Linotype" w:hAnsi="Palatino Linotype" w:cs="Arial"/>
          <w:sz w:val="24"/>
          <w:szCs w:val="24"/>
        </w:rPr>
        <w:t xml:space="preserve">los artículos 94, 95 fracciones I, IV y XII, 96 bis I, II, III, IX y XVII de la ley Orgánica Municipal del Estado de México </w:t>
      </w:r>
      <w:r w:rsidR="00A7444E">
        <w:rPr>
          <w:rFonts w:ascii="Palatino Linotype" w:hAnsi="Palatino Linotype" w:cs="Arial"/>
          <w:sz w:val="24"/>
          <w:szCs w:val="24"/>
        </w:rPr>
        <w:t xml:space="preserve">la Tesorería Municipal estará encarga de la administración de la hacienda municipal, llevar los registros contables, financieros y administrativos de los ingresos y egresos del ayuntamiento y la Dirección de Obras Públicas </w:t>
      </w:r>
      <w:r w:rsidR="005903D9">
        <w:rPr>
          <w:rFonts w:ascii="Palatino Linotype" w:hAnsi="Palatino Linotype" w:cs="Arial"/>
          <w:sz w:val="24"/>
          <w:szCs w:val="24"/>
        </w:rPr>
        <w:t xml:space="preserve">estará encargada de la </w:t>
      </w:r>
      <w:r w:rsidR="005903D9" w:rsidRPr="005903D9">
        <w:rPr>
          <w:rFonts w:ascii="Palatino Linotype" w:hAnsi="Palatino Linotype"/>
          <w:sz w:val="24"/>
          <w:szCs w:val="24"/>
        </w:rPr>
        <w:t>programación y ejecución de las obras públicas</w:t>
      </w:r>
      <w:r w:rsidR="005903D9">
        <w:rPr>
          <w:rFonts w:ascii="Palatino Linotype" w:hAnsi="Palatino Linotype"/>
          <w:sz w:val="24"/>
          <w:szCs w:val="24"/>
        </w:rPr>
        <w:t>, a</w:t>
      </w:r>
      <w:r w:rsidR="005903D9" w:rsidRPr="005903D9">
        <w:rPr>
          <w:rFonts w:ascii="Palatino Linotype" w:hAnsi="Palatino Linotype"/>
          <w:sz w:val="24"/>
          <w:szCs w:val="24"/>
        </w:rPr>
        <w:t xml:space="preserve">dministrar y ejercer, en el ámbito de su competencia, de manera coordinada con el Tesorero municipal, los recursos públicos destinados a la planeación, programación, </w:t>
      </w:r>
      <w:proofErr w:type="spellStart"/>
      <w:r w:rsidR="005903D9" w:rsidRPr="005903D9">
        <w:rPr>
          <w:rFonts w:ascii="Palatino Linotype" w:hAnsi="Palatino Linotype"/>
          <w:sz w:val="24"/>
          <w:szCs w:val="24"/>
        </w:rPr>
        <w:t>presupuestación</w:t>
      </w:r>
      <w:proofErr w:type="spellEnd"/>
      <w:r w:rsidR="005903D9" w:rsidRPr="005903D9">
        <w:rPr>
          <w:rFonts w:ascii="Palatino Linotype" w:hAnsi="Palatino Linotype"/>
          <w:sz w:val="24"/>
          <w:szCs w:val="24"/>
        </w:rPr>
        <w:t>, adjudicación, contratación, ejecución y control de la obra pública</w:t>
      </w:r>
      <w:r w:rsidR="005903D9">
        <w:rPr>
          <w:rFonts w:ascii="Palatino Linotype" w:hAnsi="Palatino Linotype"/>
          <w:sz w:val="24"/>
          <w:szCs w:val="24"/>
        </w:rPr>
        <w:t xml:space="preserve">, conforme lo siguiente; </w:t>
      </w:r>
    </w:p>
    <w:p w14:paraId="078DFE9D" w14:textId="1F84E3C1" w:rsidR="00FB097B" w:rsidRDefault="00FB097B" w:rsidP="00FB097B">
      <w:pPr>
        <w:spacing w:line="360" w:lineRule="auto"/>
        <w:ind w:left="708" w:right="39"/>
        <w:jc w:val="both"/>
        <w:rPr>
          <w:rFonts w:ascii="Palatino Linotype" w:hAnsi="Palatino Linotype"/>
          <w:i/>
        </w:rPr>
      </w:pPr>
      <w:r w:rsidRPr="00FB097B">
        <w:rPr>
          <w:rFonts w:ascii="Palatino Linotype" w:hAnsi="Palatino Linotype"/>
          <w:b/>
          <w:i/>
        </w:rPr>
        <w:t>Artículo 94.-</w:t>
      </w:r>
      <w:r w:rsidRPr="00FB097B">
        <w:rPr>
          <w:rFonts w:ascii="Palatino Linotype" w:hAnsi="Palatino Linotype"/>
          <w:i/>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14:paraId="606D1DA5" w14:textId="1A50C014" w:rsidR="00FB097B" w:rsidRPr="00FB097B" w:rsidRDefault="00FB097B" w:rsidP="00FB097B">
      <w:pPr>
        <w:spacing w:line="360" w:lineRule="auto"/>
        <w:ind w:left="708" w:right="39"/>
        <w:jc w:val="both"/>
        <w:rPr>
          <w:rFonts w:ascii="Palatino Linotype" w:hAnsi="Palatino Linotype"/>
          <w:i/>
        </w:rPr>
      </w:pPr>
      <w:r w:rsidRPr="00FB097B">
        <w:rPr>
          <w:rFonts w:ascii="Palatino Linotype" w:hAnsi="Palatino Linotype"/>
          <w:b/>
          <w:i/>
        </w:rPr>
        <w:t>Artículo 95.-</w:t>
      </w:r>
      <w:r w:rsidRPr="00FB097B">
        <w:rPr>
          <w:rFonts w:ascii="Palatino Linotype" w:hAnsi="Palatino Linotype"/>
          <w:i/>
        </w:rPr>
        <w:t xml:space="preserve"> Son atribuciones del tesorero municipal:</w:t>
      </w:r>
    </w:p>
    <w:p w14:paraId="26E57930" w14:textId="2DB0F3C6" w:rsidR="00FB097B" w:rsidRPr="00FB097B" w:rsidRDefault="00FB097B" w:rsidP="00FB097B">
      <w:pPr>
        <w:spacing w:line="360" w:lineRule="auto"/>
        <w:ind w:left="708" w:right="39"/>
        <w:jc w:val="both"/>
        <w:rPr>
          <w:rFonts w:ascii="Palatino Linotype" w:hAnsi="Palatino Linotype" w:cs="Arial"/>
          <w:i/>
          <w:sz w:val="24"/>
          <w:szCs w:val="24"/>
        </w:rPr>
      </w:pPr>
      <w:r w:rsidRPr="00FB097B">
        <w:rPr>
          <w:rFonts w:ascii="Palatino Linotype" w:hAnsi="Palatino Linotype"/>
          <w:i/>
        </w:rPr>
        <w:t>I. Administrar la hacienda pública municipal, de conformidad con las disposiciones legales aplicables;</w:t>
      </w:r>
    </w:p>
    <w:p w14:paraId="534251C2" w14:textId="40A82F91" w:rsidR="00FB097B" w:rsidRPr="00FB097B" w:rsidRDefault="00FB097B" w:rsidP="00FB097B">
      <w:pPr>
        <w:spacing w:line="360" w:lineRule="auto"/>
        <w:ind w:left="708" w:right="39"/>
        <w:jc w:val="both"/>
        <w:rPr>
          <w:rFonts w:ascii="Palatino Linotype" w:hAnsi="Palatino Linotype"/>
          <w:i/>
        </w:rPr>
      </w:pPr>
      <w:r w:rsidRPr="00FB097B">
        <w:rPr>
          <w:rFonts w:ascii="Palatino Linotype" w:hAnsi="Palatino Linotype"/>
          <w:i/>
        </w:rPr>
        <w:lastRenderedPageBreak/>
        <w:t>…</w:t>
      </w:r>
    </w:p>
    <w:p w14:paraId="6D6D81C8" w14:textId="1AC6AF5D" w:rsidR="00FB097B" w:rsidRPr="00FB097B" w:rsidRDefault="00FB097B" w:rsidP="00FB097B">
      <w:pPr>
        <w:spacing w:line="360" w:lineRule="auto"/>
        <w:ind w:left="708" w:right="39"/>
        <w:jc w:val="both"/>
        <w:rPr>
          <w:rFonts w:ascii="Palatino Linotype" w:hAnsi="Palatino Linotype"/>
          <w:i/>
          <w:sz w:val="24"/>
          <w:szCs w:val="24"/>
        </w:rPr>
      </w:pPr>
      <w:r w:rsidRPr="00FB097B">
        <w:rPr>
          <w:rFonts w:ascii="Palatino Linotype" w:hAnsi="Palatino Linotype"/>
          <w:i/>
        </w:rPr>
        <w:t>IV. Llevar los registros contables, financieros y administrativos de los ingresos, egresos, e inventarios;</w:t>
      </w:r>
    </w:p>
    <w:p w14:paraId="0E08A73D" w14:textId="58D041E3" w:rsidR="00FB097B" w:rsidRPr="00FB097B" w:rsidRDefault="00FB097B" w:rsidP="00FB097B">
      <w:pPr>
        <w:spacing w:line="360" w:lineRule="auto"/>
        <w:ind w:right="39" w:firstLine="708"/>
        <w:jc w:val="both"/>
        <w:rPr>
          <w:rFonts w:ascii="Palatino Linotype" w:hAnsi="Palatino Linotype"/>
          <w:i/>
        </w:rPr>
      </w:pPr>
      <w:r w:rsidRPr="00FB097B">
        <w:rPr>
          <w:rFonts w:ascii="Palatino Linotype" w:hAnsi="Palatino Linotype"/>
          <w:i/>
        </w:rPr>
        <w:t>…</w:t>
      </w:r>
    </w:p>
    <w:p w14:paraId="65D9691F" w14:textId="34722458" w:rsidR="00A7444E" w:rsidRPr="00ED3421" w:rsidRDefault="00FB097B" w:rsidP="00ED3421">
      <w:pPr>
        <w:spacing w:line="360" w:lineRule="auto"/>
        <w:ind w:right="39" w:firstLine="708"/>
        <w:jc w:val="both"/>
        <w:rPr>
          <w:rFonts w:ascii="Palatino Linotype" w:hAnsi="Palatino Linotype"/>
          <w:i/>
        </w:rPr>
      </w:pPr>
      <w:r w:rsidRPr="00FB097B">
        <w:rPr>
          <w:rFonts w:ascii="Palatino Linotype" w:hAnsi="Palatino Linotype"/>
          <w:i/>
        </w:rPr>
        <w:t>XII. Intervenir en la elaboración del programa financiero municipal;</w:t>
      </w:r>
    </w:p>
    <w:p w14:paraId="487C978D" w14:textId="65D07973" w:rsidR="00FB097B" w:rsidRPr="00FB097B" w:rsidRDefault="00FB097B" w:rsidP="00FB097B">
      <w:pPr>
        <w:spacing w:line="360" w:lineRule="auto"/>
        <w:ind w:left="708" w:right="39"/>
        <w:jc w:val="both"/>
        <w:rPr>
          <w:rFonts w:ascii="Palatino Linotype" w:hAnsi="Palatino Linotype"/>
          <w:i/>
          <w:sz w:val="24"/>
          <w:szCs w:val="24"/>
        </w:rPr>
      </w:pPr>
      <w:r w:rsidRPr="00FB097B">
        <w:rPr>
          <w:rFonts w:ascii="Palatino Linotype" w:hAnsi="Palatino Linotype"/>
          <w:b/>
          <w:i/>
        </w:rPr>
        <w:t>Artículo 96. Bis.-</w:t>
      </w:r>
      <w:r w:rsidRPr="00FB097B">
        <w:rPr>
          <w:rFonts w:ascii="Palatino Linotype" w:hAnsi="Palatino Linotype"/>
          <w:i/>
        </w:rPr>
        <w:t xml:space="preserve"> El Director de Obras Públicas o el Titular de la Unidad Administrativa equivalente, tiene las siguientes atribuciones:</w:t>
      </w:r>
    </w:p>
    <w:p w14:paraId="6ECEE040" w14:textId="7DD18644" w:rsidR="00FB097B" w:rsidRPr="00FB097B" w:rsidRDefault="00FB097B" w:rsidP="00FB097B">
      <w:pPr>
        <w:spacing w:line="360" w:lineRule="auto"/>
        <w:ind w:left="708" w:right="39"/>
        <w:jc w:val="both"/>
        <w:rPr>
          <w:rFonts w:ascii="Palatino Linotype" w:hAnsi="Palatino Linotype"/>
          <w:i/>
          <w:sz w:val="24"/>
          <w:szCs w:val="24"/>
        </w:rPr>
      </w:pPr>
      <w:r w:rsidRPr="00FB097B">
        <w:rPr>
          <w:rFonts w:ascii="Palatino Linotype" w:hAnsi="Palatino Linotype"/>
          <w:i/>
        </w:rPr>
        <w:t>I. Realizar la programación y ejecución de las obras públicas y servicios relacionados, que por orden expresa del Ayuntamiento requieran prioridad;</w:t>
      </w:r>
    </w:p>
    <w:p w14:paraId="1AB0F602" w14:textId="77777777" w:rsidR="00FB097B" w:rsidRPr="00FB097B" w:rsidRDefault="00FB097B" w:rsidP="00FB097B">
      <w:pPr>
        <w:spacing w:line="360" w:lineRule="auto"/>
        <w:ind w:left="708" w:right="39"/>
        <w:jc w:val="both"/>
        <w:rPr>
          <w:rFonts w:ascii="Palatino Linotype" w:hAnsi="Palatino Linotype"/>
          <w:i/>
        </w:rPr>
      </w:pPr>
      <w:r w:rsidRPr="00FB097B">
        <w:rPr>
          <w:rFonts w:ascii="Palatino Linotype" w:hAnsi="Palatino Linotype"/>
          <w:i/>
        </w:rPr>
        <w:t xml:space="preserve">II. Planear y coordinar los proyectos de obras públicas y servicios relacionados con las mismas que autorice el Ayuntamiento, una vez que se cumplan los requisitos de licitación y otros que determine la ley de la materia; </w:t>
      </w:r>
    </w:p>
    <w:p w14:paraId="117DE3E6" w14:textId="11DA6CBE" w:rsidR="00FB097B" w:rsidRPr="00FB097B" w:rsidRDefault="00FB097B" w:rsidP="00FB097B">
      <w:pPr>
        <w:spacing w:line="360" w:lineRule="auto"/>
        <w:ind w:left="708" w:right="39"/>
        <w:jc w:val="both"/>
        <w:rPr>
          <w:rFonts w:ascii="Palatino Linotype" w:hAnsi="Palatino Linotype"/>
          <w:i/>
        </w:rPr>
      </w:pPr>
      <w:r w:rsidRPr="00FB097B">
        <w:rPr>
          <w:rFonts w:ascii="Palatino Linotype" w:hAnsi="Palatino Linotype"/>
          <w:i/>
        </w:rPr>
        <w:t>III. Proyectar las obras públicas y servicios relacionados, que realice el Municipio, incluyendo la conservación y mantenimiento de edificios, monumentos, calles, parques y jardines;</w:t>
      </w:r>
    </w:p>
    <w:p w14:paraId="7797B6A4" w14:textId="1C62524E" w:rsidR="00FB097B" w:rsidRPr="00FB097B" w:rsidRDefault="00FB097B" w:rsidP="00FB097B">
      <w:pPr>
        <w:spacing w:line="360" w:lineRule="auto"/>
        <w:ind w:left="708" w:right="39"/>
        <w:jc w:val="both"/>
        <w:rPr>
          <w:rFonts w:ascii="Palatino Linotype" w:hAnsi="Palatino Linotype"/>
          <w:i/>
        </w:rPr>
      </w:pPr>
      <w:r w:rsidRPr="00FB097B">
        <w:rPr>
          <w:rFonts w:ascii="Palatino Linotype" w:hAnsi="Palatino Linotype"/>
          <w:i/>
        </w:rPr>
        <w:t>…</w:t>
      </w:r>
    </w:p>
    <w:p w14:paraId="51ED610C" w14:textId="0A659F2A" w:rsidR="00FB097B" w:rsidRPr="00FB097B" w:rsidRDefault="00FB097B" w:rsidP="00FB097B">
      <w:pPr>
        <w:spacing w:line="360" w:lineRule="auto"/>
        <w:ind w:left="708" w:right="39"/>
        <w:jc w:val="both"/>
        <w:rPr>
          <w:rFonts w:ascii="Palatino Linotype" w:hAnsi="Palatino Linotype"/>
          <w:i/>
        </w:rPr>
      </w:pPr>
      <w:r w:rsidRPr="00FB097B">
        <w:rPr>
          <w:rFonts w:ascii="Palatino Linotype" w:hAnsi="Palatino Linotype"/>
          <w:i/>
        </w:rPr>
        <w:t xml:space="preserve">IX. Administrar y ejercer, en el ámbito de su competencia, de manera coordinada con el Tesorero municipal, los recursos públicos destinados a la planeación, programación, </w:t>
      </w:r>
      <w:proofErr w:type="spellStart"/>
      <w:r w:rsidRPr="00FB097B">
        <w:rPr>
          <w:rFonts w:ascii="Palatino Linotype" w:hAnsi="Palatino Linotype"/>
          <w:i/>
        </w:rPr>
        <w:t>presupuestación</w:t>
      </w:r>
      <w:proofErr w:type="spellEnd"/>
      <w:r w:rsidRPr="00FB097B">
        <w:rPr>
          <w:rFonts w:ascii="Palatino Linotype" w:hAnsi="Palatino Linotype"/>
          <w:i/>
        </w:rPr>
        <w:t>, adjudicación, contratación, ejecución y control de la obra pública, conforme a las disposiciones legales aplicables y en congruencia con los planes, programas, especificaciones técnicas, controles y procedimientos administrativos aprobados;</w:t>
      </w:r>
    </w:p>
    <w:p w14:paraId="02FC4B7D" w14:textId="027799F5" w:rsidR="00FB097B" w:rsidRPr="00FB097B" w:rsidRDefault="00FB097B" w:rsidP="00FB097B">
      <w:pPr>
        <w:spacing w:line="360" w:lineRule="auto"/>
        <w:ind w:left="708" w:right="39"/>
        <w:jc w:val="both"/>
        <w:rPr>
          <w:rFonts w:ascii="Palatino Linotype" w:hAnsi="Palatino Linotype"/>
          <w:i/>
        </w:rPr>
      </w:pPr>
      <w:r w:rsidRPr="00FB097B">
        <w:rPr>
          <w:rFonts w:ascii="Palatino Linotype" w:hAnsi="Palatino Linotype"/>
          <w:i/>
        </w:rPr>
        <w:t>…</w:t>
      </w:r>
    </w:p>
    <w:p w14:paraId="5E94D5EE" w14:textId="6C026F3B" w:rsidR="00FB097B" w:rsidRDefault="00FB097B" w:rsidP="00ED3421">
      <w:pPr>
        <w:spacing w:line="360" w:lineRule="auto"/>
        <w:ind w:left="708" w:right="39"/>
        <w:jc w:val="both"/>
        <w:rPr>
          <w:rFonts w:ascii="Palatino Linotype" w:hAnsi="Palatino Linotype"/>
          <w:i/>
        </w:rPr>
      </w:pPr>
      <w:r w:rsidRPr="00FB097B">
        <w:rPr>
          <w:rFonts w:ascii="Palatino Linotype" w:hAnsi="Palatino Linotype"/>
          <w:i/>
        </w:rPr>
        <w:lastRenderedPageBreak/>
        <w:t>XVII. Ejecutar y mantener las obras públicas que acuerde el Ayuntamiento, de acuerdo a la legislación y normatividad aplicable, a los planes, presupuestos y programas previamente establecidos, coordinándose, en su caso, previo acuerdo con el Presidente Municipal, con las autoridades Federales, Estata</w:t>
      </w:r>
      <w:r w:rsidR="00ED3421">
        <w:rPr>
          <w:rFonts w:ascii="Palatino Linotype" w:hAnsi="Palatino Linotype"/>
          <w:i/>
        </w:rPr>
        <w:t>les y municipales concurrentes;</w:t>
      </w:r>
    </w:p>
    <w:p w14:paraId="19E90BD4" w14:textId="77777777" w:rsidR="00ED3421" w:rsidRPr="00ED3421" w:rsidRDefault="00ED3421" w:rsidP="00ED3421">
      <w:pPr>
        <w:spacing w:line="360" w:lineRule="auto"/>
        <w:ind w:left="708" w:right="39"/>
        <w:jc w:val="both"/>
        <w:rPr>
          <w:rFonts w:ascii="Palatino Linotype" w:hAnsi="Palatino Linotype"/>
          <w:i/>
        </w:rPr>
      </w:pPr>
    </w:p>
    <w:p w14:paraId="1E5B8C54" w14:textId="6EB00CFD" w:rsidR="00972E32" w:rsidRDefault="00972E32" w:rsidP="005903D9">
      <w:pPr>
        <w:spacing w:line="360" w:lineRule="auto"/>
        <w:ind w:right="39"/>
        <w:jc w:val="both"/>
        <w:rPr>
          <w:rFonts w:ascii="Palatino Linotype" w:hAnsi="Palatino Linotype"/>
          <w:sz w:val="24"/>
          <w:szCs w:val="24"/>
        </w:rPr>
      </w:pPr>
      <w:r>
        <w:rPr>
          <w:rFonts w:ascii="Palatino Linotype" w:hAnsi="Palatino Linotype"/>
          <w:sz w:val="24"/>
          <w:szCs w:val="24"/>
        </w:rPr>
        <w:t xml:space="preserve"> En este sentido </w:t>
      </w:r>
      <w:r w:rsidR="005903D9">
        <w:rPr>
          <w:rFonts w:ascii="Palatino Linotype" w:hAnsi="Palatino Linotype"/>
          <w:sz w:val="24"/>
          <w:szCs w:val="24"/>
        </w:rPr>
        <w:t>este Instituto procede al análisis de los requerimientos solicitados, conforme la siguiente tabla de análisis;</w:t>
      </w:r>
    </w:p>
    <w:tbl>
      <w:tblPr>
        <w:tblStyle w:val="Tablaconcuadrcula"/>
        <w:tblW w:w="0" w:type="auto"/>
        <w:tblLook w:val="04A0" w:firstRow="1" w:lastRow="0" w:firstColumn="1" w:lastColumn="0" w:noHBand="0" w:noVBand="1"/>
      </w:tblPr>
      <w:tblGrid>
        <w:gridCol w:w="2830"/>
        <w:gridCol w:w="3119"/>
        <w:gridCol w:w="3395"/>
      </w:tblGrid>
      <w:tr w:rsidR="005903D9" w:rsidRPr="001E1E54" w14:paraId="0E131DC2" w14:textId="77777777" w:rsidTr="00AC77FA">
        <w:tc>
          <w:tcPr>
            <w:tcW w:w="2830" w:type="dxa"/>
            <w:shd w:val="clear" w:color="auto" w:fill="AEAAAA" w:themeFill="background2" w:themeFillShade="BF"/>
          </w:tcPr>
          <w:p w14:paraId="5D4E027A" w14:textId="7B193FDA" w:rsidR="005903D9" w:rsidRPr="001E1E54" w:rsidRDefault="005903D9" w:rsidP="001E1E54">
            <w:pPr>
              <w:spacing w:line="360" w:lineRule="auto"/>
              <w:ind w:right="39"/>
              <w:jc w:val="center"/>
              <w:rPr>
                <w:rFonts w:ascii="Palatino Linotype" w:hAnsi="Palatino Linotype"/>
                <w:i/>
              </w:rPr>
            </w:pPr>
            <w:r w:rsidRPr="001E1E54">
              <w:rPr>
                <w:rFonts w:ascii="Palatino Linotype" w:hAnsi="Palatino Linotype"/>
                <w:i/>
              </w:rPr>
              <w:t>Requerimiento de Información</w:t>
            </w:r>
          </w:p>
        </w:tc>
        <w:tc>
          <w:tcPr>
            <w:tcW w:w="3119" w:type="dxa"/>
            <w:shd w:val="clear" w:color="auto" w:fill="AEAAAA" w:themeFill="background2" w:themeFillShade="BF"/>
          </w:tcPr>
          <w:p w14:paraId="14C1E1DB" w14:textId="12B39418" w:rsidR="005903D9" w:rsidRPr="001E1E54" w:rsidRDefault="005903D9" w:rsidP="001E1E54">
            <w:pPr>
              <w:spacing w:line="360" w:lineRule="auto"/>
              <w:ind w:right="39"/>
              <w:jc w:val="center"/>
              <w:rPr>
                <w:rFonts w:ascii="Palatino Linotype" w:hAnsi="Palatino Linotype"/>
                <w:i/>
              </w:rPr>
            </w:pPr>
            <w:r w:rsidRPr="001E1E54">
              <w:rPr>
                <w:rFonts w:ascii="Palatino Linotype" w:hAnsi="Palatino Linotype"/>
                <w:i/>
              </w:rPr>
              <w:t>Respuesta Proporcionada por el Sujeto Obligado</w:t>
            </w:r>
          </w:p>
        </w:tc>
        <w:tc>
          <w:tcPr>
            <w:tcW w:w="3395" w:type="dxa"/>
            <w:shd w:val="clear" w:color="auto" w:fill="AEAAAA" w:themeFill="background2" w:themeFillShade="BF"/>
          </w:tcPr>
          <w:p w14:paraId="6D0258BC" w14:textId="6E61DC0C" w:rsidR="005903D9" w:rsidRPr="001E1E54" w:rsidRDefault="005903D9" w:rsidP="001E1E54">
            <w:pPr>
              <w:spacing w:line="360" w:lineRule="auto"/>
              <w:ind w:right="39"/>
              <w:jc w:val="center"/>
              <w:rPr>
                <w:rFonts w:ascii="Palatino Linotype" w:hAnsi="Palatino Linotype"/>
                <w:i/>
              </w:rPr>
            </w:pPr>
            <w:r w:rsidRPr="001E1E54">
              <w:rPr>
                <w:rFonts w:ascii="Palatino Linotype" w:hAnsi="Palatino Linotype"/>
                <w:i/>
              </w:rPr>
              <w:t>Colma</w:t>
            </w:r>
          </w:p>
        </w:tc>
      </w:tr>
      <w:tr w:rsidR="005903D9" w:rsidRPr="001E1E54" w14:paraId="16B07C09" w14:textId="77777777" w:rsidTr="00AC77FA">
        <w:tc>
          <w:tcPr>
            <w:tcW w:w="2830" w:type="dxa"/>
          </w:tcPr>
          <w:p w14:paraId="56B7AE4C" w14:textId="4CF8FCA3" w:rsidR="005903D9" w:rsidRPr="001E1E54" w:rsidRDefault="004334C4" w:rsidP="005903D9">
            <w:pPr>
              <w:spacing w:line="360" w:lineRule="auto"/>
              <w:ind w:right="39"/>
              <w:jc w:val="both"/>
              <w:rPr>
                <w:rFonts w:ascii="Palatino Linotype" w:hAnsi="Palatino Linotype"/>
              </w:rPr>
            </w:pPr>
            <w:proofErr w:type="gramStart"/>
            <w:r>
              <w:rPr>
                <w:rFonts w:ascii="Palatino Linotype" w:hAnsi="Palatino Linotype"/>
                <w:color w:val="000000"/>
              </w:rPr>
              <w:t>1.</w:t>
            </w:r>
            <w:r w:rsidR="005903D9" w:rsidRPr="001E1E54">
              <w:rPr>
                <w:rFonts w:ascii="Palatino Linotype" w:hAnsi="Palatino Linotype"/>
                <w:color w:val="000000"/>
              </w:rPr>
              <w:t>Documento</w:t>
            </w:r>
            <w:proofErr w:type="gramEnd"/>
            <w:r w:rsidR="005903D9" w:rsidRPr="001E1E54">
              <w:rPr>
                <w:rFonts w:ascii="Palatino Linotype" w:hAnsi="Palatino Linotype"/>
                <w:color w:val="000000"/>
              </w:rPr>
              <w:t xml:space="preserve"> en el que conste cuánto dinero recibió el municipio de Toluca para 2025.</w:t>
            </w:r>
          </w:p>
        </w:tc>
        <w:tc>
          <w:tcPr>
            <w:tcW w:w="3119" w:type="dxa"/>
          </w:tcPr>
          <w:p w14:paraId="5FA6808F" w14:textId="65A70010" w:rsidR="005903D9" w:rsidRPr="001E1E54" w:rsidRDefault="005903D9" w:rsidP="005903D9">
            <w:pPr>
              <w:spacing w:line="360" w:lineRule="auto"/>
              <w:ind w:right="39"/>
              <w:jc w:val="both"/>
              <w:rPr>
                <w:rFonts w:ascii="Palatino Linotype" w:hAnsi="Palatino Linotype"/>
              </w:rPr>
            </w:pPr>
            <w:r w:rsidRPr="001E1E54">
              <w:rPr>
                <w:rFonts w:ascii="Palatino Linotype" w:hAnsi="Palatino Linotype"/>
              </w:rPr>
              <w:t xml:space="preserve">Entrega el estado analítico de ingresos del primero de enero al 30 de septiembre de 2024 </w:t>
            </w:r>
          </w:p>
        </w:tc>
        <w:tc>
          <w:tcPr>
            <w:tcW w:w="3395" w:type="dxa"/>
          </w:tcPr>
          <w:p w14:paraId="119EDDD2" w14:textId="52BA64AA" w:rsidR="005903D9" w:rsidRPr="001E1E54" w:rsidRDefault="005903D9" w:rsidP="005903D9">
            <w:pPr>
              <w:spacing w:line="360" w:lineRule="auto"/>
              <w:ind w:right="39"/>
              <w:jc w:val="center"/>
              <w:rPr>
                <w:rFonts w:ascii="Palatino Linotype" w:hAnsi="Palatino Linotype"/>
                <w:i/>
              </w:rPr>
            </w:pPr>
            <w:r w:rsidRPr="001E1E54">
              <w:rPr>
                <w:rFonts w:ascii="Palatino Linotype" w:hAnsi="Palatino Linotype"/>
                <w:i/>
              </w:rPr>
              <w:t>No colma</w:t>
            </w:r>
          </w:p>
          <w:p w14:paraId="53B4BB74" w14:textId="578827FB" w:rsidR="005903D9" w:rsidRPr="001E1E54" w:rsidRDefault="005903D9" w:rsidP="005903D9">
            <w:pPr>
              <w:rPr>
                <w:rFonts w:ascii="Palatino Linotype" w:hAnsi="Palatino Linotype"/>
              </w:rPr>
            </w:pPr>
          </w:p>
          <w:p w14:paraId="1D72B608" w14:textId="1F4C8ED1" w:rsidR="005903D9" w:rsidRPr="001E1E54" w:rsidRDefault="005903D9" w:rsidP="005903D9">
            <w:pPr>
              <w:jc w:val="both"/>
              <w:rPr>
                <w:rFonts w:ascii="Palatino Linotype" w:hAnsi="Palatino Linotype"/>
              </w:rPr>
            </w:pPr>
            <w:r w:rsidRPr="001E1E54">
              <w:rPr>
                <w:rFonts w:ascii="Palatino Linotype" w:hAnsi="Palatino Linotype"/>
              </w:rPr>
              <w:t>En el soporte documental no se advierte el presupuesto asignado al Sujeto Obligado para el ejercicio fiscal 2025</w:t>
            </w:r>
          </w:p>
        </w:tc>
      </w:tr>
      <w:tr w:rsidR="005903D9" w:rsidRPr="001E1E54" w14:paraId="26C60A60" w14:textId="77777777" w:rsidTr="00AC77FA">
        <w:tc>
          <w:tcPr>
            <w:tcW w:w="2830" w:type="dxa"/>
          </w:tcPr>
          <w:p w14:paraId="50FB5ACB" w14:textId="472620D1" w:rsidR="005903D9" w:rsidRPr="001E1E54" w:rsidRDefault="004334C4" w:rsidP="005903D9">
            <w:pPr>
              <w:spacing w:line="360" w:lineRule="auto"/>
              <w:ind w:right="39"/>
              <w:jc w:val="both"/>
              <w:rPr>
                <w:rFonts w:ascii="Palatino Linotype" w:hAnsi="Palatino Linotype"/>
              </w:rPr>
            </w:pPr>
            <w:r>
              <w:rPr>
                <w:rFonts w:ascii="Palatino Linotype" w:hAnsi="Palatino Linotype"/>
                <w:color w:val="000000"/>
              </w:rPr>
              <w:t>2.</w:t>
            </w:r>
            <w:r w:rsidR="005903D9" w:rsidRPr="001E1E54">
              <w:rPr>
                <w:rFonts w:ascii="Palatino Linotype" w:hAnsi="Palatino Linotype"/>
                <w:color w:val="000000"/>
              </w:rPr>
              <w:t xml:space="preserve">Documento en el que conste la deuda qué tiene el municipio del </w:t>
            </w:r>
            <w:r w:rsidR="005903D9" w:rsidRPr="001E1E54">
              <w:rPr>
                <w:rFonts w:ascii="Palatino Linotype" w:eastAsia="Times New Roman" w:hAnsi="Palatino Linotype" w:cs="Arial"/>
                <w:lang w:val="es-ES_tradnl" w:eastAsia="es-MX"/>
              </w:rPr>
              <w:t>trece de enero de dos mil veinticuatro al trece de enero de dos mil veinticinco</w:t>
            </w:r>
          </w:p>
        </w:tc>
        <w:tc>
          <w:tcPr>
            <w:tcW w:w="3119" w:type="dxa"/>
          </w:tcPr>
          <w:p w14:paraId="56FECC4F" w14:textId="77777777" w:rsidR="005903D9" w:rsidRPr="001E1E54" w:rsidRDefault="005903D9" w:rsidP="005903D9">
            <w:pPr>
              <w:spacing w:line="360" w:lineRule="auto"/>
              <w:ind w:right="39"/>
              <w:jc w:val="both"/>
              <w:rPr>
                <w:rFonts w:ascii="Palatino Linotype" w:hAnsi="Palatino Linotype"/>
              </w:rPr>
            </w:pPr>
            <w:r w:rsidRPr="001E1E54">
              <w:rPr>
                <w:rFonts w:ascii="Palatino Linotype" w:hAnsi="Palatino Linotype"/>
              </w:rPr>
              <w:t>Entrega el estado analítico de ingresos del primero de enero al 30 de septiembre de 2024</w:t>
            </w:r>
            <w:r w:rsidR="00697ADE" w:rsidRPr="001E1E54">
              <w:rPr>
                <w:rFonts w:ascii="Palatino Linotype" w:hAnsi="Palatino Linotype"/>
              </w:rPr>
              <w:t>.</w:t>
            </w:r>
          </w:p>
          <w:p w14:paraId="07F0CAE5" w14:textId="77777777" w:rsidR="00697ADE" w:rsidRPr="001E1E54" w:rsidRDefault="00697ADE" w:rsidP="005903D9">
            <w:pPr>
              <w:spacing w:line="360" w:lineRule="auto"/>
              <w:ind w:right="39"/>
              <w:jc w:val="both"/>
              <w:rPr>
                <w:rFonts w:ascii="Palatino Linotype" w:hAnsi="Palatino Linotype"/>
              </w:rPr>
            </w:pPr>
          </w:p>
          <w:p w14:paraId="55D7036C" w14:textId="79F3FAFB" w:rsidR="00697ADE" w:rsidRPr="001E1E54" w:rsidRDefault="00697ADE" w:rsidP="005903D9">
            <w:pPr>
              <w:spacing w:line="360" w:lineRule="auto"/>
              <w:ind w:right="39"/>
              <w:jc w:val="both"/>
              <w:rPr>
                <w:rFonts w:ascii="Palatino Linotype" w:hAnsi="Palatino Linotype"/>
              </w:rPr>
            </w:pPr>
            <w:r w:rsidRPr="001E1E54">
              <w:rPr>
                <w:rFonts w:ascii="Palatino Linotype" w:eastAsia="Times New Roman" w:hAnsi="Palatino Linotype" w:cs="Palatino Linotype"/>
                <w:color w:val="000000"/>
                <w:lang w:val="es-ES_tradnl" w:eastAsia="es-MX"/>
              </w:rPr>
              <w:t xml:space="preserve">El servidor público habilitado de la Tesorería Municipal  manifiesta que se adjuntaba el documento denominado “Estado analítico de deuda y otros pasivos” del ejercicio fiscal 2024 en el que el </w:t>
            </w:r>
            <w:r w:rsidRPr="001E1E54">
              <w:rPr>
                <w:rFonts w:ascii="Palatino Linotype" w:eastAsia="Times New Roman" w:hAnsi="Palatino Linotype" w:cs="Palatino Linotype"/>
                <w:color w:val="000000"/>
                <w:lang w:val="es-ES_tradnl" w:eastAsia="es-MX"/>
              </w:rPr>
              <w:lastRenderedPageBreak/>
              <w:t>Recurrente observaría los adeudos, sin embargo no se advierte dicho documento en las constancias que integran el SAIMEX</w:t>
            </w:r>
            <w:r w:rsidR="00AC77FA" w:rsidRPr="001E1E54">
              <w:rPr>
                <w:rFonts w:ascii="Palatino Linotype" w:eastAsia="Times New Roman" w:hAnsi="Palatino Linotype" w:cs="Palatino Linotype"/>
                <w:color w:val="000000"/>
                <w:lang w:val="es-ES_tradnl" w:eastAsia="es-MX"/>
              </w:rPr>
              <w:t>.</w:t>
            </w:r>
          </w:p>
        </w:tc>
        <w:tc>
          <w:tcPr>
            <w:tcW w:w="3395" w:type="dxa"/>
          </w:tcPr>
          <w:p w14:paraId="20590A8F" w14:textId="77777777" w:rsidR="005903D9" w:rsidRPr="001E1E54" w:rsidRDefault="005903D9" w:rsidP="005903D9">
            <w:pPr>
              <w:spacing w:line="360" w:lineRule="auto"/>
              <w:ind w:right="39"/>
              <w:jc w:val="center"/>
              <w:rPr>
                <w:rFonts w:ascii="Palatino Linotype" w:hAnsi="Palatino Linotype"/>
                <w:i/>
              </w:rPr>
            </w:pPr>
            <w:r w:rsidRPr="001E1E54">
              <w:rPr>
                <w:rFonts w:ascii="Palatino Linotype" w:hAnsi="Palatino Linotype"/>
                <w:i/>
              </w:rPr>
              <w:lastRenderedPageBreak/>
              <w:t>No colma</w:t>
            </w:r>
          </w:p>
          <w:p w14:paraId="0E4526FA" w14:textId="77777777" w:rsidR="001E1E54" w:rsidRDefault="001E1E54" w:rsidP="00697ADE">
            <w:pPr>
              <w:spacing w:line="360" w:lineRule="auto"/>
              <w:ind w:right="39"/>
              <w:jc w:val="both"/>
              <w:rPr>
                <w:rFonts w:ascii="Palatino Linotype" w:hAnsi="Palatino Linotype"/>
              </w:rPr>
            </w:pPr>
          </w:p>
          <w:p w14:paraId="34AB32BB" w14:textId="4841E554" w:rsidR="005903D9" w:rsidRPr="001E1E54" w:rsidRDefault="005903D9" w:rsidP="00697ADE">
            <w:pPr>
              <w:spacing w:line="360" w:lineRule="auto"/>
              <w:ind w:right="39"/>
              <w:jc w:val="both"/>
              <w:rPr>
                <w:rFonts w:ascii="Palatino Linotype" w:hAnsi="Palatino Linotype"/>
              </w:rPr>
            </w:pPr>
            <w:r w:rsidRPr="001E1E54">
              <w:rPr>
                <w:rFonts w:ascii="Palatino Linotype" w:hAnsi="Palatino Linotype"/>
              </w:rPr>
              <w:t xml:space="preserve">En el soporte documental no se advierte </w:t>
            </w:r>
            <w:r w:rsidR="00697ADE" w:rsidRPr="001E1E54">
              <w:rPr>
                <w:rFonts w:ascii="Palatino Linotype" w:hAnsi="Palatino Linotype"/>
              </w:rPr>
              <w:t>la deuda que tiene el Ayuntamiento</w:t>
            </w:r>
            <w:r w:rsidR="00697ADE" w:rsidRPr="001E1E54">
              <w:rPr>
                <w:rFonts w:ascii="Palatino Linotype" w:hAnsi="Palatino Linotype"/>
                <w:color w:val="000000"/>
              </w:rPr>
              <w:t xml:space="preserve"> del </w:t>
            </w:r>
            <w:r w:rsidR="00697ADE" w:rsidRPr="001E1E54">
              <w:rPr>
                <w:rFonts w:ascii="Palatino Linotype" w:eastAsia="Times New Roman" w:hAnsi="Palatino Linotype" w:cs="Arial"/>
                <w:lang w:val="es-ES_tradnl" w:eastAsia="es-MX"/>
              </w:rPr>
              <w:t>trece de enero de dos mil veinticuatro al trece de enero de dos mil veinticinco</w:t>
            </w:r>
            <w:r w:rsidR="00697ADE" w:rsidRPr="001E1E54">
              <w:rPr>
                <w:rFonts w:ascii="Palatino Linotype" w:hAnsi="Palatino Linotype"/>
              </w:rPr>
              <w:t xml:space="preserve"> </w:t>
            </w:r>
          </w:p>
        </w:tc>
      </w:tr>
      <w:tr w:rsidR="005903D9" w:rsidRPr="001E1E54" w14:paraId="4742A17C" w14:textId="77777777" w:rsidTr="00AC77FA">
        <w:tc>
          <w:tcPr>
            <w:tcW w:w="2830" w:type="dxa"/>
          </w:tcPr>
          <w:p w14:paraId="5993A2E3" w14:textId="6AAB556F" w:rsidR="005903D9" w:rsidRPr="001E1E54" w:rsidRDefault="004334C4" w:rsidP="005903D9">
            <w:pPr>
              <w:spacing w:line="360" w:lineRule="auto"/>
              <w:jc w:val="both"/>
              <w:rPr>
                <w:rFonts w:ascii="Palatino Linotype" w:hAnsi="Palatino Linotype"/>
                <w:color w:val="000000"/>
              </w:rPr>
            </w:pPr>
            <w:r>
              <w:rPr>
                <w:rFonts w:ascii="Palatino Linotype" w:hAnsi="Palatino Linotype"/>
                <w:color w:val="000000"/>
              </w:rPr>
              <w:t>3.</w:t>
            </w:r>
            <w:r w:rsidR="005903D9" w:rsidRPr="001E1E54">
              <w:rPr>
                <w:rFonts w:ascii="Palatino Linotype" w:hAnsi="Palatino Linotype"/>
                <w:color w:val="000000"/>
              </w:rPr>
              <w:t xml:space="preserve">Qué es el programa ponte guapa Toluca </w:t>
            </w:r>
            <w:r w:rsidR="00697ADE" w:rsidRPr="001E1E54">
              <w:rPr>
                <w:rFonts w:ascii="Palatino Linotype" w:hAnsi="Palatino Linotype"/>
                <w:color w:val="000000"/>
              </w:rPr>
              <w:t xml:space="preserve">y; </w:t>
            </w:r>
          </w:p>
          <w:p w14:paraId="2DD163DD" w14:textId="77777777" w:rsidR="001E1E54" w:rsidRPr="001E1E54" w:rsidRDefault="001E1E54" w:rsidP="005903D9">
            <w:pPr>
              <w:spacing w:line="360" w:lineRule="auto"/>
              <w:jc w:val="both"/>
              <w:rPr>
                <w:rFonts w:ascii="Palatino Linotype" w:eastAsia="Times New Roman" w:hAnsi="Palatino Linotype" w:cs="Palatino Linotype"/>
                <w:color w:val="000000"/>
                <w:lang w:val="es-ES_tradnl" w:eastAsia="es-MX"/>
              </w:rPr>
            </w:pPr>
          </w:p>
          <w:p w14:paraId="0FDCC784" w14:textId="1A78B396" w:rsidR="005903D9" w:rsidRPr="001E1E54" w:rsidRDefault="005903D9" w:rsidP="005903D9">
            <w:pPr>
              <w:pStyle w:val="Prrafodelista"/>
              <w:numPr>
                <w:ilvl w:val="4"/>
                <w:numId w:val="12"/>
              </w:numPr>
              <w:spacing w:line="360" w:lineRule="auto"/>
              <w:ind w:left="313" w:firstLine="0"/>
              <w:contextualSpacing w:val="0"/>
              <w:jc w:val="both"/>
              <w:rPr>
                <w:rFonts w:ascii="Palatino Linotype" w:eastAsia="Times New Roman" w:hAnsi="Palatino Linotype" w:cs="Palatino Linotype"/>
                <w:color w:val="000000"/>
                <w:lang w:val="es-ES_tradnl" w:eastAsia="es-MX"/>
              </w:rPr>
            </w:pPr>
            <w:r w:rsidRPr="001E1E54">
              <w:rPr>
                <w:rFonts w:ascii="Palatino Linotype" w:hAnsi="Palatino Linotype"/>
                <w:color w:val="000000"/>
              </w:rPr>
              <w:t xml:space="preserve">Cuantos eventos han tenido </w:t>
            </w:r>
            <w:r w:rsidRPr="001E1E54">
              <w:rPr>
                <w:rFonts w:ascii="Palatino Linotype" w:eastAsia="Times New Roman" w:hAnsi="Palatino Linotype" w:cs="Arial"/>
                <w:lang w:val="es-ES_tradnl" w:eastAsia="es-MX"/>
              </w:rPr>
              <w:t>trece de enero de dos mil veinticuatro al trece de enero de dos mil veinticinco</w:t>
            </w:r>
            <w:r w:rsidRPr="001E1E54">
              <w:rPr>
                <w:rFonts w:ascii="Palatino Linotype" w:hAnsi="Palatino Linotype"/>
                <w:color w:val="000000"/>
              </w:rPr>
              <w:t xml:space="preserve">. </w:t>
            </w:r>
          </w:p>
          <w:p w14:paraId="2F6D4139" w14:textId="77777777" w:rsidR="005903D9" w:rsidRPr="001E1E54" w:rsidRDefault="005903D9" w:rsidP="005903D9">
            <w:pPr>
              <w:spacing w:line="360" w:lineRule="auto"/>
              <w:ind w:left="313"/>
              <w:jc w:val="both"/>
              <w:rPr>
                <w:rFonts w:ascii="Palatino Linotype" w:eastAsia="Times New Roman" w:hAnsi="Palatino Linotype" w:cs="Palatino Linotype"/>
                <w:color w:val="000000"/>
                <w:lang w:val="es-ES_tradnl" w:eastAsia="es-MX"/>
              </w:rPr>
            </w:pPr>
          </w:p>
          <w:p w14:paraId="23DEDFC2" w14:textId="22A3F37B" w:rsidR="005903D9" w:rsidRPr="001E1E54" w:rsidRDefault="005903D9" w:rsidP="005903D9">
            <w:pPr>
              <w:pStyle w:val="Prrafodelista"/>
              <w:numPr>
                <w:ilvl w:val="4"/>
                <w:numId w:val="12"/>
              </w:numPr>
              <w:spacing w:line="360" w:lineRule="auto"/>
              <w:ind w:left="313" w:firstLine="0"/>
              <w:contextualSpacing w:val="0"/>
              <w:jc w:val="both"/>
              <w:rPr>
                <w:rFonts w:ascii="Palatino Linotype" w:eastAsia="Times New Roman" w:hAnsi="Palatino Linotype" w:cs="Palatino Linotype"/>
                <w:color w:val="000000"/>
                <w:lang w:val="es-ES_tradnl" w:eastAsia="es-MX"/>
              </w:rPr>
            </w:pPr>
            <w:r w:rsidRPr="001E1E54">
              <w:rPr>
                <w:rFonts w:ascii="Palatino Linotype" w:hAnsi="Palatino Linotype"/>
                <w:color w:val="000000"/>
              </w:rPr>
              <w:t xml:space="preserve">Cuantas calles se pavimentaron, fresaron o bachearon </w:t>
            </w:r>
            <w:r w:rsidRPr="001E1E54">
              <w:rPr>
                <w:rFonts w:ascii="Palatino Linotype" w:eastAsia="Times New Roman" w:hAnsi="Palatino Linotype" w:cs="Arial"/>
                <w:lang w:val="es-ES_tradnl" w:eastAsia="es-MX"/>
              </w:rPr>
              <w:t>trece de enero de dos mil veinticuatro al trece de enero de dos mil veinticinco</w:t>
            </w:r>
            <w:r w:rsidRPr="001E1E54">
              <w:rPr>
                <w:rFonts w:ascii="Palatino Linotype" w:hAnsi="Palatino Linotype"/>
                <w:color w:val="000000"/>
              </w:rPr>
              <w:t xml:space="preserve">. </w:t>
            </w:r>
          </w:p>
          <w:p w14:paraId="014B0324" w14:textId="77777777" w:rsidR="005903D9" w:rsidRPr="001E1E54" w:rsidRDefault="005903D9" w:rsidP="005903D9">
            <w:pPr>
              <w:pStyle w:val="Prrafodelista"/>
              <w:rPr>
                <w:rFonts w:ascii="Palatino Linotype" w:eastAsia="Times New Roman" w:hAnsi="Palatino Linotype" w:cs="Palatino Linotype"/>
                <w:color w:val="000000"/>
                <w:lang w:val="es-ES_tradnl" w:eastAsia="es-MX"/>
              </w:rPr>
            </w:pPr>
          </w:p>
          <w:p w14:paraId="0D6BF2B7" w14:textId="77777777" w:rsidR="005903D9" w:rsidRPr="001E1E54" w:rsidRDefault="005903D9" w:rsidP="005903D9">
            <w:pPr>
              <w:pStyle w:val="Prrafodelista"/>
              <w:spacing w:line="360" w:lineRule="auto"/>
              <w:ind w:left="313"/>
              <w:contextualSpacing w:val="0"/>
              <w:jc w:val="both"/>
              <w:rPr>
                <w:rFonts w:ascii="Palatino Linotype" w:eastAsia="Times New Roman" w:hAnsi="Palatino Linotype" w:cs="Palatino Linotype"/>
                <w:color w:val="000000"/>
                <w:lang w:val="es-ES_tradnl" w:eastAsia="es-MX"/>
              </w:rPr>
            </w:pPr>
          </w:p>
          <w:p w14:paraId="383ACFEC" w14:textId="230FC7B5" w:rsidR="005903D9" w:rsidRPr="001E1E54" w:rsidRDefault="005903D9" w:rsidP="005903D9">
            <w:pPr>
              <w:pStyle w:val="Prrafodelista"/>
              <w:numPr>
                <w:ilvl w:val="4"/>
                <w:numId w:val="12"/>
              </w:numPr>
              <w:spacing w:line="360" w:lineRule="auto"/>
              <w:ind w:left="313" w:firstLine="0"/>
              <w:contextualSpacing w:val="0"/>
              <w:jc w:val="both"/>
              <w:rPr>
                <w:rFonts w:ascii="Palatino Linotype" w:eastAsia="Times New Roman" w:hAnsi="Palatino Linotype" w:cs="Palatino Linotype"/>
                <w:color w:val="000000"/>
                <w:lang w:val="es-ES_tradnl" w:eastAsia="es-MX"/>
              </w:rPr>
            </w:pPr>
            <w:r w:rsidRPr="001E1E54">
              <w:rPr>
                <w:rFonts w:ascii="Palatino Linotype" w:hAnsi="Palatino Linotype"/>
                <w:color w:val="000000"/>
              </w:rPr>
              <w:t xml:space="preserve">Cuantas luminarias se colocaron o </w:t>
            </w:r>
            <w:r w:rsidRPr="001E1E54">
              <w:rPr>
                <w:rFonts w:ascii="Palatino Linotype" w:hAnsi="Palatino Linotype"/>
                <w:color w:val="000000"/>
              </w:rPr>
              <w:lastRenderedPageBreak/>
              <w:t xml:space="preserve">repararon </w:t>
            </w:r>
            <w:r w:rsidRPr="001E1E54">
              <w:rPr>
                <w:rFonts w:ascii="Palatino Linotype" w:eastAsia="Times New Roman" w:hAnsi="Palatino Linotype" w:cs="Arial"/>
                <w:lang w:val="es-ES_tradnl" w:eastAsia="es-MX"/>
              </w:rPr>
              <w:t>trece de enero de dos mil veinticuatro al trece de enero de dos mil veinticinco</w:t>
            </w:r>
            <w:r w:rsidRPr="001E1E54">
              <w:rPr>
                <w:rFonts w:ascii="Palatino Linotype" w:hAnsi="Palatino Linotype"/>
                <w:color w:val="000000"/>
              </w:rPr>
              <w:t xml:space="preserve">. </w:t>
            </w:r>
          </w:p>
          <w:p w14:paraId="64C2BD9A" w14:textId="77777777" w:rsidR="005903D9" w:rsidRPr="001E1E54" w:rsidRDefault="005903D9" w:rsidP="005903D9">
            <w:pPr>
              <w:spacing w:line="360" w:lineRule="auto"/>
              <w:ind w:left="313"/>
              <w:jc w:val="both"/>
              <w:rPr>
                <w:rFonts w:ascii="Palatino Linotype" w:eastAsia="Times New Roman" w:hAnsi="Palatino Linotype" w:cs="Palatino Linotype"/>
                <w:color w:val="000000"/>
                <w:lang w:val="es-ES_tradnl" w:eastAsia="es-MX"/>
              </w:rPr>
            </w:pPr>
          </w:p>
          <w:p w14:paraId="267C0AA4" w14:textId="77777777" w:rsidR="005903D9" w:rsidRPr="00A1211F" w:rsidRDefault="005903D9" w:rsidP="005903D9">
            <w:pPr>
              <w:pStyle w:val="Prrafodelista"/>
              <w:numPr>
                <w:ilvl w:val="4"/>
                <w:numId w:val="12"/>
              </w:numPr>
              <w:spacing w:line="360" w:lineRule="auto"/>
              <w:ind w:left="313" w:firstLine="0"/>
              <w:contextualSpacing w:val="0"/>
              <w:jc w:val="both"/>
              <w:rPr>
                <w:rFonts w:ascii="Palatino Linotype" w:eastAsia="Times New Roman" w:hAnsi="Palatino Linotype" w:cs="Palatino Linotype"/>
                <w:color w:val="000000"/>
                <w:lang w:val="es-ES_tradnl" w:eastAsia="es-MX"/>
              </w:rPr>
            </w:pPr>
            <w:r w:rsidRPr="001E1E54">
              <w:rPr>
                <w:rFonts w:ascii="Palatino Linotype" w:hAnsi="Palatino Linotype"/>
                <w:color w:val="000000"/>
              </w:rPr>
              <w:t>Cuantos se ga</w:t>
            </w:r>
            <w:r w:rsidR="00AC77FA" w:rsidRPr="001E1E54">
              <w:rPr>
                <w:rFonts w:ascii="Palatino Linotype" w:hAnsi="Palatino Linotype"/>
                <w:color w:val="000000"/>
              </w:rPr>
              <w:t>stó en cada uno del</w:t>
            </w:r>
            <w:r w:rsidRPr="001E1E54">
              <w:rPr>
                <w:rFonts w:ascii="Palatino Linotype" w:hAnsi="Palatino Linotype"/>
                <w:color w:val="000000"/>
              </w:rPr>
              <w:t xml:space="preserve"> </w:t>
            </w:r>
            <w:r w:rsidRPr="001E1E54">
              <w:rPr>
                <w:rFonts w:ascii="Palatino Linotype" w:eastAsia="Times New Roman" w:hAnsi="Palatino Linotype" w:cs="Arial"/>
                <w:lang w:val="es-ES_tradnl" w:eastAsia="es-MX"/>
              </w:rPr>
              <w:t>trece de enero de dos mil veinticuatro al trece de enero de dos mil veinticinco</w:t>
            </w:r>
          </w:p>
          <w:p w14:paraId="7FB0F2F1" w14:textId="77777777" w:rsidR="00A1211F" w:rsidRPr="00A1211F" w:rsidRDefault="00A1211F" w:rsidP="00A1211F">
            <w:pPr>
              <w:pStyle w:val="Prrafodelista"/>
              <w:rPr>
                <w:rFonts w:ascii="Palatino Linotype" w:eastAsia="Times New Roman" w:hAnsi="Palatino Linotype" w:cs="Palatino Linotype"/>
                <w:color w:val="000000"/>
                <w:lang w:val="es-ES_tradnl" w:eastAsia="es-MX"/>
              </w:rPr>
            </w:pPr>
          </w:p>
          <w:p w14:paraId="09593789" w14:textId="1FB0F4DD" w:rsidR="00A1211F" w:rsidRPr="001E1E54" w:rsidRDefault="00A1211F" w:rsidP="005903D9">
            <w:pPr>
              <w:pStyle w:val="Prrafodelista"/>
              <w:numPr>
                <w:ilvl w:val="4"/>
                <w:numId w:val="12"/>
              </w:numPr>
              <w:spacing w:line="360" w:lineRule="auto"/>
              <w:ind w:left="313" w:firstLine="0"/>
              <w:contextualSpacing w:val="0"/>
              <w:jc w:val="both"/>
              <w:rPr>
                <w:rFonts w:ascii="Palatino Linotype" w:eastAsia="Times New Roman" w:hAnsi="Palatino Linotype" w:cs="Palatino Linotype"/>
                <w:color w:val="000000"/>
                <w:lang w:val="es-ES_tradnl" w:eastAsia="es-MX"/>
              </w:rPr>
            </w:pPr>
            <w:r w:rsidRPr="001E1E54">
              <w:rPr>
                <w:rFonts w:ascii="Palatino Linotype" w:hAnsi="Palatino Linotype"/>
                <w:color w:val="000000"/>
              </w:rPr>
              <w:t xml:space="preserve">Expedientes técnicos y contratos de obras para ver la fecha de contratación y costos </w:t>
            </w:r>
            <w:r w:rsidRPr="001E1E54">
              <w:rPr>
                <w:rFonts w:ascii="Palatino Linotype" w:eastAsia="Times New Roman" w:hAnsi="Palatino Linotype" w:cs="Arial"/>
                <w:lang w:val="es-ES_tradnl" w:eastAsia="es-MX"/>
              </w:rPr>
              <w:t>trece de enero de dos mil veinticuatro al trece de enero de dos mil veinticinco</w:t>
            </w:r>
          </w:p>
        </w:tc>
        <w:tc>
          <w:tcPr>
            <w:tcW w:w="3119" w:type="dxa"/>
          </w:tcPr>
          <w:p w14:paraId="4CC9673C" w14:textId="18586C16" w:rsidR="00AC77FA" w:rsidRPr="001E1E54" w:rsidRDefault="00697ADE" w:rsidP="005903D9">
            <w:pPr>
              <w:spacing w:line="360" w:lineRule="auto"/>
              <w:ind w:right="39"/>
              <w:jc w:val="both"/>
              <w:rPr>
                <w:rFonts w:ascii="Palatino Linotype" w:eastAsia="Times New Roman" w:hAnsi="Palatino Linotype" w:cs="Palatino Linotype"/>
                <w:color w:val="000000"/>
                <w:lang w:val="es-ES_tradnl" w:eastAsia="es-MX"/>
              </w:rPr>
            </w:pPr>
            <w:r w:rsidRPr="001E1E54">
              <w:rPr>
                <w:rFonts w:ascii="Palatino Linotype" w:eastAsia="Times New Roman" w:hAnsi="Palatino Linotype" w:cs="Palatino Linotype"/>
                <w:color w:val="000000"/>
                <w:lang w:val="es-ES_tradnl" w:eastAsia="es-MX"/>
              </w:rPr>
              <w:lastRenderedPageBreak/>
              <w:t>La Dirección General de Obras Públicas manifiesta que los trabajos ejecutados fueron los concernientes a bacheo aplicados en AV. Alpinismo, Lic. Alberto García, 5 de Mayo, Carretera Toluca de Lerdo, Filiberto Nava, Paseo Lombardo Toledano, Isabel la Católica, Paseos de los Sauces, Mariano</w:t>
            </w:r>
            <w:r w:rsidR="001E1E54">
              <w:rPr>
                <w:rFonts w:ascii="Palatino Linotype" w:eastAsia="Times New Roman" w:hAnsi="Palatino Linotype" w:cs="Palatino Linotype"/>
                <w:color w:val="000000"/>
                <w:lang w:val="es-ES_tradnl" w:eastAsia="es-MX"/>
              </w:rPr>
              <w:t xml:space="preserve"> Matamoros y Poseo de los Ébanos.</w:t>
            </w:r>
          </w:p>
          <w:p w14:paraId="03BDFDCE" w14:textId="77777777" w:rsidR="00AC77FA" w:rsidRPr="001E1E54" w:rsidRDefault="00AC77FA" w:rsidP="005903D9">
            <w:pPr>
              <w:spacing w:line="360" w:lineRule="auto"/>
              <w:ind w:right="39"/>
              <w:jc w:val="both"/>
              <w:rPr>
                <w:rFonts w:ascii="Palatino Linotype" w:eastAsia="Times New Roman" w:hAnsi="Palatino Linotype" w:cs="Palatino Linotype"/>
                <w:color w:val="000000"/>
                <w:lang w:val="es-ES_tradnl" w:eastAsia="es-MX"/>
              </w:rPr>
            </w:pPr>
          </w:p>
          <w:p w14:paraId="3EB4411C" w14:textId="5320054E" w:rsidR="005903D9" w:rsidRPr="001E1E54" w:rsidRDefault="00AC77FA" w:rsidP="005903D9">
            <w:pPr>
              <w:spacing w:line="360" w:lineRule="auto"/>
              <w:ind w:right="39"/>
              <w:jc w:val="both"/>
              <w:rPr>
                <w:rFonts w:ascii="Palatino Linotype" w:hAnsi="Palatino Linotype"/>
              </w:rPr>
            </w:pPr>
            <w:r w:rsidRPr="001E1E54">
              <w:rPr>
                <w:rFonts w:ascii="Palatino Linotype" w:hAnsi="Palatino Linotype"/>
              </w:rPr>
              <w:t xml:space="preserve"> La Dirección General de Servicios Públicos manifestó que se anexaba el oficio DAP/0071/2025  sin embargo </w:t>
            </w:r>
            <w:r w:rsidRPr="001E1E54">
              <w:rPr>
                <w:rFonts w:ascii="Palatino Linotype" w:eastAsia="Times New Roman" w:hAnsi="Palatino Linotype" w:cs="Palatino Linotype"/>
                <w:color w:val="000000"/>
                <w:lang w:val="es-ES_tradnl" w:eastAsia="es-MX"/>
              </w:rPr>
              <w:t>no se advierte dicho documento en las constancias que integran el SAIMEX.</w:t>
            </w:r>
          </w:p>
        </w:tc>
        <w:tc>
          <w:tcPr>
            <w:tcW w:w="3395" w:type="dxa"/>
          </w:tcPr>
          <w:p w14:paraId="2432ADCF" w14:textId="06EE38CA" w:rsidR="00697ADE" w:rsidRPr="001E1E54" w:rsidRDefault="00697ADE" w:rsidP="00697ADE">
            <w:pPr>
              <w:spacing w:line="360" w:lineRule="auto"/>
              <w:ind w:right="39"/>
              <w:jc w:val="center"/>
              <w:rPr>
                <w:rFonts w:ascii="Palatino Linotype" w:hAnsi="Palatino Linotype"/>
                <w:i/>
              </w:rPr>
            </w:pPr>
            <w:r w:rsidRPr="001E1E54">
              <w:rPr>
                <w:rFonts w:ascii="Palatino Linotype" w:hAnsi="Palatino Linotype"/>
                <w:i/>
              </w:rPr>
              <w:t>Parcialmente</w:t>
            </w:r>
          </w:p>
          <w:p w14:paraId="10CB7553" w14:textId="68609DBC" w:rsidR="00697ADE" w:rsidRPr="001E1E54" w:rsidRDefault="00697ADE" w:rsidP="00697ADE">
            <w:pPr>
              <w:spacing w:line="360" w:lineRule="auto"/>
              <w:rPr>
                <w:rFonts w:ascii="Palatino Linotype" w:hAnsi="Palatino Linotype"/>
              </w:rPr>
            </w:pPr>
          </w:p>
          <w:p w14:paraId="339A3330" w14:textId="0772B031" w:rsidR="005903D9" w:rsidRPr="001E1E54" w:rsidRDefault="00697ADE" w:rsidP="00697ADE">
            <w:pPr>
              <w:spacing w:line="360" w:lineRule="auto"/>
              <w:jc w:val="both"/>
              <w:rPr>
                <w:rFonts w:ascii="Palatino Linotype" w:hAnsi="Palatino Linotype"/>
              </w:rPr>
            </w:pPr>
            <w:r w:rsidRPr="001E1E54">
              <w:rPr>
                <w:rFonts w:ascii="Palatino Linotype" w:hAnsi="Palatino Linotype"/>
              </w:rPr>
              <w:t>No se advierte pronunciamiento de la dirección General de Gobierno, pues es la responsable de la vinculación con la sociedad civil y la que supervisa la realización de los eventos públicos, por lo que no puede colmarse el inciso a.</w:t>
            </w:r>
          </w:p>
          <w:p w14:paraId="3DAA7BE0" w14:textId="77777777" w:rsidR="00697ADE" w:rsidRDefault="00697ADE" w:rsidP="00697ADE">
            <w:pPr>
              <w:spacing w:line="360" w:lineRule="auto"/>
              <w:jc w:val="both"/>
              <w:rPr>
                <w:rFonts w:ascii="Palatino Linotype" w:hAnsi="Palatino Linotype"/>
              </w:rPr>
            </w:pPr>
          </w:p>
          <w:p w14:paraId="13374835" w14:textId="77777777" w:rsidR="001E1E54" w:rsidRPr="001E1E54" w:rsidRDefault="001E1E54" w:rsidP="00697ADE">
            <w:pPr>
              <w:spacing w:line="360" w:lineRule="auto"/>
              <w:jc w:val="both"/>
              <w:rPr>
                <w:rFonts w:ascii="Palatino Linotype" w:hAnsi="Palatino Linotype"/>
              </w:rPr>
            </w:pPr>
          </w:p>
          <w:p w14:paraId="1A018360" w14:textId="1EFCED2B" w:rsidR="00697ADE" w:rsidRDefault="00697ADE" w:rsidP="00697ADE">
            <w:pPr>
              <w:spacing w:line="360" w:lineRule="auto"/>
              <w:jc w:val="both"/>
              <w:rPr>
                <w:rFonts w:ascii="Palatino Linotype" w:eastAsia="Times New Roman" w:hAnsi="Palatino Linotype" w:cs="Palatino Linotype"/>
                <w:color w:val="000000"/>
                <w:lang w:val="es-ES_tradnl" w:eastAsia="es-MX"/>
              </w:rPr>
            </w:pPr>
            <w:r w:rsidRPr="001E1E54">
              <w:rPr>
                <w:rFonts w:ascii="Palatino Linotype" w:eastAsia="Times New Roman" w:hAnsi="Palatino Linotype" w:cs="Palatino Linotype"/>
                <w:color w:val="000000"/>
                <w:lang w:val="es-ES_tradnl" w:eastAsia="es-MX"/>
              </w:rPr>
              <w:t>La Dirección General de Obras Públicas se pronunció respecto las calles pavimentadas por lo q</w:t>
            </w:r>
            <w:r w:rsidR="00C85101">
              <w:rPr>
                <w:rFonts w:ascii="Palatino Linotype" w:eastAsia="Times New Roman" w:hAnsi="Palatino Linotype" w:cs="Palatino Linotype"/>
                <w:color w:val="000000"/>
                <w:lang w:val="es-ES_tradnl" w:eastAsia="es-MX"/>
              </w:rPr>
              <w:t>ue el requerimiento del inciso b</w:t>
            </w:r>
            <w:r w:rsidRPr="001E1E54">
              <w:rPr>
                <w:rFonts w:ascii="Palatino Linotype" w:eastAsia="Times New Roman" w:hAnsi="Palatino Linotype" w:cs="Palatino Linotype"/>
                <w:color w:val="000000"/>
                <w:lang w:val="es-ES_tradnl" w:eastAsia="es-MX"/>
              </w:rPr>
              <w:t xml:space="preserve"> se tiene por colmado.</w:t>
            </w:r>
          </w:p>
          <w:p w14:paraId="589A143C" w14:textId="77777777" w:rsidR="0051397E" w:rsidRPr="001E1E54" w:rsidRDefault="0051397E" w:rsidP="00697ADE">
            <w:pPr>
              <w:spacing w:line="360" w:lineRule="auto"/>
              <w:jc w:val="both"/>
              <w:rPr>
                <w:rFonts w:ascii="Palatino Linotype" w:eastAsia="Times New Roman" w:hAnsi="Palatino Linotype" w:cs="Palatino Linotype"/>
                <w:color w:val="000000"/>
                <w:lang w:val="es-ES_tradnl" w:eastAsia="es-MX"/>
              </w:rPr>
            </w:pPr>
          </w:p>
          <w:p w14:paraId="6F27D67D" w14:textId="44C25B55" w:rsidR="00697ADE" w:rsidRPr="001E1E54" w:rsidRDefault="00AC77FA" w:rsidP="00697ADE">
            <w:pPr>
              <w:spacing w:line="360" w:lineRule="auto"/>
              <w:jc w:val="both"/>
              <w:rPr>
                <w:rFonts w:ascii="Palatino Linotype" w:hAnsi="Palatino Linotype"/>
              </w:rPr>
            </w:pPr>
            <w:r w:rsidRPr="001E1E54">
              <w:rPr>
                <w:rFonts w:ascii="Palatino Linotype" w:hAnsi="Palatino Linotype"/>
              </w:rPr>
              <w:t xml:space="preserve">Si bien existió pronunciamiento de la Dirección General de Servicios Públicos también lo es </w:t>
            </w:r>
            <w:r w:rsidRPr="001E1E54">
              <w:rPr>
                <w:rFonts w:ascii="Palatino Linotype" w:hAnsi="Palatino Linotype"/>
              </w:rPr>
              <w:lastRenderedPageBreak/>
              <w:t>que no se anexo la información requerida por lo que no puede</w:t>
            </w:r>
            <w:r w:rsidR="00C85101">
              <w:rPr>
                <w:rFonts w:ascii="Palatino Linotype" w:hAnsi="Palatino Linotype"/>
              </w:rPr>
              <w:t xml:space="preserve"> tenerse por colmado el inciso c</w:t>
            </w:r>
            <w:r w:rsidRPr="001E1E54">
              <w:rPr>
                <w:rFonts w:ascii="Palatino Linotype" w:hAnsi="Palatino Linotype"/>
              </w:rPr>
              <w:t xml:space="preserve">. </w:t>
            </w:r>
          </w:p>
          <w:p w14:paraId="665C60A9" w14:textId="77777777" w:rsidR="00AC77FA" w:rsidRDefault="00AC77FA" w:rsidP="00697ADE">
            <w:pPr>
              <w:spacing w:line="360" w:lineRule="auto"/>
              <w:jc w:val="both"/>
              <w:rPr>
                <w:rFonts w:ascii="Palatino Linotype" w:hAnsi="Palatino Linotype"/>
              </w:rPr>
            </w:pPr>
          </w:p>
          <w:p w14:paraId="585FE7F6" w14:textId="77777777" w:rsidR="004E4A83" w:rsidRPr="001E1E54" w:rsidRDefault="004E4A83" w:rsidP="00697ADE">
            <w:pPr>
              <w:spacing w:line="360" w:lineRule="auto"/>
              <w:jc w:val="both"/>
              <w:rPr>
                <w:rFonts w:ascii="Palatino Linotype" w:hAnsi="Palatino Linotype"/>
              </w:rPr>
            </w:pPr>
          </w:p>
          <w:p w14:paraId="5D90120E" w14:textId="1BEA73E8" w:rsidR="00AC77FA" w:rsidRPr="001E1E54" w:rsidRDefault="00AC77FA" w:rsidP="00A1211F">
            <w:pPr>
              <w:spacing w:line="360" w:lineRule="auto"/>
              <w:jc w:val="both"/>
              <w:rPr>
                <w:rFonts w:ascii="Palatino Linotype" w:hAnsi="Palatino Linotype"/>
              </w:rPr>
            </w:pPr>
            <w:r w:rsidRPr="001E1E54">
              <w:rPr>
                <w:rFonts w:ascii="Palatino Linotype" w:hAnsi="Palatino Linotype"/>
              </w:rPr>
              <w:t>R</w:t>
            </w:r>
            <w:r w:rsidR="00C85101">
              <w:rPr>
                <w:rFonts w:ascii="Palatino Linotype" w:hAnsi="Palatino Linotype"/>
              </w:rPr>
              <w:t xml:space="preserve">especto el </w:t>
            </w:r>
            <w:r w:rsidR="00A1211F">
              <w:rPr>
                <w:rFonts w:ascii="Palatino Linotype" w:hAnsi="Palatino Linotype"/>
              </w:rPr>
              <w:t xml:space="preserve">numeral  3, el </w:t>
            </w:r>
            <w:r w:rsidR="00C85101">
              <w:rPr>
                <w:rFonts w:ascii="Palatino Linotype" w:hAnsi="Palatino Linotype"/>
              </w:rPr>
              <w:t>inciso d</w:t>
            </w:r>
            <w:r w:rsidR="004334C4">
              <w:rPr>
                <w:rFonts w:ascii="Palatino Linotype" w:hAnsi="Palatino Linotype"/>
              </w:rPr>
              <w:t xml:space="preserve"> y </w:t>
            </w:r>
            <w:r w:rsidR="00A1211F">
              <w:rPr>
                <w:rFonts w:ascii="Palatino Linotype" w:hAnsi="Palatino Linotype"/>
              </w:rPr>
              <w:t xml:space="preserve">e </w:t>
            </w:r>
            <w:r w:rsidRPr="001E1E54">
              <w:rPr>
                <w:rFonts w:ascii="Palatino Linotype" w:hAnsi="Palatino Linotype"/>
              </w:rPr>
              <w:t xml:space="preserve">no existió pronunciamiento del Sujeto Obligado por lo que no pueden tenerse por colmados </w:t>
            </w:r>
          </w:p>
        </w:tc>
      </w:tr>
    </w:tbl>
    <w:p w14:paraId="7252A3C7" w14:textId="77777777" w:rsidR="004E4A83" w:rsidRPr="002D4C42" w:rsidRDefault="004E4A83" w:rsidP="008865BE">
      <w:pPr>
        <w:spacing w:line="360" w:lineRule="auto"/>
        <w:ind w:right="39"/>
        <w:jc w:val="both"/>
        <w:rPr>
          <w:rFonts w:ascii="Palatino Linotype" w:hAnsi="Palatino Linotype"/>
          <w:sz w:val="24"/>
          <w:szCs w:val="24"/>
        </w:rPr>
      </w:pPr>
    </w:p>
    <w:p w14:paraId="4B8F0575" w14:textId="2D3816A3" w:rsidR="00743669" w:rsidRDefault="00904AF2" w:rsidP="001E1E54">
      <w:pPr>
        <w:spacing w:line="360" w:lineRule="auto"/>
        <w:ind w:right="39"/>
        <w:jc w:val="both"/>
        <w:rPr>
          <w:rFonts w:ascii="Palatino Linotype" w:hAnsi="Palatino Linotype" w:cs="Arial"/>
          <w:sz w:val="24"/>
          <w:szCs w:val="24"/>
        </w:rPr>
      </w:pPr>
      <w:r w:rsidRPr="008865BE">
        <w:rPr>
          <w:rFonts w:ascii="Palatino Linotype" w:hAnsi="Palatino Linotype" w:cs="Arial"/>
          <w:sz w:val="24"/>
          <w:szCs w:val="24"/>
        </w:rPr>
        <w:t xml:space="preserve">De lo anterior, </w:t>
      </w:r>
      <w:r w:rsidRPr="00A04A65">
        <w:rPr>
          <w:rFonts w:ascii="Palatino Linotype" w:hAnsi="Palatino Linotype" w:cs="Arial"/>
          <w:b/>
          <w:sz w:val="24"/>
          <w:szCs w:val="24"/>
        </w:rPr>
        <w:t>respecto el numeral 1</w:t>
      </w:r>
      <w:r>
        <w:rPr>
          <w:rFonts w:ascii="Palatino Linotype" w:hAnsi="Palatino Linotype" w:cs="Arial"/>
          <w:sz w:val="24"/>
          <w:szCs w:val="24"/>
        </w:rPr>
        <w:t xml:space="preserve"> este Instituto advierte que</w:t>
      </w:r>
      <w:r w:rsidR="00A24A2A">
        <w:rPr>
          <w:rFonts w:ascii="Palatino Linotype" w:hAnsi="Palatino Linotype" w:cs="Arial"/>
          <w:sz w:val="24"/>
          <w:szCs w:val="24"/>
        </w:rPr>
        <w:t xml:space="preserve"> conforme los artículos 31 fracción XIX, 99 y 100 </w:t>
      </w:r>
      <w:r w:rsidR="00BA03A4">
        <w:rPr>
          <w:rFonts w:ascii="Palatino Linotype" w:hAnsi="Palatino Linotype" w:cs="Arial"/>
          <w:sz w:val="24"/>
          <w:szCs w:val="24"/>
        </w:rPr>
        <w:t xml:space="preserve">de la Ley Orgánica Municipal del Estado de México los ayuntamientos deberán aprobar anualmente su presupuesto de egresos el cual </w:t>
      </w:r>
      <w:r w:rsidR="00BA03A4" w:rsidRPr="00BA03A4">
        <w:rPr>
          <w:rFonts w:ascii="Palatino Linotype" w:hAnsi="Palatino Linotype"/>
          <w:sz w:val="24"/>
          <w:szCs w:val="24"/>
        </w:rPr>
        <w:t xml:space="preserve">deberá </w:t>
      </w:r>
      <w:r w:rsidR="00BA03A4" w:rsidRPr="00BA03A4">
        <w:rPr>
          <w:rFonts w:ascii="Palatino Linotype" w:hAnsi="Palatino Linotype"/>
          <w:sz w:val="24"/>
          <w:szCs w:val="24"/>
        </w:rPr>
        <w:lastRenderedPageBreak/>
        <w:t>contener las previsiones de gasto público que ha</w:t>
      </w:r>
      <w:r w:rsidR="00BA03A4">
        <w:rPr>
          <w:rFonts w:ascii="Palatino Linotype" w:hAnsi="Palatino Linotype"/>
          <w:sz w:val="24"/>
          <w:szCs w:val="24"/>
        </w:rPr>
        <w:t>brán de realizar los municipios</w:t>
      </w:r>
      <w:r w:rsidR="00BA03A4">
        <w:rPr>
          <w:rFonts w:ascii="Palatino Linotype" w:hAnsi="Palatino Linotype" w:cs="Arial"/>
          <w:sz w:val="24"/>
          <w:szCs w:val="24"/>
        </w:rPr>
        <w:t>, conforme lo siguiente;</w:t>
      </w:r>
    </w:p>
    <w:p w14:paraId="60835F0F" w14:textId="7D2A7202" w:rsidR="00904AF2" w:rsidRPr="00BA03A4" w:rsidRDefault="00BA03A4" w:rsidP="00BA03A4">
      <w:pPr>
        <w:spacing w:line="360" w:lineRule="auto"/>
        <w:ind w:right="39" w:firstLine="708"/>
        <w:jc w:val="both"/>
        <w:rPr>
          <w:rFonts w:ascii="Palatino Linotype" w:hAnsi="Palatino Linotype"/>
          <w:i/>
        </w:rPr>
      </w:pPr>
      <w:r w:rsidRPr="00BA03A4">
        <w:rPr>
          <w:rFonts w:ascii="Palatino Linotype" w:hAnsi="Palatino Linotype"/>
          <w:b/>
          <w:i/>
        </w:rPr>
        <w:t>Artículo 31.- Son atribuciones de los ayuntamientos</w:t>
      </w:r>
      <w:r w:rsidRPr="00BA03A4">
        <w:rPr>
          <w:rFonts w:ascii="Palatino Linotype" w:hAnsi="Palatino Linotype"/>
          <w:i/>
        </w:rPr>
        <w:t>:</w:t>
      </w:r>
    </w:p>
    <w:p w14:paraId="7615AF37" w14:textId="614F3C6F" w:rsidR="00BA03A4" w:rsidRPr="00BA03A4" w:rsidRDefault="00BA03A4" w:rsidP="00BA03A4">
      <w:pPr>
        <w:spacing w:line="360" w:lineRule="auto"/>
        <w:ind w:right="39" w:firstLine="708"/>
        <w:jc w:val="both"/>
        <w:rPr>
          <w:rFonts w:ascii="Palatino Linotype" w:hAnsi="Palatino Linotype" w:cs="Arial"/>
          <w:i/>
          <w:sz w:val="24"/>
          <w:szCs w:val="24"/>
        </w:rPr>
      </w:pPr>
      <w:r w:rsidRPr="00BA03A4">
        <w:rPr>
          <w:rFonts w:ascii="Palatino Linotype" w:hAnsi="Palatino Linotype"/>
          <w:i/>
        </w:rPr>
        <w:t>….</w:t>
      </w:r>
    </w:p>
    <w:p w14:paraId="37CE4C0F" w14:textId="77777777" w:rsidR="00BA03A4" w:rsidRDefault="00BA03A4" w:rsidP="00BA03A4">
      <w:pPr>
        <w:spacing w:line="360" w:lineRule="auto"/>
        <w:ind w:left="708" w:right="39"/>
        <w:jc w:val="both"/>
        <w:rPr>
          <w:rFonts w:ascii="Palatino Linotype" w:hAnsi="Palatino Linotype"/>
          <w:i/>
        </w:rPr>
      </w:pPr>
      <w:r w:rsidRPr="00BA03A4">
        <w:rPr>
          <w:rFonts w:ascii="Palatino Linotype" w:hAnsi="Palatino Linotype"/>
          <w:b/>
          <w:i/>
        </w:rPr>
        <w:t>XIX.</w:t>
      </w:r>
      <w:r w:rsidRPr="00BA03A4">
        <w:rPr>
          <w:rFonts w:ascii="Palatino Linotype" w:hAnsi="Palatino Linotype"/>
          <w:i/>
        </w:rPr>
        <w:t xml:space="preserve"> Aprobar anualmente a más tardar el 20 de diciembre, su Presupuesto de Egresos, en base a los ingresos presupuestados para el ejercicio que corresponda, el cual podrá ser adecuado en función de las implicaciones que deriven de la aprobación de la Ley de Ingresos Municipal que haga la Legislatura, así como por la asignación de las participaciones y aportaciones federales y estatales. </w:t>
      </w:r>
    </w:p>
    <w:p w14:paraId="48D14720" w14:textId="0048BE35" w:rsidR="00743669" w:rsidRPr="00BA03A4" w:rsidRDefault="00BA03A4" w:rsidP="00BA03A4">
      <w:pPr>
        <w:spacing w:line="360" w:lineRule="auto"/>
        <w:ind w:left="708" w:right="39"/>
        <w:jc w:val="both"/>
        <w:rPr>
          <w:rFonts w:ascii="Palatino Linotype" w:hAnsi="Palatino Linotype"/>
          <w:i/>
        </w:rPr>
      </w:pPr>
      <w:r w:rsidRPr="00BA03A4">
        <w:rPr>
          <w:rFonts w:ascii="Palatino Linotype" w:hAnsi="Palatino Linotype"/>
          <w:i/>
        </w:rPr>
        <w:t>Si cumplido el plazo que corresponda no se hubiere aprobado el Presupuesto de Egresos referido, seguirá en vigor hasta el 28 o 29 de febrero del ejercicio fiscal inmediato siguiente, el expedido para el ejercicio inmediato anterior al de la iniciativa en discusión, únicamente respecto del gasto corriente</w:t>
      </w:r>
    </w:p>
    <w:p w14:paraId="71CCA736" w14:textId="77777777" w:rsidR="00BA03A4" w:rsidRDefault="00BA03A4" w:rsidP="00BA03A4">
      <w:pPr>
        <w:spacing w:line="360" w:lineRule="auto"/>
        <w:ind w:left="708" w:right="39"/>
        <w:jc w:val="both"/>
        <w:rPr>
          <w:rFonts w:ascii="Palatino Linotype" w:hAnsi="Palatino Linotype"/>
          <w:i/>
        </w:rPr>
      </w:pPr>
      <w:r w:rsidRPr="00743669">
        <w:rPr>
          <w:rFonts w:ascii="Palatino Linotype" w:hAnsi="Palatino Linotype"/>
          <w:b/>
          <w:i/>
        </w:rPr>
        <w:t>Artículo 99</w:t>
      </w:r>
      <w:r w:rsidRPr="00743669">
        <w:rPr>
          <w:rFonts w:ascii="Palatino Linotype" w:hAnsi="Palatino Linotype"/>
          <w:i/>
        </w:rPr>
        <w:t>.- El presidente municipal presentará anualmente al ayuntamiento a más tardar el 20 de diciembre, el proyecto de presupuesto de egresos, para su consideración y aprobación.</w:t>
      </w:r>
    </w:p>
    <w:p w14:paraId="641CF1DE" w14:textId="5A7D04A3" w:rsidR="00BA03A4" w:rsidRPr="007326BE" w:rsidRDefault="00BA03A4" w:rsidP="007326BE">
      <w:pPr>
        <w:spacing w:line="360" w:lineRule="auto"/>
        <w:ind w:left="708" w:right="39"/>
        <w:jc w:val="both"/>
        <w:rPr>
          <w:rFonts w:ascii="Palatino Linotype" w:hAnsi="Palatino Linotype"/>
          <w:i/>
        </w:rPr>
      </w:pPr>
      <w:r w:rsidRPr="00743669">
        <w:rPr>
          <w:rFonts w:ascii="Palatino Linotype" w:hAnsi="Palatino Linotype"/>
          <w:b/>
          <w:i/>
        </w:rPr>
        <w:t>Artículo 100.-</w:t>
      </w:r>
      <w:r w:rsidRPr="00743669">
        <w:rPr>
          <w:rFonts w:ascii="Palatino Linotype" w:hAnsi="Palatino Linotype"/>
          <w:i/>
        </w:rPr>
        <w:t xml:space="preserve"> El presupuesto de egresos deberá contener las previsiones de gasto público que hab</w:t>
      </w:r>
      <w:r w:rsidR="007326BE">
        <w:rPr>
          <w:rFonts w:ascii="Palatino Linotype" w:hAnsi="Palatino Linotype"/>
          <w:i/>
        </w:rPr>
        <w:t>rán de realizar los municipios.</w:t>
      </w:r>
    </w:p>
    <w:p w14:paraId="5EE20E3C" w14:textId="77777777" w:rsidR="00EF16EA" w:rsidRDefault="00EF16EA" w:rsidP="00BA03A4">
      <w:pPr>
        <w:spacing w:line="360" w:lineRule="auto"/>
        <w:ind w:right="39"/>
        <w:jc w:val="both"/>
        <w:rPr>
          <w:rFonts w:ascii="Palatino Linotype" w:hAnsi="Palatino Linotype" w:cstheme="minorHAnsi"/>
          <w:sz w:val="24"/>
          <w:szCs w:val="24"/>
        </w:rPr>
      </w:pPr>
    </w:p>
    <w:p w14:paraId="16C5F07A" w14:textId="42A72FC4" w:rsidR="00555B98" w:rsidRPr="00BA03A4" w:rsidRDefault="00EF16EA" w:rsidP="00BA03A4">
      <w:pPr>
        <w:spacing w:line="360" w:lineRule="auto"/>
        <w:ind w:right="39"/>
        <w:jc w:val="both"/>
        <w:rPr>
          <w:rFonts w:ascii="Palatino Linotype" w:hAnsi="Palatino Linotype" w:cstheme="minorHAnsi"/>
          <w:sz w:val="24"/>
          <w:szCs w:val="24"/>
        </w:rPr>
      </w:pPr>
      <w:r>
        <w:rPr>
          <w:rFonts w:ascii="Palatino Linotype" w:hAnsi="Palatino Linotype" w:cstheme="minorHAnsi"/>
          <w:sz w:val="24"/>
          <w:szCs w:val="24"/>
        </w:rPr>
        <w:t>Conforme lo establecido por</w:t>
      </w:r>
      <w:r w:rsidR="00BA03A4" w:rsidRPr="00BA03A4">
        <w:rPr>
          <w:rFonts w:ascii="Palatino Linotype" w:hAnsi="Palatino Linotype" w:cstheme="minorHAnsi"/>
          <w:sz w:val="24"/>
          <w:szCs w:val="24"/>
        </w:rPr>
        <w:t xml:space="preserve"> el artículo 285 del Código Financiero del Estado de México y Municipios, el Presupuesto de Egresos Municipal </w:t>
      </w:r>
      <w:r w:rsidR="00BA03A4">
        <w:rPr>
          <w:rFonts w:ascii="Palatino Linotype" w:hAnsi="Palatino Linotype" w:cstheme="minorHAnsi"/>
          <w:sz w:val="24"/>
          <w:szCs w:val="24"/>
        </w:rPr>
        <w:t xml:space="preserve">el presupuesto </w:t>
      </w:r>
      <w:r w:rsidR="00BA03A4" w:rsidRPr="00BA03A4">
        <w:rPr>
          <w:rFonts w:ascii="Palatino Linotype" w:hAnsi="Palatino Linotype" w:cstheme="minorHAnsi"/>
          <w:sz w:val="24"/>
          <w:szCs w:val="24"/>
        </w:rPr>
        <w:t xml:space="preserve">se conceptualiza como el instrumento jurídico, de política económica y de política de gasto, que aprueba el Cabildo, conforme a la propuesta que presenta el C. Presidente Municipal, en el cual se establece el ejercicio, control y evaluación del gasto público de las Dependencias </w:t>
      </w:r>
      <w:r w:rsidR="00BA03A4" w:rsidRPr="00BA03A4">
        <w:rPr>
          <w:rFonts w:ascii="Palatino Linotype" w:hAnsi="Palatino Linotype" w:cstheme="minorHAnsi"/>
          <w:sz w:val="24"/>
          <w:szCs w:val="24"/>
        </w:rPr>
        <w:lastRenderedPageBreak/>
        <w:t>Administrativas y Organismos Municipales Descentralizados, a través de los programas derivados del Plan de Desarrollo Municipal (PDM), durante el ejercicio fiscal correspondiente</w:t>
      </w:r>
      <w:r w:rsidR="007326BE">
        <w:rPr>
          <w:rFonts w:ascii="Palatino Linotype" w:hAnsi="Palatino Linotype" w:cstheme="minorHAnsi"/>
          <w:sz w:val="24"/>
          <w:szCs w:val="24"/>
        </w:rPr>
        <w:t>, por lo que resulta de interés establecer las funciones del presupuesto;</w:t>
      </w:r>
    </w:p>
    <w:p w14:paraId="453C47C8" w14:textId="14337841" w:rsidR="009B7D24" w:rsidRPr="00555B98" w:rsidRDefault="009B7D24" w:rsidP="00555B98">
      <w:pPr>
        <w:pStyle w:val="Prrafodelista"/>
        <w:numPr>
          <w:ilvl w:val="0"/>
          <w:numId w:val="24"/>
        </w:numPr>
        <w:spacing w:line="360" w:lineRule="auto"/>
        <w:ind w:right="39"/>
        <w:jc w:val="both"/>
        <w:rPr>
          <w:rFonts w:ascii="Palatino Linotype" w:hAnsi="Palatino Linotype"/>
          <w:i/>
        </w:rPr>
      </w:pPr>
      <w:r w:rsidRPr="00555B98">
        <w:rPr>
          <w:rFonts w:ascii="Palatino Linotype" w:hAnsi="Palatino Linotype"/>
          <w:b/>
          <w:i/>
        </w:rPr>
        <w:t>Organización para la asignación de recursos</w:t>
      </w:r>
      <w:r w:rsidRPr="00555B98">
        <w:rPr>
          <w:rFonts w:ascii="Palatino Linotype" w:hAnsi="Palatino Linotype"/>
          <w:i/>
        </w:rPr>
        <w:t xml:space="preserve">: Tarea donde se identifican las estructuras programáticas, administrativas y del gasto para la orientación, asignación y ejercicio del recurso. </w:t>
      </w:r>
    </w:p>
    <w:p w14:paraId="22E05BEE" w14:textId="77777777" w:rsidR="00555B98" w:rsidRPr="00555B98" w:rsidRDefault="00555B98" w:rsidP="00555B98">
      <w:pPr>
        <w:pStyle w:val="Prrafodelista"/>
        <w:spacing w:line="360" w:lineRule="auto"/>
        <w:ind w:left="1068" w:right="39"/>
        <w:jc w:val="both"/>
        <w:rPr>
          <w:rFonts w:ascii="Palatino Linotype" w:hAnsi="Palatino Linotype"/>
          <w:i/>
        </w:rPr>
      </w:pPr>
    </w:p>
    <w:p w14:paraId="76FA6FD9" w14:textId="77777777" w:rsidR="00555B98" w:rsidRDefault="009B7D24" w:rsidP="00555B98">
      <w:pPr>
        <w:pStyle w:val="Prrafodelista"/>
        <w:numPr>
          <w:ilvl w:val="0"/>
          <w:numId w:val="24"/>
        </w:numPr>
        <w:spacing w:line="360" w:lineRule="auto"/>
        <w:ind w:right="39"/>
        <w:jc w:val="both"/>
        <w:rPr>
          <w:rFonts w:ascii="Palatino Linotype" w:hAnsi="Palatino Linotype"/>
          <w:i/>
        </w:rPr>
      </w:pPr>
      <w:r w:rsidRPr="00555B98">
        <w:rPr>
          <w:rFonts w:ascii="Palatino Linotype" w:hAnsi="Palatino Linotype"/>
          <w:b/>
          <w:i/>
        </w:rPr>
        <w:t>Control de los recursos disponibles:</w:t>
      </w:r>
      <w:r w:rsidRPr="00555B98">
        <w:rPr>
          <w:rFonts w:ascii="Palatino Linotype" w:hAnsi="Palatino Linotype"/>
          <w:i/>
        </w:rPr>
        <w:t xml:space="preserve"> Es el proceso de seguimiento que ayuda a identificar lo que se está haciendo, al comparar los resultados de los datos programados con los presupuestados correspondientes, así como verificar los logros para en su caso reconducir las metas. </w:t>
      </w:r>
    </w:p>
    <w:p w14:paraId="5BBE84E1" w14:textId="77777777" w:rsidR="00555B98" w:rsidRPr="00555B98" w:rsidRDefault="00555B98" w:rsidP="00555B98">
      <w:pPr>
        <w:pStyle w:val="Prrafodelista"/>
        <w:rPr>
          <w:rFonts w:ascii="Palatino Linotype" w:hAnsi="Palatino Linotype"/>
          <w:b/>
          <w:i/>
        </w:rPr>
      </w:pPr>
    </w:p>
    <w:p w14:paraId="454B13EF" w14:textId="00A1D6EA" w:rsidR="00BA03A4" w:rsidRPr="00555B98" w:rsidRDefault="009B7D24" w:rsidP="00555B98">
      <w:pPr>
        <w:pStyle w:val="Prrafodelista"/>
        <w:numPr>
          <w:ilvl w:val="0"/>
          <w:numId w:val="24"/>
        </w:numPr>
        <w:spacing w:line="360" w:lineRule="auto"/>
        <w:ind w:right="39"/>
        <w:jc w:val="both"/>
        <w:rPr>
          <w:rFonts w:ascii="Palatino Linotype" w:hAnsi="Palatino Linotype"/>
          <w:i/>
        </w:rPr>
      </w:pPr>
      <w:r w:rsidRPr="00555B98">
        <w:rPr>
          <w:rFonts w:ascii="Palatino Linotype" w:hAnsi="Palatino Linotype"/>
          <w:b/>
          <w:i/>
        </w:rPr>
        <w:t xml:space="preserve"> Promueve la disciplina financiera:</w:t>
      </w:r>
      <w:r w:rsidRPr="00555B98">
        <w:rPr>
          <w:rFonts w:ascii="Palatino Linotype" w:hAnsi="Palatino Linotype"/>
          <w:i/>
        </w:rPr>
        <w:t xml:space="preserve"> El presupuesto se elabora para hacer eficaz el sistema de ejecución y la forma de organización de los recursos disponibles, a fin de alcanzar un equilibrio entre lo autorizado y lo ejercido, y minimizar el riesgo de generar un balance presupuestario de recursos disponibles negativo en las operaciones de las Dependencias y Entidades públicas Municipales.</w:t>
      </w:r>
    </w:p>
    <w:p w14:paraId="4CA92C9E" w14:textId="77777777" w:rsidR="009B7D24" w:rsidRDefault="009B7D24" w:rsidP="0065345F">
      <w:pPr>
        <w:spacing w:line="360" w:lineRule="auto"/>
        <w:ind w:right="39"/>
        <w:jc w:val="both"/>
        <w:rPr>
          <w:rFonts w:ascii="Palatino Linotype" w:hAnsi="Palatino Linotype" w:cs="Arial"/>
          <w:sz w:val="24"/>
          <w:szCs w:val="24"/>
        </w:rPr>
      </w:pPr>
    </w:p>
    <w:p w14:paraId="40DF7154" w14:textId="6B55677E" w:rsidR="00BA03A4" w:rsidRDefault="00BA03A4" w:rsidP="00BA03A4">
      <w:pPr>
        <w:spacing w:line="360" w:lineRule="auto"/>
        <w:ind w:right="39"/>
        <w:jc w:val="both"/>
        <w:rPr>
          <w:rFonts w:ascii="Palatino Linotype" w:hAnsi="Palatino Linotype"/>
          <w:sz w:val="24"/>
          <w:szCs w:val="24"/>
        </w:rPr>
      </w:pPr>
      <w:r>
        <w:rPr>
          <w:rFonts w:ascii="Palatino Linotype" w:hAnsi="Palatino Linotype" w:cs="Arial"/>
          <w:sz w:val="24"/>
          <w:szCs w:val="24"/>
        </w:rPr>
        <w:t>Ahora bien el Ma</w:t>
      </w:r>
      <w:r>
        <w:rPr>
          <w:rFonts w:ascii="Palatino Linotype" w:hAnsi="Palatino Linotype"/>
          <w:sz w:val="24"/>
          <w:szCs w:val="24"/>
        </w:rPr>
        <w:t>nual para la Planeación, Programación y Presupuesto de Egresos M</w:t>
      </w:r>
      <w:r w:rsidRPr="00BA03A4">
        <w:rPr>
          <w:rFonts w:ascii="Palatino Linotype" w:hAnsi="Palatino Linotype"/>
          <w:sz w:val="24"/>
          <w:szCs w:val="24"/>
        </w:rPr>
        <w:t>unicip</w:t>
      </w:r>
      <w:r w:rsidR="007326BE">
        <w:rPr>
          <w:rFonts w:ascii="Palatino Linotype" w:hAnsi="Palatino Linotype"/>
          <w:sz w:val="24"/>
          <w:szCs w:val="24"/>
        </w:rPr>
        <w:t>al para el Ejercicio Fiscal 2025</w:t>
      </w:r>
      <w:r>
        <w:rPr>
          <w:rFonts w:ascii="Palatino Linotype" w:hAnsi="Palatino Linotype" w:cs="Arial"/>
          <w:sz w:val="24"/>
          <w:szCs w:val="24"/>
        </w:rPr>
        <w:t xml:space="preserve"> establece que l</w:t>
      </w:r>
      <w:r w:rsidRPr="00BA03A4">
        <w:rPr>
          <w:rFonts w:ascii="Palatino Linotype" w:hAnsi="Palatino Linotype"/>
          <w:sz w:val="24"/>
          <w:szCs w:val="24"/>
        </w:rPr>
        <w:t xml:space="preserve">as administraciones municipales deben adoptar el modelo de cultura organizacional, directiva y de gestión que pone énfasis en los resultados, lo que propicia que las políticas públicas se orienten hacia el cumplimiento de los objetivos planteados, para otorgar a la población respuesta a sus necesidades o demandas presentes y futuras, aplicando los conceptos básicos de la </w:t>
      </w:r>
      <w:r w:rsidRPr="00BA03A4">
        <w:rPr>
          <w:rFonts w:ascii="Palatino Linotype" w:hAnsi="Palatino Linotype"/>
          <w:sz w:val="24"/>
          <w:szCs w:val="24"/>
        </w:rPr>
        <w:lastRenderedPageBreak/>
        <w:t>Gestión para Resultados (</w:t>
      </w:r>
      <w:proofErr w:type="spellStart"/>
      <w:r w:rsidRPr="00BA03A4">
        <w:rPr>
          <w:rFonts w:ascii="Palatino Linotype" w:hAnsi="Palatino Linotype"/>
          <w:sz w:val="24"/>
          <w:szCs w:val="24"/>
        </w:rPr>
        <w:t>GpR</w:t>
      </w:r>
      <w:proofErr w:type="spellEnd"/>
      <w:r w:rsidRPr="00BA03A4">
        <w:rPr>
          <w:rFonts w:ascii="Palatino Linotype" w:hAnsi="Palatino Linotype"/>
          <w:sz w:val="24"/>
          <w:szCs w:val="24"/>
        </w:rPr>
        <w:t>), permitiendo la redistribución de los recursos de manera socialmente responsable.</w:t>
      </w:r>
    </w:p>
    <w:p w14:paraId="6C027249" w14:textId="77777777" w:rsidR="00BA03A4" w:rsidRDefault="00BA03A4" w:rsidP="00BA03A4">
      <w:pPr>
        <w:spacing w:line="360" w:lineRule="auto"/>
        <w:ind w:right="39"/>
        <w:jc w:val="both"/>
        <w:rPr>
          <w:rFonts w:ascii="Palatino Linotype" w:hAnsi="Palatino Linotype"/>
          <w:sz w:val="24"/>
          <w:szCs w:val="24"/>
        </w:rPr>
      </w:pPr>
    </w:p>
    <w:p w14:paraId="34E751A8" w14:textId="42FC1C0E" w:rsidR="00BA03A4" w:rsidRDefault="009B7D24" w:rsidP="00BA03A4">
      <w:pPr>
        <w:spacing w:line="360" w:lineRule="auto"/>
        <w:ind w:right="39"/>
        <w:jc w:val="both"/>
        <w:rPr>
          <w:rFonts w:ascii="Palatino Linotype" w:hAnsi="Palatino Linotype"/>
          <w:sz w:val="24"/>
          <w:szCs w:val="24"/>
        </w:rPr>
      </w:pPr>
      <w:r>
        <w:rPr>
          <w:rFonts w:ascii="Palatino Linotype" w:hAnsi="Palatino Linotype" w:cs="Arial"/>
          <w:sz w:val="24"/>
          <w:szCs w:val="24"/>
        </w:rPr>
        <w:t>Por lo que el Ma</w:t>
      </w:r>
      <w:r>
        <w:rPr>
          <w:rFonts w:ascii="Palatino Linotype" w:hAnsi="Palatino Linotype"/>
          <w:sz w:val="24"/>
          <w:szCs w:val="24"/>
        </w:rPr>
        <w:t>nual para la Planeación, Programación y Presupuesto de Egresos M</w:t>
      </w:r>
      <w:r w:rsidRPr="00BA03A4">
        <w:rPr>
          <w:rFonts w:ascii="Palatino Linotype" w:hAnsi="Palatino Linotype"/>
          <w:sz w:val="24"/>
          <w:szCs w:val="24"/>
        </w:rPr>
        <w:t>unicip</w:t>
      </w:r>
      <w:r w:rsidR="0065345F">
        <w:rPr>
          <w:rFonts w:ascii="Palatino Linotype" w:hAnsi="Palatino Linotype"/>
          <w:sz w:val="24"/>
          <w:szCs w:val="24"/>
        </w:rPr>
        <w:t>al para el Ejercicio Fiscal 2025</w:t>
      </w:r>
      <w:r>
        <w:rPr>
          <w:rFonts w:ascii="Palatino Linotype" w:hAnsi="Palatino Linotype"/>
          <w:sz w:val="24"/>
          <w:szCs w:val="24"/>
        </w:rPr>
        <w:t xml:space="preserve"> establece el proceso metodológico de la integración, ejecución y evaluación del presupuesto, siendo el siguiente; </w:t>
      </w:r>
    </w:p>
    <w:p w14:paraId="0C44733C" w14:textId="77777777" w:rsidR="009B7D24" w:rsidRDefault="009B7D24" w:rsidP="009B7D24">
      <w:pPr>
        <w:spacing w:line="360" w:lineRule="auto"/>
        <w:ind w:left="708" w:right="39"/>
        <w:jc w:val="both"/>
        <w:rPr>
          <w:rFonts w:ascii="Palatino Linotype" w:hAnsi="Palatino Linotype"/>
          <w:i/>
        </w:rPr>
      </w:pPr>
      <w:r w:rsidRPr="009B7D24">
        <w:rPr>
          <w:rFonts w:ascii="Palatino Linotype" w:hAnsi="Palatino Linotype"/>
          <w:i/>
        </w:rPr>
        <w:t>1. La Tesorería y la UIPPE serán, en el ámbito de sus competencias, los responsables de coordinar los trabajos del anteproyecto de las Dependencias Generales, Auxiliares y Organismos Municipales, para posteriormente integrar el Proyecto de Presupuesto de Egresos Municipal, que el Presidente Municipal presentará para análisis, discusión y eventual aprobación por parte del Cabildo. Es importante mencionar que en caso de no existir UIPPE, los servidores públicos serán los responsables de realizar dichas funciones.</w:t>
      </w:r>
    </w:p>
    <w:p w14:paraId="2492E832" w14:textId="77777777" w:rsidR="009B7D24" w:rsidRDefault="009B7D24" w:rsidP="009B7D24">
      <w:pPr>
        <w:spacing w:line="360" w:lineRule="auto"/>
        <w:ind w:left="708" w:right="39"/>
        <w:jc w:val="both"/>
        <w:rPr>
          <w:rFonts w:ascii="Palatino Linotype" w:hAnsi="Palatino Linotype"/>
          <w:i/>
        </w:rPr>
      </w:pPr>
      <w:r w:rsidRPr="009B7D24">
        <w:rPr>
          <w:rFonts w:ascii="Palatino Linotype" w:hAnsi="Palatino Linotype"/>
          <w:i/>
        </w:rPr>
        <w:t xml:space="preserve"> 2. Las Dependencias Generales, Auxiliares y Organismos Municipales o similares, deben integrar y presentar a la UIPPE y Tesorería sus respectivos anteproyectos de acuerdo con el presente manual, identificando la congruencia con el PDM vigente y la asignación de los recursos públicos, que deberán ser presupuestados observando las disposiciones de disciplina financiera y un enfoque para resultados. En la integración del anteproyecto, proyecto y eventualmente el Presupuesto de Egresos Municipal, se deberán observar en lo conducente las leyes y reglamentaciones establecidas sobre la igualdad entre mujeres y hombres, la atención de niños, niñas y adolescentes, el desarrollo integral de los pueblos y comunidades indígenas, el desarrollo de los jóvenes, la atención a grupos vulnerables y para la protección al ambiente, así como los catálogos que en este manual se anexan, a fin de cumplir con la presentación del Presupuesto de Egresos en su clasificación funcional, administrativa y económica homologada para todos los gobiernos municipales de la Entidad. </w:t>
      </w:r>
    </w:p>
    <w:p w14:paraId="3730256E" w14:textId="77777777" w:rsidR="009B7D24" w:rsidRDefault="009B7D24" w:rsidP="009B7D24">
      <w:pPr>
        <w:spacing w:line="360" w:lineRule="auto"/>
        <w:ind w:left="708" w:right="39"/>
        <w:jc w:val="both"/>
        <w:rPr>
          <w:rFonts w:ascii="Palatino Linotype" w:hAnsi="Palatino Linotype"/>
          <w:i/>
        </w:rPr>
      </w:pPr>
      <w:r w:rsidRPr="009B7D24">
        <w:rPr>
          <w:rFonts w:ascii="Palatino Linotype" w:hAnsi="Palatino Linotype"/>
          <w:i/>
        </w:rPr>
        <w:lastRenderedPageBreak/>
        <w:t xml:space="preserve">3. El Proyecto de Presupuesto considerado como herramienta de programación anual, deberá contener sus respectivos objetivos, metas de actividad e indicadores, mismos que deberán vincularse al Plan de Desarrollo Municipal correspondiente. </w:t>
      </w:r>
    </w:p>
    <w:p w14:paraId="48CC2C73" w14:textId="77777777" w:rsidR="009B7D24" w:rsidRDefault="009B7D24" w:rsidP="009B7D24">
      <w:pPr>
        <w:spacing w:line="360" w:lineRule="auto"/>
        <w:ind w:left="708" w:right="39"/>
        <w:jc w:val="both"/>
        <w:rPr>
          <w:rFonts w:ascii="Palatino Linotype" w:hAnsi="Palatino Linotype"/>
          <w:i/>
        </w:rPr>
      </w:pPr>
      <w:r w:rsidRPr="009B7D24">
        <w:rPr>
          <w:rFonts w:ascii="Palatino Linotype" w:hAnsi="Palatino Linotype"/>
          <w:i/>
        </w:rPr>
        <w:t xml:space="preserve">4. Las Dependencias Generales, Auxiliares y Organismos formularán su Anteproyecto de Presupuesto de Egresos con estricto apego al marco jurídico y normativo aplicable, ajustándose al techo presupuestario que la Tesorería comunique, aplicando criterios de racionalidad para la programación de recursos a cada proyecto, de acuerdo al catálogo de la estructura programática municipal, capítulo y partida del gasto, a fin de que les permita desarrollar y cumplir los procesos sustantivos y prioritarios comprometidos en el Programa Anual. </w:t>
      </w:r>
    </w:p>
    <w:p w14:paraId="242315C6" w14:textId="77777777" w:rsidR="009B7D24" w:rsidRDefault="009B7D24" w:rsidP="009B7D24">
      <w:pPr>
        <w:spacing w:line="360" w:lineRule="auto"/>
        <w:ind w:left="708" w:right="39"/>
        <w:jc w:val="both"/>
        <w:rPr>
          <w:rFonts w:ascii="Palatino Linotype" w:hAnsi="Palatino Linotype"/>
          <w:i/>
        </w:rPr>
      </w:pPr>
      <w:r w:rsidRPr="009B7D24">
        <w:rPr>
          <w:rFonts w:ascii="Palatino Linotype" w:hAnsi="Palatino Linotype"/>
          <w:i/>
        </w:rPr>
        <w:t>5. Los municipios deberán reducir los gastos sin afectar el desarrollo de las actividades prioritarias, manteniendo la calidad y suficiencia en los bienes y servicios entregables, sin menoscabo de los objetivos definidos por la Administración Pública Municipal.</w:t>
      </w:r>
    </w:p>
    <w:p w14:paraId="34E9847B" w14:textId="77777777" w:rsidR="009B7D24" w:rsidRDefault="009B7D24" w:rsidP="009B7D24">
      <w:pPr>
        <w:spacing w:line="360" w:lineRule="auto"/>
        <w:ind w:left="708" w:right="39"/>
        <w:jc w:val="both"/>
        <w:rPr>
          <w:rFonts w:ascii="Palatino Linotype" w:hAnsi="Palatino Linotype"/>
          <w:i/>
        </w:rPr>
      </w:pPr>
      <w:r w:rsidRPr="009B7D24">
        <w:rPr>
          <w:rFonts w:ascii="Palatino Linotype" w:hAnsi="Palatino Linotype"/>
          <w:i/>
        </w:rPr>
        <w:t xml:space="preserve"> 6. Analizarán cada Proyecto presupuestario (</w:t>
      </w:r>
      <w:proofErr w:type="spellStart"/>
      <w:r w:rsidRPr="009B7D24">
        <w:rPr>
          <w:rFonts w:ascii="Palatino Linotype" w:hAnsi="Palatino Linotype"/>
          <w:i/>
        </w:rPr>
        <w:t>Py</w:t>
      </w:r>
      <w:proofErr w:type="spellEnd"/>
      <w:r w:rsidRPr="009B7D24">
        <w:rPr>
          <w:rFonts w:ascii="Palatino Linotype" w:hAnsi="Palatino Linotype"/>
          <w:i/>
        </w:rPr>
        <w:t xml:space="preserve">), a fin de identificar las actividades o procesos duplicados y su relevancia en la generación de valor público, así como aquellos que resulten complementarios a otros procesos, con el propósito de fusionarlos, modificarlos o eliminarlos. </w:t>
      </w:r>
    </w:p>
    <w:p w14:paraId="0537922B" w14:textId="77777777" w:rsidR="009B7D24" w:rsidRDefault="009B7D24" w:rsidP="009B7D24">
      <w:pPr>
        <w:spacing w:line="360" w:lineRule="auto"/>
        <w:ind w:left="708" w:right="39"/>
        <w:jc w:val="both"/>
        <w:rPr>
          <w:rFonts w:ascii="Palatino Linotype" w:hAnsi="Palatino Linotype"/>
          <w:i/>
        </w:rPr>
      </w:pPr>
      <w:r w:rsidRPr="009B7D24">
        <w:rPr>
          <w:rFonts w:ascii="Palatino Linotype" w:hAnsi="Palatino Linotype"/>
          <w:i/>
        </w:rPr>
        <w:t>7. Se deberá analizar la estructura administrativa de la Administración Pública Municipal, con el objeto de evitar duplicidad de funciones, simplificarla e integrar aquellas estructuras que desarrollen actividades complementarias.</w:t>
      </w:r>
    </w:p>
    <w:p w14:paraId="58500856" w14:textId="77777777" w:rsidR="009B7D24" w:rsidRDefault="009B7D24" w:rsidP="009B7D24">
      <w:pPr>
        <w:spacing w:line="360" w:lineRule="auto"/>
        <w:ind w:left="708" w:right="39"/>
        <w:jc w:val="both"/>
        <w:rPr>
          <w:rFonts w:ascii="Palatino Linotype" w:hAnsi="Palatino Linotype"/>
          <w:i/>
        </w:rPr>
      </w:pPr>
      <w:r w:rsidRPr="009B7D24">
        <w:rPr>
          <w:rFonts w:ascii="Palatino Linotype" w:hAnsi="Palatino Linotype"/>
          <w:i/>
        </w:rPr>
        <w:t xml:space="preserve"> 8. El análisis de costos o costeo se elaborará con base en los techos financieros que la Tesorería comunique a las Dependencias y Organismos municipales, y por lo menos deberá aplicarse el sistema de prorrateo aquí recomendado. </w:t>
      </w:r>
    </w:p>
    <w:p w14:paraId="2B721A14" w14:textId="77777777" w:rsidR="009B7D24" w:rsidRDefault="009B7D24" w:rsidP="009B7D24">
      <w:pPr>
        <w:spacing w:line="360" w:lineRule="auto"/>
        <w:ind w:left="708" w:right="39"/>
        <w:jc w:val="both"/>
        <w:rPr>
          <w:rFonts w:ascii="Palatino Linotype" w:hAnsi="Palatino Linotype"/>
          <w:i/>
        </w:rPr>
      </w:pPr>
      <w:r w:rsidRPr="009B7D24">
        <w:rPr>
          <w:rFonts w:ascii="Palatino Linotype" w:hAnsi="Palatino Linotype"/>
          <w:i/>
        </w:rPr>
        <w:t xml:space="preserve">9. Para realizar el costeo se recomienda identificar los gastos directos e indirectos, además de dividir la asignación de los recursos en gasto corriente y gasto de inversión, así como generar una estrecha </w:t>
      </w:r>
      <w:r w:rsidRPr="009B7D24">
        <w:rPr>
          <w:rFonts w:ascii="Palatino Linotype" w:hAnsi="Palatino Linotype"/>
          <w:i/>
        </w:rPr>
        <w:lastRenderedPageBreak/>
        <w:t xml:space="preserve">vinculación entre las acciones previstas a realizar y el costo que estas requieren, como son los servicios personales, los insumos o materiales, el gasto administrativo y pago de servicios. </w:t>
      </w:r>
    </w:p>
    <w:p w14:paraId="6B8B8C0C" w14:textId="535F2B56" w:rsidR="009B7D24" w:rsidRDefault="009B7D24" w:rsidP="009B7D24">
      <w:pPr>
        <w:spacing w:line="360" w:lineRule="auto"/>
        <w:ind w:left="708" w:right="39"/>
        <w:jc w:val="both"/>
        <w:rPr>
          <w:rFonts w:ascii="Palatino Linotype" w:hAnsi="Palatino Linotype"/>
          <w:i/>
        </w:rPr>
      </w:pPr>
      <w:r w:rsidRPr="009B7D24">
        <w:rPr>
          <w:rFonts w:ascii="Palatino Linotype" w:hAnsi="Palatino Linotype"/>
          <w:i/>
        </w:rPr>
        <w:t xml:space="preserve">10. Para orientar el gasto es necesario elaborar una programación de acciones y priorizar los resultados, impacto o alcances a realizar en el territorio, la sociedad, el ambiente o la administración del Municipio, que se verán incluidos en el Programa Anual. </w:t>
      </w:r>
    </w:p>
    <w:p w14:paraId="55EF50BB" w14:textId="77777777" w:rsidR="009B7D24" w:rsidRDefault="009B7D24" w:rsidP="009B7D24">
      <w:pPr>
        <w:spacing w:line="360" w:lineRule="auto"/>
        <w:ind w:left="708" w:right="39"/>
        <w:jc w:val="both"/>
        <w:rPr>
          <w:rFonts w:ascii="Palatino Linotype" w:hAnsi="Palatino Linotype"/>
          <w:i/>
        </w:rPr>
      </w:pPr>
      <w:r w:rsidRPr="009B7D24">
        <w:rPr>
          <w:rFonts w:ascii="Palatino Linotype" w:hAnsi="Palatino Linotype"/>
          <w:i/>
        </w:rPr>
        <w:t>11. Las Dependencias Generales y Auxiliares, en forma coordinada con la UIPPE o los servidores públicos responsables de cumplir con esas funciones, verificarán la elaboración y actualización de las fases de la Metodología del Marco Lógico para las Matrices de Indicadores para Resultados Tipo; estas matrices contienen</w:t>
      </w:r>
      <w:r>
        <w:rPr>
          <w:rFonts w:ascii="Palatino Linotype" w:hAnsi="Palatino Linotype"/>
          <w:i/>
          <w:sz w:val="24"/>
          <w:szCs w:val="24"/>
        </w:rPr>
        <w:t xml:space="preserve"> l</w:t>
      </w:r>
      <w:r w:rsidRPr="009B7D24">
        <w:rPr>
          <w:rFonts w:ascii="Palatino Linotype" w:hAnsi="Palatino Linotype"/>
          <w:i/>
        </w:rPr>
        <w:t xml:space="preserve">os indicadores estratégicos y de gestión, para el seguimiento y evaluación del desempeño de los Programas presupuestarios, de acuerdo a lo que se establece en la Metodología para la Construcción y Operación del Sistema de Evaluación de la Gestión Municipal (SEGEMUN) de este Manual. </w:t>
      </w:r>
    </w:p>
    <w:p w14:paraId="4055695E" w14:textId="58F8F744" w:rsidR="009B7D24" w:rsidRPr="009B7D24" w:rsidRDefault="009B7D24" w:rsidP="009B7D24">
      <w:pPr>
        <w:spacing w:line="360" w:lineRule="auto"/>
        <w:ind w:left="708" w:right="39"/>
        <w:jc w:val="both"/>
        <w:rPr>
          <w:rFonts w:ascii="Palatino Linotype" w:hAnsi="Palatino Linotype"/>
          <w:i/>
          <w:sz w:val="24"/>
          <w:szCs w:val="24"/>
        </w:rPr>
      </w:pPr>
      <w:r w:rsidRPr="009B7D24">
        <w:rPr>
          <w:rFonts w:ascii="Palatino Linotype" w:hAnsi="Palatino Linotype"/>
          <w:i/>
        </w:rPr>
        <w:t xml:space="preserve">12. Para el caso de que los resultados de la Evaluación de Diseño Programático a un </w:t>
      </w:r>
      <w:proofErr w:type="spellStart"/>
      <w:r w:rsidRPr="009B7D24">
        <w:rPr>
          <w:rFonts w:ascii="Palatino Linotype" w:hAnsi="Palatino Linotype"/>
          <w:i/>
        </w:rPr>
        <w:t>Pp</w:t>
      </w:r>
      <w:proofErr w:type="spellEnd"/>
      <w:r w:rsidRPr="009B7D24">
        <w:rPr>
          <w:rFonts w:ascii="Palatino Linotype" w:hAnsi="Palatino Linotype"/>
          <w:i/>
        </w:rPr>
        <w:t xml:space="preserve"> del PAE, reflejen que es necesario mejorar la MIR, es responsabilidad de la UIPPE o equivalente, informar oficialmente al Instituto Hacendario del Estado de México (IHAEM) y al OSFEM, sobre la modificación que realizará a su MIR del </w:t>
      </w:r>
      <w:proofErr w:type="spellStart"/>
      <w:r w:rsidRPr="009B7D24">
        <w:rPr>
          <w:rFonts w:ascii="Palatino Linotype" w:hAnsi="Palatino Linotype"/>
          <w:i/>
        </w:rPr>
        <w:t>Pp</w:t>
      </w:r>
      <w:proofErr w:type="spellEnd"/>
      <w:r w:rsidRPr="009B7D24">
        <w:rPr>
          <w:rFonts w:ascii="Palatino Linotype" w:hAnsi="Palatino Linotype"/>
          <w:i/>
        </w:rPr>
        <w:t xml:space="preserve"> evaluado que corresponda, entendiendo que ésta nueva MIR sustituye y deja sin efectos únicamente a la MIR Tipo del Programa presupuestario en cuestión; asimismo, continuará reportando trimestralmente y al cierre del ejercicio en su Cuenta Pública, los resultados de los indicadores contenidos en la nueva MIR.</w:t>
      </w:r>
    </w:p>
    <w:p w14:paraId="6A4E50F7" w14:textId="77777777" w:rsidR="009B7D24" w:rsidRDefault="009B7D24" w:rsidP="009B7D24">
      <w:pPr>
        <w:spacing w:line="360" w:lineRule="auto"/>
        <w:ind w:left="708" w:right="39"/>
        <w:jc w:val="both"/>
        <w:rPr>
          <w:rFonts w:ascii="Palatino Linotype" w:hAnsi="Palatino Linotype"/>
          <w:i/>
        </w:rPr>
      </w:pPr>
      <w:r w:rsidRPr="009B7D24">
        <w:rPr>
          <w:rFonts w:ascii="Palatino Linotype" w:hAnsi="Palatino Linotype"/>
          <w:i/>
        </w:rPr>
        <w:t xml:space="preserve">13. En observancia a lo que establece la Ley de Disciplina Financiera de las Entidades Federativas y los Municipios (LDFEFM), las Dependencias y Organismos Municipales, deberán proporcionar a la Tesorería, toda la información financiera necesaria para estar en condiciones de realizar las proyecciones que estipula el artículo 18 del citado ordenamiento, para lo cual deberán hacer uso de los formatos emitidos por el CONAC disponibles para descarga en la liga: </w:t>
      </w:r>
      <w:r w:rsidRPr="009B7D24">
        <w:rPr>
          <w:rFonts w:ascii="Palatino Linotype" w:hAnsi="Palatino Linotype"/>
          <w:i/>
        </w:rPr>
        <w:lastRenderedPageBreak/>
        <w:t xml:space="preserve">http://www.conac.gob.mx/es/CONAC/Criterios_LDF, asimismo, deberán prever la información relativa a: </w:t>
      </w:r>
    </w:p>
    <w:p w14:paraId="5FA2BD48" w14:textId="77777777" w:rsidR="009B7D24" w:rsidRDefault="009B7D24" w:rsidP="009B7D24">
      <w:pPr>
        <w:spacing w:line="360" w:lineRule="auto"/>
        <w:ind w:left="1416" w:right="39"/>
        <w:jc w:val="both"/>
        <w:rPr>
          <w:rFonts w:ascii="Palatino Linotype" w:hAnsi="Palatino Linotype"/>
          <w:i/>
        </w:rPr>
      </w:pPr>
      <w:r w:rsidRPr="009B7D24">
        <w:rPr>
          <w:rFonts w:ascii="Palatino Linotype" w:hAnsi="Palatino Linotype"/>
          <w:i/>
        </w:rPr>
        <w:t xml:space="preserve">• Proyecciones de finanzas públicas, considerando los Criterios Generales de Política Económica. </w:t>
      </w:r>
    </w:p>
    <w:p w14:paraId="36BA683F" w14:textId="77777777" w:rsidR="009B7D24" w:rsidRDefault="009B7D24" w:rsidP="009B7D24">
      <w:pPr>
        <w:spacing w:line="360" w:lineRule="auto"/>
        <w:ind w:left="1416" w:right="39"/>
        <w:jc w:val="both"/>
        <w:rPr>
          <w:rFonts w:ascii="Palatino Linotype" w:hAnsi="Palatino Linotype"/>
          <w:i/>
        </w:rPr>
      </w:pPr>
      <w:r w:rsidRPr="009B7D24">
        <w:rPr>
          <w:rFonts w:ascii="Palatino Linotype" w:hAnsi="Palatino Linotype"/>
          <w:i/>
        </w:rPr>
        <w:t xml:space="preserve">• Riesgos relevantes para sus finanzas públicas. </w:t>
      </w:r>
    </w:p>
    <w:p w14:paraId="6E86FC0B" w14:textId="77777777" w:rsidR="009B7D24" w:rsidRDefault="009B7D24" w:rsidP="009B7D24">
      <w:pPr>
        <w:spacing w:line="360" w:lineRule="auto"/>
        <w:ind w:left="1416" w:right="39"/>
        <w:jc w:val="both"/>
        <w:rPr>
          <w:rFonts w:ascii="Palatino Linotype" w:hAnsi="Palatino Linotype"/>
          <w:i/>
        </w:rPr>
      </w:pPr>
      <w:r w:rsidRPr="009B7D24">
        <w:rPr>
          <w:rFonts w:ascii="Palatino Linotype" w:hAnsi="Palatino Linotype"/>
          <w:i/>
        </w:rPr>
        <w:t xml:space="preserve">• El monto de deuda contingente y cursos de acción para enfrentarlos. </w:t>
      </w:r>
    </w:p>
    <w:p w14:paraId="23953784" w14:textId="4B801F2B" w:rsidR="009B7D24" w:rsidRPr="009B7D24" w:rsidRDefault="009B7D24" w:rsidP="009B7D24">
      <w:pPr>
        <w:spacing w:line="360" w:lineRule="auto"/>
        <w:ind w:left="1416" w:right="39"/>
        <w:jc w:val="both"/>
        <w:rPr>
          <w:rFonts w:ascii="Palatino Linotype" w:hAnsi="Palatino Linotype"/>
          <w:i/>
        </w:rPr>
      </w:pPr>
      <w:r w:rsidRPr="009B7D24">
        <w:rPr>
          <w:rFonts w:ascii="Palatino Linotype" w:hAnsi="Palatino Linotype"/>
          <w:i/>
        </w:rPr>
        <w:t xml:space="preserve">• Los resultados de las finanzas públicas de los últimos tres años. </w:t>
      </w:r>
    </w:p>
    <w:p w14:paraId="6B370866" w14:textId="77777777" w:rsidR="009B7D24" w:rsidRPr="009B7D24" w:rsidRDefault="009B7D24" w:rsidP="009B7D24">
      <w:pPr>
        <w:spacing w:line="360" w:lineRule="auto"/>
        <w:ind w:left="708" w:right="39"/>
        <w:jc w:val="both"/>
        <w:rPr>
          <w:rFonts w:ascii="Palatino Linotype" w:hAnsi="Palatino Linotype"/>
          <w:i/>
        </w:rPr>
      </w:pPr>
      <w:r w:rsidRPr="009B7D24">
        <w:rPr>
          <w:rFonts w:ascii="Palatino Linotype" w:hAnsi="Palatino Linotype"/>
          <w:i/>
        </w:rPr>
        <w:t xml:space="preserve">14. Corresponderá a las Tesorerías, coordinarse con el </w:t>
      </w:r>
      <w:proofErr w:type="spellStart"/>
      <w:r w:rsidRPr="009B7D24">
        <w:rPr>
          <w:rFonts w:ascii="Palatino Linotype" w:hAnsi="Palatino Linotype"/>
          <w:i/>
        </w:rPr>
        <w:t>ISSEMyM</w:t>
      </w:r>
      <w:proofErr w:type="spellEnd"/>
      <w:r w:rsidRPr="009B7D24">
        <w:rPr>
          <w:rFonts w:ascii="Palatino Linotype" w:hAnsi="Palatino Linotype"/>
          <w:i/>
        </w:rPr>
        <w:t xml:space="preserve">, para la elaboración del estudio actuarial de las pensiones de los trabajadores, mismo que deberá contener los requisitos mínimos previstos en el artículo 18 fracción IV de la LDFEFM, incluirá la población afiliada, la edad promedio, las características de las prestaciones otorgadas por la ley aplicable, el monto de reservas de pensiones, así como el periodo de suficiencia y el balance actuarial en valor presente. </w:t>
      </w:r>
    </w:p>
    <w:p w14:paraId="27B808B3" w14:textId="394A1682" w:rsidR="009B7D24" w:rsidRPr="009B7D24" w:rsidRDefault="009B7D24" w:rsidP="009B7D24">
      <w:pPr>
        <w:spacing w:line="360" w:lineRule="auto"/>
        <w:ind w:left="708" w:right="39"/>
        <w:jc w:val="both"/>
        <w:rPr>
          <w:rFonts w:ascii="Palatino Linotype" w:hAnsi="Palatino Linotype" w:cs="Arial"/>
          <w:i/>
          <w:sz w:val="24"/>
          <w:szCs w:val="24"/>
        </w:rPr>
      </w:pPr>
      <w:r w:rsidRPr="009B7D24">
        <w:rPr>
          <w:rFonts w:ascii="Palatino Linotype" w:hAnsi="Palatino Linotype"/>
          <w:i/>
        </w:rPr>
        <w:t>15. Las Dependencias y Organismos Municipales, presentarán a la Tesorería los montos totales necesarios para hacer frente a los compromisos de pago derivados de contratos de Asociación Público-Privada, así como toda la información complementaria que resulte de utilidad, asimismo; deberán presentar las previsiones de adeudos de ejercicios fiscales anteriores (ADEFAS), en términos de los artículos 11 y 20 de la LDFEFM.</w:t>
      </w:r>
    </w:p>
    <w:p w14:paraId="0D388120" w14:textId="77777777" w:rsidR="009B7D24" w:rsidRDefault="009B7D24" w:rsidP="001E1E54">
      <w:pPr>
        <w:spacing w:line="360" w:lineRule="auto"/>
        <w:ind w:right="39"/>
        <w:jc w:val="both"/>
        <w:rPr>
          <w:rFonts w:ascii="Palatino Linotype" w:hAnsi="Palatino Linotype" w:cs="Arial"/>
          <w:sz w:val="24"/>
          <w:szCs w:val="24"/>
        </w:rPr>
      </w:pPr>
    </w:p>
    <w:p w14:paraId="6FFD26D7" w14:textId="1BF96559" w:rsidR="007326BE" w:rsidRDefault="009B7D24" w:rsidP="001E1E54">
      <w:pPr>
        <w:spacing w:line="360" w:lineRule="auto"/>
        <w:ind w:right="39"/>
        <w:jc w:val="both"/>
        <w:rPr>
          <w:rFonts w:ascii="Palatino Linotype" w:hAnsi="Palatino Linotype"/>
          <w:sz w:val="24"/>
          <w:szCs w:val="24"/>
        </w:rPr>
      </w:pPr>
      <w:r>
        <w:rPr>
          <w:rFonts w:ascii="Palatino Linotype" w:hAnsi="Palatino Linotype"/>
          <w:sz w:val="24"/>
          <w:szCs w:val="24"/>
        </w:rPr>
        <w:t xml:space="preserve">Por lo que para </w:t>
      </w:r>
      <w:r w:rsidRPr="009B7D24">
        <w:rPr>
          <w:rFonts w:ascii="Palatino Linotype" w:hAnsi="Palatino Linotype"/>
          <w:sz w:val="24"/>
          <w:szCs w:val="24"/>
        </w:rPr>
        <w:t xml:space="preserve">determinar el Proyecto de Presupuesto de Egresos se debe conocer la estimación de ingresos que serán captados por el Ayuntamiento para ello, servirá de apoyo el formato de </w:t>
      </w:r>
      <w:r w:rsidRPr="007326BE">
        <w:rPr>
          <w:rFonts w:ascii="Palatino Linotype" w:hAnsi="Palatino Linotype"/>
          <w:b/>
          <w:sz w:val="24"/>
          <w:szCs w:val="24"/>
        </w:rPr>
        <w:t>Presupuesto de Ingresos detalla</w:t>
      </w:r>
      <w:r w:rsidR="007326BE">
        <w:rPr>
          <w:rFonts w:ascii="Palatino Linotype" w:hAnsi="Palatino Linotype"/>
          <w:b/>
          <w:sz w:val="24"/>
          <w:szCs w:val="24"/>
        </w:rPr>
        <w:t>do para el ejercicio fiscal 2025</w:t>
      </w:r>
      <w:r w:rsidRPr="007326BE">
        <w:rPr>
          <w:rFonts w:ascii="Palatino Linotype" w:hAnsi="Palatino Linotype"/>
          <w:b/>
          <w:sz w:val="24"/>
          <w:szCs w:val="24"/>
        </w:rPr>
        <w:t xml:space="preserve"> PbRM-03a</w:t>
      </w:r>
      <w:r w:rsidRPr="009B7D24">
        <w:rPr>
          <w:rFonts w:ascii="Palatino Linotype" w:hAnsi="Palatino Linotype"/>
          <w:sz w:val="24"/>
          <w:szCs w:val="24"/>
        </w:rPr>
        <w:t xml:space="preserve">, el cual fue llenado durante la etapa del anteproyecto y en el que se deberán registrar los ingresos estimados a nivel concepto y distribuirlos por mes, del mismo </w:t>
      </w:r>
      <w:r w:rsidRPr="009B7D24">
        <w:rPr>
          <w:rFonts w:ascii="Palatino Linotype" w:hAnsi="Palatino Linotype"/>
          <w:sz w:val="24"/>
          <w:szCs w:val="24"/>
        </w:rPr>
        <w:lastRenderedPageBreak/>
        <w:t xml:space="preserve">modo </w:t>
      </w:r>
      <w:r w:rsidRPr="007326BE">
        <w:rPr>
          <w:rFonts w:ascii="Palatino Linotype" w:hAnsi="Palatino Linotype"/>
          <w:b/>
          <w:sz w:val="24"/>
          <w:szCs w:val="24"/>
        </w:rPr>
        <w:t>se incluirá el formato relacionado con la Carátula de Presupuesto de Ingresos PbRM-03b</w:t>
      </w:r>
      <w:r w:rsidRPr="009B7D24">
        <w:rPr>
          <w:rFonts w:ascii="Palatino Linotype" w:hAnsi="Palatino Linotype"/>
          <w:sz w:val="24"/>
          <w:szCs w:val="24"/>
        </w:rPr>
        <w:t xml:space="preserve">. </w:t>
      </w:r>
    </w:p>
    <w:p w14:paraId="5E9742C1" w14:textId="77777777" w:rsidR="00555B98" w:rsidRDefault="00555B98" w:rsidP="001E1E54">
      <w:pPr>
        <w:spacing w:line="360" w:lineRule="auto"/>
        <w:ind w:right="39"/>
        <w:jc w:val="both"/>
        <w:rPr>
          <w:rFonts w:ascii="Palatino Linotype" w:hAnsi="Palatino Linotype"/>
          <w:sz w:val="24"/>
          <w:szCs w:val="24"/>
        </w:rPr>
      </w:pPr>
    </w:p>
    <w:p w14:paraId="424169E8" w14:textId="6288BD46" w:rsidR="005265BC" w:rsidRDefault="009B7D24" w:rsidP="001E1E54">
      <w:pPr>
        <w:spacing w:line="360" w:lineRule="auto"/>
        <w:ind w:right="39"/>
        <w:jc w:val="both"/>
        <w:rPr>
          <w:rFonts w:ascii="Palatino Linotype" w:hAnsi="Palatino Linotype" w:cs="Arial"/>
          <w:sz w:val="24"/>
          <w:szCs w:val="24"/>
        </w:rPr>
      </w:pPr>
      <w:r w:rsidRPr="009B7D24">
        <w:rPr>
          <w:rFonts w:ascii="Palatino Linotype" w:hAnsi="Palatino Linotype"/>
          <w:sz w:val="24"/>
          <w:szCs w:val="24"/>
        </w:rPr>
        <w:t>Una vez recopilada la información del Anteproyecto de Presupuesto de Egresos por la Tesorería y la UIPPE o su equivalente, mediante los formatos del Programa Anual (PbRM-01 en todas sus series), así como del Presupuesto de Egresos Detallado (PbRM-04a), se integrará el Proyecto de Presupuesto de Egresos.</w:t>
      </w:r>
    </w:p>
    <w:p w14:paraId="32D21806" w14:textId="77777777" w:rsidR="005265BC" w:rsidRDefault="005265BC" w:rsidP="001E1E54">
      <w:pPr>
        <w:spacing w:line="360" w:lineRule="auto"/>
        <w:ind w:right="39"/>
        <w:jc w:val="both"/>
        <w:rPr>
          <w:rFonts w:ascii="Palatino Linotype" w:hAnsi="Palatino Linotype" w:cs="Arial"/>
          <w:sz w:val="24"/>
          <w:szCs w:val="24"/>
        </w:rPr>
      </w:pPr>
    </w:p>
    <w:p w14:paraId="2AD68E1F" w14:textId="77777777" w:rsidR="009B7D24" w:rsidRDefault="009B7D24" w:rsidP="001E1E54">
      <w:pPr>
        <w:spacing w:line="360" w:lineRule="auto"/>
        <w:ind w:right="39"/>
        <w:jc w:val="both"/>
        <w:rPr>
          <w:rFonts w:ascii="Palatino Linotype" w:hAnsi="Palatino Linotype"/>
          <w:sz w:val="24"/>
          <w:szCs w:val="24"/>
        </w:rPr>
      </w:pPr>
      <w:r>
        <w:rPr>
          <w:rFonts w:ascii="Palatino Linotype" w:hAnsi="Palatino Linotype" w:cs="Arial"/>
          <w:sz w:val="24"/>
          <w:szCs w:val="24"/>
        </w:rPr>
        <w:t xml:space="preserve">En este sentido </w:t>
      </w:r>
      <w:r>
        <w:rPr>
          <w:rFonts w:ascii="Palatino Linotype" w:hAnsi="Palatino Linotype"/>
          <w:sz w:val="24"/>
          <w:szCs w:val="24"/>
        </w:rPr>
        <w:t>u</w:t>
      </w:r>
      <w:r w:rsidRPr="009B7D24">
        <w:rPr>
          <w:rFonts w:ascii="Palatino Linotype" w:hAnsi="Palatino Linotype"/>
          <w:sz w:val="24"/>
          <w:szCs w:val="24"/>
        </w:rPr>
        <w:t xml:space="preserve">na vez publicada la Ley de Ingresos, las Participaciones Federales, así como los Programas Federales y Estatales, se podrá tener una estimación más precisa de los Ingresos Totales, lo cual se deberá plasmar en los formatos: </w:t>
      </w:r>
    </w:p>
    <w:p w14:paraId="4C151840" w14:textId="4887E5E3" w:rsidR="003E6916" w:rsidRPr="003E6916" w:rsidRDefault="009B7D24" w:rsidP="003E6916">
      <w:pPr>
        <w:pStyle w:val="Prrafodelista"/>
        <w:numPr>
          <w:ilvl w:val="1"/>
          <w:numId w:val="12"/>
        </w:numPr>
        <w:spacing w:line="360" w:lineRule="auto"/>
        <w:ind w:right="39"/>
        <w:jc w:val="both"/>
        <w:rPr>
          <w:rFonts w:ascii="Palatino Linotype" w:hAnsi="Palatino Linotype"/>
          <w:sz w:val="24"/>
          <w:szCs w:val="24"/>
        </w:rPr>
      </w:pPr>
      <w:r w:rsidRPr="009B7D24">
        <w:rPr>
          <w:rFonts w:ascii="Palatino Linotype" w:hAnsi="Palatino Linotype"/>
          <w:b/>
          <w:sz w:val="24"/>
          <w:szCs w:val="24"/>
        </w:rPr>
        <w:t>Presupuesto de Ingresos Detallado PbRM-03a</w:t>
      </w:r>
      <w:r w:rsidRPr="009B7D24">
        <w:rPr>
          <w:rFonts w:ascii="Palatino Linotype" w:hAnsi="Palatino Linotype"/>
          <w:sz w:val="24"/>
          <w:szCs w:val="24"/>
        </w:rPr>
        <w:t xml:space="preserve">, registrando los ingresos estimados a nivel concepto y su distribución por mes. </w:t>
      </w:r>
    </w:p>
    <w:p w14:paraId="4BBE6D8F" w14:textId="788E3250" w:rsidR="009B7D24" w:rsidRPr="009B7D24" w:rsidRDefault="009B7D24" w:rsidP="009B7D24">
      <w:pPr>
        <w:pStyle w:val="Prrafodelista"/>
        <w:numPr>
          <w:ilvl w:val="1"/>
          <w:numId w:val="12"/>
        </w:numPr>
        <w:spacing w:line="360" w:lineRule="auto"/>
        <w:ind w:right="39"/>
        <w:jc w:val="both"/>
        <w:rPr>
          <w:rFonts w:ascii="Palatino Linotype" w:hAnsi="Palatino Linotype"/>
          <w:sz w:val="24"/>
          <w:szCs w:val="24"/>
        </w:rPr>
      </w:pPr>
      <w:r w:rsidRPr="009B7D24">
        <w:rPr>
          <w:rFonts w:ascii="Palatino Linotype" w:hAnsi="Palatino Linotype"/>
          <w:b/>
          <w:sz w:val="24"/>
          <w:szCs w:val="24"/>
        </w:rPr>
        <w:t>Carátula de Presupuesto de Ingresos PbRM-03b</w:t>
      </w:r>
      <w:r w:rsidRPr="009B7D24">
        <w:rPr>
          <w:rFonts w:ascii="Palatino Linotype" w:hAnsi="Palatino Linotype"/>
          <w:sz w:val="24"/>
          <w:szCs w:val="24"/>
        </w:rPr>
        <w:t>, registrando los importes por tipo de Ingreso.</w:t>
      </w:r>
    </w:p>
    <w:p w14:paraId="091ABD83" w14:textId="77777777" w:rsidR="009B7D24" w:rsidRDefault="009B7D24" w:rsidP="001E1E54">
      <w:pPr>
        <w:spacing w:line="360" w:lineRule="auto"/>
        <w:ind w:right="39"/>
        <w:jc w:val="both"/>
        <w:rPr>
          <w:rFonts w:ascii="Palatino Linotype" w:hAnsi="Palatino Linotype"/>
          <w:sz w:val="24"/>
          <w:szCs w:val="24"/>
        </w:rPr>
      </w:pPr>
    </w:p>
    <w:p w14:paraId="05EF6159" w14:textId="60F4E5E5" w:rsidR="0054344A" w:rsidRPr="003E6916" w:rsidRDefault="007326BE" w:rsidP="001E1E54">
      <w:pPr>
        <w:spacing w:line="360" w:lineRule="auto"/>
        <w:ind w:right="39"/>
        <w:jc w:val="both"/>
        <w:rPr>
          <w:rFonts w:ascii="Palatino Linotype" w:hAnsi="Palatino Linotype"/>
          <w:sz w:val="24"/>
          <w:szCs w:val="24"/>
        </w:rPr>
      </w:pPr>
      <w:r>
        <w:rPr>
          <w:rFonts w:ascii="Palatino Linotype" w:hAnsi="Palatino Linotype" w:cs="Arial"/>
          <w:sz w:val="24"/>
          <w:szCs w:val="24"/>
        </w:rPr>
        <w:t xml:space="preserve">En este sentido de lo establecido con anterioridad el Sujeto Obligado resulta dable ordenarle al Sujeto Obligado de ser procedente en versión pública </w:t>
      </w:r>
      <w:r w:rsidR="0065345F">
        <w:rPr>
          <w:rFonts w:ascii="Palatino Linotype" w:hAnsi="Palatino Linotype" w:cs="Arial"/>
          <w:sz w:val="24"/>
          <w:szCs w:val="24"/>
        </w:rPr>
        <w:t>el</w:t>
      </w:r>
      <w:r>
        <w:rPr>
          <w:rFonts w:ascii="Palatino Linotype" w:hAnsi="Palatino Linotype" w:cs="Arial"/>
          <w:sz w:val="24"/>
          <w:szCs w:val="24"/>
        </w:rPr>
        <w:t xml:space="preserve"> formato </w:t>
      </w:r>
      <w:r w:rsidRPr="007326BE">
        <w:rPr>
          <w:rFonts w:ascii="Palatino Linotype" w:hAnsi="Palatino Linotype"/>
          <w:sz w:val="24"/>
          <w:szCs w:val="24"/>
        </w:rPr>
        <w:t>PbRM-03</w:t>
      </w:r>
      <w:r>
        <w:rPr>
          <w:rFonts w:ascii="Palatino Linotype" w:hAnsi="Palatino Linotype"/>
          <w:sz w:val="24"/>
          <w:szCs w:val="24"/>
        </w:rPr>
        <w:t>a</w:t>
      </w:r>
      <w:r w:rsidRPr="007326BE">
        <w:rPr>
          <w:rFonts w:ascii="Palatino Linotype" w:hAnsi="Palatino Linotype"/>
          <w:sz w:val="24"/>
          <w:szCs w:val="24"/>
        </w:rPr>
        <w:t xml:space="preserve"> </w:t>
      </w:r>
      <w:r>
        <w:rPr>
          <w:rFonts w:ascii="Palatino Linotype" w:hAnsi="Palatino Linotype"/>
          <w:sz w:val="24"/>
          <w:szCs w:val="24"/>
        </w:rPr>
        <w:t xml:space="preserve"> correspondiente al </w:t>
      </w:r>
      <w:r w:rsidRPr="007326BE">
        <w:rPr>
          <w:rFonts w:ascii="Palatino Linotype" w:hAnsi="Palatino Linotype"/>
          <w:sz w:val="24"/>
          <w:szCs w:val="24"/>
        </w:rPr>
        <w:t>Presupuesto de Ingresos detalla</w:t>
      </w:r>
      <w:r w:rsidR="004C7FEA">
        <w:rPr>
          <w:rFonts w:ascii="Palatino Linotype" w:hAnsi="Palatino Linotype"/>
          <w:sz w:val="24"/>
          <w:szCs w:val="24"/>
        </w:rPr>
        <w:t>do para el ejercicio fiscal 2025</w:t>
      </w:r>
      <w:r w:rsidRPr="007326BE">
        <w:rPr>
          <w:rFonts w:ascii="Palatino Linotype" w:hAnsi="Palatino Linotype"/>
          <w:sz w:val="24"/>
          <w:szCs w:val="24"/>
        </w:rPr>
        <w:t xml:space="preserve"> </w:t>
      </w:r>
      <w:r w:rsidR="0065345F">
        <w:rPr>
          <w:rFonts w:ascii="Palatino Linotype" w:hAnsi="Palatino Linotype"/>
          <w:sz w:val="24"/>
          <w:szCs w:val="24"/>
        </w:rPr>
        <w:t xml:space="preserve"> y el formato  </w:t>
      </w:r>
      <w:r w:rsidR="0065345F" w:rsidRPr="007326BE">
        <w:rPr>
          <w:rFonts w:ascii="Palatino Linotype" w:hAnsi="Palatino Linotype"/>
          <w:sz w:val="24"/>
          <w:szCs w:val="24"/>
        </w:rPr>
        <w:t>PbRM-03b</w:t>
      </w:r>
      <w:r w:rsidR="0065345F">
        <w:rPr>
          <w:rFonts w:ascii="Palatino Linotype" w:hAnsi="Palatino Linotype"/>
          <w:sz w:val="24"/>
          <w:szCs w:val="24"/>
        </w:rPr>
        <w:t xml:space="preserve"> correspondiente a </w:t>
      </w:r>
      <w:r w:rsidR="0065345F">
        <w:rPr>
          <w:rFonts w:ascii="Palatino Linotype" w:hAnsi="Palatino Linotype" w:cs="Arial"/>
          <w:sz w:val="24"/>
          <w:szCs w:val="24"/>
        </w:rPr>
        <w:t xml:space="preserve">la </w:t>
      </w:r>
      <w:r w:rsidRPr="007326BE">
        <w:rPr>
          <w:rFonts w:ascii="Palatino Linotype" w:hAnsi="Palatino Linotype"/>
          <w:sz w:val="24"/>
          <w:szCs w:val="24"/>
        </w:rPr>
        <w:t>Carátula de Presupuesto de Ingresos</w:t>
      </w:r>
      <w:r w:rsidR="004C7FEA">
        <w:rPr>
          <w:rFonts w:ascii="Palatino Linotype" w:hAnsi="Palatino Linotype"/>
          <w:sz w:val="24"/>
          <w:szCs w:val="24"/>
        </w:rPr>
        <w:t xml:space="preserve"> para el ejercicio fiscal 2025</w:t>
      </w:r>
      <w:r w:rsidR="0065345F">
        <w:rPr>
          <w:rFonts w:ascii="Palatino Linotype" w:hAnsi="Palatino Linotype"/>
          <w:sz w:val="24"/>
          <w:szCs w:val="24"/>
        </w:rPr>
        <w:t>.</w:t>
      </w:r>
      <w:r w:rsidRPr="007326BE">
        <w:rPr>
          <w:rFonts w:ascii="Palatino Linotype" w:hAnsi="Palatino Linotype"/>
          <w:sz w:val="24"/>
          <w:szCs w:val="24"/>
        </w:rPr>
        <w:t xml:space="preserve"> </w:t>
      </w:r>
    </w:p>
    <w:p w14:paraId="2EE8B0FA" w14:textId="3B598347" w:rsidR="008865BE" w:rsidRDefault="008865BE" w:rsidP="001E1E54">
      <w:pPr>
        <w:spacing w:line="360" w:lineRule="auto"/>
        <w:ind w:right="39"/>
        <w:jc w:val="both"/>
        <w:rPr>
          <w:rFonts w:ascii="Palatino Linotype" w:hAnsi="Palatino Linotype" w:cs="Arial"/>
          <w:sz w:val="24"/>
          <w:szCs w:val="24"/>
        </w:rPr>
      </w:pPr>
      <w:r w:rsidRPr="008865BE">
        <w:rPr>
          <w:rFonts w:ascii="Palatino Linotype" w:hAnsi="Palatino Linotype" w:cs="Arial"/>
          <w:sz w:val="24"/>
          <w:szCs w:val="24"/>
        </w:rPr>
        <w:lastRenderedPageBreak/>
        <w:t xml:space="preserve">De lo anterior, </w:t>
      </w:r>
      <w:r w:rsidR="00743669" w:rsidRPr="00A04A65">
        <w:rPr>
          <w:rFonts w:ascii="Palatino Linotype" w:hAnsi="Palatino Linotype" w:cs="Arial"/>
          <w:b/>
          <w:sz w:val="24"/>
          <w:szCs w:val="24"/>
        </w:rPr>
        <w:t>respecto el numera</w:t>
      </w:r>
      <w:r w:rsidR="00904AF2" w:rsidRPr="00A04A65">
        <w:rPr>
          <w:rFonts w:ascii="Palatino Linotype" w:hAnsi="Palatino Linotype" w:cs="Arial"/>
          <w:b/>
          <w:sz w:val="24"/>
          <w:szCs w:val="24"/>
        </w:rPr>
        <w:t>l 2</w:t>
      </w:r>
      <w:r w:rsidR="00904AF2">
        <w:rPr>
          <w:rFonts w:ascii="Palatino Linotype" w:hAnsi="Palatino Linotype" w:cs="Arial"/>
          <w:sz w:val="24"/>
          <w:szCs w:val="24"/>
        </w:rPr>
        <w:t xml:space="preserve"> este Instituto advierte que </w:t>
      </w:r>
      <w:r w:rsidR="00743669">
        <w:rPr>
          <w:rFonts w:ascii="Palatino Linotype" w:hAnsi="Palatino Linotype" w:cs="Arial"/>
          <w:sz w:val="24"/>
          <w:szCs w:val="24"/>
        </w:rPr>
        <w:t xml:space="preserve">el proyecto de presupuesto de egresos presentado por el presidente municipal debe de contener las previsiones de gasto público que harán los municipios y estará integrado por la situación de la deuda pública incluyendo además el contingente económico de los litigios laborales, lo anterior conforme los artículos 99, 100 y 101 de la Ley Orgánica Municipal del Estado de México, en los términos siguientes; </w:t>
      </w:r>
    </w:p>
    <w:p w14:paraId="57BE0B9E" w14:textId="5D0A2060" w:rsidR="00743669" w:rsidRDefault="00743669" w:rsidP="00743669">
      <w:pPr>
        <w:spacing w:line="360" w:lineRule="auto"/>
        <w:ind w:left="708" w:right="39"/>
        <w:jc w:val="both"/>
        <w:rPr>
          <w:rFonts w:ascii="Palatino Linotype" w:hAnsi="Palatino Linotype"/>
          <w:i/>
        </w:rPr>
      </w:pPr>
      <w:r w:rsidRPr="00743669">
        <w:rPr>
          <w:rFonts w:ascii="Palatino Linotype" w:hAnsi="Palatino Linotype"/>
          <w:b/>
          <w:i/>
        </w:rPr>
        <w:t>Artículo 99</w:t>
      </w:r>
      <w:r w:rsidRPr="00743669">
        <w:rPr>
          <w:rFonts w:ascii="Palatino Linotype" w:hAnsi="Palatino Linotype"/>
          <w:i/>
        </w:rPr>
        <w:t>.- El presidente municipal presentará anualmente al ayuntamiento a más tardar el 20 de diciembre, el proyecto de presupuesto de egresos, para su consideración y aprobación.</w:t>
      </w:r>
    </w:p>
    <w:p w14:paraId="35B3F3DE" w14:textId="77777777" w:rsidR="00743669" w:rsidRPr="00743669" w:rsidRDefault="00743669" w:rsidP="00743669">
      <w:pPr>
        <w:spacing w:line="360" w:lineRule="auto"/>
        <w:ind w:left="708" w:right="39"/>
        <w:jc w:val="both"/>
        <w:rPr>
          <w:rFonts w:ascii="Palatino Linotype" w:hAnsi="Palatino Linotype"/>
          <w:i/>
        </w:rPr>
      </w:pPr>
      <w:r w:rsidRPr="00743669">
        <w:rPr>
          <w:rFonts w:ascii="Palatino Linotype" w:hAnsi="Palatino Linotype"/>
          <w:b/>
          <w:i/>
        </w:rPr>
        <w:t>Artículo 100.-</w:t>
      </w:r>
      <w:r w:rsidRPr="00743669">
        <w:rPr>
          <w:rFonts w:ascii="Palatino Linotype" w:hAnsi="Palatino Linotype"/>
          <w:i/>
        </w:rPr>
        <w:t xml:space="preserve"> El presupuesto de egresos deberá contener las previsiones de gasto público que habrán de realizar los municipios.</w:t>
      </w:r>
    </w:p>
    <w:p w14:paraId="6888F583" w14:textId="539F5BE5" w:rsidR="00743669" w:rsidRPr="00743669" w:rsidRDefault="00743669" w:rsidP="00743669">
      <w:pPr>
        <w:spacing w:line="360" w:lineRule="auto"/>
        <w:ind w:left="708" w:right="39"/>
        <w:jc w:val="both"/>
        <w:rPr>
          <w:rFonts w:ascii="Palatino Linotype" w:hAnsi="Palatino Linotype" w:cs="Arial"/>
          <w:i/>
          <w:sz w:val="24"/>
          <w:szCs w:val="24"/>
        </w:rPr>
      </w:pPr>
      <w:r w:rsidRPr="00743669">
        <w:rPr>
          <w:rFonts w:ascii="Palatino Linotype" w:hAnsi="Palatino Linotype"/>
          <w:i/>
        </w:rPr>
        <w:t xml:space="preserve"> </w:t>
      </w:r>
      <w:r w:rsidRPr="00743669">
        <w:rPr>
          <w:rFonts w:ascii="Palatino Linotype" w:hAnsi="Palatino Linotype"/>
          <w:b/>
          <w:i/>
        </w:rPr>
        <w:t>Artículo 101.-</w:t>
      </w:r>
      <w:r w:rsidRPr="00743669">
        <w:rPr>
          <w:rFonts w:ascii="Palatino Linotype" w:hAnsi="Palatino Linotype"/>
          <w:i/>
        </w:rPr>
        <w:t xml:space="preserve"> El proyecto del presupuesto de egresos se integrará básicamente con:</w:t>
      </w:r>
    </w:p>
    <w:p w14:paraId="3FED29EA" w14:textId="674541CE" w:rsidR="00743669" w:rsidRPr="00743669" w:rsidRDefault="00743669" w:rsidP="00743669">
      <w:pPr>
        <w:pStyle w:val="Prrafodelista"/>
        <w:numPr>
          <w:ilvl w:val="0"/>
          <w:numId w:val="14"/>
        </w:numPr>
        <w:spacing w:line="360" w:lineRule="auto"/>
        <w:ind w:left="1701" w:right="39"/>
        <w:jc w:val="both"/>
        <w:rPr>
          <w:rFonts w:ascii="Palatino Linotype" w:hAnsi="Palatino Linotype"/>
          <w:i/>
        </w:rPr>
      </w:pPr>
      <w:r w:rsidRPr="00743669">
        <w:rPr>
          <w:rFonts w:ascii="Palatino Linotype" w:hAnsi="Palatino Linotype"/>
          <w:i/>
        </w:rPr>
        <w:t xml:space="preserve">Los programas en que se señalen objetivos, metas y unidades responsables para su ejecución, así como la valuación estimada del programa; </w:t>
      </w:r>
    </w:p>
    <w:p w14:paraId="66FA6509" w14:textId="48B6EFCF" w:rsidR="00743669" w:rsidRPr="00743669" w:rsidRDefault="00743669" w:rsidP="00743669">
      <w:pPr>
        <w:pStyle w:val="Prrafodelista"/>
        <w:numPr>
          <w:ilvl w:val="0"/>
          <w:numId w:val="14"/>
        </w:numPr>
        <w:spacing w:line="360" w:lineRule="auto"/>
        <w:ind w:left="1701" w:right="39"/>
        <w:jc w:val="both"/>
        <w:rPr>
          <w:rFonts w:ascii="Palatino Linotype" w:eastAsia="Palatino Linotype" w:hAnsi="Palatino Linotype" w:cs="Palatino Linotype"/>
          <w:bCs/>
          <w:i/>
          <w:sz w:val="24"/>
          <w:szCs w:val="24"/>
        </w:rPr>
      </w:pPr>
      <w:r w:rsidRPr="00743669">
        <w:rPr>
          <w:rFonts w:ascii="Palatino Linotype" w:hAnsi="Palatino Linotype"/>
          <w:i/>
        </w:rPr>
        <w:t xml:space="preserve">Estimación de los ingresos y gastos del ejercicio fiscal calendarizados; </w:t>
      </w:r>
    </w:p>
    <w:p w14:paraId="55502CB2" w14:textId="2F02E502" w:rsidR="00743669" w:rsidRPr="00743669" w:rsidRDefault="00743669" w:rsidP="00743669">
      <w:pPr>
        <w:pStyle w:val="Prrafodelista"/>
        <w:numPr>
          <w:ilvl w:val="0"/>
          <w:numId w:val="14"/>
        </w:numPr>
        <w:spacing w:line="360" w:lineRule="auto"/>
        <w:ind w:left="1701" w:right="39"/>
        <w:jc w:val="both"/>
        <w:rPr>
          <w:rFonts w:ascii="Palatino Linotype" w:eastAsia="Palatino Linotype" w:hAnsi="Palatino Linotype" w:cs="Palatino Linotype"/>
          <w:bCs/>
          <w:i/>
          <w:sz w:val="24"/>
          <w:szCs w:val="24"/>
        </w:rPr>
      </w:pPr>
      <w:r w:rsidRPr="00743669">
        <w:rPr>
          <w:rFonts w:ascii="Palatino Linotype" w:hAnsi="Palatino Linotype"/>
          <w:i/>
        </w:rPr>
        <w:t xml:space="preserve"> </w:t>
      </w:r>
      <w:r w:rsidRPr="00743669">
        <w:rPr>
          <w:rFonts w:ascii="Palatino Linotype" w:hAnsi="Palatino Linotype"/>
          <w:b/>
          <w:i/>
        </w:rPr>
        <w:t>Situación de la deuda pública,</w:t>
      </w:r>
      <w:r w:rsidRPr="00743669">
        <w:rPr>
          <w:rFonts w:ascii="Palatino Linotype" w:hAnsi="Palatino Linotype"/>
          <w:i/>
        </w:rPr>
        <w:t xml:space="preserve"> incluyendo el contingente económico de los litigios laborales en los que el ayuntamiento forme parte.</w:t>
      </w:r>
    </w:p>
    <w:p w14:paraId="7FCF95D5" w14:textId="37A96927" w:rsidR="00743669" w:rsidRPr="00743669" w:rsidRDefault="00743669" w:rsidP="00743669">
      <w:pPr>
        <w:spacing w:line="360" w:lineRule="auto"/>
        <w:ind w:left="708" w:right="39"/>
        <w:jc w:val="both"/>
        <w:rPr>
          <w:rFonts w:ascii="Palatino Linotype" w:eastAsia="Palatino Linotype" w:hAnsi="Palatino Linotype" w:cs="Palatino Linotype"/>
          <w:bCs/>
          <w:i/>
          <w:sz w:val="24"/>
          <w:szCs w:val="24"/>
        </w:rPr>
      </w:pPr>
      <w:r w:rsidRPr="00743669">
        <w:rPr>
          <w:rFonts w:ascii="Palatino Linotype" w:hAnsi="Palatino Linotype"/>
          <w:i/>
        </w:rPr>
        <w:t>El proyecto de presupuesto de egresos deberá realizarse con base en los criterios de proporcionalidad y equidad, considerando las necesidades básicas de las localidades que integran al municipio.</w:t>
      </w:r>
    </w:p>
    <w:p w14:paraId="27FA6F69" w14:textId="77777777" w:rsidR="00743669" w:rsidRDefault="00743669" w:rsidP="008865BE">
      <w:pPr>
        <w:spacing w:line="360" w:lineRule="auto"/>
        <w:ind w:right="39"/>
        <w:jc w:val="both"/>
        <w:rPr>
          <w:rFonts w:ascii="Palatino Linotype" w:eastAsia="Palatino Linotype" w:hAnsi="Palatino Linotype" w:cs="Palatino Linotype"/>
          <w:bCs/>
          <w:sz w:val="24"/>
          <w:szCs w:val="24"/>
        </w:rPr>
      </w:pPr>
    </w:p>
    <w:p w14:paraId="15F5BAE7" w14:textId="7552D60B" w:rsidR="00904AF2" w:rsidRPr="00904AF2" w:rsidRDefault="00743669" w:rsidP="008865BE">
      <w:pPr>
        <w:spacing w:line="360" w:lineRule="auto"/>
        <w:ind w:right="39"/>
        <w:jc w:val="both"/>
        <w:rPr>
          <w:rFonts w:ascii="Palatino Linotype" w:hAnsi="Palatino Linotype"/>
          <w:sz w:val="24"/>
          <w:szCs w:val="24"/>
        </w:rPr>
      </w:pPr>
      <w:r>
        <w:rPr>
          <w:rFonts w:ascii="Palatino Linotype" w:eastAsia="Palatino Linotype" w:hAnsi="Palatino Linotype" w:cs="Palatino Linotype"/>
          <w:bCs/>
          <w:sz w:val="24"/>
          <w:szCs w:val="24"/>
        </w:rPr>
        <w:t xml:space="preserve">Al respecto la Ley de Deuda Pública </w:t>
      </w:r>
      <w:r w:rsidR="00904AF2">
        <w:rPr>
          <w:rFonts w:ascii="Palatino Linotype" w:eastAsia="Palatino Linotype" w:hAnsi="Palatino Linotype" w:cs="Palatino Linotype"/>
          <w:bCs/>
          <w:sz w:val="24"/>
          <w:szCs w:val="24"/>
        </w:rPr>
        <w:t xml:space="preserve">en sus artículos 7, 8, 11, 25 y 26 establecen que la deuda pública estará constreñida a inversiones públicas productivas, siendo el ayuntamiento un órgano de deuda pública municipal deberá </w:t>
      </w:r>
      <w:r w:rsidR="00904AF2">
        <w:rPr>
          <w:rFonts w:ascii="Palatino Linotype" w:hAnsi="Palatino Linotype"/>
          <w:sz w:val="24"/>
          <w:szCs w:val="24"/>
        </w:rPr>
        <w:t>inscribir</w:t>
      </w:r>
      <w:r w:rsidR="00904AF2" w:rsidRPr="00904AF2">
        <w:rPr>
          <w:rFonts w:ascii="Palatino Linotype" w:hAnsi="Palatino Linotype"/>
          <w:sz w:val="24"/>
          <w:szCs w:val="24"/>
        </w:rPr>
        <w:t xml:space="preserve"> en el Registro de </w:t>
      </w:r>
      <w:r w:rsidR="00904AF2" w:rsidRPr="00904AF2">
        <w:rPr>
          <w:rFonts w:ascii="Palatino Linotype" w:hAnsi="Palatino Linotype"/>
          <w:sz w:val="24"/>
          <w:szCs w:val="24"/>
        </w:rPr>
        <w:lastRenderedPageBreak/>
        <w:t>Deuda Pública Municipal</w:t>
      </w:r>
      <w:r w:rsidR="00904AF2">
        <w:rPr>
          <w:rFonts w:ascii="Palatino Linotype" w:hAnsi="Palatino Linotype"/>
          <w:sz w:val="24"/>
          <w:szCs w:val="24"/>
        </w:rPr>
        <w:t xml:space="preserve"> t</w:t>
      </w:r>
      <w:r w:rsidR="00904AF2" w:rsidRPr="00904AF2">
        <w:rPr>
          <w:rFonts w:ascii="Palatino Linotype" w:hAnsi="Palatino Linotype"/>
          <w:sz w:val="24"/>
          <w:szCs w:val="24"/>
        </w:rPr>
        <w:t xml:space="preserve">odas las obligaciones directas, indirectas y contingentes </w:t>
      </w:r>
      <w:r w:rsidR="00904AF2">
        <w:rPr>
          <w:rFonts w:ascii="Palatino Linotype" w:hAnsi="Palatino Linotype"/>
          <w:sz w:val="24"/>
          <w:szCs w:val="24"/>
        </w:rPr>
        <w:t xml:space="preserve">para presentarlo de ser el caso ante la Secretaria de Finanzas, conforme lo siguiente; </w:t>
      </w:r>
    </w:p>
    <w:p w14:paraId="0D7D0A1D" w14:textId="77777777" w:rsidR="00904AF2" w:rsidRPr="00904AF2" w:rsidRDefault="00904AF2" w:rsidP="00904AF2">
      <w:pPr>
        <w:spacing w:line="360" w:lineRule="auto"/>
        <w:ind w:left="708" w:right="39"/>
        <w:jc w:val="both"/>
        <w:rPr>
          <w:rFonts w:ascii="Palatino Linotype" w:hAnsi="Palatino Linotype"/>
          <w:i/>
        </w:rPr>
      </w:pPr>
      <w:r w:rsidRPr="00904AF2">
        <w:rPr>
          <w:rFonts w:ascii="Palatino Linotype" w:hAnsi="Palatino Linotype"/>
          <w:b/>
          <w:i/>
        </w:rPr>
        <w:t>Artículo 7º</w:t>
      </w:r>
      <w:r w:rsidRPr="00904AF2">
        <w:rPr>
          <w:rFonts w:ascii="Palatino Linotype" w:hAnsi="Palatino Linotype"/>
          <w:i/>
        </w:rPr>
        <w:t>.- Las obligaciones de deuda pública municipal estarán invariablemente destinados a inversiones públicas productivas, entendiéndose como tales:</w:t>
      </w:r>
    </w:p>
    <w:p w14:paraId="7227DC0F" w14:textId="5D6D9BE8" w:rsidR="00904AF2" w:rsidRPr="00904AF2" w:rsidRDefault="00904AF2" w:rsidP="00904AF2">
      <w:pPr>
        <w:pStyle w:val="Prrafodelista"/>
        <w:numPr>
          <w:ilvl w:val="0"/>
          <w:numId w:val="17"/>
        </w:numPr>
        <w:spacing w:line="360" w:lineRule="auto"/>
        <w:ind w:right="39"/>
        <w:jc w:val="both"/>
        <w:rPr>
          <w:rFonts w:ascii="Palatino Linotype" w:hAnsi="Palatino Linotype"/>
          <w:i/>
        </w:rPr>
      </w:pPr>
      <w:r w:rsidRPr="00904AF2">
        <w:rPr>
          <w:rFonts w:ascii="Palatino Linotype" w:hAnsi="Palatino Linotype"/>
          <w:i/>
        </w:rPr>
        <w:t xml:space="preserve">Las que se destinen a la realización de Obras Públicas efectuadas mediante el sistema de aportación para mejoras. </w:t>
      </w:r>
    </w:p>
    <w:p w14:paraId="7BADE922" w14:textId="77777777" w:rsidR="00904AF2" w:rsidRPr="00904AF2" w:rsidRDefault="00904AF2" w:rsidP="00904AF2">
      <w:pPr>
        <w:pStyle w:val="Prrafodelista"/>
        <w:numPr>
          <w:ilvl w:val="0"/>
          <w:numId w:val="17"/>
        </w:numPr>
        <w:spacing w:line="360" w:lineRule="auto"/>
        <w:ind w:right="39"/>
        <w:jc w:val="both"/>
        <w:rPr>
          <w:rFonts w:ascii="Palatino Linotype" w:hAnsi="Palatino Linotype"/>
          <w:i/>
        </w:rPr>
      </w:pPr>
      <w:r w:rsidRPr="00904AF2">
        <w:rPr>
          <w:rFonts w:ascii="Palatino Linotype" w:hAnsi="Palatino Linotype"/>
          <w:i/>
        </w:rPr>
        <w:t xml:space="preserve">La adquisición de bienes inmuebles destinados a la integración de áreas de reserva urbana a que se refieren la Ley Orgánica Municipal y la Ley de Asentamientos Humanos; siempre que existan planes y programas de desarrollo aprobados para la ejecución de proyectos determinados. </w:t>
      </w:r>
    </w:p>
    <w:p w14:paraId="50FEA093" w14:textId="77777777" w:rsidR="00904AF2" w:rsidRPr="00904AF2" w:rsidRDefault="00904AF2" w:rsidP="00904AF2">
      <w:pPr>
        <w:pStyle w:val="Prrafodelista"/>
        <w:numPr>
          <w:ilvl w:val="0"/>
          <w:numId w:val="17"/>
        </w:numPr>
        <w:spacing w:line="360" w:lineRule="auto"/>
        <w:ind w:right="39"/>
        <w:jc w:val="both"/>
        <w:rPr>
          <w:rFonts w:ascii="Palatino Linotype" w:hAnsi="Palatino Linotype"/>
          <w:i/>
        </w:rPr>
      </w:pPr>
      <w:r w:rsidRPr="00904AF2">
        <w:rPr>
          <w:rFonts w:ascii="Palatino Linotype" w:hAnsi="Palatino Linotype"/>
          <w:i/>
        </w:rPr>
        <w:t xml:space="preserve">La construcción de mercados, centrales de abasto, rastros y otros proyectos cuyos planes de operación garanticen su carácter </w:t>
      </w:r>
      <w:proofErr w:type="spellStart"/>
      <w:r w:rsidRPr="00904AF2">
        <w:rPr>
          <w:rFonts w:ascii="Palatino Linotype" w:hAnsi="Palatino Linotype"/>
          <w:i/>
        </w:rPr>
        <w:t>autorrecuperable</w:t>
      </w:r>
      <w:proofErr w:type="spellEnd"/>
      <w:r w:rsidRPr="00904AF2">
        <w:rPr>
          <w:rFonts w:ascii="Palatino Linotype" w:hAnsi="Palatino Linotype"/>
          <w:i/>
        </w:rPr>
        <w:t xml:space="preserve">. </w:t>
      </w:r>
    </w:p>
    <w:p w14:paraId="38FF977D" w14:textId="53631087" w:rsidR="00904AF2" w:rsidRPr="00904AF2" w:rsidRDefault="00904AF2" w:rsidP="00904AF2">
      <w:pPr>
        <w:pStyle w:val="Prrafodelista"/>
        <w:numPr>
          <w:ilvl w:val="0"/>
          <w:numId w:val="17"/>
        </w:numPr>
        <w:spacing w:line="360" w:lineRule="auto"/>
        <w:ind w:right="39"/>
        <w:jc w:val="both"/>
        <w:rPr>
          <w:rFonts w:ascii="Palatino Linotype" w:hAnsi="Palatino Linotype"/>
          <w:i/>
        </w:rPr>
      </w:pPr>
      <w:r w:rsidRPr="00904AF2">
        <w:rPr>
          <w:rFonts w:ascii="Palatino Linotype" w:hAnsi="Palatino Linotype"/>
          <w:i/>
        </w:rPr>
        <w:t>Las destinadas a la instalación, ampliación o mejoramiento de los servicios públicos que produzcan un ingreso municipal.</w:t>
      </w:r>
    </w:p>
    <w:p w14:paraId="19D1B323" w14:textId="77777777" w:rsidR="00904AF2" w:rsidRPr="00904AF2" w:rsidRDefault="00904AF2" w:rsidP="00904AF2">
      <w:pPr>
        <w:spacing w:line="360" w:lineRule="auto"/>
        <w:ind w:left="708" w:right="39"/>
        <w:jc w:val="both"/>
        <w:rPr>
          <w:rFonts w:ascii="Palatino Linotype" w:hAnsi="Palatino Linotype"/>
          <w:i/>
        </w:rPr>
      </w:pPr>
      <w:r w:rsidRPr="00904AF2">
        <w:rPr>
          <w:rFonts w:ascii="Palatino Linotype" w:hAnsi="Palatino Linotype"/>
          <w:b/>
          <w:i/>
        </w:rPr>
        <w:t>Artículo 8º</w:t>
      </w:r>
      <w:r w:rsidRPr="00904AF2">
        <w:rPr>
          <w:rFonts w:ascii="Palatino Linotype" w:hAnsi="Palatino Linotype"/>
          <w:i/>
        </w:rPr>
        <w:t>.- Son órganos de Deuda Pública Municipal dentro de sus respectivas competencias:</w:t>
      </w:r>
    </w:p>
    <w:p w14:paraId="3FB8EE4F" w14:textId="3130DECE" w:rsidR="00904AF2" w:rsidRPr="00904AF2" w:rsidRDefault="00904AF2" w:rsidP="00904AF2">
      <w:pPr>
        <w:pStyle w:val="Prrafodelista"/>
        <w:numPr>
          <w:ilvl w:val="0"/>
          <w:numId w:val="16"/>
        </w:numPr>
        <w:spacing w:line="360" w:lineRule="auto"/>
        <w:ind w:right="39"/>
        <w:jc w:val="both"/>
        <w:rPr>
          <w:rFonts w:ascii="Palatino Linotype" w:hAnsi="Palatino Linotype"/>
          <w:i/>
        </w:rPr>
      </w:pPr>
      <w:r w:rsidRPr="00904AF2">
        <w:rPr>
          <w:rFonts w:ascii="Palatino Linotype" w:hAnsi="Palatino Linotype"/>
          <w:i/>
        </w:rPr>
        <w:t xml:space="preserve">La Legislatura Local. </w:t>
      </w:r>
    </w:p>
    <w:p w14:paraId="31CBC780" w14:textId="77777777" w:rsidR="00904AF2" w:rsidRPr="00904AF2" w:rsidRDefault="00904AF2" w:rsidP="00904AF2">
      <w:pPr>
        <w:pStyle w:val="Prrafodelista"/>
        <w:numPr>
          <w:ilvl w:val="0"/>
          <w:numId w:val="16"/>
        </w:numPr>
        <w:spacing w:line="360" w:lineRule="auto"/>
        <w:ind w:right="39"/>
        <w:jc w:val="both"/>
        <w:rPr>
          <w:rFonts w:ascii="Palatino Linotype" w:eastAsia="Palatino Linotype" w:hAnsi="Palatino Linotype" w:cs="Palatino Linotype"/>
          <w:bCs/>
          <w:i/>
          <w:sz w:val="24"/>
          <w:szCs w:val="24"/>
        </w:rPr>
      </w:pPr>
      <w:r w:rsidRPr="00904AF2">
        <w:rPr>
          <w:rFonts w:ascii="Palatino Linotype" w:hAnsi="Palatino Linotype"/>
          <w:i/>
        </w:rPr>
        <w:t xml:space="preserve">El Ejecutivo del Estado. </w:t>
      </w:r>
    </w:p>
    <w:p w14:paraId="03222111" w14:textId="71B1470C" w:rsidR="00904AF2" w:rsidRPr="00904AF2" w:rsidRDefault="00904AF2" w:rsidP="00904AF2">
      <w:pPr>
        <w:pStyle w:val="Prrafodelista"/>
        <w:numPr>
          <w:ilvl w:val="0"/>
          <w:numId w:val="16"/>
        </w:numPr>
        <w:spacing w:line="360" w:lineRule="auto"/>
        <w:ind w:right="39"/>
        <w:jc w:val="both"/>
        <w:rPr>
          <w:rFonts w:ascii="Palatino Linotype" w:eastAsia="Palatino Linotype" w:hAnsi="Palatino Linotype" w:cs="Palatino Linotype"/>
          <w:b/>
          <w:bCs/>
          <w:i/>
          <w:sz w:val="24"/>
          <w:szCs w:val="24"/>
        </w:rPr>
      </w:pPr>
      <w:r w:rsidRPr="00904AF2">
        <w:rPr>
          <w:rFonts w:ascii="Palatino Linotype" w:hAnsi="Palatino Linotype"/>
          <w:b/>
          <w:i/>
        </w:rPr>
        <w:t>Los Ayuntamientos de la Entidad.</w:t>
      </w:r>
    </w:p>
    <w:p w14:paraId="5665FBA0" w14:textId="77777777" w:rsidR="00904AF2" w:rsidRDefault="00904AF2" w:rsidP="00904AF2">
      <w:pPr>
        <w:spacing w:line="360" w:lineRule="auto"/>
        <w:ind w:left="708" w:right="39"/>
        <w:jc w:val="both"/>
        <w:rPr>
          <w:rFonts w:ascii="Palatino Linotype" w:hAnsi="Palatino Linotype"/>
          <w:b/>
          <w:i/>
        </w:rPr>
      </w:pPr>
    </w:p>
    <w:p w14:paraId="37538A6C" w14:textId="77777777" w:rsidR="00904AF2" w:rsidRPr="00904AF2" w:rsidRDefault="00904AF2" w:rsidP="00904AF2">
      <w:pPr>
        <w:spacing w:line="360" w:lineRule="auto"/>
        <w:ind w:left="708" w:right="39"/>
        <w:jc w:val="both"/>
        <w:rPr>
          <w:rFonts w:ascii="Palatino Linotype" w:hAnsi="Palatino Linotype"/>
          <w:i/>
        </w:rPr>
      </w:pPr>
      <w:r w:rsidRPr="00904AF2">
        <w:rPr>
          <w:rFonts w:ascii="Palatino Linotype" w:hAnsi="Palatino Linotype"/>
          <w:b/>
          <w:i/>
        </w:rPr>
        <w:t>Artículo 11</w:t>
      </w:r>
      <w:r w:rsidRPr="00904AF2">
        <w:rPr>
          <w:rFonts w:ascii="Palatino Linotype" w:hAnsi="Palatino Linotype"/>
          <w:i/>
        </w:rPr>
        <w:t xml:space="preserve">.- A los Ayuntamientos corresponde: </w:t>
      </w:r>
    </w:p>
    <w:p w14:paraId="53CDB337" w14:textId="4D3B09AE" w:rsidR="00904AF2" w:rsidRPr="00904AF2" w:rsidRDefault="00904AF2" w:rsidP="00904AF2">
      <w:pPr>
        <w:pStyle w:val="Prrafodelista"/>
        <w:numPr>
          <w:ilvl w:val="0"/>
          <w:numId w:val="15"/>
        </w:numPr>
        <w:spacing w:line="360" w:lineRule="auto"/>
        <w:ind w:right="39"/>
        <w:jc w:val="both"/>
        <w:rPr>
          <w:rFonts w:ascii="Palatino Linotype" w:hAnsi="Palatino Linotype"/>
          <w:i/>
        </w:rPr>
      </w:pPr>
      <w:r w:rsidRPr="00904AF2">
        <w:rPr>
          <w:rFonts w:ascii="Palatino Linotype" w:hAnsi="Palatino Linotype"/>
          <w:i/>
        </w:rPr>
        <w:t xml:space="preserve">Aprobar en sus programas financieros anuales todas las operaciones de deuda a que se refiere esta Ley, incluyendo las obligaciones derivadas de los avales </w:t>
      </w:r>
      <w:r w:rsidRPr="00904AF2">
        <w:rPr>
          <w:rFonts w:ascii="Palatino Linotype" w:hAnsi="Palatino Linotype"/>
          <w:i/>
        </w:rPr>
        <w:lastRenderedPageBreak/>
        <w:t xml:space="preserve">otorgados a sus Organismos descentralizados, empresas de participación municipal mayoritarias y fideicomisos. </w:t>
      </w:r>
    </w:p>
    <w:p w14:paraId="54B8EF78" w14:textId="6898305B" w:rsidR="00904AF2" w:rsidRPr="00904AF2" w:rsidRDefault="00904AF2" w:rsidP="00904AF2">
      <w:pPr>
        <w:pStyle w:val="Prrafodelista"/>
        <w:numPr>
          <w:ilvl w:val="0"/>
          <w:numId w:val="15"/>
        </w:numPr>
        <w:spacing w:line="360" w:lineRule="auto"/>
        <w:ind w:right="39"/>
        <w:jc w:val="both"/>
        <w:rPr>
          <w:rFonts w:ascii="Palatino Linotype" w:eastAsia="Palatino Linotype" w:hAnsi="Palatino Linotype" w:cs="Palatino Linotype"/>
          <w:bCs/>
          <w:i/>
          <w:sz w:val="24"/>
          <w:szCs w:val="24"/>
        </w:rPr>
      </w:pPr>
      <w:r w:rsidRPr="00904AF2">
        <w:rPr>
          <w:rFonts w:ascii="Palatino Linotype" w:hAnsi="Palatino Linotype"/>
          <w:i/>
        </w:rPr>
        <w:t xml:space="preserve">Celebrar contratos y convenios para la obtención de empréstitos, créditos y demás operaciones de deuda pública suscribiendo los documentos, letras de cambio, pagarés u otros instrumentos requeridos para el efecto. </w:t>
      </w:r>
    </w:p>
    <w:p w14:paraId="2EFB7005" w14:textId="77777777" w:rsidR="00904AF2" w:rsidRPr="00904AF2" w:rsidRDefault="00904AF2" w:rsidP="00904AF2">
      <w:pPr>
        <w:pStyle w:val="Prrafodelista"/>
        <w:numPr>
          <w:ilvl w:val="0"/>
          <w:numId w:val="15"/>
        </w:numPr>
        <w:spacing w:line="360" w:lineRule="auto"/>
        <w:ind w:right="39"/>
        <w:jc w:val="both"/>
        <w:rPr>
          <w:rFonts w:ascii="Palatino Linotype" w:eastAsia="Palatino Linotype" w:hAnsi="Palatino Linotype" w:cs="Palatino Linotype"/>
          <w:bCs/>
          <w:i/>
          <w:sz w:val="24"/>
          <w:szCs w:val="24"/>
        </w:rPr>
      </w:pPr>
      <w:r w:rsidRPr="00904AF2">
        <w:rPr>
          <w:rFonts w:ascii="Palatino Linotype" w:hAnsi="Palatino Linotype"/>
          <w:i/>
        </w:rPr>
        <w:t xml:space="preserve"> Emitir conforme a las Leyes respectivas bonos y valores. </w:t>
      </w:r>
    </w:p>
    <w:p w14:paraId="3585EF16" w14:textId="77777777" w:rsidR="00904AF2" w:rsidRPr="00904AF2" w:rsidRDefault="00904AF2" w:rsidP="00904AF2">
      <w:pPr>
        <w:pStyle w:val="Prrafodelista"/>
        <w:numPr>
          <w:ilvl w:val="0"/>
          <w:numId w:val="15"/>
        </w:numPr>
        <w:spacing w:line="360" w:lineRule="auto"/>
        <w:ind w:right="39"/>
        <w:jc w:val="both"/>
        <w:rPr>
          <w:rFonts w:ascii="Palatino Linotype" w:eastAsia="Palatino Linotype" w:hAnsi="Palatino Linotype" w:cs="Palatino Linotype"/>
          <w:bCs/>
          <w:i/>
          <w:sz w:val="24"/>
          <w:szCs w:val="24"/>
        </w:rPr>
      </w:pPr>
      <w:r w:rsidRPr="00904AF2">
        <w:rPr>
          <w:rFonts w:ascii="Palatino Linotype" w:hAnsi="Palatino Linotype"/>
          <w:i/>
        </w:rPr>
        <w:t xml:space="preserve">Reestructurar créditos ya adquiridos modificando tasas de interés, plazos y formas de pago y celebrar los convenios y contratos que de esas acciones se deriven. </w:t>
      </w:r>
    </w:p>
    <w:p w14:paraId="624E0A97" w14:textId="6E31FA07" w:rsidR="00904AF2" w:rsidRPr="00904AF2" w:rsidRDefault="00904AF2" w:rsidP="00904AF2">
      <w:pPr>
        <w:pStyle w:val="Prrafodelista"/>
        <w:numPr>
          <w:ilvl w:val="0"/>
          <w:numId w:val="15"/>
        </w:numPr>
        <w:spacing w:line="360" w:lineRule="auto"/>
        <w:ind w:right="39"/>
        <w:jc w:val="both"/>
        <w:rPr>
          <w:rFonts w:ascii="Palatino Linotype" w:eastAsia="Palatino Linotype" w:hAnsi="Palatino Linotype" w:cs="Palatino Linotype"/>
          <w:bCs/>
          <w:i/>
          <w:sz w:val="24"/>
          <w:szCs w:val="24"/>
        </w:rPr>
      </w:pPr>
      <w:r w:rsidRPr="00904AF2">
        <w:rPr>
          <w:rFonts w:ascii="Palatino Linotype" w:hAnsi="Palatino Linotype"/>
          <w:i/>
        </w:rPr>
        <w:t>Proporcionar información que la Legislatura, y el Ejecutivo del Estado le soliciten en relación a las operaciones de deuda pública.</w:t>
      </w:r>
    </w:p>
    <w:p w14:paraId="7417CB82" w14:textId="77777777" w:rsidR="00904AF2" w:rsidRPr="00904AF2" w:rsidRDefault="00904AF2" w:rsidP="00904AF2">
      <w:pPr>
        <w:pStyle w:val="Prrafodelista"/>
        <w:numPr>
          <w:ilvl w:val="0"/>
          <w:numId w:val="15"/>
        </w:numPr>
        <w:spacing w:line="360" w:lineRule="auto"/>
        <w:ind w:right="39"/>
        <w:jc w:val="both"/>
        <w:rPr>
          <w:rFonts w:ascii="Palatino Linotype" w:eastAsia="Palatino Linotype" w:hAnsi="Palatino Linotype" w:cs="Palatino Linotype"/>
          <w:bCs/>
          <w:i/>
          <w:sz w:val="24"/>
          <w:szCs w:val="24"/>
        </w:rPr>
      </w:pPr>
      <w:r w:rsidRPr="00904AF2">
        <w:rPr>
          <w:rFonts w:ascii="Palatino Linotype" w:hAnsi="Palatino Linotype"/>
          <w:i/>
        </w:rPr>
        <w:t xml:space="preserve"> Sustituir su calidad de deudor directo al transferir total o parcialmente su obligación, cuando sus organismos descentralizados, empresas de participación municipal y fideicomisos se subroguen en los compromisos financieros contraídos originalmente por los Ayuntamientos; pudiendo también asumir la calidad de avalistas cuando así lo autorice el Cabildo. </w:t>
      </w:r>
    </w:p>
    <w:p w14:paraId="57244CD8" w14:textId="77777777" w:rsidR="00904AF2" w:rsidRPr="00904AF2" w:rsidRDefault="00904AF2" w:rsidP="00904AF2">
      <w:pPr>
        <w:pStyle w:val="Prrafodelista"/>
        <w:numPr>
          <w:ilvl w:val="0"/>
          <w:numId w:val="15"/>
        </w:numPr>
        <w:spacing w:line="360" w:lineRule="auto"/>
        <w:ind w:right="39"/>
        <w:jc w:val="both"/>
        <w:rPr>
          <w:rFonts w:ascii="Palatino Linotype" w:eastAsia="Palatino Linotype" w:hAnsi="Palatino Linotype" w:cs="Palatino Linotype"/>
          <w:bCs/>
          <w:i/>
          <w:sz w:val="24"/>
          <w:szCs w:val="24"/>
        </w:rPr>
      </w:pPr>
      <w:r w:rsidRPr="00904AF2">
        <w:rPr>
          <w:rFonts w:ascii="Palatino Linotype" w:hAnsi="Palatino Linotype"/>
          <w:i/>
        </w:rPr>
        <w:t xml:space="preserve">Autorizar la afectación de sus Ingresos Municipales en Gravámenes y Fondos Federales Repartibles, en garantía de obligaciones que contraiga. </w:t>
      </w:r>
    </w:p>
    <w:p w14:paraId="272713F1" w14:textId="77777777" w:rsidR="00904AF2" w:rsidRPr="00904AF2" w:rsidRDefault="00904AF2" w:rsidP="00904AF2">
      <w:pPr>
        <w:pStyle w:val="Prrafodelista"/>
        <w:numPr>
          <w:ilvl w:val="0"/>
          <w:numId w:val="15"/>
        </w:numPr>
        <w:spacing w:line="360" w:lineRule="auto"/>
        <w:ind w:right="39"/>
        <w:jc w:val="both"/>
        <w:rPr>
          <w:rFonts w:ascii="Palatino Linotype" w:eastAsia="Palatino Linotype" w:hAnsi="Palatino Linotype" w:cs="Palatino Linotype"/>
          <w:bCs/>
          <w:i/>
          <w:sz w:val="24"/>
          <w:szCs w:val="24"/>
        </w:rPr>
      </w:pPr>
      <w:r w:rsidRPr="00904AF2">
        <w:rPr>
          <w:rFonts w:ascii="Palatino Linotype" w:hAnsi="Palatino Linotype"/>
          <w:i/>
        </w:rPr>
        <w:t xml:space="preserve">Prever en el presupuesto de egresos las partidas destinadas al pago del servicio de la deuda. </w:t>
      </w:r>
    </w:p>
    <w:p w14:paraId="19B3187C" w14:textId="23B2B531" w:rsidR="00743669" w:rsidRPr="00904AF2" w:rsidRDefault="00904AF2" w:rsidP="008865BE">
      <w:pPr>
        <w:pStyle w:val="Prrafodelista"/>
        <w:numPr>
          <w:ilvl w:val="0"/>
          <w:numId w:val="15"/>
        </w:numPr>
        <w:spacing w:line="360" w:lineRule="auto"/>
        <w:ind w:right="39"/>
        <w:jc w:val="both"/>
        <w:rPr>
          <w:rFonts w:ascii="Palatino Linotype" w:eastAsia="Palatino Linotype" w:hAnsi="Palatino Linotype" w:cs="Palatino Linotype"/>
          <w:bCs/>
          <w:sz w:val="24"/>
          <w:szCs w:val="24"/>
        </w:rPr>
      </w:pPr>
      <w:r w:rsidRPr="00904AF2">
        <w:rPr>
          <w:rFonts w:ascii="Palatino Linotype" w:hAnsi="Palatino Linotype"/>
          <w:i/>
        </w:rPr>
        <w:t>Inscribir en el Registro de Deuda Pública sus operaciones crediticias</w:t>
      </w:r>
      <w:r>
        <w:t>.</w:t>
      </w:r>
    </w:p>
    <w:p w14:paraId="3C5BD882" w14:textId="77777777" w:rsidR="001127EC" w:rsidRDefault="001127EC" w:rsidP="00904AF2">
      <w:pPr>
        <w:spacing w:line="360" w:lineRule="auto"/>
        <w:ind w:left="708" w:right="39"/>
        <w:jc w:val="both"/>
        <w:rPr>
          <w:rFonts w:ascii="Palatino Linotype" w:hAnsi="Palatino Linotype"/>
          <w:b/>
          <w:i/>
        </w:rPr>
      </w:pPr>
    </w:p>
    <w:p w14:paraId="42EFFB2C" w14:textId="77777777" w:rsidR="00904AF2" w:rsidRPr="00904AF2" w:rsidRDefault="00904AF2" w:rsidP="00904AF2">
      <w:pPr>
        <w:spacing w:line="360" w:lineRule="auto"/>
        <w:ind w:left="708" w:right="39"/>
        <w:jc w:val="both"/>
        <w:rPr>
          <w:rFonts w:ascii="Palatino Linotype" w:hAnsi="Palatino Linotype"/>
          <w:i/>
        </w:rPr>
      </w:pPr>
      <w:r w:rsidRPr="00904AF2">
        <w:rPr>
          <w:rFonts w:ascii="Palatino Linotype" w:hAnsi="Palatino Linotype"/>
          <w:b/>
          <w:i/>
        </w:rPr>
        <w:t>Artículo 25.-</w:t>
      </w:r>
      <w:r w:rsidRPr="00904AF2">
        <w:rPr>
          <w:rFonts w:ascii="Palatino Linotype" w:hAnsi="Palatino Linotype"/>
          <w:i/>
        </w:rPr>
        <w:t xml:space="preserve"> Todas las obligaciones directas, indirectas y contingentes que contraigan las Entidades Públicas enumeradas en el artículo 2 de la presente Ley, invariablemente se inscribirán en el Registro de Deuda Pública Municipal, presentando para tal efecto la documentación que solicite la Secretaría de Finanzas. </w:t>
      </w:r>
    </w:p>
    <w:p w14:paraId="56279485" w14:textId="77777777" w:rsidR="00904AF2" w:rsidRPr="00904AF2" w:rsidRDefault="00904AF2" w:rsidP="00904AF2">
      <w:pPr>
        <w:spacing w:line="360" w:lineRule="auto"/>
        <w:ind w:left="708" w:right="39"/>
        <w:jc w:val="both"/>
        <w:rPr>
          <w:rFonts w:ascii="Palatino Linotype" w:hAnsi="Palatino Linotype"/>
          <w:i/>
        </w:rPr>
      </w:pPr>
      <w:r w:rsidRPr="00904AF2">
        <w:rPr>
          <w:rFonts w:ascii="Palatino Linotype" w:hAnsi="Palatino Linotype"/>
          <w:b/>
          <w:i/>
        </w:rPr>
        <w:lastRenderedPageBreak/>
        <w:t>Artículo 26.-</w:t>
      </w:r>
      <w:r w:rsidRPr="00904AF2">
        <w:rPr>
          <w:rFonts w:ascii="Palatino Linotype" w:hAnsi="Palatino Linotype"/>
          <w:i/>
        </w:rPr>
        <w:t xml:space="preserve"> En el Registro de Deuda Pública Municipal se anotarán los datos siguientes:</w:t>
      </w:r>
    </w:p>
    <w:p w14:paraId="5974604B" w14:textId="4E658E0F" w:rsidR="00904AF2" w:rsidRPr="00904AF2" w:rsidRDefault="00904AF2" w:rsidP="00904AF2">
      <w:pPr>
        <w:pStyle w:val="Prrafodelista"/>
        <w:numPr>
          <w:ilvl w:val="0"/>
          <w:numId w:val="18"/>
        </w:numPr>
        <w:spacing w:line="360" w:lineRule="auto"/>
        <w:ind w:right="39"/>
        <w:jc w:val="both"/>
        <w:rPr>
          <w:rFonts w:ascii="Palatino Linotype" w:hAnsi="Palatino Linotype"/>
          <w:i/>
        </w:rPr>
      </w:pPr>
      <w:r w:rsidRPr="00904AF2">
        <w:rPr>
          <w:rFonts w:ascii="Palatino Linotype" w:hAnsi="Palatino Linotype"/>
          <w:i/>
        </w:rPr>
        <w:t>El número progresivo y fecha de inscripción.</w:t>
      </w:r>
    </w:p>
    <w:p w14:paraId="3CFD2D8A" w14:textId="77777777" w:rsidR="00904AF2" w:rsidRPr="00904AF2" w:rsidRDefault="00904AF2" w:rsidP="00904AF2">
      <w:pPr>
        <w:pStyle w:val="Prrafodelista"/>
        <w:numPr>
          <w:ilvl w:val="0"/>
          <w:numId w:val="18"/>
        </w:numPr>
        <w:spacing w:line="360" w:lineRule="auto"/>
        <w:ind w:right="39"/>
        <w:jc w:val="both"/>
        <w:rPr>
          <w:rFonts w:ascii="Palatino Linotype" w:eastAsia="Palatino Linotype" w:hAnsi="Palatino Linotype" w:cs="Palatino Linotype"/>
          <w:bCs/>
          <w:i/>
          <w:sz w:val="24"/>
          <w:szCs w:val="24"/>
        </w:rPr>
      </w:pPr>
      <w:r w:rsidRPr="00904AF2">
        <w:rPr>
          <w:rFonts w:ascii="Palatino Linotype" w:hAnsi="Palatino Linotype"/>
          <w:i/>
        </w:rPr>
        <w:t xml:space="preserve">  Las características del acto identificando las obligaciones contraídas, su objeto, plazo y monto. </w:t>
      </w:r>
    </w:p>
    <w:p w14:paraId="45D9F6D6" w14:textId="57C8E371" w:rsidR="00904AF2" w:rsidRPr="00904AF2" w:rsidRDefault="00904AF2" w:rsidP="00904AF2">
      <w:pPr>
        <w:pStyle w:val="Prrafodelista"/>
        <w:numPr>
          <w:ilvl w:val="0"/>
          <w:numId w:val="18"/>
        </w:numPr>
        <w:spacing w:line="360" w:lineRule="auto"/>
        <w:ind w:right="39"/>
        <w:jc w:val="both"/>
        <w:rPr>
          <w:rFonts w:ascii="Palatino Linotype" w:eastAsia="Palatino Linotype" w:hAnsi="Palatino Linotype" w:cs="Palatino Linotype"/>
          <w:bCs/>
          <w:i/>
          <w:sz w:val="24"/>
          <w:szCs w:val="24"/>
        </w:rPr>
      </w:pPr>
      <w:r w:rsidRPr="00904AF2">
        <w:rPr>
          <w:rFonts w:ascii="Palatino Linotype" w:hAnsi="Palatino Linotype"/>
          <w:i/>
        </w:rPr>
        <w:t xml:space="preserve">La fecha del Acta de Cabildo donde se autoriza al Municipio a asumir obligaciones y en su caso a afectar garantías. </w:t>
      </w:r>
    </w:p>
    <w:p w14:paraId="7E7FABC4" w14:textId="77777777" w:rsidR="00904AF2" w:rsidRPr="00904AF2" w:rsidRDefault="00904AF2" w:rsidP="00904AF2">
      <w:pPr>
        <w:pStyle w:val="Prrafodelista"/>
        <w:numPr>
          <w:ilvl w:val="0"/>
          <w:numId w:val="18"/>
        </w:numPr>
        <w:spacing w:line="360" w:lineRule="auto"/>
        <w:ind w:right="39"/>
        <w:jc w:val="both"/>
        <w:rPr>
          <w:rFonts w:ascii="Palatino Linotype" w:eastAsia="Palatino Linotype" w:hAnsi="Palatino Linotype" w:cs="Palatino Linotype"/>
          <w:bCs/>
          <w:i/>
          <w:sz w:val="24"/>
          <w:szCs w:val="24"/>
        </w:rPr>
      </w:pPr>
      <w:r w:rsidRPr="00904AF2">
        <w:rPr>
          <w:rFonts w:ascii="Palatino Linotype" w:hAnsi="Palatino Linotype"/>
          <w:i/>
        </w:rPr>
        <w:t xml:space="preserve">Las garantías afectadas. </w:t>
      </w:r>
    </w:p>
    <w:p w14:paraId="1EFA9750" w14:textId="77777777" w:rsidR="00904AF2" w:rsidRPr="00904AF2" w:rsidRDefault="00904AF2" w:rsidP="00904AF2">
      <w:pPr>
        <w:pStyle w:val="Prrafodelista"/>
        <w:numPr>
          <w:ilvl w:val="0"/>
          <w:numId w:val="18"/>
        </w:numPr>
        <w:spacing w:line="360" w:lineRule="auto"/>
        <w:ind w:right="39"/>
        <w:jc w:val="both"/>
        <w:rPr>
          <w:rFonts w:ascii="Palatino Linotype" w:eastAsia="Palatino Linotype" w:hAnsi="Palatino Linotype" w:cs="Palatino Linotype"/>
          <w:bCs/>
          <w:i/>
          <w:sz w:val="24"/>
          <w:szCs w:val="24"/>
        </w:rPr>
      </w:pPr>
      <w:r w:rsidRPr="00904AF2">
        <w:rPr>
          <w:rFonts w:ascii="Palatino Linotype" w:hAnsi="Palatino Linotype"/>
          <w:i/>
        </w:rPr>
        <w:t xml:space="preserve">En forma subsecuente se tomará razón del cumplimiento o incumplimiento de las obligaciones contraídas. </w:t>
      </w:r>
    </w:p>
    <w:p w14:paraId="06BF0F36" w14:textId="0E8B96A2" w:rsidR="00743669" w:rsidRPr="00904AF2" w:rsidRDefault="00904AF2" w:rsidP="00904AF2">
      <w:pPr>
        <w:pStyle w:val="Prrafodelista"/>
        <w:numPr>
          <w:ilvl w:val="0"/>
          <w:numId w:val="18"/>
        </w:numPr>
        <w:spacing w:line="360" w:lineRule="auto"/>
        <w:ind w:right="39"/>
        <w:jc w:val="both"/>
        <w:rPr>
          <w:rFonts w:ascii="Palatino Linotype" w:eastAsia="Palatino Linotype" w:hAnsi="Palatino Linotype" w:cs="Palatino Linotype"/>
          <w:bCs/>
          <w:i/>
          <w:sz w:val="24"/>
          <w:szCs w:val="24"/>
        </w:rPr>
      </w:pPr>
      <w:r w:rsidRPr="00904AF2">
        <w:rPr>
          <w:rFonts w:ascii="Palatino Linotype" w:hAnsi="Palatino Linotype"/>
          <w:i/>
        </w:rPr>
        <w:t>Las cancelaciones de las inscripciones cuando se acredite el cumplimiento de las obligaciones que las generaron.</w:t>
      </w:r>
    </w:p>
    <w:p w14:paraId="5D47CC8B" w14:textId="6DFAF064" w:rsidR="0054344A" w:rsidRDefault="00904AF2" w:rsidP="0054344A">
      <w:pPr>
        <w:spacing w:line="360" w:lineRule="auto"/>
        <w:ind w:right="39"/>
        <w:jc w:val="both"/>
        <w:rPr>
          <w:rFonts w:ascii="Palatino Linotype" w:eastAsia="Palatino Linotype" w:hAnsi="Palatino Linotype" w:cs="Palatino Linotype"/>
          <w:bCs/>
          <w:sz w:val="24"/>
          <w:szCs w:val="24"/>
        </w:rPr>
      </w:pPr>
      <w:r>
        <w:rPr>
          <w:rFonts w:ascii="Palatino Linotype" w:eastAsia="Palatino Linotype" w:hAnsi="Palatino Linotype" w:cs="Palatino Linotype"/>
          <w:bCs/>
          <w:sz w:val="24"/>
          <w:szCs w:val="24"/>
        </w:rPr>
        <w:t>Por lo descrito con anterioridad resulta dable ordenar al Sujeto Obligado el soporte documental que dé cuenta de la deuda pública</w:t>
      </w:r>
      <w:r w:rsidR="00FA09C7">
        <w:rPr>
          <w:rFonts w:ascii="Palatino Linotype" w:eastAsia="Palatino Linotype" w:hAnsi="Palatino Linotype" w:cs="Palatino Linotype"/>
          <w:bCs/>
          <w:sz w:val="24"/>
          <w:szCs w:val="24"/>
        </w:rPr>
        <w:t xml:space="preserve"> del Municipio de Toluca</w:t>
      </w:r>
      <w:r>
        <w:rPr>
          <w:rFonts w:ascii="Palatino Linotype" w:eastAsia="Palatino Linotype" w:hAnsi="Palatino Linotype" w:cs="Palatino Linotype"/>
          <w:bCs/>
          <w:sz w:val="24"/>
          <w:szCs w:val="24"/>
        </w:rPr>
        <w:t xml:space="preserve"> al trece de enero de dos mil veinticinco de ser procedente en versión pública.</w:t>
      </w:r>
      <w:r w:rsidR="00A04A65">
        <w:rPr>
          <w:rFonts w:ascii="Palatino Linotype" w:eastAsia="Palatino Linotype" w:hAnsi="Palatino Linotype" w:cs="Palatino Linotype"/>
          <w:bCs/>
          <w:sz w:val="24"/>
          <w:szCs w:val="24"/>
        </w:rPr>
        <w:t xml:space="preserve"> </w:t>
      </w:r>
    </w:p>
    <w:p w14:paraId="6D3E9824" w14:textId="77777777" w:rsidR="00A04A65" w:rsidRDefault="00A04A65" w:rsidP="0054344A">
      <w:pPr>
        <w:spacing w:line="360" w:lineRule="auto"/>
        <w:ind w:right="39"/>
        <w:jc w:val="both"/>
        <w:rPr>
          <w:rFonts w:ascii="Palatino Linotype" w:eastAsia="Palatino Linotype" w:hAnsi="Palatino Linotype" w:cs="Palatino Linotype"/>
          <w:bCs/>
          <w:sz w:val="24"/>
          <w:szCs w:val="24"/>
        </w:rPr>
      </w:pPr>
    </w:p>
    <w:p w14:paraId="41A6F113" w14:textId="704EF864" w:rsidR="00A04A65" w:rsidRPr="00A04A65" w:rsidRDefault="0054344A" w:rsidP="0054344A">
      <w:pPr>
        <w:spacing w:line="360" w:lineRule="auto"/>
        <w:ind w:right="39"/>
        <w:jc w:val="both"/>
        <w:rPr>
          <w:rFonts w:ascii="Palatino Linotype" w:eastAsiaTheme="minorEastAsia" w:hAnsi="Palatino Linotype" w:cs="Arial"/>
          <w:bCs/>
          <w:sz w:val="24"/>
          <w:szCs w:val="24"/>
        </w:rPr>
      </w:pPr>
      <w:r w:rsidRPr="00A04A65">
        <w:rPr>
          <w:rFonts w:ascii="Palatino Linotype" w:hAnsi="Palatino Linotype" w:cs="Arial"/>
          <w:sz w:val="24"/>
          <w:szCs w:val="24"/>
        </w:rPr>
        <w:t xml:space="preserve">De lo anterior, </w:t>
      </w:r>
      <w:r w:rsidRPr="00A04A65">
        <w:rPr>
          <w:rFonts w:ascii="Palatino Linotype" w:hAnsi="Palatino Linotype" w:cs="Arial"/>
          <w:b/>
          <w:sz w:val="24"/>
          <w:szCs w:val="24"/>
        </w:rPr>
        <w:t>respecto el numeral 3</w:t>
      </w:r>
      <w:r w:rsidRPr="00A04A65">
        <w:rPr>
          <w:rFonts w:ascii="Palatino Linotype" w:hAnsi="Palatino Linotype" w:cs="Arial"/>
          <w:sz w:val="24"/>
          <w:szCs w:val="24"/>
        </w:rPr>
        <w:t xml:space="preserve"> este Instituto advierte que </w:t>
      </w:r>
      <w:r w:rsidR="00A04A65" w:rsidRPr="00A04A65">
        <w:rPr>
          <w:rFonts w:ascii="Palatino Linotype" w:hAnsi="Palatino Linotype" w:cs="Arial"/>
          <w:sz w:val="24"/>
          <w:szCs w:val="24"/>
        </w:rPr>
        <w:t>si bien el requerimiento de información “</w:t>
      </w:r>
      <w:r w:rsidR="00A04A65" w:rsidRPr="00A04A65">
        <w:rPr>
          <w:rFonts w:ascii="Palatino Linotype" w:hAnsi="Palatino Linotype" w:cs="Arial"/>
          <w:i/>
          <w:sz w:val="24"/>
          <w:szCs w:val="24"/>
        </w:rPr>
        <w:t>Q</w:t>
      </w:r>
      <w:r w:rsidR="00A04A65" w:rsidRPr="00A04A65">
        <w:rPr>
          <w:rFonts w:ascii="Palatino Linotype" w:hAnsi="Palatino Linotype"/>
          <w:i/>
          <w:color w:val="000000"/>
          <w:sz w:val="24"/>
          <w:szCs w:val="24"/>
        </w:rPr>
        <w:t xml:space="preserve">ué es el programa ponte guapa Toluca” </w:t>
      </w:r>
      <w:r w:rsidR="00A04A65" w:rsidRPr="00A04A65">
        <w:rPr>
          <w:rFonts w:ascii="Palatino Linotype" w:eastAsia="Calibri" w:hAnsi="Palatino Linotype" w:cs="Tahoma"/>
          <w:bCs/>
          <w:color w:val="000000"/>
          <w:sz w:val="24"/>
          <w:szCs w:val="24"/>
          <w:lang w:val="es-ES"/>
        </w:rPr>
        <w:t>se consideran manifestaciones subjetivas ya que las mismas no se pueden colmar con la entrega de un documento, sino más bien, se pretende hacer que el Sujeto Obligado realice un pronunciamiento, a través de la entrega de una razón o razonamiento, también lo es que dicho requerimiento puede ser subsanado con la entrega de un soporte documental en el que se dé cuenta de los fines u objetivos del programa solicitado,</w:t>
      </w:r>
      <w:r w:rsidR="00A04A65">
        <w:rPr>
          <w:rFonts w:ascii="Palatino Linotype" w:eastAsia="Calibri" w:hAnsi="Palatino Linotype" w:cs="Tahoma"/>
          <w:bCs/>
          <w:color w:val="000000"/>
          <w:lang w:val="es-ES"/>
        </w:rPr>
        <w:t xml:space="preserve"> </w:t>
      </w:r>
      <w:r w:rsidR="00A04A65" w:rsidRPr="00A04A65">
        <w:rPr>
          <w:rFonts w:ascii="Palatino Linotype" w:eastAsia="Calibri" w:hAnsi="Palatino Linotype" w:cs="Tahoma"/>
          <w:bCs/>
          <w:color w:val="000000"/>
          <w:sz w:val="24"/>
          <w:szCs w:val="24"/>
          <w:lang w:val="es-ES"/>
        </w:rPr>
        <w:t xml:space="preserve">pues </w:t>
      </w:r>
      <w:r w:rsidR="00A04A65" w:rsidRPr="00A04A65">
        <w:rPr>
          <w:rFonts w:ascii="Palatino Linotype" w:hAnsi="Palatino Linotype" w:cs="Arial"/>
          <w:sz w:val="24"/>
          <w:szCs w:val="24"/>
        </w:rPr>
        <w:t>c</w:t>
      </w:r>
      <w:r w:rsidR="00A04A65">
        <w:rPr>
          <w:rFonts w:ascii="Palatino Linotype" w:hAnsi="Palatino Linotype" w:cs="Arial"/>
          <w:sz w:val="24"/>
          <w:szCs w:val="24"/>
        </w:rPr>
        <w:t xml:space="preserve">onforme los principios de Certeza, Eficacia, Objetividad y Máxima Publicidad consagrados en el artículo 9 de la Ley de </w:t>
      </w:r>
      <w:r w:rsidR="00A04A65">
        <w:rPr>
          <w:rFonts w:ascii="Palatino Linotype" w:hAnsi="Palatino Linotype" w:cs="Arial"/>
          <w:sz w:val="24"/>
          <w:szCs w:val="24"/>
        </w:rPr>
        <w:lastRenderedPageBreak/>
        <w:t xml:space="preserve">Transparencia Local este Instituto </w:t>
      </w:r>
      <w:r w:rsidR="00A04A65" w:rsidRPr="00CD1D28">
        <w:rPr>
          <w:rFonts w:ascii="Palatino Linotype" w:hAnsi="Palatino Linotype"/>
          <w:sz w:val="24"/>
          <w:szCs w:val="24"/>
        </w:rPr>
        <w:t xml:space="preserve">de manera complementaria </w:t>
      </w:r>
      <w:r w:rsidR="00A04A65" w:rsidRPr="00CD1D28">
        <w:rPr>
          <w:rFonts w:ascii="Palatino Linotype" w:eastAsiaTheme="minorEastAsia" w:hAnsi="Palatino Linotype" w:cs="Arial"/>
          <w:bCs/>
          <w:sz w:val="24"/>
          <w:szCs w:val="24"/>
        </w:rPr>
        <w:t>procedió a consultar información difundida en medios electrónicos</w:t>
      </w:r>
      <w:r w:rsidR="00A04A65">
        <w:rPr>
          <w:rFonts w:ascii="Palatino Linotype" w:eastAsiaTheme="minorEastAsia" w:hAnsi="Palatino Linotype" w:cs="Arial"/>
          <w:bCs/>
          <w:sz w:val="24"/>
          <w:szCs w:val="24"/>
        </w:rPr>
        <w:t xml:space="preserve"> de la página oficial del Sujeto Obligado así como de periódicos </w:t>
      </w:r>
      <w:r w:rsidR="00A04A65" w:rsidRPr="00CD1D28">
        <w:rPr>
          <w:rFonts w:ascii="Palatino Linotype" w:eastAsiaTheme="minorEastAsia" w:hAnsi="Palatino Linotype" w:cs="Arial"/>
          <w:bCs/>
          <w:sz w:val="24"/>
          <w:szCs w:val="24"/>
        </w:rPr>
        <w:t xml:space="preserve"> respecto </w:t>
      </w:r>
      <w:r w:rsidR="00A04A65">
        <w:rPr>
          <w:rFonts w:ascii="Palatino Linotype" w:eastAsiaTheme="minorEastAsia" w:hAnsi="Palatino Linotype" w:cs="Arial"/>
          <w:bCs/>
          <w:sz w:val="24"/>
          <w:szCs w:val="24"/>
        </w:rPr>
        <w:t>el programa referido por el Recurrente en el que se advierte que el nombre por el que se le conoce es “</w:t>
      </w:r>
      <w:r w:rsidR="00A04A65" w:rsidRPr="00A04A65">
        <w:rPr>
          <w:rFonts w:ascii="Palatino Linotype" w:eastAsiaTheme="minorEastAsia" w:hAnsi="Palatino Linotype" w:cs="Arial"/>
          <w:bCs/>
          <w:sz w:val="24"/>
          <w:szCs w:val="24"/>
          <w:u w:val="single"/>
        </w:rPr>
        <w:t>Toluca se pone Guapa</w:t>
      </w:r>
      <w:r w:rsidR="00A04A65">
        <w:rPr>
          <w:rFonts w:ascii="Palatino Linotype" w:eastAsiaTheme="minorEastAsia" w:hAnsi="Palatino Linotype" w:cs="Arial"/>
          <w:bCs/>
          <w:sz w:val="24"/>
          <w:szCs w:val="24"/>
        </w:rPr>
        <w:t xml:space="preserve">” </w:t>
      </w:r>
      <w:r w:rsidR="00A04A65" w:rsidRPr="00CD1D28">
        <w:rPr>
          <w:rFonts w:ascii="Palatino Linotype" w:eastAsiaTheme="minorEastAsia" w:hAnsi="Palatino Linotype" w:cs="Arial"/>
          <w:bCs/>
          <w:sz w:val="24"/>
          <w:szCs w:val="24"/>
        </w:rPr>
        <w:t xml:space="preserve"> </w:t>
      </w:r>
      <w:r w:rsidR="00A04A65">
        <w:rPr>
          <w:rFonts w:ascii="Palatino Linotype" w:eastAsiaTheme="minorEastAsia" w:hAnsi="Palatino Linotype" w:cs="Arial"/>
          <w:bCs/>
          <w:sz w:val="24"/>
          <w:szCs w:val="24"/>
        </w:rPr>
        <w:t xml:space="preserve">en las que se advierte que dicho programa pretende </w:t>
      </w:r>
      <w:r w:rsidR="00A04A65" w:rsidRPr="00A04A65">
        <w:rPr>
          <w:rFonts w:ascii="Palatino Linotype" w:hAnsi="Palatino Linotype"/>
          <w:sz w:val="24"/>
          <w:szCs w:val="24"/>
        </w:rPr>
        <w:t>optimizar los servicios públicos y fortalecer el tejido socia</w:t>
      </w:r>
      <w:r w:rsidR="00A04A65">
        <w:rPr>
          <w:rFonts w:ascii="Palatino Linotype" w:hAnsi="Palatino Linotype"/>
          <w:sz w:val="24"/>
          <w:szCs w:val="24"/>
        </w:rPr>
        <w:t>l</w:t>
      </w:r>
      <w:r w:rsidR="00A04A65">
        <w:rPr>
          <w:rFonts w:ascii="Palatino Linotype" w:eastAsiaTheme="minorEastAsia" w:hAnsi="Palatino Linotype" w:cs="Arial"/>
          <w:bCs/>
          <w:sz w:val="24"/>
          <w:szCs w:val="24"/>
        </w:rPr>
        <w:t>; las cuales</w:t>
      </w:r>
      <w:r w:rsidR="00A04A65" w:rsidRPr="00CD1D28">
        <w:rPr>
          <w:rFonts w:ascii="Palatino Linotype" w:eastAsiaTheme="minorEastAsia" w:hAnsi="Palatino Linotype" w:cs="Arial"/>
          <w:bCs/>
          <w:sz w:val="24"/>
          <w:szCs w:val="24"/>
        </w:rPr>
        <w:t xml:space="preserve"> puede ser consultada ingresando a la siguiente</w:t>
      </w:r>
      <w:r w:rsidR="00A04A65">
        <w:rPr>
          <w:rFonts w:ascii="Palatino Linotype" w:eastAsiaTheme="minorEastAsia" w:hAnsi="Palatino Linotype" w:cs="Arial"/>
          <w:bCs/>
          <w:sz w:val="24"/>
          <w:szCs w:val="24"/>
        </w:rPr>
        <w:t>s</w:t>
      </w:r>
      <w:r w:rsidR="00A04A65" w:rsidRPr="00CD1D28">
        <w:rPr>
          <w:rFonts w:ascii="Palatino Linotype" w:eastAsiaTheme="minorEastAsia" w:hAnsi="Palatino Linotype" w:cs="Arial"/>
          <w:bCs/>
          <w:sz w:val="24"/>
          <w:szCs w:val="24"/>
        </w:rPr>
        <w:t xml:space="preserve"> liga</w:t>
      </w:r>
      <w:r w:rsidR="00A04A65">
        <w:rPr>
          <w:rFonts w:ascii="Palatino Linotype" w:eastAsiaTheme="minorEastAsia" w:hAnsi="Palatino Linotype" w:cs="Arial"/>
          <w:bCs/>
          <w:sz w:val="24"/>
          <w:szCs w:val="24"/>
        </w:rPr>
        <w:t>s</w:t>
      </w:r>
      <w:r w:rsidR="00A04A65" w:rsidRPr="00CD1D28">
        <w:rPr>
          <w:rFonts w:ascii="Palatino Linotype" w:eastAsiaTheme="minorEastAsia" w:hAnsi="Palatino Linotype" w:cs="Arial"/>
          <w:bCs/>
          <w:sz w:val="24"/>
          <w:szCs w:val="24"/>
        </w:rPr>
        <w:t xml:space="preserve"> electrónica</w:t>
      </w:r>
      <w:r w:rsidR="00A04A65">
        <w:rPr>
          <w:rFonts w:ascii="Palatino Linotype" w:eastAsiaTheme="minorEastAsia" w:hAnsi="Palatino Linotype" w:cs="Arial"/>
          <w:bCs/>
          <w:sz w:val="24"/>
          <w:szCs w:val="24"/>
        </w:rPr>
        <w:t>s</w:t>
      </w:r>
      <w:r w:rsidR="00A04A65" w:rsidRPr="00CD1D28">
        <w:rPr>
          <w:rFonts w:ascii="Palatino Linotype" w:eastAsiaTheme="minorEastAsia" w:hAnsi="Palatino Linotype" w:cs="Arial"/>
          <w:bCs/>
          <w:sz w:val="24"/>
          <w:szCs w:val="24"/>
        </w:rPr>
        <w:t>:</w:t>
      </w:r>
    </w:p>
    <w:p w14:paraId="393B07AD" w14:textId="6EBCB943" w:rsidR="00A04A65" w:rsidRPr="00A04A65" w:rsidRDefault="00E84160" w:rsidP="00A04A65">
      <w:pPr>
        <w:spacing w:line="360" w:lineRule="auto"/>
        <w:ind w:right="39" w:firstLine="708"/>
        <w:jc w:val="both"/>
        <w:rPr>
          <w:rFonts w:ascii="Palatino Linotype" w:hAnsi="Palatino Linotype" w:cs="Arial"/>
          <w:sz w:val="20"/>
          <w:szCs w:val="20"/>
        </w:rPr>
      </w:pPr>
      <w:hyperlink r:id="rId8" w:history="1">
        <w:r w:rsidR="00A04A65" w:rsidRPr="00A04A65">
          <w:rPr>
            <w:rStyle w:val="Hipervnculo"/>
            <w:rFonts w:ascii="Palatino Linotype" w:hAnsi="Palatino Linotype" w:cs="Arial"/>
            <w:sz w:val="20"/>
            <w:szCs w:val="20"/>
          </w:rPr>
          <w:t>https://callejoninformativo.com.mx/inicia-programa-toluca-se-pone-guapa/02/2025/01/</w:t>
        </w:r>
      </w:hyperlink>
      <w:r w:rsidR="00A04A65" w:rsidRPr="00A04A65">
        <w:rPr>
          <w:rFonts w:ascii="Palatino Linotype" w:hAnsi="Palatino Linotype" w:cs="Arial"/>
          <w:sz w:val="20"/>
          <w:szCs w:val="20"/>
        </w:rPr>
        <w:t xml:space="preserve"> </w:t>
      </w:r>
    </w:p>
    <w:p w14:paraId="7EB60C08" w14:textId="421C767A" w:rsidR="00A04A65" w:rsidRPr="00A04A65" w:rsidRDefault="00E84160" w:rsidP="00A04A65">
      <w:pPr>
        <w:spacing w:line="360" w:lineRule="auto"/>
        <w:ind w:left="708" w:right="39"/>
        <w:jc w:val="both"/>
        <w:rPr>
          <w:rFonts w:ascii="Palatino Linotype" w:hAnsi="Palatino Linotype" w:cs="Arial"/>
          <w:sz w:val="20"/>
          <w:szCs w:val="20"/>
        </w:rPr>
      </w:pPr>
      <w:hyperlink r:id="rId9" w:history="1">
        <w:r w:rsidR="00A04A65" w:rsidRPr="00D11907">
          <w:rPr>
            <w:rStyle w:val="Hipervnculo"/>
            <w:rFonts w:ascii="Palatino Linotype" w:hAnsi="Palatino Linotype" w:cs="Arial"/>
            <w:sz w:val="20"/>
            <w:szCs w:val="20"/>
          </w:rPr>
          <w:t>https://www2.toluca.gob.mx/continuan-el-programa-yo-pongo-guapa-a-toluca-para-transformar-la-ciudad-junto-con-vecinos/</w:t>
        </w:r>
      </w:hyperlink>
    </w:p>
    <w:p w14:paraId="58F9F119" w14:textId="77777777" w:rsidR="00A04A65" w:rsidRDefault="00A04A65" w:rsidP="00A04A65">
      <w:pPr>
        <w:spacing w:line="360" w:lineRule="auto"/>
        <w:contextualSpacing/>
        <w:jc w:val="both"/>
        <w:rPr>
          <w:rFonts w:ascii="Palatino Linotype" w:eastAsiaTheme="minorEastAsia" w:hAnsi="Palatino Linotype" w:cs="Times New Roman"/>
          <w:sz w:val="24"/>
          <w:szCs w:val="24"/>
          <w:lang w:eastAsia="es-ES"/>
        </w:rPr>
      </w:pPr>
    </w:p>
    <w:p w14:paraId="6FF7A26C" w14:textId="77777777" w:rsidR="00A04A65" w:rsidRPr="00475849" w:rsidRDefault="00A04A65" w:rsidP="00A04A65">
      <w:pPr>
        <w:spacing w:line="360" w:lineRule="auto"/>
        <w:contextualSpacing/>
        <w:jc w:val="both"/>
        <w:rPr>
          <w:rFonts w:ascii="Palatino Linotype" w:eastAsiaTheme="minorEastAsia" w:hAnsi="Palatino Linotype" w:cs="Times New Roman"/>
          <w:sz w:val="24"/>
          <w:szCs w:val="24"/>
          <w:lang w:eastAsia="es-ES"/>
        </w:rPr>
      </w:pPr>
      <w:r w:rsidRPr="00CD1D28">
        <w:rPr>
          <w:rFonts w:ascii="Palatino Linotype" w:eastAsiaTheme="minorEastAsia" w:hAnsi="Palatino Linotype" w:cs="Times New Roman"/>
          <w:sz w:val="24"/>
          <w:szCs w:val="24"/>
          <w:lang w:eastAsia="es-ES"/>
        </w:rPr>
        <w:t xml:space="preserve">Ahora bien, es importante mencionar que, la información precisada con anterioridad </w:t>
      </w:r>
      <w:r>
        <w:rPr>
          <w:rFonts w:ascii="Palatino Linotype" w:eastAsiaTheme="minorEastAsia" w:hAnsi="Palatino Linotype" w:cs="Times New Roman"/>
          <w:sz w:val="24"/>
          <w:szCs w:val="24"/>
          <w:lang w:eastAsia="es-ES"/>
        </w:rPr>
        <w:t>deviene del portal oficial del Sujeto Obligado</w:t>
      </w:r>
      <w:r w:rsidRPr="00CD1D28">
        <w:rPr>
          <w:rFonts w:ascii="Palatino Linotype" w:eastAsiaTheme="minorEastAsia" w:hAnsi="Palatino Linotype" w:cs="Times New Roman"/>
          <w:sz w:val="24"/>
          <w:szCs w:val="24"/>
          <w:lang w:eastAsia="es-ES"/>
        </w:rPr>
        <w:t xml:space="preserve">, por lo que es de </w:t>
      </w:r>
      <w:r>
        <w:rPr>
          <w:rFonts w:ascii="Palatino Linotype" w:eastAsiaTheme="minorEastAsia" w:hAnsi="Palatino Linotype" w:cs="Times New Roman"/>
          <w:sz w:val="24"/>
          <w:szCs w:val="24"/>
          <w:lang w:eastAsia="es-ES"/>
        </w:rPr>
        <w:t xml:space="preserve">precisarse </w:t>
      </w:r>
      <w:r w:rsidRPr="00CD1D28">
        <w:rPr>
          <w:rFonts w:ascii="Palatino Linotype" w:eastAsiaTheme="minorEastAsia" w:hAnsi="Palatino Linotype" w:cs="Times New Roman"/>
          <w:sz w:val="24"/>
          <w:szCs w:val="24"/>
          <w:lang w:eastAsia="es-ES"/>
        </w:rPr>
        <w:t>que arrojan indicios sobre los hechos a los que se refieren.</w:t>
      </w:r>
      <w:r>
        <w:rPr>
          <w:rFonts w:ascii="Palatino Linotype" w:eastAsiaTheme="minorEastAsia" w:hAnsi="Palatino Linotype" w:cs="Times New Roman"/>
          <w:sz w:val="24"/>
          <w:szCs w:val="24"/>
          <w:lang w:eastAsia="es-ES"/>
        </w:rPr>
        <w:t xml:space="preserve"> </w:t>
      </w:r>
      <w:r w:rsidRPr="00CD1D28">
        <w:rPr>
          <w:rFonts w:ascii="Palatino Linotype" w:hAnsi="Palatino Linotype"/>
          <w:sz w:val="24"/>
          <w:szCs w:val="24"/>
        </w:rPr>
        <w:t>Sirve de apoyo a lo anteriormente señalado, la Jurisprudencia emitida por la Sala Superior de la Suprema Corte de Justicia de la Nación, Tercera Época</w:t>
      </w:r>
      <w:r w:rsidRPr="00CD1D28">
        <w:rPr>
          <w:rFonts w:ascii="Palatino Linotype" w:hAnsi="Palatino Linotype"/>
          <w:sz w:val="24"/>
          <w:szCs w:val="24"/>
          <w:vertAlign w:val="superscript"/>
        </w:rPr>
        <w:footnoteReference w:id="2"/>
      </w:r>
      <w:r w:rsidRPr="00CD1D28">
        <w:rPr>
          <w:rFonts w:ascii="Palatino Linotype" w:hAnsi="Palatino Linotype"/>
          <w:sz w:val="24"/>
          <w:szCs w:val="24"/>
        </w:rPr>
        <w:t>, que se muestra a continuación:</w:t>
      </w:r>
    </w:p>
    <w:p w14:paraId="0A1EEF24" w14:textId="77777777" w:rsidR="00A04A65" w:rsidRPr="00CD1D28" w:rsidRDefault="00A04A65" w:rsidP="00A04A65">
      <w:pPr>
        <w:pStyle w:val="Citas"/>
        <w:spacing w:before="0" w:after="0" w:line="240" w:lineRule="auto"/>
        <w:rPr>
          <w:b/>
        </w:rPr>
      </w:pPr>
      <w:r w:rsidRPr="00475849">
        <w:rPr>
          <w:b/>
        </w:rPr>
        <w:t>“NOTAS PERIODÍSTICAS. ELEMENTOS PARA DETERMINAR SU FUERZA INDICIARIA.</w:t>
      </w:r>
      <w:r w:rsidRPr="00CD1D28">
        <w:rPr>
          <w:b/>
        </w:rPr>
        <w:t xml:space="preserve"> </w:t>
      </w:r>
    </w:p>
    <w:p w14:paraId="5FC8ECC0" w14:textId="77777777" w:rsidR="00A04A65" w:rsidRPr="00CD1D28" w:rsidRDefault="00A04A65" w:rsidP="00A04A65">
      <w:pPr>
        <w:pStyle w:val="Citas"/>
        <w:spacing w:before="0" w:after="0" w:line="240" w:lineRule="auto"/>
        <w:ind w:right="899"/>
        <w:rPr>
          <w:rFonts w:eastAsia="Times New Roman"/>
          <w:b/>
          <w:bCs/>
          <w:sz w:val="24"/>
          <w:szCs w:val="24"/>
          <w:lang w:eastAsia="es-MX"/>
        </w:rPr>
      </w:pPr>
      <w:r w:rsidRPr="00CD1D28">
        <w:t xml:space="preserve">Los medios probatorios que se hacen consistir en notas periodísticas, sólo pueden arrojar indicios sobre los hechos a que se refieren, pero para calificar si se trata de indicios simples o de indicios de mayor grado </w:t>
      </w:r>
      <w:proofErr w:type="spellStart"/>
      <w:r w:rsidRPr="00CD1D28">
        <w:t>convictivo</w:t>
      </w:r>
      <w:proofErr w:type="spellEnd"/>
      <w:r w:rsidRPr="00CD1D28">
        <w:t xml:space="preserve">,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w:t>
      </w:r>
      <w:r w:rsidRPr="00CD1D28">
        <w:lastRenderedPageBreak/>
        <w:t xml:space="preserve">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 </w:t>
      </w:r>
      <w:r w:rsidRPr="00CD1D28">
        <w:rPr>
          <w:b/>
          <w:bCs/>
        </w:rPr>
        <w:t>(Sic)</w:t>
      </w:r>
    </w:p>
    <w:p w14:paraId="3A2F7630" w14:textId="77777777" w:rsidR="00A04A65" w:rsidRPr="00475849" w:rsidRDefault="00A04A65" w:rsidP="00A04A65">
      <w:pPr>
        <w:spacing w:line="360" w:lineRule="auto"/>
        <w:jc w:val="both"/>
        <w:rPr>
          <w:rFonts w:ascii="Palatino Linotype" w:hAnsi="Palatino Linotype" w:cs="Arial"/>
          <w:sz w:val="24"/>
          <w:szCs w:val="24"/>
        </w:rPr>
      </w:pPr>
    </w:p>
    <w:p w14:paraId="49D5F39E" w14:textId="77777777" w:rsidR="00A04A65" w:rsidRPr="00475849" w:rsidRDefault="00A04A65" w:rsidP="00A04A65">
      <w:pPr>
        <w:spacing w:line="360" w:lineRule="auto"/>
        <w:jc w:val="both"/>
        <w:rPr>
          <w:rFonts w:ascii="Palatino Linotype" w:hAnsi="Palatino Linotype"/>
          <w:sz w:val="24"/>
          <w:szCs w:val="24"/>
        </w:rPr>
      </w:pPr>
      <w:r w:rsidRPr="00475849">
        <w:rPr>
          <w:rFonts w:ascii="Palatino Linotype" w:hAnsi="Palatino Linotype"/>
          <w:sz w:val="24"/>
          <w:szCs w:val="24"/>
        </w:rPr>
        <w:t xml:space="preserve">Es así, que, de los datos publicados en la página electrónica oficial del </w:t>
      </w:r>
      <w:r w:rsidRPr="00475849">
        <w:rPr>
          <w:rFonts w:ascii="Palatino Linotype" w:hAnsi="Palatino Linotype"/>
          <w:b/>
          <w:sz w:val="24"/>
          <w:szCs w:val="24"/>
        </w:rPr>
        <w:t>SUJETO OBLIGADO</w:t>
      </w:r>
      <w:r w:rsidRPr="00475849">
        <w:rPr>
          <w:rFonts w:ascii="Palatino Linotype" w:hAnsi="Palatino Linotype"/>
          <w:sz w:val="24"/>
          <w:szCs w:val="24"/>
        </w:rPr>
        <w:t xml:space="preserve">, es necesario traer a contexto la Tesis Aislada aplicable por analogía en nuestra materia, con número de registro 168124 de la Novena Época del Segundo Tribunal Colegiado del Vigésimo Circuito, publicadas en la página 2470 del Tomo XXIX de enero de 2009 del Semanario Judicial de la Federación y su Gaceta, que es del tenor literal siguiente: </w:t>
      </w:r>
    </w:p>
    <w:p w14:paraId="2FAF121D" w14:textId="74450427" w:rsidR="00335B1D" w:rsidRPr="003E6916" w:rsidRDefault="00A04A65" w:rsidP="003E6916">
      <w:pPr>
        <w:pStyle w:val="Prrafodelista"/>
        <w:widowControl w:val="0"/>
        <w:shd w:val="clear" w:color="auto" w:fill="FFFFFF"/>
        <w:spacing w:line="360" w:lineRule="auto"/>
        <w:ind w:left="851" w:right="822"/>
        <w:jc w:val="both"/>
        <w:rPr>
          <w:rFonts w:ascii="Palatino Linotype" w:hAnsi="Palatino Linotype"/>
          <w:i/>
          <w:color w:val="000000" w:themeColor="text1"/>
        </w:rPr>
      </w:pPr>
      <w:r w:rsidRPr="00475849">
        <w:rPr>
          <w:rFonts w:ascii="Palatino Linotype" w:hAnsi="Palatino Linotype"/>
          <w:b/>
          <w:i/>
          <w:color w:val="000000" w:themeColor="text1"/>
        </w:rPr>
        <w:t>HECHO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w:t>
      </w:r>
      <w:r w:rsidRPr="00475849">
        <w:rPr>
          <w:rFonts w:ascii="Palatino Linotype" w:hAnsi="Palatino Linotype"/>
          <w:i/>
          <w:color w:val="000000" w:themeColor="text1"/>
        </w:rPr>
        <w:t xml:space="preserve"> Los datos que aparecen en las páginas electrónicas oficiales que los órganos de gobierno utilizan para poner a disposición del público, entre otros servicios, la descripción de sus plazas, el directorio de sus empleados o el estado que guardan sus expedientes, constituyen Tesis: XX.2o. J/24 Semanario Judicial de la Federación y su Gaceta Novena Época 168124 75 de 163 Tribunales Colegiados de Circuito Tomo XXIX, Enero de 2009 </w:t>
      </w:r>
      <w:proofErr w:type="spellStart"/>
      <w:r w:rsidRPr="00475849">
        <w:rPr>
          <w:rFonts w:ascii="Palatino Linotype" w:hAnsi="Palatino Linotype"/>
          <w:i/>
          <w:color w:val="000000" w:themeColor="text1"/>
        </w:rPr>
        <w:t>Pag</w:t>
      </w:r>
      <w:proofErr w:type="spellEnd"/>
      <w:r w:rsidRPr="00475849">
        <w:rPr>
          <w:rFonts w:ascii="Palatino Linotype" w:hAnsi="Palatino Linotype"/>
          <w:i/>
          <w:color w:val="000000" w:themeColor="text1"/>
        </w:rPr>
        <w:t xml:space="preserve">. 2470 </w:t>
      </w:r>
      <w:r w:rsidRPr="00475849">
        <w:rPr>
          <w:rFonts w:ascii="Palatino Linotype" w:hAnsi="Palatino Linotype"/>
          <w:i/>
          <w:color w:val="000000" w:themeColor="text1"/>
        </w:rPr>
        <w:lastRenderedPageBreak/>
        <w:t>Jurisprudencia(Común) un hecho notorio que puede invocarse por los tribunales, en términos del artículo 88 del Código Federal de Procedimientos Civiles, de aplicación supletoria a la Ley de Amparo; porque la información generada o comunicada por esa vía forma parte del sistema mundial de diseminación y obtención de datos denominada "internet", del cual puede obtenerse, por ejemplo, el nombre de un servidor público, el organigrama de una institución, así como el sentido de sus resoluciones; de ahí que sea válido que los órganos jurisdiccionales invoquen de oficio lo publicado en ese medio para re</w:t>
      </w:r>
      <w:r w:rsidR="003E6916">
        <w:rPr>
          <w:rFonts w:ascii="Palatino Linotype" w:hAnsi="Palatino Linotype"/>
          <w:i/>
          <w:color w:val="000000" w:themeColor="text1"/>
        </w:rPr>
        <w:t>solver un asunto en particular.</w:t>
      </w:r>
    </w:p>
    <w:p w14:paraId="2A072561" w14:textId="77777777" w:rsidR="0051397E" w:rsidRDefault="0051397E" w:rsidP="0054344A">
      <w:pPr>
        <w:spacing w:line="360" w:lineRule="auto"/>
        <w:ind w:right="39"/>
        <w:jc w:val="both"/>
        <w:rPr>
          <w:rFonts w:ascii="Palatino Linotype" w:hAnsi="Palatino Linotype" w:cs="Arial"/>
          <w:sz w:val="24"/>
          <w:szCs w:val="24"/>
        </w:rPr>
      </w:pPr>
    </w:p>
    <w:p w14:paraId="6464D264" w14:textId="3A6885C3" w:rsidR="00A04A65" w:rsidRDefault="00A04A65" w:rsidP="0054344A">
      <w:pPr>
        <w:spacing w:line="360" w:lineRule="auto"/>
        <w:ind w:right="39"/>
        <w:jc w:val="both"/>
        <w:rPr>
          <w:rFonts w:ascii="Palatino Linotype" w:eastAsia="Calibri" w:hAnsi="Palatino Linotype" w:cs="Tahoma"/>
          <w:bCs/>
          <w:color w:val="000000"/>
          <w:sz w:val="24"/>
          <w:szCs w:val="24"/>
          <w:lang w:val="es-ES"/>
        </w:rPr>
      </w:pPr>
      <w:r>
        <w:rPr>
          <w:rFonts w:ascii="Palatino Linotype" w:hAnsi="Palatino Linotype" w:cs="Arial"/>
          <w:sz w:val="24"/>
          <w:szCs w:val="24"/>
        </w:rPr>
        <w:t xml:space="preserve">Por lo que resulta dable ordenar el soporte documental en el que consten </w:t>
      </w:r>
      <w:r w:rsidRPr="00A04A65">
        <w:rPr>
          <w:rFonts w:ascii="Palatino Linotype" w:eastAsia="Calibri" w:hAnsi="Palatino Linotype" w:cs="Tahoma"/>
          <w:bCs/>
          <w:color w:val="000000"/>
          <w:sz w:val="24"/>
          <w:szCs w:val="24"/>
          <w:lang w:val="es-ES"/>
        </w:rPr>
        <w:t xml:space="preserve">los fines u objetivos del programa </w:t>
      </w:r>
      <w:r w:rsidR="00766815">
        <w:rPr>
          <w:rFonts w:ascii="Palatino Linotype" w:eastAsia="Calibri" w:hAnsi="Palatino Linotype" w:cs="Tahoma"/>
          <w:bCs/>
          <w:color w:val="000000"/>
          <w:sz w:val="24"/>
          <w:szCs w:val="24"/>
          <w:lang w:val="es-ES"/>
        </w:rPr>
        <w:t>“</w:t>
      </w:r>
      <w:r w:rsidR="00766815">
        <w:rPr>
          <w:rFonts w:ascii="Palatino Linotype" w:eastAsia="Palatino Linotype" w:hAnsi="Palatino Linotype" w:cs="Palatino Linotype"/>
          <w:sz w:val="24"/>
          <w:szCs w:val="24"/>
        </w:rPr>
        <w:t>Toluca se pone Guapa”</w:t>
      </w:r>
      <w:r>
        <w:rPr>
          <w:rFonts w:ascii="Palatino Linotype" w:eastAsia="Calibri" w:hAnsi="Palatino Linotype" w:cs="Tahoma"/>
          <w:bCs/>
          <w:color w:val="000000"/>
          <w:sz w:val="24"/>
          <w:szCs w:val="24"/>
          <w:lang w:val="es-ES"/>
        </w:rPr>
        <w:t xml:space="preserve"> vigente al trece de enero de dos mil veinticinco.</w:t>
      </w:r>
    </w:p>
    <w:p w14:paraId="5501C288" w14:textId="77777777" w:rsidR="00A04A65" w:rsidRDefault="00A04A65" w:rsidP="00A04A65">
      <w:pPr>
        <w:spacing w:line="360" w:lineRule="auto"/>
        <w:jc w:val="both"/>
        <w:rPr>
          <w:rFonts w:ascii="Palatino Linotype" w:eastAsia="Times New Roman" w:hAnsi="Palatino Linotype" w:cs="Palatino Linotype"/>
          <w:color w:val="000000"/>
          <w:highlight w:val="yellow"/>
          <w:lang w:val="es-ES_tradnl" w:eastAsia="es-MX"/>
        </w:rPr>
      </w:pPr>
    </w:p>
    <w:p w14:paraId="26FE9721" w14:textId="6A569FF9" w:rsidR="00141597" w:rsidRDefault="00A04A65" w:rsidP="0054344A">
      <w:pPr>
        <w:spacing w:line="360" w:lineRule="auto"/>
        <w:ind w:right="39"/>
        <w:jc w:val="both"/>
        <w:rPr>
          <w:rFonts w:ascii="Palatino Linotype" w:hAnsi="Palatino Linotype"/>
          <w:sz w:val="24"/>
          <w:szCs w:val="24"/>
        </w:rPr>
      </w:pPr>
      <w:r w:rsidRPr="00A04A65">
        <w:rPr>
          <w:rFonts w:ascii="Palatino Linotype" w:hAnsi="Palatino Linotype" w:cs="Arial"/>
          <w:sz w:val="24"/>
          <w:szCs w:val="24"/>
        </w:rPr>
        <w:t xml:space="preserve">De lo anterior, </w:t>
      </w:r>
      <w:r w:rsidRPr="00A04A65">
        <w:rPr>
          <w:rFonts w:ascii="Palatino Linotype" w:hAnsi="Palatino Linotype" w:cs="Arial"/>
          <w:b/>
          <w:sz w:val="24"/>
          <w:szCs w:val="24"/>
        </w:rPr>
        <w:t>respecto el numeral 3</w:t>
      </w:r>
      <w:r>
        <w:rPr>
          <w:rFonts w:ascii="Palatino Linotype" w:hAnsi="Palatino Linotype" w:cs="Arial"/>
          <w:b/>
          <w:sz w:val="24"/>
          <w:szCs w:val="24"/>
        </w:rPr>
        <w:t xml:space="preserve"> inciso a</w:t>
      </w:r>
      <w:r w:rsidR="0084463F">
        <w:rPr>
          <w:rFonts w:ascii="Palatino Linotype" w:hAnsi="Palatino Linotype" w:cs="Arial"/>
          <w:b/>
          <w:sz w:val="24"/>
          <w:szCs w:val="24"/>
        </w:rPr>
        <w:t xml:space="preserve"> </w:t>
      </w:r>
      <w:r w:rsidRPr="00A04A65">
        <w:rPr>
          <w:rFonts w:ascii="Palatino Linotype" w:hAnsi="Palatino Linotype" w:cs="Arial"/>
          <w:sz w:val="24"/>
          <w:szCs w:val="24"/>
        </w:rPr>
        <w:t>este Instituto advierte que</w:t>
      </w:r>
      <w:r w:rsidR="00C85101" w:rsidRPr="00C85101">
        <w:rPr>
          <w:rFonts w:ascii="Palatino Linotype" w:hAnsi="Palatino Linotype"/>
          <w:sz w:val="24"/>
          <w:szCs w:val="24"/>
        </w:rPr>
        <w:t xml:space="preserve"> </w:t>
      </w:r>
      <w:r w:rsidR="00BE6B27">
        <w:rPr>
          <w:rFonts w:ascii="Palatino Linotype" w:hAnsi="Palatino Linotype"/>
          <w:sz w:val="24"/>
          <w:szCs w:val="24"/>
        </w:rPr>
        <w:t>la D</w:t>
      </w:r>
      <w:r w:rsidR="00C85101" w:rsidRPr="00C85101">
        <w:rPr>
          <w:rFonts w:ascii="Palatino Linotype" w:hAnsi="Palatino Linotype"/>
          <w:sz w:val="24"/>
          <w:szCs w:val="24"/>
        </w:rPr>
        <w:t>irección General de Gobierno</w:t>
      </w:r>
      <w:r w:rsidR="00C85101">
        <w:rPr>
          <w:rFonts w:ascii="Palatino Linotype" w:hAnsi="Palatino Linotype"/>
          <w:sz w:val="24"/>
          <w:szCs w:val="24"/>
        </w:rPr>
        <w:t xml:space="preserve"> no emitió pronunciamiento alguno respecto </w:t>
      </w:r>
      <w:r w:rsidR="0084463F">
        <w:rPr>
          <w:rFonts w:ascii="Palatino Linotype" w:eastAsia="Palatino Linotype" w:hAnsi="Palatino Linotype" w:cs="Palatino Linotype"/>
          <w:sz w:val="24"/>
          <w:szCs w:val="24"/>
        </w:rPr>
        <w:t>el número de eventos se han realizado por el programa “Toluca se pone Guapa”</w:t>
      </w:r>
      <w:r w:rsidR="0084463F">
        <w:rPr>
          <w:rFonts w:ascii="Palatino Linotype" w:hAnsi="Palatino Linotype"/>
          <w:color w:val="000000"/>
          <w:sz w:val="24"/>
          <w:szCs w:val="24"/>
        </w:rPr>
        <w:t xml:space="preserve"> del </w:t>
      </w:r>
      <w:r w:rsidR="0084463F" w:rsidRPr="001B43EF">
        <w:rPr>
          <w:rFonts w:ascii="Palatino Linotype" w:eastAsia="Times New Roman" w:hAnsi="Palatino Linotype" w:cs="Arial"/>
          <w:sz w:val="24"/>
          <w:szCs w:val="24"/>
          <w:lang w:val="es-ES_tradnl" w:eastAsia="es-MX"/>
        </w:rPr>
        <w:t>trece de enero de dos mil veinticuatro al trece de enero de dos mil veinticinco</w:t>
      </w:r>
      <w:r w:rsidR="0084463F">
        <w:rPr>
          <w:rFonts w:ascii="Palatino Linotype" w:hAnsi="Palatino Linotype"/>
          <w:color w:val="000000"/>
          <w:sz w:val="24"/>
          <w:szCs w:val="24"/>
        </w:rPr>
        <w:t xml:space="preserve"> </w:t>
      </w:r>
      <w:r w:rsidR="00C85101" w:rsidRPr="00C85101">
        <w:rPr>
          <w:rFonts w:ascii="Palatino Linotype" w:hAnsi="Palatino Linotype"/>
          <w:sz w:val="24"/>
          <w:szCs w:val="24"/>
        </w:rPr>
        <w:t>pues</w:t>
      </w:r>
      <w:r w:rsidR="00C85101">
        <w:rPr>
          <w:rFonts w:ascii="Palatino Linotype" w:hAnsi="Palatino Linotype"/>
          <w:sz w:val="24"/>
          <w:szCs w:val="24"/>
        </w:rPr>
        <w:t xml:space="preserve"> es de recordarse que es la dependencia administrativa</w:t>
      </w:r>
      <w:r w:rsidR="00C85101" w:rsidRPr="00C85101">
        <w:rPr>
          <w:rFonts w:ascii="Palatino Linotype" w:hAnsi="Palatino Linotype"/>
          <w:sz w:val="24"/>
          <w:szCs w:val="24"/>
        </w:rPr>
        <w:t xml:space="preserve"> responsable de la vinculación con la sociedad civil y </w:t>
      </w:r>
      <w:r w:rsidR="00C85101">
        <w:rPr>
          <w:rFonts w:ascii="Palatino Linotype" w:hAnsi="Palatino Linotype"/>
          <w:sz w:val="24"/>
          <w:szCs w:val="24"/>
        </w:rPr>
        <w:t xml:space="preserve">al mismo tiempo </w:t>
      </w:r>
      <w:r w:rsidR="00C85101" w:rsidRPr="00C85101">
        <w:rPr>
          <w:rFonts w:ascii="Palatino Linotype" w:hAnsi="Palatino Linotype"/>
          <w:sz w:val="24"/>
          <w:szCs w:val="24"/>
        </w:rPr>
        <w:t>la que supervisa la realización de los eventos públicos</w:t>
      </w:r>
      <w:r w:rsidR="00C85101">
        <w:rPr>
          <w:rFonts w:ascii="Palatino Linotype" w:hAnsi="Palatino Linotype"/>
          <w:sz w:val="24"/>
          <w:szCs w:val="24"/>
        </w:rPr>
        <w:t xml:space="preserve"> </w:t>
      </w:r>
      <w:r w:rsidR="00C85101" w:rsidRPr="00C85101">
        <w:rPr>
          <w:rFonts w:ascii="Palatino Linotype" w:hAnsi="Palatino Linotype"/>
          <w:sz w:val="24"/>
          <w:szCs w:val="24"/>
        </w:rPr>
        <w:t>en coordinación con las autoridades de seguridad y protección civil, asegurando el cumplimiento de las normativas aplicables</w:t>
      </w:r>
      <w:r w:rsidR="00C85101">
        <w:rPr>
          <w:rFonts w:ascii="Palatino Linotype" w:hAnsi="Palatino Linotype"/>
          <w:sz w:val="24"/>
          <w:szCs w:val="24"/>
        </w:rPr>
        <w:t>, en este sentido es de precisarse que tampoco existió pronunciamiento de la Dirección General de Seguridad y Protección,</w:t>
      </w:r>
      <w:r w:rsidR="00BE6B27" w:rsidRPr="00BE6B27">
        <w:t xml:space="preserve"> </w:t>
      </w:r>
      <w:r w:rsidR="00BE6B27" w:rsidRPr="00BE6B27">
        <w:rPr>
          <w:rFonts w:ascii="Palatino Linotype" w:hAnsi="Palatino Linotype"/>
          <w:sz w:val="24"/>
          <w:szCs w:val="24"/>
        </w:rPr>
        <w:t>la</w:t>
      </w:r>
      <w:r w:rsidR="00BE6B27">
        <w:rPr>
          <w:rFonts w:ascii="Palatino Linotype" w:hAnsi="Palatino Linotype"/>
          <w:sz w:val="24"/>
          <w:szCs w:val="24"/>
        </w:rPr>
        <w:t xml:space="preserve"> cual se encarga </w:t>
      </w:r>
      <w:r w:rsidR="00BE6B27">
        <w:rPr>
          <w:rFonts w:ascii="Palatino Linotype" w:hAnsi="Palatino Linotype"/>
          <w:sz w:val="24"/>
          <w:szCs w:val="24"/>
        </w:rPr>
        <w:lastRenderedPageBreak/>
        <w:t xml:space="preserve">de la </w:t>
      </w:r>
      <w:r w:rsidR="00BE6B27" w:rsidRPr="00BE6B27">
        <w:rPr>
          <w:rFonts w:ascii="Palatino Linotype" w:hAnsi="Palatino Linotype"/>
          <w:sz w:val="24"/>
          <w:szCs w:val="24"/>
        </w:rPr>
        <w:t xml:space="preserve"> protección de la integridad, derechos y bienes de las personas y asegurar el orden y la paz pública.</w:t>
      </w:r>
    </w:p>
    <w:p w14:paraId="6F31BD12" w14:textId="77777777" w:rsidR="0051397E" w:rsidRPr="00335B1D" w:rsidRDefault="0051397E" w:rsidP="0054344A">
      <w:pPr>
        <w:spacing w:line="360" w:lineRule="auto"/>
        <w:ind w:right="39"/>
        <w:jc w:val="both"/>
        <w:rPr>
          <w:rFonts w:ascii="Palatino Linotype" w:hAnsi="Palatino Linotype"/>
          <w:sz w:val="24"/>
          <w:szCs w:val="24"/>
        </w:rPr>
      </w:pPr>
    </w:p>
    <w:p w14:paraId="4142BA3B" w14:textId="75B4DB03" w:rsidR="0084463F" w:rsidRDefault="00C85101" w:rsidP="0054344A">
      <w:pPr>
        <w:spacing w:line="360" w:lineRule="auto"/>
        <w:ind w:right="39"/>
        <w:jc w:val="both"/>
        <w:rPr>
          <w:rFonts w:ascii="Palatino Linotype" w:hAnsi="Palatino Linotype"/>
          <w:sz w:val="24"/>
          <w:szCs w:val="24"/>
        </w:rPr>
      </w:pPr>
      <w:r>
        <w:rPr>
          <w:rFonts w:ascii="Palatino Linotype" w:hAnsi="Palatino Linotype"/>
          <w:sz w:val="24"/>
          <w:szCs w:val="24"/>
        </w:rPr>
        <w:t xml:space="preserve"> </w:t>
      </w:r>
      <w:r w:rsidR="00BE6B27">
        <w:rPr>
          <w:rFonts w:ascii="Palatino Linotype" w:hAnsi="Palatino Linotype"/>
          <w:sz w:val="24"/>
          <w:szCs w:val="24"/>
        </w:rPr>
        <w:t>P</w:t>
      </w:r>
      <w:r>
        <w:rPr>
          <w:rFonts w:ascii="Palatino Linotype" w:hAnsi="Palatino Linotype"/>
          <w:sz w:val="24"/>
          <w:szCs w:val="24"/>
        </w:rPr>
        <w:t xml:space="preserve">or lo que al no haber pronunciamiento de dichas unidades </w:t>
      </w:r>
      <w:r w:rsidR="00BE6B27">
        <w:rPr>
          <w:rFonts w:ascii="Palatino Linotype" w:hAnsi="Palatino Linotype"/>
          <w:sz w:val="24"/>
          <w:szCs w:val="24"/>
        </w:rPr>
        <w:t xml:space="preserve">administrativas este Instituto no tiene certeza que se haya turnado la solicitud de  información a todas las unidades administrativas </w:t>
      </w:r>
      <w:r>
        <w:rPr>
          <w:rFonts w:ascii="Palatino Linotype" w:hAnsi="Palatino Linotype"/>
          <w:sz w:val="24"/>
          <w:szCs w:val="24"/>
        </w:rPr>
        <w:t xml:space="preserve"> </w:t>
      </w:r>
      <w:r w:rsidR="00BE6B27">
        <w:rPr>
          <w:rFonts w:ascii="Palatino Linotype" w:hAnsi="Palatino Linotype"/>
          <w:sz w:val="24"/>
          <w:szCs w:val="24"/>
        </w:rPr>
        <w:t>que podría poseer, generar o administrar la información en comento pues de manera enunciativa mas no limitativa  que no se le turno la solicitud de información a la Dirección General de Seguridad y Protección así como a la D</w:t>
      </w:r>
      <w:r w:rsidR="00BE6B27" w:rsidRPr="00C85101">
        <w:rPr>
          <w:rFonts w:ascii="Palatino Linotype" w:hAnsi="Palatino Linotype"/>
          <w:sz w:val="24"/>
          <w:szCs w:val="24"/>
        </w:rPr>
        <w:t>irección General de Gobierno</w:t>
      </w:r>
      <w:r w:rsidR="003E6916">
        <w:rPr>
          <w:rFonts w:ascii="Palatino Linotype" w:hAnsi="Palatino Linotype"/>
          <w:sz w:val="24"/>
          <w:szCs w:val="24"/>
        </w:rPr>
        <w:t>.</w:t>
      </w:r>
    </w:p>
    <w:p w14:paraId="5B8EDCB8" w14:textId="77777777" w:rsidR="000F4411" w:rsidRDefault="000F4411" w:rsidP="0054344A">
      <w:pPr>
        <w:spacing w:line="360" w:lineRule="auto"/>
        <w:ind w:right="39"/>
        <w:jc w:val="both"/>
        <w:rPr>
          <w:rFonts w:ascii="Palatino Linotype" w:hAnsi="Palatino Linotype"/>
          <w:sz w:val="24"/>
          <w:szCs w:val="24"/>
        </w:rPr>
      </w:pPr>
    </w:p>
    <w:p w14:paraId="1B6A8545" w14:textId="612E76B0" w:rsidR="00BE6B27" w:rsidRPr="00BE6B27" w:rsidRDefault="00BE6B27" w:rsidP="001B43EF">
      <w:pPr>
        <w:pStyle w:val="Prrafodelista"/>
        <w:tabs>
          <w:tab w:val="left" w:pos="426"/>
        </w:tabs>
        <w:spacing w:before="240" w:after="240" w:line="360" w:lineRule="auto"/>
        <w:ind w:left="0" w:right="51"/>
        <w:jc w:val="both"/>
        <w:rPr>
          <w:rFonts w:ascii="Palatino Linotype" w:hAnsi="Palatino Linotype"/>
          <w:i/>
          <w:iCs/>
          <w:color w:val="000000" w:themeColor="text1"/>
          <w:sz w:val="24"/>
          <w:szCs w:val="24"/>
        </w:rPr>
      </w:pPr>
      <w:r>
        <w:rPr>
          <w:rFonts w:ascii="Palatino Linotype" w:hAnsi="Palatino Linotype" w:cs="Palatino Linotype"/>
          <w:color w:val="000000"/>
          <w:sz w:val="24"/>
          <w:szCs w:val="24"/>
          <w:lang w:val="es-ES_tradnl" w:eastAsia="es-MX"/>
        </w:rPr>
        <w:t xml:space="preserve">En este sentido, es de recordarse que </w:t>
      </w:r>
      <w:r w:rsidRPr="00BE6B27">
        <w:rPr>
          <w:rFonts w:ascii="Palatino Linotype" w:hAnsi="Palatino Linotype"/>
          <w:color w:val="000000" w:themeColor="text1"/>
          <w:sz w:val="24"/>
          <w:szCs w:val="24"/>
        </w:rPr>
        <w:t xml:space="preserve">los Sujetos Obligados contarán con un área denominada </w:t>
      </w:r>
      <w:r w:rsidRPr="00BE6B27">
        <w:rPr>
          <w:rFonts w:ascii="Palatino Linotype" w:hAnsi="Palatino Linotype"/>
          <w:b/>
          <w:bCs/>
          <w:color w:val="000000" w:themeColor="text1"/>
          <w:sz w:val="24"/>
          <w:szCs w:val="24"/>
        </w:rPr>
        <w:t>Unidad de Transparencia</w:t>
      </w:r>
      <w:r w:rsidRPr="00BE6B27">
        <w:rPr>
          <w:rFonts w:ascii="Palatino Linotype" w:hAnsi="Palatino Linotype"/>
          <w:color w:val="000000" w:themeColor="text1"/>
          <w:sz w:val="24"/>
          <w:szCs w:val="24"/>
          <w:vertAlign w:val="superscript"/>
        </w:rPr>
        <w:footnoteReference w:id="3"/>
      </w:r>
      <w:r w:rsidRPr="00BE6B27">
        <w:rPr>
          <w:rFonts w:ascii="Palatino Linotype" w:hAnsi="Palatino Linotype"/>
          <w:color w:val="000000" w:themeColor="text1"/>
          <w:sz w:val="24"/>
          <w:szCs w:val="24"/>
        </w:rPr>
        <w:t xml:space="preserve">, la cual será presidida por un Titular, quien fungirá como enlace entre éstos y los solicitantes. Dicha Unidad </w:t>
      </w:r>
      <w:r w:rsidRPr="00BE6B27">
        <w:rPr>
          <w:rFonts w:ascii="Palatino Linotype" w:hAnsi="Palatino Linotype"/>
          <w:b/>
          <w:bCs/>
          <w:color w:val="000000" w:themeColor="text1"/>
          <w:sz w:val="24"/>
          <w:szCs w:val="24"/>
        </w:rPr>
        <w:t>será la encargada de tramitar internamente la solicitud de información</w:t>
      </w:r>
      <w:r w:rsidRPr="00BE6B27">
        <w:rPr>
          <w:rFonts w:ascii="Palatino Linotype" w:hAnsi="Palatino Linotype"/>
          <w:color w:val="000000" w:themeColor="text1"/>
          <w:sz w:val="24"/>
          <w:szCs w:val="24"/>
        </w:rPr>
        <w:t xml:space="preserve"> y tendrá la alta responsabilidad de verificar, en cada caso, que la misma no sea confidencial o reservada. Asimismo, contará con las facultades internas necesarias para </w:t>
      </w:r>
      <w:r w:rsidRPr="00BE6B27">
        <w:rPr>
          <w:rFonts w:ascii="Palatino Linotype" w:hAnsi="Palatino Linotype"/>
          <w:b/>
          <w:bCs/>
          <w:color w:val="000000" w:themeColor="text1"/>
          <w:sz w:val="24"/>
          <w:szCs w:val="24"/>
        </w:rPr>
        <w:t>gestionar la atención a las solicitude</w:t>
      </w:r>
      <w:r w:rsidR="001B43EF">
        <w:rPr>
          <w:rFonts w:ascii="Palatino Linotype" w:hAnsi="Palatino Linotype"/>
          <w:b/>
          <w:bCs/>
          <w:color w:val="000000" w:themeColor="text1"/>
          <w:sz w:val="24"/>
          <w:szCs w:val="24"/>
        </w:rPr>
        <w:t>s de información.</w:t>
      </w:r>
    </w:p>
    <w:p w14:paraId="6087625C" w14:textId="77777777" w:rsidR="00BE6B27" w:rsidRPr="00BE6B27" w:rsidRDefault="00BE6B27" w:rsidP="00BE6B27">
      <w:pPr>
        <w:pStyle w:val="Prrafodelista"/>
        <w:spacing w:line="360" w:lineRule="auto"/>
        <w:ind w:left="0"/>
        <w:jc w:val="both"/>
        <w:rPr>
          <w:rFonts w:ascii="Palatino Linotype" w:hAnsi="Palatino Linotype"/>
          <w:sz w:val="24"/>
          <w:szCs w:val="24"/>
        </w:rPr>
      </w:pPr>
    </w:p>
    <w:p w14:paraId="5CCFEC69" w14:textId="18441190" w:rsidR="00440E65" w:rsidRDefault="00BE6B27" w:rsidP="001B43EF">
      <w:pPr>
        <w:pStyle w:val="Prrafodelista"/>
        <w:spacing w:line="360" w:lineRule="auto"/>
        <w:ind w:left="0"/>
        <w:jc w:val="both"/>
        <w:rPr>
          <w:rFonts w:ascii="Palatino Linotype" w:eastAsia="Palatino Linotype" w:hAnsi="Palatino Linotype" w:cs="Palatino Linotype"/>
          <w:color w:val="000000"/>
          <w:sz w:val="24"/>
          <w:szCs w:val="24"/>
        </w:rPr>
      </w:pPr>
      <w:r w:rsidRPr="00BE6B27">
        <w:rPr>
          <w:rFonts w:ascii="Palatino Linotype" w:hAnsi="Palatino Linotype"/>
          <w:sz w:val="24"/>
          <w:szCs w:val="24"/>
        </w:rPr>
        <w:t xml:space="preserve">De tal </w:t>
      </w:r>
      <w:r w:rsidRPr="00BE6B27">
        <w:rPr>
          <w:rFonts w:ascii="Palatino Linotype" w:eastAsia="MS Mincho" w:hAnsi="Palatino Linotype"/>
          <w:color w:val="000000"/>
          <w:sz w:val="24"/>
          <w:szCs w:val="24"/>
        </w:rPr>
        <w:t xml:space="preserve">manera que cada una de las áreas administrativas del </w:t>
      </w:r>
      <w:r w:rsidRPr="00BE6B27">
        <w:rPr>
          <w:rFonts w:ascii="Palatino Linotype" w:eastAsia="MS Mincho" w:hAnsi="Palatino Linotype"/>
          <w:b/>
          <w:bCs/>
          <w:color w:val="000000"/>
          <w:sz w:val="24"/>
          <w:szCs w:val="24"/>
        </w:rPr>
        <w:t>SUJETO OBLIGADO</w:t>
      </w:r>
      <w:r w:rsidRPr="00BE6B27">
        <w:rPr>
          <w:rFonts w:ascii="Palatino Linotype" w:eastAsia="MS Mincho" w:hAnsi="Palatino Linotype"/>
          <w:color w:val="000000"/>
          <w:sz w:val="24"/>
          <w:szCs w:val="24"/>
        </w:rPr>
        <w:t xml:space="preserve"> deberá contar con un servidor público habilitado, quien será, a su vez, el enlace entre la Unidad de Transparencia y el área administrativa, y se encargará de buscar, localizar y </w:t>
      </w:r>
      <w:r w:rsidRPr="00BE6B27">
        <w:rPr>
          <w:rFonts w:ascii="Palatino Linotype" w:eastAsia="MS Mincho" w:hAnsi="Palatino Linotype"/>
          <w:color w:val="000000"/>
          <w:sz w:val="24"/>
          <w:szCs w:val="24"/>
        </w:rPr>
        <w:lastRenderedPageBreak/>
        <w:t>proporcionar la información que se requiera a través de las solicitudes de acceso a la información</w:t>
      </w:r>
      <w:r>
        <w:rPr>
          <w:rFonts w:eastAsia="MS Mincho"/>
          <w:color w:val="000000"/>
        </w:rPr>
        <w:t>.</w:t>
      </w:r>
      <w:r w:rsidR="001B43EF">
        <w:rPr>
          <w:rFonts w:eastAsia="MS Mincho"/>
          <w:color w:val="000000"/>
        </w:rPr>
        <w:t xml:space="preserve">  </w:t>
      </w:r>
      <w:r w:rsidR="001B43EF" w:rsidRPr="00130604">
        <w:rPr>
          <w:rFonts w:ascii="Palatino Linotype" w:eastAsia="Palatino Linotype" w:hAnsi="Palatino Linotype" w:cs="Palatino Linotype"/>
          <w:color w:val="000000"/>
          <w:sz w:val="24"/>
          <w:szCs w:val="24"/>
        </w:rPr>
        <w:t xml:space="preserve">Por lo que </w:t>
      </w:r>
      <w:r w:rsidR="001B43EF">
        <w:rPr>
          <w:rFonts w:ascii="Palatino Linotype" w:eastAsia="Palatino Linotype" w:hAnsi="Palatino Linotype" w:cs="Palatino Linotype"/>
          <w:color w:val="000000"/>
          <w:sz w:val="24"/>
          <w:szCs w:val="24"/>
        </w:rPr>
        <w:t>al no haber sido turnada la solicitud de información a todas las unidades, se puede advertir que además no se realizó además una</w:t>
      </w:r>
      <w:r w:rsidR="001B43EF" w:rsidRPr="00130604">
        <w:rPr>
          <w:rFonts w:ascii="Palatino Linotype" w:eastAsia="Palatino Linotype" w:hAnsi="Palatino Linotype" w:cs="Palatino Linotype"/>
          <w:color w:val="000000"/>
          <w:sz w:val="24"/>
          <w:szCs w:val="24"/>
        </w:rPr>
        <w:t xml:space="preserve"> búsqueda exhaustiva de la información</w:t>
      </w:r>
      <w:r w:rsidR="001B43EF">
        <w:rPr>
          <w:rFonts w:ascii="Palatino Linotype" w:eastAsia="Palatino Linotype" w:hAnsi="Palatino Linotype" w:cs="Palatino Linotype"/>
          <w:color w:val="000000"/>
          <w:sz w:val="24"/>
          <w:szCs w:val="24"/>
        </w:rPr>
        <w:t xml:space="preserve">. </w:t>
      </w:r>
    </w:p>
    <w:p w14:paraId="622F5CA4" w14:textId="77777777" w:rsidR="0051397E" w:rsidRDefault="0051397E" w:rsidP="001B43EF">
      <w:pPr>
        <w:pStyle w:val="Prrafodelista"/>
        <w:spacing w:line="360" w:lineRule="auto"/>
        <w:ind w:left="0"/>
        <w:jc w:val="both"/>
        <w:rPr>
          <w:rFonts w:ascii="Palatino Linotype" w:eastAsia="Palatino Linotype" w:hAnsi="Palatino Linotype" w:cs="Palatino Linotype"/>
          <w:color w:val="000000"/>
          <w:sz w:val="24"/>
          <w:szCs w:val="24"/>
        </w:rPr>
      </w:pPr>
    </w:p>
    <w:p w14:paraId="19E1BB31" w14:textId="55D1C6B4" w:rsidR="001B43EF" w:rsidRPr="001B43EF" w:rsidRDefault="001B43EF" w:rsidP="001B43EF">
      <w:pPr>
        <w:pStyle w:val="Prrafodelista"/>
        <w:spacing w:line="360" w:lineRule="auto"/>
        <w:ind w:left="0"/>
        <w:jc w:val="both"/>
        <w:rPr>
          <w:rFonts w:eastAsia="MS Mincho"/>
          <w:color w:val="000000"/>
        </w:rPr>
      </w:pPr>
      <w:r w:rsidRPr="00130604">
        <w:rPr>
          <w:rFonts w:ascii="Palatino Linotype" w:eastAsia="Palatino Linotype" w:hAnsi="Palatino Linotype" w:cs="Palatino Linotype"/>
          <w:color w:val="000000"/>
          <w:sz w:val="24"/>
          <w:szCs w:val="24"/>
        </w:rPr>
        <w:t xml:space="preserve">Lo anterior ocasiona que </w:t>
      </w:r>
      <w:r>
        <w:rPr>
          <w:rFonts w:ascii="Palatino Linotype" w:eastAsia="Palatino Linotype" w:hAnsi="Palatino Linotype" w:cs="Palatino Linotype"/>
          <w:color w:val="000000"/>
          <w:sz w:val="24"/>
          <w:szCs w:val="24"/>
        </w:rPr>
        <w:t>para el presente</w:t>
      </w:r>
      <w:r w:rsidRPr="00130604">
        <w:rPr>
          <w:rFonts w:ascii="Palatino Linotype" w:eastAsia="Palatino Linotype" w:hAnsi="Palatino Linotype" w:cs="Palatino Linotype"/>
          <w:color w:val="000000"/>
          <w:sz w:val="24"/>
          <w:szCs w:val="24"/>
        </w:rPr>
        <w:t xml:space="preserve"> caso </w:t>
      </w:r>
      <w:r>
        <w:rPr>
          <w:rFonts w:ascii="Palatino Linotype" w:eastAsia="Palatino Linotype" w:hAnsi="Palatino Linotype" w:cs="Palatino Linotype"/>
          <w:color w:val="000000"/>
          <w:sz w:val="24"/>
          <w:szCs w:val="24"/>
        </w:rPr>
        <w:t xml:space="preserve">no </w:t>
      </w:r>
      <w:r w:rsidRPr="00130604">
        <w:rPr>
          <w:rFonts w:ascii="Palatino Linotype" w:eastAsia="Palatino Linotype" w:hAnsi="Palatino Linotype" w:cs="Palatino Linotype"/>
          <w:color w:val="000000"/>
          <w:sz w:val="24"/>
          <w:szCs w:val="24"/>
        </w:rPr>
        <w:t>se cumpliera con el principio de búsqueda exhaustiva de la información requerida, cuyo alcance se encuentra establecido en el Criterio Reiterado 02/19 emitido por el Pleno de este Organismo Garante, a saber:</w:t>
      </w:r>
    </w:p>
    <w:p w14:paraId="6DAD5506" w14:textId="21592A61" w:rsidR="001B43EF" w:rsidRPr="00440E65" w:rsidRDefault="001B43EF" w:rsidP="00440E65">
      <w:pPr>
        <w:spacing w:line="276" w:lineRule="auto"/>
        <w:ind w:left="567" w:right="706"/>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7511B9">
        <w:rPr>
          <w:rFonts w:ascii="Palatino Linotype" w:eastAsia="Palatino Linotype" w:hAnsi="Palatino Linotype" w:cs="Palatino Linotype"/>
          <w:i/>
          <w:color w:val="000000"/>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w:t>
      </w:r>
      <w:r w:rsidRPr="007511B9">
        <w:rPr>
          <w:rFonts w:ascii="Palatino Linotype" w:eastAsia="Palatino Linotype" w:hAnsi="Palatino Linotype" w:cs="Palatino Linotype"/>
          <w:i/>
          <w:color w:val="000000"/>
        </w:rPr>
        <w:lastRenderedPageBreak/>
        <w:t>artículo 12 del mismo ordenamiento legal y, por tanto, los sujetos obligados no podrán excusarse de su ejercicio bajo el argumento de que ello conlleva una investigación.”</w:t>
      </w:r>
    </w:p>
    <w:p w14:paraId="4BC34C6E" w14:textId="77777777" w:rsidR="00A11664" w:rsidRDefault="00A11664" w:rsidP="001B43E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DA3CAFB" w14:textId="54D35DD3" w:rsidR="001B43EF" w:rsidRPr="00130604" w:rsidRDefault="001B43EF" w:rsidP="001B43EF">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130604">
        <w:rPr>
          <w:rFonts w:ascii="Palatino Linotype" w:eastAsia="Palatino Linotype" w:hAnsi="Palatino Linotype" w:cs="Palatino Linotype"/>
          <w:color w:val="000000"/>
          <w:sz w:val="24"/>
          <w:szCs w:val="24"/>
        </w:rPr>
        <w:t>En tal sentido, resulta aplicable el Criterio 02/17 emitido por el Peno del Instituto Nacional de Transparencia y Acceso a la Información y Protección de Datos Personales, de título y texto siguientes:</w:t>
      </w:r>
    </w:p>
    <w:p w14:paraId="7FAEC623" w14:textId="77777777" w:rsidR="001B43EF" w:rsidRPr="004910D9" w:rsidRDefault="001B43EF" w:rsidP="001B43EF">
      <w:pPr>
        <w:pBdr>
          <w:top w:val="nil"/>
          <w:left w:val="nil"/>
          <w:bottom w:val="nil"/>
          <w:right w:val="nil"/>
          <w:between w:val="nil"/>
        </w:pBdr>
        <w:ind w:left="851" w:right="851"/>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t xml:space="preserve">“Congruencia y exhaustividad. Sus alcances para garantizar el derecho de acceso a la información. </w:t>
      </w:r>
      <w:r w:rsidRPr="007511B9">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7511B9">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7511B9">
        <w:rPr>
          <w:rFonts w:ascii="Palatino Linotype" w:eastAsia="Palatino Linotype" w:hAnsi="Palatino Linotype" w:cs="Palatino Linotype"/>
          <w:i/>
          <w:color w:val="000000"/>
        </w:rPr>
        <w:t xml:space="preserve">; mientras que </w:t>
      </w:r>
      <w:r w:rsidRPr="007511B9">
        <w:rPr>
          <w:rFonts w:ascii="Palatino Linotype" w:eastAsia="Palatino Linotype" w:hAnsi="Palatino Linotype" w:cs="Palatino Linotype"/>
          <w:b/>
          <w:i/>
          <w:color w:val="000000"/>
        </w:rPr>
        <w:t>la exhaustividad significa que dicha respuesta se refiera expresamente a cada uno de los puntos solicitados</w:t>
      </w:r>
      <w:r w:rsidRPr="007511B9">
        <w:rPr>
          <w:rFonts w:ascii="Palatino Linotype" w:eastAsia="Palatino Linotype" w:hAnsi="Palatino Linotype" w:cs="Palatino Linotype"/>
          <w:i/>
          <w:color w:val="000000"/>
        </w:rPr>
        <w:t xml:space="preserve">. Por lo anterior, los sujetos obligados cumplirán con los principios de congruencia y exhaustividad, cuando las respuestas que emitan guarden una relación lógica con lo solicitado y atiendan de manera puntual y expresa, cada uno de </w:t>
      </w:r>
      <w:r>
        <w:rPr>
          <w:rFonts w:ascii="Palatino Linotype" w:eastAsia="Palatino Linotype" w:hAnsi="Palatino Linotype" w:cs="Palatino Linotype"/>
          <w:i/>
          <w:color w:val="000000"/>
        </w:rPr>
        <w:t>los contenidos de información.”</w:t>
      </w:r>
    </w:p>
    <w:p w14:paraId="6B48B9FE" w14:textId="77777777" w:rsidR="001B43EF" w:rsidRDefault="001B43EF" w:rsidP="001B43EF">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48709035" w14:textId="4E01D838" w:rsidR="00440E65" w:rsidRPr="00440E65" w:rsidRDefault="001B43EF" w:rsidP="00440E65">
      <w:pPr>
        <w:pBdr>
          <w:top w:val="nil"/>
          <w:left w:val="nil"/>
          <w:bottom w:val="nil"/>
          <w:right w:val="nil"/>
          <w:between w:val="nil"/>
        </w:pBdr>
        <w:spacing w:line="360" w:lineRule="auto"/>
        <w:jc w:val="both"/>
        <w:rPr>
          <w:rFonts w:ascii="Palatino Linotype" w:hAnsi="Palatino Linotype"/>
          <w:color w:val="000000"/>
          <w:sz w:val="24"/>
          <w:szCs w:val="24"/>
        </w:rPr>
      </w:pPr>
      <w:r>
        <w:rPr>
          <w:rFonts w:ascii="Palatino Linotype" w:eastAsia="Palatino Linotype" w:hAnsi="Palatino Linotype" w:cs="Palatino Linotype"/>
          <w:sz w:val="24"/>
          <w:szCs w:val="24"/>
        </w:rPr>
        <w:t>En consecuencia por lo descrito en líneas anteriores resulta dable ordenar previa búsqueda exhaustiva y razonable se turne la solicitud de información a todas las unidades administrativas que pueden generar, poseer o administrar la información requerida para que sea entregada de ser procedente en versión pública el soporte documental que dé cuenta del número de eventos se han realizado por el programa “Toluca se pone Guapa”</w:t>
      </w:r>
      <w:r>
        <w:rPr>
          <w:rFonts w:ascii="Palatino Linotype" w:hAnsi="Palatino Linotype"/>
          <w:color w:val="000000"/>
          <w:sz w:val="24"/>
          <w:szCs w:val="24"/>
        </w:rPr>
        <w:t xml:space="preserve"> del </w:t>
      </w:r>
      <w:r w:rsidR="00A04A65" w:rsidRPr="001B43EF">
        <w:rPr>
          <w:rFonts w:ascii="Palatino Linotype" w:eastAsia="Times New Roman" w:hAnsi="Palatino Linotype" w:cs="Arial"/>
          <w:sz w:val="24"/>
          <w:szCs w:val="24"/>
          <w:lang w:val="es-ES_tradnl" w:eastAsia="es-MX"/>
        </w:rPr>
        <w:t>trece de enero de dos mil veinticuatro al trece de enero de dos mil veinticinco</w:t>
      </w:r>
      <w:r w:rsidR="00A11664">
        <w:rPr>
          <w:rFonts w:ascii="Palatino Linotype" w:hAnsi="Palatino Linotype"/>
          <w:color w:val="000000"/>
          <w:sz w:val="24"/>
          <w:szCs w:val="24"/>
        </w:rPr>
        <w:t>.</w:t>
      </w:r>
    </w:p>
    <w:p w14:paraId="78CC5182" w14:textId="4E27CE6F" w:rsidR="00AD2B28" w:rsidRDefault="00A04A65" w:rsidP="00440E65">
      <w:pPr>
        <w:spacing w:line="360" w:lineRule="auto"/>
        <w:ind w:right="39"/>
        <w:jc w:val="both"/>
        <w:rPr>
          <w:rFonts w:ascii="Palatino Linotype" w:hAnsi="Palatino Linotype"/>
          <w:sz w:val="24"/>
          <w:szCs w:val="24"/>
        </w:rPr>
      </w:pPr>
      <w:r w:rsidRPr="00A04A65">
        <w:rPr>
          <w:rFonts w:ascii="Palatino Linotype" w:hAnsi="Palatino Linotype" w:cs="Arial"/>
          <w:sz w:val="24"/>
          <w:szCs w:val="24"/>
        </w:rPr>
        <w:lastRenderedPageBreak/>
        <w:t xml:space="preserve">De lo anterior, </w:t>
      </w:r>
      <w:r w:rsidRPr="00A04A65">
        <w:rPr>
          <w:rFonts w:ascii="Palatino Linotype" w:hAnsi="Palatino Linotype" w:cs="Arial"/>
          <w:b/>
          <w:sz w:val="24"/>
          <w:szCs w:val="24"/>
        </w:rPr>
        <w:t>respecto el numeral 3</w:t>
      </w:r>
      <w:r>
        <w:rPr>
          <w:rFonts w:ascii="Palatino Linotype" w:hAnsi="Palatino Linotype" w:cs="Arial"/>
          <w:b/>
          <w:sz w:val="24"/>
          <w:szCs w:val="24"/>
        </w:rPr>
        <w:t xml:space="preserve"> inciso c</w:t>
      </w:r>
      <w:r w:rsidRPr="00A04A65">
        <w:rPr>
          <w:rFonts w:ascii="Palatino Linotype" w:hAnsi="Palatino Linotype" w:cs="Arial"/>
          <w:sz w:val="24"/>
          <w:szCs w:val="24"/>
        </w:rPr>
        <w:t xml:space="preserve"> est</w:t>
      </w:r>
      <w:r w:rsidRPr="00440E65">
        <w:rPr>
          <w:rFonts w:ascii="Palatino Linotype" w:hAnsi="Palatino Linotype" w:cs="Arial"/>
          <w:sz w:val="24"/>
          <w:szCs w:val="24"/>
        </w:rPr>
        <w:t>e Instituto advierte que</w:t>
      </w:r>
      <w:r w:rsidR="00440E65" w:rsidRPr="00440E65">
        <w:rPr>
          <w:rFonts w:ascii="Palatino Linotype" w:hAnsi="Palatino Linotype" w:cs="Arial"/>
          <w:sz w:val="24"/>
          <w:szCs w:val="24"/>
        </w:rPr>
        <w:t xml:space="preserve"> el Servidor Público Habilitado de </w:t>
      </w:r>
      <w:r w:rsidRPr="00440E65">
        <w:rPr>
          <w:rFonts w:ascii="Palatino Linotype" w:hAnsi="Palatino Linotype"/>
          <w:sz w:val="24"/>
          <w:szCs w:val="24"/>
        </w:rPr>
        <w:t xml:space="preserve">la Dirección General de Servicios Públicos </w:t>
      </w:r>
      <w:r w:rsidR="00AD2B28">
        <w:rPr>
          <w:rFonts w:ascii="Palatino Linotype" w:hAnsi="Palatino Linotype"/>
          <w:sz w:val="24"/>
          <w:szCs w:val="24"/>
        </w:rPr>
        <w:t xml:space="preserve">manifestó la existencia del soporte documental en el que se advierte el número de luminarias que se colocaron o repararon pues expreso que anexaba la información mediante el oficio número DAP/0071/2025  de fecha veinte de enero de dos mil veinticinco, en este sentido resulta preciso traer a colación lo establecido por el artículo 19 de la Ley de Transparencia Local respecto la presunción de la existencia de la información, conforme lo siguiente;  </w:t>
      </w:r>
    </w:p>
    <w:p w14:paraId="39D17448" w14:textId="77777777" w:rsidR="00AD2B28" w:rsidRPr="00AD2B28" w:rsidRDefault="00AD2B28" w:rsidP="00AD2B28">
      <w:pPr>
        <w:spacing w:line="360" w:lineRule="auto"/>
        <w:ind w:left="708" w:right="39"/>
        <w:jc w:val="both"/>
        <w:rPr>
          <w:rFonts w:ascii="Palatino Linotype" w:hAnsi="Palatino Linotype"/>
          <w:i/>
        </w:rPr>
      </w:pPr>
      <w:r w:rsidRPr="00AD2B28">
        <w:rPr>
          <w:rFonts w:ascii="Palatino Linotype" w:hAnsi="Palatino Linotype"/>
          <w:b/>
          <w:i/>
        </w:rPr>
        <w:t>Artículo 19.</w:t>
      </w:r>
      <w:r w:rsidRPr="00AD2B28">
        <w:rPr>
          <w:rFonts w:ascii="Palatino Linotype" w:hAnsi="Palatino Linotype"/>
          <w:i/>
        </w:rPr>
        <w:t xml:space="preserve"> Se presume que la información debe existir si se refiere a las facultades, competencias y funciones que los ordenamientos jurídicos aplicables otorgan a los sujetos obligados. </w:t>
      </w:r>
    </w:p>
    <w:p w14:paraId="06980FE5" w14:textId="77777777" w:rsidR="00AD2B28" w:rsidRPr="00AD2B28" w:rsidRDefault="00AD2B28" w:rsidP="00AD2B28">
      <w:pPr>
        <w:spacing w:line="360" w:lineRule="auto"/>
        <w:ind w:left="708" w:right="39"/>
        <w:jc w:val="both"/>
        <w:rPr>
          <w:rFonts w:ascii="Palatino Linotype" w:hAnsi="Palatino Linotype"/>
          <w:i/>
        </w:rPr>
      </w:pPr>
      <w:r w:rsidRPr="00AD2B28">
        <w:rPr>
          <w:rFonts w:ascii="Palatino Linotype" w:hAnsi="Palatino Linotype"/>
          <w:i/>
        </w:rPr>
        <w:t xml:space="preserve">En los casos en que ciertas facultades, competencias o funciones no se hayan ejercido, se debe motivar la respuesta en función de las causas que motiven tal circunstancia. </w:t>
      </w:r>
    </w:p>
    <w:p w14:paraId="515FF278" w14:textId="12A66D41" w:rsidR="00AD2B28" w:rsidRPr="00AD2B28" w:rsidRDefault="00AD2B28" w:rsidP="00AD2B28">
      <w:pPr>
        <w:spacing w:line="360" w:lineRule="auto"/>
        <w:ind w:left="708" w:right="39"/>
        <w:jc w:val="both"/>
        <w:rPr>
          <w:rFonts w:ascii="Palatino Linotype" w:hAnsi="Palatino Linotype"/>
          <w:i/>
          <w:sz w:val="24"/>
          <w:szCs w:val="24"/>
        </w:rPr>
      </w:pPr>
      <w:r w:rsidRPr="00AD2B28">
        <w:rPr>
          <w:rFonts w:ascii="Palatino Linotype" w:hAnsi="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3D2F0BF7" w14:textId="77777777" w:rsidR="00AD2B28" w:rsidRDefault="00AD2B28" w:rsidP="00440E65">
      <w:pPr>
        <w:spacing w:line="360" w:lineRule="auto"/>
        <w:ind w:right="39"/>
        <w:jc w:val="both"/>
        <w:rPr>
          <w:rFonts w:ascii="Palatino Linotype" w:hAnsi="Palatino Linotype"/>
          <w:sz w:val="24"/>
          <w:szCs w:val="24"/>
        </w:rPr>
      </w:pPr>
    </w:p>
    <w:p w14:paraId="75F67C01" w14:textId="6F4F73F5" w:rsidR="00A04A65" w:rsidRPr="00AD2B28" w:rsidRDefault="00AD2B28" w:rsidP="00AD2B28">
      <w:pPr>
        <w:spacing w:line="360" w:lineRule="auto"/>
        <w:ind w:right="39"/>
        <w:jc w:val="both"/>
        <w:rPr>
          <w:rFonts w:ascii="Palatino Linotype" w:hAnsi="Palatino Linotype"/>
          <w:sz w:val="24"/>
          <w:szCs w:val="24"/>
        </w:rPr>
      </w:pPr>
      <w:r>
        <w:rPr>
          <w:rFonts w:ascii="Palatino Linotype" w:hAnsi="Palatino Linotype"/>
          <w:sz w:val="24"/>
          <w:szCs w:val="24"/>
        </w:rPr>
        <w:t xml:space="preserve">Por lo que al presumirse la existencia de la información y derivado de las manifestaciones realizadas por </w:t>
      </w:r>
      <w:r w:rsidRPr="00440E65">
        <w:rPr>
          <w:rFonts w:ascii="Palatino Linotype" w:hAnsi="Palatino Linotype" w:cs="Arial"/>
          <w:sz w:val="24"/>
          <w:szCs w:val="24"/>
        </w:rPr>
        <w:t xml:space="preserve">el Servidor Público Habilitado de </w:t>
      </w:r>
      <w:r w:rsidRPr="00440E65">
        <w:rPr>
          <w:rFonts w:ascii="Palatino Linotype" w:hAnsi="Palatino Linotype"/>
          <w:sz w:val="24"/>
          <w:szCs w:val="24"/>
        </w:rPr>
        <w:t>la Dirección General de Servicios Públicos</w:t>
      </w:r>
      <w:r>
        <w:rPr>
          <w:rFonts w:ascii="Palatino Linotype" w:hAnsi="Palatino Linotype"/>
          <w:sz w:val="24"/>
          <w:szCs w:val="24"/>
        </w:rPr>
        <w:t xml:space="preserve"> en las que acepta que genera, posee o administra lo solicitado por el Recurrente, este Instituto considera dable ordenarle el </w:t>
      </w:r>
      <w:r w:rsidR="000F4411">
        <w:rPr>
          <w:rFonts w:ascii="Palatino Linotype" w:hAnsi="Palatino Linotype"/>
          <w:sz w:val="24"/>
          <w:szCs w:val="24"/>
        </w:rPr>
        <w:t xml:space="preserve">soporte documental que dé cuenta del </w:t>
      </w:r>
      <w:r>
        <w:rPr>
          <w:rFonts w:ascii="Palatino Linotype" w:hAnsi="Palatino Linotype"/>
          <w:sz w:val="24"/>
          <w:szCs w:val="24"/>
        </w:rPr>
        <w:t>número de luminarias que se colocaron o repararon</w:t>
      </w:r>
      <w:r w:rsidR="00D05823" w:rsidRPr="00D05823">
        <w:rPr>
          <w:rFonts w:ascii="Palatino Linotype" w:eastAsia="Palatino Linotype" w:hAnsi="Palatino Linotype" w:cs="Palatino Linotype"/>
          <w:sz w:val="24"/>
          <w:szCs w:val="24"/>
        </w:rPr>
        <w:t xml:space="preserve"> </w:t>
      </w:r>
      <w:r w:rsidR="00D05823">
        <w:rPr>
          <w:rFonts w:ascii="Palatino Linotype" w:eastAsia="Palatino Linotype" w:hAnsi="Palatino Linotype" w:cs="Palatino Linotype"/>
          <w:sz w:val="24"/>
          <w:szCs w:val="24"/>
        </w:rPr>
        <w:t>por el programa “Toluca se pone Guapa”</w:t>
      </w:r>
      <w:r w:rsidR="00D05823">
        <w:rPr>
          <w:rFonts w:ascii="Palatino Linotype" w:hAnsi="Palatino Linotype"/>
          <w:color w:val="000000"/>
          <w:sz w:val="24"/>
          <w:szCs w:val="24"/>
        </w:rPr>
        <w:t xml:space="preserve"> </w:t>
      </w:r>
      <w:r>
        <w:rPr>
          <w:rFonts w:ascii="Palatino Linotype" w:hAnsi="Palatino Linotype"/>
          <w:sz w:val="24"/>
          <w:szCs w:val="24"/>
        </w:rPr>
        <w:t xml:space="preserve">del </w:t>
      </w:r>
      <w:r w:rsidR="00A04A65" w:rsidRPr="00440E65">
        <w:rPr>
          <w:rFonts w:ascii="Palatino Linotype" w:eastAsia="Times New Roman" w:hAnsi="Palatino Linotype" w:cs="Arial"/>
          <w:sz w:val="24"/>
          <w:szCs w:val="24"/>
          <w:lang w:val="es-ES_tradnl" w:eastAsia="es-MX"/>
        </w:rPr>
        <w:t>trece de enero de dos mil veinticuatro al trece de enero de dos mil veinticinco</w:t>
      </w:r>
      <w:r w:rsidR="00A04A65" w:rsidRPr="00440E65">
        <w:rPr>
          <w:rFonts w:ascii="Palatino Linotype" w:hAnsi="Palatino Linotype"/>
          <w:color w:val="000000"/>
          <w:sz w:val="24"/>
          <w:szCs w:val="24"/>
        </w:rPr>
        <w:t xml:space="preserve">. </w:t>
      </w:r>
    </w:p>
    <w:p w14:paraId="2A7420A9" w14:textId="77777777" w:rsidR="0054344A" w:rsidRDefault="0054344A" w:rsidP="0054344A">
      <w:pPr>
        <w:spacing w:line="360" w:lineRule="auto"/>
        <w:ind w:right="39"/>
        <w:jc w:val="both"/>
        <w:rPr>
          <w:rFonts w:ascii="Palatino Linotype" w:hAnsi="Palatino Linotype" w:cs="Arial"/>
          <w:sz w:val="24"/>
          <w:szCs w:val="24"/>
        </w:rPr>
      </w:pPr>
    </w:p>
    <w:p w14:paraId="05FC0817" w14:textId="5C12A28F" w:rsidR="00A11664" w:rsidRPr="00A11664" w:rsidRDefault="00A11664" w:rsidP="00A11664">
      <w:pPr>
        <w:spacing w:line="360" w:lineRule="auto"/>
        <w:ind w:right="39"/>
        <w:jc w:val="both"/>
        <w:rPr>
          <w:rFonts w:ascii="Palatino Linotype" w:hAnsi="Palatino Linotype" w:cs="Arial"/>
          <w:sz w:val="24"/>
          <w:szCs w:val="24"/>
        </w:rPr>
      </w:pPr>
      <w:r w:rsidRPr="00A04A65">
        <w:rPr>
          <w:rFonts w:ascii="Palatino Linotype" w:hAnsi="Palatino Linotype" w:cs="Arial"/>
          <w:sz w:val="24"/>
          <w:szCs w:val="24"/>
        </w:rPr>
        <w:lastRenderedPageBreak/>
        <w:t xml:space="preserve">De lo anterior, </w:t>
      </w:r>
      <w:r w:rsidRPr="00A04A65">
        <w:rPr>
          <w:rFonts w:ascii="Palatino Linotype" w:hAnsi="Palatino Linotype" w:cs="Arial"/>
          <w:b/>
          <w:sz w:val="24"/>
          <w:szCs w:val="24"/>
        </w:rPr>
        <w:t>respecto el numeral 3</w:t>
      </w:r>
      <w:r>
        <w:rPr>
          <w:rFonts w:ascii="Palatino Linotype" w:hAnsi="Palatino Linotype" w:cs="Arial"/>
          <w:b/>
          <w:sz w:val="24"/>
          <w:szCs w:val="24"/>
        </w:rPr>
        <w:t xml:space="preserve"> inciso d</w:t>
      </w:r>
      <w:r w:rsidRPr="00A04A65">
        <w:rPr>
          <w:rFonts w:ascii="Palatino Linotype" w:hAnsi="Palatino Linotype" w:cs="Arial"/>
          <w:sz w:val="24"/>
          <w:szCs w:val="24"/>
        </w:rPr>
        <w:t xml:space="preserve"> est</w:t>
      </w:r>
      <w:r w:rsidRPr="00440E65">
        <w:rPr>
          <w:rFonts w:ascii="Palatino Linotype" w:hAnsi="Palatino Linotype" w:cs="Arial"/>
          <w:sz w:val="24"/>
          <w:szCs w:val="24"/>
        </w:rPr>
        <w:t>e Instituto advierte que</w:t>
      </w:r>
      <w:r>
        <w:rPr>
          <w:rFonts w:ascii="Palatino Linotype" w:hAnsi="Palatino Linotype" w:cs="Arial"/>
          <w:sz w:val="24"/>
          <w:szCs w:val="24"/>
        </w:rPr>
        <w:t xml:space="preserve"> si bien se le turno la solicitud de información al Servidor Público Habilitado de la Tesorería Municipal también lo es que </w:t>
      </w:r>
      <w:r>
        <w:rPr>
          <w:rFonts w:ascii="Palatino Linotype" w:hAnsi="Palatino Linotype"/>
          <w:sz w:val="24"/>
          <w:szCs w:val="24"/>
        </w:rPr>
        <w:t xml:space="preserve">no emitió pronunciamiento alguno respecto el gasto de las obras </w:t>
      </w:r>
      <w:r>
        <w:rPr>
          <w:rFonts w:ascii="Palatino Linotype" w:eastAsia="Palatino Linotype" w:hAnsi="Palatino Linotype" w:cs="Palatino Linotype"/>
          <w:sz w:val="24"/>
          <w:szCs w:val="24"/>
        </w:rPr>
        <w:t xml:space="preserve">realizadas por el programa “Toluca se pone Guapa” </w:t>
      </w:r>
      <w:r w:rsidRPr="00C85101">
        <w:rPr>
          <w:rFonts w:ascii="Palatino Linotype" w:hAnsi="Palatino Linotype"/>
          <w:sz w:val="24"/>
          <w:szCs w:val="24"/>
        </w:rPr>
        <w:t>pues</w:t>
      </w:r>
      <w:r>
        <w:rPr>
          <w:rFonts w:ascii="Palatino Linotype" w:hAnsi="Palatino Linotype"/>
          <w:sz w:val="24"/>
          <w:szCs w:val="24"/>
        </w:rPr>
        <w:t xml:space="preserve"> es de recordarse que es la dependencia administrativa</w:t>
      </w:r>
      <w:r w:rsidRPr="00C85101">
        <w:rPr>
          <w:rFonts w:ascii="Palatino Linotype" w:hAnsi="Palatino Linotype"/>
          <w:sz w:val="24"/>
          <w:szCs w:val="24"/>
        </w:rPr>
        <w:t xml:space="preserve"> responsable </w:t>
      </w:r>
      <w:r>
        <w:rPr>
          <w:rFonts w:ascii="Palatino Linotype" w:eastAsia="Palatino Linotype" w:hAnsi="Palatino Linotype" w:cs="Palatino Linotype"/>
          <w:sz w:val="24"/>
          <w:szCs w:val="24"/>
        </w:rPr>
        <w:t xml:space="preserve">de la </w:t>
      </w:r>
      <w:r w:rsidRPr="00141597">
        <w:rPr>
          <w:rFonts w:ascii="Palatino Linotype" w:hAnsi="Palatino Linotype"/>
          <w:sz w:val="24"/>
          <w:szCs w:val="24"/>
        </w:rPr>
        <w:t>administración de ingresos municipales, así como la elaboración y supervisión de los informes financieros y la cuenta pública</w:t>
      </w:r>
      <w:r>
        <w:rPr>
          <w:rFonts w:ascii="Palatino Linotype" w:hAnsi="Palatino Linotype"/>
          <w:sz w:val="24"/>
          <w:szCs w:val="24"/>
        </w:rPr>
        <w:t>.</w:t>
      </w:r>
    </w:p>
    <w:p w14:paraId="7917269F" w14:textId="77777777" w:rsidR="0084463F" w:rsidRDefault="0084463F" w:rsidP="0054344A">
      <w:pPr>
        <w:spacing w:line="360" w:lineRule="auto"/>
        <w:ind w:right="39"/>
        <w:jc w:val="both"/>
        <w:rPr>
          <w:rFonts w:ascii="Palatino Linotype" w:eastAsia="Palatino Linotype" w:hAnsi="Palatino Linotype" w:cs="Palatino Linotype"/>
          <w:bCs/>
          <w:sz w:val="24"/>
          <w:szCs w:val="24"/>
        </w:rPr>
      </w:pPr>
    </w:p>
    <w:p w14:paraId="3178EB86" w14:textId="56F8E232" w:rsidR="000E2B57" w:rsidRPr="000E2B57" w:rsidRDefault="000E2B57" w:rsidP="000E2B57">
      <w:pPr>
        <w:spacing w:line="360" w:lineRule="auto"/>
        <w:ind w:right="39"/>
        <w:jc w:val="both"/>
        <w:rPr>
          <w:rFonts w:ascii="Palatino Linotype" w:eastAsia="Palatino Linotype" w:hAnsi="Palatino Linotype" w:cs="Palatino Linotype"/>
          <w:bCs/>
          <w:sz w:val="24"/>
          <w:szCs w:val="24"/>
        </w:rPr>
      </w:pPr>
      <w:r>
        <w:rPr>
          <w:rFonts w:ascii="Palatino Linotype" w:hAnsi="Palatino Linotype" w:cs="Arial"/>
          <w:sz w:val="24"/>
          <w:szCs w:val="24"/>
        </w:rPr>
        <w:t>Al respecto el Ma</w:t>
      </w:r>
      <w:r>
        <w:rPr>
          <w:rFonts w:ascii="Palatino Linotype" w:hAnsi="Palatino Linotype"/>
          <w:sz w:val="24"/>
          <w:szCs w:val="24"/>
        </w:rPr>
        <w:t>nual para la Planeación, Programación y Presupuesto de Egresos M</w:t>
      </w:r>
      <w:r w:rsidRPr="00BA03A4">
        <w:rPr>
          <w:rFonts w:ascii="Palatino Linotype" w:hAnsi="Palatino Linotype"/>
          <w:sz w:val="24"/>
          <w:szCs w:val="24"/>
        </w:rPr>
        <w:t>unicip</w:t>
      </w:r>
      <w:r>
        <w:rPr>
          <w:rFonts w:ascii="Palatino Linotype" w:hAnsi="Palatino Linotype"/>
          <w:sz w:val="24"/>
          <w:szCs w:val="24"/>
        </w:rPr>
        <w:t>al para el Ejercicio Fiscal 2025</w:t>
      </w:r>
      <w:r>
        <w:rPr>
          <w:rFonts w:ascii="Palatino Linotype" w:hAnsi="Palatino Linotype" w:cs="Arial"/>
          <w:sz w:val="24"/>
          <w:szCs w:val="24"/>
        </w:rPr>
        <w:t xml:space="preserve"> establece que</w:t>
      </w:r>
      <w:r>
        <w:rPr>
          <w:rFonts w:ascii="Palatino Linotype" w:eastAsia="Palatino Linotype" w:hAnsi="Palatino Linotype" w:cs="Palatino Linotype"/>
          <w:bCs/>
          <w:sz w:val="24"/>
          <w:szCs w:val="24"/>
        </w:rPr>
        <w:t xml:space="preserve"> </w:t>
      </w:r>
      <w:r w:rsidRPr="000E2B57">
        <w:rPr>
          <w:rFonts w:ascii="Palatino Linotype" w:hAnsi="Palatino Linotype" w:cs="Tahoma"/>
          <w:bCs/>
          <w:color w:val="000000"/>
          <w:sz w:val="24"/>
          <w:szCs w:val="24"/>
        </w:rPr>
        <w:t xml:space="preserve">el </w:t>
      </w:r>
      <w:proofErr w:type="spellStart"/>
      <w:r w:rsidRPr="000E2B57">
        <w:rPr>
          <w:rFonts w:ascii="Palatino Linotype" w:hAnsi="Palatino Linotype" w:cs="Tahoma"/>
          <w:b/>
          <w:color w:val="000000"/>
          <w:sz w:val="24"/>
          <w:szCs w:val="24"/>
        </w:rPr>
        <w:t>PbRM</w:t>
      </w:r>
      <w:proofErr w:type="spellEnd"/>
      <w:r w:rsidRPr="000E2B57">
        <w:rPr>
          <w:rFonts w:ascii="Palatino Linotype" w:hAnsi="Palatino Linotype" w:cs="Tahoma"/>
          <w:b/>
          <w:color w:val="000000"/>
          <w:sz w:val="24"/>
          <w:szCs w:val="24"/>
        </w:rPr>
        <w:t xml:space="preserve"> 07a corresponde al Programa Anual de Obras</w:t>
      </w:r>
      <w:r w:rsidRPr="000E2B57">
        <w:rPr>
          <w:rFonts w:ascii="Palatino Linotype" w:hAnsi="Palatino Linotype" w:cs="Tahoma"/>
          <w:bCs/>
          <w:color w:val="000000"/>
          <w:sz w:val="24"/>
          <w:szCs w:val="24"/>
        </w:rPr>
        <w:t xml:space="preserve"> y e</w:t>
      </w:r>
      <w:r w:rsidR="00920A3E">
        <w:rPr>
          <w:rFonts w:ascii="Palatino Linotype" w:hAnsi="Palatino Linotype" w:cs="Tahoma"/>
          <w:b/>
          <w:color w:val="000000"/>
          <w:sz w:val="24"/>
          <w:szCs w:val="24"/>
        </w:rPr>
        <w:t xml:space="preserve">l </w:t>
      </w:r>
      <w:proofErr w:type="spellStart"/>
      <w:r w:rsidR="00920A3E">
        <w:rPr>
          <w:rFonts w:ascii="Palatino Linotype" w:hAnsi="Palatino Linotype" w:cs="Tahoma"/>
          <w:b/>
          <w:color w:val="000000"/>
          <w:sz w:val="24"/>
          <w:szCs w:val="24"/>
        </w:rPr>
        <w:t>PbRM</w:t>
      </w:r>
      <w:proofErr w:type="spellEnd"/>
      <w:r w:rsidRPr="000E2B57">
        <w:rPr>
          <w:rFonts w:ascii="Palatino Linotype" w:hAnsi="Palatino Linotype" w:cs="Tahoma"/>
          <w:b/>
          <w:color w:val="000000"/>
          <w:sz w:val="24"/>
          <w:szCs w:val="24"/>
        </w:rPr>
        <w:t xml:space="preserve"> 07b correspondiente al Programa Anual de Obras </w:t>
      </w:r>
      <w:r w:rsidR="00F172BE">
        <w:rPr>
          <w:rFonts w:ascii="Palatino Linotype" w:hAnsi="Palatino Linotype" w:cs="Tahoma"/>
          <w:b/>
          <w:color w:val="000000"/>
          <w:sz w:val="24"/>
          <w:szCs w:val="24"/>
        </w:rPr>
        <w:t xml:space="preserve">(reparaciones y mantenimiento), </w:t>
      </w:r>
      <w:r w:rsidR="00F172BE">
        <w:rPr>
          <w:rFonts w:ascii="Palatino Linotype" w:hAnsi="Palatino Linotype" w:cs="Tahoma"/>
          <w:color w:val="000000"/>
          <w:sz w:val="24"/>
          <w:szCs w:val="24"/>
        </w:rPr>
        <w:t xml:space="preserve">por lo que deben de </w:t>
      </w:r>
      <w:r w:rsidRPr="000E2B57">
        <w:rPr>
          <w:rFonts w:ascii="Palatino Linotype" w:hAnsi="Palatino Linotype" w:cs="Tahoma"/>
          <w:bCs/>
          <w:color w:val="000000"/>
          <w:sz w:val="24"/>
          <w:szCs w:val="24"/>
        </w:rPr>
        <w:t xml:space="preserve">corresponder al importe del </w:t>
      </w:r>
      <w:r w:rsidRPr="000E2B57">
        <w:rPr>
          <w:rFonts w:ascii="Palatino Linotype" w:hAnsi="Palatino Linotype" w:cs="Tahoma"/>
          <w:b/>
          <w:color w:val="000000"/>
          <w:sz w:val="24"/>
          <w:szCs w:val="24"/>
        </w:rPr>
        <w:t>Capítulo 6000</w:t>
      </w:r>
      <w:r w:rsidRPr="000E2B57">
        <w:rPr>
          <w:rFonts w:ascii="Palatino Linotype" w:hAnsi="Palatino Linotype" w:cs="Tahoma"/>
          <w:bCs/>
          <w:color w:val="000000"/>
          <w:sz w:val="24"/>
          <w:szCs w:val="24"/>
        </w:rPr>
        <w:t xml:space="preserve"> Inversión Pública contenido en la Carátula de Presupuesto de Egresos (</w:t>
      </w:r>
      <w:proofErr w:type="spellStart"/>
      <w:r w:rsidRPr="000E2B57">
        <w:rPr>
          <w:rFonts w:ascii="Palatino Linotype" w:hAnsi="Palatino Linotype" w:cs="Tahoma"/>
          <w:bCs/>
          <w:color w:val="000000"/>
          <w:sz w:val="24"/>
          <w:szCs w:val="24"/>
        </w:rPr>
        <w:t>PbRM</w:t>
      </w:r>
      <w:proofErr w:type="spellEnd"/>
      <w:r w:rsidRPr="000E2B57">
        <w:rPr>
          <w:rFonts w:ascii="Palatino Linotype" w:hAnsi="Palatino Linotype" w:cs="Tahoma"/>
          <w:bCs/>
          <w:color w:val="000000"/>
          <w:sz w:val="24"/>
          <w:szCs w:val="24"/>
        </w:rPr>
        <w:t xml:space="preserve">- 04d), los cuales tienen el propósito de que los entes municipales tengan mayor facilidad en el manejo de los documentos que integran la Ley de Ingresos Municipal y el Presupuesto de Egresos Municipal, adicionalmente a la información impresa se deberá anexar información en archivos electrónicos atendiendo los lineamientos y disposiciones que establezca el OSFEM, los cuales deben contar con las siguientes características; </w:t>
      </w:r>
    </w:p>
    <w:p w14:paraId="06F0455B" w14:textId="4798F464" w:rsidR="000E2B57" w:rsidRPr="000E2B57" w:rsidRDefault="00F172BE" w:rsidP="00F172BE">
      <w:pPr>
        <w:tabs>
          <w:tab w:val="left" w:pos="1470"/>
        </w:tabs>
        <w:spacing w:line="360" w:lineRule="auto"/>
        <w:ind w:right="-28"/>
        <w:jc w:val="center"/>
        <w:rPr>
          <w:rFonts w:ascii="Palatino Linotype" w:hAnsi="Palatino Linotype" w:cs="Tahoma"/>
          <w:bCs/>
          <w:color w:val="000000"/>
          <w:sz w:val="24"/>
          <w:szCs w:val="24"/>
        </w:rPr>
      </w:pPr>
      <w:r w:rsidRPr="00F172BE">
        <w:rPr>
          <w:rFonts w:ascii="Palatino Linotype" w:hAnsi="Palatino Linotype" w:cs="Tahoma"/>
          <w:bCs/>
          <w:noProof/>
          <w:color w:val="000000"/>
          <w:sz w:val="24"/>
          <w:szCs w:val="24"/>
          <w:lang w:eastAsia="es-MX"/>
        </w:rPr>
        <w:lastRenderedPageBreak/>
        <w:drawing>
          <wp:inline distT="0" distB="0" distL="0" distR="0" wp14:anchorId="51E47752" wp14:editId="01D8BA28">
            <wp:extent cx="5172327" cy="305451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84951" cy="3061970"/>
                    </a:xfrm>
                    <a:prstGeom prst="rect">
                      <a:avLst/>
                    </a:prstGeom>
                  </pic:spPr>
                </pic:pic>
              </a:graphicData>
            </a:graphic>
          </wp:inline>
        </w:drawing>
      </w:r>
    </w:p>
    <w:p w14:paraId="4AA16716" w14:textId="5023201E" w:rsidR="000E2B57" w:rsidRPr="000E2B57" w:rsidRDefault="00F172BE" w:rsidP="000E2B57">
      <w:pPr>
        <w:tabs>
          <w:tab w:val="left" w:pos="1470"/>
        </w:tabs>
        <w:spacing w:line="360" w:lineRule="auto"/>
        <w:ind w:right="-28"/>
        <w:jc w:val="center"/>
        <w:rPr>
          <w:rFonts w:ascii="Palatino Linotype" w:hAnsi="Palatino Linotype" w:cs="Tahoma"/>
          <w:bCs/>
          <w:color w:val="000000"/>
          <w:sz w:val="24"/>
          <w:szCs w:val="24"/>
        </w:rPr>
      </w:pPr>
      <w:r w:rsidRPr="00F172BE">
        <w:rPr>
          <w:rFonts w:ascii="Palatino Linotype" w:hAnsi="Palatino Linotype" w:cs="Tahoma"/>
          <w:bCs/>
          <w:noProof/>
          <w:color w:val="000000"/>
          <w:sz w:val="24"/>
          <w:szCs w:val="24"/>
          <w:lang w:eastAsia="es-MX"/>
        </w:rPr>
        <w:drawing>
          <wp:inline distT="0" distB="0" distL="0" distR="0" wp14:anchorId="6E93F597" wp14:editId="76029FC5">
            <wp:extent cx="4658777" cy="328358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74987" cy="3295010"/>
                    </a:xfrm>
                    <a:prstGeom prst="rect">
                      <a:avLst/>
                    </a:prstGeom>
                  </pic:spPr>
                </pic:pic>
              </a:graphicData>
            </a:graphic>
          </wp:inline>
        </w:drawing>
      </w:r>
    </w:p>
    <w:p w14:paraId="5DB8306B" w14:textId="77777777" w:rsidR="00F172BE" w:rsidRDefault="00F172BE" w:rsidP="00F172BE">
      <w:pPr>
        <w:spacing w:line="360" w:lineRule="auto"/>
        <w:jc w:val="center"/>
        <w:rPr>
          <w:rFonts w:ascii="Palatino Linotype" w:hAnsi="Palatino Linotype" w:cs="Tahoma"/>
          <w:bCs/>
          <w:color w:val="000000"/>
          <w:sz w:val="24"/>
          <w:szCs w:val="24"/>
        </w:rPr>
      </w:pPr>
    </w:p>
    <w:p w14:paraId="7E266058" w14:textId="41BEA452" w:rsidR="00F172BE" w:rsidRDefault="00F172BE" w:rsidP="00F172BE">
      <w:pPr>
        <w:spacing w:line="360" w:lineRule="auto"/>
        <w:jc w:val="center"/>
        <w:rPr>
          <w:rFonts w:ascii="Palatino Linotype" w:hAnsi="Palatino Linotype" w:cs="Tahoma"/>
          <w:bCs/>
          <w:color w:val="000000"/>
          <w:sz w:val="24"/>
          <w:szCs w:val="24"/>
        </w:rPr>
      </w:pPr>
      <w:r w:rsidRPr="00F172BE">
        <w:rPr>
          <w:rFonts w:ascii="Palatino Linotype" w:hAnsi="Palatino Linotype" w:cs="Tahoma"/>
          <w:bCs/>
          <w:noProof/>
          <w:color w:val="000000"/>
          <w:sz w:val="24"/>
          <w:szCs w:val="24"/>
          <w:lang w:eastAsia="es-MX"/>
        </w:rPr>
        <w:lastRenderedPageBreak/>
        <w:drawing>
          <wp:inline distT="0" distB="0" distL="0" distR="0" wp14:anchorId="49B2C7AA" wp14:editId="3CB743B6">
            <wp:extent cx="4866364" cy="36854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85525" cy="3699921"/>
                    </a:xfrm>
                    <a:prstGeom prst="rect">
                      <a:avLst/>
                    </a:prstGeom>
                  </pic:spPr>
                </pic:pic>
              </a:graphicData>
            </a:graphic>
          </wp:inline>
        </w:drawing>
      </w:r>
    </w:p>
    <w:p w14:paraId="2CFC8538" w14:textId="439FDE73" w:rsidR="000E2B57" w:rsidRPr="000E2B57" w:rsidRDefault="00F172BE" w:rsidP="00F172BE">
      <w:pPr>
        <w:spacing w:line="360" w:lineRule="auto"/>
        <w:jc w:val="center"/>
        <w:rPr>
          <w:rFonts w:ascii="Palatino Linotype" w:hAnsi="Palatino Linotype" w:cs="Tahoma"/>
          <w:bCs/>
          <w:color w:val="000000"/>
          <w:sz w:val="24"/>
          <w:szCs w:val="24"/>
        </w:rPr>
      </w:pPr>
      <w:r w:rsidRPr="00F172BE">
        <w:rPr>
          <w:rFonts w:ascii="Palatino Linotype" w:hAnsi="Palatino Linotype" w:cs="Tahoma"/>
          <w:bCs/>
          <w:noProof/>
          <w:color w:val="000000"/>
          <w:sz w:val="24"/>
          <w:szCs w:val="24"/>
          <w:lang w:eastAsia="es-MX"/>
        </w:rPr>
        <w:drawing>
          <wp:inline distT="0" distB="0" distL="0" distR="0" wp14:anchorId="6725C8E0" wp14:editId="081983B9">
            <wp:extent cx="4933746" cy="2768573"/>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49121" cy="2777201"/>
                    </a:xfrm>
                    <a:prstGeom prst="rect">
                      <a:avLst/>
                    </a:prstGeom>
                  </pic:spPr>
                </pic:pic>
              </a:graphicData>
            </a:graphic>
          </wp:inline>
        </w:drawing>
      </w:r>
    </w:p>
    <w:p w14:paraId="6E8F8118" w14:textId="15C1EAC1" w:rsidR="000E2B57" w:rsidRPr="000E2B57" w:rsidRDefault="000E2B57" w:rsidP="000E2B57">
      <w:pPr>
        <w:spacing w:line="360" w:lineRule="auto"/>
        <w:jc w:val="center"/>
        <w:rPr>
          <w:rFonts w:ascii="Palatino Linotype" w:hAnsi="Palatino Linotype" w:cs="Tahoma"/>
          <w:bCs/>
          <w:color w:val="000000"/>
          <w:sz w:val="24"/>
          <w:szCs w:val="24"/>
        </w:rPr>
      </w:pPr>
    </w:p>
    <w:p w14:paraId="012DBC6D" w14:textId="1F0EC7A8" w:rsidR="000E2B57" w:rsidRPr="00920A3E" w:rsidRDefault="000E2B57" w:rsidP="00920A3E">
      <w:pPr>
        <w:tabs>
          <w:tab w:val="left" w:pos="1200"/>
        </w:tabs>
        <w:spacing w:line="360" w:lineRule="auto"/>
        <w:jc w:val="both"/>
        <w:rPr>
          <w:rFonts w:ascii="Palatino Linotype" w:hAnsi="Palatino Linotype" w:cs="Tahoma"/>
          <w:sz w:val="24"/>
          <w:szCs w:val="24"/>
        </w:rPr>
      </w:pPr>
      <w:r w:rsidRPr="000E2B57">
        <w:rPr>
          <w:rFonts w:ascii="Palatino Linotype" w:hAnsi="Palatino Linotype"/>
          <w:sz w:val="24"/>
          <w:szCs w:val="24"/>
        </w:rPr>
        <w:lastRenderedPageBreak/>
        <w:t xml:space="preserve">Atento a lo anterior, el </w:t>
      </w:r>
      <w:r w:rsidRPr="000E2B57">
        <w:rPr>
          <w:rFonts w:ascii="Palatino Linotype" w:eastAsia="Times New Roman" w:hAnsi="Palatino Linotype" w:cs="Tahoma"/>
          <w:bCs/>
          <w:sz w:val="24"/>
          <w:szCs w:val="24"/>
          <w:lang w:val="es-ES" w:eastAsia="es-ES"/>
        </w:rPr>
        <w:t xml:space="preserve">artículo 4° de la Ley de Transparencia y Acceso a la Información Pública del Estado de México y Municipios, establece que </w:t>
      </w:r>
      <w:r w:rsidRPr="000E2B57">
        <w:rPr>
          <w:rFonts w:ascii="Palatino Linotype" w:eastAsia="Times New Roman" w:hAnsi="Palatino Linotype" w:cs="Tahoma"/>
          <w:b/>
          <w:bCs/>
          <w:sz w:val="24"/>
          <w:szCs w:val="24"/>
          <w:lang w:val="es-ES" w:eastAsia="es-ES"/>
        </w:rPr>
        <w:t>toda la información que sea generada, obtenida, adquirida, transformada, administrada o se encuentre en posesión de los Sujetos Obligados, reviste el carácter de pública y, por tanto, debe ser accesible a cualquier persona</w:t>
      </w:r>
      <w:r w:rsidRPr="000E2B57">
        <w:rPr>
          <w:rFonts w:ascii="Palatino Linotype" w:eastAsia="Times New Roman" w:hAnsi="Palatino Linotype" w:cs="Tahoma"/>
          <w:bCs/>
          <w:sz w:val="24"/>
          <w:szCs w:val="24"/>
          <w:lang w:val="es-ES" w:eastAsia="es-ES"/>
        </w:rPr>
        <w:t>.</w:t>
      </w:r>
      <w:r w:rsidR="00920A3E">
        <w:rPr>
          <w:rFonts w:ascii="Palatino Linotype" w:hAnsi="Palatino Linotype" w:cs="Tahoma"/>
          <w:sz w:val="24"/>
          <w:szCs w:val="24"/>
        </w:rPr>
        <w:t xml:space="preserve"> </w:t>
      </w:r>
      <w:r w:rsidRPr="000E2B57">
        <w:rPr>
          <w:rFonts w:ascii="Palatino Linotype" w:eastAsia="Times New Roman" w:hAnsi="Palatino Linotype" w:cs="Tahoma"/>
          <w:bCs/>
          <w:sz w:val="24"/>
          <w:szCs w:val="24"/>
          <w:lang w:val="es-ES" w:eastAsia="es-ES"/>
        </w:rPr>
        <w:t>Además, el artículo 18 de la Ley de Transparencia y Acceso a la Información Pública del Estado de México y Municipios, contempla que los sujetos obligados deberán documentar todo acto que derive del ejercicio de sus facultades, competencias o funciones.</w:t>
      </w:r>
    </w:p>
    <w:p w14:paraId="52A2615C" w14:textId="77777777" w:rsidR="000E2B57" w:rsidRPr="000E2B57" w:rsidRDefault="000E2B57" w:rsidP="000E2B57">
      <w:pPr>
        <w:spacing w:line="360" w:lineRule="auto"/>
        <w:jc w:val="both"/>
        <w:rPr>
          <w:rFonts w:ascii="Palatino Linotype" w:eastAsia="Times New Roman" w:hAnsi="Palatino Linotype" w:cs="Tahoma"/>
          <w:bCs/>
          <w:sz w:val="24"/>
          <w:szCs w:val="24"/>
          <w:lang w:val="es-ES" w:eastAsia="es-ES"/>
        </w:rPr>
      </w:pPr>
    </w:p>
    <w:p w14:paraId="3A7DF65E" w14:textId="24C86F67" w:rsidR="000E2B57" w:rsidRPr="000E2B57" w:rsidRDefault="00920A3E" w:rsidP="000E2B57">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este sentido</w:t>
      </w:r>
      <w:r w:rsidR="000E2B57" w:rsidRPr="000E2B57">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si bien el requerimiento de información es </w:t>
      </w:r>
      <w:r w:rsidRPr="00920A3E">
        <w:rPr>
          <w:rFonts w:ascii="Palatino Linotype" w:eastAsia="Palatino Linotype" w:hAnsi="Palatino Linotype" w:cs="Palatino Linotype"/>
          <w:i/>
          <w:sz w:val="24"/>
          <w:szCs w:val="24"/>
        </w:rPr>
        <w:t>“</w:t>
      </w:r>
      <w:r>
        <w:rPr>
          <w:rFonts w:ascii="Palatino Linotype" w:eastAsia="Palatino Linotype" w:hAnsi="Palatino Linotype" w:cs="Palatino Linotype"/>
          <w:i/>
          <w:sz w:val="24"/>
          <w:szCs w:val="24"/>
        </w:rPr>
        <w:t>C</w:t>
      </w:r>
      <w:r>
        <w:rPr>
          <w:rFonts w:ascii="Palatino Linotype" w:hAnsi="Palatino Linotype"/>
          <w:i/>
          <w:color w:val="000000"/>
          <w:sz w:val="24"/>
          <w:szCs w:val="24"/>
        </w:rPr>
        <w:t>uanto</w:t>
      </w:r>
      <w:r w:rsidRPr="00920A3E">
        <w:rPr>
          <w:rFonts w:ascii="Palatino Linotype" w:hAnsi="Palatino Linotype"/>
          <w:i/>
          <w:color w:val="000000"/>
          <w:sz w:val="24"/>
          <w:szCs w:val="24"/>
        </w:rPr>
        <w:t xml:space="preserve"> se gato en cada uno”</w:t>
      </w:r>
      <w:r>
        <w:rPr>
          <w:rFonts w:ascii="Verdana" w:hAnsi="Verdana"/>
          <w:color w:val="000000"/>
          <w:sz w:val="14"/>
          <w:szCs w:val="14"/>
        </w:rPr>
        <w:t xml:space="preserve"> </w:t>
      </w:r>
      <w:r w:rsidR="000E2B57" w:rsidRPr="000E2B57">
        <w:rPr>
          <w:rFonts w:ascii="Palatino Linotype" w:eastAsia="Palatino Linotype" w:hAnsi="Palatino Linotype" w:cs="Palatino Linotype"/>
          <w:sz w:val="24"/>
          <w:szCs w:val="24"/>
        </w:rPr>
        <w:t xml:space="preserve">se debe establecer que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Planeación, Programación, </w:t>
      </w:r>
      <w:proofErr w:type="spellStart"/>
      <w:r w:rsidR="000E2B57" w:rsidRPr="000E2B57">
        <w:rPr>
          <w:rFonts w:ascii="Palatino Linotype" w:eastAsia="Palatino Linotype" w:hAnsi="Palatino Linotype" w:cs="Palatino Linotype"/>
          <w:sz w:val="24"/>
          <w:szCs w:val="24"/>
        </w:rPr>
        <w:t>Presupuestación</w:t>
      </w:r>
      <w:proofErr w:type="spellEnd"/>
      <w:r w:rsidR="000E2B57" w:rsidRPr="000E2B57">
        <w:rPr>
          <w:rFonts w:ascii="Palatino Linotype" w:eastAsia="Palatino Linotype" w:hAnsi="Palatino Linotype" w:cs="Palatino Linotype"/>
          <w:sz w:val="24"/>
          <w:szCs w:val="24"/>
        </w:rPr>
        <w:t xml:space="preserve"> y Evaluación en la Administración Pública”</w:t>
      </w:r>
      <w:r w:rsidR="000E2B57" w:rsidRPr="000E2B57">
        <w:rPr>
          <w:rFonts w:ascii="Palatino Linotype" w:eastAsia="Palatino Linotype" w:hAnsi="Palatino Linotype" w:cs="Palatino Linotype"/>
          <w:sz w:val="24"/>
          <w:szCs w:val="24"/>
          <w:vertAlign w:val="superscript"/>
        </w:rPr>
        <w:footnoteReference w:id="4"/>
      </w:r>
      <w:r w:rsidR="000E2B57" w:rsidRPr="000E2B57">
        <w:rPr>
          <w:rFonts w:ascii="Palatino Linotype" w:eastAsia="Palatino Linotype" w:hAnsi="Palatino Linotype" w:cs="Palatino Linotype"/>
          <w:sz w:val="24"/>
          <w:szCs w:val="24"/>
        </w:rPr>
        <w:t>,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144E918B" w14:textId="11423222" w:rsidR="00920A3E" w:rsidRPr="00920A3E" w:rsidRDefault="000E2B57" w:rsidP="00F91C19">
      <w:pPr>
        <w:spacing w:line="360" w:lineRule="auto"/>
        <w:ind w:left="567" w:right="616" w:hanging="9"/>
        <w:jc w:val="both"/>
        <w:rPr>
          <w:rFonts w:ascii="Palatino Linotype" w:eastAsia="Palatino Linotype" w:hAnsi="Palatino Linotype" w:cs="Palatino Linotype"/>
          <w:i/>
        </w:rPr>
      </w:pPr>
      <w:r w:rsidRPr="00920A3E">
        <w:rPr>
          <w:rFonts w:ascii="Palatino Linotype" w:eastAsia="Palatino Linotype" w:hAnsi="Palatino Linotype" w:cs="Palatino Linotype"/>
          <w:b/>
          <w:i/>
        </w:rPr>
        <w:lastRenderedPageBreak/>
        <w:t xml:space="preserve">“REGISTRO CONTABLE </w:t>
      </w:r>
      <w:r w:rsidRPr="00920A3E">
        <w:rPr>
          <w:rFonts w:ascii="Palatino Linotype" w:eastAsia="Palatino Linotype" w:hAnsi="Palatino Linotype" w:cs="Palatino Linotype"/>
          <w:i/>
        </w:rPr>
        <w:t>Asiento que se realiza en los libros de contabilidad de las actividades relacionadas con el ingreso y</w:t>
      </w:r>
      <w:r w:rsidR="00920A3E">
        <w:rPr>
          <w:rFonts w:ascii="Palatino Linotype" w:eastAsia="Palatino Linotype" w:hAnsi="Palatino Linotype" w:cs="Palatino Linotype"/>
          <w:i/>
        </w:rPr>
        <w:t xml:space="preserve"> egresos de un ente económico.”</w:t>
      </w:r>
    </w:p>
    <w:p w14:paraId="0215AA00" w14:textId="77777777" w:rsidR="000E2B57" w:rsidRPr="00920A3E" w:rsidRDefault="000E2B57" w:rsidP="000E2B57">
      <w:pPr>
        <w:spacing w:line="360" w:lineRule="auto"/>
        <w:ind w:left="567" w:right="616" w:hanging="9"/>
        <w:jc w:val="both"/>
        <w:rPr>
          <w:rFonts w:ascii="Palatino Linotype" w:eastAsia="Palatino Linotype" w:hAnsi="Palatino Linotype" w:cs="Palatino Linotype"/>
          <w:b/>
          <w:i/>
        </w:rPr>
      </w:pPr>
      <w:r w:rsidRPr="00920A3E">
        <w:rPr>
          <w:rFonts w:ascii="Palatino Linotype" w:eastAsia="Palatino Linotype" w:hAnsi="Palatino Linotype" w:cs="Palatino Linotype"/>
          <w:b/>
          <w:i/>
        </w:rPr>
        <w:t xml:space="preserve">“REGISTRO PRESUPUESTARIO </w:t>
      </w:r>
      <w:r w:rsidRPr="00920A3E">
        <w:rPr>
          <w:rFonts w:ascii="Palatino Linotype" w:eastAsia="Palatino Linotype" w:hAnsi="Palatino Linotype" w:cs="Palatino Linotype"/>
          <w:i/>
        </w:rPr>
        <w:t>Asiento contable de las erogaciones realizadas por las dependencias y entidades con relación a la asignación, modificación y ejercicio de los recursos presupuestarios que se les hayan autorizado.”</w:t>
      </w:r>
    </w:p>
    <w:p w14:paraId="3101A9D6" w14:textId="77777777" w:rsidR="0001179B" w:rsidRDefault="0001179B" w:rsidP="0001179B">
      <w:pPr>
        <w:spacing w:line="360" w:lineRule="auto"/>
        <w:contextualSpacing/>
        <w:jc w:val="both"/>
        <w:rPr>
          <w:rFonts w:ascii="Palatino Linotype" w:eastAsia="Palatino Linotype" w:hAnsi="Palatino Linotype" w:cs="Palatino Linotype"/>
          <w:sz w:val="24"/>
          <w:szCs w:val="24"/>
        </w:rPr>
      </w:pPr>
    </w:p>
    <w:p w14:paraId="53C27BAF" w14:textId="77777777" w:rsidR="0001179B" w:rsidRPr="00F73F66" w:rsidRDefault="0001179B" w:rsidP="0001179B">
      <w:pPr>
        <w:spacing w:line="360" w:lineRule="auto"/>
        <w:contextualSpacing/>
        <w:jc w:val="both"/>
        <w:rPr>
          <w:rFonts w:ascii="Palatino Linotype" w:eastAsia="Times New Roman" w:hAnsi="Palatino Linotype" w:cs="Arial"/>
          <w:sz w:val="24"/>
          <w:szCs w:val="24"/>
        </w:rPr>
      </w:pPr>
      <w:r w:rsidRPr="00F73F66">
        <w:rPr>
          <w:rFonts w:ascii="Palatino Linotype" w:eastAsia="Times New Roman" w:hAnsi="Palatino Linotype" w:cs="Arial"/>
          <w:sz w:val="24"/>
          <w:szCs w:val="24"/>
        </w:rPr>
        <w:t xml:space="preserve">Así, se advierte que la </w:t>
      </w:r>
      <w:r w:rsidRPr="00F73F66">
        <w:rPr>
          <w:rFonts w:ascii="Palatino Linotype" w:eastAsia="Times New Roman" w:hAnsi="Palatino Linotype" w:cs="Arial"/>
          <w:i/>
          <w:sz w:val="24"/>
          <w:szCs w:val="24"/>
        </w:rPr>
        <w:t>póliza contable</w:t>
      </w:r>
      <w:r w:rsidRPr="00F73F66">
        <w:rPr>
          <w:rFonts w:ascii="Palatino Linotype" w:eastAsia="Times New Roman" w:hAnsi="Palatino Linotype" w:cs="Arial"/>
          <w:sz w:val="24"/>
          <w:szCs w:val="24"/>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670FD25F" w14:textId="77777777" w:rsidR="0001179B" w:rsidRPr="00F73F66" w:rsidRDefault="0001179B" w:rsidP="0001179B">
      <w:pPr>
        <w:spacing w:line="360" w:lineRule="auto"/>
        <w:contextualSpacing/>
        <w:jc w:val="both"/>
        <w:rPr>
          <w:rFonts w:ascii="Palatino Linotype" w:eastAsia="Times New Roman" w:hAnsi="Palatino Linotype" w:cs="Arial"/>
          <w:sz w:val="24"/>
          <w:szCs w:val="24"/>
        </w:rPr>
      </w:pPr>
    </w:p>
    <w:p w14:paraId="650672A2" w14:textId="77777777" w:rsidR="0001179B" w:rsidRDefault="0001179B" w:rsidP="0001179B">
      <w:pPr>
        <w:pBdr>
          <w:top w:val="nil"/>
          <w:left w:val="nil"/>
          <w:bottom w:val="nil"/>
          <w:right w:val="nil"/>
          <w:between w:val="nil"/>
        </w:pBdr>
        <w:spacing w:line="360" w:lineRule="auto"/>
        <w:contextualSpacing/>
        <w:jc w:val="both"/>
        <w:rPr>
          <w:rFonts w:ascii="Palatino Linotype" w:hAnsi="Palatino Linotype"/>
          <w:sz w:val="24"/>
          <w:szCs w:val="24"/>
        </w:rPr>
      </w:pPr>
      <w:r w:rsidRPr="00F73F66">
        <w:rPr>
          <w:rFonts w:ascii="Palatino Linotype" w:hAnsi="Palatino Linotype"/>
          <w:sz w:val="24"/>
          <w:szCs w:val="24"/>
        </w:rPr>
        <w:t xml:space="preserve">En este sentido, existen diversos tipos de pólizas contables de acuerdo con las operaciones realizadas, dentro de las cuales, encontramos las llamadas </w:t>
      </w:r>
      <w:r w:rsidRPr="00F73F66">
        <w:rPr>
          <w:rFonts w:ascii="Palatino Linotype" w:hAnsi="Palatino Linotype"/>
          <w:b/>
          <w:sz w:val="24"/>
          <w:szCs w:val="24"/>
        </w:rPr>
        <w:t>pólizas de egresos con los documentos probatorios</w:t>
      </w:r>
      <w:r w:rsidRPr="00F73F66">
        <w:rPr>
          <w:rFonts w:ascii="Palatino Linotype" w:hAnsi="Palatino Linotype"/>
          <w:sz w:val="24"/>
          <w:szCs w:val="24"/>
        </w:rPr>
        <w:t>, la cual refleja cualquier operación contable en la que se produzca una salida de efectivo o erogaciones, a través de transferencias bancarias electrónicas en las cuales se anotan diariamente las operaciones que representan egresos, es decir, salidas de dinero para el sujeto obligado, la cual, además debe encontrarse acompañada de las documentales que sirven de soporte de dicho movimiento.</w:t>
      </w:r>
    </w:p>
    <w:p w14:paraId="273ED86E" w14:textId="77777777" w:rsidR="0001179B" w:rsidRPr="00F73F66" w:rsidRDefault="0001179B" w:rsidP="0001179B">
      <w:pPr>
        <w:pBdr>
          <w:top w:val="nil"/>
          <w:left w:val="nil"/>
          <w:bottom w:val="nil"/>
          <w:right w:val="nil"/>
          <w:between w:val="nil"/>
        </w:pBdr>
        <w:spacing w:line="360" w:lineRule="auto"/>
        <w:contextualSpacing/>
        <w:jc w:val="both"/>
        <w:rPr>
          <w:rFonts w:ascii="Palatino Linotype" w:hAnsi="Palatino Linotype"/>
          <w:sz w:val="24"/>
          <w:szCs w:val="24"/>
        </w:rPr>
      </w:pPr>
    </w:p>
    <w:p w14:paraId="43688ED0" w14:textId="77777777" w:rsidR="0001179B" w:rsidRPr="00F73F66" w:rsidRDefault="0001179B" w:rsidP="0001179B">
      <w:pPr>
        <w:pBdr>
          <w:top w:val="nil"/>
          <w:left w:val="nil"/>
          <w:bottom w:val="nil"/>
          <w:right w:val="nil"/>
          <w:between w:val="nil"/>
        </w:pBdr>
        <w:spacing w:line="360" w:lineRule="auto"/>
        <w:contextualSpacing/>
        <w:jc w:val="both"/>
        <w:rPr>
          <w:rFonts w:ascii="Palatino Linotype" w:hAnsi="Palatino Linotype"/>
          <w:sz w:val="24"/>
          <w:szCs w:val="24"/>
        </w:rPr>
      </w:pPr>
      <w:r w:rsidRPr="00F73F66">
        <w:rPr>
          <w:rFonts w:ascii="Palatino Linotype" w:hAnsi="Palatino Linotype"/>
          <w:sz w:val="24"/>
          <w:szCs w:val="24"/>
        </w:rPr>
        <w:t xml:space="preserve">En este sentido, Lineamientos para la Integración, Presentación y Envío de los Informes Trimestrales Municipales del Ejercicio Fiscal 2024, emitidos por el Órgano Superior de Fiscalización del Estado de México, contienen los formatos e información que debe ser </w:t>
      </w:r>
      <w:r w:rsidRPr="00F73F66">
        <w:rPr>
          <w:rFonts w:ascii="Palatino Linotype" w:hAnsi="Palatino Linotype"/>
          <w:sz w:val="24"/>
          <w:szCs w:val="24"/>
        </w:rPr>
        <w:lastRenderedPageBreak/>
        <w:t xml:space="preserve">proporcionada para la integración de los informes mensuales, que se entregan a éste, siendo uno de ellos la información relativa a las pólizas de ingresos, póliza de diario, póliza de egresos, póliza cheque, de tal manera que, dichos formatos constituyen un soporte documental de que la información solicitada por el hoy recurrente obra en los archivos del sujeto obligado, sirva de sustento la siguiente imagen ilustrativa </w:t>
      </w:r>
    </w:p>
    <w:p w14:paraId="1D3B92DD" w14:textId="77777777" w:rsidR="0001179B" w:rsidRPr="00F73F66" w:rsidRDefault="0001179B" w:rsidP="0001179B">
      <w:pPr>
        <w:pBdr>
          <w:top w:val="nil"/>
          <w:left w:val="nil"/>
          <w:bottom w:val="nil"/>
          <w:right w:val="nil"/>
          <w:between w:val="nil"/>
        </w:pBdr>
        <w:spacing w:line="360" w:lineRule="auto"/>
        <w:contextualSpacing/>
        <w:jc w:val="both"/>
        <w:rPr>
          <w:rFonts w:ascii="Palatino Linotype" w:hAnsi="Palatino Linotype"/>
          <w:sz w:val="24"/>
          <w:szCs w:val="24"/>
        </w:rPr>
      </w:pPr>
    </w:p>
    <w:p w14:paraId="117DDED6" w14:textId="77777777" w:rsidR="0001179B" w:rsidRPr="00F73F66" w:rsidRDefault="0001179B" w:rsidP="0001179B">
      <w:pPr>
        <w:pBdr>
          <w:top w:val="nil"/>
          <w:left w:val="nil"/>
          <w:bottom w:val="nil"/>
          <w:right w:val="nil"/>
          <w:between w:val="nil"/>
        </w:pBdr>
        <w:spacing w:line="360" w:lineRule="auto"/>
        <w:contextualSpacing/>
        <w:jc w:val="both"/>
        <w:rPr>
          <w:rFonts w:ascii="Palatino Linotype" w:hAnsi="Palatino Linotype"/>
          <w:i/>
          <w:sz w:val="24"/>
          <w:szCs w:val="24"/>
        </w:rPr>
      </w:pPr>
      <w:r w:rsidRPr="00F73F66">
        <w:rPr>
          <w:rFonts w:ascii="Palatino Linotype" w:hAnsi="Palatino Linotype"/>
          <w:i/>
          <w:noProof/>
          <w:sz w:val="24"/>
          <w:szCs w:val="24"/>
          <w:lang w:eastAsia="es-MX"/>
          <w14:ligatures w14:val="standardContextual"/>
        </w:rPr>
        <mc:AlternateContent>
          <mc:Choice Requires="wps">
            <w:drawing>
              <wp:anchor distT="0" distB="0" distL="114300" distR="114300" simplePos="0" relativeHeight="251659264" behindDoc="0" locked="0" layoutInCell="1" allowOverlap="1" wp14:anchorId="4E44B6B9" wp14:editId="3D22AC1A">
                <wp:simplePos x="0" y="0"/>
                <wp:positionH relativeFrom="column">
                  <wp:posOffset>897434</wp:posOffset>
                </wp:positionH>
                <wp:positionV relativeFrom="paragraph">
                  <wp:posOffset>410689</wp:posOffset>
                </wp:positionV>
                <wp:extent cx="4968815" cy="664234"/>
                <wp:effectExtent l="19050" t="19050" r="22860" b="21590"/>
                <wp:wrapNone/>
                <wp:docPr id="6" name="Rectángulo 6"/>
                <wp:cNvGraphicFramePr/>
                <a:graphic xmlns:a="http://schemas.openxmlformats.org/drawingml/2006/main">
                  <a:graphicData uri="http://schemas.microsoft.com/office/word/2010/wordprocessingShape">
                    <wps:wsp>
                      <wps:cNvSpPr/>
                      <wps:spPr>
                        <a:xfrm>
                          <a:off x="0" y="0"/>
                          <a:ext cx="4968815" cy="664234"/>
                        </a:xfrm>
                        <a:prstGeom prst="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76BC4" id="Rectángulo 6" o:spid="_x0000_s1026" style="position:absolute;margin-left:70.65pt;margin-top:32.35pt;width:391.25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" filled="f" strokecolor="red" strokeweight="3pt"/>
            </w:pict>
          </mc:Fallback>
        </mc:AlternateContent>
      </w:r>
      <w:r w:rsidRPr="00F73F66">
        <w:rPr>
          <w:rFonts w:ascii="Palatino Linotype" w:hAnsi="Palatino Linotype"/>
          <w:i/>
          <w:noProof/>
          <w:sz w:val="24"/>
          <w:szCs w:val="24"/>
          <w:lang w:eastAsia="es-MX"/>
        </w:rPr>
        <w:drawing>
          <wp:inline distT="0" distB="0" distL="0" distR="0" wp14:anchorId="76313390" wp14:editId="58941E83">
            <wp:extent cx="5939790" cy="1902460"/>
            <wp:effectExtent l="0" t="0" r="381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9790" cy="1902460"/>
                    </a:xfrm>
                    <a:prstGeom prst="rect">
                      <a:avLst/>
                    </a:prstGeom>
                  </pic:spPr>
                </pic:pic>
              </a:graphicData>
            </a:graphic>
          </wp:inline>
        </w:drawing>
      </w:r>
    </w:p>
    <w:p w14:paraId="24DA7436" w14:textId="77777777" w:rsidR="0001179B" w:rsidRPr="00F73F66" w:rsidRDefault="0001179B" w:rsidP="0001179B">
      <w:pPr>
        <w:pBdr>
          <w:top w:val="nil"/>
          <w:left w:val="nil"/>
          <w:bottom w:val="nil"/>
          <w:right w:val="nil"/>
          <w:between w:val="nil"/>
        </w:pBdr>
        <w:spacing w:line="360" w:lineRule="auto"/>
        <w:contextualSpacing/>
        <w:jc w:val="both"/>
        <w:rPr>
          <w:rFonts w:ascii="Palatino Linotype" w:hAnsi="Palatino Linotype"/>
          <w:i/>
          <w:sz w:val="24"/>
          <w:szCs w:val="24"/>
        </w:rPr>
      </w:pPr>
    </w:p>
    <w:p w14:paraId="6BA9057F" w14:textId="168FD72F" w:rsidR="0001179B" w:rsidRDefault="0001179B" w:rsidP="0001179B">
      <w:pPr>
        <w:pBdr>
          <w:top w:val="nil"/>
          <w:left w:val="nil"/>
          <w:bottom w:val="nil"/>
          <w:right w:val="nil"/>
          <w:between w:val="nil"/>
        </w:pBdr>
        <w:spacing w:line="360" w:lineRule="auto"/>
        <w:contextualSpacing/>
        <w:jc w:val="both"/>
        <w:rPr>
          <w:rFonts w:ascii="Palatino Linotype" w:hAnsi="Palatino Linotype"/>
          <w:sz w:val="24"/>
          <w:szCs w:val="24"/>
        </w:rPr>
      </w:pPr>
      <w:r w:rsidRPr="00F73F66">
        <w:rPr>
          <w:rFonts w:ascii="Palatino Linotype" w:hAnsi="Palatino Linotype"/>
          <w:sz w:val="24"/>
          <w:szCs w:val="24"/>
        </w:rPr>
        <w:t>Sin ser óbice de lo mencionado, es de señalar que la información que es entregada al Órgano Superior de Fiscalización del Estado de México, junto con el Informe Mensual, si bien se remite dentro de los veinte días posteriores al término del mes correspondiente, también lo es que, la documentación materia de estudio debe ser generada y entregada al momento de reali</w:t>
      </w:r>
      <w:r>
        <w:rPr>
          <w:rFonts w:ascii="Palatino Linotype" w:hAnsi="Palatino Linotype"/>
          <w:sz w:val="24"/>
          <w:szCs w:val="24"/>
        </w:rPr>
        <w:t>zar los movimientos respectivos</w:t>
      </w:r>
      <w:r w:rsidRPr="00F73F66">
        <w:rPr>
          <w:rFonts w:ascii="Palatino Linotype" w:hAnsi="Palatino Linotype"/>
          <w:sz w:val="24"/>
          <w:szCs w:val="24"/>
        </w:rPr>
        <w:t xml:space="preserve">. </w:t>
      </w:r>
    </w:p>
    <w:p w14:paraId="14246850" w14:textId="77777777" w:rsidR="0001179B" w:rsidRDefault="0001179B" w:rsidP="00B15C14">
      <w:pPr>
        <w:spacing w:line="360" w:lineRule="auto"/>
        <w:ind w:right="51"/>
        <w:jc w:val="both"/>
        <w:rPr>
          <w:rFonts w:ascii="Palatino Linotype" w:eastAsia="Palatino Linotype" w:hAnsi="Palatino Linotype" w:cs="Palatino Linotype"/>
          <w:sz w:val="24"/>
          <w:szCs w:val="24"/>
        </w:rPr>
      </w:pPr>
    </w:p>
    <w:p w14:paraId="3E84C344" w14:textId="77777777" w:rsidR="00B15C14" w:rsidRDefault="000E2B57" w:rsidP="00B15C14">
      <w:pPr>
        <w:spacing w:line="360" w:lineRule="auto"/>
        <w:ind w:right="51"/>
        <w:jc w:val="both"/>
        <w:rPr>
          <w:rFonts w:ascii="Palatino Linotype" w:eastAsia="Palatino Linotype" w:hAnsi="Palatino Linotype" w:cs="Palatino Linotype"/>
          <w:sz w:val="24"/>
          <w:szCs w:val="24"/>
        </w:rPr>
      </w:pPr>
      <w:r w:rsidRPr="000E2B57">
        <w:rPr>
          <w:rFonts w:ascii="Palatino Linotype" w:eastAsia="Palatino Linotype" w:hAnsi="Palatino Linotype" w:cs="Palatino Linotype"/>
          <w:sz w:val="24"/>
          <w:szCs w:val="24"/>
        </w:rPr>
        <w:t xml:space="preserve">Como bien se desprende de las definiciones, los registros contables y presupuestarios son asientos o anotaciones contables que se realizan tanto de los ingresos como de los egresos, a decir se trata de un control financiero en el que se reconoce </w:t>
      </w:r>
      <w:r w:rsidRPr="00B15C14">
        <w:rPr>
          <w:rFonts w:ascii="Palatino Linotype" w:eastAsia="Palatino Linotype" w:hAnsi="Palatino Linotype" w:cs="Palatino Linotype"/>
          <w:b/>
          <w:sz w:val="24"/>
          <w:szCs w:val="24"/>
        </w:rPr>
        <w:t>la obligación del Tes</w:t>
      </w:r>
      <w:r w:rsidR="00B15C14" w:rsidRPr="00B15C14">
        <w:rPr>
          <w:rFonts w:ascii="Palatino Linotype" w:eastAsia="Palatino Linotype" w:hAnsi="Palatino Linotype" w:cs="Palatino Linotype"/>
          <w:b/>
          <w:sz w:val="24"/>
          <w:szCs w:val="24"/>
        </w:rPr>
        <w:t>orero de llevar dicho registro</w:t>
      </w:r>
      <w:r w:rsidR="00B15C14">
        <w:rPr>
          <w:rFonts w:ascii="Palatino Linotype" w:eastAsia="Palatino Linotype" w:hAnsi="Palatino Linotype" w:cs="Palatino Linotype"/>
          <w:sz w:val="24"/>
          <w:szCs w:val="24"/>
        </w:rPr>
        <w:t xml:space="preserve">. </w:t>
      </w:r>
      <w:r w:rsidRPr="000E2B57">
        <w:rPr>
          <w:rFonts w:ascii="Palatino Linotype" w:eastAsia="Palatino Linotype" w:hAnsi="Palatino Linotype" w:cs="Palatino Linotype"/>
          <w:sz w:val="24"/>
          <w:szCs w:val="24"/>
        </w:rPr>
        <w:t xml:space="preserve">Por otra parte, se establece que el sistema de </w:t>
      </w:r>
      <w:r w:rsidRPr="000E2B57">
        <w:rPr>
          <w:rFonts w:ascii="Palatino Linotype" w:eastAsia="Palatino Linotype" w:hAnsi="Palatino Linotype" w:cs="Palatino Linotype"/>
          <w:sz w:val="24"/>
          <w:szCs w:val="24"/>
        </w:rPr>
        <w:lastRenderedPageBreak/>
        <w:t xml:space="preserve">contabilidad sobre base acumulativa total se sustentará en los principios de contabilidad gubernamental. </w:t>
      </w:r>
    </w:p>
    <w:p w14:paraId="74644C59" w14:textId="77777777" w:rsidR="00B15C14" w:rsidRDefault="00B15C14" w:rsidP="00B15C14">
      <w:pPr>
        <w:spacing w:line="360" w:lineRule="auto"/>
        <w:ind w:right="51"/>
        <w:jc w:val="both"/>
        <w:rPr>
          <w:rFonts w:ascii="Palatino Linotype" w:eastAsia="Palatino Linotype" w:hAnsi="Palatino Linotype" w:cs="Palatino Linotype"/>
          <w:sz w:val="24"/>
          <w:szCs w:val="24"/>
        </w:rPr>
      </w:pPr>
    </w:p>
    <w:p w14:paraId="5CD1475E" w14:textId="63801C43" w:rsidR="000E2B57" w:rsidRPr="000E2B57" w:rsidRDefault="000E2B57" w:rsidP="00B15C14">
      <w:pPr>
        <w:spacing w:line="360" w:lineRule="auto"/>
        <w:ind w:right="51"/>
        <w:jc w:val="both"/>
        <w:rPr>
          <w:rFonts w:ascii="Palatino Linotype" w:hAnsi="Palatino Linotype" w:cs="Arial"/>
          <w:i/>
          <w:color w:val="000000"/>
          <w:sz w:val="20"/>
          <w:szCs w:val="20"/>
        </w:rPr>
      </w:pPr>
      <w:r w:rsidRPr="000E2B57">
        <w:rPr>
          <w:rFonts w:ascii="Palatino Linotype" w:eastAsia="Palatino Linotype" w:hAnsi="Palatino Linotype" w:cs="Palatino Linotype"/>
          <w:sz w:val="24"/>
          <w:szCs w:val="24"/>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w:t>
      </w:r>
      <w:r w:rsidR="00B15C14">
        <w:rPr>
          <w:rFonts w:ascii="Palatino Linotype" w:eastAsia="Palatino Linotype" w:hAnsi="Palatino Linotype" w:cs="Palatino Linotype"/>
          <w:sz w:val="24"/>
          <w:szCs w:val="24"/>
        </w:rPr>
        <w:t xml:space="preserve">ticas de registro establecidas  </w:t>
      </w:r>
      <w:r w:rsidRPr="000E2B57">
        <w:rPr>
          <w:rFonts w:ascii="Palatino Linotype" w:eastAsia="Times New Roman" w:hAnsi="Palatino Linotype" w:cs="Tahoma"/>
          <w:bCs/>
          <w:sz w:val="24"/>
          <w:szCs w:val="24"/>
          <w:lang w:val="es-ES" w:eastAsia="es-ES"/>
        </w:rPr>
        <w:t xml:space="preserve">En este sentido el presupuesto aprobado en el </w:t>
      </w:r>
      <w:proofErr w:type="spellStart"/>
      <w:r w:rsidRPr="000E2B57">
        <w:rPr>
          <w:rFonts w:ascii="Palatino Linotype" w:hAnsi="Palatino Linotype" w:cs="Tahoma"/>
          <w:b/>
          <w:color w:val="000000"/>
          <w:sz w:val="24"/>
          <w:szCs w:val="24"/>
        </w:rPr>
        <w:t>PbRM</w:t>
      </w:r>
      <w:proofErr w:type="spellEnd"/>
      <w:r w:rsidRPr="000E2B57">
        <w:rPr>
          <w:rFonts w:ascii="Palatino Linotype" w:hAnsi="Palatino Linotype" w:cs="Tahoma"/>
          <w:b/>
          <w:color w:val="000000"/>
          <w:sz w:val="24"/>
          <w:szCs w:val="24"/>
        </w:rPr>
        <w:t xml:space="preserve"> 07a </w:t>
      </w:r>
      <w:r w:rsidRPr="000E2B57">
        <w:rPr>
          <w:rFonts w:ascii="Palatino Linotype" w:hAnsi="Palatino Linotype" w:cs="Tahoma"/>
          <w:color w:val="000000"/>
          <w:sz w:val="24"/>
          <w:szCs w:val="24"/>
        </w:rPr>
        <w:t xml:space="preserve">corresponde al “gasto proyectado” por el Ayuntamiento para realizar obras sin embargo ocasionalmente dicho gasto supera lo proyectado en el Programa Anual de Obras por lo que es  de recordarse que el requerimiento del recurrente corresponde al </w:t>
      </w:r>
      <w:r w:rsidRPr="000E2B57">
        <w:rPr>
          <w:rFonts w:ascii="Palatino Linotype" w:hAnsi="Palatino Linotype" w:cs="Tahoma"/>
          <w:color w:val="000000"/>
          <w:sz w:val="24"/>
          <w:szCs w:val="24"/>
          <w:u w:val="single"/>
        </w:rPr>
        <w:t>gasto final</w:t>
      </w:r>
      <w:r w:rsidRPr="000E2B57">
        <w:rPr>
          <w:rFonts w:ascii="Palatino Linotype" w:hAnsi="Palatino Linotype" w:cs="Tahoma"/>
          <w:color w:val="000000"/>
          <w:sz w:val="24"/>
          <w:szCs w:val="24"/>
        </w:rPr>
        <w:t xml:space="preserve"> que se efectuó para las obras realizadas por el Ayuntamiento. </w:t>
      </w:r>
    </w:p>
    <w:p w14:paraId="3D7C9A34" w14:textId="77777777" w:rsidR="000E2B57" w:rsidRDefault="000E2B57" w:rsidP="000E2B57">
      <w:pPr>
        <w:spacing w:line="360" w:lineRule="auto"/>
        <w:jc w:val="both"/>
        <w:rPr>
          <w:rFonts w:ascii="Palatino Linotype" w:eastAsia="Palatino Linotype" w:hAnsi="Palatino Linotype" w:cs="Palatino Linotype"/>
          <w:sz w:val="24"/>
          <w:szCs w:val="24"/>
        </w:rPr>
      </w:pPr>
    </w:p>
    <w:p w14:paraId="73F8ED7F" w14:textId="05691B18" w:rsidR="000E2B57" w:rsidRPr="000E2B57" w:rsidRDefault="000E2B57" w:rsidP="000E2B57">
      <w:pPr>
        <w:spacing w:line="360" w:lineRule="auto"/>
        <w:jc w:val="both"/>
        <w:rPr>
          <w:rFonts w:ascii="Palatino Linotype" w:eastAsia="Palatino Linotype" w:hAnsi="Palatino Linotype" w:cs="Palatino Linotype"/>
          <w:sz w:val="24"/>
          <w:szCs w:val="24"/>
        </w:rPr>
      </w:pPr>
      <w:r w:rsidRPr="000E2B57">
        <w:rPr>
          <w:rFonts w:ascii="Palatino Linotype" w:eastAsia="Palatino Linotype" w:hAnsi="Palatino Linotype" w:cs="Palatino Linotype"/>
          <w:sz w:val="24"/>
          <w:szCs w:val="24"/>
        </w:rPr>
        <w:t xml:space="preserve">Correlativo a lo anterior, es preciso referir una definición de </w:t>
      </w:r>
      <w:r w:rsidRPr="000E2B57">
        <w:rPr>
          <w:rFonts w:ascii="Palatino Linotype" w:eastAsia="Palatino Linotype" w:hAnsi="Palatino Linotype" w:cs="Palatino Linotype"/>
          <w:i/>
          <w:sz w:val="24"/>
          <w:szCs w:val="24"/>
        </w:rPr>
        <w:t>póliza contable</w:t>
      </w:r>
      <w:r w:rsidRPr="000E2B57">
        <w:rPr>
          <w:rFonts w:ascii="Palatino Linotype" w:eastAsia="Palatino Linotype" w:hAnsi="Palatino Linotype" w:cs="Palatino Linotype"/>
          <w:sz w:val="24"/>
          <w:szCs w:val="24"/>
        </w:rPr>
        <w:t>, la cual, primeramente, no está definida en el Código Financiero del Estado de México y Municipios; no obstante, el ya mencionado Glosario la define como:</w:t>
      </w:r>
    </w:p>
    <w:p w14:paraId="2FBC23AA" w14:textId="77777777" w:rsidR="000E2B57" w:rsidRPr="00B15C14" w:rsidRDefault="000E2B57" w:rsidP="000E2B57">
      <w:pPr>
        <w:pStyle w:val="Prrafodelista"/>
        <w:spacing w:line="360" w:lineRule="auto"/>
        <w:ind w:left="1065" w:right="616"/>
        <w:jc w:val="both"/>
        <w:rPr>
          <w:rFonts w:ascii="Palatino Linotype" w:eastAsia="Palatino Linotype" w:hAnsi="Palatino Linotype" w:cs="Palatino Linotype"/>
          <w:b/>
          <w:i/>
        </w:rPr>
      </w:pPr>
      <w:r w:rsidRPr="00B15C14">
        <w:rPr>
          <w:rFonts w:ascii="Palatino Linotype" w:eastAsia="Palatino Linotype" w:hAnsi="Palatino Linotype" w:cs="Palatino Linotype"/>
          <w:i/>
        </w:rPr>
        <w:t>“</w:t>
      </w:r>
      <w:r w:rsidRPr="00B15C14">
        <w:rPr>
          <w:rFonts w:ascii="Palatino Linotype" w:eastAsia="Palatino Linotype" w:hAnsi="Palatino Linotype" w:cs="Palatino Linotype"/>
          <w:b/>
          <w:i/>
        </w:rPr>
        <w:t xml:space="preserve">PÓLIZA CONTABLE </w:t>
      </w:r>
      <w:r w:rsidRPr="00B15C14">
        <w:rPr>
          <w:rFonts w:ascii="Palatino Linotype" w:eastAsia="Palatino Linotype" w:hAnsi="Palatino Linotype" w:cs="Palatino Linotype"/>
          <w:i/>
        </w:rPr>
        <w:t xml:space="preserve">Documento en el cual se asientan en forma individual todas y cada una de las operaciones desarrolladas por una institución, así como la información necesaria para la identificación de dichas operaciones.” </w:t>
      </w:r>
    </w:p>
    <w:p w14:paraId="28427DAA" w14:textId="77777777" w:rsidR="000E2B57" w:rsidRDefault="000E2B57" w:rsidP="000E2B57">
      <w:pPr>
        <w:spacing w:line="360" w:lineRule="auto"/>
        <w:jc w:val="both"/>
        <w:rPr>
          <w:rFonts w:ascii="Palatino Linotype" w:eastAsia="Palatino Linotype" w:hAnsi="Palatino Linotype" w:cs="Palatino Linotype"/>
          <w:sz w:val="24"/>
          <w:szCs w:val="24"/>
        </w:rPr>
      </w:pPr>
    </w:p>
    <w:p w14:paraId="229D8789" w14:textId="77777777" w:rsidR="000E2B57" w:rsidRPr="000E2B57" w:rsidRDefault="000E2B57" w:rsidP="000E2B57">
      <w:pPr>
        <w:spacing w:line="360" w:lineRule="auto"/>
        <w:jc w:val="both"/>
        <w:rPr>
          <w:rFonts w:ascii="Palatino Linotype" w:eastAsia="Palatino Linotype" w:hAnsi="Palatino Linotype" w:cs="Palatino Linotype"/>
          <w:i/>
          <w:sz w:val="24"/>
          <w:szCs w:val="24"/>
        </w:rPr>
      </w:pPr>
      <w:r w:rsidRPr="000E2B57">
        <w:rPr>
          <w:rFonts w:ascii="Palatino Linotype" w:eastAsia="Palatino Linotype" w:hAnsi="Palatino Linotype" w:cs="Palatino Linotype"/>
          <w:sz w:val="24"/>
          <w:szCs w:val="24"/>
        </w:rPr>
        <w:t xml:space="preserve">Así, se advierte que la </w:t>
      </w:r>
      <w:r w:rsidRPr="000E2B57">
        <w:rPr>
          <w:rFonts w:ascii="Palatino Linotype" w:eastAsia="Palatino Linotype" w:hAnsi="Palatino Linotype" w:cs="Palatino Linotype"/>
          <w:i/>
          <w:sz w:val="24"/>
          <w:szCs w:val="24"/>
        </w:rPr>
        <w:t>póliza contable</w:t>
      </w:r>
      <w:r w:rsidRPr="000E2B57">
        <w:rPr>
          <w:rFonts w:ascii="Palatino Linotype" w:eastAsia="Palatino Linotype" w:hAnsi="Palatino Linotype" w:cs="Palatino Linotype"/>
          <w:sz w:val="24"/>
          <w:szCs w:val="24"/>
        </w:rPr>
        <w:t xml:space="preserve"> constituye un registro contable y presupuestal con el que cuentan los Municipios para el registro de operaciones relacionadas con </w:t>
      </w:r>
      <w:r w:rsidRPr="000E2B57">
        <w:rPr>
          <w:rFonts w:ascii="Palatino Linotype" w:eastAsia="Palatino Linotype" w:hAnsi="Palatino Linotype" w:cs="Palatino Linotype"/>
          <w:b/>
          <w:sz w:val="24"/>
          <w:szCs w:val="24"/>
          <w:u w:val="single"/>
        </w:rPr>
        <w:t xml:space="preserve">ingresos </w:t>
      </w:r>
      <w:r w:rsidRPr="000E2B57">
        <w:rPr>
          <w:rFonts w:ascii="Palatino Linotype" w:eastAsia="Palatino Linotype" w:hAnsi="Palatino Linotype" w:cs="Palatino Linotype"/>
          <w:b/>
          <w:sz w:val="24"/>
          <w:szCs w:val="24"/>
          <w:u w:val="single"/>
        </w:rPr>
        <w:lastRenderedPageBreak/>
        <w:t>y egresos</w:t>
      </w:r>
      <w:r w:rsidRPr="000E2B57">
        <w:rPr>
          <w:rFonts w:ascii="Palatino Linotype" w:eastAsia="Palatino Linotype" w:hAnsi="Palatino Linotype" w:cs="Palatino Linotype"/>
          <w:sz w:val="24"/>
          <w:szCs w:val="24"/>
        </w:rPr>
        <w:t xml:space="preserve"> y se anexan los documentos o comprobantes que justifiquen las anotaciones y cantidades en ellas registradas, lo que permite la identificación plena de dichas operaciones.</w:t>
      </w:r>
    </w:p>
    <w:p w14:paraId="1065645F" w14:textId="77777777" w:rsidR="000E2B57" w:rsidRPr="00B15C14" w:rsidRDefault="000E2B57" w:rsidP="00B15C14">
      <w:pPr>
        <w:spacing w:line="360" w:lineRule="auto"/>
        <w:jc w:val="both"/>
        <w:rPr>
          <w:rFonts w:ascii="Palatino Linotype" w:eastAsia="Palatino Linotype" w:hAnsi="Palatino Linotype" w:cs="Palatino Linotype"/>
          <w:sz w:val="24"/>
          <w:szCs w:val="24"/>
        </w:rPr>
      </w:pPr>
    </w:p>
    <w:p w14:paraId="1CC83C92" w14:textId="77777777" w:rsidR="000E2B57" w:rsidRPr="00B15C14" w:rsidRDefault="000E2B57" w:rsidP="00B15C14">
      <w:pPr>
        <w:spacing w:line="360" w:lineRule="auto"/>
        <w:jc w:val="both"/>
        <w:rPr>
          <w:rFonts w:ascii="Palatino Linotype" w:eastAsia="Palatino Linotype" w:hAnsi="Palatino Linotype" w:cs="Palatino Linotype"/>
          <w:sz w:val="24"/>
          <w:szCs w:val="24"/>
        </w:rPr>
      </w:pPr>
      <w:r w:rsidRPr="00B15C14">
        <w:rPr>
          <w:rFonts w:ascii="Palatino Linotype" w:eastAsia="Palatino Linotype" w:hAnsi="Palatino Linotype" w:cs="Palatino Linotype"/>
          <w:sz w:val="24"/>
          <w:szCs w:val="24"/>
        </w:rPr>
        <w:t xml:space="preserve">En este sentido, este Instituto advierte de manera enunciativa mas no limitativa que existen diversos tipos de pólizas contables de acuerdo a las operaciones realizadas, dentro de las cuales, encontramos las </w:t>
      </w:r>
      <w:r w:rsidRPr="00B15C14">
        <w:rPr>
          <w:rFonts w:ascii="Palatino Linotype" w:eastAsia="Palatino Linotype" w:hAnsi="Palatino Linotype" w:cs="Palatino Linotype"/>
          <w:b/>
          <w:i/>
          <w:sz w:val="24"/>
          <w:szCs w:val="24"/>
        </w:rPr>
        <w:t>pólizas de egresos</w:t>
      </w:r>
      <w:r w:rsidRPr="00B15C14">
        <w:rPr>
          <w:rFonts w:ascii="Palatino Linotype" w:eastAsia="Palatino Linotype" w:hAnsi="Palatino Linotype" w:cs="Palatino Linotype"/>
          <w:i/>
          <w:sz w:val="24"/>
          <w:szCs w:val="24"/>
        </w:rPr>
        <w:t xml:space="preserve"> e ingresos</w:t>
      </w:r>
      <w:r w:rsidRPr="00B15C14">
        <w:rPr>
          <w:rFonts w:ascii="Palatino Linotype" w:eastAsia="Palatino Linotype" w:hAnsi="Palatino Linotype" w:cs="Palatino Linotype"/>
          <w:sz w:val="24"/>
          <w:szCs w:val="24"/>
        </w:rPr>
        <w:t xml:space="preserve">, </w:t>
      </w:r>
      <w:r w:rsidRPr="00B15C14">
        <w:rPr>
          <w:rFonts w:ascii="Palatino Linotype" w:eastAsia="Palatino Linotype" w:hAnsi="Palatino Linotype" w:cs="Palatino Linotype"/>
          <w:b/>
          <w:sz w:val="24"/>
          <w:szCs w:val="24"/>
        </w:rPr>
        <w:t xml:space="preserve">las primeras son aquellas en las cuales </w:t>
      </w:r>
      <w:r w:rsidRPr="00B15C14">
        <w:rPr>
          <w:rFonts w:ascii="Palatino Linotype" w:eastAsia="Palatino Linotype" w:hAnsi="Palatino Linotype" w:cs="Palatino Linotype"/>
          <w:b/>
          <w:sz w:val="24"/>
          <w:szCs w:val="24"/>
          <w:u w:val="single"/>
        </w:rPr>
        <w:t>se anotan diariamente las operaciones que representan gastos, es decir, salidas de dinero</w:t>
      </w:r>
      <w:r w:rsidRPr="00B15C14">
        <w:rPr>
          <w:rFonts w:ascii="Palatino Linotype" w:eastAsia="Palatino Linotype" w:hAnsi="Palatino Linotype" w:cs="Palatino Linotype"/>
          <w:sz w:val="24"/>
          <w:szCs w:val="24"/>
        </w:rPr>
        <w:t xml:space="preserve"> para el </w:t>
      </w:r>
      <w:r w:rsidRPr="00B15C14">
        <w:rPr>
          <w:rFonts w:ascii="Palatino Linotype" w:eastAsia="Palatino Linotype" w:hAnsi="Palatino Linotype" w:cs="Palatino Linotype"/>
          <w:b/>
          <w:sz w:val="24"/>
          <w:szCs w:val="24"/>
        </w:rPr>
        <w:t xml:space="preserve">Sujeto Obligado </w:t>
      </w:r>
      <w:r w:rsidRPr="00B15C14">
        <w:rPr>
          <w:rFonts w:ascii="Palatino Linotype" w:eastAsia="Palatino Linotype" w:hAnsi="Palatino Linotype" w:cs="Palatino Linotype"/>
          <w:sz w:val="24"/>
          <w:szCs w:val="24"/>
        </w:rPr>
        <w:t xml:space="preserve"> siendo estás el soporte documental que podría colmar las pretensiones del recurrente</w:t>
      </w:r>
      <w:r w:rsidRPr="00B15C14">
        <w:rPr>
          <w:rFonts w:ascii="Palatino Linotype" w:eastAsia="Palatino Linotype" w:hAnsi="Palatino Linotype" w:cs="Palatino Linotype"/>
          <w:b/>
          <w:sz w:val="24"/>
          <w:szCs w:val="24"/>
        </w:rPr>
        <w:t xml:space="preserve">, </w:t>
      </w:r>
      <w:r w:rsidRPr="00B15C14">
        <w:rPr>
          <w:rFonts w:ascii="Palatino Linotype" w:eastAsia="Palatino Linotype" w:hAnsi="Palatino Linotype" w:cs="Palatino Linotype"/>
          <w:sz w:val="24"/>
          <w:szCs w:val="24"/>
        </w:rPr>
        <w:t>pues</w:t>
      </w:r>
      <w:r w:rsidRPr="00B15C14">
        <w:rPr>
          <w:rFonts w:ascii="Palatino Linotype" w:eastAsia="Palatino Linotype" w:hAnsi="Palatino Linotype" w:cs="Palatino Linotype"/>
          <w:b/>
          <w:sz w:val="24"/>
          <w:szCs w:val="24"/>
        </w:rPr>
        <w:t xml:space="preserve"> </w:t>
      </w:r>
      <w:r w:rsidRPr="00B15C14">
        <w:rPr>
          <w:rFonts w:ascii="Palatino Linotype" w:eastAsia="Palatino Linotype" w:hAnsi="Palatino Linotype" w:cs="Palatino Linotype"/>
          <w:sz w:val="24"/>
          <w:szCs w:val="24"/>
        </w:rPr>
        <w:t xml:space="preserve">además, </w:t>
      </w:r>
      <w:r w:rsidRPr="00B15C14">
        <w:rPr>
          <w:rFonts w:ascii="Palatino Linotype" w:eastAsia="Palatino Linotype" w:hAnsi="Palatino Linotype" w:cs="Palatino Linotype"/>
          <w:b/>
          <w:sz w:val="24"/>
          <w:szCs w:val="24"/>
        </w:rPr>
        <w:t>deben encontrarse acompañadas de las documentales que sirven de soporte de dicho movimiento</w:t>
      </w:r>
      <w:r w:rsidRPr="00B15C14">
        <w:rPr>
          <w:rFonts w:ascii="Palatino Linotype" w:eastAsia="Palatino Linotype" w:hAnsi="Palatino Linotype" w:cs="Palatino Linotype"/>
          <w:sz w:val="24"/>
          <w:szCs w:val="24"/>
        </w:rPr>
        <w:t>, en atención a las segundas, registran todas la entradas de dinero independientemente de la modalidad, ya sea en efectivo, transferencia, cheque o pagaré, mediante la expedición de facturas.</w:t>
      </w:r>
    </w:p>
    <w:p w14:paraId="48C87F63" w14:textId="77777777" w:rsidR="000E2B57" w:rsidRPr="000E2B57" w:rsidRDefault="000E2B57" w:rsidP="00B15C14">
      <w:pPr>
        <w:pStyle w:val="Prrafodelista"/>
        <w:spacing w:line="360" w:lineRule="auto"/>
        <w:ind w:left="1065" w:right="51"/>
        <w:jc w:val="both"/>
        <w:rPr>
          <w:rFonts w:ascii="Palatino Linotype" w:eastAsia="Palatino Linotype" w:hAnsi="Palatino Linotype" w:cs="Palatino Linotype"/>
          <w:sz w:val="24"/>
          <w:szCs w:val="24"/>
        </w:rPr>
      </w:pPr>
    </w:p>
    <w:p w14:paraId="3A36B815" w14:textId="338A0244" w:rsidR="00A11664" w:rsidRPr="00F91C19" w:rsidRDefault="000E2B57" w:rsidP="00F91C19">
      <w:pPr>
        <w:spacing w:line="360" w:lineRule="auto"/>
        <w:ind w:right="51"/>
        <w:jc w:val="both"/>
        <w:rPr>
          <w:rFonts w:ascii="Palatino Linotype" w:eastAsia="Palatino Linotype" w:hAnsi="Palatino Linotype" w:cs="Palatino Linotype"/>
          <w:sz w:val="24"/>
          <w:szCs w:val="24"/>
        </w:rPr>
      </w:pPr>
      <w:r w:rsidRPr="00B15C14">
        <w:rPr>
          <w:rFonts w:ascii="Palatino Linotype" w:eastAsia="Palatino Linotype" w:hAnsi="Palatino Linotype" w:cs="Palatino Linotype"/>
          <w:sz w:val="24"/>
          <w:szCs w:val="24"/>
        </w:rPr>
        <w:t xml:space="preserve">Atento a lo anterior, como ya ha sido mencionado en la normatividad antes citada, todo registro contable y presupuestal deberá estar soportado con los documentos comprobatorios originales, como lo son las facturas o comprobantes fiscales digitales por internet, mismos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 tal y como se establece en el Código Financiero del Estado de México. </w:t>
      </w:r>
    </w:p>
    <w:p w14:paraId="5D9CFEE2" w14:textId="01C12510" w:rsidR="00D05823" w:rsidRDefault="00B15C14" w:rsidP="008865BE">
      <w:pPr>
        <w:spacing w:line="360" w:lineRule="auto"/>
        <w:ind w:right="39"/>
        <w:jc w:val="both"/>
        <w:rPr>
          <w:rFonts w:ascii="Palatino Linotype" w:eastAsia="Times New Roman" w:hAnsi="Palatino Linotype" w:cs="Arial"/>
          <w:sz w:val="24"/>
          <w:szCs w:val="24"/>
          <w:lang w:val="es-ES_tradnl" w:eastAsia="es-MX"/>
        </w:rPr>
      </w:pPr>
      <w:r>
        <w:rPr>
          <w:rFonts w:ascii="Palatino Linotype" w:eastAsia="Palatino Linotype" w:hAnsi="Palatino Linotype" w:cs="Palatino Linotype"/>
          <w:bCs/>
          <w:sz w:val="24"/>
          <w:szCs w:val="24"/>
        </w:rPr>
        <w:lastRenderedPageBreak/>
        <w:t>Por lo que de lo descrito con anterioridad resulta dable ordenar</w:t>
      </w:r>
      <w:r w:rsidR="00D05823">
        <w:rPr>
          <w:rFonts w:ascii="Palatino Linotype" w:eastAsia="Palatino Linotype" w:hAnsi="Palatino Linotype" w:cs="Palatino Linotype"/>
          <w:bCs/>
          <w:sz w:val="24"/>
          <w:szCs w:val="24"/>
        </w:rPr>
        <w:t xml:space="preserve"> de ser procedente en versión pública</w:t>
      </w:r>
      <w:r>
        <w:rPr>
          <w:rFonts w:ascii="Palatino Linotype" w:eastAsia="Palatino Linotype" w:hAnsi="Palatino Linotype" w:cs="Palatino Linotype"/>
          <w:bCs/>
          <w:sz w:val="24"/>
          <w:szCs w:val="24"/>
        </w:rPr>
        <w:t xml:space="preserve"> el formato </w:t>
      </w:r>
      <w:proofErr w:type="spellStart"/>
      <w:r w:rsidRPr="00D05823">
        <w:rPr>
          <w:rFonts w:ascii="Palatino Linotype" w:hAnsi="Palatino Linotype" w:cs="Tahoma"/>
          <w:color w:val="000000"/>
          <w:sz w:val="24"/>
          <w:szCs w:val="24"/>
        </w:rPr>
        <w:t>PbRM</w:t>
      </w:r>
      <w:proofErr w:type="spellEnd"/>
      <w:r w:rsidRPr="00D05823">
        <w:rPr>
          <w:rFonts w:ascii="Palatino Linotype" w:hAnsi="Palatino Linotype" w:cs="Tahoma"/>
          <w:color w:val="000000"/>
          <w:sz w:val="24"/>
          <w:szCs w:val="24"/>
        </w:rPr>
        <w:t xml:space="preserve"> 07b</w:t>
      </w:r>
      <w:r w:rsidRPr="000E2B57">
        <w:rPr>
          <w:rFonts w:ascii="Palatino Linotype" w:hAnsi="Palatino Linotype" w:cs="Tahoma"/>
          <w:b/>
          <w:color w:val="000000"/>
          <w:sz w:val="24"/>
          <w:szCs w:val="24"/>
        </w:rPr>
        <w:t xml:space="preserve"> </w:t>
      </w:r>
      <w:r w:rsidRPr="00B15C14">
        <w:rPr>
          <w:rFonts w:ascii="Palatino Linotype" w:hAnsi="Palatino Linotype" w:cs="Tahoma"/>
          <w:color w:val="000000"/>
          <w:sz w:val="24"/>
          <w:szCs w:val="24"/>
        </w:rPr>
        <w:t>correspondiente al Programa Anual de Obras (reparaciones y mantenimiento)</w:t>
      </w:r>
      <w:r>
        <w:rPr>
          <w:rFonts w:ascii="Palatino Linotype" w:hAnsi="Palatino Linotype" w:cs="Tahoma"/>
          <w:color w:val="000000"/>
          <w:sz w:val="24"/>
          <w:szCs w:val="24"/>
        </w:rPr>
        <w:t xml:space="preserve"> así como el o los documentos en los que conste el gasto final de las obras </w:t>
      </w:r>
      <w:r w:rsidR="00D05823">
        <w:rPr>
          <w:rFonts w:ascii="Palatino Linotype" w:hAnsi="Palatino Linotype" w:cs="Tahoma"/>
          <w:color w:val="000000"/>
          <w:sz w:val="24"/>
          <w:szCs w:val="24"/>
        </w:rPr>
        <w:t xml:space="preserve">públicas realizadas </w:t>
      </w:r>
      <w:r w:rsidR="00D05823">
        <w:rPr>
          <w:rFonts w:ascii="Palatino Linotype" w:eastAsia="Palatino Linotype" w:hAnsi="Palatino Linotype" w:cs="Palatino Linotype"/>
          <w:sz w:val="24"/>
          <w:szCs w:val="24"/>
        </w:rPr>
        <w:t>por el programa “Toluca se pone Guapa”</w:t>
      </w:r>
      <w:r w:rsidR="00D05823">
        <w:rPr>
          <w:rFonts w:ascii="Palatino Linotype" w:hAnsi="Palatino Linotype"/>
          <w:color w:val="000000"/>
          <w:sz w:val="24"/>
          <w:szCs w:val="24"/>
        </w:rPr>
        <w:t xml:space="preserve"> del </w:t>
      </w:r>
      <w:r w:rsidR="00D05823" w:rsidRPr="001B43EF">
        <w:rPr>
          <w:rFonts w:ascii="Palatino Linotype" w:eastAsia="Times New Roman" w:hAnsi="Palatino Linotype" w:cs="Arial"/>
          <w:sz w:val="24"/>
          <w:szCs w:val="24"/>
          <w:lang w:val="es-ES_tradnl" w:eastAsia="es-MX"/>
        </w:rPr>
        <w:t>trece de enero de dos mil veinticuatro al trece de enero de dos mil veinticinco</w:t>
      </w:r>
      <w:r w:rsidR="00D05823">
        <w:rPr>
          <w:rFonts w:ascii="Palatino Linotype" w:eastAsia="Times New Roman" w:hAnsi="Palatino Linotype" w:cs="Arial"/>
          <w:sz w:val="24"/>
          <w:szCs w:val="24"/>
          <w:lang w:val="es-ES_tradnl" w:eastAsia="es-MX"/>
        </w:rPr>
        <w:t>.</w:t>
      </w:r>
    </w:p>
    <w:p w14:paraId="69B7923A" w14:textId="77777777" w:rsidR="00D05823" w:rsidRPr="00D05823" w:rsidRDefault="00D05823" w:rsidP="008865BE">
      <w:pPr>
        <w:spacing w:line="360" w:lineRule="auto"/>
        <w:ind w:right="39"/>
        <w:jc w:val="both"/>
        <w:rPr>
          <w:rFonts w:ascii="Palatino Linotype" w:hAnsi="Palatino Linotype" w:cs="Tahoma"/>
          <w:color w:val="000000"/>
          <w:sz w:val="24"/>
          <w:szCs w:val="24"/>
        </w:rPr>
      </w:pPr>
    </w:p>
    <w:p w14:paraId="51EFA1E6" w14:textId="1667BC9C" w:rsidR="002D0556" w:rsidRDefault="002D0556" w:rsidP="008865BE">
      <w:pPr>
        <w:spacing w:line="360" w:lineRule="auto"/>
        <w:ind w:right="39"/>
        <w:jc w:val="both"/>
        <w:rPr>
          <w:rFonts w:ascii="Palatino Linotype" w:eastAsia="Times New Roman" w:hAnsi="Palatino Linotype" w:cs="Arial"/>
          <w:sz w:val="24"/>
          <w:szCs w:val="24"/>
          <w:lang w:val="es-ES_tradnl" w:eastAsia="es-MX"/>
        </w:rPr>
      </w:pPr>
      <w:r w:rsidRPr="00A04A65">
        <w:rPr>
          <w:rFonts w:ascii="Palatino Linotype" w:hAnsi="Palatino Linotype" w:cs="Arial"/>
          <w:sz w:val="24"/>
          <w:szCs w:val="24"/>
        </w:rPr>
        <w:t xml:space="preserve">De lo anterior, </w:t>
      </w:r>
      <w:r w:rsidRPr="00A04A65">
        <w:rPr>
          <w:rFonts w:ascii="Palatino Linotype" w:hAnsi="Palatino Linotype" w:cs="Arial"/>
          <w:b/>
          <w:sz w:val="24"/>
          <w:szCs w:val="24"/>
        </w:rPr>
        <w:t>respecto el numeral 3</w:t>
      </w:r>
      <w:r>
        <w:rPr>
          <w:rFonts w:ascii="Palatino Linotype" w:hAnsi="Palatino Linotype" w:cs="Arial"/>
          <w:b/>
          <w:sz w:val="24"/>
          <w:szCs w:val="24"/>
        </w:rPr>
        <w:t xml:space="preserve"> inciso e</w:t>
      </w:r>
      <w:r w:rsidRPr="00A04A65">
        <w:rPr>
          <w:rFonts w:ascii="Palatino Linotype" w:hAnsi="Palatino Linotype" w:cs="Arial"/>
          <w:sz w:val="24"/>
          <w:szCs w:val="24"/>
        </w:rPr>
        <w:t xml:space="preserve"> est</w:t>
      </w:r>
      <w:r w:rsidRPr="00440E65">
        <w:rPr>
          <w:rFonts w:ascii="Palatino Linotype" w:hAnsi="Palatino Linotype" w:cs="Arial"/>
          <w:sz w:val="24"/>
          <w:szCs w:val="24"/>
        </w:rPr>
        <w:t>e Instituto advierte que</w:t>
      </w:r>
      <w:r>
        <w:rPr>
          <w:rFonts w:ascii="Palatino Linotype" w:hAnsi="Palatino Linotype" w:cs="Arial"/>
          <w:sz w:val="24"/>
          <w:szCs w:val="24"/>
        </w:rPr>
        <w:t xml:space="preserve"> la Dirección de Obras Públicas es la dependencia administrativa encargada de </w:t>
      </w:r>
      <w:r w:rsidRPr="002D0556">
        <w:rPr>
          <w:rFonts w:ascii="Palatino Linotype" w:hAnsi="Palatino Linotype"/>
          <w:sz w:val="24"/>
          <w:szCs w:val="24"/>
        </w:rPr>
        <w:t xml:space="preserve">la </w:t>
      </w:r>
      <w:proofErr w:type="spellStart"/>
      <w:r w:rsidRPr="002D0556">
        <w:rPr>
          <w:rFonts w:ascii="Palatino Linotype" w:hAnsi="Palatino Linotype"/>
          <w:sz w:val="24"/>
          <w:szCs w:val="24"/>
          <w:u w:val="single"/>
        </w:rPr>
        <w:t>presupuestación</w:t>
      </w:r>
      <w:proofErr w:type="spellEnd"/>
      <w:r w:rsidRPr="002D0556">
        <w:rPr>
          <w:rFonts w:ascii="Palatino Linotype" w:hAnsi="Palatino Linotype"/>
          <w:sz w:val="24"/>
          <w:szCs w:val="24"/>
          <w:u w:val="single"/>
        </w:rPr>
        <w:t>, adjudicación, contratación, ejecución y supervisión de la obra pública municipal</w:t>
      </w:r>
      <w:r w:rsidRPr="002D0556">
        <w:rPr>
          <w:rFonts w:ascii="Palatino Linotype" w:hAnsi="Palatino Linotype"/>
          <w:sz w:val="24"/>
          <w:szCs w:val="24"/>
        </w:rPr>
        <w:t xml:space="preserve">, </w:t>
      </w:r>
      <w:r w:rsidRPr="002D0556">
        <w:rPr>
          <w:rFonts w:ascii="Palatino Linotype" w:hAnsi="Palatino Linotype"/>
          <w:sz w:val="24"/>
          <w:szCs w:val="24"/>
          <w:u w:val="single"/>
        </w:rPr>
        <w:t>así como en su caso, la rescisión y/o terminación anticipada de contratos de obra pública</w:t>
      </w:r>
      <w:r>
        <w:rPr>
          <w:rFonts w:ascii="Palatino Linotype" w:hAnsi="Palatino Linotype"/>
          <w:sz w:val="24"/>
          <w:szCs w:val="24"/>
        </w:rPr>
        <w:t xml:space="preserve">, sin embargo de la respuesta proporcionada por el </w:t>
      </w:r>
      <w:r w:rsidRPr="002D0556">
        <w:rPr>
          <w:rFonts w:ascii="Palatino Linotype" w:hAnsi="Palatino Linotype"/>
          <w:sz w:val="24"/>
          <w:szCs w:val="24"/>
        </w:rPr>
        <w:t xml:space="preserve">Servidor Público Habilitado de la </w:t>
      </w:r>
      <w:r w:rsidRPr="002D0556">
        <w:rPr>
          <w:rFonts w:ascii="Palatino Linotype" w:hAnsi="Palatino Linotype" w:cs="Arial"/>
          <w:sz w:val="24"/>
          <w:szCs w:val="24"/>
        </w:rPr>
        <w:t xml:space="preserve">Dirección de Obras Públicas no existió manifestación </w:t>
      </w:r>
      <w:r w:rsidRPr="002D0556">
        <w:rPr>
          <w:rFonts w:ascii="Palatino Linotype" w:hAnsi="Palatino Linotype"/>
          <w:sz w:val="24"/>
          <w:szCs w:val="24"/>
        </w:rPr>
        <w:t>respecto los e</w:t>
      </w:r>
      <w:r w:rsidRPr="002D0556">
        <w:rPr>
          <w:rFonts w:ascii="Palatino Linotype" w:hAnsi="Palatino Linotype"/>
          <w:color w:val="000000"/>
          <w:sz w:val="24"/>
          <w:szCs w:val="24"/>
        </w:rPr>
        <w:t xml:space="preserve">xpedientes técnicos y contratos de obras para ver la fecha de contratación y costos </w:t>
      </w:r>
      <w:r w:rsidRPr="002D0556">
        <w:rPr>
          <w:rFonts w:ascii="Palatino Linotype" w:eastAsia="Times New Roman" w:hAnsi="Palatino Linotype" w:cs="Arial"/>
          <w:sz w:val="24"/>
          <w:szCs w:val="24"/>
          <w:lang w:val="es-ES_tradnl" w:eastAsia="es-MX"/>
        </w:rPr>
        <w:t>trece de enero de dos mil veinticuatro al trece de enero de dos mil veinticinco</w:t>
      </w:r>
      <w:r w:rsidR="00E00560">
        <w:rPr>
          <w:rFonts w:ascii="Palatino Linotype" w:eastAsia="Times New Roman" w:hAnsi="Palatino Linotype" w:cs="Arial"/>
          <w:sz w:val="24"/>
          <w:szCs w:val="24"/>
          <w:lang w:val="es-ES_tradnl" w:eastAsia="es-MX"/>
        </w:rPr>
        <w:t>.</w:t>
      </w:r>
    </w:p>
    <w:p w14:paraId="6AB7F67C" w14:textId="77777777" w:rsidR="0012198D" w:rsidRPr="00F012BB" w:rsidRDefault="0012198D" w:rsidP="008865BE">
      <w:pPr>
        <w:spacing w:line="360" w:lineRule="auto"/>
        <w:ind w:right="39"/>
        <w:jc w:val="both"/>
        <w:rPr>
          <w:rFonts w:ascii="Palatino Linotype" w:hAnsi="Palatino Linotype"/>
          <w:sz w:val="24"/>
          <w:szCs w:val="24"/>
        </w:rPr>
      </w:pPr>
    </w:p>
    <w:p w14:paraId="7BFF5F96" w14:textId="77777777" w:rsidR="0001179B" w:rsidRDefault="0001179B" w:rsidP="0001179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debe observarse lo establecido en los artículos 1, fracción III, 20, 21, 22, 23, 24, 26, 27 y 39 de la Ley de Contratación Pública del Estado de México y Municipios, los cuales se transcriben a continuación:</w:t>
      </w:r>
    </w:p>
    <w:p w14:paraId="0F03063D" w14:textId="77777777" w:rsidR="0001179B" w:rsidRDefault="0001179B" w:rsidP="0001179B">
      <w:pPr>
        <w:ind w:left="4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w:t>
      </w:r>
      <w:r>
        <w:rPr>
          <w:rFonts w:ascii="Palatino Linotype" w:eastAsia="Palatino Linotype" w:hAnsi="Palatino Linotype" w:cs="Palatino Linotype"/>
          <w:i/>
        </w:rPr>
        <w:t xml:space="preserve">.- Esta Ley tiene por objeto regular los actos relativos a la planeación, programación, </w:t>
      </w:r>
      <w:proofErr w:type="spellStart"/>
      <w:r>
        <w:rPr>
          <w:rFonts w:ascii="Palatino Linotype" w:eastAsia="Palatino Linotype" w:hAnsi="Palatino Linotype" w:cs="Palatino Linotype"/>
          <w:i/>
        </w:rPr>
        <w:t>presupuestación</w:t>
      </w:r>
      <w:proofErr w:type="spellEnd"/>
      <w:r>
        <w:rPr>
          <w:rFonts w:ascii="Palatino Linotype" w:eastAsia="Palatino Linotype" w:hAnsi="Palatino Linotype" w:cs="Palatino Linotype"/>
          <w:i/>
        </w:rPr>
        <w:t xml:space="preserve">, ejecución y control </w:t>
      </w:r>
      <w:r>
        <w:rPr>
          <w:rFonts w:ascii="Palatino Linotype" w:eastAsia="Palatino Linotype" w:hAnsi="Palatino Linotype" w:cs="Palatino Linotype"/>
          <w:b/>
          <w:i/>
          <w:u w:val="single"/>
        </w:rPr>
        <w:t>de la adquisición, enajenación y arrendamiento de bienes, y la contratación de servicios de cualquier naturaleza, que realicen</w:t>
      </w:r>
      <w:r>
        <w:rPr>
          <w:rFonts w:ascii="Palatino Linotype" w:eastAsia="Palatino Linotype" w:hAnsi="Palatino Linotype" w:cs="Palatino Linotype"/>
          <w:i/>
        </w:rPr>
        <w:t xml:space="preserve">: </w:t>
      </w:r>
    </w:p>
    <w:p w14:paraId="021318AC" w14:textId="77777777" w:rsidR="0001179B" w:rsidRDefault="0001179B" w:rsidP="0001179B">
      <w:pPr>
        <w:ind w:left="416" w:firstLine="291"/>
        <w:jc w:val="both"/>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4F676116" w14:textId="2E77EB29" w:rsidR="0001179B" w:rsidRDefault="0001179B" w:rsidP="0012198D">
      <w:pPr>
        <w:ind w:left="416" w:firstLine="291"/>
        <w:jc w:val="both"/>
        <w:rPr>
          <w:rFonts w:ascii="Palatino Linotype" w:eastAsia="Palatino Linotype" w:hAnsi="Palatino Linotype" w:cs="Palatino Linotype"/>
        </w:rPr>
      </w:pPr>
      <w:r>
        <w:rPr>
          <w:rFonts w:ascii="Palatino Linotype" w:eastAsia="Palatino Linotype" w:hAnsi="Palatino Linotype" w:cs="Palatino Linotype"/>
          <w:i/>
        </w:rPr>
        <w:t>III. Los ayuntamientos de los municipios del Estado</w:t>
      </w:r>
      <w:r>
        <w:rPr>
          <w:rFonts w:ascii="Palatino Linotype" w:eastAsia="Palatino Linotype" w:hAnsi="Palatino Linotype" w:cs="Palatino Linotype"/>
        </w:rPr>
        <w:t xml:space="preserve">. </w:t>
      </w:r>
    </w:p>
    <w:p w14:paraId="4C045A4A" w14:textId="77777777" w:rsidR="0001179B" w:rsidRDefault="0001179B" w:rsidP="0001179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20</w:t>
      </w:r>
      <w:r>
        <w:rPr>
          <w:rFonts w:ascii="Palatino Linotype" w:eastAsia="Palatino Linotype" w:hAnsi="Palatino Linotype" w:cs="Palatino Linotype"/>
          <w:i/>
        </w:rPr>
        <w:t xml:space="preserve">.- La Secretaría y los ayuntamientos establecerán y operarán el catálogo de bienes y servicios, de acuerdo con la reglamentación respectiva. </w:t>
      </w:r>
      <w:r>
        <w:rPr>
          <w:rFonts w:ascii="Palatino Linotype" w:eastAsia="Palatino Linotype" w:hAnsi="Palatino Linotype" w:cs="Palatino Linotype"/>
          <w:b/>
          <w:i/>
        </w:rPr>
        <w:t xml:space="preserve">Establecerán y operarán también el catálogo de bienes y servicios específicos que sean susceptibles de ser adquiridos o contratados </w:t>
      </w:r>
      <w:r>
        <w:rPr>
          <w:rFonts w:ascii="Palatino Linotype" w:eastAsia="Palatino Linotype" w:hAnsi="Palatino Linotype" w:cs="Palatino Linotype"/>
          <w:i/>
        </w:rPr>
        <w:t xml:space="preserve">bajo la modalidad de subasta inversa, los cuales deberán describirse genéricamente y determinarse sus especificaciones técnicas comerciales, y en su caso, sus equivalentes. Dicho catálogo deberá publicarse en el COMPRAMEX y en el portal de internet de la propia Secretaría y, en su caso, en el de los ayuntamientos. </w:t>
      </w:r>
    </w:p>
    <w:p w14:paraId="5E08A5CB" w14:textId="77777777" w:rsidR="0001179B" w:rsidRDefault="0001179B" w:rsidP="0001179B">
      <w:pPr>
        <w:ind w:left="416"/>
        <w:jc w:val="both"/>
        <w:rPr>
          <w:rFonts w:ascii="Palatino Linotype" w:eastAsia="Palatino Linotype" w:hAnsi="Palatino Linotype" w:cs="Palatino Linotype"/>
        </w:rPr>
      </w:pPr>
    </w:p>
    <w:p w14:paraId="0CCD3F94" w14:textId="77777777" w:rsidR="0001179B" w:rsidRDefault="0001179B" w:rsidP="0001179B">
      <w:pPr>
        <w:ind w:left="416"/>
        <w:jc w:val="both"/>
        <w:rPr>
          <w:rFonts w:ascii="Palatino Linotype" w:eastAsia="Palatino Linotype" w:hAnsi="Palatino Linotype" w:cs="Palatino Linotype"/>
          <w:b/>
          <w:i/>
        </w:rPr>
      </w:pPr>
      <w:r>
        <w:rPr>
          <w:rFonts w:ascii="Palatino Linotype" w:eastAsia="Palatino Linotype" w:hAnsi="Palatino Linotype" w:cs="Palatino Linotype"/>
          <w:b/>
          <w:i/>
        </w:rPr>
        <w:t>Artículo 21.-</w:t>
      </w:r>
      <w:r>
        <w:rPr>
          <w:rFonts w:ascii="Palatino Linotype" w:eastAsia="Palatino Linotype" w:hAnsi="Palatino Linotype" w:cs="Palatino Linotype"/>
          <w:i/>
        </w:rPr>
        <w:t xml:space="preserve"> </w:t>
      </w:r>
      <w:r>
        <w:rPr>
          <w:rFonts w:ascii="Palatino Linotype" w:eastAsia="Palatino Linotype" w:hAnsi="Palatino Linotype" w:cs="Palatino Linotype"/>
          <w:b/>
          <w:i/>
        </w:rPr>
        <w:t>A fin de conocer la capacidad administrativa, financiera, legal y técnica de las fuentes de suministro</w:t>
      </w:r>
      <w:r>
        <w:rPr>
          <w:rFonts w:ascii="Palatino Linotype" w:eastAsia="Palatino Linotype" w:hAnsi="Palatino Linotype" w:cs="Palatino Linotype"/>
          <w:i/>
        </w:rPr>
        <w:t xml:space="preserve">, la Secretaría y </w:t>
      </w:r>
      <w:r>
        <w:rPr>
          <w:rFonts w:ascii="Palatino Linotype" w:eastAsia="Palatino Linotype" w:hAnsi="Palatino Linotype" w:cs="Palatino Linotype"/>
          <w:b/>
          <w:i/>
        </w:rPr>
        <w:t xml:space="preserve">los ayuntamientos integrarán un catálogo de proveedores y de prestadores de servicios. </w:t>
      </w:r>
    </w:p>
    <w:p w14:paraId="390CDAA5" w14:textId="77777777" w:rsidR="0001179B" w:rsidRDefault="0001179B" w:rsidP="0001179B">
      <w:pPr>
        <w:ind w:left="416"/>
        <w:jc w:val="both"/>
        <w:rPr>
          <w:rFonts w:ascii="Palatino Linotype" w:eastAsia="Palatino Linotype" w:hAnsi="Palatino Linotype" w:cs="Palatino Linotype"/>
          <w:i/>
        </w:rPr>
      </w:pPr>
    </w:p>
    <w:p w14:paraId="3D2CC987" w14:textId="77777777" w:rsidR="0001179B" w:rsidRDefault="0001179B" w:rsidP="0001179B">
      <w:pPr>
        <w:ind w:left="416"/>
        <w:jc w:val="both"/>
        <w:rPr>
          <w:rFonts w:ascii="Palatino Linotype" w:eastAsia="Palatino Linotype" w:hAnsi="Palatino Linotype" w:cs="Palatino Linotype"/>
          <w:i/>
        </w:rPr>
      </w:pPr>
      <w:r>
        <w:rPr>
          <w:rFonts w:ascii="Palatino Linotype" w:eastAsia="Palatino Linotype" w:hAnsi="Palatino Linotype" w:cs="Palatino Linotype"/>
          <w:i/>
        </w:rPr>
        <w:t xml:space="preserve">Las personas que deseen inscribirse en el catálogo deberán cumplir con los requisitos que establezca el reglamento respectivo. En todo caso, deberán estar inscritos en el Registro Único de Personas Acreditadas del Estado de México, en los términos de la Ley de Medios Electrónicos, los proveedores y prestadores de servicios que deseen participar en los procedimientos que deban desahogarse por conducto del COMPRAMEX. </w:t>
      </w:r>
    </w:p>
    <w:p w14:paraId="7A3C14DC" w14:textId="77777777" w:rsidR="0001179B" w:rsidRDefault="0001179B" w:rsidP="0001179B">
      <w:pPr>
        <w:ind w:left="416"/>
        <w:jc w:val="both"/>
        <w:rPr>
          <w:rFonts w:ascii="Palatino Linotype" w:eastAsia="Palatino Linotype" w:hAnsi="Palatino Linotype" w:cs="Palatino Linotype"/>
          <w:i/>
        </w:rPr>
      </w:pPr>
    </w:p>
    <w:p w14:paraId="6DF92D70" w14:textId="77777777" w:rsidR="0001179B" w:rsidRDefault="0001179B" w:rsidP="0001179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22.-</w:t>
      </w:r>
      <w:r>
        <w:rPr>
          <w:rFonts w:ascii="Palatino Linotype" w:eastAsia="Palatino Linotype" w:hAnsi="Palatino Linotype" w:cs="Palatino Linotype"/>
          <w:i/>
        </w:rPr>
        <w:t xml:space="preserve"> Lo</w:t>
      </w:r>
      <w:r>
        <w:rPr>
          <w:rFonts w:ascii="Palatino Linotype" w:eastAsia="Palatino Linotype" w:hAnsi="Palatino Linotype" w:cs="Palatino Linotype"/>
          <w:b/>
          <w:i/>
        </w:rPr>
        <w:t>s comités son órganos colegiados con facultades de opinión, que tienen por objeto auxiliar a</w:t>
      </w:r>
      <w:r>
        <w:rPr>
          <w:rFonts w:ascii="Palatino Linotype" w:eastAsia="Palatino Linotype" w:hAnsi="Palatino Linotype" w:cs="Palatino Linotype"/>
          <w:i/>
        </w:rPr>
        <w:t xml:space="preserve"> la Secretaría, entidades, tribunales administrativos y </w:t>
      </w:r>
      <w:r>
        <w:rPr>
          <w:rFonts w:ascii="Palatino Linotype" w:eastAsia="Palatino Linotype" w:hAnsi="Palatino Linotype" w:cs="Palatino Linotype"/>
          <w:b/>
          <w:i/>
        </w:rPr>
        <w:t>ayuntamientos</w:t>
      </w:r>
      <w:r>
        <w:rPr>
          <w:rFonts w:ascii="Palatino Linotype" w:eastAsia="Palatino Linotype" w:hAnsi="Palatino Linotype" w:cs="Palatino Linotype"/>
          <w:i/>
        </w:rPr>
        <w:t xml:space="preserve">, en la substanciación de los procedimientos de adquisiciones y de servicios, de conformidad con el Reglamento y los manuales de operación. En la Secretaría, en cada entidad, tribunal administrativo y ayuntamiento se constituirá un comité de adquisiciones y servicios. La Secretaría, las entidades, los tribunales administrativos y </w:t>
      </w:r>
      <w:r>
        <w:rPr>
          <w:rFonts w:ascii="Palatino Linotype" w:eastAsia="Palatino Linotype" w:hAnsi="Palatino Linotype" w:cs="Palatino Linotype"/>
          <w:b/>
          <w:i/>
        </w:rPr>
        <w:t xml:space="preserve">los ayuntamientos se auxiliarán de un comité de arrendamientos, adquisiciones de inmuebles </w:t>
      </w:r>
      <w:r>
        <w:rPr>
          <w:rFonts w:ascii="Palatino Linotype" w:eastAsia="Palatino Linotype" w:hAnsi="Palatino Linotype" w:cs="Palatino Linotype"/>
          <w:i/>
        </w:rPr>
        <w:t>y enajenaciones</w:t>
      </w:r>
      <w:r>
        <w:rPr>
          <w:rFonts w:ascii="Palatino Linotype" w:eastAsia="Palatino Linotype" w:hAnsi="Palatino Linotype" w:cs="Palatino Linotype"/>
          <w:b/>
          <w:i/>
        </w:rPr>
        <w:t>.”</w:t>
      </w:r>
      <w:r>
        <w:rPr>
          <w:rFonts w:ascii="Palatino Linotype" w:eastAsia="Palatino Linotype" w:hAnsi="Palatino Linotype" w:cs="Palatino Linotype"/>
          <w:i/>
        </w:rPr>
        <w:t xml:space="preserve"> </w:t>
      </w:r>
    </w:p>
    <w:p w14:paraId="0B5102B9" w14:textId="77777777" w:rsidR="0001179B" w:rsidRDefault="0001179B" w:rsidP="0001179B">
      <w:pPr>
        <w:jc w:val="both"/>
        <w:rPr>
          <w:rFonts w:ascii="Palatino Linotype" w:eastAsia="Palatino Linotype" w:hAnsi="Palatino Linotype" w:cs="Palatino Linotype"/>
          <w:i/>
        </w:rPr>
      </w:pPr>
    </w:p>
    <w:p w14:paraId="3DE22F60" w14:textId="77777777" w:rsidR="0001179B" w:rsidRDefault="0001179B" w:rsidP="0001179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23.- Los comités de adquisiciones y de servicios tendrán las funciones siguientes</w:t>
      </w:r>
      <w:r>
        <w:rPr>
          <w:rFonts w:ascii="Palatino Linotype" w:eastAsia="Palatino Linotype" w:hAnsi="Palatino Linotype" w:cs="Palatino Linotype"/>
          <w:i/>
        </w:rPr>
        <w:t xml:space="preserve">: </w:t>
      </w:r>
    </w:p>
    <w:p w14:paraId="29404A3F" w14:textId="77777777" w:rsidR="0001179B" w:rsidRDefault="0001179B" w:rsidP="0001179B">
      <w:pPr>
        <w:numPr>
          <w:ilvl w:val="0"/>
          <w:numId w:val="25"/>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Dictaminar sobre la procedencia de los casos de excepción al procedimiento de licitación pública. </w:t>
      </w:r>
    </w:p>
    <w:p w14:paraId="226D1A98" w14:textId="77777777" w:rsidR="0001179B" w:rsidRDefault="0001179B" w:rsidP="0001179B">
      <w:pPr>
        <w:numPr>
          <w:ilvl w:val="0"/>
          <w:numId w:val="25"/>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Participar en los procedimientos de licitación, invitación restringida y adjudicación directa, hasta dejarlos en estado de dictar el fallo correspondiente, incluidos los que tengan que desahogarse bajo la modalidad de subasta inversa. </w:t>
      </w:r>
    </w:p>
    <w:p w14:paraId="4EA20C8A" w14:textId="77777777" w:rsidR="0001179B" w:rsidRDefault="0001179B" w:rsidP="0001179B">
      <w:pPr>
        <w:numPr>
          <w:ilvl w:val="0"/>
          <w:numId w:val="25"/>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Emitir los dictámenes de adjudicación. </w:t>
      </w:r>
    </w:p>
    <w:p w14:paraId="39C7E360" w14:textId="77777777" w:rsidR="0001179B" w:rsidRDefault="0001179B" w:rsidP="0001179B">
      <w:pPr>
        <w:numPr>
          <w:ilvl w:val="0"/>
          <w:numId w:val="25"/>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Las demás que establezca el reglamento de esta Ley.” </w:t>
      </w:r>
    </w:p>
    <w:p w14:paraId="446A9A2A" w14:textId="77777777" w:rsidR="0001179B" w:rsidRDefault="0001179B" w:rsidP="0001179B">
      <w:pPr>
        <w:jc w:val="both"/>
        <w:rPr>
          <w:rFonts w:ascii="Palatino Linotype" w:eastAsia="Palatino Linotype" w:hAnsi="Palatino Linotype" w:cs="Palatino Linotype"/>
          <w:b/>
          <w:i/>
        </w:rPr>
      </w:pPr>
    </w:p>
    <w:p w14:paraId="48A91141" w14:textId="77777777" w:rsidR="0001179B" w:rsidRDefault="0001179B" w:rsidP="0001179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24.-</w:t>
      </w:r>
      <w:r>
        <w:rPr>
          <w:rFonts w:ascii="Palatino Linotype" w:eastAsia="Palatino Linotype" w:hAnsi="Palatino Linotype" w:cs="Palatino Linotype"/>
          <w:i/>
        </w:rPr>
        <w:t xml:space="preserve"> El comité de arrendamientos, </w:t>
      </w:r>
      <w:r>
        <w:rPr>
          <w:rFonts w:ascii="Palatino Linotype" w:eastAsia="Palatino Linotype" w:hAnsi="Palatino Linotype" w:cs="Palatino Linotype"/>
          <w:i/>
          <w:u w:val="single"/>
        </w:rPr>
        <w:t>adquisiciones de inmuebles</w:t>
      </w:r>
      <w:r>
        <w:rPr>
          <w:rFonts w:ascii="Palatino Linotype" w:eastAsia="Palatino Linotype" w:hAnsi="Palatino Linotype" w:cs="Palatino Linotype"/>
          <w:i/>
        </w:rPr>
        <w:t xml:space="preserve"> y enajenaciones tendrá las funciones siguientes: </w:t>
      </w:r>
    </w:p>
    <w:p w14:paraId="1907B5D8" w14:textId="77777777" w:rsidR="0001179B" w:rsidRDefault="0001179B" w:rsidP="0001179B">
      <w:pPr>
        <w:numPr>
          <w:ilvl w:val="0"/>
          <w:numId w:val="26"/>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Dictaminar sobre la procedencia de los casos de excepción al procedimiento de licitación pública, tratándose de adquisición de inmuebles y arrendamientos.</w:t>
      </w:r>
    </w:p>
    <w:p w14:paraId="57D7E108" w14:textId="77777777" w:rsidR="0001179B" w:rsidRDefault="0001179B" w:rsidP="0001179B">
      <w:pPr>
        <w:numPr>
          <w:ilvl w:val="0"/>
          <w:numId w:val="26"/>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Participar en los procedimientos de licitación, invitación restringida y adjudicación directa, hasta dejarlos en estado de dictar el fallo correspondiente, tratándose de adquisición de inmuebles y arrendamientos. </w:t>
      </w:r>
    </w:p>
    <w:p w14:paraId="0FE0C747" w14:textId="77777777" w:rsidR="0001179B" w:rsidRDefault="0001179B" w:rsidP="0001179B">
      <w:pPr>
        <w:numPr>
          <w:ilvl w:val="0"/>
          <w:numId w:val="26"/>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Emitir los dictámenes de adjudicación, tratándose de adquisiciones de inmuebles y arrendamientos. </w:t>
      </w:r>
    </w:p>
    <w:p w14:paraId="3D499A54" w14:textId="77777777" w:rsidR="0001179B" w:rsidRDefault="0001179B" w:rsidP="0001179B">
      <w:pPr>
        <w:numPr>
          <w:ilvl w:val="0"/>
          <w:numId w:val="26"/>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Participar en los procedimientos de subasta pública, hasta dejarlos en estado de dictar el fallo de adjudicación. </w:t>
      </w:r>
    </w:p>
    <w:p w14:paraId="12C50DA4" w14:textId="15A8C028" w:rsidR="0001179B" w:rsidRPr="00F012BB" w:rsidRDefault="0001179B" w:rsidP="00F012BB">
      <w:pPr>
        <w:numPr>
          <w:ilvl w:val="0"/>
          <w:numId w:val="26"/>
        </w:numPr>
        <w:pBdr>
          <w:top w:val="nil"/>
          <w:left w:val="nil"/>
          <w:bottom w:val="nil"/>
          <w:right w:val="nil"/>
          <w:between w:val="nil"/>
        </w:pBdr>
        <w:spacing w:after="0" w:line="360" w:lineRule="auto"/>
        <w:ind w:hanging="72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Las demás que establezca el reglamento de esta Ley.” </w:t>
      </w:r>
    </w:p>
    <w:p w14:paraId="2CA91975" w14:textId="77777777" w:rsidR="0001179B" w:rsidRDefault="0001179B" w:rsidP="0001179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26</w:t>
      </w:r>
      <w:r>
        <w:rPr>
          <w:rFonts w:ascii="Palatino Linotype" w:eastAsia="Palatino Linotype" w:hAnsi="Palatino Linotype" w:cs="Palatino Linotype"/>
          <w:i/>
        </w:rPr>
        <w:t xml:space="preserve">.- </w:t>
      </w:r>
      <w:r>
        <w:rPr>
          <w:rFonts w:ascii="Palatino Linotype" w:eastAsia="Palatino Linotype" w:hAnsi="Palatino Linotype" w:cs="Palatino Linotype"/>
          <w:b/>
          <w:i/>
        </w:rPr>
        <w:t>Las adquisiciones, arrendamientos y servicios se adjudicarán a través de licitaciones públicas, mediante convocatoria pública</w:t>
      </w:r>
    </w:p>
    <w:p w14:paraId="6E425EEA" w14:textId="77777777" w:rsidR="0001179B" w:rsidRDefault="0001179B" w:rsidP="0001179B">
      <w:pPr>
        <w:ind w:left="416"/>
        <w:jc w:val="both"/>
        <w:rPr>
          <w:rFonts w:ascii="Palatino Linotype" w:eastAsia="Palatino Linotype" w:hAnsi="Palatino Linotype" w:cs="Palatino Linotype"/>
          <w:b/>
          <w:i/>
        </w:rPr>
      </w:pPr>
    </w:p>
    <w:p w14:paraId="034026CE" w14:textId="77777777" w:rsidR="0001179B" w:rsidRDefault="0001179B" w:rsidP="0001179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27</w:t>
      </w:r>
      <w:r>
        <w:rPr>
          <w:rFonts w:ascii="Palatino Linotype" w:eastAsia="Palatino Linotype" w:hAnsi="Palatino Linotype" w:cs="Palatino Linotype"/>
          <w:i/>
        </w:rPr>
        <w:t>.- La Secretaría, las entidades, los tribunales administrativos y los ayuntamientos podrán adjudicar adquisiciones, arrendamientos y servicios, mediante las excepciones al procedimiento de licitación que a continuación se señalan:</w:t>
      </w:r>
    </w:p>
    <w:p w14:paraId="4F1D609C" w14:textId="77777777" w:rsidR="0001179B" w:rsidRDefault="0001179B" w:rsidP="0001179B">
      <w:pPr>
        <w:numPr>
          <w:ilvl w:val="0"/>
          <w:numId w:val="27"/>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Invitación restringida.</w:t>
      </w:r>
    </w:p>
    <w:p w14:paraId="35102E38" w14:textId="77777777" w:rsidR="0001179B" w:rsidRDefault="0001179B" w:rsidP="0001179B">
      <w:pPr>
        <w:numPr>
          <w:ilvl w:val="0"/>
          <w:numId w:val="27"/>
        </w:numPr>
        <w:pBdr>
          <w:top w:val="nil"/>
          <w:left w:val="nil"/>
          <w:bottom w:val="nil"/>
          <w:right w:val="nil"/>
          <w:between w:val="nil"/>
        </w:pBdr>
        <w:spacing w:after="0" w:line="360" w:lineRule="auto"/>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Adjudicación directa. </w:t>
      </w:r>
    </w:p>
    <w:p w14:paraId="48C9FA40" w14:textId="77777777" w:rsidR="0001179B" w:rsidRDefault="0001179B" w:rsidP="0001179B">
      <w:pPr>
        <w:jc w:val="both"/>
        <w:rPr>
          <w:rFonts w:ascii="Palatino Linotype" w:eastAsia="Palatino Linotype" w:hAnsi="Palatino Linotype" w:cs="Palatino Linotype"/>
          <w:b/>
          <w:i/>
        </w:rPr>
      </w:pPr>
    </w:p>
    <w:p w14:paraId="07925646" w14:textId="77777777" w:rsidR="0001179B" w:rsidRDefault="0001179B" w:rsidP="0001179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39.-</w:t>
      </w:r>
      <w:r>
        <w:rPr>
          <w:rFonts w:ascii="Palatino Linotype" w:eastAsia="Palatino Linotype" w:hAnsi="Palatino Linotype" w:cs="Palatino Linotype"/>
          <w:i/>
        </w:rPr>
        <w:t xml:space="preserve"> Para cada uno de los actos del procedimiento adquisitivo se levantará el acta respectiva, la cual será firmada por los participantes, sin que la falta de firma de alguno de ellos invalide su contenido y efectos.</w:t>
      </w:r>
    </w:p>
    <w:p w14:paraId="140479EC" w14:textId="77777777" w:rsidR="0001179B" w:rsidRDefault="0001179B" w:rsidP="0001179B">
      <w:pPr>
        <w:ind w:left="416"/>
        <w:jc w:val="both"/>
        <w:rPr>
          <w:rFonts w:ascii="Palatino Linotype" w:eastAsia="Palatino Linotype" w:hAnsi="Palatino Linotype" w:cs="Palatino Linotype"/>
          <w:i/>
          <w:sz w:val="24"/>
          <w:szCs w:val="24"/>
        </w:rPr>
      </w:pPr>
    </w:p>
    <w:p w14:paraId="0AC618F2" w14:textId="77777777" w:rsidR="0001179B" w:rsidRDefault="0001179B" w:rsidP="0001179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Al respecto, se trae a colación la Ley de Fiscalización Superior del Estado de México, que señala que son sujetos de fiscalización los Municipios del Estado de México, además, en su artículo 2, fracciones VIII y XI, establece lo que es la Cuenta Pública y los Informes trimestrales, tal como se precisa a continuación:</w:t>
      </w:r>
    </w:p>
    <w:p w14:paraId="6CB7B6F5" w14:textId="77777777" w:rsidR="0001179B" w:rsidRDefault="0001179B" w:rsidP="0001179B">
      <w:pPr>
        <w:spacing w:line="276" w:lineRule="auto"/>
        <w:ind w:firstLine="708"/>
        <w:jc w:val="both"/>
        <w:rPr>
          <w:rFonts w:ascii="Palatino Linotype" w:eastAsia="Palatino Linotype" w:hAnsi="Palatino Linotype" w:cs="Palatino Linotype"/>
          <w:b/>
          <w:i/>
        </w:rPr>
      </w:pPr>
      <w:r>
        <w:rPr>
          <w:rFonts w:ascii="Palatino Linotype" w:eastAsia="Palatino Linotype" w:hAnsi="Palatino Linotype" w:cs="Palatino Linotype"/>
          <w:b/>
          <w:i/>
        </w:rPr>
        <w:t>Artículo 2. Para los efectos de la presente Ley, se entenderá por:</w:t>
      </w:r>
    </w:p>
    <w:p w14:paraId="5EF2B3F0" w14:textId="77777777" w:rsidR="0001179B" w:rsidRDefault="0001179B" w:rsidP="0001179B">
      <w:pPr>
        <w:spacing w:line="276" w:lineRule="auto"/>
        <w:ind w:left="708"/>
        <w:jc w:val="both"/>
        <w:rPr>
          <w:rFonts w:ascii="Palatino Linotype" w:eastAsia="Palatino Linotype" w:hAnsi="Palatino Linotype" w:cs="Palatino Linotype"/>
          <w:i/>
        </w:rPr>
      </w:pPr>
      <w:r w:rsidRPr="00A82EB6">
        <w:rPr>
          <w:rFonts w:ascii="Palatino Linotype" w:eastAsia="Palatino Linotype" w:hAnsi="Palatino Linotype" w:cs="Palatino Linotype"/>
          <w:b/>
          <w:i/>
        </w:rPr>
        <w:t>VIII. Cuenta Pública:</w:t>
      </w:r>
      <w:r>
        <w:rPr>
          <w:rFonts w:ascii="Palatino Linotype" w:eastAsia="Palatino Linotype" w:hAnsi="Palatino Linotype" w:cs="Palatino Linotype"/>
          <w:i/>
        </w:rPr>
        <w:t xml:space="preserve"> Los informes que rinden anualmente a la Legislatura, el Gobernador y los Presidentes Municipales, respecto de los resultados y la situación financiera del ejercicio fiscal inmediato anterior según corresponda;</w:t>
      </w:r>
    </w:p>
    <w:p w14:paraId="1FEDDD6C" w14:textId="77777777" w:rsidR="0001179B" w:rsidRDefault="0001179B" w:rsidP="0001179B">
      <w:pPr>
        <w:tabs>
          <w:tab w:val="left" w:pos="2595"/>
        </w:tabs>
        <w:spacing w:line="276" w:lineRule="auto"/>
        <w:ind w:left="708"/>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ab/>
      </w:r>
    </w:p>
    <w:p w14:paraId="03544CE8" w14:textId="77777777" w:rsidR="0001179B" w:rsidRDefault="0001179B" w:rsidP="0001179B">
      <w:pPr>
        <w:spacing w:line="276" w:lineRule="auto"/>
        <w:ind w:left="708"/>
        <w:jc w:val="both"/>
        <w:rPr>
          <w:rFonts w:ascii="Palatino Linotype" w:eastAsia="Palatino Linotype" w:hAnsi="Palatino Linotype" w:cs="Palatino Linotype"/>
          <w:i/>
        </w:rPr>
      </w:pPr>
      <w:r w:rsidRPr="00A82EB6">
        <w:rPr>
          <w:rFonts w:ascii="Palatino Linotype" w:eastAsia="Palatino Linotype" w:hAnsi="Palatino Linotype" w:cs="Palatino Linotype"/>
          <w:b/>
          <w:i/>
        </w:rPr>
        <w:t>XI. Informe Trimestral</w:t>
      </w:r>
      <w:r>
        <w:rPr>
          <w:rFonts w:ascii="Palatino Linotype" w:eastAsia="Palatino Linotype" w:hAnsi="Palatino Linotype" w:cs="Palatino Linotype"/>
          <w:i/>
        </w:rPr>
        <w:t>: Al documento físico o electrónico que trimestralmente presentan las entidades fiscalizables, a través de las tesorerías municipales y de la Secretaría de Finanzas o equivalentes, sobre la situación económica, las finanzas públicas y, en su caso, respecto a la deuda pública, para su análisis por el Órgano Superior;</w:t>
      </w:r>
    </w:p>
    <w:p w14:paraId="54171D7F" w14:textId="77777777" w:rsidR="0001179B" w:rsidRDefault="0001179B" w:rsidP="0001179B">
      <w:pPr>
        <w:ind w:left="708"/>
        <w:jc w:val="both"/>
        <w:rPr>
          <w:rFonts w:ascii="Palatino Linotype" w:eastAsia="Palatino Linotype" w:hAnsi="Palatino Linotype" w:cs="Palatino Linotype"/>
          <w:i/>
        </w:rPr>
      </w:pPr>
    </w:p>
    <w:p w14:paraId="6D0926FB" w14:textId="5085C238" w:rsidR="0001179B" w:rsidRDefault="0001179B" w:rsidP="0001179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lo anterior, se advierte que el Sujeto Obligado, cuenta con la competencia para regular los actos relativos a la planeación, programación, </w:t>
      </w:r>
      <w:proofErr w:type="spellStart"/>
      <w:r>
        <w:rPr>
          <w:rFonts w:ascii="Palatino Linotype" w:eastAsia="Palatino Linotype" w:hAnsi="Palatino Linotype" w:cs="Palatino Linotype"/>
          <w:sz w:val="24"/>
          <w:szCs w:val="24"/>
        </w:rPr>
        <w:t>presupuestación</w:t>
      </w:r>
      <w:proofErr w:type="spellEnd"/>
      <w:r>
        <w:rPr>
          <w:rFonts w:ascii="Palatino Linotype" w:eastAsia="Palatino Linotype" w:hAnsi="Palatino Linotype" w:cs="Palatino Linotype"/>
          <w:sz w:val="24"/>
          <w:szCs w:val="24"/>
        </w:rPr>
        <w:t xml:space="preserve">, ejecución y control de la adquisición y arrendamiento de bienes, así como la contratación de servicios de cualquier naturaleza; para tales efectos, se auxilia de los comités de arrendamientos y de </w:t>
      </w:r>
      <w:r w:rsidRPr="00A82EB6">
        <w:rPr>
          <w:rFonts w:ascii="Palatino Linotype" w:eastAsia="Palatino Linotype" w:hAnsi="Palatino Linotype" w:cs="Palatino Linotype"/>
          <w:sz w:val="24"/>
          <w:szCs w:val="24"/>
        </w:rPr>
        <w:t>adquisiciones de inmuebles</w:t>
      </w:r>
      <w:r>
        <w:rPr>
          <w:rFonts w:ascii="Palatino Linotype" w:eastAsia="Palatino Linotype" w:hAnsi="Palatino Linotype" w:cs="Palatino Linotype"/>
          <w:sz w:val="24"/>
          <w:szCs w:val="24"/>
        </w:rPr>
        <w:t xml:space="preserve"> y enajenaciones, quienes, entre otras funciones, emiten los dictámenes correspondientes a la adjudicación, debiendo levantar para cada procedimiento adquisitivo el acta respectiva.</w:t>
      </w:r>
    </w:p>
    <w:p w14:paraId="1329610D" w14:textId="77777777" w:rsidR="0001179B" w:rsidRDefault="0001179B" w:rsidP="0001179B">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Por su parte la Ley de Contratación Pública del Estado de México y Municipios, establece que los ayuntamientos deberán programar sus adquisiciones, arrendamientos y servicios, tal como refiere en sus artículos:</w:t>
      </w:r>
    </w:p>
    <w:p w14:paraId="357CD88F" w14:textId="77777777" w:rsidR="0001179B" w:rsidRDefault="0001179B" w:rsidP="0001179B">
      <w:pPr>
        <w:pBdr>
          <w:top w:val="nil"/>
          <w:left w:val="nil"/>
          <w:bottom w:val="nil"/>
          <w:right w:val="nil"/>
          <w:between w:val="nil"/>
        </w:pBdr>
        <w:spacing w:before="240" w:line="360" w:lineRule="auto"/>
        <w:ind w:left="851" w:right="851"/>
        <w:jc w:val="both"/>
        <w:rPr>
          <w:rFonts w:ascii="Palatino Linotype" w:eastAsia="Palatino Linotype" w:hAnsi="Palatino Linotype" w:cs="Palatino Linotype"/>
          <w:i/>
          <w:color w:val="000000"/>
        </w:rPr>
      </w:pPr>
      <w:r w:rsidRPr="00EA1F68">
        <w:rPr>
          <w:rFonts w:ascii="Palatino Linotype" w:eastAsia="Palatino Linotype" w:hAnsi="Palatino Linotype" w:cs="Palatino Linotype"/>
          <w:b/>
          <w:i/>
          <w:color w:val="000000"/>
        </w:rPr>
        <w:t>Artículo 10.-</w:t>
      </w:r>
      <w:r>
        <w:rPr>
          <w:rFonts w:ascii="Palatino Linotype" w:eastAsia="Palatino Linotype" w:hAnsi="Palatino Linotype" w:cs="Palatino Linotype"/>
          <w:i/>
          <w:color w:val="000000"/>
        </w:rPr>
        <w:t xml:space="preserve"> Las dependencias, entidades, ayuntamientos y tribunales administrativos deberán programar sus adquisiciones, arrendamientos y servicios, tomando en consideración, según corresponda, lo siguiente: </w:t>
      </w:r>
    </w:p>
    <w:p w14:paraId="118CBF91" w14:textId="77777777" w:rsidR="0001179B" w:rsidRDefault="0001179B" w:rsidP="0001179B">
      <w:pPr>
        <w:numPr>
          <w:ilvl w:val="0"/>
          <w:numId w:val="28"/>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Los objetivos, estrategias y líneas de acción establecidos en el Plan de Desarrollo del Estado de México, los criterios generales de política social fijados por el titular del Poder Ejecutivo, y las previsiones contenidas en los programas sectoriales. </w:t>
      </w:r>
    </w:p>
    <w:p w14:paraId="5F9DDA71" w14:textId="77777777" w:rsidR="0001179B" w:rsidRDefault="0001179B" w:rsidP="0001179B">
      <w:pPr>
        <w:numPr>
          <w:ilvl w:val="0"/>
          <w:numId w:val="28"/>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Los objetivos, estrategias y líneas de acción establecidos en los planes de desarrollo municipal. </w:t>
      </w:r>
    </w:p>
    <w:p w14:paraId="45D206CE" w14:textId="77777777" w:rsidR="0001179B" w:rsidRDefault="0001179B" w:rsidP="0001179B">
      <w:pPr>
        <w:numPr>
          <w:ilvl w:val="0"/>
          <w:numId w:val="28"/>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Las actividades sustantivas que desarrollen para cumplir con los programas prioritarios que tienen bajo su responsabilidad. </w:t>
      </w:r>
    </w:p>
    <w:p w14:paraId="255BD9F0" w14:textId="77777777" w:rsidR="0001179B" w:rsidRDefault="0001179B" w:rsidP="0001179B">
      <w:pPr>
        <w:numPr>
          <w:ilvl w:val="0"/>
          <w:numId w:val="28"/>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Las medidas que en materia de austeridad señale el Presupuesto de Egresos respectivo.</w:t>
      </w:r>
    </w:p>
    <w:p w14:paraId="4FC4A281" w14:textId="77777777" w:rsidR="0001179B" w:rsidRDefault="0001179B" w:rsidP="0001179B">
      <w:pPr>
        <w:pBdr>
          <w:top w:val="nil"/>
          <w:left w:val="nil"/>
          <w:bottom w:val="nil"/>
          <w:right w:val="nil"/>
          <w:between w:val="nil"/>
        </w:pBdr>
        <w:spacing w:before="240" w:line="276" w:lineRule="auto"/>
        <w:ind w:left="851" w:right="851"/>
        <w:jc w:val="both"/>
        <w:rPr>
          <w:rFonts w:ascii="Palatino Linotype" w:eastAsia="Palatino Linotype" w:hAnsi="Palatino Linotype" w:cs="Palatino Linotype"/>
          <w:i/>
          <w:color w:val="000000"/>
        </w:rPr>
      </w:pPr>
      <w:r w:rsidRPr="00EA1F68">
        <w:rPr>
          <w:rFonts w:ascii="Palatino Linotype" w:eastAsia="Palatino Linotype" w:hAnsi="Palatino Linotype" w:cs="Palatino Linotype"/>
          <w:b/>
          <w:i/>
          <w:color w:val="000000"/>
        </w:rPr>
        <w:t>Artículo 11.-</w:t>
      </w:r>
      <w:r>
        <w:rPr>
          <w:rFonts w:ascii="Palatino Linotype" w:eastAsia="Palatino Linotype" w:hAnsi="Palatino Linotype" w:cs="Palatino Linotype"/>
          <w:i/>
          <w:color w:val="000000"/>
        </w:rPr>
        <w:t xml:space="preserve"> Las dependencias, entidades, ayuntamientos y tribunales administrativos, al formular sus programas anuales de adquisiciones, arrendamientos y servicios, además de lo establecido en otras disposiciones legales, deberán observar lo siguiente:  </w:t>
      </w:r>
    </w:p>
    <w:p w14:paraId="459B124B" w14:textId="77777777" w:rsidR="0001179B" w:rsidRDefault="0001179B" w:rsidP="0001179B">
      <w:pPr>
        <w:numPr>
          <w:ilvl w:val="0"/>
          <w:numId w:val="29"/>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Los bienes, arrendamientos y servicios que solucionen de manera adecuada sus necesidades de operación.</w:t>
      </w:r>
    </w:p>
    <w:p w14:paraId="6919A282" w14:textId="77777777" w:rsidR="0001179B" w:rsidRDefault="0001179B" w:rsidP="0001179B">
      <w:pPr>
        <w:numPr>
          <w:ilvl w:val="0"/>
          <w:numId w:val="29"/>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Los recursos financieros y materiales, y los servicios con los que se cuente. </w:t>
      </w:r>
    </w:p>
    <w:p w14:paraId="177C3836" w14:textId="77777777" w:rsidR="0001179B" w:rsidRDefault="0001179B" w:rsidP="0001179B">
      <w:pPr>
        <w:numPr>
          <w:ilvl w:val="0"/>
          <w:numId w:val="29"/>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Los plazos estimados en los que se requerirán los bienes, arrendamientos y servicios. </w:t>
      </w:r>
    </w:p>
    <w:p w14:paraId="13852113" w14:textId="77777777" w:rsidR="0001179B" w:rsidRDefault="0001179B" w:rsidP="0001179B">
      <w:pPr>
        <w:numPr>
          <w:ilvl w:val="0"/>
          <w:numId w:val="29"/>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lastRenderedPageBreak/>
        <w:t xml:space="preserve">Las políticas y normas administrativas que establezcan la Oficialía Mayor y los ayuntamientos, en su caso, para optimizar las adquisiciones, arrendamientos y servicios. </w:t>
      </w:r>
    </w:p>
    <w:p w14:paraId="755284E1" w14:textId="77777777" w:rsidR="0001179B" w:rsidRDefault="0001179B" w:rsidP="0001179B">
      <w:pPr>
        <w:numPr>
          <w:ilvl w:val="0"/>
          <w:numId w:val="29"/>
        </w:numPr>
        <w:pBdr>
          <w:top w:val="nil"/>
          <w:left w:val="nil"/>
          <w:bottom w:val="nil"/>
          <w:right w:val="nil"/>
          <w:between w:val="nil"/>
        </w:pBdr>
        <w:spacing w:before="240" w:line="276" w:lineRule="auto"/>
        <w:ind w:right="851"/>
        <w:jc w:val="both"/>
      </w:pPr>
      <w:r>
        <w:rPr>
          <w:rFonts w:ascii="Palatino Linotype" w:eastAsia="Palatino Linotype" w:hAnsi="Palatino Linotype" w:cs="Palatino Linotype"/>
          <w:i/>
          <w:color w:val="000000"/>
        </w:rPr>
        <w:t xml:space="preserve">Las demás previsiones que sean necesarias para la adecuada planeación, operación y ejecución de los programas y acciones correspondientes. </w:t>
      </w:r>
    </w:p>
    <w:p w14:paraId="79C0A7AB" w14:textId="77777777" w:rsidR="0001179B" w:rsidRDefault="0001179B" w:rsidP="0001179B">
      <w:pPr>
        <w:spacing w:line="360" w:lineRule="auto"/>
        <w:jc w:val="both"/>
        <w:rPr>
          <w:rFonts w:ascii="Palatino Linotype" w:eastAsia="Palatino Linotype" w:hAnsi="Palatino Linotype" w:cs="Palatino Linotype"/>
          <w:sz w:val="24"/>
          <w:szCs w:val="24"/>
        </w:rPr>
      </w:pPr>
    </w:p>
    <w:p w14:paraId="6179B77A" w14:textId="4B46703D" w:rsidR="0001179B" w:rsidRDefault="00F012BB" w:rsidP="0001179B">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este sentido l</w:t>
      </w:r>
      <w:r w:rsidR="0001179B">
        <w:rPr>
          <w:rFonts w:ascii="Palatino Linotype" w:eastAsia="Palatino Linotype" w:hAnsi="Palatino Linotype" w:cs="Palatino Linotype"/>
          <w:sz w:val="24"/>
          <w:szCs w:val="24"/>
        </w:rPr>
        <w:t>as dependencias, entidades estatales, ayuntamientos y tribunales administrativos, formularán sus programas de adquisiciones, arrendamientos y servicios, simultáneamente con sus programas anuales y proyectos de presupuestos de egresos</w:t>
      </w:r>
      <w:r w:rsidR="0001179B">
        <w:t>.</w:t>
      </w:r>
      <w:r>
        <w:rPr>
          <w:rFonts w:ascii="Palatino Linotype" w:eastAsia="Palatino Linotype" w:hAnsi="Palatino Linotype" w:cs="Palatino Linotype"/>
          <w:sz w:val="24"/>
          <w:szCs w:val="24"/>
        </w:rPr>
        <w:t xml:space="preserve"> </w:t>
      </w:r>
      <w:r w:rsidR="0001179B">
        <w:rPr>
          <w:rFonts w:ascii="Palatino Linotype" w:eastAsia="Palatino Linotype" w:hAnsi="Palatino Linotype" w:cs="Palatino Linotype"/>
          <w:sz w:val="24"/>
          <w:szCs w:val="24"/>
        </w:rPr>
        <w:t xml:space="preserve">De lo anterior la Ley de Transparencia en su numeral 92 en su fracción XXIX establece como obligación de transparencia común la información </w:t>
      </w:r>
      <w:r w:rsidRPr="00F012BB">
        <w:rPr>
          <w:rFonts w:ascii="Palatino Linotype" w:eastAsia="Palatino Linotype" w:hAnsi="Palatino Linotype" w:cs="Palatino Linotype"/>
          <w:sz w:val="24"/>
          <w:szCs w:val="24"/>
        </w:rPr>
        <w:t xml:space="preserve">sobre los procesos y resultados sobre procedimientos de adjudicación directa, invitación restringida y licitación de cualquier naturaleza, incluyendo la versión pública del expediente respectivo y </w:t>
      </w:r>
      <w:r w:rsidRPr="00F012BB">
        <w:rPr>
          <w:rFonts w:ascii="Palatino Linotype" w:eastAsia="Palatino Linotype" w:hAnsi="Palatino Linotype" w:cs="Palatino Linotype"/>
          <w:b/>
          <w:sz w:val="24"/>
          <w:szCs w:val="24"/>
          <w:u w:val="single"/>
        </w:rPr>
        <w:t>de los contratos celebrados</w:t>
      </w:r>
      <w:r w:rsidR="0001179B">
        <w:rPr>
          <w:rFonts w:ascii="Palatino Linotype" w:eastAsia="Palatino Linotype" w:hAnsi="Palatino Linotype" w:cs="Palatino Linotype"/>
          <w:sz w:val="24"/>
          <w:szCs w:val="24"/>
        </w:rPr>
        <w:t xml:space="preserve">, en los términos siguientes; </w:t>
      </w:r>
    </w:p>
    <w:p w14:paraId="15809B97" w14:textId="77777777" w:rsidR="0001179B" w:rsidRDefault="0001179B" w:rsidP="0001179B">
      <w:pPr>
        <w:ind w:left="416"/>
        <w:jc w:val="center"/>
        <w:rPr>
          <w:rFonts w:ascii="Palatino Linotype" w:eastAsia="Palatino Linotype" w:hAnsi="Palatino Linotype" w:cs="Palatino Linotype"/>
          <w:b/>
          <w:i/>
        </w:rPr>
      </w:pPr>
      <w:r>
        <w:rPr>
          <w:rFonts w:ascii="Palatino Linotype" w:eastAsia="Palatino Linotype" w:hAnsi="Palatino Linotype" w:cs="Palatino Linotype"/>
          <w:b/>
          <w:i/>
        </w:rPr>
        <w:t>Capítulo II De las Obligaciones de Transparencia Comunes</w:t>
      </w:r>
    </w:p>
    <w:p w14:paraId="01DDA249" w14:textId="77777777" w:rsidR="0001179B" w:rsidRDefault="0001179B" w:rsidP="0001179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Artículo 92.</w:t>
      </w:r>
      <w:r>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EA7875D" w14:textId="77777777" w:rsidR="0001179B" w:rsidRDefault="0001179B" w:rsidP="0001179B">
      <w:pPr>
        <w:jc w:val="both"/>
        <w:rPr>
          <w:rFonts w:ascii="Palatino Linotype" w:eastAsia="Palatino Linotype" w:hAnsi="Palatino Linotype" w:cs="Palatino Linotype"/>
        </w:rPr>
      </w:pPr>
    </w:p>
    <w:p w14:paraId="6C00C125" w14:textId="77777777" w:rsidR="0001179B" w:rsidRDefault="0001179B" w:rsidP="0001179B">
      <w:pPr>
        <w:ind w:left="416"/>
        <w:jc w:val="both"/>
        <w:rPr>
          <w:rFonts w:ascii="Palatino Linotype" w:eastAsia="Palatino Linotype" w:hAnsi="Palatino Linotype" w:cs="Palatino Linotype"/>
          <w:i/>
        </w:rPr>
      </w:pPr>
      <w:r>
        <w:rPr>
          <w:rFonts w:ascii="Palatino Linotype" w:eastAsia="Palatino Linotype" w:hAnsi="Palatino Linotype" w:cs="Palatino Linotype"/>
          <w:b/>
          <w:i/>
        </w:rPr>
        <w:t>XXIX.</w:t>
      </w:r>
      <w:r>
        <w:rPr>
          <w:rFonts w:ascii="Palatino Linotype" w:eastAsia="Palatino Linotype" w:hAnsi="Palatino Linotype" w:cs="Palatino Linotype"/>
          <w:i/>
        </w:rPr>
        <w:t xml:space="preserve"> La información sobre los procesos y resultados sobre procedimientos de adjudicación directa, invitación restringida y licitación de cualquier naturaleza, </w:t>
      </w:r>
      <w:r w:rsidRPr="005168B6">
        <w:rPr>
          <w:rFonts w:ascii="Palatino Linotype" w:eastAsia="Palatino Linotype" w:hAnsi="Palatino Linotype" w:cs="Palatino Linotype"/>
          <w:b/>
          <w:i/>
          <w:u w:val="single"/>
        </w:rPr>
        <w:t>incluyendo la versión pública del expediente respectivo y</w:t>
      </w:r>
      <w:r>
        <w:rPr>
          <w:rFonts w:ascii="Palatino Linotype" w:eastAsia="Palatino Linotype" w:hAnsi="Palatino Linotype" w:cs="Palatino Linotype"/>
          <w:i/>
        </w:rPr>
        <w:t xml:space="preserve"> </w:t>
      </w:r>
      <w:r>
        <w:rPr>
          <w:rFonts w:ascii="Palatino Linotype" w:eastAsia="Palatino Linotype" w:hAnsi="Palatino Linotype" w:cs="Palatino Linotype"/>
          <w:b/>
          <w:i/>
          <w:u w:val="single"/>
        </w:rPr>
        <w:t>de los contratos celebrados</w:t>
      </w:r>
      <w:r>
        <w:rPr>
          <w:rFonts w:ascii="Palatino Linotype" w:eastAsia="Palatino Linotype" w:hAnsi="Palatino Linotype" w:cs="Palatino Linotype"/>
          <w:i/>
        </w:rPr>
        <w:t>, que deberán contener, por los menos, lo siguiente:</w:t>
      </w:r>
    </w:p>
    <w:p w14:paraId="73FE886C" w14:textId="77777777" w:rsidR="0001179B" w:rsidRDefault="0001179B" w:rsidP="0001179B">
      <w:pPr>
        <w:jc w:val="both"/>
        <w:rPr>
          <w:rFonts w:ascii="Palatino Linotype" w:eastAsia="Palatino Linotype" w:hAnsi="Palatino Linotype" w:cs="Palatino Linotype"/>
          <w:i/>
        </w:rPr>
      </w:pPr>
    </w:p>
    <w:p w14:paraId="06C48B4D" w14:textId="77777777" w:rsidR="0001179B" w:rsidRDefault="0001179B" w:rsidP="0001179B">
      <w:pPr>
        <w:ind w:left="416"/>
        <w:jc w:val="both"/>
        <w:rPr>
          <w:rFonts w:ascii="Palatino Linotype" w:eastAsia="Palatino Linotype" w:hAnsi="Palatino Linotype" w:cs="Palatino Linotype"/>
          <w:i/>
        </w:rPr>
      </w:pPr>
      <w:r>
        <w:rPr>
          <w:rFonts w:ascii="Palatino Linotype" w:eastAsia="Palatino Linotype" w:hAnsi="Palatino Linotype" w:cs="Palatino Linotype"/>
          <w:i/>
        </w:rPr>
        <w:t xml:space="preserve">a) De licitaciones públicas o procedimientos de invitación restringida: </w:t>
      </w:r>
    </w:p>
    <w:p w14:paraId="3D20CA63" w14:textId="77777777" w:rsidR="0001179B" w:rsidRDefault="0001179B" w:rsidP="0001179B">
      <w:pPr>
        <w:ind w:left="708"/>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1) La convocatoria o invitación emitida, así como los fundamentos legales aplicados para llevarla a cabo; </w:t>
      </w:r>
    </w:p>
    <w:p w14:paraId="2E010165" w14:textId="77777777" w:rsidR="0001179B" w:rsidRDefault="0001179B" w:rsidP="0001179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2) Los nombres de los participantes o invitados; </w:t>
      </w:r>
    </w:p>
    <w:p w14:paraId="779F59D4" w14:textId="77777777" w:rsidR="0001179B" w:rsidRDefault="0001179B" w:rsidP="0001179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3) El nombre del ganador y las razones que lo justifican; </w:t>
      </w:r>
    </w:p>
    <w:p w14:paraId="37460790" w14:textId="77777777" w:rsidR="0001179B" w:rsidRDefault="0001179B" w:rsidP="0001179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4) El área solicitante y la responsable de su ejecución; </w:t>
      </w:r>
    </w:p>
    <w:p w14:paraId="149CE85F" w14:textId="77777777" w:rsidR="0001179B" w:rsidRDefault="0001179B" w:rsidP="0001179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5) Las convocatorias e invitaciones emitidas; </w:t>
      </w:r>
    </w:p>
    <w:p w14:paraId="628B3BCF" w14:textId="77777777" w:rsidR="0001179B" w:rsidRDefault="0001179B" w:rsidP="0001179B">
      <w:pPr>
        <w:ind w:left="708"/>
        <w:jc w:val="both"/>
      </w:pPr>
      <w:r>
        <w:rPr>
          <w:rFonts w:ascii="Palatino Linotype" w:eastAsia="Palatino Linotype" w:hAnsi="Palatino Linotype" w:cs="Palatino Linotype"/>
          <w:i/>
        </w:rPr>
        <w:t>6) Los dictámenes y fallo de adjudicación;</w:t>
      </w:r>
      <w:r>
        <w:t xml:space="preserve"> </w:t>
      </w:r>
    </w:p>
    <w:p w14:paraId="12824FFD" w14:textId="77777777" w:rsidR="0001179B" w:rsidRDefault="0001179B" w:rsidP="0001179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7) </w:t>
      </w:r>
      <w:r>
        <w:rPr>
          <w:rFonts w:ascii="Palatino Linotype" w:eastAsia="Palatino Linotype" w:hAnsi="Palatino Linotype" w:cs="Palatino Linotype"/>
          <w:b/>
          <w:i/>
          <w:u w:val="single"/>
        </w:rPr>
        <w:t>El contrato y, en su caso, sus anexos</w:t>
      </w:r>
      <w:r>
        <w:rPr>
          <w:rFonts w:ascii="Palatino Linotype" w:eastAsia="Palatino Linotype" w:hAnsi="Palatino Linotype" w:cs="Palatino Linotype"/>
          <w:i/>
        </w:rPr>
        <w:t>;</w:t>
      </w:r>
    </w:p>
    <w:p w14:paraId="2C4363F2" w14:textId="77777777" w:rsidR="0001179B" w:rsidRDefault="0001179B" w:rsidP="0001179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 8) Los mecanismos de vigilancia y supervisión, incluyendo en su caso, los estudios de impacto urbano y ambiental, según corresponda; </w:t>
      </w:r>
    </w:p>
    <w:p w14:paraId="305DF5E2" w14:textId="77777777" w:rsidR="0001179B" w:rsidRDefault="0001179B" w:rsidP="0001179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9) La partida presupuestal, de conformidad con el clasificador por objeto del gasto, en el caso de ser aplicable; </w:t>
      </w:r>
    </w:p>
    <w:p w14:paraId="1FAEB712" w14:textId="77777777" w:rsidR="0001179B" w:rsidRDefault="0001179B" w:rsidP="0001179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10) Origen de los recursos especificando si son federales, estatales o municipales, así como el tipo de fondo de participación o aportación respectiva; </w:t>
      </w:r>
    </w:p>
    <w:p w14:paraId="0CB1EA76" w14:textId="77777777" w:rsidR="0001179B" w:rsidRDefault="0001179B" w:rsidP="0001179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11) Los convenios modificatorios que, en su caso, sean firmados, precisando el objeto y la fecha de celebración; </w:t>
      </w:r>
    </w:p>
    <w:p w14:paraId="207C57D5" w14:textId="77777777" w:rsidR="0001179B" w:rsidRDefault="0001179B" w:rsidP="0001179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12) Los informes de avance físico y financiero sobre las obras o servicios contratados; </w:t>
      </w:r>
    </w:p>
    <w:p w14:paraId="5D424B3D" w14:textId="77777777" w:rsidR="0001179B" w:rsidRDefault="0001179B" w:rsidP="0001179B">
      <w:pPr>
        <w:ind w:left="708"/>
        <w:jc w:val="both"/>
        <w:rPr>
          <w:rFonts w:ascii="Palatino Linotype" w:eastAsia="Palatino Linotype" w:hAnsi="Palatino Linotype" w:cs="Palatino Linotype"/>
          <w:i/>
        </w:rPr>
      </w:pPr>
      <w:r>
        <w:rPr>
          <w:rFonts w:ascii="Palatino Linotype" w:eastAsia="Palatino Linotype" w:hAnsi="Palatino Linotype" w:cs="Palatino Linotype"/>
          <w:i/>
        </w:rPr>
        <w:t xml:space="preserve">13) El convenio de terminación; y </w:t>
      </w:r>
    </w:p>
    <w:p w14:paraId="534D3A3A" w14:textId="77777777" w:rsidR="0001179B" w:rsidRDefault="0001179B" w:rsidP="0001179B">
      <w:pPr>
        <w:ind w:left="708"/>
        <w:jc w:val="both"/>
        <w:rPr>
          <w:rFonts w:ascii="Palatino Linotype" w:eastAsia="Palatino Linotype" w:hAnsi="Palatino Linotype" w:cs="Palatino Linotype"/>
          <w:i/>
        </w:rPr>
      </w:pPr>
      <w:r>
        <w:rPr>
          <w:rFonts w:ascii="Palatino Linotype" w:eastAsia="Palatino Linotype" w:hAnsi="Palatino Linotype" w:cs="Palatino Linotype"/>
          <w:i/>
        </w:rPr>
        <w:t>14) El finiquito</w:t>
      </w:r>
      <w:r>
        <w:t>.</w:t>
      </w:r>
    </w:p>
    <w:p w14:paraId="54BF9F75" w14:textId="77777777" w:rsidR="0001179B" w:rsidRDefault="0001179B" w:rsidP="0001179B">
      <w:pPr>
        <w:ind w:firstLine="416"/>
        <w:jc w:val="both"/>
        <w:rPr>
          <w:rFonts w:ascii="Palatino Linotype" w:eastAsia="Palatino Linotype" w:hAnsi="Palatino Linotype" w:cs="Palatino Linotype"/>
          <w:i/>
        </w:rPr>
      </w:pPr>
      <w:r>
        <w:rPr>
          <w:rFonts w:ascii="Palatino Linotype" w:eastAsia="Palatino Linotype" w:hAnsi="Palatino Linotype" w:cs="Palatino Linotype"/>
          <w:i/>
        </w:rPr>
        <w:t>b) De las adjudicaciones directas:</w:t>
      </w:r>
    </w:p>
    <w:p w14:paraId="565523EB" w14:textId="77777777" w:rsidR="0001179B" w:rsidRDefault="0001179B" w:rsidP="0001179B">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1) La propuesta enviada por el participante;</w:t>
      </w:r>
    </w:p>
    <w:p w14:paraId="1B4FD51A" w14:textId="77777777" w:rsidR="0001179B" w:rsidRDefault="0001179B" w:rsidP="0001179B">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 xml:space="preserve"> 2) Los motivos y fundamentos legales aplicados para llevarla a cabo; </w:t>
      </w:r>
    </w:p>
    <w:p w14:paraId="60AEFB0B" w14:textId="77777777" w:rsidR="0001179B" w:rsidRDefault="0001179B" w:rsidP="0001179B">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 xml:space="preserve">3) La autorización del ejercicio de la opción; </w:t>
      </w:r>
    </w:p>
    <w:p w14:paraId="33E1C278" w14:textId="77777777" w:rsidR="0001179B" w:rsidRDefault="0001179B" w:rsidP="0001179B">
      <w:pPr>
        <w:ind w:left="701"/>
        <w:jc w:val="both"/>
        <w:rPr>
          <w:rFonts w:ascii="Palatino Linotype" w:eastAsia="Palatino Linotype" w:hAnsi="Palatino Linotype" w:cs="Palatino Linotype"/>
          <w:i/>
        </w:rPr>
      </w:pPr>
      <w:r>
        <w:rPr>
          <w:rFonts w:ascii="Palatino Linotype" w:eastAsia="Palatino Linotype" w:hAnsi="Palatino Linotype" w:cs="Palatino Linotype"/>
          <w:i/>
        </w:rPr>
        <w:t>4) En su caso, las cotizaciones consideradas, especificando los nombres de los proveedores y sus montos;</w:t>
      </w:r>
    </w:p>
    <w:p w14:paraId="76EE3787" w14:textId="77777777" w:rsidR="0001179B" w:rsidRDefault="0001179B" w:rsidP="0001179B">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t xml:space="preserve"> 5) El nombre de la persona física o jurídica colectiva adjudicada; </w:t>
      </w:r>
    </w:p>
    <w:p w14:paraId="2BD53041" w14:textId="77777777" w:rsidR="0001179B" w:rsidRDefault="0001179B" w:rsidP="0001179B">
      <w:pPr>
        <w:ind w:left="416" w:firstLine="284"/>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6) La unidad administrativa solicitante y la responsable de su ejecución; </w:t>
      </w:r>
    </w:p>
    <w:p w14:paraId="2CA8EAFB" w14:textId="77777777" w:rsidR="0001179B" w:rsidRDefault="0001179B" w:rsidP="0001179B">
      <w:pPr>
        <w:ind w:left="701"/>
        <w:jc w:val="both"/>
        <w:rPr>
          <w:rFonts w:ascii="Palatino Linotype" w:eastAsia="Palatino Linotype" w:hAnsi="Palatino Linotype" w:cs="Palatino Linotype"/>
          <w:b/>
          <w:i/>
        </w:rPr>
      </w:pPr>
      <w:r>
        <w:rPr>
          <w:rFonts w:ascii="Palatino Linotype" w:eastAsia="Palatino Linotype" w:hAnsi="Palatino Linotype" w:cs="Palatino Linotype"/>
          <w:i/>
        </w:rPr>
        <w:t xml:space="preserve">7) El número, fecha, el monto </w:t>
      </w:r>
      <w:r>
        <w:rPr>
          <w:rFonts w:ascii="Palatino Linotype" w:eastAsia="Palatino Linotype" w:hAnsi="Palatino Linotype" w:cs="Palatino Linotype"/>
          <w:b/>
          <w:i/>
        </w:rPr>
        <w:t xml:space="preserve">del contrato y el plazo de entrega o de ejecución de los servicios u obra; </w:t>
      </w:r>
    </w:p>
    <w:p w14:paraId="674B6FF4" w14:textId="77777777" w:rsidR="0001179B" w:rsidRDefault="0001179B" w:rsidP="0001179B">
      <w:pPr>
        <w:ind w:left="701"/>
        <w:jc w:val="both"/>
        <w:rPr>
          <w:rFonts w:ascii="Palatino Linotype" w:eastAsia="Palatino Linotype" w:hAnsi="Palatino Linotype" w:cs="Palatino Linotype"/>
          <w:i/>
        </w:rPr>
      </w:pPr>
      <w:r>
        <w:rPr>
          <w:rFonts w:ascii="Palatino Linotype" w:eastAsia="Palatino Linotype" w:hAnsi="Palatino Linotype" w:cs="Palatino Linotype"/>
          <w:i/>
        </w:rPr>
        <w:t xml:space="preserve">8) Los mecanismos de vigilancia y supervisión, incluyendo, en su caso, los estudios de impacto urbano y ambiental, según corresponda; </w:t>
      </w:r>
    </w:p>
    <w:p w14:paraId="5412DC80" w14:textId="77777777" w:rsidR="0001179B" w:rsidRDefault="0001179B" w:rsidP="0001179B">
      <w:pPr>
        <w:ind w:left="701"/>
        <w:jc w:val="both"/>
        <w:rPr>
          <w:rFonts w:ascii="Palatino Linotype" w:eastAsia="Palatino Linotype" w:hAnsi="Palatino Linotype" w:cs="Palatino Linotype"/>
          <w:i/>
        </w:rPr>
      </w:pPr>
      <w:r>
        <w:rPr>
          <w:rFonts w:ascii="Palatino Linotype" w:eastAsia="Palatino Linotype" w:hAnsi="Palatino Linotype" w:cs="Palatino Linotype"/>
          <w:i/>
        </w:rPr>
        <w:t xml:space="preserve">9) Los informes de avance sobre las obras o servicios contratados; </w:t>
      </w:r>
    </w:p>
    <w:p w14:paraId="72A1F3D0" w14:textId="77777777" w:rsidR="0001179B" w:rsidRDefault="0001179B" w:rsidP="0001179B">
      <w:pPr>
        <w:ind w:left="701"/>
        <w:jc w:val="both"/>
        <w:rPr>
          <w:rFonts w:ascii="Palatino Linotype" w:eastAsia="Palatino Linotype" w:hAnsi="Palatino Linotype" w:cs="Palatino Linotype"/>
          <w:i/>
        </w:rPr>
      </w:pPr>
      <w:r>
        <w:rPr>
          <w:rFonts w:ascii="Palatino Linotype" w:eastAsia="Palatino Linotype" w:hAnsi="Palatino Linotype" w:cs="Palatino Linotype"/>
          <w:i/>
        </w:rPr>
        <w:t xml:space="preserve">10) El convenio de terminación; y </w:t>
      </w:r>
    </w:p>
    <w:p w14:paraId="4A13602F" w14:textId="77777777" w:rsidR="0001179B" w:rsidRDefault="0001179B" w:rsidP="0001179B">
      <w:pPr>
        <w:ind w:left="701"/>
        <w:jc w:val="both"/>
        <w:rPr>
          <w:rFonts w:ascii="Palatino Linotype" w:eastAsia="Palatino Linotype" w:hAnsi="Palatino Linotype" w:cs="Palatino Linotype"/>
          <w:i/>
        </w:rPr>
      </w:pPr>
      <w:r>
        <w:rPr>
          <w:rFonts w:ascii="Palatino Linotype" w:eastAsia="Palatino Linotype" w:hAnsi="Palatino Linotype" w:cs="Palatino Linotype"/>
          <w:i/>
        </w:rPr>
        <w:t>11) El finiquito</w:t>
      </w:r>
    </w:p>
    <w:p w14:paraId="3678BE2E" w14:textId="77777777" w:rsidR="00F91C19" w:rsidRDefault="00F91C19" w:rsidP="009F4F3F">
      <w:pPr>
        <w:spacing w:line="360" w:lineRule="auto"/>
        <w:ind w:right="39"/>
        <w:jc w:val="both"/>
        <w:rPr>
          <w:rFonts w:ascii="Palatino Linotype" w:eastAsia="Palatino Linotype" w:hAnsi="Palatino Linotype" w:cs="Palatino Linotype"/>
          <w:sz w:val="24"/>
          <w:szCs w:val="24"/>
        </w:rPr>
      </w:pPr>
    </w:p>
    <w:p w14:paraId="79AB021B" w14:textId="49F205DB" w:rsidR="00E00560" w:rsidRDefault="0001179B" w:rsidP="009F4F3F">
      <w:pPr>
        <w:spacing w:line="360" w:lineRule="auto"/>
        <w:ind w:right="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 base en lo anteriormente expuesto, este Órgano Garante considera dable ordenar al Sujeto Obligado la entrega, en versión pública de ser procedente de los </w:t>
      </w:r>
      <w:r w:rsidR="0012198D">
        <w:rPr>
          <w:rFonts w:ascii="Palatino Linotype" w:eastAsia="Palatino Linotype" w:hAnsi="Palatino Linotype" w:cs="Palatino Linotype"/>
          <w:sz w:val="24"/>
          <w:szCs w:val="24"/>
        </w:rPr>
        <w:t xml:space="preserve">expedientes  de </w:t>
      </w:r>
      <w:r w:rsidR="0012198D">
        <w:rPr>
          <w:rFonts w:ascii="Palatino Linotype" w:hAnsi="Palatino Linotype" w:cs="Tahoma"/>
          <w:color w:val="000000"/>
          <w:sz w:val="24"/>
          <w:szCs w:val="24"/>
        </w:rPr>
        <w:t xml:space="preserve">las obras públicas realizadas </w:t>
      </w:r>
      <w:r w:rsidR="0012198D">
        <w:rPr>
          <w:rFonts w:ascii="Palatino Linotype" w:eastAsia="Palatino Linotype" w:hAnsi="Palatino Linotype" w:cs="Palatino Linotype"/>
          <w:sz w:val="24"/>
          <w:szCs w:val="24"/>
        </w:rPr>
        <w:t>por el programa “Toluca se pone Guapa”</w:t>
      </w:r>
      <w:r w:rsidR="0012198D">
        <w:rPr>
          <w:rFonts w:ascii="Palatino Linotype" w:hAnsi="Palatino Linotype"/>
          <w:color w:val="000000"/>
          <w:sz w:val="24"/>
          <w:szCs w:val="24"/>
        </w:rPr>
        <w:t xml:space="preserve">  en los que se adviertan </w:t>
      </w:r>
      <w:r w:rsidR="0012198D">
        <w:rPr>
          <w:rFonts w:ascii="Palatino Linotype" w:eastAsia="Palatino Linotype" w:hAnsi="Palatino Linotype" w:cs="Palatino Linotype"/>
          <w:sz w:val="24"/>
          <w:szCs w:val="24"/>
        </w:rPr>
        <w:t xml:space="preserve">los </w:t>
      </w:r>
      <w:r>
        <w:rPr>
          <w:rFonts w:ascii="Palatino Linotype" w:eastAsia="Palatino Linotype" w:hAnsi="Palatino Linotype" w:cs="Palatino Linotype"/>
          <w:sz w:val="24"/>
          <w:szCs w:val="24"/>
        </w:rPr>
        <w:t xml:space="preserve">contratos </w:t>
      </w:r>
      <w:r>
        <w:rPr>
          <w:rFonts w:ascii="Palatino Linotype" w:hAnsi="Palatino Linotype" w:cs="Tahoma"/>
          <w:color w:val="000000"/>
          <w:sz w:val="24"/>
          <w:szCs w:val="24"/>
        </w:rPr>
        <w:t xml:space="preserve">de </w:t>
      </w:r>
      <w:r>
        <w:rPr>
          <w:rFonts w:ascii="Palatino Linotype" w:hAnsi="Palatino Linotype"/>
          <w:color w:val="000000"/>
          <w:sz w:val="24"/>
          <w:szCs w:val="24"/>
        </w:rPr>
        <w:t xml:space="preserve">del </w:t>
      </w:r>
      <w:r w:rsidRPr="001B43EF">
        <w:rPr>
          <w:rFonts w:ascii="Palatino Linotype" w:eastAsia="Times New Roman" w:hAnsi="Palatino Linotype" w:cs="Arial"/>
          <w:sz w:val="24"/>
          <w:szCs w:val="24"/>
          <w:lang w:val="es-ES_tradnl" w:eastAsia="es-MX"/>
        </w:rPr>
        <w:t>trece de enero de dos mil veinticuatro al trece de enero de dos mil veinticinco</w:t>
      </w:r>
      <w:r w:rsidR="009F4F3F">
        <w:rPr>
          <w:rFonts w:ascii="Palatino Linotype" w:eastAsia="Times New Roman" w:hAnsi="Palatino Linotype" w:cs="Arial"/>
          <w:sz w:val="24"/>
          <w:szCs w:val="24"/>
          <w:lang w:val="es-ES_tradnl" w:eastAsia="es-MX"/>
        </w:rPr>
        <w:t xml:space="preserve"> </w:t>
      </w:r>
      <w:r>
        <w:rPr>
          <w:rFonts w:ascii="Palatino Linotype" w:eastAsia="Palatino Linotype" w:hAnsi="Palatino Linotype" w:cs="Palatino Linotype"/>
          <w:sz w:val="24"/>
          <w:szCs w:val="24"/>
        </w:rPr>
        <w:t xml:space="preserve">así como las facturas generadas que amparan el contrato. </w:t>
      </w:r>
    </w:p>
    <w:p w14:paraId="4048E4D5" w14:textId="77777777" w:rsidR="009F4F3F" w:rsidRPr="009F4F3F" w:rsidRDefault="009F4F3F" w:rsidP="009F4F3F">
      <w:pPr>
        <w:spacing w:line="360" w:lineRule="auto"/>
        <w:ind w:right="39"/>
        <w:jc w:val="both"/>
        <w:rPr>
          <w:rFonts w:ascii="Palatino Linotype" w:eastAsia="Times New Roman" w:hAnsi="Palatino Linotype" w:cs="Arial"/>
          <w:sz w:val="24"/>
          <w:szCs w:val="24"/>
          <w:lang w:val="es-ES_tradnl" w:eastAsia="es-MX"/>
        </w:rPr>
      </w:pPr>
    </w:p>
    <w:p w14:paraId="69F61286" w14:textId="77777777" w:rsidR="00C07F04" w:rsidRPr="00C07F04" w:rsidRDefault="00C07F04" w:rsidP="00C07F04">
      <w:pPr>
        <w:autoSpaceDE w:val="0"/>
        <w:autoSpaceDN w:val="0"/>
        <w:adjustRightInd w:val="0"/>
        <w:spacing w:line="360" w:lineRule="auto"/>
        <w:contextualSpacing/>
        <w:jc w:val="both"/>
        <w:rPr>
          <w:rFonts w:ascii="Palatino Linotype" w:eastAsia="Times New Roman" w:hAnsi="Palatino Linotype" w:cs="Arial"/>
          <w:b/>
          <w:i/>
          <w:sz w:val="28"/>
          <w:szCs w:val="28"/>
          <w:lang w:val="es-ES" w:eastAsia="es-ES"/>
        </w:rPr>
      </w:pPr>
      <w:r w:rsidRPr="00C07F04">
        <w:rPr>
          <w:rFonts w:ascii="Palatino Linotype" w:eastAsia="Times New Roman" w:hAnsi="Palatino Linotype" w:cs="Arial"/>
          <w:b/>
          <w:i/>
          <w:sz w:val="28"/>
          <w:szCs w:val="28"/>
          <w:lang w:val="es-ES" w:eastAsia="es-ES"/>
        </w:rPr>
        <w:t xml:space="preserve">De la versión pública </w:t>
      </w:r>
    </w:p>
    <w:p w14:paraId="2031876C" w14:textId="77777777" w:rsidR="00C07F04" w:rsidRPr="00C07F04" w:rsidRDefault="00C07F04" w:rsidP="00C07F04">
      <w:pPr>
        <w:spacing w:line="360" w:lineRule="auto"/>
        <w:jc w:val="both"/>
        <w:rPr>
          <w:rFonts w:ascii="Palatino Linotype" w:hAnsi="Palatino Linotype" w:cs="Arial"/>
          <w:sz w:val="24"/>
          <w:szCs w:val="24"/>
        </w:rPr>
      </w:pPr>
      <w:r w:rsidRPr="00C07F04">
        <w:rPr>
          <w:rFonts w:ascii="Palatino Linotype" w:hAnsi="Palatino Linotype" w:cs="Arial"/>
          <w:sz w:val="24"/>
          <w:szCs w:val="24"/>
        </w:rPr>
        <w:t xml:space="preserve">Toda vez que los documentos referidos anteriormente son elaborados por quincenas y atendiendo al requerimiento del ciudadano, este Órgano Garante determina ordenar que la entrega de la información al </w:t>
      </w:r>
      <w:r w:rsidRPr="00C07F04">
        <w:rPr>
          <w:rFonts w:ascii="Palatino Linotype" w:hAnsi="Palatino Linotype" w:cs="Arial"/>
          <w:b/>
          <w:sz w:val="24"/>
          <w:szCs w:val="24"/>
        </w:rPr>
        <w:t>Recurrente</w:t>
      </w:r>
      <w:r w:rsidRPr="00C07F04">
        <w:rPr>
          <w:rFonts w:ascii="Palatino Linotype" w:hAnsi="Palatino Linotype" w:cs="Arial"/>
          <w:sz w:val="24"/>
          <w:szCs w:val="24"/>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2725023E" w14:textId="77777777" w:rsidR="00C07F04" w:rsidRPr="00C07F04" w:rsidRDefault="00C07F04" w:rsidP="00C07F04">
      <w:pPr>
        <w:spacing w:line="360" w:lineRule="auto"/>
        <w:jc w:val="both"/>
        <w:rPr>
          <w:rFonts w:ascii="Palatino Linotype" w:hAnsi="Palatino Linotype" w:cs="Arial"/>
          <w:sz w:val="24"/>
          <w:szCs w:val="24"/>
        </w:rPr>
      </w:pPr>
    </w:p>
    <w:p w14:paraId="51D3CD5A" w14:textId="77777777" w:rsidR="00C07F04" w:rsidRPr="00C07F04" w:rsidRDefault="00C07F04" w:rsidP="00C07F04">
      <w:pPr>
        <w:spacing w:line="360" w:lineRule="auto"/>
        <w:jc w:val="both"/>
        <w:rPr>
          <w:rFonts w:ascii="Palatino Linotype" w:hAnsi="Palatino Linotype" w:cs="Arial"/>
          <w:sz w:val="24"/>
          <w:szCs w:val="24"/>
        </w:rPr>
      </w:pPr>
      <w:r w:rsidRPr="00C07F04">
        <w:rPr>
          <w:rFonts w:ascii="Palatino Linotype" w:hAnsi="Palatino Linotype" w:cs="Arial"/>
          <w:sz w:val="24"/>
          <w:szCs w:val="24"/>
        </w:rPr>
        <w:lastRenderedPageBreak/>
        <w:t>A este respecto, los artículos 3, fracciones IX, XX, XXI y XLV; 51 y 52, de la Ley de Transparencia y Acceso a la Información Pública del Estado de México y Municipios establecen:</w:t>
      </w:r>
    </w:p>
    <w:p w14:paraId="4579E4D0" w14:textId="77777777" w:rsidR="00C07F04" w:rsidRPr="009F4F3F" w:rsidRDefault="00C07F04" w:rsidP="00C07F04">
      <w:pPr>
        <w:spacing w:line="360" w:lineRule="auto"/>
        <w:ind w:left="567" w:right="567"/>
        <w:jc w:val="both"/>
        <w:rPr>
          <w:rFonts w:ascii="Palatino Linotype" w:hAnsi="Palatino Linotype" w:cs="Arial"/>
          <w:i/>
        </w:rPr>
      </w:pPr>
      <w:r w:rsidRPr="00C07F04">
        <w:rPr>
          <w:rFonts w:ascii="Palatino Linotype" w:hAnsi="Palatino Linotype" w:cs="Arial"/>
          <w:i/>
          <w:sz w:val="24"/>
          <w:szCs w:val="24"/>
        </w:rPr>
        <w:t>“</w:t>
      </w:r>
      <w:r w:rsidRPr="009F4F3F">
        <w:rPr>
          <w:rFonts w:ascii="Palatino Linotype" w:hAnsi="Palatino Linotype" w:cs="Arial"/>
          <w:b/>
          <w:i/>
        </w:rPr>
        <w:t>Artículo 3.</w:t>
      </w:r>
      <w:r w:rsidRPr="009F4F3F">
        <w:rPr>
          <w:rFonts w:ascii="Palatino Linotype" w:hAnsi="Palatino Linotype" w:cs="Arial"/>
          <w:i/>
        </w:rPr>
        <w:t xml:space="preserve"> Para los efectos de la presente Ley se entenderá por: </w:t>
      </w:r>
    </w:p>
    <w:p w14:paraId="704BE7B6" w14:textId="77777777" w:rsidR="00C07F04" w:rsidRPr="009F4F3F" w:rsidRDefault="00C07F04" w:rsidP="00C07F04">
      <w:pPr>
        <w:spacing w:line="360" w:lineRule="auto"/>
        <w:ind w:left="567" w:right="567"/>
        <w:jc w:val="both"/>
        <w:rPr>
          <w:rFonts w:ascii="Palatino Linotype" w:hAnsi="Palatino Linotype" w:cs="Arial"/>
          <w:i/>
        </w:rPr>
      </w:pPr>
      <w:r w:rsidRPr="009F4F3F">
        <w:rPr>
          <w:rFonts w:ascii="Palatino Linotype" w:hAnsi="Palatino Linotype" w:cs="Arial"/>
          <w:i/>
        </w:rPr>
        <w:t>…</w:t>
      </w:r>
    </w:p>
    <w:p w14:paraId="7E454AEF" w14:textId="2917D55D" w:rsidR="00C07F04" w:rsidRDefault="00C07F04" w:rsidP="00F012BB">
      <w:pPr>
        <w:spacing w:line="360" w:lineRule="auto"/>
        <w:ind w:left="567" w:right="567"/>
        <w:jc w:val="both"/>
        <w:rPr>
          <w:rFonts w:ascii="Palatino Linotype" w:hAnsi="Palatino Linotype" w:cs="Arial"/>
          <w:i/>
        </w:rPr>
      </w:pPr>
      <w:r w:rsidRPr="009F4F3F">
        <w:rPr>
          <w:rFonts w:ascii="Palatino Linotype" w:hAnsi="Palatino Linotype" w:cs="Arial"/>
          <w:b/>
          <w:i/>
        </w:rPr>
        <w:t>IX</w:t>
      </w:r>
      <w:r w:rsidRPr="009F4F3F">
        <w:rPr>
          <w:rFonts w:ascii="Palatino Linotype" w:hAnsi="Palatino Linotype" w:cs="Arial"/>
          <w:i/>
        </w:rPr>
        <w:t xml:space="preserve">. </w:t>
      </w:r>
      <w:r w:rsidRPr="009F4F3F">
        <w:rPr>
          <w:rFonts w:ascii="Palatino Linotype" w:hAnsi="Palatino Linotype" w:cs="Arial"/>
          <w:b/>
          <w:i/>
        </w:rPr>
        <w:t>Datos personales:</w:t>
      </w:r>
      <w:r w:rsidRPr="009F4F3F">
        <w:rPr>
          <w:rFonts w:ascii="Palatino Linotype" w:hAnsi="Palatino Linotype" w:cs="Arial"/>
          <w:i/>
        </w:rPr>
        <w:t xml:space="preserve"> La información concerniente a una persona, identificada o identificable según lo dispuesto por la Ley de Protección de Datos Pe</w:t>
      </w:r>
      <w:r w:rsidR="00F012BB">
        <w:rPr>
          <w:rFonts w:ascii="Palatino Linotype" w:hAnsi="Palatino Linotype" w:cs="Arial"/>
          <w:i/>
        </w:rPr>
        <w:t xml:space="preserve">rsonales del Estado de México; </w:t>
      </w:r>
    </w:p>
    <w:p w14:paraId="12610D41" w14:textId="5C5B995B" w:rsidR="00F012BB" w:rsidRPr="009F4F3F" w:rsidRDefault="00F012BB" w:rsidP="00F012BB">
      <w:pPr>
        <w:spacing w:line="360" w:lineRule="auto"/>
        <w:ind w:left="567" w:right="567"/>
        <w:jc w:val="both"/>
        <w:rPr>
          <w:rFonts w:ascii="Palatino Linotype" w:hAnsi="Palatino Linotype" w:cs="Arial"/>
          <w:i/>
        </w:rPr>
      </w:pPr>
      <w:r>
        <w:rPr>
          <w:rFonts w:ascii="Palatino Linotype" w:hAnsi="Palatino Linotype" w:cs="Arial"/>
          <w:i/>
        </w:rPr>
        <w:t>…</w:t>
      </w:r>
    </w:p>
    <w:p w14:paraId="4358A936" w14:textId="77777777" w:rsidR="00C07F04" w:rsidRPr="009F4F3F" w:rsidRDefault="00C07F04" w:rsidP="00C07F04">
      <w:pPr>
        <w:spacing w:line="360" w:lineRule="auto"/>
        <w:ind w:left="567" w:right="567"/>
        <w:jc w:val="both"/>
        <w:rPr>
          <w:rFonts w:ascii="Palatino Linotype" w:hAnsi="Palatino Linotype" w:cs="Arial"/>
          <w:i/>
        </w:rPr>
      </w:pPr>
      <w:r w:rsidRPr="009F4F3F">
        <w:rPr>
          <w:rFonts w:ascii="Palatino Linotype" w:hAnsi="Palatino Linotype" w:cs="Arial"/>
          <w:b/>
          <w:i/>
        </w:rPr>
        <w:t>XX. Información clasificada:</w:t>
      </w:r>
      <w:r w:rsidRPr="009F4F3F">
        <w:rPr>
          <w:rFonts w:ascii="Palatino Linotype" w:hAnsi="Palatino Linotype" w:cs="Arial"/>
          <w:i/>
        </w:rPr>
        <w:t xml:space="preserve"> Aquella considerada por la presente Ley como reservada o confidencial; </w:t>
      </w:r>
    </w:p>
    <w:p w14:paraId="3B605628" w14:textId="7B1F1A3C" w:rsidR="00C07F04" w:rsidRPr="009F4F3F" w:rsidRDefault="00F012BB" w:rsidP="00C07F04">
      <w:pPr>
        <w:spacing w:line="360" w:lineRule="auto"/>
        <w:ind w:left="567" w:right="567"/>
        <w:jc w:val="both"/>
        <w:rPr>
          <w:rFonts w:ascii="Palatino Linotype" w:hAnsi="Palatino Linotype" w:cs="Arial"/>
          <w:i/>
        </w:rPr>
      </w:pPr>
      <w:r>
        <w:rPr>
          <w:rFonts w:ascii="Palatino Linotype" w:hAnsi="Palatino Linotype" w:cs="Arial"/>
          <w:i/>
        </w:rPr>
        <w:t>….</w:t>
      </w:r>
    </w:p>
    <w:p w14:paraId="79D618B1" w14:textId="77777777" w:rsidR="00C07F04" w:rsidRPr="009F4F3F" w:rsidRDefault="00C07F04" w:rsidP="00C07F04">
      <w:pPr>
        <w:spacing w:line="360" w:lineRule="auto"/>
        <w:ind w:left="567" w:right="567"/>
        <w:jc w:val="both"/>
        <w:rPr>
          <w:rFonts w:ascii="Palatino Linotype" w:hAnsi="Palatino Linotype" w:cs="Arial"/>
          <w:i/>
        </w:rPr>
      </w:pPr>
      <w:r w:rsidRPr="009F4F3F">
        <w:rPr>
          <w:rFonts w:ascii="Palatino Linotype" w:hAnsi="Palatino Linotype" w:cs="Arial"/>
          <w:b/>
          <w:i/>
        </w:rPr>
        <w:t>XXI. Información confidencial:</w:t>
      </w:r>
      <w:r w:rsidRPr="009F4F3F">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57E282D" w14:textId="77777777" w:rsidR="00C07F04" w:rsidRPr="009F4F3F" w:rsidRDefault="00C07F04" w:rsidP="00C07F04">
      <w:pPr>
        <w:spacing w:line="360" w:lineRule="auto"/>
        <w:ind w:left="567" w:right="567"/>
        <w:jc w:val="both"/>
        <w:rPr>
          <w:rFonts w:ascii="Palatino Linotype" w:hAnsi="Palatino Linotype" w:cs="Arial"/>
          <w:i/>
        </w:rPr>
      </w:pPr>
      <w:r w:rsidRPr="009F4F3F">
        <w:rPr>
          <w:rFonts w:ascii="Palatino Linotype" w:hAnsi="Palatino Linotype" w:cs="Arial"/>
          <w:b/>
          <w:i/>
        </w:rPr>
        <w:t>XLV. Versión pública:</w:t>
      </w:r>
      <w:r w:rsidRPr="009F4F3F">
        <w:rPr>
          <w:rFonts w:ascii="Palatino Linotype" w:hAnsi="Palatino Linotype" w:cs="Arial"/>
          <w:i/>
        </w:rPr>
        <w:t xml:space="preserve"> Documento en el que se elimine, suprime o borra la información clasificada como reservada o confidencial para permitir su acceso. </w:t>
      </w:r>
    </w:p>
    <w:p w14:paraId="73D81325" w14:textId="77777777" w:rsidR="00C07F04" w:rsidRPr="009F4F3F" w:rsidRDefault="00C07F04" w:rsidP="00C07F04">
      <w:pPr>
        <w:spacing w:line="360" w:lineRule="auto"/>
        <w:ind w:left="567" w:right="567"/>
        <w:jc w:val="both"/>
        <w:rPr>
          <w:rFonts w:ascii="Palatino Linotype" w:hAnsi="Palatino Linotype" w:cs="Arial"/>
          <w:i/>
        </w:rPr>
      </w:pPr>
    </w:p>
    <w:p w14:paraId="4363799D" w14:textId="77777777" w:rsidR="00C07F04" w:rsidRPr="009F4F3F" w:rsidRDefault="00C07F04" w:rsidP="00C07F04">
      <w:pPr>
        <w:spacing w:line="360" w:lineRule="auto"/>
        <w:ind w:left="567" w:right="567"/>
        <w:jc w:val="both"/>
        <w:rPr>
          <w:rFonts w:ascii="Palatino Linotype" w:hAnsi="Palatino Linotype" w:cs="Arial"/>
          <w:i/>
        </w:rPr>
      </w:pPr>
      <w:r w:rsidRPr="009F4F3F">
        <w:rPr>
          <w:rFonts w:ascii="Palatino Linotype" w:hAnsi="Palatino Linotype" w:cs="Arial"/>
          <w:b/>
          <w:i/>
        </w:rPr>
        <w:t xml:space="preserve">Artículo 51. </w:t>
      </w:r>
      <w:r w:rsidRPr="009F4F3F">
        <w:rPr>
          <w:rFonts w:ascii="Palatino Linotype" w:hAnsi="Palatino Linotype" w:cs="Arial"/>
          <w:i/>
        </w:rPr>
        <w:t xml:space="preserve">Los sujetos obligados designaran a un responsable para atender la Unidad de Transparencia, quien fungirá como enlace entre éstos y los solicitantes. Dicha Unidad será la encargada de tramitar internamente la solicitud de información </w:t>
      </w:r>
      <w:r w:rsidRPr="009F4F3F">
        <w:rPr>
          <w:rFonts w:ascii="Palatino Linotype" w:hAnsi="Palatino Linotype" w:cs="Arial"/>
          <w:b/>
          <w:i/>
        </w:rPr>
        <w:t xml:space="preserve">y tendrá la responsabilidad </w:t>
      </w:r>
      <w:r w:rsidRPr="009F4F3F">
        <w:rPr>
          <w:rFonts w:ascii="Palatino Linotype" w:hAnsi="Palatino Linotype" w:cs="Arial"/>
          <w:b/>
          <w:i/>
        </w:rPr>
        <w:lastRenderedPageBreak/>
        <w:t>de verificar en cada caso que la misma no sea confidencial o reservada</w:t>
      </w:r>
      <w:r w:rsidRPr="009F4F3F">
        <w:rPr>
          <w:rFonts w:ascii="Palatino Linotype" w:hAnsi="Palatino Linotype" w:cs="Arial"/>
          <w:i/>
        </w:rPr>
        <w:t xml:space="preserve">. Dicha Unidad contará con las facultades internas necesarias para gestionar la atención a las solicitudes de información en los términos de la Ley General y la presente Ley. </w:t>
      </w:r>
    </w:p>
    <w:p w14:paraId="5A3D4996" w14:textId="77777777" w:rsidR="00C07F04" w:rsidRPr="009F4F3F" w:rsidRDefault="00C07F04" w:rsidP="00C07F04">
      <w:pPr>
        <w:spacing w:line="360" w:lineRule="auto"/>
        <w:ind w:left="567" w:right="567"/>
        <w:jc w:val="both"/>
        <w:rPr>
          <w:rFonts w:ascii="Palatino Linotype" w:hAnsi="Palatino Linotype" w:cs="Arial"/>
          <w:i/>
        </w:rPr>
      </w:pPr>
    </w:p>
    <w:p w14:paraId="456783AE" w14:textId="477F94B9" w:rsidR="00C07F04" w:rsidRPr="009F4F3F" w:rsidRDefault="00C07F04" w:rsidP="009F4F3F">
      <w:pPr>
        <w:spacing w:line="360" w:lineRule="auto"/>
        <w:ind w:left="567" w:right="567"/>
        <w:jc w:val="both"/>
        <w:rPr>
          <w:rFonts w:ascii="Palatino Linotype" w:hAnsi="Palatino Linotype" w:cs="Arial"/>
          <w:i/>
        </w:rPr>
      </w:pPr>
      <w:r w:rsidRPr="009F4F3F">
        <w:rPr>
          <w:rFonts w:ascii="Palatino Linotype" w:hAnsi="Palatino Linotype" w:cs="Arial"/>
          <w:b/>
          <w:i/>
        </w:rPr>
        <w:t>Artículo 52.</w:t>
      </w:r>
      <w:r w:rsidRPr="009F4F3F">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5124AA66" w14:textId="77777777" w:rsidR="00F91C19" w:rsidRDefault="00F91C19" w:rsidP="00C07F04">
      <w:pPr>
        <w:spacing w:line="360" w:lineRule="auto"/>
        <w:jc w:val="both"/>
        <w:rPr>
          <w:rFonts w:ascii="Palatino Linotype" w:hAnsi="Palatino Linotype" w:cs="Arial"/>
          <w:sz w:val="24"/>
          <w:szCs w:val="24"/>
        </w:rPr>
      </w:pPr>
    </w:p>
    <w:p w14:paraId="66ED71ED" w14:textId="3D696067" w:rsidR="00C07F04" w:rsidRPr="00C07F04" w:rsidRDefault="00C07F04" w:rsidP="00C07F04">
      <w:pPr>
        <w:spacing w:line="360" w:lineRule="auto"/>
        <w:jc w:val="both"/>
        <w:rPr>
          <w:rFonts w:ascii="Palatino Linotype" w:hAnsi="Palatino Linotype" w:cs="Arial"/>
          <w:sz w:val="24"/>
          <w:szCs w:val="24"/>
        </w:rPr>
      </w:pPr>
      <w:r w:rsidRPr="00C07F04">
        <w:rPr>
          <w:rFonts w:ascii="Palatino Linotype" w:hAnsi="Palatino Linotype" w:cs="Arial"/>
          <w:sz w:val="24"/>
          <w:szCs w:val="24"/>
        </w:rPr>
        <w:t>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w:t>
      </w:r>
      <w:r w:rsidR="009F4F3F">
        <w:rPr>
          <w:rFonts w:ascii="Palatino Linotype" w:hAnsi="Palatino Linotype" w:cs="Arial"/>
          <w:sz w:val="24"/>
          <w:szCs w:val="24"/>
        </w:rPr>
        <w:t xml:space="preserve">scriben para mayor referencia: </w:t>
      </w:r>
    </w:p>
    <w:p w14:paraId="18F7A1FF" w14:textId="4B737347" w:rsidR="00C07F04" w:rsidRPr="009F4F3F" w:rsidRDefault="00C07F04" w:rsidP="009F4F3F">
      <w:pPr>
        <w:spacing w:line="360" w:lineRule="auto"/>
        <w:ind w:left="567" w:right="567"/>
        <w:jc w:val="both"/>
        <w:rPr>
          <w:rFonts w:ascii="Palatino Linotype" w:hAnsi="Palatino Linotype" w:cs="Arial"/>
          <w:i/>
        </w:rPr>
      </w:pPr>
      <w:r w:rsidRPr="009F4F3F">
        <w:rPr>
          <w:rFonts w:ascii="Palatino Linotype" w:hAnsi="Palatino Linotype" w:cs="Arial"/>
          <w:i/>
        </w:rPr>
        <w:t>“</w:t>
      </w:r>
      <w:r w:rsidRPr="009F4F3F">
        <w:rPr>
          <w:rFonts w:ascii="Palatino Linotype" w:hAnsi="Palatino Linotype" w:cs="Arial"/>
          <w:b/>
          <w:i/>
        </w:rPr>
        <w:t>Artículo 22.</w:t>
      </w:r>
      <w:r w:rsidRPr="009F4F3F">
        <w:rPr>
          <w:rFonts w:ascii="Palatino Linotype" w:hAnsi="Palatino Linotype" w:cs="Arial"/>
          <w:i/>
        </w:rPr>
        <w:t xml:space="preserve"> Todo tratamiento de datos personales que efectúe el responsable deberá estar justificado por finalidades concretas, lícitas, explícitas y legítimas, relacionadas con las atribuciones que la normati</w:t>
      </w:r>
      <w:r w:rsidR="009F4F3F" w:rsidRPr="009F4F3F">
        <w:rPr>
          <w:rFonts w:ascii="Palatino Linotype" w:hAnsi="Palatino Linotype" w:cs="Arial"/>
          <w:i/>
        </w:rPr>
        <w:t>vidad aplicable les confiera.</w:t>
      </w:r>
    </w:p>
    <w:p w14:paraId="16D5D25D" w14:textId="35017573" w:rsidR="00C07F04" w:rsidRPr="009F4F3F" w:rsidRDefault="00C07F04" w:rsidP="009F4F3F">
      <w:pPr>
        <w:spacing w:line="360" w:lineRule="auto"/>
        <w:ind w:left="567" w:right="567"/>
        <w:jc w:val="both"/>
        <w:rPr>
          <w:rFonts w:ascii="Palatino Linotype" w:hAnsi="Palatino Linotype" w:cs="Arial"/>
          <w:i/>
        </w:rPr>
      </w:pPr>
      <w:r w:rsidRPr="009F4F3F">
        <w:rPr>
          <w:rFonts w:ascii="Palatino Linotype" w:hAnsi="Palatino Linotype" w:cs="Arial"/>
          <w:i/>
        </w:rPr>
        <w:lastRenderedPageBreak/>
        <w:t>El responsable podrá tratar datos personales para finalidades distintas a aquéllas establecidas en el aviso de priva</w:t>
      </w:r>
      <w:r w:rsidR="009F4F3F" w:rsidRPr="009F4F3F">
        <w:rPr>
          <w:rFonts w:ascii="Palatino Linotype" w:hAnsi="Palatino Linotype" w:cs="Arial"/>
          <w:i/>
        </w:rPr>
        <w:t>cidad, en los casos siguientes:</w:t>
      </w:r>
    </w:p>
    <w:p w14:paraId="23F4053D" w14:textId="77777777" w:rsidR="00C07F04" w:rsidRPr="009F4F3F" w:rsidRDefault="00C07F04" w:rsidP="00C07F04">
      <w:pPr>
        <w:spacing w:line="360" w:lineRule="auto"/>
        <w:ind w:left="567" w:right="567"/>
        <w:jc w:val="both"/>
        <w:rPr>
          <w:rFonts w:ascii="Palatino Linotype" w:hAnsi="Palatino Linotype" w:cs="Arial"/>
          <w:i/>
        </w:rPr>
      </w:pPr>
      <w:r w:rsidRPr="009F4F3F">
        <w:rPr>
          <w:rFonts w:ascii="Palatino Linotype" w:hAnsi="Palatino Linotype" w:cs="Arial"/>
          <w:i/>
        </w:rPr>
        <w:t>I. Cuente con atribuciones conferidas en ley y medie el consentimiento del titular.</w:t>
      </w:r>
    </w:p>
    <w:p w14:paraId="5285AA7E" w14:textId="60DFC51C" w:rsidR="00C07F04" w:rsidRPr="009F4F3F" w:rsidRDefault="00C07F04" w:rsidP="00F012BB">
      <w:pPr>
        <w:spacing w:line="360" w:lineRule="auto"/>
        <w:ind w:left="567" w:right="567"/>
        <w:jc w:val="both"/>
        <w:rPr>
          <w:rFonts w:ascii="Palatino Linotype" w:hAnsi="Palatino Linotype" w:cs="Arial"/>
          <w:i/>
        </w:rPr>
      </w:pPr>
      <w:r w:rsidRPr="009F4F3F">
        <w:rPr>
          <w:rFonts w:ascii="Palatino Linotype" w:hAnsi="Palatino Linotype" w:cs="Arial"/>
          <w:i/>
        </w:rPr>
        <w:t>II. Se trate de una persona reportada como desaparecida, en los términos previstos en la presente Ley y demás disp</w:t>
      </w:r>
      <w:r w:rsidR="00F012BB">
        <w:rPr>
          <w:rFonts w:ascii="Palatino Linotype" w:hAnsi="Palatino Linotype" w:cs="Arial"/>
          <w:i/>
        </w:rPr>
        <w:t>osiciones legales aplicables...</w:t>
      </w:r>
    </w:p>
    <w:p w14:paraId="6CEA76CB" w14:textId="77777777" w:rsidR="00C07F04" w:rsidRPr="009F4F3F" w:rsidRDefault="00C07F04" w:rsidP="00C07F04">
      <w:pPr>
        <w:spacing w:line="360" w:lineRule="auto"/>
        <w:ind w:left="567" w:right="567"/>
        <w:jc w:val="both"/>
        <w:rPr>
          <w:rFonts w:ascii="Palatino Linotype" w:hAnsi="Palatino Linotype" w:cs="Arial"/>
          <w:i/>
        </w:rPr>
      </w:pPr>
      <w:r w:rsidRPr="009F4F3F">
        <w:rPr>
          <w:rFonts w:ascii="Palatino Linotype" w:hAnsi="Palatino Linotype" w:cs="Arial"/>
          <w:b/>
          <w:i/>
        </w:rPr>
        <w:t>Artículo 38.</w:t>
      </w:r>
      <w:r w:rsidRPr="009F4F3F">
        <w:rPr>
          <w:rFonts w:ascii="Palatino Linotype" w:hAnsi="Palatino Linotype" w:cs="Arial"/>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79DC2D79" w14:textId="77777777" w:rsidR="00C07F04" w:rsidRPr="00C07F04" w:rsidRDefault="00C07F04" w:rsidP="00C07F04">
      <w:pPr>
        <w:spacing w:line="360" w:lineRule="auto"/>
        <w:ind w:left="567" w:right="567"/>
        <w:jc w:val="both"/>
        <w:rPr>
          <w:rFonts w:ascii="Palatino Linotype" w:hAnsi="Palatino Linotype" w:cs="Arial"/>
          <w:i/>
          <w:sz w:val="24"/>
          <w:szCs w:val="24"/>
        </w:rPr>
      </w:pPr>
    </w:p>
    <w:p w14:paraId="0EC9722C" w14:textId="77777777" w:rsidR="00C07F04" w:rsidRPr="00C07F04" w:rsidRDefault="00C07F04" w:rsidP="00C07F04">
      <w:pPr>
        <w:spacing w:line="360" w:lineRule="auto"/>
        <w:jc w:val="both"/>
        <w:rPr>
          <w:rFonts w:ascii="Palatino Linotype" w:hAnsi="Palatino Linotype" w:cs="Arial"/>
          <w:sz w:val="24"/>
          <w:szCs w:val="24"/>
        </w:rPr>
      </w:pPr>
      <w:r w:rsidRPr="00C07F04">
        <w:rPr>
          <w:rFonts w:ascii="Palatino Linotype" w:hAnsi="Palatino Linotype" w:cs="Arial"/>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612DB529" w14:textId="77777777" w:rsidR="00C07F04" w:rsidRPr="00C07F04" w:rsidRDefault="00C07F04" w:rsidP="00C07F04">
      <w:pPr>
        <w:spacing w:line="360" w:lineRule="auto"/>
        <w:jc w:val="both"/>
        <w:rPr>
          <w:rFonts w:ascii="Palatino Linotype" w:hAnsi="Palatino Linotype" w:cs="Arial"/>
          <w:sz w:val="24"/>
          <w:szCs w:val="24"/>
        </w:rPr>
      </w:pPr>
    </w:p>
    <w:p w14:paraId="318BC20F" w14:textId="77777777" w:rsidR="00C07F04" w:rsidRPr="00C07F04" w:rsidRDefault="00C07F04" w:rsidP="00C07F04">
      <w:pPr>
        <w:spacing w:line="360" w:lineRule="auto"/>
        <w:jc w:val="both"/>
        <w:rPr>
          <w:rFonts w:ascii="Palatino Linotype" w:hAnsi="Palatino Linotype" w:cs="Arial"/>
          <w:sz w:val="24"/>
          <w:szCs w:val="24"/>
        </w:rPr>
      </w:pPr>
      <w:r w:rsidRPr="00C07F04">
        <w:rPr>
          <w:rFonts w:ascii="Palatino Linotype" w:hAnsi="Palatino Linotype" w:cs="Arial"/>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w:t>
      </w:r>
      <w:r w:rsidRPr="00C07F04">
        <w:rPr>
          <w:rFonts w:ascii="Palatino Linotype" w:hAnsi="Palatino Linotype" w:cs="Arial"/>
          <w:sz w:val="24"/>
          <w:szCs w:val="24"/>
        </w:rPr>
        <w:lastRenderedPageBreak/>
        <w:t xml:space="preserve">que debe ser protegida por el Sujeto Obligado, en ese contexto, todo dato personal susceptible de clasificación debe ser protegido. </w:t>
      </w:r>
    </w:p>
    <w:p w14:paraId="59A07CF5" w14:textId="77777777" w:rsidR="00C07F04" w:rsidRPr="00C07F04" w:rsidRDefault="00C07F04" w:rsidP="00C07F04">
      <w:pPr>
        <w:spacing w:line="360" w:lineRule="auto"/>
        <w:jc w:val="both"/>
        <w:rPr>
          <w:rFonts w:ascii="Palatino Linotype" w:hAnsi="Palatino Linotype" w:cs="Arial"/>
          <w:sz w:val="24"/>
          <w:szCs w:val="24"/>
        </w:rPr>
      </w:pPr>
    </w:p>
    <w:p w14:paraId="7CE6B617" w14:textId="77777777" w:rsidR="00C07F04" w:rsidRPr="00C07F04" w:rsidRDefault="00C07F04" w:rsidP="00C07F04">
      <w:pPr>
        <w:spacing w:line="360" w:lineRule="auto"/>
        <w:jc w:val="both"/>
        <w:rPr>
          <w:rFonts w:ascii="Palatino Linotype" w:hAnsi="Palatino Linotype" w:cs="Arial"/>
          <w:sz w:val="24"/>
          <w:szCs w:val="24"/>
        </w:rPr>
      </w:pPr>
      <w:r w:rsidRPr="00C07F04">
        <w:rPr>
          <w:rFonts w:ascii="Palatino Linotype" w:hAnsi="Palatino Linotype" w:cs="Arial"/>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C07F04">
        <w:rPr>
          <w:rFonts w:ascii="Palatino Linotype" w:hAnsi="Palatino Linotype" w:cs="Arial"/>
          <w:b/>
          <w:sz w:val="24"/>
          <w:szCs w:val="24"/>
        </w:rPr>
        <w:t>Lineamientos Generales en Materia de Clasificación y Desclasificación de la Información, así como para la Elaboración de Versiones Públicas</w:t>
      </w:r>
      <w:r w:rsidRPr="00C07F04">
        <w:rPr>
          <w:rFonts w:ascii="Palatino Linotype" w:hAnsi="Palatino Linotype" w:cs="Arial"/>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39E4908F" w14:textId="77777777" w:rsidR="00C07F04" w:rsidRPr="00C07F04" w:rsidRDefault="00C07F04" w:rsidP="00C07F04">
      <w:pPr>
        <w:spacing w:line="360" w:lineRule="auto"/>
        <w:jc w:val="both"/>
        <w:rPr>
          <w:rFonts w:ascii="Palatino Linotype" w:hAnsi="Palatino Linotype" w:cs="Arial"/>
          <w:sz w:val="24"/>
          <w:szCs w:val="24"/>
        </w:rPr>
      </w:pPr>
    </w:p>
    <w:p w14:paraId="108A8FB3" w14:textId="77777777" w:rsidR="00C07F04" w:rsidRPr="00C07F04" w:rsidRDefault="00C07F04" w:rsidP="00C07F04">
      <w:pPr>
        <w:spacing w:line="360" w:lineRule="auto"/>
        <w:jc w:val="both"/>
        <w:rPr>
          <w:rFonts w:ascii="Palatino Linotype" w:hAnsi="Palatino Linotype" w:cs="Arial"/>
          <w:sz w:val="24"/>
          <w:szCs w:val="24"/>
        </w:rPr>
      </w:pPr>
      <w:r w:rsidRPr="00C07F04">
        <w:rPr>
          <w:rFonts w:ascii="Palatino Linotype" w:hAnsi="Palatino Linotype" w:cs="Arial"/>
          <w:sz w:val="24"/>
          <w:szCs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2EB78006" w14:textId="77777777" w:rsidR="00C07F04" w:rsidRPr="00C07F04" w:rsidRDefault="00C07F04" w:rsidP="00C07F04">
      <w:pPr>
        <w:spacing w:line="360" w:lineRule="auto"/>
        <w:jc w:val="both"/>
        <w:rPr>
          <w:rFonts w:ascii="Palatino Linotype" w:hAnsi="Palatino Linotype"/>
          <w:sz w:val="24"/>
          <w:szCs w:val="24"/>
        </w:rPr>
      </w:pPr>
    </w:p>
    <w:p w14:paraId="50B73048" w14:textId="77777777" w:rsidR="00C07F04" w:rsidRPr="00C07F04" w:rsidRDefault="00C07F04" w:rsidP="00C07F04">
      <w:pPr>
        <w:spacing w:line="360" w:lineRule="auto"/>
        <w:jc w:val="both"/>
        <w:rPr>
          <w:rFonts w:ascii="Palatino Linotype" w:hAnsi="Palatino Linotype"/>
          <w:sz w:val="24"/>
          <w:szCs w:val="24"/>
        </w:rPr>
      </w:pPr>
      <w:r w:rsidRPr="00C07F04">
        <w:rPr>
          <w:rFonts w:ascii="Palatino Linotype" w:hAnsi="Palatino Linotype"/>
          <w:sz w:val="24"/>
          <w:szCs w:val="24"/>
        </w:rPr>
        <w:t xml:space="preserve">Por cuanto hace a la </w:t>
      </w:r>
      <w:r w:rsidRPr="00C07F04">
        <w:rPr>
          <w:rFonts w:ascii="Palatino Linotype" w:hAnsi="Palatino Linotype"/>
          <w:b/>
          <w:sz w:val="24"/>
          <w:szCs w:val="24"/>
        </w:rPr>
        <w:t xml:space="preserve">Clave Única de Registro de Población, </w:t>
      </w:r>
      <w:r w:rsidRPr="00C07F04">
        <w:rPr>
          <w:rFonts w:ascii="Palatino Linotype" w:hAnsi="Palatino Linotype"/>
          <w:sz w:val="24"/>
          <w:szCs w:val="24"/>
        </w:rPr>
        <w:t xml:space="preserve">constituye un dato personal, ya que tiene como finalidad registrar a cada una de las personas que integran la población </w:t>
      </w:r>
      <w:r w:rsidRPr="00C07F04">
        <w:rPr>
          <w:rFonts w:ascii="Palatino Linotype" w:hAnsi="Palatino Linotype"/>
          <w:sz w:val="24"/>
          <w:szCs w:val="24"/>
        </w:rPr>
        <w:lastRenderedPageBreak/>
        <w:t>del país, con los datos que permitan certificar y acreditar fehacientemente su identidad, la cual servirá para identificarla de manera individual.</w:t>
      </w:r>
    </w:p>
    <w:p w14:paraId="1EC42CA6" w14:textId="77777777" w:rsidR="00C07F04" w:rsidRPr="00C07F04" w:rsidRDefault="00C07F04" w:rsidP="00C07F04">
      <w:pPr>
        <w:spacing w:line="360" w:lineRule="auto"/>
        <w:jc w:val="both"/>
        <w:rPr>
          <w:rFonts w:ascii="Palatino Linotype" w:hAnsi="Palatino Linotype"/>
          <w:sz w:val="24"/>
          <w:szCs w:val="24"/>
        </w:rPr>
      </w:pPr>
    </w:p>
    <w:p w14:paraId="66F1A4C2" w14:textId="77777777" w:rsidR="00C07F04" w:rsidRPr="00C07F04" w:rsidRDefault="00C07F04" w:rsidP="00C07F04">
      <w:pPr>
        <w:spacing w:line="360" w:lineRule="auto"/>
        <w:jc w:val="both"/>
        <w:rPr>
          <w:rFonts w:ascii="Palatino Linotype" w:hAnsi="Palatino Linotype"/>
          <w:sz w:val="24"/>
          <w:szCs w:val="24"/>
        </w:rPr>
      </w:pPr>
      <w:r w:rsidRPr="00C07F04">
        <w:rPr>
          <w:rFonts w:ascii="Palatino Linotype" w:hAnsi="Palatino Linotype"/>
          <w:sz w:val="24"/>
          <w:szCs w:val="24"/>
        </w:rPr>
        <w:t>Lo anterior, tiene sustento en los artículos 86 y 91, de la Ley General de Población, la cual señala lo siguiente:</w:t>
      </w:r>
    </w:p>
    <w:p w14:paraId="4BE0EA4A" w14:textId="7671194A" w:rsidR="00C07F04" w:rsidRPr="009F4F3F" w:rsidRDefault="00C07F04" w:rsidP="00F012BB">
      <w:pPr>
        <w:spacing w:line="360" w:lineRule="auto"/>
        <w:ind w:left="709" w:right="757"/>
        <w:jc w:val="both"/>
        <w:rPr>
          <w:rFonts w:ascii="Palatino Linotype" w:hAnsi="Palatino Linotype" w:cs="Arial"/>
          <w:i/>
        </w:rPr>
      </w:pPr>
      <w:r w:rsidRPr="009F4F3F">
        <w:rPr>
          <w:rFonts w:ascii="Palatino Linotype" w:hAnsi="Palatino Linotype" w:cs="Arial,Bold"/>
          <w:b/>
          <w:bCs/>
          <w:i/>
        </w:rPr>
        <w:t xml:space="preserve">Artículo 86. </w:t>
      </w:r>
      <w:r w:rsidRPr="009F4F3F">
        <w:rPr>
          <w:rFonts w:ascii="Palatino Linotype" w:hAnsi="Palatino Linotype" w:cs="Arial"/>
          <w:i/>
        </w:rPr>
        <w:t>El Registro Nacional de Población tiene como finalidad registrar a cada una de las personas que integran la población del país, con los datos que permitan certificar y acredita</w:t>
      </w:r>
      <w:r w:rsidR="00F012BB">
        <w:rPr>
          <w:rFonts w:ascii="Palatino Linotype" w:hAnsi="Palatino Linotype" w:cs="Arial"/>
          <w:i/>
        </w:rPr>
        <w:t>r fehacientemente su identidad.</w:t>
      </w:r>
    </w:p>
    <w:p w14:paraId="0E890349" w14:textId="77777777" w:rsidR="00C07F04" w:rsidRPr="009F4F3F" w:rsidRDefault="00C07F04" w:rsidP="00C07F04">
      <w:pPr>
        <w:spacing w:line="360" w:lineRule="auto"/>
        <w:ind w:left="709" w:right="757"/>
        <w:jc w:val="both"/>
        <w:rPr>
          <w:rFonts w:ascii="Palatino Linotype" w:hAnsi="Palatino Linotype" w:cs="Arial"/>
          <w:i/>
        </w:rPr>
      </w:pPr>
      <w:r w:rsidRPr="009F4F3F">
        <w:rPr>
          <w:rFonts w:ascii="Palatino Linotype" w:hAnsi="Palatino Linotype" w:cs="Arial,Bold"/>
          <w:b/>
          <w:bCs/>
          <w:i/>
        </w:rPr>
        <w:t xml:space="preserve">Artículo 91. </w:t>
      </w:r>
      <w:r w:rsidRPr="009F4F3F">
        <w:rPr>
          <w:rFonts w:ascii="Palatino Linotype" w:hAnsi="Palatino Linotype" w:cs="Arial"/>
          <w:i/>
        </w:rPr>
        <w:t>Al incorporar a una persona en el Registro Nacional de Población, se le asignará una clave que se denominará Clave Única de Registro de Población. Esta servirá para registrarla e identificarla en forma individual.</w:t>
      </w:r>
    </w:p>
    <w:p w14:paraId="394FB84C" w14:textId="77777777" w:rsidR="00C07F04" w:rsidRPr="00C07F04" w:rsidRDefault="00C07F04" w:rsidP="00C07F04">
      <w:pPr>
        <w:spacing w:line="360" w:lineRule="auto"/>
        <w:jc w:val="both"/>
        <w:rPr>
          <w:rFonts w:ascii="Palatino Linotype" w:hAnsi="Palatino Linotype"/>
          <w:sz w:val="24"/>
          <w:szCs w:val="24"/>
        </w:rPr>
      </w:pPr>
    </w:p>
    <w:p w14:paraId="425E1EF7" w14:textId="77777777" w:rsidR="00C07F04" w:rsidRPr="00C07F04" w:rsidRDefault="00C07F04" w:rsidP="00C07F04">
      <w:pPr>
        <w:spacing w:line="360" w:lineRule="auto"/>
        <w:jc w:val="both"/>
        <w:rPr>
          <w:rFonts w:ascii="Palatino Linotype" w:hAnsi="Palatino Linotype"/>
          <w:sz w:val="24"/>
          <w:szCs w:val="24"/>
        </w:rPr>
      </w:pPr>
      <w:r w:rsidRPr="00C07F04">
        <w:rPr>
          <w:rFonts w:ascii="Palatino Linotype" w:hAnsi="Palatino Linotype"/>
          <w:sz w:val="24"/>
          <w:szCs w:val="24"/>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2FD6BE07" w14:textId="77777777" w:rsidR="00C07F04" w:rsidRPr="00C07F04" w:rsidRDefault="00C07F04" w:rsidP="00C07F04">
      <w:pPr>
        <w:spacing w:line="360" w:lineRule="auto"/>
        <w:jc w:val="both"/>
        <w:rPr>
          <w:rFonts w:ascii="Palatino Linotype" w:hAnsi="Palatino Linotype"/>
          <w:sz w:val="24"/>
          <w:szCs w:val="24"/>
        </w:rPr>
      </w:pPr>
    </w:p>
    <w:p w14:paraId="5C44D348" w14:textId="77777777" w:rsidR="00C07F04" w:rsidRPr="00C07F04" w:rsidRDefault="00C07F04" w:rsidP="00C07F04">
      <w:pPr>
        <w:spacing w:line="360" w:lineRule="auto"/>
        <w:jc w:val="both"/>
        <w:rPr>
          <w:rFonts w:ascii="Palatino Linotype" w:hAnsi="Palatino Linotype"/>
          <w:sz w:val="24"/>
          <w:szCs w:val="24"/>
        </w:rPr>
      </w:pPr>
      <w:r w:rsidRPr="00C07F04">
        <w:rPr>
          <w:rFonts w:ascii="Palatino Linotype" w:hAnsi="Palatino Linotype"/>
          <w:sz w:val="24"/>
          <w:szCs w:val="24"/>
        </w:rPr>
        <w:lastRenderedPageBreak/>
        <w:t>Al respecto, el Instituto Nacional de Transparencia, Acceso a la Información y Protección de Datos Personales (INAI) a través del Criterio 18/17, señala literalmente lo siguiente:</w:t>
      </w:r>
    </w:p>
    <w:p w14:paraId="576A4899" w14:textId="77777777" w:rsidR="00C07F04" w:rsidRPr="009F4F3F" w:rsidRDefault="00C07F04" w:rsidP="00C07F04">
      <w:pPr>
        <w:spacing w:line="360" w:lineRule="auto"/>
        <w:ind w:left="567" w:right="616"/>
        <w:jc w:val="both"/>
        <w:rPr>
          <w:rFonts w:ascii="Palatino Linotype" w:hAnsi="Palatino Linotype"/>
          <w:i/>
        </w:rPr>
      </w:pPr>
      <w:r w:rsidRPr="009F4F3F">
        <w:rPr>
          <w:rFonts w:ascii="Palatino Linotype" w:hAnsi="Palatino Linotype"/>
          <w:b/>
          <w:i/>
        </w:rPr>
        <w:t>Clave Única de Registro de Población (CURP)</w:t>
      </w:r>
      <w:r w:rsidRPr="009F4F3F">
        <w:rPr>
          <w:rFonts w:ascii="Palatino Linotype" w:hAnsi="Palatino Linotype"/>
          <w:i/>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36FEE73" w14:textId="77777777" w:rsidR="00C07F04" w:rsidRPr="00C07F04" w:rsidRDefault="00C07F04" w:rsidP="00C07F04">
      <w:pPr>
        <w:spacing w:line="360" w:lineRule="auto"/>
        <w:ind w:right="616"/>
        <w:jc w:val="both"/>
        <w:rPr>
          <w:rFonts w:ascii="Palatino Linotype" w:hAnsi="Palatino Linotype" w:cs="Arial"/>
          <w:bCs/>
          <w:i/>
          <w:sz w:val="24"/>
          <w:szCs w:val="24"/>
        </w:rPr>
      </w:pPr>
    </w:p>
    <w:p w14:paraId="181B7597" w14:textId="77777777" w:rsidR="00C07F04" w:rsidRPr="00C07F04" w:rsidRDefault="00C07F04" w:rsidP="00C07F04">
      <w:pPr>
        <w:spacing w:line="360" w:lineRule="auto"/>
        <w:jc w:val="both"/>
        <w:rPr>
          <w:rFonts w:ascii="Palatino Linotype" w:hAnsi="Palatino Linotype"/>
          <w:sz w:val="24"/>
          <w:szCs w:val="24"/>
        </w:rPr>
      </w:pPr>
      <w:r w:rsidRPr="00C07F04">
        <w:rPr>
          <w:rFonts w:ascii="Palatino Linotype" w:hAnsi="Palatino Linotype"/>
          <w:sz w:val="24"/>
          <w:szCs w:val="24"/>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07AE417" w14:textId="77777777" w:rsidR="00C07F04" w:rsidRPr="00C07F04" w:rsidRDefault="00C07F04" w:rsidP="00C07F04">
      <w:pPr>
        <w:spacing w:line="360" w:lineRule="auto"/>
        <w:jc w:val="both"/>
        <w:rPr>
          <w:rFonts w:ascii="Palatino Linotype" w:hAnsi="Palatino Linotype" w:cs="Arial"/>
          <w:sz w:val="24"/>
          <w:szCs w:val="24"/>
        </w:rPr>
      </w:pPr>
    </w:p>
    <w:p w14:paraId="358D3613" w14:textId="77777777" w:rsidR="00C07F04" w:rsidRPr="00C07F04" w:rsidRDefault="00C07F04" w:rsidP="00C07F04">
      <w:pPr>
        <w:spacing w:line="360" w:lineRule="auto"/>
        <w:jc w:val="both"/>
        <w:rPr>
          <w:rFonts w:ascii="Palatino Linotype" w:hAnsi="Palatino Linotype" w:cs="Arial"/>
          <w:sz w:val="24"/>
          <w:szCs w:val="24"/>
        </w:rPr>
      </w:pPr>
      <w:r w:rsidRPr="00C07F04">
        <w:rPr>
          <w:rFonts w:ascii="Palatino Linotype" w:hAnsi="Palatino Linotype" w:cs="Arial"/>
          <w:sz w:val="24"/>
          <w:szCs w:val="24"/>
        </w:rPr>
        <w:t xml:space="preserve">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w:t>
      </w:r>
      <w:r w:rsidRPr="00C07F04">
        <w:rPr>
          <w:rFonts w:ascii="Palatino Linotype" w:hAnsi="Palatino Linotype" w:cs="Arial"/>
          <w:sz w:val="24"/>
          <w:szCs w:val="24"/>
        </w:rPr>
        <w:lastRenderedPageBreak/>
        <w:t>Lineamientos citados, para fundar la clasificación de la información se debe señalar el artículo, fracción, inciso, párrafo o numeral de la Ley que expresamente le otorga el carácter de confidencial.</w:t>
      </w:r>
    </w:p>
    <w:p w14:paraId="05604A27" w14:textId="77777777" w:rsidR="00C07F04" w:rsidRPr="00C07F04" w:rsidRDefault="00C07F04" w:rsidP="00C07F04">
      <w:pPr>
        <w:spacing w:line="360" w:lineRule="auto"/>
        <w:jc w:val="both"/>
        <w:rPr>
          <w:rFonts w:ascii="Palatino Linotype" w:hAnsi="Palatino Linotype" w:cs="Arial"/>
          <w:sz w:val="24"/>
          <w:szCs w:val="24"/>
        </w:rPr>
      </w:pPr>
    </w:p>
    <w:p w14:paraId="5A096613" w14:textId="77777777" w:rsidR="00C07F04" w:rsidRPr="00C07F04" w:rsidRDefault="00C07F04" w:rsidP="00C07F04">
      <w:pPr>
        <w:spacing w:line="360" w:lineRule="auto"/>
        <w:jc w:val="both"/>
        <w:rPr>
          <w:rFonts w:ascii="Palatino Linotype" w:hAnsi="Palatino Linotype" w:cs="Arial"/>
          <w:sz w:val="24"/>
          <w:szCs w:val="24"/>
        </w:rPr>
      </w:pPr>
      <w:r w:rsidRPr="00C07F04">
        <w:rPr>
          <w:rFonts w:ascii="Palatino Linotype" w:hAnsi="Palatino Linotype" w:cs="Arial"/>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59DD1AD"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i/>
        </w:rPr>
        <w:t>“</w:t>
      </w:r>
      <w:r w:rsidRPr="00A430BC">
        <w:rPr>
          <w:rFonts w:ascii="Palatino Linotype" w:hAnsi="Palatino Linotype" w:cs="Arial"/>
          <w:b/>
          <w:i/>
        </w:rPr>
        <w:t>Artículo 49.</w:t>
      </w:r>
      <w:r w:rsidRPr="00A430BC">
        <w:rPr>
          <w:rFonts w:ascii="Palatino Linotype" w:hAnsi="Palatino Linotype" w:cs="Arial"/>
          <w:i/>
        </w:rPr>
        <w:t xml:space="preserve"> Los Comités de Transparencia tendrán las siguientes atribuciones:</w:t>
      </w:r>
    </w:p>
    <w:p w14:paraId="0281AD79"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i/>
        </w:rPr>
        <w:t>…</w:t>
      </w:r>
    </w:p>
    <w:p w14:paraId="43E8A358"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b/>
          <w:i/>
        </w:rPr>
        <w:t>VIII</w:t>
      </w:r>
      <w:r w:rsidRPr="00A430BC">
        <w:rPr>
          <w:rFonts w:ascii="Palatino Linotype" w:hAnsi="Palatino Linotype" w:cs="Arial"/>
          <w:i/>
        </w:rPr>
        <w:t>. Aprobar, modificar o revocar la clasificación de la información;</w:t>
      </w:r>
    </w:p>
    <w:p w14:paraId="4ECF3D23"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b/>
          <w:i/>
        </w:rPr>
        <w:t>Artículo 132.</w:t>
      </w:r>
      <w:r w:rsidRPr="00A430BC">
        <w:rPr>
          <w:rFonts w:ascii="Palatino Linotype" w:hAnsi="Palatino Linotype" w:cs="Arial"/>
          <w:i/>
        </w:rPr>
        <w:t xml:space="preserve"> La clasificación de la información se llevará a cabo en el momento en que:</w:t>
      </w:r>
    </w:p>
    <w:p w14:paraId="7F695435"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i/>
        </w:rPr>
        <w:t>I. Se reciba una solicitud de acceso a la información;</w:t>
      </w:r>
    </w:p>
    <w:p w14:paraId="06D0760F"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i/>
        </w:rPr>
        <w:t>II. Se determine mediante resolución de autoridad competente; o</w:t>
      </w:r>
    </w:p>
    <w:p w14:paraId="064DDA38"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i/>
        </w:rPr>
        <w:t>III. Se generen versiones públicas para dar cumplimiento a las obligaciones de transparencia previstas en esta Ley.”</w:t>
      </w:r>
    </w:p>
    <w:p w14:paraId="73B955BB"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i/>
        </w:rPr>
        <w:t>“</w:t>
      </w:r>
      <w:r w:rsidRPr="00A430BC">
        <w:rPr>
          <w:rFonts w:ascii="Palatino Linotype" w:hAnsi="Palatino Linotype" w:cs="Arial"/>
          <w:b/>
          <w:i/>
        </w:rPr>
        <w:t>Segundo</w:t>
      </w:r>
      <w:r w:rsidRPr="00A430BC">
        <w:rPr>
          <w:rFonts w:ascii="Palatino Linotype" w:hAnsi="Palatino Linotype" w:cs="Arial"/>
          <w:i/>
        </w:rPr>
        <w:t>.- Para efectos de los presentes Lineamientos Generales, se entenderá por:</w:t>
      </w:r>
    </w:p>
    <w:p w14:paraId="281ADA66"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i/>
        </w:rPr>
        <w:lastRenderedPageBreak/>
        <w:t>…</w:t>
      </w:r>
    </w:p>
    <w:p w14:paraId="29395173"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b/>
          <w:i/>
        </w:rPr>
        <w:t>XVIII</w:t>
      </w:r>
      <w:r w:rsidRPr="00A430BC">
        <w:rPr>
          <w:rFonts w:ascii="Palatino Linotype" w:hAnsi="Palatino Linotype" w:cs="Arial"/>
          <w:i/>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6F66CD1"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b/>
          <w:i/>
        </w:rPr>
        <w:t>Cuarto</w:t>
      </w:r>
      <w:r w:rsidRPr="00A430BC">
        <w:rPr>
          <w:rFonts w:ascii="Palatino Linotype" w:hAnsi="Palatino Linotype" w:cs="Arial"/>
          <w:i/>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6B93EB5"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i/>
        </w:rPr>
        <w:t>Los Sujetos Obligados deberán aplicar, de manera estricta, las excepciones al derecho de acceso a la información y sólo podrán invocarlas cuando acrediten su procedencia.</w:t>
      </w:r>
    </w:p>
    <w:p w14:paraId="0BA762C0" w14:textId="77777777" w:rsidR="00C07F04" w:rsidRPr="00A430BC" w:rsidRDefault="00C07F04" w:rsidP="00C07F04">
      <w:pPr>
        <w:spacing w:line="360" w:lineRule="auto"/>
        <w:ind w:left="567" w:right="567"/>
        <w:jc w:val="both"/>
        <w:rPr>
          <w:rFonts w:ascii="Palatino Linotype" w:hAnsi="Palatino Linotype" w:cs="Arial"/>
          <w:i/>
        </w:rPr>
      </w:pPr>
    </w:p>
    <w:p w14:paraId="2F840DAF"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b/>
          <w:i/>
        </w:rPr>
        <w:t>Quinto</w:t>
      </w:r>
      <w:r w:rsidRPr="00A430BC">
        <w:rPr>
          <w:rFonts w:ascii="Palatino Linotype" w:hAnsi="Palatino Linotype" w:cs="Arial"/>
          <w:i/>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80DB34F" w14:textId="77777777" w:rsidR="00C07F04" w:rsidRPr="00A430BC" w:rsidRDefault="00C07F04" w:rsidP="00C07F04">
      <w:pPr>
        <w:spacing w:line="360" w:lineRule="auto"/>
        <w:ind w:left="567" w:right="567"/>
        <w:jc w:val="both"/>
        <w:rPr>
          <w:rFonts w:ascii="Palatino Linotype" w:hAnsi="Palatino Linotype" w:cs="Arial"/>
          <w:i/>
        </w:rPr>
      </w:pPr>
    </w:p>
    <w:p w14:paraId="40A4DB81"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b/>
          <w:i/>
        </w:rPr>
        <w:t>Sexto</w:t>
      </w:r>
      <w:r w:rsidRPr="00A430BC">
        <w:rPr>
          <w:rFonts w:ascii="Palatino Linotype" w:hAnsi="Palatino Linotype" w:cs="Arial"/>
          <w:i/>
        </w:rPr>
        <w:t>. Los Sujetos Obligados no podrán emitir acuerdos de carácter general ni particular que clasifiquen documentos o expedientes como reservados, ni clasificar documentos antes de que se genere la información o cuando éstos no obren en sus archivos.</w:t>
      </w:r>
    </w:p>
    <w:p w14:paraId="18A8F59E" w14:textId="24C0F5CA" w:rsidR="00C07F04" w:rsidRPr="00A430BC" w:rsidRDefault="00C07F04" w:rsidP="00F012BB">
      <w:pPr>
        <w:spacing w:line="360" w:lineRule="auto"/>
        <w:ind w:left="567" w:right="567"/>
        <w:jc w:val="both"/>
        <w:rPr>
          <w:rFonts w:ascii="Palatino Linotype" w:hAnsi="Palatino Linotype" w:cs="Arial"/>
          <w:i/>
        </w:rPr>
      </w:pPr>
      <w:r w:rsidRPr="00A430BC">
        <w:rPr>
          <w:rFonts w:ascii="Palatino Linotype" w:hAnsi="Palatino Linotype" w:cs="Arial"/>
          <w:i/>
        </w:rPr>
        <w:lastRenderedPageBreak/>
        <w:t>La clasificación de información se realizará conforme a un análisis caso por caso, mediante la aplicación de la prueb</w:t>
      </w:r>
      <w:r w:rsidR="00F012BB">
        <w:rPr>
          <w:rFonts w:ascii="Palatino Linotype" w:hAnsi="Palatino Linotype" w:cs="Arial"/>
          <w:i/>
        </w:rPr>
        <w:t>a de daño y de interés público.</w:t>
      </w:r>
    </w:p>
    <w:p w14:paraId="24E36C84"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b/>
          <w:i/>
        </w:rPr>
        <w:t>Séptimo</w:t>
      </w:r>
      <w:r w:rsidRPr="00A430BC">
        <w:rPr>
          <w:rFonts w:ascii="Palatino Linotype" w:hAnsi="Palatino Linotype" w:cs="Arial"/>
          <w:i/>
        </w:rPr>
        <w:t>. La clasificación de la información se llevará a cabo en el momento en que:</w:t>
      </w:r>
    </w:p>
    <w:p w14:paraId="43C6CDAF"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b/>
          <w:i/>
        </w:rPr>
        <w:t>I.</w:t>
      </w:r>
      <w:r w:rsidRPr="00A430BC">
        <w:rPr>
          <w:rFonts w:ascii="Palatino Linotype" w:hAnsi="Palatino Linotype" w:cs="Arial"/>
          <w:i/>
        </w:rPr>
        <w:t xml:space="preserve"> Se reciba una solicitud de acceso a la información;</w:t>
      </w:r>
    </w:p>
    <w:p w14:paraId="3CCD8239"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b/>
          <w:i/>
        </w:rPr>
        <w:t>II</w:t>
      </w:r>
      <w:r w:rsidRPr="00A430BC">
        <w:rPr>
          <w:rFonts w:ascii="Palatino Linotype" w:hAnsi="Palatino Linotype" w:cs="Arial"/>
          <w:i/>
        </w:rPr>
        <w:t>. Se determine mediante resolución de autoridad competente, o</w:t>
      </w:r>
    </w:p>
    <w:p w14:paraId="3309A1C5"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b/>
          <w:i/>
        </w:rPr>
        <w:t>III</w:t>
      </w:r>
      <w:r w:rsidRPr="00A430BC">
        <w:rPr>
          <w:rFonts w:ascii="Palatino Linotype" w:hAnsi="Palatino Linotype" w:cs="Arial"/>
          <w:i/>
        </w:rPr>
        <w:t>. Se generen versiones públicas para dar cumplimiento a las obligaciones de transparencia previstas en la Ley General, la Ley Federal y las correspondientes de las entidades federativas.</w:t>
      </w:r>
    </w:p>
    <w:p w14:paraId="138FCCF9"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i/>
        </w:rPr>
        <w:t>Los titulares de las áreas deberán revisar la clasificación al momento de la recepción de una solicitud de acceso a la información, para verificar si encuadra en una causal de reserva o de confidencialidad.</w:t>
      </w:r>
    </w:p>
    <w:p w14:paraId="0EB72E19"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b/>
          <w:i/>
        </w:rPr>
        <w:t>Octavo</w:t>
      </w:r>
      <w:r w:rsidRPr="00A430BC">
        <w:rPr>
          <w:rFonts w:ascii="Palatino Linotype" w:hAnsi="Palatino Linotype" w:cs="Arial"/>
          <w:i/>
        </w:rPr>
        <w:t>. Para fundar la clasificación de la información se debe señalar el artículo, fracción, inciso, párrafo o numeral de la ley o tratado internacional suscrito por el Estado mexicano que expresamente le otorga el carácter de reservada o confidencial.</w:t>
      </w:r>
    </w:p>
    <w:p w14:paraId="24702D0E"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i/>
        </w:rPr>
        <w:t>Para motivar la clasificación se deberán señalar las razones o circunstancias especiales que lo llevaron a concluir que el caso particular se ajusta al supuesto previsto por la norma legal invocada como fundamento.</w:t>
      </w:r>
    </w:p>
    <w:p w14:paraId="7E7D3FDC"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i/>
        </w:rPr>
        <w:t>En caso de referirse a información reservada, la motivación de la clasificación también deberá comprender las circunstancias que justifican el establecimiento de determinado plazo de reserva.</w:t>
      </w:r>
    </w:p>
    <w:p w14:paraId="2607C998"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13CD8AA3"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i/>
        </w:rPr>
        <w:lastRenderedPageBreak/>
        <w:t>Los documentos contenidos en los archivos históricos y los identificados como históricos confidenciales no serán susceptibles de clasificación como reservados.</w:t>
      </w:r>
    </w:p>
    <w:p w14:paraId="4F4C4E74" w14:textId="77777777" w:rsidR="00C07F04" w:rsidRPr="00A430BC" w:rsidRDefault="00C07F04" w:rsidP="00C07F04">
      <w:pPr>
        <w:spacing w:line="360" w:lineRule="auto"/>
        <w:ind w:left="567" w:right="567"/>
        <w:jc w:val="both"/>
        <w:rPr>
          <w:rFonts w:ascii="Palatino Linotype" w:hAnsi="Palatino Linotype" w:cs="Arial"/>
          <w:i/>
        </w:rPr>
      </w:pPr>
    </w:p>
    <w:p w14:paraId="3D6A9DAB"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b/>
          <w:i/>
        </w:rPr>
        <w:t>Noveno</w:t>
      </w:r>
      <w:r w:rsidRPr="00A430BC">
        <w:rPr>
          <w:rFonts w:ascii="Palatino Linotype" w:hAnsi="Palatino Linotype" w:cs="Arial"/>
          <w:i/>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E2F87AE" w14:textId="77777777" w:rsidR="00C07F04" w:rsidRPr="00A430BC" w:rsidRDefault="00C07F04" w:rsidP="00C07F04">
      <w:pPr>
        <w:spacing w:line="360" w:lineRule="auto"/>
        <w:ind w:left="567" w:right="567"/>
        <w:jc w:val="both"/>
        <w:rPr>
          <w:rFonts w:ascii="Palatino Linotype" w:hAnsi="Palatino Linotype" w:cs="Arial"/>
          <w:i/>
        </w:rPr>
      </w:pPr>
    </w:p>
    <w:p w14:paraId="63B00D22" w14:textId="6A74B355" w:rsidR="00C07F04" w:rsidRPr="00A430BC" w:rsidRDefault="00C07F04" w:rsidP="00A430BC">
      <w:pPr>
        <w:spacing w:line="360" w:lineRule="auto"/>
        <w:ind w:left="567" w:right="567"/>
        <w:jc w:val="both"/>
        <w:rPr>
          <w:rFonts w:ascii="Palatino Linotype" w:hAnsi="Palatino Linotype" w:cs="Arial"/>
          <w:i/>
        </w:rPr>
      </w:pPr>
      <w:r w:rsidRPr="00A430BC">
        <w:rPr>
          <w:rFonts w:ascii="Palatino Linotype" w:hAnsi="Palatino Linotype" w:cs="Arial"/>
          <w:b/>
          <w:i/>
        </w:rPr>
        <w:t>Décimo</w:t>
      </w:r>
      <w:r w:rsidRPr="00A430BC">
        <w:rPr>
          <w:rFonts w:ascii="Palatino Linotype" w:hAnsi="Palatino Linotype" w:cs="Arial"/>
          <w:i/>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w:t>
      </w:r>
      <w:r w:rsidR="00A430BC">
        <w:rPr>
          <w:rFonts w:ascii="Palatino Linotype" w:hAnsi="Palatino Linotype" w:cs="Arial"/>
          <w:i/>
        </w:rPr>
        <w:t>ión y Conservación de Archivos.</w:t>
      </w:r>
    </w:p>
    <w:p w14:paraId="73F4B72D"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i/>
        </w:rPr>
        <w:t>En ausencia de los titulares de las áreas, la información será clasificada o desclasificada por la persona que lo supla, en términos de la normativa que rija la actuación del sujeto obligado.</w:t>
      </w:r>
    </w:p>
    <w:p w14:paraId="0E2433C9" w14:textId="77777777" w:rsidR="00C07F04" w:rsidRPr="00A430BC" w:rsidRDefault="00C07F04" w:rsidP="00C07F04">
      <w:pPr>
        <w:spacing w:line="360" w:lineRule="auto"/>
        <w:ind w:left="567" w:right="567"/>
        <w:jc w:val="both"/>
        <w:rPr>
          <w:rFonts w:ascii="Palatino Linotype" w:hAnsi="Palatino Linotype" w:cs="Arial"/>
          <w:i/>
        </w:rPr>
      </w:pPr>
    </w:p>
    <w:p w14:paraId="1DE35201"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b/>
          <w:i/>
        </w:rPr>
        <w:t>Décimo primero.</w:t>
      </w:r>
      <w:r w:rsidRPr="00A430BC">
        <w:rPr>
          <w:rFonts w:ascii="Palatino Linotype" w:hAnsi="Palatino Linotype"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4CDBBBE" w14:textId="77777777" w:rsidR="00C07F04" w:rsidRPr="00C07F04" w:rsidRDefault="00C07F04" w:rsidP="00C07F04">
      <w:pPr>
        <w:spacing w:line="360" w:lineRule="auto"/>
        <w:jc w:val="both"/>
        <w:rPr>
          <w:rFonts w:ascii="Palatino Linotype" w:hAnsi="Palatino Linotype" w:cs="Arial"/>
          <w:sz w:val="24"/>
          <w:szCs w:val="24"/>
        </w:rPr>
      </w:pPr>
    </w:p>
    <w:p w14:paraId="53A83785" w14:textId="77777777" w:rsidR="00C07F04" w:rsidRPr="00C07F04" w:rsidRDefault="00C07F04" w:rsidP="00C07F04">
      <w:pPr>
        <w:spacing w:line="360" w:lineRule="auto"/>
        <w:jc w:val="both"/>
        <w:rPr>
          <w:rFonts w:ascii="Palatino Linotype" w:hAnsi="Palatino Linotype" w:cs="Arial"/>
          <w:sz w:val="24"/>
          <w:szCs w:val="24"/>
        </w:rPr>
      </w:pPr>
      <w:r w:rsidRPr="00C07F04">
        <w:rPr>
          <w:rFonts w:ascii="Palatino Linotype" w:hAnsi="Palatino Linotype" w:cs="Arial"/>
          <w:sz w:val="24"/>
          <w:szCs w:val="24"/>
        </w:rPr>
        <w:t xml:space="preserve">De este modo, como ha sido señalado en la presente resolución, en armonía entre los principios constitucionales de máxima publicidad y de protección de datos personales, la </w:t>
      </w:r>
      <w:r w:rsidRPr="00C07F04">
        <w:rPr>
          <w:rFonts w:ascii="Palatino Linotype" w:hAnsi="Palatino Linotype" w:cs="Arial"/>
          <w:sz w:val="24"/>
          <w:szCs w:val="24"/>
        </w:rPr>
        <w:lastRenderedPageBreak/>
        <w:t>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7766DECD" w14:textId="77777777" w:rsidR="00C07F04" w:rsidRPr="00C07F04" w:rsidRDefault="00C07F04" w:rsidP="00C07F04">
      <w:pPr>
        <w:spacing w:line="360" w:lineRule="auto"/>
        <w:jc w:val="both"/>
        <w:rPr>
          <w:rFonts w:ascii="Palatino Linotype" w:hAnsi="Palatino Linotype" w:cs="Arial"/>
          <w:sz w:val="24"/>
          <w:szCs w:val="24"/>
        </w:rPr>
      </w:pPr>
    </w:p>
    <w:p w14:paraId="407E577B" w14:textId="77777777" w:rsidR="00C07F04" w:rsidRDefault="00C07F04" w:rsidP="00C07F04">
      <w:pPr>
        <w:spacing w:line="360" w:lineRule="auto"/>
        <w:jc w:val="both"/>
        <w:rPr>
          <w:rFonts w:ascii="Palatino Linotype" w:hAnsi="Palatino Linotype" w:cs="Arial"/>
          <w:sz w:val="24"/>
          <w:szCs w:val="24"/>
        </w:rPr>
      </w:pPr>
      <w:r w:rsidRPr="00C07F04">
        <w:rPr>
          <w:rFonts w:ascii="Palatino Linotype" w:hAnsi="Palatino Linotype" w:cs="Arial"/>
          <w:sz w:val="24"/>
          <w:szCs w:val="24"/>
        </w:rPr>
        <w:t>Por tanto, la fundamentación y motivación consiste en la obligación que tiene todo ente público de expresar los preceptos jurídicos aplicables al asunto motivo del acto y las razones o argumentos de su actuar.</w:t>
      </w:r>
    </w:p>
    <w:p w14:paraId="4359B12A" w14:textId="77777777" w:rsidR="00A430BC" w:rsidRPr="00C07F04" w:rsidRDefault="00A430BC" w:rsidP="00C07F04">
      <w:pPr>
        <w:spacing w:line="360" w:lineRule="auto"/>
        <w:jc w:val="both"/>
        <w:rPr>
          <w:rFonts w:ascii="Palatino Linotype" w:hAnsi="Palatino Linotype" w:cs="Arial"/>
          <w:sz w:val="24"/>
          <w:szCs w:val="24"/>
        </w:rPr>
      </w:pPr>
    </w:p>
    <w:p w14:paraId="49EEF102" w14:textId="77777777" w:rsidR="00C07F04" w:rsidRPr="00C07F04" w:rsidRDefault="00C07F04" w:rsidP="00C07F04">
      <w:pPr>
        <w:spacing w:line="360" w:lineRule="auto"/>
        <w:jc w:val="both"/>
        <w:rPr>
          <w:rFonts w:ascii="Palatino Linotype" w:hAnsi="Palatino Linotype" w:cs="Arial"/>
          <w:sz w:val="24"/>
          <w:szCs w:val="24"/>
        </w:rPr>
      </w:pPr>
      <w:r w:rsidRPr="00C07F04">
        <w:rPr>
          <w:rFonts w:ascii="Palatino Linotype" w:hAnsi="Palatino Linotype" w:cs="Arial"/>
          <w:sz w:val="24"/>
          <w:szCs w:val="24"/>
        </w:rPr>
        <w:t>Al respecto, el máximo tribunal del país ha establecido jurisprudencia respecto a qué debe entenderse por fundamentación y motivación, en los siguientes términos:</w:t>
      </w:r>
    </w:p>
    <w:p w14:paraId="6EA0C612"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b/>
          <w:i/>
        </w:rPr>
        <w:t>FUNDAMENTACIÓN Y MOTIVACIÓN</w:t>
      </w:r>
      <w:r w:rsidRPr="00A430BC">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28DB9368" w14:textId="77777777" w:rsidR="00C07F04" w:rsidRPr="00C07F04" w:rsidRDefault="00C07F04" w:rsidP="00C07F04">
      <w:pPr>
        <w:spacing w:line="360" w:lineRule="auto"/>
        <w:jc w:val="both"/>
        <w:rPr>
          <w:rFonts w:ascii="Palatino Linotype" w:hAnsi="Palatino Linotype" w:cs="Arial"/>
          <w:sz w:val="24"/>
          <w:szCs w:val="24"/>
        </w:rPr>
      </w:pPr>
    </w:p>
    <w:p w14:paraId="0AB2C1CB" w14:textId="77777777" w:rsidR="00C07F04" w:rsidRPr="00C07F04" w:rsidRDefault="00C07F04" w:rsidP="00C07F04">
      <w:pPr>
        <w:spacing w:line="360" w:lineRule="auto"/>
        <w:jc w:val="both"/>
        <w:rPr>
          <w:rFonts w:ascii="Palatino Linotype" w:hAnsi="Palatino Linotype" w:cs="Arial"/>
          <w:sz w:val="24"/>
          <w:szCs w:val="24"/>
        </w:rPr>
      </w:pPr>
      <w:r w:rsidRPr="00C07F04">
        <w:rPr>
          <w:rFonts w:ascii="Palatino Linotype" w:hAnsi="Palatino Linotype" w:cs="Arial"/>
          <w:sz w:val="24"/>
          <w:szCs w:val="24"/>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6C14764" w14:textId="77777777" w:rsidR="00C07F04" w:rsidRPr="00C07F04" w:rsidRDefault="00C07F04" w:rsidP="00C07F04">
      <w:pPr>
        <w:spacing w:line="360" w:lineRule="auto"/>
        <w:jc w:val="both"/>
        <w:rPr>
          <w:rFonts w:ascii="Palatino Linotype" w:hAnsi="Palatino Linotype" w:cs="Arial"/>
          <w:sz w:val="24"/>
          <w:szCs w:val="24"/>
        </w:rPr>
      </w:pPr>
    </w:p>
    <w:p w14:paraId="3FDC751C" w14:textId="77777777" w:rsidR="00C07F04" w:rsidRPr="00C07F04" w:rsidRDefault="00C07F04" w:rsidP="00C07F04">
      <w:pPr>
        <w:spacing w:line="360" w:lineRule="auto"/>
        <w:jc w:val="both"/>
        <w:rPr>
          <w:rFonts w:ascii="Palatino Linotype" w:hAnsi="Palatino Linotype" w:cs="Arial"/>
          <w:sz w:val="24"/>
          <w:szCs w:val="24"/>
        </w:rPr>
      </w:pPr>
      <w:r w:rsidRPr="00C07F04">
        <w:rPr>
          <w:rFonts w:ascii="Palatino Linotype" w:hAnsi="Palatino Linotype" w:cs="Arial"/>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07858C57" w14:textId="77777777" w:rsidR="00C07F04" w:rsidRPr="00A430BC" w:rsidRDefault="00C07F04" w:rsidP="00C07F04">
      <w:pPr>
        <w:spacing w:line="360" w:lineRule="auto"/>
        <w:ind w:left="567" w:right="567"/>
        <w:jc w:val="both"/>
        <w:rPr>
          <w:rFonts w:ascii="Palatino Linotype" w:hAnsi="Palatino Linotype" w:cs="Arial"/>
          <w:i/>
        </w:rPr>
      </w:pPr>
      <w:r w:rsidRPr="00A430BC">
        <w:rPr>
          <w:rFonts w:ascii="Palatino Linotype" w:hAnsi="Palatino Linotype" w:cs="Arial"/>
          <w:b/>
          <w:i/>
        </w:rPr>
        <w:t>FUNDAMENTACIÓN Y MOTIVACIÓN. EL ASPECTO FORMAL DE LA GARANTÍA Y SU FINALIDAD SE TRADUCEN EN EXPLICAR, JUSTIFICAR, POSIBILITAR LA DEFENSA Y COMUNICAR LA DECISIÓN.</w:t>
      </w:r>
      <w:r w:rsidRPr="00A430BC">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w:t>
      </w:r>
      <w:r w:rsidRPr="00A430BC">
        <w:rPr>
          <w:rFonts w:ascii="Palatino Linotype" w:hAnsi="Palatino Linotype" w:cs="Arial"/>
          <w:i/>
        </w:rPr>
        <w:lastRenderedPageBreak/>
        <w:t>que se deduzca la relación de pertenencia lógica de los hechos al derecho invocado, que es la subsunción.</w:t>
      </w:r>
    </w:p>
    <w:p w14:paraId="29659EED" w14:textId="77777777" w:rsidR="00C07F04" w:rsidRPr="00A430BC" w:rsidRDefault="00C07F04" w:rsidP="00C07F04">
      <w:pPr>
        <w:spacing w:line="360" w:lineRule="auto"/>
        <w:jc w:val="both"/>
        <w:rPr>
          <w:rFonts w:ascii="Palatino Linotype" w:hAnsi="Palatino Linotype" w:cs="Arial"/>
        </w:rPr>
      </w:pPr>
    </w:p>
    <w:p w14:paraId="3A8EC237" w14:textId="77777777" w:rsidR="00C07F04" w:rsidRPr="00C07F04" w:rsidRDefault="00C07F04" w:rsidP="00C07F04">
      <w:pPr>
        <w:spacing w:line="360" w:lineRule="auto"/>
        <w:jc w:val="both"/>
        <w:rPr>
          <w:rFonts w:ascii="Palatino Linotype" w:hAnsi="Palatino Linotype" w:cs="Arial"/>
          <w:sz w:val="24"/>
          <w:szCs w:val="24"/>
        </w:rPr>
      </w:pPr>
      <w:r w:rsidRPr="00C07F04">
        <w:rPr>
          <w:rFonts w:ascii="Palatino Linotype" w:hAnsi="Palatino Linotype" w:cs="Arial"/>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11BD82D6" w14:textId="77777777" w:rsidR="00C07F04" w:rsidRPr="00C07F04" w:rsidRDefault="00C07F04" w:rsidP="00C07F04">
      <w:pPr>
        <w:spacing w:line="360" w:lineRule="auto"/>
        <w:jc w:val="both"/>
        <w:rPr>
          <w:rFonts w:ascii="Palatino Linotype" w:hAnsi="Palatino Linotype" w:cs="Arial"/>
          <w:sz w:val="24"/>
          <w:szCs w:val="24"/>
        </w:rPr>
      </w:pPr>
    </w:p>
    <w:p w14:paraId="2E5110D4" w14:textId="77777777" w:rsidR="00C07F04" w:rsidRPr="00C07F04" w:rsidRDefault="00C07F04" w:rsidP="00C07F04">
      <w:pPr>
        <w:spacing w:line="360" w:lineRule="auto"/>
        <w:jc w:val="both"/>
        <w:rPr>
          <w:rFonts w:ascii="Palatino Linotype" w:hAnsi="Palatino Linotype" w:cs="Arial"/>
          <w:sz w:val="24"/>
          <w:szCs w:val="24"/>
        </w:rPr>
      </w:pPr>
      <w:r w:rsidRPr="00C07F04">
        <w:rPr>
          <w:rFonts w:ascii="Palatino Linotype" w:hAnsi="Palatino Linotype" w:cs="Arial"/>
          <w:sz w:val="24"/>
          <w:szCs w:val="24"/>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6FF5A9F" w14:textId="77777777" w:rsidR="00C07F04" w:rsidRPr="00C07F04" w:rsidRDefault="00C07F04" w:rsidP="00C07F04">
      <w:pPr>
        <w:spacing w:line="360" w:lineRule="auto"/>
        <w:jc w:val="both"/>
        <w:rPr>
          <w:rFonts w:ascii="Palatino Linotype" w:eastAsia="Times New Roman" w:hAnsi="Palatino Linotype" w:cs="Times New Roman"/>
          <w:sz w:val="24"/>
          <w:szCs w:val="24"/>
          <w:lang w:eastAsia="es-ES"/>
        </w:rPr>
      </w:pPr>
    </w:p>
    <w:p w14:paraId="075B9759" w14:textId="06A9F408" w:rsidR="00C07F04" w:rsidRPr="00C07F04" w:rsidRDefault="00C07F04" w:rsidP="00C07F04">
      <w:pPr>
        <w:spacing w:line="360" w:lineRule="auto"/>
        <w:jc w:val="both"/>
        <w:rPr>
          <w:rFonts w:ascii="Palatino Linotype" w:hAnsi="Palatino Linotype" w:cs="Arial"/>
          <w:sz w:val="24"/>
          <w:szCs w:val="24"/>
        </w:rPr>
      </w:pPr>
      <w:r w:rsidRPr="00C07F04">
        <w:rPr>
          <w:rFonts w:ascii="Palatino Linotype" w:eastAsia="Times New Roman" w:hAnsi="Palatino Linotype" w:cs="Times New Roman"/>
          <w:sz w:val="24"/>
          <w:szCs w:val="24"/>
          <w:lang w:eastAsia="es-ES"/>
        </w:rPr>
        <w:lastRenderedPageBreak/>
        <w:t xml:space="preserve">En mérito de lo expuesto en líneas anteriores, resultan fundados los motivos de inconformidad que arguye </w:t>
      </w:r>
      <w:r w:rsidRPr="00C07F04">
        <w:rPr>
          <w:rFonts w:ascii="Palatino Linotype" w:eastAsia="Times New Roman" w:hAnsi="Palatino Linotype" w:cs="Times New Roman"/>
          <w:bCs/>
          <w:sz w:val="24"/>
          <w:szCs w:val="24"/>
          <w:lang w:eastAsia="es-ES"/>
        </w:rPr>
        <w:t>el</w:t>
      </w:r>
      <w:r w:rsidRPr="00C07F04">
        <w:rPr>
          <w:rFonts w:ascii="Palatino Linotype" w:eastAsia="Times New Roman" w:hAnsi="Palatino Linotype" w:cs="Times New Roman"/>
          <w:b/>
          <w:bCs/>
          <w:sz w:val="24"/>
          <w:szCs w:val="24"/>
          <w:lang w:eastAsia="es-ES"/>
        </w:rPr>
        <w:t xml:space="preserve"> Recurrente </w:t>
      </w:r>
      <w:r w:rsidRPr="00C07F04">
        <w:rPr>
          <w:rFonts w:ascii="Palatino Linotype" w:eastAsia="Times New Roman" w:hAnsi="Palatino Linotype" w:cs="Times New Roman"/>
          <w:sz w:val="24"/>
          <w:szCs w:val="24"/>
          <w:lang w:eastAsia="es-ES"/>
        </w:rPr>
        <w:t xml:space="preserve">en su medio de impugnación que fue materia de estudio, por ello </w:t>
      </w:r>
      <w:r w:rsidRPr="00C07F04">
        <w:rPr>
          <w:rFonts w:ascii="Palatino Linotype" w:eastAsia="Times New Roman" w:hAnsi="Palatino Linotype" w:cs="Arial"/>
          <w:sz w:val="24"/>
          <w:szCs w:val="24"/>
          <w:lang w:eastAsia="es-ES"/>
        </w:rPr>
        <w:t>con fundamento en la</w:t>
      </w:r>
      <w:r w:rsidRPr="00C07F04">
        <w:rPr>
          <w:rFonts w:ascii="Palatino Linotype" w:eastAsia="Times New Roman" w:hAnsi="Palatino Linotype" w:cs="Arial"/>
          <w:b/>
          <w:sz w:val="24"/>
          <w:szCs w:val="24"/>
          <w:lang w:eastAsia="es-ES"/>
        </w:rPr>
        <w:t xml:space="preserve"> </w:t>
      </w:r>
      <w:r w:rsidRPr="00C07F04">
        <w:rPr>
          <w:rFonts w:ascii="Palatino Linotype" w:eastAsia="Times New Roman" w:hAnsi="Palatino Linotype" w:cs="Arial"/>
          <w:b/>
          <w:bCs/>
          <w:i/>
          <w:sz w:val="24"/>
          <w:szCs w:val="24"/>
          <w:lang w:eastAsia="es-ES"/>
        </w:rPr>
        <w:t>segunda hipótesis</w:t>
      </w:r>
      <w:r w:rsidRPr="00C07F04">
        <w:rPr>
          <w:rFonts w:ascii="Palatino Linotype" w:eastAsia="Times New Roman" w:hAnsi="Palatino Linotype" w:cs="Arial"/>
          <w:b/>
          <w:sz w:val="24"/>
          <w:szCs w:val="24"/>
          <w:lang w:eastAsia="es-ES"/>
        </w:rPr>
        <w:t xml:space="preserve"> </w:t>
      </w:r>
      <w:r w:rsidRPr="00C07F04">
        <w:rPr>
          <w:rFonts w:ascii="Palatino Linotype" w:eastAsia="Times New Roman" w:hAnsi="Palatino Linotype" w:cs="Arial"/>
          <w:sz w:val="24"/>
          <w:szCs w:val="24"/>
          <w:lang w:eastAsia="es-ES"/>
        </w:rPr>
        <w:t>de la fracción</w:t>
      </w:r>
      <w:r w:rsidRPr="00C07F04">
        <w:rPr>
          <w:rFonts w:ascii="Palatino Linotype" w:eastAsia="Times New Roman" w:hAnsi="Palatino Linotype" w:cs="Arial"/>
          <w:b/>
          <w:sz w:val="24"/>
          <w:szCs w:val="24"/>
          <w:lang w:eastAsia="es-ES"/>
        </w:rPr>
        <w:t xml:space="preserve"> </w:t>
      </w:r>
      <w:r w:rsidRPr="00C07F04">
        <w:rPr>
          <w:rFonts w:ascii="Palatino Linotype" w:eastAsia="Times New Roman" w:hAnsi="Palatino Linotype" w:cs="Arial"/>
          <w:sz w:val="24"/>
          <w:szCs w:val="24"/>
          <w:lang w:eastAsia="es-ES"/>
        </w:rPr>
        <w:t>III, del artículo 186,</w:t>
      </w:r>
      <w:r w:rsidRPr="00C07F04">
        <w:rPr>
          <w:rFonts w:ascii="Palatino Linotype" w:eastAsia="Times New Roman" w:hAnsi="Palatino Linotype" w:cs="Arial"/>
          <w:b/>
          <w:sz w:val="24"/>
          <w:szCs w:val="24"/>
          <w:lang w:eastAsia="es-ES"/>
        </w:rPr>
        <w:t xml:space="preserve"> </w:t>
      </w:r>
      <w:r w:rsidRPr="00C07F04">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C07F04">
        <w:rPr>
          <w:rFonts w:ascii="Palatino Linotype" w:eastAsia="Times New Roman" w:hAnsi="Palatino Linotype" w:cs="Arial"/>
          <w:b/>
          <w:sz w:val="24"/>
          <w:szCs w:val="24"/>
          <w:lang w:eastAsia="es-ES"/>
        </w:rPr>
        <w:t xml:space="preserve">MODIFICA </w:t>
      </w:r>
      <w:r w:rsidRPr="00C07F04">
        <w:rPr>
          <w:rFonts w:ascii="Palatino Linotype" w:eastAsia="Times New Roman" w:hAnsi="Palatino Linotype" w:cs="Arial"/>
          <w:sz w:val="24"/>
          <w:szCs w:val="24"/>
          <w:lang w:eastAsia="es-ES"/>
        </w:rPr>
        <w:t>la respuesta a la solicitud de información número</w:t>
      </w:r>
      <w:r w:rsidRPr="00C07F04">
        <w:rPr>
          <w:rFonts w:ascii="Palatino Linotype" w:eastAsia="Times New Roman" w:hAnsi="Palatino Linotype" w:cs="Times New Roman"/>
          <w:b/>
          <w:sz w:val="24"/>
          <w:szCs w:val="24"/>
          <w:lang w:eastAsia="es-ES"/>
        </w:rPr>
        <w:t xml:space="preserve"> </w:t>
      </w:r>
      <w:r w:rsidR="00F012BB" w:rsidRPr="00F012BB">
        <w:rPr>
          <w:rFonts w:ascii="Palatino Linotype" w:hAnsi="Palatino Linotype"/>
          <w:b/>
          <w:bCs/>
          <w:sz w:val="24"/>
          <w:szCs w:val="24"/>
        </w:rPr>
        <w:t>00129/TOLUCA/IP/2025</w:t>
      </w:r>
      <w:r w:rsidR="00F012BB" w:rsidRPr="00F012BB">
        <w:rPr>
          <w:rFonts w:ascii="Verdana" w:hAnsi="Verdana"/>
          <w:b/>
          <w:bCs/>
        </w:rPr>
        <w:t xml:space="preserve"> </w:t>
      </w:r>
      <w:r w:rsidRPr="00C07F04">
        <w:rPr>
          <w:rFonts w:ascii="Palatino Linotype" w:hAnsi="Palatino Linotype" w:cs="Arial"/>
          <w:sz w:val="24"/>
          <w:szCs w:val="24"/>
        </w:rPr>
        <w:t xml:space="preserve">que  ha sido materia del presente fallo. </w:t>
      </w:r>
    </w:p>
    <w:p w14:paraId="5FC9E721" w14:textId="77777777" w:rsidR="00C07F04" w:rsidRPr="00C07F04" w:rsidRDefault="00C07F04" w:rsidP="00C07F04">
      <w:pPr>
        <w:spacing w:line="360" w:lineRule="auto"/>
        <w:jc w:val="both"/>
        <w:rPr>
          <w:rFonts w:ascii="Palatino Linotype" w:eastAsia="Times New Roman" w:hAnsi="Palatino Linotype" w:cs="Times New Roman"/>
          <w:sz w:val="24"/>
          <w:szCs w:val="24"/>
          <w:lang w:eastAsia="es-ES"/>
        </w:rPr>
      </w:pPr>
      <w:r w:rsidRPr="00C07F04">
        <w:rPr>
          <w:rFonts w:ascii="Palatino Linotype" w:eastAsia="Times New Roman" w:hAnsi="Palatino Linotype" w:cs="Times New Roman"/>
          <w:sz w:val="24"/>
          <w:szCs w:val="24"/>
          <w:lang w:eastAsia="es-ES"/>
        </w:rPr>
        <w:t>Por lo antes expuesto y fundado es de resolverse y,</w:t>
      </w:r>
    </w:p>
    <w:p w14:paraId="4EFCFA52" w14:textId="77777777" w:rsidR="00C07F04" w:rsidRPr="002D14D2" w:rsidRDefault="00C07F04" w:rsidP="00C07F04">
      <w:pPr>
        <w:rPr>
          <w:rFonts w:eastAsia="Times New Roman" w:cs="Times New Roman"/>
          <w:szCs w:val="24"/>
          <w:lang w:eastAsia="es-ES"/>
        </w:rPr>
      </w:pPr>
    </w:p>
    <w:p w14:paraId="5FB4C6DC" w14:textId="77777777" w:rsidR="00C07F04" w:rsidRDefault="00C07F04" w:rsidP="00C07F04">
      <w:pPr>
        <w:spacing w:before="240" w:after="240"/>
        <w:jc w:val="center"/>
        <w:rPr>
          <w:rFonts w:ascii="Palatino Linotype" w:hAnsi="Palatino Linotype"/>
          <w:b/>
          <w:spacing w:val="60"/>
          <w:sz w:val="28"/>
          <w:szCs w:val="24"/>
        </w:rPr>
      </w:pPr>
      <w:r w:rsidRPr="00C07F04">
        <w:rPr>
          <w:rFonts w:ascii="Palatino Linotype" w:hAnsi="Palatino Linotype"/>
          <w:b/>
          <w:spacing w:val="60"/>
          <w:sz w:val="28"/>
          <w:szCs w:val="24"/>
        </w:rPr>
        <w:t>S E RESUELVE</w:t>
      </w:r>
    </w:p>
    <w:p w14:paraId="614C80FB" w14:textId="77777777" w:rsidR="00C07F04" w:rsidRPr="00C07F04" w:rsidRDefault="00C07F04" w:rsidP="00C07F04">
      <w:pPr>
        <w:spacing w:before="240" w:after="240"/>
        <w:jc w:val="center"/>
        <w:rPr>
          <w:rFonts w:ascii="Palatino Linotype" w:hAnsi="Palatino Linotype"/>
          <w:b/>
          <w:spacing w:val="60"/>
          <w:sz w:val="28"/>
          <w:szCs w:val="24"/>
        </w:rPr>
      </w:pPr>
    </w:p>
    <w:p w14:paraId="353DD903" w14:textId="3C129335" w:rsidR="00C07F04" w:rsidRPr="00C07F04" w:rsidRDefault="00C07F04" w:rsidP="00C07F04">
      <w:pPr>
        <w:spacing w:line="360" w:lineRule="auto"/>
        <w:jc w:val="both"/>
        <w:rPr>
          <w:rFonts w:ascii="Palatino Linotype" w:hAnsi="Palatino Linotype" w:cs="Arial"/>
          <w:sz w:val="24"/>
          <w:szCs w:val="24"/>
        </w:rPr>
      </w:pPr>
      <w:r w:rsidRPr="00C07F04">
        <w:rPr>
          <w:rFonts w:ascii="Palatino Linotype" w:hAnsi="Palatino Linotype" w:cs="Arial"/>
          <w:b/>
          <w:sz w:val="24"/>
          <w:szCs w:val="24"/>
        </w:rPr>
        <w:t>PRIMERO</w:t>
      </w:r>
      <w:r w:rsidRPr="00C07F04">
        <w:rPr>
          <w:rFonts w:ascii="Palatino Linotype" w:hAnsi="Palatino Linotype" w:cs="Arial"/>
          <w:sz w:val="24"/>
          <w:szCs w:val="24"/>
        </w:rPr>
        <w:t xml:space="preserve">. Resultan </w:t>
      </w:r>
      <w:r w:rsidRPr="00C07F04">
        <w:rPr>
          <w:rFonts w:ascii="Palatino Linotype" w:hAnsi="Palatino Linotype" w:cs="Arial"/>
          <w:b/>
          <w:sz w:val="24"/>
          <w:szCs w:val="24"/>
        </w:rPr>
        <w:t>fundadas</w:t>
      </w:r>
      <w:r w:rsidRPr="00C07F04">
        <w:rPr>
          <w:rFonts w:ascii="Palatino Linotype" w:hAnsi="Palatino Linotype" w:cs="Arial"/>
          <w:sz w:val="24"/>
          <w:szCs w:val="24"/>
        </w:rPr>
        <w:t xml:space="preserve"> las razones o motivos de inconformidad planteadas por </w:t>
      </w:r>
      <w:r w:rsidRPr="00C07F04">
        <w:rPr>
          <w:rFonts w:ascii="Palatino Linotype" w:hAnsi="Palatino Linotype"/>
          <w:b/>
          <w:sz w:val="24"/>
          <w:szCs w:val="24"/>
          <w:lang w:eastAsia="es-ES_tradnl"/>
        </w:rPr>
        <w:t>EL</w:t>
      </w:r>
      <w:r w:rsidRPr="00C07F04">
        <w:rPr>
          <w:rFonts w:ascii="Palatino Linotype" w:hAnsi="Palatino Linotype" w:cs="Arial"/>
          <w:b/>
          <w:sz w:val="24"/>
          <w:szCs w:val="24"/>
        </w:rPr>
        <w:t xml:space="preserve"> RECURRENTE</w:t>
      </w:r>
      <w:r w:rsidRPr="00C07F04">
        <w:rPr>
          <w:rFonts w:ascii="Palatino Linotype" w:hAnsi="Palatino Linotype" w:cs="Arial"/>
          <w:sz w:val="24"/>
          <w:szCs w:val="24"/>
        </w:rPr>
        <w:t xml:space="preserve">, en términos del Considerando </w:t>
      </w:r>
      <w:r w:rsidR="00F012BB">
        <w:rPr>
          <w:rFonts w:ascii="Palatino Linotype" w:hAnsi="Palatino Linotype" w:cs="Arial"/>
          <w:b/>
          <w:sz w:val="24"/>
          <w:szCs w:val="24"/>
        </w:rPr>
        <w:t>QUIN</w:t>
      </w:r>
      <w:r w:rsidRPr="00C07F04">
        <w:rPr>
          <w:rFonts w:ascii="Palatino Linotype" w:hAnsi="Palatino Linotype" w:cs="Arial"/>
          <w:b/>
          <w:sz w:val="24"/>
          <w:szCs w:val="24"/>
        </w:rPr>
        <w:t>TO</w:t>
      </w:r>
      <w:r w:rsidRPr="00C07F04">
        <w:rPr>
          <w:rFonts w:ascii="Palatino Linotype" w:hAnsi="Palatino Linotype" w:cs="Arial"/>
          <w:sz w:val="24"/>
          <w:szCs w:val="24"/>
        </w:rPr>
        <w:t xml:space="preserve"> de la presente resolución.</w:t>
      </w:r>
    </w:p>
    <w:p w14:paraId="20BB21EE" w14:textId="77777777" w:rsidR="00C07F04" w:rsidRPr="00C07F04" w:rsidRDefault="00C07F04" w:rsidP="00C07F04">
      <w:pPr>
        <w:spacing w:line="360" w:lineRule="auto"/>
        <w:jc w:val="both"/>
        <w:rPr>
          <w:rFonts w:ascii="Palatino Linotype" w:hAnsi="Palatino Linotype" w:cs="Arial"/>
          <w:b/>
          <w:sz w:val="24"/>
          <w:szCs w:val="24"/>
          <w:lang w:val="es-ES"/>
        </w:rPr>
      </w:pPr>
    </w:p>
    <w:p w14:paraId="46117922" w14:textId="2BB00F45" w:rsidR="00C07F04" w:rsidRPr="00F012BB" w:rsidRDefault="00C07F04" w:rsidP="00C07F04">
      <w:pPr>
        <w:spacing w:line="360" w:lineRule="auto"/>
        <w:ind w:right="49"/>
        <w:jc w:val="both"/>
        <w:rPr>
          <w:rFonts w:ascii="Palatino Linotype" w:hAnsi="Palatino Linotype" w:cs="Arial"/>
          <w:sz w:val="24"/>
          <w:szCs w:val="24"/>
        </w:rPr>
      </w:pPr>
      <w:r w:rsidRPr="00C07F04">
        <w:rPr>
          <w:rFonts w:ascii="Palatino Linotype" w:hAnsi="Palatino Linotype" w:cs="Arial"/>
          <w:b/>
          <w:sz w:val="24"/>
          <w:szCs w:val="24"/>
          <w:lang w:val="es-ES"/>
        </w:rPr>
        <w:t>SEGUNDO</w:t>
      </w:r>
      <w:r w:rsidRPr="00C07F04">
        <w:rPr>
          <w:rFonts w:ascii="Palatino Linotype" w:hAnsi="Palatino Linotype" w:cs="Arial"/>
          <w:sz w:val="24"/>
          <w:szCs w:val="24"/>
          <w:lang w:val="es-ES"/>
        </w:rPr>
        <w:t xml:space="preserve">. </w:t>
      </w:r>
      <w:r w:rsidRPr="00C07F04">
        <w:rPr>
          <w:rFonts w:ascii="Palatino Linotype" w:hAnsi="Palatino Linotype" w:cs="Arial"/>
          <w:sz w:val="24"/>
          <w:szCs w:val="24"/>
        </w:rPr>
        <w:t xml:space="preserve">Se </w:t>
      </w:r>
      <w:r w:rsidRPr="00C07F04">
        <w:rPr>
          <w:rFonts w:ascii="Palatino Linotype" w:hAnsi="Palatino Linotype" w:cs="Arial"/>
          <w:b/>
          <w:sz w:val="24"/>
          <w:szCs w:val="24"/>
        </w:rPr>
        <w:t xml:space="preserve">MODIFICA </w:t>
      </w:r>
      <w:r w:rsidRPr="00C07F04">
        <w:rPr>
          <w:rFonts w:ascii="Palatino Linotype" w:hAnsi="Palatino Linotype" w:cs="Arial"/>
          <w:sz w:val="24"/>
          <w:szCs w:val="24"/>
        </w:rPr>
        <w:t xml:space="preserve">la respuesta proporcionada por </w:t>
      </w:r>
      <w:r w:rsidRPr="00C07F04">
        <w:rPr>
          <w:rFonts w:ascii="Palatino Linotype" w:hAnsi="Palatino Linotype" w:cs="Arial"/>
          <w:b/>
          <w:sz w:val="24"/>
          <w:szCs w:val="24"/>
        </w:rPr>
        <w:t xml:space="preserve">EL SUJETO OBLIGADO </w:t>
      </w:r>
      <w:r w:rsidRPr="00C07F04">
        <w:rPr>
          <w:rFonts w:ascii="Palatino Linotype" w:hAnsi="Palatino Linotype" w:cs="Arial"/>
          <w:sz w:val="24"/>
          <w:szCs w:val="24"/>
        </w:rPr>
        <w:t>en la solicitud de información número</w:t>
      </w:r>
      <w:r w:rsidRPr="00C07F04">
        <w:rPr>
          <w:rFonts w:ascii="Palatino Linotype" w:hAnsi="Palatino Linotype" w:cs="Arial"/>
          <w:b/>
          <w:sz w:val="24"/>
          <w:szCs w:val="24"/>
        </w:rPr>
        <w:t xml:space="preserve"> </w:t>
      </w:r>
      <w:r w:rsidR="00F012BB" w:rsidRPr="00F012BB">
        <w:rPr>
          <w:rFonts w:ascii="Palatino Linotype" w:hAnsi="Palatino Linotype"/>
          <w:b/>
          <w:bCs/>
          <w:sz w:val="24"/>
          <w:szCs w:val="24"/>
        </w:rPr>
        <w:t>00129/TOLUCA/IP/2025</w:t>
      </w:r>
      <w:r w:rsidR="00F012BB" w:rsidRPr="00F012BB">
        <w:rPr>
          <w:rFonts w:ascii="Verdana" w:hAnsi="Verdana"/>
          <w:b/>
          <w:bCs/>
        </w:rPr>
        <w:t xml:space="preserve"> </w:t>
      </w:r>
      <w:r w:rsidRPr="00C07F04">
        <w:rPr>
          <w:rFonts w:ascii="Palatino Linotype" w:hAnsi="Palatino Linotype" w:cs="Arial"/>
          <w:sz w:val="24"/>
          <w:szCs w:val="24"/>
        </w:rPr>
        <w:t xml:space="preserve">y se </w:t>
      </w:r>
      <w:r w:rsidRPr="00C07F04">
        <w:rPr>
          <w:rFonts w:ascii="Palatino Linotype" w:hAnsi="Palatino Linotype" w:cs="Arial"/>
          <w:b/>
          <w:sz w:val="24"/>
          <w:szCs w:val="24"/>
        </w:rPr>
        <w:t xml:space="preserve">ORDENA </w:t>
      </w:r>
      <w:r w:rsidRPr="00C07F04">
        <w:rPr>
          <w:rFonts w:ascii="Palatino Linotype" w:hAnsi="Palatino Linotype" w:cs="Arial"/>
          <w:sz w:val="24"/>
          <w:szCs w:val="24"/>
        </w:rPr>
        <w:t xml:space="preserve">al </w:t>
      </w:r>
      <w:r w:rsidRPr="00C07F04">
        <w:rPr>
          <w:rFonts w:ascii="Palatino Linotype" w:hAnsi="Palatino Linotype" w:cs="Arial"/>
          <w:b/>
          <w:sz w:val="24"/>
          <w:szCs w:val="24"/>
        </w:rPr>
        <w:t>Sujeto Obligado</w:t>
      </w:r>
      <w:r w:rsidRPr="00C07F04">
        <w:rPr>
          <w:rFonts w:ascii="Palatino Linotype" w:hAnsi="Palatino Linotype" w:cs="Arial"/>
          <w:sz w:val="24"/>
          <w:szCs w:val="24"/>
        </w:rPr>
        <w:t>, a través del Sistema de Acceso a la Información Mexiquense (</w:t>
      </w:r>
      <w:r w:rsidRPr="00F012BB">
        <w:rPr>
          <w:rFonts w:ascii="Palatino Linotype" w:hAnsi="Palatino Linotype" w:cs="Arial"/>
          <w:b/>
          <w:sz w:val="24"/>
          <w:szCs w:val="24"/>
        </w:rPr>
        <w:t>SAIMEX</w:t>
      </w:r>
      <w:r w:rsidRPr="00C07F04">
        <w:rPr>
          <w:rFonts w:ascii="Palatino Linotype" w:hAnsi="Palatino Linotype" w:cs="Arial"/>
          <w:sz w:val="24"/>
          <w:szCs w:val="24"/>
        </w:rPr>
        <w:t xml:space="preserve">) en términos del considerando </w:t>
      </w:r>
      <w:r w:rsidR="00F012BB">
        <w:rPr>
          <w:rFonts w:ascii="Palatino Linotype" w:hAnsi="Palatino Linotype" w:cs="Arial"/>
          <w:b/>
          <w:sz w:val="24"/>
          <w:szCs w:val="24"/>
        </w:rPr>
        <w:t>QUIN</w:t>
      </w:r>
      <w:r w:rsidRPr="00C07F04">
        <w:rPr>
          <w:rFonts w:ascii="Palatino Linotype" w:hAnsi="Palatino Linotype" w:cs="Arial"/>
          <w:b/>
          <w:sz w:val="24"/>
          <w:szCs w:val="24"/>
        </w:rPr>
        <w:t xml:space="preserve">TO </w:t>
      </w:r>
      <w:r w:rsidRPr="00C07F04">
        <w:rPr>
          <w:rFonts w:ascii="Palatino Linotype" w:hAnsi="Palatino Linotype" w:cs="Arial"/>
          <w:sz w:val="24"/>
          <w:szCs w:val="24"/>
        </w:rPr>
        <w:t xml:space="preserve">de esta resolución, </w:t>
      </w:r>
      <w:r w:rsidR="00F012BB">
        <w:rPr>
          <w:rFonts w:ascii="Palatino Linotype" w:hAnsi="Palatino Linotype" w:cs="Arial"/>
          <w:sz w:val="24"/>
          <w:szCs w:val="24"/>
        </w:rPr>
        <w:t xml:space="preserve">turne la solicitud de información a todas las unidades administrativas para que previa búsqueda exhaustiva y razonable </w:t>
      </w:r>
      <w:r w:rsidRPr="00C07F04">
        <w:rPr>
          <w:rFonts w:ascii="Palatino Linotype" w:hAnsi="Palatino Linotype" w:cs="Arial"/>
          <w:sz w:val="24"/>
          <w:szCs w:val="24"/>
        </w:rPr>
        <w:t>haga entrega de ser procedente en versión pública de lo siguiente</w:t>
      </w:r>
      <w:r w:rsidRPr="00C07F04">
        <w:rPr>
          <w:rFonts w:ascii="Palatino Linotype" w:hAnsi="Palatino Linotype"/>
          <w:bCs/>
          <w:sz w:val="24"/>
          <w:szCs w:val="24"/>
        </w:rPr>
        <w:t>:</w:t>
      </w:r>
    </w:p>
    <w:p w14:paraId="0D52CD25" w14:textId="69B83447" w:rsidR="004C7FEA" w:rsidRPr="004C7FEA" w:rsidRDefault="004C7FEA" w:rsidP="00F012BB">
      <w:pPr>
        <w:pStyle w:val="INFOEM"/>
        <w:numPr>
          <w:ilvl w:val="3"/>
          <w:numId w:val="29"/>
        </w:numPr>
        <w:ind w:left="1134"/>
        <w:rPr>
          <w:i w:val="0"/>
          <w:color w:val="000000"/>
          <w:sz w:val="24"/>
          <w:szCs w:val="24"/>
        </w:rPr>
      </w:pPr>
      <w:r w:rsidRPr="004C7FEA">
        <w:rPr>
          <w:rFonts w:cs="Arial"/>
          <w:i w:val="0"/>
          <w:sz w:val="24"/>
          <w:szCs w:val="24"/>
        </w:rPr>
        <w:t xml:space="preserve">Formato </w:t>
      </w:r>
      <w:r w:rsidRPr="004C7FEA">
        <w:rPr>
          <w:i w:val="0"/>
          <w:sz w:val="24"/>
          <w:szCs w:val="24"/>
        </w:rPr>
        <w:t>PbRM-03a  correspondiente al Presupuesto de Ingresos detalla</w:t>
      </w:r>
      <w:r>
        <w:rPr>
          <w:i w:val="0"/>
          <w:sz w:val="24"/>
          <w:szCs w:val="24"/>
        </w:rPr>
        <w:t>do para el ejercicio fiscal 2025</w:t>
      </w:r>
      <w:r w:rsidR="00580A95">
        <w:rPr>
          <w:i w:val="0"/>
          <w:sz w:val="24"/>
          <w:szCs w:val="24"/>
        </w:rPr>
        <w:t>.</w:t>
      </w:r>
      <w:r w:rsidRPr="004C7FEA">
        <w:rPr>
          <w:i w:val="0"/>
          <w:sz w:val="24"/>
          <w:szCs w:val="24"/>
        </w:rPr>
        <w:t xml:space="preserve"> </w:t>
      </w:r>
    </w:p>
    <w:p w14:paraId="633BE5DC" w14:textId="66253BD5" w:rsidR="004C7FEA" w:rsidRPr="004C7FEA" w:rsidRDefault="004C7FEA" w:rsidP="004C7FEA">
      <w:pPr>
        <w:pStyle w:val="INFOEM"/>
        <w:numPr>
          <w:ilvl w:val="3"/>
          <w:numId w:val="29"/>
        </w:numPr>
        <w:ind w:left="1134"/>
        <w:rPr>
          <w:i w:val="0"/>
          <w:color w:val="000000"/>
          <w:sz w:val="24"/>
          <w:szCs w:val="24"/>
        </w:rPr>
      </w:pPr>
      <w:r w:rsidRPr="004C7FEA">
        <w:rPr>
          <w:rFonts w:cs="Arial"/>
          <w:i w:val="0"/>
          <w:sz w:val="24"/>
          <w:szCs w:val="24"/>
        </w:rPr>
        <w:lastRenderedPageBreak/>
        <w:t>F</w:t>
      </w:r>
      <w:r w:rsidRPr="004C7FEA">
        <w:rPr>
          <w:i w:val="0"/>
          <w:sz w:val="24"/>
          <w:szCs w:val="24"/>
        </w:rPr>
        <w:t xml:space="preserve">ormato  PbRM-03b correspondiente a </w:t>
      </w:r>
      <w:r w:rsidRPr="004C7FEA">
        <w:rPr>
          <w:rFonts w:cs="Arial"/>
          <w:i w:val="0"/>
          <w:sz w:val="24"/>
          <w:szCs w:val="24"/>
        </w:rPr>
        <w:t xml:space="preserve">la </w:t>
      </w:r>
      <w:r w:rsidRPr="004C7FEA">
        <w:rPr>
          <w:i w:val="0"/>
          <w:sz w:val="24"/>
          <w:szCs w:val="24"/>
        </w:rPr>
        <w:t>Carátula de Presupuesto de Ingresos</w:t>
      </w:r>
      <w:r>
        <w:rPr>
          <w:i w:val="0"/>
          <w:sz w:val="24"/>
          <w:szCs w:val="24"/>
        </w:rPr>
        <w:t xml:space="preserve"> para el ejercicio fiscal 2025</w:t>
      </w:r>
      <w:r w:rsidRPr="004C7FEA">
        <w:rPr>
          <w:i w:val="0"/>
          <w:sz w:val="24"/>
          <w:szCs w:val="24"/>
        </w:rPr>
        <w:t>.</w:t>
      </w:r>
    </w:p>
    <w:p w14:paraId="4E5B3B8F" w14:textId="0BA87F7C" w:rsidR="004C7FEA" w:rsidRPr="004C7FEA" w:rsidRDefault="00580A95" w:rsidP="004C7FEA">
      <w:pPr>
        <w:pStyle w:val="INFOEM"/>
        <w:numPr>
          <w:ilvl w:val="3"/>
          <w:numId w:val="29"/>
        </w:numPr>
        <w:ind w:left="1134"/>
        <w:rPr>
          <w:i w:val="0"/>
          <w:color w:val="000000"/>
          <w:sz w:val="24"/>
          <w:szCs w:val="24"/>
        </w:rPr>
      </w:pPr>
      <w:r>
        <w:rPr>
          <w:rFonts w:eastAsia="Palatino Linotype" w:cs="Palatino Linotype"/>
          <w:bCs/>
          <w:i w:val="0"/>
          <w:sz w:val="24"/>
          <w:szCs w:val="24"/>
        </w:rPr>
        <w:t>El s</w:t>
      </w:r>
      <w:r w:rsidR="004C7FEA" w:rsidRPr="004C7FEA">
        <w:rPr>
          <w:rFonts w:eastAsia="Palatino Linotype" w:cs="Palatino Linotype"/>
          <w:bCs/>
          <w:i w:val="0"/>
          <w:sz w:val="24"/>
          <w:szCs w:val="24"/>
        </w:rPr>
        <w:t xml:space="preserve">oporte documental que dé cuenta de la deuda pública </w:t>
      </w:r>
      <w:r>
        <w:rPr>
          <w:rFonts w:eastAsia="Palatino Linotype" w:cs="Palatino Linotype"/>
          <w:bCs/>
          <w:i w:val="0"/>
          <w:sz w:val="24"/>
          <w:szCs w:val="24"/>
        </w:rPr>
        <w:t xml:space="preserve">del Ayuntamiento de Toluca </w:t>
      </w:r>
      <w:r w:rsidR="004C7FEA" w:rsidRPr="004C7FEA">
        <w:rPr>
          <w:rFonts w:eastAsia="Palatino Linotype" w:cs="Palatino Linotype"/>
          <w:bCs/>
          <w:i w:val="0"/>
          <w:sz w:val="24"/>
          <w:szCs w:val="24"/>
        </w:rPr>
        <w:t xml:space="preserve">al trece de enero de dos mil veinticinco de ser procedente en versión pública. </w:t>
      </w:r>
    </w:p>
    <w:p w14:paraId="649F0940" w14:textId="444646E8" w:rsidR="00EF7F0E" w:rsidRDefault="00EF7F0E" w:rsidP="00EF7F0E">
      <w:pPr>
        <w:pStyle w:val="INFOEM"/>
        <w:numPr>
          <w:ilvl w:val="3"/>
          <w:numId w:val="29"/>
        </w:numPr>
        <w:ind w:left="1134"/>
        <w:rPr>
          <w:i w:val="0"/>
          <w:color w:val="000000"/>
          <w:sz w:val="24"/>
          <w:szCs w:val="24"/>
        </w:rPr>
      </w:pPr>
      <w:r>
        <w:rPr>
          <w:i w:val="0"/>
          <w:color w:val="000000"/>
          <w:sz w:val="24"/>
          <w:szCs w:val="24"/>
        </w:rPr>
        <w:t>Del Programa “</w:t>
      </w:r>
      <w:r w:rsidRPr="00EF7F0E">
        <w:rPr>
          <w:rFonts w:eastAsia="Palatino Linotype" w:cs="Palatino Linotype"/>
          <w:i w:val="0"/>
          <w:sz w:val="24"/>
          <w:szCs w:val="24"/>
        </w:rPr>
        <w:t>Toluca se pone Guapa”</w:t>
      </w:r>
      <w:r w:rsidR="000F4411" w:rsidRPr="000F4411">
        <w:rPr>
          <w:i w:val="0"/>
          <w:color w:val="000000"/>
          <w:sz w:val="24"/>
          <w:szCs w:val="24"/>
        </w:rPr>
        <w:t xml:space="preserve"> </w:t>
      </w:r>
      <w:r w:rsidR="000F4411" w:rsidRPr="00EF7F0E">
        <w:rPr>
          <w:i w:val="0"/>
          <w:color w:val="000000"/>
          <w:sz w:val="24"/>
          <w:szCs w:val="24"/>
        </w:rPr>
        <w:t xml:space="preserve">del </w:t>
      </w:r>
      <w:r w:rsidR="000F4411" w:rsidRPr="00EF7F0E">
        <w:rPr>
          <w:rFonts w:eastAsia="Times New Roman" w:cs="Arial"/>
          <w:i w:val="0"/>
          <w:sz w:val="24"/>
          <w:szCs w:val="24"/>
          <w:lang w:val="es-ES_tradnl" w:eastAsia="es-MX"/>
        </w:rPr>
        <w:t>trece de enero de dos mil veinticuatro al trece de enero de dos mil veinticinco</w:t>
      </w:r>
      <w:r w:rsidR="000F4411">
        <w:rPr>
          <w:rFonts w:eastAsia="Times New Roman" w:cs="Arial"/>
          <w:i w:val="0"/>
          <w:sz w:val="24"/>
          <w:szCs w:val="24"/>
          <w:lang w:val="es-ES_tradnl" w:eastAsia="es-MX"/>
        </w:rPr>
        <w:t>;</w:t>
      </w:r>
    </w:p>
    <w:p w14:paraId="4CB31189" w14:textId="054CC0ED" w:rsidR="00EF7F0E" w:rsidRPr="00EF7F0E" w:rsidRDefault="00580A95" w:rsidP="00EF7F0E">
      <w:pPr>
        <w:pStyle w:val="INFOEM"/>
        <w:numPr>
          <w:ilvl w:val="4"/>
          <w:numId w:val="29"/>
        </w:numPr>
        <w:ind w:left="1701"/>
        <w:rPr>
          <w:i w:val="0"/>
          <w:color w:val="000000"/>
          <w:sz w:val="24"/>
          <w:szCs w:val="24"/>
        </w:rPr>
      </w:pPr>
      <w:r w:rsidRPr="00EF7F0E">
        <w:rPr>
          <w:rFonts w:cs="Arial"/>
          <w:i w:val="0"/>
          <w:sz w:val="24"/>
          <w:szCs w:val="24"/>
        </w:rPr>
        <w:t xml:space="preserve">El soporte documental en el que consten </w:t>
      </w:r>
      <w:r w:rsidRPr="00EF7F0E">
        <w:rPr>
          <w:rFonts w:eastAsia="Calibri" w:cs="Tahoma"/>
          <w:bCs/>
          <w:i w:val="0"/>
          <w:color w:val="000000"/>
          <w:sz w:val="24"/>
          <w:szCs w:val="24"/>
          <w:lang w:val="es-ES"/>
        </w:rPr>
        <w:t xml:space="preserve">los fines u objetivos </w:t>
      </w:r>
      <w:r w:rsidR="002C7B4A">
        <w:rPr>
          <w:rFonts w:eastAsia="Calibri" w:cs="Tahoma"/>
          <w:bCs/>
          <w:i w:val="0"/>
          <w:color w:val="000000"/>
          <w:sz w:val="24"/>
          <w:szCs w:val="24"/>
          <w:lang w:val="es-ES"/>
        </w:rPr>
        <w:t>del programa.</w:t>
      </w:r>
    </w:p>
    <w:p w14:paraId="4719CBE3" w14:textId="553DF0A8" w:rsidR="00EF7F0E" w:rsidRDefault="00EF7F0E" w:rsidP="00EF7F0E">
      <w:pPr>
        <w:pStyle w:val="INFOEM"/>
        <w:numPr>
          <w:ilvl w:val="4"/>
          <w:numId w:val="29"/>
        </w:numPr>
        <w:ind w:left="1701"/>
        <w:rPr>
          <w:i w:val="0"/>
          <w:color w:val="000000"/>
          <w:sz w:val="24"/>
          <w:szCs w:val="24"/>
        </w:rPr>
      </w:pPr>
      <w:r>
        <w:rPr>
          <w:rFonts w:eastAsia="Palatino Linotype" w:cs="Palatino Linotype"/>
          <w:i w:val="0"/>
          <w:sz w:val="24"/>
          <w:szCs w:val="24"/>
        </w:rPr>
        <w:t xml:space="preserve">El </w:t>
      </w:r>
      <w:r w:rsidRPr="00EF7F0E">
        <w:rPr>
          <w:rFonts w:eastAsia="Palatino Linotype" w:cs="Palatino Linotype"/>
          <w:i w:val="0"/>
          <w:sz w:val="24"/>
          <w:szCs w:val="24"/>
        </w:rPr>
        <w:t>soporte documental que dé cuenta del número de eventos se han realizado</w:t>
      </w:r>
      <w:r w:rsidR="000F4411">
        <w:rPr>
          <w:rFonts w:eastAsia="Palatino Linotype" w:cs="Palatino Linotype"/>
          <w:i w:val="0"/>
          <w:sz w:val="24"/>
          <w:szCs w:val="24"/>
        </w:rPr>
        <w:t>.</w:t>
      </w:r>
    </w:p>
    <w:p w14:paraId="2D0426D4" w14:textId="77777777" w:rsidR="005168B6" w:rsidRDefault="005168B6" w:rsidP="003A0CDE">
      <w:pPr>
        <w:pStyle w:val="INFOEM"/>
        <w:ind w:left="1701"/>
        <w:rPr>
          <w:sz w:val="24"/>
          <w:szCs w:val="24"/>
        </w:rPr>
      </w:pPr>
    </w:p>
    <w:p w14:paraId="5B356A18" w14:textId="46A032CD" w:rsidR="005168B6" w:rsidRDefault="005168B6" w:rsidP="005168B6">
      <w:pPr>
        <w:pStyle w:val="INFOEM"/>
        <w:numPr>
          <w:ilvl w:val="3"/>
          <w:numId w:val="29"/>
        </w:numPr>
        <w:ind w:left="1134"/>
        <w:rPr>
          <w:i w:val="0"/>
          <w:color w:val="000000"/>
          <w:sz w:val="24"/>
          <w:szCs w:val="24"/>
        </w:rPr>
      </w:pPr>
      <w:r>
        <w:rPr>
          <w:i w:val="0"/>
          <w:color w:val="000000"/>
          <w:sz w:val="24"/>
          <w:szCs w:val="24"/>
        </w:rPr>
        <w:t>Del Programa “</w:t>
      </w:r>
      <w:r w:rsidRPr="00EF7F0E">
        <w:rPr>
          <w:rFonts w:eastAsia="Palatino Linotype" w:cs="Palatino Linotype"/>
          <w:i w:val="0"/>
          <w:sz w:val="24"/>
          <w:szCs w:val="24"/>
        </w:rPr>
        <w:t>Toluca se pone Guapa”</w:t>
      </w:r>
      <w:r w:rsidRPr="000F4411">
        <w:rPr>
          <w:i w:val="0"/>
          <w:color w:val="000000"/>
          <w:sz w:val="24"/>
          <w:szCs w:val="24"/>
        </w:rPr>
        <w:t xml:space="preserve"> </w:t>
      </w:r>
      <w:r>
        <w:rPr>
          <w:i w:val="0"/>
          <w:color w:val="000000"/>
          <w:sz w:val="24"/>
          <w:szCs w:val="24"/>
        </w:rPr>
        <w:t xml:space="preserve">respecto los </w:t>
      </w:r>
      <w:r>
        <w:rPr>
          <w:rFonts w:eastAsia="Times New Roman" w:cs="Arial"/>
          <w:i w:val="0"/>
          <w:sz w:val="24"/>
          <w:szCs w:val="24"/>
          <w:lang w:val="es-ES_tradnl" w:eastAsia="es-MX"/>
        </w:rPr>
        <w:t>expedientes de obras públicas</w:t>
      </w:r>
      <w:r w:rsidRPr="00EF7F0E">
        <w:rPr>
          <w:i w:val="0"/>
          <w:color w:val="000000"/>
          <w:sz w:val="24"/>
          <w:szCs w:val="24"/>
        </w:rPr>
        <w:t xml:space="preserve"> del </w:t>
      </w:r>
      <w:r w:rsidRPr="00EF7F0E">
        <w:rPr>
          <w:rFonts w:eastAsia="Times New Roman" w:cs="Arial"/>
          <w:i w:val="0"/>
          <w:sz w:val="24"/>
          <w:szCs w:val="24"/>
          <w:lang w:val="es-ES_tradnl" w:eastAsia="es-MX"/>
        </w:rPr>
        <w:t>trece de enero de dos mil veinticuatro al trece de enero de dos mil veinticinco</w:t>
      </w:r>
      <w:r>
        <w:rPr>
          <w:rFonts w:eastAsia="Times New Roman" w:cs="Arial"/>
          <w:i w:val="0"/>
          <w:sz w:val="24"/>
          <w:szCs w:val="24"/>
          <w:lang w:val="es-ES_tradnl" w:eastAsia="es-MX"/>
        </w:rPr>
        <w:t>;</w:t>
      </w:r>
    </w:p>
    <w:p w14:paraId="4517832D" w14:textId="77777777" w:rsidR="005168B6" w:rsidRDefault="005168B6" w:rsidP="005168B6">
      <w:pPr>
        <w:pStyle w:val="INFOEM"/>
        <w:numPr>
          <w:ilvl w:val="4"/>
          <w:numId w:val="29"/>
        </w:numPr>
        <w:ind w:left="1701"/>
        <w:rPr>
          <w:i w:val="0"/>
          <w:color w:val="000000"/>
          <w:sz w:val="24"/>
          <w:szCs w:val="24"/>
        </w:rPr>
      </w:pPr>
      <w:r>
        <w:rPr>
          <w:i w:val="0"/>
          <w:sz w:val="24"/>
          <w:szCs w:val="24"/>
        </w:rPr>
        <w:t>E</w:t>
      </w:r>
      <w:r w:rsidRPr="000F4411">
        <w:rPr>
          <w:i w:val="0"/>
          <w:sz w:val="24"/>
          <w:szCs w:val="24"/>
        </w:rPr>
        <w:t>l soporte documental que dé cuenta del número de luminarias que se colocaron o repararon</w:t>
      </w:r>
      <w:r>
        <w:rPr>
          <w:rFonts w:eastAsia="Palatino Linotype" w:cs="Palatino Linotype"/>
          <w:i w:val="0"/>
          <w:sz w:val="24"/>
          <w:szCs w:val="24"/>
        </w:rPr>
        <w:t>.</w:t>
      </w:r>
    </w:p>
    <w:p w14:paraId="32102A3E" w14:textId="77777777" w:rsidR="005168B6" w:rsidRPr="003A0CDE" w:rsidRDefault="005168B6" w:rsidP="005168B6">
      <w:pPr>
        <w:pStyle w:val="INFOEM"/>
        <w:numPr>
          <w:ilvl w:val="4"/>
          <w:numId w:val="29"/>
        </w:numPr>
        <w:ind w:left="1701"/>
        <w:rPr>
          <w:i w:val="0"/>
          <w:color w:val="000000"/>
          <w:sz w:val="24"/>
          <w:szCs w:val="24"/>
        </w:rPr>
      </w:pPr>
      <w:r>
        <w:rPr>
          <w:i w:val="0"/>
          <w:sz w:val="24"/>
          <w:szCs w:val="24"/>
        </w:rPr>
        <w:t>E</w:t>
      </w:r>
      <w:r w:rsidRPr="003A0CDE">
        <w:rPr>
          <w:rFonts w:eastAsia="Palatino Linotype" w:cs="Palatino Linotype"/>
          <w:bCs/>
          <w:i w:val="0"/>
          <w:sz w:val="24"/>
          <w:szCs w:val="24"/>
        </w:rPr>
        <w:t xml:space="preserve">l formato </w:t>
      </w:r>
      <w:proofErr w:type="spellStart"/>
      <w:r w:rsidRPr="003A0CDE">
        <w:rPr>
          <w:rFonts w:cs="Tahoma"/>
          <w:i w:val="0"/>
          <w:color w:val="000000"/>
          <w:sz w:val="24"/>
          <w:szCs w:val="24"/>
        </w:rPr>
        <w:t>PbRM</w:t>
      </w:r>
      <w:proofErr w:type="spellEnd"/>
      <w:r w:rsidRPr="003A0CDE">
        <w:rPr>
          <w:rFonts w:cs="Tahoma"/>
          <w:i w:val="0"/>
          <w:color w:val="000000"/>
          <w:sz w:val="24"/>
          <w:szCs w:val="24"/>
        </w:rPr>
        <w:t xml:space="preserve"> 07b</w:t>
      </w:r>
      <w:r w:rsidRPr="003A0CDE">
        <w:rPr>
          <w:rFonts w:cs="Tahoma"/>
          <w:b/>
          <w:i w:val="0"/>
          <w:color w:val="000000"/>
          <w:sz w:val="24"/>
          <w:szCs w:val="24"/>
        </w:rPr>
        <w:t xml:space="preserve"> </w:t>
      </w:r>
      <w:r w:rsidRPr="003A0CDE">
        <w:rPr>
          <w:rFonts w:cs="Tahoma"/>
          <w:i w:val="0"/>
          <w:color w:val="000000"/>
          <w:sz w:val="24"/>
          <w:szCs w:val="24"/>
        </w:rPr>
        <w:t>correspondiente al Programa Anual de Obras (reparaciones y mantenimiento)</w:t>
      </w:r>
      <w:r>
        <w:rPr>
          <w:rFonts w:cs="Tahoma"/>
          <w:i w:val="0"/>
          <w:color w:val="000000"/>
          <w:sz w:val="24"/>
          <w:szCs w:val="24"/>
        </w:rPr>
        <w:t>.</w:t>
      </w:r>
    </w:p>
    <w:p w14:paraId="31315EA5" w14:textId="77777777" w:rsidR="005168B6" w:rsidRDefault="005168B6" w:rsidP="005168B6">
      <w:pPr>
        <w:pStyle w:val="INFOEM"/>
        <w:numPr>
          <w:ilvl w:val="4"/>
          <w:numId w:val="29"/>
        </w:numPr>
        <w:ind w:left="1701"/>
        <w:rPr>
          <w:sz w:val="24"/>
          <w:szCs w:val="24"/>
        </w:rPr>
      </w:pPr>
      <w:r w:rsidRPr="003A0CDE">
        <w:rPr>
          <w:rFonts w:cs="Tahoma"/>
          <w:i w:val="0"/>
          <w:color w:val="000000"/>
          <w:sz w:val="24"/>
          <w:szCs w:val="24"/>
        </w:rPr>
        <w:lastRenderedPageBreak/>
        <w:t>El o los documentos en los que conste el gasto final de las obras públicas realizadas</w:t>
      </w:r>
      <w:r>
        <w:rPr>
          <w:rFonts w:cs="Tahoma"/>
          <w:i w:val="0"/>
          <w:color w:val="000000"/>
          <w:sz w:val="24"/>
          <w:szCs w:val="24"/>
        </w:rPr>
        <w:t>.</w:t>
      </w:r>
      <w:r w:rsidRPr="003A0CDE">
        <w:rPr>
          <w:rFonts w:cs="Tahoma"/>
          <w:i w:val="0"/>
          <w:color w:val="000000"/>
          <w:sz w:val="24"/>
          <w:szCs w:val="24"/>
        </w:rPr>
        <w:t xml:space="preserve"> </w:t>
      </w:r>
    </w:p>
    <w:p w14:paraId="4E08BCC7" w14:textId="0323A999" w:rsidR="005168B6" w:rsidRPr="0012198D" w:rsidRDefault="005168B6" w:rsidP="005168B6">
      <w:pPr>
        <w:pStyle w:val="INFOEM"/>
        <w:numPr>
          <w:ilvl w:val="4"/>
          <w:numId w:val="29"/>
        </w:numPr>
        <w:ind w:left="1701"/>
        <w:rPr>
          <w:i w:val="0"/>
          <w:sz w:val="24"/>
          <w:szCs w:val="24"/>
        </w:rPr>
      </w:pPr>
      <w:r>
        <w:rPr>
          <w:rFonts w:eastAsia="Palatino Linotype" w:cs="Palatino Linotype"/>
          <w:i w:val="0"/>
          <w:sz w:val="24"/>
          <w:szCs w:val="24"/>
        </w:rPr>
        <w:t>L</w:t>
      </w:r>
      <w:r w:rsidRPr="0012198D">
        <w:rPr>
          <w:rFonts w:eastAsia="Palatino Linotype" w:cs="Palatino Linotype"/>
          <w:i w:val="0"/>
          <w:sz w:val="24"/>
          <w:szCs w:val="24"/>
        </w:rPr>
        <w:t xml:space="preserve">os </w:t>
      </w:r>
      <w:r>
        <w:rPr>
          <w:rFonts w:eastAsia="Palatino Linotype" w:cs="Palatino Linotype"/>
          <w:i w:val="0"/>
          <w:sz w:val="24"/>
          <w:szCs w:val="24"/>
        </w:rPr>
        <w:t>contratos de las obras públicas.</w:t>
      </w:r>
    </w:p>
    <w:p w14:paraId="13526690" w14:textId="3DCBF60C" w:rsidR="005168B6" w:rsidRPr="00A65428" w:rsidRDefault="005168B6" w:rsidP="00A65428">
      <w:pPr>
        <w:pStyle w:val="INFOEM"/>
        <w:numPr>
          <w:ilvl w:val="4"/>
          <w:numId w:val="29"/>
        </w:numPr>
        <w:ind w:left="1701"/>
        <w:rPr>
          <w:i w:val="0"/>
          <w:sz w:val="24"/>
          <w:szCs w:val="24"/>
        </w:rPr>
      </w:pPr>
      <w:r>
        <w:rPr>
          <w:rFonts w:eastAsia="Palatino Linotype" w:cs="Palatino Linotype"/>
          <w:i w:val="0"/>
          <w:sz w:val="24"/>
          <w:szCs w:val="24"/>
        </w:rPr>
        <w:t>Facturas generadas que amparan los</w:t>
      </w:r>
      <w:r w:rsidRPr="002C7B4A">
        <w:rPr>
          <w:rFonts w:eastAsia="Palatino Linotype" w:cs="Palatino Linotype"/>
          <w:i w:val="0"/>
          <w:sz w:val="24"/>
          <w:szCs w:val="24"/>
        </w:rPr>
        <w:t xml:space="preserve"> contrato</w:t>
      </w:r>
      <w:r>
        <w:rPr>
          <w:rFonts w:eastAsia="Palatino Linotype" w:cs="Palatino Linotype"/>
          <w:i w:val="0"/>
          <w:sz w:val="24"/>
          <w:szCs w:val="24"/>
        </w:rPr>
        <w:t>s realizados</w:t>
      </w:r>
      <w:r w:rsidRPr="002C7B4A">
        <w:rPr>
          <w:rFonts w:eastAsia="Palatino Linotype" w:cs="Palatino Linotype"/>
          <w:i w:val="0"/>
          <w:sz w:val="24"/>
          <w:szCs w:val="24"/>
        </w:rPr>
        <w:t>.</w:t>
      </w:r>
    </w:p>
    <w:p w14:paraId="0619EB1C" w14:textId="62F0B7F1" w:rsidR="00C07F04" w:rsidRPr="003A0CDE" w:rsidRDefault="00C07F04" w:rsidP="0053682A">
      <w:pPr>
        <w:pStyle w:val="INFOEM"/>
        <w:rPr>
          <w:sz w:val="24"/>
          <w:szCs w:val="24"/>
        </w:rPr>
      </w:pPr>
      <w:r w:rsidRPr="003A0CDE">
        <w:rPr>
          <w:sz w:val="24"/>
          <w:szCs w:val="24"/>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3A0CDE">
        <w:rPr>
          <w:b/>
          <w:sz w:val="24"/>
          <w:szCs w:val="24"/>
        </w:rPr>
        <w:t>Recurrente</w:t>
      </w:r>
      <w:r w:rsidRPr="003A0CDE">
        <w:rPr>
          <w:sz w:val="24"/>
          <w:szCs w:val="24"/>
        </w:rPr>
        <w:t>.</w:t>
      </w:r>
    </w:p>
    <w:p w14:paraId="0D1520C0" w14:textId="77777777" w:rsidR="00C07F04" w:rsidRDefault="00C07F04" w:rsidP="00C07F04">
      <w:pPr>
        <w:autoSpaceDE w:val="0"/>
        <w:autoSpaceDN w:val="0"/>
        <w:adjustRightInd w:val="0"/>
        <w:spacing w:line="360" w:lineRule="auto"/>
        <w:ind w:right="49"/>
        <w:jc w:val="both"/>
        <w:rPr>
          <w:rFonts w:ascii="Palatino Linotype" w:hAnsi="Palatino Linotype" w:cs="Arial"/>
          <w:b/>
          <w:sz w:val="24"/>
          <w:szCs w:val="24"/>
        </w:rPr>
      </w:pPr>
    </w:p>
    <w:p w14:paraId="31E91F74" w14:textId="4B238CB0" w:rsidR="00C07F04" w:rsidRPr="00C07F04" w:rsidRDefault="00C07F04" w:rsidP="00C07F04">
      <w:pPr>
        <w:autoSpaceDE w:val="0"/>
        <w:autoSpaceDN w:val="0"/>
        <w:adjustRightInd w:val="0"/>
        <w:spacing w:line="360" w:lineRule="auto"/>
        <w:ind w:right="49"/>
        <w:jc w:val="both"/>
        <w:rPr>
          <w:rFonts w:ascii="Palatino Linotype" w:hAnsi="Palatino Linotype" w:cs="Arial"/>
          <w:sz w:val="24"/>
          <w:szCs w:val="24"/>
        </w:rPr>
      </w:pPr>
      <w:r w:rsidRPr="00C07F04">
        <w:rPr>
          <w:rFonts w:ascii="Palatino Linotype" w:hAnsi="Palatino Linotype" w:cs="Arial"/>
          <w:b/>
          <w:sz w:val="24"/>
          <w:szCs w:val="24"/>
        </w:rPr>
        <w:t>TERCERO. NOTIFÍQUESE</w:t>
      </w:r>
      <w:r w:rsidRPr="00C07F04">
        <w:rPr>
          <w:rFonts w:ascii="Palatino Linotype" w:hAnsi="Palatino Linotype" w:cs="Arial"/>
          <w:i/>
          <w:sz w:val="24"/>
          <w:szCs w:val="24"/>
        </w:rPr>
        <w:t xml:space="preserve"> </w:t>
      </w:r>
      <w:r w:rsidRPr="00C07F04">
        <w:rPr>
          <w:rFonts w:ascii="Palatino Linotype" w:hAnsi="Palatino Linotype" w:cs="Arial"/>
          <w:sz w:val="24"/>
          <w:szCs w:val="24"/>
        </w:rPr>
        <w:t>la presente resolución al Titular de la Unidad de Transparencia del</w:t>
      </w:r>
      <w:r w:rsidRPr="00C07F04">
        <w:rPr>
          <w:rFonts w:ascii="Palatino Linotype" w:hAnsi="Palatino Linotype" w:cs="Arial"/>
          <w:b/>
          <w:sz w:val="24"/>
          <w:szCs w:val="24"/>
        </w:rPr>
        <w:t xml:space="preserve"> Sujeto Obligado</w:t>
      </w:r>
      <w:r w:rsidRPr="00C07F04">
        <w:rPr>
          <w:rFonts w:ascii="Palatino Linotype" w:hAnsi="Palatino Linotype" w:cs="Arial"/>
          <w:sz w:val="24"/>
          <w:szCs w:val="24"/>
        </w:rPr>
        <w:t>, a través del Sistema de Acceso a la Información Mexiquense (</w:t>
      </w:r>
      <w:r w:rsidRPr="00C07F04">
        <w:rPr>
          <w:rFonts w:ascii="Palatino Linotype" w:hAnsi="Palatino Linotype" w:cs="Arial"/>
          <w:b/>
          <w:sz w:val="24"/>
          <w:szCs w:val="24"/>
        </w:rPr>
        <w:t>SAIMEX</w:t>
      </w:r>
      <w:r w:rsidRPr="00C07F04">
        <w:rPr>
          <w:rFonts w:ascii="Palatino Linotype" w:hAnsi="Palatino Linotype" w:cs="Arial"/>
          <w:sz w:val="24"/>
          <w:szCs w:val="24"/>
        </w:rPr>
        <w:t xml:space="preserve">) para que conforme al artículo 186 último párrafo, 189 segundo párrafo y 194 de la Ley de Transparencia y Acceso a la Información Pública del Estado de México y Municipios; dé cumplimiento a lo ordenado dentro del plazo de 10 (diez) días hábiles, debiendo informar a este Instituto en un plazo de tres días hábiles siguientes sobre el cumplimiento dado a la presente </w:t>
      </w:r>
      <w:r w:rsidRPr="00C07F04">
        <w:rPr>
          <w:rFonts w:ascii="Palatino Linotype" w:hAnsi="Palatino Linotype" w:cs="Arial"/>
          <w:b/>
          <w:sz w:val="24"/>
          <w:szCs w:val="24"/>
        </w:rPr>
        <w:t>y</w:t>
      </w:r>
      <w:r w:rsidRPr="00C07F04">
        <w:rPr>
          <w:rFonts w:ascii="Palatino Linotype" w:hAnsi="Palatino Linotype" w:cs="Arial"/>
          <w:sz w:val="24"/>
          <w:szCs w:val="24"/>
        </w:rPr>
        <w:t xml:space="preserve"> </w:t>
      </w:r>
      <w:r w:rsidRPr="00C07F04">
        <w:rPr>
          <w:rFonts w:ascii="Palatino Linotype" w:eastAsia="Palatino Linotype" w:hAnsi="Palatino Linotype" w:cs="Palatino Linotype"/>
          <w:b/>
          <w:color w:val="000000"/>
          <w:sz w:val="24"/>
          <w:szCs w:val="24"/>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6884BF" w14:textId="77777777" w:rsidR="00C07F04" w:rsidRPr="00C07F04" w:rsidRDefault="00C07F04" w:rsidP="00C07F04">
      <w:pPr>
        <w:autoSpaceDE w:val="0"/>
        <w:autoSpaceDN w:val="0"/>
        <w:adjustRightInd w:val="0"/>
        <w:spacing w:line="360" w:lineRule="auto"/>
        <w:jc w:val="both"/>
        <w:rPr>
          <w:rFonts w:ascii="Palatino Linotype" w:hAnsi="Palatino Linotype" w:cs="Arial"/>
          <w:sz w:val="24"/>
          <w:szCs w:val="24"/>
        </w:rPr>
      </w:pPr>
      <w:r w:rsidRPr="00C07F04">
        <w:rPr>
          <w:rFonts w:ascii="Palatino Linotype" w:hAnsi="Palatino Linotype" w:cs="Arial"/>
          <w:b/>
          <w:sz w:val="24"/>
          <w:szCs w:val="24"/>
        </w:rPr>
        <w:lastRenderedPageBreak/>
        <w:t xml:space="preserve">CUARTO. </w:t>
      </w:r>
      <w:r w:rsidRPr="00C07F04">
        <w:rPr>
          <w:rFonts w:ascii="Palatino Linotype" w:hAnsi="Palatino Linotype" w:cs="Arial"/>
          <w:sz w:val="24"/>
          <w:szCs w:val="24"/>
        </w:rPr>
        <w:t xml:space="preserve">De conformidad con el artículo 198 de la Ley de Transparencia y Acceso a la Información Pública del Estado de México y Municipios, de considerarlo procedente, el </w:t>
      </w:r>
      <w:r w:rsidRPr="00C07F04">
        <w:rPr>
          <w:rFonts w:ascii="Palatino Linotype" w:hAnsi="Palatino Linotype" w:cs="Arial"/>
          <w:b/>
          <w:sz w:val="24"/>
          <w:szCs w:val="24"/>
        </w:rPr>
        <w:t>Sujeto Obligado</w:t>
      </w:r>
      <w:r w:rsidRPr="00C07F04">
        <w:rPr>
          <w:rFonts w:ascii="Palatino Linotype" w:hAnsi="Palatino Linotype" w:cs="Arial"/>
          <w:sz w:val="24"/>
          <w:szCs w:val="24"/>
        </w:rPr>
        <w:t xml:space="preserve"> de manera fundada y motivada, podrá solicitar una ampliación de plazo para el cumplimiento de la presente resolución.</w:t>
      </w:r>
    </w:p>
    <w:p w14:paraId="5FB98AE5" w14:textId="77777777" w:rsidR="00C07F04" w:rsidRPr="00C07F04" w:rsidRDefault="00C07F04" w:rsidP="00C07F04">
      <w:pPr>
        <w:autoSpaceDE w:val="0"/>
        <w:autoSpaceDN w:val="0"/>
        <w:adjustRightInd w:val="0"/>
        <w:spacing w:line="360" w:lineRule="auto"/>
        <w:jc w:val="both"/>
        <w:rPr>
          <w:rFonts w:ascii="Palatino Linotype" w:hAnsi="Palatino Linotype" w:cs="Arial"/>
          <w:sz w:val="24"/>
          <w:szCs w:val="24"/>
        </w:rPr>
      </w:pPr>
    </w:p>
    <w:p w14:paraId="0FCB319B" w14:textId="29BC51C1" w:rsidR="00D05823" w:rsidRDefault="00C07F04" w:rsidP="002C7B4A">
      <w:pPr>
        <w:autoSpaceDE w:val="0"/>
        <w:autoSpaceDN w:val="0"/>
        <w:adjustRightInd w:val="0"/>
        <w:spacing w:line="360" w:lineRule="auto"/>
        <w:jc w:val="both"/>
        <w:rPr>
          <w:rFonts w:ascii="Palatino Linotype" w:hAnsi="Palatino Linotype" w:cs="Arial"/>
          <w:sz w:val="24"/>
          <w:szCs w:val="24"/>
        </w:rPr>
      </w:pPr>
      <w:r w:rsidRPr="00C07F04">
        <w:rPr>
          <w:rFonts w:ascii="Palatino Linotype" w:hAnsi="Palatino Linotype"/>
          <w:b/>
          <w:sz w:val="24"/>
          <w:szCs w:val="24"/>
        </w:rPr>
        <w:t xml:space="preserve">QUINTO. </w:t>
      </w:r>
      <w:r w:rsidRPr="00C07F04">
        <w:rPr>
          <w:rFonts w:ascii="Palatino Linotype" w:hAnsi="Palatino Linotype" w:cs="Arial"/>
          <w:b/>
          <w:sz w:val="24"/>
          <w:szCs w:val="24"/>
        </w:rPr>
        <w:t>NOTIFÍQUESE</w:t>
      </w:r>
      <w:r w:rsidRPr="00C07F04">
        <w:rPr>
          <w:rFonts w:ascii="Palatino Linotype" w:hAnsi="Palatino Linotype" w:cs="Arial"/>
          <w:sz w:val="24"/>
          <w:szCs w:val="24"/>
        </w:rPr>
        <w:t xml:space="preserve"> a través del Sistema de Acceso a la Información Mexiquense (</w:t>
      </w:r>
      <w:r w:rsidRPr="00C07F04">
        <w:rPr>
          <w:rFonts w:ascii="Palatino Linotype" w:hAnsi="Palatino Linotype" w:cs="Arial"/>
          <w:b/>
          <w:sz w:val="24"/>
          <w:szCs w:val="24"/>
        </w:rPr>
        <w:t>SAIMEX</w:t>
      </w:r>
      <w:r w:rsidRPr="00C07F04">
        <w:rPr>
          <w:rFonts w:ascii="Palatino Linotype" w:hAnsi="Palatino Linotype" w:cs="Arial"/>
          <w:sz w:val="24"/>
          <w:szCs w:val="24"/>
        </w:rPr>
        <w:t xml:space="preserve">), al </w:t>
      </w:r>
      <w:r w:rsidRPr="00C07F04">
        <w:rPr>
          <w:rFonts w:ascii="Palatino Linotype" w:hAnsi="Palatino Linotype" w:cs="Arial"/>
          <w:b/>
          <w:sz w:val="24"/>
          <w:szCs w:val="24"/>
        </w:rPr>
        <w:t>Recurrente</w:t>
      </w:r>
      <w:r w:rsidRPr="00C07F04">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41039CBD" w14:textId="77777777" w:rsidR="00F91C19" w:rsidRPr="002C7B4A" w:rsidRDefault="00F91C19" w:rsidP="002C7B4A">
      <w:pPr>
        <w:autoSpaceDE w:val="0"/>
        <w:autoSpaceDN w:val="0"/>
        <w:adjustRightInd w:val="0"/>
        <w:spacing w:line="360" w:lineRule="auto"/>
        <w:jc w:val="both"/>
        <w:rPr>
          <w:rFonts w:ascii="Palatino Linotype" w:hAnsi="Palatino Linotype" w:cs="Arial"/>
          <w:sz w:val="24"/>
          <w:szCs w:val="24"/>
        </w:rPr>
      </w:pPr>
    </w:p>
    <w:p w14:paraId="77D984E7" w14:textId="09620FF3" w:rsidR="00FC75BB" w:rsidRDefault="00667368" w:rsidP="00667368">
      <w:pPr>
        <w:spacing w:after="0" w:line="360" w:lineRule="auto"/>
        <w:jc w:val="both"/>
        <w:rPr>
          <w:rFonts w:ascii="Palatino Linotype" w:hAnsi="Palatino Linotype" w:cs="Arial"/>
          <w:sz w:val="24"/>
          <w:szCs w:val="24"/>
        </w:rPr>
      </w:pPr>
      <w:r w:rsidRPr="00F444C4">
        <w:rPr>
          <w:rFonts w:ascii="Palatino Linotype" w:eastAsia="Times New Roman" w:hAnsi="Palatino Linotype" w:cs="Arial"/>
          <w:sz w:val="24"/>
          <w:szCs w:val="24"/>
          <w:lang w:val="es-ES_tradnl" w:eastAsia="es-MX"/>
        </w:rPr>
        <w:t xml:space="preserve">ASÍ LO RESUELVE, </w:t>
      </w:r>
      <w:r w:rsidRPr="00FD1D27">
        <w:rPr>
          <w:rFonts w:ascii="Palatino Linotype" w:eastAsia="Times New Roman" w:hAnsi="Palatino Linotype" w:cs="Arial"/>
          <w:b/>
          <w:bCs/>
          <w:sz w:val="24"/>
          <w:szCs w:val="24"/>
          <w:lang w:val="es-ES_tradnl" w:eastAsia="es-MX"/>
        </w:rPr>
        <w:t xml:space="preserve">POR UNANIMIDAD DE VOTOS </w:t>
      </w:r>
      <w:r w:rsidRPr="00F444C4">
        <w:rPr>
          <w:rFonts w:ascii="Palatino Linotype" w:eastAsia="Times New Roman" w:hAnsi="Palatino Linotype" w:cs="Arial"/>
          <w:sz w:val="24"/>
          <w:szCs w:val="24"/>
          <w:lang w:val="es-ES_tradnl" w:eastAsia="es-MX"/>
        </w:rPr>
        <w:t>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w:t>
      </w:r>
      <w:r>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Arial"/>
          <w:sz w:val="24"/>
          <w:szCs w:val="24"/>
          <w:lang w:val="es-ES_tradnl" w:eastAsia="es-MX"/>
        </w:rPr>
        <w:t xml:space="preserve">LUIS GUSTAVO PARRA NORIEGA Y GUADALUPE RAMÍREZ PEÑA, EN </w:t>
      </w:r>
      <w:r w:rsidRPr="00FD1D27">
        <w:rPr>
          <w:rFonts w:ascii="Palatino Linotype" w:eastAsia="Times New Roman" w:hAnsi="Palatino Linotype" w:cs="Arial"/>
          <w:b/>
          <w:bCs/>
          <w:sz w:val="24"/>
          <w:szCs w:val="24"/>
          <w:lang w:val="es-ES_tradnl" w:eastAsia="es-MX"/>
        </w:rPr>
        <w:t>LA</w:t>
      </w:r>
      <w:r w:rsidR="00541A6F">
        <w:rPr>
          <w:rFonts w:ascii="Palatino Linotype" w:eastAsia="Times New Roman" w:hAnsi="Palatino Linotype" w:cs="Arial"/>
          <w:b/>
          <w:bCs/>
          <w:sz w:val="24"/>
          <w:szCs w:val="24"/>
          <w:lang w:val="es-419" w:eastAsia="es-MX"/>
        </w:rPr>
        <w:t xml:space="preserve"> DÉCIMA </w:t>
      </w:r>
      <w:r w:rsidR="00833AF7">
        <w:rPr>
          <w:rFonts w:ascii="Palatino Linotype" w:eastAsia="Times New Roman" w:hAnsi="Palatino Linotype" w:cs="Arial"/>
          <w:b/>
          <w:bCs/>
          <w:sz w:val="24"/>
          <w:szCs w:val="24"/>
          <w:lang w:val="es-419" w:eastAsia="es-MX"/>
        </w:rPr>
        <w:t>CUARTA</w:t>
      </w:r>
      <w:r w:rsidR="00FD1D27">
        <w:rPr>
          <w:rFonts w:ascii="Palatino Linotype" w:eastAsia="Times New Roman" w:hAnsi="Palatino Linotype" w:cs="Arial"/>
          <w:b/>
          <w:bCs/>
          <w:sz w:val="24"/>
          <w:szCs w:val="24"/>
          <w:lang w:val="es-419" w:eastAsia="es-MX"/>
        </w:rPr>
        <w:t xml:space="preserve"> </w:t>
      </w:r>
      <w:r w:rsidRPr="00FD1D27">
        <w:rPr>
          <w:rFonts w:ascii="Palatino Linotype" w:eastAsia="Times New Roman" w:hAnsi="Palatino Linotype" w:cs="Arial"/>
          <w:b/>
          <w:bCs/>
          <w:sz w:val="24"/>
          <w:szCs w:val="24"/>
          <w:lang w:val="es-419" w:eastAsia="es-MX"/>
        </w:rPr>
        <w:t xml:space="preserve">SESIÓN ORDINARIA CELEBRADA EL </w:t>
      </w:r>
      <w:r w:rsidR="00833AF7">
        <w:rPr>
          <w:rFonts w:ascii="Palatino Linotype" w:eastAsia="Times New Roman" w:hAnsi="Palatino Linotype" w:cs="Arial"/>
          <w:b/>
          <w:bCs/>
          <w:sz w:val="24"/>
          <w:szCs w:val="24"/>
          <w:lang w:val="es-419" w:eastAsia="es-MX"/>
        </w:rPr>
        <w:t>VEINTITRÉS</w:t>
      </w:r>
      <w:r w:rsidR="00541A6F">
        <w:rPr>
          <w:rFonts w:ascii="Palatino Linotype" w:eastAsia="Times New Roman" w:hAnsi="Palatino Linotype" w:cs="Arial"/>
          <w:b/>
          <w:bCs/>
          <w:sz w:val="24"/>
          <w:szCs w:val="24"/>
          <w:lang w:val="es-419" w:eastAsia="es-MX"/>
        </w:rPr>
        <w:t xml:space="preserve"> DE ABRIL DE DOS MIL VEINTICINCO</w:t>
      </w:r>
      <w:r w:rsidRPr="00F444C4">
        <w:rPr>
          <w:rFonts w:ascii="Palatino Linotype" w:eastAsia="Times New Roman" w:hAnsi="Palatino Linotype" w:cs="Arial"/>
          <w:sz w:val="24"/>
          <w:szCs w:val="24"/>
          <w:lang w:val="es-ES_tradnl" w:eastAsia="es-MX"/>
        </w:rPr>
        <w:t xml:space="preserve">, ANTE EL SECRETARIO TÉCNICO DEL PLENO, ALEXIS TAPIA RAMÍREZ. </w:t>
      </w:r>
      <w:r>
        <w:rPr>
          <w:rFonts w:ascii="Palatino Linotype" w:eastAsia="Times New Roman" w:hAnsi="Palatino Linotype" w:cs="Arial"/>
          <w:sz w:val="24"/>
          <w:szCs w:val="24"/>
          <w:lang w:eastAsia="es-MX"/>
        </w:rPr>
        <w:t>-------------------------------------------------------------------------------------------</w:t>
      </w:r>
      <w:r w:rsidRPr="00F444C4">
        <w:rPr>
          <w:rFonts w:ascii="Palatino Linotype" w:eastAsia="Times New Roman" w:hAnsi="Palatino Linotype" w:cs="Arial"/>
          <w:sz w:val="24"/>
          <w:szCs w:val="24"/>
          <w:lang w:val="es-ES_tradnl" w:eastAsia="es-MX"/>
        </w:rPr>
        <w:t>--------------------------------</w:t>
      </w:r>
      <w:r>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r w:rsidR="00FC75BB">
        <w:rPr>
          <w:rFonts w:ascii="Palatino Linotype" w:hAnsi="Palatino Linotype" w:cs="Arial"/>
          <w:sz w:val="24"/>
          <w:szCs w:val="24"/>
        </w:rPr>
        <w:t>------------------------------------------------------------------------------</w:t>
      </w:r>
    </w:p>
    <w:p w14:paraId="6ECC9CC2" w14:textId="77777777" w:rsidR="00667368" w:rsidRPr="00647A07" w:rsidRDefault="00667368" w:rsidP="00667368">
      <w:pPr>
        <w:spacing w:after="0" w:line="360" w:lineRule="auto"/>
        <w:jc w:val="both"/>
        <w:rPr>
          <w:rFonts w:ascii="Palatino Linotype" w:eastAsia="Times New Roman" w:hAnsi="Palatino Linotype" w:cs="Arial"/>
          <w:sz w:val="24"/>
          <w:szCs w:val="24"/>
          <w:lang w:eastAsia="es-MX"/>
        </w:rPr>
      </w:pPr>
      <w:r w:rsidRPr="00647A07">
        <w:rPr>
          <w:rFonts w:ascii="Palatino Linotype" w:eastAsia="Times New Roman" w:hAnsi="Palatino Linotype" w:cs="Arial"/>
          <w:sz w:val="20"/>
          <w:lang w:val="es-ES_tradnl" w:eastAsia="es-MX"/>
        </w:rPr>
        <w:t xml:space="preserve"> </w:t>
      </w:r>
      <w:r w:rsidRPr="00F444C4">
        <w:rPr>
          <w:rFonts w:ascii="Palatino Linotype" w:eastAsia="Times New Roman" w:hAnsi="Palatino Linotype" w:cs="Arial"/>
          <w:sz w:val="20"/>
          <w:lang w:val="es-ES_tradnl" w:eastAsia="es-MX"/>
        </w:rPr>
        <w:t>JMV/CCR/NJMB</w:t>
      </w:r>
    </w:p>
    <w:p w14:paraId="3AA6AEA5" w14:textId="77777777" w:rsidR="00667368" w:rsidRPr="00F444C4" w:rsidRDefault="00667368" w:rsidP="00667368">
      <w:pPr>
        <w:spacing w:after="0" w:line="360" w:lineRule="auto"/>
        <w:jc w:val="both"/>
        <w:rPr>
          <w:rFonts w:ascii="Palatino Linotype" w:eastAsia="Times New Roman" w:hAnsi="Palatino Linotype" w:cs="Arial"/>
          <w:sz w:val="20"/>
          <w:lang w:val="es-ES_tradnl" w:eastAsia="es-MX"/>
        </w:rPr>
      </w:pPr>
    </w:p>
    <w:p w14:paraId="2786C6A3" w14:textId="77777777" w:rsidR="00667368" w:rsidRPr="00F444C4" w:rsidRDefault="00667368" w:rsidP="00667368">
      <w:pPr>
        <w:spacing w:after="0" w:line="360" w:lineRule="auto"/>
        <w:jc w:val="both"/>
        <w:rPr>
          <w:rFonts w:ascii="Palatino Linotype" w:eastAsia="Times New Roman" w:hAnsi="Palatino Linotype" w:cs="Arial"/>
          <w:sz w:val="20"/>
          <w:lang w:val="es-ES_tradnl" w:eastAsia="es-MX"/>
        </w:rPr>
      </w:pPr>
    </w:p>
    <w:p w14:paraId="787F14C2"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E4C437F"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EC64412"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72E0D5A"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CC312FB"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2BC067F"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251EB69"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BC0FA9B"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55ACF85" w14:textId="77777777" w:rsidR="00667368" w:rsidRPr="00F444C4" w:rsidRDefault="00667368" w:rsidP="0066736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7D7F889" w14:textId="77777777" w:rsidR="00667368" w:rsidRPr="00F444C4" w:rsidRDefault="00667368" w:rsidP="00667368">
      <w:pPr>
        <w:spacing w:after="0" w:line="360" w:lineRule="auto"/>
        <w:jc w:val="both"/>
        <w:rPr>
          <w:rFonts w:ascii="Palatino Linotype" w:eastAsia="Times New Roman" w:hAnsi="Palatino Linotype" w:cs="Calibri"/>
          <w:sz w:val="24"/>
          <w:lang w:val="es-ES_tradnl" w:eastAsia="es-MX"/>
        </w:rPr>
      </w:pPr>
    </w:p>
    <w:p w14:paraId="236663BB" w14:textId="77777777" w:rsidR="00667368" w:rsidRPr="00F444C4" w:rsidRDefault="00667368" w:rsidP="00667368">
      <w:pPr>
        <w:spacing w:after="0" w:line="360" w:lineRule="auto"/>
        <w:jc w:val="both"/>
        <w:rPr>
          <w:rFonts w:ascii="Palatino Linotype" w:eastAsia="Times New Roman" w:hAnsi="Palatino Linotype" w:cs="Calibri"/>
          <w:sz w:val="24"/>
          <w:lang w:val="es-ES_tradnl" w:eastAsia="es-MX"/>
        </w:rPr>
      </w:pPr>
    </w:p>
    <w:p w14:paraId="2A0CCD1C" w14:textId="77777777" w:rsidR="00667368" w:rsidRPr="00F444C4" w:rsidRDefault="00667368" w:rsidP="00667368">
      <w:pPr>
        <w:spacing w:after="0" w:line="360" w:lineRule="auto"/>
        <w:jc w:val="both"/>
        <w:rPr>
          <w:rFonts w:ascii="Palatino Linotype" w:eastAsia="Times New Roman" w:hAnsi="Palatino Linotype" w:cs="Calibri"/>
          <w:sz w:val="24"/>
          <w:lang w:val="es-ES_tradnl" w:eastAsia="es-MX"/>
        </w:rPr>
      </w:pPr>
    </w:p>
    <w:p w14:paraId="48256C49" w14:textId="77777777" w:rsidR="00667368" w:rsidRPr="00F444C4" w:rsidRDefault="00667368" w:rsidP="00667368">
      <w:pPr>
        <w:spacing w:after="0" w:line="360" w:lineRule="auto"/>
        <w:jc w:val="both"/>
        <w:rPr>
          <w:rFonts w:ascii="Palatino Linotype" w:eastAsia="Times New Roman" w:hAnsi="Palatino Linotype" w:cs="Calibri"/>
          <w:sz w:val="24"/>
          <w:lang w:val="es-ES_tradnl" w:eastAsia="es-MX"/>
        </w:rPr>
      </w:pPr>
    </w:p>
    <w:p w14:paraId="5EB80070" w14:textId="77777777" w:rsidR="00667368" w:rsidRDefault="00667368" w:rsidP="00667368">
      <w:pPr>
        <w:spacing w:line="360" w:lineRule="auto"/>
      </w:pPr>
    </w:p>
    <w:p w14:paraId="53F5B34F" w14:textId="77777777" w:rsidR="00667368" w:rsidRDefault="00667368" w:rsidP="00667368">
      <w:pPr>
        <w:spacing w:line="360" w:lineRule="auto"/>
      </w:pPr>
    </w:p>
    <w:p w14:paraId="13ECC9C0" w14:textId="77777777" w:rsidR="00667368" w:rsidRDefault="00667368" w:rsidP="00667368">
      <w:pPr>
        <w:spacing w:line="360" w:lineRule="auto"/>
      </w:pPr>
    </w:p>
    <w:p w14:paraId="7E047B60" w14:textId="77777777" w:rsidR="00667368" w:rsidRDefault="00667368" w:rsidP="00667368">
      <w:pPr>
        <w:spacing w:line="360" w:lineRule="auto"/>
      </w:pPr>
    </w:p>
    <w:p w14:paraId="0CFE0DA9" w14:textId="77777777" w:rsidR="00667368" w:rsidRDefault="00667368" w:rsidP="00667368">
      <w:pPr>
        <w:spacing w:line="360" w:lineRule="auto"/>
      </w:pPr>
    </w:p>
    <w:p w14:paraId="095EC292" w14:textId="77777777" w:rsidR="00667368" w:rsidRDefault="00667368" w:rsidP="00667368"/>
    <w:p w14:paraId="135B1B08" w14:textId="77777777" w:rsidR="00667368" w:rsidRDefault="00667368" w:rsidP="00667368"/>
    <w:p w14:paraId="2928BA07" w14:textId="77777777" w:rsidR="00277243" w:rsidRDefault="00277243"/>
    <w:sectPr w:rsidR="00277243" w:rsidSect="00667368">
      <w:headerReference w:type="even" r:id="rId15"/>
      <w:headerReference w:type="default" r:id="rId16"/>
      <w:footerReference w:type="default" r:id="rId17"/>
      <w:headerReference w:type="first" r:id="rId18"/>
      <w:footerReference w:type="first" r:id="rId19"/>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1D898" w14:textId="77777777" w:rsidR="006B4296" w:rsidRDefault="006B4296" w:rsidP="00667368">
      <w:pPr>
        <w:spacing w:after="0" w:line="240" w:lineRule="auto"/>
      </w:pPr>
      <w:r>
        <w:separator/>
      </w:r>
    </w:p>
  </w:endnote>
  <w:endnote w:type="continuationSeparator" w:id="0">
    <w:p w14:paraId="0355A2B0" w14:textId="77777777" w:rsidR="006B4296" w:rsidRDefault="006B4296" w:rsidP="0066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F84D3" w14:textId="77777777" w:rsidR="0001179B" w:rsidRPr="00871A91" w:rsidRDefault="0001179B" w:rsidP="0066736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84160">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84160">
      <w:rPr>
        <w:rFonts w:ascii="Palatino Linotype" w:hAnsi="Palatino Linotype"/>
        <w:b/>
        <w:bCs/>
        <w:noProof/>
        <w:sz w:val="20"/>
      </w:rPr>
      <w:t>78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31FE9" w14:textId="77777777" w:rsidR="0001179B" w:rsidRPr="00871A91" w:rsidRDefault="0001179B" w:rsidP="0066736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8416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84160">
      <w:rPr>
        <w:rFonts w:ascii="Palatino Linotype" w:hAnsi="Palatino Linotype"/>
        <w:b/>
        <w:bCs/>
        <w:noProof/>
        <w:sz w:val="20"/>
      </w:rPr>
      <w:t>78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FC55A" w14:textId="77777777" w:rsidR="006B4296" w:rsidRDefault="006B4296" w:rsidP="00667368">
      <w:pPr>
        <w:spacing w:after="0" w:line="240" w:lineRule="auto"/>
      </w:pPr>
      <w:r>
        <w:separator/>
      </w:r>
    </w:p>
  </w:footnote>
  <w:footnote w:type="continuationSeparator" w:id="0">
    <w:p w14:paraId="42744DB2" w14:textId="77777777" w:rsidR="006B4296" w:rsidRDefault="006B4296" w:rsidP="00667368">
      <w:pPr>
        <w:spacing w:after="0" w:line="240" w:lineRule="auto"/>
      </w:pPr>
      <w:r>
        <w:continuationSeparator/>
      </w:r>
    </w:p>
  </w:footnote>
  <w:footnote w:id="1">
    <w:p w14:paraId="12888946" w14:textId="77777777" w:rsidR="0001179B" w:rsidRPr="0031280C" w:rsidRDefault="0001179B" w:rsidP="00667368">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1B06FD2D" w14:textId="77777777" w:rsidR="0001179B" w:rsidRPr="0031280C" w:rsidRDefault="0001179B" w:rsidP="00667368">
      <w:pPr>
        <w:rPr>
          <w:rFonts w:cs="Palatino Linotype"/>
          <w:color w:val="000000"/>
          <w:sz w:val="20"/>
          <w:szCs w:val="20"/>
        </w:rPr>
      </w:pPr>
    </w:p>
    <w:p w14:paraId="762B6A68" w14:textId="77777777" w:rsidR="0001179B" w:rsidRPr="0031280C" w:rsidRDefault="0001179B" w:rsidP="00667368">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7A9E076C" w14:textId="77777777" w:rsidR="0001179B" w:rsidRPr="00783A97" w:rsidRDefault="0001179B" w:rsidP="00667368">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1CF03589" w14:textId="77777777" w:rsidR="0001179B" w:rsidRDefault="0001179B" w:rsidP="00A04A65">
      <w:pPr>
        <w:pStyle w:val="Textonotapie"/>
        <w:rPr>
          <w:sz w:val="18"/>
          <w:szCs w:val="18"/>
          <w:u w:val="single"/>
        </w:rPr>
      </w:pPr>
      <w:r w:rsidRPr="000F0A6E">
        <w:rPr>
          <w:vertAlign w:val="superscript"/>
        </w:rPr>
        <w:footnoteRef/>
      </w:r>
      <w:r w:rsidRPr="000F0A6E">
        <w:rPr>
          <w:sz w:val="18"/>
          <w:szCs w:val="18"/>
        </w:rPr>
        <w:t xml:space="preserve"> </w:t>
      </w:r>
      <w:r w:rsidRPr="00E6128E">
        <w:rPr>
          <w:sz w:val="18"/>
          <w:szCs w:val="18"/>
        </w:rPr>
        <w:t>Jurisprudencia con número de registro 1000830, emitida por la Sala Superior, Apéndice de 2011, localizable en VIII. Electoral Primera Parte – Vigentes, Materia Electoral, tesis 191, página 244</w:t>
      </w:r>
      <w:r>
        <w:rPr>
          <w:sz w:val="18"/>
          <w:szCs w:val="18"/>
        </w:rPr>
        <w:t>, y c</w:t>
      </w:r>
      <w:r w:rsidRPr="000F0A6E">
        <w:rPr>
          <w:sz w:val="18"/>
          <w:szCs w:val="18"/>
        </w:rPr>
        <w:t xml:space="preserve">onsultable en la página electrónica </w:t>
      </w:r>
      <w:hyperlink r:id="rId3" w:history="1">
        <w:r w:rsidRPr="007D0948">
          <w:rPr>
            <w:rStyle w:val="Hipervnculo"/>
            <w:sz w:val="18"/>
            <w:szCs w:val="18"/>
          </w:rPr>
          <w:t>https://sjf.scjn.gob.mx/sjfsist/Paginas/DetalleGeneralV2.aspx?ID=1000830&amp;Clase=DetalleTesisBL&amp;Semanario=0</w:t>
        </w:r>
      </w:hyperlink>
      <w:r>
        <w:rPr>
          <w:sz w:val="18"/>
          <w:szCs w:val="18"/>
        </w:rPr>
        <w:t xml:space="preserve"> </w:t>
      </w:r>
      <w:r>
        <w:rPr>
          <w:sz w:val="18"/>
          <w:szCs w:val="18"/>
          <w:u w:val="single"/>
        </w:rPr>
        <w:t>.</w:t>
      </w:r>
    </w:p>
    <w:p w14:paraId="46427DF8" w14:textId="77777777" w:rsidR="0001179B" w:rsidRDefault="0001179B" w:rsidP="00A04A65">
      <w:pPr>
        <w:pStyle w:val="Textonotapie"/>
      </w:pPr>
    </w:p>
  </w:footnote>
  <w:footnote w:id="3">
    <w:p w14:paraId="456DB010" w14:textId="77777777" w:rsidR="0001179B" w:rsidRDefault="0001179B" w:rsidP="00BE6B27">
      <w:pPr>
        <w:pStyle w:val="Textonotapie"/>
      </w:pPr>
      <w:r>
        <w:rPr>
          <w:rStyle w:val="Refdenotaalpie"/>
          <w:rFonts w:eastAsiaTheme="majorEastAsia"/>
        </w:rPr>
        <w:footnoteRef/>
      </w:r>
      <w:r>
        <w:t xml:space="preserve"> Artículo 50, Ley de Transparencia y Acceso a la Información Pública del Estado de México y Municipios.</w:t>
      </w:r>
    </w:p>
  </w:footnote>
  <w:footnote w:id="4">
    <w:p w14:paraId="63ABCCE5" w14:textId="77777777" w:rsidR="0001179B" w:rsidRDefault="0001179B" w:rsidP="000E2B57">
      <w:pPr>
        <w:pBdr>
          <w:top w:val="nil"/>
          <w:left w:val="nil"/>
          <w:bottom w:val="nil"/>
          <w:right w:val="nil"/>
          <w:between w:val="nil"/>
        </w:pBdr>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Consultable en: </w:t>
      </w:r>
    </w:p>
    <w:p w14:paraId="50E04EAC" w14:textId="77777777" w:rsidR="0001179B" w:rsidRDefault="00E84160" w:rsidP="000E2B57">
      <w:pPr>
        <w:pBdr>
          <w:top w:val="nil"/>
          <w:left w:val="nil"/>
          <w:bottom w:val="nil"/>
          <w:right w:val="nil"/>
          <w:between w:val="nil"/>
        </w:pBdr>
        <w:rPr>
          <w:rFonts w:eastAsia="Palatino Linotype" w:cs="Palatino Linotype"/>
          <w:color w:val="000000"/>
          <w:sz w:val="16"/>
          <w:szCs w:val="16"/>
        </w:rPr>
      </w:pPr>
      <w:hyperlink r:id="rId4">
        <w:r w:rsidR="0001179B">
          <w:rPr>
            <w:rFonts w:eastAsia="Palatino Linotype" w:cs="Palatino Linotype"/>
            <w:color w:val="0000FF"/>
            <w:sz w:val="16"/>
            <w:szCs w:val="16"/>
            <w:u w:val="single"/>
          </w:rPr>
          <w:t>https://www.indetec.gob.mx/delivery?srv=0&amp;sl=3&amp;path=/biblioteca/Especiales/386_Glosario_Terminos_Proceso_Planeacion.pdf</w:t>
        </w:r>
      </w:hyperlink>
      <w:r w:rsidR="0001179B">
        <w:rPr>
          <w:rFonts w:eastAsia="Palatino Linotype" w:cs="Palatino Linotype"/>
          <w:color w:val="00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5EE15" w14:textId="77777777" w:rsidR="0001179B" w:rsidRDefault="00E84160">
    <w:pPr>
      <w:pStyle w:val="Encabezado"/>
    </w:pPr>
    <w:r>
      <w:rPr>
        <w:noProof/>
        <w:lang w:val="es-MX" w:eastAsia="es-MX"/>
      </w:rPr>
      <w:pict w14:anchorId="29CC3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01179B" w:rsidRPr="00B17577" w14:paraId="3779126E" w14:textId="77777777" w:rsidTr="00667368">
      <w:trPr>
        <w:trHeight w:val="237"/>
      </w:trPr>
      <w:tc>
        <w:tcPr>
          <w:tcW w:w="5180" w:type="dxa"/>
          <w:hideMark/>
        </w:tcPr>
        <w:p w14:paraId="7FA4313D" w14:textId="77777777" w:rsidR="0001179B" w:rsidRPr="00F70BDE" w:rsidRDefault="0001179B" w:rsidP="0066736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5901DC9B" w14:textId="14FB83B6" w:rsidR="0001179B" w:rsidRPr="00F70BDE" w:rsidRDefault="0001179B" w:rsidP="00667368">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1450/INFOEM/IP/RR/2025</w:t>
          </w:r>
        </w:p>
      </w:tc>
    </w:tr>
    <w:tr w:rsidR="0001179B" w14:paraId="7FB65DD0" w14:textId="77777777" w:rsidTr="00667368">
      <w:trPr>
        <w:trHeight w:val="252"/>
      </w:trPr>
      <w:tc>
        <w:tcPr>
          <w:tcW w:w="5180" w:type="dxa"/>
          <w:hideMark/>
        </w:tcPr>
        <w:p w14:paraId="3AC4E3EC" w14:textId="77777777" w:rsidR="0001179B" w:rsidRPr="00F70BDE" w:rsidRDefault="0001179B" w:rsidP="0066736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2E68A608" w14:textId="7F50E0DD" w:rsidR="0001179B" w:rsidRPr="00F70BDE" w:rsidRDefault="0001179B" w:rsidP="00667368">
          <w:pPr>
            <w:spacing w:after="120" w:line="240" w:lineRule="auto"/>
            <w:ind w:left="-81" w:right="71"/>
            <w:jc w:val="right"/>
            <w:rPr>
              <w:rFonts w:ascii="Palatino Linotype" w:hAnsi="Palatino Linotype" w:cs="Arial"/>
              <w:sz w:val="24"/>
              <w:szCs w:val="24"/>
            </w:rPr>
          </w:pPr>
          <w:r>
            <w:rPr>
              <w:rFonts w:ascii="Palatino Linotype" w:hAnsi="Palatino Linotype"/>
              <w:b/>
              <w:bCs/>
              <w:color w:val="000000"/>
              <w:sz w:val="24"/>
              <w:szCs w:val="24"/>
            </w:rPr>
            <w:t>Ayuntamiento de Toluca</w:t>
          </w:r>
        </w:p>
      </w:tc>
    </w:tr>
    <w:tr w:rsidR="0001179B" w:rsidRPr="00F63239" w14:paraId="602025A6" w14:textId="77777777" w:rsidTr="00667368">
      <w:trPr>
        <w:trHeight w:val="357"/>
      </w:trPr>
      <w:tc>
        <w:tcPr>
          <w:tcW w:w="5180" w:type="dxa"/>
          <w:hideMark/>
        </w:tcPr>
        <w:p w14:paraId="1239FDC2" w14:textId="77777777" w:rsidR="0001179B" w:rsidRPr="00F70BDE" w:rsidRDefault="0001179B" w:rsidP="0066736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55C8C56E" w14:textId="77777777" w:rsidR="0001179B" w:rsidRPr="00F70BDE" w:rsidRDefault="0001179B" w:rsidP="0066736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124AF185" w14:textId="77777777" w:rsidR="0001179B" w:rsidRPr="00F70BDE" w:rsidRDefault="0001179B" w:rsidP="00667368">
          <w:pPr>
            <w:spacing w:after="120" w:line="240" w:lineRule="auto"/>
            <w:ind w:left="-486" w:right="71" w:firstLine="567"/>
            <w:jc w:val="right"/>
            <w:rPr>
              <w:rFonts w:ascii="Palatino Linotype" w:hAnsi="Palatino Linotype" w:cs="Arial"/>
              <w:sz w:val="24"/>
              <w:szCs w:val="24"/>
            </w:rPr>
          </w:pPr>
        </w:p>
      </w:tc>
    </w:tr>
  </w:tbl>
  <w:p w14:paraId="4C514332" w14:textId="77777777" w:rsidR="0001179B" w:rsidRPr="00871A91" w:rsidRDefault="00E84160">
    <w:pPr>
      <w:pStyle w:val="Encabezado"/>
      <w:rPr>
        <w:sz w:val="2"/>
      </w:rPr>
    </w:pPr>
    <w:r>
      <w:rPr>
        <w:noProof/>
        <w:lang w:val="es-MX" w:eastAsia="es-MX"/>
      </w:rPr>
      <w:pict w14:anchorId="1B19B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8240;mso-wrap-edited:f;mso-width-percent:0;mso-height-percent:0;mso-position-horizontal-relative:margin;mso-position-vertical-relative:margin;mso-width-percent:0;mso-height-percent:0" o:allowincell="f">
          <v:imagedata r:id="rId1" o:title=""/>
          <w10:wrap anchorx="margin" anchory="margin"/>
        </v:shape>
      </w:pict>
    </w:r>
    <w:r w:rsidR="0001179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1179B" w:rsidRPr="00F70BDE" w14:paraId="4E0C4070" w14:textId="77777777" w:rsidTr="00667368">
      <w:trPr>
        <w:trHeight w:val="227"/>
      </w:trPr>
      <w:tc>
        <w:tcPr>
          <w:tcW w:w="5103" w:type="dxa"/>
          <w:hideMark/>
        </w:tcPr>
        <w:p w14:paraId="55C2785A" w14:textId="77777777" w:rsidR="0001179B" w:rsidRPr="00F70BDE" w:rsidRDefault="0001179B" w:rsidP="0066736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208FF73A" w14:textId="3D48BFE3" w:rsidR="0001179B" w:rsidRPr="00F70BDE" w:rsidRDefault="0001179B" w:rsidP="00667368">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01450/INFOEM/IP/RR/2025</w:t>
          </w:r>
        </w:p>
      </w:tc>
    </w:tr>
    <w:tr w:rsidR="0001179B" w:rsidRPr="00F70BDE" w14:paraId="0D50C25A" w14:textId="77777777" w:rsidTr="00667368">
      <w:trPr>
        <w:trHeight w:val="227"/>
      </w:trPr>
      <w:tc>
        <w:tcPr>
          <w:tcW w:w="5103" w:type="dxa"/>
        </w:tcPr>
        <w:p w14:paraId="4710F6C2" w14:textId="77777777" w:rsidR="0001179B" w:rsidRPr="00F70BDE" w:rsidRDefault="0001179B" w:rsidP="0066736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70D743CB" w14:textId="752740DD" w:rsidR="0001179B" w:rsidRPr="00F70BDE" w:rsidRDefault="00E84160" w:rsidP="00667368">
          <w:pPr>
            <w:spacing w:after="120" w:line="240" w:lineRule="auto"/>
            <w:ind w:left="-486" w:right="68" w:firstLine="558"/>
            <w:jc w:val="center"/>
            <w:rPr>
              <w:rFonts w:ascii="Palatino Linotype" w:hAnsi="Palatino Linotype" w:cs="Arial"/>
              <w:b/>
              <w:bCs/>
              <w:sz w:val="24"/>
              <w:szCs w:val="24"/>
            </w:rPr>
          </w:pPr>
          <w:r>
            <w:rPr>
              <w:rFonts w:ascii="Palatino Linotype" w:hAnsi="Palatino Linotype" w:cs="Arial"/>
              <w:b/>
              <w:bCs/>
              <w:sz w:val="24"/>
              <w:szCs w:val="24"/>
            </w:rPr>
            <w:t>XXXX</w:t>
          </w:r>
        </w:p>
      </w:tc>
    </w:tr>
    <w:tr w:rsidR="0001179B" w:rsidRPr="00F70BDE" w14:paraId="173BCAC4" w14:textId="77777777" w:rsidTr="00667368">
      <w:trPr>
        <w:trHeight w:val="242"/>
      </w:trPr>
      <w:tc>
        <w:tcPr>
          <w:tcW w:w="5103" w:type="dxa"/>
          <w:hideMark/>
        </w:tcPr>
        <w:p w14:paraId="6E3CB70E" w14:textId="77777777" w:rsidR="0001179B" w:rsidRPr="00F70BDE" w:rsidRDefault="0001179B" w:rsidP="0066736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2A47956A" w14:textId="7DCDCD5F" w:rsidR="0001179B" w:rsidRPr="00116F4B" w:rsidRDefault="0001179B" w:rsidP="00667368">
          <w:pPr>
            <w:spacing w:after="120" w:line="240" w:lineRule="auto"/>
            <w:ind w:left="-70" w:right="68"/>
            <w:jc w:val="right"/>
            <w:rPr>
              <w:rFonts w:ascii="Palatino Linotype" w:hAnsi="Palatino Linotype" w:cs="Arial"/>
              <w:sz w:val="24"/>
              <w:szCs w:val="24"/>
            </w:rPr>
          </w:pPr>
          <w:r>
            <w:rPr>
              <w:rFonts w:ascii="Palatino Linotype" w:hAnsi="Palatino Linotype"/>
              <w:b/>
              <w:bCs/>
              <w:color w:val="000000"/>
              <w:sz w:val="24"/>
              <w:szCs w:val="24"/>
            </w:rPr>
            <w:t>Ayuntamiento de Toluca</w:t>
          </w:r>
        </w:p>
      </w:tc>
    </w:tr>
    <w:tr w:rsidR="0001179B" w:rsidRPr="00F70BDE" w14:paraId="79B36420" w14:textId="77777777" w:rsidTr="00667368">
      <w:trPr>
        <w:trHeight w:val="342"/>
      </w:trPr>
      <w:tc>
        <w:tcPr>
          <w:tcW w:w="5103" w:type="dxa"/>
          <w:hideMark/>
        </w:tcPr>
        <w:p w14:paraId="6BDE9113" w14:textId="77777777" w:rsidR="0001179B" w:rsidRPr="00F70BDE" w:rsidRDefault="0001179B" w:rsidP="0066736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547077DE" w14:textId="77777777" w:rsidR="0001179B" w:rsidRPr="00F70BDE" w:rsidRDefault="0001179B" w:rsidP="0066736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72150FB7" w14:textId="77777777" w:rsidR="0001179B" w:rsidRPr="00871A91" w:rsidRDefault="0001179B">
    <w:pPr>
      <w:pStyle w:val="Encabezado"/>
      <w:rPr>
        <w:sz w:val="2"/>
      </w:rPr>
    </w:pPr>
    <w:r>
      <w:rPr>
        <w:noProof/>
        <w:lang w:val="es-MX" w:eastAsia="es-MX"/>
      </w:rPr>
      <w:drawing>
        <wp:anchor distT="0" distB="0" distL="114300" distR="114300" simplePos="0" relativeHeight="251660288" behindDoc="1" locked="0" layoutInCell="0" allowOverlap="1" wp14:anchorId="4500A820" wp14:editId="453EBA94">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40CB"/>
    <w:multiLevelType w:val="multilevel"/>
    <w:tmpl w:val="C8723E40"/>
    <w:lvl w:ilvl="0">
      <w:start w:val="1"/>
      <w:numFmt w:val="upperRoman"/>
      <w:lvlText w:val="%1."/>
      <w:lvlJc w:val="left"/>
      <w:pPr>
        <w:ind w:left="1196" w:hanging="72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 w15:restartNumberingAfterBreak="0">
    <w:nsid w:val="0C007B5E"/>
    <w:multiLevelType w:val="hybridMultilevel"/>
    <w:tmpl w:val="157ECA0A"/>
    <w:lvl w:ilvl="0" w:tplc="080A0019">
      <w:start w:val="1"/>
      <w:numFmt w:val="lowerLetter"/>
      <w:lvlText w:val="%1."/>
      <w:lvlJc w:val="left"/>
      <w:pPr>
        <w:ind w:left="4375" w:hanging="360"/>
      </w:pPr>
    </w:lvl>
    <w:lvl w:ilvl="1" w:tplc="080A0019" w:tentative="1">
      <w:start w:val="1"/>
      <w:numFmt w:val="lowerLetter"/>
      <w:lvlText w:val="%2."/>
      <w:lvlJc w:val="left"/>
      <w:pPr>
        <w:ind w:left="5095" w:hanging="360"/>
      </w:pPr>
    </w:lvl>
    <w:lvl w:ilvl="2" w:tplc="080A001B" w:tentative="1">
      <w:start w:val="1"/>
      <w:numFmt w:val="lowerRoman"/>
      <w:lvlText w:val="%3."/>
      <w:lvlJc w:val="right"/>
      <w:pPr>
        <w:ind w:left="5815" w:hanging="180"/>
      </w:pPr>
    </w:lvl>
    <w:lvl w:ilvl="3" w:tplc="080A000F" w:tentative="1">
      <w:start w:val="1"/>
      <w:numFmt w:val="decimal"/>
      <w:lvlText w:val="%4."/>
      <w:lvlJc w:val="left"/>
      <w:pPr>
        <w:ind w:left="6535" w:hanging="360"/>
      </w:pPr>
    </w:lvl>
    <w:lvl w:ilvl="4" w:tplc="080A0019" w:tentative="1">
      <w:start w:val="1"/>
      <w:numFmt w:val="lowerLetter"/>
      <w:lvlText w:val="%5."/>
      <w:lvlJc w:val="left"/>
      <w:pPr>
        <w:ind w:left="7255" w:hanging="360"/>
      </w:pPr>
    </w:lvl>
    <w:lvl w:ilvl="5" w:tplc="080A001B" w:tentative="1">
      <w:start w:val="1"/>
      <w:numFmt w:val="lowerRoman"/>
      <w:lvlText w:val="%6."/>
      <w:lvlJc w:val="right"/>
      <w:pPr>
        <w:ind w:left="7975" w:hanging="180"/>
      </w:pPr>
    </w:lvl>
    <w:lvl w:ilvl="6" w:tplc="080A000F" w:tentative="1">
      <w:start w:val="1"/>
      <w:numFmt w:val="decimal"/>
      <w:lvlText w:val="%7."/>
      <w:lvlJc w:val="left"/>
      <w:pPr>
        <w:ind w:left="8695" w:hanging="360"/>
      </w:pPr>
    </w:lvl>
    <w:lvl w:ilvl="7" w:tplc="080A0019" w:tentative="1">
      <w:start w:val="1"/>
      <w:numFmt w:val="lowerLetter"/>
      <w:lvlText w:val="%8."/>
      <w:lvlJc w:val="left"/>
      <w:pPr>
        <w:ind w:left="9415" w:hanging="360"/>
      </w:pPr>
    </w:lvl>
    <w:lvl w:ilvl="8" w:tplc="080A001B" w:tentative="1">
      <w:start w:val="1"/>
      <w:numFmt w:val="lowerRoman"/>
      <w:lvlText w:val="%9."/>
      <w:lvlJc w:val="right"/>
      <w:pPr>
        <w:ind w:left="10135" w:hanging="180"/>
      </w:pPr>
    </w:lvl>
  </w:abstractNum>
  <w:abstractNum w:abstractNumId="2"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3" w15:restartNumberingAfterBreak="0">
    <w:nsid w:val="112C7EAA"/>
    <w:multiLevelType w:val="hybridMultilevel"/>
    <w:tmpl w:val="102499EC"/>
    <w:lvl w:ilvl="0" w:tplc="080A000F">
      <w:start w:val="1"/>
      <w:numFmt w:val="decimal"/>
      <w:lvlText w:val="%1."/>
      <w:lvlJc w:val="left"/>
      <w:pPr>
        <w:ind w:left="644" w:hanging="360"/>
      </w:pPr>
      <w:rPr>
        <w:rFonts w:hint="default"/>
      </w:rPr>
    </w:lvl>
    <w:lvl w:ilvl="1" w:tplc="7A465DD2">
      <w:start w:val="894"/>
      <w:numFmt w:val="bullet"/>
      <w:lvlText w:val=""/>
      <w:lvlJc w:val="left"/>
      <w:pPr>
        <w:ind w:left="1440" w:hanging="360"/>
      </w:pPr>
      <w:rPr>
        <w:rFonts w:ascii="Symbol" w:eastAsiaTheme="minorHAnsi" w:hAnsi="Symbol" w:cs="Arial" w:hint="default"/>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982C3A"/>
    <w:multiLevelType w:val="hybridMultilevel"/>
    <w:tmpl w:val="1E0AA90E"/>
    <w:lvl w:ilvl="0" w:tplc="08D2BE9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687667D"/>
    <w:multiLevelType w:val="hybridMultilevel"/>
    <w:tmpl w:val="102499EC"/>
    <w:lvl w:ilvl="0" w:tplc="080A000F">
      <w:start w:val="1"/>
      <w:numFmt w:val="decimal"/>
      <w:lvlText w:val="%1."/>
      <w:lvlJc w:val="left"/>
      <w:pPr>
        <w:ind w:left="644" w:hanging="360"/>
      </w:pPr>
      <w:rPr>
        <w:rFonts w:hint="default"/>
      </w:rPr>
    </w:lvl>
    <w:lvl w:ilvl="1" w:tplc="7A465DD2">
      <w:start w:val="894"/>
      <w:numFmt w:val="bullet"/>
      <w:lvlText w:val=""/>
      <w:lvlJc w:val="left"/>
      <w:pPr>
        <w:ind w:left="1440" w:hanging="360"/>
      </w:pPr>
      <w:rPr>
        <w:rFonts w:ascii="Symbol" w:eastAsiaTheme="minorHAnsi" w:hAnsi="Symbol" w:cs="Arial" w:hint="default"/>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9620A1"/>
    <w:multiLevelType w:val="hybridMultilevel"/>
    <w:tmpl w:val="102499EC"/>
    <w:lvl w:ilvl="0" w:tplc="080A000F">
      <w:start w:val="1"/>
      <w:numFmt w:val="decimal"/>
      <w:lvlText w:val="%1."/>
      <w:lvlJc w:val="left"/>
      <w:pPr>
        <w:ind w:left="644" w:hanging="360"/>
      </w:pPr>
      <w:rPr>
        <w:rFonts w:hint="default"/>
      </w:rPr>
    </w:lvl>
    <w:lvl w:ilvl="1" w:tplc="7A465DD2">
      <w:start w:val="894"/>
      <w:numFmt w:val="bullet"/>
      <w:lvlText w:val=""/>
      <w:lvlJc w:val="left"/>
      <w:pPr>
        <w:ind w:left="1440" w:hanging="360"/>
      </w:pPr>
      <w:rPr>
        <w:rFonts w:ascii="Symbol" w:eastAsiaTheme="minorHAnsi" w:hAnsi="Symbol" w:cs="Arial" w:hint="default"/>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005640"/>
    <w:multiLevelType w:val="hybridMultilevel"/>
    <w:tmpl w:val="102499EC"/>
    <w:lvl w:ilvl="0" w:tplc="080A000F">
      <w:start w:val="1"/>
      <w:numFmt w:val="decimal"/>
      <w:lvlText w:val="%1."/>
      <w:lvlJc w:val="left"/>
      <w:pPr>
        <w:ind w:left="644" w:hanging="360"/>
      </w:pPr>
      <w:rPr>
        <w:rFonts w:hint="default"/>
      </w:rPr>
    </w:lvl>
    <w:lvl w:ilvl="1" w:tplc="7A465DD2">
      <w:start w:val="894"/>
      <w:numFmt w:val="bullet"/>
      <w:lvlText w:val=""/>
      <w:lvlJc w:val="left"/>
      <w:pPr>
        <w:ind w:left="1440" w:hanging="360"/>
      </w:pPr>
      <w:rPr>
        <w:rFonts w:ascii="Symbol" w:eastAsiaTheme="minorHAnsi" w:hAnsi="Symbol" w:cs="Arial" w:hint="default"/>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1495"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F23BC4"/>
    <w:multiLevelType w:val="hybridMultilevel"/>
    <w:tmpl w:val="7256DC92"/>
    <w:lvl w:ilvl="0" w:tplc="68C608B4">
      <w:start w:val="1"/>
      <w:numFmt w:val="lowerLetter"/>
      <w:lvlText w:val="%1."/>
      <w:lvlJc w:val="left"/>
      <w:pPr>
        <w:ind w:left="785" w:hanging="360"/>
      </w:pPr>
      <w:rPr>
        <w:rFonts w:ascii="Palatino Linotype" w:eastAsiaTheme="minorHAnsi" w:hAnsi="Palatino Linotype" w:cs="Palatino Linotype"/>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9" w15:restartNumberingAfterBreak="0">
    <w:nsid w:val="27F351F6"/>
    <w:multiLevelType w:val="hybridMultilevel"/>
    <w:tmpl w:val="343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0727E4"/>
    <w:multiLevelType w:val="hybridMultilevel"/>
    <w:tmpl w:val="61CA1E96"/>
    <w:lvl w:ilvl="0" w:tplc="2E5CE27C">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11"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2" w15:restartNumberingAfterBreak="0">
    <w:nsid w:val="33226813"/>
    <w:multiLevelType w:val="hybridMultilevel"/>
    <w:tmpl w:val="231E83DE"/>
    <w:lvl w:ilvl="0" w:tplc="13E482DE">
      <w:start w:val="1"/>
      <w:numFmt w:val="decimal"/>
      <w:lvlText w:val="%1."/>
      <w:lvlJc w:val="left"/>
      <w:pPr>
        <w:ind w:left="1495" w:hanging="360"/>
      </w:pPr>
      <w:rPr>
        <w:rFonts w:hint="default"/>
      </w:rPr>
    </w:lvl>
    <w:lvl w:ilvl="1" w:tplc="5A40AAC8">
      <w:start w:val="1"/>
      <w:numFmt w:val="bullet"/>
      <w:lvlText w:val="-"/>
      <w:lvlJc w:val="left"/>
      <w:pPr>
        <w:ind w:left="2215" w:hanging="360"/>
      </w:pPr>
      <w:rPr>
        <w:rFonts w:ascii="Palatino Linotype" w:eastAsiaTheme="minorHAnsi" w:hAnsi="Palatino Linotype" w:cs="Arial" w:hint="default"/>
      </w:rPr>
    </w:lvl>
    <w:lvl w:ilvl="2" w:tplc="080A001B">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3" w15:restartNumberingAfterBreak="0">
    <w:nsid w:val="362C68FB"/>
    <w:multiLevelType w:val="hybridMultilevel"/>
    <w:tmpl w:val="3CEC8400"/>
    <w:lvl w:ilvl="0" w:tplc="5D7CE38E">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14" w15:restartNumberingAfterBreak="0">
    <w:nsid w:val="3D0D5605"/>
    <w:multiLevelType w:val="multilevel"/>
    <w:tmpl w:val="671E5348"/>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rPr>
        <w:i w:val="0"/>
      </w:r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3ECA7EC1"/>
    <w:multiLevelType w:val="hybridMultilevel"/>
    <w:tmpl w:val="102499EC"/>
    <w:lvl w:ilvl="0" w:tplc="080A000F">
      <w:start w:val="1"/>
      <w:numFmt w:val="decimal"/>
      <w:lvlText w:val="%1."/>
      <w:lvlJc w:val="left"/>
      <w:pPr>
        <w:ind w:left="644" w:hanging="360"/>
      </w:pPr>
      <w:rPr>
        <w:rFonts w:hint="default"/>
      </w:rPr>
    </w:lvl>
    <w:lvl w:ilvl="1" w:tplc="7A465DD2">
      <w:start w:val="894"/>
      <w:numFmt w:val="bullet"/>
      <w:lvlText w:val=""/>
      <w:lvlJc w:val="left"/>
      <w:pPr>
        <w:ind w:left="1440" w:hanging="360"/>
      </w:pPr>
      <w:rPr>
        <w:rFonts w:ascii="Symbol" w:eastAsiaTheme="minorHAnsi" w:hAnsi="Symbol" w:cs="Arial" w:hint="default"/>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43572"/>
    <w:multiLevelType w:val="hybridMultilevel"/>
    <w:tmpl w:val="3CD419D4"/>
    <w:lvl w:ilvl="0" w:tplc="B26A370C">
      <w:start w:val="1"/>
      <w:numFmt w:val="bullet"/>
      <w:lvlText w:val=""/>
      <w:lvlJc w:val="left"/>
      <w:pPr>
        <w:ind w:left="720" w:hanging="360"/>
      </w:pPr>
      <w:rPr>
        <w:rFonts w:ascii="Symbol" w:eastAsia="Times New Roman" w:hAnsi="Symbol" w:cs="Palatino Linotype"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7E21F9"/>
    <w:multiLevelType w:val="hybridMultilevel"/>
    <w:tmpl w:val="DFBE0316"/>
    <w:lvl w:ilvl="0" w:tplc="69369650">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19" w15:restartNumberingAfterBreak="0">
    <w:nsid w:val="4F3D27D2"/>
    <w:multiLevelType w:val="multilevel"/>
    <w:tmpl w:val="C680971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52170E01"/>
    <w:multiLevelType w:val="multilevel"/>
    <w:tmpl w:val="B9186EDC"/>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 w15:restartNumberingAfterBreak="0">
    <w:nsid w:val="55613C6B"/>
    <w:multiLevelType w:val="hybridMultilevel"/>
    <w:tmpl w:val="102499EC"/>
    <w:lvl w:ilvl="0" w:tplc="FFFFFFFF">
      <w:start w:val="1"/>
      <w:numFmt w:val="decimal"/>
      <w:lvlText w:val="%1."/>
      <w:lvlJc w:val="left"/>
      <w:pPr>
        <w:ind w:left="644" w:hanging="360"/>
      </w:pPr>
      <w:rPr>
        <w:rFonts w:hint="default"/>
      </w:rPr>
    </w:lvl>
    <w:lvl w:ilvl="1" w:tplc="FFFFFFFF">
      <w:start w:val="894"/>
      <w:numFmt w:val="bullet"/>
      <w:lvlText w:val=""/>
      <w:lvlJc w:val="left"/>
      <w:pPr>
        <w:ind w:left="1440" w:hanging="360"/>
      </w:pPr>
      <w:rPr>
        <w:rFonts w:ascii="Symbol" w:eastAsiaTheme="minorHAnsi" w:hAnsi="Symbol" w:cs="Arial" w:hint="default"/>
        <w:i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4E163D"/>
    <w:multiLevelType w:val="hybridMultilevel"/>
    <w:tmpl w:val="89AAD082"/>
    <w:lvl w:ilvl="0" w:tplc="080A0019">
      <w:start w:val="1"/>
      <w:numFmt w:val="lowerLetter"/>
      <w:lvlText w:val="%1."/>
      <w:lvlJc w:val="left"/>
      <w:pPr>
        <w:ind w:left="4375" w:hanging="360"/>
      </w:pPr>
    </w:lvl>
    <w:lvl w:ilvl="1" w:tplc="080A0019" w:tentative="1">
      <w:start w:val="1"/>
      <w:numFmt w:val="lowerLetter"/>
      <w:lvlText w:val="%2."/>
      <w:lvlJc w:val="left"/>
      <w:pPr>
        <w:ind w:left="5095" w:hanging="360"/>
      </w:pPr>
    </w:lvl>
    <w:lvl w:ilvl="2" w:tplc="080A001B" w:tentative="1">
      <w:start w:val="1"/>
      <w:numFmt w:val="lowerRoman"/>
      <w:lvlText w:val="%3."/>
      <w:lvlJc w:val="right"/>
      <w:pPr>
        <w:ind w:left="5815" w:hanging="180"/>
      </w:pPr>
    </w:lvl>
    <w:lvl w:ilvl="3" w:tplc="080A000F" w:tentative="1">
      <w:start w:val="1"/>
      <w:numFmt w:val="decimal"/>
      <w:lvlText w:val="%4."/>
      <w:lvlJc w:val="left"/>
      <w:pPr>
        <w:ind w:left="6535" w:hanging="360"/>
      </w:pPr>
    </w:lvl>
    <w:lvl w:ilvl="4" w:tplc="080A0019" w:tentative="1">
      <w:start w:val="1"/>
      <w:numFmt w:val="lowerLetter"/>
      <w:lvlText w:val="%5."/>
      <w:lvlJc w:val="left"/>
      <w:pPr>
        <w:ind w:left="7255" w:hanging="360"/>
      </w:pPr>
    </w:lvl>
    <w:lvl w:ilvl="5" w:tplc="080A001B" w:tentative="1">
      <w:start w:val="1"/>
      <w:numFmt w:val="lowerRoman"/>
      <w:lvlText w:val="%6."/>
      <w:lvlJc w:val="right"/>
      <w:pPr>
        <w:ind w:left="7975" w:hanging="180"/>
      </w:pPr>
    </w:lvl>
    <w:lvl w:ilvl="6" w:tplc="080A000F" w:tentative="1">
      <w:start w:val="1"/>
      <w:numFmt w:val="decimal"/>
      <w:lvlText w:val="%7."/>
      <w:lvlJc w:val="left"/>
      <w:pPr>
        <w:ind w:left="8695" w:hanging="360"/>
      </w:pPr>
    </w:lvl>
    <w:lvl w:ilvl="7" w:tplc="080A0019" w:tentative="1">
      <w:start w:val="1"/>
      <w:numFmt w:val="lowerLetter"/>
      <w:lvlText w:val="%8."/>
      <w:lvlJc w:val="left"/>
      <w:pPr>
        <w:ind w:left="9415" w:hanging="360"/>
      </w:pPr>
    </w:lvl>
    <w:lvl w:ilvl="8" w:tplc="080A001B" w:tentative="1">
      <w:start w:val="1"/>
      <w:numFmt w:val="lowerRoman"/>
      <w:lvlText w:val="%9."/>
      <w:lvlJc w:val="right"/>
      <w:pPr>
        <w:ind w:left="10135" w:hanging="180"/>
      </w:pPr>
    </w:lvl>
  </w:abstractNum>
  <w:abstractNum w:abstractNumId="23" w15:restartNumberingAfterBreak="0">
    <w:nsid w:val="5D7C365E"/>
    <w:multiLevelType w:val="hybridMultilevel"/>
    <w:tmpl w:val="BE78B934"/>
    <w:lvl w:ilvl="0" w:tplc="B6E62EB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63D52F4D"/>
    <w:multiLevelType w:val="hybridMultilevel"/>
    <w:tmpl w:val="6F8CA58C"/>
    <w:lvl w:ilvl="0" w:tplc="0EA2E01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C170D99"/>
    <w:multiLevelType w:val="multilevel"/>
    <w:tmpl w:val="BEF44532"/>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6CC16893"/>
    <w:multiLevelType w:val="hybridMultilevel"/>
    <w:tmpl w:val="5B94AA98"/>
    <w:lvl w:ilvl="0" w:tplc="080A0019">
      <w:start w:val="1"/>
      <w:numFmt w:val="lowerLetter"/>
      <w:lvlText w:val="%1."/>
      <w:lvlJc w:val="left"/>
      <w:pPr>
        <w:ind w:left="1495" w:hanging="360"/>
      </w:p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7" w15:restartNumberingAfterBreak="0">
    <w:nsid w:val="6CEE3079"/>
    <w:multiLevelType w:val="hybridMultilevel"/>
    <w:tmpl w:val="451CBF8E"/>
    <w:lvl w:ilvl="0" w:tplc="ACE2D11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6F6D7B89"/>
    <w:multiLevelType w:val="hybridMultilevel"/>
    <w:tmpl w:val="FD044B4C"/>
    <w:lvl w:ilvl="0" w:tplc="080A000F">
      <w:start w:val="1"/>
      <w:numFmt w:val="decimal"/>
      <w:lvlText w:val="%1."/>
      <w:lvlJc w:val="left"/>
      <w:pPr>
        <w:ind w:left="2880" w:hanging="360"/>
      </w:pPr>
    </w:lvl>
    <w:lvl w:ilvl="1" w:tplc="080A0019">
      <w:start w:val="1"/>
      <w:numFmt w:val="lowerLetter"/>
      <w:lvlText w:val="%2."/>
      <w:lvlJc w:val="left"/>
      <w:pPr>
        <w:ind w:left="3600" w:hanging="360"/>
      </w:pPr>
    </w:lvl>
    <w:lvl w:ilvl="2" w:tplc="080A001B">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num w:numId="1">
    <w:abstractNumId w:val="11"/>
  </w:num>
  <w:num w:numId="2">
    <w:abstractNumId w:val="8"/>
  </w:num>
  <w:num w:numId="3">
    <w:abstractNumId w:val="2"/>
  </w:num>
  <w:num w:numId="4">
    <w:abstractNumId w:val="12"/>
  </w:num>
  <w:num w:numId="5">
    <w:abstractNumId w:val="17"/>
  </w:num>
  <w:num w:numId="6">
    <w:abstractNumId w:val="9"/>
  </w:num>
  <w:num w:numId="7">
    <w:abstractNumId w:val="3"/>
  </w:num>
  <w:num w:numId="8">
    <w:abstractNumId w:val="6"/>
  </w:num>
  <w:num w:numId="9">
    <w:abstractNumId w:val="23"/>
  </w:num>
  <w:num w:numId="10">
    <w:abstractNumId w:val="21"/>
  </w:num>
  <w:num w:numId="11">
    <w:abstractNumId w:val="5"/>
  </w:num>
  <w:num w:numId="12">
    <w:abstractNumId w:val="7"/>
  </w:num>
  <w:num w:numId="13">
    <w:abstractNumId w:val="15"/>
  </w:num>
  <w:num w:numId="14">
    <w:abstractNumId w:val="24"/>
  </w:num>
  <w:num w:numId="15">
    <w:abstractNumId w:val="27"/>
  </w:num>
  <w:num w:numId="16">
    <w:abstractNumId w:val="13"/>
  </w:num>
  <w:num w:numId="17">
    <w:abstractNumId w:val="18"/>
  </w:num>
  <w:num w:numId="18">
    <w:abstractNumId w:val="10"/>
  </w:num>
  <w:num w:numId="19">
    <w:abstractNumId w:val="26"/>
  </w:num>
  <w:num w:numId="20">
    <w:abstractNumId w:val="22"/>
  </w:num>
  <w:num w:numId="21">
    <w:abstractNumId w:val="1"/>
  </w:num>
  <w:num w:numId="22">
    <w:abstractNumId w:val="16"/>
  </w:num>
  <w:num w:numId="23">
    <w:abstractNumId w:val="28"/>
  </w:num>
  <w:num w:numId="24">
    <w:abstractNumId w:val="4"/>
  </w:num>
  <w:num w:numId="25">
    <w:abstractNumId w:val="19"/>
  </w:num>
  <w:num w:numId="26">
    <w:abstractNumId w:val="25"/>
  </w:num>
  <w:num w:numId="27">
    <w:abstractNumId w:val="0"/>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68"/>
    <w:rsid w:val="0000138C"/>
    <w:rsid w:val="0001179B"/>
    <w:rsid w:val="000644E2"/>
    <w:rsid w:val="00066EB5"/>
    <w:rsid w:val="000B4956"/>
    <w:rsid w:val="000C5763"/>
    <w:rsid w:val="000D2DB0"/>
    <w:rsid w:val="000E2B57"/>
    <w:rsid w:val="000F4411"/>
    <w:rsid w:val="001127EC"/>
    <w:rsid w:val="0012198D"/>
    <w:rsid w:val="00136E1C"/>
    <w:rsid w:val="00141597"/>
    <w:rsid w:val="0014616C"/>
    <w:rsid w:val="00155A4B"/>
    <w:rsid w:val="00181FE2"/>
    <w:rsid w:val="00184F32"/>
    <w:rsid w:val="001A6A0A"/>
    <w:rsid w:val="001B4351"/>
    <w:rsid w:val="001B43EF"/>
    <w:rsid w:val="001E1E54"/>
    <w:rsid w:val="001E34A3"/>
    <w:rsid w:val="00277243"/>
    <w:rsid w:val="002959E8"/>
    <w:rsid w:val="002C7B4A"/>
    <w:rsid w:val="002D0556"/>
    <w:rsid w:val="002D4C42"/>
    <w:rsid w:val="002E066C"/>
    <w:rsid w:val="002F1BCA"/>
    <w:rsid w:val="00300217"/>
    <w:rsid w:val="00301872"/>
    <w:rsid w:val="00315FB1"/>
    <w:rsid w:val="00335B1D"/>
    <w:rsid w:val="00345B25"/>
    <w:rsid w:val="003A0CDE"/>
    <w:rsid w:val="003B5DD0"/>
    <w:rsid w:val="003C5193"/>
    <w:rsid w:val="003E6916"/>
    <w:rsid w:val="003E6BEB"/>
    <w:rsid w:val="003F590B"/>
    <w:rsid w:val="004334C4"/>
    <w:rsid w:val="00440E65"/>
    <w:rsid w:val="00483AD3"/>
    <w:rsid w:val="00496B67"/>
    <w:rsid w:val="004C7FEA"/>
    <w:rsid w:val="004E4A83"/>
    <w:rsid w:val="005019EF"/>
    <w:rsid w:val="00511C24"/>
    <w:rsid w:val="00511D14"/>
    <w:rsid w:val="0051397E"/>
    <w:rsid w:val="005168B6"/>
    <w:rsid w:val="005265BC"/>
    <w:rsid w:val="0053682A"/>
    <w:rsid w:val="00541A6F"/>
    <w:rsid w:val="0054344A"/>
    <w:rsid w:val="00544E37"/>
    <w:rsid w:val="00555B98"/>
    <w:rsid w:val="005731DA"/>
    <w:rsid w:val="00580A95"/>
    <w:rsid w:val="00583A2B"/>
    <w:rsid w:val="005903D9"/>
    <w:rsid w:val="005A1020"/>
    <w:rsid w:val="005A4693"/>
    <w:rsid w:val="005B0112"/>
    <w:rsid w:val="005C77F7"/>
    <w:rsid w:val="0065345F"/>
    <w:rsid w:val="00667368"/>
    <w:rsid w:val="00697ADE"/>
    <w:rsid w:val="006B4296"/>
    <w:rsid w:val="006F0360"/>
    <w:rsid w:val="007326BE"/>
    <w:rsid w:val="00743669"/>
    <w:rsid w:val="007521A5"/>
    <w:rsid w:val="00766815"/>
    <w:rsid w:val="007B79CB"/>
    <w:rsid w:val="00801E58"/>
    <w:rsid w:val="00833AF7"/>
    <w:rsid w:val="0084463F"/>
    <w:rsid w:val="00856936"/>
    <w:rsid w:val="008618EF"/>
    <w:rsid w:val="00861A84"/>
    <w:rsid w:val="00867FF5"/>
    <w:rsid w:val="008865BE"/>
    <w:rsid w:val="00904AF2"/>
    <w:rsid w:val="00920A3E"/>
    <w:rsid w:val="00972E32"/>
    <w:rsid w:val="009756A0"/>
    <w:rsid w:val="00991FFE"/>
    <w:rsid w:val="009958EB"/>
    <w:rsid w:val="009B7D24"/>
    <w:rsid w:val="009F4F3F"/>
    <w:rsid w:val="00A04A65"/>
    <w:rsid w:val="00A11664"/>
    <w:rsid w:val="00A1211F"/>
    <w:rsid w:val="00A154DB"/>
    <w:rsid w:val="00A24A2A"/>
    <w:rsid w:val="00A36348"/>
    <w:rsid w:val="00A430BC"/>
    <w:rsid w:val="00A65428"/>
    <w:rsid w:val="00A7444E"/>
    <w:rsid w:val="00A860C0"/>
    <w:rsid w:val="00AC77FA"/>
    <w:rsid w:val="00AD2B28"/>
    <w:rsid w:val="00B15C14"/>
    <w:rsid w:val="00B85FC1"/>
    <w:rsid w:val="00BA03A4"/>
    <w:rsid w:val="00BA1F6F"/>
    <w:rsid w:val="00BC0CE7"/>
    <w:rsid w:val="00BC2D60"/>
    <w:rsid w:val="00BC3D24"/>
    <w:rsid w:val="00BE093D"/>
    <w:rsid w:val="00BE0D3B"/>
    <w:rsid w:val="00BE6B27"/>
    <w:rsid w:val="00C02785"/>
    <w:rsid w:val="00C07F04"/>
    <w:rsid w:val="00C5004E"/>
    <w:rsid w:val="00C5795E"/>
    <w:rsid w:val="00C647E7"/>
    <w:rsid w:val="00C71CEB"/>
    <w:rsid w:val="00C85101"/>
    <w:rsid w:val="00CC0CDF"/>
    <w:rsid w:val="00CD29FC"/>
    <w:rsid w:val="00CE712A"/>
    <w:rsid w:val="00D05823"/>
    <w:rsid w:val="00D15079"/>
    <w:rsid w:val="00D43390"/>
    <w:rsid w:val="00D72A9F"/>
    <w:rsid w:val="00D95470"/>
    <w:rsid w:val="00E00560"/>
    <w:rsid w:val="00E06F26"/>
    <w:rsid w:val="00E44366"/>
    <w:rsid w:val="00E84160"/>
    <w:rsid w:val="00ED3421"/>
    <w:rsid w:val="00ED5807"/>
    <w:rsid w:val="00EE3676"/>
    <w:rsid w:val="00EF16EA"/>
    <w:rsid w:val="00EF6ADD"/>
    <w:rsid w:val="00EF7F0E"/>
    <w:rsid w:val="00F012BB"/>
    <w:rsid w:val="00F172BE"/>
    <w:rsid w:val="00F91C19"/>
    <w:rsid w:val="00F93C05"/>
    <w:rsid w:val="00FA09C7"/>
    <w:rsid w:val="00FB097B"/>
    <w:rsid w:val="00FC75BB"/>
    <w:rsid w:val="00FD1D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E935A9"/>
  <w15:chartTrackingRefBased/>
  <w15:docId w15:val="{3AB575C4-B9FC-4DDA-BDEA-D3044897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3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7368"/>
    <w:pPr>
      <w:ind w:left="720"/>
      <w:contextualSpacing/>
    </w:pPr>
  </w:style>
  <w:style w:type="paragraph" w:styleId="Encabezado">
    <w:name w:val="header"/>
    <w:basedOn w:val="Normal"/>
    <w:link w:val="EncabezadoCar"/>
    <w:uiPriority w:val="99"/>
    <w:unhideWhenUsed/>
    <w:rsid w:val="00667368"/>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66736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67368"/>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67368"/>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67368"/>
  </w:style>
  <w:style w:type="character" w:styleId="Hipervnculo">
    <w:name w:val="Hyperlink"/>
    <w:aliases w:val="Hipervínculo1,Hipervínculo11,Hipervínculo12,Hipervínculo13,Hipervínculo14,Hipervínculo15"/>
    <w:basedOn w:val="Fuentedeprrafopredeter"/>
    <w:uiPriority w:val="99"/>
    <w:unhideWhenUsed/>
    <w:rsid w:val="00667368"/>
    <w:rPr>
      <w:rFonts w:cs="Times New Roman"/>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67368"/>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6736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67368"/>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66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citas">
    <w:name w:val="infoem citas"/>
    <w:basedOn w:val="Normal"/>
    <w:qFormat/>
    <w:rsid w:val="00C02785"/>
    <w:pPr>
      <w:spacing w:before="240" w:line="360" w:lineRule="auto"/>
      <w:ind w:left="851" w:right="851"/>
      <w:jc w:val="both"/>
    </w:pPr>
    <w:rPr>
      <w:rFonts w:ascii="Palatino Linotype" w:hAnsi="Palatino Linotype"/>
      <w:i/>
    </w:rPr>
  </w:style>
  <w:style w:type="paragraph" w:customStyle="1" w:styleId="Citas">
    <w:name w:val="Citas"/>
    <w:basedOn w:val="Normal"/>
    <w:qFormat/>
    <w:rsid w:val="00C02785"/>
    <w:pPr>
      <w:spacing w:before="240" w:line="360" w:lineRule="auto"/>
      <w:ind w:left="851" w:right="851"/>
      <w:jc w:val="both"/>
    </w:pPr>
    <w:rPr>
      <w:rFonts w:ascii="Palatino Linotype" w:hAnsi="Palatino Linotype" w:cs="Arial"/>
      <w:i/>
    </w:rPr>
  </w:style>
  <w:style w:type="character" w:customStyle="1" w:styleId="Mencinsinresolver1">
    <w:name w:val="Mención sin resolver1"/>
    <w:basedOn w:val="Fuentedeprrafopredeter"/>
    <w:uiPriority w:val="99"/>
    <w:semiHidden/>
    <w:unhideWhenUsed/>
    <w:rsid w:val="00315FB1"/>
    <w:rPr>
      <w:color w:val="605E5C"/>
      <w:shd w:val="clear" w:color="auto" w:fill="E1DFDD"/>
    </w:rPr>
  </w:style>
  <w:style w:type="character" w:styleId="Hipervnculovisitado">
    <w:name w:val="FollowedHyperlink"/>
    <w:basedOn w:val="Fuentedeprrafopredeter"/>
    <w:uiPriority w:val="99"/>
    <w:semiHidden/>
    <w:unhideWhenUsed/>
    <w:rsid w:val="00066EB5"/>
    <w:rPr>
      <w:color w:val="954F72" w:themeColor="followedHyperlink"/>
      <w:u w:val="single"/>
    </w:rPr>
  </w:style>
  <w:style w:type="paragraph" w:customStyle="1" w:styleId="INFOEM">
    <w:name w:val="INFOEM"/>
    <w:basedOn w:val="Normal"/>
    <w:qFormat/>
    <w:rsid w:val="00C07F04"/>
    <w:pPr>
      <w:spacing w:before="240" w:line="360" w:lineRule="auto"/>
      <w:ind w:left="851" w:right="851"/>
      <w:jc w:val="both"/>
    </w:pPr>
    <w:rPr>
      <w:rFonts w:ascii="Palatino Linotype" w:hAnsi="Palatino Linotype"/>
      <w:i/>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32049">
      <w:bodyDiv w:val="1"/>
      <w:marLeft w:val="0"/>
      <w:marRight w:val="0"/>
      <w:marTop w:val="0"/>
      <w:marBottom w:val="0"/>
      <w:divBdr>
        <w:top w:val="none" w:sz="0" w:space="0" w:color="auto"/>
        <w:left w:val="none" w:sz="0" w:space="0" w:color="auto"/>
        <w:bottom w:val="none" w:sz="0" w:space="0" w:color="auto"/>
        <w:right w:val="none" w:sz="0" w:space="0" w:color="auto"/>
      </w:divBdr>
    </w:div>
    <w:div w:id="1471750371">
      <w:bodyDiv w:val="1"/>
      <w:marLeft w:val="0"/>
      <w:marRight w:val="0"/>
      <w:marTop w:val="0"/>
      <w:marBottom w:val="0"/>
      <w:divBdr>
        <w:top w:val="none" w:sz="0" w:space="0" w:color="auto"/>
        <w:left w:val="none" w:sz="0" w:space="0" w:color="auto"/>
        <w:bottom w:val="none" w:sz="0" w:space="0" w:color="auto"/>
        <w:right w:val="none" w:sz="0" w:space="0" w:color="auto"/>
      </w:divBdr>
    </w:div>
    <w:div w:id="1502895764">
      <w:bodyDiv w:val="1"/>
      <w:marLeft w:val="0"/>
      <w:marRight w:val="0"/>
      <w:marTop w:val="0"/>
      <w:marBottom w:val="0"/>
      <w:divBdr>
        <w:top w:val="none" w:sz="0" w:space="0" w:color="auto"/>
        <w:left w:val="none" w:sz="0" w:space="0" w:color="auto"/>
        <w:bottom w:val="none" w:sz="0" w:space="0" w:color="auto"/>
        <w:right w:val="none" w:sz="0" w:space="0" w:color="auto"/>
      </w:divBdr>
      <w:divsChild>
        <w:div w:id="1010374283">
          <w:marLeft w:val="0"/>
          <w:marRight w:val="0"/>
          <w:marTop w:val="0"/>
          <w:marBottom w:val="0"/>
          <w:divBdr>
            <w:top w:val="none" w:sz="0" w:space="0" w:color="auto"/>
            <w:left w:val="none" w:sz="0" w:space="0" w:color="auto"/>
            <w:bottom w:val="none" w:sz="0" w:space="0" w:color="auto"/>
            <w:right w:val="none" w:sz="0" w:space="0" w:color="auto"/>
          </w:divBdr>
        </w:div>
      </w:divsChild>
    </w:div>
    <w:div w:id="1540819934">
      <w:bodyDiv w:val="1"/>
      <w:marLeft w:val="0"/>
      <w:marRight w:val="0"/>
      <w:marTop w:val="0"/>
      <w:marBottom w:val="0"/>
      <w:divBdr>
        <w:top w:val="none" w:sz="0" w:space="0" w:color="auto"/>
        <w:left w:val="none" w:sz="0" w:space="0" w:color="auto"/>
        <w:bottom w:val="none" w:sz="0" w:space="0" w:color="auto"/>
        <w:right w:val="none" w:sz="0" w:space="0" w:color="auto"/>
      </w:divBdr>
    </w:div>
    <w:div w:id="1686051231">
      <w:bodyDiv w:val="1"/>
      <w:marLeft w:val="0"/>
      <w:marRight w:val="0"/>
      <w:marTop w:val="0"/>
      <w:marBottom w:val="0"/>
      <w:divBdr>
        <w:top w:val="none" w:sz="0" w:space="0" w:color="auto"/>
        <w:left w:val="none" w:sz="0" w:space="0" w:color="auto"/>
        <w:bottom w:val="none" w:sz="0" w:space="0" w:color="auto"/>
        <w:right w:val="none" w:sz="0" w:space="0" w:color="auto"/>
      </w:divBdr>
    </w:div>
    <w:div w:id="211015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lejoninformativo.com.mx/inicia-programa-toluca-se-pone-guapa/02/2025/01/"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2.toluca.gob.mx/continuan-el-programa-yo-pongo-guapa-a-toluca-para-transformar-la-ciudad-junto-con-vecinos/"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sjf.scjn.gob.mx/sjfsist/Paginas/DetalleGeneralV2.aspx?ID=1000830&amp;Clase=DetalleTesisBL&amp;Semanario=0"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www.indetec.gob.mx/delivery?srv=0&amp;sl=3&amp;path=/biblioteca/Especiales/386_Glosario_Terminos_Proceso_Plane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78B1A-A921-427F-AE48-2D66A92C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78</Pages>
  <Words>17897</Words>
  <Characters>98439</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3</cp:revision>
  <dcterms:created xsi:type="dcterms:W3CDTF">2025-04-24T15:14:00Z</dcterms:created>
  <dcterms:modified xsi:type="dcterms:W3CDTF">2025-05-07T21:51:00Z</dcterms:modified>
</cp:coreProperties>
</file>