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202C" w14:textId="266D69CB" w:rsidR="003248E0" w:rsidRPr="00A442BA" w:rsidRDefault="002D080F">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E4181" w:rsidRPr="00A442BA">
        <w:rPr>
          <w:rFonts w:ascii="Palatino Linotype" w:eastAsia="Palatino Linotype" w:hAnsi="Palatino Linotype" w:cs="Palatino Linotype"/>
          <w:b/>
        </w:rPr>
        <w:t>cuatro de junio</w:t>
      </w:r>
      <w:r w:rsidR="000F2E01" w:rsidRPr="00A442BA">
        <w:rPr>
          <w:rFonts w:ascii="Palatino Linotype" w:eastAsia="Palatino Linotype" w:hAnsi="Palatino Linotype" w:cs="Palatino Linotype"/>
          <w:b/>
        </w:rPr>
        <w:t xml:space="preserve"> </w:t>
      </w:r>
      <w:r w:rsidR="00BF2632" w:rsidRPr="00A442BA">
        <w:rPr>
          <w:rFonts w:ascii="Palatino Linotype" w:eastAsia="Palatino Linotype" w:hAnsi="Palatino Linotype" w:cs="Palatino Linotype"/>
          <w:b/>
        </w:rPr>
        <w:t>de dos mil veinticinco</w:t>
      </w:r>
      <w:r w:rsidRPr="00A442BA">
        <w:rPr>
          <w:rFonts w:ascii="Palatino Linotype" w:eastAsia="Palatino Linotype" w:hAnsi="Palatino Linotype" w:cs="Palatino Linotype"/>
        </w:rPr>
        <w:t xml:space="preserve">. </w:t>
      </w:r>
    </w:p>
    <w:p w14:paraId="1F3A28C1" w14:textId="77777777" w:rsidR="003248E0" w:rsidRPr="00A442BA" w:rsidRDefault="003248E0">
      <w:pPr>
        <w:spacing w:after="0" w:line="360" w:lineRule="auto"/>
        <w:ind w:right="49"/>
        <w:jc w:val="center"/>
        <w:rPr>
          <w:rFonts w:ascii="Palatino Linotype" w:eastAsia="Palatino Linotype" w:hAnsi="Palatino Linotype" w:cs="Palatino Linotype"/>
        </w:rPr>
      </w:pPr>
    </w:p>
    <w:p w14:paraId="153A35D4" w14:textId="2F7221FD" w:rsidR="003248E0" w:rsidRPr="00A442BA" w:rsidRDefault="002D080F">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b/>
        </w:rPr>
        <w:t xml:space="preserve">VISTOS </w:t>
      </w:r>
      <w:r w:rsidRPr="00A442BA">
        <w:rPr>
          <w:rFonts w:ascii="Palatino Linotype" w:eastAsia="Palatino Linotype" w:hAnsi="Palatino Linotype" w:cs="Palatino Linotype"/>
        </w:rPr>
        <w:t xml:space="preserve">los expedientes relativos a los recursos de revisión </w:t>
      </w:r>
      <w:r w:rsidRPr="00A442BA">
        <w:rPr>
          <w:rFonts w:ascii="Palatino Linotype" w:eastAsia="Palatino Linotype" w:hAnsi="Palatino Linotype" w:cs="Palatino Linotype"/>
          <w:b/>
        </w:rPr>
        <w:t>0</w:t>
      </w:r>
      <w:r w:rsidR="003E4181" w:rsidRPr="00A442BA">
        <w:rPr>
          <w:rFonts w:ascii="Palatino Linotype" w:eastAsia="Palatino Linotype" w:hAnsi="Palatino Linotype" w:cs="Palatino Linotype"/>
          <w:b/>
        </w:rPr>
        <w:t>3049</w:t>
      </w:r>
      <w:r w:rsidR="00BF2632" w:rsidRPr="00A442BA">
        <w:rPr>
          <w:rFonts w:ascii="Palatino Linotype" w:eastAsia="Palatino Linotype" w:hAnsi="Palatino Linotype" w:cs="Palatino Linotype"/>
          <w:b/>
        </w:rPr>
        <w:t>/INFOEM/IP/RR/2025</w:t>
      </w:r>
      <w:r w:rsidR="00BF2632"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b/>
        </w:rPr>
        <w:t xml:space="preserve">y </w:t>
      </w:r>
      <w:r w:rsidR="004279B9" w:rsidRPr="00A442BA">
        <w:rPr>
          <w:rFonts w:ascii="Palatino Linotype" w:eastAsia="Palatino Linotype" w:hAnsi="Palatino Linotype" w:cs="Palatino Linotype"/>
          <w:b/>
        </w:rPr>
        <w:t>0</w:t>
      </w:r>
      <w:r w:rsidR="003E4181" w:rsidRPr="00A442BA">
        <w:rPr>
          <w:rFonts w:ascii="Palatino Linotype" w:eastAsia="Palatino Linotype" w:hAnsi="Palatino Linotype" w:cs="Palatino Linotype"/>
          <w:b/>
        </w:rPr>
        <w:t>3279</w:t>
      </w:r>
      <w:r w:rsidR="004279B9" w:rsidRPr="00A442BA">
        <w:rPr>
          <w:rFonts w:ascii="Palatino Linotype" w:eastAsia="Palatino Linotype" w:hAnsi="Palatino Linotype" w:cs="Palatino Linotype"/>
          <w:b/>
        </w:rPr>
        <w:t>/INFOEM/IP/RR/2025</w:t>
      </w:r>
      <w:r w:rsidRPr="00A442BA">
        <w:rPr>
          <w:rFonts w:ascii="Palatino Linotype" w:eastAsia="Palatino Linotype" w:hAnsi="Palatino Linotype" w:cs="Palatino Linotype"/>
          <w:b/>
        </w:rPr>
        <w:t xml:space="preserve"> acumulados, </w:t>
      </w:r>
      <w:r w:rsidRPr="00A442BA">
        <w:rPr>
          <w:rFonts w:ascii="Palatino Linotype" w:eastAsia="Palatino Linotype" w:hAnsi="Palatino Linotype" w:cs="Palatino Linotype"/>
        </w:rPr>
        <w:t>interpuestos por</w:t>
      </w:r>
      <w:r w:rsidR="000F2E01" w:rsidRPr="00A442BA">
        <w:rPr>
          <w:rFonts w:ascii="Palatino Linotype" w:eastAsia="Palatino Linotype" w:hAnsi="Palatino Linotype" w:cs="Palatino Linotype"/>
        </w:rPr>
        <w:t xml:space="preserve"> </w:t>
      </w:r>
      <w:r w:rsidR="003E4181" w:rsidRPr="00A442BA">
        <w:rPr>
          <w:rFonts w:ascii="Palatino Linotype" w:eastAsia="Palatino Linotype" w:hAnsi="Palatino Linotype" w:cs="Palatino Linotype"/>
          <w:b/>
        </w:rPr>
        <w:t>una persona usuaria del Sistema de Acceso a la Información Mexiquense que no proporcionó nombre</w:t>
      </w:r>
      <w:r w:rsidRPr="00A442BA">
        <w:rPr>
          <w:rFonts w:ascii="Palatino Linotype" w:eastAsia="Palatino Linotype" w:hAnsi="Palatino Linotype" w:cs="Palatino Linotype"/>
        </w:rPr>
        <w:t xml:space="preserve">, en lo sucesivo la parte </w:t>
      </w:r>
      <w:r w:rsidRPr="00A442BA">
        <w:rPr>
          <w:rFonts w:ascii="Palatino Linotype" w:eastAsia="Palatino Linotype" w:hAnsi="Palatino Linotype" w:cs="Palatino Linotype"/>
          <w:b/>
        </w:rPr>
        <w:t>Recurrente</w:t>
      </w:r>
      <w:r w:rsidRPr="00A442BA">
        <w:rPr>
          <w:rFonts w:ascii="Palatino Linotype" w:eastAsia="Palatino Linotype" w:hAnsi="Palatino Linotype" w:cs="Palatino Linotype"/>
        </w:rPr>
        <w:t xml:space="preserve">, en contra de la respuesta </w:t>
      </w:r>
      <w:r w:rsidR="000F2E01" w:rsidRPr="00A442BA">
        <w:rPr>
          <w:rFonts w:ascii="Palatino Linotype" w:eastAsia="Palatino Linotype" w:hAnsi="Palatino Linotype" w:cs="Palatino Linotype"/>
        </w:rPr>
        <w:t xml:space="preserve">a </w:t>
      </w:r>
      <w:r w:rsidRPr="00A442BA">
        <w:rPr>
          <w:rFonts w:ascii="Palatino Linotype" w:eastAsia="Palatino Linotype" w:hAnsi="Palatino Linotype" w:cs="Palatino Linotype"/>
        </w:rPr>
        <w:t>sus solicitudes de información por parte de</w:t>
      </w:r>
      <w:r w:rsidR="000F2E01" w:rsidRPr="00A442BA">
        <w:rPr>
          <w:rFonts w:ascii="Palatino Linotype" w:eastAsia="Palatino Linotype" w:hAnsi="Palatino Linotype" w:cs="Palatino Linotype"/>
        </w:rPr>
        <w:t>l</w:t>
      </w:r>
      <w:r w:rsidRPr="00A442BA">
        <w:rPr>
          <w:rFonts w:ascii="Palatino Linotype" w:eastAsia="Palatino Linotype" w:hAnsi="Palatino Linotype" w:cs="Palatino Linotype"/>
        </w:rPr>
        <w:t xml:space="preserve"> </w:t>
      </w:r>
      <w:r w:rsidR="000F2E01" w:rsidRPr="00A442BA">
        <w:rPr>
          <w:rFonts w:ascii="Palatino Linotype" w:eastAsia="Palatino Linotype" w:hAnsi="Palatino Linotype" w:cs="Palatino Linotype"/>
          <w:b/>
          <w:bCs/>
        </w:rPr>
        <w:t xml:space="preserve">Ayuntamiento de </w:t>
      </w:r>
      <w:r w:rsidR="003E4181" w:rsidRPr="00A442BA">
        <w:rPr>
          <w:rFonts w:ascii="Palatino Linotype" w:eastAsia="Palatino Linotype" w:hAnsi="Palatino Linotype" w:cs="Palatino Linotype"/>
          <w:b/>
          <w:bCs/>
        </w:rPr>
        <w:t>Toluca</w:t>
      </w:r>
      <w:r w:rsidRPr="00A442BA">
        <w:rPr>
          <w:rFonts w:ascii="Palatino Linotype" w:eastAsia="Palatino Linotype" w:hAnsi="Palatino Linotype" w:cs="Palatino Linotype"/>
        </w:rPr>
        <w:t xml:space="preserve">, en lo sucesivo el </w:t>
      </w:r>
      <w:r w:rsidRPr="00A442BA">
        <w:rPr>
          <w:rFonts w:ascii="Palatino Linotype" w:eastAsia="Palatino Linotype" w:hAnsi="Palatino Linotype" w:cs="Palatino Linotype"/>
          <w:b/>
        </w:rPr>
        <w:t xml:space="preserve">Sujeto Obligado; </w:t>
      </w:r>
      <w:r w:rsidRPr="00A442BA">
        <w:rPr>
          <w:rFonts w:ascii="Palatino Linotype" w:eastAsia="Palatino Linotype" w:hAnsi="Palatino Linotype" w:cs="Palatino Linotype"/>
        </w:rPr>
        <w:t>se procede a dictar la presente resolución, con base en lo siguiente.</w:t>
      </w:r>
    </w:p>
    <w:p w14:paraId="752FC4F4" w14:textId="77777777" w:rsidR="003248E0" w:rsidRPr="00A442BA" w:rsidRDefault="003248E0">
      <w:pPr>
        <w:spacing w:after="0" w:line="360" w:lineRule="auto"/>
        <w:ind w:right="49"/>
        <w:jc w:val="both"/>
        <w:rPr>
          <w:rFonts w:ascii="Palatino Linotype" w:eastAsia="Palatino Linotype" w:hAnsi="Palatino Linotype" w:cs="Palatino Linotype"/>
        </w:rPr>
      </w:pPr>
    </w:p>
    <w:p w14:paraId="44A3B4A9" w14:textId="77777777" w:rsidR="003248E0" w:rsidRPr="00A442BA" w:rsidRDefault="002D080F">
      <w:pPr>
        <w:spacing w:after="0" w:line="360" w:lineRule="auto"/>
        <w:ind w:right="49"/>
        <w:jc w:val="center"/>
        <w:rPr>
          <w:rFonts w:ascii="Palatino Linotype" w:eastAsia="Palatino Linotype" w:hAnsi="Palatino Linotype" w:cs="Palatino Linotype"/>
          <w:b/>
        </w:rPr>
      </w:pPr>
      <w:r w:rsidRPr="00A442BA">
        <w:rPr>
          <w:rFonts w:ascii="Palatino Linotype" w:eastAsia="Palatino Linotype" w:hAnsi="Palatino Linotype" w:cs="Palatino Linotype"/>
          <w:b/>
        </w:rPr>
        <w:t>I.</w:t>
      </w:r>
      <w:r w:rsidRPr="00A442BA">
        <w:rPr>
          <w:rFonts w:ascii="Palatino Linotype" w:eastAsia="Palatino Linotype" w:hAnsi="Palatino Linotype" w:cs="Palatino Linotype"/>
          <w:b/>
        </w:rPr>
        <w:tab/>
        <w:t>A N T E C E D E N T E S</w:t>
      </w:r>
    </w:p>
    <w:p w14:paraId="57568026" w14:textId="77777777" w:rsidR="003248E0" w:rsidRPr="00A442BA" w:rsidRDefault="003248E0">
      <w:pPr>
        <w:spacing w:after="0" w:line="360" w:lineRule="auto"/>
        <w:ind w:right="49"/>
        <w:jc w:val="both"/>
        <w:rPr>
          <w:rFonts w:ascii="Palatino Linotype" w:eastAsia="Palatino Linotype" w:hAnsi="Palatino Linotype" w:cs="Palatino Linotype"/>
        </w:rPr>
      </w:pPr>
    </w:p>
    <w:p w14:paraId="2C7F19F5" w14:textId="71275AB4"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1.</w:t>
      </w:r>
      <w:r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b/>
        </w:rPr>
        <w:t xml:space="preserve">Solicitudes de Acceso a la Información. </w:t>
      </w:r>
      <w:r w:rsidRPr="00A442BA">
        <w:rPr>
          <w:rFonts w:ascii="Palatino Linotype" w:eastAsia="Palatino Linotype" w:hAnsi="Palatino Linotype" w:cs="Palatino Linotype"/>
        </w:rPr>
        <w:t xml:space="preserve">El </w:t>
      </w:r>
      <w:r w:rsidR="003E4181" w:rsidRPr="00A442BA">
        <w:rPr>
          <w:rFonts w:ascii="Palatino Linotype" w:eastAsia="Palatino Linotype" w:hAnsi="Palatino Linotype" w:cs="Palatino Linotype"/>
          <w:b/>
        </w:rPr>
        <w:t>dieciocho de febrero</w:t>
      </w:r>
      <w:r w:rsidR="007523DC" w:rsidRPr="00A442BA">
        <w:rPr>
          <w:rFonts w:ascii="Palatino Linotype" w:eastAsia="Palatino Linotype" w:hAnsi="Palatino Linotype" w:cs="Palatino Linotype"/>
          <w:b/>
        </w:rPr>
        <w:t xml:space="preserve"> de dos mil veinticinco</w:t>
      </w:r>
      <w:r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b/>
        </w:rPr>
        <w:t>la parte</w:t>
      </w:r>
      <w:r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b/>
        </w:rPr>
        <w:t>Recurrente</w:t>
      </w:r>
      <w:r w:rsidRPr="00A442BA">
        <w:rPr>
          <w:rFonts w:ascii="Palatino Linotype" w:eastAsia="Palatino Linotype" w:hAnsi="Palatino Linotype" w:cs="Palatino Linotype"/>
        </w:rPr>
        <w:t xml:space="preserve"> formuló solicitudes de acceso a información pública a través del </w:t>
      </w:r>
      <w:r w:rsidR="003E4181" w:rsidRPr="00A442BA">
        <w:rPr>
          <w:rFonts w:ascii="Palatino Linotype" w:eastAsia="Palatino Linotype" w:hAnsi="Palatino Linotype" w:cs="Palatino Linotype"/>
          <w:b/>
        </w:rPr>
        <w:t>SAIMEX</w:t>
      </w:r>
      <w:r w:rsidR="000F2E01" w:rsidRPr="00A442BA">
        <w:rPr>
          <w:rFonts w:ascii="Palatino Linotype" w:eastAsia="Palatino Linotype" w:hAnsi="Palatino Linotype" w:cs="Palatino Linotype"/>
          <w:b/>
        </w:rPr>
        <w:t>;</w:t>
      </w:r>
      <w:r w:rsidRPr="00A442BA">
        <w:rPr>
          <w:rFonts w:ascii="Palatino Linotype" w:eastAsia="Palatino Linotype" w:hAnsi="Palatino Linotype" w:cs="Palatino Linotype"/>
        </w:rPr>
        <w:t xml:space="preserve"> en las que </w:t>
      </w:r>
      <w:r w:rsidR="000F2E01" w:rsidRPr="00A442BA">
        <w:rPr>
          <w:rFonts w:ascii="Palatino Linotype" w:eastAsia="Palatino Linotype" w:hAnsi="Palatino Linotype" w:cs="Palatino Linotype"/>
        </w:rPr>
        <w:t xml:space="preserve">se </w:t>
      </w:r>
      <w:r w:rsidRPr="00A442BA">
        <w:rPr>
          <w:rFonts w:ascii="Palatino Linotype" w:eastAsia="Palatino Linotype" w:hAnsi="Palatino Linotype" w:cs="Palatino Linotype"/>
        </w:rPr>
        <w:t>requirió lo siguiente:</w:t>
      </w:r>
    </w:p>
    <w:p w14:paraId="231391EA" w14:textId="77777777" w:rsidR="003248E0" w:rsidRPr="00A442BA" w:rsidRDefault="003248E0">
      <w:pPr>
        <w:spacing w:after="0" w:line="360" w:lineRule="auto"/>
        <w:jc w:val="both"/>
        <w:rPr>
          <w:rFonts w:ascii="Palatino Linotype" w:eastAsia="Palatino Linotype" w:hAnsi="Palatino Linotype" w:cs="Palatino Linotype"/>
        </w:rPr>
      </w:pP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6233"/>
      </w:tblGrid>
      <w:tr w:rsidR="00EC16BE" w:rsidRPr="00A442BA" w14:paraId="42DCE2E2" w14:textId="77777777" w:rsidTr="000F2E01">
        <w:tc>
          <w:tcPr>
            <w:tcW w:w="2693" w:type="dxa"/>
            <w:shd w:val="clear" w:color="auto" w:fill="D9D9D9"/>
          </w:tcPr>
          <w:p w14:paraId="40D1838B" w14:textId="77777777" w:rsidR="003248E0" w:rsidRPr="00A442BA" w:rsidRDefault="002D080F">
            <w:pPr>
              <w:jc w:val="both"/>
              <w:rPr>
                <w:rFonts w:ascii="Palatino Linotype" w:eastAsia="Palatino Linotype" w:hAnsi="Palatino Linotype" w:cs="Palatino Linotype"/>
                <w:b/>
                <w:i/>
                <w:sz w:val="20"/>
                <w:szCs w:val="20"/>
              </w:rPr>
            </w:pPr>
            <w:bookmarkStart w:id="0" w:name="_heading=h.1fob9te" w:colFirst="0" w:colLast="0"/>
            <w:bookmarkEnd w:id="0"/>
            <w:r w:rsidRPr="00A442BA">
              <w:rPr>
                <w:rFonts w:ascii="Palatino Linotype" w:eastAsia="Palatino Linotype" w:hAnsi="Palatino Linotype" w:cs="Palatino Linotype"/>
                <w:b/>
                <w:i/>
                <w:sz w:val="20"/>
                <w:szCs w:val="20"/>
              </w:rPr>
              <w:t>Número de solicitud</w:t>
            </w:r>
          </w:p>
        </w:tc>
        <w:tc>
          <w:tcPr>
            <w:tcW w:w="6233" w:type="dxa"/>
            <w:shd w:val="clear" w:color="auto" w:fill="D9D9D9"/>
          </w:tcPr>
          <w:p w14:paraId="40B0348D" w14:textId="77777777" w:rsidR="003248E0" w:rsidRPr="00A442BA" w:rsidRDefault="002D080F">
            <w:pPr>
              <w:jc w:val="center"/>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t>Información requerida.</w:t>
            </w:r>
          </w:p>
        </w:tc>
      </w:tr>
      <w:tr w:rsidR="00EC16BE" w:rsidRPr="00A442BA" w14:paraId="75261140" w14:textId="77777777" w:rsidTr="000F2E01">
        <w:trPr>
          <w:trHeight w:val="564"/>
        </w:trPr>
        <w:tc>
          <w:tcPr>
            <w:tcW w:w="2693" w:type="dxa"/>
          </w:tcPr>
          <w:p w14:paraId="2EF8D3E4" w14:textId="10A1AA2A" w:rsidR="003248E0" w:rsidRPr="00A442BA" w:rsidRDefault="00AA2E9E" w:rsidP="007523DC">
            <w:pPr>
              <w:jc w:val="both"/>
              <w:rPr>
                <w:rFonts w:ascii="Palatino Linotype" w:eastAsia="Palatino Linotype" w:hAnsi="Palatino Linotype" w:cs="Palatino Linotype"/>
                <w:b/>
                <w:i/>
                <w:sz w:val="20"/>
                <w:szCs w:val="20"/>
              </w:rPr>
            </w:pPr>
            <w:bookmarkStart w:id="1" w:name="_heading=h.3znysh7" w:colFirst="0" w:colLast="0"/>
            <w:bookmarkEnd w:id="1"/>
            <w:r w:rsidRPr="00A442BA">
              <w:rPr>
                <w:rFonts w:ascii="Palatino Linotype" w:eastAsia="Palatino Linotype" w:hAnsi="Palatino Linotype" w:cs="Palatino Linotype"/>
                <w:b/>
                <w:i/>
                <w:sz w:val="20"/>
                <w:szCs w:val="20"/>
              </w:rPr>
              <w:t>00975/TOLUCA/IP/2025</w:t>
            </w:r>
          </w:p>
        </w:tc>
        <w:tc>
          <w:tcPr>
            <w:tcW w:w="6233" w:type="dxa"/>
          </w:tcPr>
          <w:p w14:paraId="1AE598DD" w14:textId="08DF9B8A" w:rsidR="003248E0" w:rsidRPr="00A442BA" w:rsidRDefault="002D080F" w:rsidP="003E4181">
            <w:pPr>
              <w:jc w:val="both"/>
              <w:rPr>
                <w:rFonts w:ascii="Palatino Linotype" w:eastAsia="Palatino Linotype" w:hAnsi="Palatino Linotype" w:cs="Palatino Linotype"/>
                <w:i/>
                <w:sz w:val="20"/>
                <w:szCs w:val="20"/>
              </w:rPr>
            </w:pPr>
            <w:r w:rsidRPr="00A442BA">
              <w:rPr>
                <w:rFonts w:ascii="Palatino Linotype" w:eastAsia="Palatino Linotype" w:hAnsi="Palatino Linotype" w:cs="Palatino Linotype"/>
                <w:i/>
                <w:sz w:val="20"/>
                <w:szCs w:val="20"/>
              </w:rPr>
              <w:t>“</w:t>
            </w:r>
            <w:r w:rsidR="003E4181" w:rsidRPr="00A442BA">
              <w:rPr>
                <w:rFonts w:ascii="Palatino Linotype" w:eastAsia="Palatino Linotype" w:hAnsi="Palatino Linotype" w:cs="Palatino Linotype"/>
                <w:i/>
                <w:sz w:val="20"/>
                <w:szCs w:val="20"/>
              </w:rPr>
              <w:t xml:space="preserve">Se </w:t>
            </w:r>
            <w:proofErr w:type="spellStart"/>
            <w:r w:rsidR="003E4181" w:rsidRPr="00A442BA">
              <w:rPr>
                <w:rFonts w:ascii="Palatino Linotype" w:eastAsia="Palatino Linotype" w:hAnsi="Palatino Linotype" w:cs="Palatino Linotype"/>
                <w:i/>
                <w:sz w:val="20"/>
                <w:szCs w:val="20"/>
              </w:rPr>
              <w:t>entrege</w:t>
            </w:r>
            <w:proofErr w:type="spellEnd"/>
            <w:r w:rsidR="003E4181" w:rsidRPr="00A442BA">
              <w:rPr>
                <w:rFonts w:ascii="Palatino Linotype" w:eastAsia="Palatino Linotype" w:hAnsi="Palatino Linotype" w:cs="Palatino Linotype"/>
                <w:i/>
                <w:sz w:val="20"/>
                <w:szCs w:val="20"/>
              </w:rPr>
              <w:t xml:space="preserve"> una copia por el SAIMEX de los contratos de Compras mínimas o cualquier compra de papelería, enseres, productos de limpieza, </w:t>
            </w:r>
            <w:proofErr w:type="spellStart"/>
            <w:r w:rsidR="003E4181" w:rsidRPr="00A442BA">
              <w:rPr>
                <w:rFonts w:ascii="Palatino Linotype" w:eastAsia="Palatino Linotype" w:hAnsi="Palatino Linotype" w:cs="Palatino Linotype"/>
                <w:i/>
                <w:sz w:val="20"/>
                <w:szCs w:val="20"/>
              </w:rPr>
              <w:t>cafeteria</w:t>
            </w:r>
            <w:proofErr w:type="spellEnd"/>
            <w:r w:rsidR="003E4181" w:rsidRPr="00A442BA">
              <w:rPr>
                <w:rFonts w:ascii="Palatino Linotype" w:eastAsia="Palatino Linotype" w:hAnsi="Palatino Linotype" w:cs="Palatino Linotype"/>
                <w:i/>
                <w:sz w:val="20"/>
                <w:szCs w:val="20"/>
              </w:rPr>
              <w:t xml:space="preserve"> y agua y las facturas lo pagado del 2023.</w:t>
            </w:r>
            <w:r w:rsidRPr="00A442BA">
              <w:rPr>
                <w:rFonts w:ascii="Palatino Linotype" w:eastAsia="Palatino Linotype" w:hAnsi="Palatino Linotype" w:cs="Palatino Linotype"/>
                <w:i/>
                <w:sz w:val="20"/>
                <w:szCs w:val="20"/>
              </w:rPr>
              <w:t>” (sic)</w:t>
            </w:r>
          </w:p>
        </w:tc>
      </w:tr>
      <w:tr w:rsidR="003248E0" w:rsidRPr="00A442BA" w14:paraId="511418AF" w14:textId="77777777" w:rsidTr="000F2E01">
        <w:tc>
          <w:tcPr>
            <w:tcW w:w="2693" w:type="dxa"/>
          </w:tcPr>
          <w:p w14:paraId="5070C294" w14:textId="3C1549D2" w:rsidR="003248E0" w:rsidRPr="00A442BA" w:rsidRDefault="003E4181" w:rsidP="007523DC">
            <w:pPr>
              <w:jc w:val="both"/>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bCs/>
                <w:i/>
                <w:sz w:val="20"/>
                <w:szCs w:val="20"/>
              </w:rPr>
              <w:t>00977/TOLUCA/IP/2025</w:t>
            </w:r>
          </w:p>
        </w:tc>
        <w:tc>
          <w:tcPr>
            <w:tcW w:w="6233" w:type="dxa"/>
          </w:tcPr>
          <w:p w14:paraId="10E58B0C" w14:textId="3DC92E96" w:rsidR="003248E0" w:rsidRPr="00A442BA" w:rsidRDefault="002D080F" w:rsidP="003E4181">
            <w:pPr>
              <w:jc w:val="both"/>
              <w:rPr>
                <w:rFonts w:ascii="Palatino Linotype" w:eastAsia="Palatino Linotype" w:hAnsi="Palatino Linotype" w:cs="Palatino Linotype"/>
                <w:i/>
                <w:sz w:val="20"/>
                <w:szCs w:val="20"/>
              </w:rPr>
            </w:pPr>
            <w:r w:rsidRPr="00A442BA">
              <w:rPr>
                <w:rFonts w:ascii="Palatino Linotype" w:eastAsia="Palatino Linotype" w:hAnsi="Palatino Linotype" w:cs="Palatino Linotype"/>
                <w:i/>
                <w:sz w:val="20"/>
                <w:szCs w:val="20"/>
              </w:rPr>
              <w:t>“</w:t>
            </w:r>
            <w:r w:rsidR="003E4181" w:rsidRPr="00A442BA">
              <w:rPr>
                <w:rFonts w:ascii="Palatino Linotype" w:eastAsia="Palatino Linotype" w:hAnsi="Palatino Linotype" w:cs="Palatino Linotype"/>
                <w:i/>
                <w:sz w:val="20"/>
                <w:szCs w:val="20"/>
              </w:rPr>
              <w:t xml:space="preserve">Se </w:t>
            </w:r>
            <w:proofErr w:type="spellStart"/>
            <w:r w:rsidR="003E4181" w:rsidRPr="00A442BA">
              <w:rPr>
                <w:rFonts w:ascii="Palatino Linotype" w:eastAsia="Palatino Linotype" w:hAnsi="Palatino Linotype" w:cs="Palatino Linotype"/>
                <w:i/>
                <w:sz w:val="20"/>
                <w:szCs w:val="20"/>
              </w:rPr>
              <w:t>entrege</w:t>
            </w:r>
            <w:proofErr w:type="spellEnd"/>
            <w:r w:rsidR="003E4181" w:rsidRPr="00A442BA">
              <w:rPr>
                <w:rFonts w:ascii="Palatino Linotype" w:eastAsia="Palatino Linotype" w:hAnsi="Palatino Linotype" w:cs="Palatino Linotype"/>
                <w:i/>
                <w:sz w:val="20"/>
                <w:szCs w:val="20"/>
              </w:rPr>
              <w:t xml:space="preserve"> una copia por el SAIMEX de los contratos de Compras mínimas o cualquier compra de papelería, enseres, productos de limpieza, </w:t>
            </w:r>
            <w:proofErr w:type="spellStart"/>
            <w:r w:rsidR="003E4181" w:rsidRPr="00A442BA">
              <w:rPr>
                <w:rFonts w:ascii="Palatino Linotype" w:eastAsia="Palatino Linotype" w:hAnsi="Palatino Linotype" w:cs="Palatino Linotype"/>
                <w:i/>
                <w:sz w:val="20"/>
                <w:szCs w:val="20"/>
              </w:rPr>
              <w:t>cafeteria</w:t>
            </w:r>
            <w:proofErr w:type="spellEnd"/>
            <w:r w:rsidR="003E4181" w:rsidRPr="00A442BA">
              <w:rPr>
                <w:rFonts w:ascii="Palatino Linotype" w:eastAsia="Palatino Linotype" w:hAnsi="Palatino Linotype" w:cs="Palatino Linotype"/>
                <w:i/>
                <w:sz w:val="20"/>
                <w:szCs w:val="20"/>
              </w:rPr>
              <w:t xml:space="preserve"> y agua y las facturas lo pagado del 2025.</w:t>
            </w:r>
            <w:r w:rsidRPr="00A442BA">
              <w:rPr>
                <w:rFonts w:ascii="Palatino Linotype" w:eastAsia="Palatino Linotype" w:hAnsi="Palatino Linotype" w:cs="Palatino Linotype"/>
                <w:i/>
                <w:sz w:val="20"/>
                <w:szCs w:val="20"/>
              </w:rPr>
              <w:t>”</w:t>
            </w:r>
            <w:r w:rsidRPr="00A442BA">
              <w:rPr>
                <w:sz w:val="20"/>
                <w:szCs w:val="20"/>
              </w:rPr>
              <w:t xml:space="preserve"> </w:t>
            </w:r>
            <w:r w:rsidRPr="00A442BA">
              <w:rPr>
                <w:rFonts w:ascii="Palatino Linotype" w:eastAsia="Palatino Linotype" w:hAnsi="Palatino Linotype" w:cs="Palatino Linotype"/>
                <w:i/>
                <w:sz w:val="20"/>
                <w:szCs w:val="20"/>
              </w:rPr>
              <w:t>(sic)</w:t>
            </w:r>
          </w:p>
        </w:tc>
      </w:tr>
    </w:tbl>
    <w:p w14:paraId="66F24EC0" w14:textId="77777777" w:rsidR="003248E0" w:rsidRPr="00A442BA" w:rsidRDefault="003248E0">
      <w:pPr>
        <w:spacing w:after="0" w:line="360" w:lineRule="auto"/>
        <w:ind w:right="49"/>
        <w:jc w:val="both"/>
        <w:rPr>
          <w:rFonts w:ascii="Palatino Linotype" w:eastAsia="Palatino Linotype" w:hAnsi="Palatino Linotype" w:cs="Palatino Linotype"/>
          <w:b/>
        </w:rPr>
      </w:pPr>
    </w:p>
    <w:p w14:paraId="78C4173B" w14:textId="77777777" w:rsidR="003248E0" w:rsidRPr="00A442BA" w:rsidRDefault="002D080F">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b/>
        </w:rPr>
        <w:t>Modalidad elegida para la entrega de la información:</w:t>
      </w:r>
      <w:r w:rsidRPr="00A442BA">
        <w:rPr>
          <w:rFonts w:ascii="Palatino Linotype" w:eastAsia="Palatino Linotype" w:hAnsi="Palatino Linotype" w:cs="Palatino Linotype"/>
        </w:rPr>
        <w:t xml:space="preserve"> a través del Sistema de Acceso a la Información Mexiquense (SAIMEX). </w:t>
      </w:r>
    </w:p>
    <w:p w14:paraId="15BC1977" w14:textId="77777777" w:rsidR="003248E0" w:rsidRPr="00A442BA" w:rsidRDefault="003248E0">
      <w:pPr>
        <w:spacing w:after="0" w:line="360" w:lineRule="auto"/>
        <w:jc w:val="both"/>
        <w:rPr>
          <w:rFonts w:ascii="Palatino Linotype" w:eastAsia="Palatino Linotype" w:hAnsi="Palatino Linotype" w:cs="Palatino Linotype"/>
          <w:b/>
        </w:rPr>
      </w:pPr>
    </w:p>
    <w:p w14:paraId="03355C54" w14:textId="09C3EC9C" w:rsidR="003248E0" w:rsidRPr="00A442BA" w:rsidRDefault="00127D59" w:rsidP="00127D59">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 xml:space="preserve">2. </w:t>
      </w:r>
      <w:r w:rsidR="002D080F" w:rsidRPr="00A442BA">
        <w:rPr>
          <w:rFonts w:ascii="Palatino Linotype" w:eastAsia="Palatino Linotype" w:hAnsi="Palatino Linotype" w:cs="Palatino Linotype"/>
          <w:b/>
        </w:rPr>
        <w:t xml:space="preserve">Respuestas. </w:t>
      </w:r>
      <w:r w:rsidR="002D080F" w:rsidRPr="00A442BA">
        <w:rPr>
          <w:rFonts w:ascii="Palatino Linotype" w:eastAsia="Palatino Linotype" w:hAnsi="Palatino Linotype" w:cs="Palatino Linotype"/>
        </w:rPr>
        <w:t>En fecha</w:t>
      </w:r>
      <w:r w:rsidR="00AD795C" w:rsidRPr="00A442BA">
        <w:rPr>
          <w:rFonts w:ascii="Palatino Linotype" w:eastAsia="Palatino Linotype" w:hAnsi="Palatino Linotype" w:cs="Palatino Linotype"/>
        </w:rPr>
        <w:t xml:space="preserve">s </w:t>
      </w:r>
      <w:r w:rsidR="00AD795C" w:rsidRPr="00A442BA">
        <w:rPr>
          <w:rFonts w:ascii="Palatino Linotype" w:eastAsia="Palatino Linotype" w:hAnsi="Palatino Linotype" w:cs="Palatino Linotype"/>
          <w:b/>
        </w:rPr>
        <w:t>doce</w:t>
      </w:r>
      <w:r w:rsidR="00D00C49" w:rsidRPr="00A442BA">
        <w:rPr>
          <w:rFonts w:ascii="Palatino Linotype" w:eastAsia="Palatino Linotype" w:hAnsi="Palatino Linotype" w:cs="Palatino Linotype"/>
          <w:b/>
        </w:rPr>
        <w:t xml:space="preserve"> de </w:t>
      </w:r>
      <w:r w:rsidR="00AA2E9E" w:rsidRPr="00A442BA">
        <w:rPr>
          <w:rFonts w:ascii="Palatino Linotype" w:eastAsia="Palatino Linotype" w:hAnsi="Palatino Linotype" w:cs="Palatino Linotype"/>
          <w:b/>
        </w:rPr>
        <w:t>marzo</w:t>
      </w:r>
      <w:r w:rsidR="00D00C49" w:rsidRPr="00A442BA">
        <w:rPr>
          <w:rFonts w:ascii="Palatino Linotype" w:eastAsia="Palatino Linotype" w:hAnsi="Palatino Linotype" w:cs="Palatino Linotype"/>
          <w:b/>
        </w:rPr>
        <w:t xml:space="preserve"> de dos mil veinticinco</w:t>
      </w:r>
      <w:r w:rsidR="002D080F" w:rsidRPr="00A442BA">
        <w:rPr>
          <w:rFonts w:ascii="Palatino Linotype" w:eastAsia="Palatino Linotype" w:hAnsi="Palatino Linotype" w:cs="Palatino Linotype"/>
        </w:rPr>
        <w:t xml:space="preserve">, el </w:t>
      </w:r>
      <w:r w:rsidR="002D080F" w:rsidRPr="00A442BA">
        <w:rPr>
          <w:rFonts w:ascii="Palatino Linotype" w:eastAsia="Palatino Linotype" w:hAnsi="Palatino Linotype" w:cs="Palatino Linotype"/>
          <w:b/>
        </w:rPr>
        <w:t xml:space="preserve">Sujeto Obligado </w:t>
      </w:r>
      <w:r w:rsidR="002D080F" w:rsidRPr="00A442BA">
        <w:rPr>
          <w:rFonts w:ascii="Palatino Linotype" w:eastAsia="Palatino Linotype" w:hAnsi="Palatino Linotype" w:cs="Palatino Linotype"/>
        </w:rPr>
        <w:t xml:space="preserve">notificó a la parte </w:t>
      </w:r>
      <w:r w:rsidR="002D080F" w:rsidRPr="00A442BA">
        <w:rPr>
          <w:rFonts w:ascii="Palatino Linotype" w:eastAsia="Palatino Linotype" w:hAnsi="Palatino Linotype" w:cs="Palatino Linotype"/>
          <w:b/>
        </w:rPr>
        <w:t>Recurrente</w:t>
      </w:r>
      <w:r w:rsidR="002D080F" w:rsidRPr="00A442BA">
        <w:rPr>
          <w:rFonts w:ascii="Palatino Linotype" w:eastAsia="Palatino Linotype" w:hAnsi="Palatino Linotype" w:cs="Palatino Linotype"/>
        </w:rPr>
        <w:t xml:space="preserve">, en </w:t>
      </w:r>
      <w:r w:rsidR="00AA2E9E" w:rsidRPr="00A442BA">
        <w:rPr>
          <w:rFonts w:ascii="Palatino Linotype" w:eastAsia="Palatino Linotype" w:hAnsi="Palatino Linotype" w:cs="Palatino Linotype"/>
        </w:rPr>
        <w:t>ambos</w:t>
      </w:r>
      <w:r w:rsidR="002D080F" w:rsidRPr="00A442BA">
        <w:rPr>
          <w:rFonts w:ascii="Palatino Linotype" w:eastAsia="Palatino Linotype" w:hAnsi="Palatino Linotype" w:cs="Palatino Linotype"/>
        </w:rPr>
        <w:t xml:space="preserve"> expedientes, las respuestas a sus solicitudes de información, en los términos siguientes:</w:t>
      </w:r>
    </w:p>
    <w:p w14:paraId="3123C31B" w14:textId="77777777" w:rsidR="003248E0" w:rsidRPr="00A442BA" w:rsidRDefault="003248E0">
      <w:pPr>
        <w:widowControl w:val="0"/>
        <w:spacing w:after="0" w:line="360" w:lineRule="auto"/>
        <w:jc w:val="both"/>
        <w:rPr>
          <w:rFonts w:ascii="Palatino Linotype" w:eastAsia="Palatino Linotype" w:hAnsi="Palatino Linotype" w:cs="Palatino Linotype"/>
        </w:rPr>
      </w:pPr>
    </w:p>
    <w:tbl>
      <w:tblPr>
        <w:tblStyle w:val="af2"/>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C16BE" w:rsidRPr="00A442BA" w14:paraId="5F058557" w14:textId="77777777">
        <w:tc>
          <w:tcPr>
            <w:tcW w:w="3256" w:type="dxa"/>
            <w:shd w:val="clear" w:color="auto" w:fill="D9D9D9"/>
          </w:tcPr>
          <w:p w14:paraId="4400AC51" w14:textId="77777777" w:rsidR="003248E0" w:rsidRPr="00A442BA" w:rsidRDefault="002D080F">
            <w:pPr>
              <w:jc w:val="center"/>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t>Número de recurso de revisión</w:t>
            </w:r>
          </w:p>
        </w:tc>
        <w:tc>
          <w:tcPr>
            <w:tcW w:w="5670" w:type="dxa"/>
            <w:shd w:val="clear" w:color="auto" w:fill="D9D9D9"/>
          </w:tcPr>
          <w:p w14:paraId="68DF712C" w14:textId="26D8DF81" w:rsidR="003248E0" w:rsidRPr="00A442BA" w:rsidRDefault="002D080F">
            <w:pPr>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t>Respuesta</w:t>
            </w:r>
            <w:r w:rsidR="003730B4" w:rsidRPr="00A442BA">
              <w:rPr>
                <w:rFonts w:ascii="Palatino Linotype" w:eastAsia="Palatino Linotype" w:hAnsi="Palatino Linotype" w:cs="Palatino Linotype"/>
                <w:b/>
                <w:i/>
                <w:sz w:val="20"/>
                <w:szCs w:val="20"/>
              </w:rPr>
              <w:t>s</w:t>
            </w:r>
          </w:p>
        </w:tc>
      </w:tr>
      <w:tr w:rsidR="00EC16BE" w:rsidRPr="00A442BA" w14:paraId="69F133C1" w14:textId="77777777" w:rsidTr="00127D59">
        <w:trPr>
          <w:trHeight w:val="1349"/>
        </w:trPr>
        <w:tc>
          <w:tcPr>
            <w:tcW w:w="3256" w:type="dxa"/>
          </w:tcPr>
          <w:p w14:paraId="65C96D7A" w14:textId="105D31FB" w:rsidR="003730B4" w:rsidRPr="00A442BA" w:rsidRDefault="003730B4">
            <w:pPr>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sz w:val="20"/>
                <w:szCs w:val="20"/>
              </w:rPr>
              <w:t>0</w:t>
            </w:r>
            <w:r w:rsidR="00AA2E9E" w:rsidRPr="00A442BA">
              <w:rPr>
                <w:rFonts w:ascii="Palatino Linotype" w:eastAsia="Palatino Linotype" w:hAnsi="Palatino Linotype" w:cs="Palatino Linotype"/>
                <w:b/>
                <w:sz w:val="20"/>
                <w:szCs w:val="20"/>
              </w:rPr>
              <w:t>3049</w:t>
            </w:r>
            <w:r w:rsidRPr="00A442BA">
              <w:rPr>
                <w:rFonts w:ascii="Palatino Linotype" w:eastAsia="Palatino Linotype" w:hAnsi="Palatino Linotype" w:cs="Palatino Linotype"/>
                <w:b/>
                <w:sz w:val="20"/>
                <w:szCs w:val="20"/>
              </w:rPr>
              <w:t>/INFOEM/IP/RR/2025</w:t>
            </w:r>
          </w:p>
          <w:p w14:paraId="71D94B12" w14:textId="2D0B0293" w:rsidR="003730B4" w:rsidRPr="00A442BA" w:rsidRDefault="003730B4" w:rsidP="00127D59">
            <w:pPr>
              <w:jc w:val="center"/>
              <w:rPr>
                <w:rFonts w:ascii="Palatino Linotype" w:eastAsia="Palatino Linotype" w:hAnsi="Palatino Linotype" w:cs="Palatino Linotype"/>
                <w:b/>
                <w:sz w:val="20"/>
                <w:szCs w:val="20"/>
              </w:rPr>
            </w:pPr>
          </w:p>
        </w:tc>
        <w:tc>
          <w:tcPr>
            <w:tcW w:w="5670" w:type="dxa"/>
          </w:tcPr>
          <w:p w14:paraId="17F59CF2" w14:textId="71243D99" w:rsidR="003730B4" w:rsidRPr="00A442BA" w:rsidRDefault="003730B4" w:rsidP="00127D59">
            <w:p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w:t>
            </w:r>
            <w:r w:rsidR="00AA2E9E" w:rsidRPr="00A442BA">
              <w:rPr>
                <w:rFonts w:ascii="Palatino Linotype" w:eastAsia="Palatino Linotype" w:hAnsi="Palatino Linotype" w:cs="Palatino Linotype"/>
                <w:i/>
                <w:sz w:val="20"/>
                <w:szCs w:val="20"/>
              </w:rPr>
              <w:t>En atención a la solicitud con folio 0975/TOLUCA/IP/2025, me permito adjuntar al presente la respuesta correspondiente. Sin más por el momento, reciba un saludo</w:t>
            </w:r>
            <w:r w:rsidR="00AA2E9E" w:rsidRPr="00A442BA">
              <w:rPr>
                <w:rFonts w:ascii="Palatino Linotype" w:eastAsia="Palatino Linotype" w:hAnsi="Palatino Linotype" w:cs="Palatino Linotype"/>
                <w:sz w:val="20"/>
                <w:szCs w:val="20"/>
              </w:rPr>
              <w:t>.</w:t>
            </w:r>
            <w:r w:rsidRPr="00A442BA">
              <w:rPr>
                <w:rFonts w:ascii="Palatino Linotype" w:eastAsia="Palatino Linotype" w:hAnsi="Palatino Linotype" w:cs="Palatino Linotype"/>
                <w:sz w:val="20"/>
                <w:szCs w:val="20"/>
              </w:rPr>
              <w:t>” (Sic)</w:t>
            </w:r>
          </w:p>
          <w:p w14:paraId="4492A783" w14:textId="77777777" w:rsidR="003730B4" w:rsidRPr="00A442BA" w:rsidRDefault="003730B4" w:rsidP="00127D59">
            <w:pPr>
              <w:jc w:val="both"/>
              <w:rPr>
                <w:rFonts w:ascii="Palatino Linotype" w:eastAsia="Palatino Linotype" w:hAnsi="Palatino Linotype" w:cs="Palatino Linotype"/>
                <w:sz w:val="20"/>
                <w:szCs w:val="20"/>
              </w:rPr>
            </w:pPr>
          </w:p>
          <w:p w14:paraId="5CD018F6" w14:textId="44BF7C55" w:rsidR="003730B4" w:rsidRPr="00A442BA" w:rsidRDefault="00AA2E9E" w:rsidP="00AD795C">
            <w:p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E</w:t>
            </w:r>
            <w:r w:rsidR="003730B4" w:rsidRPr="00A442BA">
              <w:rPr>
                <w:rFonts w:ascii="Palatino Linotype" w:eastAsia="Palatino Linotype" w:hAnsi="Palatino Linotype" w:cs="Palatino Linotype"/>
                <w:sz w:val="20"/>
                <w:szCs w:val="20"/>
              </w:rPr>
              <w:t xml:space="preserve">l </w:t>
            </w:r>
            <w:r w:rsidR="003730B4" w:rsidRPr="00A442BA">
              <w:rPr>
                <w:rFonts w:ascii="Palatino Linotype" w:eastAsia="Palatino Linotype" w:hAnsi="Palatino Linotype" w:cs="Palatino Linotype"/>
                <w:b/>
                <w:sz w:val="20"/>
                <w:szCs w:val="20"/>
              </w:rPr>
              <w:t xml:space="preserve">Sujeto Obligado </w:t>
            </w:r>
            <w:r w:rsidR="003730B4" w:rsidRPr="00A442BA">
              <w:rPr>
                <w:rFonts w:ascii="Palatino Linotype" w:eastAsia="Palatino Linotype" w:hAnsi="Palatino Linotype" w:cs="Palatino Linotype"/>
                <w:sz w:val="20"/>
                <w:szCs w:val="20"/>
              </w:rPr>
              <w:t xml:space="preserve">hizo entrega, </w:t>
            </w:r>
            <w:r w:rsidRPr="00A442BA">
              <w:rPr>
                <w:rFonts w:ascii="Palatino Linotype" w:eastAsia="Palatino Linotype" w:hAnsi="Palatino Linotype" w:cs="Palatino Linotype"/>
                <w:sz w:val="20"/>
                <w:szCs w:val="20"/>
              </w:rPr>
              <w:t>de</w:t>
            </w:r>
            <w:r w:rsidR="003730B4" w:rsidRPr="00A442BA">
              <w:rPr>
                <w:rFonts w:ascii="Palatino Linotype" w:eastAsia="Palatino Linotype" w:hAnsi="Palatino Linotype" w:cs="Palatino Linotype"/>
                <w:sz w:val="20"/>
                <w:szCs w:val="20"/>
              </w:rPr>
              <w:t xml:space="preserve"> un oficio </w:t>
            </w:r>
            <w:r w:rsidR="00AD795C" w:rsidRPr="00A442BA">
              <w:rPr>
                <w:rFonts w:ascii="Palatino Linotype" w:eastAsia="Palatino Linotype" w:hAnsi="Palatino Linotype" w:cs="Palatino Linotype"/>
                <w:sz w:val="20"/>
                <w:szCs w:val="20"/>
              </w:rPr>
              <w:t xml:space="preserve">del </w:t>
            </w:r>
            <w:r w:rsidRPr="00A442BA">
              <w:rPr>
                <w:rFonts w:ascii="Palatino Linotype" w:eastAsia="Palatino Linotype" w:hAnsi="Palatino Linotype" w:cs="Palatino Linotype"/>
                <w:sz w:val="20"/>
                <w:szCs w:val="20"/>
              </w:rPr>
              <w:t>doce de marzo</w:t>
            </w:r>
            <w:r w:rsidR="00AD795C" w:rsidRPr="00A442BA">
              <w:rPr>
                <w:rFonts w:ascii="Palatino Linotype" w:eastAsia="Palatino Linotype" w:hAnsi="Palatino Linotype" w:cs="Palatino Linotype"/>
                <w:sz w:val="20"/>
                <w:szCs w:val="20"/>
              </w:rPr>
              <w:t xml:space="preserve"> de dos mil veinticinco, a través del cual </w:t>
            </w:r>
            <w:r w:rsidRPr="00A442BA">
              <w:rPr>
                <w:rFonts w:ascii="Palatino Linotype" w:eastAsia="Palatino Linotype" w:hAnsi="Palatino Linotype" w:cs="Palatino Linotype"/>
                <w:sz w:val="20"/>
                <w:szCs w:val="20"/>
              </w:rPr>
              <w:t>el Titular de la Unidad de Transparencia hizo del conocimiento de la persona solicitante lo siguiente:</w:t>
            </w:r>
          </w:p>
          <w:p w14:paraId="01119B14" w14:textId="77777777" w:rsidR="00AA2E9E" w:rsidRPr="00A442BA" w:rsidRDefault="00AA2E9E" w:rsidP="00AD795C">
            <w:pPr>
              <w:jc w:val="both"/>
              <w:rPr>
                <w:rFonts w:ascii="Palatino Linotype" w:eastAsia="Palatino Linotype" w:hAnsi="Palatino Linotype" w:cs="Palatino Linotype"/>
                <w:sz w:val="20"/>
                <w:szCs w:val="20"/>
              </w:rPr>
            </w:pPr>
          </w:p>
          <w:p w14:paraId="1B770BB6" w14:textId="69995062" w:rsidR="00AA2E9E" w:rsidRPr="00A442BA" w:rsidRDefault="00AA2E9E" w:rsidP="00AA2E9E">
            <w:pPr>
              <w:pStyle w:val="Prrafodelista"/>
              <w:numPr>
                <w:ilvl w:val="0"/>
                <w:numId w:val="25"/>
              </w:num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Que la que la </w:t>
            </w:r>
            <w:r w:rsidRPr="00A442BA">
              <w:rPr>
                <w:rFonts w:ascii="Palatino Linotype" w:eastAsia="Palatino Linotype" w:hAnsi="Palatino Linotype" w:cs="Palatino Linotype"/>
                <w:b/>
                <w:bCs/>
                <w:sz w:val="20"/>
                <w:szCs w:val="20"/>
              </w:rPr>
              <w:t xml:space="preserve">Dirección General de Administración, </w:t>
            </w:r>
            <w:r w:rsidRPr="00A442BA">
              <w:rPr>
                <w:rFonts w:ascii="Palatino Linotype" w:eastAsia="Palatino Linotype" w:hAnsi="Palatino Linotype" w:cs="Palatino Linotype"/>
                <w:sz w:val="20"/>
                <w:szCs w:val="20"/>
              </w:rPr>
              <w:t>informó que la Dirección de Recursos Materiales, después de una búsqueda exhaustiva y razonable en los archivos físicos y electrónicos que guarda, no existe contratación alguna por compra mínima en 2023</w:t>
            </w:r>
            <w:r w:rsidR="00025697" w:rsidRPr="00A442BA">
              <w:rPr>
                <w:rFonts w:ascii="Palatino Linotype" w:eastAsia="Palatino Linotype" w:hAnsi="Palatino Linotype" w:cs="Palatino Linotype"/>
                <w:sz w:val="20"/>
                <w:szCs w:val="20"/>
              </w:rPr>
              <w:t>; y, que por lo que respecta a las facturas y lo pagado en 2023, es información fuera de su competencia.</w:t>
            </w:r>
          </w:p>
          <w:p w14:paraId="2B2FED35" w14:textId="6D4BCD3E" w:rsidR="00AA2E9E" w:rsidRPr="00A442BA" w:rsidRDefault="00AA2E9E" w:rsidP="00AA2E9E">
            <w:pPr>
              <w:pStyle w:val="Prrafodelista"/>
              <w:numPr>
                <w:ilvl w:val="0"/>
                <w:numId w:val="25"/>
              </w:num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Que, la </w:t>
            </w:r>
            <w:r w:rsidRPr="00A442BA">
              <w:rPr>
                <w:rFonts w:ascii="Palatino Linotype" w:eastAsia="Palatino Linotype" w:hAnsi="Palatino Linotype" w:cs="Palatino Linotype"/>
                <w:b/>
                <w:sz w:val="20"/>
                <w:szCs w:val="20"/>
              </w:rPr>
              <w:t>Tesorería Municipal</w:t>
            </w:r>
            <w:r w:rsidRPr="00A442BA">
              <w:rPr>
                <w:rFonts w:ascii="Palatino Linotype" w:eastAsia="Palatino Linotype" w:hAnsi="Palatino Linotype" w:cs="Palatino Linotype"/>
                <w:sz w:val="20"/>
                <w:szCs w:val="20"/>
              </w:rPr>
              <w:t xml:space="preserve"> informó que después de realizar una búsqueda exhaustiva, no se localizaron facturas correspondientes a compras mínimas o compras de papelería, enseres, productos de limpieza, cafetería y agua, que correspondan al año 2023.</w:t>
            </w:r>
          </w:p>
          <w:p w14:paraId="21B185FA" w14:textId="07D3A7B2" w:rsidR="00AA2E9E" w:rsidRPr="00A442BA" w:rsidRDefault="00AA2E9E" w:rsidP="00AA2E9E">
            <w:pPr>
              <w:pStyle w:val="Prrafodelista"/>
              <w:numPr>
                <w:ilvl w:val="0"/>
                <w:numId w:val="25"/>
              </w:num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Que, la </w:t>
            </w:r>
            <w:r w:rsidRPr="00A442BA">
              <w:rPr>
                <w:rFonts w:ascii="Palatino Linotype" w:eastAsia="Palatino Linotype" w:hAnsi="Palatino Linotype" w:cs="Palatino Linotype"/>
                <w:b/>
                <w:bCs/>
                <w:sz w:val="20"/>
                <w:szCs w:val="20"/>
              </w:rPr>
              <w:t xml:space="preserve">Dirección General de Desarrollo Económico y la Dirección General de Obras Públicas </w:t>
            </w:r>
            <w:r w:rsidR="001F0710" w:rsidRPr="00A442BA">
              <w:rPr>
                <w:rFonts w:ascii="Palatino Linotype" w:eastAsia="Palatino Linotype" w:hAnsi="Palatino Linotype" w:cs="Palatino Linotype"/>
                <w:sz w:val="20"/>
                <w:szCs w:val="20"/>
              </w:rPr>
              <w:t>informaron que no generan, no administran, ni poseen dicha información, y que la información requerida no es de su competencia, respectivamente.</w:t>
            </w:r>
          </w:p>
          <w:p w14:paraId="6DF1902D" w14:textId="1FB21E9A" w:rsidR="003730B4" w:rsidRPr="00A442BA" w:rsidRDefault="003730B4" w:rsidP="003730B4">
            <w:pPr>
              <w:jc w:val="both"/>
              <w:rPr>
                <w:rFonts w:ascii="Palatino Linotype" w:eastAsia="Palatino Linotype" w:hAnsi="Palatino Linotype" w:cs="Palatino Linotype"/>
                <w:sz w:val="20"/>
                <w:szCs w:val="20"/>
              </w:rPr>
            </w:pPr>
          </w:p>
          <w:p w14:paraId="70222BA4" w14:textId="0F4CC507" w:rsidR="003730B4" w:rsidRPr="00A442BA" w:rsidRDefault="003730B4" w:rsidP="00127D59">
            <w:pPr>
              <w:jc w:val="both"/>
              <w:rPr>
                <w:rFonts w:ascii="Palatino Linotype" w:eastAsia="Palatino Linotype" w:hAnsi="Palatino Linotype" w:cs="Palatino Linotype"/>
                <w:sz w:val="20"/>
                <w:szCs w:val="20"/>
              </w:rPr>
            </w:pPr>
          </w:p>
        </w:tc>
      </w:tr>
      <w:tr w:rsidR="003730B4" w:rsidRPr="00A442BA" w14:paraId="08961D9D" w14:textId="77777777">
        <w:tc>
          <w:tcPr>
            <w:tcW w:w="3256" w:type="dxa"/>
          </w:tcPr>
          <w:p w14:paraId="4BBBC027" w14:textId="533FB5D3" w:rsidR="003730B4" w:rsidRPr="00A442BA" w:rsidRDefault="003730B4" w:rsidP="003542EE">
            <w:pPr>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sz w:val="20"/>
                <w:szCs w:val="20"/>
              </w:rPr>
              <w:t>0</w:t>
            </w:r>
            <w:r w:rsidR="003542EE" w:rsidRPr="00A442BA">
              <w:rPr>
                <w:rFonts w:ascii="Palatino Linotype" w:eastAsia="Palatino Linotype" w:hAnsi="Palatino Linotype" w:cs="Palatino Linotype"/>
                <w:b/>
                <w:sz w:val="20"/>
                <w:szCs w:val="20"/>
              </w:rPr>
              <w:t>3279</w:t>
            </w:r>
            <w:r w:rsidRPr="00A442BA">
              <w:rPr>
                <w:rFonts w:ascii="Palatino Linotype" w:eastAsia="Palatino Linotype" w:hAnsi="Palatino Linotype" w:cs="Palatino Linotype"/>
                <w:b/>
                <w:sz w:val="20"/>
                <w:szCs w:val="20"/>
              </w:rPr>
              <w:t>/INFOEM/IP/RR/2025</w:t>
            </w:r>
          </w:p>
        </w:tc>
        <w:tc>
          <w:tcPr>
            <w:tcW w:w="5670" w:type="dxa"/>
          </w:tcPr>
          <w:p w14:paraId="16C4A626" w14:textId="1BE94733" w:rsidR="003542EE" w:rsidRPr="00A442BA" w:rsidRDefault="003542EE" w:rsidP="003542EE">
            <w:p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w:t>
            </w:r>
            <w:r w:rsidRPr="00A442BA">
              <w:rPr>
                <w:rFonts w:ascii="Palatino Linotype" w:eastAsia="Palatino Linotype" w:hAnsi="Palatino Linotype" w:cs="Palatino Linotype"/>
                <w:i/>
                <w:sz w:val="20"/>
                <w:szCs w:val="20"/>
              </w:rPr>
              <w:t>En atención a la solicitud con folio 097</w:t>
            </w:r>
            <w:r w:rsidR="00025697" w:rsidRPr="00A442BA">
              <w:rPr>
                <w:rFonts w:ascii="Palatino Linotype" w:eastAsia="Palatino Linotype" w:hAnsi="Palatino Linotype" w:cs="Palatino Linotype"/>
                <w:i/>
                <w:sz w:val="20"/>
                <w:szCs w:val="20"/>
              </w:rPr>
              <w:t>7</w:t>
            </w:r>
            <w:r w:rsidRPr="00A442BA">
              <w:rPr>
                <w:rFonts w:ascii="Palatino Linotype" w:eastAsia="Palatino Linotype" w:hAnsi="Palatino Linotype" w:cs="Palatino Linotype"/>
                <w:i/>
                <w:sz w:val="20"/>
                <w:szCs w:val="20"/>
              </w:rPr>
              <w:t>/TOLUCA/IP/2025, me permito adjuntar al presente la respuesta correspondiente. Sin más por el momento, reciba un saludo</w:t>
            </w:r>
            <w:r w:rsidRPr="00A442BA">
              <w:rPr>
                <w:rFonts w:ascii="Palatino Linotype" w:eastAsia="Palatino Linotype" w:hAnsi="Palatino Linotype" w:cs="Palatino Linotype"/>
                <w:sz w:val="20"/>
                <w:szCs w:val="20"/>
              </w:rPr>
              <w:t>.” (Sic)</w:t>
            </w:r>
          </w:p>
          <w:p w14:paraId="1126CA23" w14:textId="77777777" w:rsidR="003542EE" w:rsidRPr="00A442BA" w:rsidRDefault="003542EE" w:rsidP="003542EE">
            <w:pPr>
              <w:jc w:val="both"/>
              <w:rPr>
                <w:rFonts w:ascii="Palatino Linotype" w:eastAsia="Palatino Linotype" w:hAnsi="Palatino Linotype" w:cs="Palatino Linotype"/>
                <w:sz w:val="20"/>
                <w:szCs w:val="20"/>
              </w:rPr>
            </w:pPr>
          </w:p>
          <w:p w14:paraId="18255B63" w14:textId="77777777" w:rsidR="003542EE" w:rsidRPr="00A442BA" w:rsidRDefault="003542EE" w:rsidP="003542EE">
            <w:p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lastRenderedPageBreak/>
              <w:t xml:space="preserve">El </w:t>
            </w:r>
            <w:r w:rsidRPr="00A442BA">
              <w:rPr>
                <w:rFonts w:ascii="Palatino Linotype" w:eastAsia="Palatino Linotype" w:hAnsi="Palatino Linotype" w:cs="Palatino Linotype"/>
                <w:b/>
                <w:sz w:val="20"/>
                <w:szCs w:val="20"/>
              </w:rPr>
              <w:t xml:space="preserve">Sujeto Obligado </w:t>
            </w:r>
            <w:r w:rsidRPr="00A442BA">
              <w:rPr>
                <w:rFonts w:ascii="Palatino Linotype" w:eastAsia="Palatino Linotype" w:hAnsi="Palatino Linotype" w:cs="Palatino Linotype"/>
                <w:sz w:val="20"/>
                <w:szCs w:val="20"/>
              </w:rPr>
              <w:t>hizo entrega, de un oficio del doce de marzo de dos mil veinticinco, a través del cual el Titular de la Unidad de Transparencia hizo del conocimiento de la persona solicitante lo siguiente:</w:t>
            </w:r>
          </w:p>
          <w:p w14:paraId="6C2FA10E" w14:textId="77777777" w:rsidR="003542EE" w:rsidRPr="00A442BA" w:rsidRDefault="003542EE" w:rsidP="003542EE">
            <w:pPr>
              <w:jc w:val="both"/>
              <w:rPr>
                <w:rFonts w:ascii="Palatino Linotype" w:eastAsia="Palatino Linotype" w:hAnsi="Palatino Linotype" w:cs="Palatino Linotype"/>
                <w:sz w:val="20"/>
                <w:szCs w:val="20"/>
              </w:rPr>
            </w:pPr>
          </w:p>
          <w:p w14:paraId="7A4289D9" w14:textId="5BA45A0D" w:rsidR="003542EE" w:rsidRPr="00A442BA" w:rsidRDefault="003542EE" w:rsidP="003542EE">
            <w:pPr>
              <w:pStyle w:val="Prrafodelista"/>
              <w:numPr>
                <w:ilvl w:val="0"/>
                <w:numId w:val="25"/>
              </w:num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Que la que la </w:t>
            </w:r>
            <w:r w:rsidRPr="00A442BA">
              <w:rPr>
                <w:rFonts w:ascii="Palatino Linotype" w:eastAsia="Palatino Linotype" w:hAnsi="Palatino Linotype" w:cs="Palatino Linotype"/>
                <w:b/>
                <w:bCs/>
                <w:sz w:val="20"/>
                <w:szCs w:val="20"/>
              </w:rPr>
              <w:t xml:space="preserve">Dirección General de Administración, </w:t>
            </w:r>
            <w:r w:rsidRPr="00A442BA">
              <w:rPr>
                <w:rFonts w:ascii="Palatino Linotype" w:eastAsia="Palatino Linotype" w:hAnsi="Palatino Linotype" w:cs="Palatino Linotype"/>
                <w:sz w:val="20"/>
                <w:szCs w:val="20"/>
              </w:rPr>
              <w:t>informó que la Dirección de Recursos Materiales, después de una búsqueda exhaustiva y razonable en los archivos físicos y electrónicos que guarda, no existe contratación alguna por compra mínima en 2025</w:t>
            </w:r>
            <w:r w:rsidR="00CD023C" w:rsidRPr="00A442BA">
              <w:rPr>
                <w:rFonts w:ascii="Palatino Linotype" w:eastAsia="Palatino Linotype" w:hAnsi="Palatino Linotype" w:cs="Palatino Linotype"/>
                <w:sz w:val="20"/>
                <w:szCs w:val="20"/>
              </w:rPr>
              <w:t>; y, que por lo que respecta a las facturas y lo pagado en 2025, es información fuera de su competencia.</w:t>
            </w:r>
          </w:p>
          <w:p w14:paraId="65AF3C19" w14:textId="6D17F1EB" w:rsidR="003542EE" w:rsidRPr="00A442BA" w:rsidRDefault="003542EE" w:rsidP="003542EE">
            <w:pPr>
              <w:pStyle w:val="Prrafodelista"/>
              <w:numPr>
                <w:ilvl w:val="0"/>
                <w:numId w:val="25"/>
              </w:num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Que, la </w:t>
            </w:r>
            <w:r w:rsidRPr="00A442BA">
              <w:rPr>
                <w:rFonts w:ascii="Palatino Linotype" w:eastAsia="Palatino Linotype" w:hAnsi="Palatino Linotype" w:cs="Palatino Linotype"/>
                <w:b/>
                <w:sz w:val="20"/>
                <w:szCs w:val="20"/>
              </w:rPr>
              <w:t>Tesorería Municipal</w:t>
            </w:r>
            <w:r w:rsidRPr="00A442BA">
              <w:rPr>
                <w:rFonts w:ascii="Palatino Linotype" w:eastAsia="Palatino Linotype" w:hAnsi="Palatino Linotype" w:cs="Palatino Linotype"/>
                <w:sz w:val="20"/>
                <w:szCs w:val="20"/>
              </w:rPr>
              <w:t xml:space="preserve"> informó que la información solicitada se encuentra proceso de integración toda vez que corresponde al primer trimestre de 2025.</w:t>
            </w:r>
          </w:p>
          <w:p w14:paraId="0EA16513" w14:textId="7E4D9BBD" w:rsidR="003542EE" w:rsidRPr="00A442BA" w:rsidRDefault="003542EE" w:rsidP="003542EE">
            <w:pPr>
              <w:pStyle w:val="Prrafodelista"/>
              <w:numPr>
                <w:ilvl w:val="0"/>
                <w:numId w:val="25"/>
              </w:numPr>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Que, la </w:t>
            </w:r>
            <w:r w:rsidRPr="00A442BA">
              <w:rPr>
                <w:rFonts w:ascii="Palatino Linotype" w:eastAsia="Palatino Linotype" w:hAnsi="Palatino Linotype" w:cs="Palatino Linotype"/>
                <w:b/>
                <w:bCs/>
                <w:sz w:val="20"/>
                <w:szCs w:val="20"/>
              </w:rPr>
              <w:t xml:space="preserve">Dirección General de Desarrollo Económico y la Dirección General de Obras Públicas </w:t>
            </w:r>
            <w:r w:rsidRPr="00A442BA">
              <w:rPr>
                <w:rFonts w:ascii="Palatino Linotype" w:eastAsia="Palatino Linotype" w:hAnsi="Palatino Linotype" w:cs="Palatino Linotype"/>
                <w:sz w:val="20"/>
                <w:szCs w:val="20"/>
              </w:rPr>
              <w:t>informaron que no generan, no administran, ni poseen dicha información</w:t>
            </w:r>
            <w:r w:rsidR="001F0710" w:rsidRPr="00A442BA">
              <w:rPr>
                <w:rFonts w:ascii="Palatino Linotype" w:eastAsia="Palatino Linotype" w:hAnsi="Palatino Linotype" w:cs="Palatino Linotype"/>
                <w:sz w:val="20"/>
                <w:szCs w:val="20"/>
              </w:rPr>
              <w:t>, y que la información requerida no es de su competencia, respectivamente.</w:t>
            </w:r>
          </w:p>
          <w:p w14:paraId="7CC765B7" w14:textId="77777777" w:rsidR="003730B4" w:rsidRPr="00A442BA" w:rsidRDefault="003730B4">
            <w:pPr>
              <w:widowControl w:val="0"/>
              <w:pBdr>
                <w:top w:val="nil"/>
                <w:left w:val="nil"/>
                <w:bottom w:val="nil"/>
                <w:right w:val="nil"/>
                <w:between w:val="nil"/>
              </w:pBdr>
              <w:rPr>
                <w:rFonts w:ascii="Palatino Linotype" w:eastAsia="Palatino Linotype" w:hAnsi="Palatino Linotype" w:cs="Palatino Linotype"/>
                <w:b/>
                <w:sz w:val="20"/>
                <w:szCs w:val="20"/>
              </w:rPr>
            </w:pPr>
          </w:p>
        </w:tc>
      </w:tr>
    </w:tbl>
    <w:p w14:paraId="579CB751" w14:textId="77777777" w:rsidR="00AD795C" w:rsidRPr="00A442BA" w:rsidRDefault="00AD795C">
      <w:pPr>
        <w:spacing w:after="0" w:line="360" w:lineRule="auto"/>
        <w:jc w:val="both"/>
        <w:rPr>
          <w:rFonts w:ascii="Palatino Linotype" w:eastAsia="Palatino Linotype" w:hAnsi="Palatino Linotype" w:cs="Palatino Linotype"/>
          <w:b/>
        </w:rPr>
      </w:pPr>
    </w:p>
    <w:p w14:paraId="7DEC29EF" w14:textId="2A240A59" w:rsidR="003248E0" w:rsidRPr="00A442BA" w:rsidRDefault="00BC5C40">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3</w:t>
      </w:r>
      <w:r w:rsidR="002D080F" w:rsidRPr="00A442BA">
        <w:rPr>
          <w:rFonts w:ascii="Palatino Linotype" w:eastAsia="Palatino Linotype" w:hAnsi="Palatino Linotype" w:cs="Palatino Linotype"/>
          <w:b/>
        </w:rPr>
        <w:t xml:space="preserve">. De los Recursos de Revisión. </w:t>
      </w:r>
      <w:r w:rsidR="002D080F" w:rsidRPr="00A442BA">
        <w:rPr>
          <w:rFonts w:ascii="Palatino Linotype" w:eastAsia="Palatino Linotype" w:hAnsi="Palatino Linotype" w:cs="Palatino Linotype"/>
        </w:rPr>
        <w:t>Inconforme con las respuestas del</w:t>
      </w:r>
      <w:r w:rsidR="002D080F" w:rsidRPr="00A442BA">
        <w:rPr>
          <w:rFonts w:ascii="Palatino Linotype" w:eastAsia="Palatino Linotype" w:hAnsi="Palatino Linotype" w:cs="Palatino Linotype"/>
          <w:b/>
        </w:rPr>
        <w:t xml:space="preserve"> Sujeto Obligado, </w:t>
      </w:r>
      <w:r w:rsidR="002D080F" w:rsidRPr="00A442BA">
        <w:rPr>
          <w:rFonts w:ascii="Palatino Linotype" w:eastAsia="Palatino Linotype" w:hAnsi="Palatino Linotype" w:cs="Palatino Linotype"/>
        </w:rPr>
        <w:t>en fecha</w:t>
      </w:r>
      <w:r w:rsidR="00305719" w:rsidRPr="00A442BA">
        <w:rPr>
          <w:rFonts w:ascii="Palatino Linotype" w:eastAsia="Palatino Linotype" w:hAnsi="Palatino Linotype" w:cs="Palatino Linotype"/>
        </w:rPr>
        <w:t>s</w:t>
      </w:r>
      <w:r w:rsidR="001323BE" w:rsidRPr="00A442BA">
        <w:rPr>
          <w:rFonts w:ascii="Palatino Linotype" w:eastAsia="Palatino Linotype" w:hAnsi="Palatino Linotype" w:cs="Palatino Linotype"/>
        </w:rPr>
        <w:t xml:space="preserve"> </w:t>
      </w:r>
      <w:r w:rsidR="00784F10" w:rsidRPr="00A442BA">
        <w:rPr>
          <w:rFonts w:ascii="Palatino Linotype" w:eastAsia="Palatino Linotype" w:hAnsi="Palatino Linotype" w:cs="Palatino Linotype"/>
          <w:b/>
        </w:rPr>
        <w:t>dieciséis</w:t>
      </w:r>
      <w:r w:rsidR="001323BE" w:rsidRPr="00A442BA">
        <w:rPr>
          <w:rFonts w:ascii="Palatino Linotype" w:eastAsia="Palatino Linotype" w:hAnsi="Palatino Linotype" w:cs="Palatino Linotype"/>
          <w:b/>
        </w:rPr>
        <w:t xml:space="preserve"> </w:t>
      </w:r>
      <w:r w:rsidR="00305719" w:rsidRPr="00A442BA">
        <w:rPr>
          <w:rFonts w:ascii="Palatino Linotype" w:eastAsia="Palatino Linotype" w:hAnsi="Palatino Linotype" w:cs="Palatino Linotype"/>
          <w:b/>
        </w:rPr>
        <w:t xml:space="preserve">y diecinueve </w:t>
      </w:r>
      <w:r w:rsidR="00784F10" w:rsidRPr="00A442BA">
        <w:rPr>
          <w:rFonts w:ascii="Palatino Linotype" w:eastAsia="Palatino Linotype" w:hAnsi="Palatino Linotype" w:cs="Palatino Linotype"/>
          <w:b/>
        </w:rPr>
        <w:t xml:space="preserve">de marzo </w:t>
      </w:r>
      <w:r w:rsidR="001323BE" w:rsidRPr="00A442BA">
        <w:rPr>
          <w:rFonts w:ascii="Palatino Linotype" w:eastAsia="Palatino Linotype" w:hAnsi="Palatino Linotype" w:cs="Palatino Linotype"/>
          <w:b/>
        </w:rPr>
        <w:t xml:space="preserve">de dos mil veinticinco, la parte Recurrente </w:t>
      </w:r>
      <w:r w:rsidR="001323BE" w:rsidRPr="00A442BA">
        <w:rPr>
          <w:rFonts w:ascii="Palatino Linotype" w:eastAsia="Palatino Linotype" w:hAnsi="Palatino Linotype" w:cs="Palatino Linotype"/>
        </w:rPr>
        <w:t>interpuso los recursos de revisión indicados;</w:t>
      </w:r>
      <w:r w:rsidR="00784F10" w:rsidRPr="00A442BA">
        <w:rPr>
          <w:rFonts w:ascii="Palatino Linotype" w:eastAsia="Palatino Linotype" w:hAnsi="Palatino Linotype" w:cs="Palatino Linotype"/>
          <w:b/>
        </w:rPr>
        <w:t xml:space="preserve"> </w:t>
      </w:r>
      <w:r w:rsidR="00784F10" w:rsidRPr="00A442BA">
        <w:rPr>
          <w:rFonts w:ascii="Palatino Linotype" w:eastAsia="Palatino Linotype" w:hAnsi="Palatino Linotype" w:cs="Palatino Linotype"/>
        </w:rPr>
        <w:t xml:space="preserve">sin embargo, al corresponder a un día inhábil </w:t>
      </w:r>
      <w:r w:rsidR="00305719" w:rsidRPr="00A442BA">
        <w:rPr>
          <w:rFonts w:ascii="Palatino Linotype" w:eastAsia="Palatino Linotype" w:hAnsi="Palatino Linotype" w:cs="Palatino Linotype"/>
        </w:rPr>
        <w:t xml:space="preserve">la fecha en que se interpuso el recurso de revisión </w:t>
      </w:r>
      <w:r w:rsidR="00305719" w:rsidRPr="00A442BA">
        <w:rPr>
          <w:rFonts w:ascii="Palatino Linotype" w:eastAsia="Palatino Linotype" w:hAnsi="Palatino Linotype" w:cs="Palatino Linotype"/>
          <w:b/>
          <w:bCs/>
        </w:rPr>
        <w:t xml:space="preserve">03049/INFOEM/IP/RR/2025, </w:t>
      </w:r>
      <w:r w:rsidR="005F7AFC" w:rsidRPr="00A442BA">
        <w:rPr>
          <w:rFonts w:ascii="Palatino Linotype" w:eastAsia="Palatino Linotype" w:hAnsi="Palatino Linotype" w:cs="Palatino Linotype"/>
          <w:bCs/>
        </w:rPr>
        <w:t xml:space="preserve">este </w:t>
      </w:r>
      <w:r w:rsidR="00784F10" w:rsidRPr="00A442BA">
        <w:rPr>
          <w:rFonts w:ascii="Palatino Linotype" w:eastAsia="Palatino Linotype" w:hAnsi="Palatino Linotype" w:cs="Palatino Linotype"/>
        </w:rPr>
        <w:t>se tuv</w:t>
      </w:r>
      <w:r w:rsidR="00305719" w:rsidRPr="00A442BA">
        <w:rPr>
          <w:rFonts w:ascii="Palatino Linotype" w:eastAsia="Palatino Linotype" w:hAnsi="Palatino Linotype" w:cs="Palatino Linotype"/>
        </w:rPr>
        <w:t>o</w:t>
      </w:r>
      <w:r w:rsidR="00784F10" w:rsidRPr="00A442BA">
        <w:rPr>
          <w:rFonts w:ascii="Palatino Linotype" w:eastAsia="Palatino Linotype" w:hAnsi="Palatino Linotype" w:cs="Palatino Linotype"/>
        </w:rPr>
        <w:t xml:space="preserve"> por presentado el </w:t>
      </w:r>
      <w:r w:rsidR="00784F10" w:rsidRPr="00A442BA">
        <w:rPr>
          <w:rFonts w:ascii="Palatino Linotype" w:eastAsia="Palatino Linotype" w:hAnsi="Palatino Linotype" w:cs="Palatino Linotype"/>
          <w:b/>
        </w:rPr>
        <w:t xml:space="preserve">dieciocho de marzo de dos mil </w:t>
      </w:r>
      <w:r w:rsidR="00025697" w:rsidRPr="00A442BA">
        <w:rPr>
          <w:rFonts w:ascii="Palatino Linotype" w:eastAsia="Palatino Linotype" w:hAnsi="Palatino Linotype" w:cs="Palatino Linotype"/>
          <w:b/>
        </w:rPr>
        <w:t xml:space="preserve">veinticinco; </w:t>
      </w:r>
      <w:r w:rsidR="002D080F" w:rsidRPr="00A442BA">
        <w:rPr>
          <w:rFonts w:ascii="Palatino Linotype" w:eastAsia="Palatino Linotype" w:hAnsi="Palatino Linotype" w:cs="Palatino Linotype"/>
        </w:rPr>
        <w:t xml:space="preserve">en los cuales </w:t>
      </w:r>
      <w:r w:rsidR="001323BE" w:rsidRPr="00A442BA">
        <w:rPr>
          <w:rFonts w:ascii="Palatino Linotype" w:eastAsia="Palatino Linotype" w:hAnsi="Palatino Linotype" w:cs="Palatino Linotype"/>
        </w:rPr>
        <w:t>se señaló</w:t>
      </w:r>
      <w:r w:rsidR="002D080F" w:rsidRPr="00A442BA">
        <w:rPr>
          <w:rFonts w:ascii="Palatino Linotype" w:eastAsia="Palatino Linotype" w:hAnsi="Palatino Linotype" w:cs="Palatino Linotype"/>
        </w:rPr>
        <w:t xml:space="preserve"> como acto impugnado</w:t>
      </w:r>
      <w:r w:rsidR="003217B7" w:rsidRPr="00A442BA">
        <w:rPr>
          <w:rFonts w:ascii="Palatino Linotype" w:eastAsia="Palatino Linotype" w:hAnsi="Palatino Linotype" w:cs="Palatino Linotype"/>
        </w:rPr>
        <w:t xml:space="preserve"> y motivos de inconformidad, </w:t>
      </w:r>
      <w:r w:rsidR="002D080F" w:rsidRPr="00A442BA">
        <w:rPr>
          <w:rFonts w:ascii="Palatino Linotype" w:eastAsia="Palatino Linotype" w:hAnsi="Palatino Linotype" w:cs="Palatino Linotype"/>
        </w:rPr>
        <w:t xml:space="preserve">lo siguiente: </w:t>
      </w:r>
    </w:p>
    <w:p w14:paraId="5D9DBE9E" w14:textId="67D2BAB7" w:rsidR="00BB673E" w:rsidRPr="00A442BA" w:rsidRDefault="00BB673E">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 </w:t>
      </w: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524"/>
      </w:tblGrid>
      <w:tr w:rsidR="00EC16BE" w:rsidRPr="00A442BA" w14:paraId="19B8D439" w14:textId="77777777" w:rsidTr="005F7AFC">
        <w:tc>
          <w:tcPr>
            <w:tcW w:w="3402" w:type="dxa"/>
            <w:shd w:val="clear" w:color="auto" w:fill="D9D9D9"/>
          </w:tcPr>
          <w:p w14:paraId="3EE0CD42" w14:textId="5EA801B2" w:rsidR="005F7AFC" w:rsidRPr="00A442BA" w:rsidRDefault="005F7AFC" w:rsidP="003217B7">
            <w:pPr>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sz w:val="20"/>
                <w:szCs w:val="20"/>
              </w:rPr>
              <w:t>Número de Recurso</w:t>
            </w:r>
          </w:p>
        </w:tc>
        <w:tc>
          <w:tcPr>
            <w:tcW w:w="5524" w:type="dxa"/>
            <w:shd w:val="clear" w:color="auto" w:fill="D9D9D9"/>
          </w:tcPr>
          <w:p w14:paraId="512F2C06" w14:textId="4C57B75C" w:rsidR="005F7AFC" w:rsidRPr="00A442BA" w:rsidRDefault="005F7AFC" w:rsidP="003217B7">
            <w:pPr>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sz w:val="20"/>
                <w:szCs w:val="20"/>
              </w:rPr>
              <w:t>Acto Impugnado y Razones o Motivos de Inconformidad</w:t>
            </w:r>
          </w:p>
        </w:tc>
      </w:tr>
      <w:tr w:rsidR="00EC16BE" w:rsidRPr="00A442BA" w14:paraId="07150132" w14:textId="77777777" w:rsidTr="005F7AFC">
        <w:trPr>
          <w:trHeight w:val="564"/>
        </w:trPr>
        <w:tc>
          <w:tcPr>
            <w:tcW w:w="3402" w:type="dxa"/>
          </w:tcPr>
          <w:p w14:paraId="7D55D952" w14:textId="2C1899CC" w:rsidR="005F7AFC" w:rsidRPr="00A442BA" w:rsidRDefault="005F7AFC" w:rsidP="003217B7">
            <w:pPr>
              <w:jc w:val="center"/>
              <w:rPr>
                <w:rFonts w:ascii="Palatino Linotype" w:eastAsia="Palatino Linotype" w:hAnsi="Palatino Linotype" w:cs="Palatino Linotype"/>
                <w:b/>
                <w:bCs/>
                <w:sz w:val="20"/>
                <w:szCs w:val="20"/>
              </w:rPr>
            </w:pPr>
            <w:r w:rsidRPr="00A442BA">
              <w:rPr>
                <w:rFonts w:ascii="Palatino Linotype" w:eastAsia="Palatino Linotype" w:hAnsi="Palatino Linotype" w:cs="Palatino Linotype"/>
                <w:b/>
                <w:bCs/>
                <w:sz w:val="20"/>
                <w:szCs w:val="20"/>
              </w:rPr>
              <w:t>03049/INFOEM/IP/RR/2025</w:t>
            </w:r>
          </w:p>
          <w:p w14:paraId="62B253B7" w14:textId="082438D2" w:rsidR="005F7AFC" w:rsidRPr="00A442BA" w:rsidRDefault="005F7AFC" w:rsidP="00025697">
            <w:pPr>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bCs/>
                <w:sz w:val="20"/>
                <w:szCs w:val="20"/>
              </w:rPr>
              <w:t>Solicitud 00975/TOLUCA/IP/2025</w:t>
            </w:r>
          </w:p>
        </w:tc>
        <w:tc>
          <w:tcPr>
            <w:tcW w:w="5524" w:type="dxa"/>
          </w:tcPr>
          <w:p w14:paraId="3CBDF99E" w14:textId="23FE215E" w:rsidR="005F7AFC" w:rsidRPr="00A442BA" w:rsidRDefault="005F7AFC" w:rsidP="00BE6833">
            <w:pPr>
              <w:numPr>
                <w:ilvl w:val="0"/>
                <w:numId w:val="8"/>
              </w:numPr>
              <w:ind w:left="360"/>
              <w:jc w:val="both"/>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t xml:space="preserve">Acto Impugnado: </w:t>
            </w:r>
            <w:r w:rsidRPr="00A442BA">
              <w:rPr>
                <w:rFonts w:ascii="Palatino Linotype" w:eastAsia="Palatino Linotype" w:hAnsi="Palatino Linotype" w:cs="Palatino Linotype"/>
                <w:i/>
                <w:sz w:val="20"/>
                <w:szCs w:val="20"/>
              </w:rPr>
              <w:t>“</w:t>
            </w:r>
            <w:proofErr w:type="spellStart"/>
            <w:r w:rsidRPr="00A442BA">
              <w:rPr>
                <w:rFonts w:ascii="Palatino Linotype" w:eastAsia="Palatino Linotype" w:hAnsi="Palatino Linotype" w:cs="Palatino Linotype"/>
                <w:i/>
                <w:sz w:val="20"/>
                <w:szCs w:val="20"/>
              </w:rPr>
              <w:t>Comi</w:t>
            </w:r>
            <w:proofErr w:type="spellEnd"/>
            <w:r w:rsidRPr="00A442BA">
              <w:rPr>
                <w:rFonts w:ascii="Palatino Linotype" w:eastAsia="Palatino Linotype" w:hAnsi="Palatino Linotype" w:cs="Palatino Linotype"/>
                <w:i/>
                <w:sz w:val="20"/>
                <w:szCs w:val="20"/>
              </w:rPr>
              <w:t xml:space="preserve"> siempre burlándose del ciudadano dicen que no es de su </w:t>
            </w:r>
            <w:proofErr w:type="spellStart"/>
            <w:r w:rsidRPr="00A442BA">
              <w:rPr>
                <w:rFonts w:ascii="Palatino Linotype" w:eastAsia="Palatino Linotype" w:hAnsi="Palatino Linotype" w:cs="Palatino Linotype"/>
                <w:i/>
                <w:sz w:val="20"/>
                <w:szCs w:val="20"/>
              </w:rPr>
              <w:t>competetencia</w:t>
            </w:r>
            <w:proofErr w:type="spellEnd"/>
            <w:r w:rsidRPr="00A442BA">
              <w:rPr>
                <w:rFonts w:ascii="Palatino Linotype" w:eastAsia="Palatino Linotype" w:hAnsi="Palatino Linotype" w:cs="Palatino Linotype"/>
                <w:i/>
                <w:sz w:val="20"/>
                <w:szCs w:val="20"/>
              </w:rPr>
              <w:t xml:space="preserve"> cuando es información que deben tener o que se justifique como comprar la papelería </w:t>
            </w:r>
            <w:proofErr w:type="spellStart"/>
            <w:r w:rsidRPr="00A442BA">
              <w:rPr>
                <w:rFonts w:ascii="Palatino Linotype" w:eastAsia="Palatino Linotype" w:hAnsi="Palatino Linotype" w:cs="Palatino Linotype"/>
                <w:i/>
                <w:sz w:val="20"/>
                <w:szCs w:val="20"/>
              </w:rPr>
              <w:t>etc</w:t>
            </w:r>
            <w:proofErr w:type="spellEnd"/>
            <w:r w:rsidRPr="00A442BA">
              <w:rPr>
                <w:rFonts w:ascii="Palatino Linotype" w:eastAsia="Palatino Linotype" w:hAnsi="Palatino Linotype" w:cs="Palatino Linotype"/>
                <w:i/>
                <w:sz w:val="20"/>
                <w:szCs w:val="20"/>
              </w:rPr>
              <w:t>” (Sic)</w:t>
            </w:r>
          </w:p>
          <w:p w14:paraId="5F1DEFCC" w14:textId="77777777" w:rsidR="005F7AFC" w:rsidRPr="00A442BA" w:rsidRDefault="005F7AFC" w:rsidP="00BE6833">
            <w:pPr>
              <w:jc w:val="both"/>
              <w:rPr>
                <w:rFonts w:ascii="Palatino Linotype" w:eastAsia="Palatino Linotype" w:hAnsi="Palatino Linotype" w:cs="Palatino Linotype"/>
                <w:b/>
                <w:i/>
                <w:sz w:val="20"/>
                <w:szCs w:val="20"/>
              </w:rPr>
            </w:pPr>
          </w:p>
          <w:p w14:paraId="1A85574D" w14:textId="0A5EE552" w:rsidR="005F7AFC" w:rsidRPr="00A442BA" w:rsidRDefault="005F7AFC" w:rsidP="00BE6833">
            <w:pPr>
              <w:numPr>
                <w:ilvl w:val="0"/>
                <w:numId w:val="8"/>
              </w:numPr>
              <w:ind w:left="360"/>
              <w:jc w:val="both"/>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lastRenderedPageBreak/>
              <w:t>Motivos de inconformidad:</w:t>
            </w:r>
            <w:r w:rsidRPr="00A442BA">
              <w:rPr>
                <w:rFonts w:ascii="Palatino Linotype" w:eastAsia="Palatino Linotype" w:hAnsi="Palatino Linotype" w:cs="Palatino Linotype"/>
                <w:i/>
                <w:sz w:val="20"/>
                <w:szCs w:val="20"/>
              </w:rPr>
              <w:t xml:space="preserve"> “La burda </w:t>
            </w:r>
            <w:proofErr w:type="spellStart"/>
            <w:r w:rsidRPr="00A442BA">
              <w:rPr>
                <w:rFonts w:ascii="Palatino Linotype" w:eastAsia="Palatino Linotype" w:hAnsi="Palatino Linotype" w:cs="Palatino Linotype"/>
                <w:i/>
                <w:sz w:val="20"/>
                <w:szCs w:val="20"/>
              </w:rPr>
              <w:t>y</w:t>
            </w:r>
            <w:proofErr w:type="spellEnd"/>
            <w:r w:rsidRPr="00A442BA">
              <w:rPr>
                <w:rFonts w:ascii="Palatino Linotype" w:eastAsia="Palatino Linotype" w:hAnsi="Palatino Linotype" w:cs="Palatino Linotype"/>
                <w:i/>
                <w:sz w:val="20"/>
                <w:szCs w:val="20"/>
              </w:rPr>
              <w:t xml:space="preserve"> irracional respuesta de la unidad de transparencia responde que no es de su competencia” (Sic)</w:t>
            </w:r>
          </w:p>
          <w:p w14:paraId="6E42787B" w14:textId="769C6135" w:rsidR="005F7AFC" w:rsidRPr="00A442BA" w:rsidRDefault="005F7AFC" w:rsidP="00EA343A">
            <w:pPr>
              <w:jc w:val="both"/>
              <w:rPr>
                <w:rFonts w:ascii="Palatino Linotype" w:eastAsia="Palatino Linotype" w:hAnsi="Palatino Linotype" w:cs="Palatino Linotype"/>
                <w:i/>
                <w:sz w:val="20"/>
                <w:szCs w:val="20"/>
              </w:rPr>
            </w:pPr>
          </w:p>
        </w:tc>
      </w:tr>
      <w:tr w:rsidR="005F7AFC" w:rsidRPr="00A442BA" w14:paraId="2BAF5084" w14:textId="77777777" w:rsidTr="005F7AFC">
        <w:tc>
          <w:tcPr>
            <w:tcW w:w="3402" w:type="dxa"/>
          </w:tcPr>
          <w:p w14:paraId="6E93CDCE" w14:textId="66979BD0" w:rsidR="005F7AFC" w:rsidRPr="00A442BA" w:rsidRDefault="005F7AFC" w:rsidP="006F0917">
            <w:pPr>
              <w:jc w:val="center"/>
              <w:rPr>
                <w:rFonts w:ascii="Palatino Linotype" w:eastAsia="Palatino Linotype" w:hAnsi="Palatino Linotype" w:cs="Palatino Linotype"/>
                <w:b/>
                <w:bCs/>
                <w:sz w:val="20"/>
                <w:szCs w:val="20"/>
              </w:rPr>
            </w:pPr>
            <w:r w:rsidRPr="00A442BA">
              <w:rPr>
                <w:rFonts w:ascii="Palatino Linotype" w:eastAsia="Palatino Linotype" w:hAnsi="Palatino Linotype" w:cs="Palatino Linotype"/>
                <w:b/>
                <w:bCs/>
                <w:sz w:val="20"/>
                <w:szCs w:val="20"/>
              </w:rPr>
              <w:lastRenderedPageBreak/>
              <w:t>03279/INFOEM/IP/RR/2025</w:t>
            </w:r>
          </w:p>
          <w:p w14:paraId="4BDB8E0A" w14:textId="752ADDBC" w:rsidR="005F7AFC" w:rsidRPr="00A442BA" w:rsidRDefault="005F7AFC" w:rsidP="00025697">
            <w:pPr>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bCs/>
                <w:sz w:val="20"/>
                <w:szCs w:val="20"/>
              </w:rPr>
              <w:t>Solicitud 00977/TOLUCA/IP/2025</w:t>
            </w:r>
          </w:p>
        </w:tc>
        <w:tc>
          <w:tcPr>
            <w:tcW w:w="5524" w:type="dxa"/>
          </w:tcPr>
          <w:p w14:paraId="6AF47C17" w14:textId="7032BBEC" w:rsidR="005F7AFC" w:rsidRPr="00A442BA" w:rsidRDefault="005F7AFC" w:rsidP="00BE6833">
            <w:pPr>
              <w:numPr>
                <w:ilvl w:val="0"/>
                <w:numId w:val="13"/>
              </w:numPr>
              <w:ind w:left="360"/>
              <w:jc w:val="both"/>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t xml:space="preserve">Acto Impugnado: </w:t>
            </w:r>
            <w:r w:rsidRPr="00A442BA">
              <w:rPr>
                <w:rFonts w:ascii="Palatino Linotype" w:eastAsia="Palatino Linotype" w:hAnsi="Palatino Linotype" w:cs="Palatino Linotype"/>
                <w:i/>
                <w:sz w:val="20"/>
                <w:szCs w:val="20"/>
              </w:rPr>
              <w:t>“La negativa de la información dicen no ser de su competencia” (Sic)</w:t>
            </w:r>
          </w:p>
          <w:p w14:paraId="40498035" w14:textId="77777777" w:rsidR="005F7AFC" w:rsidRPr="00A442BA" w:rsidRDefault="005F7AFC" w:rsidP="00BE6833">
            <w:pPr>
              <w:jc w:val="both"/>
              <w:rPr>
                <w:rFonts w:ascii="Palatino Linotype" w:eastAsia="Palatino Linotype" w:hAnsi="Palatino Linotype" w:cs="Palatino Linotype"/>
                <w:b/>
                <w:i/>
                <w:sz w:val="20"/>
                <w:szCs w:val="20"/>
              </w:rPr>
            </w:pPr>
          </w:p>
          <w:p w14:paraId="5EC842D9" w14:textId="7E7CB77C" w:rsidR="005F7AFC" w:rsidRPr="00A442BA" w:rsidRDefault="005F7AFC" w:rsidP="00BE6833">
            <w:pPr>
              <w:numPr>
                <w:ilvl w:val="0"/>
                <w:numId w:val="13"/>
              </w:numPr>
              <w:ind w:left="360"/>
              <w:jc w:val="both"/>
              <w:rPr>
                <w:rFonts w:ascii="Palatino Linotype" w:eastAsia="Palatino Linotype" w:hAnsi="Palatino Linotype" w:cs="Palatino Linotype"/>
                <w:b/>
                <w:i/>
                <w:sz w:val="20"/>
                <w:szCs w:val="20"/>
              </w:rPr>
            </w:pPr>
            <w:r w:rsidRPr="00A442BA">
              <w:rPr>
                <w:rFonts w:ascii="Palatino Linotype" w:eastAsia="Palatino Linotype" w:hAnsi="Palatino Linotype" w:cs="Palatino Linotype"/>
                <w:b/>
                <w:i/>
                <w:sz w:val="20"/>
                <w:szCs w:val="20"/>
              </w:rPr>
              <w:t>Motivos de inconformidad:</w:t>
            </w:r>
            <w:r w:rsidRPr="00A442BA">
              <w:rPr>
                <w:rFonts w:ascii="Palatino Linotype" w:eastAsia="Palatino Linotype" w:hAnsi="Palatino Linotype" w:cs="Palatino Linotype"/>
                <w:i/>
                <w:sz w:val="20"/>
                <w:szCs w:val="20"/>
              </w:rPr>
              <w:t xml:space="preserve"> “Niega la información que no es de su competencia” (Sic)</w:t>
            </w:r>
          </w:p>
          <w:p w14:paraId="40E4FC49" w14:textId="684A16B4" w:rsidR="005F7AFC" w:rsidRPr="00A442BA" w:rsidRDefault="005F7AFC" w:rsidP="00EA343A">
            <w:pPr>
              <w:jc w:val="both"/>
              <w:rPr>
                <w:rFonts w:ascii="Palatino Linotype" w:eastAsia="Palatino Linotype" w:hAnsi="Palatino Linotype" w:cs="Palatino Linotype"/>
                <w:i/>
                <w:sz w:val="20"/>
                <w:szCs w:val="20"/>
              </w:rPr>
            </w:pPr>
          </w:p>
        </w:tc>
      </w:tr>
    </w:tbl>
    <w:p w14:paraId="6811A64A" w14:textId="77777777" w:rsidR="003248E0" w:rsidRPr="00A442BA" w:rsidRDefault="003248E0">
      <w:pPr>
        <w:spacing w:after="0" w:line="360" w:lineRule="auto"/>
        <w:jc w:val="both"/>
        <w:rPr>
          <w:rFonts w:ascii="Palatino Linotype" w:eastAsia="Palatino Linotype" w:hAnsi="Palatino Linotype" w:cs="Palatino Linotype"/>
          <w:b/>
        </w:rPr>
      </w:pPr>
    </w:p>
    <w:p w14:paraId="59EE9280" w14:textId="0B593191" w:rsidR="003248E0" w:rsidRPr="00A442BA" w:rsidRDefault="00104CC1">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4</w:t>
      </w:r>
      <w:r w:rsidR="002D080F" w:rsidRPr="00A442BA">
        <w:rPr>
          <w:rFonts w:ascii="Palatino Linotype" w:eastAsia="Palatino Linotype" w:hAnsi="Palatino Linotype" w:cs="Palatino Linotype"/>
          <w:b/>
        </w:rPr>
        <w:t xml:space="preserve">. Turno. </w:t>
      </w:r>
      <w:r w:rsidR="002D080F" w:rsidRPr="00A442BA">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sidR="002D080F" w:rsidRPr="00A442BA">
        <w:rPr>
          <w:rFonts w:ascii="Palatino Linotype" w:eastAsia="Palatino Linotype" w:hAnsi="Palatino Linotype" w:cs="Palatino Linotype"/>
          <w:b/>
        </w:rPr>
        <w:t>0</w:t>
      </w:r>
      <w:r w:rsidR="00305719" w:rsidRPr="00A442BA">
        <w:rPr>
          <w:rFonts w:ascii="Palatino Linotype" w:eastAsia="Palatino Linotype" w:hAnsi="Palatino Linotype" w:cs="Palatino Linotype"/>
          <w:b/>
        </w:rPr>
        <w:t>3049</w:t>
      </w:r>
      <w:r w:rsidR="002D080F" w:rsidRPr="00A442BA">
        <w:rPr>
          <w:rFonts w:ascii="Palatino Linotype" w:eastAsia="Palatino Linotype" w:hAnsi="Palatino Linotype" w:cs="Palatino Linotype"/>
          <w:b/>
        </w:rPr>
        <w:t>/INFOEM/IP/RR/202</w:t>
      </w:r>
      <w:r w:rsidR="00CB2269" w:rsidRPr="00A442BA">
        <w:rPr>
          <w:rFonts w:ascii="Palatino Linotype" w:eastAsia="Palatino Linotype" w:hAnsi="Palatino Linotype" w:cs="Palatino Linotype"/>
          <w:b/>
        </w:rPr>
        <w:t>5</w:t>
      </w:r>
      <w:r w:rsidR="002D080F" w:rsidRPr="00A442BA">
        <w:rPr>
          <w:rFonts w:ascii="Palatino Linotype" w:eastAsia="Palatino Linotype" w:hAnsi="Palatino Linotype" w:cs="Palatino Linotype"/>
          <w:b/>
        </w:rPr>
        <w:t xml:space="preserve"> y 0</w:t>
      </w:r>
      <w:r w:rsidR="00305719" w:rsidRPr="00A442BA">
        <w:rPr>
          <w:rFonts w:ascii="Palatino Linotype" w:eastAsia="Palatino Linotype" w:hAnsi="Palatino Linotype" w:cs="Palatino Linotype"/>
          <w:b/>
        </w:rPr>
        <w:t>3279</w:t>
      </w:r>
      <w:r w:rsidR="002D080F" w:rsidRPr="00A442BA">
        <w:rPr>
          <w:rFonts w:ascii="Palatino Linotype" w:eastAsia="Palatino Linotype" w:hAnsi="Palatino Linotype" w:cs="Palatino Linotype"/>
          <w:b/>
        </w:rPr>
        <w:t>/INFOEM/IP/RR/202</w:t>
      </w:r>
      <w:r w:rsidR="00CB2269" w:rsidRPr="00A442BA">
        <w:rPr>
          <w:rFonts w:ascii="Palatino Linotype" w:eastAsia="Palatino Linotype" w:hAnsi="Palatino Linotype" w:cs="Palatino Linotype"/>
          <w:b/>
        </w:rPr>
        <w:t xml:space="preserve">5, </w:t>
      </w:r>
      <w:r w:rsidR="00CB2269" w:rsidRPr="00A442BA">
        <w:rPr>
          <w:rFonts w:ascii="Palatino Linotype" w:eastAsia="Palatino Linotype" w:hAnsi="Palatino Linotype" w:cs="Palatino Linotype"/>
        </w:rPr>
        <w:t xml:space="preserve">fueron turnados </w:t>
      </w:r>
      <w:r w:rsidR="002D080F" w:rsidRPr="00A442BA">
        <w:rPr>
          <w:rFonts w:ascii="Palatino Linotype" w:eastAsia="Palatino Linotype" w:hAnsi="Palatino Linotype" w:cs="Palatino Linotype"/>
        </w:rPr>
        <w:t xml:space="preserve">a la Comisionada </w:t>
      </w:r>
      <w:r w:rsidR="006F0917" w:rsidRPr="00A442BA">
        <w:rPr>
          <w:rFonts w:ascii="Palatino Linotype" w:eastAsia="Palatino Linotype" w:hAnsi="Palatino Linotype" w:cs="Palatino Linotype"/>
        </w:rPr>
        <w:t>Guadalupe Ramírez Peña</w:t>
      </w:r>
      <w:r w:rsidR="0004421B" w:rsidRPr="00A442BA">
        <w:rPr>
          <w:rFonts w:ascii="Palatino Linotype" w:eastAsia="Palatino Linotype" w:hAnsi="Palatino Linotype" w:cs="Palatino Linotype"/>
          <w:strike/>
        </w:rPr>
        <w:t>.</w:t>
      </w:r>
    </w:p>
    <w:p w14:paraId="30772167" w14:textId="77777777" w:rsidR="003248E0" w:rsidRPr="00A442BA" w:rsidRDefault="003248E0">
      <w:pPr>
        <w:spacing w:after="0" w:line="360" w:lineRule="auto"/>
      </w:pPr>
    </w:p>
    <w:p w14:paraId="65492B48" w14:textId="5ACDD027" w:rsidR="003248E0" w:rsidRPr="00A442BA" w:rsidRDefault="00104CC1">
      <w:pPr>
        <w:spacing w:after="0" w:line="360" w:lineRule="auto"/>
        <w:ind w:right="51"/>
        <w:jc w:val="both"/>
        <w:rPr>
          <w:rFonts w:ascii="Palatino Linotype" w:eastAsia="Palatino Linotype" w:hAnsi="Palatino Linotype" w:cs="Palatino Linotype"/>
          <w:sz w:val="24"/>
          <w:szCs w:val="24"/>
        </w:rPr>
      </w:pPr>
      <w:r w:rsidRPr="00A442BA">
        <w:rPr>
          <w:rFonts w:ascii="Palatino Linotype" w:eastAsia="Palatino Linotype" w:hAnsi="Palatino Linotype" w:cs="Palatino Linotype"/>
          <w:b/>
        </w:rPr>
        <w:t>5</w:t>
      </w:r>
      <w:r w:rsidR="002D080F" w:rsidRPr="00A442BA">
        <w:rPr>
          <w:rFonts w:ascii="Palatino Linotype" w:eastAsia="Palatino Linotype" w:hAnsi="Palatino Linotype" w:cs="Palatino Linotype"/>
          <w:b/>
        </w:rPr>
        <w:t xml:space="preserve">. Admisión de los Recursos de Revisión. </w:t>
      </w:r>
      <w:r w:rsidR="00305719" w:rsidRPr="00A442BA">
        <w:rPr>
          <w:rFonts w:ascii="Palatino Linotype" w:eastAsia="Palatino Linotype" w:hAnsi="Palatino Linotype" w:cs="Palatino Linotype"/>
        </w:rPr>
        <w:t>Mediante acuerdos de fechas</w:t>
      </w:r>
      <w:r w:rsidRPr="00A442BA">
        <w:rPr>
          <w:rFonts w:ascii="Palatino Linotype" w:eastAsia="Palatino Linotype" w:hAnsi="Palatino Linotype" w:cs="Palatino Linotype"/>
        </w:rPr>
        <w:t xml:space="preserve"> </w:t>
      </w:r>
      <w:r w:rsidR="00305719" w:rsidRPr="00A442BA">
        <w:rPr>
          <w:rFonts w:ascii="Palatino Linotype" w:eastAsia="Palatino Linotype" w:hAnsi="Palatino Linotype" w:cs="Palatino Linotype"/>
          <w:b/>
        </w:rPr>
        <w:t>veintiuno y veinticuatro de marzo</w:t>
      </w:r>
      <w:r w:rsidRPr="00A442BA">
        <w:rPr>
          <w:rFonts w:ascii="Palatino Linotype" w:eastAsia="Palatino Linotype" w:hAnsi="Palatino Linotype" w:cs="Palatino Linotype"/>
          <w:b/>
        </w:rPr>
        <w:t xml:space="preserve"> de dos mil veintic</w:t>
      </w:r>
      <w:r w:rsidR="004D508B" w:rsidRPr="00A442BA">
        <w:rPr>
          <w:rFonts w:ascii="Palatino Linotype" w:eastAsia="Palatino Linotype" w:hAnsi="Palatino Linotype" w:cs="Palatino Linotype"/>
          <w:b/>
        </w:rPr>
        <w:t>inc</w:t>
      </w:r>
      <w:r w:rsidRPr="00A442BA">
        <w:rPr>
          <w:rFonts w:ascii="Palatino Linotype" w:eastAsia="Palatino Linotype" w:hAnsi="Palatino Linotype" w:cs="Palatino Linotype"/>
          <w:b/>
        </w:rPr>
        <w:t>o</w:t>
      </w:r>
      <w:r w:rsidR="005F7AFC" w:rsidRPr="00A442BA">
        <w:rPr>
          <w:rFonts w:ascii="Palatino Linotype" w:eastAsia="Palatino Linotype" w:hAnsi="Palatino Linotype" w:cs="Palatino Linotype"/>
          <w:b/>
        </w:rPr>
        <w:t>,</w:t>
      </w:r>
      <w:r w:rsidR="0004421B" w:rsidRPr="00A442BA">
        <w:rPr>
          <w:rFonts w:ascii="Palatino Linotype" w:eastAsia="Palatino Linotype" w:hAnsi="Palatino Linotype" w:cs="Palatino Linotype"/>
          <w:b/>
        </w:rPr>
        <w:t xml:space="preserve"> </w:t>
      </w:r>
      <w:r w:rsidR="0004421B" w:rsidRPr="00A442BA">
        <w:rPr>
          <w:rFonts w:ascii="Palatino Linotype" w:eastAsia="Palatino Linotype" w:hAnsi="Palatino Linotype" w:cs="Palatino Linotype"/>
        </w:rPr>
        <w:t xml:space="preserve">notificados el veintiuno de marzo </w:t>
      </w:r>
      <w:proofErr w:type="gramStart"/>
      <w:r w:rsidR="0004421B" w:rsidRPr="00A442BA">
        <w:rPr>
          <w:rFonts w:ascii="Palatino Linotype" w:eastAsia="Palatino Linotype" w:hAnsi="Palatino Linotype" w:cs="Palatino Linotype"/>
        </w:rPr>
        <w:t xml:space="preserve">y </w:t>
      </w:r>
      <w:r w:rsidR="005F7AFC" w:rsidRPr="00A442BA">
        <w:rPr>
          <w:rFonts w:ascii="Palatino Linotype" w:eastAsia="Palatino Linotype" w:hAnsi="Palatino Linotype" w:cs="Palatino Linotype"/>
          <w:b/>
        </w:rPr>
        <w:t xml:space="preserve"> </w:t>
      </w:r>
      <w:r w:rsidR="0004421B" w:rsidRPr="00A442BA">
        <w:rPr>
          <w:rFonts w:ascii="Palatino Linotype" w:eastAsia="Palatino Linotype" w:hAnsi="Palatino Linotype" w:cs="Palatino Linotype"/>
        </w:rPr>
        <w:t>veintiuno</w:t>
      </w:r>
      <w:proofErr w:type="gramEnd"/>
      <w:r w:rsidR="0004421B" w:rsidRPr="00A442BA">
        <w:rPr>
          <w:rFonts w:ascii="Palatino Linotype" w:eastAsia="Palatino Linotype" w:hAnsi="Palatino Linotype" w:cs="Palatino Linotype"/>
        </w:rPr>
        <w:t xml:space="preserve"> de abril de dos mil veinticinco,</w:t>
      </w:r>
      <w:r w:rsidR="005F7AFC" w:rsidRPr="00A442BA">
        <w:rPr>
          <w:rFonts w:ascii="Palatino Linotype" w:eastAsia="Palatino Linotype" w:hAnsi="Palatino Linotype" w:cs="Palatino Linotype"/>
        </w:rPr>
        <w:t xml:space="preserve"> respectivamente,</w:t>
      </w:r>
      <w:r w:rsidRPr="00A442BA">
        <w:rPr>
          <w:rFonts w:ascii="Palatino Linotype" w:eastAsia="Palatino Linotype" w:hAnsi="Palatino Linotype" w:cs="Palatino Linotype"/>
        </w:rPr>
        <w:t xml:space="preserve"> </w:t>
      </w:r>
      <w:r w:rsidR="002D080F" w:rsidRPr="00A442BA">
        <w:rPr>
          <w:rFonts w:ascii="Palatino Linotype" w:eastAsia="Palatino Linotype" w:hAnsi="Palatino Linotype" w:cs="Palatino Linotype"/>
        </w:rPr>
        <w:t xml:space="preserve">en términos de lo dispuesto en el artículo 185 fracciones I, II y IV de la Ley de Transparencia y Acceso a la Información Pública del Estado de México y Municipios, se admitieron a trámite </w:t>
      </w:r>
      <w:r w:rsidRPr="00A442BA">
        <w:rPr>
          <w:rFonts w:ascii="Palatino Linotype" w:eastAsia="Palatino Linotype" w:hAnsi="Palatino Linotype" w:cs="Palatino Linotype"/>
        </w:rPr>
        <w:t>los</w:t>
      </w:r>
      <w:r w:rsidR="002D080F" w:rsidRPr="00A442BA">
        <w:rPr>
          <w:rFonts w:ascii="Palatino Linotype" w:eastAsia="Palatino Linotype" w:hAnsi="Palatino Linotype" w:cs="Palatino Linotype"/>
        </w:rPr>
        <w:t xml:space="preserve"> recursos</w:t>
      </w:r>
      <w:r w:rsidRPr="00A442BA">
        <w:rPr>
          <w:rFonts w:ascii="Palatino Linotype" w:eastAsia="Palatino Linotype" w:hAnsi="Palatino Linotype" w:cs="Palatino Linotype"/>
        </w:rPr>
        <w:t xml:space="preserve"> de revisión</w:t>
      </w:r>
      <w:r w:rsidR="002D080F" w:rsidRPr="00A442BA">
        <w:rPr>
          <w:rFonts w:ascii="Palatino Linotype" w:eastAsia="Palatino Linotype" w:hAnsi="Palatino Linotype" w:cs="Palatino Linotype"/>
        </w:rPr>
        <w:t xml:space="preserve"> </w:t>
      </w:r>
      <w:r w:rsidR="00305719" w:rsidRPr="00A442BA">
        <w:rPr>
          <w:rFonts w:ascii="Palatino Linotype" w:eastAsia="Palatino Linotype" w:hAnsi="Palatino Linotype" w:cs="Palatino Linotype"/>
          <w:b/>
        </w:rPr>
        <w:t>03049/INFOEM/IP/RR/2025 y 03279/INFOEM/IP/RR/2025</w:t>
      </w:r>
      <w:r w:rsidR="002D080F" w:rsidRPr="00A442BA">
        <w:rPr>
          <w:rFonts w:ascii="Palatino Linotype" w:eastAsia="Palatino Linotype" w:hAnsi="Palatino Linotype" w:cs="Palatino Linotype"/>
        </w:rPr>
        <w:t xml:space="preserve">. </w:t>
      </w:r>
    </w:p>
    <w:p w14:paraId="430E5235" w14:textId="77777777" w:rsidR="003248E0" w:rsidRPr="00A442BA" w:rsidRDefault="003248E0">
      <w:pPr>
        <w:spacing w:after="0" w:line="360" w:lineRule="auto"/>
        <w:jc w:val="both"/>
        <w:rPr>
          <w:rFonts w:ascii="Palatino Linotype" w:eastAsia="Palatino Linotype" w:hAnsi="Palatino Linotype" w:cs="Palatino Linotype"/>
          <w:b/>
        </w:rPr>
      </w:pPr>
    </w:p>
    <w:p w14:paraId="1774880F" w14:textId="4058C5B1" w:rsidR="003248E0" w:rsidRPr="00A442BA" w:rsidRDefault="00104CC1">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6</w:t>
      </w:r>
      <w:r w:rsidR="002D080F" w:rsidRPr="00A442BA">
        <w:rPr>
          <w:rFonts w:ascii="Palatino Linotype" w:eastAsia="Palatino Linotype" w:hAnsi="Palatino Linotype" w:cs="Palatino Linotype"/>
          <w:b/>
        </w:rPr>
        <w:t>. Manifestaciones.</w:t>
      </w:r>
      <w:r w:rsidR="002D080F" w:rsidRPr="00A442BA">
        <w:rPr>
          <w:rFonts w:ascii="Palatino Linotype" w:eastAsia="Palatino Linotype" w:hAnsi="Palatino Linotype" w:cs="Palatino Linotype"/>
        </w:rPr>
        <w:t xml:space="preserve"> De las constancias que obran en el SAIMEX con motivo de los medios de impugnación de nuestra atención, se advierte que el </w:t>
      </w:r>
      <w:r w:rsidR="002D080F" w:rsidRPr="00A442BA">
        <w:rPr>
          <w:rFonts w:ascii="Palatino Linotype" w:eastAsia="Palatino Linotype" w:hAnsi="Palatino Linotype" w:cs="Palatino Linotype"/>
          <w:b/>
        </w:rPr>
        <w:t xml:space="preserve">Sujeto Obligado </w:t>
      </w:r>
      <w:r w:rsidR="00736994" w:rsidRPr="00A442BA">
        <w:rPr>
          <w:rFonts w:ascii="Palatino Linotype" w:eastAsia="Palatino Linotype" w:hAnsi="Palatino Linotype" w:cs="Palatino Linotype"/>
        </w:rPr>
        <w:t>rindió sus informes justificados en los siguientes términos</w:t>
      </w:r>
      <w:r w:rsidR="002D080F" w:rsidRPr="00A442BA">
        <w:rPr>
          <w:rFonts w:ascii="Palatino Linotype" w:eastAsia="Palatino Linotype" w:hAnsi="Palatino Linotype" w:cs="Palatino Linotype"/>
        </w:rPr>
        <w:t>:</w:t>
      </w:r>
    </w:p>
    <w:p w14:paraId="6C9461E4" w14:textId="77777777" w:rsidR="003248E0" w:rsidRPr="00A442B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tbl>
      <w:tblPr>
        <w:tblStyle w:val="af3"/>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833"/>
      </w:tblGrid>
      <w:tr w:rsidR="00EC16BE" w:rsidRPr="00A442BA" w14:paraId="1C2F2CF6" w14:textId="77777777">
        <w:tc>
          <w:tcPr>
            <w:tcW w:w="3222" w:type="dxa"/>
            <w:shd w:val="clear" w:color="auto" w:fill="D0CECE"/>
          </w:tcPr>
          <w:p w14:paraId="137C5BBF" w14:textId="77777777" w:rsidR="003248E0" w:rsidRPr="00A442BA" w:rsidRDefault="002D080F">
            <w:pPr>
              <w:spacing w:after="0" w:line="360" w:lineRule="auto"/>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sz w:val="20"/>
                <w:szCs w:val="20"/>
              </w:rPr>
              <w:t>Recurso de Revisión</w:t>
            </w:r>
          </w:p>
        </w:tc>
        <w:tc>
          <w:tcPr>
            <w:tcW w:w="5833" w:type="dxa"/>
            <w:shd w:val="clear" w:color="auto" w:fill="D0CECE"/>
          </w:tcPr>
          <w:p w14:paraId="24D861DD" w14:textId="77777777" w:rsidR="003248E0" w:rsidRPr="00A442BA" w:rsidRDefault="002D080F">
            <w:pPr>
              <w:spacing w:after="0" w:line="360" w:lineRule="auto"/>
              <w:jc w:val="center"/>
              <w:rPr>
                <w:rFonts w:ascii="Palatino Linotype" w:eastAsia="Palatino Linotype" w:hAnsi="Palatino Linotype" w:cs="Palatino Linotype"/>
                <w:b/>
                <w:sz w:val="20"/>
                <w:szCs w:val="20"/>
              </w:rPr>
            </w:pPr>
            <w:r w:rsidRPr="00A442BA">
              <w:rPr>
                <w:rFonts w:ascii="Palatino Linotype" w:eastAsia="Palatino Linotype" w:hAnsi="Palatino Linotype" w:cs="Palatino Linotype"/>
                <w:b/>
                <w:sz w:val="20"/>
                <w:szCs w:val="20"/>
              </w:rPr>
              <w:t>Informe Justificado</w:t>
            </w:r>
          </w:p>
        </w:tc>
      </w:tr>
      <w:tr w:rsidR="00EC16BE" w:rsidRPr="00A442BA" w14:paraId="267C1F20" w14:textId="77777777">
        <w:tc>
          <w:tcPr>
            <w:tcW w:w="3222" w:type="dxa"/>
          </w:tcPr>
          <w:p w14:paraId="58DC8C64" w14:textId="618EB220" w:rsidR="00104CC1" w:rsidRPr="00A442BA" w:rsidRDefault="00104CC1" w:rsidP="00736994">
            <w:pPr>
              <w:spacing w:after="0" w:line="360" w:lineRule="auto"/>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b/>
                <w:sz w:val="20"/>
                <w:szCs w:val="20"/>
              </w:rPr>
              <w:t>0</w:t>
            </w:r>
            <w:r w:rsidR="00736994" w:rsidRPr="00A442BA">
              <w:rPr>
                <w:rFonts w:ascii="Palatino Linotype" w:eastAsia="Palatino Linotype" w:hAnsi="Palatino Linotype" w:cs="Palatino Linotype"/>
                <w:b/>
                <w:sz w:val="20"/>
                <w:szCs w:val="20"/>
              </w:rPr>
              <w:t>3049</w:t>
            </w:r>
            <w:r w:rsidRPr="00A442BA">
              <w:rPr>
                <w:rFonts w:ascii="Palatino Linotype" w:eastAsia="Palatino Linotype" w:hAnsi="Palatino Linotype" w:cs="Palatino Linotype"/>
                <w:b/>
                <w:sz w:val="20"/>
                <w:szCs w:val="20"/>
              </w:rPr>
              <w:t>/INFOEM/IP/RR/2025</w:t>
            </w:r>
          </w:p>
        </w:tc>
        <w:tc>
          <w:tcPr>
            <w:tcW w:w="5833" w:type="dxa"/>
          </w:tcPr>
          <w:p w14:paraId="2002CCEB" w14:textId="74C67E49" w:rsidR="00104CC1" w:rsidRPr="00A442BA" w:rsidRDefault="00736994" w:rsidP="00604F27">
            <w:pPr>
              <w:spacing w:after="0" w:line="240" w:lineRule="auto"/>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noProof/>
                <w:sz w:val="20"/>
                <w:szCs w:val="20"/>
                <w:lang w:eastAsia="es-MX"/>
              </w:rPr>
              <w:t>En fecha primero de abril de dos mil veintic</w:t>
            </w:r>
            <w:r w:rsidR="00604F27" w:rsidRPr="00A442BA">
              <w:rPr>
                <w:rFonts w:ascii="Palatino Linotype" w:eastAsia="Palatino Linotype" w:hAnsi="Palatino Linotype" w:cs="Palatino Linotype"/>
                <w:noProof/>
                <w:sz w:val="20"/>
                <w:szCs w:val="20"/>
                <w:lang w:eastAsia="es-MX"/>
              </w:rPr>
              <w:t>inco</w:t>
            </w:r>
            <w:r w:rsidRPr="00A442BA">
              <w:rPr>
                <w:rFonts w:ascii="Palatino Linotype" w:eastAsia="Palatino Linotype" w:hAnsi="Palatino Linotype" w:cs="Palatino Linotype"/>
                <w:noProof/>
                <w:sz w:val="20"/>
                <w:szCs w:val="20"/>
                <w:lang w:eastAsia="es-MX"/>
              </w:rPr>
              <w:t xml:space="preserve"> de dos mil veinticinco, el </w:t>
            </w:r>
            <w:r w:rsidRPr="00A442BA">
              <w:rPr>
                <w:rFonts w:ascii="Palatino Linotype" w:eastAsia="Palatino Linotype" w:hAnsi="Palatino Linotype" w:cs="Palatino Linotype"/>
                <w:b/>
                <w:noProof/>
                <w:sz w:val="20"/>
                <w:szCs w:val="20"/>
                <w:lang w:eastAsia="es-MX"/>
              </w:rPr>
              <w:t xml:space="preserve">Sujeto Obligado </w:t>
            </w:r>
            <w:r w:rsidRPr="00A442BA">
              <w:rPr>
                <w:rFonts w:ascii="Palatino Linotype" w:eastAsia="Palatino Linotype" w:hAnsi="Palatino Linotype" w:cs="Palatino Linotype"/>
                <w:noProof/>
                <w:sz w:val="20"/>
                <w:szCs w:val="20"/>
                <w:lang w:eastAsia="es-MX"/>
              </w:rPr>
              <w:t>rindió su informe justificado a través del archivo electrónico denominado “</w:t>
            </w:r>
            <w:r w:rsidRPr="00A442BA">
              <w:rPr>
                <w:rFonts w:ascii="Palatino Linotype" w:eastAsia="Palatino Linotype" w:hAnsi="Palatino Linotype" w:cs="Palatino Linotype"/>
                <w:b/>
                <w:i/>
                <w:noProof/>
                <w:sz w:val="20"/>
                <w:szCs w:val="20"/>
                <w:lang w:eastAsia="es-MX"/>
              </w:rPr>
              <w:t xml:space="preserve">2. Ratificación </w:t>
            </w:r>
            <w:r w:rsidRPr="00A442BA">
              <w:rPr>
                <w:rFonts w:ascii="Palatino Linotype" w:eastAsia="Palatino Linotype" w:hAnsi="Palatino Linotype" w:cs="Palatino Linotype"/>
                <w:b/>
                <w:i/>
                <w:noProof/>
                <w:sz w:val="20"/>
                <w:szCs w:val="20"/>
                <w:lang w:eastAsia="es-MX"/>
              </w:rPr>
              <w:lastRenderedPageBreak/>
              <w:t>3049.pdf</w:t>
            </w:r>
            <w:r w:rsidRPr="00A442BA">
              <w:rPr>
                <w:rFonts w:ascii="Palatino Linotype" w:eastAsia="Palatino Linotype" w:hAnsi="Palatino Linotype" w:cs="Palatino Linotype"/>
                <w:noProof/>
                <w:sz w:val="20"/>
                <w:szCs w:val="20"/>
                <w:lang w:eastAsia="es-MX"/>
              </w:rPr>
              <w:t xml:space="preserve"> “, a través del cual el Titular de la Unidad de Transparencia ratificó la respuesta inicial.</w:t>
            </w:r>
          </w:p>
        </w:tc>
      </w:tr>
      <w:tr w:rsidR="00104CC1" w:rsidRPr="00A442BA" w14:paraId="79636789" w14:textId="77777777">
        <w:tc>
          <w:tcPr>
            <w:tcW w:w="3222" w:type="dxa"/>
          </w:tcPr>
          <w:p w14:paraId="02C2DA9B" w14:textId="6EF33B0C" w:rsidR="00104CC1" w:rsidRPr="00A442BA" w:rsidRDefault="00104CC1" w:rsidP="00736994">
            <w:pPr>
              <w:spacing w:after="0" w:line="360" w:lineRule="auto"/>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b/>
                <w:sz w:val="20"/>
                <w:szCs w:val="20"/>
              </w:rPr>
              <w:lastRenderedPageBreak/>
              <w:t>0</w:t>
            </w:r>
            <w:r w:rsidR="00736994" w:rsidRPr="00A442BA">
              <w:rPr>
                <w:rFonts w:ascii="Palatino Linotype" w:eastAsia="Palatino Linotype" w:hAnsi="Palatino Linotype" w:cs="Palatino Linotype"/>
                <w:b/>
                <w:sz w:val="20"/>
                <w:szCs w:val="20"/>
              </w:rPr>
              <w:t>3279</w:t>
            </w:r>
            <w:r w:rsidRPr="00A442BA">
              <w:rPr>
                <w:rFonts w:ascii="Palatino Linotype" w:eastAsia="Palatino Linotype" w:hAnsi="Palatino Linotype" w:cs="Palatino Linotype"/>
                <w:b/>
                <w:sz w:val="20"/>
                <w:szCs w:val="20"/>
              </w:rPr>
              <w:t>/INFOEM/IP/RR/2025</w:t>
            </w:r>
          </w:p>
        </w:tc>
        <w:tc>
          <w:tcPr>
            <w:tcW w:w="5833" w:type="dxa"/>
          </w:tcPr>
          <w:p w14:paraId="519E1BF6" w14:textId="77777777" w:rsidR="00604F27" w:rsidRPr="00A442BA" w:rsidRDefault="00CE2720" w:rsidP="00604F27">
            <w:pPr>
              <w:spacing w:after="0" w:line="240" w:lineRule="auto"/>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En fecha </w:t>
            </w:r>
            <w:r w:rsidR="00604F27" w:rsidRPr="00A442BA">
              <w:rPr>
                <w:rFonts w:ascii="Palatino Linotype" w:eastAsia="Palatino Linotype" w:hAnsi="Palatino Linotype" w:cs="Palatino Linotype"/>
                <w:sz w:val="20"/>
                <w:szCs w:val="20"/>
              </w:rPr>
              <w:t xml:space="preserve">treinta </w:t>
            </w:r>
            <w:r w:rsidRPr="00A442BA">
              <w:rPr>
                <w:rFonts w:ascii="Palatino Linotype" w:eastAsia="Palatino Linotype" w:hAnsi="Palatino Linotype" w:cs="Palatino Linotype"/>
                <w:sz w:val="20"/>
                <w:szCs w:val="20"/>
              </w:rPr>
              <w:t>de abril de dos mil veintic</w:t>
            </w:r>
            <w:r w:rsidR="00604F27" w:rsidRPr="00A442BA">
              <w:rPr>
                <w:rFonts w:ascii="Palatino Linotype" w:eastAsia="Palatino Linotype" w:hAnsi="Palatino Linotype" w:cs="Palatino Linotype"/>
                <w:sz w:val="20"/>
                <w:szCs w:val="20"/>
              </w:rPr>
              <w:t>inco</w:t>
            </w:r>
            <w:r w:rsidRPr="00A442BA">
              <w:rPr>
                <w:rFonts w:ascii="Palatino Linotype" w:eastAsia="Palatino Linotype" w:hAnsi="Palatino Linotype" w:cs="Palatino Linotype"/>
                <w:sz w:val="20"/>
                <w:szCs w:val="20"/>
              </w:rPr>
              <w:t xml:space="preserve"> de dos mil veinticinco, el </w:t>
            </w:r>
            <w:r w:rsidRPr="00A442BA">
              <w:rPr>
                <w:rFonts w:ascii="Palatino Linotype" w:eastAsia="Palatino Linotype" w:hAnsi="Palatino Linotype" w:cs="Palatino Linotype"/>
                <w:b/>
                <w:sz w:val="20"/>
                <w:szCs w:val="20"/>
              </w:rPr>
              <w:t xml:space="preserve">Sujeto Obligado </w:t>
            </w:r>
            <w:r w:rsidRPr="00A442BA">
              <w:rPr>
                <w:rFonts w:ascii="Palatino Linotype" w:eastAsia="Palatino Linotype" w:hAnsi="Palatino Linotype" w:cs="Palatino Linotype"/>
                <w:sz w:val="20"/>
                <w:szCs w:val="20"/>
              </w:rPr>
              <w:t>rindió su informe justificado a través de</w:t>
            </w:r>
            <w:r w:rsidR="00604F27" w:rsidRPr="00A442BA">
              <w:rPr>
                <w:rFonts w:ascii="Palatino Linotype" w:eastAsia="Palatino Linotype" w:hAnsi="Palatino Linotype" w:cs="Palatino Linotype"/>
                <w:sz w:val="20"/>
                <w:szCs w:val="20"/>
              </w:rPr>
              <w:t xml:space="preserve"> dos</w:t>
            </w:r>
            <w:r w:rsidRPr="00A442BA">
              <w:rPr>
                <w:rFonts w:ascii="Palatino Linotype" w:eastAsia="Palatino Linotype" w:hAnsi="Palatino Linotype" w:cs="Palatino Linotype"/>
                <w:sz w:val="20"/>
                <w:szCs w:val="20"/>
              </w:rPr>
              <w:t xml:space="preserve"> archivo</w:t>
            </w:r>
            <w:r w:rsidR="00604F27" w:rsidRPr="00A442BA">
              <w:rPr>
                <w:rFonts w:ascii="Palatino Linotype" w:eastAsia="Palatino Linotype" w:hAnsi="Palatino Linotype" w:cs="Palatino Linotype"/>
                <w:sz w:val="20"/>
                <w:szCs w:val="20"/>
              </w:rPr>
              <w:t>s</w:t>
            </w:r>
            <w:r w:rsidRPr="00A442BA">
              <w:rPr>
                <w:rFonts w:ascii="Palatino Linotype" w:eastAsia="Palatino Linotype" w:hAnsi="Palatino Linotype" w:cs="Palatino Linotype"/>
                <w:sz w:val="20"/>
                <w:szCs w:val="20"/>
              </w:rPr>
              <w:t xml:space="preserve"> electrónico</w:t>
            </w:r>
            <w:r w:rsidR="00604F27" w:rsidRPr="00A442BA">
              <w:rPr>
                <w:rFonts w:ascii="Palatino Linotype" w:eastAsia="Palatino Linotype" w:hAnsi="Palatino Linotype" w:cs="Palatino Linotype"/>
                <w:sz w:val="20"/>
                <w:szCs w:val="20"/>
              </w:rPr>
              <w:t xml:space="preserve">s que contienen la siguiente información: </w:t>
            </w:r>
          </w:p>
          <w:p w14:paraId="416B17A1" w14:textId="77777777" w:rsidR="00604F27" w:rsidRPr="00A442BA" w:rsidRDefault="00604F27" w:rsidP="005737E1">
            <w:pPr>
              <w:pStyle w:val="Prrafodelista"/>
              <w:numPr>
                <w:ilvl w:val="0"/>
                <w:numId w:val="25"/>
              </w:numPr>
              <w:spacing w:after="0" w:line="240" w:lineRule="auto"/>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w:t>
            </w:r>
            <w:r w:rsidRPr="00A442BA">
              <w:rPr>
                <w:rFonts w:ascii="Palatino Linotype" w:eastAsia="Palatino Linotype" w:hAnsi="Palatino Linotype" w:cs="Palatino Linotype"/>
                <w:b/>
                <w:i/>
                <w:sz w:val="20"/>
                <w:szCs w:val="20"/>
              </w:rPr>
              <w:t>Ratificación 3279.pdf</w:t>
            </w:r>
            <w:r w:rsidRPr="00A442BA">
              <w:rPr>
                <w:rFonts w:ascii="Palatino Linotype" w:eastAsia="Palatino Linotype" w:hAnsi="Palatino Linotype" w:cs="Palatino Linotype"/>
                <w:sz w:val="20"/>
                <w:szCs w:val="20"/>
              </w:rPr>
              <w:t xml:space="preserve"> “, a través del cual el Titular de la Unidad de Transparencia ratificó la respuesta inicial.</w:t>
            </w:r>
          </w:p>
          <w:p w14:paraId="24920E64" w14:textId="1F9BAEAF" w:rsidR="00CF2881" w:rsidRPr="00A442BA" w:rsidRDefault="00604F27" w:rsidP="005737E1">
            <w:pPr>
              <w:pStyle w:val="Prrafodelista"/>
              <w:numPr>
                <w:ilvl w:val="0"/>
                <w:numId w:val="25"/>
              </w:numPr>
              <w:spacing w:after="0" w:line="240" w:lineRule="auto"/>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w:t>
            </w:r>
            <w:r w:rsidRPr="00A442BA">
              <w:rPr>
                <w:rFonts w:ascii="Palatino Linotype" w:eastAsia="Palatino Linotype" w:hAnsi="Palatino Linotype" w:cs="Palatino Linotype"/>
                <w:b/>
                <w:i/>
                <w:sz w:val="20"/>
                <w:szCs w:val="20"/>
              </w:rPr>
              <w:t>ANEXOS 03279-2025.pdf</w:t>
            </w:r>
            <w:r w:rsidRPr="00A442BA">
              <w:rPr>
                <w:rFonts w:ascii="Palatino Linotype" w:eastAsia="Palatino Linotype" w:hAnsi="Palatino Linotype" w:cs="Palatino Linotype"/>
                <w:sz w:val="20"/>
                <w:szCs w:val="20"/>
              </w:rPr>
              <w:t xml:space="preserve">”: </w:t>
            </w:r>
            <w:r w:rsidR="00CF2881" w:rsidRPr="00A442BA">
              <w:rPr>
                <w:rFonts w:ascii="Palatino Linotype" w:eastAsia="Palatino Linotype" w:hAnsi="Palatino Linotype" w:cs="Palatino Linotype"/>
                <w:sz w:val="20"/>
                <w:szCs w:val="20"/>
              </w:rPr>
              <w:t>Contiene la siguiente información:</w:t>
            </w:r>
          </w:p>
          <w:p w14:paraId="1123E450" w14:textId="77777777" w:rsidR="00CF2881" w:rsidRPr="00A442BA" w:rsidRDefault="00CF2881" w:rsidP="005737E1">
            <w:pPr>
              <w:pStyle w:val="Prrafodelista"/>
              <w:spacing w:after="0" w:line="240" w:lineRule="auto"/>
              <w:ind w:left="360"/>
              <w:jc w:val="both"/>
              <w:rPr>
                <w:rFonts w:ascii="Palatino Linotype" w:eastAsia="Palatino Linotype" w:hAnsi="Palatino Linotype" w:cs="Palatino Linotype"/>
                <w:sz w:val="20"/>
                <w:szCs w:val="20"/>
              </w:rPr>
            </w:pPr>
          </w:p>
          <w:p w14:paraId="53491AF1" w14:textId="28FA8268" w:rsidR="00604F27" w:rsidRPr="00A442BA" w:rsidRDefault="00CF2881" w:rsidP="005737E1">
            <w:pPr>
              <w:pStyle w:val="Prrafodelista"/>
              <w:spacing w:after="0" w:line="240" w:lineRule="auto"/>
              <w:ind w:left="360"/>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w:t>
            </w:r>
            <w:r w:rsidR="00604F27" w:rsidRPr="00A442BA">
              <w:rPr>
                <w:rFonts w:ascii="Palatino Linotype" w:eastAsia="Palatino Linotype" w:hAnsi="Palatino Linotype" w:cs="Palatino Linotype"/>
                <w:sz w:val="20"/>
                <w:szCs w:val="20"/>
              </w:rPr>
              <w:t xml:space="preserve">Oficio del veinticinco de abril de dos mil veinticinco, a través del cual la </w:t>
            </w:r>
            <w:proofErr w:type="gramStart"/>
            <w:r w:rsidR="00604F27" w:rsidRPr="00A442BA">
              <w:rPr>
                <w:rFonts w:ascii="Palatino Linotype" w:eastAsia="Palatino Linotype" w:hAnsi="Palatino Linotype" w:cs="Palatino Linotype"/>
                <w:sz w:val="20"/>
                <w:szCs w:val="20"/>
              </w:rPr>
              <w:t>Directora General</w:t>
            </w:r>
            <w:proofErr w:type="gramEnd"/>
            <w:r w:rsidR="00604F27" w:rsidRPr="00A442BA">
              <w:rPr>
                <w:rFonts w:ascii="Palatino Linotype" w:eastAsia="Palatino Linotype" w:hAnsi="Palatino Linotype" w:cs="Palatino Linotype"/>
                <w:sz w:val="20"/>
                <w:szCs w:val="20"/>
              </w:rPr>
              <w:t xml:space="preserve"> del Instituto Municipal de la Mujer ratifica la respuesta de su Coordinación de Administración y Finanzas, en el sentido de que a la fecha no se han celebrado contratos por los conceptos solicitados; adjuntando, el oficio de dicha coordinación.</w:t>
            </w:r>
          </w:p>
          <w:p w14:paraId="32894418" w14:textId="77777777" w:rsidR="00CF2881" w:rsidRPr="00A442BA" w:rsidRDefault="00CF2881" w:rsidP="005737E1">
            <w:pPr>
              <w:pStyle w:val="Prrafodelista"/>
              <w:spacing w:after="0" w:line="240" w:lineRule="auto"/>
              <w:ind w:left="360"/>
              <w:jc w:val="both"/>
              <w:rPr>
                <w:rFonts w:ascii="Palatino Linotype" w:eastAsia="Palatino Linotype" w:hAnsi="Palatino Linotype" w:cs="Palatino Linotype"/>
                <w:sz w:val="20"/>
                <w:szCs w:val="20"/>
              </w:rPr>
            </w:pPr>
          </w:p>
          <w:p w14:paraId="5706225C" w14:textId="3C68C2B7" w:rsidR="00CF2881" w:rsidRPr="00A442BA" w:rsidRDefault="00CF2881" w:rsidP="005737E1">
            <w:pPr>
              <w:pStyle w:val="Prrafodelista"/>
              <w:spacing w:after="0" w:line="240" w:lineRule="auto"/>
              <w:ind w:left="360"/>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Oficio del veinticinco de abril de dos mil veinticinco, a través del cual el Tesorero Municipal ratifica su respuesta.</w:t>
            </w:r>
          </w:p>
          <w:p w14:paraId="1E8D849C" w14:textId="77777777" w:rsidR="009F4ED2" w:rsidRPr="00A442BA" w:rsidRDefault="009F4ED2" w:rsidP="005737E1">
            <w:pPr>
              <w:pStyle w:val="Prrafodelista"/>
              <w:spacing w:after="0" w:line="240" w:lineRule="auto"/>
              <w:ind w:left="360"/>
              <w:jc w:val="both"/>
              <w:rPr>
                <w:rFonts w:ascii="Palatino Linotype" w:eastAsia="Palatino Linotype" w:hAnsi="Palatino Linotype" w:cs="Palatino Linotype"/>
                <w:sz w:val="20"/>
                <w:szCs w:val="20"/>
              </w:rPr>
            </w:pPr>
          </w:p>
          <w:p w14:paraId="362515EF" w14:textId="1C2CC0FE" w:rsidR="009F4ED2" w:rsidRPr="00A442BA" w:rsidRDefault="009F4ED2" w:rsidP="005737E1">
            <w:pPr>
              <w:pStyle w:val="Prrafodelista"/>
              <w:spacing w:after="0" w:line="240" w:lineRule="auto"/>
              <w:ind w:left="360"/>
              <w:jc w:val="both"/>
              <w:rPr>
                <w:rFonts w:ascii="Palatino Linotype" w:eastAsia="Palatino Linotype" w:hAnsi="Palatino Linotype" w:cs="Palatino Linotype"/>
                <w:sz w:val="20"/>
                <w:szCs w:val="20"/>
              </w:rPr>
            </w:pPr>
            <w:r w:rsidRPr="00A442BA">
              <w:rPr>
                <w:rFonts w:ascii="Palatino Linotype" w:eastAsia="Palatino Linotype" w:hAnsi="Palatino Linotype" w:cs="Palatino Linotype"/>
                <w:sz w:val="20"/>
                <w:szCs w:val="20"/>
              </w:rPr>
              <w:t xml:space="preserve">- Oficio del veinticinco de abril de dos mil veinticinco, a través del cual el </w:t>
            </w:r>
            <w:proofErr w:type="gramStart"/>
            <w:r w:rsidRPr="00A442BA">
              <w:rPr>
                <w:rFonts w:ascii="Palatino Linotype" w:eastAsia="Palatino Linotype" w:hAnsi="Palatino Linotype" w:cs="Palatino Linotype"/>
                <w:sz w:val="20"/>
                <w:szCs w:val="20"/>
              </w:rPr>
              <w:t>Director General</w:t>
            </w:r>
            <w:proofErr w:type="gramEnd"/>
            <w:r w:rsidRPr="00A442BA">
              <w:rPr>
                <w:rFonts w:ascii="Palatino Linotype" w:eastAsia="Palatino Linotype" w:hAnsi="Palatino Linotype" w:cs="Palatino Linotype"/>
                <w:sz w:val="20"/>
                <w:szCs w:val="20"/>
              </w:rPr>
              <w:t xml:space="preserve"> de Innovación, Planeación y Gestión Urbana informó que de la búsqueda a los archivos que se encuentran bajo su resguardo no se localizó documento que </w:t>
            </w:r>
            <w:r w:rsidR="00C6507E" w:rsidRPr="00A442BA">
              <w:rPr>
                <w:rFonts w:ascii="Palatino Linotype" w:eastAsia="Palatino Linotype" w:hAnsi="Palatino Linotype" w:cs="Palatino Linotype"/>
                <w:sz w:val="20"/>
                <w:szCs w:val="20"/>
              </w:rPr>
              <w:t>dé</w:t>
            </w:r>
            <w:r w:rsidRPr="00A442BA">
              <w:rPr>
                <w:rFonts w:ascii="Palatino Linotype" w:eastAsia="Palatino Linotype" w:hAnsi="Palatino Linotype" w:cs="Palatino Linotype"/>
                <w:sz w:val="20"/>
                <w:szCs w:val="20"/>
              </w:rPr>
              <w:t xml:space="preserve"> cuenta de lo requerido.</w:t>
            </w:r>
          </w:p>
          <w:p w14:paraId="084926D5" w14:textId="0B768726" w:rsidR="00604F27" w:rsidRPr="00A442BA" w:rsidRDefault="00604F27" w:rsidP="00604F27">
            <w:pPr>
              <w:pStyle w:val="Prrafodelista"/>
              <w:spacing w:after="0" w:line="240" w:lineRule="auto"/>
              <w:ind w:left="360"/>
              <w:jc w:val="both"/>
              <w:rPr>
                <w:rFonts w:ascii="Palatino Linotype" w:eastAsia="Palatino Linotype" w:hAnsi="Palatino Linotype" w:cs="Palatino Linotype"/>
                <w:sz w:val="20"/>
                <w:szCs w:val="20"/>
              </w:rPr>
            </w:pPr>
          </w:p>
        </w:tc>
      </w:tr>
    </w:tbl>
    <w:p w14:paraId="5D8A246F" w14:textId="77777777" w:rsidR="003248E0" w:rsidRPr="00A442B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4489B945" w14:textId="28C29EE0" w:rsidR="007C28B0" w:rsidRPr="00A442BA" w:rsidRDefault="007C28B0">
      <w:pPr>
        <w:pBdr>
          <w:top w:val="nil"/>
          <w:left w:val="nil"/>
          <w:bottom w:val="nil"/>
          <w:right w:val="nil"/>
          <w:between w:val="nil"/>
        </w:pBd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Documentos los anteriores que fueron puestos a la vista de la parte </w:t>
      </w:r>
      <w:r w:rsidRPr="00A442BA">
        <w:rPr>
          <w:rFonts w:ascii="Palatino Linotype" w:eastAsia="Palatino Linotype" w:hAnsi="Palatino Linotype" w:cs="Palatino Linotype"/>
          <w:b/>
        </w:rPr>
        <w:t xml:space="preserve">Recurrente </w:t>
      </w:r>
      <w:r w:rsidRPr="00A442BA">
        <w:rPr>
          <w:rFonts w:ascii="Palatino Linotype" w:eastAsia="Palatino Linotype" w:hAnsi="Palatino Linotype" w:cs="Palatino Linotype"/>
        </w:rPr>
        <w:t>a fin de que hiciera valer manifestaciones o rindiera alegatos que conforme a derecho resultaran procedentes; no obstante, fue omisa en ejercer dicha prerrogativa.</w:t>
      </w:r>
    </w:p>
    <w:p w14:paraId="514E5117" w14:textId="77777777" w:rsidR="007C28B0" w:rsidRPr="00A442BA" w:rsidRDefault="007C28B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8D4F0F5" w14:textId="0F70490F" w:rsidR="000239D5" w:rsidRPr="00A442BA" w:rsidRDefault="00C137EC" w:rsidP="000239D5">
      <w:pPr>
        <w:spacing w:line="360" w:lineRule="auto"/>
        <w:jc w:val="both"/>
        <w:rPr>
          <w:rFonts w:ascii="Palatino Linotype" w:eastAsia="Palatino Linotype" w:hAnsi="Palatino Linotype" w:cs="Palatino Linotype"/>
          <w:b/>
        </w:rPr>
      </w:pPr>
      <w:r w:rsidRPr="00A442BA">
        <w:rPr>
          <w:rFonts w:ascii="Palatino Linotype" w:eastAsia="Palatino Linotype" w:hAnsi="Palatino Linotype" w:cs="Palatino Linotype"/>
          <w:b/>
        </w:rPr>
        <w:t>7</w:t>
      </w:r>
      <w:r w:rsidR="002D080F" w:rsidRPr="00A442BA">
        <w:rPr>
          <w:rFonts w:ascii="Palatino Linotype" w:eastAsia="Palatino Linotype" w:hAnsi="Palatino Linotype" w:cs="Palatino Linotype"/>
          <w:b/>
        </w:rPr>
        <w:t xml:space="preserve">. Acumulación de los recursos de revisión. </w:t>
      </w:r>
      <w:r w:rsidR="000239D5" w:rsidRPr="00A442BA">
        <w:rPr>
          <w:rFonts w:ascii="Palatino Linotype" w:eastAsia="Palatino Linotype" w:hAnsi="Palatino Linotype" w:cs="Palatino Linotype"/>
        </w:rPr>
        <w:t xml:space="preserve">En </w:t>
      </w:r>
      <w:r w:rsidR="000239D5" w:rsidRPr="00A442BA">
        <w:rPr>
          <w:rFonts w:ascii="Palatino Linotype" w:eastAsia="Palatino Linotype" w:hAnsi="Palatino Linotype" w:cs="Palatino Linotype"/>
          <w:bCs/>
        </w:rPr>
        <w:t xml:space="preserve">fecha </w:t>
      </w:r>
      <w:r w:rsidR="000239D5" w:rsidRPr="00A442BA">
        <w:rPr>
          <w:rFonts w:ascii="Palatino Linotype" w:eastAsia="Palatino Linotype" w:hAnsi="Palatino Linotype" w:cs="Palatino Linotype"/>
          <w:b/>
          <w:bCs/>
        </w:rPr>
        <w:t>veintiséis de mayo de dos mil veinticinco</w:t>
      </w:r>
      <w:r w:rsidR="000239D5" w:rsidRPr="00A442BA">
        <w:rPr>
          <w:rFonts w:ascii="Palatino Linotype" w:eastAsia="Palatino Linotype" w:hAnsi="Palatino Linotype" w:cs="Palatino Linotype"/>
          <w:bCs/>
        </w:rPr>
        <w:t xml:space="preserve">, al advertir la conexidad causa y con la </w:t>
      </w:r>
      <w:r w:rsidR="000239D5" w:rsidRPr="00A442BA">
        <w:rPr>
          <w:rFonts w:ascii="Palatino Linotype" w:eastAsia="Palatino Linotype" w:hAnsi="Palatino Linotype" w:cs="Palatino Linotype"/>
          <w:b/>
          <w:bCs/>
        </w:rPr>
        <w:t>f</w:t>
      </w:r>
      <w:r w:rsidR="000239D5" w:rsidRPr="00A442BA">
        <w:rPr>
          <w:rFonts w:ascii="Palatino Linotype" w:eastAsia="Palatino Linotype" w:hAnsi="Palatino Linotype" w:cs="Palatino Linotype"/>
          <w:bCs/>
        </w:rPr>
        <w:t xml:space="preserve">inalidad de evitar que se dicten resoluciones contradictorias, de conformidad con el artículo 195 de la Ley de Transparencia y Acceso a la Información Pública del Estado de México y Municipios y artículo 18 del Código </w:t>
      </w:r>
      <w:r w:rsidR="000239D5" w:rsidRPr="00A442BA">
        <w:rPr>
          <w:rFonts w:ascii="Palatino Linotype" w:eastAsia="Palatino Linotype" w:hAnsi="Palatino Linotype" w:cs="Palatino Linotype"/>
          <w:bCs/>
        </w:rPr>
        <w:lastRenderedPageBreak/>
        <w:t>de Procedimientos Administrativos del Estado de México, se acordó la acumulación de los recursos antes señalados.</w:t>
      </w:r>
    </w:p>
    <w:p w14:paraId="3C2C9A2E" w14:textId="77777777" w:rsidR="000239D5" w:rsidRPr="00A442BA" w:rsidRDefault="000239D5" w:rsidP="000239D5">
      <w:pPr>
        <w:ind w:left="851" w:right="616"/>
        <w:jc w:val="center"/>
        <w:rPr>
          <w:rFonts w:ascii="Palatino Linotype" w:eastAsia="Palatino Linotype" w:hAnsi="Palatino Linotype" w:cs="Palatino Linotype"/>
          <w:b/>
          <w:bCs/>
          <w:i/>
        </w:rPr>
      </w:pPr>
      <w:r w:rsidRPr="00A442BA">
        <w:rPr>
          <w:rFonts w:ascii="Palatino Linotype" w:eastAsia="Palatino Linotype" w:hAnsi="Palatino Linotype" w:cs="Palatino Linotype"/>
          <w:b/>
          <w:bCs/>
          <w:i/>
        </w:rPr>
        <w:t>Código de Procedimientos Administrativos del Estado de México</w:t>
      </w:r>
    </w:p>
    <w:p w14:paraId="1623B2E0" w14:textId="77777777" w:rsidR="000239D5" w:rsidRPr="00A442BA" w:rsidRDefault="000239D5" w:rsidP="000239D5">
      <w:pPr>
        <w:ind w:left="851" w:right="616"/>
        <w:jc w:val="both"/>
        <w:rPr>
          <w:rFonts w:ascii="Palatino Linotype" w:eastAsia="Palatino Linotype" w:hAnsi="Palatino Linotype" w:cs="Palatino Linotype"/>
          <w:bCs/>
          <w:i/>
        </w:rPr>
      </w:pPr>
      <w:r w:rsidRPr="00A442BA">
        <w:rPr>
          <w:rFonts w:ascii="Palatino Linotype" w:eastAsia="Palatino Linotype" w:hAnsi="Palatino Linotype" w:cs="Palatino Linotype"/>
          <w:b/>
          <w:bCs/>
          <w:i/>
        </w:rPr>
        <w:t>“Artículo 18.-</w:t>
      </w:r>
      <w:r w:rsidRPr="00A442BA">
        <w:rPr>
          <w:rFonts w:ascii="Palatino Linotype" w:eastAsia="Palatino Linotype" w:hAnsi="Palatino Linotype" w:cs="Palatino Linotype"/>
          <w:bCs/>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w:t>
      </w:r>
      <w:r w:rsidRPr="00A442BA">
        <w:rPr>
          <w:rFonts w:ascii="Palatino Linotype" w:eastAsia="Palatino Linotype" w:hAnsi="Palatino Linotype" w:cs="Palatino Linotype"/>
          <w:b/>
          <w:bCs/>
          <w:i/>
        </w:rPr>
        <w:t>resulte conveniente el trámite unificado de los asuntos, para evitar la emisión de resoluciones contradictorias</w:t>
      </w:r>
      <w:r w:rsidRPr="00A442BA">
        <w:rPr>
          <w:rFonts w:ascii="Palatino Linotype" w:eastAsia="Palatino Linotype" w:hAnsi="Palatino Linotype" w:cs="Palatino Linotype"/>
          <w:bCs/>
          <w:i/>
        </w:rPr>
        <w:t>. La misma regla se aplicará, en lo conducente, para la separación de los expedientes.”</w:t>
      </w:r>
    </w:p>
    <w:p w14:paraId="7291FEE2" w14:textId="77777777" w:rsidR="000239D5" w:rsidRPr="00A442BA" w:rsidRDefault="000239D5" w:rsidP="000239D5">
      <w:pPr>
        <w:ind w:left="851" w:right="616"/>
        <w:jc w:val="both"/>
        <w:rPr>
          <w:rFonts w:ascii="Palatino Linotype" w:eastAsia="Palatino Linotype" w:hAnsi="Palatino Linotype" w:cs="Palatino Linotype"/>
          <w:b/>
          <w:bCs/>
          <w:i/>
        </w:rPr>
      </w:pPr>
    </w:p>
    <w:p w14:paraId="65EC1730" w14:textId="77777777" w:rsidR="000239D5" w:rsidRPr="00A442BA" w:rsidRDefault="000239D5" w:rsidP="000239D5">
      <w:pPr>
        <w:ind w:left="851" w:right="616"/>
        <w:jc w:val="center"/>
        <w:rPr>
          <w:rFonts w:ascii="Palatino Linotype" w:eastAsia="Palatino Linotype" w:hAnsi="Palatino Linotype" w:cs="Palatino Linotype"/>
          <w:b/>
          <w:bCs/>
          <w:i/>
        </w:rPr>
      </w:pPr>
      <w:r w:rsidRPr="00A442BA">
        <w:rPr>
          <w:rFonts w:ascii="Palatino Linotype" w:eastAsia="Palatino Linotype" w:hAnsi="Palatino Linotype" w:cs="Palatino Linotype"/>
          <w:b/>
          <w:bCs/>
          <w:i/>
        </w:rPr>
        <w:t>Ley de Transparencia y Acceso a la Información Pública del Estado de México y Municipios</w:t>
      </w:r>
    </w:p>
    <w:p w14:paraId="2D428CA4" w14:textId="77777777" w:rsidR="000239D5" w:rsidRPr="00A442BA" w:rsidRDefault="000239D5" w:rsidP="000239D5">
      <w:pPr>
        <w:ind w:left="851" w:right="616"/>
        <w:jc w:val="both"/>
        <w:rPr>
          <w:rFonts w:ascii="Palatino Linotype" w:eastAsia="Palatino Linotype" w:hAnsi="Palatino Linotype" w:cs="Palatino Linotype"/>
          <w:bCs/>
        </w:rPr>
      </w:pPr>
      <w:r w:rsidRPr="00A442BA">
        <w:rPr>
          <w:rFonts w:ascii="Palatino Linotype" w:eastAsia="Palatino Linotype" w:hAnsi="Palatino Linotype" w:cs="Palatino Linotype"/>
          <w:b/>
          <w:bCs/>
          <w:i/>
        </w:rPr>
        <w:t>“Artículo 195.-</w:t>
      </w:r>
      <w:r w:rsidRPr="00A442BA">
        <w:rPr>
          <w:rFonts w:ascii="Palatino Linotype" w:eastAsia="Palatino Linotype" w:hAnsi="Palatino Linotype" w:cs="Palatino Linotype"/>
          <w:bCs/>
          <w:i/>
        </w:rPr>
        <w:t xml:space="preserve"> En la tramitación del recurso de revisión se aplicará supletoriamente las disposiciones contenidas en el Código de Procedimientos Administrativos del Estado de México.”</w:t>
      </w:r>
    </w:p>
    <w:p w14:paraId="66B9257C" w14:textId="2A70D757" w:rsidR="003248E0" w:rsidRPr="00A442BA" w:rsidRDefault="003248E0" w:rsidP="000239D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FF074B3" w14:textId="79BADA76" w:rsidR="00FC6BFE" w:rsidRPr="00A442BA" w:rsidRDefault="00B003C0" w:rsidP="00FC6BF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b/>
        </w:rPr>
        <w:t>8</w:t>
      </w:r>
      <w:r w:rsidR="00FC6BFE" w:rsidRPr="00A442BA">
        <w:rPr>
          <w:rFonts w:ascii="Palatino Linotype" w:eastAsia="Palatino Linotype" w:hAnsi="Palatino Linotype" w:cs="Palatino Linotype"/>
          <w:b/>
        </w:rPr>
        <w:t>. Ampliación del término para resolver</w:t>
      </w:r>
      <w:r w:rsidR="00FC6BFE" w:rsidRPr="00A442BA">
        <w:rPr>
          <w:rFonts w:ascii="Palatino Linotype" w:eastAsia="Palatino Linotype" w:hAnsi="Palatino Linotype" w:cs="Palatino Linotype"/>
        </w:rPr>
        <w:t xml:space="preserve">. Mediante acuerdo del </w:t>
      </w:r>
      <w:r w:rsidR="007D57E6" w:rsidRPr="00A442BA">
        <w:rPr>
          <w:rFonts w:ascii="Palatino Linotype" w:eastAsia="Palatino Linotype" w:hAnsi="Palatino Linotype" w:cs="Palatino Linotype"/>
          <w:b/>
        </w:rPr>
        <w:t>veintinueve</w:t>
      </w:r>
      <w:r w:rsidR="00802D13" w:rsidRPr="00A442BA">
        <w:rPr>
          <w:rFonts w:ascii="Palatino Linotype" w:eastAsia="Palatino Linotype" w:hAnsi="Palatino Linotype" w:cs="Palatino Linotype"/>
          <w:b/>
        </w:rPr>
        <w:t xml:space="preserve"> de mayo</w:t>
      </w:r>
      <w:r w:rsidR="00FC6BFE" w:rsidRPr="00A442BA">
        <w:rPr>
          <w:rFonts w:ascii="Palatino Linotype" w:eastAsia="Palatino Linotype" w:hAnsi="Palatino Linotype" w:cs="Palatino Linotype"/>
          <w:b/>
        </w:rPr>
        <w:t xml:space="preserve"> de dos mil veinticinco</w:t>
      </w:r>
      <w:r w:rsidR="00FC6BFE" w:rsidRPr="00A442BA">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w:t>
      </w:r>
      <w:r w:rsidRPr="00A442BA">
        <w:rPr>
          <w:rFonts w:ascii="Palatino Linotype" w:eastAsia="Palatino Linotype" w:hAnsi="Palatino Linotype" w:cs="Palatino Linotype"/>
        </w:rPr>
        <w:t>l Estado de México y Municipios; ello, con fundamento en lo dispuesto por el artículo 31 fracción IV del Código de Procedimientos Administrativos del Estado de México, que dispone; los plazos señalados al cumplimiento de los acuerdos se contará de momento a momento; esto es que el cómputo de término del primer recurso queda sujeto al plazo del último recurso interpuesto, acumulado al primero; lo cual al ser desarrollado sistemáticamente mejorará la seguridad jurídica en las actuaciones y dando legalidad a lo considerado por este Organismo Garante frente a los derechos de los particulares.</w:t>
      </w:r>
    </w:p>
    <w:p w14:paraId="436D3A19" w14:textId="079F3B12" w:rsidR="00B003C0" w:rsidRPr="00A442BA" w:rsidRDefault="00B003C0" w:rsidP="006025B1">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lastRenderedPageBreak/>
        <w:t xml:space="preserve">9. Cierre de Instrucción. </w:t>
      </w:r>
      <w:r w:rsidRPr="00A442BA">
        <w:rPr>
          <w:rFonts w:ascii="Palatino Linotype" w:eastAsia="Palatino Linotype" w:hAnsi="Palatino Linotype" w:cs="Palatino Linotype"/>
        </w:rPr>
        <w:t xml:space="preserve">En fecha </w:t>
      </w:r>
      <w:r w:rsidRPr="00A442BA">
        <w:rPr>
          <w:rFonts w:ascii="Palatino Linotype" w:eastAsia="Palatino Linotype" w:hAnsi="Palatino Linotype" w:cs="Palatino Linotype"/>
          <w:b/>
        </w:rPr>
        <w:t xml:space="preserve">treinta de mayo de dos mil veinticinco, </w:t>
      </w:r>
      <w:r w:rsidRPr="00A442BA">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05A987D" w14:textId="77777777" w:rsidR="00B003C0" w:rsidRPr="00A442BA" w:rsidRDefault="00B003C0" w:rsidP="006025B1">
      <w:pPr>
        <w:spacing w:after="0" w:line="360" w:lineRule="auto"/>
        <w:jc w:val="both"/>
        <w:rPr>
          <w:rFonts w:ascii="Palatino Linotype" w:eastAsia="Palatino Linotype" w:hAnsi="Palatino Linotype" w:cs="Palatino Linotype"/>
        </w:rPr>
      </w:pPr>
    </w:p>
    <w:p w14:paraId="5B596956" w14:textId="6158D5A6" w:rsidR="003248E0" w:rsidRPr="00A442BA" w:rsidRDefault="002D080F" w:rsidP="006025B1">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102AF69D" w14:textId="77777777" w:rsidR="003248E0" w:rsidRPr="00A442BA" w:rsidRDefault="002D080F">
      <w:pPr>
        <w:widowControl w:val="0"/>
        <w:spacing w:line="360" w:lineRule="auto"/>
        <w:jc w:val="center"/>
        <w:rPr>
          <w:rFonts w:ascii="Palatino Linotype" w:eastAsia="Palatino Linotype" w:hAnsi="Palatino Linotype" w:cs="Palatino Linotype"/>
          <w:b/>
        </w:rPr>
      </w:pPr>
      <w:r w:rsidRPr="00A442BA">
        <w:rPr>
          <w:rFonts w:ascii="Palatino Linotype" w:eastAsia="Palatino Linotype" w:hAnsi="Palatino Linotype" w:cs="Palatino Linotype"/>
          <w:b/>
        </w:rPr>
        <w:t>II. C O N S I D E R A N D O S</w:t>
      </w:r>
    </w:p>
    <w:p w14:paraId="2601ED5E" w14:textId="08F5E38F" w:rsidR="00D00C49"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Primero. Competencia.</w:t>
      </w:r>
      <w:r w:rsidRPr="00A442B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w:t>
      </w:r>
      <w:r w:rsidR="00D00C49" w:rsidRPr="00A442BA">
        <w:rPr>
          <w:rFonts w:ascii="Palatino Linotype" w:eastAsia="Palatino Linotype" w:hAnsi="Palatino Linotype" w:cs="Palatino Linotype"/>
        </w:rPr>
        <w:t>onocer y resolver los</w:t>
      </w:r>
      <w:r w:rsidRPr="00A442BA">
        <w:rPr>
          <w:rFonts w:ascii="Palatino Linotype" w:eastAsia="Palatino Linotype" w:hAnsi="Palatino Linotype" w:cs="Palatino Linotype"/>
        </w:rPr>
        <w:t xml:space="preserve"> presente</w:t>
      </w:r>
      <w:r w:rsidR="00D00C49" w:rsidRPr="00A442BA">
        <w:rPr>
          <w:rFonts w:ascii="Palatino Linotype" w:eastAsia="Palatino Linotype" w:hAnsi="Palatino Linotype" w:cs="Palatino Linotype"/>
        </w:rPr>
        <w:t>s</w:t>
      </w:r>
      <w:r w:rsidRPr="00A442BA">
        <w:rPr>
          <w:rFonts w:ascii="Palatino Linotype" w:eastAsia="Palatino Linotype" w:hAnsi="Palatino Linotype" w:cs="Palatino Linotype"/>
        </w:rPr>
        <w:t xml:space="preserve"> recurso</w:t>
      </w:r>
      <w:r w:rsidR="00D00C49" w:rsidRPr="00A442BA">
        <w:rPr>
          <w:rFonts w:ascii="Palatino Linotype" w:eastAsia="Palatino Linotype" w:hAnsi="Palatino Linotype" w:cs="Palatino Linotype"/>
        </w:rPr>
        <w:t>s</w:t>
      </w:r>
      <w:r w:rsidRPr="00A442BA">
        <w:rPr>
          <w:rFonts w:ascii="Palatino Linotype" w:eastAsia="Palatino Linotype" w:hAnsi="Palatino Linotype" w:cs="Palatino Linotype"/>
        </w:rPr>
        <w:t xml:space="preserve"> de revisión interpuesto</w:t>
      </w:r>
      <w:r w:rsidR="00D00C49" w:rsidRPr="00A442BA">
        <w:rPr>
          <w:rFonts w:ascii="Palatino Linotype" w:eastAsia="Palatino Linotype" w:hAnsi="Palatino Linotype" w:cs="Palatino Linotype"/>
        </w:rPr>
        <w:t>s</w:t>
      </w:r>
      <w:r w:rsidRPr="00A442BA">
        <w:rPr>
          <w:rFonts w:ascii="Palatino Linotype" w:eastAsia="Palatino Linotype" w:hAnsi="Palatino Linotype" w:cs="Palatino Linotype"/>
        </w:rPr>
        <w:t xml:space="preserve"> por la parte recurrente, conforme a lo dispuesto en los </w:t>
      </w:r>
      <w:r w:rsidR="00D00C49" w:rsidRPr="00A442BA">
        <w:rPr>
          <w:rFonts w:ascii="Palatino Linotype" w:eastAsia="Palatino Linotype" w:hAnsi="Palatino Linotype" w:cs="Palatino Linotype"/>
        </w:rPr>
        <w:t>artículos 6, apartado A de la Constitución Política de lo</w:t>
      </w:r>
      <w:r w:rsidR="006A5CB1" w:rsidRPr="00A442BA">
        <w:rPr>
          <w:rFonts w:ascii="Palatino Linotype" w:eastAsia="Palatino Linotype" w:hAnsi="Palatino Linotype" w:cs="Palatino Linotype"/>
        </w:rPr>
        <w:t>s Estados Unidos Mexicanos; 5, párrafos trigésimo séptimo, trigésimo octavo y trigésimo noveno</w:t>
      </w:r>
      <w:r w:rsidR="00D00C49" w:rsidRPr="00A442BA">
        <w:rPr>
          <w:rFonts w:ascii="Palatino Linotype" w:eastAsia="Palatino Linotype" w:hAnsi="Palatino Linotype" w:cs="Palatino Linotyp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E71E667" w14:textId="77777777" w:rsidR="003248E0" w:rsidRPr="00A442BA" w:rsidRDefault="003248E0">
      <w:pPr>
        <w:spacing w:after="0" w:line="360" w:lineRule="auto"/>
        <w:jc w:val="both"/>
        <w:rPr>
          <w:rFonts w:ascii="Palatino Linotype" w:eastAsia="Palatino Linotype" w:hAnsi="Palatino Linotype" w:cs="Palatino Linotype"/>
        </w:rPr>
      </w:pPr>
    </w:p>
    <w:p w14:paraId="02A0E593" w14:textId="77777777" w:rsidR="003248E0" w:rsidRPr="00A442BA" w:rsidRDefault="002D080F">
      <w:pPr>
        <w:spacing w:after="0" w:line="360" w:lineRule="auto"/>
        <w:jc w:val="both"/>
        <w:rPr>
          <w:rFonts w:ascii="Palatino Linotype" w:eastAsia="Palatino Linotype" w:hAnsi="Palatino Linotype" w:cs="Palatino Linotype"/>
        </w:rPr>
      </w:pPr>
      <w:bookmarkStart w:id="2" w:name="_heading=h.q9a5pqst6so" w:colFirst="0" w:colLast="0"/>
      <w:bookmarkEnd w:id="2"/>
      <w:r w:rsidRPr="00A442BA">
        <w:rPr>
          <w:rFonts w:ascii="Palatino Linotype" w:eastAsia="Palatino Linotype" w:hAnsi="Palatino Linotype" w:cs="Palatino Linotype"/>
          <w:b/>
        </w:rPr>
        <w:t>Segundo. Oportunidad y Procedibilidad de los Recursos de Revisión</w:t>
      </w:r>
      <w:r w:rsidRPr="00A442B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93D7F2" w14:textId="77777777" w:rsidR="003248E0" w:rsidRPr="00A442BA" w:rsidRDefault="003248E0">
      <w:pPr>
        <w:spacing w:after="0" w:line="360" w:lineRule="auto"/>
        <w:jc w:val="both"/>
        <w:rPr>
          <w:rFonts w:ascii="Palatino Linotype" w:eastAsia="Palatino Linotype" w:hAnsi="Palatino Linotype" w:cs="Palatino Linotype"/>
        </w:rPr>
      </w:pPr>
    </w:p>
    <w:p w14:paraId="0B9E6696" w14:textId="10391C87" w:rsidR="00DF59D1"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A442BA">
        <w:rPr>
          <w:rFonts w:ascii="Palatino Linotype" w:eastAsia="Palatino Linotype" w:hAnsi="Palatino Linotype" w:cs="Palatino Linotype"/>
          <w:b/>
        </w:rPr>
        <w:t xml:space="preserve">Sujeto Obligado </w:t>
      </w:r>
      <w:r w:rsidRPr="00A442BA">
        <w:rPr>
          <w:rFonts w:ascii="Palatino Linotype" w:eastAsia="Palatino Linotype" w:hAnsi="Palatino Linotype" w:cs="Palatino Linotype"/>
        </w:rPr>
        <w:t>remitió las respuestas a la solicitudes de información en fecha</w:t>
      </w:r>
      <w:r w:rsidR="00C865F5" w:rsidRPr="00A442BA">
        <w:rPr>
          <w:rFonts w:ascii="Palatino Linotype" w:eastAsia="Palatino Linotype" w:hAnsi="Palatino Linotype" w:cs="Palatino Linotype"/>
        </w:rPr>
        <w:t xml:space="preserve"> </w:t>
      </w:r>
      <w:r w:rsidR="00C865F5" w:rsidRPr="00A442BA">
        <w:rPr>
          <w:rFonts w:ascii="Palatino Linotype" w:eastAsia="Palatino Linotype" w:hAnsi="Palatino Linotype" w:cs="Palatino Linotype"/>
          <w:b/>
        </w:rPr>
        <w:t>doce de marzo de dos mil veinticinco</w:t>
      </w:r>
      <w:r w:rsidRPr="00A442BA">
        <w:rPr>
          <w:rFonts w:ascii="Palatino Linotype" w:eastAsia="Palatino Linotype" w:hAnsi="Palatino Linotype" w:cs="Palatino Linotype"/>
          <w:b/>
        </w:rPr>
        <w:t xml:space="preserve">, </w:t>
      </w:r>
      <w:r w:rsidRPr="00A442BA">
        <w:rPr>
          <w:rFonts w:ascii="Palatino Linotype" w:eastAsia="Palatino Linotype" w:hAnsi="Palatino Linotype" w:cs="Palatino Linotype"/>
        </w:rPr>
        <w:t xml:space="preserve">mientras que los recursos de revisión interpuestos por la parte </w:t>
      </w:r>
      <w:r w:rsidRPr="00A442BA">
        <w:rPr>
          <w:rFonts w:ascii="Palatino Linotype" w:eastAsia="Palatino Linotype" w:hAnsi="Palatino Linotype" w:cs="Palatino Linotype"/>
          <w:b/>
        </w:rPr>
        <w:t>Recurrente</w:t>
      </w:r>
      <w:r w:rsidRPr="00A442BA">
        <w:rPr>
          <w:rFonts w:ascii="Palatino Linotype" w:eastAsia="Palatino Linotype" w:hAnsi="Palatino Linotype" w:cs="Palatino Linotype"/>
        </w:rPr>
        <w:t>, se tuvieron por presentados en fecha</w:t>
      </w:r>
      <w:r w:rsidR="00C865F5" w:rsidRPr="00A442BA">
        <w:rPr>
          <w:rFonts w:ascii="Palatino Linotype" w:eastAsia="Palatino Linotype" w:hAnsi="Palatino Linotype" w:cs="Palatino Linotype"/>
        </w:rPr>
        <w:t>s</w:t>
      </w:r>
      <w:r w:rsidRPr="00A442BA">
        <w:rPr>
          <w:rFonts w:ascii="Palatino Linotype" w:eastAsia="Palatino Linotype" w:hAnsi="Palatino Linotype" w:cs="Palatino Linotype"/>
        </w:rPr>
        <w:t xml:space="preserve"> </w:t>
      </w:r>
      <w:r w:rsidR="00C865F5" w:rsidRPr="00A442BA">
        <w:rPr>
          <w:rFonts w:ascii="Palatino Linotype" w:eastAsia="Palatino Linotype" w:hAnsi="Palatino Linotype" w:cs="Palatino Linotype"/>
          <w:b/>
        </w:rPr>
        <w:t>dieciocho y diecinueve de marzo</w:t>
      </w:r>
      <w:r w:rsidR="00E34619" w:rsidRPr="00A442BA">
        <w:rPr>
          <w:rFonts w:ascii="Palatino Linotype" w:eastAsia="Palatino Linotype" w:hAnsi="Palatino Linotype" w:cs="Palatino Linotype"/>
          <w:b/>
        </w:rPr>
        <w:t xml:space="preserve"> de dos mil veinticinco</w:t>
      </w:r>
      <w:r w:rsidRPr="00A442BA">
        <w:rPr>
          <w:rFonts w:ascii="Palatino Linotype" w:eastAsia="Palatino Linotype" w:hAnsi="Palatino Linotype" w:cs="Palatino Linotype"/>
        </w:rPr>
        <w:t xml:space="preserve">, esto es, al </w:t>
      </w:r>
      <w:r w:rsidR="00C865F5" w:rsidRPr="00A442BA">
        <w:rPr>
          <w:rFonts w:ascii="Palatino Linotype" w:eastAsia="Palatino Linotype" w:hAnsi="Palatino Linotype" w:cs="Palatino Linotype"/>
          <w:b/>
        </w:rPr>
        <w:t>tercer y cuarto</w:t>
      </w:r>
      <w:r w:rsidRPr="00A442BA">
        <w:rPr>
          <w:rFonts w:ascii="Palatino Linotype" w:eastAsia="Palatino Linotype" w:hAnsi="Palatino Linotype" w:cs="Palatino Linotype"/>
        </w:rPr>
        <w:t xml:space="preserve"> día</w:t>
      </w:r>
      <w:r w:rsidR="00E34619" w:rsidRPr="00A442BA">
        <w:rPr>
          <w:rFonts w:ascii="Palatino Linotype" w:eastAsia="Palatino Linotype" w:hAnsi="Palatino Linotype" w:cs="Palatino Linotype"/>
        </w:rPr>
        <w:t xml:space="preserve">s hábiles </w:t>
      </w:r>
      <w:r w:rsidRPr="00A442BA">
        <w:rPr>
          <w:rFonts w:ascii="Palatino Linotype" w:eastAsia="Palatino Linotype" w:hAnsi="Palatino Linotype" w:cs="Palatino Linotype"/>
        </w:rPr>
        <w:t>siguiente</w:t>
      </w:r>
      <w:r w:rsidR="00E34619" w:rsidRPr="00A442BA">
        <w:rPr>
          <w:rFonts w:ascii="Palatino Linotype" w:eastAsia="Palatino Linotype" w:hAnsi="Palatino Linotype" w:cs="Palatino Linotype"/>
        </w:rPr>
        <w:t>s</w:t>
      </w:r>
      <w:r w:rsidRPr="00A442BA">
        <w:rPr>
          <w:rFonts w:ascii="Palatino Linotype" w:eastAsia="Palatino Linotype" w:hAnsi="Palatino Linotype" w:cs="Palatino Linotype"/>
        </w:rPr>
        <w:t xml:space="preserve"> a aquel en que se tuvo conocimiento de las respuestas impugnadas. </w:t>
      </w:r>
    </w:p>
    <w:p w14:paraId="59DD9011" w14:textId="77777777" w:rsidR="00DF59D1" w:rsidRPr="00A442BA" w:rsidRDefault="00DF59D1">
      <w:pPr>
        <w:spacing w:after="0" w:line="360" w:lineRule="auto"/>
        <w:jc w:val="both"/>
        <w:rPr>
          <w:rFonts w:ascii="Palatino Linotype" w:eastAsia="Palatino Linotype" w:hAnsi="Palatino Linotype" w:cs="Palatino Linotype"/>
        </w:rPr>
      </w:pPr>
    </w:p>
    <w:p w14:paraId="4FD04AD0" w14:textId="56D238E5"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En este sentido, se concluye que los presentes recursos de revisión se encuentran dentro de los márgenes temporales previstos en las disposiciones legales referidas.</w:t>
      </w:r>
    </w:p>
    <w:p w14:paraId="04D2ED8D" w14:textId="77777777" w:rsidR="003248E0" w:rsidRPr="00A442BA" w:rsidRDefault="003248E0">
      <w:pPr>
        <w:spacing w:after="0" w:line="360" w:lineRule="auto"/>
        <w:jc w:val="both"/>
        <w:rPr>
          <w:rFonts w:ascii="Palatino Linotype" w:eastAsia="Palatino Linotype" w:hAnsi="Palatino Linotype" w:cs="Palatino Linotype"/>
        </w:rPr>
      </w:pPr>
    </w:p>
    <w:p w14:paraId="2AEFE17D" w14:textId="77777777"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FAA32C7" w14:textId="77777777" w:rsidR="003248E0" w:rsidRPr="00A442BA" w:rsidRDefault="003248E0">
      <w:pPr>
        <w:spacing w:after="0" w:line="360" w:lineRule="auto"/>
        <w:jc w:val="both"/>
        <w:rPr>
          <w:rFonts w:ascii="Palatino Linotype" w:eastAsia="Palatino Linotype" w:hAnsi="Palatino Linotype" w:cs="Palatino Linotype"/>
        </w:rPr>
      </w:pPr>
    </w:p>
    <w:p w14:paraId="4F6AE93D" w14:textId="25CE3C65"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A efecto de sustentar lo anterior, es de suma importancia mencionar que si bien la persona solicitante </w:t>
      </w:r>
      <w:r w:rsidR="00DF59D1" w:rsidRPr="00A442BA">
        <w:rPr>
          <w:rFonts w:ascii="Palatino Linotype" w:eastAsia="Palatino Linotype" w:hAnsi="Palatino Linotype" w:cs="Palatino Linotype"/>
          <w:b/>
        </w:rPr>
        <w:t xml:space="preserve">no </w:t>
      </w:r>
      <w:r w:rsidRPr="00A442BA">
        <w:rPr>
          <w:rFonts w:ascii="Palatino Linotype" w:eastAsia="Palatino Linotype" w:hAnsi="Palatino Linotype" w:cs="Palatino Linotype"/>
          <w:b/>
        </w:rPr>
        <w:t xml:space="preserve">proporcionó </w:t>
      </w:r>
      <w:r w:rsidR="00DF59D1" w:rsidRPr="00A442BA">
        <w:rPr>
          <w:rFonts w:ascii="Palatino Linotype" w:eastAsia="Palatino Linotype" w:hAnsi="Palatino Linotype" w:cs="Palatino Linotype"/>
          <w:b/>
        </w:rPr>
        <w:t>nombre,</w:t>
      </w:r>
      <w:r w:rsidRPr="00A442BA">
        <w:rPr>
          <w:rFonts w:ascii="Palatino Linotype" w:eastAsia="Palatino Linotype" w:hAnsi="Palatino Linotype" w:cs="Palatino Linotype"/>
          <w:b/>
        </w:rPr>
        <w:t xml:space="preserve"> </w:t>
      </w:r>
      <w:r w:rsidRPr="00A442BA">
        <w:rPr>
          <w:rFonts w:ascii="Palatino Linotype" w:eastAsia="Palatino Linotype" w:hAnsi="Palatino Linotype" w:cs="Palatino Linotype"/>
        </w:rPr>
        <w:t>como se advierte en el det</w:t>
      </w:r>
      <w:r w:rsidR="00E34619" w:rsidRPr="00A442BA">
        <w:rPr>
          <w:rFonts w:ascii="Palatino Linotype" w:eastAsia="Palatino Linotype" w:hAnsi="Palatino Linotype" w:cs="Palatino Linotype"/>
        </w:rPr>
        <w:t xml:space="preserve">alle de seguimiento del SAIMEX; sin embargo, </w:t>
      </w:r>
      <w:r w:rsidRPr="00A442BA">
        <w:rPr>
          <w:rFonts w:ascii="Palatino Linotype" w:eastAsia="Palatino Linotype" w:hAnsi="Palatino Linotype" w:cs="Palatino Linotype"/>
        </w:rPr>
        <w:t>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82A70B" w14:textId="77777777" w:rsidR="003248E0" w:rsidRPr="00A442BA" w:rsidRDefault="003248E0">
      <w:pPr>
        <w:spacing w:after="0" w:line="360" w:lineRule="auto"/>
        <w:jc w:val="both"/>
        <w:rPr>
          <w:rFonts w:ascii="Palatino Linotype" w:eastAsia="Palatino Linotype" w:hAnsi="Palatino Linotype" w:cs="Palatino Linotype"/>
        </w:rPr>
      </w:pPr>
    </w:p>
    <w:p w14:paraId="564F41B0" w14:textId="77777777" w:rsidR="003248E0" w:rsidRPr="00A442BA" w:rsidRDefault="002D080F">
      <w:pPr>
        <w:spacing w:after="0"/>
        <w:ind w:left="851"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lastRenderedPageBreak/>
        <w:t>"</w:t>
      </w:r>
      <w:r w:rsidRPr="00A442BA">
        <w:rPr>
          <w:rFonts w:ascii="Palatino Linotype" w:eastAsia="Palatino Linotype" w:hAnsi="Palatino Linotype" w:cs="Palatino Linotype"/>
          <w:b/>
          <w:i/>
        </w:rPr>
        <w:t>Las solicitudes anónimas,</w:t>
      </w:r>
      <w:r w:rsidRPr="00A442BA">
        <w:rPr>
          <w:rFonts w:ascii="Palatino Linotype" w:eastAsia="Palatino Linotype" w:hAnsi="Palatino Linotype" w:cs="Palatino Linotype"/>
          <w:i/>
        </w:rPr>
        <w:t xml:space="preserve"> con nombre incompleto o seudónimo</w:t>
      </w:r>
      <w:r w:rsidRPr="00A442BA">
        <w:rPr>
          <w:rFonts w:ascii="Palatino Linotype" w:eastAsia="Palatino Linotype" w:hAnsi="Palatino Linotype" w:cs="Palatino Linotype"/>
          <w:b/>
          <w:i/>
        </w:rPr>
        <w:t xml:space="preserve"> serán procedentes para su trámite por parte del sujeto obligado ante quien se presente</w:t>
      </w:r>
      <w:r w:rsidRPr="00A442BA">
        <w:rPr>
          <w:rFonts w:ascii="Palatino Linotype" w:eastAsia="Palatino Linotype" w:hAnsi="Palatino Linotype" w:cs="Palatino Linotype"/>
          <w:i/>
        </w:rPr>
        <w:t>. No podrá requerirse información adicional con motivo del nombre proporcionado por el solicitante."</w:t>
      </w:r>
    </w:p>
    <w:p w14:paraId="3997DDF8" w14:textId="77777777" w:rsidR="003248E0" w:rsidRPr="00A442BA" w:rsidRDefault="003248E0">
      <w:pPr>
        <w:spacing w:after="0"/>
        <w:ind w:left="851" w:right="902"/>
        <w:jc w:val="both"/>
        <w:rPr>
          <w:rFonts w:ascii="Palatino Linotype" w:eastAsia="Palatino Linotype" w:hAnsi="Palatino Linotype" w:cs="Palatino Linotype"/>
        </w:rPr>
      </w:pPr>
    </w:p>
    <w:p w14:paraId="122B558D" w14:textId="3BDF7479"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Finalmente, se advierte que resulta procedente la interposición de los recursos, según lo manifestado por la parte </w:t>
      </w:r>
      <w:r w:rsidRPr="00A442BA">
        <w:rPr>
          <w:rFonts w:ascii="Palatino Linotype" w:eastAsia="Palatino Linotype" w:hAnsi="Palatino Linotype" w:cs="Palatino Linotype"/>
          <w:b/>
        </w:rPr>
        <w:t>Recurrente</w:t>
      </w:r>
      <w:r w:rsidRPr="00A442BA">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237DCFA0" w14:textId="77777777" w:rsidR="003248E0" w:rsidRPr="00A442BA" w:rsidRDefault="003248E0">
      <w:pPr>
        <w:spacing w:after="0" w:line="360" w:lineRule="auto"/>
        <w:jc w:val="both"/>
        <w:rPr>
          <w:rFonts w:ascii="Palatino Linotype" w:eastAsia="Palatino Linotype" w:hAnsi="Palatino Linotype" w:cs="Palatino Linotype"/>
        </w:rPr>
      </w:pPr>
    </w:p>
    <w:p w14:paraId="2C92F8F4" w14:textId="77777777" w:rsidR="003248E0" w:rsidRPr="00A442BA" w:rsidRDefault="002D080F">
      <w:pPr>
        <w:spacing w:after="0"/>
        <w:ind w:left="567"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Artículo 179.</w:t>
      </w:r>
      <w:r w:rsidRPr="00A442BA">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9430641" w14:textId="33D0E77E" w:rsidR="003248E0" w:rsidRPr="00A442BA" w:rsidRDefault="00F178DE">
      <w:pPr>
        <w:pBdr>
          <w:top w:val="nil"/>
          <w:left w:val="nil"/>
          <w:bottom w:val="nil"/>
          <w:right w:val="nil"/>
          <w:between w:val="nil"/>
        </w:pBdr>
        <w:spacing w:after="0"/>
        <w:ind w:left="567" w:right="902"/>
        <w:jc w:val="both"/>
        <w:rPr>
          <w:rFonts w:ascii="Palatino Linotype" w:eastAsia="Palatino Linotype" w:hAnsi="Palatino Linotype" w:cs="Palatino Linotype"/>
          <w:b/>
          <w:i/>
        </w:rPr>
      </w:pPr>
      <w:r w:rsidRPr="00A442BA">
        <w:rPr>
          <w:rFonts w:ascii="Palatino Linotype" w:eastAsia="Palatino Linotype" w:hAnsi="Palatino Linotype" w:cs="Palatino Linotype"/>
          <w:b/>
          <w:i/>
        </w:rPr>
        <w:t>I. La negativa a la información solicitada;</w:t>
      </w:r>
    </w:p>
    <w:p w14:paraId="7B53C081" w14:textId="77777777" w:rsidR="003248E0" w:rsidRPr="00A442BA" w:rsidRDefault="002D080F">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 […]”</w:t>
      </w:r>
    </w:p>
    <w:p w14:paraId="031CBDE7" w14:textId="77777777" w:rsidR="002849F4" w:rsidRPr="00A442BA" w:rsidRDefault="002849F4">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602097D" w14:textId="09ED1E58" w:rsidR="003248E0" w:rsidRPr="00A442BA" w:rsidRDefault="002D080F">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A442BA">
        <w:rPr>
          <w:rFonts w:ascii="Palatino Linotype" w:eastAsia="Palatino Linotype" w:hAnsi="Palatino Linotype" w:cs="Palatino Linotype"/>
          <w:b/>
        </w:rPr>
        <w:t>Tercero. Materia de la revisión.</w:t>
      </w:r>
      <w:r w:rsidRPr="00A442BA">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A442BA">
        <w:rPr>
          <w:rFonts w:ascii="Palatino Linotype" w:eastAsia="Palatino Linotype" w:hAnsi="Palatino Linotype" w:cs="Palatino Linotype"/>
          <w:b/>
        </w:rPr>
        <w:t xml:space="preserve">verificar si las respuestas </w:t>
      </w:r>
      <w:r w:rsidR="00214173" w:rsidRPr="00A442BA">
        <w:rPr>
          <w:rFonts w:ascii="Palatino Linotype" w:eastAsia="Palatino Linotype" w:hAnsi="Palatino Linotype" w:cs="Palatino Linotype"/>
          <w:b/>
        </w:rPr>
        <w:t>e informes justificados otorgados</w:t>
      </w:r>
      <w:r w:rsidRPr="00A442BA">
        <w:rPr>
          <w:rFonts w:ascii="Palatino Linotype" w:eastAsia="Palatino Linotype" w:hAnsi="Palatino Linotype" w:cs="Palatino Linotype"/>
          <w:b/>
        </w:rPr>
        <w:t xml:space="preserve"> por el Sujeto Obligado, son adecuad</w:t>
      </w:r>
      <w:r w:rsidR="00214173" w:rsidRPr="00A442BA">
        <w:rPr>
          <w:rFonts w:ascii="Palatino Linotype" w:eastAsia="Palatino Linotype" w:hAnsi="Palatino Linotype" w:cs="Palatino Linotype"/>
          <w:b/>
        </w:rPr>
        <w:t>o</w:t>
      </w:r>
      <w:r w:rsidRPr="00A442BA">
        <w:rPr>
          <w:rFonts w:ascii="Palatino Linotype" w:eastAsia="Palatino Linotype" w:hAnsi="Palatino Linotype" w:cs="Palatino Linotype"/>
          <w:b/>
        </w:rPr>
        <w:t>s y suficientes para satisfacer el derecho de acceso a la información pública de la parte Recurrente, o en su defecto, en caso de ser procedente, ordenar la entrega de información oportuna.</w:t>
      </w:r>
    </w:p>
    <w:p w14:paraId="1732A80D" w14:textId="77777777" w:rsidR="003248E0" w:rsidRPr="00A442B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D65B193" w14:textId="77777777" w:rsidR="003248E0" w:rsidRPr="00A442BA"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 xml:space="preserve">Cuarto. Estudio de los recursos de revisión. </w:t>
      </w:r>
      <w:r w:rsidRPr="00A442BA">
        <w:rPr>
          <w:rFonts w:ascii="Palatino Linotype" w:eastAsia="Palatino Linotype" w:hAnsi="Palatino Linotype" w:cs="Palatino Linotype"/>
        </w:rPr>
        <w:t xml:space="preserve">Antes de entrar al análisis de los pronunciamientos del </w:t>
      </w:r>
      <w:r w:rsidRPr="00A442BA">
        <w:rPr>
          <w:rFonts w:ascii="Palatino Linotype" w:eastAsia="Palatino Linotype" w:hAnsi="Palatino Linotype" w:cs="Palatino Linotype"/>
          <w:b/>
        </w:rPr>
        <w:t>Sujeto Obligado</w:t>
      </w:r>
      <w:r w:rsidRPr="00A442BA">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w:t>
      </w:r>
      <w:r w:rsidRPr="00A442BA">
        <w:rPr>
          <w:rFonts w:ascii="Palatino Linotype" w:eastAsia="Palatino Linotype" w:hAnsi="Palatino Linotype" w:cs="Palatino Linotype"/>
        </w:rPr>
        <w:lastRenderedPageBreak/>
        <w:t>a nivel Constitucional, tal y como lo prevén los arábigos 1 párrafos primero, segundo y tercero y 6 apartado A fracciones I, II, III, IV, V, VI y VII que a la letra señalan:</w:t>
      </w:r>
    </w:p>
    <w:p w14:paraId="115A0662" w14:textId="77777777" w:rsidR="003248E0" w:rsidRPr="00A442BA" w:rsidRDefault="003248E0">
      <w:pPr>
        <w:pBdr>
          <w:top w:val="nil"/>
          <w:left w:val="nil"/>
          <w:bottom w:val="nil"/>
          <w:right w:val="nil"/>
          <w:between w:val="nil"/>
        </w:pBdr>
        <w:spacing w:after="0" w:line="360" w:lineRule="auto"/>
        <w:jc w:val="both"/>
      </w:pPr>
    </w:p>
    <w:p w14:paraId="5970BC8C" w14:textId="3EE00CC2" w:rsidR="00B71044" w:rsidRPr="00A442BA" w:rsidRDefault="00B71044" w:rsidP="00B71044">
      <w:pPr>
        <w:spacing w:after="0"/>
        <w:ind w:left="851" w:right="850"/>
        <w:jc w:val="both"/>
        <w:rPr>
          <w:rFonts w:ascii="Palatino Linotype" w:eastAsia="Palatino Linotype" w:hAnsi="Palatino Linotype" w:cs="Palatino Linotype"/>
        </w:rPr>
      </w:pPr>
      <w:r w:rsidRPr="00A442BA">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442B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4FE3E72" w14:textId="77777777" w:rsidR="00B71044" w:rsidRPr="00A442BA" w:rsidRDefault="00B71044" w:rsidP="00B71044">
      <w:pPr>
        <w:spacing w:after="0"/>
        <w:ind w:left="851" w:right="850"/>
        <w:jc w:val="both"/>
        <w:rPr>
          <w:rFonts w:ascii="Palatino Linotype" w:eastAsia="Palatino Linotype" w:hAnsi="Palatino Linotype" w:cs="Palatino Linotype"/>
        </w:rPr>
      </w:pPr>
      <w:r w:rsidRPr="00A442B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8AE715C" w14:textId="77777777" w:rsidR="00B71044" w:rsidRPr="00A442BA" w:rsidRDefault="00B71044" w:rsidP="00B71044">
      <w:pPr>
        <w:spacing w:after="0"/>
        <w:ind w:left="851" w:right="850"/>
        <w:jc w:val="both"/>
        <w:rPr>
          <w:rFonts w:ascii="Palatino Linotype" w:eastAsia="Palatino Linotype" w:hAnsi="Palatino Linotype" w:cs="Palatino Linotype"/>
        </w:rPr>
      </w:pPr>
      <w:r w:rsidRPr="00A442B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442B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73F9703" w14:textId="77777777" w:rsidR="00B71044" w:rsidRPr="00A442BA" w:rsidRDefault="00B71044" w:rsidP="00B71044">
      <w:pPr>
        <w:spacing w:after="0"/>
        <w:ind w:left="851" w:right="850"/>
        <w:jc w:val="both"/>
        <w:rPr>
          <w:rFonts w:ascii="Palatino Linotype" w:eastAsia="Palatino Linotype" w:hAnsi="Palatino Linotype" w:cs="Palatino Linotype"/>
        </w:rPr>
      </w:pPr>
      <w:r w:rsidRPr="00A442BA">
        <w:rPr>
          <w:rFonts w:ascii="Palatino Linotype" w:eastAsia="Palatino Linotype" w:hAnsi="Palatino Linotype" w:cs="Palatino Linotype"/>
          <w:i/>
        </w:rPr>
        <w:t>[…]</w:t>
      </w:r>
    </w:p>
    <w:p w14:paraId="7D911797" w14:textId="77777777" w:rsidR="00B71044" w:rsidRPr="00A442BA" w:rsidRDefault="00B71044" w:rsidP="00B71044">
      <w:pPr>
        <w:spacing w:after="0"/>
        <w:ind w:left="851" w:right="901"/>
        <w:jc w:val="both"/>
        <w:rPr>
          <w:rFonts w:ascii="Palatino Linotype" w:eastAsia="Palatino Linotype" w:hAnsi="Palatino Linotype" w:cs="Palatino Linotype"/>
        </w:rPr>
      </w:pPr>
      <w:r w:rsidRPr="00A442BA">
        <w:rPr>
          <w:rFonts w:ascii="Palatino Linotype" w:eastAsia="Palatino Linotype" w:hAnsi="Palatino Linotype" w:cs="Palatino Linotype"/>
          <w:b/>
          <w:i/>
        </w:rPr>
        <w:t>“Artículo 6o.</w:t>
      </w:r>
    </w:p>
    <w:p w14:paraId="42430353" w14:textId="77777777" w:rsidR="00B71044" w:rsidRPr="00A442BA" w:rsidRDefault="00B71044" w:rsidP="00B71044">
      <w:pPr>
        <w:spacing w:after="0"/>
        <w:ind w:left="851" w:right="901"/>
        <w:jc w:val="both"/>
        <w:rPr>
          <w:rFonts w:ascii="Palatino Linotype" w:eastAsia="Palatino Linotype" w:hAnsi="Palatino Linotype" w:cs="Palatino Linotype"/>
        </w:rPr>
      </w:pPr>
      <w:r w:rsidRPr="00A442BA">
        <w:rPr>
          <w:rFonts w:ascii="Palatino Linotype" w:eastAsia="Palatino Linotype" w:hAnsi="Palatino Linotype" w:cs="Palatino Linotype"/>
          <w:i/>
        </w:rPr>
        <w:t>[...]</w:t>
      </w:r>
    </w:p>
    <w:p w14:paraId="1FE37094" w14:textId="77777777" w:rsidR="00B71044" w:rsidRPr="00A442BA" w:rsidRDefault="00B71044" w:rsidP="00B71044">
      <w:pPr>
        <w:spacing w:after="0"/>
        <w:ind w:left="851" w:right="851"/>
        <w:jc w:val="both"/>
        <w:rPr>
          <w:rFonts w:ascii="Palatino Linotype" w:eastAsia="Palatino Linotype" w:hAnsi="Palatino Linotype" w:cs="Palatino Linotype"/>
        </w:rPr>
      </w:pPr>
      <w:r w:rsidRPr="00A442BA">
        <w:rPr>
          <w:rFonts w:ascii="Palatino Linotype" w:eastAsia="Palatino Linotype" w:hAnsi="Palatino Linotype" w:cs="Palatino Linotype"/>
          <w:b/>
          <w:i/>
        </w:rPr>
        <w:t xml:space="preserve">A. Para el ejercicio del derecho de acceso a la información, la Federación y </w:t>
      </w:r>
      <w:r w:rsidRPr="00A442BA">
        <w:rPr>
          <w:rFonts w:ascii="Palatino Linotype" w:eastAsia="Palatino Linotype" w:hAnsi="Palatino Linotype" w:cs="Palatino Linotype"/>
          <w:b/>
          <w:i/>
          <w:u w:val="single"/>
        </w:rPr>
        <w:t>las entidades federativas</w:t>
      </w:r>
      <w:r w:rsidRPr="00A442BA">
        <w:rPr>
          <w:rFonts w:ascii="Palatino Linotype" w:eastAsia="Palatino Linotype" w:hAnsi="Palatino Linotype" w:cs="Palatino Linotype"/>
          <w:b/>
          <w:i/>
        </w:rPr>
        <w:t>,</w:t>
      </w:r>
      <w:r w:rsidRPr="00A442BA">
        <w:rPr>
          <w:rFonts w:ascii="Palatino Linotype" w:eastAsia="Palatino Linotype" w:hAnsi="Palatino Linotype" w:cs="Palatino Linotype"/>
          <w:i/>
        </w:rPr>
        <w:t xml:space="preserve"> en el ámbito de sus respectivas competencias, se regirán por los siguientes principios y bases:</w:t>
      </w:r>
    </w:p>
    <w:p w14:paraId="7362A70B" w14:textId="77777777" w:rsidR="00B71044" w:rsidRPr="00A442BA" w:rsidRDefault="00B71044" w:rsidP="00B71044">
      <w:pPr>
        <w:spacing w:after="0"/>
        <w:ind w:left="851" w:right="851"/>
        <w:jc w:val="both"/>
        <w:rPr>
          <w:rFonts w:ascii="Palatino Linotype" w:eastAsia="Palatino Linotype" w:hAnsi="Palatino Linotype" w:cs="Palatino Linotype"/>
        </w:rPr>
      </w:pPr>
      <w:r w:rsidRPr="00A442BA">
        <w:rPr>
          <w:rFonts w:ascii="Palatino Linotype" w:eastAsia="Palatino Linotype" w:hAnsi="Palatino Linotype" w:cs="Palatino Linotype"/>
          <w:i/>
        </w:rPr>
        <w:t> </w:t>
      </w:r>
      <w:r w:rsidRPr="00A442BA">
        <w:rPr>
          <w:rFonts w:ascii="Palatino Linotype" w:eastAsia="Palatino Linotype" w:hAnsi="Palatino Linotype" w:cs="Palatino Linotype"/>
          <w:b/>
          <w:i/>
        </w:rPr>
        <w:t xml:space="preserve">I. </w:t>
      </w:r>
      <w:r w:rsidRPr="00A442BA">
        <w:rPr>
          <w:rFonts w:ascii="Palatino Linotype" w:eastAsia="Palatino Linotype" w:hAnsi="Palatino Linotype" w:cs="Palatino Linotype"/>
          <w:b/>
          <w:i/>
          <w:u w:val="single"/>
        </w:rPr>
        <w:t>Toda la información en posesión de cualquier autoridad, entidad, órgano y organismo de los Poderes</w:t>
      </w:r>
      <w:r w:rsidRPr="00A442BA">
        <w:rPr>
          <w:rFonts w:ascii="Palatino Linotype" w:eastAsia="Palatino Linotype" w:hAnsi="Palatino Linotype" w:cs="Palatino Linotype"/>
          <w:b/>
          <w:bCs/>
          <w:i/>
          <w:u w:val="single"/>
        </w:rPr>
        <w:t xml:space="preserve"> Ejecutivo, Legislativo y Judicial, órganos autónomos, </w:t>
      </w:r>
      <w:r w:rsidRPr="00A442BA">
        <w:rPr>
          <w:rFonts w:ascii="Palatino Linotype" w:eastAsia="Palatino Linotype" w:hAnsi="Palatino Linotype" w:cs="Palatino Linotype"/>
          <w:i/>
        </w:rPr>
        <w:t xml:space="preserve">partidos políticos, fideicomisos y fondos públicos, así como de cualquier persona física, moral o sindicato que reciba y ejerza recursos públicos o realice actos de autoridad en el ámbito federal, estatal y municipal, </w:t>
      </w:r>
      <w:r w:rsidRPr="00A442BA">
        <w:rPr>
          <w:rFonts w:ascii="Palatino Linotype" w:eastAsia="Palatino Linotype" w:hAnsi="Palatino Linotype" w:cs="Palatino Linotype"/>
          <w:b/>
          <w:i/>
        </w:rPr>
        <w:t>es pública y sólo podrá ser reservada temporalmente por razones de interés público y seguridad nacional,</w:t>
      </w:r>
      <w:r w:rsidRPr="00A442B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w:t>
      </w:r>
      <w:r w:rsidRPr="00A442BA">
        <w:rPr>
          <w:rFonts w:ascii="Palatino Linotype" w:eastAsia="Palatino Linotype" w:hAnsi="Palatino Linotype" w:cs="Palatino Linotype"/>
          <w:i/>
        </w:rPr>
        <w:lastRenderedPageBreak/>
        <w:t>documentar todo acto que derive del ejercicio de sus facultades, competencias o funciones, la ley determinará los supuestos específicos bajo los cuales procederá la declaración de inexistencia de la información.</w:t>
      </w:r>
    </w:p>
    <w:p w14:paraId="2AAF4390" w14:textId="77777777" w:rsidR="00B71044" w:rsidRPr="00A442BA" w:rsidRDefault="00B71044" w:rsidP="00B71044">
      <w:pPr>
        <w:spacing w:after="0"/>
        <w:ind w:left="851" w:right="851"/>
        <w:jc w:val="both"/>
        <w:rPr>
          <w:rFonts w:ascii="Palatino Linotype" w:eastAsia="SimSun" w:hAnsi="Palatino Linotype" w:cs="Palatino Linotype"/>
          <w:i/>
        </w:rPr>
      </w:pPr>
      <w:r w:rsidRPr="00A442BA">
        <w:rPr>
          <w:rFonts w:ascii="Palatino Linotype" w:eastAsia="Palatino Linotype" w:hAnsi="Palatino Linotype" w:cs="Palatino Linotype"/>
          <w:b/>
          <w:i/>
        </w:rPr>
        <w:t xml:space="preserve">II. La información que se refiere a la vida privada y los datos personales será protegida en los términos y con las excepciones que fijen las leyes. </w:t>
      </w:r>
      <w:r w:rsidRPr="00A442BA">
        <w:rPr>
          <w:rFonts w:ascii="Palatino Linotype" w:eastAsia="SimSun" w:hAnsi="Palatino Linotype" w:cs="Palatino Linotype"/>
          <w:b/>
          <w:i/>
        </w:rPr>
        <w:t>Para tal efecto, los sujetos obligados contarán con las facultades suficientes para su atención.</w:t>
      </w:r>
    </w:p>
    <w:p w14:paraId="20BFBAD0" w14:textId="77777777" w:rsidR="00B71044" w:rsidRPr="00A442BA" w:rsidRDefault="00B71044" w:rsidP="00B71044">
      <w:pPr>
        <w:spacing w:after="0"/>
        <w:ind w:left="851" w:right="851"/>
        <w:jc w:val="both"/>
        <w:rPr>
          <w:rFonts w:ascii="Palatino Linotype" w:eastAsia="SimSun" w:hAnsi="Palatino Linotype" w:cs="Palatino Linotype"/>
          <w:i/>
          <w:iCs/>
        </w:rPr>
      </w:pPr>
      <w:r w:rsidRPr="00A442BA">
        <w:rPr>
          <w:rFonts w:ascii="Palatino Linotype" w:eastAsia="SimSun" w:hAnsi="Palatino Linotype" w:cs="Palatino Linotype"/>
          <w:i/>
          <w:iCs/>
        </w:rPr>
        <w:t>[]</w:t>
      </w:r>
    </w:p>
    <w:p w14:paraId="766E8CAF" w14:textId="77777777" w:rsidR="00B71044" w:rsidRPr="00A442BA" w:rsidRDefault="00B71044" w:rsidP="00B71044">
      <w:pPr>
        <w:spacing w:after="0"/>
        <w:ind w:left="851" w:right="851"/>
        <w:jc w:val="both"/>
        <w:rPr>
          <w:rFonts w:ascii="Palatino Linotype" w:eastAsia="Palatino Linotype" w:hAnsi="Palatino Linotype" w:cs="Palatino Linotype"/>
        </w:rPr>
      </w:pPr>
      <w:r w:rsidRPr="00A442BA">
        <w:rPr>
          <w:rFonts w:ascii="Palatino Linotype" w:eastAsia="Palatino Linotype" w:hAnsi="Palatino Linotype" w:cs="Palatino Linotype"/>
          <w:b/>
          <w:i/>
        </w:rPr>
        <w:t xml:space="preserve">III. </w:t>
      </w:r>
      <w:r w:rsidRPr="00A442B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442BA">
        <w:rPr>
          <w:rFonts w:ascii="Palatino Linotype" w:eastAsia="Palatino Linotype" w:hAnsi="Palatino Linotype" w:cs="Palatino Linotype"/>
          <w:i/>
        </w:rPr>
        <w:t xml:space="preserve"> a sus datos personales o a la rectificación de éstos.</w:t>
      </w:r>
    </w:p>
    <w:p w14:paraId="0A180E96" w14:textId="77777777" w:rsidR="00B71044" w:rsidRPr="00A442BA" w:rsidRDefault="00B71044" w:rsidP="00B71044">
      <w:pPr>
        <w:spacing w:after="0"/>
        <w:ind w:left="851" w:right="851"/>
        <w:jc w:val="both"/>
        <w:rPr>
          <w:rFonts w:ascii="Palatino Linotype" w:eastAsia="Palatino Linotype" w:hAnsi="Palatino Linotype" w:cs="Palatino Linotype"/>
          <w:b/>
        </w:rPr>
      </w:pPr>
      <w:r w:rsidRPr="00A442BA">
        <w:rPr>
          <w:rFonts w:ascii="Palatino Linotype" w:eastAsia="Palatino Linotype" w:hAnsi="Palatino Linotype" w:cs="Palatino Linotype"/>
          <w:b/>
          <w:i/>
        </w:rPr>
        <w:t>IV. Se establecerán mecanismos de acceso a la información y procedimientos de revisión expeditos que se sustanciarán ante las instancias competentes en los términos que fija esta Constitución y las leyes.</w:t>
      </w:r>
    </w:p>
    <w:p w14:paraId="57F45174" w14:textId="77777777" w:rsidR="00B71044" w:rsidRPr="00A442BA" w:rsidRDefault="00B71044" w:rsidP="00B71044">
      <w:pPr>
        <w:spacing w:after="0"/>
        <w:ind w:left="851" w:right="851"/>
        <w:jc w:val="both"/>
        <w:rPr>
          <w:rFonts w:ascii="Palatino Linotype" w:eastAsia="Palatino Linotype" w:hAnsi="Palatino Linotype" w:cs="Palatino Linotype"/>
        </w:rPr>
      </w:pPr>
      <w:r w:rsidRPr="00A442BA">
        <w:rPr>
          <w:rFonts w:ascii="Palatino Linotype" w:eastAsia="Palatino Linotype" w:hAnsi="Palatino Linotype" w:cs="Palatino Linotype"/>
          <w:b/>
          <w:i/>
        </w:rPr>
        <w:t xml:space="preserve">V. </w:t>
      </w:r>
      <w:r w:rsidRPr="00A442B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2E5BB7C" w14:textId="77777777" w:rsidR="00B71044" w:rsidRPr="00A442BA" w:rsidRDefault="00B71044" w:rsidP="00B71044">
      <w:pPr>
        <w:spacing w:after="0"/>
        <w:ind w:left="851" w:right="851"/>
        <w:jc w:val="both"/>
        <w:rPr>
          <w:rFonts w:ascii="Palatino Linotype" w:eastAsia="Palatino Linotype" w:hAnsi="Palatino Linotype" w:cs="Palatino Linotype"/>
        </w:rPr>
      </w:pPr>
      <w:r w:rsidRPr="00A442BA">
        <w:rPr>
          <w:rFonts w:ascii="Palatino Linotype" w:eastAsia="Palatino Linotype" w:hAnsi="Palatino Linotype" w:cs="Palatino Linotype"/>
          <w:i/>
        </w:rPr>
        <w:t> </w:t>
      </w:r>
      <w:r w:rsidRPr="00A442BA">
        <w:rPr>
          <w:rFonts w:ascii="Palatino Linotype" w:eastAsia="Palatino Linotype" w:hAnsi="Palatino Linotype" w:cs="Palatino Linotype"/>
          <w:b/>
          <w:i/>
        </w:rPr>
        <w:t xml:space="preserve">VI. </w:t>
      </w:r>
      <w:r w:rsidRPr="00A442B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B733B0D" w14:textId="525676E9" w:rsidR="003248E0" w:rsidRPr="00A442BA" w:rsidRDefault="00B71044" w:rsidP="00B71044">
      <w:pPr>
        <w:pBdr>
          <w:top w:val="nil"/>
          <w:left w:val="nil"/>
          <w:bottom w:val="nil"/>
          <w:right w:val="nil"/>
          <w:between w:val="nil"/>
        </w:pBdr>
        <w:spacing w:after="0"/>
        <w:ind w:left="851" w:right="851"/>
        <w:jc w:val="both"/>
      </w:pPr>
      <w:r w:rsidRPr="00A442BA">
        <w:rPr>
          <w:rFonts w:ascii="Palatino Linotype" w:eastAsia="Palatino Linotype" w:hAnsi="Palatino Linotype" w:cs="Palatino Linotype"/>
          <w:i/>
        </w:rPr>
        <w:t> </w:t>
      </w:r>
      <w:r w:rsidRPr="00A442BA">
        <w:rPr>
          <w:rFonts w:ascii="Palatino Linotype" w:eastAsia="Palatino Linotype" w:hAnsi="Palatino Linotype" w:cs="Palatino Linotype"/>
          <w:b/>
          <w:i/>
        </w:rPr>
        <w:t xml:space="preserve">VII. </w:t>
      </w:r>
      <w:r w:rsidRPr="00A442BA">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EAD4A66" w14:textId="77777777" w:rsidR="003248E0" w:rsidRPr="00A442BA" w:rsidRDefault="003248E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90BFB60" w14:textId="77777777" w:rsidR="003248E0" w:rsidRPr="00A442BA"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w:t>
      </w:r>
      <w:r w:rsidRPr="00A442BA">
        <w:rPr>
          <w:rFonts w:ascii="Palatino Linotype" w:eastAsia="Palatino Linotype" w:hAnsi="Palatino Linotype" w:cs="Palatino Linotype"/>
        </w:rPr>
        <w:lastRenderedPageBreak/>
        <w:t>cualquier persona, privilegiando el principio de máxima publicidad, como así lo establece dicha determinación, que a continuación se transcribe para un mejor entendimiento:</w:t>
      </w:r>
    </w:p>
    <w:p w14:paraId="5BB78749" w14:textId="77777777" w:rsidR="003248E0" w:rsidRPr="00A442BA" w:rsidRDefault="003248E0">
      <w:pPr>
        <w:pBdr>
          <w:top w:val="nil"/>
          <w:left w:val="nil"/>
          <w:bottom w:val="nil"/>
          <w:right w:val="nil"/>
          <w:between w:val="nil"/>
        </w:pBdr>
        <w:spacing w:after="0" w:line="360" w:lineRule="auto"/>
        <w:jc w:val="both"/>
      </w:pPr>
    </w:p>
    <w:p w14:paraId="2ACDEDA3"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Artículo 4</w:t>
      </w:r>
      <w:r w:rsidRPr="00A442B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225231" w14:textId="77777777" w:rsidR="003248E0" w:rsidRPr="00A442BA" w:rsidRDefault="003248E0">
      <w:pPr>
        <w:spacing w:after="0"/>
        <w:ind w:left="567" w:right="616"/>
        <w:jc w:val="both"/>
        <w:rPr>
          <w:rFonts w:ascii="Palatino Linotype" w:eastAsia="Palatino Linotype" w:hAnsi="Palatino Linotype" w:cs="Palatino Linotype"/>
          <w:i/>
        </w:rPr>
      </w:pPr>
    </w:p>
    <w:p w14:paraId="74B802AE"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442B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4BC818" w14:textId="77777777" w:rsidR="003248E0" w:rsidRPr="00A442BA" w:rsidRDefault="003248E0">
      <w:pPr>
        <w:spacing w:after="0"/>
        <w:ind w:left="567" w:right="616"/>
        <w:jc w:val="both"/>
        <w:rPr>
          <w:rFonts w:ascii="Palatino Linotype" w:eastAsia="Palatino Linotype" w:hAnsi="Palatino Linotype" w:cs="Palatino Linotype"/>
          <w:i/>
        </w:rPr>
      </w:pPr>
    </w:p>
    <w:p w14:paraId="4048165D"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442BA">
        <w:rPr>
          <w:rFonts w:ascii="Palatino Linotype" w:eastAsia="Palatino Linotype" w:hAnsi="Palatino Linotype" w:cs="Palatino Linotype"/>
          <w:i/>
        </w:rPr>
        <w:t>.”</w:t>
      </w:r>
    </w:p>
    <w:p w14:paraId="288EB8DD" w14:textId="77777777" w:rsidR="003248E0" w:rsidRPr="00A442BA" w:rsidRDefault="003248E0">
      <w:pPr>
        <w:spacing w:after="0" w:line="360" w:lineRule="auto"/>
        <w:jc w:val="both"/>
        <w:rPr>
          <w:rFonts w:ascii="Palatino Linotype" w:eastAsia="Palatino Linotype" w:hAnsi="Palatino Linotype" w:cs="Palatino Linotype"/>
        </w:rPr>
      </w:pPr>
    </w:p>
    <w:p w14:paraId="0656D047" w14:textId="77777777"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B80ED0A" w14:textId="77777777" w:rsidR="003248E0" w:rsidRPr="00A442BA" w:rsidRDefault="003248E0">
      <w:pPr>
        <w:spacing w:after="0" w:line="360" w:lineRule="auto"/>
        <w:jc w:val="both"/>
        <w:rPr>
          <w:rFonts w:ascii="Palatino Linotype" w:eastAsia="Palatino Linotype" w:hAnsi="Palatino Linotype" w:cs="Palatino Linotype"/>
        </w:rPr>
      </w:pPr>
    </w:p>
    <w:p w14:paraId="2C1269C8"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b/>
          <w:i/>
        </w:rPr>
        <w:lastRenderedPageBreak/>
        <w:t>“Artículo 12.-</w:t>
      </w:r>
      <w:r w:rsidRPr="00A442B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70ECA1" w14:textId="77777777" w:rsidR="003248E0" w:rsidRPr="00A442BA" w:rsidRDefault="003248E0">
      <w:pPr>
        <w:spacing w:after="0"/>
        <w:ind w:left="567" w:right="616"/>
        <w:jc w:val="both"/>
        <w:rPr>
          <w:rFonts w:ascii="Palatino Linotype" w:eastAsia="Palatino Linotype" w:hAnsi="Palatino Linotype" w:cs="Palatino Linotype"/>
          <w:i/>
        </w:rPr>
      </w:pPr>
    </w:p>
    <w:p w14:paraId="5C32C78F" w14:textId="77777777" w:rsidR="003248E0" w:rsidRPr="00A442BA" w:rsidRDefault="002D080F">
      <w:pPr>
        <w:spacing w:after="0"/>
        <w:ind w:left="567" w:right="616"/>
        <w:jc w:val="both"/>
        <w:rPr>
          <w:rFonts w:ascii="Palatino Linotype" w:eastAsia="Palatino Linotype" w:hAnsi="Palatino Linotype" w:cs="Palatino Linotype"/>
          <w:b/>
          <w:i/>
        </w:rPr>
      </w:pPr>
      <w:r w:rsidRPr="00A442B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442BA">
        <w:rPr>
          <w:rFonts w:ascii="Palatino Linotype" w:eastAsia="Palatino Linotype" w:hAnsi="Palatino Linotype" w:cs="Palatino Linotype"/>
          <w:i/>
        </w:rPr>
        <w:t xml:space="preserve">. </w:t>
      </w:r>
      <w:r w:rsidRPr="00A442BA">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31EA872" w14:textId="77777777" w:rsidR="003248E0" w:rsidRPr="00A442BA" w:rsidRDefault="003248E0">
      <w:pPr>
        <w:spacing w:after="0" w:line="360" w:lineRule="auto"/>
        <w:ind w:left="567" w:right="616"/>
        <w:jc w:val="both"/>
        <w:rPr>
          <w:rFonts w:ascii="Palatino Linotype" w:eastAsia="Palatino Linotype" w:hAnsi="Palatino Linotype" w:cs="Palatino Linotype"/>
          <w:i/>
        </w:rPr>
      </w:pPr>
    </w:p>
    <w:p w14:paraId="6A30DBAD" w14:textId="77777777" w:rsidR="003248E0" w:rsidRPr="00A442BA" w:rsidRDefault="002D080F">
      <w:pPr>
        <w:spacing w:after="0" w:line="360" w:lineRule="auto"/>
        <w:ind w:right="-93"/>
        <w:jc w:val="both"/>
        <w:rPr>
          <w:rFonts w:ascii="Palatino Linotype" w:eastAsia="Palatino Linotype" w:hAnsi="Palatino Linotype" w:cs="Palatino Linotype"/>
        </w:rPr>
      </w:pPr>
      <w:r w:rsidRPr="00A442B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F6879E0" w14:textId="77777777" w:rsidR="003248E0" w:rsidRPr="00A442BA" w:rsidRDefault="003248E0">
      <w:pPr>
        <w:spacing w:after="0" w:line="360" w:lineRule="auto"/>
        <w:ind w:right="-93"/>
        <w:jc w:val="both"/>
        <w:rPr>
          <w:rFonts w:ascii="Palatino Linotype" w:eastAsia="Palatino Linotype" w:hAnsi="Palatino Linotype" w:cs="Palatino Linotype"/>
        </w:rPr>
      </w:pPr>
    </w:p>
    <w:p w14:paraId="16187426" w14:textId="7E1700F3" w:rsidR="003248E0" w:rsidRPr="00A442BA" w:rsidRDefault="002D080F">
      <w:pPr>
        <w:spacing w:after="0" w:line="360" w:lineRule="auto"/>
        <w:jc w:val="both"/>
        <w:rPr>
          <w:rFonts w:ascii="Palatino Linotype" w:eastAsia="Palatino Linotype" w:hAnsi="Palatino Linotype" w:cs="Palatino Linotype"/>
          <w:b/>
        </w:rPr>
      </w:pPr>
      <w:r w:rsidRPr="00A442BA">
        <w:rPr>
          <w:rFonts w:ascii="Palatino Linotype" w:eastAsia="Palatino Linotype" w:hAnsi="Palatino Linotype" w:cs="Palatino Linotype"/>
        </w:rPr>
        <w:t xml:space="preserve">Sirve de apoyo a lo anterior, el criterio </w:t>
      </w:r>
      <w:r w:rsidR="00B66424" w:rsidRPr="00A442BA">
        <w:rPr>
          <w:rFonts w:ascii="Palatino Linotype" w:eastAsia="Palatino Linotype" w:hAnsi="Palatino Linotype" w:cs="Palatino Linotype"/>
        </w:rPr>
        <w:t>orientador</w:t>
      </w:r>
      <w:r w:rsidR="006A5CB1"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rPr>
        <w:t xml:space="preserve">03-17, expuesto por el </w:t>
      </w:r>
      <w:r w:rsidR="006A5CB1" w:rsidRPr="00A442BA">
        <w:rPr>
          <w:rFonts w:ascii="Palatino Linotype" w:eastAsia="Palatino Linotype" w:hAnsi="Palatino Linotype" w:cs="Palatino Linotype"/>
        </w:rPr>
        <w:t xml:space="preserve">entonces </w:t>
      </w:r>
      <w:r w:rsidRPr="00A442BA">
        <w:rPr>
          <w:rFonts w:ascii="Palatino Linotype" w:eastAsia="Palatino Linotype" w:hAnsi="Palatino Linotype" w:cs="Palatino Linotype"/>
        </w:rPr>
        <w:t>Instituto Nacional de Transparencia, Acceso a la Información y Protección de Datos Personales, que dice:</w:t>
      </w:r>
      <w:r w:rsidRPr="00A442BA">
        <w:rPr>
          <w:rFonts w:ascii="Palatino Linotype" w:eastAsia="Palatino Linotype" w:hAnsi="Palatino Linotype" w:cs="Palatino Linotype"/>
          <w:b/>
        </w:rPr>
        <w:t xml:space="preserve"> </w:t>
      </w:r>
    </w:p>
    <w:p w14:paraId="432C8D54" w14:textId="77777777" w:rsidR="003248E0" w:rsidRPr="00A442BA" w:rsidRDefault="003248E0">
      <w:pPr>
        <w:spacing w:after="0" w:line="360" w:lineRule="auto"/>
        <w:jc w:val="both"/>
        <w:rPr>
          <w:rFonts w:ascii="Palatino Linotype" w:eastAsia="Palatino Linotype" w:hAnsi="Palatino Linotype" w:cs="Palatino Linotype"/>
          <w:b/>
        </w:rPr>
      </w:pPr>
    </w:p>
    <w:p w14:paraId="1F3699D9"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No existe obligación de elaborar documentos ad hoc para atender las solicitudes de acceso a la información.</w:t>
      </w:r>
      <w:r w:rsidRPr="00A442BA">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A442BA">
        <w:rPr>
          <w:rFonts w:ascii="Palatino Linotype" w:eastAsia="Palatino Linotype" w:hAnsi="Palatino Linotype" w:cs="Palatino Linotype"/>
          <w:i/>
        </w:rPr>
        <w:lastRenderedPageBreak/>
        <w:t xml:space="preserve">proporcionando la información con la que cuentan en el formato en que la misma obre en sus archivos; sin necesidad de elaborar documentos ad hoc para atender las solicitudes de información”. </w:t>
      </w:r>
    </w:p>
    <w:p w14:paraId="0CB8D481" w14:textId="77777777" w:rsidR="003248E0" w:rsidRPr="00A442BA" w:rsidRDefault="003248E0">
      <w:pPr>
        <w:spacing w:after="0" w:line="360" w:lineRule="auto"/>
        <w:ind w:right="-93"/>
        <w:jc w:val="both"/>
        <w:rPr>
          <w:rFonts w:ascii="Palatino Linotype" w:eastAsia="Palatino Linotype" w:hAnsi="Palatino Linotype" w:cs="Palatino Linotype"/>
        </w:rPr>
      </w:pPr>
    </w:p>
    <w:p w14:paraId="29BD14F5" w14:textId="77777777"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D9C867" w14:textId="77777777" w:rsidR="003248E0" w:rsidRPr="00A442BA" w:rsidRDefault="003248E0">
      <w:pPr>
        <w:spacing w:after="0" w:line="360" w:lineRule="auto"/>
        <w:jc w:val="both"/>
        <w:rPr>
          <w:rFonts w:ascii="Palatino Linotype" w:eastAsia="Palatino Linotype" w:hAnsi="Palatino Linotype" w:cs="Palatino Linotype"/>
        </w:rPr>
      </w:pPr>
    </w:p>
    <w:p w14:paraId="1EEA099C" w14:textId="77777777" w:rsidR="003248E0" w:rsidRPr="00A442BA" w:rsidRDefault="002D080F">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7F789F" w14:textId="77777777" w:rsidR="003248E0" w:rsidRPr="00A442BA" w:rsidRDefault="003248E0">
      <w:pPr>
        <w:spacing w:after="0" w:line="360" w:lineRule="auto"/>
        <w:ind w:right="49"/>
        <w:jc w:val="both"/>
        <w:rPr>
          <w:rFonts w:ascii="Palatino Linotype" w:eastAsia="Palatino Linotype" w:hAnsi="Palatino Linotype" w:cs="Palatino Linotype"/>
        </w:rPr>
      </w:pPr>
    </w:p>
    <w:p w14:paraId="1C43222A" w14:textId="77777777"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8253CA" w14:textId="77777777" w:rsidR="003248E0" w:rsidRPr="00A442BA" w:rsidRDefault="003248E0">
      <w:pPr>
        <w:spacing w:after="0" w:line="360" w:lineRule="auto"/>
        <w:jc w:val="both"/>
        <w:rPr>
          <w:rFonts w:ascii="Palatino Linotype" w:eastAsia="Palatino Linotype" w:hAnsi="Palatino Linotype" w:cs="Palatino Linotype"/>
        </w:rPr>
      </w:pPr>
    </w:p>
    <w:p w14:paraId="60D53E81" w14:textId="77777777" w:rsidR="003248E0" w:rsidRPr="00A442BA" w:rsidRDefault="002D080F">
      <w:pPr>
        <w:spacing w:after="0"/>
        <w:ind w:left="567" w:right="616"/>
        <w:jc w:val="both"/>
        <w:rPr>
          <w:rFonts w:ascii="Palatino Linotype" w:eastAsia="Palatino Linotype" w:hAnsi="Palatino Linotype" w:cs="Palatino Linotype"/>
          <w:b/>
          <w:i/>
        </w:rPr>
      </w:pPr>
      <w:r w:rsidRPr="00A442BA">
        <w:rPr>
          <w:rFonts w:ascii="Palatino Linotype" w:eastAsia="Palatino Linotype" w:hAnsi="Palatino Linotype" w:cs="Palatino Linotype"/>
          <w:b/>
        </w:rPr>
        <w:t>“</w:t>
      </w:r>
      <w:r w:rsidRPr="00A442BA">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A442BA">
        <w:rPr>
          <w:rFonts w:ascii="Palatino Linotype" w:eastAsia="Palatino Linotype" w:hAnsi="Palatino Linotype" w:cs="Palatino Linotype"/>
          <w:i/>
        </w:rPr>
        <w:t xml:space="preserve"> De conformidad con los artículos antes referidos, el derecho de acceso a la información pública, se define en cuanto </w:t>
      </w:r>
      <w:r w:rsidRPr="00A442BA">
        <w:rPr>
          <w:rFonts w:ascii="Palatino Linotype" w:eastAsia="Palatino Linotype" w:hAnsi="Palatino Linotype" w:cs="Palatino Linotype"/>
          <w:i/>
        </w:rPr>
        <w:lastRenderedPageBreak/>
        <w:t>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CBB7B2"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En </w:t>
      </w:r>
      <w:proofErr w:type="gramStart"/>
      <w:r w:rsidRPr="00A442BA">
        <w:rPr>
          <w:rFonts w:ascii="Palatino Linotype" w:eastAsia="Palatino Linotype" w:hAnsi="Palatino Linotype" w:cs="Palatino Linotype"/>
          <w:i/>
        </w:rPr>
        <w:t>consecuencia</w:t>
      </w:r>
      <w:proofErr w:type="gramEnd"/>
      <w:r w:rsidRPr="00A442BA">
        <w:rPr>
          <w:rFonts w:ascii="Palatino Linotype" w:eastAsia="Palatino Linotype" w:hAnsi="Palatino Linotype" w:cs="Palatino Linotype"/>
          <w:i/>
        </w:rPr>
        <w:t xml:space="preserve"> el acceso a la información se refiere a que se cumplan cualquiera de los siguientes tres supuestos:</w:t>
      </w:r>
    </w:p>
    <w:p w14:paraId="755329E3" w14:textId="77777777" w:rsidR="003248E0" w:rsidRPr="00A442BA" w:rsidRDefault="002D080F">
      <w:pPr>
        <w:spacing w:after="0"/>
        <w:ind w:left="567" w:right="616"/>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1) Que se trate de información registrada en cualquier soporte documental, </w:t>
      </w:r>
      <w:proofErr w:type="gramStart"/>
      <w:r w:rsidRPr="00A442BA">
        <w:rPr>
          <w:rFonts w:ascii="Palatino Linotype" w:eastAsia="Palatino Linotype" w:hAnsi="Palatino Linotype" w:cs="Palatino Linotype"/>
          <w:i/>
        </w:rPr>
        <w:t>que</w:t>
      </w:r>
      <w:proofErr w:type="gramEnd"/>
      <w:r w:rsidRPr="00A442BA">
        <w:rPr>
          <w:rFonts w:ascii="Palatino Linotype" w:eastAsia="Palatino Linotype" w:hAnsi="Palatino Linotype" w:cs="Palatino Linotype"/>
          <w:i/>
        </w:rPr>
        <w:t xml:space="preserve"> en ejercicio de las atribuciones conferidas, sea generada por los Sujetos Obligados;</w:t>
      </w:r>
    </w:p>
    <w:p w14:paraId="127ADDD5" w14:textId="77777777" w:rsidR="003248E0" w:rsidRPr="00A442BA" w:rsidRDefault="002D080F">
      <w:pPr>
        <w:spacing w:after="0"/>
        <w:ind w:left="567" w:right="616"/>
        <w:jc w:val="both"/>
        <w:rPr>
          <w:rFonts w:ascii="Palatino Linotype" w:eastAsia="Palatino Linotype" w:hAnsi="Palatino Linotype" w:cs="Palatino Linotype"/>
          <w:b/>
          <w:i/>
        </w:rPr>
      </w:pPr>
      <w:r w:rsidRPr="00A442BA">
        <w:rPr>
          <w:rFonts w:ascii="Palatino Linotype" w:eastAsia="Palatino Linotype" w:hAnsi="Palatino Linotype" w:cs="Palatino Linotype"/>
          <w:b/>
          <w:i/>
        </w:rPr>
        <w:t xml:space="preserve">2) Que se trate de información registrada en cualquier soporte documental, </w:t>
      </w:r>
      <w:proofErr w:type="gramStart"/>
      <w:r w:rsidRPr="00A442BA">
        <w:rPr>
          <w:rFonts w:ascii="Palatino Linotype" w:eastAsia="Palatino Linotype" w:hAnsi="Palatino Linotype" w:cs="Palatino Linotype"/>
          <w:b/>
          <w:i/>
        </w:rPr>
        <w:t>que</w:t>
      </w:r>
      <w:proofErr w:type="gramEnd"/>
      <w:r w:rsidRPr="00A442BA">
        <w:rPr>
          <w:rFonts w:ascii="Palatino Linotype" w:eastAsia="Palatino Linotype" w:hAnsi="Palatino Linotype" w:cs="Palatino Linotype"/>
          <w:b/>
          <w:i/>
        </w:rPr>
        <w:t xml:space="preserve"> en ejercicio de las atribuciones conferidas, sea administrada por los Sujetos Obligados, y</w:t>
      </w:r>
    </w:p>
    <w:p w14:paraId="0E9CEB4E" w14:textId="77777777" w:rsidR="003248E0" w:rsidRPr="00A442BA" w:rsidRDefault="002D080F">
      <w:pPr>
        <w:spacing w:after="0"/>
        <w:ind w:left="567" w:right="616"/>
        <w:jc w:val="both"/>
        <w:rPr>
          <w:rFonts w:ascii="Palatino Linotype" w:eastAsia="Palatino Linotype" w:hAnsi="Palatino Linotype" w:cs="Palatino Linotype"/>
          <w:b/>
          <w:i/>
        </w:rPr>
      </w:pPr>
      <w:r w:rsidRPr="00A442BA">
        <w:rPr>
          <w:rFonts w:ascii="Palatino Linotype" w:eastAsia="Palatino Linotype" w:hAnsi="Palatino Linotype" w:cs="Palatino Linotype"/>
          <w:b/>
          <w:i/>
        </w:rPr>
        <w:t xml:space="preserve">3) Que se trate de información registrada en cualquier soporte documental, </w:t>
      </w:r>
      <w:proofErr w:type="gramStart"/>
      <w:r w:rsidRPr="00A442BA">
        <w:rPr>
          <w:rFonts w:ascii="Palatino Linotype" w:eastAsia="Palatino Linotype" w:hAnsi="Palatino Linotype" w:cs="Palatino Linotype"/>
          <w:b/>
          <w:i/>
        </w:rPr>
        <w:t>que</w:t>
      </w:r>
      <w:proofErr w:type="gramEnd"/>
      <w:r w:rsidRPr="00A442BA">
        <w:rPr>
          <w:rFonts w:ascii="Palatino Linotype" w:eastAsia="Palatino Linotype" w:hAnsi="Palatino Linotype" w:cs="Palatino Linotype"/>
          <w:b/>
          <w:i/>
        </w:rPr>
        <w:t xml:space="preserve"> en ejercicio de las atribuciones conferidas, se encuentre en posesión de los Sujetos Obligados.” </w:t>
      </w:r>
    </w:p>
    <w:p w14:paraId="34FBC848" w14:textId="77777777" w:rsidR="003248E0" w:rsidRPr="00A442BA" w:rsidRDefault="003248E0">
      <w:pPr>
        <w:spacing w:after="0" w:line="360" w:lineRule="auto"/>
        <w:jc w:val="both"/>
        <w:rPr>
          <w:rFonts w:ascii="Palatino Linotype" w:eastAsia="Palatino Linotype" w:hAnsi="Palatino Linotype" w:cs="Palatino Linotype"/>
        </w:rPr>
      </w:pPr>
    </w:p>
    <w:p w14:paraId="3A3F4DCB" w14:textId="77777777" w:rsidR="003248E0" w:rsidRPr="00A442BA" w:rsidRDefault="002D080F">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De ahí que el </w:t>
      </w:r>
      <w:r w:rsidRPr="00A442BA">
        <w:rPr>
          <w:rFonts w:ascii="Palatino Linotype" w:eastAsia="Palatino Linotype" w:hAnsi="Palatino Linotype" w:cs="Palatino Linotype"/>
          <w:b/>
        </w:rPr>
        <w:t>Sujeto Obligado</w:t>
      </w:r>
      <w:r w:rsidRPr="00A442B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442BA">
        <w:rPr>
          <w:rFonts w:ascii="Palatino Linotype" w:eastAsia="Palatino Linotype" w:hAnsi="Palatino Linotype" w:cs="Palatino Linotype"/>
          <w:vertAlign w:val="superscript"/>
        </w:rPr>
        <w:footnoteReference w:id="1"/>
      </w:r>
      <w:r w:rsidRPr="00A442BA">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w:t>
      </w:r>
      <w:r w:rsidRPr="00A442BA">
        <w:rPr>
          <w:rFonts w:ascii="Palatino Linotype" w:eastAsia="Palatino Linotype" w:hAnsi="Palatino Linotype" w:cs="Palatino Linotype"/>
        </w:rPr>
        <w:lastRenderedPageBreak/>
        <w:t>comprenda las actividades que llevan a cabo los Sujetos Obligados</w:t>
      </w:r>
      <w:r w:rsidRPr="00A442BA">
        <w:rPr>
          <w:rFonts w:ascii="Palatino Linotype" w:eastAsia="Palatino Linotype" w:hAnsi="Palatino Linotype" w:cs="Palatino Linotype"/>
          <w:vertAlign w:val="superscript"/>
        </w:rPr>
        <w:footnoteReference w:id="2"/>
      </w:r>
      <w:r w:rsidRPr="00A442BA">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9984435" w14:textId="77777777" w:rsidR="003248E0" w:rsidRPr="00A442BA" w:rsidRDefault="003248E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38C6EE6" w14:textId="3490BEB8" w:rsidR="00B66424" w:rsidRPr="00A442BA" w:rsidRDefault="002D080F" w:rsidP="00CC50A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Conviene iniciar el presente estudio señalando </w:t>
      </w:r>
      <w:r w:rsidR="005F7AFC" w:rsidRPr="00A442BA">
        <w:rPr>
          <w:rFonts w:ascii="Palatino Linotype" w:eastAsia="Palatino Linotype" w:hAnsi="Palatino Linotype" w:cs="Palatino Linotype"/>
        </w:rPr>
        <w:t>que,</w:t>
      </w:r>
      <w:r w:rsidRPr="00A442BA">
        <w:rPr>
          <w:rFonts w:ascii="Palatino Linotype" w:eastAsia="Palatino Linotype" w:hAnsi="Palatino Linotype" w:cs="Palatino Linotype"/>
        </w:rPr>
        <w:t xml:space="preserve"> del análisis a las solicitudes de información, se advierte que la persona solicitante requirió del </w:t>
      </w:r>
      <w:r w:rsidR="001301B1" w:rsidRPr="00A442BA">
        <w:rPr>
          <w:rFonts w:ascii="Palatino Linotype" w:eastAsia="Palatino Linotype" w:hAnsi="Palatino Linotype" w:cs="Palatino Linotype"/>
          <w:b/>
        </w:rPr>
        <w:t>Sujeto Obligado</w:t>
      </w:r>
      <w:r w:rsidR="00B66424" w:rsidRPr="00A442BA">
        <w:rPr>
          <w:rFonts w:ascii="Palatino Linotype" w:eastAsia="Palatino Linotype" w:hAnsi="Palatino Linotype" w:cs="Palatino Linotype"/>
        </w:rPr>
        <w:t xml:space="preserve">, </w:t>
      </w:r>
      <w:r w:rsidR="001301B1" w:rsidRPr="00A442BA">
        <w:rPr>
          <w:rFonts w:ascii="Palatino Linotype" w:eastAsia="Palatino Linotype" w:hAnsi="Palatino Linotype" w:cs="Palatino Linotype"/>
        </w:rPr>
        <w:t xml:space="preserve">sobre </w:t>
      </w:r>
      <w:r w:rsidR="001301B1" w:rsidRPr="00A442BA">
        <w:rPr>
          <w:rFonts w:ascii="Palatino Linotype" w:eastAsia="Palatino Linotype" w:hAnsi="Palatino Linotype" w:cs="Palatino Linotype"/>
          <w:b/>
        </w:rPr>
        <w:t>compras mínimas o cualquier compra de papelería, enseres, productos de limpieza, cafetería y agua, realizada en los ejercicios 2023 y 2025</w:t>
      </w:r>
      <w:r w:rsidR="001301B1" w:rsidRPr="00A442BA">
        <w:rPr>
          <w:rFonts w:ascii="Palatino Linotype" w:eastAsia="Palatino Linotype" w:hAnsi="Palatino Linotype" w:cs="Palatino Linotype"/>
        </w:rPr>
        <w:t xml:space="preserve">, en copia por SAIMEX, </w:t>
      </w:r>
      <w:r w:rsidR="00B66424" w:rsidRPr="00A442BA">
        <w:rPr>
          <w:rFonts w:ascii="Palatino Linotype" w:eastAsia="Palatino Linotype" w:hAnsi="Palatino Linotype" w:cs="Palatino Linotype"/>
        </w:rPr>
        <w:t>lo siguiente:</w:t>
      </w:r>
    </w:p>
    <w:p w14:paraId="7E41808E" w14:textId="77777777" w:rsidR="00B66424" w:rsidRPr="00A442BA" w:rsidRDefault="00B66424" w:rsidP="00CC50A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7B324D1" w14:textId="17C592AE" w:rsidR="002849F4" w:rsidRPr="00A442BA" w:rsidRDefault="001301B1" w:rsidP="001301B1">
      <w:pPr>
        <w:pStyle w:val="Prrafodelista"/>
        <w:numPr>
          <w:ilvl w:val="3"/>
          <w:numId w:val="13"/>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r w:rsidRPr="00A442BA">
        <w:rPr>
          <w:rFonts w:ascii="Palatino Linotype" w:eastAsia="Palatino Linotype" w:hAnsi="Palatino Linotype" w:cs="Palatino Linotype"/>
          <w:b/>
        </w:rPr>
        <w:t>Contratos; y</w:t>
      </w:r>
    </w:p>
    <w:p w14:paraId="1198E824" w14:textId="438A5109" w:rsidR="001301B1" w:rsidRPr="00A442BA" w:rsidRDefault="001301B1" w:rsidP="001301B1">
      <w:pPr>
        <w:pStyle w:val="Prrafodelista"/>
        <w:numPr>
          <w:ilvl w:val="3"/>
          <w:numId w:val="13"/>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r w:rsidRPr="00A442BA">
        <w:rPr>
          <w:rFonts w:ascii="Palatino Linotype" w:eastAsia="Palatino Linotype" w:hAnsi="Palatino Linotype" w:cs="Palatino Linotype"/>
          <w:b/>
        </w:rPr>
        <w:t>Facturas por lo pagado.</w:t>
      </w:r>
    </w:p>
    <w:p w14:paraId="2C53A102" w14:textId="77777777" w:rsidR="001301B1" w:rsidRPr="00A442BA" w:rsidRDefault="001301B1" w:rsidP="001301B1">
      <w:pPr>
        <w:pStyle w:val="Prrafodelista"/>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p>
    <w:p w14:paraId="79151C94" w14:textId="468A23D2" w:rsidR="001B16CB" w:rsidRPr="00A442BA" w:rsidRDefault="001B16CB" w:rsidP="001B16C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En respuesta, el </w:t>
      </w:r>
      <w:r w:rsidRPr="00A442BA">
        <w:rPr>
          <w:rFonts w:ascii="Palatino Linotype" w:eastAsia="Palatino Linotype" w:hAnsi="Palatino Linotype" w:cs="Palatino Linotype"/>
          <w:b/>
        </w:rPr>
        <w:t>Sujeto Obligado</w:t>
      </w:r>
      <w:r w:rsidRPr="00A442BA">
        <w:rPr>
          <w:rFonts w:ascii="Palatino Linotype" w:eastAsia="Palatino Linotype" w:hAnsi="Palatino Linotype" w:cs="Palatino Linotype"/>
        </w:rPr>
        <w:t>, por conducto de la Dirección de Recursos Materiales, adscrita a la Dirección General de Administración, informó que después de realizar una búsqueda exhaustiva y razonable dentro de sus archivos y de sus departamentos, no existe contratación alguna por compra mínima en 2023 y 2025; y, que lo relativo a las facturas y lo pagado en esos años, no era de su competencia.</w:t>
      </w:r>
    </w:p>
    <w:p w14:paraId="3C8D0455" w14:textId="77777777" w:rsidR="001B16CB" w:rsidRPr="00A442BA" w:rsidRDefault="001B16CB" w:rsidP="001B16C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08EC10F1" w14:textId="69135EE0" w:rsidR="001B16CB" w:rsidRPr="00A442BA" w:rsidRDefault="001B16CB" w:rsidP="001B16C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Por su parte, la Tesorerí</w:t>
      </w:r>
      <w:r w:rsidR="004A2F9A" w:rsidRPr="00A442BA">
        <w:rPr>
          <w:rFonts w:ascii="Palatino Linotype" w:eastAsia="Palatino Linotype" w:hAnsi="Palatino Linotype" w:cs="Palatino Linotype"/>
        </w:rPr>
        <w:t xml:space="preserve">a Municipal </w:t>
      </w:r>
      <w:r w:rsidR="00D16221" w:rsidRPr="00A442BA">
        <w:rPr>
          <w:rFonts w:ascii="Palatino Linotype" w:eastAsia="Palatino Linotype" w:hAnsi="Palatino Linotype" w:cs="Palatino Linotype"/>
        </w:rPr>
        <w:t xml:space="preserve">en el respuesta a la solicitud que dio origen al recurso 03049/INFOEM/IP/RR/2025, </w:t>
      </w:r>
      <w:r w:rsidR="004A2F9A" w:rsidRPr="00A442BA">
        <w:rPr>
          <w:rFonts w:ascii="Palatino Linotype" w:eastAsia="Palatino Linotype" w:hAnsi="Palatino Linotype" w:cs="Palatino Linotype"/>
        </w:rPr>
        <w:t>informó que después de realizar una búsqueda exhaustiva, no se localizaron facturas correspondientes a compras mínimas o compras de papelería, enseres, productos de limpieza, cafetería y agua, que correspondan a</w:t>
      </w:r>
      <w:r w:rsidR="00D16221" w:rsidRPr="00A442BA">
        <w:rPr>
          <w:rFonts w:ascii="Palatino Linotype" w:eastAsia="Palatino Linotype" w:hAnsi="Palatino Linotype" w:cs="Palatino Linotype"/>
        </w:rPr>
        <w:t xml:space="preserve">l año 2023; y, en el respuesta a la </w:t>
      </w:r>
      <w:r w:rsidR="00D16221" w:rsidRPr="00A442BA">
        <w:rPr>
          <w:rFonts w:ascii="Palatino Linotype" w:eastAsia="Palatino Linotype" w:hAnsi="Palatino Linotype" w:cs="Palatino Linotype"/>
        </w:rPr>
        <w:lastRenderedPageBreak/>
        <w:t>solicitud que dio origen al recurso 03279/INFOEM/IP/RR/2025, indicó que la información solicitada se encuentra proceso de integración toda vez que corresponde al primer trimestre de 2025.</w:t>
      </w:r>
    </w:p>
    <w:p w14:paraId="075ED1E0" w14:textId="77777777" w:rsidR="00CC50A0" w:rsidRPr="00A442BA" w:rsidRDefault="00CC50A0" w:rsidP="00CC50A0">
      <w:pPr>
        <w:spacing w:after="0" w:line="360" w:lineRule="auto"/>
        <w:ind w:right="49"/>
        <w:jc w:val="both"/>
        <w:rPr>
          <w:rFonts w:ascii="Palatino Linotype" w:eastAsia="Palatino Linotype" w:hAnsi="Palatino Linotype" w:cs="Palatino Linotype"/>
        </w:rPr>
      </w:pPr>
    </w:p>
    <w:p w14:paraId="453338A7" w14:textId="6109DDE6" w:rsidR="00B97C28" w:rsidRPr="00A442BA" w:rsidRDefault="00B97C28" w:rsidP="00CC50A0">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Finalmente, la </w:t>
      </w:r>
      <w:r w:rsidRPr="00A442BA">
        <w:rPr>
          <w:rFonts w:ascii="Palatino Linotype" w:eastAsia="Palatino Linotype" w:hAnsi="Palatino Linotype" w:cs="Palatino Linotype"/>
          <w:b/>
        </w:rPr>
        <w:t>Dirección General de Desarrollo Económico y la Dirección General de Obras Públicas</w:t>
      </w:r>
      <w:r w:rsidRPr="00A442BA">
        <w:rPr>
          <w:rFonts w:ascii="Palatino Linotype" w:eastAsia="Palatino Linotype" w:hAnsi="Palatino Linotype" w:cs="Palatino Linotype"/>
        </w:rPr>
        <w:t xml:space="preserve"> informaron que no generan, no administran, ni poseen dicha información, o bien, que la información requerida no es de su </w:t>
      </w:r>
      <w:r w:rsidR="005F7AFC" w:rsidRPr="00A442BA">
        <w:rPr>
          <w:rFonts w:ascii="Palatino Linotype" w:eastAsia="Palatino Linotype" w:hAnsi="Palatino Linotype" w:cs="Palatino Linotype"/>
        </w:rPr>
        <w:t>competencia.</w:t>
      </w:r>
    </w:p>
    <w:p w14:paraId="59112D1E" w14:textId="77777777" w:rsidR="00B97C28" w:rsidRPr="00A442BA" w:rsidRDefault="00B97C28" w:rsidP="00CC50A0">
      <w:pPr>
        <w:spacing w:after="0" w:line="360" w:lineRule="auto"/>
        <w:ind w:right="49"/>
        <w:jc w:val="both"/>
        <w:rPr>
          <w:rFonts w:ascii="Palatino Linotype" w:eastAsia="Palatino Linotype" w:hAnsi="Palatino Linotype" w:cs="Palatino Linotype"/>
        </w:rPr>
      </w:pPr>
    </w:p>
    <w:p w14:paraId="5BA62124" w14:textId="16106C12" w:rsidR="00CC50A0" w:rsidRPr="00A442BA" w:rsidRDefault="00CC50A0" w:rsidP="00CC50A0">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Inconforme con las respuestas, la parte </w:t>
      </w:r>
      <w:r w:rsidRPr="00A442BA">
        <w:rPr>
          <w:rFonts w:ascii="Palatino Linotype" w:eastAsia="Palatino Linotype" w:hAnsi="Palatino Linotype" w:cs="Palatino Linotype"/>
          <w:b/>
        </w:rPr>
        <w:t xml:space="preserve">Recurrente </w:t>
      </w:r>
      <w:r w:rsidRPr="00A442BA">
        <w:rPr>
          <w:rFonts w:ascii="Palatino Linotype" w:eastAsia="Palatino Linotype" w:hAnsi="Palatino Linotype" w:cs="Palatino Linotype"/>
        </w:rPr>
        <w:t xml:space="preserve">promovió los presentes recursos de revisión en los que a manera de motivos de inconformidad </w:t>
      </w:r>
      <w:r w:rsidRPr="00A442BA">
        <w:rPr>
          <w:rFonts w:ascii="Palatino Linotype" w:eastAsia="Palatino Linotype" w:hAnsi="Palatino Linotype" w:cs="Palatino Linotype"/>
          <w:b/>
        </w:rPr>
        <w:t>se adolece medularmente de la negativa</w:t>
      </w:r>
      <w:r w:rsidR="00B97C28" w:rsidRPr="00A442BA">
        <w:rPr>
          <w:rFonts w:ascii="Palatino Linotype" w:eastAsia="Palatino Linotype" w:hAnsi="Palatino Linotype" w:cs="Palatino Linotype"/>
          <w:b/>
        </w:rPr>
        <w:t xml:space="preserve"> a la entrega de la información que en respuesta se le indicó que no era de la competencia del Titular de la Unidad de Transparencia.</w:t>
      </w:r>
    </w:p>
    <w:p w14:paraId="0F5246B6" w14:textId="77777777" w:rsidR="00CC50A0" w:rsidRPr="00A442BA" w:rsidRDefault="00CC50A0" w:rsidP="00CC50A0">
      <w:pPr>
        <w:spacing w:after="0" w:line="360" w:lineRule="auto"/>
        <w:ind w:right="49"/>
        <w:jc w:val="both"/>
        <w:rPr>
          <w:rFonts w:ascii="Palatino Linotype" w:eastAsia="Palatino Linotype" w:hAnsi="Palatino Linotype" w:cs="Palatino Linotype"/>
        </w:rPr>
      </w:pPr>
    </w:p>
    <w:p w14:paraId="39F8679C" w14:textId="2824E9CE" w:rsidR="002642E8" w:rsidRPr="00A442BA" w:rsidRDefault="002642E8" w:rsidP="002642E8">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Al respecto, resulta necesario aclarar que, si bien de los motivos de inconformidad se advierte que la parte </w:t>
      </w:r>
      <w:r w:rsidRPr="00A442BA">
        <w:rPr>
          <w:rFonts w:ascii="Palatino Linotype" w:eastAsia="Palatino Linotype" w:hAnsi="Palatino Linotype" w:cs="Palatino Linotype"/>
          <w:b/>
        </w:rPr>
        <w:t xml:space="preserve">Recurrente </w:t>
      </w:r>
      <w:r w:rsidRPr="00A442BA">
        <w:rPr>
          <w:rFonts w:ascii="Palatino Linotype" w:eastAsia="Palatino Linotype" w:hAnsi="Palatino Linotype" w:cs="Palatino Linotype"/>
        </w:rPr>
        <w:t>se adolece de la negativa a la entrega de la información que el Titular de la Unidad de Transparencia refirió en respuesta que no es de su competencia; del análisis a la respuesta se advierte que dicho servidor público en ningún momento se declaró incompetente, pues únicamente hizo del conocimiento de la persona solicitante los pronunciamientos de los servidores públicos habilitados a los que turnó la solicitud, de los cuales por cuanto hace a la Dirección General de Administración, indicó que no tiene competencia para conocer de las facturas solicitadas, y por cuanto hace a la Dirección General de Desarrollo Económico y la Dirección General de Obras Públicas, refirieron que la información requerida en términos generales no era de su competencia.</w:t>
      </w:r>
    </w:p>
    <w:p w14:paraId="09AB98B4" w14:textId="77777777" w:rsidR="002642E8" w:rsidRPr="00A442BA" w:rsidRDefault="002642E8" w:rsidP="002642E8">
      <w:pPr>
        <w:spacing w:after="0" w:line="360" w:lineRule="auto"/>
        <w:jc w:val="both"/>
        <w:rPr>
          <w:rFonts w:ascii="Palatino Linotype" w:eastAsia="Palatino Linotype" w:hAnsi="Palatino Linotype" w:cs="Palatino Linotype"/>
        </w:rPr>
      </w:pPr>
    </w:p>
    <w:p w14:paraId="170DDA61" w14:textId="77777777" w:rsidR="002642E8" w:rsidRPr="00A442BA" w:rsidRDefault="002642E8" w:rsidP="002642E8">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lastRenderedPageBreak/>
        <w:t>Por tanto, para efectos del presente asunto, es dable arribar a la conclusión de que el motivo de inconformidad estriba en la negativa a la entrega de la información solicitada en su totalidad.</w:t>
      </w:r>
    </w:p>
    <w:p w14:paraId="65CE64A8" w14:textId="77777777" w:rsidR="002642E8" w:rsidRPr="00A442BA" w:rsidRDefault="002642E8" w:rsidP="00CC50A0">
      <w:pPr>
        <w:spacing w:after="0" w:line="360" w:lineRule="auto"/>
        <w:ind w:right="49"/>
        <w:jc w:val="both"/>
        <w:rPr>
          <w:rFonts w:ascii="Palatino Linotype" w:eastAsia="Palatino Linotype" w:hAnsi="Palatino Linotype" w:cs="Palatino Linotype"/>
        </w:rPr>
      </w:pPr>
    </w:p>
    <w:p w14:paraId="626F656B" w14:textId="37157036" w:rsidR="00CC50A0" w:rsidRPr="00A442BA" w:rsidRDefault="002642E8" w:rsidP="00CC50A0">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Ahora, una vez a</w:t>
      </w:r>
      <w:r w:rsidR="00CC50A0" w:rsidRPr="00A442BA">
        <w:rPr>
          <w:rFonts w:ascii="Palatino Linotype" w:eastAsia="Palatino Linotype" w:hAnsi="Palatino Linotype" w:cs="Palatino Linotype"/>
        </w:rPr>
        <w:t>dmitidos los medios de impugnación que nos ocupa, en términos del artículo 185 fracción II</w:t>
      </w:r>
      <w:r w:rsidR="00CC50A0" w:rsidRPr="00A442BA">
        <w:rPr>
          <w:rFonts w:ascii="Palatino Linotype" w:eastAsia="Palatino Linotype" w:hAnsi="Palatino Linotype" w:cs="Palatino Linotype"/>
          <w:vertAlign w:val="superscript"/>
        </w:rPr>
        <w:footnoteReference w:id="3"/>
      </w:r>
      <w:r w:rsidR="00CC50A0" w:rsidRPr="00A442BA">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692A7A4" w14:textId="77777777" w:rsidR="00CC50A0" w:rsidRPr="00A442BA" w:rsidRDefault="00CC50A0" w:rsidP="00CC50A0">
      <w:pPr>
        <w:spacing w:after="0" w:line="360" w:lineRule="auto"/>
        <w:jc w:val="both"/>
        <w:rPr>
          <w:rFonts w:ascii="Palatino Linotype" w:eastAsia="Palatino Linotype" w:hAnsi="Palatino Linotype" w:cs="Palatino Linotype"/>
        </w:rPr>
      </w:pPr>
    </w:p>
    <w:p w14:paraId="02F87541" w14:textId="687BBC1D" w:rsidR="00185A35" w:rsidRPr="00A442BA" w:rsidRDefault="00CC50A0" w:rsidP="00CC50A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Cabe resaltar que, durante la etapa de manifestaciones</w:t>
      </w:r>
      <w:r w:rsidRPr="00A442BA">
        <w:rPr>
          <w:rFonts w:ascii="Palatino Linotype" w:eastAsia="Palatino Linotype" w:hAnsi="Palatino Linotype" w:cs="Palatino Linotype"/>
          <w:b/>
        </w:rPr>
        <w:t xml:space="preserve">, </w:t>
      </w:r>
      <w:r w:rsidRPr="00A442BA">
        <w:rPr>
          <w:rFonts w:ascii="Palatino Linotype" w:eastAsia="Palatino Linotype" w:hAnsi="Palatino Linotype" w:cs="Palatino Linotype"/>
        </w:rPr>
        <w:t xml:space="preserve">el </w:t>
      </w:r>
      <w:r w:rsidRPr="00A442BA">
        <w:rPr>
          <w:rFonts w:ascii="Palatino Linotype" w:eastAsia="Palatino Linotype" w:hAnsi="Palatino Linotype" w:cs="Palatino Linotype"/>
          <w:b/>
        </w:rPr>
        <w:t xml:space="preserve">Sujeto Obligado </w:t>
      </w:r>
      <w:r w:rsidR="00B97C28" w:rsidRPr="00A442BA">
        <w:rPr>
          <w:rFonts w:ascii="Palatino Linotype" w:eastAsia="Palatino Linotype" w:hAnsi="Palatino Linotype" w:cs="Palatino Linotype"/>
          <w:b/>
        </w:rPr>
        <w:t xml:space="preserve">rindió sus informes </w:t>
      </w:r>
      <w:r w:rsidR="00185A35" w:rsidRPr="00A442BA">
        <w:rPr>
          <w:rFonts w:ascii="Palatino Linotype" w:eastAsia="Palatino Linotype" w:hAnsi="Palatino Linotype" w:cs="Palatino Linotype"/>
          <w:b/>
        </w:rPr>
        <w:t>justificados</w:t>
      </w:r>
      <w:r w:rsidRPr="00A442BA">
        <w:rPr>
          <w:rFonts w:ascii="Palatino Linotype" w:eastAsia="Palatino Linotype" w:hAnsi="Palatino Linotype" w:cs="Palatino Linotype"/>
        </w:rPr>
        <w:t xml:space="preserve"> </w:t>
      </w:r>
      <w:r w:rsidR="00185A35" w:rsidRPr="00A442BA">
        <w:rPr>
          <w:rFonts w:ascii="Palatino Linotype" w:eastAsia="Palatino Linotype" w:hAnsi="Palatino Linotype" w:cs="Palatino Linotype"/>
        </w:rPr>
        <w:t>en los cuales medularmente ratificó la respuesta inicial, y de manera adicional en el recurso de revisión 03279/INFOEM/IP/RR/2025 el ente obligado con relación a la solicitud de información que dio origen a dicho medio de impugnación entregó oficios de respuesta de la Directora del Instituto Municipal de la Mujer y su Coordinación de Administración y Finanzas, así como del Director General de Innovación, Planeación y Gestión Urbana, quienes indicaron que no se han celebrado contratos por los conceptos solicitados, y que en los archivos que se encuentran bajo su resguardo no se localizó documento que dé cuenta de lo requerido, respectivamente.</w:t>
      </w:r>
    </w:p>
    <w:p w14:paraId="535E65F4" w14:textId="77777777" w:rsidR="00185A35" w:rsidRPr="00A442BA" w:rsidRDefault="00185A35" w:rsidP="00CC50A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3361C64" w14:textId="3855034E" w:rsidR="00CC50A0" w:rsidRPr="00A442BA" w:rsidRDefault="00BD15E5" w:rsidP="00CC50A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Por su lado,</w:t>
      </w:r>
      <w:r w:rsidR="00CC50A0" w:rsidRPr="00A442BA">
        <w:rPr>
          <w:rFonts w:ascii="Palatino Linotype" w:eastAsia="Palatino Linotype" w:hAnsi="Palatino Linotype" w:cs="Palatino Linotype"/>
        </w:rPr>
        <w:t xml:space="preserve"> la </w:t>
      </w:r>
      <w:r w:rsidR="00CC50A0" w:rsidRPr="00A442BA">
        <w:rPr>
          <w:rFonts w:ascii="Palatino Linotype" w:eastAsia="Palatino Linotype" w:hAnsi="Palatino Linotype" w:cs="Palatino Linotype"/>
          <w:b/>
        </w:rPr>
        <w:t xml:space="preserve">parte Recurrente </w:t>
      </w:r>
      <w:r w:rsidR="00CC50A0" w:rsidRPr="00A442BA">
        <w:rPr>
          <w:rFonts w:ascii="Palatino Linotype" w:eastAsia="Palatino Linotype" w:hAnsi="Palatino Linotype" w:cs="Palatino Linotype"/>
        </w:rPr>
        <w:t>fue omisa en hacer valer manifestaciones o alegatos que conforme a derecho resultaran procedentes.</w:t>
      </w:r>
    </w:p>
    <w:p w14:paraId="6DEBEBB0" w14:textId="77777777" w:rsidR="00CC50A0" w:rsidRPr="00A442BA" w:rsidRDefault="00CC50A0" w:rsidP="00CC50A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15A773AA" w14:textId="1BB3B4D7" w:rsidR="00BD15E5" w:rsidRPr="00A442BA" w:rsidRDefault="00CC50A0" w:rsidP="00BD15E5">
      <w:pPr>
        <w:spacing w:after="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rPr>
        <w:t xml:space="preserve">Ahora, previo al análisis de fondo, es de precisar que en </w:t>
      </w:r>
      <w:r w:rsidR="00BD15E5" w:rsidRPr="00A442BA">
        <w:rPr>
          <w:rFonts w:ascii="Palatino Linotype" w:eastAsia="Palatino Linotype" w:hAnsi="Palatino Linotype" w:cs="Palatino Linotype"/>
        </w:rPr>
        <w:t xml:space="preserve">el caso la persona solicitante </w:t>
      </w:r>
      <w:r w:rsidR="00BD15E5" w:rsidRPr="00A442BA">
        <w:rPr>
          <w:rFonts w:ascii="Palatino Linotype" w:eastAsia="Palatino Linotype" w:hAnsi="Palatino Linotype" w:cs="Palatino Linotype"/>
          <w:lang w:eastAsia="es-MX"/>
        </w:rPr>
        <w:t>requirió la información indicada respecto de los años 2023 y 2025.</w:t>
      </w:r>
    </w:p>
    <w:p w14:paraId="540D0D09" w14:textId="77777777" w:rsidR="00BD15E5" w:rsidRPr="00A442BA" w:rsidRDefault="00BD15E5" w:rsidP="00BD15E5">
      <w:pPr>
        <w:pBdr>
          <w:top w:val="nil"/>
          <w:left w:val="nil"/>
          <w:bottom w:val="nil"/>
          <w:right w:val="nil"/>
          <w:between w:val="nil"/>
        </w:pBdr>
        <w:spacing w:after="0" w:line="360" w:lineRule="auto"/>
        <w:jc w:val="both"/>
        <w:rPr>
          <w:rFonts w:ascii="Palatino Linotype" w:eastAsia="Palatino Linotype" w:hAnsi="Palatino Linotype" w:cs="Palatino Linotype"/>
          <w:lang w:eastAsia="es-MX"/>
        </w:rPr>
      </w:pPr>
    </w:p>
    <w:p w14:paraId="13B9E8AA" w14:textId="77777777" w:rsidR="00BD15E5" w:rsidRPr="00A442BA" w:rsidRDefault="00BD15E5" w:rsidP="00BD15E5">
      <w:pPr>
        <w:spacing w:after="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Por lo tanto, atendiendo que en el presente asunto se requiere información del ejercicio 2025, que comprende del 01 de enero al 31 de diciembre de 2025, es de indicar que la información sobre hechos que aún no se han generado debido a la temporalidad, son hechos futuros; por lo que no es procedente que los sujetos obligados proporcionen dicha información; siendo aplicable la tesis con número de registro digital 209001</w:t>
      </w:r>
      <w:r w:rsidRPr="00A442BA">
        <w:rPr>
          <w:rFonts w:ascii="Palatino Linotype" w:eastAsia="Palatino Linotype" w:hAnsi="Palatino Linotype" w:cs="Palatino Linotype"/>
          <w:vertAlign w:val="superscript"/>
          <w:lang w:eastAsia="es-MX"/>
        </w:rPr>
        <w:footnoteReference w:id="4"/>
      </w:r>
      <w:r w:rsidRPr="00A442BA">
        <w:rPr>
          <w:rFonts w:ascii="Palatino Linotype" w:eastAsia="Palatino Linotype" w:hAnsi="Palatino Linotype" w:cs="Palatino Linotype"/>
          <w:lang w:eastAsia="es-MX"/>
        </w:rPr>
        <w:t xml:space="preserve"> emitida por el Poder Judicial de la Federación, que dispone lo siguiente:</w:t>
      </w:r>
    </w:p>
    <w:p w14:paraId="5E1F85CB" w14:textId="77777777" w:rsidR="00BD15E5" w:rsidRPr="00A442BA" w:rsidRDefault="00BD15E5" w:rsidP="00BD15E5">
      <w:pPr>
        <w:spacing w:after="0" w:line="360" w:lineRule="auto"/>
        <w:jc w:val="both"/>
        <w:rPr>
          <w:rFonts w:ascii="Palatino Linotype" w:eastAsia="Palatino Linotype" w:hAnsi="Palatino Linotype" w:cs="Palatino Linotype"/>
          <w:lang w:eastAsia="es-MX"/>
        </w:rPr>
      </w:pPr>
    </w:p>
    <w:p w14:paraId="7A5C93E2" w14:textId="77777777" w:rsidR="00BD15E5" w:rsidRPr="00A442BA" w:rsidRDefault="00BD15E5" w:rsidP="00BD15E5">
      <w:pPr>
        <w:pBdr>
          <w:top w:val="nil"/>
          <w:left w:val="nil"/>
          <w:bottom w:val="nil"/>
          <w:right w:val="nil"/>
          <w:between w:val="nil"/>
        </w:pBdr>
        <w:spacing w:after="0" w:line="240" w:lineRule="auto"/>
        <w:ind w:left="567" w:right="426"/>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ACTOS FUTUROS DE REALIZACION INCIERTA. NO PROCEDE EL JUICIO DE AMPARO CONTRA LOS.</w:t>
      </w:r>
    </w:p>
    <w:p w14:paraId="4CA24ED2" w14:textId="77777777" w:rsidR="00BD15E5" w:rsidRPr="00A442BA" w:rsidRDefault="00BD15E5" w:rsidP="00BD15E5">
      <w:pPr>
        <w:pBdr>
          <w:top w:val="nil"/>
          <w:left w:val="nil"/>
          <w:bottom w:val="nil"/>
          <w:right w:val="nil"/>
          <w:between w:val="nil"/>
        </w:pBdr>
        <w:spacing w:after="0" w:line="240" w:lineRule="auto"/>
        <w:ind w:left="567" w:right="426"/>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Contra actos futuros de realización incierta no procede el juicio de garantías.</w:t>
      </w:r>
    </w:p>
    <w:p w14:paraId="09B6A2BD" w14:textId="77777777" w:rsidR="00BD15E5" w:rsidRPr="00A442BA" w:rsidRDefault="00BD15E5" w:rsidP="00BD15E5">
      <w:pPr>
        <w:spacing w:after="0" w:line="240" w:lineRule="auto"/>
        <w:ind w:left="567" w:right="426"/>
        <w:jc w:val="both"/>
        <w:rPr>
          <w:rFonts w:ascii="Palatino Linotype" w:eastAsia="Palatino Linotype" w:hAnsi="Palatino Linotype" w:cs="Palatino Linotype"/>
          <w:i/>
          <w:lang w:eastAsia="es-MX"/>
        </w:rPr>
      </w:pPr>
    </w:p>
    <w:p w14:paraId="3E8DD4F9" w14:textId="77777777" w:rsidR="00BD15E5" w:rsidRPr="00A442BA" w:rsidRDefault="00BD15E5" w:rsidP="00BD15E5">
      <w:pPr>
        <w:spacing w:after="0" w:line="240" w:lineRule="auto"/>
        <w:ind w:left="567" w:right="426"/>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623023A8" w14:textId="77777777" w:rsidR="00BD15E5" w:rsidRPr="00A442BA" w:rsidRDefault="00BD15E5" w:rsidP="00BD15E5">
      <w:pPr>
        <w:spacing w:after="0" w:line="360" w:lineRule="auto"/>
        <w:jc w:val="both"/>
        <w:rPr>
          <w:rFonts w:ascii="Palatino Linotype" w:eastAsia="Palatino Linotype" w:hAnsi="Palatino Linotype" w:cs="Palatino Linotype"/>
          <w:lang w:eastAsia="es-MX"/>
        </w:rPr>
      </w:pPr>
    </w:p>
    <w:p w14:paraId="4F39C3CD" w14:textId="482930E4" w:rsidR="009F0C15" w:rsidRPr="00A442BA" w:rsidRDefault="00BD15E5" w:rsidP="009F0C15">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lang w:eastAsia="es-MX"/>
        </w:rPr>
        <w:t xml:space="preserve">En ese sentido, no es procedente la exigencia de la parte </w:t>
      </w:r>
      <w:r w:rsidRPr="00A442BA">
        <w:rPr>
          <w:rFonts w:ascii="Palatino Linotype" w:eastAsia="Palatino Linotype" w:hAnsi="Palatino Linotype" w:cs="Palatino Linotype"/>
          <w:b/>
          <w:lang w:eastAsia="es-MX"/>
        </w:rPr>
        <w:t>Recurrente</w:t>
      </w:r>
      <w:r w:rsidRPr="00A442BA">
        <w:rPr>
          <w:rFonts w:ascii="Palatino Linotype" w:eastAsia="Palatino Linotype" w:hAnsi="Palatino Linotype" w:cs="Palatino Linotype"/>
          <w:lang w:eastAsia="es-MX"/>
        </w:rPr>
        <w:t xml:space="preserve"> de que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atienda su solicitud, respecto de la información precisada, respecto del 01 de enero al 31 de diciembre de 2025, pues esa autoridad únicamente está constreñida a proporcionar la información pública que genere en uso de sus atribuciones de derecho público a la fecha de la solicitud de información, en el caso, </w:t>
      </w:r>
      <w:r w:rsidRPr="00A442BA">
        <w:rPr>
          <w:rFonts w:ascii="Palatino Linotype" w:eastAsia="Palatino Linotype" w:hAnsi="Palatino Linotype" w:cs="Palatino Linotype"/>
          <w:b/>
          <w:lang w:eastAsia="es-MX"/>
        </w:rPr>
        <w:t>la correspondiente del 01 de enero al 18 de febrero de 2025</w:t>
      </w:r>
      <w:r w:rsidRPr="00A442BA">
        <w:rPr>
          <w:rFonts w:ascii="Palatino Linotype" w:eastAsia="Palatino Linotype" w:hAnsi="Palatino Linotype" w:cs="Palatino Linotype"/>
          <w:lang w:eastAsia="es-MX"/>
        </w:rPr>
        <w:t>.</w:t>
      </w:r>
      <w:r w:rsidR="009F0C15" w:rsidRPr="00A442BA">
        <w:rPr>
          <w:rFonts w:ascii="Palatino Linotype" w:eastAsia="Palatino Linotype" w:hAnsi="Palatino Linotype" w:cs="Palatino Linotype"/>
        </w:rPr>
        <w:t xml:space="preserve"> </w:t>
      </w:r>
    </w:p>
    <w:p w14:paraId="6F456647" w14:textId="77777777" w:rsidR="009F0C15" w:rsidRPr="00A442BA" w:rsidRDefault="009F0C15" w:rsidP="009F0C15">
      <w:pPr>
        <w:spacing w:after="0" w:line="360" w:lineRule="auto"/>
        <w:jc w:val="both"/>
        <w:rPr>
          <w:rFonts w:ascii="Palatino Linotype" w:eastAsia="Palatino Linotype" w:hAnsi="Palatino Linotype" w:cs="Palatino Linotype"/>
        </w:rPr>
      </w:pPr>
    </w:p>
    <w:p w14:paraId="76196AF5" w14:textId="77777777" w:rsidR="009F0C15" w:rsidRPr="00A442BA" w:rsidRDefault="009F0C15" w:rsidP="009F0C15">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Por tanto, para efectos de cumplimiento de la presente, resulta dable tener como temporalidad de entrega de la información, </w:t>
      </w:r>
      <w:r w:rsidRPr="00A442BA">
        <w:rPr>
          <w:rFonts w:ascii="Palatino Linotype" w:eastAsia="Palatino Linotype" w:hAnsi="Palatino Linotype" w:cs="Palatino Linotype"/>
          <w:b/>
        </w:rPr>
        <w:t>la correspondiente del 01 de enero al 31 de diciembre de 2023 y del 01 de enero al 18 de febrero de 2025.</w:t>
      </w:r>
    </w:p>
    <w:p w14:paraId="6BD4BDA5" w14:textId="303FD9F2" w:rsidR="00BD15E5" w:rsidRPr="00A442BA" w:rsidRDefault="00BD15E5" w:rsidP="00BD15E5">
      <w:pPr>
        <w:spacing w:after="0" w:line="360" w:lineRule="auto"/>
        <w:jc w:val="both"/>
        <w:rPr>
          <w:rFonts w:ascii="Palatino Linotype" w:eastAsia="Palatino Linotype" w:hAnsi="Palatino Linotype" w:cs="Palatino Linotype"/>
          <w:lang w:eastAsia="es-MX"/>
        </w:rPr>
      </w:pPr>
    </w:p>
    <w:p w14:paraId="0D8965D0" w14:textId="0B3E8C85" w:rsidR="005E1DA3" w:rsidRPr="00A442BA" w:rsidRDefault="005E1DA3" w:rsidP="005E1DA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rPr>
        <w:t xml:space="preserve">Expuesto lo anterior, se procede al análisis de la naturaleza de la información requerida, y para ello, </w:t>
      </w:r>
      <w:r w:rsidRPr="00A442BA">
        <w:rPr>
          <w:rFonts w:ascii="Palatino Linotype" w:eastAsia="Palatino Linotype" w:hAnsi="Palatino Linotype" w:cs="Palatino Linotype"/>
          <w:lang w:eastAsia="es-MX"/>
        </w:rPr>
        <w:t xml:space="preserve">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Pr="00A442BA">
        <w:rPr>
          <w:rFonts w:ascii="Palatino Linotype" w:eastAsia="Palatino Linotype" w:hAnsi="Palatino Linotype" w:cs="Palatino Linotype"/>
          <w:b/>
          <w:lang w:eastAsia="es-MX"/>
        </w:rPr>
        <w:t>incluyendo la versión pública</w:t>
      </w:r>
      <w:r w:rsidRPr="00A442BA">
        <w:rPr>
          <w:rFonts w:ascii="Palatino Linotype" w:eastAsia="Palatino Linotype" w:hAnsi="Palatino Linotype" w:cs="Palatino Linotype"/>
          <w:lang w:eastAsia="es-MX"/>
        </w:rPr>
        <w:t xml:space="preserve"> </w:t>
      </w:r>
      <w:r w:rsidRPr="00A442BA">
        <w:rPr>
          <w:rFonts w:ascii="Palatino Linotype" w:eastAsia="Palatino Linotype" w:hAnsi="Palatino Linotype" w:cs="Palatino Linotype"/>
          <w:b/>
          <w:lang w:eastAsia="es-MX"/>
        </w:rPr>
        <w:t>del expediente respectivo</w:t>
      </w:r>
      <w:r w:rsidRPr="00A442BA">
        <w:rPr>
          <w:rFonts w:ascii="Palatino Linotype" w:eastAsia="Palatino Linotype" w:hAnsi="Palatino Linotype" w:cs="Palatino Linotype"/>
          <w:lang w:eastAsia="es-MX"/>
        </w:rPr>
        <w:t xml:space="preserve"> y </w:t>
      </w:r>
      <w:r w:rsidRPr="00A442BA">
        <w:rPr>
          <w:rFonts w:ascii="Palatino Linotype" w:eastAsia="Palatino Linotype" w:hAnsi="Palatino Linotype" w:cs="Palatino Linotype"/>
          <w:b/>
          <w:u w:val="single"/>
          <w:lang w:eastAsia="es-MX"/>
        </w:rPr>
        <w:t>de los contratos celebrados;</w:t>
      </w:r>
      <w:r w:rsidRPr="00A442BA">
        <w:rPr>
          <w:rFonts w:ascii="Palatino Linotype" w:eastAsia="Palatino Linotype" w:hAnsi="Palatino Linotype" w:cs="Palatino Linotype"/>
          <w:lang w:eastAsia="es-MX"/>
        </w:rPr>
        <w:t xml:space="preserve"> a saber:</w:t>
      </w:r>
    </w:p>
    <w:p w14:paraId="6B13A744" w14:textId="77777777" w:rsidR="005E1DA3" w:rsidRPr="00A442BA" w:rsidRDefault="005E1DA3" w:rsidP="005E1DA3">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92</w:t>
      </w:r>
      <w:r w:rsidRPr="00A442BA">
        <w:rPr>
          <w:rFonts w:ascii="Palatino Linotype" w:eastAsia="Palatino Linotype" w:hAnsi="Palatino Linotype" w:cs="Palatino Linotype"/>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04B936" w14:textId="77777777" w:rsidR="005E1DA3" w:rsidRPr="00A442BA" w:rsidRDefault="005E1DA3" w:rsidP="005E1DA3">
      <w:pPr>
        <w:tabs>
          <w:tab w:val="left" w:pos="426"/>
          <w:tab w:val="left" w:pos="2145"/>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i/>
          <w:lang w:eastAsia="es-MX"/>
        </w:rPr>
        <w:tab/>
      </w:r>
    </w:p>
    <w:p w14:paraId="0C4240D6" w14:textId="77777777" w:rsidR="005E1DA3" w:rsidRPr="00A442BA" w:rsidRDefault="005E1DA3" w:rsidP="005E1DA3">
      <w:pPr>
        <w:tabs>
          <w:tab w:val="left" w:pos="42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XXIX.</w:t>
      </w:r>
      <w:r w:rsidRPr="00A442BA">
        <w:rPr>
          <w:rFonts w:ascii="Palatino Linotype" w:eastAsia="Palatino Linotype" w:hAnsi="Palatino Linotype" w:cs="Palatino Linotype"/>
          <w:i/>
          <w:lang w:eastAsia="es-MX"/>
        </w:rPr>
        <w:t xml:space="preserve"> La </w:t>
      </w:r>
      <w:r w:rsidRPr="00A442BA">
        <w:rPr>
          <w:rFonts w:ascii="Palatino Linotype" w:eastAsia="Palatino Linotype" w:hAnsi="Palatino Linotype" w:cs="Palatino Linotype"/>
          <w:b/>
          <w:i/>
          <w:lang w:eastAsia="es-MX"/>
        </w:rPr>
        <w:t xml:space="preserve">información sobre los procesos y resultados </w:t>
      </w:r>
      <w:r w:rsidRPr="00A442BA">
        <w:rPr>
          <w:rFonts w:ascii="Palatino Linotype" w:eastAsia="Palatino Linotype" w:hAnsi="Palatino Linotype" w:cs="Palatino Linotype"/>
          <w:b/>
          <w:i/>
          <w:u w:val="single"/>
          <w:lang w:eastAsia="es-MX"/>
        </w:rPr>
        <w:t>sobre procedimientos de adjudicación directa, invitación restringida y licitación de cualquier naturaleza</w:t>
      </w:r>
      <w:r w:rsidRPr="00A442BA">
        <w:rPr>
          <w:rFonts w:ascii="Palatino Linotype" w:eastAsia="Palatino Linotype" w:hAnsi="Palatino Linotype" w:cs="Palatino Linotype"/>
          <w:i/>
          <w:u w:val="single"/>
          <w:lang w:eastAsia="es-MX"/>
        </w:rPr>
        <w:t xml:space="preserve">, </w:t>
      </w:r>
      <w:r w:rsidRPr="00A442BA">
        <w:rPr>
          <w:rFonts w:ascii="Palatino Linotype" w:eastAsia="Palatino Linotype" w:hAnsi="Palatino Linotype" w:cs="Palatino Linotype"/>
          <w:b/>
          <w:i/>
          <w:lang w:eastAsia="es-MX"/>
        </w:rPr>
        <w:t>incluyendo la versión pública</w:t>
      </w:r>
      <w:r w:rsidRPr="00A442BA">
        <w:rPr>
          <w:rFonts w:ascii="Palatino Linotype" w:eastAsia="Palatino Linotype" w:hAnsi="Palatino Linotype" w:cs="Palatino Linotype"/>
          <w:i/>
          <w:lang w:eastAsia="es-MX"/>
        </w:rPr>
        <w:t xml:space="preserve"> del expediente respectivo y </w:t>
      </w:r>
      <w:r w:rsidRPr="00A442BA">
        <w:rPr>
          <w:rFonts w:ascii="Palatino Linotype" w:eastAsia="Palatino Linotype" w:hAnsi="Palatino Linotype" w:cs="Palatino Linotype"/>
          <w:b/>
          <w:i/>
          <w:lang w:eastAsia="es-MX"/>
        </w:rPr>
        <w:t>de los contratos celebrados</w:t>
      </w:r>
      <w:r w:rsidRPr="00A442BA">
        <w:rPr>
          <w:rFonts w:ascii="Palatino Linotype" w:eastAsia="Palatino Linotype" w:hAnsi="Palatino Linotype" w:cs="Palatino Linotype"/>
          <w:i/>
          <w:lang w:eastAsia="es-MX"/>
        </w:rPr>
        <w:t>, que deberán contener, por los menos, lo siguiente:</w:t>
      </w:r>
    </w:p>
    <w:p w14:paraId="64BDFABA" w14:textId="77777777" w:rsidR="005E1DA3" w:rsidRPr="00A442BA" w:rsidRDefault="005E1DA3" w:rsidP="005E1DA3">
      <w:pPr>
        <w:tabs>
          <w:tab w:val="left" w:pos="426"/>
        </w:tabs>
        <w:spacing w:before="120" w:after="120" w:line="240" w:lineRule="auto"/>
        <w:ind w:left="1418"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a) De licitaciones públicas o procedimientos de invitación restringida:</w:t>
      </w:r>
    </w:p>
    <w:p w14:paraId="6748991E" w14:textId="77777777" w:rsidR="005E1DA3" w:rsidRPr="00A442BA" w:rsidRDefault="005E1DA3" w:rsidP="005E1DA3">
      <w:pPr>
        <w:tabs>
          <w:tab w:val="left" w:pos="426"/>
        </w:tabs>
        <w:spacing w:before="120" w:after="120" w:line="240" w:lineRule="auto"/>
        <w:ind w:left="1701"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w:t>
      </w:r>
    </w:p>
    <w:p w14:paraId="67271526" w14:textId="77777777" w:rsidR="005E1DA3" w:rsidRPr="00A442BA" w:rsidRDefault="005E1DA3" w:rsidP="005E1DA3">
      <w:pPr>
        <w:tabs>
          <w:tab w:val="left" w:pos="426"/>
        </w:tabs>
        <w:spacing w:before="120" w:after="120" w:line="240" w:lineRule="auto"/>
        <w:ind w:left="170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xml:space="preserve">7) </w:t>
      </w:r>
      <w:r w:rsidRPr="00A442BA">
        <w:rPr>
          <w:rFonts w:ascii="Palatino Linotype" w:eastAsia="Palatino Linotype" w:hAnsi="Palatino Linotype" w:cs="Palatino Linotype"/>
          <w:i/>
          <w:lang w:eastAsia="es-MX"/>
        </w:rPr>
        <w:t xml:space="preserve">El contrato y, en su caso, sus anexos; </w:t>
      </w:r>
    </w:p>
    <w:p w14:paraId="6163394E" w14:textId="77777777" w:rsidR="005E1DA3" w:rsidRPr="00A442BA" w:rsidRDefault="005E1DA3" w:rsidP="005E1DA3">
      <w:pPr>
        <w:tabs>
          <w:tab w:val="left" w:pos="426"/>
        </w:tabs>
        <w:spacing w:before="120" w:after="120" w:line="240" w:lineRule="auto"/>
        <w:ind w:left="1418"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lastRenderedPageBreak/>
        <w:t>...</w:t>
      </w:r>
    </w:p>
    <w:p w14:paraId="369A51C2" w14:textId="77777777" w:rsidR="005E1DA3" w:rsidRPr="00A442BA" w:rsidRDefault="005E1DA3" w:rsidP="005E1DA3">
      <w:pPr>
        <w:tabs>
          <w:tab w:val="left" w:pos="426"/>
        </w:tabs>
        <w:spacing w:before="120" w:after="120" w:line="240" w:lineRule="auto"/>
        <w:ind w:left="1418"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 xml:space="preserve">b) De las adjudicaciones directas: </w:t>
      </w:r>
    </w:p>
    <w:p w14:paraId="593F52F2" w14:textId="77777777" w:rsidR="005E1DA3" w:rsidRPr="00A442BA" w:rsidRDefault="005E1DA3" w:rsidP="005E1DA3">
      <w:pPr>
        <w:tabs>
          <w:tab w:val="left" w:pos="426"/>
        </w:tabs>
        <w:spacing w:before="120" w:after="120" w:line="240" w:lineRule="auto"/>
        <w:ind w:left="170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w:t>
      </w:r>
      <w:r w:rsidRPr="00A442BA">
        <w:rPr>
          <w:rFonts w:ascii="Palatino Linotype" w:eastAsia="Palatino Linotype" w:hAnsi="Palatino Linotype" w:cs="Palatino Linotype"/>
          <w:i/>
          <w:lang w:eastAsia="es-MX"/>
        </w:rPr>
        <w:t xml:space="preserve"> </w:t>
      </w:r>
    </w:p>
    <w:p w14:paraId="6D5DF516" w14:textId="77777777" w:rsidR="005E1DA3" w:rsidRPr="00A442BA" w:rsidRDefault="005E1DA3" w:rsidP="005E1DA3">
      <w:pPr>
        <w:tabs>
          <w:tab w:val="left" w:pos="426"/>
        </w:tabs>
        <w:spacing w:before="120" w:after="120" w:line="240" w:lineRule="auto"/>
        <w:ind w:left="170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xml:space="preserve">7) </w:t>
      </w:r>
      <w:r w:rsidRPr="00A442BA">
        <w:rPr>
          <w:rFonts w:ascii="Palatino Linotype" w:eastAsia="Palatino Linotype" w:hAnsi="Palatino Linotype" w:cs="Palatino Linotype"/>
          <w:i/>
          <w:lang w:eastAsia="es-MX"/>
        </w:rPr>
        <w:t>El número, fecha, el monto del contrato y el plazo de entrega o de ejecución de los servicios u obra;”</w:t>
      </w:r>
    </w:p>
    <w:p w14:paraId="489051C4"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639DA0F2" w14:textId="77777777" w:rsidR="005E1DA3" w:rsidRPr="00A442BA" w:rsidRDefault="005E1DA3" w:rsidP="005E1DA3">
      <w:pPr>
        <w:spacing w:before="240" w:after="240" w:line="360" w:lineRule="auto"/>
        <w:ind w:left="426"/>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w:t>
      </w:r>
      <w:r w:rsidRPr="00A442BA">
        <w:rPr>
          <w:rFonts w:ascii="Palatino Linotype" w:eastAsia="Palatino Linotype" w:hAnsi="Palatino Linotype" w:cs="Palatino Linotype"/>
          <w:sz w:val="16"/>
          <w:szCs w:val="16"/>
          <w:lang w:eastAsia="es-MX"/>
        </w:rPr>
        <w:t xml:space="preserve">        </w:t>
      </w:r>
      <w:r w:rsidRPr="00A442BA">
        <w:rPr>
          <w:rFonts w:ascii="Palatino Linotype" w:eastAsia="Palatino Linotype" w:hAnsi="Palatino Linotype" w:cs="Palatino Linotype"/>
          <w:b/>
          <w:lang w:eastAsia="es-MX"/>
        </w:rPr>
        <w:t xml:space="preserve">Invitación restringida: </w:t>
      </w:r>
      <w:r w:rsidRPr="00A442BA">
        <w:rPr>
          <w:rFonts w:ascii="Palatino Linotype" w:eastAsia="Palatino Linotype" w:hAnsi="Palatino Linotype" w:cs="Palatino Linotype"/>
          <w:lang w:eastAsia="es-MX"/>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1344E77" w14:textId="77777777" w:rsidR="005E1DA3" w:rsidRPr="00A442BA" w:rsidRDefault="005E1DA3" w:rsidP="005E1DA3">
      <w:pPr>
        <w:spacing w:before="240" w:after="240" w:line="360" w:lineRule="auto"/>
        <w:ind w:left="426"/>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w:t>
      </w:r>
      <w:r w:rsidRPr="00A442BA">
        <w:rPr>
          <w:rFonts w:ascii="Palatino Linotype" w:eastAsia="Palatino Linotype" w:hAnsi="Palatino Linotype" w:cs="Palatino Linotype"/>
          <w:sz w:val="16"/>
          <w:szCs w:val="16"/>
          <w:lang w:eastAsia="es-MX"/>
        </w:rPr>
        <w:t xml:space="preserve">        </w:t>
      </w:r>
      <w:r w:rsidRPr="00A442BA">
        <w:rPr>
          <w:rFonts w:ascii="Palatino Linotype" w:eastAsia="Palatino Linotype" w:hAnsi="Palatino Linotype" w:cs="Palatino Linotype"/>
          <w:b/>
          <w:lang w:eastAsia="es-MX"/>
        </w:rPr>
        <w:t xml:space="preserve">Adjudicaciones directas: </w:t>
      </w:r>
      <w:r w:rsidRPr="00A442BA">
        <w:rPr>
          <w:rFonts w:ascii="Palatino Linotype" w:eastAsia="Palatino Linotype" w:hAnsi="Palatino Linotype" w:cs="Palatino Linotype"/>
          <w:lang w:eastAsia="es-MX"/>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3EB2E9F2" w14:textId="77777777" w:rsidR="005E1DA3" w:rsidRPr="00A442BA" w:rsidRDefault="005E1DA3" w:rsidP="00BC0731">
      <w:pPr>
        <w:spacing w:after="0" w:line="360" w:lineRule="auto"/>
        <w:ind w:right="51"/>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lastRenderedPageBreak/>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para el cumplimiento de la obligación de transparencia señalada, los sujetos obligados deben publicar información sobre los actos, </w:t>
      </w:r>
      <w:r w:rsidRPr="00A442BA">
        <w:rPr>
          <w:rFonts w:ascii="Palatino Linotype" w:eastAsia="Palatino Linotype" w:hAnsi="Palatino Linotype" w:cs="Palatino Linotype"/>
          <w:b/>
          <w:u w:val="single"/>
          <w:lang w:eastAsia="es-MX"/>
        </w:rPr>
        <w:t>contratos</w:t>
      </w:r>
      <w:r w:rsidRPr="00A442BA">
        <w:rPr>
          <w:rFonts w:ascii="Palatino Linotype" w:eastAsia="Palatino Linotype" w:hAnsi="Palatino Linotype" w:cs="Palatino Linotype"/>
          <w:lang w:eastAsia="es-MX"/>
        </w:rPr>
        <w:t xml:space="preserve"> y convenios celebrados, misma que </w:t>
      </w:r>
      <w:r w:rsidRPr="00A442BA">
        <w:rPr>
          <w:rFonts w:ascii="Palatino Linotype" w:eastAsia="Palatino Linotype" w:hAnsi="Palatino Linotype" w:cs="Palatino Linotype"/>
          <w:b/>
          <w:lang w:eastAsia="es-MX"/>
        </w:rPr>
        <w:t>debe presentarse en una base de datos en la que cada registro se hará por tipo de procedimiento, ya sea licitación pública, invitación restringida o adjudicación directa,</w:t>
      </w:r>
      <w:r w:rsidRPr="00A442BA">
        <w:rPr>
          <w:rFonts w:ascii="Palatino Linotype" w:eastAsia="Palatino Linotype" w:hAnsi="Palatino Linotype" w:cs="Palatino Linotype"/>
          <w:lang w:eastAsia="es-MX"/>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4B27D4BC" w14:textId="77777777" w:rsidR="00BC0731" w:rsidRPr="00A442BA" w:rsidRDefault="00BC0731" w:rsidP="00BC0731">
      <w:pPr>
        <w:spacing w:after="0" w:line="360" w:lineRule="auto"/>
        <w:ind w:right="51"/>
        <w:jc w:val="both"/>
        <w:rPr>
          <w:rFonts w:ascii="Palatino Linotype" w:eastAsia="Palatino Linotype" w:hAnsi="Palatino Linotype" w:cs="Palatino Linotype"/>
          <w:lang w:eastAsia="es-MX"/>
        </w:rPr>
      </w:pPr>
    </w:p>
    <w:p w14:paraId="70C5C406" w14:textId="77777777" w:rsidR="005E1DA3" w:rsidRPr="00A442BA" w:rsidRDefault="005E1DA3" w:rsidP="00BC0731">
      <w:pPr>
        <w:spacing w:after="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En este sentido, se colige que la información requerida por la persona solicitante versa sobre una obligación de transparencia, y que por tal motivo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w:t>
      </w:r>
      <w:r w:rsidRPr="00A442BA">
        <w:rPr>
          <w:rFonts w:ascii="Palatino Linotype" w:eastAsia="Palatino Linotype" w:hAnsi="Palatino Linotype" w:cs="Palatino Linotype"/>
          <w:lang w:eastAsia="es-MX"/>
        </w:rPr>
        <w:lastRenderedPageBreak/>
        <w:t>facultades, competencias o funciones considerando su eventual publicación, en términos de los artículos 18 y 24 fracción XXII de la Ley de la Materia, que a la letra señalan lo siguiente:</w:t>
      </w:r>
    </w:p>
    <w:p w14:paraId="6DFE1596" w14:textId="77777777" w:rsidR="005E1DA3" w:rsidRPr="00A442BA" w:rsidRDefault="005E1DA3" w:rsidP="005E1DA3">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18.</w:t>
      </w:r>
      <w:r w:rsidRPr="00A442BA">
        <w:rPr>
          <w:rFonts w:ascii="Palatino Linotype" w:eastAsia="Palatino Linotype" w:hAnsi="Palatino Linotype" w:cs="Palatino Linotype"/>
          <w:i/>
          <w:lang w:eastAsia="es-MX"/>
        </w:rPr>
        <w:t xml:space="preserve"> Los sujetos obligados </w:t>
      </w:r>
      <w:r w:rsidRPr="00A442BA">
        <w:rPr>
          <w:rFonts w:ascii="Palatino Linotype" w:eastAsia="Palatino Linotype" w:hAnsi="Palatino Linotype" w:cs="Palatino Linotype"/>
          <w:b/>
          <w:i/>
          <w:lang w:eastAsia="es-MX"/>
        </w:rPr>
        <w:t>deberán documentar todo acto</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que derive del ejercicio de sus facultades, competencias o funciones</w:t>
      </w:r>
      <w:r w:rsidRPr="00A442BA">
        <w:rPr>
          <w:rFonts w:ascii="Palatino Linotype" w:eastAsia="Palatino Linotype" w:hAnsi="Palatino Linotype" w:cs="Palatino Linotype"/>
          <w:i/>
          <w:lang w:eastAsia="es-MX"/>
        </w:rPr>
        <w:t>, considerando desde su origen la eventual publicidad y reutilización de la información que generen.</w:t>
      </w:r>
    </w:p>
    <w:p w14:paraId="478EFBA0" w14:textId="77777777" w:rsidR="005E1DA3" w:rsidRPr="00A442BA" w:rsidRDefault="005E1DA3" w:rsidP="005E1DA3">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535804C3" w14:textId="77777777" w:rsidR="005E1DA3" w:rsidRPr="00A442BA" w:rsidRDefault="005E1DA3" w:rsidP="005E1DA3">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Artículo 24.</w:t>
      </w:r>
      <w:r w:rsidRPr="00A442BA">
        <w:rPr>
          <w:rFonts w:ascii="Palatino Linotype" w:eastAsia="Palatino Linotype" w:hAnsi="Palatino Linotype" w:cs="Palatino Linotype"/>
          <w:i/>
          <w:lang w:eastAsia="es-MX"/>
        </w:rPr>
        <w:t xml:space="preserve"> Para el cumplimiento de los objetivos de esta Ley</w:t>
      </w:r>
      <w:r w:rsidRPr="00A442BA">
        <w:rPr>
          <w:rFonts w:ascii="Palatino Linotype" w:eastAsia="Palatino Linotype" w:hAnsi="Palatino Linotype" w:cs="Palatino Linotype"/>
          <w:b/>
          <w:i/>
          <w:lang w:eastAsia="es-MX"/>
        </w:rPr>
        <w:t>, los sujetos obligados deberán cumplir con las siguientes obligaciones</w:t>
      </w:r>
      <w:r w:rsidRPr="00A442BA">
        <w:rPr>
          <w:rFonts w:ascii="Palatino Linotype" w:eastAsia="Palatino Linotype" w:hAnsi="Palatino Linotype" w:cs="Palatino Linotype"/>
          <w:i/>
          <w:lang w:eastAsia="es-MX"/>
        </w:rPr>
        <w:t>, según corresponda, de acuerdo a su naturaleza:</w:t>
      </w:r>
    </w:p>
    <w:p w14:paraId="72BB8C4C" w14:textId="77777777" w:rsidR="005E1DA3" w:rsidRPr="00A442BA" w:rsidRDefault="005E1DA3" w:rsidP="005E1DA3">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20022930" w14:textId="77777777" w:rsidR="005E1DA3" w:rsidRPr="00A442BA" w:rsidRDefault="005E1DA3" w:rsidP="005E1DA3">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XXII.</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Documentar todo acto que derive del ejercicio de sus facultades, competencias o funciones</w:t>
      </w:r>
      <w:r w:rsidRPr="00A442BA">
        <w:rPr>
          <w:rFonts w:ascii="Palatino Linotype" w:eastAsia="Palatino Linotype" w:hAnsi="Palatino Linotype" w:cs="Palatino Linotype"/>
          <w:i/>
          <w:lang w:eastAsia="es-MX"/>
        </w:rPr>
        <w:t xml:space="preserve"> y abstenerse de destruirlos u ocultarlos, dentro de los que destacan los procesos deliberativos y de decisión definitiva;”</w:t>
      </w:r>
    </w:p>
    <w:p w14:paraId="52191A9F" w14:textId="77777777" w:rsidR="00BC0731" w:rsidRPr="00A442BA" w:rsidRDefault="00BC0731" w:rsidP="005E1DA3">
      <w:pPr>
        <w:spacing w:before="240" w:after="240" w:line="360" w:lineRule="auto"/>
        <w:ind w:right="49"/>
        <w:jc w:val="both"/>
        <w:rPr>
          <w:rFonts w:ascii="Palatino Linotype" w:eastAsia="Palatino Linotype" w:hAnsi="Palatino Linotype" w:cs="Palatino Linotype"/>
          <w:sz w:val="2"/>
          <w:lang w:eastAsia="es-MX"/>
        </w:rPr>
      </w:pPr>
    </w:p>
    <w:p w14:paraId="0DF2C75E" w14:textId="77777777" w:rsidR="005E1DA3" w:rsidRPr="00A442BA" w:rsidRDefault="005E1DA3" w:rsidP="005E1DA3">
      <w:pPr>
        <w:spacing w:before="240" w:after="24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b/>
          <w:lang w:eastAsia="es-MX"/>
        </w:rPr>
        <w:t>Respecto a las facturas</w:t>
      </w:r>
      <w:r w:rsidRPr="00A442BA">
        <w:rPr>
          <w:rFonts w:ascii="Palatino Linotype" w:eastAsia="Palatino Linotype" w:hAnsi="Palatino Linotype" w:cs="Palatino Linotype"/>
          <w:lang w:eastAsia="es-MX"/>
        </w:rPr>
        <w:t>, se debe partir de lo dispuesto en los artículos 342, 343, 344 y 345 del Código Financiero del Estado de México y Municipios, los cuales disponen el sistema y las políticas que deben seguirse para llevar el registro contable y presupuestal de las operaciones financieras, en los siguientes términos:</w:t>
      </w:r>
    </w:p>
    <w:p w14:paraId="35D72C14"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342.-</w:t>
      </w:r>
      <w:r w:rsidRPr="00A442BA">
        <w:rPr>
          <w:rFonts w:ascii="Palatino Linotype" w:eastAsia="Palatino Linotype" w:hAnsi="Palatino Linotype" w:cs="Palatino Linotype"/>
          <w:i/>
          <w:lang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AC2C752"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En el caso de los municipios,</w:t>
      </w:r>
      <w:r w:rsidRPr="00A442BA">
        <w:rPr>
          <w:rFonts w:ascii="Palatino Linotype" w:eastAsia="Palatino Linotype" w:hAnsi="Palatino Linotype" w:cs="Palatino Linotype"/>
          <w:i/>
          <w:lang w:eastAsia="es-MX"/>
        </w:rPr>
        <w:t xml:space="preserve"> el registro a que se refiere el párrafo anterior, se realizará conforme al sistema y a las disposiciones en materia de </w:t>
      </w:r>
      <w:r w:rsidRPr="00A442BA">
        <w:rPr>
          <w:rFonts w:ascii="Palatino Linotype" w:eastAsia="Palatino Linotype" w:hAnsi="Palatino Linotype" w:cs="Palatino Linotype"/>
          <w:b/>
          <w:i/>
          <w:lang w:eastAsia="es-MX"/>
        </w:rPr>
        <w:t>planeación, programación, presupuestación, evaluación y contabilidad gubernamental</w:t>
      </w:r>
      <w:r w:rsidRPr="00A442BA">
        <w:rPr>
          <w:rFonts w:ascii="Palatino Linotype" w:eastAsia="Palatino Linotype" w:hAnsi="Palatino Linotype" w:cs="Palatino Linotype"/>
          <w:i/>
          <w:lang w:eastAsia="es-MX"/>
        </w:rPr>
        <w:t>, que se aprueben en el marco del Sistema de Coordinación Hacendaria del Estado de México.</w:t>
      </w:r>
    </w:p>
    <w:p w14:paraId="3D655647"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Artículo 343.-</w:t>
      </w:r>
      <w:r w:rsidRPr="00A442BA">
        <w:rPr>
          <w:rFonts w:ascii="Palatino Linotype" w:eastAsia="Palatino Linotype" w:hAnsi="Palatino Linotype" w:cs="Palatino Linotype"/>
          <w:i/>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w:t>
      </w:r>
      <w:r w:rsidRPr="00A442BA">
        <w:rPr>
          <w:rFonts w:ascii="Palatino Linotype" w:eastAsia="Palatino Linotype" w:hAnsi="Palatino Linotype" w:cs="Palatino Linotype"/>
          <w:i/>
          <w:lang w:eastAsia="es-MX"/>
        </w:rPr>
        <w:lastRenderedPageBreak/>
        <w:t>medidas de control interno que permitan verificar el registro de la totalidad de las operaciones financieras.</w:t>
      </w:r>
    </w:p>
    <w:p w14:paraId="73ABB230"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El sistema de contabilidad sobre base acumulativa total, se sustentará en las normas emitidas por el Consejo Nacional de Armonización Contable.</w:t>
      </w:r>
    </w:p>
    <w:p w14:paraId="1CDFD7D2"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 xml:space="preserve">Artículo 344.- Los Entes Públicos, a través de cualquiera de sus unidades administrativas, de acuerdo con su naturaleza jurídica y según corresponda, </w:t>
      </w:r>
      <w:r w:rsidRPr="00A442BA">
        <w:rPr>
          <w:rFonts w:ascii="Palatino Linotype" w:eastAsia="Palatino Linotype" w:hAnsi="Palatino Linotype" w:cs="Palatino Linotype"/>
          <w:b/>
          <w:i/>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A442BA">
        <w:rPr>
          <w:rFonts w:ascii="Palatino Linotype" w:eastAsia="Palatino Linotype" w:hAnsi="Palatino Linotype" w:cs="Palatino Linotype"/>
          <w:b/>
          <w:i/>
          <w:lang w:eastAsia="es-MX"/>
        </w:rPr>
        <w:t>.</w:t>
      </w:r>
    </w:p>
    <w:p w14:paraId="52675AD8"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A442BA">
        <w:rPr>
          <w:rFonts w:ascii="Palatino Linotype" w:eastAsia="Palatino Linotype" w:hAnsi="Palatino Linotype" w:cs="Palatino Linotype"/>
          <w:i/>
          <w:lang w:eastAsia="es-MX"/>
        </w:rPr>
        <w:t xml:space="preserve">según corresponda, así como de los órganos internos de control, </w:t>
      </w:r>
      <w:r w:rsidRPr="00A442BA">
        <w:rPr>
          <w:rFonts w:ascii="Palatino Linotype" w:eastAsia="Palatino Linotype" w:hAnsi="Palatino Linotype" w:cs="Palatino Linotype"/>
          <w:b/>
          <w:i/>
          <w:lang w:eastAsia="es-MX"/>
        </w:rPr>
        <w:t>por un término de cinco años,</w:t>
      </w:r>
      <w:r w:rsidRPr="00A442BA">
        <w:rPr>
          <w:rFonts w:ascii="Palatino Linotype" w:eastAsia="Palatino Linotype" w:hAnsi="Palatino Linotype" w:cs="Palatino Linotype"/>
          <w:i/>
          <w:lang w:eastAsia="es-MX"/>
        </w:rPr>
        <w:t xml:space="preserve"> contados a partir del ejercicio presupuestal siguiente al que corresponda,</w:t>
      </w:r>
      <w:r w:rsidRPr="00A442BA">
        <w:rPr>
          <w:rFonts w:ascii="Palatino Linotype" w:eastAsia="Palatino Linotype" w:hAnsi="Palatino Linotype" w:cs="Palatino Linotype"/>
          <w:b/>
          <w:i/>
          <w:lang w:eastAsia="es-MX"/>
        </w:rPr>
        <w:t xml:space="preserve"> en el caso de los Municipios, dicha obligación corresponderá a la Tesorería.</w:t>
      </w:r>
    </w:p>
    <w:p w14:paraId="6214FC37"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Tratándose de documentos de carácter histórico, se estará a lo dispuesto por la legislación de la materia.</w:t>
      </w:r>
    </w:p>
    <w:p w14:paraId="5A1CAB76"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18EAB3C6"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Artículo 345.-</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A442BA">
        <w:rPr>
          <w:rFonts w:ascii="Palatino Linotype" w:eastAsia="Palatino Linotype" w:hAnsi="Palatino Linotype" w:cs="Palatino Linotype"/>
          <w:b/>
          <w:i/>
          <w:u w:val="single"/>
          <w:lang w:eastAsia="es-MX"/>
        </w:rPr>
        <w:t>Tratándose de los comprobantes fiscales digitales, estos deberán estar agregados en forma electrónica a cada póliza de registro contable</w:t>
      </w:r>
      <w:r w:rsidRPr="00A442BA">
        <w:rPr>
          <w:rFonts w:ascii="Palatino Linotype" w:eastAsia="Palatino Linotype" w:hAnsi="Palatino Linotype" w:cs="Palatino Linotype"/>
          <w:b/>
          <w:i/>
          <w:lang w:eastAsia="es-MX"/>
        </w:rPr>
        <w:t>.</w:t>
      </w:r>
    </w:p>
    <w:p w14:paraId="7EFF679A"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A442BA">
        <w:rPr>
          <w:rFonts w:ascii="Palatino Linotype" w:eastAsia="Palatino Linotype" w:hAnsi="Palatino Linotype" w:cs="Palatino Linotype"/>
          <w:b/>
          <w:i/>
          <w:lang w:eastAsia="es-MX"/>
        </w:rPr>
        <w:t>deberán estar agregados en forma electrónica a cada póliza de registro contable</w:t>
      </w:r>
      <w:r w:rsidRPr="00A442BA">
        <w:rPr>
          <w:rFonts w:ascii="Palatino Linotype" w:eastAsia="Palatino Linotype" w:hAnsi="Palatino Linotype" w:cs="Palatino Linotype"/>
          <w:i/>
          <w:lang w:eastAsia="es-MX"/>
        </w:rPr>
        <w:t>.</w:t>
      </w:r>
    </w:p>
    <w:p w14:paraId="27367363" w14:textId="77777777" w:rsidR="005E1DA3" w:rsidRPr="00A442BA" w:rsidRDefault="005E1DA3" w:rsidP="005E1DA3">
      <w:pPr>
        <w:spacing w:before="120" w:after="120" w:line="240" w:lineRule="auto"/>
        <w:ind w:left="862" w:right="86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i/>
          <w:lang w:eastAsia="es-MX"/>
        </w:rPr>
        <w:lastRenderedPageBreak/>
        <w:t>El plazo señalado en este artículo empezará a contar a partir de la publicación en el Periódico Oficial, del decreto correspondiente.</w:t>
      </w:r>
      <w:r w:rsidRPr="00A442BA">
        <w:rPr>
          <w:rFonts w:ascii="Palatino Linotype" w:eastAsia="Palatino Linotype" w:hAnsi="Palatino Linotype" w:cs="Palatino Linotype"/>
          <w:b/>
          <w:i/>
          <w:lang w:eastAsia="es-MX"/>
        </w:rPr>
        <w:t>”</w:t>
      </w:r>
    </w:p>
    <w:p w14:paraId="6EF55AEE"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5AE3E9E" w14:textId="77777777" w:rsidR="005E1DA3" w:rsidRPr="00A442BA" w:rsidRDefault="005E1DA3" w:rsidP="005E1DA3">
      <w:pPr>
        <w:spacing w:before="240" w:after="240" w:line="360" w:lineRule="auto"/>
        <w:ind w:right="-232"/>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18A50B71" w14:textId="77777777" w:rsidR="005E1DA3" w:rsidRPr="00A442BA" w:rsidRDefault="005E1DA3" w:rsidP="005E1DA3">
      <w:pPr>
        <w:spacing w:before="120" w:after="120" w:line="240" w:lineRule="auto"/>
        <w:ind w:left="851"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FACTURA</w:t>
      </w:r>
    </w:p>
    <w:p w14:paraId="0EB4B1F0" w14:textId="77777777" w:rsidR="005E1DA3" w:rsidRPr="00A442BA" w:rsidRDefault="005E1DA3" w:rsidP="005E1DA3">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Es el documento fiscal que emite la persona física o moral para comprobar la venta o adquisición de un bien y/o servicio.” (Sic)</w:t>
      </w:r>
    </w:p>
    <w:p w14:paraId="451B0D64"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39DDA0ED"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w:t>
      </w:r>
      <w:r w:rsidRPr="00A442BA">
        <w:rPr>
          <w:rFonts w:ascii="Palatino Linotype" w:eastAsia="Palatino Linotype" w:hAnsi="Palatino Linotype" w:cs="Palatino Linotype"/>
          <w:lang w:eastAsia="es-MX"/>
        </w:rPr>
        <w:lastRenderedPageBreak/>
        <w:t>Planeación, Programación, Presupuestación y Evaluación en la Administración Pública”</w:t>
      </w:r>
      <w:r w:rsidRPr="00A442BA">
        <w:rPr>
          <w:rFonts w:ascii="Palatino Linotype" w:eastAsia="Palatino Linotype" w:hAnsi="Palatino Linotype" w:cs="Palatino Linotype"/>
          <w:vertAlign w:val="superscript"/>
          <w:lang w:eastAsia="es-MX"/>
        </w:rPr>
        <w:footnoteReference w:id="5"/>
      </w:r>
      <w:r w:rsidRPr="00A442BA">
        <w:rPr>
          <w:rFonts w:ascii="Palatino Linotype" w:eastAsia="Palatino Linotype" w:hAnsi="Palatino Linotype" w:cs="Palatino Linotype"/>
          <w:lang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67377A6" w14:textId="77777777" w:rsidR="005E1DA3" w:rsidRPr="00A442BA" w:rsidRDefault="005E1DA3" w:rsidP="005E1DA3">
      <w:pPr>
        <w:spacing w:before="120" w:after="120" w:line="240" w:lineRule="auto"/>
        <w:ind w:left="850" w:right="902" w:hanging="10"/>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“REGISTRO CONTABLE</w:t>
      </w:r>
    </w:p>
    <w:p w14:paraId="16C1BCBA" w14:textId="77777777" w:rsidR="005E1DA3" w:rsidRPr="00A442BA" w:rsidRDefault="005E1DA3" w:rsidP="005E1DA3">
      <w:pPr>
        <w:spacing w:before="120" w:after="120" w:line="240" w:lineRule="auto"/>
        <w:ind w:left="850" w:right="902" w:hanging="1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Asiento que se realiza en los libros de contabilidad de las actividades relacionadas con el ingreso y egresos de un ente económico.”</w:t>
      </w:r>
    </w:p>
    <w:p w14:paraId="2171DF7F" w14:textId="77777777" w:rsidR="005E1DA3" w:rsidRPr="00A442BA" w:rsidRDefault="005E1DA3" w:rsidP="005E1DA3">
      <w:pPr>
        <w:spacing w:before="120" w:after="120" w:line="240" w:lineRule="auto"/>
        <w:ind w:left="850" w:right="902" w:hanging="10"/>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“REGISTRO PRESUPUESTARIO</w:t>
      </w:r>
    </w:p>
    <w:p w14:paraId="2897E042" w14:textId="77777777" w:rsidR="005E1DA3" w:rsidRPr="00A442BA" w:rsidRDefault="005E1DA3" w:rsidP="005E1DA3">
      <w:pPr>
        <w:spacing w:before="120" w:after="120" w:line="240" w:lineRule="auto"/>
        <w:ind w:left="850" w:right="902" w:hanging="1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Asiento contable de las erogaciones realizadas por las dependencias y entidades con relación a la asignación, modificación y ejercicio de los recursos presupuestarios que se les hayan autorizado.”</w:t>
      </w:r>
    </w:p>
    <w:p w14:paraId="658304A3" w14:textId="77777777" w:rsidR="005E1DA3" w:rsidRPr="00A442BA" w:rsidRDefault="005E1DA3" w:rsidP="005E1DA3">
      <w:pPr>
        <w:spacing w:before="240" w:after="240" w:line="360" w:lineRule="auto"/>
        <w:ind w:right="51"/>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6E55D80C"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w:t>
      </w:r>
    </w:p>
    <w:p w14:paraId="6E4E47B5"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4C21D4A1" w14:textId="77777777" w:rsidR="005E1DA3" w:rsidRPr="00A442BA" w:rsidRDefault="005E1DA3" w:rsidP="005E1DA3">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lastRenderedPageBreak/>
        <w:t xml:space="preserve">Correlativo a lo anterior, es preciso referir una definición de </w:t>
      </w:r>
      <w:r w:rsidRPr="00A442BA">
        <w:rPr>
          <w:rFonts w:ascii="Palatino Linotype" w:eastAsia="Palatino Linotype" w:hAnsi="Palatino Linotype" w:cs="Palatino Linotype"/>
          <w:i/>
          <w:lang w:eastAsia="es-MX"/>
        </w:rPr>
        <w:t>póliza contable</w:t>
      </w:r>
      <w:r w:rsidRPr="00A442BA">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48E6F14A" w14:textId="77777777" w:rsidR="005E1DA3" w:rsidRPr="00A442BA" w:rsidRDefault="005E1DA3" w:rsidP="005E1DA3">
      <w:pPr>
        <w:spacing w:before="120" w:after="120" w:line="240" w:lineRule="auto"/>
        <w:ind w:left="862"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PÓLIZA CONTABLE</w:t>
      </w:r>
    </w:p>
    <w:p w14:paraId="5EC384B0" w14:textId="77777777" w:rsidR="005E1DA3" w:rsidRPr="00A442BA" w:rsidRDefault="005E1DA3" w:rsidP="005E1DA3">
      <w:pPr>
        <w:spacing w:before="120" w:after="120" w:line="240" w:lineRule="auto"/>
        <w:ind w:left="862"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Documento en el cual se asientan en forma individual todas y cada una de las operaciones desarrolladas por una institución, así como la información necesaria para la identificación de dichas operaciones.” </w:t>
      </w:r>
    </w:p>
    <w:p w14:paraId="1973FA4A" w14:textId="77777777" w:rsidR="00BC0731" w:rsidRPr="00A442BA" w:rsidRDefault="00BC0731" w:rsidP="00BC0731">
      <w:pPr>
        <w:spacing w:after="0" w:line="360" w:lineRule="auto"/>
        <w:jc w:val="both"/>
        <w:rPr>
          <w:rFonts w:ascii="Palatino Linotype" w:eastAsia="Palatino Linotype" w:hAnsi="Palatino Linotype" w:cs="Palatino Linotype"/>
          <w:lang w:eastAsia="es-MX"/>
        </w:rPr>
      </w:pPr>
    </w:p>
    <w:p w14:paraId="0DC647DB" w14:textId="77777777" w:rsidR="005E1DA3" w:rsidRPr="00A442BA" w:rsidRDefault="005E1DA3" w:rsidP="00BC0731">
      <w:pPr>
        <w:spacing w:after="0" w:line="360" w:lineRule="auto"/>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lang w:eastAsia="es-MX"/>
        </w:rPr>
        <w:t xml:space="preserve">Así, se advierte que la </w:t>
      </w:r>
      <w:r w:rsidRPr="00A442BA">
        <w:rPr>
          <w:rFonts w:ascii="Palatino Linotype" w:eastAsia="Palatino Linotype" w:hAnsi="Palatino Linotype" w:cs="Palatino Linotype"/>
          <w:i/>
          <w:lang w:eastAsia="es-MX"/>
        </w:rPr>
        <w:t>póliza contable</w:t>
      </w:r>
      <w:r w:rsidRPr="00A442BA">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A442BA">
        <w:rPr>
          <w:rFonts w:ascii="Palatino Linotype" w:eastAsia="Palatino Linotype" w:hAnsi="Palatino Linotype" w:cs="Palatino Linotype"/>
          <w:u w:val="single"/>
          <w:lang w:eastAsia="es-MX"/>
        </w:rPr>
        <w:t>ingresos y egresos</w:t>
      </w:r>
      <w:r w:rsidRPr="00A442BA">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1155B936" w14:textId="77777777" w:rsidR="00BC0731" w:rsidRPr="00A442BA" w:rsidRDefault="00BC0731" w:rsidP="00BC0731">
      <w:pPr>
        <w:spacing w:after="0" w:line="360" w:lineRule="auto"/>
        <w:jc w:val="both"/>
        <w:rPr>
          <w:rFonts w:ascii="Palatino Linotype" w:eastAsia="Palatino Linotype" w:hAnsi="Palatino Linotype" w:cs="Palatino Linotype"/>
          <w:lang w:eastAsia="es-MX"/>
        </w:rPr>
      </w:pPr>
    </w:p>
    <w:p w14:paraId="0ABF4FF7" w14:textId="77777777" w:rsidR="005E1DA3" w:rsidRPr="00A442BA" w:rsidRDefault="005E1DA3" w:rsidP="00BC0731">
      <w:pPr>
        <w:spacing w:after="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A442BA">
        <w:rPr>
          <w:rFonts w:ascii="Palatino Linotype" w:eastAsia="Palatino Linotype" w:hAnsi="Palatino Linotype" w:cs="Palatino Linotype"/>
          <w:i/>
          <w:lang w:eastAsia="es-MX"/>
        </w:rPr>
        <w:t>pólizas de egresos e ingresos</w:t>
      </w:r>
      <w:r w:rsidRPr="00A442BA">
        <w:rPr>
          <w:rFonts w:ascii="Palatino Linotype" w:eastAsia="Palatino Linotype" w:hAnsi="Palatino Linotype" w:cs="Palatino Linotype"/>
          <w:lang w:eastAsia="es-MX"/>
        </w:rPr>
        <w:t xml:space="preserve">, </w:t>
      </w:r>
      <w:r w:rsidRPr="00A442BA">
        <w:rPr>
          <w:rFonts w:ascii="Palatino Linotype" w:eastAsia="Palatino Linotype" w:hAnsi="Palatino Linotype" w:cs="Palatino Linotype"/>
          <w:b/>
          <w:lang w:eastAsia="es-MX"/>
        </w:rPr>
        <w:t xml:space="preserve">las primeras son aquellas en las cuales </w:t>
      </w:r>
      <w:r w:rsidRPr="00A442BA">
        <w:rPr>
          <w:rFonts w:ascii="Palatino Linotype" w:eastAsia="Palatino Linotype" w:hAnsi="Palatino Linotype" w:cs="Palatino Linotype"/>
          <w:b/>
          <w:u w:val="single"/>
          <w:lang w:eastAsia="es-MX"/>
        </w:rPr>
        <w:t>se anotan diariamente las operaciones que representan gastos, es decir, salidas de dinero</w:t>
      </w:r>
      <w:r w:rsidRPr="00A442BA">
        <w:rPr>
          <w:rFonts w:ascii="Palatino Linotype" w:eastAsia="Palatino Linotype" w:hAnsi="Palatino Linotype" w:cs="Palatino Linotype"/>
          <w:lang w:eastAsia="es-MX"/>
        </w:rPr>
        <w:t xml:space="preserve"> para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las que además, </w:t>
      </w:r>
      <w:r w:rsidRPr="00A442BA">
        <w:rPr>
          <w:rFonts w:ascii="Palatino Linotype" w:eastAsia="Palatino Linotype" w:hAnsi="Palatino Linotype" w:cs="Palatino Linotype"/>
          <w:b/>
          <w:lang w:eastAsia="es-MX"/>
        </w:rPr>
        <w:t>deben encontrarse acompañadas de las documentales que sirven de soporte de dicho movimiento como lo es la suficiencia y la requisición</w:t>
      </w:r>
      <w:r w:rsidRPr="00A442BA">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20AEF54E" w14:textId="77777777" w:rsidR="00BC0731" w:rsidRPr="00A442BA" w:rsidRDefault="00BC0731" w:rsidP="00BC0731">
      <w:pPr>
        <w:spacing w:after="0" w:line="360" w:lineRule="auto"/>
        <w:jc w:val="both"/>
        <w:rPr>
          <w:rFonts w:ascii="Palatino Linotype" w:eastAsia="Palatino Linotype" w:hAnsi="Palatino Linotype" w:cs="Palatino Linotype"/>
          <w:lang w:eastAsia="es-MX"/>
        </w:rPr>
      </w:pPr>
    </w:p>
    <w:p w14:paraId="5C965AB2" w14:textId="77777777" w:rsidR="00BC0731" w:rsidRPr="00A442BA" w:rsidRDefault="005E1DA3" w:rsidP="00BC073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lang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w:t>
      </w:r>
      <w:r w:rsidRPr="00A442BA">
        <w:rPr>
          <w:rFonts w:ascii="Palatino Linotype" w:eastAsia="Palatino Linotype" w:hAnsi="Palatino Linotype" w:cs="Palatino Linotype"/>
          <w:lang w:eastAsia="es-MX"/>
        </w:rPr>
        <w:lastRenderedPageBreak/>
        <w:t>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w:t>
      </w:r>
    </w:p>
    <w:p w14:paraId="31B2DDF2" w14:textId="77777777" w:rsidR="00BC0731" w:rsidRPr="00A442BA" w:rsidRDefault="00BC0731" w:rsidP="00BC073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43FB2C69" w14:textId="3484B239" w:rsidR="0003141F" w:rsidRPr="00A442BA" w:rsidRDefault="00BC0731" w:rsidP="00BC073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Por otro lado, en cuanto al ámbito competencial del ente obligado, es de mencionar que, de las constancias que obran en el SAIMEX, se advierte que </w:t>
      </w:r>
      <w:r w:rsidR="00BB64BE" w:rsidRPr="00A442BA">
        <w:rPr>
          <w:rFonts w:ascii="Palatino Linotype" w:eastAsia="Palatino Linotype" w:hAnsi="Palatino Linotype" w:cs="Palatino Linotype"/>
        </w:rPr>
        <w:t xml:space="preserve">de </w:t>
      </w:r>
      <w:r w:rsidR="0003141F" w:rsidRPr="00A442BA">
        <w:rPr>
          <w:rFonts w:ascii="Palatino Linotype" w:eastAsia="Palatino Linotype" w:hAnsi="Palatino Linotype" w:cs="Palatino Linotype"/>
        </w:rPr>
        <w:t>las unidades administrativas que se pronunciaron desde la respuesta</w:t>
      </w:r>
      <w:r w:rsidR="00BB64BE" w:rsidRPr="00A442BA">
        <w:rPr>
          <w:rFonts w:ascii="Palatino Linotype" w:eastAsia="Palatino Linotype" w:hAnsi="Palatino Linotype" w:cs="Palatino Linotype"/>
        </w:rPr>
        <w:t>, se encuentran</w:t>
      </w:r>
      <w:r w:rsidR="0003141F" w:rsidRPr="00A442BA">
        <w:rPr>
          <w:rFonts w:ascii="Palatino Linotype" w:eastAsia="Palatino Linotype" w:hAnsi="Palatino Linotype" w:cs="Palatino Linotype"/>
        </w:rPr>
        <w:t xml:space="preserve"> la </w:t>
      </w:r>
      <w:r w:rsidR="0003141F" w:rsidRPr="00A442BA">
        <w:rPr>
          <w:rFonts w:ascii="Palatino Linotype" w:eastAsia="Palatino Linotype" w:hAnsi="Palatino Linotype" w:cs="Palatino Linotype"/>
          <w:b/>
        </w:rPr>
        <w:t>Dirección de Recursos Materiales, la cual se encuentra adscrita a la Dirección General de Administración</w:t>
      </w:r>
      <w:r w:rsidR="0003141F" w:rsidRPr="00A442BA">
        <w:rPr>
          <w:rFonts w:ascii="Palatino Linotype" w:eastAsia="Palatino Linotype" w:hAnsi="Palatino Linotype" w:cs="Palatino Linotype"/>
        </w:rPr>
        <w:t xml:space="preserve">, así como la </w:t>
      </w:r>
      <w:r w:rsidR="0003141F" w:rsidRPr="00A442BA">
        <w:rPr>
          <w:rFonts w:ascii="Palatino Linotype" w:eastAsia="Palatino Linotype" w:hAnsi="Palatino Linotype" w:cs="Palatino Linotype"/>
          <w:b/>
        </w:rPr>
        <w:t>Tesorería Municipal</w:t>
      </w:r>
      <w:r w:rsidR="0003141F" w:rsidRPr="00A442BA">
        <w:rPr>
          <w:rFonts w:ascii="Palatino Linotype" w:eastAsia="Palatino Linotype" w:hAnsi="Palatino Linotype" w:cs="Palatino Linotype"/>
        </w:rPr>
        <w:t>, las cuales de conformidad con el Bando Municipal de Toluca vigente en su artículo 92, fracción VI; así como el artículo 3.43, fracciones I, II, VII, IX y X, del Código Reglamentario Municipal de Toluca vigente, cuentan con las siguientes atribuciones:</w:t>
      </w:r>
    </w:p>
    <w:p w14:paraId="15E387DF"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center"/>
        <w:rPr>
          <w:rFonts w:ascii="Palatino Linotype" w:eastAsia="Palatino Linotype" w:hAnsi="Palatino Linotype" w:cs="Palatino Linotype"/>
          <w:i/>
        </w:rPr>
      </w:pP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Bando Municipal de Toluca 2025</w:t>
      </w:r>
    </w:p>
    <w:p w14:paraId="54E033AD"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b/>
          <w:i/>
        </w:rPr>
        <w:t>Artículo 92</w:t>
      </w:r>
      <w:r w:rsidRPr="00A442BA">
        <w:rPr>
          <w:rFonts w:ascii="Palatino Linotype" w:eastAsia="Palatino Linotype" w:hAnsi="Palatino Linotype" w:cs="Palatino Linotype"/>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 </w:t>
      </w:r>
    </w:p>
    <w:p w14:paraId="382B607F"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p>
    <w:p w14:paraId="7321AA25"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VI. La persona titular de la </w:t>
      </w:r>
      <w:r w:rsidRPr="00A442BA">
        <w:rPr>
          <w:rFonts w:ascii="Palatino Linotype" w:eastAsia="Palatino Linotype" w:hAnsi="Palatino Linotype" w:cs="Palatino Linotype"/>
          <w:b/>
          <w:i/>
        </w:rPr>
        <w:t>Dirección General de Administración es responsable</w:t>
      </w:r>
      <w:r w:rsidRPr="00A442BA">
        <w:rPr>
          <w:rFonts w:ascii="Palatino Linotype" w:eastAsia="Palatino Linotype" w:hAnsi="Palatino Linotype" w:cs="Palatino Linotype"/>
          <w:i/>
        </w:rPr>
        <w:t xml:space="preserve"> de la gestión integral del capital humano del Ayuntamiento, coordinando el reclutamiento, contratación, capacitación y.</w:t>
      </w:r>
      <w:r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i/>
        </w:rPr>
        <w:t>desarrollo del personal, así como la aplicación de las disposiciones laborales y sindicales.</w:t>
      </w:r>
    </w:p>
    <w:p w14:paraId="6D894E9E"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b/>
          <w:i/>
        </w:rPr>
      </w:pPr>
      <w:r w:rsidRPr="00A442BA">
        <w:rPr>
          <w:rFonts w:ascii="Palatino Linotype" w:eastAsia="Palatino Linotype" w:hAnsi="Palatino Linotype" w:cs="Palatino Linotype"/>
          <w:i/>
        </w:rPr>
        <w:t xml:space="preserve">Supervisará la elaboración y distribución de la nómina, garantizando su apego a la normatividad y el presupuesto autorizado. </w:t>
      </w:r>
      <w:r w:rsidRPr="00A442BA">
        <w:rPr>
          <w:rFonts w:ascii="Palatino Linotype" w:eastAsia="Palatino Linotype" w:hAnsi="Palatino Linotype" w:cs="Palatino Linotype"/>
          <w:b/>
          <w:i/>
        </w:rPr>
        <w:t>Dirigirá los procesos de adquisición, arrendamiento y contratación de servicios</w:t>
      </w: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 xml:space="preserve"> asegurando la eficiencia y transparencia en el uso de los recursos públicos.</w:t>
      </w:r>
      <w:r w:rsidRPr="00A442BA">
        <w:rPr>
          <w:rFonts w:ascii="Palatino Linotype" w:eastAsia="Palatino Linotype" w:hAnsi="Palatino Linotype" w:cs="Palatino Linotype"/>
          <w:i/>
        </w:rPr>
        <w:t xml:space="preserve"> Administrará el parque vehicular, los bienes municipales y la logística de eventos públicos e implementará </w:t>
      </w:r>
      <w:r w:rsidRPr="00A442BA">
        <w:rPr>
          <w:rFonts w:ascii="Palatino Linotype" w:eastAsia="Palatino Linotype" w:hAnsi="Palatino Linotype" w:cs="Palatino Linotype"/>
          <w:i/>
        </w:rPr>
        <w:lastRenderedPageBreak/>
        <w:t>políticas de gobierno digital y normativas para el uso de tecnologías de la información, promoviendo la eficiencia operativa de la administración pública municipal.</w:t>
      </w:r>
    </w:p>
    <w:p w14:paraId="4799E2EF"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p>
    <w:p w14:paraId="75A3B513"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center"/>
        <w:rPr>
          <w:rFonts w:ascii="Palatino Linotype" w:eastAsia="Palatino Linotype" w:hAnsi="Palatino Linotype" w:cs="Palatino Linotype"/>
          <w:b/>
          <w:i/>
        </w:rPr>
      </w:pPr>
      <w:r w:rsidRPr="00A442BA">
        <w:rPr>
          <w:rFonts w:ascii="Palatino Linotype" w:eastAsia="Palatino Linotype" w:hAnsi="Palatino Linotype" w:cs="Palatino Linotype"/>
          <w:b/>
          <w:i/>
        </w:rPr>
        <w:t xml:space="preserve">Código Reglamentario Municipal de Toluca </w:t>
      </w:r>
    </w:p>
    <w:p w14:paraId="24669A55"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DIRECCIÓN DE RECURSOS MATERIALES</w:t>
      </w:r>
    </w:p>
    <w:p w14:paraId="0F3B6F3F"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Artículo 3.43. La o el titular de la Dirección de Recursos Materiales cuenta con las siguientes atribuciones: </w:t>
      </w:r>
    </w:p>
    <w:p w14:paraId="7627787C"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I. Llevar a cabo los procedimientos para la adquisición de los bienes y servicios y el arrendamiento, adquisición y enajenación de inmuebles en estricto apego a las disposiciones legales aplicables; </w:t>
      </w:r>
    </w:p>
    <w:p w14:paraId="63461A84"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II. </w:t>
      </w:r>
      <w:r w:rsidRPr="00A442BA">
        <w:rPr>
          <w:rFonts w:ascii="Palatino Linotype" w:eastAsia="Palatino Linotype" w:hAnsi="Palatino Linotype" w:cs="Palatino Linotype"/>
          <w:b/>
          <w:i/>
        </w:rPr>
        <w:t>Autorizar y suscribir los pedidos-contrato</w:t>
      </w:r>
      <w:r w:rsidRPr="00A442BA">
        <w:rPr>
          <w:rFonts w:ascii="Palatino Linotype" w:eastAsia="Palatino Linotype" w:hAnsi="Palatino Linotype" w:cs="Palatino Linotype"/>
          <w:i/>
        </w:rPr>
        <w:t xml:space="preserve"> que se finquen relativos a procedimientos de adquisiciones y compras de bienes, materiales y suministros;</w:t>
      </w:r>
    </w:p>
    <w:p w14:paraId="13742255"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p>
    <w:p w14:paraId="6955CB54"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VII. Llevar a cabo los trámites administrativos respectivos para la integración de los comités de adquisiciones y servicios, y arrendamientos, y adquisición y enajenación de bienes inmuebles, así mismo, deberá integrar los expedientes los temas a tratar por parte de cada comité;</w:t>
      </w:r>
    </w:p>
    <w:p w14:paraId="1B66350D"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p>
    <w:p w14:paraId="3B0DFDE7"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b/>
          <w:i/>
          <w:u w:val="single"/>
        </w:rPr>
      </w:pPr>
      <w:r w:rsidRPr="00A442BA">
        <w:rPr>
          <w:rFonts w:ascii="Palatino Linotype" w:eastAsia="Palatino Linotype" w:hAnsi="Palatino Linotype" w:cs="Palatino Linotype"/>
          <w:i/>
        </w:rPr>
        <w:t xml:space="preserve">IX. </w:t>
      </w:r>
      <w:r w:rsidRPr="00A442BA">
        <w:rPr>
          <w:rFonts w:ascii="Palatino Linotype" w:eastAsia="Palatino Linotype" w:hAnsi="Palatino Linotype" w:cs="Palatino Linotype"/>
          <w:b/>
          <w:i/>
        </w:rPr>
        <w:t>Controlar y vigilar el manejo y operación del almacén municipal</w:t>
      </w:r>
      <w:r w:rsidRPr="00A442BA">
        <w:rPr>
          <w:rFonts w:ascii="Palatino Linotype" w:eastAsia="Palatino Linotype" w:hAnsi="Palatino Linotype" w:cs="Palatino Linotype"/>
          <w:i/>
        </w:rPr>
        <w:t xml:space="preserve">, estableciendo un sistema estricto de recepción, resguardo </w:t>
      </w:r>
      <w:r w:rsidRPr="00A442BA">
        <w:rPr>
          <w:rFonts w:ascii="Palatino Linotype" w:eastAsia="Palatino Linotype" w:hAnsi="Palatino Linotype" w:cs="Palatino Linotype"/>
          <w:b/>
          <w:i/>
          <w:u w:val="single"/>
        </w:rPr>
        <w:t>y entrega de materiales, bienes y suministros</w:t>
      </w:r>
      <w:r w:rsidRPr="00A442BA">
        <w:rPr>
          <w:rFonts w:ascii="Palatino Linotype" w:eastAsia="Palatino Linotype" w:hAnsi="Palatino Linotype" w:cs="Palatino Linotype"/>
          <w:i/>
        </w:rPr>
        <w:t xml:space="preserve">, así como </w:t>
      </w:r>
      <w:r w:rsidRPr="00A442BA">
        <w:rPr>
          <w:rFonts w:ascii="Palatino Linotype" w:eastAsia="Palatino Linotype" w:hAnsi="Palatino Linotype" w:cs="Palatino Linotype"/>
          <w:b/>
          <w:i/>
          <w:u w:val="single"/>
        </w:rPr>
        <w:t xml:space="preserve">implementar periódicamente la elaboración de inventarios; </w:t>
      </w:r>
    </w:p>
    <w:p w14:paraId="22D25A04" w14:textId="77777777" w:rsidR="0003141F" w:rsidRPr="00A442BA" w:rsidRDefault="0003141F" w:rsidP="0003141F">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442BA">
        <w:rPr>
          <w:rFonts w:ascii="Palatino Linotype" w:eastAsia="Palatino Linotype" w:hAnsi="Palatino Linotype" w:cs="Palatino Linotype"/>
          <w:i/>
        </w:rPr>
        <w:t>X. 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w:t>
      </w:r>
    </w:p>
    <w:p w14:paraId="7AD40FC9" w14:textId="77777777" w:rsidR="0003141F" w:rsidRPr="00A442BA" w:rsidRDefault="0003141F" w:rsidP="00BB64BE">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De lo anteriormente citado, se desprende que la Dirección General de Administración cuenta con la atribución de suscribir todos aquellos contratos que se formalicen con proveedores, así como su ejecución y ejercicio, </w:t>
      </w:r>
      <w:r w:rsidRPr="00A442BA">
        <w:rPr>
          <w:rFonts w:ascii="Palatino Linotype" w:eastAsia="Palatino Linotype" w:hAnsi="Palatino Linotype" w:cs="Palatino Linotype"/>
          <w:u w:val="single"/>
        </w:rPr>
        <w:t xml:space="preserve">mientras que la Dirección de Recursos Materiales se encarga de </w:t>
      </w:r>
      <w:r w:rsidRPr="00A442BA">
        <w:rPr>
          <w:rFonts w:ascii="Palatino Linotype" w:eastAsia="Palatino Linotype" w:hAnsi="Palatino Linotype" w:cs="Palatino Linotype"/>
          <w:u w:val="single"/>
        </w:rPr>
        <w:lastRenderedPageBreak/>
        <w:t>autorizar y suscribir los pedidos-contrato que se finquen relativos a procedimientos de adquisiciones y compras de bienes, materiales y suministros</w:t>
      </w:r>
      <w:r w:rsidRPr="00A442BA">
        <w:rPr>
          <w:rFonts w:ascii="Palatino Linotype" w:eastAsia="Palatino Linotype" w:hAnsi="Palatino Linotype" w:cs="Palatino Linotype"/>
        </w:rPr>
        <w:t>; destacando que dicha dirección auxilia para el cumplimiento de sus atribuciones a la Dirección General de Administración.</w:t>
      </w:r>
    </w:p>
    <w:p w14:paraId="201C8184" w14:textId="77777777" w:rsidR="00BD15E5" w:rsidRPr="00A442BA" w:rsidRDefault="00BD15E5" w:rsidP="00BB64BE">
      <w:pPr>
        <w:spacing w:after="0" w:line="360" w:lineRule="auto"/>
        <w:ind w:right="49"/>
        <w:jc w:val="both"/>
        <w:rPr>
          <w:rFonts w:ascii="Palatino Linotype" w:eastAsia="Palatino Linotype" w:hAnsi="Palatino Linotype" w:cs="Palatino Linotype"/>
        </w:rPr>
      </w:pPr>
    </w:p>
    <w:p w14:paraId="7C2AD6E3" w14:textId="262C72BA" w:rsidR="005A3511" w:rsidRPr="00A442BA" w:rsidRDefault="00BB64BE" w:rsidP="005A3511">
      <w:pPr>
        <w:spacing w:before="240" w:after="24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Por su lado, la </w:t>
      </w:r>
      <w:r w:rsidRPr="00A442BA">
        <w:rPr>
          <w:rFonts w:ascii="Palatino Linotype" w:eastAsia="Palatino Linotype" w:hAnsi="Palatino Linotype" w:cs="Palatino Linotype"/>
          <w:b/>
        </w:rPr>
        <w:t>Tesorería Municipal</w:t>
      </w:r>
      <w:r w:rsidRPr="00A442BA">
        <w:rPr>
          <w:rFonts w:ascii="Palatino Linotype" w:eastAsia="Palatino Linotype" w:hAnsi="Palatino Linotype" w:cs="Palatino Linotype"/>
        </w:rPr>
        <w:t xml:space="preserve">, </w:t>
      </w:r>
      <w:r w:rsidR="005A3511" w:rsidRPr="00A442BA">
        <w:rPr>
          <w:rFonts w:ascii="Palatino Linotype" w:eastAsia="Palatino Linotype" w:hAnsi="Palatino Linotype" w:cs="Palatino Linotype"/>
        </w:rPr>
        <w:t>de conformidad con lo establecido en los artículos 93 y 95, fracciones I y IV de la Ley Orgánica Municipal del Estado de México, tiene las siguientes atribuciones:</w:t>
      </w:r>
    </w:p>
    <w:p w14:paraId="1282AB11" w14:textId="77777777" w:rsidR="005A3511" w:rsidRPr="00A442BA" w:rsidRDefault="005A3511" w:rsidP="005A3511">
      <w:pPr>
        <w:spacing w:before="120" w:after="120" w:line="240" w:lineRule="auto"/>
        <w:ind w:left="851"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Artículo 93</w:t>
      </w:r>
      <w:r w:rsidRPr="00A442BA">
        <w:rPr>
          <w:rFonts w:ascii="Palatino Linotype" w:eastAsia="Palatino Linotype" w:hAnsi="Palatino Linotype" w:cs="Palatino Linotype"/>
          <w:i/>
        </w:rPr>
        <w:t>.- La tesorería municipal es el órgano encargado de la recaudación de los ingresos municipales y responsable de realizar las erogaciones que haga el ayuntamiento.</w:t>
      </w:r>
    </w:p>
    <w:p w14:paraId="39E97488" w14:textId="77777777" w:rsidR="005A3511" w:rsidRPr="00A442BA" w:rsidRDefault="005A3511" w:rsidP="005A3511">
      <w:pPr>
        <w:spacing w:before="120" w:after="120" w:line="240" w:lineRule="auto"/>
        <w:ind w:left="851"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p>
    <w:p w14:paraId="4C285894" w14:textId="77777777" w:rsidR="005A3511" w:rsidRPr="00A442BA" w:rsidRDefault="005A3511" w:rsidP="005A3511">
      <w:pPr>
        <w:spacing w:before="120" w:after="120" w:line="240" w:lineRule="auto"/>
        <w:ind w:left="851" w:right="902"/>
        <w:jc w:val="both"/>
        <w:rPr>
          <w:rFonts w:ascii="Palatino Linotype" w:eastAsia="Palatino Linotype" w:hAnsi="Palatino Linotype" w:cs="Palatino Linotype"/>
          <w:i/>
        </w:rPr>
      </w:pPr>
      <w:r w:rsidRPr="00A442BA">
        <w:rPr>
          <w:rFonts w:ascii="Palatino Linotype" w:eastAsia="Palatino Linotype" w:hAnsi="Palatino Linotype" w:cs="Palatino Linotype"/>
          <w:b/>
          <w:i/>
        </w:rPr>
        <w:t>Artículo 95</w:t>
      </w:r>
      <w:r w:rsidRPr="00A442BA">
        <w:rPr>
          <w:rFonts w:ascii="Palatino Linotype" w:eastAsia="Palatino Linotype" w:hAnsi="Palatino Linotype" w:cs="Palatino Linotype"/>
          <w:i/>
        </w:rPr>
        <w:t xml:space="preserve">.- Son atribuciones del tesorero municipal: </w:t>
      </w:r>
    </w:p>
    <w:p w14:paraId="42DAF112" w14:textId="77777777" w:rsidR="005A3511" w:rsidRPr="00A442BA" w:rsidRDefault="005A3511" w:rsidP="005A3511">
      <w:pPr>
        <w:spacing w:before="120" w:after="120" w:line="240" w:lineRule="auto"/>
        <w:ind w:left="1134" w:right="902"/>
        <w:jc w:val="both"/>
        <w:rPr>
          <w:rFonts w:ascii="Palatino Linotype" w:eastAsia="Palatino Linotype" w:hAnsi="Palatino Linotype" w:cs="Palatino Linotype"/>
          <w:i/>
        </w:rPr>
      </w:pPr>
      <w:r w:rsidRPr="00A442BA">
        <w:rPr>
          <w:rFonts w:ascii="Palatino Linotype" w:eastAsia="Palatino Linotype" w:hAnsi="Palatino Linotype" w:cs="Palatino Linotype"/>
          <w:b/>
          <w:i/>
        </w:rPr>
        <w:t>I</w:t>
      </w:r>
      <w:r w:rsidRPr="00A442BA">
        <w:rPr>
          <w:rFonts w:ascii="Palatino Linotype" w:eastAsia="Palatino Linotype" w:hAnsi="Palatino Linotype" w:cs="Palatino Linotype"/>
          <w:i/>
        </w:rPr>
        <w:t xml:space="preserve">. </w:t>
      </w:r>
      <w:r w:rsidRPr="00A442BA">
        <w:rPr>
          <w:rFonts w:ascii="Palatino Linotype" w:eastAsia="Palatino Linotype" w:hAnsi="Palatino Linotype" w:cs="Palatino Linotype"/>
          <w:b/>
          <w:i/>
        </w:rPr>
        <w:t>Administrar la hacienda pública municipal</w:t>
      </w:r>
      <w:r w:rsidRPr="00A442BA">
        <w:rPr>
          <w:rFonts w:ascii="Palatino Linotype" w:eastAsia="Palatino Linotype" w:hAnsi="Palatino Linotype" w:cs="Palatino Linotype"/>
          <w:i/>
        </w:rPr>
        <w:t>, de conformidad con las disposiciones legales aplicables;</w:t>
      </w:r>
    </w:p>
    <w:p w14:paraId="645F0811" w14:textId="77777777" w:rsidR="005A3511" w:rsidRPr="00A442BA" w:rsidRDefault="005A3511" w:rsidP="005A3511">
      <w:pPr>
        <w:spacing w:before="120" w:after="120" w:line="240" w:lineRule="auto"/>
        <w:ind w:left="1134"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p>
    <w:p w14:paraId="2CC56DC9" w14:textId="77777777" w:rsidR="005A3511" w:rsidRPr="00A442BA" w:rsidRDefault="005A3511" w:rsidP="005A3511">
      <w:pPr>
        <w:spacing w:before="120" w:after="120" w:line="240" w:lineRule="auto"/>
        <w:ind w:left="1134" w:right="902"/>
        <w:jc w:val="both"/>
        <w:rPr>
          <w:rFonts w:ascii="Palatino Linotype" w:eastAsia="Palatino Linotype" w:hAnsi="Palatino Linotype" w:cs="Palatino Linotype"/>
          <w:i/>
        </w:rPr>
      </w:pPr>
      <w:r w:rsidRPr="00A442BA">
        <w:rPr>
          <w:rFonts w:ascii="Palatino Linotype" w:eastAsia="Palatino Linotype" w:hAnsi="Palatino Linotype" w:cs="Palatino Linotype"/>
          <w:b/>
          <w:i/>
        </w:rPr>
        <w:t>IV.</w:t>
      </w:r>
      <w:r w:rsidRPr="00A442BA">
        <w:rPr>
          <w:rFonts w:ascii="Palatino Linotype" w:eastAsia="Palatino Linotype" w:hAnsi="Palatino Linotype" w:cs="Palatino Linotype"/>
          <w:i/>
        </w:rPr>
        <w:t xml:space="preserve"> </w:t>
      </w:r>
      <w:r w:rsidRPr="00A442BA">
        <w:rPr>
          <w:rFonts w:ascii="Palatino Linotype" w:eastAsia="Palatino Linotype" w:hAnsi="Palatino Linotype" w:cs="Palatino Linotype"/>
          <w:b/>
          <w:i/>
          <w:u w:val="single"/>
        </w:rPr>
        <w:t>Llevar los registros contables, financieros y administrativos</w:t>
      </w:r>
      <w:r w:rsidRPr="00A442BA">
        <w:rPr>
          <w:rFonts w:ascii="Palatino Linotype" w:eastAsia="Palatino Linotype" w:hAnsi="Palatino Linotype" w:cs="Palatino Linotype"/>
          <w:b/>
          <w:i/>
        </w:rPr>
        <w:t xml:space="preserve"> de los ingresos, egresos</w:t>
      </w:r>
      <w:r w:rsidRPr="00A442BA">
        <w:rPr>
          <w:rFonts w:ascii="Palatino Linotype" w:eastAsia="Palatino Linotype" w:hAnsi="Palatino Linotype" w:cs="Palatino Linotype"/>
          <w:i/>
        </w:rPr>
        <w:t xml:space="preserve">, e </w:t>
      </w:r>
      <w:proofErr w:type="gramStart"/>
      <w:r w:rsidRPr="00A442BA">
        <w:rPr>
          <w:rFonts w:ascii="Palatino Linotype" w:eastAsia="Palatino Linotype" w:hAnsi="Palatino Linotype" w:cs="Palatino Linotype"/>
          <w:i/>
        </w:rPr>
        <w:t>inventarios;…</w:t>
      </w:r>
      <w:proofErr w:type="gramEnd"/>
      <w:r w:rsidRPr="00A442BA">
        <w:rPr>
          <w:rFonts w:ascii="Palatino Linotype" w:eastAsia="Palatino Linotype" w:hAnsi="Palatino Linotype" w:cs="Palatino Linotype"/>
          <w:i/>
        </w:rPr>
        <w:t>”</w:t>
      </w:r>
    </w:p>
    <w:p w14:paraId="583729CD" w14:textId="77777777" w:rsidR="005A3511" w:rsidRPr="00A442BA" w:rsidRDefault="005A3511" w:rsidP="00BB64BE">
      <w:pPr>
        <w:spacing w:after="0" w:line="360" w:lineRule="auto"/>
        <w:ind w:right="49"/>
        <w:jc w:val="both"/>
        <w:rPr>
          <w:rFonts w:ascii="Palatino Linotype" w:eastAsia="Palatino Linotype" w:hAnsi="Palatino Linotype" w:cs="Palatino Linotype"/>
        </w:rPr>
      </w:pPr>
    </w:p>
    <w:p w14:paraId="29BE4F7C" w14:textId="6B3F0C2A" w:rsidR="00BB64BE" w:rsidRPr="00A442BA" w:rsidRDefault="005A3511" w:rsidP="00BB64BE">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De lo anterior, se desprende que la Tesorería Municipal, como el órgano encargado de la recaudación de los ingresos municipales, es </w:t>
      </w:r>
      <w:r w:rsidRPr="00A442BA">
        <w:rPr>
          <w:rFonts w:ascii="Palatino Linotype" w:eastAsia="Palatino Linotype" w:hAnsi="Palatino Linotype" w:cs="Palatino Linotype"/>
          <w:b/>
        </w:rPr>
        <w:t>responsable de realizar las erogaciones</w:t>
      </w:r>
      <w:r w:rsidRPr="00A442BA">
        <w:rPr>
          <w:rFonts w:ascii="Palatino Linotype" w:eastAsia="Palatino Linotype" w:hAnsi="Palatino Linotype" w:cs="Palatino Linotype"/>
        </w:rPr>
        <w:t xml:space="preserve"> que haga el ayuntamiento </w:t>
      </w:r>
      <w:r w:rsidRPr="00A442BA">
        <w:rPr>
          <w:rFonts w:ascii="Palatino Linotype" w:eastAsia="Palatino Linotype" w:hAnsi="Palatino Linotype" w:cs="Palatino Linotype"/>
          <w:b/>
        </w:rPr>
        <w:t>a través de los registros contables, financieros y administrativos</w:t>
      </w:r>
      <w:r w:rsidRPr="00A442BA">
        <w:rPr>
          <w:rFonts w:ascii="Palatino Linotype" w:eastAsia="Palatino Linotype" w:hAnsi="Palatino Linotype" w:cs="Palatino Linotype"/>
        </w:rPr>
        <w:t xml:space="preserve"> de los ingresos, </w:t>
      </w:r>
      <w:r w:rsidRPr="00A442BA">
        <w:rPr>
          <w:rFonts w:ascii="Palatino Linotype" w:eastAsia="Palatino Linotype" w:hAnsi="Palatino Linotype" w:cs="Palatino Linotype"/>
          <w:b/>
        </w:rPr>
        <w:t>egresos</w:t>
      </w:r>
      <w:r w:rsidRPr="00A442BA">
        <w:rPr>
          <w:rFonts w:ascii="Palatino Linotype" w:eastAsia="Palatino Linotype" w:hAnsi="Palatino Linotype" w:cs="Palatino Linotype"/>
        </w:rPr>
        <w:t xml:space="preserve"> e invent</w:t>
      </w:r>
      <w:r w:rsidR="0085152D" w:rsidRPr="00A442BA">
        <w:rPr>
          <w:rFonts w:ascii="Palatino Linotype" w:eastAsia="Palatino Linotype" w:hAnsi="Palatino Linotype" w:cs="Palatino Linotype"/>
        </w:rPr>
        <w:t>arios; entre otras atribuciones.</w:t>
      </w:r>
    </w:p>
    <w:p w14:paraId="00A16BB1" w14:textId="77777777" w:rsidR="00BD15E5" w:rsidRPr="00A442BA" w:rsidRDefault="00BD15E5" w:rsidP="00BB64BE">
      <w:pPr>
        <w:spacing w:after="0" w:line="360" w:lineRule="auto"/>
        <w:ind w:right="49"/>
        <w:jc w:val="both"/>
        <w:rPr>
          <w:rFonts w:ascii="Palatino Linotype" w:eastAsia="Palatino Linotype" w:hAnsi="Palatino Linotype" w:cs="Palatino Linotype"/>
        </w:rPr>
      </w:pPr>
    </w:p>
    <w:p w14:paraId="1E174F2B" w14:textId="7D53C6F7" w:rsidR="00F705D9" w:rsidRPr="00A442BA" w:rsidRDefault="0085152D" w:rsidP="004E5EDF">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Por tanto</w:t>
      </w:r>
      <w:r w:rsidR="00F705D9" w:rsidRPr="00A442BA">
        <w:rPr>
          <w:rFonts w:ascii="Palatino Linotype" w:eastAsia="Palatino Linotype" w:hAnsi="Palatino Linotype" w:cs="Palatino Linotype"/>
        </w:rPr>
        <w:t xml:space="preserve">, se puede </w:t>
      </w:r>
      <w:r w:rsidR="00F705D9" w:rsidRPr="00A442BA">
        <w:rPr>
          <w:rFonts w:ascii="Palatino Linotype" w:eastAsia="Palatino Linotype" w:hAnsi="Palatino Linotype" w:cs="Palatino Linotype"/>
          <w:b/>
        </w:rPr>
        <w:t>determinar que la</w:t>
      </w:r>
      <w:r w:rsidR="005A3511" w:rsidRPr="00A442BA">
        <w:rPr>
          <w:rFonts w:ascii="Palatino Linotype" w:eastAsia="Palatino Linotype" w:hAnsi="Palatino Linotype" w:cs="Palatino Linotype"/>
          <w:b/>
        </w:rPr>
        <w:t>s</w:t>
      </w:r>
      <w:r w:rsidR="00F705D9" w:rsidRPr="00A442BA">
        <w:rPr>
          <w:rFonts w:ascii="Palatino Linotype" w:eastAsia="Palatino Linotype" w:hAnsi="Palatino Linotype" w:cs="Palatino Linotype"/>
          <w:b/>
        </w:rPr>
        <w:t xml:space="preserve"> respuesta</w:t>
      </w:r>
      <w:r w:rsidR="005A3511" w:rsidRPr="00A442BA">
        <w:rPr>
          <w:rFonts w:ascii="Palatino Linotype" w:eastAsia="Palatino Linotype" w:hAnsi="Palatino Linotype" w:cs="Palatino Linotype"/>
          <w:b/>
        </w:rPr>
        <w:t>s</w:t>
      </w:r>
      <w:r w:rsidR="00F705D9" w:rsidRPr="00A442BA">
        <w:rPr>
          <w:rFonts w:ascii="Palatino Linotype" w:eastAsia="Palatino Linotype" w:hAnsi="Palatino Linotype" w:cs="Palatino Linotype"/>
          <w:b/>
        </w:rPr>
        <w:t xml:space="preserve"> fue</w:t>
      </w:r>
      <w:r w:rsidR="005A3511" w:rsidRPr="00A442BA">
        <w:rPr>
          <w:rFonts w:ascii="Palatino Linotype" w:eastAsia="Palatino Linotype" w:hAnsi="Palatino Linotype" w:cs="Palatino Linotype"/>
          <w:b/>
        </w:rPr>
        <w:t>ron</w:t>
      </w:r>
      <w:r w:rsidR="00F705D9" w:rsidRPr="00A442BA">
        <w:rPr>
          <w:rFonts w:ascii="Palatino Linotype" w:eastAsia="Palatino Linotype" w:hAnsi="Palatino Linotype" w:cs="Palatino Linotype"/>
          <w:b/>
        </w:rPr>
        <w:t xml:space="preserve"> proporcionada</w:t>
      </w:r>
      <w:r w:rsidR="005A3511" w:rsidRPr="00A442BA">
        <w:rPr>
          <w:rFonts w:ascii="Palatino Linotype" w:eastAsia="Palatino Linotype" w:hAnsi="Palatino Linotype" w:cs="Palatino Linotype"/>
          <w:b/>
        </w:rPr>
        <w:t>s</w:t>
      </w:r>
      <w:r w:rsidR="00F705D9" w:rsidRPr="00A442BA">
        <w:rPr>
          <w:rFonts w:ascii="Palatino Linotype" w:eastAsia="Palatino Linotype" w:hAnsi="Palatino Linotype" w:cs="Palatino Linotype"/>
          <w:b/>
        </w:rPr>
        <w:t xml:space="preserve"> por la</w:t>
      </w:r>
      <w:r w:rsidR="005A3511" w:rsidRPr="00A442BA">
        <w:rPr>
          <w:rFonts w:ascii="Palatino Linotype" w:eastAsia="Palatino Linotype" w:hAnsi="Palatino Linotype" w:cs="Palatino Linotype"/>
          <w:b/>
        </w:rPr>
        <w:t>s</w:t>
      </w:r>
      <w:r w:rsidR="00F705D9" w:rsidRPr="00A442BA">
        <w:rPr>
          <w:rFonts w:ascii="Palatino Linotype" w:eastAsia="Palatino Linotype" w:hAnsi="Palatino Linotype" w:cs="Palatino Linotype"/>
          <w:b/>
        </w:rPr>
        <w:t xml:space="preserve"> Unidad</w:t>
      </w:r>
      <w:r w:rsidR="005A3511" w:rsidRPr="00A442BA">
        <w:rPr>
          <w:rFonts w:ascii="Palatino Linotype" w:eastAsia="Palatino Linotype" w:hAnsi="Palatino Linotype" w:cs="Palatino Linotype"/>
          <w:b/>
        </w:rPr>
        <w:t>es</w:t>
      </w:r>
      <w:r w:rsidR="00F705D9" w:rsidRPr="00A442BA">
        <w:rPr>
          <w:rFonts w:ascii="Palatino Linotype" w:eastAsia="Palatino Linotype" w:hAnsi="Palatino Linotype" w:cs="Palatino Linotype"/>
          <w:b/>
        </w:rPr>
        <w:t xml:space="preserve"> Administrativa</w:t>
      </w:r>
      <w:r w:rsidR="005A3511" w:rsidRPr="00A442BA">
        <w:rPr>
          <w:rFonts w:ascii="Palatino Linotype" w:eastAsia="Palatino Linotype" w:hAnsi="Palatino Linotype" w:cs="Palatino Linotype"/>
          <w:b/>
        </w:rPr>
        <w:t>s</w:t>
      </w:r>
      <w:r w:rsidR="00F705D9" w:rsidRPr="00A442BA">
        <w:rPr>
          <w:rFonts w:ascii="Palatino Linotype" w:eastAsia="Palatino Linotype" w:hAnsi="Palatino Linotype" w:cs="Palatino Linotype"/>
          <w:b/>
        </w:rPr>
        <w:t xml:space="preserve"> Competente</w:t>
      </w:r>
      <w:r w:rsidR="005A3511" w:rsidRPr="00A442BA">
        <w:rPr>
          <w:rFonts w:ascii="Palatino Linotype" w:eastAsia="Palatino Linotype" w:hAnsi="Palatino Linotype" w:cs="Palatino Linotype"/>
          <w:b/>
        </w:rPr>
        <w:t>s</w:t>
      </w:r>
      <w:r w:rsidR="00F705D9" w:rsidRPr="00A442BA">
        <w:rPr>
          <w:rFonts w:ascii="Palatino Linotype" w:eastAsia="Palatino Linotype" w:hAnsi="Palatino Linotype" w:cs="Palatino Linotype"/>
          <w:b/>
        </w:rPr>
        <w:t>,</w:t>
      </w:r>
      <w:r w:rsidR="00F705D9" w:rsidRPr="00A442BA">
        <w:rPr>
          <w:rFonts w:ascii="Palatino Linotype" w:eastAsia="Palatino Linotype" w:hAnsi="Palatino Linotype" w:cs="Palatino Linotype"/>
        </w:rPr>
        <w:t xml:space="preserve"> </w:t>
      </w:r>
      <w:r w:rsidR="004E5EDF" w:rsidRPr="00A442BA">
        <w:rPr>
          <w:rFonts w:ascii="Palatino Linotype" w:eastAsia="Palatino Linotype" w:hAnsi="Palatino Linotype" w:cs="Palatino Linotype"/>
        </w:rPr>
        <w:t xml:space="preserve">siguiendo </w:t>
      </w:r>
      <w:r w:rsidR="00F705D9" w:rsidRPr="00A442BA">
        <w:rPr>
          <w:rFonts w:ascii="Palatino Linotype" w:eastAsia="Palatino Linotype" w:hAnsi="Palatino Linotype" w:cs="Palatino Linotype"/>
        </w:rPr>
        <w:t xml:space="preserve">el procedimiento establecido por el artículo 162 de la Ley de Transparencia y Acceso a la Información Pública del Estado de México y Municipios, </w:t>
      </w:r>
      <w:r w:rsidR="00F705D9" w:rsidRPr="00A442BA">
        <w:rPr>
          <w:rFonts w:ascii="Palatino Linotype" w:eastAsia="Palatino Linotype" w:hAnsi="Palatino Linotype" w:cs="Palatino Linotype"/>
        </w:rPr>
        <w:lastRenderedPageBreak/>
        <w:t xml:space="preserve">ya que </w:t>
      </w:r>
      <w:r w:rsidR="00D549C0" w:rsidRPr="00A442BA">
        <w:rPr>
          <w:rFonts w:ascii="Palatino Linotype" w:eastAsia="Palatino Linotype" w:hAnsi="Palatino Linotype" w:cs="Palatino Linotype"/>
        </w:rPr>
        <w:t xml:space="preserve">se </w:t>
      </w:r>
      <w:r w:rsidR="00F705D9" w:rsidRPr="00A442BA">
        <w:rPr>
          <w:rFonts w:ascii="Palatino Linotype" w:eastAsia="Palatino Linotype" w:hAnsi="Palatino Linotype" w:cs="Palatino Linotype"/>
        </w:rPr>
        <w:t>turnó la solicitud a</w:t>
      </w:r>
      <w:r w:rsidR="004E5EDF" w:rsidRPr="00A442BA">
        <w:rPr>
          <w:rFonts w:ascii="Palatino Linotype" w:eastAsia="Palatino Linotype" w:hAnsi="Palatino Linotype" w:cs="Palatino Linotype"/>
        </w:rPr>
        <w:t xml:space="preserve"> </w:t>
      </w:r>
      <w:r w:rsidR="00F705D9" w:rsidRPr="00A442BA">
        <w:rPr>
          <w:rFonts w:ascii="Palatino Linotype" w:eastAsia="Palatino Linotype" w:hAnsi="Palatino Linotype" w:cs="Palatino Linotype"/>
        </w:rPr>
        <w:t>l</w:t>
      </w:r>
      <w:r w:rsidR="004E5EDF" w:rsidRPr="00A442BA">
        <w:rPr>
          <w:rFonts w:ascii="Palatino Linotype" w:eastAsia="Palatino Linotype" w:hAnsi="Palatino Linotype" w:cs="Palatino Linotype"/>
        </w:rPr>
        <w:t>as</w:t>
      </w:r>
      <w:r w:rsidR="00F705D9" w:rsidRPr="00A442BA">
        <w:rPr>
          <w:rFonts w:ascii="Palatino Linotype" w:eastAsia="Palatino Linotype" w:hAnsi="Palatino Linotype" w:cs="Palatino Linotype"/>
        </w:rPr>
        <w:t xml:space="preserve"> área</w:t>
      </w:r>
      <w:r w:rsidR="004E5EDF" w:rsidRPr="00A442BA">
        <w:rPr>
          <w:rFonts w:ascii="Palatino Linotype" w:eastAsia="Palatino Linotype" w:hAnsi="Palatino Linotype" w:cs="Palatino Linotype"/>
        </w:rPr>
        <w:t>s</w:t>
      </w:r>
      <w:r w:rsidR="00F705D9" w:rsidRPr="00A442BA">
        <w:rPr>
          <w:rFonts w:ascii="Palatino Linotype" w:eastAsia="Palatino Linotype" w:hAnsi="Palatino Linotype" w:cs="Palatino Linotype"/>
        </w:rPr>
        <w:t xml:space="preserve"> en la</w:t>
      </w:r>
      <w:r w:rsidR="004E5EDF" w:rsidRPr="00A442BA">
        <w:rPr>
          <w:rFonts w:ascii="Palatino Linotype" w:eastAsia="Palatino Linotype" w:hAnsi="Palatino Linotype" w:cs="Palatino Linotype"/>
        </w:rPr>
        <w:t>s</w:t>
      </w:r>
      <w:r w:rsidR="00F705D9" w:rsidRPr="00A442BA">
        <w:rPr>
          <w:rFonts w:ascii="Palatino Linotype" w:eastAsia="Palatino Linotype" w:hAnsi="Palatino Linotype" w:cs="Palatino Linotype"/>
        </w:rPr>
        <w:t xml:space="preserve"> que podría obrar la información de conformidad con la fracción XXXIX del artículo tercero de la legislación local vigente en materia de transparencia: </w:t>
      </w:r>
    </w:p>
    <w:p w14:paraId="7F44DCD0" w14:textId="77777777" w:rsidR="00F705D9" w:rsidRPr="00A442BA" w:rsidRDefault="00F705D9" w:rsidP="00F705D9">
      <w:pPr>
        <w:spacing w:after="0"/>
      </w:pPr>
    </w:p>
    <w:p w14:paraId="0FD8209C" w14:textId="77777777" w:rsidR="00F705D9" w:rsidRPr="00A442BA" w:rsidRDefault="00F705D9" w:rsidP="00F705D9">
      <w:pPr>
        <w:pBdr>
          <w:top w:val="nil"/>
          <w:left w:val="nil"/>
          <w:bottom w:val="nil"/>
          <w:right w:val="nil"/>
          <w:between w:val="nil"/>
        </w:pBdr>
        <w:spacing w:after="0"/>
        <w:ind w:left="864" w:right="864"/>
        <w:jc w:val="both"/>
      </w:pPr>
      <w:r w:rsidRPr="00A442BA">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167BCB0" w14:textId="77777777" w:rsidR="00F705D9" w:rsidRPr="00A442BA" w:rsidRDefault="00F705D9" w:rsidP="00F705D9">
      <w:pPr>
        <w:spacing w:after="0"/>
      </w:pPr>
    </w:p>
    <w:p w14:paraId="33BE98BC" w14:textId="77777777" w:rsidR="00F705D9" w:rsidRPr="00A442BA" w:rsidRDefault="00F705D9" w:rsidP="00F705D9">
      <w:pPr>
        <w:pBdr>
          <w:top w:val="nil"/>
          <w:left w:val="nil"/>
          <w:bottom w:val="nil"/>
          <w:right w:val="nil"/>
          <w:between w:val="nil"/>
        </w:pBdr>
        <w:shd w:val="clear" w:color="auto" w:fill="FFFFFF"/>
        <w:spacing w:after="0" w:line="360" w:lineRule="auto"/>
        <w:jc w:val="both"/>
      </w:pPr>
      <w:r w:rsidRPr="00A442BA">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1F6343F" w14:textId="77777777" w:rsidR="00F705D9" w:rsidRPr="00A442BA" w:rsidRDefault="00F705D9" w:rsidP="00F705D9">
      <w:pPr>
        <w:spacing w:after="0"/>
      </w:pPr>
    </w:p>
    <w:p w14:paraId="4D3F2775" w14:textId="77777777" w:rsidR="00F705D9" w:rsidRPr="00A442BA" w:rsidRDefault="00F705D9" w:rsidP="00F705D9">
      <w:pPr>
        <w:pBdr>
          <w:top w:val="nil"/>
          <w:left w:val="nil"/>
          <w:bottom w:val="nil"/>
          <w:right w:val="nil"/>
          <w:between w:val="nil"/>
        </w:pBdr>
        <w:spacing w:after="0"/>
        <w:ind w:left="864" w:right="864"/>
        <w:jc w:val="both"/>
      </w:pPr>
      <w:r w:rsidRPr="00A442BA">
        <w:rPr>
          <w:rFonts w:ascii="Palatino Linotype" w:eastAsia="Palatino Linotype" w:hAnsi="Palatino Linotype" w:cs="Palatino Linotype"/>
          <w:i/>
        </w:rPr>
        <w:t xml:space="preserve">“Artículo 162. Las unidades de transparencia deberán garantizar que las solicitudes </w:t>
      </w:r>
      <w:r w:rsidRPr="00A442BA">
        <w:rPr>
          <w:rFonts w:ascii="Palatino Linotype" w:eastAsia="Palatino Linotype" w:hAnsi="Palatino Linotype" w:cs="Palatino Linotype"/>
          <w:b/>
          <w:i/>
        </w:rPr>
        <w:t xml:space="preserve">se turnen a todas las Áreas competentes </w:t>
      </w:r>
      <w:r w:rsidRPr="00A442BA">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42E66AEB" w14:textId="77777777" w:rsidR="004746F2" w:rsidRPr="00A442BA" w:rsidRDefault="004746F2" w:rsidP="004746F2">
      <w:pPr>
        <w:spacing w:after="0" w:line="360" w:lineRule="auto"/>
        <w:ind w:right="49"/>
        <w:jc w:val="both"/>
        <w:rPr>
          <w:rFonts w:ascii="Palatino Linotype" w:eastAsia="Palatino Linotype" w:hAnsi="Palatino Linotype" w:cs="Palatino Linotype"/>
          <w:lang w:eastAsia="es-MX"/>
        </w:rPr>
      </w:pPr>
    </w:p>
    <w:p w14:paraId="070C4C90" w14:textId="419362CE" w:rsidR="005A4907" w:rsidRPr="00A442BA" w:rsidRDefault="004E5EDF" w:rsidP="0085152D">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No obstante, debe decirse que los pronunciamientos emitidos por las personas servidoras públicas habilitadas no son suficientes para tener por atendida la solicitud</w:t>
      </w:r>
      <w:r w:rsidR="0085152D" w:rsidRPr="00A442BA">
        <w:rPr>
          <w:rFonts w:ascii="Palatino Linotype" w:eastAsia="Palatino Linotype" w:hAnsi="Palatino Linotype" w:cs="Palatino Linotype"/>
          <w:lang w:eastAsia="es-MX"/>
        </w:rPr>
        <w:t xml:space="preserve">, </w:t>
      </w:r>
      <w:r w:rsidR="005A4907" w:rsidRPr="00A442BA">
        <w:rPr>
          <w:rFonts w:ascii="Palatino Linotype" w:eastAsia="Palatino Linotype" w:hAnsi="Palatino Linotype" w:cs="Palatino Linotype"/>
          <w:lang w:eastAsia="es-MX"/>
        </w:rPr>
        <w:t xml:space="preserve">dado que si bien refieren haber realizado una búsqueda exhaustiva y razonable en sus archivos; la </w:t>
      </w:r>
      <w:r w:rsidR="005A4907" w:rsidRPr="00A442BA">
        <w:rPr>
          <w:rFonts w:ascii="Palatino Linotype" w:eastAsia="Palatino Linotype" w:hAnsi="Palatino Linotype" w:cs="Palatino Linotype"/>
          <w:b/>
          <w:lang w:eastAsia="es-MX"/>
        </w:rPr>
        <w:t>Dirección de Recursos Materiales, adscrita a la Dirección General de Administración</w:t>
      </w:r>
      <w:r w:rsidR="005A4907" w:rsidRPr="00A442BA">
        <w:rPr>
          <w:rFonts w:ascii="Palatino Linotype" w:eastAsia="Palatino Linotype" w:hAnsi="Palatino Linotype" w:cs="Palatino Linotype"/>
          <w:lang w:eastAsia="es-MX"/>
        </w:rPr>
        <w:t xml:space="preserve">, indicó que no existe contratación alguna por compra mínima en 2023 y 2025, </w:t>
      </w:r>
      <w:r w:rsidR="005A4907" w:rsidRPr="00A442BA">
        <w:rPr>
          <w:rFonts w:ascii="Palatino Linotype" w:eastAsia="Palatino Linotype" w:hAnsi="Palatino Linotype" w:cs="Palatino Linotype"/>
          <w:b/>
          <w:lang w:eastAsia="es-MX"/>
        </w:rPr>
        <w:t>limitándose únicamente al término referido por el particular en su solicitud relativo a “compras mínimas”</w:t>
      </w:r>
      <w:r w:rsidR="005A4907" w:rsidRPr="00A442BA">
        <w:rPr>
          <w:rFonts w:ascii="Palatino Linotype" w:eastAsia="Palatino Linotype" w:hAnsi="Palatino Linotype" w:cs="Palatino Linotype"/>
          <w:lang w:eastAsia="es-MX"/>
        </w:rPr>
        <w:t xml:space="preserve">, sin considerar que la persona solicitante hizo referencia a que </w:t>
      </w:r>
      <w:r w:rsidR="0085152D" w:rsidRPr="00A442BA">
        <w:rPr>
          <w:rFonts w:ascii="Palatino Linotype" w:eastAsia="Palatino Linotype" w:hAnsi="Palatino Linotype" w:cs="Palatino Linotype"/>
          <w:lang w:eastAsia="es-MX"/>
        </w:rPr>
        <w:t>requería la información</w:t>
      </w:r>
      <w:r w:rsidR="005A4907" w:rsidRPr="00A442BA">
        <w:rPr>
          <w:rFonts w:ascii="Palatino Linotype" w:eastAsia="Palatino Linotype" w:hAnsi="Palatino Linotype" w:cs="Palatino Linotype"/>
          <w:lang w:eastAsia="es-MX"/>
        </w:rPr>
        <w:t xml:space="preserve"> por </w:t>
      </w:r>
      <w:r w:rsidR="005A4907" w:rsidRPr="00A442BA">
        <w:rPr>
          <w:rFonts w:ascii="Palatino Linotype" w:eastAsia="Palatino Linotype" w:hAnsi="Palatino Linotype" w:cs="Palatino Linotype"/>
          <w:b/>
          <w:u w:val="single"/>
          <w:lang w:eastAsia="es-MX"/>
        </w:rPr>
        <w:t>compras mínimas</w:t>
      </w:r>
      <w:r w:rsidR="005A4907" w:rsidRPr="00A442BA">
        <w:rPr>
          <w:rFonts w:ascii="Palatino Linotype" w:eastAsia="Palatino Linotype" w:hAnsi="Palatino Linotype" w:cs="Palatino Linotype"/>
          <w:u w:val="single"/>
          <w:lang w:eastAsia="es-MX"/>
        </w:rPr>
        <w:t xml:space="preserve"> </w:t>
      </w:r>
      <w:r w:rsidR="005A4907" w:rsidRPr="00A442BA">
        <w:rPr>
          <w:rFonts w:ascii="Palatino Linotype" w:eastAsia="Palatino Linotype" w:hAnsi="Palatino Linotype" w:cs="Palatino Linotype"/>
          <w:b/>
          <w:u w:val="single"/>
          <w:lang w:eastAsia="es-MX"/>
        </w:rPr>
        <w:t>o cualquier compra</w:t>
      </w:r>
      <w:r w:rsidR="005A4907" w:rsidRPr="00A442BA">
        <w:rPr>
          <w:rFonts w:ascii="Palatino Linotype" w:eastAsia="Palatino Linotype" w:hAnsi="Palatino Linotype" w:cs="Palatino Linotype"/>
          <w:lang w:eastAsia="es-MX"/>
        </w:rPr>
        <w:t xml:space="preserve"> por los conceptos aludidos en sus solicitudes de información.</w:t>
      </w:r>
    </w:p>
    <w:p w14:paraId="72C39829" w14:textId="77777777" w:rsidR="0085152D" w:rsidRPr="00A442BA" w:rsidRDefault="0085152D" w:rsidP="0085152D">
      <w:pPr>
        <w:spacing w:after="0" w:line="360" w:lineRule="auto"/>
        <w:ind w:right="49"/>
        <w:jc w:val="both"/>
        <w:rPr>
          <w:rFonts w:ascii="Palatino Linotype" w:eastAsia="Palatino Linotype" w:hAnsi="Palatino Linotype" w:cs="Palatino Linotype"/>
          <w:lang w:eastAsia="es-MX"/>
        </w:rPr>
      </w:pPr>
    </w:p>
    <w:p w14:paraId="1CB19704" w14:textId="77777777" w:rsidR="00CF4321" w:rsidRPr="00A442BA" w:rsidRDefault="005A4907" w:rsidP="0085152D">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Asimismo, la </w:t>
      </w:r>
      <w:r w:rsidRPr="00A442BA">
        <w:rPr>
          <w:rFonts w:ascii="Palatino Linotype" w:eastAsia="Palatino Linotype" w:hAnsi="Palatino Linotype" w:cs="Palatino Linotype"/>
          <w:b/>
          <w:lang w:eastAsia="es-MX"/>
        </w:rPr>
        <w:t>Tesorería Municipal</w:t>
      </w:r>
      <w:r w:rsidRPr="00A442BA">
        <w:rPr>
          <w:rFonts w:ascii="Palatino Linotype" w:eastAsia="Palatino Linotype" w:hAnsi="Palatino Linotype" w:cs="Palatino Linotype"/>
          <w:lang w:eastAsia="es-MX"/>
        </w:rPr>
        <w:t xml:space="preserve"> aún y cuando precisó que no localizó facturas correspondientes a compras mínimas o compras de papelería, enseres, productos de limpieza, cafetería y agua, que correspondan </w:t>
      </w:r>
      <w:r w:rsidR="00CF4321" w:rsidRPr="00A442BA">
        <w:rPr>
          <w:rFonts w:ascii="Palatino Linotype" w:eastAsia="Palatino Linotype" w:hAnsi="Palatino Linotype" w:cs="Palatino Linotype"/>
          <w:lang w:eastAsia="es-MX"/>
        </w:rPr>
        <w:t>al 2023, y que por lo que corresponde a la información del ejercicio 2025, la misma estaba en proceso de integración al corresponder al primer trimestre de dicho ejercicio.</w:t>
      </w:r>
    </w:p>
    <w:p w14:paraId="394B1830" w14:textId="77777777" w:rsidR="00CF4321" w:rsidRPr="00A442BA" w:rsidRDefault="00CF4321" w:rsidP="0085152D">
      <w:pPr>
        <w:spacing w:after="0" w:line="360" w:lineRule="auto"/>
        <w:ind w:right="49"/>
        <w:jc w:val="both"/>
        <w:rPr>
          <w:rFonts w:ascii="Palatino Linotype" w:eastAsia="Palatino Linotype" w:hAnsi="Palatino Linotype" w:cs="Palatino Linotype"/>
          <w:lang w:eastAsia="es-MX"/>
        </w:rPr>
      </w:pPr>
    </w:p>
    <w:p w14:paraId="6D0F5AD3" w14:textId="77777777" w:rsidR="00CF4321" w:rsidRPr="00A442BA" w:rsidRDefault="00CF4321" w:rsidP="0085152D">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lang w:eastAsia="es-MX"/>
        </w:rPr>
        <w:t>En el caso se advierte que dicha Tesorería Municipal, respecto de la información del 2023</w:t>
      </w:r>
      <w:r w:rsidR="005A4907" w:rsidRPr="00A442BA">
        <w:rPr>
          <w:rFonts w:ascii="Palatino Linotype" w:eastAsia="Palatino Linotype" w:hAnsi="Palatino Linotype" w:cs="Palatino Linotype"/>
          <w:lang w:eastAsia="es-MX"/>
        </w:rPr>
        <w:t xml:space="preserve"> fue omisa en indicar las razones por las que no localizó </w:t>
      </w:r>
      <w:r w:rsidRPr="00A442BA">
        <w:rPr>
          <w:rFonts w:ascii="Palatino Linotype" w:eastAsia="Palatino Linotype" w:hAnsi="Palatino Linotype" w:cs="Palatino Linotype"/>
          <w:lang w:eastAsia="es-MX"/>
        </w:rPr>
        <w:t>las facturas requeridas</w:t>
      </w:r>
      <w:r w:rsidR="005A4907" w:rsidRPr="00A442BA">
        <w:rPr>
          <w:rFonts w:ascii="Palatino Linotype" w:eastAsia="Palatino Linotype" w:hAnsi="Palatino Linotype" w:cs="Palatino Linotype"/>
          <w:lang w:eastAsia="es-MX"/>
        </w:rPr>
        <w:t xml:space="preserve">; </w:t>
      </w:r>
      <w:r w:rsidR="005A4907" w:rsidRPr="00A442BA">
        <w:rPr>
          <w:rFonts w:ascii="Palatino Linotype" w:eastAsia="Palatino Linotype" w:hAnsi="Palatino Linotype" w:cs="Palatino Linotype"/>
        </w:rPr>
        <w:t>esto es, por no haberse realizado adquisiciones para los objetos referidos en el periodo señalado, por encontrarse en proceso, entre otras</w:t>
      </w:r>
      <w:r w:rsidRPr="00A442BA">
        <w:rPr>
          <w:rFonts w:ascii="Palatino Linotype" w:eastAsia="Palatino Linotype" w:hAnsi="Palatino Linotype" w:cs="Palatino Linotype"/>
        </w:rPr>
        <w:t>.</w:t>
      </w:r>
    </w:p>
    <w:p w14:paraId="32DE7B58" w14:textId="77777777" w:rsidR="00CF4321" w:rsidRPr="00A442BA" w:rsidRDefault="00CF4321" w:rsidP="0085152D">
      <w:pPr>
        <w:spacing w:after="0" w:line="360" w:lineRule="auto"/>
        <w:ind w:right="49"/>
        <w:jc w:val="both"/>
        <w:rPr>
          <w:rFonts w:ascii="Palatino Linotype" w:eastAsia="Palatino Linotype" w:hAnsi="Palatino Linotype" w:cs="Palatino Linotype"/>
        </w:rPr>
      </w:pPr>
    </w:p>
    <w:p w14:paraId="25036F22" w14:textId="4EC3F099" w:rsidR="007D57E6" w:rsidRPr="00A442BA" w:rsidRDefault="00CF4321" w:rsidP="0085152D">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Aunado a que, la respuesta de dicha unidad administrativa respecto de </w:t>
      </w:r>
      <w:r w:rsidR="007D57E6" w:rsidRPr="00A442BA">
        <w:rPr>
          <w:rFonts w:ascii="Palatino Linotype" w:eastAsia="Palatino Linotype" w:hAnsi="Palatino Linotype" w:cs="Palatino Linotype"/>
        </w:rPr>
        <w:t>la información</w:t>
      </w:r>
      <w:r w:rsidRPr="00A442BA">
        <w:rPr>
          <w:rFonts w:ascii="Palatino Linotype" w:eastAsia="Palatino Linotype" w:hAnsi="Palatino Linotype" w:cs="Palatino Linotype"/>
        </w:rPr>
        <w:t xml:space="preserve"> del ejercicio 2025, es un tanto confusa e incongruente con lo referido</w:t>
      </w:r>
      <w:r w:rsidR="007D57E6" w:rsidRPr="00A442BA">
        <w:rPr>
          <w:rFonts w:ascii="Palatino Linotype" w:eastAsia="Palatino Linotype" w:hAnsi="Palatino Linotype" w:cs="Palatino Linotype"/>
        </w:rPr>
        <w:t xml:space="preserve"> en respuesta </w:t>
      </w:r>
      <w:r w:rsidRPr="00A442BA">
        <w:rPr>
          <w:rFonts w:ascii="Palatino Linotype" w:eastAsia="Palatino Linotype" w:hAnsi="Palatino Linotype" w:cs="Palatino Linotype"/>
        </w:rPr>
        <w:t xml:space="preserve">por la Dirección de Recursos Materiales adscrita a la Dirección General de Administración, pues mientras la Tesorería Municipal refirió que la </w:t>
      </w:r>
      <w:r w:rsidR="007D57E6" w:rsidRPr="00A442BA">
        <w:rPr>
          <w:rFonts w:ascii="Palatino Linotype" w:eastAsia="Palatino Linotype" w:hAnsi="Palatino Linotype" w:cs="Palatino Linotype"/>
        </w:rPr>
        <w:t>información</w:t>
      </w:r>
      <w:r w:rsidRPr="00A442BA">
        <w:rPr>
          <w:rFonts w:ascii="Palatino Linotype" w:eastAsia="Palatino Linotype" w:hAnsi="Palatino Linotype" w:cs="Palatino Linotype"/>
        </w:rPr>
        <w:t xml:space="preserve"> se encontraba en proceso de integración </w:t>
      </w:r>
      <w:r w:rsidR="007D57E6" w:rsidRPr="00A442BA">
        <w:rPr>
          <w:rFonts w:ascii="Palatino Linotype" w:eastAsia="Palatino Linotype" w:hAnsi="Palatino Linotype" w:cs="Palatino Linotype"/>
        </w:rPr>
        <w:t>por tratarse de información del primer trimestre de dicho ejercicio, la Dirección de Recursos Materiales indicó que no se había llevado a cabo contratación alguna por compras mínimas en dicho ejercicio, generando duda sobre si existe la información o no, es decir, existe contradicción en las respuestas de dichas áreas.</w:t>
      </w:r>
    </w:p>
    <w:p w14:paraId="3A9F1978" w14:textId="77777777" w:rsidR="002A14C8" w:rsidRPr="00A442BA" w:rsidRDefault="002A14C8" w:rsidP="005A4907">
      <w:pPr>
        <w:spacing w:after="0" w:line="360" w:lineRule="auto"/>
        <w:ind w:right="49"/>
        <w:jc w:val="both"/>
        <w:rPr>
          <w:rFonts w:ascii="Palatino Linotype" w:eastAsia="Palatino Linotype" w:hAnsi="Palatino Linotype" w:cs="Palatino Linotype"/>
          <w:lang w:eastAsia="es-MX"/>
        </w:rPr>
      </w:pPr>
    </w:p>
    <w:p w14:paraId="3D40EDC2" w14:textId="7E4510B6" w:rsidR="005A4907" w:rsidRPr="00A442BA" w:rsidRDefault="005A4907" w:rsidP="005A4907">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De esta manera, tanto la Dirección de Recursos Materiales, adscrita a la Dirección General de Administración como la Tesorería Municipal, fueron omisas en aportar los medios de convicción que permitieran arribar a la conclusión de que en efecto se llevó a cabo una correcta búsqueda de la información.</w:t>
      </w:r>
    </w:p>
    <w:p w14:paraId="4DF20BA7" w14:textId="77777777" w:rsidR="007D57E6" w:rsidRPr="00A442BA" w:rsidRDefault="007D57E6" w:rsidP="005A4907">
      <w:pPr>
        <w:pBdr>
          <w:top w:val="nil"/>
          <w:left w:val="nil"/>
          <w:bottom w:val="nil"/>
          <w:right w:val="nil"/>
          <w:between w:val="nil"/>
        </w:pBdr>
        <w:spacing w:after="0" w:line="360" w:lineRule="auto"/>
        <w:jc w:val="both"/>
        <w:rPr>
          <w:rFonts w:ascii="Palatino Linotype" w:eastAsia="Palatino Linotype" w:hAnsi="Palatino Linotype" w:cs="Palatino Linotype"/>
          <w:lang w:eastAsia="es-MX"/>
        </w:rPr>
      </w:pPr>
    </w:p>
    <w:p w14:paraId="0C6E64AE" w14:textId="3DFBCA2A" w:rsidR="005A4907" w:rsidRPr="00A442BA" w:rsidRDefault="005A4907" w:rsidP="005A4907">
      <w:pPr>
        <w:pBdr>
          <w:top w:val="nil"/>
          <w:left w:val="nil"/>
          <w:bottom w:val="nil"/>
          <w:right w:val="nil"/>
          <w:between w:val="nil"/>
        </w:pBd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Por consiguiente, se estima que las respuestas proporcionadas </w:t>
      </w:r>
      <w:r w:rsidR="00022F54" w:rsidRPr="00A442BA">
        <w:rPr>
          <w:rFonts w:ascii="Palatino Linotype" w:eastAsia="Palatino Linotype" w:hAnsi="Palatino Linotype" w:cs="Palatino Linotype"/>
        </w:rPr>
        <w:t xml:space="preserve">tampoco </w:t>
      </w:r>
      <w:r w:rsidRPr="00A442BA">
        <w:rPr>
          <w:rFonts w:ascii="Palatino Linotype" w:eastAsia="Palatino Linotype" w:hAnsi="Palatino Linotype" w:cs="Palatino Linotype"/>
        </w:rPr>
        <w:t>agotaron los principios de congruencia y exhaustividad, sirviendo de apoyo el criterio orientador con clave de control SO/002/2017, emitido por el entonces Instituto Nacional de Transparencia, Acceso a la Información y Protección de Datos Personales, que señala lo siguiente:</w:t>
      </w:r>
    </w:p>
    <w:p w14:paraId="02191359" w14:textId="77777777" w:rsidR="005A4907" w:rsidRPr="00A442BA" w:rsidRDefault="005A4907" w:rsidP="005A4907">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A442BA">
        <w:rPr>
          <w:rFonts w:ascii="Palatino Linotype" w:eastAsia="Palatino Linotype" w:hAnsi="Palatino Linotype" w:cs="Palatino Linotype"/>
          <w:i/>
        </w:rPr>
        <w:t>“</w:t>
      </w:r>
      <w:r w:rsidRPr="00A442BA">
        <w:rPr>
          <w:rFonts w:ascii="Palatino Linotype" w:eastAsia="Palatino Linotype" w:hAnsi="Palatino Linotype" w:cs="Palatino Linotype"/>
          <w:b/>
          <w:i/>
        </w:rPr>
        <w:t xml:space="preserve">Congruencia y exhaustividad. Sus alcances para garantizar el derecho de acceso a la información. </w:t>
      </w:r>
      <w:r w:rsidRPr="00A442BA">
        <w:rPr>
          <w:rFonts w:ascii="Palatino Linotype" w:eastAsia="Palatino Linotype" w:hAnsi="Palatino Linotype" w:cs="Palatino Linotype"/>
          <w:i/>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9B5EFFD" w14:textId="77777777" w:rsidR="007D57E6" w:rsidRPr="00A442BA" w:rsidRDefault="007D57E6" w:rsidP="00755CB2">
      <w:pPr>
        <w:tabs>
          <w:tab w:val="left" w:pos="3544"/>
        </w:tabs>
        <w:spacing w:after="0" w:line="360" w:lineRule="auto"/>
        <w:ind w:right="49"/>
        <w:jc w:val="both"/>
        <w:rPr>
          <w:rFonts w:ascii="Palatino Linotype" w:eastAsia="Palatino Linotype" w:hAnsi="Palatino Linotype" w:cs="Palatino Linotype"/>
          <w:lang w:eastAsia="es-MX"/>
        </w:rPr>
      </w:pPr>
    </w:p>
    <w:p w14:paraId="209AA73B" w14:textId="33C4B373" w:rsidR="00022F54" w:rsidRPr="00A442BA" w:rsidRDefault="00022F54" w:rsidP="00755CB2">
      <w:pPr>
        <w:tabs>
          <w:tab w:val="left" w:pos="3544"/>
        </w:tabs>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Aunado a que, de la consulta que realizó este </w:t>
      </w:r>
      <w:r w:rsidR="0004497F" w:rsidRPr="00A442BA">
        <w:rPr>
          <w:rFonts w:ascii="Palatino Linotype" w:eastAsia="Palatino Linotype" w:hAnsi="Palatino Linotype" w:cs="Palatino Linotype"/>
          <w:lang w:eastAsia="es-MX"/>
        </w:rPr>
        <w:t>Órgano</w:t>
      </w:r>
      <w:r w:rsidRPr="00A442BA">
        <w:rPr>
          <w:rFonts w:ascii="Palatino Linotype" w:eastAsia="Palatino Linotype" w:hAnsi="Palatino Linotype" w:cs="Palatino Linotype"/>
          <w:lang w:eastAsia="es-MX"/>
        </w:rPr>
        <w:t xml:space="preserve"> Garante a registros del </w:t>
      </w:r>
      <w:proofErr w:type="spellStart"/>
      <w:r w:rsidRPr="00A442BA">
        <w:rPr>
          <w:rFonts w:ascii="Palatino Linotype" w:eastAsia="Palatino Linotype" w:hAnsi="Palatino Linotype" w:cs="Palatino Linotype"/>
          <w:lang w:eastAsia="es-MX"/>
        </w:rPr>
        <w:t>Ipomex</w:t>
      </w:r>
      <w:proofErr w:type="spellEnd"/>
      <w:r w:rsidRPr="00A442BA">
        <w:rPr>
          <w:rFonts w:ascii="Palatino Linotype" w:eastAsia="Palatino Linotype" w:hAnsi="Palatino Linotype" w:cs="Palatino Linotype"/>
          <w:lang w:eastAsia="es-MX"/>
        </w:rPr>
        <w:t xml:space="preserve"> del </w:t>
      </w:r>
      <w:r w:rsidRPr="00A442BA">
        <w:rPr>
          <w:rFonts w:ascii="Palatino Linotype" w:eastAsia="Palatino Linotype" w:hAnsi="Palatino Linotype" w:cs="Palatino Linotype"/>
          <w:b/>
          <w:lang w:eastAsia="es-MX"/>
        </w:rPr>
        <w:t xml:space="preserve">Sujeto Obligado </w:t>
      </w:r>
      <w:r w:rsidRPr="00A442BA">
        <w:rPr>
          <w:rFonts w:ascii="Palatino Linotype" w:eastAsia="Palatino Linotype" w:hAnsi="Palatino Linotype" w:cs="Palatino Linotype"/>
          <w:lang w:eastAsia="es-MX"/>
        </w:rPr>
        <w:t xml:space="preserve">en la fracción XXIX del artículo 92 de la Ley de Transparencia Local, </w:t>
      </w:r>
      <w:r w:rsidR="00B171AC" w:rsidRPr="00A442BA">
        <w:rPr>
          <w:rFonts w:ascii="Palatino Linotype" w:eastAsia="Palatino Linotype" w:hAnsi="Palatino Linotype" w:cs="Palatino Linotype"/>
          <w:lang w:eastAsia="es-MX"/>
        </w:rPr>
        <w:t>relativa a “</w:t>
      </w:r>
      <w:r w:rsidR="00B171AC" w:rsidRPr="00A442BA">
        <w:rPr>
          <w:rFonts w:ascii="Palatino Linotype" w:eastAsia="Palatino Linotype" w:hAnsi="Palatino Linotype" w:cs="Palatino Linotype"/>
          <w:b/>
          <w:i/>
          <w:lang w:eastAsia="es-MX"/>
        </w:rPr>
        <w:t>resultados de procedimientos de licitación pública e invitación a cuando menos tres personas</w:t>
      </w:r>
      <w:r w:rsidR="00B171AC" w:rsidRPr="00A442BA">
        <w:rPr>
          <w:rFonts w:ascii="Palatino Linotype" w:eastAsia="Palatino Linotype" w:hAnsi="Palatino Linotype" w:cs="Palatino Linotype"/>
          <w:lang w:eastAsia="es-MX"/>
        </w:rPr>
        <w:t>” se localizó el registro 073, en el que se advierte que fue llevado a cabo un procedimiento de licitación pública, por la adquisición de materiales y útiles de oficina</w:t>
      </w:r>
      <w:r w:rsidR="007D57E6" w:rsidRPr="00A442BA">
        <w:rPr>
          <w:rFonts w:ascii="Palatino Linotype" w:eastAsia="Palatino Linotype" w:hAnsi="Palatino Linotype" w:cs="Palatino Linotype"/>
          <w:lang w:eastAsia="es-MX"/>
        </w:rPr>
        <w:t>,</w:t>
      </w:r>
      <w:r w:rsidR="00B171AC" w:rsidRPr="00A442BA">
        <w:rPr>
          <w:rFonts w:ascii="Palatino Linotype" w:eastAsia="Palatino Linotype" w:hAnsi="Palatino Linotype" w:cs="Palatino Linotype"/>
          <w:lang w:eastAsia="es-MX"/>
        </w:rPr>
        <w:t xml:space="preserve"> que incluye papelería, para el desempeño de las actividades administrativas de las áreas del Ayuntamiento de Toluca, y además se advierte un contrato por dicha contratación por los siguientes conceptos:</w:t>
      </w:r>
    </w:p>
    <w:p w14:paraId="5F46ABAB" w14:textId="77777777" w:rsidR="00755CB2" w:rsidRPr="00A442BA" w:rsidRDefault="00755CB2" w:rsidP="00755CB2">
      <w:pPr>
        <w:tabs>
          <w:tab w:val="left" w:pos="3544"/>
        </w:tabs>
        <w:spacing w:after="0" w:line="360" w:lineRule="auto"/>
        <w:ind w:right="49"/>
        <w:jc w:val="both"/>
        <w:rPr>
          <w:rFonts w:ascii="Palatino Linotype" w:eastAsia="Palatino Linotype" w:hAnsi="Palatino Linotype" w:cs="Palatino Linotype"/>
          <w:lang w:eastAsia="es-MX"/>
        </w:rPr>
      </w:pPr>
    </w:p>
    <w:p w14:paraId="5EFE39F8" w14:textId="42827AA3" w:rsidR="00755CB2" w:rsidRPr="00A442BA" w:rsidRDefault="00755CB2" w:rsidP="00755CB2">
      <w:pPr>
        <w:tabs>
          <w:tab w:val="left" w:pos="3544"/>
        </w:tabs>
        <w:spacing w:after="0" w:line="360" w:lineRule="auto"/>
        <w:ind w:right="49"/>
        <w:jc w:val="center"/>
        <w:rPr>
          <w:rFonts w:ascii="Palatino Linotype" w:eastAsia="Palatino Linotype" w:hAnsi="Palatino Linotype" w:cs="Palatino Linotype"/>
          <w:lang w:eastAsia="es-MX"/>
        </w:rPr>
      </w:pPr>
      <w:r w:rsidRPr="00A442BA">
        <w:rPr>
          <w:rFonts w:ascii="Palatino Linotype" w:eastAsia="Palatino Linotype" w:hAnsi="Palatino Linotype" w:cs="Palatino Linotype"/>
          <w:noProof/>
          <w:lang w:eastAsia="es-MX"/>
        </w:rPr>
        <w:lastRenderedPageBreak/>
        <w:drawing>
          <wp:inline distT="0" distB="0" distL="0" distR="0" wp14:anchorId="22A7A39F" wp14:editId="0D674D43">
            <wp:extent cx="4956175" cy="1371600"/>
            <wp:effectExtent l="19050" t="19050" r="158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6175" cy="1371600"/>
                    </a:xfrm>
                    <a:prstGeom prst="rect">
                      <a:avLst/>
                    </a:prstGeom>
                    <a:ln>
                      <a:solidFill>
                        <a:schemeClr val="accent1"/>
                      </a:solidFill>
                    </a:ln>
                  </pic:spPr>
                </pic:pic>
              </a:graphicData>
            </a:graphic>
          </wp:inline>
        </w:drawing>
      </w:r>
    </w:p>
    <w:p w14:paraId="1176AA52" w14:textId="3E6CDFBE" w:rsidR="00755CB2" w:rsidRPr="00A442BA" w:rsidRDefault="00755CB2" w:rsidP="00755CB2">
      <w:pPr>
        <w:tabs>
          <w:tab w:val="left" w:pos="3544"/>
        </w:tabs>
        <w:spacing w:after="0" w:line="360" w:lineRule="auto"/>
        <w:ind w:right="49"/>
        <w:jc w:val="center"/>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w:t>
      </w:r>
    </w:p>
    <w:p w14:paraId="4A21D7D9" w14:textId="132C291E" w:rsidR="00B171AC" w:rsidRPr="00A442BA" w:rsidRDefault="00B171AC" w:rsidP="00755CB2">
      <w:pPr>
        <w:tabs>
          <w:tab w:val="left" w:pos="3544"/>
        </w:tabs>
        <w:spacing w:after="0" w:line="360" w:lineRule="auto"/>
        <w:ind w:right="49"/>
        <w:jc w:val="center"/>
        <w:rPr>
          <w:rFonts w:ascii="Palatino Linotype" w:eastAsia="Palatino Linotype" w:hAnsi="Palatino Linotype" w:cs="Palatino Linotype"/>
          <w:lang w:eastAsia="es-MX"/>
        </w:rPr>
      </w:pPr>
      <w:r w:rsidRPr="00A442BA">
        <w:rPr>
          <w:rFonts w:ascii="Palatino Linotype" w:eastAsia="Palatino Linotype" w:hAnsi="Palatino Linotype" w:cs="Palatino Linotype"/>
          <w:noProof/>
          <w:lang w:eastAsia="es-MX"/>
        </w:rPr>
        <w:drawing>
          <wp:inline distT="0" distB="0" distL="0" distR="0" wp14:anchorId="20322EFB" wp14:editId="7AF35364">
            <wp:extent cx="4886960" cy="3639156"/>
            <wp:effectExtent l="19050" t="19050" r="889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5582" cy="3660470"/>
                    </a:xfrm>
                    <a:prstGeom prst="rect">
                      <a:avLst/>
                    </a:prstGeom>
                    <a:ln>
                      <a:solidFill>
                        <a:schemeClr val="accent1"/>
                      </a:solidFill>
                    </a:ln>
                  </pic:spPr>
                </pic:pic>
              </a:graphicData>
            </a:graphic>
          </wp:inline>
        </w:drawing>
      </w:r>
    </w:p>
    <w:p w14:paraId="68C3510B" w14:textId="786F382D" w:rsidR="00B171AC" w:rsidRPr="00A442BA" w:rsidRDefault="00B171AC" w:rsidP="004E5EDF">
      <w:pPr>
        <w:tabs>
          <w:tab w:val="left" w:pos="3544"/>
        </w:tabs>
        <w:spacing w:before="240" w:after="24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Por tanto, se advierte que el </w:t>
      </w:r>
      <w:r w:rsidRPr="00A442BA">
        <w:rPr>
          <w:rFonts w:ascii="Palatino Linotype" w:eastAsia="Palatino Linotype" w:hAnsi="Palatino Linotype" w:cs="Palatino Linotype"/>
          <w:b/>
          <w:lang w:eastAsia="es-MX"/>
        </w:rPr>
        <w:t xml:space="preserve">Sujeto Obligado </w:t>
      </w:r>
      <w:r w:rsidRPr="00A442BA">
        <w:rPr>
          <w:rFonts w:ascii="Palatino Linotype" w:eastAsia="Palatino Linotype" w:hAnsi="Palatino Linotype" w:cs="Palatino Linotype"/>
          <w:lang w:eastAsia="es-MX"/>
        </w:rPr>
        <w:t>al menos por lo que corresponde al ejercicio 2023, en el IPOMEX reportó un procedimiento de adquisición que se relaciona con uno de los conceptos solicitados por el particular.</w:t>
      </w:r>
    </w:p>
    <w:p w14:paraId="365E50A5" w14:textId="56E367C2" w:rsidR="000E0AEA" w:rsidRPr="00A442BA" w:rsidRDefault="00B171AC" w:rsidP="000E0AEA">
      <w:pPr>
        <w:tabs>
          <w:tab w:val="left" w:pos="3544"/>
        </w:tabs>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lastRenderedPageBreak/>
        <w:t xml:space="preserve">Aunado a que, </w:t>
      </w:r>
      <w:r w:rsidR="000E0AEA" w:rsidRPr="00A442BA">
        <w:rPr>
          <w:rFonts w:ascii="Palatino Linotype" w:eastAsia="Palatino Linotype" w:hAnsi="Palatino Linotype" w:cs="Palatino Linotype"/>
          <w:lang w:eastAsia="es-MX"/>
        </w:rPr>
        <w:t>es de precisar que en el caso la pretensión es obtener los contratos y facturas por los conceptos señalados en las solicitudes de información, respecto a cualquier compra, independientemente si la adquisición es de menor o mayor adquisición de producto; por tanto, para efectos del cumplimiento que proceda, se determinara tener como que la información a la que se pretende acceder es respecto a las adquisiciones por los conceptos indicados en la solicitud de información.</w:t>
      </w:r>
    </w:p>
    <w:p w14:paraId="0DCE352D" w14:textId="77777777" w:rsidR="000E0AEA" w:rsidRPr="00A442BA" w:rsidRDefault="000E0AEA" w:rsidP="000E0AEA">
      <w:pPr>
        <w:tabs>
          <w:tab w:val="left" w:pos="3544"/>
        </w:tabs>
        <w:spacing w:after="0" w:line="360" w:lineRule="auto"/>
        <w:ind w:right="49"/>
        <w:jc w:val="both"/>
        <w:rPr>
          <w:rFonts w:ascii="Palatino Linotype" w:eastAsia="Palatino Linotype" w:hAnsi="Palatino Linotype" w:cs="Palatino Linotype"/>
          <w:lang w:eastAsia="es-MX"/>
        </w:rPr>
      </w:pPr>
    </w:p>
    <w:p w14:paraId="345F7C0E" w14:textId="6D105777" w:rsidR="000E0AEA" w:rsidRPr="00A442BA" w:rsidRDefault="000E0AEA" w:rsidP="000E0AEA">
      <w:pPr>
        <w:tabs>
          <w:tab w:val="left" w:pos="3544"/>
        </w:tabs>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Máxime que, </w:t>
      </w:r>
      <w:r w:rsidR="00B171AC" w:rsidRPr="00A442BA">
        <w:rPr>
          <w:rFonts w:ascii="Palatino Linotype" w:eastAsia="Palatino Linotype" w:hAnsi="Palatino Linotype" w:cs="Palatino Linotype"/>
          <w:lang w:eastAsia="es-MX"/>
        </w:rPr>
        <w:t>si bien en la Ley de Contratación Pública de la entidad no se advierte el término “compras mínimas”</w:t>
      </w:r>
      <w:r w:rsidRPr="00A442BA">
        <w:rPr>
          <w:rFonts w:ascii="Palatino Linotype" w:eastAsia="Palatino Linotype" w:hAnsi="Palatino Linotype" w:cs="Palatino Linotype"/>
          <w:lang w:eastAsia="es-MX"/>
        </w:rPr>
        <w:t xml:space="preserve"> que alude el particular</w:t>
      </w:r>
      <w:r w:rsidR="00B171AC" w:rsidRPr="00A442BA">
        <w:rPr>
          <w:rFonts w:ascii="Palatino Linotype" w:eastAsia="Palatino Linotype" w:hAnsi="Palatino Linotype" w:cs="Palatino Linotype"/>
          <w:lang w:eastAsia="es-MX"/>
        </w:rPr>
        <w:t>, del análisis a la</w:t>
      </w:r>
      <w:r w:rsidRPr="00A442BA">
        <w:rPr>
          <w:rFonts w:ascii="Palatino Linotype" w:eastAsia="Palatino Linotype" w:hAnsi="Palatino Linotype" w:cs="Palatino Linotype"/>
          <w:lang w:eastAsia="es-MX"/>
        </w:rPr>
        <w:t>s</w:t>
      </w:r>
      <w:r w:rsidR="00B171AC" w:rsidRPr="00A442BA">
        <w:rPr>
          <w:rFonts w:ascii="Palatino Linotype" w:eastAsia="Palatino Linotype" w:hAnsi="Palatino Linotype" w:cs="Palatino Linotype"/>
          <w:lang w:eastAsia="es-MX"/>
        </w:rPr>
        <w:t xml:space="preserve"> solicitud</w:t>
      </w:r>
      <w:r w:rsidRPr="00A442BA">
        <w:rPr>
          <w:rFonts w:ascii="Palatino Linotype" w:eastAsia="Palatino Linotype" w:hAnsi="Palatino Linotype" w:cs="Palatino Linotype"/>
          <w:lang w:eastAsia="es-MX"/>
        </w:rPr>
        <w:t>es</w:t>
      </w:r>
      <w:r w:rsidR="00B171AC" w:rsidRPr="00A442BA">
        <w:rPr>
          <w:rFonts w:ascii="Palatino Linotype" w:eastAsia="Palatino Linotype" w:hAnsi="Palatino Linotype" w:cs="Palatino Linotype"/>
          <w:lang w:eastAsia="es-MX"/>
        </w:rPr>
        <w:t xml:space="preserve"> se desprende que el </w:t>
      </w:r>
      <w:r w:rsidRPr="00A442BA">
        <w:rPr>
          <w:rFonts w:ascii="Palatino Linotype" w:eastAsia="Palatino Linotype" w:hAnsi="Palatino Linotype" w:cs="Palatino Linotype"/>
          <w:lang w:eastAsia="es-MX"/>
        </w:rPr>
        <w:t xml:space="preserve">solicitante </w:t>
      </w:r>
      <w:r w:rsidR="00B171AC" w:rsidRPr="00A442BA">
        <w:rPr>
          <w:rFonts w:ascii="Palatino Linotype" w:eastAsia="Palatino Linotype" w:hAnsi="Palatino Linotype" w:cs="Palatino Linotype"/>
          <w:lang w:eastAsia="es-MX"/>
        </w:rPr>
        <w:t xml:space="preserve">pudiera haberse referido con dicho término a los </w:t>
      </w:r>
      <w:r w:rsidRPr="00A442BA">
        <w:rPr>
          <w:rFonts w:ascii="Palatino Linotype" w:eastAsia="Palatino Linotype" w:hAnsi="Palatino Linotype" w:cs="Palatino Linotype"/>
          <w:lang w:eastAsia="es-MX"/>
        </w:rPr>
        <w:t xml:space="preserve">contratos pedido, los cuales son una forma simplificada de formalizar </w:t>
      </w:r>
      <w:r w:rsidRPr="00A442BA">
        <w:rPr>
          <w:rFonts w:ascii="Palatino Linotype" w:eastAsia="Palatino Linotype" w:hAnsi="Palatino Linotype" w:cs="Palatino Linotype"/>
          <w:b/>
          <w:lang w:eastAsia="es-MX"/>
        </w:rPr>
        <w:t>operaciones menores a un determinado límite</w:t>
      </w:r>
      <w:r w:rsidRPr="00A442BA">
        <w:rPr>
          <w:rFonts w:ascii="Palatino Linotype" w:eastAsia="Palatino Linotype" w:hAnsi="Palatino Linotype" w:cs="Palatino Linotype"/>
          <w:lang w:eastAsia="es-MX"/>
        </w:rPr>
        <w:t>, permitiendo a las dependencias gubernamentales realizar adquisiciones de manera más ágil.</w:t>
      </w:r>
    </w:p>
    <w:p w14:paraId="72E37370" w14:textId="77777777" w:rsidR="000E0AEA" w:rsidRPr="00A442BA" w:rsidRDefault="000E0AEA" w:rsidP="000E0AEA">
      <w:pPr>
        <w:tabs>
          <w:tab w:val="left" w:pos="3544"/>
        </w:tabs>
        <w:spacing w:after="0" w:line="360" w:lineRule="auto"/>
        <w:ind w:right="49"/>
        <w:jc w:val="both"/>
        <w:rPr>
          <w:rFonts w:ascii="Palatino Linotype" w:eastAsia="Palatino Linotype" w:hAnsi="Palatino Linotype" w:cs="Palatino Linotype"/>
          <w:lang w:eastAsia="es-MX"/>
        </w:rPr>
      </w:pPr>
    </w:p>
    <w:p w14:paraId="667A0091" w14:textId="5BB9A936" w:rsidR="000E0AEA" w:rsidRPr="00A442BA" w:rsidRDefault="000E0AEA" w:rsidP="000E0AEA">
      <w:pPr>
        <w:tabs>
          <w:tab w:val="left" w:pos="3544"/>
        </w:tabs>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Por lo tanto, atendiendo que en el caso no se garantizó el derecho de acceso a la información pública del particular, en el presente caso, resulta dable </w:t>
      </w:r>
      <w:r w:rsidRPr="00A442BA">
        <w:rPr>
          <w:rFonts w:ascii="Palatino Linotype" w:eastAsia="Palatino Linotype" w:hAnsi="Palatino Linotype" w:cs="Palatino Linotype"/>
          <w:b/>
          <w:lang w:eastAsia="es-MX"/>
        </w:rPr>
        <w:t xml:space="preserve">Revocar </w:t>
      </w:r>
      <w:r w:rsidRPr="00A442BA">
        <w:rPr>
          <w:rFonts w:ascii="Palatino Linotype" w:eastAsia="Palatino Linotype" w:hAnsi="Palatino Linotype" w:cs="Palatino Linotype"/>
          <w:lang w:eastAsia="es-MX"/>
        </w:rPr>
        <w:t xml:space="preserve">las respuestas del </w:t>
      </w:r>
      <w:r w:rsidRPr="00A442BA">
        <w:rPr>
          <w:rFonts w:ascii="Palatino Linotype" w:eastAsia="Palatino Linotype" w:hAnsi="Palatino Linotype" w:cs="Palatino Linotype"/>
          <w:b/>
          <w:lang w:eastAsia="es-MX"/>
        </w:rPr>
        <w:t xml:space="preserve">Sujeto Obligado </w:t>
      </w:r>
      <w:r w:rsidRPr="00A442BA">
        <w:rPr>
          <w:rFonts w:ascii="Palatino Linotype" w:eastAsia="Palatino Linotype" w:hAnsi="Palatino Linotype" w:cs="Palatino Linotype"/>
          <w:lang w:eastAsia="es-MX"/>
        </w:rPr>
        <w:t xml:space="preserve">y ordenar que, en cumplimiento a la presente resolución se haga entrega, </w:t>
      </w:r>
      <w:r w:rsidR="006C56CC" w:rsidRPr="00A442BA">
        <w:rPr>
          <w:rFonts w:ascii="Palatino Linotype" w:eastAsia="Palatino Linotype" w:hAnsi="Palatino Linotype" w:cs="Palatino Linotype"/>
          <w:lang w:eastAsia="es-MX"/>
        </w:rPr>
        <w:t xml:space="preserve">previa búsqueda exhaustiva y razonable, </w:t>
      </w:r>
      <w:r w:rsidRPr="00A442BA">
        <w:rPr>
          <w:rFonts w:ascii="Palatino Linotype" w:eastAsia="Palatino Linotype" w:hAnsi="Palatino Linotype" w:cs="Palatino Linotype"/>
          <w:lang w:eastAsia="es-MX"/>
        </w:rPr>
        <w:t>de ser procedente en versión pública, lo siguiente:</w:t>
      </w:r>
    </w:p>
    <w:p w14:paraId="0E570F10" w14:textId="4FDFF3C9" w:rsidR="00B338B9" w:rsidRPr="00A442BA" w:rsidRDefault="000E0AEA" w:rsidP="000E0AEA">
      <w:pPr>
        <w:spacing w:before="240" w:after="240" w:line="360" w:lineRule="auto"/>
        <w:ind w:left="284" w:right="49"/>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1. Los contratos celebrados para la adquisición de suministros de </w:t>
      </w:r>
      <w:r w:rsidR="00B338B9" w:rsidRPr="00A442BA">
        <w:rPr>
          <w:rFonts w:ascii="Palatino Linotype" w:eastAsia="Palatino Linotype" w:hAnsi="Palatino Linotype" w:cs="Palatino Linotype"/>
        </w:rPr>
        <w:t>papelería, enseres, productos de limpieza, cafetería y</w:t>
      </w:r>
      <w:r w:rsidR="006C56CC" w:rsidRPr="00A442BA">
        <w:rPr>
          <w:rFonts w:ascii="Palatino Linotype" w:eastAsia="Palatino Linotype" w:hAnsi="Palatino Linotype" w:cs="Palatino Linotype"/>
        </w:rPr>
        <w:t>/o</w:t>
      </w:r>
      <w:r w:rsidR="00B338B9" w:rsidRPr="00A442BA">
        <w:rPr>
          <w:rFonts w:ascii="Palatino Linotype" w:eastAsia="Palatino Linotype" w:hAnsi="Palatino Linotype" w:cs="Palatino Linotype"/>
        </w:rPr>
        <w:t xml:space="preserve"> agua</w:t>
      </w:r>
      <w:r w:rsidRPr="00A442BA">
        <w:rPr>
          <w:rFonts w:ascii="Palatino Linotype" w:eastAsia="Palatino Linotype" w:hAnsi="Palatino Linotype" w:cs="Palatino Linotype"/>
        </w:rPr>
        <w:t xml:space="preserve">, del uno de enero </w:t>
      </w:r>
      <w:r w:rsidR="00B338B9" w:rsidRPr="00A442BA">
        <w:rPr>
          <w:rFonts w:ascii="Palatino Linotype" w:eastAsia="Palatino Linotype" w:hAnsi="Palatino Linotype" w:cs="Palatino Linotype"/>
        </w:rPr>
        <w:t xml:space="preserve">al treinta y uno de diciembre de dos mil veintitrés, y del uno de enero al dieciocho de febrero de dos mil </w:t>
      </w:r>
      <w:r w:rsidR="007D57E6" w:rsidRPr="00A442BA">
        <w:rPr>
          <w:rFonts w:ascii="Palatino Linotype" w:eastAsia="Palatino Linotype" w:hAnsi="Palatino Linotype" w:cs="Palatino Linotype"/>
        </w:rPr>
        <w:t>veinticinco</w:t>
      </w:r>
      <w:r w:rsidR="00B338B9" w:rsidRPr="00A442BA">
        <w:rPr>
          <w:rFonts w:ascii="Palatino Linotype" w:eastAsia="Palatino Linotype" w:hAnsi="Palatino Linotype" w:cs="Palatino Linotype"/>
        </w:rPr>
        <w:t xml:space="preserve">. </w:t>
      </w:r>
    </w:p>
    <w:p w14:paraId="11D86507" w14:textId="202F3A21" w:rsidR="000E0AEA" w:rsidRPr="00A442BA" w:rsidRDefault="000E0AEA" w:rsidP="000E0AEA">
      <w:pPr>
        <w:spacing w:before="240" w:after="240" w:line="360" w:lineRule="auto"/>
        <w:ind w:left="284" w:right="49"/>
        <w:jc w:val="both"/>
        <w:rPr>
          <w:rFonts w:ascii="Palatino Linotype" w:eastAsia="Palatino Linotype" w:hAnsi="Palatino Linotype" w:cs="Palatino Linotype"/>
        </w:rPr>
      </w:pPr>
      <w:r w:rsidRPr="00A442BA">
        <w:rPr>
          <w:rFonts w:ascii="Palatino Linotype" w:eastAsia="Palatino Linotype" w:hAnsi="Palatino Linotype" w:cs="Palatino Linotype"/>
        </w:rPr>
        <w:t>2. Facturas generadas por las adquisiciones</w:t>
      </w:r>
      <w:r w:rsidR="00DD7121" w:rsidRPr="00A442BA">
        <w:rPr>
          <w:rFonts w:ascii="Palatino Linotype" w:eastAsia="Palatino Linotype" w:hAnsi="Palatino Linotype" w:cs="Palatino Linotype"/>
        </w:rPr>
        <w:t xml:space="preserve"> de suministros </w:t>
      </w:r>
      <w:r w:rsidRPr="00A442BA">
        <w:rPr>
          <w:rFonts w:ascii="Palatino Linotype" w:eastAsia="Palatino Linotype" w:hAnsi="Palatino Linotype" w:cs="Palatino Linotype"/>
        </w:rPr>
        <w:t>señalad</w:t>
      </w:r>
      <w:r w:rsidR="00DD7121" w:rsidRPr="00A442BA">
        <w:rPr>
          <w:rFonts w:ascii="Palatino Linotype" w:eastAsia="Palatino Linotype" w:hAnsi="Palatino Linotype" w:cs="Palatino Linotype"/>
        </w:rPr>
        <w:t>os</w:t>
      </w:r>
      <w:r w:rsidRPr="00A442BA">
        <w:rPr>
          <w:rFonts w:ascii="Palatino Linotype" w:eastAsia="Palatino Linotype" w:hAnsi="Palatino Linotype" w:cs="Palatino Linotype"/>
        </w:rPr>
        <w:t xml:space="preserve"> en el punto anterior.</w:t>
      </w:r>
    </w:p>
    <w:p w14:paraId="254FB3EB" w14:textId="15467D10" w:rsidR="004E5EDF" w:rsidRPr="00A442BA" w:rsidRDefault="004E5EDF" w:rsidP="006C56CC">
      <w:pPr>
        <w:tabs>
          <w:tab w:val="left" w:pos="3544"/>
        </w:tabs>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Asimismo, para el caso de que derivado de la búsqueda que se ordena </w:t>
      </w:r>
      <w:r w:rsidRPr="00A442BA">
        <w:rPr>
          <w:rFonts w:ascii="Palatino Linotype" w:eastAsia="Palatino Linotype" w:hAnsi="Palatino Linotype" w:cs="Palatino Linotype"/>
          <w:b/>
          <w:u w:val="single"/>
          <w:lang w:eastAsia="es-MX"/>
        </w:rPr>
        <w:t xml:space="preserve">no se llegara a localizar </w:t>
      </w:r>
      <w:r w:rsidR="006C56CC" w:rsidRPr="00A442BA">
        <w:rPr>
          <w:rFonts w:ascii="Palatino Linotype" w:eastAsia="Palatino Linotype" w:hAnsi="Palatino Linotype" w:cs="Palatino Linotype"/>
          <w:b/>
          <w:u w:val="single"/>
          <w:lang w:eastAsia="es-MX"/>
        </w:rPr>
        <w:t xml:space="preserve">la </w:t>
      </w:r>
      <w:r w:rsidRPr="00A442BA">
        <w:rPr>
          <w:rFonts w:ascii="Palatino Linotype" w:eastAsia="Palatino Linotype" w:hAnsi="Palatino Linotype" w:cs="Palatino Linotype"/>
          <w:b/>
          <w:u w:val="single"/>
          <w:lang w:eastAsia="es-MX"/>
        </w:rPr>
        <w:t>información</w:t>
      </w:r>
      <w:r w:rsidR="006C56CC" w:rsidRPr="00A442BA">
        <w:rPr>
          <w:rFonts w:ascii="Palatino Linotype" w:eastAsia="Palatino Linotype" w:hAnsi="Palatino Linotype" w:cs="Palatino Linotype"/>
          <w:b/>
          <w:u w:val="single"/>
          <w:lang w:eastAsia="es-MX"/>
        </w:rPr>
        <w:t xml:space="preserve"> que se ordena respecto del periodo comprendido del uno de enero al dieciocho de febrero de dos mil veinticinco</w:t>
      </w:r>
      <w:r w:rsidRPr="00A442BA">
        <w:rPr>
          <w:rFonts w:ascii="Palatino Linotype" w:eastAsia="Palatino Linotype" w:hAnsi="Palatino Linotype" w:cs="Palatino Linotype"/>
          <w:lang w:eastAsia="es-MX"/>
        </w:rPr>
        <w:t xml:space="preserve">, </w:t>
      </w:r>
      <w:r w:rsidRPr="00A442BA">
        <w:rPr>
          <w:rFonts w:ascii="Palatino Linotype" w:eastAsia="Palatino Linotype" w:hAnsi="Palatino Linotype" w:cs="Palatino Linotype"/>
          <w:b/>
          <w:lang w:eastAsia="es-MX"/>
        </w:rPr>
        <w:t xml:space="preserve">por no haberse </w:t>
      </w:r>
      <w:r w:rsidR="006C56CC" w:rsidRPr="00A442BA">
        <w:rPr>
          <w:rFonts w:ascii="Palatino Linotype" w:eastAsia="Palatino Linotype" w:hAnsi="Palatino Linotype" w:cs="Palatino Linotype"/>
          <w:b/>
          <w:lang w:eastAsia="es-MX"/>
        </w:rPr>
        <w:t xml:space="preserve">realizado contrataciones en </w:t>
      </w:r>
      <w:r w:rsidR="006C56CC" w:rsidRPr="00A442BA">
        <w:rPr>
          <w:rFonts w:ascii="Palatino Linotype" w:eastAsia="Palatino Linotype" w:hAnsi="Palatino Linotype" w:cs="Palatino Linotype"/>
          <w:b/>
          <w:lang w:eastAsia="es-MX"/>
        </w:rPr>
        <w:lastRenderedPageBreak/>
        <w:t>dicho periodo para la adquisición de los conceptos referidos</w:t>
      </w:r>
      <w:r w:rsidR="006C56CC" w:rsidRPr="00A442BA">
        <w:rPr>
          <w:rFonts w:ascii="Palatino Linotype" w:eastAsia="Palatino Linotype" w:hAnsi="Palatino Linotype" w:cs="Palatino Linotype"/>
          <w:lang w:eastAsia="es-MX"/>
        </w:rPr>
        <w:t xml:space="preserve">, </w:t>
      </w:r>
      <w:r w:rsidRPr="00A442BA">
        <w:rPr>
          <w:rFonts w:ascii="Palatino Linotype" w:eastAsia="Palatino Linotype" w:hAnsi="Palatino Linotype" w:cs="Palatino Linotype"/>
          <w:lang w:eastAsia="es-MX"/>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66C77D6" w14:textId="77777777" w:rsidR="00F94F40" w:rsidRPr="00A442BA" w:rsidRDefault="00F94F40" w:rsidP="006C56CC">
      <w:pPr>
        <w:tabs>
          <w:tab w:val="left" w:pos="3544"/>
        </w:tabs>
        <w:spacing w:after="0" w:line="360" w:lineRule="auto"/>
        <w:ind w:right="49"/>
        <w:jc w:val="both"/>
        <w:rPr>
          <w:rFonts w:ascii="Palatino Linotype" w:eastAsia="Palatino Linotype" w:hAnsi="Palatino Linotype" w:cs="Palatino Linotype"/>
          <w:lang w:eastAsia="es-MX"/>
        </w:rPr>
      </w:pPr>
    </w:p>
    <w:p w14:paraId="7DB5F404" w14:textId="77777777" w:rsidR="004E5EDF" w:rsidRPr="00A442BA" w:rsidRDefault="004E5EDF" w:rsidP="006C56CC">
      <w:pPr>
        <w:spacing w:after="0"/>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19</w:t>
      </w:r>
      <w:r w:rsidRPr="00A442BA">
        <w:rPr>
          <w:rFonts w:ascii="Palatino Linotype" w:eastAsia="Palatino Linotype" w:hAnsi="Palatino Linotype" w:cs="Palatino Linotype"/>
          <w:i/>
          <w:lang w:eastAsia="es-MX"/>
        </w:rPr>
        <w:t>…</w:t>
      </w:r>
    </w:p>
    <w:p w14:paraId="485F3FC1" w14:textId="77777777" w:rsidR="004E5EDF" w:rsidRPr="00A442BA" w:rsidRDefault="004E5EDF" w:rsidP="006C56CC">
      <w:pPr>
        <w:spacing w:after="0"/>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En los casos en que ciertas facultades, competencias o funciones no se hayan ejercido, se debe motivar la respuesta en función de las causas que motiven tal circunstancia.”</w:t>
      </w:r>
    </w:p>
    <w:p w14:paraId="74A2F3B9" w14:textId="77777777" w:rsidR="006C56CC" w:rsidRPr="00A442BA" w:rsidRDefault="006C56CC" w:rsidP="006C56CC">
      <w:pPr>
        <w:spacing w:after="0"/>
        <w:ind w:left="851" w:right="902"/>
        <w:jc w:val="both"/>
        <w:rPr>
          <w:rFonts w:ascii="Palatino Linotype" w:eastAsia="Palatino Linotype" w:hAnsi="Palatino Linotype" w:cs="Palatino Linotype"/>
          <w:i/>
          <w:lang w:eastAsia="es-MX"/>
        </w:rPr>
      </w:pPr>
    </w:p>
    <w:p w14:paraId="091DA429" w14:textId="77777777" w:rsidR="004E5EDF" w:rsidRPr="00A442BA" w:rsidRDefault="004E5EDF" w:rsidP="006C56CC">
      <w:pPr>
        <w:spacing w:after="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En tal supuesto, es improcedente la entrega de documento alguno, o en su caso, el Acuerdo de Inexistencia, toda vez que el pronunciamiento del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2A6CEB5B" w14:textId="77777777" w:rsidR="006C56CC" w:rsidRPr="00A442BA" w:rsidRDefault="006C56CC" w:rsidP="006C56CC">
      <w:pPr>
        <w:spacing w:after="0" w:line="360" w:lineRule="auto"/>
        <w:jc w:val="both"/>
        <w:rPr>
          <w:rFonts w:ascii="Palatino Linotype" w:eastAsia="Palatino Linotype" w:hAnsi="Palatino Linotype" w:cs="Palatino Linotype"/>
          <w:lang w:eastAsia="es-MX"/>
        </w:rPr>
      </w:pPr>
    </w:p>
    <w:p w14:paraId="512F7297" w14:textId="0E4634F0" w:rsidR="004E5EDF" w:rsidRPr="00A442BA" w:rsidRDefault="004E5EDF" w:rsidP="006C56CC">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De lo hasta aquí expuesto, se concluye que los motivos de inconformidad de la parte </w:t>
      </w:r>
      <w:r w:rsidRPr="00A442BA">
        <w:rPr>
          <w:rFonts w:ascii="Palatino Linotype" w:eastAsia="Palatino Linotype" w:hAnsi="Palatino Linotype" w:cs="Palatino Linotype"/>
          <w:b/>
          <w:lang w:eastAsia="es-MX"/>
        </w:rPr>
        <w:t xml:space="preserve">Recurrente </w:t>
      </w:r>
      <w:r w:rsidRPr="00A442BA">
        <w:rPr>
          <w:rFonts w:ascii="Palatino Linotype" w:eastAsia="Palatino Linotype" w:hAnsi="Palatino Linotype" w:cs="Palatino Linotype"/>
          <w:lang w:eastAsia="es-MX"/>
        </w:rPr>
        <w:t xml:space="preserve">devienen parcialmente fundados, siendo procedente </w:t>
      </w:r>
      <w:r w:rsidRPr="00A442BA">
        <w:rPr>
          <w:rFonts w:ascii="Palatino Linotype" w:eastAsia="Palatino Linotype" w:hAnsi="Palatino Linotype" w:cs="Palatino Linotype"/>
          <w:i/>
          <w:lang w:eastAsia="es-MX"/>
        </w:rPr>
        <w:t xml:space="preserve">Revocar </w:t>
      </w:r>
      <w:r w:rsidRPr="00A442BA">
        <w:rPr>
          <w:rFonts w:ascii="Palatino Linotype" w:eastAsia="Palatino Linotype" w:hAnsi="Palatino Linotype" w:cs="Palatino Linotype"/>
          <w:lang w:eastAsia="es-MX"/>
        </w:rPr>
        <w:t>la</w:t>
      </w:r>
      <w:r w:rsidR="006C56CC" w:rsidRPr="00A442BA">
        <w:rPr>
          <w:rFonts w:ascii="Palatino Linotype" w:eastAsia="Palatino Linotype" w:hAnsi="Palatino Linotype" w:cs="Palatino Linotype"/>
          <w:lang w:eastAsia="es-MX"/>
        </w:rPr>
        <w:t>s</w:t>
      </w:r>
      <w:r w:rsidRPr="00A442BA">
        <w:rPr>
          <w:rFonts w:ascii="Palatino Linotype" w:eastAsia="Palatino Linotype" w:hAnsi="Palatino Linotype" w:cs="Palatino Linotype"/>
          <w:lang w:eastAsia="es-MX"/>
        </w:rPr>
        <w:t xml:space="preserve"> respuesta</w:t>
      </w:r>
      <w:r w:rsidR="006C56CC" w:rsidRPr="00A442BA">
        <w:rPr>
          <w:rFonts w:ascii="Palatino Linotype" w:eastAsia="Palatino Linotype" w:hAnsi="Palatino Linotype" w:cs="Palatino Linotype"/>
          <w:lang w:eastAsia="es-MX"/>
        </w:rPr>
        <w:t>s</w:t>
      </w:r>
      <w:r w:rsidRPr="00A442BA">
        <w:rPr>
          <w:rFonts w:ascii="Palatino Linotype" w:eastAsia="Palatino Linotype" w:hAnsi="Palatino Linotype" w:cs="Palatino Linotype"/>
          <w:lang w:eastAsia="es-MX"/>
        </w:rPr>
        <w:t xml:space="preserve"> proporcionada</w:t>
      </w:r>
      <w:r w:rsidR="006C56CC" w:rsidRPr="00A442BA">
        <w:rPr>
          <w:rFonts w:ascii="Palatino Linotype" w:eastAsia="Palatino Linotype" w:hAnsi="Palatino Linotype" w:cs="Palatino Linotype"/>
          <w:lang w:eastAsia="es-MX"/>
        </w:rPr>
        <w:t>s</w:t>
      </w:r>
      <w:r w:rsidRPr="00A442BA">
        <w:rPr>
          <w:rFonts w:ascii="Palatino Linotype" w:eastAsia="Palatino Linotype" w:hAnsi="Palatino Linotype" w:cs="Palatino Linotype"/>
          <w:lang w:eastAsia="es-MX"/>
        </w:rPr>
        <w:t xml:space="preserve"> por el </w:t>
      </w:r>
      <w:r w:rsidRPr="00A442BA">
        <w:rPr>
          <w:rFonts w:ascii="Palatino Linotype" w:eastAsia="Palatino Linotype" w:hAnsi="Palatino Linotype" w:cs="Palatino Linotype"/>
          <w:b/>
          <w:lang w:eastAsia="es-MX"/>
        </w:rPr>
        <w:t xml:space="preserve">Sujeto Obligado </w:t>
      </w:r>
      <w:r w:rsidRPr="00A442BA">
        <w:rPr>
          <w:rFonts w:ascii="Palatino Linotype" w:eastAsia="Palatino Linotype" w:hAnsi="Palatino Linotype" w:cs="Palatino Linotype"/>
          <w:lang w:eastAsia="es-MX"/>
        </w:rPr>
        <w:t>en términos del artículo 186 fracción III de la Ley de Transparencia y Acceso a la Información Pública del Estado de México y Municipios.</w:t>
      </w:r>
    </w:p>
    <w:p w14:paraId="2F8DD24F" w14:textId="77777777" w:rsidR="006C56CC" w:rsidRPr="00A442BA" w:rsidRDefault="006C56CC" w:rsidP="006C56CC">
      <w:pPr>
        <w:spacing w:after="0" w:line="360" w:lineRule="auto"/>
        <w:ind w:right="49"/>
        <w:jc w:val="both"/>
        <w:rPr>
          <w:rFonts w:ascii="Palatino Linotype" w:eastAsia="Palatino Linotype" w:hAnsi="Palatino Linotype" w:cs="Palatino Linotype"/>
          <w:lang w:eastAsia="es-MX"/>
        </w:rPr>
      </w:pPr>
    </w:p>
    <w:p w14:paraId="244BDF74" w14:textId="77777777" w:rsidR="004E5EDF" w:rsidRPr="00A442BA" w:rsidRDefault="004E5EDF" w:rsidP="00800E49">
      <w:pPr>
        <w:spacing w:after="0" w:line="360" w:lineRule="auto"/>
        <w:ind w:right="51"/>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b/>
          <w:lang w:eastAsia="es-MX"/>
        </w:rPr>
        <w:t xml:space="preserve">Quinto. Versión Pública. </w:t>
      </w:r>
      <w:r w:rsidRPr="00A442BA">
        <w:rPr>
          <w:rFonts w:ascii="Palatino Linotype" w:eastAsia="Palatino Linotype" w:hAnsi="Palatino Linotype" w:cs="Palatino Linotype"/>
          <w:lang w:eastAsia="es-MX"/>
        </w:rPr>
        <w:t>Como fue debidamente apuntado,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91D948C" w14:textId="77777777" w:rsidR="00800E49" w:rsidRPr="00A442BA" w:rsidRDefault="00800E49" w:rsidP="00800E49">
      <w:pPr>
        <w:spacing w:after="0" w:line="360" w:lineRule="auto"/>
        <w:ind w:right="51"/>
        <w:jc w:val="both"/>
        <w:rPr>
          <w:rFonts w:ascii="Palatino Linotype" w:eastAsia="Palatino Linotype" w:hAnsi="Palatino Linotype" w:cs="Palatino Linotype"/>
          <w:lang w:eastAsia="es-MX"/>
        </w:rPr>
      </w:pPr>
    </w:p>
    <w:p w14:paraId="0DC81B64" w14:textId="77777777" w:rsidR="004E5EDF" w:rsidRPr="00A442BA" w:rsidRDefault="004E5EDF" w:rsidP="00800E49">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72B0F76" w14:textId="77777777" w:rsidR="00800E49" w:rsidRPr="00A442BA" w:rsidRDefault="00800E49" w:rsidP="00800E49">
      <w:pPr>
        <w:spacing w:after="0" w:line="360" w:lineRule="auto"/>
        <w:ind w:right="49"/>
        <w:jc w:val="both"/>
        <w:rPr>
          <w:rFonts w:ascii="Palatino Linotype" w:eastAsia="Palatino Linotype" w:hAnsi="Palatino Linotype" w:cs="Palatino Linotype"/>
          <w:lang w:eastAsia="es-MX"/>
        </w:rPr>
      </w:pPr>
    </w:p>
    <w:p w14:paraId="50CF9249" w14:textId="77777777" w:rsidR="004E5EDF" w:rsidRPr="00A442BA" w:rsidRDefault="004E5EDF" w:rsidP="00800E49">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62BD4E2" w14:textId="77777777" w:rsidR="004E5EDF" w:rsidRPr="00A442BA" w:rsidRDefault="004E5EDF" w:rsidP="00800E49">
      <w:pPr>
        <w:spacing w:after="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Al respecto, los artículos 3, fracciones IX, XX, XXI, XXXII, XLV; 6, 91, 132, 137, 143, fracción I, de la Ley de Transparencia y Acceso a la Información Pública del Estado de México y Municipios establecen:</w:t>
      </w:r>
    </w:p>
    <w:p w14:paraId="1A92BE31"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lang w:eastAsia="es-MX"/>
        </w:rPr>
        <w:t> </w:t>
      </w: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3.</w:t>
      </w:r>
      <w:r w:rsidRPr="00A442BA">
        <w:rPr>
          <w:rFonts w:ascii="Palatino Linotype" w:eastAsia="Palatino Linotype" w:hAnsi="Palatino Linotype" w:cs="Palatino Linotype"/>
          <w:i/>
          <w:lang w:eastAsia="es-MX"/>
        </w:rPr>
        <w:t xml:space="preserve"> Para los efectos de la presente Ley se entenderá por:</w:t>
      </w:r>
    </w:p>
    <w:p w14:paraId="0A971A59"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61DA72D1"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IX. Datos personales</w:t>
      </w:r>
      <w:r w:rsidRPr="00A442BA">
        <w:rPr>
          <w:rFonts w:ascii="Palatino Linotype" w:eastAsia="Palatino Linotype" w:hAnsi="Palatino Linotype" w:cs="Palatino Linotype"/>
          <w:i/>
          <w:lang w:eastAsia="es-MX"/>
        </w:rPr>
        <w:t>: La información concerniente a una persona, identificada o identificable según lo dispuesto por la Ley de Protección de Datos Personales del Estado de México;</w:t>
      </w:r>
    </w:p>
    <w:p w14:paraId="14739565"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3136F286"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XX. Información clasificada</w:t>
      </w:r>
      <w:r w:rsidRPr="00A442BA">
        <w:rPr>
          <w:rFonts w:ascii="Palatino Linotype" w:eastAsia="Palatino Linotype" w:hAnsi="Palatino Linotype" w:cs="Palatino Linotype"/>
          <w:i/>
          <w:lang w:eastAsia="es-MX"/>
        </w:rPr>
        <w:t>: Aquella considerada por la presente Ley como reservada o confidencial;</w:t>
      </w:r>
    </w:p>
    <w:p w14:paraId="2402C650"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XXI. Información confidencial</w:t>
      </w:r>
      <w:r w:rsidRPr="00A442BA">
        <w:rPr>
          <w:rFonts w:ascii="Palatino Linotype" w:eastAsia="Palatino Linotype" w:hAnsi="Palatino Linotype" w:cs="Palatino Linotype"/>
          <w:i/>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97EB76B"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2D4F3ADF"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lastRenderedPageBreak/>
        <w:t>XXXII. Protección de Datos Personales</w:t>
      </w:r>
      <w:r w:rsidRPr="00A442BA">
        <w:rPr>
          <w:rFonts w:ascii="Palatino Linotype" w:eastAsia="Palatino Linotype" w:hAnsi="Palatino Linotype" w:cs="Palatino Linotype"/>
          <w:i/>
          <w:lang w:eastAsia="es-MX"/>
        </w:rPr>
        <w:t>: Derecho humano que tutela la privacidad de datos personales en poder de los sujetos obligados y sujetos particulares;</w:t>
      </w:r>
    </w:p>
    <w:p w14:paraId="53923CED"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2C38279E" w14:textId="77777777" w:rsidR="004E5EDF" w:rsidRPr="00A442BA" w:rsidRDefault="004E5EDF" w:rsidP="004E5EDF">
      <w:pPr>
        <w:tabs>
          <w:tab w:val="left" w:pos="1276"/>
        </w:tabs>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XLV. Versión pública</w:t>
      </w:r>
      <w:r w:rsidRPr="00A442BA">
        <w:rPr>
          <w:rFonts w:ascii="Palatino Linotype" w:eastAsia="Palatino Linotype" w:hAnsi="Palatino Linotype" w:cs="Palatino Linotype"/>
          <w:i/>
          <w:lang w:eastAsia="es-MX"/>
        </w:rPr>
        <w:t>: Documento en el que se elimine, suprime o borra la información clasificada como reservada o confidencial para permitir su acceso.</w:t>
      </w:r>
    </w:p>
    <w:p w14:paraId="015491DF"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Artículo 6</w:t>
      </w:r>
      <w:r w:rsidRPr="00A442BA">
        <w:rPr>
          <w:rFonts w:ascii="Palatino Linotype" w:eastAsia="Palatino Linotype" w:hAnsi="Palatino Linotype" w:cs="Palatino Linotype"/>
          <w:i/>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46CD7B4"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7E9BD700"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Artículo 91.</w:t>
      </w:r>
      <w:r w:rsidRPr="00A442BA">
        <w:rPr>
          <w:rFonts w:ascii="Palatino Linotype" w:eastAsia="Palatino Linotype" w:hAnsi="Palatino Linotype" w:cs="Palatino Linotype"/>
          <w:i/>
          <w:lang w:eastAsia="es-MX"/>
        </w:rPr>
        <w:t xml:space="preserve"> El acceso a la información pública será restringido excepcionalmente, cuando ésta sea clasificada como reservada o confidencial.</w:t>
      </w:r>
      <w:r w:rsidRPr="00A442BA">
        <w:rPr>
          <w:rFonts w:ascii="Palatino Linotype" w:eastAsia="Palatino Linotype" w:hAnsi="Palatino Linotype" w:cs="Palatino Linotype"/>
          <w:i/>
          <w:lang w:eastAsia="es-MX"/>
        </w:rPr>
        <w:br/>
        <w:t>…</w:t>
      </w:r>
    </w:p>
    <w:p w14:paraId="3B9412B3"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Artículo 132.</w:t>
      </w:r>
      <w:r w:rsidRPr="00A442BA">
        <w:rPr>
          <w:rFonts w:ascii="Palatino Linotype" w:eastAsia="Palatino Linotype" w:hAnsi="Palatino Linotype" w:cs="Palatino Linotype"/>
          <w:i/>
          <w:lang w:eastAsia="es-MX"/>
        </w:rPr>
        <w:t xml:space="preserve"> La clasificación de la información se llevará a cabo en el momento en que:</w:t>
      </w:r>
    </w:p>
    <w:p w14:paraId="3A9E2A47"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w:t>
      </w:r>
      <w:r w:rsidRPr="00A442BA">
        <w:rPr>
          <w:rFonts w:ascii="Palatino Linotype" w:eastAsia="Palatino Linotype" w:hAnsi="Palatino Linotype" w:cs="Palatino Linotype"/>
          <w:i/>
          <w:lang w:eastAsia="es-MX"/>
        </w:rPr>
        <w:t>. Se reciba una solicitud de acceso a la información;</w:t>
      </w:r>
    </w:p>
    <w:p w14:paraId="60C8CA0C"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w:t>
      </w:r>
      <w:r w:rsidRPr="00A442BA">
        <w:rPr>
          <w:rFonts w:ascii="Palatino Linotype" w:eastAsia="Palatino Linotype" w:hAnsi="Palatino Linotype" w:cs="Palatino Linotype"/>
          <w:i/>
          <w:lang w:eastAsia="es-MX"/>
        </w:rPr>
        <w:t xml:space="preserve"> Se determine mediante resolución de autoridad competente; o</w:t>
      </w:r>
    </w:p>
    <w:p w14:paraId="11FC098D"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III.</w:t>
      </w:r>
      <w:r w:rsidRPr="00A442BA">
        <w:rPr>
          <w:rFonts w:ascii="Palatino Linotype" w:eastAsia="Palatino Linotype" w:hAnsi="Palatino Linotype" w:cs="Palatino Linotype"/>
          <w:i/>
          <w:lang w:eastAsia="es-MX"/>
        </w:rPr>
        <w:t xml:space="preserve"> Se generen versiones públicas para dar cumplimiento a las obligaciones de transparencia previstas en esta Ley.</w:t>
      </w:r>
    </w:p>
    <w:p w14:paraId="0D071BE0"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w:t>
      </w:r>
    </w:p>
    <w:p w14:paraId="64C515F2"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Artículo 137.</w:t>
      </w:r>
      <w:r w:rsidRPr="00A442BA">
        <w:rPr>
          <w:rFonts w:ascii="Palatino Linotype" w:eastAsia="Palatino Linotype" w:hAnsi="Palatino Linotype" w:cs="Palatino Linotype"/>
          <w:i/>
          <w:lang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7E7E03E"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Artículo 143.</w:t>
      </w:r>
      <w:r w:rsidRPr="00A442BA">
        <w:rPr>
          <w:rFonts w:ascii="Palatino Linotype" w:eastAsia="Palatino Linotype" w:hAnsi="Palatino Linotype" w:cs="Palatino Linotype"/>
          <w:i/>
          <w:lang w:eastAsia="es-MX"/>
        </w:rPr>
        <w:t xml:space="preserve"> Para los efectos de esta Ley se considera información confidencial, la clasificada como tal, de manera permanente, por su naturaleza, cuando:</w:t>
      </w:r>
    </w:p>
    <w:p w14:paraId="1592A9FB"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lastRenderedPageBreak/>
        <w:t>I.</w:t>
      </w:r>
      <w:r w:rsidRPr="00A442BA">
        <w:rPr>
          <w:rFonts w:ascii="Palatino Linotype" w:eastAsia="Palatino Linotype" w:hAnsi="Palatino Linotype" w:cs="Palatino Linotype"/>
          <w:i/>
          <w:lang w:eastAsia="es-MX"/>
        </w:rPr>
        <w:t xml:space="preserve"> Se refiera a la información privada y los datos personales concernientes a una persona física o jurídico colectiva identificada o identificable...”</w:t>
      </w:r>
    </w:p>
    <w:p w14:paraId="368FB49C"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210A7E1"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4052919"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25066D10"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lastRenderedPageBreak/>
        <w:t xml:space="preserve">La </w:t>
      </w:r>
      <w:r w:rsidRPr="00A442BA">
        <w:rPr>
          <w:rFonts w:ascii="Palatino Linotype" w:eastAsia="Palatino Linotype" w:hAnsi="Palatino Linotype" w:cs="Palatino Linotype"/>
          <w:b/>
          <w:lang w:eastAsia="es-MX"/>
        </w:rPr>
        <w:t>clave de elector</w:t>
      </w:r>
      <w:r w:rsidRPr="00A442BA">
        <w:rPr>
          <w:rFonts w:ascii="Palatino Linotype" w:eastAsia="Palatino Linotype" w:hAnsi="Palatino Linotype" w:cs="Palatino Linotype"/>
          <w:lang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A442BA">
        <w:rPr>
          <w:rFonts w:ascii="Palatino Linotype" w:eastAsia="Palatino Linotype" w:hAnsi="Palatino Linotype" w:cs="Palatino Linotype"/>
          <w:lang w:eastAsia="es-MX"/>
        </w:rPr>
        <w:t>homoclave</w:t>
      </w:r>
      <w:proofErr w:type="spellEnd"/>
      <w:r w:rsidRPr="00A442BA">
        <w:rPr>
          <w:rFonts w:ascii="Palatino Linotype" w:eastAsia="Palatino Linotype" w:hAnsi="Palatino Linotype" w:cs="Palatino Linotype"/>
          <w:lang w:eastAsia="es-MX"/>
        </w:rPr>
        <w:t xml:space="preserve"> que distingue a su titular de cualquier otro homónimo, por lo tanto, se trata de un dato personal que debe ser protegido.</w:t>
      </w:r>
    </w:p>
    <w:p w14:paraId="0292D582"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El </w:t>
      </w:r>
      <w:r w:rsidRPr="00A442BA">
        <w:rPr>
          <w:rFonts w:ascii="Palatino Linotype" w:eastAsia="Palatino Linotype" w:hAnsi="Palatino Linotype" w:cs="Palatino Linotype"/>
          <w:b/>
          <w:lang w:eastAsia="es-MX"/>
        </w:rPr>
        <w:t>número de OCR,</w:t>
      </w:r>
      <w:r w:rsidRPr="00A442BA">
        <w:rPr>
          <w:rFonts w:ascii="Palatino Linotype" w:eastAsia="Palatino Linotype" w:hAnsi="Palatino Linotype" w:cs="Palatino Linotype"/>
          <w:lang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A442BA">
        <w:rPr>
          <w:rFonts w:ascii="Palatino Linotype" w:eastAsia="Palatino Linotype" w:hAnsi="Palatino Linotype" w:cs="Palatino Linotype"/>
          <w:lang w:eastAsia="es-MX"/>
        </w:rPr>
        <w:t>geoelectoral</w:t>
      </w:r>
      <w:proofErr w:type="spellEnd"/>
      <w:r w:rsidRPr="00A442BA">
        <w:rPr>
          <w:rFonts w:ascii="Palatino Linotype" w:eastAsia="Palatino Linotype" w:hAnsi="Palatino Linotype" w:cs="Palatino Linotype"/>
          <w:lang w:eastAsia="es-MX"/>
        </w:rPr>
        <w:t xml:space="preserve"> ahí contenida, por lo que es susceptible de resguardarse.</w:t>
      </w:r>
    </w:p>
    <w:p w14:paraId="561595C5"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La </w:t>
      </w:r>
      <w:r w:rsidRPr="00A442BA">
        <w:rPr>
          <w:rFonts w:ascii="Palatino Linotype" w:eastAsia="Palatino Linotype" w:hAnsi="Palatino Linotype" w:cs="Palatino Linotype"/>
          <w:b/>
          <w:lang w:eastAsia="es-MX"/>
        </w:rPr>
        <w:t>clave única del registro de población,</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lang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151F9398"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Igualmente, resulta importante destacar que el </w:t>
      </w:r>
      <w:r w:rsidRPr="00A442BA">
        <w:rPr>
          <w:rFonts w:ascii="Palatino Linotype" w:eastAsia="Palatino Linotype" w:hAnsi="Palatino Linotype" w:cs="Palatino Linotype"/>
          <w:i/>
          <w:lang w:eastAsia="es-MX"/>
        </w:rPr>
        <w:t>número de cuenta bancaria</w:t>
      </w:r>
      <w:r w:rsidRPr="00A442BA">
        <w:rPr>
          <w:rFonts w:ascii="Palatino Linotype" w:eastAsia="Palatino Linotype" w:hAnsi="Palatino Linotype" w:cs="Palatino Linotype"/>
          <w:lang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76DDD58"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4CD182D6"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C952DFA"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En esa virtud, este Pleno determina que dicha información no puede ser del dominio público, toda vez que se podría dar un uso inadecuado a la misma o cometer algún ilícito o fraude como ya ha sido expuesto. </w:t>
      </w:r>
    </w:p>
    <w:p w14:paraId="22118852"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Es por esta razón que se debe omitir el o los números de cuentas bancarias de particulares en las versiones públicas que de las facturas se hagan, para ser entregadas.</w:t>
      </w:r>
    </w:p>
    <w:p w14:paraId="15A7639F"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Lo anterior, no es así tratándose de las cuentas bancarias o claves interbancarias de los Sujetos Obligados ya que su publicidad cede a la rendición de cuentas al transparentar la forma en que son administrados los recursos públicos.</w:t>
      </w:r>
    </w:p>
    <w:p w14:paraId="51A57638"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Lo argumentado encuentra sustento en los criterios orientadores 10/17 y 11/17 emitidos por el entonces Instituto Nacional de Transparencia, Acceso a la Información y Protección de Datos Personales, INAI, que llevan por rubro y texto los siguientes:</w:t>
      </w:r>
    </w:p>
    <w:p w14:paraId="53B529AB" w14:textId="77777777" w:rsidR="004E5EDF" w:rsidRPr="00A442BA" w:rsidRDefault="004E5EDF" w:rsidP="004E5EDF">
      <w:pPr>
        <w:spacing w:before="240" w:after="24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“Cuentas bancarias y/o CLABE interbancaria de personas físicas y morales privadas.</w:t>
      </w:r>
      <w:r w:rsidRPr="00A442BA">
        <w:rPr>
          <w:rFonts w:ascii="Palatino Linotype" w:eastAsia="Palatino Linotype" w:hAnsi="Palatino Linotype" w:cs="Palatino Linotype"/>
          <w:i/>
          <w:lang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A442BA">
        <w:rPr>
          <w:rFonts w:ascii="Palatino Linotype" w:eastAsia="Palatino Linotype" w:hAnsi="Palatino Linotype" w:cs="Palatino Linotype"/>
          <w:i/>
          <w:lang w:eastAsia="es-MX"/>
        </w:rPr>
        <w:lastRenderedPageBreak/>
        <w:t>fundamento en los artículos 116 de la Ley General de Transparencia y Acceso a la Información Pública y 113 de la Ley Federal de Transparencia y Acceso a la Información Pública.</w:t>
      </w:r>
    </w:p>
    <w:p w14:paraId="680C7177" w14:textId="77777777" w:rsidR="004E5EDF" w:rsidRPr="00A442BA" w:rsidRDefault="004E5EDF" w:rsidP="004E5EDF">
      <w:pPr>
        <w:spacing w:before="240" w:after="24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Cuentas bancarias y/o CLABE interbancaria de sujetos obligados que reciben y/o transfieren recursos públicos, son información pública</w:t>
      </w:r>
      <w:r w:rsidRPr="00A442BA">
        <w:rPr>
          <w:rFonts w:ascii="Palatino Linotype" w:eastAsia="Palatino Linotype" w:hAnsi="Palatino Linotype" w:cs="Palatino Linotype"/>
          <w:i/>
          <w:lang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069D519"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Por cuanto hace al </w:t>
      </w:r>
      <w:r w:rsidRPr="00A442BA">
        <w:rPr>
          <w:rFonts w:ascii="Palatino Linotype" w:eastAsia="Palatino Linotype" w:hAnsi="Palatino Linotype" w:cs="Palatino Linotype"/>
          <w:b/>
          <w:lang w:eastAsia="es-MX"/>
        </w:rPr>
        <w:t xml:space="preserve">Registro Federal de Contribuyentes (RFC) </w:t>
      </w:r>
      <w:r w:rsidRPr="00A442BA">
        <w:rPr>
          <w:rFonts w:ascii="Palatino Linotype" w:eastAsia="Palatino Linotype" w:hAnsi="Palatino Linotype" w:cs="Palatino Linotype"/>
          <w:lang w:eastAsia="es-MX"/>
        </w:rPr>
        <w:t>y</w:t>
      </w:r>
      <w:r w:rsidRPr="00A442BA">
        <w:rPr>
          <w:rFonts w:ascii="Palatino Linotype" w:eastAsia="Palatino Linotype" w:hAnsi="Palatino Linotype" w:cs="Palatino Linotype"/>
          <w:b/>
          <w:lang w:eastAsia="es-MX"/>
        </w:rPr>
        <w:t xml:space="preserve"> el domicilio fiscal </w:t>
      </w:r>
      <w:r w:rsidRPr="00A442BA">
        <w:rPr>
          <w:rFonts w:ascii="Palatino Linotype" w:eastAsia="Palatino Linotype" w:hAnsi="Palatino Linotype" w:cs="Palatino Linotype"/>
          <w:lang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720E504"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3FEA87E"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A442BA">
        <w:rPr>
          <w:rFonts w:ascii="Palatino Linotype" w:eastAsia="Palatino Linotype" w:hAnsi="Palatino Linotype" w:cs="Palatino Linotype"/>
          <w:b/>
          <w:lang w:eastAsia="es-MX"/>
        </w:rPr>
        <w:t xml:space="preserve">no puede considerarse como información clasificada lo relativo a su nombre, registro federal de contribuyentes y </w:t>
      </w:r>
      <w:r w:rsidRPr="00A442BA">
        <w:rPr>
          <w:rFonts w:ascii="Palatino Linotype" w:eastAsia="Palatino Linotype" w:hAnsi="Palatino Linotype" w:cs="Palatino Linotype"/>
          <w:b/>
          <w:lang w:eastAsia="es-MX"/>
        </w:rPr>
        <w:lastRenderedPageBreak/>
        <w:t>domicilio fiscal</w:t>
      </w:r>
      <w:r w:rsidRPr="00A442BA">
        <w:rPr>
          <w:rFonts w:ascii="Palatino Linotype" w:eastAsia="Palatino Linotype" w:hAnsi="Palatino Linotype" w:cs="Palatino Linotype"/>
          <w:lang w:eastAsia="es-MX"/>
        </w:rPr>
        <w:t>, atento a que dicha información es la que puede generar certeza en los gobernados en que se está ejerciendo debidamente el presupuesto.</w:t>
      </w:r>
    </w:p>
    <w:p w14:paraId="5B929BAD"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Robustece lo anterior el criterio orientador 04/21 emitido por el Instituto Nacional de Transparencia, Acceso a la Información y Protección de Datos Personales, INAI, el cual refiere:</w:t>
      </w:r>
    </w:p>
    <w:p w14:paraId="226B14A4"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xml:space="preserve">“Registro Federal de Contribuyentes (RFC) de personas físicas proveedoras o contratistas. </w:t>
      </w:r>
      <w:r w:rsidRPr="00A442BA">
        <w:rPr>
          <w:rFonts w:ascii="Palatino Linotype" w:eastAsia="Palatino Linotype" w:hAnsi="Palatino Linotype" w:cs="Palatino Linotype"/>
          <w:i/>
          <w:lang w:eastAsia="es-MX"/>
        </w:rPr>
        <w:t xml:space="preserve">El RFC de contratistas o proveedores de los sujetos obligados debe ser público, </w:t>
      </w:r>
      <w:proofErr w:type="gramStart"/>
      <w:r w:rsidRPr="00A442BA">
        <w:rPr>
          <w:rFonts w:ascii="Palatino Linotype" w:eastAsia="Palatino Linotype" w:hAnsi="Palatino Linotype" w:cs="Palatino Linotype"/>
          <w:i/>
          <w:lang w:eastAsia="es-MX"/>
        </w:rPr>
        <w:t>ya que</w:t>
      </w:r>
      <w:proofErr w:type="gramEnd"/>
      <w:r w:rsidRPr="00A442BA">
        <w:rPr>
          <w:rFonts w:ascii="Palatino Linotype" w:eastAsia="Palatino Linotype" w:hAnsi="Palatino Linotype" w:cs="Palatino Linotype"/>
          <w:i/>
          <w:lang w:eastAsia="es-MX"/>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0103946D"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Relacionado con lo anterior, el </w:t>
      </w:r>
      <w:r w:rsidRPr="00A442BA">
        <w:rPr>
          <w:rFonts w:ascii="Palatino Linotype" w:eastAsia="Palatino Linotype" w:hAnsi="Palatino Linotype" w:cs="Palatino Linotype"/>
          <w:b/>
          <w:lang w:eastAsia="es-MX"/>
        </w:rPr>
        <w:t>nombre de las personas físicas</w:t>
      </w:r>
      <w:r w:rsidRPr="00A442BA">
        <w:rPr>
          <w:rFonts w:ascii="Palatino Linotype" w:eastAsia="Palatino Linotype" w:hAnsi="Palatino Linotype" w:cs="Palatino Linotype"/>
          <w:lang w:eastAsia="es-MX"/>
        </w:rPr>
        <w:t xml:space="preserve"> o los </w:t>
      </w:r>
      <w:r w:rsidRPr="00A442BA">
        <w:rPr>
          <w:rFonts w:ascii="Palatino Linotype" w:eastAsia="Palatino Linotype" w:hAnsi="Palatino Linotype" w:cs="Palatino Linotype"/>
          <w:b/>
          <w:lang w:eastAsia="es-MX"/>
        </w:rPr>
        <w:t>representantes legales de las personas morales</w:t>
      </w:r>
      <w:r w:rsidRPr="00A442BA">
        <w:rPr>
          <w:rFonts w:ascii="Palatino Linotype" w:eastAsia="Palatino Linotype" w:hAnsi="Palatino Linotype" w:cs="Palatino Linotype"/>
          <w:lang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161B999"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Argumentación que guarda sustento en lo estipulado por el artículo 23 de la Ley de Transparencia y Acceso a la Información Pública del Estado de México y Municipios en su penúltimo párrafo, mismo que es del tenor literal siguiente:</w:t>
      </w:r>
    </w:p>
    <w:p w14:paraId="1D19C534"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lastRenderedPageBreak/>
        <w:t>“</w:t>
      </w:r>
      <w:r w:rsidRPr="00A442BA">
        <w:rPr>
          <w:rFonts w:ascii="Palatino Linotype" w:eastAsia="Palatino Linotype" w:hAnsi="Palatino Linotype" w:cs="Palatino Linotype"/>
          <w:b/>
          <w:i/>
          <w:lang w:eastAsia="es-MX"/>
        </w:rPr>
        <w:t>Artículo 23.</w:t>
      </w:r>
      <w:r w:rsidRPr="00A442BA">
        <w:rPr>
          <w:rFonts w:ascii="Palatino Linotype" w:eastAsia="Palatino Linotype" w:hAnsi="Palatino Linotype" w:cs="Palatino Linotype"/>
          <w:i/>
          <w:lang w:eastAsia="es-MX"/>
        </w:rPr>
        <w:t xml:space="preserve"> (…)</w:t>
      </w:r>
    </w:p>
    <w:p w14:paraId="00AF17B9"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82DC565" w14:textId="77777777" w:rsidR="004E5EDF" w:rsidRPr="00A442BA" w:rsidRDefault="004E5EDF" w:rsidP="004E5EDF">
      <w:pPr>
        <w:spacing w:before="280" w:after="28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Asimismo, resulta aplicable el contenido del criterio de interpretación 01/19 emitido por el entonces Instituto Nacional de Transparencia, Acceso a la Información, y Protección de Datos Personales, INAI, que lleva por rubro y texto los siguientes;</w:t>
      </w:r>
    </w:p>
    <w:p w14:paraId="6EFAAA30"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“Datos de identificación del representante o apoderado legal.</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 xml:space="preserve">Naturaleza jurídica. </w:t>
      </w:r>
      <w:r w:rsidRPr="00A442BA">
        <w:rPr>
          <w:rFonts w:ascii="Palatino Linotype" w:eastAsia="Palatino Linotype" w:hAnsi="Palatino Linotype" w:cs="Palatino Linotype"/>
          <w:i/>
          <w:lang w:eastAsia="es-MX"/>
        </w:rPr>
        <w:t xml:space="preserve">El nombre, la firma y la rúbrica de una persona física, que actúe como representante o apoderado legal de un tercero que haya celebrado un acto jurídico, con algún sujeto obligado, </w:t>
      </w:r>
      <w:r w:rsidRPr="00A442BA">
        <w:rPr>
          <w:rFonts w:ascii="Palatino Linotype" w:eastAsia="Palatino Linotype" w:hAnsi="Palatino Linotype" w:cs="Palatino Linotype"/>
          <w:b/>
          <w:i/>
          <w:lang w:eastAsia="es-MX"/>
        </w:rPr>
        <w:t>es información pública, en razón de que tales datos fueron proporcionados con el objeto de expresar el consentimiento obligacional del tercero y otorgar validez a dicho instrumento jurídico</w:t>
      </w:r>
      <w:r w:rsidRPr="00A442BA">
        <w:rPr>
          <w:rFonts w:ascii="Palatino Linotype" w:eastAsia="Palatino Linotype" w:hAnsi="Palatino Linotype" w:cs="Palatino Linotype"/>
          <w:i/>
          <w:lang w:eastAsia="es-MX"/>
        </w:rPr>
        <w:t>.”</w:t>
      </w:r>
    </w:p>
    <w:p w14:paraId="215FF61D" w14:textId="77777777" w:rsidR="004E5EDF" w:rsidRPr="00A442BA" w:rsidRDefault="004E5EDF" w:rsidP="004E5EDF">
      <w:pPr>
        <w:spacing w:before="240" w:after="240" w:line="360" w:lineRule="auto"/>
        <w:ind w:right="50"/>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442BA">
        <w:rPr>
          <w:rFonts w:ascii="Palatino Linotype" w:eastAsia="Palatino Linotype" w:hAnsi="Palatino Linotype" w:cs="Palatino Linotype"/>
          <w:lang w:eastAsia="es-MX"/>
        </w:rPr>
        <w:t>Responsable</w:t>
      </w:r>
      <w:proofErr w:type="gramEnd"/>
      <w:r w:rsidRPr="00A442BA">
        <w:rPr>
          <w:rFonts w:ascii="Palatino Linotype" w:eastAsia="Palatino Linotype" w:hAnsi="Palatino Linotype" w:cs="Palatino Linotype"/>
          <w:lang w:eastAsia="es-MX"/>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97187FB"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“Artículo 49.</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Los Comités de Transparencia</w:t>
      </w:r>
      <w:r w:rsidRPr="00A442BA">
        <w:rPr>
          <w:rFonts w:ascii="Palatino Linotype" w:eastAsia="Palatino Linotype" w:hAnsi="Palatino Linotype" w:cs="Palatino Linotype"/>
          <w:i/>
          <w:lang w:eastAsia="es-MX"/>
        </w:rPr>
        <w:t xml:space="preserve"> tendrán las siguientes atribuciones:</w:t>
      </w:r>
    </w:p>
    <w:p w14:paraId="137A9309"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VIII. Aprobar, modificar o revocar la clasificación de la información</w:t>
      </w:r>
      <w:r w:rsidRPr="00A442BA">
        <w:rPr>
          <w:rFonts w:ascii="Palatino Linotype" w:eastAsia="Palatino Linotype" w:hAnsi="Palatino Linotype" w:cs="Palatino Linotype"/>
          <w:i/>
          <w:lang w:eastAsia="es-MX"/>
        </w:rPr>
        <w:t>…”</w:t>
      </w:r>
    </w:p>
    <w:p w14:paraId="606774A5"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53.</w:t>
      </w:r>
      <w:r w:rsidRPr="00A442BA">
        <w:rPr>
          <w:rFonts w:ascii="Palatino Linotype" w:eastAsia="Palatino Linotype" w:hAnsi="Palatino Linotype" w:cs="Palatino Linotype"/>
          <w:i/>
          <w:lang w:eastAsia="es-MX"/>
        </w:rPr>
        <w:t xml:space="preserve"> Las </w:t>
      </w:r>
      <w:r w:rsidRPr="00A442BA">
        <w:rPr>
          <w:rFonts w:ascii="Palatino Linotype" w:eastAsia="Palatino Linotype" w:hAnsi="Palatino Linotype" w:cs="Palatino Linotype"/>
          <w:b/>
          <w:i/>
          <w:lang w:eastAsia="es-MX"/>
        </w:rPr>
        <w:t>Unidades de Transparencia</w:t>
      </w:r>
      <w:r w:rsidRPr="00A442BA">
        <w:rPr>
          <w:rFonts w:ascii="Palatino Linotype" w:eastAsia="Palatino Linotype" w:hAnsi="Palatino Linotype" w:cs="Palatino Linotype"/>
          <w:i/>
          <w:lang w:eastAsia="es-MX"/>
        </w:rPr>
        <w:t xml:space="preserve"> tendrán las siguientes </w:t>
      </w:r>
      <w:r w:rsidRPr="00A442BA">
        <w:rPr>
          <w:rFonts w:ascii="Palatino Linotype" w:eastAsia="Palatino Linotype" w:hAnsi="Palatino Linotype" w:cs="Palatino Linotype"/>
          <w:b/>
          <w:i/>
          <w:lang w:eastAsia="es-MX"/>
        </w:rPr>
        <w:t>funciones</w:t>
      </w:r>
      <w:r w:rsidRPr="00A442BA">
        <w:rPr>
          <w:rFonts w:ascii="Palatino Linotype" w:eastAsia="Palatino Linotype" w:hAnsi="Palatino Linotype" w:cs="Palatino Linotype"/>
          <w:i/>
          <w:lang w:eastAsia="es-MX"/>
        </w:rPr>
        <w:t>:</w:t>
      </w:r>
    </w:p>
    <w:p w14:paraId="7BF2B681"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 Presentar ante el Comité, el proyecto de clasificación de información</w:t>
      </w:r>
      <w:r w:rsidRPr="00A442BA">
        <w:rPr>
          <w:rFonts w:ascii="Palatino Linotype" w:eastAsia="Palatino Linotype" w:hAnsi="Palatino Linotype" w:cs="Palatino Linotype"/>
          <w:i/>
          <w:lang w:eastAsia="es-MX"/>
        </w:rPr>
        <w:t xml:space="preserve">…” </w:t>
      </w:r>
    </w:p>
    <w:p w14:paraId="29506787"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lastRenderedPageBreak/>
        <w:t>“Artículo 59.</w:t>
      </w:r>
      <w:r w:rsidRPr="00A442BA">
        <w:rPr>
          <w:rFonts w:ascii="Palatino Linotype" w:eastAsia="Palatino Linotype" w:hAnsi="Palatino Linotype" w:cs="Palatino Linotype"/>
          <w:i/>
          <w:lang w:eastAsia="es-MX"/>
        </w:rPr>
        <w:t xml:space="preserve"> Los </w:t>
      </w:r>
      <w:r w:rsidRPr="00A442BA">
        <w:rPr>
          <w:rFonts w:ascii="Palatino Linotype" w:eastAsia="Palatino Linotype" w:hAnsi="Palatino Linotype" w:cs="Palatino Linotype"/>
          <w:b/>
          <w:i/>
          <w:lang w:eastAsia="es-MX"/>
        </w:rPr>
        <w:t>servidores públicos habilitados</w:t>
      </w:r>
      <w:r w:rsidRPr="00A442BA">
        <w:rPr>
          <w:rFonts w:ascii="Palatino Linotype" w:eastAsia="Palatino Linotype" w:hAnsi="Palatino Linotype" w:cs="Palatino Linotype"/>
          <w:i/>
          <w:lang w:eastAsia="es-MX"/>
        </w:rPr>
        <w:t xml:space="preserve"> tendrán las </w:t>
      </w:r>
      <w:r w:rsidRPr="00A442BA">
        <w:rPr>
          <w:rFonts w:ascii="Palatino Linotype" w:eastAsia="Palatino Linotype" w:hAnsi="Palatino Linotype" w:cs="Palatino Linotype"/>
          <w:b/>
          <w:i/>
          <w:lang w:eastAsia="es-MX"/>
        </w:rPr>
        <w:t>funciones</w:t>
      </w:r>
      <w:r w:rsidRPr="00A442BA">
        <w:rPr>
          <w:rFonts w:ascii="Palatino Linotype" w:eastAsia="Palatino Linotype" w:hAnsi="Palatino Linotype" w:cs="Palatino Linotype"/>
          <w:i/>
          <w:lang w:eastAsia="es-MX"/>
        </w:rPr>
        <w:t xml:space="preserve"> siguientes:</w:t>
      </w:r>
    </w:p>
    <w:p w14:paraId="0CA078D8"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V. Integrar y presentar al responsable de la Unidad de Transparencia la propuesta de clasificación de información</w:t>
      </w:r>
      <w:r w:rsidRPr="00A442BA">
        <w:rPr>
          <w:rFonts w:ascii="Palatino Linotype" w:eastAsia="Palatino Linotype" w:hAnsi="Palatino Linotype" w:cs="Palatino Linotype"/>
          <w:i/>
          <w:lang w:eastAsia="es-MX"/>
        </w:rPr>
        <w:t>, la cual tendrá los fundamentos y argumentos en que se basa dicha propuesta…”</w:t>
      </w:r>
    </w:p>
    <w:p w14:paraId="03489EEF"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405ED9A"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Para lo cual, a su vez en el caso de información de carácter confidencial, se debe atender a lo que señala el artículo 149 de la Ley de Transparencia Local vigente, que se lee como sigue:</w:t>
      </w:r>
    </w:p>
    <w:p w14:paraId="4278D7F5"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Artículo 149.</w:t>
      </w:r>
      <w:r w:rsidRPr="00A442BA">
        <w:rPr>
          <w:rFonts w:ascii="Palatino Linotype" w:eastAsia="Palatino Linotype" w:hAnsi="Palatino Linotype" w:cs="Palatino Linotype"/>
          <w:i/>
          <w:lang w:eastAsia="es-MX"/>
        </w:rPr>
        <w:t xml:space="preserve"> El </w:t>
      </w:r>
      <w:r w:rsidRPr="00A442BA">
        <w:rPr>
          <w:rFonts w:ascii="Palatino Linotype" w:eastAsia="Palatino Linotype" w:hAnsi="Palatino Linotype" w:cs="Palatino Linotype"/>
          <w:b/>
          <w:i/>
          <w:lang w:eastAsia="es-MX"/>
        </w:rPr>
        <w:t>acuerdo que clasifique la información como confidencial</w:t>
      </w:r>
      <w:r w:rsidRPr="00A442BA">
        <w:rPr>
          <w:rFonts w:ascii="Palatino Linotype" w:eastAsia="Palatino Linotype" w:hAnsi="Palatino Linotype" w:cs="Palatino Linotype"/>
          <w:i/>
          <w:lang w:eastAsia="es-MX"/>
        </w:rPr>
        <w:t xml:space="preserve"> deberá contener un razonamiento lógico en el que demuestre que la información se encuentra en alguna o algunas de las hipótesis previstas en la presente Ley.” </w:t>
      </w:r>
    </w:p>
    <w:p w14:paraId="3101A686" w14:textId="77777777" w:rsidR="004E5EDF" w:rsidRPr="00A442BA" w:rsidRDefault="004E5EDF" w:rsidP="004E5EDF">
      <w:pPr>
        <w:spacing w:before="240" w:after="240" w:line="360" w:lineRule="auto"/>
        <w:ind w:right="51"/>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Es decir,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75E3853" w14:textId="77777777" w:rsidR="004E5EDF" w:rsidRPr="00A442BA" w:rsidRDefault="004E5EDF" w:rsidP="004E5EDF">
      <w:pPr>
        <w:spacing w:before="240" w:after="240" w:line="360" w:lineRule="auto"/>
        <w:ind w:right="49"/>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lastRenderedPageBreak/>
        <w:t xml:space="preserve">Atento a lo anterior, cabe señalar que el Comité de Transparencia del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64A3933B"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 “</w:t>
      </w:r>
      <w:proofErr w:type="gramStart"/>
      <w:r w:rsidRPr="00A442BA">
        <w:rPr>
          <w:rFonts w:ascii="Palatino Linotype" w:eastAsia="Palatino Linotype" w:hAnsi="Palatino Linotype" w:cs="Palatino Linotype"/>
          <w:b/>
          <w:i/>
          <w:lang w:eastAsia="es-MX"/>
        </w:rPr>
        <w:t>Segundo.-</w:t>
      </w:r>
      <w:proofErr w:type="gramEnd"/>
      <w:r w:rsidRPr="00A442BA">
        <w:rPr>
          <w:rFonts w:ascii="Palatino Linotype" w:eastAsia="Palatino Linotype" w:hAnsi="Palatino Linotype" w:cs="Palatino Linotype"/>
          <w:i/>
          <w:lang w:eastAsia="es-MX"/>
        </w:rPr>
        <w:t xml:space="preserve"> Para efectos de los presentes Lineamientos Generales, se entenderá por:</w:t>
      </w:r>
    </w:p>
    <w:p w14:paraId="7254186B" w14:textId="77777777" w:rsidR="004E5EDF" w:rsidRPr="00A442BA" w:rsidRDefault="004E5EDF" w:rsidP="004E5EDF">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XVIII.</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Versión pública:</w:t>
      </w:r>
      <w:r w:rsidRPr="00A442BA">
        <w:rPr>
          <w:rFonts w:ascii="Palatino Linotype" w:eastAsia="Palatino Linotype" w:hAnsi="Palatino Linotype" w:cs="Palatino Linotype"/>
          <w:i/>
          <w:lang w:eastAsia="es-MX"/>
        </w:rPr>
        <w:t xml:space="preserve"> El documento a partir del que se otorga acceso a la información, en el que se testan partes o secciones clasificadas, indicando el contenido de éstas de manera genérica, </w:t>
      </w:r>
      <w:r w:rsidRPr="00A442BA">
        <w:rPr>
          <w:rFonts w:ascii="Palatino Linotype" w:eastAsia="Palatino Linotype" w:hAnsi="Palatino Linotype" w:cs="Palatino Linotype"/>
          <w:b/>
          <w:i/>
          <w:lang w:eastAsia="es-MX"/>
        </w:rPr>
        <w:t>fundando y motivando la</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reserva o confidencialidad</w:t>
      </w:r>
      <w:r w:rsidRPr="00A442BA">
        <w:rPr>
          <w:rFonts w:ascii="Palatino Linotype" w:eastAsia="Palatino Linotype" w:hAnsi="Palatino Linotype" w:cs="Palatino Linotype"/>
          <w:i/>
          <w:lang w:eastAsia="es-MX"/>
        </w:rPr>
        <w:t>, a través de la resolución que para tal efecto emita el Comité de Transparencia.</w:t>
      </w:r>
    </w:p>
    <w:p w14:paraId="1F39C6D8"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w:t>
      </w:r>
    </w:p>
    <w:p w14:paraId="068E1D9F"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Cuarto.</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Para clasificar la información como</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reservada o</w:t>
      </w:r>
      <w:r w:rsidRPr="00A442BA">
        <w:rPr>
          <w:rFonts w:ascii="Palatino Linotype" w:eastAsia="Palatino Linotype" w:hAnsi="Palatino Linotype" w:cs="Palatino Linotype"/>
          <w:i/>
          <w:lang w:eastAsia="es-MX"/>
        </w:rPr>
        <w:t xml:space="preserve"> </w:t>
      </w:r>
      <w:r w:rsidRPr="00A442BA">
        <w:rPr>
          <w:rFonts w:ascii="Palatino Linotype" w:eastAsia="Palatino Linotype" w:hAnsi="Palatino Linotype" w:cs="Palatino Linotype"/>
          <w:b/>
          <w:i/>
          <w:lang w:eastAsia="es-MX"/>
        </w:rPr>
        <w:t>confidencial, de manera total o parcial, el titular del área del sujeto obligado deberá atender lo dispuesto por el Título Sexto de la Ley General</w:t>
      </w:r>
      <w:r w:rsidRPr="00A442BA">
        <w:rPr>
          <w:rFonts w:ascii="Palatino Linotype" w:eastAsia="Palatino Linotype" w:hAnsi="Palatino Linotype" w:cs="Palatino Linotype"/>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130560"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Los sujetos obligados deberán aplicar, de manera estricta, las excepciones al derecho de acceso a la información y sólo podrán invocarlas cuando acrediten su procedencia.</w:t>
      </w:r>
    </w:p>
    <w:p w14:paraId="15C1F896"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Quinto.</w:t>
      </w:r>
      <w:r w:rsidRPr="00A442BA">
        <w:rPr>
          <w:rFonts w:ascii="Palatino Linotype" w:eastAsia="Palatino Linotype" w:hAnsi="Palatino Linotype" w:cs="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6A5B9F"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Sexto.</w:t>
      </w:r>
      <w:r w:rsidRPr="00A442BA">
        <w:rPr>
          <w:rFonts w:ascii="Palatino Linotype" w:eastAsia="Palatino Linotype" w:hAnsi="Palatino Linotype" w:cs="Palatino Linotype"/>
          <w:i/>
          <w:lang w:eastAsia="es-MX"/>
        </w:rPr>
        <w:t xml:space="preserve"> Se deroga.</w:t>
      </w:r>
    </w:p>
    <w:p w14:paraId="0449C765"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lastRenderedPageBreak/>
        <w:t>Séptimo.</w:t>
      </w:r>
      <w:r w:rsidRPr="00A442BA">
        <w:rPr>
          <w:rFonts w:ascii="Palatino Linotype" w:eastAsia="Palatino Linotype" w:hAnsi="Palatino Linotype" w:cs="Palatino Linotype"/>
          <w:i/>
          <w:lang w:eastAsia="es-MX"/>
        </w:rPr>
        <w:t xml:space="preserve"> La clasificación de la información se llevará a cabo en el momento en que:</w:t>
      </w:r>
    </w:p>
    <w:p w14:paraId="1D731EFF" w14:textId="77777777" w:rsidR="004E5EDF" w:rsidRPr="00A442BA" w:rsidRDefault="004E5EDF" w:rsidP="004E5EDF">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w:t>
      </w:r>
      <w:r w:rsidRPr="00A442BA">
        <w:rPr>
          <w:rFonts w:ascii="Palatino Linotype" w:eastAsia="Palatino Linotype" w:hAnsi="Palatino Linotype" w:cs="Palatino Linotype"/>
          <w:i/>
          <w:lang w:eastAsia="es-MX"/>
        </w:rPr>
        <w:t xml:space="preserve"> Se reciba una solicitud de acceso a la información;</w:t>
      </w:r>
    </w:p>
    <w:p w14:paraId="6478E40B" w14:textId="77777777" w:rsidR="004E5EDF" w:rsidRPr="00A442BA" w:rsidRDefault="004E5EDF" w:rsidP="004E5EDF">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w:t>
      </w:r>
      <w:r w:rsidRPr="00A442BA">
        <w:rPr>
          <w:rFonts w:ascii="Palatino Linotype" w:eastAsia="Palatino Linotype" w:hAnsi="Palatino Linotype" w:cs="Palatino Linotype"/>
          <w:i/>
          <w:lang w:eastAsia="es-MX"/>
        </w:rPr>
        <w:t xml:space="preserve"> Se determine mediante resolución del Comité de Transparencia, el órgano garante competente, o en cumplimiento a una sentencia del Poder Judicial; o</w:t>
      </w:r>
    </w:p>
    <w:p w14:paraId="0CD157CF" w14:textId="77777777" w:rsidR="004E5EDF" w:rsidRPr="00A442BA" w:rsidRDefault="004E5EDF" w:rsidP="004E5EDF">
      <w:pPr>
        <w:tabs>
          <w:tab w:val="left" w:pos="8222"/>
        </w:tabs>
        <w:spacing w:before="120" w:after="120" w:line="240" w:lineRule="auto"/>
        <w:ind w:left="1134"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III.</w:t>
      </w:r>
      <w:r w:rsidRPr="00A442BA">
        <w:rPr>
          <w:rFonts w:ascii="Palatino Linotype" w:eastAsia="Palatino Linotype" w:hAnsi="Palatino Linotype" w:cs="Palatino Linotype"/>
          <w:i/>
          <w:lang w:eastAsia="es-MX"/>
        </w:rPr>
        <w:t xml:space="preserve"> Se generen versiones públicas para dar cumplimiento a las obligaciones de transparencia previstas en la Ley General, la Ley Federal y las correspondientes de las entidades federativas.</w:t>
      </w:r>
    </w:p>
    <w:p w14:paraId="5622638F"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Los titulares de las áreas deberán revisar la clasificación al momento de la recepción de una solicitud de acceso, para verificar</w:t>
      </w:r>
      <w:r w:rsidRPr="00A442BA">
        <w:rPr>
          <w:rFonts w:ascii="Palatino Linotype" w:eastAsia="Palatino Linotype" w:hAnsi="Palatino Linotype" w:cs="Palatino Linotype"/>
          <w:lang w:eastAsia="es-MX"/>
        </w:rPr>
        <w:t xml:space="preserve">, </w:t>
      </w:r>
      <w:r w:rsidRPr="00A442BA">
        <w:rPr>
          <w:rFonts w:ascii="Palatino Linotype" w:eastAsia="Palatino Linotype" w:hAnsi="Palatino Linotype" w:cs="Palatino Linotype"/>
          <w:i/>
          <w:lang w:eastAsia="es-MX"/>
        </w:rPr>
        <w:t>conforme a su naturaleza, si encuadra en una causal de reserva o de confidencialidad.</w:t>
      </w:r>
    </w:p>
    <w:p w14:paraId="00524A1B"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Octavo.</w:t>
      </w:r>
      <w:r w:rsidRPr="00A442BA">
        <w:rPr>
          <w:rFonts w:ascii="Palatino Linotype" w:eastAsia="Palatino Linotype" w:hAnsi="Palatino Linotype" w:cs="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F1A986"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Para motivar la clasificación se deberán señalar las razones o circunstancias especiales que lo llevaron a concluir que el caso particular se ajusta al supuesto previsto por la norma legal invocada como fundamento.</w:t>
      </w:r>
    </w:p>
    <w:p w14:paraId="250170F8"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357A28D"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Noveno.</w:t>
      </w:r>
      <w:r w:rsidRPr="00A442BA">
        <w:rPr>
          <w:rFonts w:ascii="Palatino Linotype" w:eastAsia="Palatino Linotype" w:hAnsi="Palatino Linotype" w:cs="Palatino Linotype"/>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403C781"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Décimo.</w:t>
      </w:r>
      <w:r w:rsidRPr="00A442BA">
        <w:rPr>
          <w:rFonts w:ascii="Palatino Linotype" w:eastAsia="Palatino Linotype" w:hAnsi="Palatino Linotype" w:cs="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w:t>
      </w:r>
      <w:r w:rsidRPr="00A442BA">
        <w:rPr>
          <w:rFonts w:ascii="Palatino Linotype" w:eastAsia="Palatino Linotype" w:hAnsi="Palatino Linotype" w:cs="Palatino Linotype"/>
          <w:i/>
          <w:lang w:eastAsia="es-MX"/>
        </w:rPr>
        <w:lastRenderedPageBreak/>
        <w:t>Archivos, Lineamientos para la Organización y Conservación de Archivos y demás normatividad aplicable.</w:t>
      </w:r>
    </w:p>
    <w:p w14:paraId="70094FE4"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En ausencia de los titulares de las áreas, la información será clasificada o desclasificada por la persona que lo supla, en términos de la normativa que rija la actuación del sujeto obligado.</w:t>
      </w:r>
    </w:p>
    <w:p w14:paraId="304AC83A" w14:textId="77777777" w:rsidR="004E5EDF" w:rsidRPr="00A442BA" w:rsidRDefault="004E5EDF" w:rsidP="004E5EDF">
      <w:pPr>
        <w:tabs>
          <w:tab w:val="left" w:pos="8222"/>
        </w:tabs>
        <w:spacing w:before="120" w:after="120" w:line="240" w:lineRule="auto"/>
        <w:ind w:left="851" w:right="1134"/>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Décimo primero.</w:t>
      </w:r>
      <w:r w:rsidRPr="00A442BA">
        <w:rPr>
          <w:rFonts w:ascii="Palatino Linotype" w:eastAsia="Palatino Linotype" w:hAnsi="Palatino Linotype" w:cs="Palatino Linotype"/>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FF03036" w14:textId="77777777" w:rsidR="004E5EDF" w:rsidRPr="00A442BA" w:rsidRDefault="004E5EDF" w:rsidP="004E5ED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 xml:space="preserve">Asimismo, respecto a las formalidades que deberá llevar el acuerdo de clasificación que deberá emitir el </w:t>
      </w:r>
      <w:r w:rsidRPr="00A442BA">
        <w:rPr>
          <w:rFonts w:ascii="Palatino Linotype" w:eastAsia="Palatino Linotype" w:hAnsi="Palatino Linotype" w:cs="Palatino Linotype"/>
          <w:b/>
          <w:lang w:eastAsia="es-MX"/>
        </w:rPr>
        <w:t>Sujeto Obligado</w:t>
      </w:r>
      <w:r w:rsidRPr="00A442BA">
        <w:rPr>
          <w:rFonts w:ascii="Palatino Linotype" w:eastAsia="Palatino Linotype" w:hAnsi="Palatino Linotype" w:cs="Palatino Linotype"/>
          <w:lang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7C766AF8"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xml:space="preserve"> “Quincuagésimo. </w:t>
      </w:r>
      <w:r w:rsidRPr="00A442BA">
        <w:rPr>
          <w:rFonts w:ascii="Palatino Linotype" w:eastAsia="Palatino Linotype" w:hAnsi="Palatino Linotype" w:cs="Palatino Linotype"/>
          <w:i/>
          <w:lang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5F2A6C0" w14:textId="77777777" w:rsidR="004E5EDF" w:rsidRPr="00A442BA" w:rsidRDefault="004E5EDF" w:rsidP="004E5ED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xml:space="preserve">Quincuagésimo primero. </w:t>
      </w:r>
      <w:r w:rsidRPr="00A442BA">
        <w:rPr>
          <w:rFonts w:ascii="Palatino Linotype" w:eastAsia="Palatino Linotype" w:hAnsi="Palatino Linotype" w:cs="Palatino Linotype"/>
          <w:i/>
          <w:lang w:eastAsia="es-MX"/>
        </w:rPr>
        <w:t xml:space="preserve">Toda acta del Comité de Transparencia deberá contener: </w:t>
      </w:r>
    </w:p>
    <w:p w14:paraId="28F3FAEE"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w:t>
      </w:r>
      <w:r w:rsidRPr="00A442BA">
        <w:rPr>
          <w:rFonts w:ascii="Palatino Linotype" w:eastAsia="Palatino Linotype" w:hAnsi="Palatino Linotype" w:cs="Palatino Linotype"/>
          <w:i/>
          <w:lang w:eastAsia="es-MX"/>
        </w:rPr>
        <w:t xml:space="preserve"> El número de sesión y fecha; </w:t>
      </w:r>
    </w:p>
    <w:p w14:paraId="32EE3482"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w:t>
      </w:r>
      <w:r w:rsidRPr="00A442BA">
        <w:rPr>
          <w:rFonts w:ascii="Palatino Linotype" w:eastAsia="Palatino Linotype" w:hAnsi="Palatino Linotype" w:cs="Palatino Linotype"/>
          <w:i/>
          <w:lang w:eastAsia="es-MX"/>
        </w:rPr>
        <w:t xml:space="preserve">. El nombre del área que solicitó la clasificación de información; </w:t>
      </w:r>
    </w:p>
    <w:p w14:paraId="776133F8"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III</w:t>
      </w:r>
      <w:r w:rsidRPr="00A442BA">
        <w:rPr>
          <w:rFonts w:ascii="Palatino Linotype" w:eastAsia="Palatino Linotype" w:hAnsi="Palatino Linotype" w:cs="Palatino Linotype"/>
          <w:i/>
          <w:lang w:eastAsia="es-MX"/>
        </w:rPr>
        <w:t xml:space="preserve">. La fundamentación legal y motivación correspondiente; </w:t>
      </w:r>
    </w:p>
    <w:p w14:paraId="67139BA4"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IV</w:t>
      </w:r>
      <w:r w:rsidRPr="00A442BA">
        <w:rPr>
          <w:rFonts w:ascii="Palatino Linotype" w:eastAsia="Palatino Linotype" w:hAnsi="Palatino Linotype" w:cs="Palatino Linotype"/>
          <w:i/>
          <w:lang w:eastAsia="es-MX"/>
        </w:rPr>
        <w:t xml:space="preserve">. La resolución o resoluciones aprobadas; y </w:t>
      </w:r>
    </w:p>
    <w:p w14:paraId="7646C7CE"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V</w:t>
      </w:r>
      <w:r w:rsidRPr="00A442BA">
        <w:rPr>
          <w:rFonts w:ascii="Palatino Linotype" w:eastAsia="Palatino Linotype" w:hAnsi="Palatino Linotype" w:cs="Palatino Linotype"/>
          <w:i/>
          <w:lang w:eastAsia="es-MX"/>
        </w:rPr>
        <w:t xml:space="preserve">. La rúbrica o firma digital de cada integrante del Comité de Transparencia. </w:t>
      </w:r>
    </w:p>
    <w:p w14:paraId="146C12E3" w14:textId="77777777" w:rsidR="004E5EDF" w:rsidRPr="00A442BA" w:rsidRDefault="004E5EDF" w:rsidP="004E5ED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Las resoluciones del Comité en las que se haya determinado confirmar o modificar la clasificación de información pública como reservada, deberán incluir, cuando menos: </w:t>
      </w:r>
    </w:p>
    <w:p w14:paraId="111D5B6B"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w:t>
      </w:r>
      <w:r w:rsidRPr="00A442BA">
        <w:rPr>
          <w:rFonts w:ascii="Palatino Linotype" w:eastAsia="Palatino Linotype" w:hAnsi="Palatino Linotype" w:cs="Palatino Linotype"/>
          <w:i/>
          <w:lang w:eastAsia="es-MX"/>
        </w:rPr>
        <w:t xml:space="preserve"> Los motivos y razonamientos que sustenten la confirmación o modificación de la prueba de daño;</w:t>
      </w:r>
    </w:p>
    <w:p w14:paraId="2E48E041"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lastRenderedPageBreak/>
        <w:t>II</w:t>
      </w:r>
      <w:r w:rsidRPr="00A442BA">
        <w:rPr>
          <w:rFonts w:ascii="Palatino Linotype" w:eastAsia="Palatino Linotype" w:hAnsi="Palatino Linotype" w:cs="Palatino Linotype"/>
          <w:i/>
          <w:lang w:eastAsia="es-MX"/>
        </w:rPr>
        <w:t>. Descripción de las partes o secciones reservadas, en caso de clasificación parcial</w:t>
      </w:r>
      <w:r w:rsidRPr="00A442BA">
        <w:rPr>
          <w:rFonts w:ascii="Palatino Linotype" w:eastAsia="Palatino Linotype" w:hAnsi="Palatino Linotype" w:cs="Palatino Linotype"/>
          <w:b/>
          <w:i/>
          <w:lang w:eastAsia="es-MX"/>
        </w:rPr>
        <w:t xml:space="preserve">; </w:t>
      </w:r>
    </w:p>
    <w:p w14:paraId="3CCFE2EC"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III.</w:t>
      </w:r>
      <w:r w:rsidRPr="00A442BA">
        <w:rPr>
          <w:rFonts w:ascii="Palatino Linotype" w:eastAsia="Palatino Linotype" w:hAnsi="Palatino Linotype" w:cs="Palatino Linotype"/>
          <w:i/>
          <w:lang w:eastAsia="es-MX"/>
        </w:rPr>
        <w:t xml:space="preserve"> El periodo por el que mantendrá su clasificación y fecha de expiración; y </w:t>
      </w:r>
    </w:p>
    <w:p w14:paraId="0E415240" w14:textId="77777777" w:rsidR="004E5EDF" w:rsidRPr="00A442BA" w:rsidRDefault="004E5EDF" w:rsidP="004E5EDF">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IV.</w:t>
      </w:r>
      <w:r w:rsidRPr="00A442BA">
        <w:rPr>
          <w:rFonts w:ascii="Palatino Linotype" w:eastAsia="Palatino Linotype" w:hAnsi="Palatino Linotype" w:cs="Palatino Linotype"/>
          <w:i/>
          <w:lang w:eastAsia="es-MX"/>
        </w:rPr>
        <w:t xml:space="preserve"> El nombre del titular y área encargada de realizar la versión pública del documento, en su caso. </w:t>
      </w:r>
    </w:p>
    <w:p w14:paraId="7AFD24E8" w14:textId="77777777" w:rsidR="004E5EDF" w:rsidRPr="00A442BA" w:rsidRDefault="004E5EDF" w:rsidP="004E5ED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En los casos en que se clasifique la información como reservada siempre se entregará o anexará la prueba de daño con la respuesta al solicitante. </w:t>
      </w:r>
    </w:p>
    <w:p w14:paraId="5C7DD94E" w14:textId="77777777" w:rsidR="004E5EDF" w:rsidRPr="00A442BA" w:rsidRDefault="004E5EDF" w:rsidP="004E5EDF">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63067D72" w14:textId="77777777" w:rsidR="004E5EDF" w:rsidRPr="00A442BA" w:rsidRDefault="004E5EDF" w:rsidP="004E5EDF">
      <w:pPr>
        <w:spacing w:before="240" w:after="240" w:line="360" w:lineRule="auto"/>
        <w:jc w:val="both"/>
        <w:rPr>
          <w:rFonts w:ascii="Palatino Linotype" w:eastAsia="Palatino Linotype" w:hAnsi="Palatino Linotype" w:cs="Palatino Linotype"/>
          <w:lang w:eastAsia="es-MX"/>
        </w:rPr>
      </w:pPr>
      <w:r w:rsidRPr="00A442BA">
        <w:rPr>
          <w:rFonts w:ascii="Palatino Linotype" w:eastAsia="Palatino Linotype" w:hAnsi="Palatino Linotype" w:cs="Palatino Linotype"/>
          <w:lang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B075EC7" w14:textId="77777777" w:rsidR="004E5EDF" w:rsidRPr="00A442BA" w:rsidRDefault="004E5EDF" w:rsidP="004E5EDF">
      <w:pPr>
        <w:spacing w:before="120" w:after="120" w:line="240" w:lineRule="auto"/>
        <w:ind w:left="851"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r w:rsidRPr="00A442BA">
        <w:rPr>
          <w:rFonts w:ascii="Palatino Linotype" w:eastAsia="Palatino Linotype" w:hAnsi="Palatino Linotype" w:cs="Palatino Linotype"/>
          <w:b/>
          <w:i/>
          <w:lang w:eastAsia="es-MX"/>
        </w:rPr>
        <w:t>Quincuagésimo segundo</w:t>
      </w:r>
      <w:r w:rsidRPr="00A442BA">
        <w:rPr>
          <w:rFonts w:ascii="Palatino Linotype" w:eastAsia="Palatino Linotype" w:hAnsi="Palatino Linotype" w:cs="Palatino Linotype"/>
          <w:i/>
          <w:lang w:eastAsia="es-MX"/>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4CB9C09" w14:textId="77777777" w:rsidR="004E5EDF" w:rsidRPr="00A442BA" w:rsidRDefault="004E5EDF" w:rsidP="004E5EDF">
      <w:pPr>
        <w:spacing w:before="120" w:after="120" w:line="240" w:lineRule="auto"/>
        <w:ind w:left="851"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En el caso específico de la clasificación y elaboración de versiones públicas de documentos que contengan información confidencial, las áreas de los sujetos obligados deberán: </w:t>
      </w:r>
    </w:p>
    <w:p w14:paraId="022DD167" w14:textId="77777777" w:rsidR="004E5EDF" w:rsidRPr="00A442BA" w:rsidRDefault="004E5EDF" w:rsidP="004E5EDF">
      <w:pPr>
        <w:spacing w:before="120" w:after="120" w:line="240" w:lineRule="auto"/>
        <w:ind w:left="1134"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w:t>
      </w:r>
      <w:r w:rsidRPr="00A442BA">
        <w:rPr>
          <w:rFonts w:ascii="Palatino Linotype" w:eastAsia="Palatino Linotype" w:hAnsi="Palatino Linotype" w:cs="Palatino Linotype"/>
          <w:i/>
          <w:lang w:eastAsia="es-MX"/>
        </w:rPr>
        <w:t xml:space="preserve"> Fijar la fecha en que se elaboró la versión pública y la fecha en la cual el Comité de Transparencia confirmó dicha versión;</w:t>
      </w:r>
    </w:p>
    <w:p w14:paraId="32C6FE83" w14:textId="77777777" w:rsidR="004E5EDF" w:rsidRPr="00A442BA" w:rsidRDefault="004E5EDF" w:rsidP="004E5EDF">
      <w:pPr>
        <w:spacing w:before="120" w:after="120" w:line="240" w:lineRule="auto"/>
        <w:ind w:left="1134"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w:t>
      </w:r>
      <w:r w:rsidRPr="00A442BA">
        <w:rPr>
          <w:rFonts w:ascii="Palatino Linotype" w:eastAsia="Palatino Linotype" w:hAnsi="Palatino Linotype" w:cs="Palatino Linotype"/>
          <w:i/>
          <w:lang w:eastAsia="es-MX"/>
        </w:rPr>
        <w:t xml:space="preserve"> Señalar dentro del documento el tipo de información confidencial que fue testada en cada caso específico, de conformidad con el lineamiento trigésimo octavo; y</w:t>
      </w:r>
    </w:p>
    <w:p w14:paraId="171EB3DF" w14:textId="77777777" w:rsidR="004E5EDF" w:rsidRPr="00A442BA" w:rsidRDefault="004E5EDF" w:rsidP="004E5EDF">
      <w:pPr>
        <w:spacing w:before="120" w:after="120" w:line="240" w:lineRule="auto"/>
        <w:ind w:left="1134"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III.</w:t>
      </w:r>
      <w:r w:rsidRPr="00A442BA">
        <w:rPr>
          <w:rFonts w:ascii="Palatino Linotype" w:eastAsia="Palatino Linotype" w:hAnsi="Palatino Linotype" w:cs="Palatino Linotype"/>
          <w:i/>
          <w:lang w:eastAsia="es-MX"/>
        </w:rPr>
        <w:t xml:space="preserve"> Señalar las personas o instancias autorizadas a acceder a la información clasificada.</w:t>
      </w:r>
    </w:p>
    <w:p w14:paraId="0FE7390C" w14:textId="77777777" w:rsidR="004E5EDF" w:rsidRPr="00A442BA" w:rsidRDefault="004E5EDF" w:rsidP="004E5EDF">
      <w:pPr>
        <w:spacing w:before="120" w:after="120" w:line="240" w:lineRule="auto"/>
        <w:ind w:left="851"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lastRenderedPageBreak/>
        <w:t>En los documentos de difusión electrónica, señalar en la primera hoja y en el nombre del archivo, que la versión pública corresponde a un documento que contiene información confidencial.”</w:t>
      </w:r>
    </w:p>
    <w:p w14:paraId="34843C54" w14:textId="77777777" w:rsidR="004E5EDF" w:rsidRPr="00A442BA" w:rsidRDefault="004E5EDF" w:rsidP="004E5EDF">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w:t>
      </w:r>
    </w:p>
    <w:p w14:paraId="500B3A7B" w14:textId="77777777" w:rsidR="004E5EDF" w:rsidRPr="00A442BA" w:rsidRDefault="004E5EDF" w:rsidP="004E5EDF">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 xml:space="preserve">Quincuagésimo cuarto. </w:t>
      </w:r>
      <w:r w:rsidRPr="00A442BA">
        <w:rPr>
          <w:rFonts w:ascii="Palatino Linotype" w:eastAsia="Palatino Linotype" w:hAnsi="Palatino Linotype" w:cs="Palatino Linotype"/>
          <w:i/>
          <w:lang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442BA">
        <w:rPr>
          <w:rFonts w:ascii="Palatino Linotype" w:eastAsia="Palatino Linotype" w:hAnsi="Palatino Linotype" w:cs="Palatino Linotype"/>
          <w:b/>
          <w:i/>
          <w:lang w:eastAsia="es-MX"/>
        </w:rPr>
        <w:t xml:space="preserve"> </w:t>
      </w:r>
    </w:p>
    <w:p w14:paraId="59CF63F6"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 xml:space="preserve">Quincuagésimo quinto. </w:t>
      </w:r>
      <w:r w:rsidRPr="00A442BA">
        <w:rPr>
          <w:rFonts w:ascii="Palatino Linotype" w:eastAsia="Palatino Linotype" w:hAnsi="Palatino Linotype" w:cs="Palatino Linotype"/>
          <w:i/>
          <w:lang w:eastAsia="es-MX"/>
        </w:rPr>
        <w:t xml:space="preserve">Cada área del sujeto obligado podrá designar formalmente a una o más personas como responsables del </w:t>
      </w:r>
      <w:proofErr w:type="spellStart"/>
      <w:r w:rsidRPr="00A442BA">
        <w:rPr>
          <w:rFonts w:ascii="Palatino Linotype" w:eastAsia="Palatino Linotype" w:hAnsi="Palatino Linotype" w:cs="Palatino Linotype"/>
          <w:i/>
          <w:lang w:eastAsia="es-MX"/>
        </w:rPr>
        <w:t>testado</w:t>
      </w:r>
      <w:proofErr w:type="spellEnd"/>
      <w:r w:rsidRPr="00A442BA">
        <w:rPr>
          <w:rFonts w:ascii="Palatino Linotype" w:eastAsia="Palatino Linotype" w:hAnsi="Palatino Linotype" w:cs="Palatino Linotype"/>
          <w:i/>
          <w:lang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43AC80F"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b/>
          <w:i/>
          <w:lang w:eastAsia="es-MX"/>
        </w:rPr>
      </w:pPr>
      <w:r w:rsidRPr="00A442BA">
        <w:rPr>
          <w:rFonts w:ascii="Palatino Linotype" w:eastAsia="Palatino Linotype" w:hAnsi="Palatino Linotype" w:cs="Palatino Linotype"/>
          <w:b/>
          <w:i/>
          <w:lang w:eastAsia="es-MX"/>
        </w:rPr>
        <w:t>...</w:t>
      </w:r>
    </w:p>
    <w:p w14:paraId="5E19AC4F"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Quincuagésimo séptimo</w:t>
      </w:r>
      <w:r w:rsidRPr="00A442BA">
        <w:rPr>
          <w:rFonts w:ascii="Palatino Linotype" w:eastAsia="Palatino Linotype" w:hAnsi="Palatino Linotype" w:cs="Palatino Linotype"/>
          <w:i/>
          <w:lang w:eastAsia="es-MX"/>
        </w:rPr>
        <w:t xml:space="preserve">. Se considera, en principio, como información pública y no podrá omitirse de las versiones públicas la siguiente: </w:t>
      </w:r>
    </w:p>
    <w:p w14:paraId="19F429C5"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w:t>
      </w:r>
      <w:r w:rsidRPr="00A442BA">
        <w:rPr>
          <w:rFonts w:ascii="Palatino Linotype" w:eastAsia="Palatino Linotype" w:hAnsi="Palatino Linotype" w:cs="Palatino Linotype"/>
          <w:i/>
          <w:lang w:eastAsia="es-MX"/>
        </w:rPr>
        <w:t xml:space="preserve">. La relativa a las Obligaciones de Transparencia que contempla el Título V de la Ley General y las demás disposiciones legales aplicables; </w:t>
      </w:r>
    </w:p>
    <w:p w14:paraId="46F32097"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w:t>
      </w:r>
      <w:r w:rsidRPr="00A442BA">
        <w:rPr>
          <w:rFonts w:ascii="Palatino Linotype" w:eastAsia="Palatino Linotype" w:hAnsi="Palatino Linotype" w:cs="Palatino Linotype"/>
          <w:i/>
          <w:lang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78361945" w14:textId="77777777" w:rsidR="004E5EDF" w:rsidRPr="00A442BA" w:rsidRDefault="004E5EDF" w:rsidP="004E5EDF">
      <w:pPr>
        <w:spacing w:before="120" w:after="120" w:line="240" w:lineRule="auto"/>
        <w:ind w:left="1134"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III</w:t>
      </w:r>
      <w:r w:rsidRPr="00A442BA">
        <w:rPr>
          <w:rFonts w:ascii="Palatino Linotype" w:eastAsia="Palatino Linotype" w:hAnsi="Palatino Linotype" w:cs="Palatino Linotype"/>
          <w:i/>
          <w:lang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E7452CB"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i/>
          <w:lang w:eastAsia="es-MX"/>
        </w:rPr>
        <w:t xml:space="preserve">Lo anterior, siempre y cuando no se acredite alguna causal de clasificación, prevista en las leyes o en los tratados internacionales suscritas por el Estado mexicano.  </w:t>
      </w:r>
    </w:p>
    <w:p w14:paraId="5F9910C8" w14:textId="77777777" w:rsidR="004E5EDF" w:rsidRPr="00A442BA" w:rsidRDefault="004E5EDF" w:rsidP="004E5EDF">
      <w:pPr>
        <w:spacing w:before="120" w:after="120" w:line="240" w:lineRule="auto"/>
        <w:ind w:left="851" w:right="902"/>
        <w:jc w:val="both"/>
        <w:rPr>
          <w:rFonts w:ascii="Palatino Linotype" w:eastAsia="Palatino Linotype" w:hAnsi="Palatino Linotype" w:cs="Palatino Linotype"/>
          <w:i/>
          <w:lang w:eastAsia="es-MX"/>
        </w:rPr>
      </w:pPr>
      <w:r w:rsidRPr="00A442BA">
        <w:rPr>
          <w:rFonts w:ascii="Palatino Linotype" w:eastAsia="Palatino Linotype" w:hAnsi="Palatino Linotype" w:cs="Palatino Linotype"/>
          <w:b/>
          <w:i/>
          <w:lang w:eastAsia="es-MX"/>
        </w:rPr>
        <w:t>Quincuagésimo octavo</w:t>
      </w:r>
      <w:r w:rsidRPr="00A442BA">
        <w:rPr>
          <w:rFonts w:ascii="Palatino Linotype" w:eastAsia="Palatino Linotype" w:hAnsi="Palatino Linotype" w:cs="Palatino Linotype"/>
          <w:i/>
          <w:lang w:eastAsia="es-MX"/>
        </w:rPr>
        <w:t>. Los sujetos obligados garantizarán que los sistemas o medios empleados para eliminar la información en las versiones públicas sean irreversibles, de tal forma que no permitan su recuperación o la visualización de la misma.”</w:t>
      </w:r>
    </w:p>
    <w:p w14:paraId="0A76DE60" w14:textId="10C28232" w:rsidR="003248E0" w:rsidRPr="00A442BA" w:rsidRDefault="002D080F"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lastRenderedPageBreak/>
        <w:t xml:space="preserve">Así, con fundamento en lo prescrito en los artículos 5 párrafos trigésimo </w:t>
      </w:r>
      <w:r w:rsidR="007D436D" w:rsidRPr="00A442BA">
        <w:rPr>
          <w:rFonts w:ascii="Palatino Linotype" w:eastAsia="Palatino Linotype" w:hAnsi="Palatino Linotype" w:cs="Palatino Linotype"/>
        </w:rPr>
        <w:t>séptimo, trigésimo octavo y trigésimo noveno</w:t>
      </w:r>
      <w:r w:rsidRPr="00A442BA">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5D3B293" w14:textId="77777777" w:rsidR="007D436D" w:rsidRPr="00A442BA"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D3DB7C9" w14:textId="77777777" w:rsidR="003248E0" w:rsidRPr="00A442BA" w:rsidRDefault="002D080F">
      <w:pPr>
        <w:numPr>
          <w:ilvl w:val="0"/>
          <w:numId w:val="5"/>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A442BA">
        <w:rPr>
          <w:rFonts w:ascii="Palatino Linotype" w:eastAsia="Palatino Linotype" w:hAnsi="Palatino Linotype" w:cs="Palatino Linotype"/>
          <w:b/>
        </w:rPr>
        <w:t>R E S U E L V E:</w:t>
      </w:r>
    </w:p>
    <w:p w14:paraId="13C04242" w14:textId="77777777" w:rsidR="003248E0" w:rsidRPr="00A442BA" w:rsidRDefault="003248E0">
      <w:pPr>
        <w:pBdr>
          <w:top w:val="nil"/>
          <w:left w:val="nil"/>
          <w:bottom w:val="nil"/>
          <w:right w:val="nil"/>
          <w:between w:val="nil"/>
        </w:pBdr>
        <w:spacing w:after="0" w:line="360" w:lineRule="auto"/>
        <w:ind w:left="1080"/>
        <w:rPr>
          <w:rFonts w:ascii="Palatino Linotype" w:eastAsia="Palatino Linotype" w:hAnsi="Palatino Linotype" w:cs="Palatino Linotype"/>
          <w:b/>
        </w:rPr>
      </w:pPr>
    </w:p>
    <w:p w14:paraId="51BAA635" w14:textId="713142F1" w:rsidR="003248E0" w:rsidRPr="00A442BA" w:rsidRDefault="002D080F">
      <w:pPr>
        <w:spacing w:after="0" w:line="360" w:lineRule="auto"/>
        <w:jc w:val="both"/>
        <w:rPr>
          <w:rFonts w:ascii="Palatino Linotype" w:eastAsia="Palatino Linotype" w:hAnsi="Palatino Linotype" w:cs="Palatino Linotype"/>
          <w:b/>
        </w:rPr>
      </w:pPr>
      <w:r w:rsidRPr="00A442BA">
        <w:rPr>
          <w:rFonts w:ascii="Palatino Linotype" w:eastAsia="Palatino Linotype" w:hAnsi="Palatino Linotype" w:cs="Palatino Linotype"/>
          <w:b/>
        </w:rPr>
        <w:t xml:space="preserve">Primero. </w:t>
      </w:r>
      <w:r w:rsidRPr="00A442BA">
        <w:rPr>
          <w:rFonts w:ascii="Palatino Linotype" w:eastAsia="Palatino Linotype" w:hAnsi="Palatino Linotype" w:cs="Palatino Linotype"/>
        </w:rPr>
        <w:t>Resultan</w:t>
      </w:r>
      <w:r w:rsidRPr="00A442BA">
        <w:rPr>
          <w:rFonts w:ascii="Palatino Linotype" w:eastAsia="Palatino Linotype" w:hAnsi="Palatino Linotype" w:cs="Palatino Linotype"/>
          <w:b/>
        </w:rPr>
        <w:t xml:space="preserve"> </w:t>
      </w:r>
      <w:r w:rsidR="00800E49" w:rsidRPr="00A442BA">
        <w:rPr>
          <w:rFonts w:ascii="Palatino Linotype" w:eastAsia="Palatino Linotype" w:hAnsi="Palatino Linotype" w:cs="Palatino Linotype"/>
          <w:b/>
        </w:rPr>
        <w:t>parcialmente</w:t>
      </w:r>
      <w:r w:rsidR="00800E49" w:rsidRPr="00A442BA">
        <w:rPr>
          <w:rFonts w:ascii="Palatino Linotype" w:eastAsia="Palatino Linotype" w:hAnsi="Palatino Linotype" w:cs="Palatino Linotype"/>
        </w:rPr>
        <w:t xml:space="preserve"> </w:t>
      </w:r>
      <w:r w:rsidRPr="00A442BA">
        <w:rPr>
          <w:rFonts w:ascii="Palatino Linotype" w:eastAsia="Palatino Linotype" w:hAnsi="Palatino Linotype" w:cs="Palatino Linotype"/>
          <w:b/>
        </w:rPr>
        <w:t>fundados</w:t>
      </w:r>
      <w:r w:rsidRPr="00A442BA">
        <w:rPr>
          <w:rFonts w:ascii="Palatino Linotype" w:eastAsia="Palatino Linotype" w:hAnsi="Palatino Linotype" w:cs="Palatino Linotype"/>
        </w:rPr>
        <w:t xml:space="preserve"> los motivos de inconformidad hechos valer por la parte </w:t>
      </w:r>
      <w:r w:rsidRPr="00A442BA">
        <w:rPr>
          <w:rFonts w:ascii="Palatino Linotype" w:eastAsia="Palatino Linotype" w:hAnsi="Palatino Linotype" w:cs="Palatino Linotype"/>
          <w:b/>
        </w:rPr>
        <w:t xml:space="preserve">Recurrente </w:t>
      </w:r>
      <w:r w:rsidRPr="00A442BA">
        <w:rPr>
          <w:rFonts w:ascii="Palatino Linotype" w:eastAsia="Palatino Linotype" w:hAnsi="Palatino Linotype" w:cs="Palatino Linotype"/>
        </w:rPr>
        <w:t xml:space="preserve">en los recursos de revisión </w:t>
      </w:r>
      <w:r w:rsidR="007D436D" w:rsidRPr="00A442BA">
        <w:rPr>
          <w:rFonts w:ascii="Palatino Linotype" w:eastAsia="Palatino Linotype" w:hAnsi="Palatino Linotype" w:cs="Palatino Linotype"/>
          <w:b/>
        </w:rPr>
        <w:t>0</w:t>
      </w:r>
      <w:r w:rsidR="00800E49" w:rsidRPr="00A442BA">
        <w:rPr>
          <w:rFonts w:ascii="Palatino Linotype" w:eastAsia="Palatino Linotype" w:hAnsi="Palatino Linotype" w:cs="Palatino Linotype"/>
          <w:b/>
        </w:rPr>
        <w:t>3049</w:t>
      </w:r>
      <w:r w:rsidRPr="00A442BA">
        <w:rPr>
          <w:rFonts w:ascii="Palatino Linotype" w:eastAsia="Palatino Linotype" w:hAnsi="Palatino Linotype" w:cs="Palatino Linotype"/>
          <w:b/>
        </w:rPr>
        <w:t>/INFOEM/IP/RR/202</w:t>
      </w:r>
      <w:r w:rsidR="00046411" w:rsidRPr="00A442BA">
        <w:rPr>
          <w:rFonts w:ascii="Palatino Linotype" w:eastAsia="Palatino Linotype" w:hAnsi="Palatino Linotype" w:cs="Palatino Linotype"/>
          <w:b/>
        </w:rPr>
        <w:t>5</w:t>
      </w:r>
      <w:r w:rsidRPr="00A442BA">
        <w:rPr>
          <w:rFonts w:ascii="Palatino Linotype" w:eastAsia="Palatino Linotype" w:hAnsi="Palatino Linotype" w:cs="Palatino Linotype"/>
          <w:b/>
        </w:rPr>
        <w:t xml:space="preserve"> y </w:t>
      </w:r>
      <w:r w:rsidR="00046411" w:rsidRPr="00A442BA">
        <w:rPr>
          <w:rFonts w:ascii="Palatino Linotype" w:eastAsia="Palatino Linotype" w:hAnsi="Palatino Linotype" w:cs="Palatino Linotype"/>
          <w:b/>
        </w:rPr>
        <w:t>0</w:t>
      </w:r>
      <w:r w:rsidR="00800E49" w:rsidRPr="00A442BA">
        <w:rPr>
          <w:rFonts w:ascii="Palatino Linotype" w:eastAsia="Palatino Linotype" w:hAnsi="Palatino Linotype" w:cs="Palatino Linotype"/>
          <w:b/>
        </w:rPr>
        <w:t>3279</w:t>
      </w:r>
      <w:r w:rsidR="00046411" w:rsidRPr="00A442BA">
        <w:rPr>
          <w:rFonts w:ascii="Palatino Linotype" w:eastAsia="Palatino Linotype" w:hAnsi="Palatino Linotype" w:cs="Palatino Linotype"/>
          <w:b/>
        </w:rPr>
        <w:t xml:space="preserve">/INFOEM/IP/RR/2025 </w:t>
      </w:r>
      <w:r w:rsidRPr="00A442BA">
        <w:rPr>
          <w:rFonts w:ascii="Palatino Linotype" w:eastAsia="Palatino Linotype" w:hAnsi="Palatino Linotype" w:cs="Palatino Linotype"/>
          <w:b/>
        </w:rPr>
        <w:t xml:space="preserve">acumulados, </w:t>
      </w:r>
      <w:r w:rsidRPr="00A442BA">
        <w:rPr>
          <w:rFonts w:ascii="Palatino Linotype" w:eastAsia="Palatino Linotype" w:hAnsi="Palatino Linotype" w:cs="Palatino Linotype"/>
        </w:rPr>
        <w:t xml:space="preserve">por lo que, en términos del Considerando </w:t>
      </w:r>
      <w:r w:rsidRPr="00A442BA">
        <w:rPr>
          <w:rFonts w:ascii="Palatino Linotype" w:eastAsia="Palatino Linotype" w:hAnsi="Palatino Linotype" w:cs="Palatino Linotype"/>
          <w:b/>
        </w:rPr>
        <w:t>Cuarto</w:t>
      </w:r>
      <w:r w:rsidRPr="00A442BA">
        <w:rPr>
          <w:rFonts w:ascii="Palatino Linotype" w:eastAsia="Palatino Linotype" w:hAnsi="Palatino Linotype" w:cs="Palatino Linotype"/>
        </w:rPr>
        <w:t xml:space="preserve"> de la presente resolución, se</w:t>
      </w:r>
      <w:r w:rsidRPr="00A442BA">
        <w:rPr>
          <w:rFonts w:ascii="Palatino Linotype" w:eastAsia="Palatino Linotype" w:hAnsi="Palatino Linotype" w:cs="Palatino Linotype"/>
          <w:b/>
        </w:rPr>
        <w:t xml:space="preserve"> Revocan </w:t>
      </w:r>
      <w:r w:rsidRPr="00A442BA">
        <w:rPr>
          <w:rFonts w:ascii="Palatino Linotype" w:eastAsia="Palatino Linotype" w:hAnsi="Palatino Linotype" w:cs="Palatino Linotype"/>
        </w:rPr>
        <w:t>las respuestas</w:t>
      </w:r>
      <w:r w:rsidRPr="00A442BA">
        <w:rPr>
          <w:rFonts w:ascii="Palatino Linotype" w:eastAsia="Palatino Linotype" w:hAnsi="Palatino Linotype" w:cs="Palatino Linotype"/>
          <w:b/>
        </w:rPr>
        <w:t xml:space="preserve"> </w:t>
      </w:r>
      <w:r w:rsidRPr="00A442BA">
        <w:rPr>
          <w:rFonts w:ascii="Palatino Linotype" w:eastAsia="Palatino Linotype" w:hAnsi="Palatino Linotype" w:cs="Palatino Linotype"/>
        </w:rPr>
        <w:t xml:space="preserve">del </w:t>
      </w:r>
      <w:r w:rsidRPr="00A442BA">
        <w:rPr>
          <w:rFonts w:ascii="Palatino Linotype" w:eastAsia="Palatino Linotype" w:hAnsi="Palatino Linotype" w:cs="Palatino Linotype"/>
          <w:b/>
        </w:rPr>
        <w:t>Sujeto Obligado.</w:t>
      </w:r>
    </w:p>
    <w:p w14:paraId="00871CFE" w14:textId="77777777" w:rsidR="003248E0" w:rsidRPr="00A442BA" w:rsidRDefault="003248E0">
      <w:pPr>
        <w:spacing w:after="0" w:line="360" w:lineRule="auto"/>
        <w:jc w:val="both"/>
        <w:rPr>
          <w:rFonts w:ascii="Palatino Linotype" w:eastAsia="Palatino Linotype" w:hAnsi="Palatino Linotype" w:cs="Palatino Linotype"/>
          <w:b/>
        </w:rPr>
      </w:pPr>
    </w:p>
    <w:p w14:paraId="5A6FF8AA" w14:textId="5BAFAF8B" w:rsidR="003248E0" w:rsidRPr="00A442BA" w:rsidRDefault="002D080F">
      <w:pPr>
        <w:spacing w:after="0" w:line="360" w:lineRule="auto"/>
        <w:jc w:val="both"/>
        <w:rPr>
          <w:rFonts w:ascii="Palatino Linotype" w:eastAsia="Palatino Linotype" w:hAnsi="Palatino Linotype" w:cs="Palatino Linotype"/>
        </w:rPr>
      </w:pPr>
      <w:bookmarkStart w:id="3" w:name="_heading=h.2et92p0" w:colFirst="0" w:colLast="0"/>
      <w:bookmarkEnd w:id="3"/>
      <w:r w:rsidRPr="00A442BA">
        <w:rPr>
          <w:rFonts w:ascii="Palatino Linotype" w:eastAsia="Palatino Linotype" w:hAnsi="Palatino Linotype" w:cs="Palatino Linotype"/>
          <w:b/>
        </w:rPr>
        <w:t xml:space="preserve">Segundo. </w:t>
      </w:r>
      <w:r w:rsidRPr="00A442BA">
        <w:rPr>
          <w:rFonts w:ascii="Palatino Linotype" w:eastAsia="Palatino Linotype" w:hAnsi="Palatino Linotype" w:cs="Palatino Linotype"/>
        </w:rPr>
        <w:t xml:space="preserve">Se </w:t>
      </w:r>
      <w:r w:rsidRPr="00A442BA">
        <w:rPr>
          <w:rFonts w:ascii="Palatino Linotype" w:eastAsia="Palatino Linotype" w:hAnsi="Palatino Linotype" w:cs="Palatino Linotype"/>
          <w:b/>
        </w:rPr>
        <w:t>Ordena</w:t>
      </w:r>
      <w:r w:rsidRPr="00A442BA">
        <w:rPr>
          <w:rFonts w:ascii="Palatino Linotype" w:eastAsia="Palatino Linotype" w:hAnsi="Palatino Linotype" w:cs="Palatino Linotype"/>
        </w:rPr>
        <w:t xml:space="preserve"> al </w:t>
      </w:r>
      <w:r w:rsidRPr="00A442BA">
        <w:rPr>
          <w:rFonts w:ascii="Palatino Linotype" w:eastAsia="Palatino Linotype" w:hAnsi="Palatino Linotype" w:cs="Palatino Linotype"/>
          <w:b/>
        </w:rPr>
        <w:t>Sujeto Obligado</w:t>
      </w:r>
      <w:r w:rsidRPr="00A442BA">
        <w:rPr>
          <w:rFonts w:ascii="Palatino Linotype" w:eastAsia="Palatino Linotype" w:hAnsi="Palatino Linotype" w:cs="Palatino Linotype"/>
        </w:rPr>
        <w:t xml:space="preserve">, en términos de los Considerandos </w:t>
      </w:r>
      <w:r w:rsidRPr="00A442BA">
        <w:rPr>
          <w:rFonts w:ascii="Palatino Linotype" w:eastAsia="Palatino Linotype" w:hAnsi="Palatino Linotype" w:cs="Palatino Linotype"/>
          <w:b/>
        </w:rPr>
        <w:t xml:space="preserve">Cuarto y Quinto </w:t>
      </w:r>
      <w:r w:rsidRPr="00A442BA">
        <w:rPr>
          <w:rFonts w:ascii="Palatino Linotype" w:eastAsia="Palatino Linotype" w:hAnsi="Palatino Linotype" w:cs="Palatino Linotype"/>
        </w:rPr>
        <w:t xml:space="preserve">de esta resolución, </w:t>
      </w:r>
      <w:r w:rsidRPr="00A442BA">
        <w:rPr>
          <w:rFonts w:ascii="Palatino Linotype" w:eastAsia="Palatino Linotype" w:hAnsi="Palatino Linotype" w:cs="Palatino Linotype"/>
          <w:b/>
        </w:rPr>
        <w:t xml:space="preserve">haga entrega vía Sistema de Acceso a la Información Mexiquense (SAIMEX), </w:t>
      </w:r>
      <w:r w:rsidR="007D436D" w:rsidRPr="00A442BA">
        <w:rPr>
          <w:rFonts w:ascii="Palatino Linotype" w:eastAsia="Palatino Linotype" w:hAnsi="Palatino Linotype" w:cs="Palatino Linotype"/>
          <w:b/>
        </w:rPr>
        <w:t xml:space="preserve">previa búsqueda exhaustiva y razonable, de ser procedente en versión pública, los documentos donde conste o se advierta </w:t>
      </w:r>
      <w:r w:rsidRPr="00A442BA">
        <w:rPr>
          <w:rFonts w:ascii="Palatino Linotype" w:eastAsia="Palatino Linotype" w:hAnsi="Palatino Linotype" w:cs="Palatino Linotype"/>
        </w:rPr>
        <w:t>lo siguiente:</w:t>
      </w:r>
      <w:r w:rsidR="00BB673E" w:rsidRPr="00A442BA">
        <w:rPr>
          <w:rFonts w:ascii="Palatino Linotype" w:eastAsia="Palatino Linotype" w:hAnsi="Palatino Linotype" w:cs="Palatino Linotype"/>
        </w:rPr>
        <w:t xml:space="preserve"> </w:t>
      </w:r>
    </w:p>
    <w:p w14:paraId="7D7548C9" w14:textId="77777777" w:rsidR="007D436D" w:rsidRPr="00A442BA" w:rsidRDefault="007D436D">
      <w:pPr>
        <w:spacing w:after="0" w:line="360" w:lineRule="auto"/>
        <w:jc w:val="both"/>
        <w:rPr>
          <w:rFonts w:ascii="Palatino Linotype" w:eastAsia="Palatino Linotype" w:hAnsi="Palatino Linotype" w:cs="Palatino Linotype"/>
          <w:sz w:val="4"/>
        </w:rPr>
      </w:pPr>
    </w:p>
    <w:p w14:paraId="09E21642" w14:textId="12B2E762" w:rsidR="00800E49" w:rsidRPr="00A442BA" w:rsidRDefault="00DC058A" w:rsidP="00800E49">
      <w:pPr>
        <w:spacing w:before="240" w:after="240" w:line="360" w:lineRule="auto"/>
        <w:ind w:left="284" w:right="49"/>
        <w:jc w:val="both"/>
        <w:rPr>
          <w:rFonts w:ascii="Palatino Linotype" w:eastAsia="Palatino Linotype" w:hAnsi="Palatino Linotype" w:cs="Palatino Linotype"/>
          <w:b/>
        </w:rPr>
      </w:pPr>
      <w:r w:rsidRPr="00A442BA">
        <w:rPr>
          <w:rFonts w:ascii="Palatino Linotype" w:eastAsia="Palatino Linotype" w:hAnsi="Palatino Linotype" w:cs="Palatino Linotype"/>
          <w:b/>
        </w:rPr>
        <w:t xml:space="preserve">1. </w:t>
      </w:r>
      <w:r w:rsidR="00800E49" w:rsidRPr="00A442BA">
        <w:rPr>
          <w:rFonts w:ascii="Palatino Linotype" w:eastAsia="Palatino Linotype" w:hAnsi="Palatino Linotype" w:cs="Palatino Linotype"/>
          <w:b/>
        </w:rPr>
        <w:t xml:space="preserve">Los contratos celebrados para la adquisición de suministros de papelería, enseres, productos de limpieza, cafetería y/o agua, del uno de enero al treinta y uno de diciembre de dos mil veintitrés, y del uno de enero al dieciocho de febrero de dos mil </w:t>
      </w:r>
      <w:r w:rsidR="007D57E6" w:rsidRPr="00A442BA">
        <w:rPr>
          <w:rFonts w:ascii="Palatino Linotype" w:eastAsia="Palatino Linotype" w:hAnsi="Palatino Linotype" w:cs="Palatino Linotype"/>
          <w:b/>
        </w:rPr>
        <w:t>veinticinco</w:t>
      </w:r>
      <w:r w:rsidR="00800E49" w:rsidRPr="00A442BA">
        <w:rPr>
          <w:rFonts w:ascii="Palatino Linotype" w:eastAsia="Palatino Linotype" w:hAnsi="Palatino Linotype" w:cs="Palatino Linotype"/>
          <w:b/>
        </w:rPr>
        <w:t xml:space="preserve">. </w:t>
      </w:r>
    </w:p>
    <w:p w14:paraId="1E1F970E" w14:textId="40F052BF" w:rsidR="00F75EE5" w:rsidRPr="00A442BA" w:rsidRDefault="00800E49" w:rsidP="00DC058A">
      <w:pPr>
        <w:spacing w:before="240" w:after="240" w:line="360" w:lineRule="auto"/>
        <w:ind w:left="284" w:right="49"/>
        <w:jc w:val="both"/>
        <w:rPr>
          <w:rFonts w:ascii="Palatino Linotype" w:eastAsia="Palatino Linotype" w:hAnsi="Palatino Linotype" w:cs="Palatino Linotype"/>
          <w:b/>
        </w:rPr>
      </w:pPr>
      <w:r w:rsidRPr="00A442BA">
        <w:rPr>
          <w:rFonts w:ascii="Palatino Linotype" w:eastAsia="Palatino Linotype" w:hAnsi="Palatino Linotype" w:cs="Palatino Linotype"/>
          <w:b/>
        </w:rPr>
        <w:t xml:space="preserve">2. Facturas generadas por las adquisiciones </w:t>
      </w:r>
      <w:r w:rsidR="00DD7121" w:rsidRPr="00A442BA">
        <w:rPr>
          <w:rFonts w:ascii="Palatino Linotype" w:eastAsia="Palatino Linotype" w:hAnsi="Palatino Linotype" w:cs="Palatino Linotype"/>
          <w:b/>
        </w:rPr>
        <w:t xml:space="preserve">de suministros señalados </w:t>
      </w:r>
      <w:r w:rsidR="00DC058A" w:rsidRPr="00A442BA">
        <w:rPr>
          <w:rFonts w:ascii="Palatino Linotype" w:eastAsia="Palatino Linotype" w:hAnsi="Palatino Linotype" w:cs="Palatino Linotype"/>
          <w:b/>
        </w:rPr>
        <w:t>en el punto anterior.</w:t>
      </w:r>
    </w:p>
    <w:p w14:paraId="5406B0A1" w14:textId="77777777" w:rsidR="003248E0" w:rsidRPr="00A442BA" w:rsidRDefault="002D080F">
      <w:pPr>
        <w:pBdr>
          <w:top w:val="nil"/>
          <w:left w:val="nil"/>
          <w:bottom w:val="nil"/>
          <w:right w:val="nil"/>
          <w:between w:val="nil"/>
        </w:pBdr>
        <w:spacing w:after="0"/>
        <w:ind w:left="284" w:right="49"/>
        <w:jc w:val="both"/>
        <w:rPr>
          <w:rFonts w:ascii="Palatino Linotype" w:eastAsia="Palatino Linotype" w:hAnsi="Palatino Linotype" w:cs="Palatino Linotype"/>
          <w:i/>
        </w:rPr>
      </w:pPr>
      <w:r w:rsidRPr="00A442BA">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w:t>
      </w:r>
      <w:r w:rsidRPr="00A442BA">
        <w:rPr>
          <w:rFonts w:ascii="Palatino Linotype" w:eastAsia="Palatino Linotype" w:hAnsi="Palatino Linotype" w:cs="Palatino Linotype"/>
          <w:i/>
        </w:rPr>
        <w:lastRenderedPageBreak/>
        <w:t xml:space="preserve">Municipios, en el que funde y motive las razones sobre los datos que se supriman o eliminen de los soportes documentales objeto de la versión públicas que se formule y se pongan a disposición de </w:t>
      </w:r>
      <w:r w:rsidRPr="00A442BA">
        <w:rPr>
          <w:rFonts w:ascii="Palatino Linotype" w:eastAsia="Palatino Linotype" w:hAnsi="Palatino Linotype" w:cs="Palatino Linotype"/>
          <w:b/>
          <w:i/>
        </w:rPr>
        <w:t>la parte Recurrente</w:t>
      </w:r>
      <w:r w:rsidRPr="00A442BA">
        <w:rPr>
          <w:rFonts w:ascii="Palatino Linotype" w:eastAsia="Palatino Linotype" w:hAnsi="Palatino Linotype" w:cs="Palatino Linotype"/>
          <w:i/>
        </w:rPr>
        <w:t>, mismo que igualmente hará de su conocimiento.</w:t>
      </w:r>
    </w:p>
    <w:p w14:paraId="6E2D45C4" w14:textId="7C08CC4C" w:rsidR="00800E49" w:rsidRPr="00A442BA" w:rsidRDefault="00800E49" w:rsidP="00800E49">
      <w:pPr>
        <w:spacing w:before="120" w:after="120" w:line="240" w:lineRule="auto"/>
        <w:ind w:left="284"/>
        <w:jc w:val="both"/>
        <w:rPr>
          <w:rFonts w:ascii="Palatino Linotype" w:eastAsia="Palatino Linotype" w:hAnsi="Palatino Linotype" w:cs="Palatino Linotype"/>
          <w:i/>
          <w:szCs w:val="20"/>
        </w:rPr>
      </w:pPr>
      <w:r w:rsidRPr="00A442BA">
        <w:rPr>
          <w:rFonts w:ascii="Palatino Linotype" w:eastAsia="Palatino Linotype" w:hAnsi="Palatino Linotype" w:cs="Palatino Linotype"/>
          <w:i/>
          <w:szCs w:val="20"/>
        </w:rPr>
        <w:t xml:space="preserve">En el supuesto que no se llegara a localizar la información que se ordena en los </w:t>
      </w:r>
      <w:r w:rsidRPr="00A442BA">
        <w:rPr>
          <w:rFonts w:ascii="Palatino Linotype" w:eastAsia="Palatino Linotype" w:hAnsi="Palatino Linotype" w:cs="Palatino Linotype"/>
          <w:b/>
          <w:i/>
          <w:szCs w:val="20"/>
        </w:rPr>
        <w:t xml:space="preserve">puntos 1 y/o </w:t>
      </w:r>
      <w:r w:rsidR="00DC058A" w:rsidRPr="00A442BA">
        <w:rPr>
          <w:rFonts w:ascii="Palatino Linotype" w:eastAsia="Palatino Linotype" w:hAnsi="Palatino Linotype" w:cs="Palatino Linotype"/>
          <w:b/>
          <w:i/>
          <w:szCs w:val="20"/>
        </w:rPr>
        <w:t>2</w:t>
      </w:r>
      <w:r w:rsidRPr="00A442BA">
        <w:rPr>
          <w:rFonts w:ascii="Palatino Linotype" w:eastAsia="Palatino Linotype" w:hAnsi="Palatino Linotype" w:cs="Palatino Linotype"/>
          <w:b/>
          <w:i/>
          <w:szCs w:val="20"/>
        </w:rPr>
        <w:t>,</w:t>
      </w:r>
      <w:r w:rsidRPr="00A442BA">
        <w:rPr>
          <w:rFonts w:ascii="Palatino Linotype" w:eastAsia="Palatino Linotype" w:hAnsi="Palatino Linotype" w:cs="Palatino Linotype"/>
          <w:i/>
          <w:szCs w:val="20"/>
        </w:rPr>
        <w:t xml:space="preserve"> </w:t>
      </w:r>
      <w:r w:rsidR="00DC058A" w:rsidRPr="00A442BA">
        <w:rPr>
          <w:rFonts w:ascii="Palatino Linotype" w:eastAsia="Palatino Linotype" w:hAnsi="Palatino Linotype" w:cs="Palatino Linotype"/>
          <w:b/>
          <w:i/>
          <w:szCs w:val="20"/>
        </w:rPr>
        <w:t>respecto del periodo comprendido del uno de enero al dieciocho de febrero de dos mil veinticinco</w:t>
      </w:r>
      <w:r w:rsidR="00DC058A" w:rsidRPr="00A442BA">
        <w:rPr>
          <w:rFonts w:ascii="Palatino Linotype" w:eastAsia="Palatino Linotype" w:hAnsi="Palatino Linotype" w:cs="Palatino Linotype"/>
          <w:i/>
          <w:szCs w:val="20"/>
        </w:rPr>
        <w:t xml:space="preserve">, </w:t>
      </w:r>
      <w:r w:rsidR="00DC058A" w:rsidRPr="00A442BA">
        <w:rPr>
          <w:rFonts w:ascii="Palatino Linotype" w:eastAsia="Palatino Linotype" w:hAnsi="Palatino Linotype" w:cs="Palatino Linotype"/>
          <w:b/>
          <w:i/>
          <w:szCs w:val="20"/>
        </w:rPr>
        <w:t xml:space="preserve">por no haberse realizado contrataciones </w:t>
      </w:r>
      <w:r w:rsidR="00DD7121" w:rsidRPr="00A442BA">
        <w:rPr>
          <w:rFonts w:ascii="Palatino Linotype" w:eastAsia="Palatino Linotype" w:hAnsi="Palatino Linotype" w:cs="Palatino Linotype"/>
          <w:b/>
          <w:i/>
          <w:szCs w:val="20"/>
        </w:rPr>
        <w:t xml:space="preserve">o compras por </w:t>
      </w:r>
      <w:r w:rsidR="00DC058A" w:rsidRPr="00A442BA">
        <w:rPr>
          <w:rFonts w:ascii="Palatino Linotype" w:eastAsia="Palatino Linotype" w:hAnsi="Palatino Linotype" w:cs="Palatino Linotype"/>
          <w:b/>
          <w:i/>
          <w:szCs w:val="20"/>
        </w:rPr>
        <w:t xml:space="preserve"> los conceptos referidos</w:t>
      </w:r>
      <w:r w:rsidRPr="00A442BA">
        <w:rPr>
          <w:rFonts w:ascii="Palatino Linotype" w:eastAsia="Palatino Linotype" w:hAnsi="Palatino Linotype" w:cs="Palatino Linotype"/>
          <w:i/>
          <w:szCs w:val="20"/>
        </w:rPr>
        <w:t xml:space="preserve">, bastará con que así se haga del conocimiento de la parte </w:t>
      </w:r>
      <w:r w:rsidRPr="00A442BA">
        <w:rPr>
          <w:rFonts w:ascii="Palatino Linotype" w:eastAsia="Palatino Linotype" w:hAnsi="Palatino Linotype" w:cs="Palatino Linotype"/>
          <w:b/>
          <w:i/>
          <w:szCs w:val="20"/>
        </w:rPr>
        <w:t>Recurrente</w:t>
      </w:r>
      <w:r w:rsidRPr="00A442BA">
        <w:rPr>
          <w:rFonts w:ascii="Palatino Linotype" w:eastAsia="Palatino Linotype" w:hAnsi="Palatino Linotype" w:cs="Palatino Linotype"/>
          <w:i/>
          <w:szCs w:val="20"/>
        </w:rPr>
        <w:t xml:space="preserve"> en términos del artículo 19, párrafo segundo de la Ley de Transparencia y Acceso a la Información Pública del Estado de México y Municipios, para tener por colmados los requerimientos de información.</w:t>
      </w:r>
    </w:p>
    <w:p w14:paraId="562BECEE" w14:textId="77777777" w:rsidR="00800E49" w:rsidRPr="00A442BA" w:rsidRDefault="00800E49">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032E38EC" w14:textId="77777777" w:rsidR="002170EA" w:rsidRPr="00A442BA" w:rsidRDefault="002170EA" w:rsidP="002170EA">
      <w:pPr>
        <w:spacing w:after="0"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b/>
        </w:rPr>
        <w:t xml:space="preserve">Tercero. Notifíquese, </w:t>
      </w:r>
      <w:r w:rsidRPr="00A442BA">
        <w:rPr>
          <w:rFonts w:ascii="Palatino Linotype" w:eastAsia="Palatino Linotype" w:hAnsi="Palatino Linotype" w:cs="Palatino Linotype"/>
        </w:rPr>
        <w:t xml:space="preserve">vía </w:t>
      </w:r>
      <w:r w:rsidRPr="00A442BA">
        <w:rPr>
          <w:rFonts w:ascii="Palatino Linotype" w:eastAsia="Palatino Linotype" w:hAnsi="Palatino Linotype" w:cs="Palatino Linotype"/>
          <w:b/>
        </w:rPr>
        <w:t>SAIMEX</w:t>
      </w:r>
      <w:r w:rsidRPr="00A442BA">
        <w:rPr>
          <w:rFonts w:ascii="Palatino Linotype" w:eastAsia="Palatino Linotype" w:hAnsi="Palatino Linotype" w:cs="Palatino Linotype"/>
        </w:rPr>
        <w:t xml:space="preserve">, al Titular de la Unidad de Transparencia del </w:t>
      </w:r>
      <w:r w:rsidRPr="00A442BA">
        <w:rPr>
          <w:rFonts w:ascii="Palatino Linotype" w:eastAsia="Palatino Linotype" w:hAnsi="Palatino Linotype" w:cs="Palatino Linotype"/>
          <w:b/>
        </w:rPr>
        <w:t>Sujeto Obligado,</w:t>
      </w:r>
      <w:r w:rsidRPr="00A442B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4A56B5" w14:textId="77777777" w:rsidR="002170EA" w:rsidRPr="00A442BA" w:rsidRDefault="002170EA" w:rsidP="002170EA">
      <w:pPr>
        <w:spacing w:after="0" w:line="360" w:lineRule="auto"/>
        <w:jc w:val="both"/>
        <w:rPr>
          <w:rFonts w:ascii="Palatino Linotype" w:eastAsia="Palatino Linotype" w:hAnsi="Palatino Linotype" w:cs="Palatino Linotype"/>
        </w:rPr>
      </w:pPr>
    </w:p>
    <w:p w14:paraId="01ED0E3D" w14:textId="11936FB0" w:rsidR="002170EA" w:rsidRPr="00A442BA" w:rsidRDefault="002170EA" w:rsidP="002170EA">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b/>
        </w:rPr>
        <w:t>Cuarto.</w:t>
      </w:r>
      <w:r w:rsidRPr="00A442BA">
        <w:rPr>
          <w:rFonts w:ascii="Palatino Linotype" w:eastAsia="Palatino Linotype" w:hAnsi="Palatino Linotype" w:cs="Palatino Linotype"/>
        </w:rPr>
        <w:t xml:space="preserve"> </w:t>
      </w:r>
      <w:r w:rsidR="007D436D" w:rsidRPr="00A442BA">
        <w:rPr>
          <w:rFonts w:ascii="Palatino Linotype" w:eastAsia="Palatino Linotype" w:hAnsi="Palatino Linotype" w:cs="Palatino Linotype"/>
          <w:b/>
        </w:rPr>
        <w:t xml:space="preserve">Notifíquese </w:t>
      </w:r>
      <w:r w:rsidR="007D436D" w:rsidRPr="00A442BA">
        <w:rPr>
          <w:rFonts w:ascii="Palatino Linotype" w:eastAsia="Palatino Linotype" w:hAnsi="Palatino Linotype" w:cs="Palatino Linotype"/>
        </w:rPr>
        <w:t>vía SAIMEX</w:t>
      </w:r>
      <w:r w:rsidR="007D436D" w:rsidRPr="00A442BA">
        <w:rPr>
          <w:rFonts w:ascii="Palatino Linotype" w:eastAsia="Palatino Linotype" w:hAnsi="Palatino Linotype" w:cs="Palatino Linotype"/>
          <w:b/>
        </w:rPr>
        <w:t xml:space="preserve">, </w:t>
      </w:r>
      <w:r w:rsidR="007D436D" w:rsidRPr="00A442BA">
        <w:rPr>
          <w:rFonts w:ascii="Palatino Linotype" w:eastAsia="Palatino Linotype" w:hAnsi="Palatino Linotype" w:cs="Palatino Linotype"/>
        </w:rPr>
        <w:t>que d</w:t>
      </w:r>
      <w:r w:rsidRPr="00A442BA">
        <w:rPr>
          <w:rFonts w:ascii="Palatino Linotype" w:eastAsia="Palatino Linotype" w:hAnsi="Palatino Linotype" w:cs="Palatino Linotype"/>
        </w:rPr>
        <w:t xml:space="preserve">e conformidad con el artículo 198 de la Ley de Transparencia y Acceso a la Información Pública del Estado de México y Municipios, de considerarlo procedente, el </w:t>
      </w:r>
      <w:r w:rsidRPr="00A442BA">
        <w:rPr>
          <w:rFonts w:ascii="Palatino Linotype" w:eastAsia="Palatino Linotype" w:hAnsi="Palatino Linotype" w:cs="Palatino Linotype"/>
          <w:b/>
        </w:rPr>
        <w:t>Sujeto Obligado</w:t>
      </w:r>
      <w:r w:rsidRPr="00A442BA">
        <w:rPr>
          <w:rFonts w:ascii="Palatino Linotype" w:eastAsia="Palatino Linotype" w:hAnsi="Palatino Linotype" w:cs="Palatino Linotype"/>
        </w:rPr>
        <w:t xml:space="preserve"> de manera fundada y motivada, podrá solicitar una ampliación de plazo para el cumplimiento de la presente resolución.</w:t>
      </w:r>
    </w:p>
    <w:p w14:paraId="7E47F247" w14:textId="77777777" w:rsidR="002170EA" w:rsidRPr="00A442BA" w:rsidRDefault="002170EA" w:rsidP="002170EA">
      <w:pPr>
        <w:spacing w:after="0" w:line="360" w:lineRule="auto"/>
        <w:ind w:right="49"/>
        <w:jc w:val="both"/>
        <w:rPr>
          <w:rFonts w:ascii="Palatino Linotype" w:eastAsia="Palatino Linotype" w:hAnsi="Palatino Linotype" w:cs="Palatino Linotype"/>
        </w:rPr>
      </w:pPr>
    </w:p>
    <w:p w14:paraId="29268FDF" w14:textId="77777777" w:rsidR="002170EA" w:rsidRPr="00A442BA" w:rsidRDefault="002170EA" w:rsidP="002170EA">
      <w:pPr>
        <w:spacing w:after="0" w:line="360" w:lineRule="auto"/>
        <w:ind w:right="49"/>
        <w:jc w:val="both"/>
        <w:rPr>
          <w:rFonts w:ascii="Palatino Linotype" w:eastAsia="Palatino Linotype" w:hAnsi="Palatino Linotype" w:cs="Palatino Linotype"/>
        </w:rPr>
      </w:pPr>
      <w:r w:rsidRPr="00A442BA">
        <w:rPr>
          <w:rFonts w:ascii="Palatino Linotype" w:eastAsia="Palatino Linotype" w:hAnsi="Palatino Linotype" w:cs="Palatino Linotype"/>
          <w:b/>
        </w:rPr>
        <w:t xml:space="preserve">Quinto. Notifíquese </w:t>
      </w:r>
      <w:r w:rsidRPr="00A442BA">
        <w:rPr>
          <w:rFonts w:ascii="Palatino Linotype" w:eastAsia="Palatino Linotype" w:hAnsi="Palatino Linotype" w:cs="Palatino Linotype"/>
        </w:rPr>
        <w:t>vía SAIMEX</w:t>
      </w:r>
      <w:r w:rsidRPr="00A442BA">
        <w:rPr>
          <w:rFonts w:ascii="Palatino Linotype" w:eastAsia="Palatino Linotype" w:hAnsi="Palatino Linotype" w:cs="Palatino Linotype"/>
          <w:b/>
        </w:rPr>
        <w:t xml:space="preserve">, </w:t>
      </w:r>
      <w:r w:rsidRPr="00A442BA">
        <w:rPr>
          <w:rFonts w:ascii="Palatino Linotype" w:eastAsia="Palatino Linotype" w:hAnsi="Palatino Linotype" w:cs="Palatino Linotype"/>
        </w:rPr>
        <w:t xml:space="preserve">la presente resolución a la parte </w:t>
      </w:r>
      <w:r w:rsidRPr="00A442BA">
        <w:rPr>
          <w:rFonts w:ascii="Palatino Linotype" w:eastAsia="Palatino Linotype" w:hAnsi="Palatino Linotype" w:cs="Palatino Linotype"/>
          <w:b/>
        </w:rPr>
        <w:t>Recurrente</w:t>
      </w:r>
      <w:r w:rsidRPr="00A442BA">
        <w:rPr>
          <w:rFonts w:ascii="Palatino Linotype" w:eastAsia="Palatino Linotype" w:hAnsi="Palatino Linotype" w:cs="Palatino Linotype"/>
        </w:rPr>
        <w:t xml:space="preserve">, y hágase del conocimiento que en caso de que considere que la presente resolución le causa algún perjuicio, podrá promover el Juicio de Amparo en los términos de las leyes aplicables, de acuerdo a lo </w:t>
      </w:r>
      <w:r w:rsidRPr="00A442BA">
        <w:rPr>
          <w:rFonts w:ascii="Palatino Linotype" w:eastAsia="Palatino Linotype" w:hAnsi="Palatino Linotype" w:cs="Palatino Linotype"/>
        </w:rPr>
        <w:lastRenderedPageBreak/>
        <w:t>estipulado por el artículo 196 de la Ley de Transparencia y Acceso a la Información Pública del Estado de México y Municipios.</w:t>
      </w:r>
    </w:p>
    <w:p w14:paraId="79EA01FB" w14:textId="77777777" w:rsidR="002170EA" w:rsidRPr="00A442BA" w:rsidRDefault="002170EA" w:rsidP="002170EA">
      <w:pPr>
        <w:spacing w:after="0" w:line="360" w:lineRule="auto"/>
        <w:ind w:right="49"/>
        <w:jc w:val="both"/>
        <w:rPr>
          <w:rFonts w:ascii="Palatino Linotype" w:eastAsia="Palatino Linotype" w:hAnsi="Palatino Linotype" w:cs="Palatino Linotype"/>
        </w:rPr>
      </w:pPr>
    </w:p>
    <w:p w14:paraId="5085FC86" w14:textId="470E5E89" w:rsidR="002170EA" w:rsidRPr="00EC16BE" w:rsidRDefault="002170EA" w:rsidP="002170EA">
      <w:pPr>
        <w:spacing w:line="360" w:lineRule="auto"/>
        <w:jc w:val="both"/>
        <w:rPr>
          <w:rFonts w:ascii="Palatino Linotype" w:eastAsia="Palatino Linotype" w:hAnsi="Palatino Linotype" w:cs="Palatino Linotype"/>
        </w:rPr>
      </w:pPr>
      <w:r w:rsidRPr="00A442B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C058A" w:rsidRPr="00A442BA">
        <w:rPr>
          <w:rFonts w:ascii="Palatino Linotype" w:eastAsia="Palatino Linotype" w:hAnsi="Palatino Linotype" w:cs="Palatino Linotype"/>
        </w:rPr>
        <w:t>VIGÉSIMA</w:t>
      </w:r>
      <w:r w:rsidRPr="00A442BA">
        <w:rPr>
          <w:rFonts w:ascii="Palatino Linotype" w:eastAsia="Palatino Linotype" w:hAnsi="Palatino Linotype" w:cs="Palatino Linotype"/>
        </w:rPr>
        <w:t xml:space="preserve"> SESIÓN ORDINARIA, CELEBRADA EL </w:t>
      </w:r>
      <w:r w:rsidR="00DC058A" w:rsidRPr="00A442BA">
        <w:rPr>
          <w:rFonts w:ascii="Palatino Linotype" w:eastAsia="Palatino Linotype" w:hAnsi="Palatino Linotype" w:cs="Palatino Linotype"/>
        </w:rPr>
        <w:t>CUATRO DE JUNIO</w:t>
      </w:r>
      <w:r w:rsidRPr="00A442BA">
        <w:rPr>
          <w:rFonts w:ascii="Palatino Linotype" w:eastAsia="Palatino Linotype" w:hAnsi="Palatino Linotype" w:cs="Palatino Linotype"/>
        </w:rPr>
        <w:t xml:space="preserve"> DE DOS MIL VEINTICINCO, ANTE EL SECRETARIO TÉCNICO DEL PLENO ALEXIS TAPIA RAMÍREZ.</w:t>
      </w:r>
      <w:r w:rsidRPr="00EC16BE">
        <w:rPr>
          <w:rFonts w:ascii="Palatino Linotype" w:eastAsia="Palatino Linotype" w:hAnsi="Palatino Linotype" w:cs="Palatino Linotype"/>
        </w:rPr>
        <w:t xml:space="preserve"> </w:t>
      </w:r>
    </w:p>
    <w:p w14:paraId="74864876" w14:textId="77777777" w:rsidR="003248E0" w:rsidRPr="00EC16BE"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737492B"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EFEC633"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F065942"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19B24CD"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7DF8E90"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66CE5BC"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AB61259"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5EAAAE2"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46AA960A"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94AD3E1"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6AF14D6"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5BF3520"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365EF3A"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89785C6"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7F3C097"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D303B85"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E682EE9"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DDC996D"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2F6E34F"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47B1927"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180C3A3" w14:textId="77777777" w:rsidR="00B302F5" w:rsidRPr="00EC16BE"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7557453" w14:textId="77777777" w:rsidR="007340AA" w:rsidRPr="00EC16BE" w:rsidRDefault="007340AA">
      <w:pPr>
        <w:pBdr>
          <w:top w:val="nil"/>
          <w:left w:val="nil"/>
          <w:bottom w:val="nil"/>
          <w:right w:val="nil"/>
          <w:between w:val="nil"/>
        </w:pBdr>
        <w:spacing w:after="0" w:line="360" w:lineRule="auto"/>
        <w:jc w:val="both"/>
        <w:rPr>
          <w:rFonts w:ascii="Palatino Linotype" w:eastAsia="Palatino Linotype" w:hAnsi="Palatino Linotype" w:cs="Palatino Linotype"/>
          <w:b/>
        </w:rPr>
      </w:pPr>
    </w:p>
    <w:sectPr w:rsidR="007340AA" w:rsidRPr="00EC16BE">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BDF69" w14:textId="77777777" w:rsidR="002F6CEF" w:rsidRDefault="002F6CEF">
      <w:pPr>
        <w:spacing w:after="0" w:line="240" w:lineRule="auto"/>
      </w:pPr>
      <w:r>
        <w:separator/>
      </w:r>
    </w:p>
  </w:endnote>
  <w:endnote w:type="continuationSeparator" w:id="0">
    <w:p w14:paraId="3AEAA6F0" w14:textId="77777777" w:rsidR="002F6CEF" w:rsidRDefault="002F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B0F2D8F-907B-4EA4-BFDB-B547A82929BA}"/>
    <w:embedBold r:id="rId2" w:fontKey="{A6226ABD-8A33-4977-AD59-C6A5C986BA60}"/>
    <w:embedItalic r:id="rId3" w:fontKey="{86F59F26-3970-49E6-A49F-7DEA2BB3A95E}"/>
    <w:embedBoldItalic r:id="rId4" w:fontKey="{EAA016A5-DD4F-4654-AD6A-A83127C3F7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5" w:fontKey="{FF091B95-076A-436D-8370-845D0EED4079}"/>
  </w:font>
  <w:font w:name="Calibri">
    <w:panose1 w:val="020F0502020204030204"/>
    <w:charset w:val="00"/>
    <w:family w:val="swiss"/>
    <w:pitch w:val="variable"/>
    <w:sig w:usb0="E4002EFF" w:usb1="C200247B" w:usb2="00000009" w:usb3="00000000" w:csb0="000001FF" w:csb1="00000000"/>
    <w:embedRegular r:id="rId6" w:fontKey="{C0253E37-B206-4B17-9894-770FBBE80225}"/>
    <w:embedBold r:id="rId7" w:fontKey="{8F14B93A-4E59-4585-B1C6-1560B52A9A2F}"/>
  </w:font>
  <w:font w:name="Georgia">
    <w:panose1 w:val="02040502050405020303"/>
    <w:charset w:val="00"/>
    <w:family w:val="roman"/>
    <w:pitch w:val="variable"/>
    <w:sig w:usb0="00000287" w:usb1="00000000" w:usb2="00000000" w:usb3="00000000" w:csb0="0000009F" w:csb1="00000000"/>
    <w:embedRegular r:id="rId8" w:fontKey="{D03264BA-5C20-4BA6-B1F8-E36F7CB3341A}"/>
    <w:embedItalic r:id="rId9" w:fontKey="{572F54BB-9317-41C9-846E-AC5E6C410B6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AD876275-BB0D-401C-A3DB-96CA2C4B70D7}"/>
    <w:embedItalic r:id="rId11" w:fontKey="{7A5314FE-82C3-473F-B25B-3E8FCE7F3B84}"/>
  </w:font>
  <w:font w:name="Calibri Light">
    <w:panose1 w:val="020F0302020204030204"/>
    <w:charset w:val="00"/>
    <w:family w:val="swiss"/>
    <w:pitch w:val="variable"/>
    <w:sig w:usb0="E4002EFF" w:usb1="C200247B" w:usb2="00000009" w:usb3="00000000" w:csb0="000001FF" w:csb1="00000000"/>
    <w:embedRegular r:id="rId12" w:fontKey="{8F55277B-AD47-4F06-9107-436FC269E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C2AB" w14:textId="77777777" w:rsidR="00CF4321" w:rsidRDefault="00CF432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42BA">
      <w:rPr>
        <w:b/>
        <w:noProof/>
        <w:color w:val="000000"/>
        <w:sz w:val="24"/>
        <w:szCs w:val="24"/>
      </w:rPr>
      <w:t>52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42BA">
      <w:rPr>
        <w:b/>
        <w:noProof/>
        <w:color w:val="000000"/>
        <w:sz w:val="24"/>
        <w:szCs w:val="24"/>
      </w:rPr>
      <w:t>54</w:t>
    </w:r>
    <w:r>
      <w:rPr>
        <w:b/>
        <w:color w:val="000000"/>
        <w:sz w:val="24"/>
        <w:szCs w:val="24"/>
      </w:rPr>
      <w:fldChar w:fldCharType="end"/>
    </w:r>
  </w:p>
  <w:p w14:paraId="618BDA2F" w14:textId="77777777" w:rsidR="00CF4321" w:rsidRDefault="00CF432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A9F8" w14:textId="77777777" w:rsidR="00CF4321" w:rsidRDefault="00CF432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42B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42BA">
      <w:rPr>
        <w:b/>
        <w:noProof/>
        <w:color w:val="000000"/>
        <w:sz w:val="24"/>
        <w:szCs w:val="24"/>
      </w:rPr>
      <w:t>54</w:t>
    </w:r>
    <w:r>
      <w:rPr>
        <w:b/>
        <w:color w:val="000000"/>
        <w:sz w:val="24"/>
        <w:szCs w:val="24"/>
      </w:rPr>
      <w:fldChar w:fldCharType="end"/>
    </w:r>
  </w:p>
  <w:p w14:paraId="110D94FE" w14:textId="77777777" w:rsidR="00CF4321" w:rsidRDefault="00CF432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E69C" w14:textId="77777777" w:rsidR="002F6CEF" w:rsidRDefault="002F6CEF">
      <w:pPr>
        <w:spacing w:after="0" w:line="240" w:lineRule="auto"/>
      </w:pPr>
      <w:r>
        <w:separator/>
      </w:r>
    </w:p>
  </w:footnote>
  <w:footnote w:type="continuationSeparator" w:id="0">
    <w:p w14:paraId="6078860D" w14:textId="77777777" w:rsidR="002F6CEF" w:rsidRDefault="002F6CEF">
      <w:pPr>
        <w:spacing w:after="0" w:line="240" w:lineRule="auto"/>
      </w:pPr>
      <w:r>
        <w:continuationSeparator/>
      </w:r>
    </w:p>
  </w:footnote>
  <w:footnote w:id="1">
    <w:p w14:paraId="050178F4" w14:textId="77777777" w:rsidR="00CF4321" w:rsidRDefault="00CF432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489E8C8" w14:textId="77777777" w:rsidR="00CF4321" w:rsidRDefault="00CF432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C4CE897" w14:textId="77777777" w:rsidR="00CF4321" w:rsidRDefault="00CF4321" w:rsidP="00CC50A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D83A15A" w14:textId="77777777" w:rsidR="00CF4321" w:rsidRDefault="00CF4321" w:rsidP="00CC50A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B7C4612" w14:textId="77777777" w:rsidR="00CF4321" w:rsidRDefault="00CF4321" w:rsidP="00BD15E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Tesis XX.308 K, </w:t>
      </w:r>
      <w:r>
        <w:rPr>
          <w:rFonts w:ascii="Cambria" w:eastAsia="Cambria" w:hAnsi="Cambria" w:cs="Cambria"/>
          <w:i/>
          <w:color w:val="000000"/>
          <w:sz w:val="20"/>
          <w:szCs w:val="20"/>
        </w:rPr>
        <w:t>Semanario Judicial de la Federación</w:t>
      </w:r>
      <w:r>
        <w:rPr>
          <w:rFonts w:ascii="Cambria" w:eastAsia="Cambria" w:hAnsi="Cambria" w:cs="Cambria"/>
          <w:color w:val="000000"/>
          <w:sz w:val="20"/>
          <w:szCs w:val="20"/>
        </w:rPr>
        <w:t>, Octava Época, tomo XV-1, febrero de 1995, pág. 138.</w:t>
      </w:r>
    </w:p>
  </w:footnote>
  <w:footnote w:id="5">
    <w:p w14:paraId="79919F0C" w14:textId="77777777" w:rsidR="00CF4321" w:rsidRDefault="00CF4321" w:rsidP="005E1DA3">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628F8392" w14:textId="77777777" w:rsidR="00CF4321" w:rsidRDefault="00B1024B" w:rsidP="005E1DA3">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hyperlink r:id="rId1">
        <w:r w:rsidR="00CF4321">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CF4321">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3B56" w14:textId="77777777" w:rsidR="00CF4321" w:rsidRDefault="00CF4321">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57F6A162" wp14:editId="2B9A1FFE">
          <wp:simplePos x="0" y="0"/>
          <wp:positionH relativeFrom="column">
            <wp:posOffset>-717546</wp:posOffset>
          </wp:positionH>
          <wp:positionV relativeFrom="paragraph">
            <wp:posOffset>-250186</wp:posOffset>
          </wp:positionV>
          <wp:extent cx="7809876" cy="10165823"/>
          <wp:effectExtent l="0" t="0" r="0" b="0"/>
          <wp:wrapNone/>
          <wp:docPr id="1952082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CF4321" w14:paraId="3F49DA1C" w14:textId="77777777">
      <w:tc>
        <w:tcPr>
          <w:tcW w:w="2551" w:type="dxa"/>
          <w:vAlign w:val="center"/>
        </w:tcPr>
        <w:p w14:paraId="6B4A0C62"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2CA0A02"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BEEB2AF" w14:textId="1A661083" w:rsidR="00CF4321" w:rsidRDefault="00CF4321" w:rsidP="00B664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03049/INFOEM/IP/RR/2025 y acumulado</w:t>
          </w:r>
        </w:p>
      </w:tc>
    </w:tr>
    <w:tr w:rsidR="00CF4321" w14:paraId="339FCE90" w14:textId="77777777">
      <w:trPr>
        <w:trHeight w:val="217"/>
      </w:trPr>
      <w:tc>
        <w:tcPr>
          <w:tcW w:w="2551" w:type="dxa"/>
          <w:vAlign w:val="center"/>
        </w:tcPr>
        <w:p w14:paraId="0F414BA7"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FFF339"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422BC55" w14:textId="7EA60FC6" w:rsidR="00CF4321" w:rsidRDefault="00CF4321" w:rsidP="00AA2E9E">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CF4321" w14:paraId="47E422A6" w14:textId="77777777">
      <w:tc>
        <w:tcPr>
          <w:tcW w:w="2551" w:type="dxa"/>
          <w:vAlign w:val="center"/>
        </w:tcPr>
        <w:p w14:paraId="14C4414F"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80A22C1"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61220A9" w14:textId="77777777" w:rsidR="00CF4321" w:rsidRDefault="00CF432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6CA2" w14:textId="77777777" w:rsidR="00CF4321" w:rsidRDefault="00CF4321">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52CA229F" wp14:editId="2F9F1550">
          <wp:simplePos x="0" y="0"/>
          <wp:positionH relativeFrom="column">
            <wp:posOffset>-725801</wp:posOffset>
          </wp:positionH>
          <wp:positionV relativeFrom="paragraph">
            <wp:posOffset>-29839</wp:posOffset>
          </wp:positionV>
          <wp:extent cx="7809865" cy="10165715"/>
          <wp:effectExtent l="0" t="0" r="0" b="0"/>
          <wp:wrapNone/>
          <wp:docPr id="19520825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CF4321" w14:paraId="4BA18623" w14:textId="77777777">
      <w:tc>
        <w:tcPr>
          <w:tcW w:w="2551" w:type="dxa"/>
          <w:vAlign w:val="center"/>
        </w:tcPr>
        <w:p w14:paraId="41B769A7"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45D0D9A"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0DF8FEE" w14:textId="423F20EB" w:rsidR="00CF4321" w:rsidRDefault="00CF4321" w:rsidP="003E41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03049/INFOEM/IP/RR/2025 y acumulado</w:t>
          </w:r>
        </w:p>
      </w:tc>
    </w:tr>
    <w:tr w:rsidR="00CF4321" w14:paraId="614C2A24" w14:textId="77777777">
      <w:tc>
        <w:tcPr>
          <w:tcW w:w="2551" w:type="dxa"/>
          <w:vAlign w:val="center"/>
        </w:tcPr>
        <w:p w14:paraId="0EA3BD1E"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A9AD78E" w14:textId="0ADEB93B"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CF4321" w14:paraId="10FA2042" w14:textId="77777777">
      <w:trPr>
        <w:trHeight w:val="152"/>
      </w:trPr>
      <w:tc>
        <w:tcPr>
          <w:tcW w:w="2551" w:type="dxa"/>
          <w:vAlign w:val="center"/>
        </w:tcPr>
        <w:p w14:paraId="41F992D3" w14:textId="77777777" w:rsidR="00CF4321" w:rsidRDefault="00CF4321">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E828A23" w14:textId="73FE7B63" w:rsidR="00CF4321" w:rsidRDefault="00CF4321" w:rsidP="003E4181">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4" w:name="_heading=h.tyjcwt" w:colFirst="0" w:colLast="0"/>
          <w:bookmarkEnd w:id="4"/>
          <w:r w:rsidRPr="000F2E01">
            <w:rPr>
              <w:rFonts w:ascii="Palatino Linotype" w:eastAsia="Palatino Linotype" w:hAnsi="Palatino Linotype" w:cs="Palatino Linotype"/>
              <w:b/>
              <w:bCs/>
              <w:color w:val="000000"/>
            </w:rPr>
            <w:t xml:space="preserve">Ayuntamiento de </w:t>
          </w:r>
          <w:r>
            <w:rPr>
              <w:rFonts w:ascii="Palatino Linotype" w:eastAsia="Palatino Linotype" w:hAnsi="Palatino Linotype" w:cs="Palatino Linotype"/>
              <w:b/>
              <w:bCs/>
              <w:color w:val="000000"/>
            </w:rPr>
            <w:t>Toluca</w:t>
          </w:r>
        </w:p>
      </w:tc>
    </w:tr>
    <w:tr w:rsidR="00CF4321" w14:paraId="0E375935" w14:textId="77777777">
      <w:tc>
        <w:tcPr>
          <w:tcW w:w="2551" w:type="dxa"/>
          <w:vAlign w:val="center"/>
        </w:tcPr>
        <w:p w14:paraId="66B438A6"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AEE2CBF" w14:textId="77777777" w:rsidR="00CF4321" w:rsidRDefault="00CF432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C65F41B" w14:textId="77777777" w:rsidR="00CF4321" w:rsidRDefault="00CF4321">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ED2"/>
    <w:multiLevelType w:val="hybridMultilevel"/>
    <w:tmpl w:val="6E6A4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F17D7"/>
    <w:multiLevelType w:val="hybridMultilevel"/>
    <w:tmpl w:val="CD6AD8E2"/>
    <w:lvl w:ilvl="0" w:tplc="9604854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33954"/>
    <w:multiLevelType w:val="multilevel"/>
    <w:tmpl w:val="FC62C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3C6BF4"/>
    <w:multiLevelType w:val="multilevel"/>
    <w:tmpl w:val="9C1EA94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9A4B68"/>
    <w:multiLevelType w:val="hybridMultilevel"/>
    <w:tmpl w:val="326A8B30"/>
    <w:lvl w:ilvl="0" w:tplc="6490464C">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46946"/>
    <w:multiLevelType w:val="hybridMultilevel"/>
    <w:tmpl w:val="D9DC5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419D5"/>
    <w:multiLevelType w:val="multilevel"/>
    <w:tmpl w:val="8B6EA69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A5F585D"/>
    <w:multiLevelType w:val="multilevel"/>
    <w:tmpl w:val="866200BA"/>
    <w:lvl w:ilvl="0">
      <w:start w:val="2"/>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1E751A5"/>
    <w:multiLevelType w:val="hybridMultilevel"/>
    <w:tmpl w:val="EAFA183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31D98"/>
    <w:multiLevelType w:val="multilevel"/>
    <w:tmpl w:val="1116C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716B81"/>
    <w:multiLevelType w:val="hybridMultilevel"/>
    <w:tmpl w:val="521A3DFC"/>
    <w:lvl w:ilvl="0" w:tplc="640219FE">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42EA48C0"/>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BE6DF2"/>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C508F2"/>
    <w:multiLevelType w:val="multilevel"/>
    <w:tmpl w:val="AF18C8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CA3ACE"/>
    <w:multiLevelType w:val="multilevel"/>
    <w:tmpl w:val="3CFCF11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D07A56"/>
    <w:multiLevelType w:val="hybridMultilevel"/>
    <w:tmpl w:val="F85EB850"/>
    <w:lvl w:ilvl="0" w:tplc="85C4506E">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0174169"/>
    <w:multiLevelType w:val="hybridMultilevel"/>
    <w:tmpl w:val="91363A28"/>
    <w:lvl w:ilvl="0" w:tplc="20909E76">
      <w:start w:val="7"/>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1F787B"/>
    <w:multiLevelType w:val="multilevel"/>
    <w:tmpl w:val="A76A329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49478EA"/>
    <w:multiLevelType w:val="multilevel"/>
    <w:tmpl w:val="08B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677E64"/>
    <w:multiLevelType w:val="multilevel"/>
    <w:tmpl w:val="0B1455E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F03375"/>
    <w:multiLevelType w:val="multilevel"/>
    <w:tmpl w:val="2AC04FB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4DC171E"/>
    <w:multiLevelType w:val="hybridMultilevel"/>
    <w:tmpl w:val="B2BA2B30"/>
    <w:lvl w:ilvl="0" w:tplc="D37860E6">
      <w:start w:val="7"/>
      <w:numFmt w:val="bullet"/>
      <w:lvlText w:val=""/>
      <w:lvlJc w:val="left"/>
      <w:pPr>
        <w:ind w:left="720" w:hanging="360"/>
      </w:pPr>
      <w:rPr>
        <w:rFonts w:ascii="Symbol" w:eastAsia="Palatino Linotype" w:hAnsi="Symbol" w:cs="Palatino Linotype" w:hint="default"/>
        <w:b/>
        <w:i w:val="0"/>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B63D33"/>
    <w:multiLevelType w:val="hybridMultilevel"/>
    <w:tmpl w:val="0B867410"/>
    <w:lvl w:ilvl="0" w:tplc="16D42AF2">
      <w:start w:val="2"/>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AD82694"/>
    <w:multiLevelType w:val="hybridMultilevel"/>
    <w:tmpl w:val="55AAF5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7B815E02"/>
    <w:multiLevelType w:val="multilevel"/>
    <w:tmpl w:val="95988E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ECB0247"/>
    <w:multiLevelType w:val="hybridMultilevel"/>
    <w:tmpl w:val="CEBC8054"/>
    <w:lvl w:ilvl="0" w:tplc="8B3ADC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9"/>
  </w:num>
  <w:num w:numId="4">
    <w:abstractNumId w:val="6"/>
  </w:num>
  <w:num w:numId="5">
    <w:abstractNumId w:val="3"/>
  </w:num>
  <w:num w:numId="6">
    <w:abstractNumId w:val="7"/>
  </w:num>
  <w:num w:numId="7">
    <w:abstractNumId w:val="17"/>
  </w:num>
  <w:num w:numId="8">
    <w:abstractNumId w:val="11"/>
  </w:num>
  <w:num w:numId="9">
    <w:abstractNumId w:val="2"/>
  </w:num>
  <w:num w:numId="10">
    <w:abstractNumId w:val="24"/>
  </w:num>
  <w:num w:numId="11">
    <w:abstractNumId w:val="19"/>
  </w:num>
  <w:num w:numId="12">
    <w:abstractNumId w:val="8"/>
  </w:num>
  <w:num w:numId="13">
    <w:abstractNumId w:val="12"/>
  </w:num>
  <w:num w:numId="14">
    <w:abstractNumId w:val="21"/>
  </w:num>
  <w:num w:numId="15">
    <w:abstractNumId w:val="20"/>
  </w:num>
  <w:num w:numId="16">
    <w:abstractNumId w:val="16"/>
  </w:num>
  <w:num w:numId="17">
    <w:abstractNumId w:val="0"/>
  </w:num>
  <w:num w:numId="18">
    <w:abstractNumId w:val="14"/>
  </w:num>
  <w:num w:numId="19">
    <w:abstractNumId w:val="5"/>
  </w:num>
  <w:num w:numId="20">
    <w:abstractNumId w:val="25"/>
  </w:num>
  <w:num w:numId="21">
    <w:abstractNumId w:val="1"/>
  </w:num>
  <w:num w:numId="22">
    <w:abstractNumId w:val="4"/>
  </w:num>
  <w:num w:numId="23">
    <w:abstractNumId w:val="10"/>
  </w:num>
  <w:num w:numId="24">
    <w:abstractNumId w:val="23"/>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8E0"/>
    <w:rsid w:val="00022F54"/>
    <w:rsid w:val="000238C0"/>
    <w:rsid w:val="000239D5"/>
    <w:rsid w:val="00024872"/>
    <w:rsid w:val="00025697"/>
    <w:rsid w:val="0003141F"/>
    <w:rsid w:val="0004421B"/>
    <w:rsid w:val="0004497F"/>
    <w:rsid w:val="00046411"/>
    <w:rsid w:val="00064AA2"/>
    <w:rsid w:val="00074E0C"/>
    <w:rsid w:val="000838A7"/>
    <w:rsid w:val="000A3FBA"/>
    <w:rsid w:val="000B0523"/>
    <w:rsid w:val="000B1F4D"/>
    <w:rsid w:val="000B72D4"/>
    <w:rsid w:val="000E0AEA"/>
    <w:rsid w:val="000F2E01"/>
    <w:rsid w:val="000F344B"/>
    <w:rsid w:val="000F7670"/>
    <w:rsid w:val="00104CC1"/>
    <w:rsid w:val="001203FA"/>
    <w:rsid w:val="00127D59"/>
    <w:rsid w:val="001301B1"/>
    <w:rsid w:val="001323BE"/>
    <w:rsid w:val="0016672B"/>
    <w:rsid w:val="00172D79"/>
    <w:rsid w:val="00175FB4"/>
    <w:rsid w:val="00185A35"/>
    <w:rsid w:val="00190BD5"/>
    <w:rsid w:val="001B16CB"/>
    <w:rsid w:val="001E2284"/>
    <w:rsid w:val="001E39C8"/>
    <w:rsid w:val="001E44BF"/>
    <w:rsid w:val="001F0710"/>
    <w:rsid w:val="00203BAB"/>
    <w:rsid w:val="00214173"/>
    <w:rsid w:val="002170EA"/>
    <w:rsid w:val="002642E8"/>
    <w:rsid w:val="00283862"/>
    <w:rsid w:val="002849F4"/>
    <w:rsid w:val="002A11EC"/>
    <w:rsid w:val="002A14C8"/>
    <w:rsid w:val="002A6E0A"/>
    <w:rsid w:val="002B1ADA"/>
    <w:rsid w:val="002C6BC7"/>
    <w:rsid w:val="002D080F"/>
    <w:rsid w:val="002E52E4"/>
    <w:rsid w:val="002F6CEF"/>
    <w:rsid w:val="00305719"/>
    <w:rsid w:val="003075ED"/>
    <w:rsid w:val="0031256F"/>
    <w:rsid w:val="00317F45"/>
    <w:rsid w:val="003217B7"/>
    <w:rsid w:val="003234CD"/>
    <w:rsid w:val="003248E0"/>
    <w:rsid w:val="003542EE"/>
    <w:rsid w:val="00366C6E"/>
    <w:rsid w:val="00370246"/>
    <w:rsid w:val="003719AC"/>
    <w:rsid w:val="003730B4"/>
    <w:rsid w:val="003963C6"/>
    <w:rsid w:val="003E0615"/>
    <w:rsid w:val="003E348A"/>
    <w:rsid w:val="003E4181"/>
    <w:rsid w:val="00401836"/>
    <w:rsid w:val="00410731"/>
    <w:rsid w:val="004156B0"/>
    <w:rsid w:val="004279B9"/>
    <w:rsid w:val="00427DCD"/>
    <w:rsid w:val="004427AA"/>
    <w:rsid w:val="00454D9C"/>
    <w:rsid w:val="00457D9F"/>
    <w:rsid w:val="004641DE"/>
    <w:rsid w:val="004746F2"/>
    <w:rsid w:val="00476EDA"/>
    <w:rsid w:val="00482EA1"/>
    <w:rsid w:val="004A2F9A"/>
    <w:rsid w:val="004B484D"/>
    <w:rsid w:val="004B770E"/>
    <w:rsid w:val="004B7A3A"/>
    <w:rsid w:val="004D508B"/>
    <w:rsid w:val="004E5EDF"/>
    <w:rsid w:val="004E77A0"/>
    <w:rsid w:val="004E7AC3"/>
    <w:rsid w:val="004F0E21"/>
    <w:rsid w:val="00504C24"/>
    <w:rsid w:val="005102CE"/>
    <w:rsid w:val="0054400E"/>
    <w:rsid w:val="005737E1"/>
    <w:rsid w:val="00580EEC"/>
    <w:rsid w:val="0058535C"/>
    <w:rsid w:val="00597FE6"/>
    <w:rsid w:val="005A3511"/>
    <w:rsid w:val="005A4907"/>
    <w:rsid w:val="005A7F06"/>
    <w:rsid w:val="005C0062"/>
    <w:rsid w:val="005D0E06"/>
    <w:rsid w:val="005E02A1"/>
    <w:rsid w:val="005E1DA3"/>
    <w:rsid w:val="005F0720"/>
    <w:rsid w:val="005F1C4C"/>
    <w:rsid w:val="005F1E4F"/>
    <w:rsid w:val="005F24B1"/>
    <w:rsid w:val="005F7AFC"/>
    <w:rsid w:val="006025B1"/>
    <w:rsid w:val="00604F27"/>
    <w:rsid w:val="00683242"/>
    <w:rsid w:val="00684960"/>
    <w:rsid w:val="006877CF"/>
    <w:rsid w:val="006A45B7"/>
    <w:rsid w:val="006A5CB1"/>
    <w:rsid w:val="006C227F"/>
    <w:rsid w:val="006C56CC"/>
    <w:rsid w:val="006E4F33"/>
    <w:rsid w:val="006E54AE"/>
    <w:rsid w:val="006E6C74"/>
    <w:rsid w:val="006F0917"/>
    <w:rsid w:val="007340AA"/>
    <w:rsid w:val="00736994"/>
    <w:rsid w:val="007523DC"/>
    <w:rsid w:val="00755CB2"/>
    <w:rsid w:val="00765A53"/>
    <w:rsid w:val="00784F10"/>
    <w:rsid w:val="00797284"/>
    <w:rsid w:val="007B3FC5"/>
    <w:rsid w:val="007C28B0"/>
    <w:rsid w:val="007C607D"/>
    <w:rsid w:val="007D436D"/>
    <w:rsid w:val="007D57E6"/>
    <w:rsid w:val="007D61D2"/>
    <w:rsid w:val="007E4AF9"/>
    <w:rsid w:val="00800E49"/>
    <w:rsid w:val="00802D13"/>
    <w:rsid w:val="00823C55"/>
    <w:rsid w:val="00826B2C"/>
    <w:rsid w:val="00831B63"/>
    <w:rsid w:val="0085152D"/>
    <w:rsid w:val="008B0064"/>
    <w:rsid w:val="008D022C"/>
    <w:rsid w:val="008D6859"/>
    <w:rsid w:val="008E35AF"/>
    <w:rsid w:val="0094267A"/>
    <w:rsid w:val="009510FE"/>
    <w:rsid w:val="00997246"/>
    <w:rsid w:val="009A38F7"/>
    <w:rsid w:val="009A7395"/>
    <w:rsid w:val="009B7CBC"/>
    <w:rsid w:val="009C641C"/>
    <w:rsid w:val="009D1119"/>
    <w:rsid w:val="009D473C"/>
    <w:rsid w:val="009F0C15"/>
    <w:rsid w:val="009F4ED2"/>
    <w:rsid w:val="00A07913"/>
    <w:rsid w:val="00A2060D"/>
    <w:rsid w:val="00A27C53"/>
    <w:rsid w:val="00A442BA"/>
    <w:rsid w:val="00A55E9E"/>
    <w:rsid w:val="00A75498"/>
    <w:rsid w:val="00A82F21"/>
    <w:rsid w:val="00A833E5"/>
    <w:rsid w:val="00A948E1"/>
    <w:rsid w:val="00AA2E9E"/>
    <w:rsid w:val="00AB4A35"/>
    <w:rsid w:val="00AD2F29"/>
    <w:rsid w:val="00AD795C"/>
    <w:rsid w:val="00B003C0"/>
    <w:rsid w:val="00B1024B"/>
    <w:rsid w:val="00B171AC"/>
    <w:rsid w:val="00B255AA"/>
    <w:rsid w:val="00B2618E"/>
    <w:rsid w:val="00B302F5"/>
    <w:rsid w:val="00B338B9"/>
    <w:rsid w:val="00B51DCC"/>
    <w:rsid w:val="00B66424"/>
    <w:rsid w:val="00B71044"/>
    <w:rsid w:val="00B8710A"/>
    <w:rsid w:val="00B97C28"/>
    <w:rsid w:val="00BB30C2"/>
    <w:rsid w:val="00BB64BE"/>
    <w:rsid w:val="00BB673E"/>
    <w:rsid w:val="00BC0731"/>
    <w:rsid w:val="00BC32EF"/>
    <w:rsid w:val="00BC5C40"/>
    <w:rsid w:val="00BD15E5"/>
    <w:rsid w:val="00BE6833"/>
    <w:rsid w:val="00BF2632"/>
    <w:rsid w:val="00C117F9"/>
    <w:rsid w:val="00C137EC"/>
    <w:rsid w:val="00C15753"/>
    <w:rsid w:val="00C16CB3"/>
    <w:rsid w:val="00C21079"/>
    <w:rsid w:val="00C3426D"/>
    <w:rsid w:val="00C403BE"/>
    <w:rsid w:val="00C46724"/>
    <w:rsid w:val="00C6507E"/>
    <w:rsid w:val="00C66BB9"/>
    <w:rsid w:val="00C84332"/>
    <w:rsid w:val="00C865F5"/>
    <w:rsid w:val="00CB2269"/>
    <w:rsid w:val="00CB4B15"/>
    <w:rsid w:val="00CC50A0"/>
    <w:rsid w:val="00CD023C"/>
    <w:rsid w:val="00CE2720"/>
    <w:rsid w:val="00CE3959"/>
    <w:rsid w:val="00CE6641"/>
    <w:rsid w:val="00CF2881"/>
    <w:rsid w:val="00CF4321"/>
    <w:rsid w:val="00D00C49"/>
    <w:rsid w:val="00D16221"/>
    <w:rsid w:val="00D17EFC"/>
    <w:rsid w:val="00D333F3"/>
    <w:rsid w:val="00D549C0"/>
    <w:rsid w:val="00D61D5A"/>
    <w:rsid w:val="00D62CFF"/>
    <w:rsid w:val="00DA50DD"/>
    <w:rsid w:val="00DC058A"/>
    <w:rsid w:val="00DC1236"/>
    <w:rsid w:val="00DD2467"/>
    <w:rsid w:val="00DD7121"/>
    <w:rsid w:val="00DF59D1"/>
    <w:rsid w:val="00E00717"/>
    <w:rsid w:val="00E05D1E"/>
    <w:rsid w:val="00E1466A"/>
    <w:rsid w:val="00E34619"/>
    <w:rsid w:val="00E4147F"/>
    <w:rsid w:val="00E42D86"/>
    <w:rsid w:val="00E52A4C"/>
    <w:rsid w:val="00E6098E"/>
    <w:rsid w:val="00E6201C"/>
    <w:rsid w:val="00E7448B"/>
    <w:rsid w:val="00E8442D"/>
    <w:rsid w:val="00EA343A"/>
    <w:rsid w:val="00EA6841"/>
    <w:rsid w:val="00EC16BE"/>
    <w:rsid w:val="00EE1DEB"/>
    <w:rsid w:val="00EF3A34"/>
    <w:rsid w:val="00F178DE"/>
    <w:rsid w:val="00F705D9"/>
    <w:rsid w:val="00F7312A"/>
    <w:rsid w:val="00F75EE5"/>
    <w:rsid w:val="00F81F78"/>
    <w:rsid w:val="00F94F40"/>
    <w:rsid w:val="00FA64EE"/>
    <w:rsid w:val="00FC133F"/>
    <w:rsid w:val="00FC6BFE"/>
    <w:rsid w:val="00FF62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C147"/>
  <w15:docId w15:val="{6F6E4796-5EDB-1F46-9470-9C6E7052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0"/>
    <w:pPr>
      <w:spacing w:after="0" w:line="240" w:lineRule="auto"/>
    </w:pPr>
    <w:tblPr>
      <w:tblStyleRowBandSize w:val="1"/>
      <w:tblStyleColBandSize w:val="1"/>
      <w:tblCellMar>
        <w:top w:w="15" w:type="dxa"/>
        <w:left w:w="115" w:type="dxa"/>
        <w:bottom w:w="15" w:type="dxa"/>
        <w:right w:w="115" w:type="dxa"/>
      </w:tblCellMar>
    </w:tblPr>
  </w:style>
  <w:style w:type="character" w:styleId="Hipervnculovisitado">
    <w:name w:val="FollowedHyperlink"/>
    <w:basedOn w:val="Fuentedeprrafopredeter"/>
    <w:uiPriority w:val="99"/>
    <w:semiHidden/>
    <w:unhideWhenUsed/>
    <w:rsid w:val="002A6E0A"/>
    <w:rPr>
      <w:color w:val="954F72" w:themeColor="followedHyperlink"/>
      <w:u w:val="single"/>
    </w:rPr>
  </w:style>
  <w:style w:type="paragraph" w:customStyle="1" w:styleId="j">
    <w:name w:val="j"/>
    <w:basedOn w:val="Normal"/>
    <w:rsid w:val="000238C0"/>
    <w:pPr>
      <w:spacing w:before="100" w:beforeAutospacing="1" w:after="100" w:afterAutospacing="1" w:line="240" w:lineRule="auto"/>
    </w:pPr>
    <w:rPr>
      <w:rFonts w:ascii="Times New Roman" w:hAnsi="Times New Roman"/>
      <w:sz w:val="24"/>
      <w:szCs w:val="24"/>
      <w:lang w:eastAsia="es-MX"/>
    </w:rPr>
  </w:style>
  <w:style w:type="character" w:customStyle="1" w:styleId="nacep">
    <w:name w:val="n_acep"/>
    <w:basedOn w:val="Fuentedeprrafopredeter"/>
    <w:rsid w:val="00023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YQ8NeB7SvCshwvUS7DPXxf20w==">CgMxLjAyCWguMWZvYjl0ZTIJaC4zem55c2g3Mg1oLnE5YTVwcXN0NnNvMgloLjMwajB6bGwyCWguMzBqMHpsbDIJaC4yZXQ5MnAwMghoLnR5amN3dDgAciExLTEwYkZwblhXTng3T0VxNWRBV3ZMVlUzZmxFcng2X1A=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14635</Words>
  <Characters>80495</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2025-06-06T20:43:00Z</cp:lastPrinted>
  <dcterms:created xsi:type="dcterms:W3CDTF">2025-06-27T02:02:00Z</dcterms:created>
  <dcterms:modified xsi:type="dcterms:W3CDTF">2025-06-27T02:02:00Z</dcterms:modified>
</cp:coreProperties>
</file>