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DBA" w:rsidRPr="00E91806" w:rsidRDefault="00E77DBA" w:rsidP="00700F29">
      <w:pPr>
        <w:spacing w:line="360" w:lineRule="auto"/>
        <w:jc w:val="both"/>
        <w:rPr>
          <w:rFonts w:ascii="Palatino Linotype" w:eastAsia="Palatino Linotype" w:hAnsi="Palatino Linotype" w:cs="Palatino Linotype"/>
          <w:color w:val="000000" w:themeColor="text1"/>
        </w:rPr>
      </w:pPr>
      <w:bookmarkStart w:id="0" w:name="_heading=h.30j0zll" w:colFirst="0" w:colLast="0"/>
      <w:bookmarkEnd w:id="0"/>
      <w:r w:rsidRPr="00E91806">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FE2141" w:rsidRPr="00FE2141">
        <w:rPr>
          <w:rFonts w:ascii="Palatino Linotype" w:eastAsia="Palatino Linotype" w:hAnsi="Palatino Linotype" w:cs="Palatino Linotype"/>
          <w:b/>
          <w:color w:val="000000" w:themeColor="text1"/>
        </w:rPr>
        <w:t>de fecha</w:t>
      </w:r>
      <w:r w:rsidR="00FE2141">
        <w:rPr>
          <w:rFonts w:ascii="Palatino Linotype" w:eastAsia="Palatino Linotype" w:hAnsi="Palatino Linotype" w:cs="Palatino Linotype"/>
          <w:color w:val="000000" w:themeColor="text1"/>
        </w:rPr>
        <w:t xml:space="preserve"> </w:t>
      </w:r>
      <w:r w:rsidR="00700F29" w:rsidRPr="00E91806">
        <w:rPr>
          <w:rFonts w:ascii="Palatino Linotype" w:eastAsia="Palatino Linotype" w:hAnsi="Palatino Linotype" w:cs="Palatino Linotype"/>
          <w:b/>
          <w:color w:val="000000" w:themeColor="text1"/>
        </w:rPr>
        <w:t xml:space="preserve">veinte </w:t>
      </w:r>
      <w:r w:rsidR="00FE2141">
        <w:rPr>
          <w:rFonts w:ascii="Palatino Linotype" w:eastAsia="Palatino Linotype" w:hAnsi="Palatino Linotype" w:cs="Palatino Linotype"/>
          <w:b/>
          <w:color w:val="000000" w:themeColor="text1"/>
        </w:rPr>
        <w:t xml:space="preserve">(20) </w:t>
      </w:r>
      <w:r w:rsidR="00700F29" w:rsidRPr="00E91806">
        <w:rPr>
          <w:rFonts w:ascii="Palatino Linotype" w:eastAsia="Palatino Linotype" w:hAnsi="Palatino Linotype" w:cs="Palatino Linotype"/>
          <w:b/>
          <w:color w:val="000000" w:themeColor="text1"/>
        </w:rPr>
        <w:t xml:space="preserve">de agosto </w:t>
      </w:r>
      <w:r w:rsidRPr="00E91806">
        <w:rPr>
          <w:rFonts w:ascii="Palatino Linotype" w:eastAsia="Palatino Linotype" w:hAnsi="Palatino Linotype" w:cs="Palatino Linotype"/>
          <w:b/>
          <w:color w:val="000000" w:themeColor="text1"/>
        </w:rPr>
        <w:t>de dos mil veinticinco.</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Visto</w:t>
      </w:r>
      <w:r w:rsidRPr="00E91806">
        <w:rPr>
          <w:rFonts w:ascii="Palatino Linotype" w:eastAsia="Palatino Linotype" w:hAnsi="Palatino Linotype" w:cs="Palatino Linotype"/>
          <w:color w:val="000000" w:themeColor="text1"/>
        </w:rPr>
        <w:t xml:space="preserve"> el expediente formado con motivo del recurso de revisión </w:t>
      </w:r>
      <w:r w:rsidRPr="00E91806">
        <w:rPr>
          <w:rFonts w:ascii="Palatino Linotype" w:eastAsia="Palatino Linotype" w:hAnsi="Palatino Linotype" w:cs="Palatino Linotype"/>
          <w:b/>
          <w:color w:val="000000" w:themeColor="text1"/>
        </w:rPr>
        <w:t>02998/INFOEM/IP/RR/2025</w:t>
      </w:r>
      <w:r w:rsidRPr="00E91806">
        <w:rPr>
          <w:rFonts w:ascii="Palatino Linotype" w:eastAsia="Palatino Linotype" w:hAnsi="Palatino Linotype" w:cs="Palatino Linotype"/>
          <w:color w:val="000000" w:themeColor="text1"/>
        </w:rPr>
        <w:t xml:space="preserve">, promovido por </w:t>
      </w:r>
      <w:r w:rsidR="00EF0B01">
        <w:rPr>
          <w:rFonts w:ascii="Palatino Linotype" w:eastAsia="Palatino Linotype" w:hAnsi="Palatino Linotype" w:cs="Palatino Linotype"/>
          <w:b/>
          <w:bCs/>
          <w:color w:val="000000" w:themeColor="text1"/>
        </w:rPr>
        <w:t>XXXX</w:t>
      </w:r>
      <w:r w:rsidRPr="00E91806">
        <w:rPr>
          <w:rFonts w:ascii="Palatino Linotype" w:eastAsia="Palatino Linotype" w:hAnsi="Palatino Linotype" w:cs="Palatino Linotype"/>
          <w:b/>
          <w:color w:val="000000" w:themeColor="text1"/>
        </w:rPr>
        <w:t xml:space="preserve">, </w:t>
      </w:r>
      <w:r w:rsidRPr="00E91806">
        <w:rPr>
          <w:rFonts w:ascii="Palatino Linotype" w:eastAsia="Palatino Linotype" w:hAnsi="Palatino Linotype" w:cs="Palatino Linotype"/>
          <w:color w:val="000000" w:themeColor="text1"/>
        </w:rPr>
        <w:t xml:space="preserve">en lo sucesivo </w:t>
      </w:r>
      <w:r w:rsidR="00FE2141">
        <w:rPr>
          <w:rFonts w:ascii="Palatino Linotype" w:eastAsia="Palatino Linotype" w:hAnsi="Palatino Linotype" w:cs="Palatino Linotype"/>
          <w:b/>
          <w:color w:val="000000" w:themeColor="text1"/>
        </w:rPr>
        <w:t>el</w:t>
      </w:r>
      <w:r w:rsidRPr="00E91806">
        <w:rPr>
          <w:rFonts w:ascii="Palatino Linotype" w:eastAsia="Palatino Linotype" w:hAnsi="Palatino Linotype" w:cs="Palatino Linotype"/>
          <w:b/>
          <w:color w:val="000000" w:themeColor="text1"/>
        </w:rPr>
        <w:t xml:space="preserve"> </w:t>
      </w:r>
      <w:r w:rsidR="00FE2141" w:rsidRPr="00E91806">
        <w:rPr>
          <w:rFonts w:ascii="Palatino Linotype" w:eastAsia="Palatino Linotype" w:hAnsi="Palatino Linotype" w:cs="Palatino Linotype"/>
          <w:b/>
          <w:color w:val="000000" w:themeColor="text1"/>
        </w:rPr>
        <w:t>RECURRENTE</w:t>
      </w:r>
      <w:r w:rsidRPr="00E91806">
        <w:rPr>
          <w:rFonts w:ascii="Palatino Linotype" w:eastAsia="Palatino Linotype" w:hAnsi="Palatino Linotype" w:cs="Palatino Linotype"/>
          <w:b/>
          <w:color w:val="000000" w:themeColor="text1"/>
        </w:rPr>
        <w:t>,</w:t>
      </w:r>
      <w:r w:rsidRPr="00E91806">
        <w:rPr>
          <w:rFonts w:ascii="Palatino Linotype" w:eastAsia="Palatino Linotype" w:hAnsi="Palatino Linotype" w:cs="Palatino Linotype"/>
          <w:color w:val="000000" w:themeColor="text1"/>
        </w:rPr>
        <w:t xml:space="preserve"> en contra de la respuesta por parte del</w:t>
      </w:r>
      <w:r w:rsidRPr="00E91806">
        <w:rPr>
          <w:rFonts w:ascii="Palatino Linotype" w:eastAsia="Palatino Linotype" w:hAnsi="Palatino Linotype" w:cs="Palatino Linotype"/>
          <w:b/>
          <w:color w:val="000000" w:themeColor="text1"/>
        </w:rPr>
        <w:t xml:space="preserve"> Colegio de Bachilleres del Estado de México</w:t>
      </w:r>
      <w:r w:rsidR="00FE2141">
        <w:rPr>
          <w:rFonts w:ascii="Palatino Linotype" w:eastAsia="Palatino Linotype" w:hAnsi="Palatino Linotype" w:cs="Palatino Linotype"/>
          <w:b/>
          <w:color w:val="000000" w:themeColor="text1"/>
        </w:rPr>
        <w:t>,</w:t>
      </w:r>
      <w:r w:rsidRPr="00E91806">
        <w:rPr>
          <w:rFonts w:ascii="Palatino Linotype" w:eastAsia="Palatino Linotype" w:hAnsi="Palatino Linotype" w:cs="Palatino Linotype"/>
          <w:color w:val="000000" w:themeColor="text1"/>
        </w:rPr>
        <w:t xml:space="preserve"> en </w:t>
      </w:r>
      <w:r w:rsidR="00FE2141">
        <w:rPr>
          <w:rFonts w:ascii="Palatino Linotype" w:eastAsia="Palatino Linotype" w:hAnsi="Palatino Linotype" w:cs="Palatino Linotype"/>
          <w:color w:val="000000" w:themeColor="text1"/>
        </w:rPr>
        <w:t>adelante</w:t>
      </w:r>
      <w:r w:rsidRPr="00E91806">
        <w:rPr>
          <w:rFonts w:ascii="Palatino Linotype" w:eastAsia="Palatino Linotype" w:hAnsi="Palatino Linotype" w:cs="Palatino Linotype"/>
          <w:color w:val="000000" w:themeColor="text1"/>
        </w:rPr>
        <w:t xml:space="preserve"> </w:t>
      </w:r>
      <w:r w:rsidRPr="00E91806">
        <w:rPr>
          <w:rFonts w:ascii="Palatino Linotype" w:eastAsia="Palatino Linotype" w:hAnsi="Palatino Linotype" w:cs="Palatino Linotype"/>
          <w:b/>
          <w:color w:val="000000" w:themeColor="text1"/>
        </w:rPr>
        <w:t xml:space="preserve">el </w:t>
      </w:r>
      <w:r w:rsidR="00FE2141" w:rsidRPr="00E91806">
        <w:rPr>
          <w:rFonts w:ascii="Palatino Linotype" w:eastAsia="Palatino Linotype" w:hAnsi="Palatino Linotype" w:cs="Palatino Linotype"/>
          <w:b/>
          <w:color w:val="000000" w:themeColor="text1"/>
        </w:rPr>
        <w:t>SUJETO OBLIGADO</w:t>
      </w:r>
      <w:r w:rsidRPr="00E91806">
        <w:rPr>
          <w:rFonts w:ascii="Palatino Linotype" w:eastAsia="Palatino Linotype" w:hAnsi="Palatino Linotype" w:cs="Palatino Linotype"/>
          <w:b/>
          <w:color w:val="000000" w:themeColor="text1"/>
        </w:rPr>
        <w:t xml:space="preserve"> o Responsable</w:t>
      </w:r>
      <w:r w:rsidRPr="00E91806">
        <w:rPr>
          <w:rFonts w:ascii="Palatino Linotype" w:eastAsia="Palatino Linotype" w:hAnsi="Palatino Linotype" w:cs="Palatino Linotype"/>
          <w:color w:val="000000" w:themeColor="text1"/>
        </w:rPr>
        <w:t xml:space="preserve">, se procede a dictar la presente resolución con base en los siguientes: </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FE2141">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A N T E C E D E N T E S:</w:t>
      </w:r>
    </w:p>
    <w:p w:rsidR="00E77DBA" w:rsidRPr="00E91806" w:rsidRDefault="00E77DBA" w:rsidP="00700F29">
      <w:pPr>
        <w:pBdr>
          <w:top w:val="nil"/>
          <w:left w:val="nil"/>
          <w:bottom w:val="nil"/>
          <w:right w:val="nil"/>
          <w:between w:val="nil"/>
        </w:pBdr>
        <w:spacing w:line="360" w:lineRule="auto"/>
        <w:rPr>
          <w:rFonts w:ascii="Palatino Linotype" w:eastAsia="Palatino Linotype" w:hAnsi="Palatino Linotype" w:cs="Palatino Linotype"/>
          <w:b/>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 xml:space="preserve">Solicitud. </w:t>
      </w:r>
      <w:r w:rsidRPr="00E91806">
        <w:rPr>
          <w:rFonts w:ascii="Palatino Linotype" w:eastAsia="Palatino Linotype" w:hAnsi="Palatino Linotype" w:cs="Palatino Linotype"/>
          <w:color w:val="000000" w:themeColor="text1"/>
        </w:rPr>
        <w:t xml:space="preserve">El diecisiete de febrero de dos mil veinticinco, </w:t>
      </w:r>
      <w:r w:rsidRPr="00E91806">
        <w:rPr>
          <w:rFonts w:ascii="Palatino Linotype" w:eastAsia="Palatino Linotype" w:hAnsi="Palatino Linotype" w:cs="Palatino Linotype"/>
          <w:b/>
          <w:color w:val="000000" w:themeColor="text1"/>
        </w:rPr>
        <w:t>la parte Recurrente</w:t>
      </w:r>
      <w:r w:rsidRPr="00E91806">
        <w:rPr>
          <w:rFonts w:ascii="Palatino Linotype" w:eastAsia="Palatino Linotype" w:hAnsi="Palatino Linotype" w:cs="Palatino Linotype"/>
          <w:color w:val="000000" w:themeColor="text1"/>
        </w:rPr>
        <w:t xml:space="preserve"> presentó a través del Sistema de Acceso a la Información Mexiquense (SAIMEX), ante </w:t>
      </w:r>
      <w:r w:rsidRPr="00E91806">
        <w:rPr>
          <w:rFonts w:ascii="Palatino Linotype" w:eastAsia="Palatino Linotype" w:hAnsi="Palatino Linotype" w:cs="Palatino Linotype"/>
          <w:b/>
          <w:color w:val="000000" w:themeColor="text1"/>
        </w:rPr>
        <w:t>el Sujeto Obligado</w:t>
      </w:r>
      <w:r w:rsidRPr="00E91806">
        <w:rPr>
          <w:rFonts w:ascii="Palatino Linotype" w:eastAsia="Palatino Linotype" w:hAnsi="Palatino Linotype" w:cs="Palatino Linotype"/>
          <w:color w:val="000000" w:themeColor="text1"/>
        </w:rPr>
        <w:t xml:space="preserve">, la solicitud de acceso a datos personales, a la que se le asignó el número de folio </w:t>
      </w:r>
      <w:r w:rsidR="00080E65" w:rsidRPr="00E91806">
        <w:rPr>
          <w:rFonts w:ascii="Palatino Linotype" w:eastAsia="Palatino Linotype" w:hAnsi="Palatino Linotype" w:cs="Palatino Linotype"/>
          <w:b/>
          <w:bCs/>
          <w:color w:val="000000" w:themeColor="text1"/>
        </w:rPr>
        <w:t>00065/COBAEM/IP/2025</w:t>
      </w:r>
      <w:r w:rsidRPr="00E91806">
        <w:rPr>
          <w:rFonts w:ascii="Palatino Linotype" w:eastAsia="Palatino Linotype" w:hAnsi="Palatino Linotype" w:cs="Palatino Linotype"/>
          <w:color w:val="000000" w:themeColor="text1"/>
        </w:rPr>
        <w:t xml:space="preserve">,  en la que requirió lo siguiente: </w:t>
      </w:r>
    </w:p>
    <w:p w:rsidR="00E77DBA" w:rsidRPr="00E91806" w:rsidRDefault="00E77DBA" w:rsidP="00700F29">
      <w:pPr>
        <w:pStyle w:val="Prrafodelista"/>
        <w:spacing w:line="360" w:lineRule="auto"/>
        <w:ind w:left="0"/>
        <w:jc w:val="both"/>
        <w:rPr>
          <w:rFonts w:ascii="Palatino Linotype" w:eastAsia="Palatino Linotype" w:hAnsi="Palatino Linotype" w:cs="Palatino Linotype"/>
          <w:i/>
          <w:color w:val="000000" w:themeColor="text1"/>
        </w:rPr>
      </w:pPr>
    </w:p>
    <w:p w:rsidR="00E77DBA" w:rsidRPr="00E91806" w:rsidRDefault="00E77DBA" w:rsidP="00700F29">
      <w:p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w:t>
      </w:r>
      <w:r w:rsidR="00080E65" w:rsidRPr="00E91806">
        <w:rPr>
          <w:rFonts w:ascii="Palatino Linotype" w:eastAsia="Palatino Linotype" w:hAnsi="Palatino Linotype" w:cs="Palatino Linotype"/>
          <w:i/>
          <w:color w:val="000000" w:themeColor="text1"/>
        </w:rPr>
        <w:t xml:space="preserve">Toluca, Méx., a 16 de febrero 2025 LICENCIADO JOSE EMIGDIO ESCOBAR VILLANUEVA ENCARGADO DEL DESPACHO DE LA DIRECCIÓN GENERAL DEL COLEGIO DE BACHILLERES DEL ESTADO DE MEXICO (COBAEM) PRESENTE Anticipando un cordial saludo, el que suscribe el presente oficio de petición, con los siguientes datos de identificación como servidor público: NOMBRE: </w:t>
      </w:r>
      <w:r w:rsidR="00EF0B01">
        <w:rPr>
          <w:rFonts w:ascii="Palatino Linotype" w:eastAsia="Palatino Linotype" w:hAnsi="Palatino Linotype" w:cs="Palatino Linotype"/>
          <w:i/>
          <w:color w:val="000000" w:themeColor="text1"/>
        </w:rPr>
        <w:t>XXXX</w:t>
      </w:r>
      <w:r w:rsidR="00080E65" w:rsidRPr="00E91806">
        <w:rPr>
          <w:rFonts w:ascii="Palatino Linotype" w:eastAsia="Palatino Linotype" w:hAnsi="Palatino Linotype" w:cs="Palatino Linotype"/>
          <w:i/>
          <w:color w:val="000000" w:themeColor="text1"/>
        </w:rPr>
        <w:t xml:space="preserve"> CURP: </w:t>
      </w:r>
      <w:r w:rsidR="00EF0B01">
        <w:rPr>
          <w:rFonts w:ascii="Palatino Linotype" w:eastAsia="Palatino Linotype" w:hAnsi="Palatino Linotype" w:cs="Palatino Linotype"/>
          <w:i/>
          <w:color w:val="000000" w:themeColor="text1"/>
        </w:rPr>
        <w:t>XXXX</w:t>
      </w:r>
      <w:r w:rsidR="00080E65" w:rsidRPr="00E91806">
        <w:rPr>
          <w:rFonts w:ascii="Palatino Linotype" w:eastAsia="Palatino Linotype" w:hAnsi="Palatino Linotype" w:cs="Palatino Linotype"/>
          <w:i/>
          <w:color w:val="000000" w:themeColor="text1"/>
        </w:rPr>
        <w:t xml:space="preserve"> RFC: </w:t>
      </w:r>
      <w:r w:rsidR="00EF0B01">
        <w:rPr>
          <w:rFonts w:ascii="Palatino Linotype" w:eastAsia="Palatino Linotype" w:hAnsi="Palatino Linotype" w:cs="Palatino Linotype"/>
          <w:i/>
          <w:color w:val="000000" w:themeColor="text1"/>
        </w:rPr>
        <w:t>XXXX</w:t>
      </w:r>
      <w:r w:rsidR="00080E65" w:rsidRPr="00E91806">
        <w:rPr>
          <w:rFonts w:ascii="Palatino Linotype" w:eastAsia="Palatino Linotype" w:hAnsi="Palatino Linotype" w:cs="Palatino Linotype"/>
          <w:i/>
          <w:color w:val="000000" w:themeColor="text1"/>
        </w:rPr>
        <w:t xml:space="preserve"> ADSCRPICION DE PLANTEL: PLANTEL NICOLAS ROMERO CATEGORIA: SUBDIRECTOR DE PLANTEL “B” NUMERO DE EMPLEADO O SERVIDOR PUBLICO: 001536 El que suscribe y atendiendo a que estoy solicitando datos personales acredito mi personalidad con la credencial de elector que adjunto a la presente solicitud en archivo pdf; lo anterior para dar cumplimiento a la ley de datos personales en </w:t>
      </w:r>
      <w:r w:rsidR="00080E65" w:rsidRPr="00E91806">
        <w:rPr>
          <w:rFonts w:ascii="Palatino Linotype" w:eastAsia="Palatino Linotype" w:hAnsi="Palatino Linotype" w:cs="Palatino Linotype"/>
          <w:i/>
          <w:color w:val="000000" w:themeColor="text1"/>
        </w:rPr>
        <w:lastRenderedPageBreak/>
        <w:t xml:space="preserve">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GRATIFICACION ESPECIAL • DIA DEL SERVIDOR PUBLICO • GRATIF. POR PRODUCTIV ANUAL OTRAS PERCEPCIONES: • PRIMA VACACIONAL • ISR PRIMA VACACIONAL • PAGO DE AGUINALDO • ISR AGUINALDO DEDUCCIONES: • CUOTAS DEL SIS.CAPITALIZ 1.4 • ISSEMYM 4.625 • ISSEMYM 6.1 • I.S.R. • SEGUROS DE VIDA METLIFE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esta basando el COLEGIO, para el pago actual de mi sueldo y que es con lo que actualmente paga mi </w:t>
      </w:r>
      <w:r w:rsidR="00080E65" w:rsidRPr="00E91806">
        <w:rPr>
          <w:rFonts w:ascii="Palatino Linotype" w:eastAsia="Palatino Linotype" w:hAnsi="Palatino Linotype" w:cs="Palatino Linotype"/>
          <w:i/>
          <w:color w:val="000000" w:themeColor="text1"/>
        </w:rPr>
        <w:lastRenderedPageBreak/>
        <w:t xml:space="preserve">sueldo, el cual conozco, y se ve reflejado en mis recibos de pago. 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y los conceptos, en los cuales se aplicó la deducción. Sin otro particular quedo de Usted. ATENTAMENTE </w:t>
      </w:r>
      <w:r w:rsidR="00EF0B01">
        <w:rPr>
          <w:rFonts w:ascii="Palatino Linotype" w:eastAsia="Palatino Linotype" w:hAnsi="Palatino Linotype" w:cs="Palatino Linotype"/>
          <w:i/>
          <w:color w:val="000000" w:themeColor="text1"/>
        </w:rPr>
        <w:t>XXXX</w:t>
      </w:r>
      <w:r w:rsidRPr="00E91806">
        <w:rPr>
          <w:rFonts w:ascii="Palatino Linotype" w:eastAsia="Palatino Linotype" w:hAnsi="Palatino Linotype" w:cs="Palatino Linotype"/>
          <w:i/>
          <w:color w:val="000000" w:themeColor="text1"/>
        </w:rPr>
        <w:t>”</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El Recurrente adjuntó a la solicitud los siguientes documentos:</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80E65" w:rsidRPr="00E91806" w:rsidRDefault="00080E65" w:rsidP="00FE2141">
      <w:pPr>
        <w:pStyle w:val="Prrafodelista"/>
        <w:numPr>
          <w:ilvl w:val="0"/>
          <w:numId w:val="6"/>
        </w:numPr>
        <w:tabs>
          <w:tab w:val="clear" w:pos="720"/>
        </w:tabs>
        <w:ind w:left="0" w:firstLine="0"/>
        <w:rPr>
          <w:rFonts w:ascii="Palatino Linotype" w:eastAsia="Palatino Linotype" w:hAnsi="Palatino Linotype" w:cs="Palatino Linotype"/>
          <w:b/>
          <w:color w:val="000000" w:themeColor="text1"/>
          <w:lang w:val="es-MX"/>
        </w:rPr>
      </w:pPr>
      <w:r w:rsidRPr="00E91806">
        <w:rPr>
          <w:rFonts w:ascii="Palatino Linotype" w:eastAsia="Palatino Linotype" w:hAnsi="Palatino Linotype" w:cs="Palatino Linotype"/>
          <w:b/>
          <w:color w:val="000000" w:themeColor="text1"/>
          <w:lang w:val="es-MX"/>
        </w:rPr>
        <w:t xml:space="preserve">45 </w:t>
      </w:r>
      <w:bookmarkStart w:id="1" w:name="_GoBack"/>
      <w:r w:rsidRPr="00E91806">
        <w:rPr>
          <w:rFonts w:ascii="Palatino Linotype" w:eastAsia="Palatino Linotype" w:hAnsi="Palatino Linotype" w:cs="Palatino Linotype"/>
          <w:b/>
          <w:color w:val="000000" w:themeColor="text1"/>
          <w:lang w:val="es-MX"/>
        </w:rPr>
        <w:t>INE</w:t>
      </w:r>
      <w:bookmarkEnd w:id="1"/>
      <w:r w:rsidRPr="00E91806">
        <w:rPr>
          <w:rFonts w:ascii="Palatino Linotype" w:eastAsia="Palatino Linotype" w:hAnsi="Palatino Linotype" w:cs="Palatino Linotype"/>
          <w:b/>
          <w:color w:val="000000" w:themeColor="text1"/>
          <w:lang w:val="es-MX"/>
        </w:rPr>
        <w:t xml:space="preserve"> </w:t>
      </w:r>
      <w:r w:rsidR="00CC488E">
        <w:rPr>
          <w:rFonts w:ascii="Palatino Linotype" w:eastAsia="Palatino Linotype" w:hAnsi="Palatino Linotype" w:cs="Palatino Linotype"/>
          <w:b/>
          <w:color w:val="000000" w:themeColor="text1"/>
          <w:lang w:val="es-MX"/>
        </w:rPr>
        <w:t>XXXX</w:t>
      </w:r>
      <w:r w:rsidRPr="00E91806">
        <w:rPr>
          <w:rFonts w:ascii="Palatino Linotype" w:eastAsia="Palatino Linotype" w:hAnsi="Palatino Linotype" w:cs="Palatino Linotype"/>
          <w:b/>
          <w:color w:val="000000" w:themeColor="text1"/>
          <w:lang w:val="es-MX"/>
        </w:rPr>
        <w:t xml:space="preserve">.pdf: </w:t>
      </w:r>
      <w:r w:rsidRPr="00E91806">
        <w:rPr>
          <w:rFonts w:ascii="Palatino Linotype" w:eastAsia="Palatino Linotype" w:hAnsi="Palatino Linotype" w:cs="Palatino Linotype"/>
          <w:color w:val="000000" w:themeColor="text1"/>
        </w:rPr>
        <w:t>Contiene la Credencial de elector emitida por el Instituto Nacional Electoral de lado anverso y reverso de la Recurrente.</w:t>
      </w:r>
    </w:p>
    <w:p w:rsidR="00080E65" w:rsidRPr="00E91806" w:rsidRDefault="00080E65" w:rsidP="00FE2141">
      <w:pPr>
        <w:pStyle w:val="Prrafodelista"/>
        <w:ind w:left="0"/>
        <w:rPr>
          <w:rFonts w:ascii="Palatino Linotype" w:eastAsia="Palatino Linotype" w:hAnsi="Palatino Linotype" w:cs="Palatino Linotype"/>
          <w:b/>
          <w:color w:val="000000" w:themeColor="text1"/>
          <w:lang w:val="es-MX"/>
        </w:rPr>
      </w:pPr>
    </w:p>
    <w:p w:rsidR="00E77DBA" w:rsidRPr="00E91806" w:rsidRDefault="00E77DBA" w:rsidP="00FE2141">
      <w:pPr>
        <w:numPr>
          <w:ilvl w:val="0"/>
          <w:numId w:val="6"/>
        </w:numPr>
        <w:pBdr>
          <w:top w:val="nil"/>
          <w:left w:val="nil"/>
          <w:bottom w:val="nil"/>
          <w:right w:val="nil"/>
          <w:between w:val="nil"/>
        </w:pBdr>
        <w:tabs>
          <w:tab w:val="clear" w:pos="720"/>
        </w:tabs>
        <w:ind w:left="0" w:firstLine="0"/>
        <w:jc w:val="both"/>
        <w:rPr>
          <w:rFonts w:ascii="Palatino Linotype" w:eastAsia="Palatino Linotype" w:hAnsi="Palatino Linotype" w:cs="Palatino Linotype"/>
          <w:b/>
          <w:color w:val="000000" w:themeColor="text1"/>
          <w:lang w:val="es-MX"/>
        </w:rPr>
      </w:pPr>
      <w:r w:rsidRPr="00E91806">
        <w:rPr>
          <w:rFonts w:ascii="Palatino Linotype" w:eastAsia="Palatino Linotype" w:hAnsi="Palatino Linotype" w:cs="Palatino Linotype"/>
          <w:b/>
          <w:color w:val="000000" w:themeColor="text1"/>
        </w:rPr>
        <w:t>15_ANEXO DE EJECUCION MEXICO 0236_24.pdf</w:t>
      </w:r>
      <w:r w:rsidRPr="00E91806">
        <w:rPr>
          <w:rFonts w:ascii="Palatino Linotype" w:eastAsia="Palatino Linotype" w:hAnsi="Palatino Linotype" w:cs="Palatino Linotype"/>
          <w:color w:val="000000" w:themeColor="text1"/>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b/>
          <w:color w:val="000000" w:themeColor="text1"/>
          <w:lang w:val="es-MX"/>
        </w:rPr>
      </w:pPr>
    </w:p>
    <w:p w:rsidR="00E77DBA" w:rsidRPr="00E91806" w:rsidRDefault="00E77DBA" w:rsidP="00700F29">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rsidR="00E77DBA" w:rsidRPr="00E91806" w:rsidRDefault="00E77DBA" w:rsidP="00700F29">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b/>
          <w:color w:val="000000" w:themeColor="text1"/>
        </w:rPr>
        <w:t>Modalidad de acceso:</w:t>
      </w:r>
      <w:r w:rsidRPr="00E91806">
        <w:rPr>
          <w:rFonts w:ascii="Palatino Linotype" w:eastAsia="Palatino Linotype" w:hAnsi="Palatino Linotype" w:cs="Palatino Linotype"/>
          <w:color w:val="000000" w:themeColor="text1"/>
        </w:rPr>
        <w:t xml:space="preserve"> A través de SAIMEX</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Respuesta.</w:t>
      </w:r>
      <w:r w:rsidRPr="00E91806">
        <w:rPr>
          <w:rFonts w:ascii="Palatino Linotype" w:eastAsia="Palatino Linotype" w:hAnsi="Palatino Linotype" w:cs="Palatino Linotype"/>
          <w:color w:val="000000" w:themeColor="text1"/>
        </w:rPr>
        <w:t xml:space="preserve"> El </w:t>
      </w:r>
      <w:r w:rsidRPr="00E91806">
        <w:rPr>
          <w:rFonts w:ascii="Palatino Linotype" w:eastAsia="Palatino Linotype" w:hAnsi="Palatino Linotype" w:cs="Palatino Linotype"/>
          <w:b/>
          <w:color w:val="000000" w:themeColor="text1"/>
        </w:rPr>
        <w:t>diez de marzo de dos mil veinticinco</w:t>
      </w:r>
      <w:r w:rsidRPr="00E91806">
        <w:rPr>
          <w:rFonts w:ascii="Palatino Linotype" w:eastAsia="Palatino Linotype" w:hAnsi="Palatino Linotype" w:cs="Palatino Linotype"/>
          <w:color w:val="000000" w:themeColor="text1"/>
        </w:rPr>
        <w:t xml:space="preserve"> el Sujeto Obligado dio respuesta a la solicitud a través del archivo electrónico siguiente:</w:t>
      </w:r>
    </w:p>
    <w:p w:rsidR="00E77DBA" w:rsidRPr="00E91806" w:rsidRDefault="00624567" w:rsidP="00700F29">
      <w:pPr>
        <w:pBdr>
          <w:top w:val="nil"/>
          <w:left w:val="nil"/>
          <w:bottom w:val="nil"/>
          <w:right w:val="nil"/>
          <w:between w:val="nil"/>
        </w:pBdr>
        <w:jc w:val="both"/>
        <w:rPr>
          <w:rFonts w:ascii="Palatino Linotype" w:eastAsia="Palatino Linotype" w:hAnsi="Palatino Linotype" w:cs="Palatino Linotype"/>
          <w:color w:val="000000" w:themeColor="text1"/>
        </w:rPr>
      </w:pPr>
      <w:hyperlink r:id="rId8" w:tgtFrame="_blank" w:history="1">
        <w:r w:rsidR="00080E65" w:rsidRPr="00E91806">
          <w:rPr>
            <w:rStyle w:val="Hipervnculo"/>
            <w:rFonts w:ascii="Palatino Linotype" w:eastAsia="Palatino Linotype" w:hAnsi="Palatino Linotype" w:cs="Palatino Linotype"/>
            <w:b/>
            <w:bCs/>
            <w:i/>
            <w:color w:val="000000" w:themeColor="text1"/>
          </w:rPr>
          <w:t>486 R. S 65.pdf</w:t>
        </w:r>
      </w:hyperlink>
      <w:r w:rsidR="00080E65" w:rsidRPr="00E91806">
        <w:rPr>
          <w:rFonts w:ascii="Palatino Linotype" w:eastAsia="Palatino Linotype" w:hAnsi="Palatino Linotype" w:cs="Palatino Linotype"/>
          <w:b/>
          <w:i/>
          <w:color w:val="000000" w:themeColor="text1"/>
        </w:rPr>
        <w:t xml:space="preserve">: </w:t>
      </w:r>
      <w:r w:rsidR="00E77DBA" w:rsidRPr="00E91806">
        <w:rPr>
          <w:rFonts w:ascii="Palatino Linotype" w:eastAsia="Palatino Linotype" w:hAnsi="Palatino Linotype" w:cs="Palatino Linotype"/>
          <w:color w:val="000000" w:themeColor="text1"/>
        </w:rPr>
        <w:t>Oficio 228C0701040001L/4</w:t>
      </w:r>
      <w:r w:rsidR="00080E65" w:rsidRPr="00E91806">
        <w:rPr>
          <w:rFonts w:ascii="Palatino Linotype" w:eastAsia="Palatino Linotype" w:hAnsi="Palatino Linotype" w:cs="Palatino Linotype"/>
          <w:color w:val="000000" w:themeColor="text1"/>
        </w:rPr>
        <w:t>86</w:t>
      </w:r>
      <w:r w:rsidR="00E77DBA" w:rsidRPr="00E91806">
        <w:rPr>
          <w:rFonts w:ascii="Palatino Linotype" w:eastAsia="Palatino Linotype" w:hAnsi="Palatino Linotype" w:cs="Palatino Linotype"/>
          <w:color w:val="000000" w:themeColor="text1"/>
        </w:rPr>
        <w:t>/2025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lastRenderedPageBreak/>
        <w:t>Interposición del recurso de revisión.</w:t>
      </w:r>
      <w:r w:rsidRPr="00E91806">
        <w:rPr>
          <w:rFonts w:ascii="Palatino Linotype" w:eastAsia="Palatino Linotype" w:hAnsi="Palatino Linotype" w:cs="Palatino Linotype"/>
          <w:color w:val="000000" w:themeColor="text1"/>
        </w:rPr>
        <w:t xml:space="preserve"> El </w:t>
      </w:r>
      <w:r w:rsidRPr="00E91806">
        <w:rPr>
          <w:rFonts w:ascii="Palatino Linotype" w:eastAsia="Palatino Linotype" w:hAnsi="Palatino Linotype" w:cs="Palatino Linotype"/>
          <w:b/>
          <w:color w:val="000000" w:themeColor="text1"/>
        </w:rPr>
        <w:t>catorce de marzo</w:t>
      </w:r>
      <w:r w:rsidRPr="00E91806">
        <w:rPr>
          <w:rFonts w:ascii="Palatino Linotype" w:eastAsia="Palatino Linotype" w:hAnsi="Palatino Linotype" w:cs="Palatino Linotype"/>
          <w:color w:val="000000" w:themeColor="text1"/>
        </w:rPr>
        <w:t xml:space="preserve"> </w:t>
      </w:r>
      <w:r w:rsidRPr="00E91806">
        <w:rPr>
          <w:rFonts w:ascii="Palatino Linotype" w:eastAsia="Palatino Linotype" w:hAnsi="Palatino Linotype" w:cs="Palatino Linotype"/>
          <w:b/>
          <w:color w:val="000000" w:themeColor="text1"/>
        </w:rPr>
        <w:t>de dos mil veinticinco</w:t>
      </w:r>
      <w:r w:rsidRPr="00E91806">
        <w:rPr>
          <w:rFonts w:ascii="Palatino Linotype" w:eastAsia="Palatino Linotype" w:hAnsi="Palatino Linotype" w:cs="Palatino Linotype"/>
          <w:color w:val="000000" w:themeColor="text1"/>
        </w:rPr>
        <w:t xml:space="preserve">, </w:t>
      </w:r>
      <w:r w:rsidRPr="00E91806">
        <w:rPr>
          <w:rFonts w:ascii="Palatino Linotype" w:eastAsia="Palatino Linotype" w:hAnsi="Palatino Linotype" w:cs="Palatino Linotype"/>
          <w:b/>
          <w:color w:val="000000" w:themeColor="text1"/>
        </w:rPr>
        <w:t>la parte Recurrente</w:t>
      </w:r>
      <w:r w:rsidRPr="00E91806">
        <w:rPr>
          <w:rFonts w:ascii="Palatino Linotype" w:eastAsia="Palatino Linotype" w:hAnsi="Palatino Linotype" w:cs="Palatino Linotype"/>
          <w:color w:val="000000" w:themeColor="text1"/>
        </w:rPr>
        <w:t xml:space="preserve"> interpuso el recurso de revisión, en el cual expresó las siguientes manifestaciones:</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77DBA" w:rsidRPr="00E91806" w:rsidRDefault="00E77DBA" w:rsidP="00FE2141">
      <w:pPr>
        <w:numPr>
          <w:ilvl w:val="0"/>
          <w:numId w:val="1"/>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 xml:space="preserve">Acto impugnado: </w:t>
      </w:r>
      <w:r w:rsidRPr="00E91806">
        <w:rPr>
          <w:rFonts w:ascii="Palatino Linotype" w:eastAsia="Palatino Linotype" w:hAnsi="Palatino Linotype" w:cs="Palatino Linotype"/>
          <w:i/>
          <w:color w:val="000000" w:themeColor="text1"/>
        </w:rPr>
        <w:t>“</w:t>
      </w:r>
      <w:r w:rsidR="00080E65" w:rsidRPr="00E91806">
        <w:rPr>
          <w:rFonts w:ascii="Palatino Linotype" w:eastAsia="Palatino Linotype" w:hAnsi="Palatino Linotype" w:cs="Palatino Linotype"/>
          <w:i/>
          <w:color w:val="000000" w:themeColor="text1"/>
        </w:rPr>
        <w:t>Oficio de respuesta suscrito por Blanca Sánchez Soto, Encargada del Despacho del Departamento de Recursos Humanos que recayó a esta solicitud y por el cual se está presentando el presente Recurso de Revisión EN TIEMPO Y FORMA.</w:t>
      </w:r>
      <w:r w:rsidRPr="00E91806">
        <w:rPr>
          <w:rFonts w:ascii="Palatino Linotype" w:eastAsia="Palatino Linotype" w:hAnsi="Palatino Linotype" w:cs="Palatino Linotype"/>
          <w:b/>
          <w:i/>
          <w:color w:val="000000" w:themeColor="text1"/>
        </w:rPr>
        <w:t xml:space="preserve">” </w:t>
      </w:r>
      <w:r w:rsidRPr="00E91806">
        <w:rPr>
          <w:rFonts w:ascii="Palatino Linotype" w:eastAsia="Palatino Linotype" w:hAnsi="Palatino Linotype" w:cs="Palatino Linotype"/>
          <w:i/>
          <w:color w:val="000000" w:themeColor="text1"/>
        </w:rPr>
        <w:t xml:space="preserve"> (Sic) </w:t>
      </w:r>
    </w:p>
    <w:p w:rsidR="00E77DBA" w:rsidRPr="00E91806" w:rsidRDefault="00E77DBA" w:rsidP="00700F29">
      <w:pPr>
        <w:jc w:val="both"/>
        <w:rPr>
          <w:rFonts w:ascii="Palatino Linotype" w:eastAsia="Palatino Linotype" w:hAnsi="Palatino Linotype" w:cs="Palatino Linotype"/>
          <w:i/>
          <w:color w:val="000000" w:themeColor="text1"/>
        </w:rPr>
      </w:pPr>
    </w:p>
    <w:p w:rsidR="00E77DBA" w:rsidRPr="00E91806" w:rsidRDefault="00E77DBA" w:rsidP="00D934E3">
      <w:pPr>
        <w:numPr>
          <w:ilvl w:val="0"/>
          <w:numId w:val="1"/>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bookmarkStart w:id="2" w:name="_heading=h.3znysh7" w:colFirst="0" w:colLast="0"/>
      <w:bookmarkEnd w:id="2"/>
      <w:r w:rsidRPr="00E91806">
        <w:rPr>
          <w:rFonts w:ascii="Palatino Linotype" w:eastAsia="Palatino Linotype" w:hAnsi="Palatino Linotype" w:cs="Palatino Linotype"/>
          <w:b/>
          <w:color w:val="000000" w:themeColor="text1"/>
        </w:rPr>
        <w:t xml:space="preserve">Razones o motivos de inconformidad: </w:t>
      </w:r>
      <w:r w:rsidRPr="00E91806">
        <w:rPr>
          <w:rFonts w:ascii="Palatino Linotype" w:eastAsia="Palatino Linotype" w:hAnsi="Palatino Linotype" w:cs="Palatino Linotype"/>
          <w:i/>
          <w:color w:val="000000" w:themeColor="text1"/>
        </w:rPr>
        <w:t>“</w:t>
      </w:r>
      <w:r w:rsidR="00080E65" w:rsidRPr="00E91806">
        <w:rPr>
          <w:rFonts w:ascii="Palatino Linotype" w:eastAsia="Palatino Linotype" w:hAnsi="Palatino Linotype" w:cs="Palatino Linotype"/>
          <w:i/>
          <w:color w:val="000000" w:themeColor="text1"/>
        </w:rPr>
        <w:t>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E91806">
        <w:rPr>
          <w:rFonts w:ascii="Palatino Linotype" w:eastAsia="Palatino Linotype" w:hAnsi="Palatino Linotype" w:cs="Palatino Linotype"/>
          <w:i/>
          <w:color w:val="000000" w:themeColor="text1"/>
        </w:rPr>
        <w:t xml:space="preserve">” (Sic) </w:t>
      </w:r>
    </w:p>
    <w:p w:rsidR="00E77DBA" w:rsidRPr="00E91806" w:rsidRDefault="00E77DBA" w:rsidP="00700F29">
      <w:pPr>
        <w:pBdr>
          <w:top w:val="nil"/>
          <w:left w:val="nil"/>
          <w:bottom w:val="nil"/>
          <w:right w:val="nil"/>
          <w:between w:val="nil"/>
        </w:pBdr>
        <w:rPr>
          <w:rFonts w:ascii="Palatino Linotype" w:eastAsia="Palatino Linotype" w:hAnsi="Palatino Linotype" w:cs="Palatino Linotype"/>
          <w:b/>
          <w:i/>
          <w:color w:val="000000" w:themeColor="text1"/>
        </w:rPr>
      </w:pPr>
    </w:p>
    <w:p w:rsidR="00E77DBA" w:rsidRPr="00E91806" w:rsidRDefault="00E77DBA" w:rsidP="00D934E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color w:val="000000" w:themeColor="text1"/>
        </w:rPr>
        <w:t xml:space="preserve">El Recurrente adjuntó un documento los mismos documentos que adjuntó a la solicitud. </w:t>
      </w:r>
    </w:p>
    <w:p w:rsidR="00003972" w:rsidRPr="00E91806" w:rsidRDefault="00003972"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lastRenderedPageBreak/>
        <w:t xml:space="preserve">El </w:t>
      </w:r>
      <w:r w:rsidRPr="00E91806">
        <w:rPr>
          <w:rFonts w:ascii="Palatino Linotype" w:eastAsia="Palatino Linotype" w:hAnsi="Palatino Linotype" w:cs="Palatino Linotype"/>
          <w:b/>
          <w:color w:val="000000" w:themeColor="text1"/>
        </w:rPr>
        <w:t>veintiuno de marzo de dos mil veinticinco</w:t>
      </w:r>
      <w:r w:rsidRPr="00E91806">
        <w:rPr>
          <w:rFonts w:ascii="Palatino Linotype" w:eastAsia="Palatino Linotype" w:hAnsi="Palatino Linotype" w:cs="Palatino Linotype"/>
          <w:color w:val="000000" w:themeColor="text1"/>
        </w:rPr>
        <w:t>, se notificó un acuerdo de admisión, reconducción de la vía y exhorto a conciliación; e</w:t>
      </w:r>
      <w:r w:rsidRPr="00E91806">
        <w:rPr>
          <w:rFonts w:ascii="Palatino Linotype" w:eastAsia="Palatino Linotype" w:hAnsi="Palatino Linotype" w:cs="Palatino Linotype"/>
          <w:b/>
          <w:color w:val="000000" w:themeColor="text1"/>
        </w:rPr>
        <w:t>l doce de junio de dos mil veinticinco</w:t>
      </w:r>
      <w:r w:rsidRPr="00E91806">
        <w:rPr>
          <w:rFonts w:ascii="Palatino Linotype" w:eastAsia="Palatino Linotype" w:hAnsi="Palatino Linotype" w:cs="Palatino Linotype"/>
          <w:color w:val="000000" w:themeColor="text1"/>
        </w:rPr>
        <w:t xml:space="preserve">, se notificó un acuerdo de cierre de atapa de conciliación y apertura de manifestaciones, así como un acuerdo de ampliación de plazo para emitir resolución; </w:t>
      </w:r>
      <w:r w:rsidRPr="00E91806">
        <w:rPr>
          <w:rFonts w:ascii="Palatino Linotype" w:eastAsia="Palatino Linotype" w:hAnsi="Palatino Linotype" w:cs="Palatino Linotype"/>
          <w:b/>
          <w:color w:val="000000" w:themeColor="text1"/>
        </w:rPr>
        <w:t>el dieciséis de junio de dos mil veinticinco</w:t>
      </w:r>
      <w:r w:rsidRPr="00E91806">
        <w:rPr>
          <w:rFonts w:ascii="Palatino Linotype" w:eastAsia="Palatino Linotype" w:hAnsi="Palatino Linotype" w:cs="Palatino Linotype"/>
          <w:color w:val="000000" w:themeColor="text1"/>
        </w:rPr>
        <w:t xml:space="preserve">, se notificó un acuerdo de vista de informe justificado; posteriormente, </w:t>
      </w:r>
      <w:r w:rsidRPr="00E91806">
        <w:rPr>
          <w:rFonts w:ascii="Palatino Linotype" w:eastAsia="Palatino Linotype" w:hAnsi="Palatino Linotype" w:cs="Palatino Linotype"/>
          <w:b/>
          <w:color w:val="000000" w:themeColor="text1"/>
        </w:rPr>
        <w:t>el treinta de junio del presente año</w:t>
      </w:r>
      <w:r w:rsidRPr="00E91806">
        <w:rPr>
          <w:rFonts w:ascii="Palatino Linotype" w:eastAsia="Palatino Linotype" w:hAnsi="Palatino Linotype" w:cs="Palatino Linotype"/>
          <w:color w:val="000000" w:themeColor="text1"/>
        </w:rPr>
        <w:t xml:space="preserve">, se notificó un acuerdo que dejo sin efectos los acuerdos anteriormente notificados por este Instituto. </w:t>
      </w:r>
    </w:p>
    <w:p w:rsidR="00003972" w:rsidRPr="00E91806" w:rsidRDefault="00003972" w:rsidP="00700F29">
      <w:pPr>
        <w:pStyle w:val="Prrafodelista"/>
        <w:spacing w:line="360" w:lineRule="auto"/>
        <w:ind w:left="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 </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Admisión del Recurso de revisión.</w:t>
      </w:r>
      <w:r w:rsidRPr="00E91806">
        <w:rPr>
          <w:rFonts w:ascii="Palatino Linotype" w:eastAsia="Palatino Linotype" w:hAnsi="Palatino Linotype" w:cs="Palatino Linotype"/>
          <w:color w:val="000000" w:themeColor="text1"/>
        </w:rPr>
        <w:t xml:space="preserve"> El </w:t>
      </w:r>
      <w:r w:rsidR="00003972" w:rsidRPr="00E91806">
        <w:rPr>
          <w:rFonts w:ascii="Palatino Linotype" w:eastAsia="Palatino Linotype" w:hAnsi="Palatino Linotype" w:cs="Palatino Linotype"/>
          <w:b/>
          <w:color w:val="000000" w:themeColor="text1"/>
        </w:rPr>
        <w:t>treinta de junio</w:t>
      </w:r>
      <w:r w:rsidRPr="00E91806">
        <w:rPr>
          <w:rFonts w:ascii="Palatino Linotype" w:eastAsia="Palatino Linotype" w:hAnsi="Palatino Linotype" w:cs="Palatino Linotype"/>
          <w:b/>
          <w:color w:val="000000" w:themeColor="text1"/>
        </w:rPr>
        <w:t xml:space="preserve"> de dos mil veinticinco, </w:t>
      </w:r>
      <w:r w:rsidRPr="00E91806">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91806">
        <w:rPr>
          <w:rFonts w:ascii="Palatino Linotype" w:eastAsia="Palatino Linotype" w:hAnsi="Palatino Linotype" w:cs="Palatino Linotype"/>
          <w:b/>
          <w:color w:val="000000" w:themeColor="text1"/>
        </w:rPr>
        <w:t xml:space="preserve">Sujeto Obligado </w:t>
      </w:r>
      <w:r w:rsidRPr="00E91806">
        <w:rPr>
          <w:rFonts w:ascii="Palatino Linotype" w:eastAsia="Palatino Linotype" w:hAnsi="Palatino Linotype" w:cs="Palatino Linotype"/>
          <w:color w:val="000000" w:themeColor="text1"/>
        </w:rPr>
        <w:t>presentara su informe justificado.</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 xml:space="preserve">Reconducción de vía y apertura de etapa de conciliación. El </w:t>
      </w:r>
      <w:r w:rsidR="00003972" w:rsidRPr="00E91806">
        <w:rPr>
          <w:rFonts w:ascii="Palatino Linotype" w:eastAsia="Palatino Linotype" w:hAnsi="Palatino Linotype" w:cs="Palatino Linotype"/>
          <w:b/>
          <w:color w:val="000000" w:themeColor="text1"/>
        </w:rPr>
        <w:t>treinta de junio</w:t>
      </w:r>
      <w:r w:rsidRPr="00E91806">
        <w:rPr>
          <w:rFonts w:ascii="Palatino Linotype" w:eastAsia="Palatino Linotype" w:hAnsi="Palatino Linotype" w:cs="Palatino Linotype"/>
          <w:b/>
          <w:color w:val="000000" w:themeColor="text1"/>
        </w:rPr>
        <w:t xml:space="preserve"> de dos mil veinticinco </w:t>
      </w:r>
      <w:r w:rsidRPr="00E91806">
        <w:rPr>
          <w:rFonts w:ascii="Palatino Linotype" w:eastAsia="Palatino Linotype" w:hAnsi="Palatino Linotype" w:cs="Palatino Linotype"/>
          <w:color w:val="000000" w:themeColor="text1"/>
        </w:rPr>
        <w:t xml:space="preserve">este Organismo Garante, vía SAIMEX notificó a la parte </w:t>
      </w:r>
      <w:r w:rsidRPr="00E91806">
        <w:rPr>
          <w:rFonts w:ascii="Palatino Linotype" w:eastAsia="Palatino Linotype" w:hAnsi="Palatino Linotype" w:cs="Palatino Linotype"/>
          <w:b/>
          <w:color w:val="000000" w:themeColor="text1"/>
        </w:rPr>
        <w:t xml:space="preserve">Recurrente </w:t>
      </w:r>
      <w:r w:rsidRPr="00E91806">
        <w:rPr>
          <w:rFonts w:ascii="Palatino Linotype" w:eastAsia="Palatino Linotype" w:hAnsi="Palatino Linotype" w:cs="Palatino Linotype"/>
          <w:color w:val="000000" w:themeColor="text1"/>
        </w:rPr>
        <w:t>la reconducción de la</w:t>
      </w:r>
      <w:r w:rsidRPr="00E91806">
        <w:rPr>
          <w:rFonts w:ascii="Palatino Linotype" w:eastAsia="Palatino Linotype" w:hAnsi="Palatino Linotype" w:cs="Palatino Linotype"/>
          <w:b/>
          <w:color w:val="000000" w:themeColor="text1"/>
        </w:rPr>
        <w:t xml:space="preserve"> </w:t>
      </w:r>
      <w:r w:rsidRPr="00E91806">
        <w:rPr>
          <w:rFonts w:ascii="Palatino Linotype" w:eastAsia="Palatino Linotype" w:hAnsi="Palatino Linotype" w:cs="Palatino Linotype"/>
          <w:color w:val="000000" w:themeColor="text1"/>
        </w:rPr>
        <w:t>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 Se les concedió un plazo de siete días hábiles para que manifestaran su voluntad, sin embargo, ninguna de las partes manifestó su voluntad de conciliar.</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lastRenderedPageBreak/>
        <w:t xml:space="preserve">Manifestaciones. </w:t>
      </w:r>
      <w:r w:rsidRPr="00E91806">
        <w:rPr>
          <w:rFonts w:ascii="Palatino Linotype" w:eastAsia="Palatino Linotype" w:hAnsi="Palatino Linotype" w:cs="Palatino Linotype"/>
          <w:color w:val="000000" w:themeColor="text1"/>
          <w:lang w:val="es-MX"/>
        </w:rPr>
        <w:t>En consecuencia</w:t>
      </w:r>
      <w:r w:rsidRPr="00E91806">
        <w:rPr>
          <w:rFonts w:ascii="Palatino Linotype" w:eastAsia="Palatino Linotype" w:hAnsi="Palatino Linotype" w:cs="Palatino Linotype"/>
          <w:b/>
          <w:color w:val="000000" w:themeColor="text1"/>
          <w:lang w:val="es-MX"/>
        </w:rPr>
        <w:t xml:space="preserve">, el </w:t>
      </w:r>
      <w:r w:rsidR="00003972" w:rsidRPr="00E91806">
        <w:rPr>
          <w:rFonts w:ascii="Palatino Linotype" w:eastAsia="Palatino Linotype" w:hAnsi="Palatino Linotype" w:cs="Palatino Linotype"/>
          <w:b/>
          <w:color w:val="000000" w:themeColor="text1"/>
          <w:lang w:val="es-MX"/>
        </w:rPr>
        <w:t>quince de julio</w:t>
      </w:r>
      <w:r w:rsidRPr="00E91806">
        <w:rPr>
          <w:rFonts w:ascii="Palatino Linotype" w:eastAsia="Palatino Linotype" w:hAnsi="Palatino Linotype" w:cs="Palatino Linotype"/>
          <w:b/>
          <w:color w:val="000000" w:themeColor="text1"/>
          <w:lang w:val="es-MX"/>
        </w:rPr>
        <w:t xml:space="preserve"> de dos mil veinticinco, se decretó el cierre de la etapa de conciliación y se inició la etapa de manifestaciones.</w:t>
      </w:r>
      <w:r w:rsidRPr="00E91806">
        <w:rPr>
          <w:rFonts w:ascii="Palatino Linotype" w:eastAsia="Palatino Linotype" w:hAnsi="Palatino Linotype" w:cs="Palatino Linotype"/>
          <w:b/>
          <w:color w:val="000000" w:themeColor="text1"/>
        </w:rPr>
        <w:t xml:space="preserve"> </w:t>
      </w:r>
      <w:r w:rsidRPr="00E91806">
        <w:rPr>
          <w:rFonts w:ascii="Palatino Linotype" w:eastAsia="Palatino Linotype" w:hAnsi="Palatino Linotype" w:cs="Palatino Linotype"/>
          <w:color w:val="000000" w:themeColor="text1"/>
        </w:rPr>
        <w:t xml:space="preserve">El Sujeto Obligado el </w:t>
      </w:r>
      <w:r w:rsidR="00003972" w:rsidRPr="00E91806">
        <w:rPr>
          <w:rFonts w:ascii="Palatino Linotype" w:eastAsia="Palatino Linotype" w:hAnsi="Palatino Linotype" w:cs="Palatino Linotype"/>
          <w:b/>
          <w:color w:val="000000" w:themeColor="text1"/>
        </w:rPr>
        <w:t xml:space="preserve">veinticuatro y </w:t>
      </w:r>
      <w:r w:rsidRPr="00E91806">
        <w:rPr>
          <w:rFonts w:ascii="Palatino Linotype" w:eastAsia="Palatino Linotype" w:hAnsi="Palatino Linotype" w:cs="Palatino Linotype"/>
          <w:b/>
          <w:color w:val="000000" w:themeColor="text1"/>
        </w:rPr>
        <w:t>treinta y uno de marzo de dos mil veinticinco</w:t>
      </w:r>
      <w:r w:rsidRPr="00E91806">
        <w:rPr>
          <w:rFonts w:ascii="Palatino Linotype" w:eastAsia="Palatino Linotype" w:hAnsi="Palatino Linotype" w:cs="Palatino Linotype"/>
          <w:color w:val="000000" w:themeColor="text1"/>
        </w:rPr>
        <w:t>, rindió su informe justificado a través de</w:t>
      </w:r>
      <w:r w:rsidR="00080E65" w:rsidRPr="00E91806">
        <w:rPr>
          <w:rFonts w:ascii="Palatino Linotype" w:eastAsia="Palatino Linotype" w:hAnsi="Palatino Linotype" w:cs="Palatino Linotype"/>
          <w:color w:val="000000" w:themeColor="text1"/>
        </w:rPr>
        <w:t xml:space="preserve"> los archivos que se describen enseguida:</w:t>
      </w:r>
    </w:p>
    <w:p w:rsidR="00E77DBA" w:rsidRPr="00E91806" w:rsidRDefault="00E77DBA" w:rsidP="00700F29">
      <w:pPr>
        <w:pStyle w:val="Prrafodelista"/>
        <w:ind w:left="0"/>
        <w:jc w:val="both"/>
        <w:rPr>
          <w:rFonts w:ascii="Palatino Linotype" w:eastAsia="Palatino Linotype" w:hAnsi="Palatino Linotype" w:cs="Palatino Linotype"/>
          <w:color w:val="000000" w:themeColor="text1"/>
        </w:rPr>
      </w:pPr>
    </w:p>
    <w:p w:rsidR="00080E65" w:rsidRPr="00E91806" w:rsidRDefault="00624567" w:rsidP="00700F29">
      <w:pPr>
        <w:pStyle w:val="Prrafodelista"/>
        <w:ind w:left="0"/>
        <w:jc w:val="both"/>
        <w:rPr>
          <w:rFonts w:ascii="Palatino Linotype" w:eastAsia="Palatino Linotype" w:hAnsi="Palatino Linotype" w:cs="Palatino Linotype"/>
          <w:color w:val="000000" w:themeColor="text1"/>
        </w:rPr>
      </w:pPr>
      <w:hyperlink r:id="rId9" w:history="1">
        <w:r w:rsidR="00080E65" w:rsidRPr="00E91806">
          <w:rPr>
            <w:rStyle w:val="Hipervnculo"/>
            <w:rFonts w:ascii="Palatino Linotype" w:eastAsia="Palatino Linotype" w:hAnsi="Palatino Linotype" w:cs="Palatino Linotype"/>
            <w:b/>
            <w:bCs/>
            <w:color w:val="000000" w:themeColor="text1"/>
          </w:rPr>
          <w:t>OFICIO 124 SOL 065.pdf</w:t>
        </w:r>
      </w:hyperlink>
      <w:r w:rsidR="00080E65" w:rsidRPr="00E91806">
        <w:rPr>
          <w:rFonts w:ascii="Palatino Linotype" w:eastAsia="Palatino Linotype" w:hAnsi="Palatino Linotype" w:cs="Palatino Linotype"/>
          <w:color w:val="000000" w:themeColor="text1"/>
        </w:rPr>
        <w:t xml:space="preserve">: Oficio número 228C0701020001L/124/2025 de fecha veintiuno de marzo de dos mil veinticuatro, suscrito por el Jefe del Departamento d Planeación y Programación y Titular de la Unidad de Transparencia, </w:t>
      </w:r>
      <w:r w:rsidR="00B97B57" w:rsidRPr="00E91806">
        <w:rPr>
          <w:rFonts w:ascii="Palatino Linotype" w:eastAsia="Palatino Linotype" w:hAnsi="Palatino Linotype" w:cs="Palatino Linotype"/>
          <w:color w:val="000000" w:themeColor="text1"/>
        </w:rPr>
        <w:t xml:space="preserve">para requerir informa justificado a la Encargada del Despacho del Departamento de Recursos Humanos. </w:t>
      </w:r>
    </w:p>
    <w:p w:rsidR="00080E65" w:rsidRPr="00E91806" w:rsidRDefault="00080E65" w:rsidP="00700F29">
      <w:pPr>
        <w:rPr>
          <w:rFonts w:ascii="Palatino Linotype" w:eastAsia="Palatino Linotype" w:hAnsi="Palatino Linotype" w:cs="Palatino Linotype"/>
          <w:color w:val="000000" w:themeColor="text1"/>
        </w:rPr>
      </w:pPr>
    </w:p>
    <w:p w:rsidR="00080E65" w:rsidRPr="00E91806" w:rsidRDefault="00624567" w:rsidP="00700F29">
      <w:pPr>
        <w:pStyle w:val="Prrafodelista"/>
        <w:ind w:left="0"/>
        <w:rPr>
          <w:rFonts w:ascii="Palatino Linotype" w:hAnsi="Palatino Linotype"/>
          <w:color w:val="000000" w:themeColor="text1"/>
        </w:rPr>
      </w:pPr>
      <w:hyperlink r:id="rId10" w:history="1">
        <w:r w:rsidR="00080E65" w:rsidRPr="00E91806">
          <w:rPr>
            <w:rStyle w:val="Hipervnculo"/>
            <w:rFonts w:ascii="Palatino Linotype" w:hAnsi="Palatino Linotype" w:cs="Arial"/>
            <w:b/>
            <w:bCs/>
            <w:color w:val="000000" w:themeColor="text1"/>
          </w:rPr>
          <w:t>168.pdf</w:t>
        </w:r>
      </w:hyperlink>
      <w:r w:rsidR="00080E65" w:rsidRPr="00E91806">
        <w:rPr>
          <w:rFonts w:ascii="Palatino Linotype" w:hAnsi="Palatino Linotype"/>
          <w:color w:val="000000" w:themeColor="text1"/>
        </w:rPr>
        <w:t xml:space="preserve">: </w:t>
      </w:r>
    </w:p>
    <w:p w:rsidR="00080E65" w:rsidRPr="00E91806" w:rsidRDefault="00080E65" w:rsidP="00700F29">
      <w:pPr>
        <w:pStyle w:val="Prrafodelista"/>
        <w:ind w:left="0"/>
        <w:rPr>
          <w:rFonts w:ascii="Palatino Linotype" w:eastAsia="Palatino Linotype" w:hAnsi="Palatino Linotype" w:cs="Palatino Linotype"/>
          <w:color w:val="000000" w:themeColor="text1"/>
        </w:rPr>
      </w:pPr>
    </w:p>
    <w:p w:rsidR="00E77DBA" w:rsidRPr="00E91806" w:rsidRDefault="00E77DBA" w:rsidP="00D934E3">
      <w:pPr>
        <w:pStyle w:val="Prrafodelista"/>
        <w:numPr>
          <w:ilvl w:val="0"/>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Oficio 228C0701020001L/1</w:t>
      </w:r>
      <w:r w:rsidR="00080E65" w:rsidRPr="00E91806">
        <w:rPr>
          <w:rFonts w:ascii="Palatino Linotype" w:eastAsia="Palatino Linotype" w:hAnsi="Palatino Linotype" w:cs="Palatino Linotype"/>
          <w:color w:val="000000" w:themeColor="text1"/>
        </w:rPr>
        <w:t>68</w:t>
      </w:r>
      <w:r w:rsidRPr="00E91806">
        <w:rPr>
          <w:rFonts w:ascii="Palatino Linotype" w:eastAsia="Palatino Linotype" w:hAnsi="Palatino Linotype" w:cs="Palatino Linotype"/>
          <w:color w:val="000000" w:themeColor="text1"/>
        </w:rPr>
        <w:t>/2025 suscrito por el Jefe del Departamento de Planeación y Programación y Titular de la Unidad de Transparencia mediante el cual refiere que la Encargada del Despacho del Departamento de Recursos Humanos rinde su informe justificado.</w:t>
      </w:r>
    </w:p>
    <w:p w:rsidR="00E77DBA" w:rsidRPr="00E91806" w:rsidRDefault="00E77DBA" w:rsidP="00D934E3">
      <w:pPr>
        <w:pStyle w:val="Prrafodelista"/>
        <w:numPr>
          <w:ilvl w:val="0"/>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Oficio 228C0701040001L/73</w:t>
      </w:r>
      <w:r w:rsidR="00080E65" w:rsidRPr="00E91806">
        <w:rPr>
          <w:rFonts w:ascii="Palatino Linotype" w:eastAsia="Palatino Linotype" w:hAnsi="Palatino Linotype" w:cs="Palatino Linotype"/>
          <w:color w:val="000000" w:themeColor="text1"/>
        </w:rPr>
        <w:t>0</w:t>
      </w:r>
      <w:r w:rsidRPr="00E91806">
        <w:rPr>
          <w:rFonts w:ascii="Palatino Linotype" w:eastAsia="Palatino Linotype" w:hAnsi="Palatino Linotype" w:cs="Palatino Linotype"/>
          <w:color w:val="000000" w:themeColor="text1"/>
        </w:rPr>
        <w:t>/2025 suscrito por la Encargada del Despacho del Departamento de Recursos Humanos mediante el cual refiere que se ha dado puntual respuesta a la solicitud, remitiendo el oficio con el que se dio respuesta.</w:t>
      </w:r>
    </w:p>
    <w:p w:rsidR="00E77DBA" w:rsidRPr="00E91806" w:rsidRDefault="00E77DBA" w:rsidP="00D934E3">
      <w:pPr>
        <w:pStyle w:val="Prrafodelista"/>
        <w:numPr>
          <w:ilvl w:val="0"/>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Oficio 228C0701040001L/4</w:t>
      </w:r>
      <w:r w:rsidR="00080E65" w:rsidRPr="00E91806">
        <w:rPr>
          <w:rFonts w:ascii="Palatino Linotype" w:eastAsia="Palatino Linotype" w:hAnsi="Palatino Linotype" w:cs="Palatino Linotype"/>
          <w:color w:val="000000" w:themeColor="text1"/>
        </w:rPr>
        <w:t>86</w:t>
      </w:r>
      <w:r w:rsidRPr="00E91806">
        <w:rPr>
          <w:rFonts w:ascii="Palatino Linotype" w:eastAsia="Palatino Linotype" w:hAnsi="Palatino Linotype" w:cs="Palatino Linotype"/>
          <w:color w:val="000000" w:themeColor="text1"/>
        </w:rPr>
        <w:t>/2025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p>
    <w:p w:rsidR="00B97B57"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Por su parte, el Recurrente en fecha </w:t>
      </w:r>
      <w:r w:rsidRPr="00E91806">
        <w:rPr>
          <w:rFonts w:ascii="Palatino Linotype" w:eastAsia="Palatino Linotype" w:hAnsi="Palatino Linotype" w:cs="Palatino Linotype"/>
          <w:b/>
          <w:color w:val="000000" w:themeColor="text1"/>
        </w:rPr>
        <w:t xml:space="preserve">veintiocho de marzo de dos mil veinticinco, </w:t>
      </w:r>
      <w:r w:rsidRPr="00E91806">
        <w:rPr>
          <w:rFonts w:ascii="Palatino Linotype" w:eastAsia="Palatino Linotype" w:hAnsi="Palatino Linotype" w:cs="Palatino Linotype"/>
          <w:color w:val="000000" w:themeColor="text1"/>
        </w:rPr>
        <w:t>adjuntó los documentos siguientes:</w:t>
      </w:r>
    </w:p>
    <w:p w:rsidR="00B97B57" w:rsidRPr="00E91806" w:rsidRDefault="00624567" w:rsidP="00700F29">
      <w:pPr>
        <w:jc w:val="both"/>
        <w:rPr>
          <w:rFonts w:ascii="Palatino Linotype" w:eastAsia="Palatino Linotype" w:hAnsi="Palatino Linotype" w:cs="Palatino Linotype"/>
          <w:b/>
          <w:color w:val="000000" w:themeColor="text1"/>
        </w:rPr>
      </w:pPr>
      <w:hyperlink r:id="rId11" w:history="1">
        <w:r w:rsidR="00B97B57" w:rsidRPr="00E91806">
          <w:rPr>
            <w:rStyle w:val="Hipervnculo"/>
            <w:rFonts w:ascii="Palatino Linotype" w:eastAsia="Palatino Linotype" w:hAnsi="Palatino Linotype" w:cs="Palatino Linotype"/>
            <w:b/>
            <w:bCs/>
            <w:i/>
            <w:color w:val="000000" w:themeColor="text1"/>
          </w:rPr>
          <w:t xml:space="preserve">45 INE </w:t>
        </w:r>
        <w:r w:rsidR="00CC488E">
          <w:rPr>
            <w:rStyle w:val="Hipervnculo"/>
            <w:rFonts w:ascii="Palatino Linotype" w:eastAsia="Palatino Linotype" w:hAnsi="Palatino Linotype" w:cs="Palatino Linotype"/>
            <w:b/>
            <w:bCs/>
            <w:i/>
            <w:color w:val="000000" w:themeColor="text1"/>
          </w:rPr>
          <w:t>XXXX</w:t>
        </w:r>
        <w:r w:rsidR="00B97B57" w:rsidRPr="00E91806">
          <w:rPr>
            <w:rStyle w:val="Hipervnculo"/>
            <w:rFonts w:ascii="Palatino Linotype" w:eastAsia="Palatino Linotype" w:hAnsi="Palatino Linotype" w:cs="Palatino Linotype"/>
            <w:b/>
            <w:bCs/>
            <w:i/>
            <w:color w:val="000000" w:themeColor="text1"/>
          </w:rPr>
          <w:t>.pdf</w:t>
        </w:r>
      </w:hyperlink>
      <w:r w:rsidR="00B97B57" w:rsidRPr="00E91806">
        <w:rPr>
          <w:rFonts w:ascii="Palatino Linotype" w:eastAsia="Palatino Linotype" w:hAnsi="Palatino Linotype" w:cs="Palatino Linotype"/>
          <w:b/>
          <w:color w:val="000000" w:themeColor="text1"/>
        </w:rPr>
        <w:t xml:space="preserve"> </w:t>
      </w:r>
      <w:r w:rsidR="00B97B57" w:rsidRPr="00E91806">
        <w:rPr>
          <w:rFonts w:ascii="Palatino Linotype" w:eastAsia="Palatino Linotype" w:hAnsi="Palatino Linotype" w:cs="Palatino Linotype"/>
          <w:color w:val="000000" w:themeColor="text1"/>
        </w:rPr>
        <w:t>Contiene la credencial de elector del Recurrente, expedida por el Instituto Nacional Electoral.</w:t>
      </w:r>
    </w:p>
    <w:p w:rsidR="00B97B57" w:rsidRPr="00E91806" w:rsidRDefault="00B97B57" w:rsidP="00700F29">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B97B57" w:rsidRPr="00E91806" w:rsidRDefault="00B97B57" w:rsidP="00700F29">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91806">
        <w:rPr>
          <w:rFonts w:ascii="Palatino Linotype" w:eastAsia="Palatino Linotype" w:hAnsi="Palatino Linotype" w:cs="Palatino Linotype"/>
          <w:b/>
          <w:i/>
          <w:color w:val="000000" w:themeColor="text1"/>
        </w:rPr>
        <w:t>ANEXO DE EJECUCION COBAEM 2024 RR.pdf: Contiene el anexo de ejecución que adjuntó el Recurrente tanto a la solicitud, como al escrito del recurso de revisión.</w:t>
      </w:r>
    </w:p>
    <w:p w:rsidR="00B97B57" w:rsidRPr="00E91806" w:rsidRDefault="00B97B57" w:rsidP="00700F29">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i/>
          <w:color w:val="000000" w:themeColor="text1"/>
        </w:rPr>
        <w:lastRenderedPageBreak/>
        <w:t>FINANZAS Respuesta.pdf:</w:t>
      </w:r>
      <w:r w:rsidRPr="00E91806">
        <w:rPr>
          <w:rFonts w:ascii="Palatino Linotype" w:eastAsia="Palatino Linotype" w:hAnsi="Palatino Linotype" w:cs="Palatino Linotype"/>
          <w:b/>
          <w:color w:val="000000" w:themeColor="text1"/>
        </w:rPr>
        <w:t xml:space="preserve"> </w:t>
      </w:r>
      <w:r w:rsidRPr="00E91806">
        <w:rPr>
          <w:rFonts w:ascii="Palatino Linotype" w:eastAsia="Palatino Linotype" w:hAnsi="Palatino Linotype" w:cs="Palatino Linotype"/>
          <w:color w:val="000000" w:themeColor="text1"/>
        </w:rPr>
        <w:t>Oficio No. 20704001L-0285/2025 suscrito por el Director General de la Dirección General de Planeación y Gasto Público de la Secretaría de Finanzas, en el que medularmente refiere</w:t>
      </w:r>
      <w:r w:rsidRPr="00E91806">
        <w:rPr>
          <w:rFonts w:ascii="Palatino Linotype" w:eastAsia="Palatino Linotype" w:hAnsi="Palatino Linotype" w:cs="Palatino Linotype"/>
          <w:b/>
          <w:color w:val="000000" w:themeColor="text1"/>
        </w:rPr>
        <w:t xml:space="preserve"> que el Gobierno del Estado de México cubrió la aportación paritaria estatal de los instrumentos jurídicos firmados por la Titular del Ejecutivo Estatal en el ejercicio fiscal 2024.</w:t>
      </w:r>
    </w:p>
    <w:p w:rsidR="00E77DBA" w:rsidRPr="00E91806" w:rsidRDefault="00B97B57" w:rsidP="00700F29">
      <w:pPr>
        <w:pBdr>
          <w:top w:val="nil"/>
          <w:left w:val="nil"/>
          <w:bottom w:val="nil"/>
          <w:right w:val="nil"/>
          <w:between w:val="nil"/>
        </w:pBdr>
        <w:jc w:val="center"/>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noProof/>
          <w:color w:val="000000" w:themeColor="text1"/>
          <w:lang w:val="es-MX"/>
        </w:rPr>
        <w:t xml:space="preserve">                                  </w:t>
      </w:r>
      <w:r w:rsidR="00E77DBA" w:rsidRPr="00E91806">
        <w:rPr>
          <w:rFonts w:ascii="Palatino Linotype" w:eastAsia="Palatino Linotype" w:hAnsi="Palatino Linotype" w:cs="Palatino Linotype"/>
          <w:b/>
          <w:noProof/>
          <w:color w:val="000000" w:themeColor="text1"/>
          <w:lang w:val="es-MX"/>
        </w:rPr>
        <w:drawing>
          <wp:inline distT="0" distB="0" distL="0" distR="0" wp14:anchorId="7779676D" wp14:editId="0781B005">
            <wp:extent cx="4707314" cy="2998603"/>
            <wp:effectExtent l="152400" t="152400" r="360045" b="354330"/>
            <wp:docPr id="1909245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25037" cy="3009893"/>
                    </a:xfrm>
                    <a:prstGeom prst="rect">
                      <a:avLst/>
                    </a:prstGeom>
                    <a:ln>
                      <a:noFill/>
                    </a:ln>
                    <a:effectLst>
                      <a:outerShdw blurRad="292100" dist="139700" dir="2700000" algn="tl" rotWithShape="0">
                        <a:srgbClr val="333333">
                          <a:alpha val="65000"/>
                        </a:srgbClr>
                      </a:outerShdw>
                    </a:effectLst>
                  </pic:spPr>
                </pic:pic>
              </a:graphicData>
            </a:graphic>
          </wp:inline>
        </w:drawing>
      </w: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b/>
          <w:color w:val="000000" w:themeColor="text1"/>
        </w:rPr>
      </w:pP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i/>
          <w:color w:val="000000" w:themeColor="text1"/>
        </w:rPr>
        <w:t>Alegato COBAEM Recurso Revision.pdf</w:t>
      </w:r>
      <w:r w:rsidRPr="00E91806">
        <w:rPr>
          <w:rFonts w:ascii="Palatino Linotype" w:eastAsia="Palatino Linotype" w:hAnsi="Palatino Linotype" w:cs="Palatino Linotype"/>
          <w:b/>
          <w:color w:val="000000" w:themeColor="text1"/>
        </w:rPr>
        <w:t>:</w:t>
      </w:r>
      <w:r w:rsidRPr="00E91806">
        <w:rPr>
          <w:rFonts w:ascii="Palatino Linotype" w:eastAsia="Palatino Linotype" w:hAnsi="Palatino Linotype" w:cs="Palatino Linotype"/>
          <w:color w:val="000000" w:themeColor="text1"/>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 xml:space="preserve">Ampliación de plazo. El </w:t>
      </w:r>
      <w:r w:rsidR="00003972" w:rsidRPr="00E91806">
        <w:rPr>
          <w:rFonts w:ascii="Palatino Linotype" w:eastAsia="Palatino Linotype" w:hAnsi="Palatino Linotype" w:cs="Palatino Linotype"/>
          <w:b/>
          <w:color w:val="000000" w:themeColor="text1"/>
        </w:rPr>
        <w:t>catorce de agosto</w:t>
      </w:r>
      <w:r w:rsidRPr="00E91806">
        <w:rPr>
          <w:rFonts w:ascii="Palatino Linotype" w:eastAsia="Palatino Linotype" w:hAnsi="Palatino Linotype" w:cs="Palatino Linotype"/>
          <w:b/>
          <w:color w:val="000000" w:themeColor="text1"/>
        </w:rPr>
        <w:t xml:space="preserve"> de dos mil veinticinco</w:t>
      </w:r>
      <w:r w:rsidRPr="00E91806">
        <w:rPr>
          <w:rFonts w:ascii="Palatino Linotype" w:eastAsia="Palatino Linotype" w:hAnsi="Palatino Linotype" w:cs="Palatino Linotype"/>
          <w:color w:val="000000" w:themeColor="text1"/>
        </w:rPr>
        <w:t>, con fundamento en el artículo 133 Ley de Protección de Datos Personales en Posesión de Sujetos Obligados del Estado de México y Municipios, se determinó mediante el acuerdo respectivo, ampliar por veinte días hábiles adicionales el plazo para emitir la presente resolución a fin de realizar un mejor estudio del asunto.</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lastRenderedPageBreak/>
        <w:t xml:space="preserve">Cierre de instrucción. </w:t>
      </w:r>
      <w:r w:rsidRPr="00E91806">
        <w:rPr>
          <w:rFonts w:ascii="Palatino Linotype" w:eastAsia="Palatino Linotype" w:hAnsi="Palatino Linotype" w:cs="Palatino Linotype"/>
          <w:color w:val="000000" w:themeColor="text1"/>
        </w:rPr>
        <w:t xml:space="preserve">En fecha </w:t>
      </w:r>
      <w:r w:rsidR="00003972" w:rsidRPr="00E91806">
        <w:rPr>
          <w:rFonts w:ascii="Palatino Linotype" w:eastAsia="Palatino Linotype" w:hAnsi="Palatino Linotype" w:cs="Palatino Linotype"/>
          <w:b/>
          <w:color w:val="000000" w:themeColor="text1"/>
        </w:rPr>
        <w:t>veinte de agosto</w:t>
      </w:r>
      <w:r w:rsidRPr="00E91806">
        <w:rPr>
          <w:rFonts w:ascii="Palatino Linotype" w:eastAsia="Palatino Linotype" w:hAnsi="Palatino Linotype" w:cs="Palatino Linotype"/>
          <w:b/>
          <w:color w:val="000000" w:themeColor="text1"/>
        </w:rPr>
        <w:t xml:space="preserve"> de dos mil veinticinco,</w:t>
      </w:r>
      <w:r w:rsidRPr="00E91806">
        <w:rPr>
          <w:rFonts w:ascii="Palatino Linotype" w:eastAsia="Palatino Linotype" w:hAnsi="Palatino Linotype" w:cs="Palatino Linotype"/>
          <w:color w:val="000000" w:themeColor="text1"/>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En razón de que fue debidamente sustanciado el expediente electrónico y no existe diligencia pendiente de desahogo, se emite la Resolución que conforme a Derecho proceda, de acuerdo con las siguientes:</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spacing w:line="360" w:lineRule="auto"/>
        <w:jc w:val="center"/>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C O N S I D E R A C I O N E S</w:t>
      </w:r>
    </w:p>
    <w:p w:rsidR="00E77DBA" w:rsidRPr="00E91806" w:rsidRDefault="00E77DBA" w:rsidP="00700F29">
      <w:pPr>
        <w:jc w:val="center"/>
        <w:rPr>
          <w:rFonts w:ascii="Palatino Linotype" w:eastAsia="Palatino Linotype" w:hAnsi="Palatino Linotype" w:cs="Palatino Linotype"/>
          <w:b/>
          <w:color w:val="000000" w:themeColor="text1"/>
        </w:rPr>
      </w:pP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PRIMERA. Competencia</w:t>
      </w:r>
      <w:r w:rsidRPr="00E91806">
        <w:rPr>
          <w:rFonts w:ascii="Palatino Linotype" w:eastAsia="Palatino Linotype" w:hAnsi="Palatino Linotype" w:cs="Palatino Linotype"/>
          <w:color w:val="000000" w:themeColor="text1"/>
        </w:rPr>
        <w:t xml:space="preserve">. </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w:t>
      </w:r>
      <w:r w:rsidRPr="00E91806">
        <w:rPr>
          <w:rFonts w:ascii="Palatino Linotype" w:eastAsia="Palatino Linotype" w:hAnsi="Palatino Linotype" w:cs="Palatino Linotype"/>
          <w:color w:val="000000" w:themeColor="text1"/>
        </w:rPr>
        <w:lastRenderedPageBreak/>
        <w:t xml:space="preserve">Interior del Instituto de Transparencia, Acceso a la Información Pública y Protección de Datos Personales del Estado de México y Municipios. </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 xml:space="preserve">SEGUNDA. Procedencia y Oportunidad. </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w:t>
      </w:r>
      <w:r w:rsidRPr="00E91806">
        <w:rPr>
          <w:rFonts w:ascii="Palatino Linotype" w:eastAsia="Palatino Linotype" w:hAnsi="Palatino Linotype" w:cs="Palatino Linotype"/>
          <w:b/>
          <w:i/>
          <w:color w:val="000000" w:themeColor="text1"/>
        </w:rPr>
        <w:t xml:space="preserve">Artículo 128. </w:t>
      </w:r>
      <w:r w:rsidRPr="00E91806">
        <w:rPr>
          <w:rFonts w:ascii="Palatino Linotype" w:eastAsia="Palatino Linotype" w:hAnsi="Palatino Linotype" w:cs="Palatino Linotype"/>
          <w:i/>
          <w:color w:val="000000" w:themeColor="text1"/>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color w:val="000000" w:themeColor="text1"/>
        </w:rPr>
      </w:pPr>
    </w:p>
    <w:p w:rsidR="00E77DBA" w:rsidRPr="00E91806" w:rsidRDefault="00E77DBA" w:rsidP="00700F29">
      <w:pPr>
        <w:pBdr>
          <w:top w:val="nil"/>
          <w:left w:val="nil"/>
          <w:bottom w:val="nil"/>
          <w:right w:val="nil"/>
          <w:between w:val="nil"/>
        </w:pBdr>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i/>
          <w:color w:val="000000" w:themeColor="text1"/>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E77DBA" w:rsidRPr="00E91806" w:rsidRDefault="00E77DBA" w:rsidP="00700F29">
      <w:pPr>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hAnsi="Palatino Linotype"/>
          <w:color w:val="000000" w:themeColor="text1"/>
        </w:rPr>
      </w:pPr>
      <w:r w:rsidRPr="00E91806">
        <w:rPr>
          <w:rFonts w:ascii="Palatino Linotype" w:eastAsia="Palatino Linotype" w:hAnsi="Palatino Linotype" w:cs="Palatino Linotype"/>
          <w:color w:val="000000" w:themeColor="text1"/>
        </w:rPr>
        <w:t>Por otro lado, el escrito contiene las formalidades previstas por el artículo 130,  de la citada Ley de la materia, por lo que es procedente que este Instituto conozca y resuelva el presente recurso.</w:t>
      </w:r>
    </w:p>
    <w:p w:rsidR="00E77DBA" w:rsidRPr="00E91806" w:rsidRDefault="00E77DBA" w:rsidP="00700F29">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TERCERA. Materia de Revisión</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De las constancias que integran el expediente electrónico se advierte que el tema sobre el que este Instituto se pronunciará será: </w:t>
      </w:r>
      <w:r w:rsidRPr="00E91806">
        <w:rPr>
          <w:rFonts w:ascii="Palatino Linotype" w:eastAsia="Palatino Linotype" w:hAnsi="Palatino Linotype" w:cs="Palatino Linotype"/>
          <w:b/>
          <w:color w:val="000000" w:themeColor="text1"/>
        </w:rPr>
        <w:t>verificar si la respuesta otorgada por el SUJETO OBLIGADO es adecuada y suficiente para satisfacer el derecho de acceso a datos personales del RECURRENTE</w:t>
      </w:r>
      <w:r w:rsidRPr="00E91806">
        <w:rPr>
          <w:rFonts w:ascii="Palatino Linotype" w:eastAsia="Palatino Linotype" w:hAnsi="Palatino Linotype" w:cs="Palatino Linotype"/>
          <w:color w:val="000000" w:themeColor="text1"/>
        </w:rPr>
        <w:t>, o en su defecto, en caso de ser procedente, ordenar la entrega de información.</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lastRenderedPageBreak/>
        <w:t xml:space="preserve">CUARTA. Estudio de fondo del asunto. </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De previo y especial pronunciamiento.</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De la interpretación de los preceptos legales en cito, se deduce que ambas legislaciones coinciden en que los particulares pueden interponer la solicitud y posteriormente recurso de revisión </w:t>
      </w:r>
      <w:r w:rsidRPr="00E91806">
        <w:rPr>
          <w:rFonts w:ascii="Palatino Linotype" w:eastAsia="Palatino Linotype" w:hAnsi="Palatino Linotype" w:cs="Palatino Linotype"/>
          <w:b/>
          <w:color w:val="000000" w:themeColor="text1"/>
        </w:rPr>
        <w:t xml:space="preserve">por sí mismos o a través de un representante; </w:t>
      </w:r>
      <w:r w:rsidRPr="00E91806">
        <w:rPr>
          <w:rFonts w:ascii="Palatino Linotype" w:eastAsia="Palatino Linotype" w:hAnsi="Palatino Linotype" w:cs="Palatino Linotype"/>
          <w:color w:val="000000" w:themeColor="text1"/>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rsidR="00E77DBA" w:rsidRPr="00E91806" w:rsidRDefault="00E77DBA" w:rsidP="00700F29">
      <w:pPr>
        <w:pBdr>
          <w:top w:val="nil"/>
          <w:left w:val="nil"/>
          <w:bottom w:val="nil"/>
          <w:right w:val="nil"/>
          <w:between w:val="nil"/>
        </w:pBdr>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Lo anterior encuentra sustento en el criterio histótico 0008/2009 emitido por el entonces Instituto Federal de Acceso a la Información y Protección de Datos (IFAI), del cual su contenido literal, es el siguiente: </w:t>
      </w:r>
    </w:p>
    <w:p w:rsidR="00E77DBA" w:rsidRPr="00E91806" w:rsidRDefault="00E77DBA" w:rsidP="00700F29">
      <w:pPr>
        <w:spacing w:before="240" w:after="360"/>
        <w:jc w:val="both"/>
        <w:rPr>
          <w:rFonts w:ascii="Palatino Linotype" w:eastAsia="Palatino Linotype" w:hAnsi="Palatino Linotype" w:cs="Palatino Linotype"/>
          <w:b/>
          <w:i/>
          <w:color w:val="000000" w:themeColor="text1"/>
        </w:rPr>
      </w:pPr>
      <w:r w:rsidRPr="00E91806">
        <w:rPr>
          <w:rFonts w:ascii="Palatino Linotype" w:eastAsia="Palatino Linotype" w:hAnsi="Palatino Linotype" w:cs="Palatino Linotype"/>
          <w:b/>
          <w:i/>
          <w:color w:val="000000" w:themeColor="text1"/>
        </w:rPr>
        <w:lastRenderedPageBreak/>
        <w:t xml:space="preserve">“CRITERIO 008/2009. </w:t>
      </w:r>
      <w:r w:rsidRPr="00E91806">
        <w:rPr>
          <w:rFonts w:ascii="Palatino Linotype" w:eastAsia="Palatino Linotype" w:hAnsi="Palatino Linotype" w:cs="Palatino Linotype"/>
          <w:b/>
          <w:i/>
          <w:color w:val="000000" w:themeColor="text1"/>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E91806">
        <w:rPr>
          <w:rFonts w:ascii="Palatino Linotype" w:eastAsia="Palatino Linotype" w:hAnsi="Palatino Linotype" w:cs="Palatino Linotype"/>
          <w:i/>
          <w:color w:val="000000" w:themeColor="text1"/>
        </w:rPr>
        <w:t>.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rsidR="00E77DBA" w:rsidRPr="00E91806" w:rsidRDefault="00E77DBA" w:rsidP="00700F29">
      <w:pPr>
        <w:spacing w:before="120" w:after="120"/>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Expedientes:</w:t>
      </w:r>
    </w:p>
    <w:p w:rsidR="00E77DBA" w:rsidRPr="00E91806" w:rsidRDefault="00E77DBA" w:rsidP="00700F29">
      <w:pPr>
        <w:spacing w:before="120" w:after="120"/>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1620/07 Secretaría de la Función Pública - Alonso Lujambio Irazábal</w:t>
      </w:r>
    </w:p>
    <w:p w:rsidR="00E77DBA" w:rsidRPr="00E91806" w:rsidRDefault="00E77DBA" w:rsidP="00700F29">
      <w:pPr>
        <w:spacing w:before="120" w:after="120"/>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2350/07 Secretaría de la Función Pública - Alonso Lujambio Irazábal</w:t>
      </w:r>
    </w:p>
    <w:p w:rsidR="00E77DBA" w:rsidRPr="00E91806" w:rsidRDefault="00E77DBA" w:rsidP="00700F29">
      <w:pPr>
        <w:spacing w:before="120" w:after="120"/>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1856/08 Pemex Refinación – Alonso Gómez-Robledo V.</w:t>
      </w:r>
    </w:p>
    <w:p w:rsidR="00E77DBA" w:rsidRPr="00E91806" w:rsidRDefault="00E77DBA" w:rsidP="00700F29">
      <w:pPr>
        <w:spacing w:before="120" w:after="120"/>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4585/08 Instituto Mexicano del Seguro Social – Jacqueline Peschard Mariscal</w:t>
      </w:r>
    </w:p>
    <w:p w:rsidR="00E77DBA" w:rsidRPr="00E91806" w:rsidRDefault="00E77DBA" w:rsidP="00700F29">
      <w:pPr>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2593/09 Instituto Mexicano del Seguro Social – Alonso Gómez-Robledo V.</w:t>
      </w:r>
    </w:p>
    <w:p w:rsidR="00E77DBA" w:rsidRPr="00E91806" w:rsidRDefault="00E77DBA" w:rsidP="00700F29">
      <w:pPr>
        <w:jc w:val="both"/>
        <w:rPr>
          <w:rFonts w:ascii="Palatino Linotype" w:eastAsia="Palatino Linotype" w:hAnsi="Palatino Linotype" w:cs="Palatino Linotype"/>
          <w:i/>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En aquellos casos en que los particulares formulen solicitud de acceso a la información y ésta corresponda a derechos ARCO o viceversa, los Sujetos Obligados deben dar curso a la </w:t>
      </w:r>
      <w:r w:rsidRPr="00E91806">
        <w:rPr>
          <w:rFonts w:ascii="Palatino Linotype" w:eastAsia="Palatino Linotype" w:hAnsi="Palatino Linotype" w:cs="Palatino Linotype"/>
          <w:color w:val="000000" w:themeColor="text1"/>
        </w:rPr>
        <w:lastRenderedPageBreak/>
        <w:t>solicitud, siempre y cuando cuenten con facultades, competencias y atribuciones para atenderla y dar cumplimiento, aún y cuando no sea la vía idónea.</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De los Derechos ARCO.</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color w:val="000000" w:themeColor="text1"/>
        </w:rPr>
        <w:t>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lastRenderedPageBreak/>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E91806">
        <w:rPr>
          <w:rFonts w:ascii="Palatino Linotype" w:eastAsia="Palatino Linotype" w:hAnsi="Palatino Linotype" w:cs="Palatino Linotype"/>
          <w:b/>
          <w:color w:val="000000" w:themeColor="text1"/>
        </w:rPr>
        <w:t>Sujeto Obligado</w:t>
      </w:r>
      <w:r w:rsidRPr="00E91806">
        <w:rPr>
          <w:rFonts w:ascii="Palatino Linotype" w:eastAsia="Palatino Linotype" w:hAnsi="Palatino Linotype" w:cs="Palatino Linotype"/>
          <w:color w:val="000000" w:themeColor="text1"/>
        </w:rPr>
        <w:t xml:space="preserve"> que esté en posesión de los mismos.</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Es importante señalar que, la procedencia de los derechos de acceso, rectificación, cancelación y oposición de datos personales, ARCO, es efectiva una vez que el titular o su representante legal acrediten su identidad o representación, respectivamente.</w:t>
      </w: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Del Acceso a Datos Personales.</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rsidR="00E77DBA" w:rsidRPr="00E91806" w:rsidRDefault="00E77DBA" w:rsidP="00D934E3">
      <w:pPr>
        <w:numPr>
          <w:ilvl w:val="0"/>
          <w:numId w:val="4"/>
        </w:numPr>
        <w:pBdr>
          <w:top w:val="nil"/>
          <w:left w:val="nil"/>
          <w:bottom w:val="nil"/>
          <w:right w:val="nil"/>
          <w:between w:val="nil"/>
        </w:pBdr>
        <w:tabs>
          <w:tab w:val="left" w:pos="411"/>
        </w:tabs>
        <w:spacing w:before="120" w:line="360" w:lineRule="auto"/>
        <w:ind w:left="0" w:firstLine="0"/>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Monto anual individualizado asignado a la plaza del servidor público referido en la solicitud, en el ejercicio 2024,</w:t>
      </w:r>
    </w:p>
    <w:p w:rsidR="00E77DBA" w:rsidRPr="00E91806" w:rsidRDefault="00E77DBA" w:rsidP="00D934E3">
      <w:pPr>
        <w:numPr>
          <w:ilvl w:val="0"/>
          <w:numId w:val="4"/>
        </w:numPr>
        <w:pBdr>
          <w:top w:val="nil"/>
          <w:left w:val="nil"/>
          <w:bottom w:val="nil"/>
          <w:right w:val="nil"/>
          <w:between w:val="nil"/>
        </w:pBdr>
        <w:tabs>
          <w:tab w:val="left" w:pos="411"/>
        </w:tabs>
        <w:spacing w:after="120" w:line="360" w:lineRule="auto"/>
        <w:ind w:left="0" w:firstLine="0"/>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Monto anual individualizado ejercido a la plaza del servidor público referido en la solicitud, en el ejercicio 2024,</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Adjunto a la solicitud, la persona solicitante remitió el Anexo “B” del Anexo de Ejecución / Apoyo Financiero 2024 SEMS-EL COBAEM-MÉXICO 0236/24, relativo al Analítico de servicios personales 2024, plazas, horas y sueldos autorizados, a que se hace referencia en la solicitud.</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lastRenderedPageBreak/>
        <w:t>Es de referir que la solicitud del Recurrente va encaminada a conocer información respecto a sus percepciones. En ese sentido, el Sujeto Obligado turnó la solicitud a la Jefa del Departamento de Recursos Humanos.</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El Departamento de Recursos Humanos depende de la Dirección de Administración y Finanzas, como se aprecia en el Manual General de Organización del Sujeto Obligado: </w:t>
      </w:r>
    </w:p>
    <w:p w:rsidR="00E77DBA" w:rsidRPr="00E91806" w:rsidRDefault="00E77DBA" w:rsidP="00700F29">
      <w:pPr>
        <w:spacing w:before="240" w:after="240" w:line="360" w:lineRule="auto"/>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noProof/>
          <w:color w:val="000000" w:themeColor="text1"/>
          <w:lang w:val="es-MX"/>
        </w:rPr>
        <w:drawing>
          <wp:inline distT="0" distB="0" distL="0" distR="0" wp14:anchorId="154A6731" wp14:editId="62657F31">
            <wp:extent cx="4077269" cy="771633"/>
            <wp:effectExtent l="0" t="0" r="0" b="0"/>
            <wp:docPr id="19092458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077269" cy="771633"/>
                    </a:xfrm>
                    <a:prstGeom prst="rect">
                      <a:avLst/>
                    </a:prstGeom>
                    <a:ln/>
                  </pic:spPr>
                </pic:pic>
              </a:graphicData>
            </a:graphic>
          </wp:inline>
        </w:drawing>
      </w:r>
      <w:r w:rsidRPr="00E91806">
        <w:rPr>
          <w:rFonts w:ascii="Palatino Linotype" w:hAnsi="Palatino Linotype"/>
          <w:noProof/>
          <w:color w:val="000000" w:themeColor="text1"/>
          <w:lang w:val="es-MX"/>
        </w:rPr>
        <mc:AlternateContent>
          <mc:Choice Requires="wps">
            <w:drawing>
              <wp:anchor distT="0" distB="0" distL="114300" distR="114300" simplePos="0" relativeHeight="251659264" behindDoc="0" locked="0" layoutInCell="1" hidden="0" allowOverlap="1" wp14:anchorId="6ACD6413" wp14:editId="64850E9B">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w:pict>
              <v:shapetype w14:anchorId="062A9C09" id="_x0000_t32" coordsize="21600,21600" o:spt="32" o:oned="t" path="m,l21600,21600e" filled="f">
                <v:path arrowok="t" fillok="f" o:connecttype="none"/>
                <o:lock v:ext="edit" shapetype="t"/>
              </v:shapetype>
              <v:shape id="Conector recto de flecha 1909245877" o:spid="_x0000_s1026" type="#_x0000_t32" style="position:absolute;margin-left:14pt;margin-top:21pt;width:.75pt;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" strokecolor="#ed7d31 [3205]" strokeweight="2pt">
                <v:stroke startarrowwidth="narrow" startarrowlength="short" endarrowwidth="narrow" endarrowlength="short"/>
              </v:shape>
            </w:pict>
          </mc:Fallback>
        </mc:AlternateConten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El Departamento de Recursos Humanos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rsidR="00E77DBA" w:rsidRPr="00E91806" w:rsidRDefault="00E77DBA" w:rsidP="00700F29">
      <w:pPr>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w:t>
      </w:r>
    </w:p>
    <w:p w:rsidR="00E77DBA" w:rsidRPr="00E91806" w:rsidRDefault="00E77DBA" w:rsidP="00700F29">
      <w:pPr>
        <w:jc w:val="both"/>
        <w:rPr>
          <w:rFonts w:ascii="Palatino Linotype" w:eastAsia="Palatino Linotype" w:hAnsi="Palatino Linotype" w:cs="Palatino Linotype"/>
          <w:i/>
          <w:color w:val="000000" w:themeColor="text1"/>
        </w:rPr>
      </w:pPr>
      <w:r w:rsidRPr="00E91806">
        <w:rPr>
          <w:rFonts w:ascii="Palatino Linotype" w:eastAsia="Symbol" w:hAnsi="Palatino Linotype" w:cs="Symbol"/>
          <w:i/>
          <w:color w:val="000000" w:themeColor="text1"/>
        </w:rPr>
        <w:t>−</w:t>
      </w:r>
      <w:r w:rsidRPr="00E91806">
        <w:rPr>
          <w:rFonts w:ascii="Palatino Linotype" w:eastAsia="Palatino Linotype" w:hAnsi="Palatino Linotype" w:cs="Palatino Linotype"/>
          <w:i/>
          <w:color w:val="000000" w:themeColor="text1"/>
        </w:rPr>
        <w:t xml:space="preserve"> Llevar a cabo los trámites para la contratación de personal, previa selección y análisis de la Dirección de Administración y Finanzas y autorización de la Dirección General, </w:t>
      </w:r>
      <w:r w:rsidRPr="00E91806">
        <w:rPr>
          <w:rFonts w:ascii="Palatino Linotype" w:eastAsia="Palatino Linotype" w:hAnsi="Palatino Linotype" w:cs="Palatino Linotype"/>
          <w:b/>
          <w:i/>
          <w:color w:val="000000" w:themeColor="text1"/>
        </w:rPr>
        <w:t>y verificar que la asignación de puestos y de sueldos se ajusten a las plazas y a los tabuladores autorizados para el Estado, de acuerdo con la normatividad vigente en la materia.</w:t>
      </w:r>
    </w:p>
    <w:p w:rsidR="00E77DBA" w:rsidRPr="00E91806" w:rsidRDefault="00E77DBA" w:rsidP="00700F29">
      <w:pPr>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w:t>
      </w:r>
    </w:p>
    <w:p w:rsidR="00E77DBA" w:rsidRPr="00E91806" w:rsidRDefault="00E77DBA" w:rsidP="00700F29">
      <w:pPr>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rsidR="00E77DBA" w:rsidRPr="00E91806" w:rsidRDefault="00E77DBA" w:rsidP="00700F29">
      <w:pPr>
        <w:jc w:val="both"/>
        <w:rPr>
          <w:rFonts w:ascii="Palatino Linotype" w:eastAsia="Palatino Linotype" w:hAnsi="Palatino Linotype" w:cs="Palatino Linotype"/>
          <w:i/>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rsidR="00E77DBA" w:rsidRPr="00E91806" w:rsidRDefault="00E77DBA" w:rsidP="00700F29">
      <w:pPr>
        <w:pStyle w:val="Prrafodelista"/>
        <w:numPr>
          <w:ilvl w:val="0"/>
          <w:numId w:val="5"/>
        </w:numPr>
        <w:spacing w:line="360" w:lineRule="auto"/>
        <w:ind w:left="0" w:firstLine="0"/>
        <w:jc w:val="both"/>
        <w:rPr>
          <w:rFonts w:ascii="Palatino Linotype" w:hAnsi="Palatino Linotype"/>
          <w:color w:val="000000" w:themeColor="text1"/>
        </w:rPr>
      </w:pPr>
      <w:r w:rsidRPr="00E91806">
        <w:rPr>
          <w:rFonts w:ascii="Palatino Linotype" w:eastAsia="Palatino Linotype" w:hAnsi="Palatino Linotype" w:cs="Palatino Linotype"/>
          <w:color w:val="000000" w:themeColor="text1"/>
        </w:rPr>
        <w:lastRenderedPageBreak/>
        <w:t xml:space="preserve">De lo expuesto es de precisar que la información emitida en respuesta fue remitida por la unidad administrativa competente, por lo que podemos advertir que </w:t>
      </w:r>
      <w:r w:rsidRPr="00E91806">
        <w:rPr>
          <w:rFonts w:ascii="Palatino Linotype" w:eastAsia="Palatino Linotype" w:hAnsi="Palatino Linotype" w:cs="Palatino Linotype"/>
          <w:b/>
          <w:color w:val="000000" w:themeColor="text1"/>
        </w:rPr>
        <w:t xml:space="preserve">EL SUJETO OBLIGADO </w:t>
      </w:r>
      <w:r w:rsidRPr="00E91806">
        <w:rPr>
          <w:rFonts w:ascii="Palatino Linotype" w:eastAsia="Palatino Linotype" w:hAnsi="Palatino Linotype" w:cs="Palatino Linotype"/>
          <w:color w:val="000000" w:themeColor="text1"/>
        </w:rPr>
        <w:t>siguió el procedimiento inmerso en la normatividad aplicable, ya que turnó el requerimiento a la unidad administrativa competente, vigilando lo establecido por el artículo 162 de la Ley de Transparencia y Acceso a la Información Pública del Estado de México y Municipios, al turnar la solicitud al área en la que pudiera obrar la información de conformidad con la fracción XXXIX del artículo tercero de la legislación local vigente en materia de transparencia:</w:t>
      </w:r>
    </w:p>
    <w:p w:rsidR="00E77DBA" w:rsidRPr="00E91806" w:rsidRDefault="00E77DBA" w:rsidP="00700F29">
      <w:pPr>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b/>
          <w:i/>
          <w:color w:val="000000" w:themeColor="text1"/>
        </w:rPr>
        <w:t>XXXIX.</w:t>
      </w:r>
      <w:r w:rsidRPr="00E91806">
        <w:rPr>
          <w:rFonts w:ascii="Palatino Linotype" w:eastAsia="Palatino Linotype" w:hAnsi="Palatino Linotype" w:cs="Palatino Linotype"/>
          <w:i/>
          <w:color w:val="000000" w:themeColor="text1"/>
        </w:rPr>
        <w:t xml:space="preserve"> </w:t>
      </w:r>
      <w:r w:rsidRPr="00E91806">
        <w:rPr>
          <w:rFonts w:ascii="Palatino Linotype" w:eastAsia="Palatino Linotype" w:hAnsi="Palatino Linotype" w:cs="Palatino Linotype"/>
          <w:b/>
          <w:i/>
          <w:color w:val="000000" w:themeColor="text1"/>
        </w:rPr>
        <w:t>Servidor público habilitado</w:t>
      </w:r>
      <w:r w:rsidRPr="00E91806">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hAnsi="Palatino Linotype"/>
          <w:color w:val="000000" w:themeColor="text1"/>
        </w:rPr>
      </w:pPr>
      <w:r w:rsidRPr="00E91806">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E77DBA" w:rsidRPr="00E91806" w:rsidRDefault="00E77DBA" w:rsidP="00700F29">
      <w:pPr>
        <w:jc w:val="both"/>
        <w:rPr>
          <w:rFonts w:ascii="Palatino Linotype" w:eastAsia="Palatino Linotype" w:hAnsi="Palatino Linotype" w:cs="Palatino Linotype"/>
          <w:i/>
          <w:color w:val="000000" w:themeColor="text1"/>
        </w:rPr>
      </w:pPr>
      <w:r w:rsidRPr="00E91806">
        <w:rPr>
          <w:rFonts w:ascii="Palatino Linotype" w:eastAsia="Palatino Linotype" w:hAnsi="Palatino Linotype" w:cs="Palatino Linotype"/>
          <w:i/>
          <w:color w:val="000000" w:themeColor="text1"/>
        </w:rPr>
        <w:t>“</w:t>
      </w:r>
      <w:r w:rsidRPr="00E91806">
        <w:rPr>
          <w:rFonts w:ascii="Palatino Linotype" w:eastAsia="Palatino Linotype" w:hAnsi="Palatino Linotype" w:cs="Palatino Linotype"/>
          <w:b/>
          <w:i/>
          <w:color w:val="000000" w:themeColor="text1"/>
        </w:rPr>
        <w:t>Artículo 162.</w:t>
      </w:r>
      <w:r w:rsidRPr="00E91806">
        <w:rPr>
          <w:rFonts w:ascii="Palatino Linotype" w:eastAsia="Palatino Linotype" w:hAnsi="Palatino Linotype" w:cs="Palatino Linotype"/>
          <w:i/>
          <w:color w:val="000000" w:themeColor="text1"/>
        </w:rPr>
        <w:t xml:space="preserve"> Las unidades de transparencia deberán garantizar que las solicitudes se turnen a </w:t>
      </w:r>
      <w:r w:rsidRPr="00E91806">
        <w:rPr>
          <w:rFonts w:ascii="Palatino Linotype" w:eastAsia="Palatino Linotype" w:hAnsi="Palatino Linotype" w:cs="Palatino Linotype"/>
          <w:b/>
          <w:i/>
          <w:color w:val="000000" w:themeColor="text1"/>
        </w:rPr>
        <w:t>todas las Áreas competentes</w:t>
      </w:r>
      <w:r w:rsidRPr="00E91806">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E77DBA" w:rsidRPr="00E91806" w:rsidRDefault="00E77DBA" w:rsidP="00700F2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Ahora bien, cabe reiterar que en respuesta a la solicitud de acceso a datos personales, el </w:t>
      </w:r>
      <w:r w:rsidRPr="00E91806">
        <w:rPr>
          <w:rFonts w:ascii="Palatino Linotype" w:eastAsia="Palatino Linotype" w:hAnsi="Palatino Linotype" w:cs="Palatino Linotype"/>
          <w:b/>
          <w:color w:val="000000" w:themeColor="text1"/>
        </w:rPr>
        <w:t xml:space="preserve">Sujeto Obligado, a través de la </w:t>
      </w:r>
      <w:r w:rsidRPr="00E91806">
        <w:rPr>
          <w:rFonts w:ascii="Palatino Linotype" w:eastAsia="Palatino Linotype" w:hAnsi="Palatino Linotype" w:cs="Palatino Linotype"/>
          <w:color w:val="000000" w:themeColor="text1"/>
        </w:rPr>
        <w:t xml:space="preserve">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w:t>
      </w:r>
      <w:r w:rsidRPr="00E91806">
        <w:rPr>
          <w:rFonts w:ascii="Palatino Linotype" w:eastAsia="Palatino Linotype" w:hAnsi="Palatino Linotype" w:cs="Palatino Linotype"/>
          <w:color w:val="000000" w:themeColor="text1"/>
        </w:rPr>
        <w:lastRenderedPageBreak/>
        <w:t>la solicitud; proporcionando en dos tablas de contenido, conceptos y montos de las percepciones y deducciones acumulados respecto del servidor público en el ejercicio 2024.</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Una vez conocida la respuesta por la persona solicitante, esta presentó el recurso de revisión que se resuelve, donde se agravió en lo medular porque la respuesta no da contestación a lo requerido, ya que a su consideración el </w:t>
      </w:r>
      <w:r w:rsidRPr="00E91806">
        <w:rPr>
          <w:rFonts w:ascii="Palatino Linotype" w:eastAsia="Palatino Linotype" w:hAnsi="Palatino Linotype" w:cs="Palatino Linotype"/>
          <w:b/>
          <w:color w:val="000000" w:themeColor="text1"/>
        </w:rPr>
        <w:t>Sujeto Obligado</w:t>
      </w:r>
      <w:r w:rsidRPr="00E91806">
        <w:rPr>
          <w:rFonts w:ascii="Palatino Linotype" w:eastAsia="Palatino Linotype" w:hAnsi="Palatino Linotype" w:cs="Palatino Linotype"/>
          <w:color w:val="000000" w:themeColor="text1"/>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En atención a ello, mediante informe justificado el </w:t>
      </w:r>
      <w:r w:rsidRPr="00E91806">
        <w:rPr>
          <w:rFonts w:ascii="Palatino Linotype" w:eastAsia="Palatino Linotype" w:hAnsi="Palatino Linotype" w:cs="Palatino Linotype"/>
          <w:b/>
          <w:color w:val="000000" w:themeColor="text1"/>
        </w:rPr>
        <w:t xml:space="preserve">Sujeto Obligado, </w:t>
      </w:r>
      <w:r w:rsidRPr="00E91806">
        <w:rPr>
          <w:rFonts w:ascii="Palatino Linotype" w:eastAsia="Palatino Linotype" w:hAnsi="Palatino Linotype" w:cs="Palatino Linotype"/>
          <w:color w:val="000000" w:themeColor="text1"/>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Establecido lo anterior, es necesario analizar el documento remitido por el solicitante desde el escrito inicial, para lo que se puede ver que el objeto de este es una aportación por la Secretaría de Educación Pública y por el Gobierno del Estado de México, a efecto de subsidiar el pago del COBAEM encaminado a los gastos de operación de servicios personales, como se advierte en la cláusula segunda:</w:t>
      </w:r>
    </w:p>
    <w:p w:rsidR="00E77DBA" w:rsidRPr="00E91806" w:rsidRDefault="00E77DBA" w:rsidP="00700F29">
      <w:pPr>
        <w:spacing w:before="240" w:after="240" w:line="360" w:lineRule="auto"/>
        <w:jc w:val="center"/>
        <w:rPr>
          <w:rFonts w:ascii="Palatino Linotype" w:eastAsia="Palatino Linotype" w:hAnsi="Palatino Linotype" w:cs="Palatino Linotype"/>
          <w:color w:val="000000" w:themeColor="text1"/>
        </w:rPr>
      </w:pPr>
      <w:r w:rsidRPr="00E91806">
        <w:rPr>
          <w:rFonts w:ascii="Palatino Linotype" w:hAnsi="Palatino Linotype"/>
          <w:noProof/>
          <w:color w:val="000000" w:themeColor="text1"/>
          <w:lang w:val="es-MX"/>
        </w:rPr>
        <w:lastRenderedPageBreak/>
        <w:drawing>
          <wp:inline distT="0" distB="0" distL="0" distR="0" wp14:anchorId="5F8E4B1D" wp14:editId="70E48C92">
            <wp:extent cx="4918988" cy="1412013"/>
            <wp:effectExtent l="0" t="0" r="0" b="0"/>
            <wp:docPr id="19092458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Como se visualiza del convenio referido, este resulta ser multilateral en donde se identifican tres partes, la SEP, el Gobierno del Estado de México, asistido por dos Secretarías y el COBAEM, en calidad de beneficiario de los recursos. Las obligaciones del COBAEM, se reproducen a la literalidad.</w:t>
      </w:r>
    </w:p>
    <w:p w:rsidR="00E77DBA" w:rsidRPr="00E91806" w:rsidRDefault="00E77DBA" w:rsidP="00700F29">
      <w:pPr>
        <w:spacing w:before="240" w:after="240" w:line="360" w:lineRule="auto"/>
        <w:jc w:val="center"/>
        <w:rPr>
          <w:rFonts w:ascii="Palatino Linotype" w:eastAsia="Palatino Linotype" w:hAnsi="Palatino Linotype" w:cs="Palatino Linotype"/>
          <w:color w:val="000000" w:themeColor="text1"/>
        </w:rPr>
      </w:pPr>
      <w:r w:rsidRPr="00E91806">
        <w:rPr>
          <w:rFonts w:ascii="Palatino Linotype" w:hAnsi="Palatino Linotype"/>
          <w:noProof/>
          <w:color w:val="000000" w:themeColor="text1"/>
          <w:lang w:val="es-MX"/>
        </w:rPr>
        <w:lastRenderedPageBreak/>
        <w:drawing>
          <wp:inline distT="0" distB="0" distL="0" distR="0" wp14:anchorId="0AF1B29B" wp14:editId="755D97A2">
            <wp:extent cx="4954772" cy="6730410"/>
            <wp:effectExtent l="0" t="0" r="0" b="0"/>
            <wp:docPr id="19092458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992543" cy="6781717"/>
                    </a:xfrm>
                    <a:prstGeom prst="rect">
                      <a:avLst/>
                    </a:prstGeom>
                    <a:ln/>
                  </pic:spPr>
                </pic:pic>
              </a:graphicData>
            </a:graphic>
          </wp:inline>
        </w:drawing>
      </w:r>
    </w:p>
    <w:p w:rsidR="00E77DBA" w:rsidRPr="00E91806" w:rsidRDefault="00E77DBA" w:rsidP="00700F29">
      <w:pPr>
        <w:spacing w:before="240" w:after="240" w:line="360" w:lineRule="auto"/>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lastRenderedPageBreak/>
        <w:t xml:space="preserve"> </w:t>
      </w:r>
      <w:r w:rsidRPr="00E91806">
        <w:rPr>
          <w:rFonts w:ascii="Palatino Linotype" w:hAnsi="Palatino Linotype"/>
          <w:b/>
          <w:noProof/>
          <w:color w:val="000000" w:themeColor="text1"/>
          <w:lang w:val="es-MX"/>
        </w:rPr>
        <w:drawing>
          <wp:inline distT="0" distB="0" distL="0" distR="0" wp14:anchorId="228F0BF4" wp14:editId="64CA4AE8">
            <wp:extent cx="5760720" cy="4732655"/>
            <wp:effectExtent l="0" t="0" r="0" b="0"/>
            <wp:docPr id="19092458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E91806">
        <w:rPr>
          <w:rFonts w:ascii="Palatino Linotype" w:eastAsia="Palatino Linotype" w:hAnsi="Palatino Linotype" w:cs="Palatino Linotype"/>
          <w:b/>
          <w:color w:val="000000" w:themeColor="text1"/>
          <w:u w:val="single"/>
        </w:rPr>
        <w:t xml:space="preserve">. Sin embargo, este convenio no especifica que el COBAEM deba proporcionar un desglose detallado de la nómina de cada servidor público que recibe recursos. </w:t>
      </w:r>
      <w:r w:rsidRPr="00E91806">
        <w:rPr>
          <w:rFonts w:ascii="Palatino Linotype" w:eastAsia="Palatino Linotype" w:hAnsi="Palatino Linotype" w:cs="Palatino Linotype"/>
          <w:color w:val="000000" w:themeColor="text1"/>
        </w:rPr>
        <w:t>Por lo tanto, la obligación se limita a informar sobre la aplicación general de los recursos, sin entrar en detalles individuales.</w:t>
      </w:r>
    </w:p>
    <w:p w:rsidR="00E77DBA" w:rsidRPr="00E91806" w:rsidRDefault="00E77DBA" w:rsidP="00700F29">
      <w:pPr>
        <w:spacing w:before="240" w:after="240" w:line="360" w:lineRule="auto"/>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entonces INAI, con clave de control SO/001/2021, contempla que no existe la obligación de generar documentos ad hoc, para atender solicitudes de acceso a datos personales:</w:t>
      </w:r>
    </w:p>
    <w:p w:rsidR="00E77DBA" w:rsidRPr="00E91806" w:rsidRDefault="00E77DBA" w:rsidP="00700F29">
      <w:pPr>
        <w:spacing w:before="240" w:after="240" w:line="360" w:lineRule="auto"/>
        <w:jc w:val="both"/>
        <w:rPr>
          <w:rFonts w:ascii="Palatino Linotype" w:eastAsia="Palatino Linotype" w:hAnsi="Palatino Linotype" w:cs="Palatino Linotype"/>
          <w:color w:val="000000" w:themeColor="text1"/>
        </w:rPr>
      </w:pPr>
      <w:r w:rsidRPr="00E91806">
        <w:rPr>
          <w:rFonts w:ascii="Palatino Linotype" w:hAnsi="Palatino Linotype"/>
          <w:b/>
          <w:i/>
          <w:color w:val="000000" w:themeColor="text1"/>
        </w:rPr>
        <w:t>No existe obligación de elaborar documentos ad hoc</w:t>
      </w:r>
      <w:r w:rsidRPr="00E91806">
        <w:rPr>
          <w:rFonts w:ascii="Palatino Linotype" w:hAnsi="Palatino Linotype"/>
          <w:i/>
          <w:color w:val="000000" w:themeColor="text1"/>
        </w:rPr>
        <w:t xml:space="preserve">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t>Es entonces, que el derecho solicitado por el Particular, no es atendible ni como un derecho de acceso a datos personales, pues no existe fuente obligacional de generar el documento solicitado y tampoco conforme al derecho de acceso a la información pública.</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color w:val="000000" w:themeColor="text1"/>
        </w:rPr>
        <w:lastRenderedPageBreak/>
        <w:t xml:space="preserve">Por ello, se </w:t>
      </w:r>
      <w:r w:rsidRPr="00E91806">
        <w:rPr>
          <w:rFonts w:ascii="Palatino Linotype" w:eastAsia="Palatino Linotype" w:hAnsi="Palatino Linotype" w:cs="Palatino Linotype"/>
          <w:b/>
          <w:color w:val="000000" w:themeColor="text1"/>
        </w:rPr>
        <w:t>CONFIRMA</w:t>
      </w:r>
      <w:r w:rsidRPr="00E91806">
        <w:rPr>
          <w:rFonts w:ascii="Palatino Linotype" w:eastAsia="Palatino Linotype" w:hAnsi="Palatino Linotype" w:cs="Palatino Linotype"/>
          <w:color w:val="000000" w:themeColor="text1"/>
        </w:rPr>
        <w:t xml:space="preserve"> </w:t>
      </w:r>
      <w:r w:rsidRPr="00E91806">
        <w:rPr>
          <w:rFonts w:ascii="Palatino Linotype" w:eastAsia="Palatino Linotype" w:hAnsi="Palatino Linotype" w:cs="Palatino Linotype"/>
          <w:b/>
          <w:color w:val="000000" w:themeColor="text1"/>
        </w:rPr>
        <w:t>la respuesta</w:t>
      </w:r>
      <w:r w:rsidRPr="00E91806">
        <w:rPr>
          <w:rFonts w:ascii="Palatino Linotype" w:eastAsia="Palatino Linotype" w:hAnsi="Palatino Linotype" w:cs="Palatino Linotype"/>
          <w:color w:val="000000" w:themeColor="text1"/>
        </w:rPr>
        <w:t xml:space="preserve"> aportada por el Colegio de Bachilleres del Estado de México, que consiste en que no cuenta con más información de la que ya entregó en respuesta.</w:t>
      </w:r>
    </w:p>
    <w:p w:rsidR="00E77DBA" w:rsidRPr="00E91806" w:rsidRDefault="00E77DBA" w:rsidP="00700F29">
      <w:pPr>
        <w:pStyle w:val="Prrafodelista"/>
        <w:spacing w:line="360" w:lineRule="auto"/>
        <w:ind w:left="0"/>
        <w:jc w:val="both"/>
        <w:rPr>
          <w:rFonts w:ascii="Palatino Linotype" w:eastAsia="Palatino Linotype" w:hAnsi="Palatino Linotype" w:cs="Palatino Linotype"/>
          <w:color w:val="000000" w:themeColor="text1"/>
        </w:rPr>
      </w:pPr>
    </w:p>
    <w:p w:rsidR="00E77DBA" w:rsidRPr="00E91806"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color w:val="000000" w:themeColor="text1"/>
        </w:rPr>
        <w:t xml:space="preserve">Es así como, en mérito de lo expuesto en líneas anteriores, resultan infundadas las razones o motivos de inconformidad hechos valer por la parte </w:t>
      </w:r>
      <w:r w:rsidRPr="00E91806">
        <w:rPr>
          <w:rFonts w:ascii="Palatino Linotype" w:eastAsia="Palatino Linotype" w:hAnsi="Palatino Linotype" w:cs="Palatino Linotype"/>
          <w:b/>
          <w:color w:val="000000" w:themeColor="text1"/>
        </w:rPr>
        <w:t>RECURRENTE</w:t>
      </w:r>
      <w:r w:rsidRPr="00E91806">
        <w:rPr>
          <w:rFonts w:ascii="Palatino Linotype" w:eastAsia="Palatino Linotype" w:hAnsi="Palatino Linotype" w:cs="Palatino Linotype"/>
          <w:color w:val="000000" w:themeColor="text1"/>
        </w:rPr>
        <w:t xml:space="preserve"> dentro del recurso de revisión </w:t>
      </w:r>
      <w:r w:rsidR="004A4C4A" w:rsidRPr="00E91806">
        <w:rPr>
          <w:rFonts w:ascii="Palatino Linotype" w:eastAsia="Palatino Linotype" w:hAnsi="Palatino Linotype" w:cs="Palatino Linotype"/>
          <w:b/>
          <w:color w:val="000000" w:themeColor="text1"/>
        </w:rPr>
        <w:t>0299</w:t>
      </w:r>
      <w:r w:rsidRPr="00E91806">
        <w:rPr>
          <w:rFonts w:ascii="Palatino Linotype" w:eastAsia="Palatino Linotype" w:hAnsi="Palatino Linotype" w:cs="Palatino Linotype"/>
          <w:b/>
          <w:color w:val="000000" w:themeColor="text1"/>
        </w:rPr>
        <w:t>8/INFOEM/IP/RR/2025,</w:t>
      </w:r>
      <w:r w:rsidRPr="00E91806">
        <w:rPr>
          <w:rFonts w:ascii="Palatino Linotype" w:eastAsia="Palatino Linotype" w:hAnsi="Palatino Linotype" w:cs="Palatino Linotype"/>
          <w:color w:val="000000" w:themeColor="text1"/>
        </w:rPr>
        <w:t xml:space="preserve"> por ello, y con fundamento en la fracción II del numeral 137 de la Ley de Protección de Datos Personales en Posesión de los Sujetos Obligados del Estado de México y Municipios, por lo que se </w:t>
      </w:r>
      <w:r w:rsidRPr="00E91806">
        <w:rPr>
          <w:rFonts w:ascii="Palatino Linotype" w:eastAsia="Palatino Linotype" w:hAnsi="Palatino Linotype" w:cs="Palatino Linotype"/>
          <w:b/>
          <w:color w:val="000000" w:themeColor="text1"/>
        </w:rPr>
        <w:t xml:space="preserve">CONFIRMA </w:t>
      </w:r>
      <w:r w:rsidRPr="00E91806">
        <w:rPr>
          <w:rFonts w:ascii="Palatino Linotype" w:eastAsia="Palatino Linotype" w:hAnsi="Palatino Linotype" w:cs="Palatino Linotype"/>
          <w:color w:val="000000" w:themeColor="text1"/>
        </w:rPr>
        <w:t xml:space="preserve">la respuesta del </w:t>
      </w:r>
      <w:r w:rsidRPr="00E91806">
        <w:rPr>
          <w:rFonts w:ascii="Palatino Linotype" w:eastAsia="Palatino Linotype" w:hAnsi="Palatino Linotype" w:cs="Palatino Linotype"/>
          <w:b/>
          <w:color w:val="000000" w:themeColor="text1"/>
        </w:rPr>
        <w:t xml:space="preserve">SUJETO OBLIGADO </w:t>
      </w:r>
      <w:r w:rsidRPr="00E91806">
        <w:rPr>
          <w:rFonts w:ascii="Palatino Linotype" w:eastAsia="Palatino Linotype" w:hAnsi="Palatino Linotype" w:cs="Palatino Linotype"/>
          <w:color w:val="000000" w:themeColor="text1"/>
        </w:rPr>
        <w:t xml:space="preserve">a la solicitud de información </w:t>
      </w:r>
      <w:r w:rsidR="004A4C4A" w:rsidRPr="00E91806">
        <w:rPr>
          <w:rFonts w:ascii="Palatino Linotype" w:eastAsia="Palatino Linotype" w:hAnsi="Palatino Linotype" w:cs="Palatino Linotype"/>
          <w:b/>
          <w:bCs/>
          <w:color w:val="000000" w:themeColor="text1"/>
        </w:rPr>
        <w:t> 00065/COBAEM/IP/2025</w:t>
      </w:r>
      <w:r w:rsidRPr="00E91806">
        <w:rPr>
          <w:rFonts w:ascii="Palatino Linotype" w:eastAsia="Palatino Linotype" w:hAnsi="Palatino Linotype" w:cs="Palatino Linotype"/>
          <w:b/>
          <w:bCs/>
          <w:color w:val="000000" w:themeColor="text1"/>
        </w:rPr>
        <w:t>.</w:t>
      </w:r>
    </w:p>
    <w:p w:rsidR="00E77DBA" w:rsidRPr="00E91806" w:rsidRDefault="00E77DBA" w:rsidP="00700F29">
      <w:pPr>
        <w:pStyle w:val="Prrafodelista"/>
        <w:spacing w:line="360" w:lineRule="auto"/>
        <w:ind w:left="0"/>
        <w:jc w:val="both"/>
        <w:rPr>
          <w:rFonts w:ascii="Palatino Linotype" w:eastAsia="Palatino Linotype" w:hAnsi="Palatino Linotype" w:cs="Palatino Linotype"/>
          <w:b/>
          <w:color w:val="000000" w:themeColor="text1"/>
        </w:rPr>
      </w:pPr>
    </w:p>
    <w:p w:rsidR="00E77DBA" w:rsidRPr="00D934E3" w:rsidRDefault="00E77DBA" w:rsidP="00700F29">
      <w:pPr>
        <w:pStyle w:val="Prrafodelista"/>
        <w:numPr>
          <w:ilvl w:val="0"/>
          <w:numId w:val="5"/>
        </w:numPr>
        <w:spacing w:line="360" w:lineRule="auto"/>
        <w:ind w:left="0" w:firstLine="0"/>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color w:val="000000" w:themeColor="text1"/>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r w:rsidR="00D934E3">
        <w:rPr>
          <w:rFonts w:ascii="Palatino Linotype" w:eastAsia="Palatino Linotype" w:hAnsi="Palatino Linotype" w:cs="Palatino Linotype"/>
          <w:color w:val="000000" w:themeColor="text1"/>
        </w:rPr>
        <w:t>-------------------------------------------------------------------------------------------</w:t>
      </w:r>
    </w:p>
    <w:p w:rsidR="00D934E3" w:rsidRPr="00D934E3" w:rsidRDefault="00D934E3" w:rsidP="00D934E3">
      <w:pPr>
        <w:pStyle w:val="Prrafodelista"/>
        <w:rPr>
          <w:rFonts w:ascii="Palatino Linotype" w:eastAsia="Palatino Linotype" w:hAnsi="Palatino Linotype" w:cs="Palatino Linotype"/>
          <w:b/>
          <w:color w:val="000000" w:themeColor="text1"/>
        </w:rPr>
      </w:pPr>
    </w:p>
    <w:p w:rsidR="00D934E3" w:rsidRDefault="00D934E3" w:rsidP="00D934E3">
      <w:pPr>
        <w:spacing w:line="360" w:lineRule="auto"/>
        <w:jc w:val="both"/>
        <w:rPr>
          <w:rFonts w:ascii="Palatino Linotype" w:eastAsia="Palatino Linotype" w:hAnsi="Palatino Linotype" w:cs="Palatino Linotype"/>
          <w:b/>
          <w:color w:val="000000" w:themeColor="text1"/>
        </w:rPr>
      </w:pPr>
    </w:p>
    <w:p w:rsidR="00D934E3" w:rsidRDefault="00D934E3" w:rsidP="00D934E3">
      <w:pPr>
        <w:spacing w:line="360" w:lineRule="auto"/>
        <w:jc w:val="both"/>
        <w:rPr>
          <w:rFonts w:ascii="Palatino Linotype" w:eastAsia="Palatino Linotype" w:hAnsi="Palatino Linotype" w:cs="Palatino Linotype"/>
          <w:b/>
          <w:color w:val="000000" w:themeColor="text1"/>
        </w:rPr>
      </w:pPr>
    </w:p>
    <w:p w:rsidR="00D934E3" w:rsidRDefault="00D934E3" w:rsidP="00D934E3">
      <w:pPr>
        <w:spacing w:line="360" w:lineRule="auto"/>
        <w:jc w:val="both"/>
        <w:rPr>
          <w:rFonts w:ascii="Palatino Linotype" w:eastAsia="Palatino Linotype" w:hAnsi="Palatino Linotype" w:cs="Palatino Linotype"/>
          <w:b/>
          <w:color w:val="000000" w:themeColor="text1"/>
        </w:rPr>
      </w:pPr>
    </w:p>
    <w:p w:rsidR="00D934E3" w:rsidRDefault="00D934E3" w:rsidP="00D934E3">
      <w:pPr>
        <w:spacing w:line="360" w:lineRule="auto"/>
        <w:jc w:val="both"/>
        <w:rPr>
          <w:rFonts w:ascii="Palatino Linotype" w:eastAsia="Palatino Linotype" w:hAnsi="Palatino Linotype" w:cs="Palatino Linotype"/>
          <w:b/>
          <w:color w:val="000000" w:themeColor="text1"/>
        </w:rPr>
      </w:pPr>
    </w:p>
    <w:p w:rsidR="00D934E3" w:rsidRDefault="00D934E3" w:rsidP="00D934E3">
      <w:pPr>
        <w:spacing w:line="360" w:lineRule="auto"/>
        <w:jc w:val="both"/>
        <w:rPr>
          <w:rFonts w:ascii="Palatino Linotype" w:eastAsia="Palatino Linotype" w:hAnsi="Palatino Linotype" w:cs="Palatino Linotype"/>
          <w:b/>
          <w:color w:val="000000" w:themeColor="text1"/>
        </w:rPr>
      </w:pPr>
    </w:p>
    <w:p w:rsidR="00D934E3" w:rsidRPr="00D934E3" w:rsidRDefault="00D934E3" w:rsidP="00D934E3">
      <w:pPr>
        <w:spacing w:line="360" w:lineRule="auto"/>
        <w:jc w:val="both"/>
        <w:rPr>
          <w:rFonts w:ascii="Palatino Linotype" w:eastAsia="Palatino Linotype" w:hAnsi="Palatino Linotype" w:cs="Palatino Linotype"/>
          <w:b/>
          <w:color w:val="000000" w:themeColor="text1"/>
        </w:rPr>
      </w:pPr>
    </w:p>
    <w:p w:rsidR="00E77DBA" w:rsidRPr="00E91806" w:rsidRDefault="00E77DBA" w:rsidP="00700F29">
      <w:pPr>
        <w:pStyle w:val="Prrafodelista"/>
        <w:spacing w:line="360" w:lineRule="auto"/>
        <w:ind w:left="0"/>
        <w:jc w:val="both"/>
        <w:rPr>
          <w:rFonts w:ascii="Palatino Linotype" w:eastAsia="Palatino Linotype" w:hAnsi="Palatino Linotype" w:cs="Palatino Linotype"/>
          <w:b/>
          <w:color w:val="000000" w:themeColor="text1"/>
        </w:rPr>
      </w:pPr>
    </w:p>
    <w:p w:rsidR="00E77DBA" w:rsidRDefault="00E77DBA" w:rsidP="00700F29">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lastRenderedPageBreak/>
        <w:t>R E S U E L V E</w:t>
      </w:r>
    </w:p>
    <w:p w:rsidR="00D934E3" w:rsidRPr="00E91806" w:rsidRDefault="00D934E3" w:rsidP="00700F29">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 xml:space="preserve">PRIMERO. </w:t>
      </w:r>
      <w:r w:rsidRPr="00E91806">
        <w:rPr>
          <w:rFonts w:ascii="Palatino Linotype" w:eastAsia="Palatino Linotype" w:hAnsi="Palatino Linotype" w:cs="Palatino Linotype"/>
          <w:color w:val="000000" w:themeColor="text1"/>
        </w:rPr>
        <w:t xml:space="preserve">Resultan </w:t>
      </w:r>
      <w:r w:rsidRPr="00E91806">
        <w:rPr>
          <w:rFonts w:ascii="Palatino Linotype" w:eastAsia="Palatino Linotype" w:hAnsi="Palatino Linotype" w:cs="Palatino Linotype"/>
          <w:b/>
          <w:color w:val="000000" w:themeColor="text1"/>
        </w:rPr>
        <w:t>INFUNDADOS</w:t>
      </w:r>
      <w:r w:rsidRPr="00E91806">
        <w:rPr>
          <w:rFonts w:ascii="Palatino Linotype" w:eastAsia="Palatino Linotype" w:hAnsi="Palatino Linotype" w:cs="Palatino Linotype"/>
          <w:color w:val="000000" w:themeColor="text1"/>
        </w:rPr>
        <w:t xml:space="preserve"> los motivos de inconformidad hechos valer por la parte </w:t>
      </w:r>
      <w:r w:rsidRPr="00E91806">
        <w:rPr>
          <w:rFonts w:ascii="Palatino Linotype" w:eastAsia="Palatino Linotype" w:hAnsi="Palatino Linotype" w:cs="Palatino Linotype"/>
          <w:b/>
          <w:color w:val="000000" w:themeColor="text1"/>
        </w:rPr>
        <w:t>RECURRENTE</w:t>
      </w:r>
      <w:r w:rsidRPr="00E91806">
        <w:rPr>
          <w:rFonts w:ascii="Palatino Linotype" w:eastAsia="Palatino Linotype" w:hAnsi="Palatino Linotype" w:cs="Palatino Linotype"/>
          <w:color w:val="000000" w:themeColor="text1"/>
        </w:rPr>
        <w:t xml:space="preserve"> en el Recurso de Revisión </w:t>
      </w:r>
      <w:r w:rsidR="00782007" w:rsidRPr="00E91806">
        <w:rPr>
          <w:rFonts w:ascii="Palatino Linotype" w:eastAsia="Palatino Linotype" w:hAnsi="Palatino Linotype" w:cs="Palatino Linotype"/>
          <w:b/>
          <w:color w:val="000000" w:themeColor="text1"/>
        </w:rPr>
        <w:t>0299</w:t>
      </w:r>
      <w:r w:rsidRPr="00E91806">
        <w:rPr>
          <w:rFonts w:ascii="Palatino Linotype" w:eastAsia="Palatino Linotype" w:hAnsi="Palatino Linotype" w:cs="Palatino Linotype"/>
          <w:b/>
          <w:color w:val="000000" w:themeColor="text1"/>
        </w:rPr>
        <w:t>8/INFOEM/IP/RR/2025</w:t>
      </w:r>
      <w:r w:rsidRPr="00E91806">
        <w:rPr>
          <w:rFonts w:ascii="Palatino Linotype" w:eastAsia="Palatino Linotype" w:hAnsi="Palatino Linotype" w:cs="Palatino Linotype"/>
          <w:color w:val="000000" w:themeColor="text1"/>
        </w:rPr>
        <w:t>, en términos del</w:t>
      </w:r>
      <w:r w:rsidRPr="00E91806">
        <w:rPr>
          <w:rFonts w:ascii="Palatino Linotype" w:eastAsia="Palatino Linotype" w:hAnsi="Palatino Linotype" w:cs="Palatino Linotype"/>
          <w:b/>
          <w:color w:val="000000" w:themeColor="text1"/>
        </w:rPr>
        <w:t xml:space="preserve"> Considerando Cuarto.</w:t>
      </w: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b/>
          <w:color w:val="000000" w:themeColor="text1"/>
        </w:rPr>
      </w:pPr>
      <w:r w:rsidRPr="00E91806">
        <w:rPr>
          <w:rFonts w:ascii="Palatino Linotype" w:eastAsia="Palatino Linotype" w:hAnsi="Palatino Linotype" w:cs="Palatino Linotype"/>
          <w:b/>
          <w:color w:val="000000" w:themeColor="text1"/>
        </w:rPr>
        <w:t>SEGUNDO</w:t>
      </w:r>
      <w:r w:rsidRPr="00E91806">
        <w:rPr>
          <w:rFonts w:ascii="Palatino Linotype" w:eastAsia="Palatino Linotype" w:hAnsi="Palatino Linotype" w:cs="Palatino Linotype"/>
          <w:color w:val="000000" w:themeColor="text1"/>
        </w:rPr>
        <w:t xml:space="preserve">. Se </w:t>
      </w:r>
      <w:r w:rsidRPr="00E91806">
        <w:rPr>
          <w:rFonts w:ascii="Palatino Linotype" w:eastAsia="Palatino Linotype" w:hAnsi="Palatino Linotype" w:cs="Palatino Linotype"/>
          <w:b/>
          <w:color w:val="000000" w:themeColor="text1"/>
        </w:rPr>
        <w:t xml:space="preserve">CONFIRMA </w:t>
      </w:r>
      <w:r w:rsidRPr="00E91806">
        <w:rPr>
          <w:rFonts w:ascii="Palatino Linotype" w:eastAsia="Palatino Linotype" w:hAnsi="Palatino Linotype" w:cs="Palatino Linotype"/>
          <w:color w:val="000000" w:themeColor="text1"/>
        </w:rPr>
        <w:t xml:space="preserve">la respuesta del </w:t>
      </w:r>
      <w:r w:rsidRPr="00E91806">
        <w:rPr>
          <w:rFonts w:ascii="Palatino Linotype" w:eastAsia="Palatino Linotype" w:hAnsi="Palatino Linotype" w:cs="Palatino Linotype"/>
          <w:b/>
          <w:bCs/>
          <w:color w:val="000000" w:themeColor="text1"/>
        </w:rPr>
        <w:t>Colegio de Bachilleres del Estado de México,</w:t>
      </w:r>
      <w:r w:rsidRPr="00E91806">
        <w:rPr>
          <w:rFonts w:ascii="Palatino Linotype" w:eastAsia="Palatino Linotype" w:hAnsi="Palatino Linotype" w:cs="Palatino Linotype"/>
          <w:color w:val="000000" w:themeColor="text1"/>
        </w:rPr>
        <w:t xml:space="preserve"> emitida en la solicitud </w:t>
      </w:r>
      <w:r w:rsidR="00782007" w:rsidRPr="00E91806">
        <w:rPr>
          <w:rFonts w:ascii="Palatino Linotype" w:eastAsia="Palatino Linotype" w:hAnsi="Palatino Linotype" w:cs="Palatino Linotype"/>
          <w:b/>
          <w:bCs/>
          <w:color w:val="000000" w:themeColor="text1"/>
        </w:rPr>
        <w:t> 00065/COBAEM/IP/2025</w:t>
      </w:r>
      <w:r w:rsidRPr="00E91806">
        <w:rPr>
          <w:rFonts w:ascii="Palatino Linotype" w:eastAsia="Palatino Linotype" w:hAnsi="Palatino Linotype" w:cs="Palatino Linotype"/>
          <w:b/>
          <w:bCs/>
          <w:color w:val="000000" w:themeColor="text1"/>
        </w:rPr>
        <w:t>.</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TERCERO. Notifíquese vía Sistema de Acceso a la Información Mexiquense (SAIMEX)</w:t>
      </w:r>
      <w:r w:rsidRPr="00E91806">
        <w:rPr>
          <w:rFonts w:ascii="Palatino Linotype" w:eastAsia="Palatino Linotype" w:hAnsi="Palatino Linotype" w:cs="Palatino Linotype"/>
          <w:color w:val="000000" w:themeColor="text1"/>
        </w:rPr>
        <w:t>, al Titular de la Unidad de Transparencia del Sujeto Obligado, para su conocimiento.</w:t>
      </w: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p>
    <w:p w:rsidR="00E77DBA" w:rsidRPr="00E91806" w:rsidRDefault="00E77DBA" w:rsidP="00700F29">
      <w:pPr>
        <w:spacing w:line="360" w:lineRule="auto"/>
        <w:jc w:val="both"/>
        <w:rPr>
          <w:rFonts w:ascii="Palatino Linotype" w:eastAsia="Palatino Linotype" w:hAnsi="Palatino Linotype" w:cs="Palatino Linotype"/>
          <w:color w:val="000000" w:themeColor="text1"/>
        </w:rPr>
      </w:pPr>
      <w:r w:rsidRPr="00E91806">
        <w:rPr>
          <w:rFonts w:ascii="Palatino Linotype" w:eastAsia="Palatino Linotype" w:hAnsi="Palatino Linotype" w:cs="Palatino Linotype"/>
          <w:b/>
          <w:color w:val="000000" w:themeColor="text1"/>
        </w:rPr>
        <w:t>CUARTO. Notifíquese</w:t>
      </w:r>
      <w:r w:rsidRPr="00E91806">
        <w:rPr>
          <w:rFonts w:ascii="Palatino Linotype" w:eastAsia="Palatino Linotype" w:hAnsi="Palatino Linotype" w:cs="Palatino Linotype"/>
          <w:color w:val="000000" w:themeColor="text1"/>
        </w:rPr>
        <w:t xml:space="preserve"> a </w:t>
      </w:r>
      <w:r w:rsidRPr="00E91806">
        <w:rPr>
          <w:rFonts w:ascii="Palatino Linotype" w:eastAsia="Palatino Linotype" w:hAnsi="Palatino Linotype" w:cs="Palatino Linotype"/>
          <w:b/>
          <w:color w:val="000000" w:themeColor="text1"/>
        </w:rPr>
        <w:t>LA PARTE RECURRENTE</w:t>
      </w:r>
      <w:r w:rsidRPr="00E91806">
        <w:rPr>
          <w:rFonts w:ascii="Palatino Linotype" w:eastAsia="Palatino Linotype" w:hAnsi="Palatino Linotype" w:cs="Palatino Linotype"/>
          <w:color w:val="000000" w:themeColor="text1"/>
        </w:rPr>
        <w:t xml:space="preserve"> la</w:t>
      </w:r>
      <w:r w:rsidR="00700F29" w:rsidRPr="00E91806">
        <w:rPr>
          <w:rFonts w:ascii="Palatino Linotype" w:eastAsia="Palatino Linotype" w:hAnsi="Palatino Linotype" w:cs="Palatino Linotype"/>
          <w:color w:val="000000" w:themeColor="text1"/>
        </w:rPr>
        <w:t xml:space="preserve"> presente resolución vía SAIMEX.</w:t>
      </w:r>
    </w:p>
    <w:p w:rsidR="00700F29" w:rsidRPr="00E91806" w:rsidRDefault="00700F29" w:rsidP="00700F29">
      <w:pPr>
        <w:spacing w:line="360" w:lineRule="auto"/>
        <w:jc w:val="both"/>
        <w:rPr>
          <w:rFonts w:ascii="Palatino Linotype" w:eastAsia="Palatino Linotype" w:hAnsi="Palatino Linotype" w:cs="Palatino Linotype"/>
          <w:color w:val="000000" w:themeColor="text1"/>
        </w:rPr>
      </w:pPr>
    </w:p>
    <w:p w:rsidR="00700F29" w:rsidRPr="00E91806" w:rsidRDefault="00700F29" w:rsidP="00700F29">
      <w:pPr>
        <w:tabs>
          <w:tab w:val="left" w:pos="8080"/>
        </w:tabs>
        <w:spacing w:line="360" w:lineRule="auto"/>
        <w:jc w:val="both"/>
        <w:rPr>
          <w:rFonts w:ascii="Palatino Linotype" w:hAnsi="Palatino Linotype"/>
        </w:rPr>
      </w:pPr>
      <w:r w:rsidRPr="00E91806">
        <w:rPr>
          <w:rFonts w:ascii="Palatino Linotype" w:hAnsi="Palatino Linotype"/>
          <w:b/>
          <w:lang w:eastAsia="en-US"/>
        </w:rPr>
        <w:t xml:space="preserve">QUINTO. </w:t>
      </w:r>
      <w:r w:rsidRPr="00E91806">
        <w:rPr>
          <w:rFonts w:ascii="Palatino Linotype" w:hAnsi="Palatino Linotype"/>
          <w:lang w:eastAsia="en-US"/>
        </w:rPr>
        <w:t>Se hace del conocimiento del</w:t>
      </w:r>
      <w:r w:rsidRPr="00E91806">
        <w:rPr>
          <w:rFonts w:ascii="Palatino Linotype" w:hAnsi="Palatino Linotype"/>
          <w:b/>
          <w:lang w:eastAsia="en-US"/>
        </w:rPr>
        <w:t xml:space="preserve"> RECURRENTE </w:t>
      </w:r>
      <w:r w:rsidRPr="00E91806">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700F29" w:rsidRPr="00E91806" w:rsidRDefault="00700F29" w:rsidP="00700F29">
      <w:pPr>
        <w:spacing w:line="360" w:lineRule="auto"/>
        <w:jc w:val="both"/>
        <w:rPr>
          <w:rFonts w:ascii="Palatino Linotype" w:eastAsia="Palatino Linotype" w:hAnsi="Palatino Linotype" w:cs="Palatino Linotype"/>
          <w:color w:val="000000" w:themeColor="text1"/>
        </w:rPr>
      </w:pPr>
    </w:p>
    <w:p w:rsidR="0089094F" w:rsidRPr="009B0452" w:rsidRDefault="0089094F" w:rsidP="0089094F">
      <w:pPr>
        <w:spacing w:line="360" w:lineRule="auto"/>
        <w:ind w:right="49"/>
        <w:jc w:val="both"/>
        <w:rPr>
          <w:rFonts w:ascii="Palatino Linotype" w:eastAsia="Palatino Linotype" w:hAnsi="Palatino Linotype" w:cs="Palatino Linotype"/>
        </w:rPr>
      </w:pPr>
      <w:r w:rsidRPr="00E91806">
        <w:rPr>
          <w:rFonts w:ascii="Palatino Linotype" w:eastAsia="Palatino Linotype" w:hAnsi="Palatino Linotype" w:cs="Palatino Linotype"/>
        </w:rPr>
        <w:t xml:space="preserve">ASÍ LO RESUELVE, POR </w:t>
      </w:r>
      <w:r w:rsidR="00163304" w:rsidRPr="00E91806">
        <w:rPr>
          <w:rFonts w:ascii="Palatino Linotype" w:eastAsia="Palatino Linotype" w:hAnsi="Palatino Linotype" w:cs="Palatino Linotype"/>
        </w:rPr>
        <w:t>MAYORÍA</w:t>
      </w:r>
      <w:r w:rsidRPr="00E91806">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CON AUSENCIA JUSTIFICADA, MARÍA DEL ROSARIO MEJÍA AYALA, SHARON CRISTINA MORALES MARTÍNEZ, LUIS GUSTAVO PARRA NORIEGA Y GUADALUPE RAMÍREZ PEÑA</w:t>
      </w:r>
      <w:r w:rsidR="00163304" w:rsidRPr="00E91806">
        <w:rPr>
          <w:rFonts w:ascii="Palatino Linotype" w:eastAsia="Palatino Linotype" w:hAnsi="Palatino Linotype" w:cs="Palatino Linotype"/>
        </w:rPr>
        <w:t xml:space="preserve"> EMITIENDO </w:t>
      </w:r>
      <w:r w:rsidR="00163304" w:rsidRPr="00E91806">
        <w:rPr>
          <w:rFonts w:ascii="Palatino Linotype" w:eastAsia="Palatino Linotype" w:hAnsi="Palatino Linotype" w:cs="Palatino Linotype"/>
        </w:rPr>
        <w:lastRenderedPageBreak/>
        <w:t>VOTO DISIDENTE</w:t>
      </w:r>
      <w:r w:rsidRPr="00E91806">
        <w:rPr>
          <w:rFonts w:ascii="Palatino Linotype" w:eastAsia="Palatino Linotype" w:hAnsi="Palatino Linotype" w:cs="Palatino Linotype"/>
        </w:rPr>
        <w:t>; EN LA VIGÉSIMA NOVENA SESIÓN ORDINARIA, CELEBRADA EL VEINTE (20) DE AGOSTO DE DOS MIL VEINTICINCO, ANTE EL SECRETARIO TÉCNICO DEL PLENO ALEXIS TAPIA RAMÍREZ.</w:t>
      </w:r>
    </w:p>
    <w:p w:rsidR="00700F29" w:rsidRDefault="00700F29" w:rsidP="00700F29">
      <w:pPr>
        <w:spacing w:line="360" w:lineRule="auto"/>
        <w:jc w:val="both"/>
        <w:rPr>
          <w:rFonts w:ascii="Palatino Linotype" w:eastAsia="Palatino Linotype" w:hAnsi="Palatino Linotype" w:cs="Palatino Linotype"/>
          <w:b/>
          <w:color w:val="000000" w:themeColor="text1"/>
        </w:rPr>
      </w:pPr>
    </w:p>
    <w:p w:rsidR="00700F29" w:rsidRDefault="00700F29" w:rsidP="00700F29">
      <w:pPr>
        <w:spacing w:line="360" w:lineRule="auto"/>
        <w:jc w:val="both"/>
        <w:rPr>
          <w:rFonts w:ascii="Palatino Linotype" w:eastAsia="Palatino Linotype" w:hAnsi="Palatino Linotype" w:cs="Palatino Linotype"/>
          <w:b/>
          <w:color w:val="000000" w:themeColor="text1"/>
        </w:rPr>
      </w:pPr>
    </w:p>
    <w:p w:rsidR="00700F29" w:rsidRPr="00700F29" w:rsidRDefault="00700F29" w:rsidP="00700F29">
      <w:pPr>
        <w:spacing w:line="360" w:lineRule="auto"/>
        <w:jc w:val="both"/>
        <w:rPr>
          <w:rFonts w:ascii="Palatino Linotype" w:eastAsia="Palatino Linotype" w:hAnsi="Palatino Linotype" w:cs="Palatino Linotype"/>
          <w:b/>
          <w:color w:val="000000" w:themeColor="text1"/>
        </w:rPr>
      </w:pPr>
    </w:p>
    <w:p w:rsidR="00700F29" w:rsidRDefault="00700F29" w:rsidP="00700F29">
      <w:pPr>
        <w:spacing w:line="360" w:lineRule="auto"/>
        <w:jc w:val="both"/>
        <w:rPr>
          <w:rFonts w:ascii="Palatino Linotype" w:eastAsia="Palatino Linotype" w:hAnsi="Palatino Linotype" w:cs="Palatino Linotype"/>
          <w:color w:val="000000" w:themeColor="text1"/>
        </w:rPr>
      </w:pPr>
      <w:bookmarkStart w:id="3" w:name="_heading=h.aqcdx91i61k" w:colFirst="0" w:colLast="0"/>
      <w:bookmarkEnd w:id="3"/>
    </w:p>
    <w:p w:rsidR="00700F29" w:rsidRDefault="00700F29" w:rsidP="00700F29">
      <w:pPr>
        <w:spacing w:line="360" w:lineRule="auto"/>
        <w:jc w:val="both"/>
        <w:rPr>
          <w:rFonts w:ascii="Palatino Linotype" w:eastAsia="Palatino Linotype" w:hAnsi="Palatino Linotype" w:cs="Palatino Linotype"/>
          <w:color w:val="000000" w:themeColor="text1"/>
        </w:rPr>
      </w:pPr>
    </w:p>
    <w:p w:rsidR="00700F29" w:rsidRDefault="00700F29" w:rsidP="00700F29">
      <w:pPr>
        <w:spacing w:line="360" w:lineRule="auto"/>
        <w:jc w:val="both"/>
        <w:rPr>
          <w:rFonts w:ascii="Palatino Linotype" w:eastAsia="Palatino Linotype" w:hAnsi="Palatino Linotype" w:cs="Palatino Linotype"/>
          <w:color w:val="000000" w:themeColor="text1"/>
        </w:rPr>
      </w:pPr>
    </w:p>
    <w:p w:rsidR="00700F29" w:rsidRDefault="00700F29" w:rsidP="00700F29">
      <w:pPr>
        <w:spacing w:line="360" w:lineRule="auto"/>
        <w:jc w:val="both"/>
        <w:rPr>
          <w:rFonts w:ascii="Palatino Linotype" w:eastAsia="Palatino Linotype" w:hAnsi="Palatino Linotype" w:cs="Palatino Linotype"/>
          <w:color w:val="000000" w:themeColor="text1"/>
        </w:rPr>
      </w:pPr>
    </w:p>
    <w:p w:rsidR="00700F29" w:rsidRDefault="00700F29" w:rsidP="00700F29">
      <w:pPr>
        <w:spacing w:line="360" w:lineRule="auto"/>
        <w:jc w:val="both"/>
        <w:rPr>
          <w:rFonts w:ascii="Palatino Linotype" w:eastAsia="Palatino Linotype" w:hAnsi="Palatino Linotype" w:cs="Palatino Linotype"/>
          <w:color w:val="000000" w:themeColor="text1"/>
        </w:rPr>
      </w:pPr>
    </w:p>
    <w:p w:rsidR="00700F29" w:rsidRPr="00700F29" w:rsidRDefault="00700F29" w:rsidP="00700F29">
      <w:pPr>
        <w:spacing w:line="360" w:lineRule="auto"/>
        <w:jc w:val="both"/>
        <w:rPr>
          <w:rFonts w:ascii="Palatino Linotype" w:eastAsia="Palatino Linotype" w:hAnsi="Palatino Linotype" w:cs="Palatino Linotype"/>
          <w:color w:val="000000" w:themeColor="text1"/>
        </w:rPr>
        <w:sectPr w:rsidR="00700F29" w:rsidRPr="00700F29" w:rsidSect="00FE2141">
          <w:headerReference w:type="default" r:id="rId17"/>
          <w:footerReference w:type="default" r:id="rId18"/>
          <w:headerReference w:type="first" r:id="rId19"/>
          <w:footerReference w:type="first" r:id="rId20"/>
          <w:pgSz w:w="12240" w:h="15840"/>
          <w:pgMar w:top="1418" w:right="758" w:bottom="1418" w:left="1701" w:header="709" w:footer="709" w:gutter="0"/>
          <w:pgNumType w:start="1"/>
          <w:cols w:space="720"/>
          <w:titlePg/>
        </w:sectPr>
      </w:pPr>
    </w:p>
    <w:p w:rsidR="00593612" w:rsidRPr="00700F29" w:rsidRDefault="00593612" w:rsidP="00700F29">
      <w:pPr>
        <w:rPr>
          <w:rFonts w:ascii="Palatino Linotype" w:hAnsi="Palatino Linotype"/>
          <w:color w:val="000000" w:themeColor="text1"/>
        </w:rPr>
      </w:pPr>
      <w:bookmarkStart w:id="4" w:name="_heading=h.gjdgxs" w:colFirst="0" w:colLast="0"/>
      <w:bookmarkEnd w:id="4"/>
    </w:p>
    <w:sectPr w:rsidR="00593612" w:rsidRPr="00700F29">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567" w:rsidRDefault="00624567" w:rsidP="00E77DBA">
      <w:r>
        <w:separator/>
      </w:r>
    </w:p>
  </w:endnote>
  <w:endnote w:type="continuationSeparator" w:id="0">
    <w:p w:rsidR="00624567" w:rsidRDefault="00624567" w:rsidP="00E77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972" w:rsidRDefault="000039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488E">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488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003972" w:rsidRDefault="0000397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972" w:rsidRDefault="000039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488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488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003972" w:rsidRDefault="0000397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567" w:rsidRDefault="00624567" w:rsidP="00E77DBA">
      <w:r>
        <w:separator/>
      </w:r>
    </w:p>
  </w:footnote>
  <w:footnote w:type="continuationSeparator" w:id="0">
    <w:p w:rsidR="00624567" w:rsidRDefault="00624567" w:rsidP="00E77D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2552" w:type="dxa"/>
      <w:tblLayout w:type="fixed"/>
      <w:tblLook w:val="0400" w:firstRow="0" w:lastRow="0" w:firstColumn="0" w:lastColumn="0" w:noHBand="0" w:noVBand="1"/>
    </w:tblPr>
    <w:tblGrid>
      <w:gridCol w:w="2693"/>
      <w:gridCol w:w="4820"/>
    </w:tblGrid>
    <w:tr w:rsidR="00003972" w:rsidTr="00FE2141">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rPr>
          </w:pPr>
          <w:r w:rsidRPr="00700F29">
            <w:rPr>
              <w:rFonts w:ascii="Palatino Linotype" w:eastAsia="Palatino Linotype" w:hAnsi="Palatino Linotype" w:cs="Palatino Linotype"/>
              <w:b/>
            </w:rPr>
            <w:t>Recurso de Revisión:</w:t>
          </w:r>
        </w:p>
      </w:tc>
      <w:tc>
        <w:tcPr>
          <w:tcW w:w="4820" w:type="dxa"/>
          <w:shd w:val="clear" w:color="auto" w:fill="auto"/>
          <w:vAlign w:val="center"/>
        </w:tcPr>
        <w:p w:rsidR="00003972" w:rsidRPr="00700F29" w:rsidRDefault="00003972" w:rsidP="00700F29">
          <w:pPr>
            <w:ind w:left="-108"/>
            <w:rPr>
              <w:rFonts w:ascii="Palatino Linotype" w:eastAsia="Palatino Linotype" w:hAnsi="Palatino Linotype" w:cs="Palatino Linotype"/>
            </w:rPr>
          </w:pPr>
          <w:r w:rsidRPr="00700F29">
            <w:rPr>
              <w:rFonts w:ascii="Palatino Linotype" w:eastAsia="Palatino Linotype" w:hAnsi="Palatino Linotype" w:cs="Palatino Linotype"/>
            </w:rPr>
            <w:t>02998/INFOEM/IP/RR/2025</w:t>
          </w:r>
        </w:p>
      </w:tc>
    </w:tr>
    <w:tr w:rsidR="00003972" w:rsidTr="00FE2141">
      <w:trPr>
        <w:trHeight w:val="228"/>
      </w:trPr>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rPr>
          </w:pPr>
          <w:r w:rsidRPr="00700F29">
            <w:rPr>
              <w:rFonts w:ascii="Palatino Linotype" w:eastAsia="Palatino Linotype" w:hAnsi="Palatino Linotype" w:cs="Palatino Linotype"/>
              <w:b/>
            </w:rPr>
            <w:t>Sujeto Obligado:</w:t>
          </w:r>
        </w:p>
      </w:tc>
      <w:tc>
        <w:tcPr>
          <w:tcW w:w="4820" w:type="dxa"/>
          <w:shd w:val="clear" w:color="auto" w:fill="auto"/>
          <w:vAlign w:val="center"/>
        </w:tcPr>
        <w:p w:rsidR="00003972" w:rsidRPr="00700F29" w:rsidRDefault="00003972" w:rsidP="00700F29">
          <w:pPr>
            <w:ind w:left="-108" w:right="34"/>
            <w:jc w:val="both"/>
            <w:rPr>
              <w:rFonts w:ascii="Palatino Linotype" w:eastAsia="Palatino Linotype" w:hAnsi="Palatino Linotype" w:cs="Palatino Linotype"/>
            </w:rPr>
          </w:pPr>
          <w:r w:rsidRPr="00700F29">
            <w:rPr>
              <w:rFonts w:ascii="Palatino Linotype" w:eastAsia="Palatino Linotype" w:hAnsi="Palatino Linotype" w:cs="Palatino Linotype"/>
            </w:rPr>
            <w:t>Colegio de Bachilleres del Estado de México</w:t>
          </w:r>
        </w:p>
      </w:tc>
    </w:tr>
    <w:tr w:rsidR="00003972" w:rsidTr="00FE2141">
      <w:trPr>
        <w:trHeight w:val="210"/>
      </w:trPr>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rPr>
          </w:pPr>
          <w:r w:rsidRPr="00700F29">
            <w:rPr>
              <w:rFonts w:ascii="Palatino Linotype" w:eastAsia="Palatino Linotype" w:hAnsi="Palatino Linotype" w:cs="Palatino Linotype"/>
              <w:b/>
            </w:rPr>
            <w:t>Comisionada Ponente:</w:t>
          </w:r>
        </w:p>
      </w:tc>
      <w:tc>
        <w:tcPr>
          <w:tcW w:w="4820" w:type="dxa"/>
          <w:shd w:val="clear" w:color="auto" w:fill="auto"/>
          <w:vAlign w:val="center"/>
        </w:tcPr>
        <w:p w:rsidR="00003972" w:rsidRPr="00700F29" w:rsidRDefault="00003972" w:rsidP="00700F29">
          <w:pPr>
            <w:ind w:left="-108" w:right="-533"/>
            <w:rPr>
              <w:rFonts w:ascii="Palatino Linotype" w:eastAsia="Palatino Linotype" w:hAnsi="Palatino Linotype" w:cs="Palatino Linotype"/>
            </w:rPr>
          </w:pPr>
          <w:r w:rsidRPr="00700F29">
            <w:rPr>
              <w:rFonts w:ascii="Palatino Linotype" w:eastAsia="Palatino Linotype" w:hAnsi="Palatino Linotype" w:cs="Palatino Linotype"/>
            </w:rPr>
            <w:t>María del Rosario Mejía Ayala</w:t>
          </w:r>
        </w:p>
      </w:tc>
    </w:tr>
  </w:tbl>
  <w:p w:rsidR="00003972" w:rsidRDefault="00FE214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noProof/>
        <w:color w:val="000000"/>
        <w:lang w:val="es-MX"/>
      </w:rPr>
      <w:drawing>
        <wp:anchor distT="0" distB="0" distL="114300" distR="114300" simplePos="0" relativeHeight="251657216" behindDoc="1" locked="0" layoutInCell="0" allowOverlap="1" wp14:anchorId="464408FE" wp14:editId="3B19E213">
          <wp:simplePos x="0" y="0"/>
          <wp:positionH relativeFrom="margin">
            <wp:posOffset>-1146750</wp:posOffset>
          </wp:positionH>
          <wp:positionV relativeFrom="margin">
            <wp:posOffset>-1552528</wp:posOffset>
          </wp:positionV>
          <wp:extent cx="8426450" cy="10972800"/>
          <wp:effectExtent l="0" t="0" r="0" b="0"/>
          <wp:wrapNone/>
          <wp:docPr id="4" name="Imagen 4" descr="PHOTO-2020-08-13-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20-08-13-10-14-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003972">
      <w:rPr>
        <w:rFonts w:ascii="Cambria" w:eastAsia="Cambria" w:hAnsi="Cambria" w:cs="Cambria"/>
        <w:color w:val="000000"/>
      </w:rPr>
      <w:t xml:space="preserve">                                                 </w:t>
    </w:r>
    <w:r w:rsidR="00003972">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5" w:type="dxa"/>
      <w:tblInd w:w="2694" w:type="dxa"/>
      <w:tblLayout w:type="fixed"/>
      <w:tblLook w:val="0400" w:firstRow="0" w:lastRow="0" w:firstColumn="0" w:lastColumn="0" w:noHBand="0" w:noVBand="1"/>
    </w:tblPr>
    <w:tblGrid>
      <w:gridCol w:w="2693"/>
      <w:gridCol w:w="4962"/>
    </w:tblGrid>
    <w:tr w:rsidR="00003972" w:rsidTr="00FE2141">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color w:val="000000" w:themeColor="text1"/>
            </w:rPr>
          </w:pPr>
          <w:r w:rsidRPr="00700F29">
            <w:rPr>
              <w:rFonts w:ascii="Palatino Linotype" w:eastAsia="Palatino Linotype" w:hAnsi="Palatino Linotype" w:cs="Palatino Linotype"/>
              <w:b/>
              <w:color w:val="000000" w:themeColor="text1"/>
            </w:rPr>
            <w:t>Recurso de Revisión:</w:t>
          </w:r>
        </w:p>
      </w:tc>
      <w:tc>
        <w:tcPr>
          <w:tcW w:w="4962" w:type="dxa"/>
          <w:shd w:val="clear" w:color="auto" w:fill="auto"/>
          <w:vAlign w:val="center"/>
        </w:tcPr>
        <w:p w:rsidR="00003972" w:rsidRPr="00700F29" w:rsidRDefault="00003972" w:rsidP="00700F29">
          <w:pPr>
            <w:ind w:left="-108"/>
            <w:rPr>
              <w:rFonts w:ascii="Palatino Linotype" w:eastAsia="Palatino Linotype" w:hAnsi="Palatino Linotype" w:cs="Palatino Linotype"/>
              <w:color w:val="000000" w:themeColor="text1"/>
            </w:rPr>
          </w:pPr>
          <w:r w:rsidRPr="00700F29">
            <w:rPr>
              <w:rFonts w:ascii="Palatino Linotype" w:eastAsia="Palatino Linotype" w:hAnsi="Palatino Linotype" w:cs="Palatino Linotype"/>
              <w:color w:val="000000" w:themeColor="text1"/>
            </w:rPr>
            <w:t>02998/INFOEM/IP/RR/2025</w:t>
          </w:r>
        </w:p>
      </w:tc>
    </w:tr>
    <w:tr w:rsidR="00003972" w:rsidTr="00FE2141">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color w:val="000000" w:themeColor="text1"/>
            </w:rPr>
          </w:pPr>
          <w:r w:rsidRPr="00700F29">
            <w:rPr>
              <w:rFonts w:ascii="Palatino Linotype" w:eastAsia="Palatino Linotype" w:hAnsi="Palatino Linotype" w:cs="Palatino Linotype"/>
              <w:b/>
              <w:color w:val="000000" w:themeColor="text1"/>
            </w:rPr>
            <w:t>Recurrente:</w:t>
          </w:r>
        </w:p>
      </w:tc>
      <w:tc>
        <w:tcPr>
          <w:tcW w:w="4962" w:type="dxa"/>
          <w:shd w:val="clear" w:color="auto" w:fill="auto"/>
          <w:vAlign w:val="center"/>
        </w:tcPr>
        <w:p w:rsidR="00003972" w:rsidRPr="00700F29" w:rsidRDefault="00EF0B01" w:rsidP="00700F29">
          <w:pPr>
            <w:ind w:left="-108"/>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bCs/>
              <w:color w:val="000000" w:themeColor="text1"/>
            </w:rPr>
            <w:t>XXXX</w:t>
          </w:r>
        </w:p>
      </w:tc>
    </w:tr>
    <w:tr w:rsidR="00003972" w:rsidTr="00FE2141">
      <w:trPr>
        <w:trHeight w:val="228"/>
      </w:trPr>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color w:val="000000" w:themeColor="text1"/>
            </w:rPr>
          </w:pPr>
          <w:r w:rsidRPr="00700F29">
            <w:rPr>
              <w:rFonts w:ascii="Palatino Linotype" w:eastAsia="Palatino Linotype" w:hAnsi="Palatino Linotype" w:cs="Palatino Linotype"/>
              <w:b/>
              <w:color w:val="000000" w:themeColor="text1"/>
            </w:rPr>
            <w:t>Sujeto Obligado:</w:t>
          </w:r>
        </w:p>
      </w:tc>
      <w:tc>
        <w:tcPr>
          <w:tcW w:w="4962" w:type="dxa"/>
          <w:shd w:val="clear" w:color="auto" w:fill="auto"/>
          <w:vAlign w:val="center"/>
        </w:tcPr>
        <w:p w:rsidR="00003972" w:rsidRPr="00700F29" w:rsidRDefault="00003972" w:rsidP="00700F29">
          <w:pPr>
            <w:ind w:left="-108"/>
            <w:jc w:val="both"/>
            <w:rPr>
              <w:rFonts w:ascii="Palatino Linotype" w:eastAsia="Palatino Linotype" w:hAnsi="Palatino Linotype" w:cs="Palatino Linotype"/>
              <w:color w:val="000000" w:themeColor="text1"/>
            </w:rPr>
          </w:pPr>
          <w:r w:rsidRPr="00700F29">
            <w:rPr>
              <w:rFonts w:ascii="Palatino Linotype" w:eastAsia="Palatino Linotype" w:hAnsi="Palatino Linotype" w:cs="Palatino Linotype"/>
              <w:color w:val="000000" w:themeColor="text1"/>
            </w:rPr>
            <w:t>Colegio de Bachilleres del Estado de México</w:t>
          </w:r>
        </w:p>
      </w:tc>
    </w:tr>
    <w:tr w:rsidR="00003972" w:rsidTr="00FE2141">
      <w:trPr>
        <w:trHeight w:val="210"/>
      </w:trPr>
      <w:tc>
        <w:tcPr>
          <w:tcW w:w="2693" w:type="dxa"/>
          <w:shd w:val="clear" w:color="auto" w:fill="auto"/>
          <w:vAlign w:val="center"/>
        </w:tcPr>
        <w:p w:rsidR="00003972" w:rsidRPr="00700F29" w:rsidRDefault="00003972" w:rsidP="00700F29">
          <w:pPr>
            <w:rPr>
              <w:rFonts w:ascii="Palatino Linotype" w:eastAsia="Palatino Linotype" w:hAnsi="Palatino Linotype" w:cs="Palatino Linotype"/>
              <w:b/>
              <w:color w:val="000000" w:themeColor="text1"/>
            </w:rPr>
          </w:pPr>
          <w:r w:rsidRPr="00700F29">
            <w:rPr>
              <w:rFonts w:ascii="Palatino Linotype" w:eastAsia="Palatino Linotype" w:hAnsi="Palatino Linotype" w:cs="Palatino Linotype"/>
              <w:b/>
              <w:color w:val="000000" w:themeColor="text1"/>
            </w:rPr>
            <w:t>Comisionada Ponente:</w:t>
          </w:r>
        </w:p>
      </w:tc>
      <w:tc>
        <w:tcPr>
          <w:tcW w:w="4962" w:type="dxa"/>
          <w:shd w:val="clear" w:color="auto" w:fill="auto"/>
          <w:vAlign w:val="center"/>
        </w:tcPr>
        <w:p w:rsidR="00003972" w:rsidRPr="00700F29" w:rsidRDefault="00003972" w:rsidP="00700F29">
          <w:pPr>
            <w:ind w:left="-108" w:right="-533"/>
            <w:rPr>
              <w:rFonts w:ascii="Palatino Linotype" w:eastAsia="Palatino Linotype" w:hAnsi="Palatino Linotype" w:cs="Palatino Linotype"/>
              <w:color w:val="000000" w:themeColor="text1"/>
            </w:rPr>
          </w:pPr>
          <w:r w:rsidRPr="00700F29">
            <w:rPr>
              <w:rFonts w:ascii="Palatino Linotype" w:eastAsia="Palatino Linotype" w:hAnsi="Palatino Linotype" w:cs="Palatino Linotype"/>
              <w:color w:val="000000" w:themeColor="text1"/>
            </w:rPr>
            <w:t>María del Rosario Mejía Ayala</w:t>
          </w:r>
        </w:p>
      </w:tc>
    </w:tr>
  </w:tbl>
  <w:p w:rsidR="00003972" w:rsidRDefault="00624567">
    <w:pPr>
      <w:pBdr>
        <w:top w:val="nil"/>
        <w:left w:val="nil"/>
        <w:bottom w:val="nil"/>
        <w:right w:val="nil"/>
        <w:between w:val="nil"/>
      </w:pBdr>
      <w:tabs>
        <w:tab w:val="center" w:pos="4252"/>
        <w:tab w:val="right" w:pos="8504"/>
      </w:tabs>
      <w:rPr>
        <w:rFonts w:ascii="Cambria" w:eastAsia="Cambria" w:hAnsi="Cambria" w:cs="Cambria"/>
        <w:color w:val="000000"/>
      </w:rPr>
    </w:pPr>
    <w:r>
      <w:rPr>
        <w:rFonts w:ascii="Palatino Linotype" w:eastAsia="Palatino Linotype" w:hAnsi="Palatino Linotype" w:cs="Palatino Linotype"/>
        <w:b/>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4.7pt;margin-top:-131.55pt;width:663.5pt;height:12in;z-index:-251658240;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972" w:rsidRDefault="00003972">
    <w:pPr>
      <w:widowControl w:val="0"/>
      <w:pBdr>
        <w:top w:val="nil"/>
        <w:left w:val="nil"/>
        <w:bottom w:val="nil"/>
        <w:right w:val="nil"/>
        <w:between w:val="nil"/>
      </w:pBdr>
      <w:spacing w:line="276" w:lineRule="auto"/>
      <w:rPr>
        <w:rFonts w:ascii="Cambria" w:eastAsia="Cambria" w:hAnsi="Cambria" w:cs="Cambria"/>
        <w:color w:val="000000"/>
        <w:sz w:val="20"/>
        <w:szCs w:val="20"/>
      </w:rPr>
    </w:pPr>
  </w:p>
  <w:p w:rsidR="00003972" w:rsidRDefault="00003972">
    <w:pPr>
      <w:pBdr>
        <w:top w:val="nil"/>
        <w:left w:val="nil"/>
        <w:bottom w:val="nil"/>
        <w:right w:val="nil"/>
        <w:between w:val="nil"/>
      </w:pBdr>
      <w:tabs>
        <w:tab w:val="center" w:pos="4252"/>
        <w:tab w:val="right" w:pos="8504"/>
      </w:tabs>
      <w:rPr>
        <w:rFonts w:ascii="Cambria" w:eastAsia="Cambria" w:hAnsi="Cambria" w:cs="Cambria"/>
        <w:color w:val="000000"/>
      </w:rPr>
    </w:pPr>
  </w:p>
  <w:p w:rsidR="00003972" w:rsidRDefault="0000397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0531"/>
    <w:multiLevelType w:val="hybridMultilevel"/>
    <w:tmpl w:val="2A88012C"/>
    <w:lvl w:ilvl="0" w:tplc="A8F8A548">
      <w:start w:val="158"/>
      <w:numFmt w:val="bullet"/>
      <w:lvlText w:val="-"/>
      <w:lvlJc w:val="left"/>
      <w:pPr>
        <w:ind w:left="720" w:hanging="360"/>
      </w:pPr>
      <w:rPr>
        <w:rFonts w:ascii="Palatino Linotype" w:eastAsia="Palatino Linotype" w:hAnsi="Palatino Linotype" w:cs="Palatino Linotype"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6D4EEE"/>
    <w:multiLevelType w:val="multilevel"/>
    <w:tmpl w:val="9A149F1E"/>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E4541A"/>
    <w:multiLevelType w:val="multilevel"/>
    <w:tmpl w:val="7544553E"/>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3" w15:restartNumberingAfterBreak="0">
    <w:nsid w:val="539F3BF2"/>
    <w:multiLevelType w:val="multilevel"/>
    <w:tmpl w:val="20AA85BC"/>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313537"/>
    <w:multiLevelType w:val="multilevel"/>
    <w:tmpl w:val="6148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DA73C3"/>
    <w:multiLevelType w:val="hybridMultilevel"/>
    <w:tmpl w:val="CA48A828"/>
    <w:lvl w:ilvl="0" w:tplc="7892FE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E13E10"/>
    <w:multiLevelType w:val="multilevel"/>
    <w:tmpl w:val="629C971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BA"/>
    <w:rsid w:val="00003972"/>
    <w:rsid w:val="00080E65"/>
    <w:rsid w:val="00163304"/>
    <w:rsid w:val="004A4C4A"/>
    <w:rsid w:val="00515C20"/>
    <w:rsid w:val="00593612"/>
    <w:rsid w:val="00624567"/>
    <w:rsid w:val="00663868"/>
    <w:rsid w:val="006B3CA8"/>
    <w:rsid w:val="00700F29"/>
    <w:rsid w:val="007271A4"/>
    <w:rsid w:val="00727239"/>
    <w:rsid w:val="00782007"/>
    <w:rsid w:val="0089094F"/>
    <w:rsid w:val="00B21AAB"/>
    <w:rsid w:val="00B97B57"/>
    <w:rsid w:val="00CC488E"/>
    <w:rsid w:val="00D25072"/>
    <w:rsid w:val="00D934E3"/>
    <w:rsid w:val="00E77DBA"/>
    <w:rsid w:val="00E91806"/>
    <w:rsid w:val="00EF0B01"/>
    <w:rsid w:val="00EF11A4"/>
    <w:rsid w:val="00F3749F"/>
    <w:rsid w:val="00FE21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EFBFC4D-2FF8-4734-981A-B41D8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DBA"/>
    <w:pPr>
      <w:spacing w:after="0" w:line="240" w:lineRule="auto"/>
    </w:pPr>
    <w:rPr>
      <w:rFonts w:ascii="Times New Roman" w:eastAsia="Times New Roman" w:hAnsi="Times New Roman" w:cs="Times New Roman"/>
      <w:sz w:val="24"/>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77DBA"/>
    <w:pPr>
      <w:ind w:left="720"/>
      <w:contextualSpacing/>
    </w:pPr>
  </w:style>
  <w:style w:type="character" w:styleId="Hipervnculo">
    <w:name w:val="Hyperlink"/>
    <w:basedOn w:val="Fuentedeprrafopredeter"/>
    <w:uiPriority w:val="99"/>
    <w:unhideWhenUsed/>
    <w:rsid w:val="00E77DBA"/>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77DBA"/>
    <w:rPr>
      <w:rFonts w:ascii="Times New Roman" w:eastAsia="Times New Roman" w:hAnsi="Times New Roman" w:cs="Times New Roman"/>
      <w:sz w:val="24"/>
      <w:szCs w:val="24"/>
      <w:lang w:val="es-ES" w:eastAsia="es-MX"/>
    </w:rPr>
  </w:style>
  <w:style w:type="paragraph" w:styleId="Listaconvietas2">
    <w:name w:val="List Bullet 2"/>
    <w:basedOn w:val="Normal"/>
    <w:uiPriority w:val="99"/>
    <w:unhideWhenUsed/>
    <w:rsid w:val="00E77DBA"/>
    <w:pPr>
      <w:numPr>
        <w:numId w:val="2"/>
      </w:numPr>
      <w:contextualSpacing/>
    </w:pPr>
    <w:rPr>
      <w:sz w:val="20"/>
      <w:szCs w:val="20"/>
      <w:lang w:val="es-ES_tradnl"/>
    </w:rPr>
  </w:style>
  <w:style w:type="paragraph" w:styleId="Encabezado">
    <w:name w:val="header"/>
    <w:basedOn w:val="Normal"/>
    <w:link w:val="EncabezadoCar"/>
    <w:uiPriority w:val="99"/>
    <w:unhideWhenUsed/>
    <w:rsid w:val="00E77DBA"/>
    <w:pPr>
      <w:tabs>
        <w:tab w:val="center" w:pos="4419"/>
        <w:tab w:val="right" w:pos="8838"/>
      </w:tabs>
    </w:pPr>
  </w:style>
  <w:style w:type="character" w:customStyle="1" w:styleId="EncabezadoCar">
    <w:name w:val="Encabezado Car"/>
    <w:basedOn w:val="Fuentedeprrafopredeter"/>
    <w:link w:val="Encabezado"/>
    <w:uiPriority w:val="99"/>
    <w:rsid w:val="00E77DBA"/>
    <w:rPr>
      <w:rFonts w:ascii="Times New Roman" w:eastAsia="Times New Roman" w:hAnsi="Times New Roman" w:cs="Times New Roman"/>
      <w:sz w:val="24"/>
      <w:szCs w:val="24"/>
      <w:lang w:val="es-ES" w:eastAsia="es-MX"/>
    </w:rPr>
  </w:style>
  <w:style w:type="paragraph" w:styleId="Piedepgina">
    <w:name w:val="footer"/>
    <w:basedOn w:val="Normal"/>
    <w:link w:val="PiedepginaCar"/>
    <w:uiPriority w:val="99"/>
    <w:unhideWhenUsed/>
    <w:rsid w:val="00E77DBA"/>
    <w:pPr>
      <w:tabs>
        <w:tab w:val="center" w:pos="4419"/>
        <w:tab w:val="right" w:pos="8838"/>
      </w:tabs>
    </w:pPr>
  </w:style>
  <w:style w:type="character" w:customStyle="1" w:styleId="PiedepginaCar">
    <w:name w:val="Pie de página Car"/>
    <w:basedOn w:val="Fuentedeprrafopredeter"/>
    <w:link w:val="Piedepgina"/>
    <w:uiPriority w:val="99"/>
    <w:rsid w:val="00E77DBA"/>
    <w:rPr>
      <w:rFonts w:ascii="Times New Roman" w:eastAsia="Times New Roman" w:hAnsi="Times New Roman" w:cs="Times New Roman"/>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70891.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96637.pag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aimex.org.mx/saimex/solicitud/downloadAttach/239739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2389236.page"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AD5AE-605B-4149-9C3E-EF06DBFB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24</Pages>
  <Words>5741</Words>
  <Characters>31578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9</cp:revision>
  <cp:lastPrinted>2025-08-22T16:48:00Z</cp:lastPrinted>
  <dcterms:created xsi:type="dcterms:W3CDTF">2025-06-24T19:06:00Z</dcterms:created>
  <dcterms:modified xsi:type="dcterms:W3CDTF">2025-10-08T16:47:00Z</dcterms:modified>
</cp:coreProperties>
</file>