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6BBF6" w14:textId="503A4EA5" w:rsidR="00C853D1" w:rsidRPr="00D10F38" w:rsidRDefault="00C853D1" w:rsidP="00C005AE">
      <w:pPr>
        <w:spacing w:after="0" w:line="360" w:lineRule="auto"/>
        <w:rPr>
          <w:rFonts w:eastAsia="Times New Roman" w:cs="Tahoma"/>
          <w:bCs/>
          <w:color w:val="auto"/>
          <w:lang w:eastAsia="es-ES"/>
        </w:rPr>
      </w:pPr>
      <w:r w:rsidRPr="00D10F38">
        <w:rPr>
          <w:rFonts w:eastAsia="Calibri" w:cs="Tahoma"/>
          <w:bCs/>
          <w:color w:val="auto"/>
        </w:rPr>
        <w:t xml:space="preserve">Resolución del Pleno del Instituto de Transparencia, Acceso a la Información Pública y </w:t>
      </w:r>
      <w:r w:rsidRPr="00D10F38">
        <w:rPr>
          <w:rFonts w:eastAsia="Times New Roman" w:cs="Tahoma"/>
          <w:bCs/>
          <w:color w:val="auto"/>
          <w:lang w:eastAsia="es-ES"/>
        </w:rPr>
        <w:t xml:space="preserve">Protección de Datos Personales del Estado de México y Municipios, con domicilio en Metepec, </w:t>
      </w:r>
      <w:r w:rsidR="00F21344">
        <w:rPr>
          <w:rFonts w:eastAsia="Times New Roman" w:cs="Tahoma"/>
          <w:bCs/>
          <w:color w:val="auto"/>
          <w:lang w:eastAsia="es-ES"/>
        </w:rPr>
        <w:t>Estado de México</w:t>
      </w:r>
      <w:r w:rsidR="0041563F">
        <w:rPr>
          <w:rFonts w:eastAsia="Times New Roman" w:cs="Tahoma"/>
          <w:bCs/>
          <w:color w:val="auto"/>
          <w:lang w:eastAsia="es-ES"/>
        </w:rPr>
        <w:t xml:space="preserve">,  a </w:t>
      </w:r>
      <w:r w:rsidR="003D39B2">
        <w:rPr>
          <w:rFonts w:eastAsia="Times New Roman" w:cs="Tahoma"/>
          <w:bCs/>
          <w:color w:val="auto"/>
          <w:lang w:eastAsia="es-ES"/>
        </w:rPr>
        <w:t>doce de noviembre</w:t>
      </w:r>
      <w:r w:rsidR="000C0A67">
        <w:rPr>
          <w:rFonts w:eastAsia="Times New Roman" w:cs="Tahoma"/>
          <w:bCs/>
          <w:color w:val="auto"/>
          <w:lang w:eastAsia="es-ES"/>
        </w:rPr>
        <w:t xml:space="preserve"> de dos mil veinticinco</w:t>
      </w:r>
      <w:r w:rsidR="00AD07F2">
        <w:rPr>
          <w:rFonts w:eastAsia="Times New Roman" w:cs="Tahoma"/>
          <w:bCs/>
          <w:color w:val="auto"/>
          <w:lang w:eastAsia="es-ES"/>
        </w:rPr>
        <w:t>.</w:t>
      </w:r>
    </w:p>
    <w:p w14:paraId="27CEFE00" w14:textId="77777777" w:rsidR="003A44EE" w:rsidRPr="00D10F38" w:rsidRDefault="003A44EE" w:rsidP="00C005AE">
      <w:pPr>
        <w:spacing w:after="0" w:line="360" w:lineRule="auto"/>
        <w:rPr>
          <w:rFonts w:eastAsia="Times New Roman" w:cs="Tahoma"/>
          <w:b/>
          <w:bCs/>
          <w:color w:val="auto"/>
          <w:lang w:eastAsia="es-ES"/>
        </w:rPr>
      </w:pPr>
    </w:p>
    <w:p w14:paraId="1066B8D1" w14:textId="5266C285" w:rsidR="00C853D1" w:rsidRPr="00D10F38" w:rsidRDefault="00C853D1" w:rsidP="00C005AE">
      <w:pPr>
        <w:spacing w:after="0" w:line="360" w:lineRule="auto"/>
        <w:rPr>
          <w:rFonts w:eastAsia="Calibri" w:cs="Tahoma"/>
          <w:color w:val="auto"/>
        </w:rPr>
      </w:pPr>
      <w:r w:rsidRPr="00D10F38">
        <w:rPr>
          <w:rFonts w:eastAsia="Times New Roman" w:cs="Tahoma"/>
          <w:b/>
          <w:bCs/>
          <w:color w:val="auto"/>
          <w:lang w:eastAsia="es-ES"/>
        </w:rPr>
        <w:t>VISTO</w:t>
      </w:r>
      <w:r w:rsidRPr="00D10F38">
        <w:rPr>
          <w:rFonts w:eastAsia="Calibri" w:cs="Tahoma"/>
          <w:bCs/>
          <w:color w:val="auto"/>
        </w:rPr>
        <w:t xml:space="preserve"> el expediente conformado con motivo del Recurso de Revisión </w:t>
      </w:r>
      <w:r w:rsidR="00195673">
        <w:rPr>
          <w:rFonts w:eastAsia="Calibri" w:cs="Tahoma"/>
          <w:b/>
          <w:color w:val="auto"/>
        </w:rPr>
        <w:t>06891</w:t>
      </w:r>
      <w:r w:rsidR="004131D8" w:rsidRPr="004131D8">
        <w:rPr>
          <w:rFonts w:eastAsia="Calibri" w:cs="Tahoma"/>
          <w:b/>
          <w:color w:val="auto"/>
        </w:rPr>
        <w:t>/INFOEM/IP/RR/2025</w:t>
      </w:r>
      <w:r w:rsidRPr="00D10F38">
        <w:rPr>
          <w:rFonts w:eastAsia="Calibri" w:cs="Tahoma"/>
          <w:color w:val="auto"/>
        </w:rPr>
        <w:t>, interpuesto por</w:t>
      </w:r>
      <w:r w:rsidR="005056F9" w:rsidRPr="00D10F38">
        <w:rPr>
          <w:rFonts w:eastAsia="Calibri" w:cs="Tahoma"/>
          <w:color w:val="auto"/>
        </w:rPr>
        <w:t xml:space="preserve"> </w:t>
      </w:r>
      <w:r w:rsidR="00195673" w:rsidRPr="00195673">
        <w:rPr>
          <w:rFonts w:eastAsia="Calibri" w:cs="Tahoma"/>
          <w:color w:val="auto"/>
        </w:rPr>
        <w:t>No dio información</w:t>
      </w:r>
      <w:r w:rsidR="004131D8">
        <w:rPr>
          <w:rFonts w:eastAsia="Calibri" w:cs="Tahoma"/>
          <w:color w:val="auto"/>
        </w:rPr>
        <w:t xml:space="preserve">, en adelante </w:t>
      </w:r>
      <w:r w:rsidR="004131D8" w:rsidRPr="00D10F38">
        <w:rPr>
          <w:rFonts w:eastAsia="Calibri" w:cs="Tahoma"/>
          <w:color w:val="auto"/>
        </w:rPr>
        <w:t xml:space="preserve"> recurrente o particular, en contra de la respuesta del sujeto obligado, </w:t>
      </w:r>
      <w:r w:rsidR="00195673" w:rsidRPr="00195673">
        <w:rPr>
          <w:rFonts w:eastAsia="Calibri" w:cs="Tahoma"/>
          <w:color w:val="auto"/>
        </w:rPr>
        <w:t>Ayuntamiento de Tepotzotlán</w:t>
      </w:r>
      <w:r w:rsidRPr="00D10F38">
        <w:rPr>
          <w:rFonts w:eastAsia="Calibri" w:cs="Tahoma"/>
          <w:color w:val="auto"/>
        </w:rPr>
        <w:t xml:space="preserve">, a la solicitud de acceso a la información </w:t>
      </w:r>
      <w:r w:rsidR="009E2D80" w:rsidRPr="00D10F38">
        <w:rPr>
          <w:rFonts w:eastAsia="Calibri" w:cs="Tahoma"/>
          <w:color w:val="auto"/>
        </w:rPr>
        <w:t>pública</w:t>
      </w:r>
      <w:r w:rsidR="009E2D80" w:rsidRPr="00D10F38">
        <w:rPr>
          <w:color w:val="auto"/>
        </w:rPr>
        <w:t xml:space="preserve"> </w:t>
      </w:r>
      <w:r w:rsidR="00F968B0" w:rsidRPr="00F968B0">
        <w:rPr>
          <w:b/>
          <w:color w:val="auto"/>
        </w:rPr>
        <w:t xml:space="preserve"> </w:t>
      </w:r>
      <w:r w:rsidR="00195673" w:rsidRPr="00195673">
        <w:rPr>
          <w:b/>
          <w:color w:val="auto"/>
        </w:rPr>
        <w:t>00229/TEPOTZOT/IP/2025</w:t>
      </w:r>
      <w:r w:rsidRPr="00D10F38">
        <w:rPr>
          <w:rFonts w:eastAsia="Calibri" w:cs="Tahoma"/>
          <w:color w:val="auto"/>
        </w:rPr>
        <w:t>, se emite la presente Resolución, con base en los Antecedentes y Considerandos que se exponen a continuación:</w:t>
      </w:r>
    </w:p>
    <w:p w14:paraId="4FCCF228" w14:textId="77777777" w:rsidR="00C853D1" w:rsidRPr="00D10F38" w:rsidRDefault="00C853D1" w:rsidP="00C005AE">
      <w:pPr>
        <w:spacing w:after="0" w:line="360" w:lineRule="auto"/>
        <w:rPr>
          <w:rFonts w:eastAsia="Calibri" w:cs="Tahoma"/>
          <w:color w:val="auto"/>
        </w:rPr>
      </w:pPr>
    </w:p>
    <w:p w14:paraId="0472C645" w14:textId="793E2453" w:rsidR="00C853D1" w:rsidRPr="00D10F38" w:rsidRDefault="00AD07F2" w:rsidP="00C005AE">
      <w:pPr>
        <w:tabs>
          <w:tab w:val="center" w:pos="4522"/>
          <w:tab w:val="left" w:pos="7245"/>
        </w:tabs>
        <w:spacing w:after="0" w:line="360" w:lineRule="auto"/>
        <w:jc w:val="center"/>
        <w:rPr>
          <w:rFonts w:eastAsia="Calibri" w:cs="Tahoma"/>
          <w:b/>
          <w:color w:val="auto"/>
        </w:rPr>
      </w:pPr>
      <w:r>
        <w:rPr>
          <w:rFonts w:eastAsia="Calibri" w:cs="Tahoma"/>
          <w:b/>
          <w:color w:val="auto"/>
        </w:rPr>
        <w:t>A N T E C E D E N T E S</w:t>
      </w:r>
    </w:p>
    <w:p w14:paraId="422D0175" w14:textId="77777777" w:rsidR="00C853D1" w:rsidRPr="00D10F38" w:rsidRDefault="00C853D1" w:rsidP="00C005AE">
      <w:pPr>
        <w:spacing w:after="0" w:line="360" w:lineRule="auto"/>
        <w:rPr>
          <w:color w:val="auto"/>
        </w:rPr>
      </w:pPr>
    </w:p>
    <w:p w14:paraId="539DCEC7" w14:textId="1C0BA096" w:rsidR="00C853D1" w:rsidRPr="00D10F38" w:rsidRDefault="00C853D1" w:rsidP="00C005AE">
      <w:pPr>
        <w:tabs>
          <w:tab w:val="left" w:pos="567"/>
        </w:tabs>
        <w:spacing w:after="0" w:line="360" w:lineRule="auto"/>
        <w:rPr>
          <w:rFonts w:eastAsia="Times New Roman" w:cs="Tahoma"/>
          <w:b/>
          <w:color w:val="auto"/>
          <w:lang w:eastAsia="es-ES"/>
        </w:rPr>
      </w:pPr>
      <w:r w:rsidRPr="00D10F38">
        <w:rPr>
          <w:rFonts w:eastAsia="Times New Roman" w:cs="Tahoma"/>
          <w:b/>
          <w:color w:val="auto"/>
          <w:lang w:eastAsia="es-ES"/>
        </w:rPr>
        <w:t>I. Presentación</w:t>
      </w:r>
      <w:r w:rsidR="00622459" w:rsidRPr="00D10F38">
        <w:rPr>
          <w:rFonts w:eastAsia="Times New Roman" w:cs="Tahoma"/>
          <w:b/>
          <w:color w:val="auto"/>
          <w:lang w:eastAsia="es-ES"/>
        </w:rPr>
        <w:t xml:space="preserve"> de la solicitud de información</w:t>
      </w:r>
    </w:p>
    <w:p w14:paraId="681289FF" w14:textId="77777777" w:rsidR="00C853D1" w:rsidRPr="00D10F38" w:rsidRDefault="00C853D1" w:rsidP="00C005AE">
      <w:pPr>
        <w:tabs>
          <w:tab w:val="left" w:pos="567"/>
        </w:tabs>
        <w:spacing w:after="0" w:line="360" w:lineRule="auto"/>
        <w:rPr>
          <w:rFonts w:eastAsia="Times New Roman" w:cs="Tahoma"/>
          <w:color w:val="FF0000"/>
          <w:lang w:eastAsia="es-ES"/>
        </w:rPr>
      </w:pPr>
    </w:p>
    <w:p w14:paraId="42650557" w14:textId="728ABD78" w:rsidR="00E45CED" w:rsidRDefault="009E2D80" w:rsidP="00C005AE">
      <w:pPr>
        <w:spacing w:after="0" w:line="360" w:lineRule="auto"/>
        <w:contextualSpacing/>
        <w:rPr>
          <w:rFonts w:cs="Tahoma"/>
          <w:color w:val="auto"/>
        </w:rPr>
      </w:pPr>
      <w:r w:rsidRPr="00D10F38">
        <w:rPr>
          <w:rFonts w:eastAsia="Calibri" w:cs="Tahoma"/>
          <w:color w:val="auto"/>
          <w:lang w:val="es-ES"/>
        </w:rPr>
        <w:t xml:space="preserve">El </w:t>
      </w:r>
      <w:r w:rsidR="00195673">
        <w:rPr>
          <w:rFonts w:eastAsia="Calibri" w:cs="Tahoma"/>
          <w:color w:val="auto"/>
          <w:lang w:val="es-ES"/>
        </w:rPr>
        <w:t>doce de mayo</w:t>
      </w:r>
      <w:r w:rsidR="004C5601">
        <w:rPr>
          <w:rFonts w:eastAsia="Calibri" w:cs="Tahoma"/>
          <w:color w:val="auto"/>
          <w:lang w:val="es-ES"/>
        </w:rPr>
        <w:t xml:space="preserve"> de dos mil veinticinco</w:t>
      </w:r>
      <w:r w:rsidRPr="00D10F38">
        <w:rPr>
          <w:rFonts w:eastAsia="Calibri" w:cs="Tahoma"/>
          <w:color w:val="auto"/>
          <w:lang w:val="es-ES"/>
        </w:rPr>
        <w:t xml:space="preserve">, el Particular presentó una solicitud de acceso a la información, </w:t>
      </w:r>
      <w:r w:rsidR="00B103D5">
        <w:rPr>
          <w:rFonts w:eastAsia="Calibri" w:cs="Tahoma"/>
          <w:color w:val="auto"/>
          <w:lang w:val="es-ES"/>
        </w:rPr>
        <w:t xml:space="preserve">a través del Sistema SAIMEX, </w:t>
      </w:r>
      <w:r w:rsidR="00E45CED" w:rsidRPr="00D10F38">
        <w:rPr>
          <w:rFonts w:eastAsia="Calibri" w:cs="Tahoma"/>
          <w:color w:val="auto"/>
          <w:lang w:val="es-ES"/>
        </w:rPr>
        <w:t xml:space="preserve">ante el </w:t>
      </w:r>
      <w:r w:rsidR="004C5601">
        <w:rPr>
          <w:rFonts w:eastAsia="Calibri" w:cs="Tahoma"/>
          <w:color w:val="auto"/>
          <w:lang w:val="es-ES"/>
        </w:rPr>
        <w:t>Sujeto Obligado</w:t>
      </w:r>
      <w:r w:rsidR="00E45CED" w:rsidRPr="00D10F38">
        <w:rPr>
          <w:rFonts w:eastAsia="Calibri" w:cs="Tahoma"/>
          <w:color w:val="auto"/>
        </w:rPr>
        <w:t xml:space="preserve">, </w:t>
      </w:r>
      <w:r w:rsidR="00E45CED" w:rsidRPr="009A3F88">
        <w:rPr>
          <w:rFonts w:cs="Tahoma"/>
          <w:color w:val="auto"/>
        </w:rPr>
        <w:t>mediante la cual requirió</w:t>
      </w:r>
      <w:r w:rsidR="00124491">
        <w:rPr>
          <w:rFonts w:cs="Tahoma"/>
          <w:color w:val="auto"/>
        </w:rPr>
        <w:t xml:space="preserve"> lo siguiente</w:t>
      </w:r>
      <w:r w:rsidR="00E45CED" w:rsidRPr="009A3F88">
        <w:rPr>
          <w:rFonts w:cs="Tahoma"/>
          <w:color w:val="auto"/>
        </w:rPr>
        <w:t>:</w:t>
      </w:r>
    </w:p>
    <w:p w14:paraId="388AA0AA" w14:textId="77777777" w:rsidR="00E45CED" w:rsidRPr="00D10F38" w:rsidRDefault="00E45CED" w:rsidP="00C005AE">
      <w:pPr>
        <w:spacing w:after="0" w:line="360" w:lineRule="auto"/>
        <w:contextualSpacing/>
        <w:rPr>
          <w:rFonts w:cs="Tahoma"/>
          <w:bCs/>
          <w:i/>
          <w:color w:val="FF0000"/>
        </w:rPr>
      </w:pPr>
    </w:p>
    <w:p w14:paraId="39426D3B" w14:textId="77777777" w:rsidR="00E45CED" w:rsidRPr="00B103D5" w:rsidRDefault="00E45CED" w:rsidP="00C005AE">
      <w:pPr>
        <w:tabs>
          <w:tab w:val="left" w:pos="4667"/>
        </w:tabs>
        <w:spacing w:after="0" w:line="360" w:lineRule="auto"/>
        <w:ind w:left="567" w:right="567"/>
        <w:contextualSpacing/>
        <w:rPr>
          <w:rFonts w:eastAsia="Times New Roman" w:cs="Tahoma"/>
          <w:b/>
          <w:i/>
          <w:iCs/>
          <w:color w:val="auto"/>
          <w:sz w:val="20"/>
          <w:szCs w:val="20"/>
          <w:lang w:eastAsia="es-ES"/>
        </w:rPr>
      </w:pPr>
      <w:r w:rsidRPr="00123E35">
        <w:rPr>
          <w:rFonts w:eastAsia="Times New Roman" w:cs="Tahoma"/>
          <w:b/>
          <w:i/>
          <w:iCs/>
          <w:color w:val="auto"/>
          <w:sz w:val="20"/>
          <w:szCs w:val="20"/>
          <w:lang w:eastAsia="es-ES"/>
        </w:rPr>
        <w:t>“</w:t>
      </w:r>
      <w:r w:rsidRPr="00B103D5">
        <w:rPr>
          <w:rFonts w:eastAsia="Times New Roman" w:cs="Tahoma"/>
          <w:b/>
          <w:i/>
          <w:iCs/>
          <w:color w:val="auto"/>
          <w:sz w:val="20"/>
          <w:szCs w:val="20"/>
          <w:lang w:eastAsia="es-ES"/>
        </w:rPr>
        <w:t>DESCRIPCIÓN CLARA Y PRECISA DE LA INFORMACIÓN SOLICITADA.</w:t>
      </w:r>
    </w:p>
    <w:p w14:paraId="4465313F" w14:textId="0126AA09" w:rsidR="00E45CED" w:rsidRPr="00683B16" w:rsidRDefault="00195673" w:rsidP="00C005AE">
      <w:pPr>
        <w:spacing w:after="0" w:line="360" w:lineRule="auto"/>
        <w:ind w:left="567" w:right="567"/>
        <w:contextualSpacing/>
        <w:rPr>
          <w:rFonts w:eastAsia="Times New Roman" w:cs="Arial"/>
          <w:bCs/>
          <w:i/>
          <w:iCs/>
          <w:color w:val="auto"/>
          <w:sz w:val="20"/>
          <w:lang w:eastAsia="es-ES"/>
        </w:rPr>
      </w:pPr>
      <w:r w:rsidRPr="00195673">
        <w:rPr>
          <w:rFonts w:eastAsia="Times New Roman" w:cs="Arial"/>
          <w:bCs/>
          <w:i/>
          <w:iCs/>
          <w:color w:val="auto"/>
          <w:sz w:val="20"/>
          <w:lang w:eastAsia="es-ES"/>
        </w:rPr>
        <w:t xml:space="preserve">Los permisos que haya dado en 2025 la dirección de desarrollo económico a los comerciantes que venden alimentos en la vía pública en toda la avenida que sale a la gasolinera y la glorieta de la avenida circunvalación en el Trébol desde ese punto hasta donde inicia la construcción del nuevo puente que va a cruzar la autopista hacia la zona de bodegas de Tlacateco </w:t>
      </w:r>
      <w:r w:rsidRPr="003D39B2">
        <w:rPr>
          <w:rFonts w:eastAsia="Times New Roman" w:cs="Arial"/>
          <w:b/>
          <w:i/>
          <w:iCs/>
          <w:color w:val="auto"/>
          <w:sz w:val="20"/>
          <w:u w:val="single"/>
          <w:lang w:eastAsia="es-ES"/>
        </w:rPr>
        <w:t>con los recibos de pago</w:t>
      </w:r>
      <w:r w:rsidRPr="00195673">
        <w:rPr>
          <w:rFonts w:eastAsia="Times New Roman" w:cs="Arial"/>
          <w:bCs/>
          <w:i/>
          <w:iCs/>
          <w:color w:val="auto"/>
          <w:sz w:val="20"/>
          <w:lang w:eastAsia="es-ES"/>
        </w:rPr>
        <w:t xml:space="preserve"> de cada permiso de los últimos 10 años y en caso de que digan que no pagan nada que </w:t>
      </w:r>
      <w:r w:rsidRPr="003D39B2">
        <w:rPr>
          <w:rFonts w:eastAsia="Times New Roman" w:cs="Arial"/>
          <w:b/>
          <w:i/>
          <w:iCs/>
          <w:color w:val="auto"/>
          <w:sz w:val="20"/>
          <w:u w:val="single"/>
          <w:lang w:eastAsia="es-ES"/>
        </w:rPr>
        <w:t>muestren el documento en el que vayan a quitarlos por estar ahí estorbando</w:t>
      </w:r>
      <w:r w:rsidRPr="00195673">
        <w:rPr>
          <w:rFonts w:eastAsia="Times New Roman" w:cs="Arial"/>
          <w:bCs/>
          <w:i/>
          <w:iCs/>
          <w:color w:val="auto"/>
          <w:sz w:val="20"/>
          <w:lang w:eastAsia="es-ES"/>
        </w:rPr>
        <w:t xml:space="preserve"> en la via pública de manera ilegal o si se tratan de comerciantes tolerados a los que la gente de desarrollo económico les pide dinero para dejarlos vender ahí, ya que algún tiempo ya habían quitado a todos esos comerciantes que hacen tráfico y además estorban en la banqueta y no permiten que pasemos caminando seguros por ahí. Y </w:t>
      </w:r>
      <w:r w:rsidRPr="00195673">
        <w:rPr>
          <w:rFonts w:eastAsia="Times New Roman" w:cs="Arial"/>
          <w:bCs/>
          <w:i/>
          <w:iCs/>
          <w:color w:val="auto"/>
          <w:sz w:val="20"/>
          <w:lang w:eastAsia="es-ES"/>
        </w:rPr>
        <w:lastRenderedPageBreak/>
        <w:t>si la contraloría interna ya intervino para que desarrollo económico haga su trabajo y verifiquen el que.no reciban dinero por fuera de esos comerciantes.</w:t>
      </w:r>
      <w:r w:rsidR="00E45CED" w:rsidRPr="00B103D5">
        <w:rPr>
          <w:rFonts w:eastAsia="Times New Roman" w:cs="Arial"/>
          <w:bCs/>
          <w:i/>
          <w:iCs/>
          <w:color w:val="auto"/>
          <w:sz w:val="20"/>
          <w:lang w:eastAsia="es-ES"/>
        </w:rPr>
        <w:t>” (Sic)</w:t>
      </w:r>
      <w:r w:rsidR="00E45CED" w:rsidRPr="00683B16">
        <w:rPr>
          <w:rFonts w:eastAsia="Times New Roman" w:cs="Arial"/>
          <w:bCs/>
          <w:i/>
          <w:iCs/>
          <w:color w:val="auto"/>
          <w:sz w:val="20"/>
          <w:lang w:eastAsia="es-ES"/>
        </w:rPr>
        <w:t xml:space="preserve"> </w:t>
      </w:r>
    </w:p>
    <w:p w14:paraId="791F1C4B" w14:textId="77777777" w:rsidR="00E45CED" w:rsidRPr="00683B16" w:rsidRDefault="00E45CED" w:rsidP="00C005AE">
      <w:pPr>
        <w:tabs>
          <w:tab w:val="left" w:pos="4667"/>
        </w:tabs>
        <w:spacing w:after="0" w:line="360" w:lineRule="auto"/>
        <w:ind w:left="567" w:right="567"/>
        <w:contextualSpacing/>
        <w:rPr>
          <w:rFonts w:eastAsia="Times New Roman" w:cs="Tahoma"/>
          <w:b/>
          <w:bCs/>
          <w:i/>
          <w:iCs/>
          <w:color w:val="auto"/>
          <w:sz w:val="20"/>
          <w:szCs w:val="20"/>
          <w:lang w:eastAsia="es-ES"/>
        </w:rPr>
      </w:pPr>
    </w:p>
    <w:p w14:paraId="398D645B" w14:textId="45F6BD52" w:rsidR="00E45CED" w:rsidRPr="0074377F" w:rsidRDefault="0074377F" w:rsidP="00C005AE">
      <w:pPr>
        <w:tabs>
          <w:tab w:val="left" w:pos="4667"/>
        </w:tabs>
        <w:spacing w:after="0" w:line="360" w:lineRule="auto"/>
        <w:ind w:left="567" w:right="567"/>
        <w:contextualSpacing/>
        <w:rPr>
          <w:rFonts w:eastAsia="Times New Roman" w:cs="Tahoma"/>
          <w:b/>
          <w:i/>
          <w:iCs/>
          <w:color w:val="auto"/>
          <w:sz w:val="20"/>
          <w:szCs w:val="20"/>
          <w:lang w:eastAsia="es-ES"/>
        </w:rPr>
      </w:pPr>
      <w:r>
        <w:rPr>
          <w:rFonts w:eastAsia="Times New Roman" w:cs="Tahoma"/>
          <w:b/>
          <w:i/>
          <w:iCs/>
          <w:color w:val="auto"/>
          <w:sz w:val="20"/>
          <w:szCs w:val="20"/>
          <w:lang w:eastAsia="es-ES"/>
        </w:rPr>
        <w:t>“</w:t>
      </w:r>
      <w:r w:rsidR="00E45CED" w:rsidRPr="0074377F">
        <w:rPr>
          <w:rFonts w:eastAsia="Times New Roman" w:cs="Tahoma"/>
          <w:b/>
          <w:i/>
          <w:iCs/>
          <w:color w:val="auto"/>
          <w:sz w:val="20"/>
          <w:szCs w:val="20"/>
          <w:lang w:eastAsia="es-ES"/>
        </w:rPr>
        <w:t xml:space="preserve">Modalidad de Entrega: </w:t>
      </w:r>
    </w:p>
    <w:p w14:paraId="4C1C3EF3" w14:textId="628876F8" w:rsidR="00E45CED" w:rsidRPr="00B103D5" w:rsidRDefault="00F968B0" w:rsidP="00C005AE">
      <w:pPr>
        <w:tabs>
          <w:tab w:val="left" w:pos="4667"/>
        </w:tabs>
        <w:spacing w:after="0" w:line="360" w:lineRule="auto"/>
        <w:ind w:left="567" w:right="567"/>
        <w:rPr>
          <w:rFonts w:eastAsia="Times New Roman" w:cs="Tahoma"/>
          <w:i/>
          <w:iCs/>
          <w:color w:val="auto"/>
          <w:sz w:val="20"/>
          <w:lang w:eastAsia="es-ES"/>
        </w:rPr>
      </w:pPr>
      <w:r w:rsidRPr="00B103D5">
        <w:rPr>
          <w:rFonts w:eastAsia="Times New Roman" w:cs="Tahoma"/>
          <w:i/>
          <w:iCs/>
          <w:color w:val="auto"/>
          <w:sz w:val="20"/>
          <w:lang w:eastAsia="es-ES"/>
        </w:rPr>
        <w:t>A través del SAIMEX</w:t>
      </w:r>
      <w:r w:rsidR="0074377F">
        <w:rPr>
          <w:rFonts w:eastAsia="Times New Roman" w:cs="Tahoma"/>
          <w:i/>
          <w:iCs/>
          <w:color w:val="auto"/>
          <w:sz w:val="20"/>
          <w:lang w:eastAsia="es-ES"/>
        </w:rPr>
        <w:t>”</w:t>
      </w:r>
    </w:p>
    <w:p w14:paraId="311D257A" w14:textId="77777777" w:rsidR="00E45CED" w:rsidRPr="00D10F38" w:rsidRDefault="00E45CED" w:rsidP="00C005AE">
      <w:pPr>
        <w:autoSpaceDE w:val="0"/>
        <w:autoSpaceDN w:val="0"/>
        <w:adjustRightInd w:val="0"/>
        <w:spacing w:after="0" w:line="360" w:lineRule="auto"/>
        <w:rPr>
          <w:rFonts w:cs="Tahoma"/>
          <w:b/>
          <w:color w:val="FF0000"/>
        </w:rPr>
      </w:pPr>
    </w:p>
    <w:p w14:paraId="6DB102EE" w14:textId="77777777" w:rsidR="00850433" w:rsidRPr="00850433" w:rsidRDefault="00850433" w:rsidP="00C005AE">
      <w:pPr>
        <w:keepNext/>
        <w:keepLines/>
        <w:spacing w:after="0" w:line="360" w:lineRule="auto"/>
        <w:jc w:val="left"/>
        <w:outlineLvl w:val="1"/>
        <w:rPr>
          <w:rFonts w:eastAsiaTheme="majorEastAsia" w:cstheme="majorBidi"/>
          <w:b/>
          <w:szCs w:val="26"/>
          <w:lang w:eastAsia="es-ES"/>
        </w:rPr>
      </w:pPr>
      <w:bookmarkStart w:id="0" w:name="_Toc187858680"/>
      <w:r w:rsidRPr="00850433">
        <w:rPr>
          <w:rFonts w:eastAsiaTheme="majorEastAsia" w:cstheme="majorBidi"/>
          <w:b/>
          <w:szCs w:val="26"/>
          <w:lang w:eastAsia="es-ES"/>
        </w:rPr>
        <w:t>II. Respuesta del Sujeto Obligado</w:t>
      </w:r>
      <w:bookmarkEnd w:id="0"/>
    </w:p>
    <w:p w14:paraId="3ACA44D2" w14:textId="77777777" w:rsidR="00850433" w:rsidRPr="00850433" w:rsidRDefault="00850433" w:rsidP="00C005AE">
      <w:pPr>
        <w:spacing w:after="0" w:line="360" w:lineRule="auto"/>
      </w:pPr>
    </w:p>
    <w:p w14:paraId="7CBEF68A" w14:textId="61BAA912" w:rsidR="00850433" w:rsidRPr="00850433" w:rsidRDefault="00850433" w:rsidP="00C005AE">
      <w:pPr>
        <w:spacing w:after="0" w:line="360" w:lineRule="auto"/>
      </w:pPr>
      <w:r w:rsidRPr="00850433">
        <w:t>De conformidad con el artículo 136, párrafo primero de la Ley de Transparencia y Acceso a 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Pr="00850433">
        <w:rPr>
          <w:rFonts w:eastAsia="Calibri" w:cs="Tahoma"/>
          <w:b/>
          <w:bCs/>
          <w:color w:val="auto"/>
        </w:rPr>
        <w:t xml:space="preserve"> </w:t>
      </w:r>
      <w:r w:rsidR="003C18A8" w:rsidRPr="003C18A8">
        <w:rPr>
          <w:rFonts w:eastAsia="Calibri" w:cs="Tahoma"/>
          <w:b/>
          <w:bCs/>
          <w:color w:val="auto"/>
        </w:rPr>
        <w:t>Ayuntamiento de Tepotzotlán</w:t>
      </w:r>
      <w:r w:rsidRPr="00850433">
        <w:t xml:space="preserve">, omitió dar respuesta a la solicitud de información, por lo que se </w:t>
      </w:r>
      <w:r w:rsidRPr="00850433">
        <w:rPr>
          <w:b/>
        </w:rPr>
        <w:t>configura la negativa ficta</w:t>
      </w:r>
      <w:r w:rsidRPr="00850433">
        <w:t xml:space="preserve"> a entregar información, prevista, en los artículos 166, párrafo cuarto y 178, párrafo segundo de la Ley de Transparencia y Acceso a la Información Pública del Estado de México y Municipios.</w:t>
      </w:r>
    </w:p>
    <w:p w14:paraId="45050C8F" w14:textId="77777777" w:rsidR="00850433" w:rsidRPr="00850433" w:rsidRDefault="00850433" w:rsidP="00C005AE">
      <w:pPr>
        <w:spacing w:after="0" w:line="360" w:lineRule="auto"/>
        <w:rPr>
          <w:rFonts w:eastAsia="Times New Roman" w:cs="Tahoma"/>
          <w:bCs/>
          <w:iCs/>
          <w:lang w:eastAsia="es-ES"/>
        </w:rPr>
      </w:pPr>
    </w:p>
    <w:p w14:paraId="6DBFB0AC" w14:textId="56307525" w:rsidR="00850433" w:rsidRPr="00850433" w:rsidRDefault="009A2CB7" w:rsidP="00C005AE">
      <w:pPr>
        <w:keepNext/>
        <w:keepLines/>
        <w:spacing w:after="0" w:line="360" w:lineRule="auto"/>
        <w:jc w:val="left"/>
        <w:outlineLvl w:val="1"/>
        <w:rPr>
          <w:rFonts w:eastAsiaTheme="majorEastAsia" w:cstheme="majorBidi"/>
          <w:b/>
          <w:szCs w:val="26"/>
        </w:rPr>
      </w:pPr>
      <w:bookmarkStart w:id="1" w:name="_Toc187858681"/>
      <w:r>
        <w:rPr>
          <w:rFonts w:eastAsiaTheme="majorEastAsia" w:cstheme="majorBidi"/>
          <w:b/>
          <w:szCs w:val="26"/>
        </w:rPr>
        <w:t>III</w:t>
      </w:r>
      <w:r w:rsidR="00850433" w:rsidRPr="00850433">
        <w:rPr>
          <w:rFonts w:eastAsiaTheme="majorEastAsia" w:cstheme="majorBidi"/>
          <w:b/>
          <w:szCs w:val="26"/>
        </w:rPr>
        <w:t>.  Interposición del Recurso de Revisión</w:t>
      </w:r>
      <w:bookmarkEnd w:id="1"/>
    </w:p>
    <w:p w14:paraId="6DE9B7CF" w14:textId="77777777" w:rsidR="00850433" w:rsidRPr="00850433" w:rsidRDefault="00850433" w:rsidP="00C005AE">
      <w:pPr>
        <w:spacing w:after="0" w:line="360" w:lineRule="auto"/>
        <w:rPr>
          <w:b/>
          <w:bCs/>
        </w:rPr>
      </w:pPr>
    </w:p>
    <w:p w14:paraId="3A3D6DD2" w14:textId="60ABBD5B" w:rsidR="00850433" w:rsidRDefault="00850433" w:rsidP="00C005AE">
      <w:pPr>
        <w:spacing w:after="0" w:line="360" w:lineRule="auto"/>
        <w:rPr>
          <w:rFonts w:cs="Tahoma"/>
          <w:lang w:val="es-ES"/>
        </w:rPr>
      </w:pPr>
      <w:r w:rsidRPr="00850433">
        <w:rPr>
          <w:rFonts w:cs="Tahoma"/>
        </w:rPr>
        <w:t xml:space="preserve">El </w:t>
      </w:r>
      <w:r w:rsidR="003C18A8">
        <w:rPr>
          <w:rFonts w:eastAsia="Times New Roman" w:cs="Tahoma"/>
          <w:bCs/>
          <w:iCs/>
          <w:lang w:eastAsia="es-ES"/>
        </w:rPr>
        <w:t xml:space="preserve">doce de junio </w:t>
      </w:r>
      <w:r w:rsidRPr="00850433">
        <w:rPr>
          <w:rFonts w:eastAsia="Times New Roman" w:cs="Tahoma"/>
          <w:bCs/>
          <w:iCs/>
          <w:lang w:eastAsia="es-ES"/>
        </w:rPr>
        <w:t xml:space="preserve"> de dos mil veinticinco</w:t>
      </w:r>
      <w:r w:rsidRPr="00850433">
        <w:rPr>
          <w:rFonts w:cs="Tahoma"/>
        </w:rPr>
        <w:t xml:space="preserve"> </w:t>
      </w:r>
      <w:r w:rsidRPr="00850433">
        <w:rPr>
          <w:rFonts w:cs="Tahoma"/>
          <w:lang w:val="es-ES"/>
        </w:rPr>
        <w:t>el Particular interpuso un Recurso de Revisión ante este Instituto, a través del Sistema de Acceso a la Información Mexiquense (SAIMEX), en contra de la falta de respuesta por el</w:t>
      </w:r>
      <w:r w:rsidRPr="00850433">
        <w:rPr>
          <w:rFonts w:eastAsia="Calibri" w:cs="Tahoma"/>
          <w:color w:val="auto"/>
        </w:rPr>
        <w:t xml:space="preserve"> Sujeto Obligado</w:t>
      </w:r>
      <w:r w:rsidRPr="00850433">
        <w:rPr>
          <w:rFonts w:cs="Tahoma"/>
          <w:lang w:val="es-ES"/>
        </w:rPr>
        <w:t xml:space="preserve">, a la solicitud de información, en los siguientes términos: </w:t>
      </w:r>
    </w:p>
    <w:p w14:paraId="5F7A4DA2" w14:textId="77777777" w:rsidR="00C005AE" w:rsidRPr="00850433" w:rsidRDefault="00C005AE" w:rsidP="00C005AE">
      <w:pPr>
        <w:spacing w:after="0" w:line="360" w:lineRule="auto"/>
        <w:rPr>
          <w:rFonts w:cs="Tahoma"/>
          <w:color w:val="auto"/>
          <w:lang w:val="es-ES"/>
        </w:rPr>
      </w:pPr>
    </w:p>
    <w:p w14:paraId="61AAE13C" w14:textId="77777777" w:rsidR="00850433" w:rsidRPr="00850433" w:rsidRDefault="00850433" w:rsidP="00C005AE">
      <w:pPr>
        <w:spacing w:after="0" w:line="360" w:lineRule="auto"/>
        <w:ind w:left="567" w:right="567"/>
        <w:rPr>
          <w:bCs/>
          <w:i/>
          <w:sz w:val="20"/>
          <w:szCs w:val="20"/>
        </w:rPr>
      </w:pPr>
      <w:r w:rsidRPr="00850433">
        <w:rPr>
          <w:b/>
          <w:bCs/>
          <w:i/>
          <w:sz w:val="20"/>
          <w:szCs w:val="20"/>
        </w:rPr>
        <w:t>“ACTO IMPUGNADO</w:t>
      </w:r>
    </w:p>
    <w:p w14:paraId="738FB3BA" w14:textId="6D0E567C" w:rsidR="00850433" w:rsidRPr="00850433" w:rsidRDefault="003C18A8" w:rsidP="00C005AE">
      <w:pPr>
        <w:spacing w:after="0" w:line="360" w:lineRule="auto"/>
        <w:ind w:left="567" w:right="567"/>
        <w:rPr>
          <w:i/>
          <w:sz w:val="20"/>
          <w:szCs w:val="20"/>
        </w:rPr>
      </w:pPr>
      <w:r w:rsidRPr="003C18A8">
        <w:rPr>
          <w:i/>
          <w:sz w:val="20"/>
          <w:szCs w:val="20"/>
        </w:rPr>
        <w:t>No respondieron</w:t>
      </w:r>
      <w:r w:rsidR="00850433" w:rsidRPr="00850433">
        <w:rPr>
          <w:i/>
          <w:sz w:val="20"/>
          <w:szCs w:val="20"/>
        </w:rPr>
        <w:t xml:space="preserve">.” </w:t>
      </w:r>
    </w:p>
    <w:p w14:paraId="6AEEED37" w14:textId="77777777" w:rsidR="00850433" w:rsidRPr="00850433" w:rsidRDefault="00850433" w:rsidP="00C005AE">
      <w:pPr>
        <w:spacing w:after="0" w:line="360" w:lineRule="auto"/>
        <w:ind w:left="567" w:right="567"/>
        <w:rPr>
          <w:i/>
          <w:sz w:val="20"/>
          <w:szCs w:val="20"/>
        </w:rPr>
      </w:pPr>
    </w:p>
    <w:p w14:paraId="6B0F408D" w14:textId="77777777" w:rsidR="00850433" w:rsidRPr="00850433" w:rsidRDefault="00850433" w:rsidP="00C005AE">
      <w:pPr>
        <w:spacing w:after="0" w:line="360" w:lineRule="auto"/>
        <w:ind w:left="567" w:right="567"/>
        <w:jc w:val="left"/>
        <w:rPr>
          <w:rFonts w:eastAsia="Times New Roman" w:cs="Tahoma"/>
          <w:b/>
          <w:bCs/>
          <w:i/>
          <w:color w:val="auto"/>
          <w:sz w:val="20"/>
          <w:szCs w:val="20"/>
          <w:lang w:eastAsia="es-ES"/>
        </w:rPr>
      </w:pPr>
      <w:r w:rsidRPr="00850433">
        <w:rPr>
          <w:rFonts w:eastAsia="Times New Roman" w:cs="Tahoma"/>
          <w:b/>
          <w:bCs/>
          <w:i/>
          <w:color w:val="auto"/>
          <w:sz w:val="20"/>
          <w:szCs w:val="20"/>
          <w:lang w:eastAsia="es-ES"/>
        </w:rPr>
        <w:t>“RAZONES O MOTIVOS DE LA INCONFORMIDAD</w:t>
      </w:r>
    </w:p>
    <w:p w14:paraId="432C5EE1" w14:textId="004D9312" w:rsidR="00850433" w:rsidRPr="00850433" w:rsidRDefault="003C18A8" w:rsidP="00C005AE">
      <w:pPr>
        <w:spacing w:after="0" w:line="360" w:lineRule="auto"/>
        <w:ind w:left="567" w:right="567"/>
        <w:jc w:val="left"/>
        <w:rPr>
          <w:rFonts w:eastAsia="Times New Roman" w:cs="Tahoma"/>
          <w:bCs/>
          <w:color w:val="auto"/>
          <w:sz w:val="20"/>
          <w:szCs w:val="20"/>
          <w:lang w:eastAsia="es-ES"/>
        </w:rPr>
      </w:pPr>
      <w:r w:rsidRPr="003C18A8">
        <w:rPr>
          <w:rFonts w:eastAsia="Times New Roman" w:cs="Times New Roman"/>
          <w:i/>
          <w:color w:val="000000"/>
          <w:sz w:val="20"/>
          <w:szCs w:val="20"/>
          <w:lang w:eastAsia="es-ES"/>
        </w:rPr>
        <w:lastRenderedPageBreak/>
        <w:t>No contestaron</w:t>
      </w:r>
      <w:r w:rsidR="00850433" w:rsidRPr="00850433">
        <w:rPr>
          <w:rFonts w:eastAsia="Times New Roman" w:cs="Times New Roman"/>
          <w:i/>
          <w:color w:val="000000"/>
          <w:sz w:val="20"/>
          <w:szCs w:val="20"/>
          <w:lang w:eastAsia="es-ES"/>
        </w:rPr>
        <w:t>.”</w:t>
      </w:r>
    </w:p>
    <w:p w14:paraId="1840A8BF" w14:textId="77777777" w:rsidR="00850433" w:rsidRPr="00850433" w:rsidRDefault="00850433" w:rsidP="00C005AE">
      <w:pPr>
        <w:spacing w:after="0" w:line="360" w:lineRule="auto"/>
      </w:pPr>
    </w:p>
    <w:p w14:paraId="0396540C" w14:textId="1C0AE9F4" w:rsidR="00850433" w:rsidRPr="00850433" w:rsidRDefault="009A2CB7" w:rsidP="00C005AE">
      <w:pPr>
        <w:keepNext/>
        <w:keepLines/>
        <w:spacing w:after="0" w:line="360" w:lineRule="auto"/>
        <w:jc w:val="left"/>
        <w:outlineLvl w:val="1"/>
        <w:rPr>
          <w:rFonts w:eastAsiaTheme="majorEastAsia" w:cstheme="majorBidi"/>
          <w:b/>
          <w:szCs w:val="26"/>
        </w:rPr>
      </w:pPr>
      <w:bookmarkStart w:id="2" w:name="_Toc187858682"/>
      <w:r>
        <w:rPr>
          <w:rFonts w:eastAsiaTheme="majorEastAsia" w:cstheme="majorBidi"/>
          <w:b/>
          <w:szCs w:val="26"/>
        </w:rPr>
        <w:t>I</w:t>
      </w:r>
      <w:r w:rsidR="00850433" w:rsidRPr="00850433">
        <w:rPr>
          <w:rFonts w:eastAsiaTheme="majorEastAsia" w:cstheme="majorBidi"/>
          <w:b/>
          <w:szCs w:val="26"/>
        </w:rPr>
        <w:t>V. Trámite del Recurso de Revisión ante el Instituto</w:t>
      </w:r>
      <w:bookmarkEnd w:id="2"/>
    </w:p>
    <w:p w14:paraId="39230DBA" w14:textId="77777777" w:rsidR="00850433" w:rsidRPr="00850433" w:rsidRDefault="00850433" w:rsidP="00C005AE">
      <w:pPr>
        <w:spacing w:after="0" w:line="360" w:lineRule="auto"/>
        <w:rPr>
          <w:b/>
          <w:bCs/>
        </w:rPr>
      </w:pPr>
    </w:p>
    <w:p w14:paraId="10D26959" w14:textId="4428881D" w:rsidR="00850433" w:rsidRPr="00850433" w:rsidRDefault="00850433" w:rsidP="00C005AE">
      <w:pPr>
        <w:spacing w:after="0" w:line="360" w:lineRule="auto"/>
        <w:rPr>
          <w:rFonts w:eastAsia="Batang" w:cs="Tahoma"/>
          <w:bCs/>
          <w:lang w:eastAsia="es-ES"/>
        </w:rPr>
      </w:pPr>
      <w:r w:rsidRPr="00850433">
        <w:rPr>
          <w:b/>
          <w:bCs/>
        </w:rPr>
        <w:t xml:space="preserve">a) Turno del Recurso de Revisión. </w:t>
      </w:r>
      <w:r w:rsidRPr="00850433">
        <w:t xml:space="preserve">El </w:t>
      </w:r>
      <w:r w:rsidR="003C18A8" w:rsidRPr="003C18A8">
        <w:rPr>
          <w:rFonts w:eastAsia="Times New Roman" w:cs="Tahoma"/>
          <w:bCs/>
          <w:iCs/>
          <w:lang w:eastAsia="es-ES"/>
        </w:rPr>
        <w:t>doce de junio  de dos mil veinticinco</w:t>
      </w:r>
      <w:r w:rsidRPr="00850433">
        <w:rPr>
          <w:rFonts w:eastAsia="Batang" w:cs="Tahoma"/>
          <w:bCs/>
          <w:lang w:eastAsia="es-ES"/>
        </w:rPr>
        <w:t xml:space="preserve">, el </w:t>
      </w:r>
      <w:r w:rsidRPr="00850433">
        <w:rPr>
          <w:rFonts w:eastAsia="Times New Roman" w:cs="Tahoma"/>
          <w:lang w:val="es-ES" w:eastAsia="es-ES"/>
        </w:rPr>
        <w:t>Sistema de Acceso a la Información Mexiquense (SAIMEX),</w:t>
      </w:r>
      <w:r w:rsidRPr="00850433">
        <w:rPr>
          <w:rFonts w:eastAsia="Batang" w:cs="Tahoma"/>
          <w:bCs/>
          <w:lang w:eastAsia="es-ES"/>
        </w:rPr>
        <w:t xml:space="preserve"> asignó el número de expediente </w:t>
      </w:r>
      <w:r w:rsidR="003C18A8">
        <w:rPr>
          <w:rFonts w:eastAsia="Batang" w:cs="Tahoma"/>
          <w:b/>
          <w:bCs/>
          <w:lang w:eastAsia="es-ES"/>
        </w:rPr>
        <w:t>06891</w:t>
      </w:r>
      <w:r w:rsidRPr="00850433">
        <w:rPr>
          <w:rFonts w:eastAsia="Batang" w:cs="Tahoma"/>
          <w:b/>
          <w:bCs/>
          <w:lang w:eastAsia="es-ES"/>
        </w:rPr>
        <w:t>/INFOEM/IP/RR/2025</w:t>
      </w:r>
      <w:r w:rsidRPr="00850433">
        <w:rPr>
          <w:rFonts w:eastAsia="Batang" w:cs="Tahoma"/>
          <w:bCs/>
          <w:lang w:eastAsia="es-ES"/>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73202776" w14:textId="77777777" w:rsidR="00850433" w:rsidRPr="00850433" w:rsidRDefault="00850433" w:rsidP="00C005AE">
      <w:pPr>
        <w:spacing w:after="0" w:line="360" w:lineRule="auto"/>
        <w:rPr>
          <w:rFonts w:eastAsia="Batang" w:cs="Tahoma"/>
          <w:b/>
          <w:bCs/>
          <w:lang w:eastAsia="es-ES"/>
        </w:rPr>
      </w:pPr>
    </w:p>
    <w:p w14:paraId="00199D05" w14:textId="326568E4" w:rsidR="00DB3484" w:rsidRPr="00C005AE" w:rsidRDefault="00850433" w:rsidP="00C005AE">
      <w:pPr>
        <w:spacing w:after="0" w:line="360" w:lineRule="auto"/>
        <w:rPr>
          <w:rFonts w:eastAsia="Times New Roman" w:cs="Tahoma"/>
          <w:bCs/>
          <w:iCs/>
          <w:lang w:eastAsia="es-ES"/>
        </w:rPr>
      </w:pPr>
      <w:r w:rsidRPr="00850433">
        <w:rPr>
          <w:rFonts w:eastAsia="Batang" w:cs="Tahoma"/>
          <w:b/>
          <w:bCs/>
          <w:lang w:eastAsia="es-ES"/>
        </w:rPr>
        <w:t xml:space="preserve">b) Admisión del </w:t>
      </w:r>
      <w:r w:rsidRPr="00850433">
        <w:rPr>
          <w:rFonts w:eastAsia="Times New Roman" w:cs="Tahoma"/>
          <w:b/>
          <w:lang w:eastAsia="es-ES"/>
        </w:rPr>
        <w:t>Recurso de Revisión</w:t>
      </w:r>
      <w:r w:rsidRPr="00850433">
        <w:rPr>
          <w:rFonts w:eastAsia="Batang" w:cs="Tahoma"/>
          <w:b/>
          <w:bCs/>
          <w:lang w:val="es-ES_tradnl" w:eastAsia="es-ES"/>
        </w:rPr>
        <w:t xml:space="preserve">. </w:t>
      </w:r>
      <w:r w:rsidRPr="00850433">
        <w:rPr>
          <w:rFonts w:eastAsia="Batang" w:cs="Tahoma"/>
          <w:bCs/>
          <w:lang w:eastAsia="es-ES"/>
        </w:rPr>
        <w:t xml:space="preserve">El </w:t>
      </w:r>
      <w:r w:rsidR="003C18A8">
        <w:rPr>
          <w:rFonts w:eastAsia="Times New Roman" w:cs="Tahoma"/>
          <w:bCs/>
          <w:iCs/>
          <w:lang w:eastAsia="es-ES"/>
        </w:rPr>
        <w:t>diecisiete de junio</w:t>
      </w:r>
      <w:r w:rsidRPr="00850433">
        <w:rPr>
          <w:rFonts w:eastAsia="Times New Roman" w:cs="Tahoma"/>
          <w:bCs/>
          <w:iCs/>
          <w:lang w:eastAsia="es-ES"/>
        </w:rPr>
        <w:t xml:space="preserve"> de dos mil veinticinco</w:t>
      </w:r>
      <w:r w:rsidRPr="00850433">
        <w:rPr>
          <w:rFonts w:eastAsia="Batang" w:cs="Tahoma"/>
          <w:bCs/>
          <w:lang w:val="es-ES_tradnl" w:eastAsia="es-ES"/>
        </w:rPr>
        <w:t>,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71A973D3" w14:textId="77777777" w:rsidR="00DB3484" w:rsidRDefault="00DB3484" w:rsidP="00C005AE">
      <w:pPr>
        <w:spacing w:after="0" w:line="360" w:lineRule="auto"/>
        <w:rPr>
          <w:rFonts w:eastAsia="Batang" w:cs="Tahoma"/>
          <w:bCs/>
          <w:lang w:val="es-ES_tradnl" w:eastAsia="es-ES"/>
        </w:rPr>
      </w:pPr>
    </w:p>
    <w:p w14:paraId="4A6484BC" w14:textId="7775CD6A" w:rsidR="00DB3484" w:rsidRPr="00C005AE" w:rsidRDefault="00850433" w:rsidP="00C005AE">
      <w:pPr>
        <w:spacing w:after="0" w:line="360" w:lineRule="auto"/>
        <w:rPr>
          <w:rFonts w:eastAsia="Times New Roman" w:cs="Tahoma"/>
          <w:i/>
          <w:color w:val="auto"/>
          <w:lang w:eastAsia="es-ES"/>
        </w:rPr>
      </w:pPr>
      <w:r w:rsidRPr="00850433">
        <w:rPr>
          <w:rFonts w:eastAsia="Times New Roman" w:cs="Tahoma"/>
          <w:b/>
          <w:lang w:eastAsia="es-ES"/>
        </w:rPr>
        <w:t>c)</w:t>
      </w:r>
      <w:r w:rsidRPr="00850433">
        <w:rPr>
          <w:rFonts w:eastAsia="Times New Roman" w:cs="Tahoma"/>
          <w:lang w:val="es-ES_tradnl" w:eastAsia="es-ES"/>
        </w:rPr>
        <w:t xml:space="preserve"> </w:t>
      </w:r>
      <w:r w:rsidRPr="00850433">
        <w:rPr>
          <w:rFonts w:eastAsia="Times New Roman" w:cs="Tahoma"/>
          <w:b/>
          <w:color w:val="auto"/>
          <w:lang w:val="es-ES_tradnl" w:eastAsia="es-ES"/>
        </w:rPr>
        <w:t xml:space="preserve"> Informe Justificado y Manifestaciones. </w:t>
      </w:r>
      <w:r w:rsidR="00DB3484">
        <w:rPr>
          <w:rFonts w:eastAsia="Times New Roman" w:cs="Tahoma"/>
          <w:iCs/>
          <w:color w:val="auto"/>
          <w:lang w:val="es-ES" w:eastAsia="es-ES"/>
        </w:rPr>
        <w:t>El dieciocho de junio y ocho  de julio de dos mil veinticinco, el Sujeto Obligado remitió su informe justificado, donde por medio del oficio de</w:t>
      </w:r>
      <w:r w:rsidR="00410D6B">
        <w:rPr>
          <w:rFonts w:eastAsia="Times New Roman" w:cs="Tahoma"/>
          <w:iCs/>
          <w:color w:val="auto"/>
          <w:lang w:val="es-ES" w:eastAsia="es-ES"/>
        </w:rPr>
        <w:t xml:space="preserve"> la Encargada del </w:t>
      </w:r>
      <w:r w:rsidR="002C69B2">
        <w:rPr>
          <w:rFonts w:eastAsia="Times New Roman" w:cs="Tahoma"/>
          <w:iCs/>
          <w:color w:val="auto"/>
          <w:lang w:val="es-ES" w:eastAsia="es-ES"/>
        </w:rPr>
        <w:t>Despacho</w:t>
      </w:r>
      <w:r w:rsidR="00410D6B">
        <w:rPr>
          <w:rFonts w:eastAsia="Times New Roman" w:cs="Tahoma"/>
          <w:iCs/>
          <w:color w:val="auto"/>
          <w:lang w:val="es-ES" w:eastAsia="es-ES"/>
        </w:rPr>
        <w:t xml:space="preserve"> de la Dirección de Desarrollo y Fomento Económico, refirió que después de una </w:t>
      </w:r>
      <w:r w:rsidR="002C69B2">
        <w:rPr>
          <w:rFonts w:eastAsia="Times New Roman" w:cs="Tahoma"/>
          <w:iCs/>
          <w:color w:val="auto"/>
          <w:lang w:val="es-ES" w:eastAsia="es-ES"/>
        </w:rPr>
        <w:t>búsqueda</w:t>
      </w:r>
      <w:r w:rsidR="00410D6B">
        <w:rPr>
          <w:rFonts w:eastAsia="Times New Roman" w:cs="Tahoma"/>
          <w:iCs/>
          <w:color w:val="auto"/>
          <w:lang w:val="es-ES" w:eastAsia="es-ES"/>
        </w:rPr>
        <w:t xml:space="preserve"> minuciosa y </w:t>
      </w:r>
      <w:r w:rsidR="002C69B2">
        <w:rPr>
          <w:rFonts w:eastAsia="Times New Roman" w:cs="Tahoma"/>
          <w:iCs/>
          <w:color w:val="auto"/>
          <w:lang w:val="es-ES" w:eastAsia="es-ES"/>
        </w:rPr>
        <w:t>exhaustiva</w:t>
      </w:r>
      <w:r w:rsidR="00410D6B">
        <w:rPr>
          <w:rFonts w:eastAsia="Times New Roman" w:cs="Tahoma"/>
          <w:iCs/>
          <w:color w:val="auto"/>
          <w:lang w:val="es-ES" w:eastAsia="es-ES"/>
        </w:rPr>
        <w:t xml:space="preserve"> no obra registro alguno de permisos expedidos por la Dirección de </w:t>
      </w:r>
      <w:r w:rsidR="002C69B2">
        <w:rPr>
          <w:rFonts w:eastAsia="Times New Roman" w:cs="Tahoma"/>
          <w:iCs/>
          <w:color w:val="auto"/>
          <w:lang w:val="es-ES" w:eastAsia="es-ES"/>
        </w:rPr>
        <w:t>Desarrollo</w:t>
      </w:r>
      <w:r w:rsidR="00410D6B">
        <w:rPr>
          <w:rFonts w:eastAsia="Times New Roman" w:cs="Tahoma"/>
          <w:iCs/>
          <w:color w:val="auto"/>
          <w:lang w:val="es-ES" w:eastAsia="es-ES"/>
        </w:rPr>
        <w:t xml:space="preserve"> y Fomento Económico para la colocación</w:t>
      </w:r>
      <w:r w:rsidR="0015558D">
        <w:rPr>
          <w:rFonts w:eastAsia="Times New Roman" w:cs="Tahoma"/>
          <w:iCs/>
          <w:color w:val="auto"/>
          <w:lang w:val="es-ES" w:eastAsia="es-ES"/>
        </w:rPr>
        <w:t xml:space="preserve"> de puestos semifijos en la ubicación </w:t>
      </w:r>
      <w:r w:rsidR="002C69B2">
        <w:rPr>
          <w:rFonts w:eastAsia="Times New Roman" w:cs="Tahoma"/>
          <w:iCs/>
          <w:color w:val="auto"/>
          <w:lang w:val="es-ES" w:eastAsia="es-ES"/>
        </w:rPr>
        <w:t>solicitada</w:t>
      </w:r>
      <w:r w:rsidR="0015558D">
        <w:rPr>
          <w:rFonts w:eastAsia="Times New Roman" w:cs="Tahoma"/>
          <w:iCs/>
          <w:color w:val="auto"/>
          <w:lang w:val="es-ES" w:eastAsia="es-ES"/>
        </w:rPr>
        <w:t>, por lo que en consecuencia no obra recibo de pago alguno por dicho concepto. As</w:t>
      </w:r>
      <w:r w:rsidR="00C005AE">
        <w:rPr>
          <w:rFonts w:eastAsia="Times New Roman" w:cs="Tahoma"/>
          <w:iCs/>
          <w:color w:val="auto"/>
          <w:lang w:val="es-ES" w:eastAsia="es-ES"/>
        </w:rPr>
        <w:t>i</w:t>
      </w:r>
      <w:r w:rsidR="0015558D">
        <w:rPr>
          <w:rFonts w:eastAsia="Times New Roman" w:cs="Tahoma"/>
          <w:iCs/>
          <w:color w:val="auto"/>
          <w:lang w:val="es-ES" w:eastAsia="es-ES"/>
        </w:rPr>
        <w:t>mismo, la Contralora Interna Municipal, refirió que</w:t>
      </w:r>
      <w:r w:rsidR="00CD5DB8">
        <w:rPr>
          <w:rFonts w:eastAsia="Times New Roman" w:cs="Tahoma"/>
          <w:iCs/>
          <w:color w:val="auto"/>
          <w:lang w:val="es-ES" w:eastAsia="es-ES"/>
        </w:rPr>
        <w:t>: “</w:t>
      </w:r>
      <w:r w:rsidR="00CD5DB8" w:rsidRPr="00CD5DB8">
        <w:rPr>
          <w:rFonts w:eastAsia="Times New Roman" w:cs="Tahoma"/>
          <w:i/>
          <w:iCs/>
          <w:color w:val="auto"/>
          <w:lang w:val="es-ES" w:eastAsia="es-ES"/>
        </w:rPr>
        <w:t xml:space="preserve">esta autoridad </w:t>
      </w:r>
      <w:r w:rsidR="0015558D" w:rsidRPr="00CD5DB8">
        <w:rPr>
          <w:rFonts w:eastAsia="Times New Roman" w:cs="Tahoma"/>
          <w:i/>
          <w:iCs/>
          <w:color w:val="auto"/>
          <w:lang w:val="es-ES" w:eastAsia="es-ES"/>
        </w:rPr>
        <w:t xml:space="preserve">no ha recibido queja de algún comerciante o persona que haga referencia de haber dado o que se haya </w:t>
      </w:r>
      <w:r w:rsidR="00CD5DB8" w:rsidRPr="00CD5DB8">
        <w:rPr>
          <w:rFonts w:eastAsia="Times New Roman" w:cs="Tahoma"/>
          <w:i/>
          <w:iCs/>
          <w:color w:val="auto"/>
          <w:lang w:val="es-ES" w:eastAsia="es-ES"/>
        </w:rPr>
        <w:t>solicitado</w:t>
      </w:r>
      <w:r w:rsidR="0015558D" w:rsidRPr="00CD5DB8">
        <w:rPr>
          <w:rFonts w:eastAsia="Times New Roman" w:cs="Tahoma"/>
          <w:i/>
          <w:iCs/>
          <w:color w:val="auto"/>
          <w:lang w:val="es-ES" w:eastAsia="es-ES"/>
        </w:rPr>
        <w:t xml:space="preserve"> alguna dádiva</w:t>
      </w:r>
      <w:r w:rsidR="00CD5DB8" w:rsidRPr="00CD5DB8">
        <w:rPr>
          <w:rFonts w:eastAsia="Times New Roman" w:cs="Tahoma"/>
          <w:i/>
          <w:iCs/>
          <w:color w:val="auto"/>
          <w:lang w:val="es-ES" w:eastAsia="es-ES"/>
        </w:rPr>
        <w:t xml:space="preserve"> económica o en especie a favor de la Dirección de Desarrollo Económico. (Sic)</w:t>
      </w:r>
    </w:p>
    <w:p w14:paraId="1FBA264D" w14:textId="73B796B7" w:rsidR="00C24890" w:rsidRPr="0019462A" w:rsidRDefault="00C24890" w:rsidP="00C005AE">
      <w:pPr>
        <w:spacing w:after="0" w:line="360" w:lineRule="auto"/>
        <w:rPr>
          <w:rFonts w:eastAsia="Palatino Linotype" w:cs="Palatino Linotype"/>
          <w:lang w:val="es-ES"/>
        </w:rPr>
      </w:pPr>
      <w:r>
        <w:rPr>
          <w:rFonts w:eastAsia="Times New Roman" w:cs="Times New Roman"/>
          <w:b/>
          <w:color w:val="auto"/>
          <w:lang w:eastAsia="es-ES"/>
        </w:rPr>
        <w:lastRenderedPageBreak/>
        <w:t xml:space="preserve">d) </w:t>
      </w:r>
      <w:r w:rsidRPr="0019462A">
        <w:rPr>
          <w:rFonts w:eastAsia="Palatino Linotype" w:cs="Palatino Linotype"/>
          <w:b/>
          <w:bCs/>
          <w:lang w:val="es-ES"/>
        </w:rPr>
        <w:t xml:space="preserve">Ampliación de plazo para resolver. </w:t>
      </w:r>
      <w:r w:rsidRPr="0019462A">
        <w:rPr>
          <w:rFonts w:eastAsia="Palatino Linotype" w:cs="Palatino Linotype"/>
          <w:lang w:val="es-ES"/>
        </w:rPr>
        <w:t xml:space="preserve">El </w:t>
      </w:r>
      <w:r>
        <w:rPr>
          <w:rFonts w:eastAsia="Palatino Linotype" w:cs="Palatino Linotype"/>
        </w:rPr>
        <w:t>veintiuno de octubre de dos mil veinticinco</w:t>
      </w:r>
      <w:r w:rsidRPr="0019462A">
        <w:rPr>
          <w:rFonts w:eastAsia="Palatino Linotype" w:cs="Palatino Linotype"/>
          <w:lang w:val="es-ES"/>
        </w:rPr>
        <w:t>,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14:paraId="435C20A7" w14:textId="77777777" w:rsidR="00C24890" w:rsidRPr="0019462A" w:rsidRDefault="00C24890" w:rsidP="00C005AE">
      <w:pPr>
        <w:spacing w:after="0" w:line="360" w:lineRule="auto"/>
        <w:jc w:val="center"/>
        <w:rPr>
          <w:rFonts w:eastAsia="Palatino Linotype" w:cs="Palatino Linotype"/>
          <w:lang w:val="es-ES"/>
        </w:rPr>
      </w:pPr>
    </w:p>
    <w:p w14:paraId="405D87DA" w14:textId="77777777" w:rsidR="00C24890" w:rsidRPr="0019462A" w:rsidRDefault="00C24890" w:rsidP="00C005AE">
      <w:pPr>
        <w:spacing w:after="0" w:line="360" w:lineRule="auto"/>
      </w:pPr>
      <w:r w:rsidRPr="0019462A">
        <w:t>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F318039" w14:textId="77777777" w:rsidR="00C24890" w:rsidRPr="0019462A" w:rsidRDefault="00C24890" w:rsidP="00C005AE">
      <w:pPr>
        <w:spacing w:after="0" w:line="360" w:lineRule="auto"/>
      </w:pPr>
    </w:p>
    <w:p w14:paraId="0910F63C" w14:textId="77777777" w:rsidR="00C24890" w:rsidRPr="0019462A" w:rsidRDefault="00C24890" w:rsidP="00C005AE">
      <w:pPr>
        <w:spacing w:after="0" w:line="360" w:lineRule="auto"/>
      </w:pPr>
      <w:r w:rsidRPr="0019462A">
        <w:t xml:space="preserve"> 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AC30202" w14:textId="77777777" w:rsidR="00C24890" w:rsidRPr="0019462A" w:rsidRDefault="00C24890" w:rsidP="00C005AE">
      <w:pPr>
        <w:spacing w:after="0" w:line="360" w:lineRule="auto"/>
      </w:pPr>
    </w:p>
    <w:p w14:paraId="5630F8FE" w14:textId="77777777" w:rsidR="00C24890" w:rsidRPr="0019462A" w:rsidRDefault="00C24890" w:rsidP="00C005AE">
      <w:pPr>
        <w:spacing w:after="0" w:line="360" w:lineRule="auto"/>
      </w:pPr>
      <w:r w:rsidRPr="0019462A">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FCD0230" w14:textId="77777777" w:rsidR="00C24890" w:rsidRPr="0019462A" w:rsidRDefault="00C24890" w:rsidP="00C005AE">
      <w:pPr>
        <w:spacing w:after="0" w:line="360" w:lineRule="auto"/>
      </w:pPr>
      <w:r w:rsidRPr="0019462A">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6D9C413" w14:textId="77777777" w:rsidR="00C24890" w:rsidRPr="0019462A" w:rsidRDefault="00C24890" w:rsidP="00C005AE">
      <w:pPr>
        <w:spacing w:after="0" w:line="360" w:lineRule="auto"/>
      </w:pPr>
    </w:p>
    <w:p w14:paraId="0C083E5F" w14:textId="258EBE8A" w:rsidR="00C24890" w:rsidRPr="00C005AE" w:rsidRDefault="00C24890" w:rsidP="00C005AE">
      <w:pPr>
        <w:spacing w:after="0" w:line="360" w:lineRule="auto"/>
      </w:pPr>
      <w:r w:rsidRPr="0019462A">
        <w:t xml:space="preserve"> Por ello, excepcionalmente, si un asunto es resuelto con posterioridad a los plazos señalados por la norma debe analizarse la razonabilidad del tiempo necesario para su resolución, atentos a los siguientes criterios:  </w:t>
      </w:r>
    </w:p>
    <w:p w14:paraId="334D8ABE" w14:textId="77777777" w:rsidR="00C24890" w:rsidRPr="002332CA" w:rsidRDefault="00C24890" w:rsidP="00C005AE">
      <w:pPr>
        <w:numPr>
          <w:ilvl w:val="0"/>
          <w:numId w:val="34"/>
        </w:numPr>
        <w:spacing w:after="0" w:line="360" w:lineRule="auto"/>
        <w:contextualSpacing/>
        <w:rPr>
          <w:rFonts w:eastAsia="Calibri" w:cs="Tahoma"/>
          <w:bCs/>
          <w:lang w:eastAsia="es-ES"/>
        </w:rPr>
      </w:pPr>
      <w:r w:rsidRPr="002332CA">
        <w:rPr>
          <w:rFonts w:eastAsia="Calibri" w:cs="Tahoma"/>
          <w:b/>
          <w:lang w:eastAsia="es-ES"/>
        </w:rPr>
        <w:lastRenderedPageBreak/>
        <w:t xml:space="preserve">Complejidad del asunto: </w:t>
      </w:r>
      <w:r w:rsidRPr="002332CA">
        <w:rPr>
          <w:rFonts w:eastAsia="Calibri" w:cs="Tahoma"/>
          <w:bCs/>
          <w:lang w:eastAsia="es-ES"/>
        </w:rPr>
        <w:t>La complejidad de la prueba, la pluralidad de sujetos procesales, el tiempo transcurrido, las características y contexto del recurso.</w:t>
      </w:r>
    </w:p>
    <w:p w14:paraId="40D078C2" w14:textId="77777777" w:rsidR="00C24890" w:rsidRPr="002332CA" w:rsidRDefault="00C24890" w:rsidP="00C005AE">
      <w:pPr>
        <w:spacing w:after="0" w:line="360" w:lineRule="auto"/>
        <w:rPr>
          <w:rFonts w:eastAsia="Calibri" w:cs="Tahoma"/>
          <w:bCs/>
        </w:rPr>
      </w:pPr>
    </w:p>
    <w:p w14:paraId="18B58D3C" w14:textId="77777777" w:rsidR="00C24890" w:rsidRPr="002332CA" w:rsidRDefault="00C24890" w:rsidP="00C005AE">
      <w:pPr>
        <w:numPr>
          <w:ilvl w:val="0"/>
          <w:numId w:val="34"/>
        </w:numPr>
        <w:spacing w:after="0" w:line="360" w:lineRule="auto"/>
        <w:contextualSpacing/>
        <w:rPr>
          <w:rFonts w:eastAsia="Calibri" w:cs="Tahoma"/>
          <w:bCs/>
          <w:lang w:eastAsia="es-ES"/>
        </w:rPr>
      </w:pPr>
      <w:r w:rsidRPr="002332CA">
        <w:rPr>
          <w:rFonts w:eastAsia="Calibri" w:cs="Tahoma"/>
          <w:b/>
          <w:lang w:eastAsia="es-ES"/>
        </w:rPr>
        <w:t>Actividad Procesal del interesado:</w:t>
      </w:r>
      <w:r w:rsidRPr="002332CA">
        <w:rPr>
          <w:rFonts w:eastAsia="Calibri" w:cs="Tahoma"/>
          <w:bCs/>
          <w:lang w:eastAsia="es-ES"/>
        </w:rPr>
        <w:t xml:space="preserve"> Acciones u omisiones del interesado.</w:t>
      </w:r>
    </w:p>
    <w:p w14:paraId="07F7F9B6" w14:textId="77777777" w:rsidR="00C24890" w:rsidRPr="002332CA" w:rsidRDefault="00C24890" w:rsidP="00C005AE">
      <w:pPr>
        <w:spacing w:after="0" w:line="360" w:lineRule="auto"/>
        <w:rPr>
          <w:rFonts w:eastAsia="Calibri" w:cs="Tahoma"/>
          <w:b/>
        </w:rPr>
      </w:pPr>
    </w:p>
    <w:p w14:paraId="4F337676" w14:textId="77777777" w:rsidR="00C24890" w:rsidRPr="002332CA" w:rsidRDefault="00C24890" w:rsidP="00C005AE">
      <w:pPr>
        <w:numPr>
          <w:ilvl w:val="0"/>
          <w:numId w:val="34"/>
        </w:numPr>
        <w:spacing w:after="0" w:line="360" w:lineRule="auto"/>
        <w:contextualSpacing/>
        <w:rPr>
          <w:rFonts w:eastAsia="Calibri" w:cs="Tahoma"/>
          <w:bCs/>
          <w:lang w:eastAsia="es-ES"/>
        </w:rPr>
      </w:pPr>
      <w:r w:rsidRPr="002332CA">
        <w:rPr>
          <w:rFonts w:eastAsia="Calibri" w:cs="Tahoma"/>
          <w:b/>
          <w:lang w:eastAsia="es-ES"/>
        </w:rPr>
        <w:t>Conducta de la Autoridad:</w:t>
      </w:r>
      <w:r w:rsidRPr="002332CA">
        <w:rPr>
          <w:rFonts w:eastAsia="Calibri" w:cs="Tahoma"/>
          <w:bCs/>
          <w:lang w:eastAsia="es-ES"/>
        </w:rPr>
        <w:t xml:space="preserve"> Las Acciones u omisiones realizadas en el procedimiento. Así como si la autoridad actuó con la debida diligencia.</w:t>
      </w:r>
    </w:p>
    <w:p w14:paraId="04546151" w14:textId="77777777" w:rsidR="00C24890" w:rsidRPr="002332CA" w:rsidRDefault="00C24890" w:rsidP="00C005AE">
      <w:pPr>
        <w:spacing w:after="0" w:line="360" w:lineRule="auto"/>
        <w:rPr>
          <w:rFonts w:eastAsia="Calibri" w:cs="Tahoma"/>
          <w:b/>
        </w:rPr>
      </w:pPr>
    </w:p>
    <w:p w14:paraId="342608BD" w14:textId="77777777" w:rsidR="00C24890" w:rsidRPr="002332CA" w:rsidRDefault="00C24890" w:rsidP="00C005AE">
      <w:pPr>
        <w:numPr>
          <w:ilvl w:val="0"/>
          <w:numId w:val="34"/>
        </w:numPr>
        <w:spacing w:after="0" w:line="360" w:lineRule="auto"/>
        <w:contextualSpacing/>
        <w:rPr>
          <w:rFonts w:eastAsia="Calibri" w:cs="Tahoma"/>
          <w:bCs/>
          <w:lang w:eastAsia="es-ES"/>
        </w:rPr>
      </w:pPr>
      <w:r w:rsidRPr="002332CA">
        <w:rPr>
          <w:rFonts w:eastAsia="Calibri" w:cs="Tahoma"/>
          <w:b/>
          <w:lang w:eastAsia="es-ES"/>
        </w:rPr>
        <w:t xml:space="preserve">La afectación generada en la situación jurídica de la persona involucrada en el proceso: </w:t>
      </w:r>
      <w:r w:rsidRPr="002332CA">
        <w:rPr>
          <w:rFonts w:eastAsia="Calibri" w:cs="Tahoma"/>
          <w:bCs/>
          <w:lang w:eastAsia="es-ES"/>
        </w:rPr>
        <w:t>Violación a sus derechos humanos.</w:t>
      </w:r>
    </w:p>
    <w:p w14:paraId="322A09DC" w14:textId="77777777" w:rsidR="00C24890" w:rsidRPr="0019462A" w:rsidRDefault="00C24890" w:rsidP="00C005AE">
      <w:pPr>
        <w:spacing w:after="0" w:line="360" w:lineRule="auto"/>
      </w:pPr>
    </w:p>
    <w:p w14:paraId="11C9168A" w14:textId="77777777" w:rsidR="00C24890" w:rsidRPr="0019462A" w:rsidRDefault="00C24890" w:rsidP="00C005AE">
      <w:pPr>
        <w:spacing w:after="0" w:line="360" w:lineRule="auto"/>
      </w:pPr>
      <w:r w:rsidRPr="0019462A">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A7268E6" w14:textId="77777777" w:rsidR="00C24890" w:rsidRPr="0019462A" w:rsidRDefault="00C24890" w:rsidP="00C005AE">
      <w:pPr>
        <w:spacing w:after="0" w:line="360" w:lineRule="auto"/>
      </w:pPr>
    </w:p>
    <w:p w14:paraId="422F254F" w14:textId="77777777" w:rsidR="00C24890" w:rsidRPr="0019462A" w:rsidRDefault="00C24890" w:rsidP="00C005AE">
      <w:pPr>
        <w:spacing w:after="0" w:line="360" w:lineRule="auto"/>
      </w:pPr>
      <w:r w:rsidRPr="0019462A">
        <w:t xml:space="preserve"> Argumento que encuentra sustento en la jurisprudencia P./J. 32/92 emitida por el Pleno de la Suprema Corte de Justicia de la Nación de rubro </w:t>
      </w:r>
      <w:r w:rsidRPr="0019462A">
        <w:rPr>
          <w:b/>
          <w:bCs/>
        </w:rPr>
        <w:t>“TÉRMINOS PROCESALES. PARA DETERMINAR SI UN FUNCIONARIO JUDICIAL ACTUÓ INDEBIDAMENTE POR NO RESPETARLOS SE DEBE ATENDER AL PRESUPUESTO QUE CONSIDERÓ EL LEGISLADOR AL FIJARLOS Y LAS CARACTERÍSTICAS DEL CASO.”,</w:t>
      </w:r>
      <w:r w:rsidRPr="0019462A">
        <w:t xml:space="preserve"> visible en la Gaceta del Seminario Judicial de la Federación con el registro digital 205635.</w:t>
      </w:r>
    </w:p>
    <w:p w14:paraId="25B714CD" w14:textId="77777777" w:rsidR="00C24890" w:rsidRPr="0019462A" w:rsidRDefault="00C24890" w:rsidP="00C005AE">
      <w:pPr>
        <w:spacing w:after="0" w:line="360" w:lineRule="auto"/>
      </w:pPr>
    </w:p>
    <w:p w14:paraId="7BA5D2C9" w14:textId="77777777" w:rsidR="00C24890" w:rsidRPr="0019462A" w:rsidRDefault="00C24890" w:rsidP="00C005AE">
      <w:pPr>
        <w:spacing w:after="0" w:line="360" w:lineRule="auto"/>
      </w:pPr>
      <w:r w:rsidRPr="0019462A">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39472D1" w14:textId="77777777" w:rsidR="00C24890" w:rsidRPr="0019462A" w:rsidRDefault="00C24890" w:rsidP="00C005AE">
      <w:pPr>
        <w:spacing w:after="0" w:line="360" w:lineRule="auto"/>
      </w:pPr>
    </w:p>
    <w:p w14:paraId="110570E7" w14:textId="77777777" w:rsidR="00C24890" w:rsidRPr="0019462A" w:rsidRDefault="00C24890" w:rsidP="00C005AE">
      <w:pPr>
        <w:spacing w:after="0" w:line="360" w:lineRule="auto"/>
      </w:pPr>
      <w:r w:rsidRPr="0019462A">
        <w:t>Al respecto, también son de considerar los criterios sostenidos por el Cuarto Tribunal Colegiado en Materia Administrativa del Primer Circuito, cuyos rubros y datos de identificación son los siguientes:</w:t>
      </w:r>
    </w:p>
    <w:p w14:paraId="18C91182" w14:textId="77777777" w:rsidR="00C24890" w:rsidRPr="0019462A" w:rsidRDefault="00C24890" w:rsidP="00C005AE">
      <w:pPr>
        <w:spacing w:after="0" w:line="360" w:lineRule="auto"/>
      </w:pPr>
      <w:r w:rsidRPr="0019462A">
        <w:t xml:space="preserve"> </w:t>
      </w:r>
    </w:p>
    <w:p w14:paraId="74B1558E" w14:textId="77777777" w:rsidR="00C24890" w:rsidRPr="0019462A" w:rsidRDefault="00C24890" w:rsidP="00C005AE">
      <w:pPr>
        <w:spacing w:after="0" w:line="360" w:lineRule="auto"/>
      </w:pPr>
      <w:r w:rsidRPr="0019462A">
        <w:t xml:space="preserve"> </w:t>
      </w:r>
      <w:r w:rsidRPr="0019462A">
        <w:rPr>
          <w:b/>
          <w:bCs/>
        </w:rPr>
        <w:t>“PLAZO RAZONABLE PARA RESOLVER. DIMENSIÓN Y EFECTOS DE ESTE CONCEPTO CUANDO SE ADUCE EXCESIVA CARGA DE TRABAJO.”</w:t>
      </w:r>
      <w:r w:rsidRPr="0019462A">
        <w:t xml:space="preserve"> consultable en el Seminario Judicial de la Federación y su gaceta, con el registro digital 2002351.</w:t>
      </w:r>
    </w:p>
    <w:p w14:paraId="522C24AB" w14:textId="77777777" w:rsidR="00C24890" w:rsidRPr="0019462A" w:rsidRDefault="00C24890" w:rsidP="00C005AE">
      <w:pPr>
        <w:spacing w:after="0" w:line="360" w:lineRule="auto"/>
      </w:pPr>
      <w:r w:rsidRPr="0019462A">
        <w:rPr>
          <w:b/>
          <w:bCs/>
        </w:rPr>
        <w:t>“PLAZO RAZONABLE PARA RESOLVER. CONCEPTO Y ELEMENTOS QUE LO INTEGRAN A LA LUZ DEL DERECHO INTERNACIONAL DE LOS DERECHOS HUMANOS.”,</w:t>
      </w:r>
      <w:r w:rsidRPr="0019462A">
        <w:t xml:space="preserve"> visible en el Seminario Judicial de la Federación y su gaceta, con el registro digital 2002350.</w:t>
      </w:r>
    </w:p>
    <w:p w14:paraId="0287862C" w14:textId="77777777" w:rsidR="00C24890" w:rsidRPr="0019462A" w:rsidRDefault="00C24890" w:rsidP="00C005AE">
      <w:pPr>
        <w:spacing w:after="0" w:line="360" w:lineRule="auto"/>
      </w:pPr>
    </w:p>
    <w:p w14:paraId="2432F57E" w14:textId="77777777" w:rsidR="00C24890" w:rsidRPr="0019462A" w:rsidRDefault="00C24890" w:rsidP="00C005AE">
      <w:pPr>
        <w:spacing w:after="0" w:line="360" w:lineRule="auto"/>
      </w:pPr>
      <w:r w:rsidRPr="0019462A">
        <w:t>Por ello, este organismo garante comprometido con la tutela de los derechos humanos confiados, señala que este exceso del plazo legal para resolver el presente asunto, resulta de carácter excepcional.</w:t>
      </w:r>
    </w:p>
    <w:p w14:paraId="52009C65" w14:textId="77777777" w:rsidR="00C24890" w:rsidRDefault="00C24890" w:rsidP="00C005AE">
      <w:pPr>
        <w:spacing w:after="0"/>
      </w:pPr>
    </w:p>
    <w:p w14:paraId="37993B53" w14:textId="2BC5DAC9" w:rsidR="00850433" w:rsidRPr="00C005AE" w:rsidRDefault="00C24890" w:rsidP="00C005AE">
      <w:pPr>
        <w:spacing w:after="0" w:line="360" w:lineRule="auto"/>
        <w:rPr>
          <w:rFonts w:eastAsia="Times New Roman" w:cs="Times New Roman"/>
          <w:b/>
          <w:color w:val="auto"/>
          <w:lang w:eastAsia="es-ES"/>
        </w:rPr>
      </w:pPr>
      <w:r>
        <w:rPr>
          <w:rFonts w:eastAsia="Times New Roman" w:cs="Times New Roman"/>
          <w:b/>
          <w:color w:val="auto"/>
          <w:lang w:eastAsia="es-ES"/>
        </w:rPr>
        <w:t>e</w:t>
      </w:r>
      <w:r w:rsidR="00850433" w:rsidRPr="00850433">
        <w:rPr>
          <w:rFonts w:eastAsia="Times New Roman" w:cs="Times New Roman"/>
          <w:b/>
          <w:color w:val="auto"/>
          <w:lang w:eastAsia="es-ES"/>
        </w:rPr>
        <w:t xml:space="preserve">) Cierre de instrucción. </w:t>
      </w:r>
      <w:r w:rsidR="00CD5DB8">
        <w:rPr>
          <w:rFonts w:eastAsia="Times New Roman" w:cs="Times New Roman"/>
          <w:color w:val="auto"/>
          <w:lang w:eastAsia="es-ES"/>
        </w:rPr>
        <w:t xml:space="preserve">El </w:t>
      </w:r>
      <w:r w:rsidR="00C005AE">
        <w:rPr>
          <w:rFonts w:eastAsia="Times New Roman" w:cs="Times New Roman"/>
          <w:color w:val="auto"/>
          <w:lang w:eastAsia="es-ES"/>
        </w:rPr>
        <w:t>seis de noviembre</w:t>
      </w:r>
      <w:r w:rsidR="00850433" w:rsidRPr="00850433">
        <w:rPr>
          <w:rFonts w:eastAsia="Times New Roman" w:cs="Times New Roman"/>
          <w:color w:val="auto"/>
          <w:lang w:eastAsia="es-ES"/>
        </w:rPr>
        <w:t xml:space="preserve">  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0C85B2ED" w14:textId="77777777" w:rsidR="00850433" w:rsidRPr="00850433" w:rsidRDefault="00850433" w:rsidP="00C005AE">
      <w:pPr>
        <w:spacing w:after="0" w:line="360" w:lineRule="auto"/>
        <w:contextualSpacing/>
        <w:rPr>
          <w:rFonts w:eastAsia="Times New Roman" w:cs="Tahoma"/>
          <w:color w:val="000000"/>
          <w:lang w:eastAsia="es-ES"/>
        </w:rPr>
      </w:pPr>
      <w:r w:rsidRPr="00850433">
        <w:rPr>
          <w:rFonts w:eastAsia="Times New Roman" w:cs="Tahoma"/>
          <w:color w:val="000000"/>
          <w:lang w:eastAsia="es-ES"/>
        </w:rPr>
        <w:t xml:space="preserve">En razón de que fue debidamente sustanciado el expediente electrónico y no existe diligencia pendiente de desahogo, se emite la Resolución que conforme a Derecho proceda, de acuerdo con los siguientes: </w:t>
      </w:r>
    </w:p>
    <w:p w14:paraId="002DE46D" w14:textId="77777777" w:rsidR="00850433" w:rsidRPr="00850433" w:rsidRDefault="00850433" w:rsidP="00C005AE">
      <w:pPr>
        <w:spacing w:after="0" w:line="360" w:lineRule="auto"/>
        <w:contextualSpacing/>
        <w:rPr>
          <w:rFonts w:eastAsia="Times New Roman" w:cs="Tahoma"/>
          <w:color w:val="000000"/>
          <w:lang w:eastAsia="es-ES"/>
        </w:rPr>
      </w:pPr>
    </w:p>
    <w:p w14:paraId="7BA0D128" w14:textId="77777777" w:rsidR="00850433" w:rsidRPr="00850433" w:rsidRDefault="00850433" w:rsidP="00C005AE">
      <w:pPr>
        <w:keepNext/>
        <w:keepLines/>
        <w:spacing w:after="0" w:line="360" w:lineRule="auto"/>
        <w:jc w:val="center"/>
        <w:outlineLvl w:val="0"/>
        <w:rPr>
          <w:rFonts w:eastAsiaTheme="majorEastAsia" w:cstheme="majorBidi"/>
          <w:b/>
          <w:szCs w:val="32"/>
          <w:lang w:val="es-ES" w:eastAsia="es-ES"/>
        </w:rPr>
      </w:pPr>
      <w:bookmarkStart w:id="3" w:name="_Toc187858683"/>
      <w:r w:rsidRPr="00850433">
        <w:rPr>
          <w:rFonts w:eastAsiaTheme="majorEastAsia" w:cstheme="majorBidi"/>
          <w:b/>
          <w:szCs w:val="32"/>
          <w:lang w:val="es-ES" w:eastAsia="es-ES"/>
        </w:rPr>
        <w:t>C O N S I D E R A N D O S</w:t>
      </w:r>
      <w:bookmarkEnd w:id="3"/>
    </w:p>
    <w:p w14:paraId="6384E823" w14:textId="77777777" w:rsidR="00850433" w:rsidRPr="00850433" w:rsidRDefault="00850433" w:rsidP="00C005AE">
      <w:pPr>
        <w:spacing w:after="0" w:line="360" w:lineRule="auto"/>
        <w:rPr>
          <w:rFonts w:eastAsia="Times New Roman" w:cs="Tahoma"/>
          <w:b/>
          <w:color w:val="auto"/>
          <w:szCs w:val="20"/>
          <w:lang w:val="es-ES" w:eastAsia="es-ES"/>
        </w:rPr>
      </w:pPr>
    </w:p>
    <w:p w14:paraId="7CCA71A2" w14:textId="77777777" w:rsidR="00850433" w:rsidRPr="00850433" w:rsidRDefault="00850433" w:rsidP="00C005AE">
      <w:pPr>
        <w:keepNext/>
        <w:keepLines/>
        <w:spacing w:after="0" w:line="360" w:lineRule="auto"/>
        <w:jc w:val="left"/>
        <w:outlineLvl w:val="1"/>
        <w:rPr>
          <w:rFonts w:eastAsiaTheme="majorEastAsia" w:cstheme="majorBidi"/>
          <w:b/>
          <w:szCs w:val="26"/>
          <w:lang w:val="es-ES" w:eastAsia="es-ES"/>
        </w:rPr>
      </w:pPr>
      <w:bookmarkStart w:id="4" w:name="_Toc187858684"/>
      <w:r w:rsidRPr="00850433">
        <w:rPr>
          <w:rFonts w:eastAsia="Calibri" w:cstheme="majorBidi"/>
          <w:b/>
          <w:color w:val="000000"/>
          <w:szCs w:val="26"/>
          <w:lang w:val="es-ES" w:eastAsia="es-MX"/>
        </w:rPr>
        <w:t xml:space="preserve">PRIMERO. </w:t>
      </w:r>
      <w:r w:rsidRPr="00850433">
        <w:rPr>
          <w:rFonts w:eastAsiaTheme="majorEastAsia" w:cstheme="majorBidi"/>
          <w:b/>
          <w:szCs w:val="26"/>
          <w:lang w:val="es-ES" w:eastAsia="es-ES"/>
        </w:rPr>
        <w:t>Competencia</w:t>
      </w:r>
      <w:bookmarkEnd w:id="4"/>
    </w:p>
    <w:p w14:paraId="7D765BC5" w14:textId="77777777" w:rsidR="00850433" w:rsidRPr="00850433" w:rsidRDefault="00850433" w:rsidP="00C005AE">
      <w:pPr>
        <w:autoSpaceDE w:val="0"/>
        <w:autoSpaceDN w:val="0"/>
        <w:adjustRightInd w:val="0"/>
        <w:spacing w:after="0" w:line="360" w:lineRule="auto"/>
        <w:rPr>
          <w:rFonts w:eastAsia="Times New Roman" w:cs="Tahoma"/>
          <w:b/>
          <w:color w:val="auto"/>
          <w:szCs w:val="20"/>
          <w:lang w:val="es-ES" w:eastAsia="es-ES"/>
        </w:rPr>
      </w:pPr>
    </w:p>
    <w:p w14:paraId="40AB8196" w14:textId="77777777" w:rsidR="00850433" w:rsidRPr="00850433" w:rsidRDefault="00850433" w:rsidP="00C005AE">
      <w:pPr>
        <w:spacing w:after="0" w:line="360" w:lineRule="auto"/>
        <w:rPr>
          <w:rFonts w:eastAsia="Palatino Linotype" w:cs="Palatino Linotype"/>
          <w:lang w:eastAsia="es-MX"/>
        </w:rPr>
      </w:pPr>
      <w:r w:rsidRPr="00850433">
        <w:rPr>
          <w:rFonts w:eastAsia="Palatino Linotype" w:cs="Palatino Linotype"/>
          <w:lang w:eastAsia="es-MX"/>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w:t>
      </w:r>
      <w:r w:rsidRPr="00850433">
        <w:rPr>
          <w:rFonts w:eastAsia="Palatino Linotype" w:cs="Palatino Linotype"/>
          <w:color w:val="000000"/>
          <w:lang w:eastAsia="es-MX"/>
        </w:rPr>
        <w:t>trigésimo segundo, trigésimo tercero y trigésimo cuarto</w:t>
      </w:r>
      <w:r w:rsidRPr="00850433">
        <w:rPr>
          <w:rFonts w:eastAsia="Palatino Linotype" w:cs="Palatino Linotype"/>
          <w:lang w:eastAsia="es-MX"/>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E973C6D" w14:textId="77777777" w:rsidR="00850433" w:rsidRPr="00850433" w:rsidRDefault="00850433" w:rsidP="00C005AE">
      <w:pPr>
        <w:spacing w:after="0" w:line="360" w:lineRule="auto"/>
        <w:rPr>
          <w:rFonts w:eastAsia="Palatino Linotype" w:cs="Palatino Linotype"/>
          <w:lang w:eastAsia="es-MX"/>
        </w:rPr>
      </w:pPr>
    </w:p>
    <w:p w14:paraId="5AF5C869" w14:textId="77777777" w:rsidR="00850433" w:rsidRPr="00850433" w:rsidRDefault="00850433" w:rsidP="00C005AE">
      <w:pPr>
        <w:keepNext/>
        <w:keepLines/>
        <w:spacing w:after="0" w:line="360" w:lineRule="auto"/>
        <w:jc w:val="left"/>
        <w:outlineLvl w:val="1"/>
        <w:rPr>
          <w:rFonts w:eastAsiaTheme="majorEastAsia" w:cstheme="majorBidi"/>
          <w:b/>
          <w:szCs w:val="26"/>
          <w:lang w:val="es-ES" w:eastAsia="es-ES"/>
        </w:rPr>
      </w:pPr>
      <w:bookmarkStart w:id="5" w:name="_Toc187858685"/>
      <w:r w:rsidRPr="00850433">
        <w:rPr>
          <w:rFonts w:eastAsia="Calibri" w:cstheme="majorBidi"/>
          <w:b/>
          <w:color w:val="000000"/>
          <w:szCs w:val="26"/>
          <w:lang w:val="es-ES" w:eastAsia="es-MX"/>
        </w:rPr>
        <w:t xml:space="preserve">SEGUNDO. </w:t>
      </w:r>
      <w:r w:rsidRPr="00850433">
        <w:rPr>
          <w:rFonts w:eastAsiaTheme="majorEastAsia" w:cstheme="majorBidi"/>
          <w:b/>
          <w:szCs w:val="26"/>
          <w:lang w:val="es-ES" w:eastAsia="es-ES"/>
        </w:rPr>
        <w:t>Causales de improcedencia y Sobreseimiento</w:t>
      </w:r>
      <w:bookmarkEnd w:id="5"/>
    </w:p>
    <w:p w14:paraId="2216416F" w14:textId="77777777" w:rsidR="00850433" w:rsidRPr="00850433" w:rsidRDefault="00850433" w:rsidP="00C005AE">
      <w:pPr>
        <w:autoSpaceDE w:val="0"/>
        <w:autoSpaceDN w:val="0"/>
        <w:adjustRightInd w:val="0"/>
        <w:spacing w:after="0" w:line="360" w:lineRule="auto"/>
        <w:contextualSpacing/>
        <w:rPr>
          <w:rFonts w:eastAsia="Times New Roman" w:cs="Tahoma"/>
          <w:color w:val="auto"/>
          <w:lang w:val="es-ES" w:eastAsia="es-ES"/>
        </w:rPr>
      </w:pPr>
    </w:p>
    <w:p w14:paraId="4AD8F845" w14:textId="77777777" w:rsidR="00850433" w:rsidRPr="00850433" w:rsidRDefault="00850433" w:rsidP="00C005AE">
      <w:pPr>
        <w:autoSpaceDE w:val="0"/>
        <w:autoSpaceDN w:val="0"/>
        <w:adjustRightInd w:val="0"/>
        <w:spacing w:after="0" w:line="360" w:lineRule="auto"/>
        <w:contextualSpacing/>
        <w:rPr>
          <w:rFonts w:eastAsia="Times New Roman" w:cs="Tahoma"/>
          <w:color w:val="auto"/>
          <w:lang w:val="es-ES" w:eastAsia="es-ES"/>
        </w:rPr>
      </w:pPr>
      <w:r w:rsidRPr="00850433">
        <w:rPr>
          <w:rFonts w:eastAsia="Times New Roman" w:cs="Tahoma"/>
          <w:color w:val="auto"/>
          <w:lang w:val="es-ES" w:eastAsia="es-ES"/>
        </w:rPr>
        <w:t xml:space="preserve">De las constancias que forma parte del Recurso de Revisión que se analiza, se advierte que previo al estudio del fondo de la </w:t>
      </w:r>
      <w:r w:rsidRPr="00850433">
        <w:rPr>
          <w:rFonts w:eastAsia="Times New Roman" w:cs="Tahoma"/>
          <w:i/>
          <w:color w:val="auto"/>
          <w:lang w:val="es-ES" w:eastAsia="es-ES"/>
        </w:rPr>
        <w:t>litis</w:t>
      </w:r>
      <w:r w:rsidRPr="00850433">
        <w:rPr>
          <w:rFonts w:eastAsia="Times New Roman" w:cs="Tahoma"/>
          <w:color w:val="auto"/>
          <w:lang w:val="es-ES" w:eastAsia="es-ES"/>
        </w:rPr>
        <w:t>, es necesario estudiar las causales de improcedencia y sobreseimiento que se adviertan, para determinar lo que en Derecho proceda.</w:t>
      </w:r>
    </w:p>
    <w:p w14:paraId="00B94AB5" w14:textId="77777777" w:rsidR="00850433" w:rsidRDefault="00850433" w:rsidP="00C005AE">
      <w:pPr>
        <w:autoSpaceDE w:val="0"/>
        <w:autoSpaceDN w:val="0"/>
        <w:adjustRightInd w:val="0"/>
        <w:spacing w:after="0" w:line="360" w:lineRule="auto"/>
        <w:contextualSpacing/>
        <w:rPr>
          <w:rFonts w:eastAsia="Times New Roman" w:cs="Tahoma"/>
          <w:color w:val="auto"/>
          <w:lang w:val="es-ES" w:eastAsia="es-ES"/>
        </w:rPr>
      </w:pPr>
    </w:p>
    <w:p w14:paraId="41A86409" w14:textId="77777777" w:rsidR="00C005AE" w:rsidRDefault="00C005AE" w:rsidP="00C005AE">
      <w:pPr>
        <w:autoSpaceDE w:val="0"/>
        <w:autoSpaceDN w:val="0"/>
        <w:adjustRightInd w:val="0"/>
        <w:spacing w:after="0" w:line="360" w:lineRule="auto"/>
        <w:contextualSpacing/>
        <w:rPr>
          <w:rFonts w:eastAsia="Times New Roman" w:cs="Tahoma"/>
          <w:color w:val="auto"/>
          <w:lang w:val="es-ES" w:eastAsia="es-ES"/>
        </w:rPr>
      </w:pPr>
    </w:p>
    <w:p w14:paraId="04633F88" w14:textId="77777777" w:rsidR="00C005AE" w:rsidRPr="00850433" w:rsidRDefault="00C005AE" w:rsidP="00C005AE">
      <w:pPr>
        <w:autoSpaceDE w:val="0"/>
        <w:autoSpaceDN w:val="0"/>
        <w:adjustRightInd w:val="0"/>
        <w:spacing w:after="0" w:line="360" w:lineRule="auto"/>
        <w:contextualSpacing/>
        <w:rPr>
          <w:rFonts w:eastAsia="Times New Roman" w:cs="Tahoma"/>
          <w:color w:val="auto"/>
          <w:lang w:val="es-ES" w:eastAsia="es-ES"/>
        </w:rPr>
      </w:pPr>
    </w:p>
    <w:p w14:paraId="5F73BAD9" w14:textId="77777777" w:rsidR="00850433" w:rsidRPr="00850433" w:rsidRDefault="00850433" w:rsidP="00C005AE">
      <w:pPr>
        <w:spacing w:after="0" w:line="360" w:lineRule="auto"/>
        <w:contextualSpacing/>
        <w:rPr>
          <w:rFonts w:eastAsia="Times New Roman" w:cs="Times New Roman"/>
          <w:b/>
          <w:color w:val="auto"/>
          <w:lang w:val="es-ES" w:eastAsia="es-ES"/>
        </w:rPr>
      </w:pPr>
      <w:r w:rsidRPr="00850433">
        <w:rPr>
          <w:rFonts w:eastAsia="Times New Roman" w:cs="Times New Roman"/>
          <w:b/>
          <w:color w:val="auto"/>
          <w:lang w:val="es-ES" w:eastAsia="es-ES"/>
        </w:rPr>
        <w:t>Causales de improcedencia</w:t>
      </w:r>
    </w:p>
    <w:p w14:paraId="75D40067" w14:textId="77777777" w:rsidR="00850433" w:rsidRPr="00850433" w:rsidRDefault="00850433" w:rsidP="00C005AE">
      <w:pPr>
        <w:spacing w:after="0" w:line="360" w:lineRule="auto"/>
        <w:contextualSpacing/>
        <w:rPr>
          <w:rFonts w:eastAsia="Times New Roman" w:cs="Times New Roman"/>
          <w:color w:val="auto"/>
          <w:lang w:eastAsia="es-ES"/>
        </w:rPr>
      </w:pPr>
    </w:p>
    <w:p w14:paraId="61207876" w14:textId="77777777" w:rsidR="00850433" w:rsidRPr="00850433" w:rsidRDefault="00850433" w:rsidP="00C005AE">
      <w:pPr>
        <w:spacing w:after="0" w:line="360" w:lineRule="auto"/>
        <w:contextualSpacing/>
        <w:rPr>
          <w:rFonts w:eastAsia="Times New Roman" w:cs="Tahoma"/>
          <w:color w:val="auto"/>
          <w:lang w:eastAsia="es-ES"/>
        </w:rPr>
      </w:pPr>
      <w:r w:rsidRPr="00850433">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5BA2940" w14:textId="77777777" w:rsidR="00850433" w:rsidRPr="00850433" w:rsidRDefault="00850433" w:rsidP="00C005AE">
      <w:pPr>
        <w:spacing w:after="0" w:line="360" w:lineRule="auto"/>
        <w:contextualSpacing/>
        <w:rPr>
          <w:rFonts w:eastAsia="Times New Roman" w:cs="Tahoma"/>
          <w:color w:val="auto"/>
          <w:lang w:eastAsia="es-ES"/>
        </w:rPr>
      </w:pPr>
    </w:p>
    <w:p w14:paraId="41CD42AF" w14:textId="77777777" w:rsidR="00850433" w:rsidRPr="00850433" w:rsidRDefault="00850433" w:rsidP="00C005AE">
      <w:pPr>
        <w:spacing w:after="0" w:line="360" w:lineRule="auto"/>
        <w:contextualSpacing/>
        <w:rPr>
          <w:rFonts w:eastAsia="Times New Roman" w:cs="Tahoma"/>
          <w:color w:val="auto"/>
          <w:lang w:eastAsia="es-ES"/>
        </w:rPr>
      </w:pPr>
      <w:r w:rsidRPr="00850433">
        <w:rPr>
          <w:rFonts w:eastAsia="Times New Roman" w:cs="Tahoma"/>
          <w:color w:val="auto"/>
          <w:lang w:eastAsia="es-ES"/>
        </w:rPr>
        <w:t>En el presente caso, </w:t>
      </w:r>
      <w:r w:rsidRPr="00850433">
        <w:rPr>
          <w:rFonts w:eastAsia="Times New Roman" w:cs="Tahoma"/>
          <w:b/>
          <w:bCs/>
          <w:color w:val="auto"/>
          <w:lang w:eastAsia="es-ES"/>
        </w:rPr>
        <w:t>no se actualiza ninguna de las causales de improcedencia</w:t>
      </w:r>
      <w:r w:rsidRPr="00850433">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7A840385" w14:textId="77777777" w:rsidR="00850433" w:rsidRPr="00850433" w:rsidRDefault="00850433" w:rsidP="00C005AE">
      <w:pPr>
        <w:spacing w:after="0" w:line="360" w:lineRule="auto"/>
        <w:contextualSpacing/>
        <w:rPr>
          <w:rFonts w:eastAsia="Times New Roman" w:cs="Tahoma"/>
          <w:color w:val="auto"/>
          <w:lang w:val="es-ES" w:eastAsia="es-ES"/>
        </w:rPr>
      </w:pPr>
    </w:p>
    <w:p w14:paraId="3587FE40" w14:textId="48482751" w:rsidR="00850433" w:rsidRPr="00850433" w:rsidRDefault="00C24890" w:rsidP="00C005AE">
      <w:pPr>
        <w:spacing w:after="0" w:line="360" w:lineRule="auto"/>
        <w:contextualSpacing/>
        <w:rPr>
          <w:rFonts w:eastAsia="Times New Roman" w:cs="Tahoma"/>
          <w:bCs/>
          <w:color w:val="auto"/>
          <w:lang w:val="es-ES" w:eastAsia="es-ES"/>
        </w:rPr>
      </w:pPr>
      <w:r>
        <w:rPr>
          <w:rFonts w:eastAsia="Times New Roman" w:cs="Tahoma"/>
          <w:color w:val="auto"/>
          <w:lang w:val="es-ES" w:eastAsia="es-ES"/>
        </w:rPr>
        <w:t>Además, de que el Medio</w:t>
      </w:r>
      <w:r w:rsidR="00850433" w:rsidRPr="00850433">
        <w:rPr>
          <w:rFonts w:eastAsia="Times New Roman" w:cs="Tahoma"/>
          <w:color w:val="auto"/>
          <w:lang w:val="es-ES" w:eastAsia="es-ES"/>
        </w:rPr>
        <w:t xml:space="preserve"> de Impugnación fue presentado en tiempo, toda vez que ante la ausencia de la respuesta del Ente Recurrido, se constituyó la </w:t>
      </w:r>
      <w:r w:rsidR="00850433" w:rsidRPr="00850433">
        <w:rPr>
          <w:rFonts w:eastAsia="Times New Roman" w:cs="Tahoma"/>
          <w:b/>
          <w:color w:val="auto"/>
          <w:lang w:val="es-ES" w:eastAsia="es-ES"/>
        </w:rPr>
        <w:t>negativa ficta</w:t>
      </w:r>
      <w:r w:rsidR="00850433" w:rsidRPr="00850433">
        <w:rPr>
          <w:rFonts w:eastAsia="Times New Roman" w:cs="Tahoma"/>
          <w:color w:val="auto"/>
          <w:lang w:val="es-ES" w:eastAsia="es-ES"/>
        </w:rPr>
        <w:t xml:space="preserve">, que genera la posibilidad de los particulares de interponer un recurso de revisión ante tal omisión, </w:t>
      </w:r>
      <w:r w:rsidR="00850433" w:rsidRPr="00850433">
        <w:rPr>
          <w:rFonts w:eastAsia="Times New Roman" w:cs="Tahoma"/>
          <w:color w:val="auto"/>
          <w:u w:val="single"/>
          <w:lang w:val="es-ES" w:eastAsia="es-ES"/>
        </w:rPr>
        <w:t>en cualquier momento</w:t>
      </w:r>
      <w:r w:rsidR="00850433" w:rsidRPr="00850433">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 Conforme a lo anterior, se actualiza la causal de procedencia señalada en el artículo 179, fracción VII, de la Ley de la materia</w:t>
      </w:r>
      <w:r w:rsidR="00850433" w:rsidRPr="00850433">
        <w:rPr>
          <w:rFonts w:eastAsia="Times New Roman" w:cs="Tahoma"/>
          <w:bCs/>
          <w:color w:val="auto"/>
          <w:lang w:val="es-ES" w:eastAsia="es-ES"/>
        </w:rPr>
        <w:t>, toda vez que el Solicitante se inconformó con la falta de respuesta a su solicitud de acceso a información pública.</w:t>
      </w:r>
    </w:p>
    <w:p w14:paraId="3D31BDAF" w14:textId="77777777" w:rsidR="00850433" w:rsidRPr="00850433" w:rsidRDefault="00850433" w:rsidP="00C005AE">
      <w:pPr>
        <w:spacing w:after="0" w:line="360" w:lineRule="auto"/>
        <w:contextualSpacing/>
        <w:rPr>
          <w:rFonts w:eastAsia="Times New Roman" w:cs="Tahoma"/>
          <w:bCs/>
          <w:color w:val="auto"/>
          <w:lang w:val="es-ES" w:eastAsia="es-ES"/>
        </w:rPr>
      </w:pPr>
    </w:p>
    <w:p w14:paraId="3846B3A6" w14:textId="77777777" w:rsidR="00850433" w:rsidRPr="00850433" w:rsidRDefault="00850433" w:rsidP="00C005AE">
      <w:pPr>
        <w:spacing w:after="0" w:line="360" w:lineRule="auto"/>
        <w:rPr>
          <w:rFonts w:eastAsia="Times New Roman" w:cs="Tahoma"/>
          <w:b/>
          <w:bCs/>
          <w:color w:val="0D0D0D" w:themeColor="text1" w:themeTint="F2"/>
          <w:lang w:eastAsia="es-ES"/>
        </w:rPr>
      </w:pPr>
      <w:r w:rsidRPr="00850433">
        <w:rPr>
          <w:rFonts w:eastAsia="Times New Roman" w:cs="Tahoma"/>
          <w:b/>
          <w:bCs/>
          <w:color w:val="0D0D0D" w:themeColor="text1" w:themeTint="F2"/>
          <w:lang w:eastAsia="es-ES"/>
        </w:rPr>
        <w:t>Causales de sobreseimiento</w:t>
      </w:r>
    </w:p>
    <w:p w14:paraId="0B66AF50" w14:textId="77777777" w:rsidR="00850433" w:rsidRPr="00850433" w:rsidRDefault="00850433" w:rsidP="00C005AE">
      <w:pPr>
        <w:spacing w:after="0" w:line="360" w:lineRule="auto"/>
        <w:rPr>
          <w:rFonts w:eastAsia="Times New Roman" w:cs="Tahoma"/>
          <w:bCs/>
          <w:color w:val="0D0D0D" w:themeColor="text1" w:themeTint="F2"/>
          <w:lang w:eastAsia="es-ES"/>
        </w:rPr>
      </w:pPr>
    </w:p>
    <w:p w14:paraId="43A03C5A" w14:textId="77777777" w:rsidR="008C58D8" w:rsidRPr="00CF19A5" w:rsidRDefault="008C58D8" w:rsidP="00C005AE">
      <w:pPr>
        <w:spacing w:after="0" w:line="360" w:lineRule="auto"/>
        <w:rPr>
          <w:rFonts w:eastAsia="Times New Roman" w:cs="Tahoma"/>
          <w:color w:val="auto"/>
          <w:lang w:eastAsia="es-ES"/>
        </w:rPr>
      </w:pPr>
      <w:r w:rsidRPr="00CF19A5">
        <w:rPr>
          <w:rFonts w:eastAsia="Times New Roman" w:cs="Tahoma"/>
          <w:color w:val="auto"/>
          <w:lang w:eastAsia="es-E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CF19A5">
        <w:rPr>
          <w:rFonts w:eastAsia="Times New Roman" w:cs="Tahoma"/>
          <w:b/>
          <w:bCs/>
          <w:color w:val="auto"/>
          <w:lang w:eastAsia="es-ES"/>
        </w:rPr>
        <w:t>que no se actualizan los supuestos de sobreseimiento previstos en las fracciones I, II, IV y V</w:t>
      </w:r>
      <w:r w:rsidRPr="00CF19A5">
        <w:rPr>
          <w:rFonts w:eastAsia="Times New Roman" w:cs="Tahoma"/>
          <w:color w:val="auto"/>
          <w:lang w:eastAsia="es-ES"/>
        </w:rPr>
        <w:t xml:space="preserve">, del artículo en comento, lo anterior, en virtud de que no hay constancias en el expediente en que se actúa, de que el Recurrente se haya desistido del recurso, haya fallecido, o bien, se haya actualizado alguna causal de improcedencia. </w:t>
      </w:r>
    </w:p>
    <w:p w14:paraId="753817AB" w14:textId="77777777" w:rsidR="008C58D8" w:rsidRPr="00CF19A5" w:rsidRDefault="008C58D8" w:rsidP="00C005AE">
      <w:pPr>
        <w:spacing w:after="0" w:line="360" w:lineRule="auto"/>
        <w:rPr>
          <w:rFonts w:eastAsia="Times New Roman" w:cs="Tahoma"/>
          <w:color w:val="FF0000"/>
          <w:lang w:eastAsia="es-ES"/>
        </w:rPr>
      </w:pPr>
    </w:p>
    <w:p w14:paraId="36EBA735" w14:textId="77777777" w:rsidR="00C005AE" w:rsidRDefault="008C58D8" w:rsidP="00C005AE">
      <w:pPr>
        <w:spacing w:after="0" w:line="360" w:lineRule="auto"/>
        <w:rPr>
          <w:rFonts w:cs="Tahoma"/>
          <w:color w:val="auto"/>
        </w:rPr>
      </w:pPr>
      <w:r w:rsidRPr="00CF19A5">
        <w:rPr>
          <w:rFonts w:eastAsia="Calibri" w:cs="Tahoma"/>
          <w:color w:val="auto"/>
          <w:szCs w:val="24"/>
        </w:rPr>
        <w:t>No obstante</w:t>
      </w:r>
      <w:r w:rsidRPr="00CF19A5">
        <w:rPr>
          <w:rFonts w:eastAsia="Calibri" w:cs="Tahoma"/>
          <w:color w:val="auto"/>
          <w:szCs w:val="24"/>
          <w:lang w:val="es-ES"/>
        </w:rPr>
        <w:t>, por lo que hace a la fracción III, del artículo 192, de la Ley de la materia, es de señalar que el Sujeto Obligado modificó su respuesta</w:t>
      </w:r>
      <w:r w:rsidR="00C005AE">
        <w:rPr>
          <w:rFonts w:eastAsia="Calibri" w:cs="Tahoma"/>
          <w:color w:val="auto"/>
          <w:szCs w:val="24"/>
          <w:lang w:val="es-ES"/>
        </w:rPr>
        <w:t xml:space="preserve"> </w:t>
      </w:r>
      <w:r w:rsidRPr="00CF19A5">
        <w:rPr>
          <w:rFonts w:eastAsia="Calibri" w:cs="Tahoma"/>
          <w:color w:val="auto"/>
          <w:szCs w:val="24"/>
          <w:lang w:val="es-ES"/>
        </w:rPr>
        <w:t xml:space="preserve">durante la sustanciación del Medio de Impugnación; por lo que, se estima procedente entrar al estudio de dicha causal de </w:t>
      </w:r>
      <w:r w:rsidRPr="009A2CB7">
        <w:rPr>
          <w:rFonts w:eastAsia="Calibri" w:cs="Tahoma"/>
          <w:color w:val="auto"/>
          <w:szCs w:val="24"/>
          <w:lang w:val="es-ES"/>
        </w:rPr>
        <w:t xml:space="preserve">sobreseimiento, para lo cual, es necesario precisar que el Particular </w:t>
      </w:r>
      <w:r w:rsidRPr="009A2CB7">
        <w:rPr>
          <w:rFonts w:cs="Tahoma"/>
          <w:color w:val="auto"/>
        </w:rPr>
        <w:t>requirió</w:t>
      </w:r>
      <w:r w:rsidR="00C005AE">
        <w:rPr>
          <w:rFonts w:cs="Tahoma"/>
          <w:color w:val="auto"/>
        </w:rPr>
        <w:t>:</w:t>
      </w:r>
    </w:p>
    <w:p w14:paraId="3931127B" w14:textId="77777777" w:rsidR="00C005AE" w:rsidRDefault="00C005AE" w:rsidP="00C005AE">
      <w:pPr>
        <w:spacing w:after="0" w:line="360" w:lineRule="auto"/>
        <w:rPr>
          <w:rFonts w:cs="Tahoma"/>
          <w:color w:val="auto"/>
        </w:rPr>
      </w:pPr>
    </w:p>
    <w:p w14:paraId="2888E4B8" w14:textId="77777777" w:rsidR="00C005AE" w:rsidRPr="00C005AE" w:rsidRDefault="00C005AE" w:rsidP="00C005AE">
      <w:pPr>
        <w:pStyle w:val="Prrafodelista"/>
        <w:numPr>
          <w:ilvl w:val="0"/>
          <w:numId w:val="38"/>
        </w:numPr>
        <w:spacing w:line="360" w:lineRule="auto"/>
        <w:rPr>
          <w:rFonts w:cs="Tahoma"/>
          <w:color w:val="auto"/>
        </w:rPr>
      </w:pPr>
      <w:r>
        <w:rPr>
          <w:rFonts w:eastAsia="Calibri" w:cs="Tahoma"/>
          <w:color w:val="000000"/>
          <w:lang w:val="es-ES" w:eastAsia="es-MX"/>
        </w:rPr>
        <w:t>L</w:t>
      </w:r>
      <w:r w:rsidR="00CD5DB8" w:rsidRPr="00C005AE">
        <w:rPr>
          <w:rFonts w:eastAsia="Calibri" w:cs="Tahoma"/>
          <w:color w:val="000000"/>
          <w:lang w:val="es-ES" w:eastAsia="es-MX"/>
        </w:rPr>
        <w:t xml:space="preserve">os </w:t>
      </w:r>
      <w:r w:rsidR="007A1D47" w:rsidRPr="00C005AE">
        <w:rPr>
          <w:rFonts w:eastAsia="Calibri" w:cs="Tahoma"/>
          <w:color w:val="000000"/>
          <w:lang w:val="es-ES" w:eastAsia="es-MX"/>
        </w:rPr>
        <w:t>permisos que haya dado en el año dos mil veinticinco</w:t>
      </w:r>
      <w:r w:rsidR="00CD5DB8" w:rsidRPr="00C005AE">
        <w:rPr>
          <w:rFonts w:eastAsia="Calibri" w:cs="Tahoma"/>
          <w:color w:val="000000"/>
          <w:lang w:val="es-ES" w:eastAsia="es-MX"/>
        </w:rPr>
        <w:t xml:space="preserve"> la </w:t>
      </w:r>
      <w:r w:rsidR="007A1D47" w:rsidRPr="00C005AE">
        <w:rPr>
          <w:rFonts w:eastAsia="Calibri" w:cs="Tahoma"/>
          <w:color w:val="000000"/>
          <w:lang w:val="es-ES" w:eastAsia="es-MX"/>
        </w:rPr>
        <w:t xml:space="preserve">Dirección de Desarrollo Económico </w:t>
      </w:r>
      <w:r w:rsidR="00CD5DB8" w:rsidRPr="00C005AE">
        <w:rPr>
          <w:rFonts w:eastAsia="Calibri" w:cs="Tahoma"/>
          <w:color w:val="000000"/>
          <w:lang w:val="es-ES" w:eastAsia="es-MX"/>
        </w:rPr>
        <w:t>a los comerciantes que venden ali</w:t>
      </w:r>
      <w:r w:rsidR="007A1D47" w:rsidRPr="00C005AE">
        <w:rPr>
          <w:rFonts w:eastAsia="Calibri" w:cs="Tahoma"/>
          <w:color w:val="000000"/>
          <w:lang w:val="es-ES" w:eastAsia="es-MX"/>
        </w:rPr>
        <w:t xml:space="preserve">mentos en la vía pública </w:t>
      </w:r>
      <w:r>
        <w:rPr>
          <w:rFonts w:eastAsia="Calibri" w:cs="Tahoma"/>
          <w:color w:val="000000"/>
          <w:lang w:val="es-ES" w:eastAsia="es-MX"/>
        </w:rPr>
        <w:t xml:space="preserve">sobre </w:t>
      </w:r>
      <w:r w:rsidR="00CD5DB8" w:rsidRPr="00C005AE">
        <w:rPr>
          <w:rFonts w:eastAsia="Calibri" w:cs="Tahoma"/>
          <w:color w:val="000000"/>
          <w:lang w:val="es-ES" w:eastAsia="es-MX"/>
        </w:rPr>
        <w:t xml:space="preserve">la avenida que sale a la gasolinera y la glorieta de la avenida circunvalación en el Trébol desde ese punto hasta donde inicia la construcción del nuevo puente que va a cruzar la autopista hacia la </w:t>
      </w:r>
      <w:r w:rsidR="007A1D47" w:rsidRPr="00C005AE">
        <w:rPr>
          <w:rFonts w:eastAsia="Calibri" w:cs="Tahoma"/>
          <w:color w:val="000000"/>
          <w:lang w:val="es-ES" w:eastAsia="es-MX"/>
        </w:rPr>
        <w:t xml:space="preserve">zona de bodegas de </w:t>
      </w:r>
      <w:proofErr w:type="spellStart"/>
      <w:r w:rsidR="007A1D47" w:rsidRPr="00C005AE">
        <w:rPr>
          <w:rFonts w:eastAsia="Calibri" w:cs="Tahoma"/>
          <w:color w:val="000000"/>
          <w:lang w:val="es-ES" w:eastAsia="es-MX"/>
        </w:rPr>
        <w:t>Tlacateco</w:t>
      </w:r>
      <w:proofErr w:type="spellEnd"/>
      <w:r w:rsidR="007A1D47" w:rsidRPr="00C005AE">
        <w:rPr>
          <w:rFonts w:eastAsia="Calibri" w:cs="Tahoma"/>
          <w:color w:val="000000"/>
          <w:lang w:val="es-ES" w:eastAsia="es-MX"/>
        </w:rPr>
        <w:t xml:space="preserve">. </w:t>
      </w:r>
    </w:p>
    <w:p w14:paraId="1138CDF8" w14:textId="48699F0E" w:rsidR="00C005AE" w:rsidRPr="00C005AE" w:rsidRDefault="00C005AE" w:rsidP="00C005AE">
      <w:pPr>
        <w:pStyle w:val="Prrafodelista"/>
        <w:numPr>
          <w:ilvl w:val="0"/>
          <w:numId w:val="38"/>
        </w:numPr>
        <w:spacing w:line="360" w:lineRule="auto"/>
        <w:rPr>
          <w:rFonts w:cs="Tahoma"/>
          <w:color w:val="auto"/>
        </w:rPr>
      </w:pPr>
      <w:r>
        <w:rPr>
          <w:rFonts w:eastAsia="Calibri" w:cs="Tahoma"/>
          <w:color w:val="000000"/>
          <w:lang w:val="es-ES" w:eastAsia="es-MX"/>
        </w:rPr>
        <w:t>Recibos</w:t>
      </w:r>
      <w:r w:rsidR="00CD5DB8" w:rsidRPr="00C005AE">
        <w:rPr>
          <w:rFonts w:eastAsia="Calibri" w:cs="Tahoma"/>
          <w:color w:val="000000"/>
          <w:lang w:val="es-ES" w:eastAsia="es-MX"/>
        </w:rPr>
        <w:t xml:space="preserve"> de pago d</w:t>
      </w:r>
      <w:r w:rsidR="007A1D47" w:rsidRPr="00C005AE">
        <w:rPr>
          <w:rFonts w:eastAsia="Calibri" w:cs="Tahoma"/>
          <w:color w:val="000000"/>
          <w:lang w:val="es-ES" w:eastAsia="es-MX"/>
        </w:rPr>
        <w:t>e cada permiso de los últimos diez</w:t>
      </w:r>
      <w:r w:rsidR="00CD5DB8" w:rsidRPr="00C005AE">
        <w:rPr>
          <w:rFonts w:eastAsia="Calibri" w:cs="Tahoma"/>
          <w:color w:val="000000"/>
          <w:lang w:val="es-ES" w:eastAsia="es-MX"/>
        </w:rPr>
        <w:t xml:space="preserve"> años y </w:t>
      </w:r>
      <w:r w:rsidR="00234FB7" w:rsidRPr="00C005AE">
        <w:rPr>
          <w:rFonts w:eastAsia="Calibri" w:cs="Tahoma"/>
          <w:color w:val="000000"/>
          <w:lang w:val="es-ES" w:eastAsia="es-MX"/>
        </w:rPr>
        <w:t>en caso de que no paguen nada,</w:t>
      </w:r>
      <w:r>
        <w:rPr>
          <w:rFonts w:eastAsia="Calibri" w:cs="Tahoma"/>
          <w:color w:val="000000"/>
          <w:lang w:val="es-ES" w:eastAsia="es-MX"/>
        </w:rPr>
        <w:t xml:space="preserve"> </w:t>
      </w:r>
      <w:r w:rsidR="00CD5DB8" w:rsidRPr="00C005AE">
        <w:rPr>
          <w:rFonts w:eastAsia="Calibri" w:cs="Tahoma"/>
          <w:color w:val="000000"/>
          <w:lang w:val="es-ES" w:eastAsia="es-MX"/>
        </w:rPr>
        <w:t xml:space="preserve">el documento en el que vayan a quitarlos por estar ahí estorbando en la </w:t>
      </w:r>
      <w:r w:rsidR="00234FB7" w:rsidRPr="00C005AE">
        <w:rPr>
          <w:rFonts w:eastAsia="Calibri" w:cs="Tahoma"/>
          <w:color w:val="000000"/>
          <w:lang w:val="es-ES" w:eastAsia="es-MX"/>
        </w:rPr>
        <w:t>vía</w:t>
      </w:r>
      <w:r w:rsidR="00CD5DB8" w:rsidRPr="00C005AE">
        <w:rPr>
          <w:rFonts w:eastAsia="Calibri" w:cs="Tahoma"/>
          <w:color w:val="000000"/>
          <w:lang w:val="es-ES" w:eastAsia="es-MX"/>
        </w:rPr>
        <w:t xml:space="preserve"> pública de manera ilegal o si se tratan de comerciantes tolerados a los que la gente de desarrollo económico les pide dinero para dejarlos vender ahí, ya que algún tiempo ya habían quitado a todos esos comerciantes que hacen tráfico y además estorban en la banqueta y no permiten que pasemos caminando seguros por ahí.</w:t>
      </w:r>
      <w:r w:rsidR="00234FB7" w:rsidRPr="00C005AE">
        <w:rPr>
          <w:rFonts w:eastAsia="Calibri" w:cs="Tahoma"/>
          <w:color w:val="000000"/>
          <w:lang w:val="es-ES" w:eastAsia="es-MX"/>
        </w:rPr>
        <w:t xml:space="preserve"> </w:t>
      </w:r>
    </w:p>
    <w:p w14:paraId="274CEDFB" w14:textId="7C0F6509" w:rsidR="00CD5DB8" w:rsidRPr="00C005AE" w:rsidRDefault="00C005AE" w:rsidP="00C005AE">
      <w:pPr>
        <w:pStyle w:val="Prrafodelista"/>
        <w:numPr>
          <w:ilvl w:val="0"/>
          <w:numId w:val="38"/>
        </w:numPr>
        <w:spacing w:line="360" w:lineRule="auto"/>
        <w:rPr>
          <w:rFonts w:cs="Tahoma"/>
          <w:color w:val="auto"/>
        </w:rPr>
      </w:pPr>
      <w:r>
        <w:rPr>
          <w:rFonts w:eastAsia="Calibri" w:cs="Tahoma"/>
          <w:color w:val="000000"/>
          <w:lang w:val="es-ES" w:eastAsia="es-MX"/>
        </w:rPr>
        <w:t>Conocer si</w:t>
      </w:r>
      <w:r w:rsidR="00CD5DB8" w:rsidRPr="00C005AE">
        <w:rPr>
          <w:rFonts w:eastAsia="Calibri" w:cs="Tahoma"/>
          <w:color w:val="000000"/>
          <w:lang w:val="es-ES" w:eastAsia="es-MX"/>
        </w:rPr>
        <w:t xml:space="preserve"> la contraloría interna ya intervino para que desarrollo económico haga</w:t>
      </w:r>
      <w:r w:rsidR="00234FB7" w:rsidRPr="00C005AE">
        <w:rPr>
          <w:rFonts w:eastAsia="Calibri" w:cs="Tahoma"/>
          <w:color w:val="000000"/>
          <w:lang w:val="es-ES" w:eastAsia="es-MX"/>
        </w:rPr>
        <w:t xml:space="preserve"> su trabajo y verifiquen el que </w:t>
      </w:r>
      <w:r w:rsidR="00CD5DB8" w:rsidRPr="00C005AE">
        <w:rPr>
          <w:rFonts w:eastAsia="Calibri" w:cs="Tahoma"/>
          <w:color w:val="000000"/>
          <w:lang w:val="es-ES" w:eastAsia="es-MX"/>
        </w:rPr>
        <w:t>no reciban dinero por fuera de esos comerciantes.</w:t>
      </w:r>
    </w:p>
    <w:p w14:paraId="1E4B0A32" w14:textId="5C313D5C" w:rsidR="00850433" w:rsidRPr="00850433" w:rsidRDefault="00850433" w:rsidP="00C005AE">
      <w:pPr>
        <w:tabs>
          <w:tab w:val="left" w:pos="4962"/>
        </w:tabs>
        <w:spacing w:after="0" w:line="360" w:lineRule="auto"/>
        <w:contextualSpacing/>
        <w:rPr>
          <w:rFonts w:eastAsia="Times New Roman" w:cs="Tahoma"/>
          <w:bCs/>
          <w:iCs/>
          <w:color w:val="auto"/>
          <w:lang w:val="es-ES" w:eastAsia="es-ES"/>
        </w:rPr>
      </w:pPr>
      <w:r w:rsidRPr="00850433">
        <w:rPr>
          <w:rFonts w:eastAsia="Times New Roman" w:cs="Tahoma"/>
          <w:bCs/>
          <w:iCs/>
          <w:color w:val="auto"/>
          <w:lang w:val="es-ES" w:eastAsia="es-ES"/>
        </w:rPr>
        <w:t>Ante la falta de respuesta del Ente Recurrido, el Particular, justamente se inconformó por la falta de respuesta a su solicitud, lo cual se actualiza el supuesto previsto en el artículo 179, fracción VII, de la Ley de Transparencia y Acceso a la Información Pública del Estado de México y Municipios</w:t>
      </w:r>
      <w:r w:rsidRPr="00850433">
        <w:rPr>
          <w:rFonts w:eastAsia="Times New Roman" w:cs="Tahoma"/>
          <w:bCs/>
          <w:iCs/>
          <w:color w:val="auto"/>
          <w:shd w:val="clear" w:color="auto" w:fill="FFFFFF"/>
          <w:lang w:eastAsia="es-ES"/>
        </w:rPr>
        <w:t xml:space="preserve">. </w:t>
      </w:r>
      <w:r w:rsidRPr="00850433">
        <w:rPr>
          <w:rFonts w:eastAsia="Times New Roman" w:cs="Tahoma"/>
          <w:color w:val="auto"/>
          <w:lang w:val="es-ES" w:eastAsia="es-ES"/>
        </w:rPr>
        <w:t>Así las cosas, una vez admitido y notificado el Recurso de Revisión a las partes,</w:t>
      </w:r>
      <w:r w:rsidR="00711B90">
        <w:rPr>
          <w:rFonts w:eastAsia="Times New Roman" w:cs="Tahoma"/>
          <w:color w:val="auto"/>
          <w:lang w:val="es-ES" w:eastAsia="es-ES"/>
        </w:rPr>
        <w:t xml:space="preserve"> el Sujeto Obligado remitió su informe justificado</w:t>
      </w:r>
      <w:r w:rsidRPr="00850433">
        <w:rPr>
          <w:rFonts w:eastAsia="Times New Roman" w:cs="Tahoma"/>
          <w:bCs/>
          <w:iCs/>
          <w:color w:val="auto"/>
          <w:lang w:val="es-ES" w:eastAsia="es-ES"/>
        </w:rPr>
        <w:t>.</w:t>
      </w:r>
    </w:p>
    <w:p w14:paraId="3FD2D451" w14:textId="77777777" w:rsidR="00850433" w:rsidRPr="00850433" w:rsidRDefault="00850433" w:rsidP="00C005AE">
      <w:pPr>
        <w:spacing w:after="0" w:line="360" w:lineRule="auto"/>
        <w:ind w:right="-28"/>
        <w:rPr>
          <w:rFonts w:eastAsia="Calibri" w:cs="Tahoma"/>
          <w:iCs/>
          <w:lang w:val="es-ES"/>
        </w:rPr>
      </w:pPr>
    </w:p>
    <w:p w14:paraId="1627EB17" w14:textId="77777777" w:rsidR="00850433" w:rsidRPr="00850433" w:rsidRDefault="00850433" w:rsidP="00C005AE">
      <w:pPr>
        <w:tabs>
          <w:tab w:val="left" w:pos="4962"/>
        </w:tabs>
        <w:spacing w:after="0" w:line="360" w:lineRule="auto"/>
        <w:rPr>
          <w:rFonts w:eastAsia="Calibri" w:cs="Tahoma"/>
          <w:bCs/>
          <w:color w:val="auto"/>
          <w:lang w:eastAsia="es-ES"/>
        </w:rPr>
      </w:pPr>
      <w:r w:rsidRPr="00850433">
        <w:rPr>
          <w:rFonts w:eastAsia="Calibri" w:cs="Tahoma"/>
          <w:iCs/>
          <w:color w:val="auto"/>
          <w:lang w:val="es-ES" w:eastAsia="es-ES_tradnl"/>
        </w:rPr>
        <w:t xml:space="preserve">Lo anterior, se desprende de las documentales que obran en el expediente de referencia, materia de la presente resolución, consistente en: la solicitud de acceso a la información </w:t>
      </w:r>
      <w:r w:rsidRPr="00850433">
        <w:rPr>
          <w:rFonts w:eastAsia="Calibri" w:cs="Tahoma"/>
          <w:iCs/>
          <w:color w:val="auto"/>
          <w:lang w:eastAsia="es-ES_tradnl"/>
        </w:rPr>
        <w:t xml:space="preserve">y el escrito recursal; </w:t>
      </w:r>
      <w:r w:rsidRPr="00850433">
        <w:rPr>
          <w:rFonts w:eastAsia="Calibri" w:cs="Tahoma"/>
          <w:bCs/>
          <w:color w:val="auto"/>
          <w:lang w:eastAsia="es-ES"/>
        </w:rPr>
        <w:t>instrumentales que se toman en cuenta a efecto de resolver el presente medio de impugnación, conforme a lo dispuesto por el artículo 185, fracción IV, de la Ley de Transparencia y Acceso a la Información Pública del Estado de México y Municipios.</w:t>
      </w:r>
    </w:p>
    <w:p w14:paraId="147285A9" w14:textId="77777777" w:rsidR="00850433" w:rsidRPr="00850433" w:rsidRDefault="00850433" w:rsidP="00C005AE">
      <w:pPr>
        <w:tabs>
          <w:tab w:val="left" w:pos="4962"/>
        </w:tabs>
        <w:spacing w:after="0" w:line="360" w:lineRule="auto"/>
        <w:rPr>
          <w:rFonts w:eastAsia="Calibri" w:cs="Tahoma"/>
          <w:bCs/>
          <w:color w:val="auto"/>
          <w:lang w:eastAsia="es-ES"/>
        </w:rPr>
      </w:pPr>
    </w:p>
    <w:p w14:paraId="651E55E6" w14:textId="59C6CE69" w:rsidR="00850433" w:rsidRPr="00850433" w:rsidRDefault="00850433" w:rsidP="00C005AE">
      <w:pPr>
        <w:spacing w:after="0" w:line="360" w:lineRule="auto"/>
        <w:rPr>
          <w:rFonts w:eastAsia="Times New Roman" w:cs="Tahoma"/>
          <w:iCs/>
          <w:color w:val="auto"/>
          <w:lang w:eastAsia="es-ES"/>
        </w:rPr>
      </w:pPr>
      <w:r w:rsidRPr="00850433">
        <w:rPr>
          <w:rFonts w:eastAsia="Times New Roman" w:cs="Tahoma"/>
          <w:iCs/>
          <w:color w:val="auto"/>
          <w:lang w:eastAsia="es-ES"/>
        </w:rPr>
        <w:t xml:space="preserve">Expuestas las posturas de las partes, se procede al análisis del agravio hecho valer por la persona Recurrente, concerniente a la falta de respuesta del </w:t>
      </w:r>
      <w:r w:rsidRPr="00850433">
        <w:rPr>
          <w:rFonts w:eastAsia="Calibri" w:cs="Tahoma"/>
          <w:color w:val="auto"/>
        </w:rPr>
        <w:t xml:space="preserve">Sujeto Obligado </w:t>
      </w:r>
      <w:r w:rsidRPr="00850433">
        <w:rPr>
          <w:rFonts w:eastAsia="Times New Roman" w:cs="Tahoma"/>
          <w:iCs/>
          <w:color w:val="auto"/>
          <w:lang w:eastAsia="es-ES"/>
        </w:rPr>
        <w:t>a la solicitud de información</w:t>
      </w:r>
      <w:r w:rsidR="004B6841">
        <w:rPr>
          <w:rFonts w:eastAsia="Times New Roman" w:cs="Tahoma"/>
          <w:iCs/>
          <w:color w:val="auto"/>
          <w:lang w:eastAsia="es-ES"/>
        </w:rPr>
        <w:t>, la</w:t>
      </w:r>
      <w:r w:rsidRPr="00850433">
        <w:rPr>
          <w:rFonts w:eastAsia="Times New Roman" w:cs="Tahoma"/>
          <w:iCs/>
          <w:color w:val="auto"/>
          <w:lang w:eastAsia="es-ES"/>
        </w:rPr>
        <w:t xml:space="preserve"> cual se tuvo por presentad</w:t>
      </w:r>
      <w:r w:rsidR="004B6841">
        <w:rPr>
          <w:rFonts w:eastAsia="Times New Roman" w:cs="Tahoma"/>
          <w:iCs/>
          <w:color w:val="auto"/>
          <w:lang w:eastAsia="es-ES"/>
        </w:rPr>
        <w:t>a</w:t>
      </w:r>
      <w:r w:rsidRPr="00850433">
        <w:rPr>
          <w:rFonts w:eastAsia="Times New Roman" w:cs="Tahoma"/>
          <w:iCs/>
          <w:color w:val="auto"/>
          <w:lang w:eastAsia="es-ES"/>
        </w:rPr>
        <w:t xml:space="preserve">, el </w:t>
      </w:r>
      <w:r w:rsidR="00A31CFD">
        <w:rPr>
          <w:rFonts w:eastAsia="Times New Roman" w:cs="Tahoma"/>
          <w:iCs/>
          <w:color w:val="auto"/>
          <w:lang w:eastAsia="es-ES"/>
        </w:rPr>
        <w:t>doce de mayo</w:t>
      </w:r>
      <w:r w:rsidRPr="00850433">
        <w:rPr>
          <w:rFonts w:eastAsia="Times New Roman" w:cs="Tahoma"/>
          <w:iCs/>
          <w:color w:val="auto"/>
          <w:lang w:eastAsia="es-ES"/>
        </w:rPr>
        <w:t xml:space="preserve"> de dos mil veinticinco. </w:t>
      </w:r>
    </w:p>
    <w:p w14:paraId="57D25622" w14:textId="77777777" w:rsidR="00850433" w:rsidRPr="00850433" w:rsidRDefault="00850433" w:rsidP="00C005AE">
      <w:pPr>
        <w:spacing w:after="0" w:line="360" w:lineRule="auto"/>
        <w:rPr>
          <w:rFonts w:eastAsia="Times New Roman" w:cs="Tahoma"/>
          <w:iCs/>
          <w:color w:val="auto"/>
          <w:lang w:eastAsia="es-ES"/>
        </w:rPr>
      </w:pPr>
    </w:p>
    <w:p w14:paraId="3B3F40AD" w14:textId="3B227B19" w:rsidR="00850433" w:rsidRPr="00850433" w:rsidRDefault="00850433" w:rsidP="00C005AE">
      <w:pPr>
        <w:spacing w:after="0" w:line="360" w:lineRule="auto"/>
        <w:rPr>
          <w:rFonts w:eastAsia="Times New Roman" w:cs="Tahoma"/>
          <w:iCs/>
          <w:color w:val="auto"/>
          <w:lang w:eastAsia="es-ES"/>
        </w:rPr>
      </w:pPr>
      <w:r w:rsidRPr="00850433">
        <w:rPr>
          <w:rFonts w:eastAsia="Times New Roman" w:cs="Tahoma"/>
          <w:iCs/>
          <w:color w:val="auto"/>
          <w:lang w:eastAsia="es-ES"/>
        </w:rPr>
        <w:t>En ese orden de ideas, el plazo con el que contaba el Sujeto Obligado para emitir contestación al requerimiento informativo comenzó a corre</w:t>
      </w:r>
      <w:r w:rsidR="00A31CFD">
        <w:rPr>
          <w:rFonts w:eastAsia="Times New Roman" w:cs="Tahoma"/>
          <w:iCs/>
          <w:color w:val="auto"/>
          <w:lang w:eastAsia="es-ES"/>
        </w:rPr>
        <w:t>r el trece de mayo y feneció el dos de junio, ambos de</w:t>
      </w:r>
      <w:r w:rsidRPr="00850433">
        <w:rPr>
          <w:rFonts w:eastAsia="Times New Roman" w:cs="Tahoma"/>
          <w:iCs/>
          <w:color w:val="auto"/>
          <w:lang w:eastAsia="es-ES"/>
        </w:rPr>
        <w:t xml:space="preserve"> dos mil veinticinco; lo anterior, sin contar los días, </w:t>
      </w:r>
      <w:r w:rsidR="00A31CFD">
        <w:rPr>
          <w:rFonts w:eastAsia="Times New Roman" w:cs="Tahoma"/>
          <w:iCs/>
          <w:color w:val="auto"/>
          <w:lang w:eastAsia="es-ES"/>
        </w:rPr>
        <w:t>diecisiete, dieciocho, veinticuatro, veinticinco y treinta y uno de mayo así como primero de junio de dos mil veinticinco</w:t>
      </w:r>
      <w:r w:rsidRPr="00850433">
        <w:rPr>
          <w:rFonts w:eastAsia="Times New Roman" w:cs="Tahoma"/>
          <w:iCs/>
          <w:color w:val="auto"/>
          <w:lang w:eastAsia="es-ES"/>
        </w:rPr>
        <w:t xml:space="preserve">, al ser inhábiles, de conformidad con el artículo, 3°, fracción X, de la Ley de Transparencia y Acceso a la Información Pública del Estado de México y Municipios y </w:t>
      </w:r>
      <w:bookmarkStart w:id="6" w:name="_Hlk65786947"/>
      <w:r w:rsidRPr="00850433">
        <w:rPr>
          <w:rFonts w:eastAsia="Times New Roman" w:cs="Tahoma"/>
          <w:iCs/>
          <w:color w:val="auto"/>
          <w:lang w:eastAsia="es-ES"/>
        </w:rPr>
        <w:t xml:space="preserve">el </w:t>
      </w:r>
      <w:r w:rsidRPr="00850433">
        <w:rPr>
          <w:rFonts w:eastAsia="Times New Roman" w:cs="Tahoma"/>
          <w:iCs/>
          <w:color w:val="auto"/>
          <w:lang w:val="es-ES" w:eastAsia="es-ES"/>
        </w:rPr>
        <w:t>Calendario Oficial en Materia de Transparencia, Acceso a la Información Pública y Protección de Datos Personales del Estado de México y Municipios, así como de laborales de este Instituto, para el año dos mil veinticinco  y enero dos mil veintiséis.</w:t>
      </w:r>
    </w:p>
    <w:bookmarkEnd w:id="6"/>
    <w:p w14:paraId="04A0FD06" w14:textId="77777777" w:rsidR="00850433" w:rsidRPr="00850433" w:rsidRDefault="00850433" w:rsidP="00C005AE">
      <w:pPr>
        <w:spacing w:after="0" w:line="360" w:lineRule="auto"/>
        <w:rPr>
          <w:rFonts w:eastAsia="Times New Roman" w:cs="Tahoma"/>
          <w:iCs/>
          <w:color w:val="auto"/>
          <w:lang w:eastAsia="es-ES"/>
        </w:rPr>
      </w:pPr>
    </w:p>
    <w:p w14:paraId="2F17904B" w14:textId="77777777" w:rsidR="00850433" w:rsidRPr="00850433" w:rsidRDefault="00850433" w:rsidP="00C005AE">
      <w:pPr>
        <w:spacing w:after="0" w:line="360" w:lineRule="auto"/>
        <w:rPr>
          <w:rFonts w:eastAsia="Times New Roman" w:cs="Tahoma"/>
          <w:iCs/>
          <w:color w:val="auto"/>
          <w:lang w:val="es-ES" w:eastAsia="es-ES"/>
        </w:rPr>
      </w:pPr>
      <w:r w:rsidRPr="00850433">
        <w:rPr>
          <w:rFonts w:eastAsia="Times New Roman" w:cs="Tahoma"/>
          <w:iCs/>
          <w:color w:val="auto"/>
          <w:lang w:eastAsia="es-ES"/>
        </w:rPr>
        <w:t xml:space="preserve">Así, este Instituto verificó que, en efecto, no se registró respuesta a la solicitud de información de la persona Recurrente, en el </w:t>
      </w:r>
      <w:r w:rsidRPr="00850433">
        <w:rPr>
          <w:rFonts w:eastAsia="Times New Roman" w:cs="Tahoma"/>
          <w:iCs/>
          <w:color w:val="auto"/>
          <w:lang w:val="es-ES" w:eastAsia="es-ES"/>
        </w:rPr>
        <w:t>Sistema de Acceso a la Información Mexiquense (SAIMEX), tal como se observa a continuación:</w:t>
      </w:r>
    </w:p>
    <w:p w14:paraId="3607612B" w14:textId="77777777" w:rsidR="00850433" w:rsidRPr="00850433" w:rsidRDefault="00850433" w:rsidP="00C005AE">
      <w:pPr>
        <w:spacing w:after="0" w:line="360" w:lineRule="auto"/>
        <w:rPr>
          <w:rFonts w:eastAsia="Times New Roman" w:cs="Tahoma"/>
          <w:iCs/>
          <w:color w:val="auto"/>
          <w:lang w:val="es-ES" w:eastAsia="es-ES"/>
        </w:rPr>
      </w:pPr>
    </w:p>
    <w:p w14:paraId="542772E1" w14:textId="77777777" w:rsidR="00850433" w:rsidRPr="00850433" w:rsidRDefault="00850433" w:rsidP="00C005AE">
      <w:pPr>
        <w:spacing w:after="0" w:line="360" w:lineRule="auto"/>
        <w:jc w:val="center"/>
        <w:rPr>
          <w:rFonts w:eastAsia="Times New Roman" w:cs="Tahoma"/>
          <w:iCs/>
          <w:color w:val="auto"/>
          <w:lang w:eastAsia="es-ES"/>
        </w:rPr>
      </w:pPr>
    </w:p>
    <w:p w14:paraId="086F0DCA" w14:textId="5ED11143" w:rsidR="00850433" w:rsidRPr="00850433" w:rsidRDefault="00A31CFD" w:rsidP="00C005AE">
      <w:pPr>
        <w:spacing w:after="0" w:line="360" w:lineRule="auto"/>
        <w:jc w:val="center"/>
        <w:rPr>
          <w:rFonts w:eastAsia="Times New Roman" w:cs="Tahoma"/>
          <w:iCs/>
          <w:color w:val="auto"/>
          <w:lang w:eastAsia="es-ES"/>
        </w:rPr>
      </w:pPr>
      <w:r w:rsidRPr="00A31CFD">
        <w:rPr>
          <w:rFonts w:eastAsia="Times New Roman" w:cs="Tahoma"/>
          <w:iCs/>
          <w:noProof/>
          <w:color w:val="auto"/>
          <w:lang w:eastAsia="es-ES"/>
        </w:rPr>
        <w:drawing>
          <wp:inline distT="0" distB="0" distL="0" distR="0" wp14:anchorId="15901A79" wp14:editId="0E86B30C">
            <wp:extent cx="2572364" cy="175637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81826" cy="1762832"/>
                    </a:xfrm>
                    <a:prstGeom prst="rect">
                      <a:avLst/>
                    </a:prstGeom>
                  </pic:spPr>
                </pic:pic>
              </a:graphicData>
            </a:graphic>
          </wp:inline>
        </w:drawing>
      </w:r>
    </w:p>
    <w:p w14:paraId="28F6DB83" w14:textId="32358938" w:rsidR="00850433" w:rsidRPr="00850433" w:rsidRDefault="00850433" w:rsidP="004B6841">
      <w:pPr>
        <w:spacing w:after="0" w:line="360" w:lineRule="auto"/>
        <w:rPr>
          <w:rFonts w:eastAsia="Times New Roman" w:cs="Tahoma"/>
          <w:iCs/>
          <w:color w:val="auto"/>
          <w:lang w:eastAsia="es-ES"/>
        </w:rPr>
      </w:pPr>
    </w:p>
    <w:p w14:paraId="23A83F3C" w14:textId="4ABAFA4F" w:rsidR="00850433" w:rsidRPr="00850433" w:rsidRDefault="00850433" w:rsidP="00C005AE">
      <w:pPr>
        <w:spacing w:after="0" w:line="360" w:lineRule="auto"/>
        <w:rPr>
          <w:rFonts w:eastAsia="Times New Roman" w:cs="Tahoma"/>
          <w:iCs/>
          <w:color w:val="auto"/>
          <w:lang w:eastAsia="es-ES"/>
        </w:rPr>
      </w:pPr>
      <w:r w:rsidRPr="00850433">
        <w:rPr>
          <w:rFonts w:eastAsia="Times New Roman" w:cs="Tahoma"/>
          <w:iCs/>
          <w:color w:val="auto"/>
          <w:lang w:eastAsia="es-ES"/>
        </w:rPr>
        <w:t xml:space="preserve">Conforme a lo anterior, se colige que, tal como lo precisó la persona Recurrente, el </w:t>
      </w:r>
      <w:r w:rsidRPr="00850433">
        <w:rPr>
          <w:rFonts w:eastAsia="Calibri" w:cs="Tahoma"/>
          <w:color w:val="auto"/>
        </w:rPr>
        <w:t>Sujeto Obligado</w:t>
      </w:r>
      <w:r w:rsidRPr="00850433">
        <w:rPr>
          <w:rFonts w:eastAsia="Times New Roman" w:cs="Tahoma"/>
          <w:iCs/>
          <w:color w:val="auto"/>
          <w:lang w:eastAsia="es-ES"/>
        </w:rPr>
        <w:t xml:space="preserve">, no emitió respuesta para dar contestación a la solicitud de acceso a la información pública, dentro de los plazos establecidos en el artículo 163, de la Ley de Transparencia y Acceso a la Información Pública del Estado de México y Municipios, pues tenía hasta el </w:t>
      </w:r>
      <w:r w:rsidR="002C69B2">
        <w:rPr>
          <w:rFonts w:eastAsia="Times New Roman" w:cs="Tahoma"/>
          <w:iCs/>
          <w:color w:val="auto"/>
          <w:lang w:eastAsia="es-ES"/>
        </w:rPr>
        <w:t xml:space="preserve">dos de junio </w:t>
      </w:r>
      <w:r w:rsidRPr="00850433">
        <w:rPr>
          <w:rFonts w:eastAsia="Times New Roman" w:cs="Tahoma"/>
          <w:iCs/>
          <w:color w:val="auto"/>
          <w:lang w:eastAsia="es-ES"/>
        </w:rPr>
        <w:t xml:space="preserve"> de dos mil veinticinco, para realizar dicha situación</w:t>
      </w:r>
      <w:r w:rsidR="004B6841">
        <w:rPr>
          <w:rFonts w:eastAsia="Times New Roman" w:cs="Tahoma"/>
          <w:iCs/>
          <w:color w:val="auto"/>
          <w:lang w:eastAsia="es-ES"/>
        </w:rPr>
        <w:t xml:space="preserve">. </w:t>
      </w:r>
      <w:r w:rsidRPr="00850433">
        <w:rPr>
          <w:rFonts w:eastAsia="Times New Roman" w:cs="Tahoma"/>
          <w:iCs/>
          <w:color w:val="auto"/>
          <w:lang w:eastAsia="es-ES"/>
        </w:rPr>
        <w:t xml:space="preserve"> </w:t>
      </w:r>
    </w:p>
    <w:p w14:paraId="4C47738D" w14:textId="77777777" w:rsidR="00B12B3E" w:rsidRDefault="00B12B3E" w:rsidP="00C005AE">
      <w:pPr>
        <w:spacing w:after="0" w:line="360" w:lineRule="auto"/>
        <w:contextualSpacing/>
        <w:rPr>
          <w:rFonts w:eastAsia="Calibri" w:cs="Times New Roman"/>
        </w:rPr>
      </w:pPr>
    </w:p>
    <w:p w14:paraId="16242A51" w14:textId="5EAAA391" w:rsidR="004B6841" w:rsidRDefault="004B6841" w:rsidP="00C005AE">
      <w:pPr>
        <w:spacing w:after="0" w:line="360" w:lineRule="auto"/>
        <w:contextualSpacing/>
        <w:rPr>
          <w:rFonts w:eastAsia="Calibri" w:cs="Times New Roman"/>
        </w:rPr>
      </w:pPr>
      <w:r>
        <w:rPr>
          <w:rFonts w:eastAsia="Calibri" w:cs="Times New Roman"/>
        </w:rPr>
        <w:t xml:space="preserve">Ahora bien, en atención a los agravios hechos valer por el Particular; el Sujeto Obligado </w:t>
      </w:r>
      <w:r w:rsidR="002C69B2">
        <w:rPr>
          <w:rFonts w:eastAsia="Calibri" w:cs="Times New Roman"/>
        </w:rPr>
        <w:t>vía informe justificado</w:t>
      </w:r>
      <w:r>
        <w:rPr>
          <w:rFonts w:eastAsia="Calibri" w:cs="Times New Roman"/>
        </w:rPr>
        <w:t xml:space="preserve"> refirió lo siguiente: </w:t>
      </w:r>
    </w:p>
    <w:p w14:paraId="066EDC4E" w14:textId="77777777" w:rsidR="004B6841" w:rsidRDefault="004B6841" w:rsidP="00C005AE">
      <w:pPr>
        <w:spacing w:after="0" w:line="360" w:lineRule="auto"/>
        <w:contextualSpacing/>
        <w:rPr>
          <w:rFonts w:eastAsia="Calibri" w:cs="Times New Roman"/>
        </w:rPr>
      </w:pPr>
    </w:p>
    <w:p w14:paraId="25878AAD" w14:textId="77777777" w:rsidR="00FA277E" w:rsidRPr="00FA277E" w:rsidRDefault="004B6841" w:rsidP="004B6841">
      <w:pPr>
        <w:pStyle w:val="Prrafodelista"/>
        <w:numPr>
          <w:ilvl w:val="0"/>
          <w:numId w:val="38"/>
        </w:numPr>
        <w:spacing w:line="360" w:lineRule="auto"/>
        <w:rPr>
          <w:rFonts w:eastAsia="Calibri"/>
        </w:rPr>
      </w:pPr>
      <w:r>
        <w:rPr>
          <w:rFonts w:eastAsia="Calibri"/>
        </w:rPr>
        <w:t xml:space="preserve">La Dirección de Desarrollo Económico y Fomento Económico, a través de un oficio de fecha dos de junio de dos mil veinticinco, señaló que </w:t>
      </w:r>
      <w:r>
        <w:rPr>
          <w:rFonts w:eastAsia="Calibri"/>
          <w:b/>
          <w:bCs/>
        </w:rPr>
        <w:t xml:space="preserve">derivado de una búsqueda minuciosa y exhaustiva, </w:t>
      </w:r>
      <w:r w:rsidR="00FA277E" w:rsidRPr="00FA277E">
        <w:rPr>
          <w:rFonts w:eastAsia="Calibri"/>
          <w:b/>
          <w:bCs/>
          <w:u w:val="single"/>
        </w:rPr>
        <w:t>no</w:t>
      </w:r>
      <w:r w:rsidR="00FA277E">
        <w:rPr>
          <w:rFonts w:eastAsia="Calibri"/>
          <w:b/>
          <w:bCs/>
          <w:u w:val="single"/>
        </w:rPr>
        <w:t xml:space="preserve"> obra registro alguno de permiso expedido por la Dirección de Desarrollo y Fomento Económico para la colocación de puestos semifijos en la ubicación en comento; en consecuencia, no obra recibo de pago alguno por dicho concepto. </w:t>
      </w:r>
    </w:p>
    <w:p w14:paraId="1DD9F196" w14:textId="235DF555" w:rsidR="004B6841" w:rsidRPr="00FA277E" w:rsidRDefault="00FA277E" w:rsidP="00FA277E">
      <w:pPr>
        <w:pStyle w:val="Prrafodelista"/>
        <w:numPr>
          <w:ilvl w:val="0"/>
          <w:numId w:val="38"/>
        </w:numPr>
        <w:spacing w:line="360" w:lineRule="auto"/>
        <w:rPr>
          <w:rFonts w:eastAsia="Calibri"/>
        </w:rPr>
      </w:pPr>
      <w:r>
        <w:rPr>
          <w:rFonts w:eastAsia="Calibri"/>
        </w:rPr>
        <w:t>La Contralora Interna Municipal, a través de un oficio de fecha veintinueve de mayo de dos mil veinticinco, informó que, n</w:t>
      </w:r>
      <w:r w:rsidRPr="00FA277E">
        <w:rPr>
          <w:rFonts w:eastAsia="Calibri"/>
        </w:rPr>
        <w:t>o ha recibido</w:t>
      </w:r>
      <w:r>
        <w:rPr>
          <w:rFonts w:eastAsia="Calibri"/>
        </w:rPr>
        <w:t xml:space="preserve"> </w:t>
      </w:r>
      <w:r w:rsidRPr="00FA277E">
        <w:rPr>
          <w:rFonts w:eastAsia="Calibri"/>
        </w:rPr>
        <w:t>queja, de algún comerciante o persona que haga referencia de haber dado o que se le haya solicitado</w:t>
      </w:r>
      <w:r>
        <w:rPr>
          <w:rFonts w:eastAsia="Calibri"/>
        </w:rPr>
        <w:t xml:space="preserve"> </w:t>
      </w:r>
      <w:r w:rsidRPr="00FA277E">
        <w:rPr>
          <w:rFonts w:eastAsia="Calibri"/>
        </w:rPr>
        <w:t>alguna dadiva, económica o en especie a favor de la Dirección de Desarrollo Económico.</w:t>
      </w:r>
    </w:p>
    <w:p w14:paraId="0DB3AF5A" w14:textId="77777777" w:rsidR="004B6841" w:rsidRDefault="004B6841" w:rsidP="00C005AE">
      <w:pPr>
        <w:spacing w:after="0" w:line="360" w:lineRule="auto"/>
        <w:contextualSpacing/>
        <w:rPr>
          <w:rFonts w:eastAsia="Calibri" w:cs="Times New Roman"/>
        </w:rPr>
      </w:pPr>
    </w:p>
    <w:p w14:paraId="314BE52F" w14:textId="5A84B748" w:rsidR="007E5600" w:rsidRPr="005C4971" w:rsidRDefault="007E5600" w:rsidP="007E5600">
      <w:pPr>
        <w:pBdr>
          <w:top w:val="nil"/>
          <w:left w:val="nil"/>
          <w:bottom w:val="nil"/>
          <w:right w:val="nil"/>
          <w:between w:val="nil"/>
        </w:pBdr>
        <w:spacing w:after="0" w:line="360" w:lineRule="auto"/>
        <w:ind w:right="49"/>
        <w:rPr>
          <w:rFonts w:eastAsia="Palatino Linotype" w:cs="Palatino Linotype"/>
        </w:rPr>
      </w:pPr>
      <w:r>
        <w:rPr>
          <w:rFonts w:eastAsia="Palatino Linotype" w:cs="Palatino Linotype"/>
        </w:rPr>
        <w:t xml:space="preserve">Dicho esto, </w:t>
      </w:r>
      <w:r>
        <w:rPr>
          <w:rFonts w:eastAsia="Palatino Linotype" w:cs="Palatino Linotype"/>
          <w:color w:val="000000"/>
        </w:rPr>
        <w:t>es importante</w:t>
      </w:r>
      <w:r w:rsidRPr="005C4971">
        <w:rPr>
          <w:rFonts w:eastAsia="Palatino Linotype" w:cs="Palatino Linotype"/>
        </w:rPr>
        <w:t xml:space="preserve"> señalar que, de las constancias que obran en el expediente </w:t>
      </w:r>
      <w:r>
        <w:rPr>
          <w:rFonts w:eastAsia="Palatino Linotype" w:cs="Palatino Linotype"/>
        </w:rPr>
        <w:t xml:space="preserve">electrónico, </w:t>
      </w:r>
      <w:r w:rsidRPr="005C4971">
        <w:rPr>
          <w:rFonts w:eastAsia="Palatino Linotype" w:cs="Palatino Linotype"/>
        </w:rPr>
        <w:t xml:space="preserve">se logra vislumbrar que quien dio atención a la solicitud fue </w:t>
      </w:r>
      <w:r>
        <w:rPr>
          <w:rFonts w:eastAsia="Palatino Linotype" w:cs="Palatino Linotype"/>
        </w:rPr>
        <w:t>el la Dirección de Desarrollo Económico y la Contraloría Interna Municipal</w:t>
      </w:r>
      <w:r w:rsidRPr="005C4971">
        <w:rPr>
          <w:rFonts w:eastAsia="Palatino Linotype" w:cs="Palatino Linotype"/>
        </w:rPr>
        <w:t>,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47A40BDF" w14:textId="77777777" w:rsidR="007E5600" w:rsidRPr="005C4971" w:rsidRDefault="007E5600" w:rsidP="007E5600">
      <w:pPr>
        <w:spacing w:after="0" w:line="360" w:lineRule="auto"/>
        <w:ind w:right="560"/>
        <w:rPr>
          <w:rFonts w:eastAsia="Palatino Linotype" w:cs="Palatino Linotype"/>
        </w:rPr>
      </w:pPr>
    </w:p>
    <w:p w14:paraId="7B685502" w14:textId="77777777" w:rsidR="007E5600" w:rsidRPr="005C4971" w:rsidRDefault="007E5600" w:rsidP="007E5600">
      <w:pPr>
        <w:numPr>
          <w:ilvl w:val="3"/>
          <w:numId w:val="39"/>
        </w:numPr>
        <w:pBdr>
          <w:top w:val="nil"/>
          <w:left w:val="nil"/>
          <w:bottom w:val="nil"/>
          <w:right w:val="nil"/>
          <w:between w:val="nil"/>
        </w:pBdr>
        <w:spacing w:after="0" w:line="360" w:lineRule="auto"/>
        <w:ind w:left="567" w:right="560"/>
        <w:rPr>
          <w:rFonts w:eastAsia="Palatino Linotype" w:cs="Palatino Linotype"/>
          <w:color w:val="000000"/>
        </w:rPr>
      </w:pPr>
      <w:r w:rsidRPr="005C4971">
        <w:rPr>
          <w:rFonts w:eastAsia="Palatino Linotype" w:cs="Palatino Linotype"/>
          <w:color w:val="000000"/>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C921640" w14:textId="77777777" w:rsidR="007E5600" w:rsidRDefault="007E5600" w:rsidP="007E5600">
      <w:pPr>
        <w:numPr>
          <w:ilvl w:val="3"/>
          <w:numId w:val="39"/>
        </w:numPr>
        <w:pBdr>
          <w:top w:val="nil"/>
          <w:left w:val="nil"/>
          <w:bottom w:val="nil"/>
          <w:right w:val="nil"/>
          <w:between w:val="nil"/>
        </w:pBdr>
        <w:spacing w:after="0" w:line="360" w:lineRule="auto"/>
        <w:ind w:left="567" w:right="560"/>
        <w:rPr>
          <w:rFonts w:eastAsia="Palatino Linotype" w:cs="Palatino Linotype"/>
          <w:color w:val="000000"/>
        </w:rPr>
      </w:pPr>
      <w:r w:rsidRPr="005C4971">
        <w:rPr>
          <w:rFonts w:eastAsia="Palatino Linotype" w:cs="Palatino Linotype"/>
          <w:color w:val="000000"/>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0C696161" w14:textId="77777777" w:rsidR="007E5600" w:rsidRPr="009607FA" w:rsidRDefault="007E5600" w:rsidP="007E5600">
      <w:pPr>
        <w:pBdr>
          <w:top w:val="nil"/>
          <w:left w:val="nil"/>
          <w:bottom w:val="nil"/>
          <w:right w:val="nil"/>
          <w:between w:val="nil"/>
        </w:pBdr>
        <w:spacing w:after="0" w:line="360" w:lineRule="auto"/>
        <w:ind w:left="567" w:right="560"/>
        <w:rPr>
          <w:rFonts w:eastAsia="Palatino Linotype" w:cs="Palatino Linotype"/>
          <w:color w:val="000000"/>
        </w:rPr>
      </w:pPr>
    </w:p>
    <w:p w14:paraId="70CB9CFB" w14:textId="74E2E9C4" w:rsidR="007E5600" w:rsidRPr="007E5600" w:rsidRDefault="007E5600" w:rsidP="007E5600">
      <w:pPr>
        <w:spacing w:after="0" w:line="360" w:lineRule="auto"/>
        <w:ind w:right="49"/>
        <w:rPr>
          <w:rFonts w:eastAsia="Palatino Linotype" w:cs="Palatino Linotype"/>
        </w:rPr>
      </w:pPr>
      <w:r w:rsidRPr="005C4971">
        <w:rPr>
          <w:rFonts w:eastAsia="Palatino Linotype" w:cs="Palatino Linotype"/>
        </w:rPr>
        <w:t>Así, y, conforme a lo establecido en párrafos anteriores, el Sujeto Obligado cumplió con el procedimiento de búsqueda establecido en el artículo 162 de la Ley de Transparencia y Acceso a la Información Pública del Estado de México y Municipios</w:t>
      </w:r>
      <w:r>
        <w:rPr>
          <w:rFonts w:eastAsia="Palatino Linotype" w:cs="Palatino Linotype"/>
        </w:rPr>
        <w:t xml:space="preserve">, ya que se advierte que quien dio atención a la solicitud de información, fueron las unidades administrativas competentes para generar, administrar y poseer información solicitada.  </w:t>
      </w:r>
    </w:p>
    <w:p w14:paraId="490DCED6" w14:textId="0E9EE81E" w:rsidR="00DE0783" w:rsidRDefault="007E5600" w:rsidP="007E5600">
      <w:pPr>
        <w:tabs>
          <w:tab w:val="left" w:pos="5954"/>
        </w:tabs>
        <w:spacing w:after="0" w:line="360" w:lineRule="auto"/>
        <w:contextualSpacing/>
        <w:rPr>
          <w:rFonts w:eastAsia="Calibri" w:cs="Times New Roman"/>
        </w:rPr>
      </w:pPr>
      <w:r>
        <w:rPr>
          <w:rFonts w:eastAsia="Calibri" w:cs="Times New Roman"/>
        </w:rPr>
        <w:t xml:space="preserve">Ahora bien, </w:t>
      </w:r>
      <w:r w:rsidR="00FA277E">
        <w:rPr>
          <w:rFonts w:eastAsia="Calibri" w:cs="Times New Roman"/>
        </w:rPr>
        <w:t xml:space="preserve"> en lo que respecta al punto relativo a los permisos expedidos por la Dirección de Desarrollo Económico y los recibos de pago de cada permiso</w:t>
      </w:r>
      <w:r w:rsidR="009311B1">
        <w:rPr>
          <w:rFonts w:eastAsia="Calibri" w:cs="Times New Roman"/>
        </w:rPr>
        <w:t>s</w:t>
      </w:r>
      <w:r w:rsidR="00FA277E">
        <w:rPr>
          <w:rFonts w:eastAsia="Calibri" w:cs="Times New Roman"/>
        </w:rPr>
        <w:t xml:space="preserve"> en los últimos 10 años, respecto de los comerciantes que venden alimentos en la vía pública sobre la avenida que sale de la gasolinera y la glorieta (…), es </w:t>
      </w:r>
      <w:r w:rsidR="00DE0783">
        <w:rPr>
          <w:rFonts w:eastAsia="Calibri" w:cs="Times New Roman"/>
        </w:rPr>
        <w:t xml:space="preserve">necesario contextualizar la información solicitada. </w:t>
      </w:r>
    </w:p>
    <w:p w14:paraId="44FA6ADB" w14:textId="77777777" w:rsidR="00DE0783" w:rsidRDefault="00DE0783" w:rsidP="007E5600">
      <w:pPr>
        <w:tabs>
          <w:tab w:val="left" w:pos="5954"/>
        </w:tabs>
        <w:spacing w:after="0" w:line="360" w:lineRule="auto"/>
        <w:contextualSpacing/>
        <w:rPr>
          <w:rFonts w:eastAsia="Calibri" w:cs="Times New Roman"/>
        </w:rPr>
      </w:pPr>
    </w:p>
    <w:p w14:paraId="468DAFB1" w14:textId="286E6F1A" w:rsidR="00DE0783" w:rsidRPr="00DE2D48" w:rsidRDefault="00DE0783" w:rsidP="00DE0783">
      <w:pPr>
        <w:spacing w:after="0" w:line="360" w:lineRule="auto"/>
        <w:ind w:right="49"/>
        <w:rPr>
          <w:rFonts w:cs="Tahoma"/>
          <w:bCs/>
          <w:iCs/>
          <w:lang w:eastAsia="es-ES"/>
        </w:rPr>
      </w:pPr>
      <w:r>
        <w:rPr>
          <w:rFonts w:cs="Tahoma"/>
          <w:bCs/>
          <w:iCs/>
          <w:lang w:eastAsia="es-ES"/>
        </w:rPr>
        <w:t xml:space="preserve">Para ello, </w:t>
      </w:r>
      <w:r w:rsidRPr="00F66575">
        <w:rPr>
          <w:rFonts w:cs="Tahoma"/>
          <w:bCs/>
          <w:iCs/>
          <w:lang w:eastAsia="es-ES"/>
        </w:rPr>
        <w:t>la</w:t>
      </w:r>
      <w:r>
        <w:rPr>
          <w:rFonts w:cs="Tahoma"/>
          <w:bCs/>
          <w:iCs/>
          <w:lang w:eastAsia="es-ES"/>
        </w:rPr>
        <w:t xml:space="preserve"> </w:t>
      </w:r>
      <w:r w:rsidRPr="00B54DFF">
        <w:rPr>
          <w:rFonts w:eastAsia="Palatino Linotype" w:cs="Palatino Linotype"/>
        </w:rPr>
        <w:t xml:space="preserve">Ley de Competitividad y Ordenamiento Comercial del Estado de México, define a la licencia de funcionamiento en términos del artículo 2 fracciones I y XV respectivamente, como el acto administrativo que emite la autoridad, por el cual autoriza a una persona física o jurídica colectiva a desarrollar actividades económicas; mientras que una actividad económica, es el conjunto de acciones y recursos que emplean las unidades económicas para producir bienes o proporcionar servicios. </w:t>
      </w:r>
    </w:p>
    <w:p w14:paraId="4499EC8C" w14:textId="77777777" w:rsidR="00DE0783" w:rsidRPr="00B54DFF" w:rsidRDefault="00DE0783" w:rsidP="00DE0783">
      <w:pPr>
        <w:spacing w:after="0" w:line="360" w:lineRule="auto"/>
        <w:rPr>
          <w:rFonts w:eastAsia="Palatino Linotype" w:cs="Palatino Linotype"/>
        </w:rPr>
      </w:pPr>
    </w:p>
    <w:p w14:paraId="391626E1" w14:textId="7556AD8C" w:rsidR="00DE0783" w:rsidRDefault="00DE0783" w:rsidP="00DE0783">
      <w:pPr>
        <w:spacing w:after="0" w:line="360" w:lineRule="auto"/>
        <w:rPr>
          <w:rFonts w:eastAsia="Palatino Linotype" w:cs="Palatino Linotype"/>
        </w:rPr>
      </w:pPr>
      <w:r w:rsidRPr="00B54DFF">
        <w:rPr>
          <w:rFonts w:eastAsia="Palatino Linotype" w:cs="Palatino Linotype"/>
        </w:rPr>
        <w:t>Aunado a ello, el artículo 7 del mismo ordenamiento, señala que a los municipios les corresponde crear, operar, digitalizar y mantener actualizado semanalmente el registro municipal a través de la Dirección de Desarrollo Económico</w:t>
      </w:r>
      <w:r>
        <w:rPr>
          <w:rFonts w:eastAsia="Palatino Linotype" w:cs="Palatino Linotype"/>
        </w:rPr>
        <w:t xml:space="preserve">. </w:t>
      </w:r>
    </w:p>
    <w:p w14:paraId="2F31AC72" w14:textId="77777777" w:rsidR="00DE0783" w:rsidRPr="00B54DFF" w:rsidRDefault="00DE0783" w:rsidP="00DE0783">
      <w:pPr>
        <w:spacing w:after="0" w:line="360" w:lineRule="auto"/>
        <w:rPr>
          <w:rFonts w:eastAsia="Palatino Linotype" w:cs="Palatino Linotype"/>
        </w:rPr>
      </w:pPr>
    </w:p>
    <w:p w14:paraId="4F6A95DE" w14:textId="07D618DA" w:rsidR="00DE0783" w:rsidRDefault="00DE0783" w:rsidP="00DE0783">
      <w:pPr>
        <w:spacing w:after="0" w:line="360" w:lineRule="auto"/>
        <w:ind w:right="49"/>
        <w:rPr>
          <w:rFonts w:eastAsia="Palatino Linotype" w:cs="Palatino Linotype"/>
        </w:rPr>
      </w:pPr>
      <w:r w:rsidRPr="00B54DFF">
        <w:rPr>
          <w:rFonts w:eastAsia="Palatino Linotype" w:cs="Palatino Linotype"/>
        </w:rPr>
        <w:t xml:space="preserve">Bajo esa misma premisa, en su artículo 10 </w:t>
      </w:r>
      <w:r>
        <w:rPr>
          <w:rFonts w:eastAsia="Palatino Linotype" w:cs="Palatino Linotype"/>
        </w:rPr>
        <w:t xml:space="preserve">de la Ley de Competitividad del Estado </w:t>
      </w:r>
      <w:r w:rsidRPr="00B54DFF">
        <w:rPr>
          <w:rFonts w:eastAsia="Palatino Linotype" w:cs="Palatino Linotype"/>
        </w:rPr>
        <w:t>refiere que los registros tienen como finalidad crear una base de datos confiable, actualizada e integrada de las unidades económicas que se aperturen</w:t>
      </w:r>
      <w:r>
        <w:rPr>
          <w:rFonts w:eastAsia="Palatino Linotype" w:cs="Palatino Linotype"/>
        </w:rPr>
        <w:t xml:space="preserve">. </w:t>
      </w:r>
    </w:p>
    <w:p w14:paraId="562CED3B" w14:textId="77777777" w:rsidR="00DE0783" w:rsidRDefault="00DE0783" w:rsidP="00DE0783">
      <w:pPr>
        <w:spacing w:after="0" w:line="360" w:lineRule="auto"/>
        <w:ind w:right="49"/>
        <w:rPr>
          <w:rFonts w:eastAsia="Palatino Linotype" w:cs="Palatino Linotype"/>
        </w:rPr>
      </w:pPr>
    </w:p>
    <w:p w14:paraId="4704391E" w14:textId="2335FBE6" w:rsidR="00DE0783" w:rsidRDefault="00DE0783" w:rsidP="00DE0783">
      <w:pPr>
        <w:spacing w:line="360" w:lineRule="auto"/>
        <w:ind w:right="49"/>
        <w:rPr>
          <w:rFonts w:eastAsia="Palatino Linotype" w:cs="Palatino Linotype"/>
        </w:rPr>
      </w:pPr>
      <w:r>
        <w:rPr>
          <w:rFonts w:eastAsia="Palatino Linotype" w:cs="Palatino Linotype"/>
        </w:rPr>
        <w:t xml:space="preserve">En ese sentido, se considera que el Sujeto Obligado tiene competencia para generar, administrar y poseer la información solicitada, al contar con una unidad denominada Dirección de Desarrollo y Fomento Económico, la cual </w:t>
      </w:r>
      <w:r w:rsidRPr="00865405">
        <w:rPr>
          <w:rFonts w:eastAsia="Palatino Linotype" w:cs="Palatino Linotype"/>
        </w:rPr>
        <w:t>ejercerá el control y regulación del comercio en la vía pública y/o áreas de uso común</w:t>
      </w:r>
      <w:r>
        <w:rPr>
          <w:rFonts w:eastAsia="Palatino Linotype" w:cs="Palatino Linotype"/>
        </w:rPr>
        <w:t xml:space="preserve">. </w:t>
      </w:r>
    </w:p>
    <w:p w14:paraId="08101B14" w14:textId="77777777" w:rsidR="00DE0783" w:rsidRDefault="00DE0783" w:rsidP="00DE0783">
      <w:pPr>
        <w:spacing w:line="360" w:lineRule="auto"/>
        <w:ind w:right="49"/>
        <w:rPr>
          <w:rFonts w:eastAsia="Palatino Linotype" w:cs="Palatino Linotype"/>
        </w:rPr>
      </w:pPr>
    </w:p>
    <w:p w14:paraId="5FF49F3C" w14:textId="77777777" w:rsidR="00DE0783" w:rsidRDefault="00DE0783" w:rsidP="007E5600">
      <w:pPr>
        <w:tabs>
          <w:tab w:val="left" w:pos="5954"/>
        </w:tabs>
        <w:spacing w:after="0" w:line="360" w:lineRule="auto"/>
        <w:contextualSpacing/>
        <w:rPr>
          <w:rFonts w:eastAsia="Calibri" w:cs="Times New Roman"/>
        </w:rPr>
      </w:pPr>
    </w:p>
    <w:p w14:paraId="1FEDC49E" w14:textId="77777777" w:rsidR="00DE0783" w:rsidRDefault="00DE0783" w:rsidP="007E5600">
      <w:pPr>
        <w:tabs>
          <w:tab w:val="left" w:pos="5954"/>
        </w:tabs>
        <w:spacing w:after="0" w:line="360" w:lineRule="auto"/>
        <w:contextualSpacing/>
        <w:rPr>
          <w:rFonts w:eastAsia="Calibri" w:cs="Times New Roman"/>
        </w:rPr>
      </w:pPr>
    </w:p>
    <w:p w14:paraId="7EE1AE4E" w14:textId="63B1C81E" w:rsidR="00DE0783" w:rsidRDefault="00DE0783" w:rsidP="007E5600">
      <w:pPr>
        <w:tabs>
          <w:tab w:val="left" w:pos="5954"/>
        </w:tabs>
        <w:spacing w:after="0" w:line="360" w:lineRule="auto"/>
        <w:contextualSpacing/>
        <w:rPr>
          <w:rFonts w:eastAsia="Calibri" w:cs="Times New Roman"/>
        </w:rPr>
      </w:pPr>
      <w:r>
        <w:rPr>
          <w:rFonts w:eastAsia="Calibri" w:cs="Times New Roman"/>
        </w:rPr>
        <w:t xml:space="preserve">Dicho esto es de recordar que, </w:t>
      </w:r>
      <w:r w:rsidR="00FA277E">
        <w:rPr>
          <w:rFonts w:eastAsia="Calibri" w:cs="Times New Roman"/>
        </w:rPr>
        <w:t xml:space="preserve"> la unidad administrativa competente informó que no se había expedido permiso a alguno a dichos comerciantes y en consecuencia, no obran recibos de pago. </w:t>
      </w:r>
    </w:p>
    <w:p w14:paraId="674D586B" w14:textId="77777777" w:rsidR="00FA277E" w:rsidRDefault="00FA277E" w:rsidP="00C005AE">
      <w:pPr>
        <w:spacing w:after="0" w:line="360" w:lineRule="auto"/>
        <w:contextualSpacing/>
        <w:rPr>
          <w:rFonts w:eastAsia="Calibri" w:cs="Times New Roman"/>
        </w:rPr>
      </w:pPr>
    </w:p>
    <w:p w14:paraId="019A5605" w14:textId="654806E1" w:rsidR="00FA277E" w:rsidRDefault="00FA277E" w:rsidP="00C005AE">
      <w:pPr>
        <w:spacing w:after="0" w:line="360" w:lineRule="auto"/>
        <w:contextualSpacing/>
        <w:rPr>
          <w:rFonts w:eastAsia="Calibri" w:cs="Times New Roman"/>
        </w:rPr>
      </w:pPr>
      <w:r>
        <w:rPr>
          <w:rFonts w:eastAsia="Calibri" w:cs="Times New Roman"/>
        </w:rPr>
        <w:t xml:space="preserve">De tal manera que se considera que, si no se han emitido permisos a estos comerciantes durante la temporalidad que especificó el Particular, luego entonces, </w:t>
      </w:r>
      <w:r w:rsidRPr="00DE0783">
        <w:rPr>
          <w:rFonts w:eastAsia="Calibri" w:cs="Times New Roman"/>
          <w:b/>
          <w:bCs/>
        </w:rPr>
        <w:t>no existen recibos de pago por dichos trámites,</w:t>
      </w:r>
      <w:r>
        <w:rPr>
          <w:rFonts w:eastAsia="Calibri" w:cs="Times New Roman"/>
        </w:rPr>
        <w:t xml:space="preserve"> en consecuencia, resulta lógico y materialmente imposible hacer entrega de información que no obra en los archivos del Sujeto Obligado. </w:t>
      </w:r>
    </w:p>
    <w:p w14:paraId="36C49181" w14:textId="77777777" w:rsidR="00FA277E" w:rsidRDefault="00FA277E" w:rsidP="00C005AE">
      <w:pPr>
        <w:spacing w:after="0" w:line="360" w:lineRule="auto"/>
        <w:contextualSpacing/>
        <w:rPr>
          <w:rFonts w:eastAsia="Calibri" w:cs="Times New Roman"/>
        </w:rPr>
      </w:pPr>
    </w:p>
    <w:p w14:paraId="1BF185DA" w14:textId="4C2AC61F" w:rsidR="009311B1" w:rsidRDefault="00FA277E" w:rsidP="009311B1">
      <w:pPr>
        <w:spacing w:after="0" w:line="360" w:lineRule="auto"/>
        <w:rPr>
          <w:rFonts w:eastAsia="Palatino Linotype" w:cs="Palatino Linotype"/>
        </w:rPr>
      </w:pPr>
      <w:r w:rsidRPr="00FA277E">
        <w:rPr>
          <w:rFonts w:eastAsia="Calibri" w:cs="Times New Roman"/>
        </w:rPr>
        <w:t xml:space="preserve">Ahora bien, en lo que respecta a conocer </w:t>
      </w:r>
      <w:r w:rsidRPr="00FA277E">
        <w:rPr>
          <w:rFonts w:eastAsia="Calibri" w:cs="Times New Roman"/>
          <w:i/>
          <w:iCs/>
        </w:rPr>
        <w:t>“</w:t>
      </w:r>
      <w:r w:rsidRPr="00FA277E">
        <w:rPr>
          <w:rFonts w:eastAsia="Times New Roman" w:cs="Arial"/>
          <w:bCs/>
          <w:i/>
          <w:iCs/>
          <w:color w:val="auto"/>
          <w:lang w:eastAsia="es-ES"/>
        </w:rPr>
        <w:t xml:space="preserve">si la contraloría interna ya intervino para que desarrollo económico haga su trabajo y verifiquen el que.no reciban dinero por fuera de esos comerciantes” </w:t>
      </w:r>
      <w:r>
        <w:rPr>
          <w:rFonts w:eastAsia="Times New Roman" w:cs="Arial"/>
          <w:bCs/>
          <w:i/>
          <w:iCs/>
          <w:color w:val="auto"/>
          <w:lang w:eastAsia="es-ES"/>
        </w:rPr>
        <w:t xml:space="preserve"> </w:t>
      </w:r>
      <w:r w:rsidR="009311B1" w:rsidRPr="00273AE4">
        <w:rPr>
          <w:rFonts w:eastAsia="Palatino Linotype" w:cs="Palatino Linotype"/>
        </w:rPr>
        <w:t>se trata de</w:t>
      </w:r>
      <w:r w:rsidR="00DE0783">
        <w:rPr>
          <w:rFonts w:eastAsia="Palatino Linotype" w:cs="Palatino Linotype"/>
        </w:rPr>
        <w:t xml:space="preserve">l ejecicio del derecho de petición del </w:t>
      </w:r>
      <w:r w:rsidR="009311B1" w:rsidRPr="00273AE4">
        <w:rPr>
          <w:rFonts w:eastAsia="Palatino Linotype" w:cs="Palatino Linotype"/>
        </w:rPr>
        <w:t>Solicitante</w:t>
      </w:r>
      <w:r w:rsidR="009311B1">
        <w:rPr>
          <w:rFonts w:eastAsia="Palatino Linotype" w:cs="Palatino Linotype"/>
        </w:rPr>
        <w:t xml:space="preserve">. </w:t>
      </w:r>
    </w:p>
    <w:p w14:paraId="1BA8AB2E" w14:textId="77777777" w:rsidR="009311B1" w:rsidRPr="00273AE4" w:rsidRDefault="009311B1" w:rsidP="009311B1">
      <w:pPr>
        <w:spacing w:after="0" w:line="360" w:lineRule="auto"/>
        <w:rPr>
          <w:rFonts w:eastAsia="Palatino Linotype" w:cs="Palatino Linotype"/>
        </w:rPr>
      </w:pPr>
    </w:p>
    <w:p w14:paraId="30BBB2EB" w14:textId="77777777" w:rsidR="009311B1" w:rsidRPr="00273AE4" w:rsidRDefault="009311B1" w:rsidP="009311B1">
      <w:pPr>
        <w:spacing w:after="0" w:line="360" w:lineRule="auto"/>
        <w:rPr>
          <w:rFonts w:eastAsia="Palatino Linotype" w:cs="Palatino Linotype"/>
          <w:i/>
        </w:rPr>
      </w:pPr>
      <w:r w:rsidRPr="00273AE4">
        <w:rPr>
          <w:rFonts w:eastAsia="Palatino Linotype" w:cs="Palatino Linotype"/>
        </w:rPr>
        <w:t xml:space="preserve">A efecto de sustentar lo anterior, es preciso mencionar que David Cienfuegos Salgado, concibe al derecho de petición como </w:t>
      </w:r>
      <w:r w:rsidRPr="00273AE4">
        <w:rPr>
          <w:rFonts w:eastAsia="Palatino Linotype" w:cs="Palatino Linotype"/>
          <w:i/>
        </w:rPr>
        <w:t>“</w:t>
      </w:r>
      <w:r w:rsidRPr="00273AE4">
        <w:rPr>
          <w:rFonts w:eastAsia="Palatino Linotype" w:cs="Palatino Linotype"/>
          <w:b/>
          <w:i/>
          <w:u w:val="single"/>
        </w:rPr>
        <w:t>el derecho de toda persona a ser escuchado por quienes ejercen el poder públic</w:t>
      </w:r>
      <w:r w:rsidRPr="00273AE4">
        <w:rPr>
          <w:rFonts w:eastAsia="Palatino Linotype" w:cs="Palatino Linotype"/>
          <w:i/>
        </w:rPr>
        <w:t xml:space="preserve">o.”  </w:t>
      </w:r>
    </w:p>
    <w:p w14:paraId="2BCBA57C" w14:textId="77777777" w:rsidR="009311B1" w:rsidRPr="00273AE4" w:rsidRDefault="009311B1" w:rsidP="009311B1">
      <w:pPr>
        <w:spacing w:after="0" w:line="360" w:lineRule="auto"/>
        <w:rPr>
          <w:rFonts w:eastAsia="Palatino Linotype" w:cs="Palatino Linotype"/>
          <w:i/>
        </w:rPr>
      </w:pPr>
    </w:p>
    <w:p w14:paraId="3E983DCB" w14:textId="77777777" w:rsidR="009311B1" w:rsidRPr="00273AE4" w:rsidRDefault="009311B1" w:rsidP="009311B1">
      <w:pPr>
        <w:spacing w:after="0" w:line="360" w:lineRule="auto"/>
        <w:rPr>
          <w:rFonts w:eastAsia="Palatino Linotype" w:cs="Palatino Linotype"/>
        </w:rPr>
      </w:pPr>
      <w:r w:rsidRPr="00273AE4">
        <w:rPr>
          <w:rFonts w:eastAsia="Palatino Linotype" w:cs="Palatino Linotype"/>
        </w:rPr>
        <w:t xml:space="preserve">De la misma manera, Miguel Carbonell en su libro </w:t>
      </w:r>
      <w:r w:rsidRPr="00273AE4">
        <w:rPr>
          <w:rFonts w:eastAsia="Palatino Linotype" w:cs="Palatino Linotype"/>
          <w:i/>
        </w:rPr>
        <w:t>“Los derechos fundamentales”</w:t>
      </w:r>
      <w:r w:rsidRPr="00273AE4">
        <w:rPr>
          <w:rFonts w:eastAsia="Palatino Linotype" w:cs="Palatino Linotype"/>
        </w:rPr>
        <w:t xml:space="preserve"> refiere que el derecho de petición se ha entendido de dos distintitas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w:t>
      </w:r>
    </w:p>
    <w:p w14:paraId="718773FA" w14:textId="77777777" w:rsidR="009311B1" w:rsidRPr="00273AE4" w:rsidRDefault="009311B1" w:rsidP="009311B1">
      <w:pPr>
        <w:spacing w:after="0" w:line="360" w:lineRule="auto"/>
        <w:rPr>
          <w:rFonts w:eastAsia="Palatino Linotype" w:cs="Palatino Linotype"/>
        </w:rPr>
      </w:pPr>
    </w:p>
    <w:p w14:paraId="747938DA" w14:textId="77777777" w:rsidR="009311B1" w:rsidRPr="00273AE4" w:rsidRDefault="009311B1" w:rsidP="009311B1">
      <w:pPr>
        <w:spacing w:after="0" w:line="360" w:lineRule="auto"/>
        <w:rPr>
          <w:rFonts w:eastAsia="Palatino Linotype" w:cs="Palatino Linotype"/>
        </w:rPr>
      </w:pPr>
      <w:r w:rsidRPr="00273AE4">
        <w:rPr>
          <w:rFonts w:eastAsia="Palatino Linotype" w:cs="Palatino Linotype"/>
        </w:rPr>
        <w:t>De igual forma,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p>
    <w:p w14:paraId="6986E6C6" w14:textId="77777777" w:rsidR="009311B1" w:rsidRPr="00273AE4" w:rsidRDefault="009311B1" w:rsidP="009311B1">
      <w:pPr>
        <w:spacing w:after="0" w:line="360" w:lineRule="auto"/>
        <w:rPr>
          <w:rFonts w:eastAsia="Palatino Linotype" w:cs="Palatino Linotype"/>
        </w:rPr>
      </w:pPr>
    </w:p>
    <w:p w14:paraId="77502333" w14:textId="77777777" w:rsidR="009311B1" w:rsidRPr="00273AE4" w:rsidRDefault="009311B1" w:rsidP="009311B1">
      <w:pPr>
        <w:spacing w:after="0" w:line="360" w:lineRule="auto"/>
        <w:ind w:right="99"/>
        <w:rPr>
          <w:rFonts w:eastAsia="Palatino Linotype" w:cs="Palatino Linotype"/>
        </w:rPr>
      </w:pPr>
      <w:r w:rsidRPr="00273AE4">
        <w:rPr>
          <w:rFonts w:eastAsia="Palatino Linotype" w:cs="Palatino Linotype"/>
        </w:rPr>
        <w:t>Por otro lado, el autor anteriormente citado,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14:paraId="58636399" w14:textId="77777777" w:rsidR="009311B1" w:rsidRPr="00273AE4" w:rsidRDefault="009311B1" w:rsidP="009311B1">
      <w:pPr>
        <w:spacing w:after="0" w:line="360" w:lineRule="auto"/>
        <w:ind w:right="99"/>
        <w:rPr>
          <w:rFonts w:eastAsia="Palatino Linotype" w:cs="Palatino Linotype"/>
        </w:rPr>
      </w:pPr>
    </w:p>
    <w:p w14:paraId="77F0B906" w14:textId="77777777" w:rsidR="009311B1" w:rsidRPr="00273AE4" w:rsidRDefault="009311B1" w:rsidP="009311B1">
      <w:pPr>
        <w:spacing w:after="0" w:line="360" w:lineRule="auto"/>
        <w:ind w:right="99"/>
        <w:rPr>
          <w:rFonts w:eastAsia="Palatino Linotype" w:cs="Palatino Linotype"/>
        </w:rPr>
      </w:pPr>
      <w:r w:rsidRPr="00273AE4">
        <w:rPr>
          <w:rFonts w:eastAsia="Palatino Linotype" w:cs="Palatino Linotype"/>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p>
    <w:p w14:paraId="68F71037" w14:textId="77777777" w:rsidR="009311B1" w:rsidRPr="00273AE4" w:rsidRDefault="009311B1" w:rsidP="009311B1">
      <w:pPr>
        <w:spacing w:after="0" w:line="360" w:lineRule="auto"/>
        <w:ind w:right="99"/>
        <w:rPr>
          <w:rFonts w:eastAsia="Palatino Linotype" w:cs="Palatino Linotype"/>
        </w:rPr>
      </w:pPr>
    </w:p>
    <w:p w14:paraId="6936038A" w14:textId="77777777" w:rsidR="009311B1" w:rsidRDefault="009311B1" w:rsidP="009311B1">
      <w:pPr>
        <w:spacing w:after="0" w:line="360" w:lineRule="auto"/>
        <w:ind w:right="99"/>
        <w:rPr>
          <w:rFonts w:eastAsia="Palatino Linotype" w:cs="Palatino Linotype"/>
        </w:rPr>
      </w:pPr>
      <w:r w:rsidRPr="00273AE4">
        <w:rPr>
          <w:rFonts w:eastAsia="Palatino Linotype" w:cs="Palatino Linotype"/>
        </w:rPr>
        <w:t>De lo anterior, se puede concluir que la distinción entre el derecho de petición y el derecho de acceso a la información 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232F0575" w14:textId="77777777" w:rsidR="00DE0783" w:rsidRDefault="00DE0783" w:rsidP="009311B1">
      <w:pPr>
        <w:spacing w:after="0" w:line="360" w:lineRule="auto"/>
        <w:ind w:right="99"/>
        <w:rPr>
          <w:rFonts w:eastAsia="Palatino Linotype" w:cs="Palatino Linotype"/>
        </w:rPr>
      </w:pPr>
    </w:p>
    <w:p w14:paraId="7DDA9210" w14:textId="564B0BD5" w:rsidR="009311B1" w:rsidRPr="009311B1" w:rsidRDefault="009311B1" w:rsidP="009311B1">
      <w:pPr>
        <w:spacing w:after="0" w:line="360" w:lineRule="auto"/>
        <w:ind w:right="99"/>
        <w:rPr>
          <w:rFonts w:eastAsia="Palatino Linotype" w:cs="Palatino Linotype"/>
        </w:rPr>
      </w:pPr>
      <w:r>
        <w:rPr>
          <w:rFonts w:eastAsia="Palatino Linotype" w:cs="Palatino Linotype"/>
        </w:rPr>
        <w:t xml:space="preserve">En ese sentido, si bien, dicha parte de la solicitud de información se trata del ejercicio de un derecho de petición, también lo es que, en un ejercicio de máxima publicidad, el Sujeto Obligado a través de su unidad administrativa competente, a saber, la Contraloría Interna Municipal, manifestó que </w:t>
      </w:r>
      <w:r>
        <w:rPr>
          <w:rFonts w:eastAsia="Palatino Linotype" w:cs="Palatino Linotype"/>
          <w:b/>
          <w:bCs/>
        </w:rPr>
        <w:t xml:space="preserve">no se había recibido queja de algún comerciante o persona que haga referencia de haber dado o que se le haya solicitado alguna dádiva económica o en especie en favor de la Dirección de Desarrollo Económico, </w:t>
      </w:r>
      <w:r>
        <w:rPr>
          <w:rFonts w:eastAsia="Palatino Linotype" w:cs="Palatino Linotype"/>
        </w:rPr>
        <w:t xml:space="preserve">por lo que, esta parte del requerimiento se tiene por atendido. </w:t>
      </w:r>
    </w:p>
    <w:p w14:paraId="1055CAB7" w14:textId="77777777" w:rsidR="007E5600" w:rsidRDefault="007E5600" w:rsidP="007E5600">
      <w:pPr>
        <w:spacing w:after="0" w:line="360" w:lineRule="auto"/>
        <w:rPr>
          <w:rFonts w:eastAsia="Calibri" w:cs="Tahoma"/>
          <w:bCs/>
        </w:rPr>
      </w:pPr>
    </w:p>
    <w:p w14:paraId="0BF78CC1" w14:textId="77777777" w:rsidR="007E5600" w:rsidRDefault="007E5600" w:rsidP="007E5600">
      <w:pPr>
        <w:spacing w:after="0" w:line="360" w:lineRule="auto"/>
        <w:rPr>
          <w:rFonts w:eastAsia="Calibri" w:cs="Tahoma"/>
          <w:bCs/>
        </w:rPr>
      </w:pPr>
      <w:r>
        <w:rPr>
          <w:rFonts w:eastAsia="Calibri" w:cs="Tahoma"/>
          <w:bCs/>
        </w:rPr>
        <w:t xml:space="preserve">Es así que, derivado de los pronunciamientos realizados por las unidades administrativas competentes; la Dirección de Desarrollo Económico y la Contraloría Interna Municipal, se considera que, la información es inexistente, esto es que, no obra en sus archivos en razón de que a) no se han expedido permisos a los comerciantes referidos en respuesta y por consiguiente, no se cuentan con recibos de pago por tales concepto y, b) no se han recibido quejas sobre las situaciones que expone el solicitante. </w:t>
      </w:r>
    </w:p>
    <w:p w14:paraId="43E29287" w14:textId="77777777" w:rsidR="007E5600" w:rsidRDefault="007E5600" w:rsidP="007E5600">
      <w:pPr>
        <w:spacing w:after="0" w:line="360" w:lineRule="auto"/>
        <w:rPr>
          <w:rFonts w:eastAsia="Calibri" w:cs="Tahoma"/>
          <w:bCs/>
        </w:rPr>
      </w:pPr>
    </w:p>
    <w:p w14:paraId="4FADE537" w14:textId="661C0CBF" w:rsidR="007E5600" w:rsidRDefault="007E5600" w:rsidP="007E5600">
      <w:pPr>
        <w:spacing w:after="0" w:line="360" w:lineRule="auto"/>
        <w:rPr>
          <w:rFonts w:eastAsia="Calibri" w:cs="Tahoma"/>
          <w:bCs/>
        </w:rPr>
      </w:pPr>
      <w:r>
        <w:rPr>
          <w:rFonts w:eastAsia="Calibri" w:cs="Tahoma"/>
          <w:bCs/>
        </w:rPr>
        <w:t>S</w:t>
      </w:r>
      <w:r w:rsidRPr="00672F3E">
        <w:rPr>
          <w:rFonts w:eastAsia="Calibri" w:cs="Tahoma"/>
          <w:bCs/>
        </w:rPr>
        <w:t>obre el tema, el Criterio SO/014/2017, emitido por el Instituto Nacional de Transparencia, Acceso a la Información Pública y Protección de Datos Personales en el Estado de México y Municipios, el cual establece que la inexistencia de la información, es una cuestión de hecho que se le atribuye a la misma, cuando ésta no se encuentra en los archivos del sujeto obligado. 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7AC38CC7" w14:textId="77777777" w:rsidR="007E5600" w:rsidRPr="00672F3E" w:rsidRDefault="007E5600" w:rsidP="007E5600">
      <w:pPr>
        <w:spacing w:after="0" w:line="360" w:lineRule="auto"/>
        <w:rPr>
          <w:rFonts w:eastAsia="Calibri" w:cs="Tahoma"/>
          <w:bCs/>
        </w:rPr>
      </w:pPr>
    </w:p>
    <w:p w14:paraId="5D3F49CB" w14:textId="77777777" w:rsidR="007E5600" w:rsidRPr="00672F3E" w:rsidRDefault="007E5600" w:rsidP="007E5600">
      <w:pPr>
        <w:spacing w:after="0" w:line="360" w:lineRule="auto"/>
        <w:rPr>
          <w:rFonts w:eastAsia="Calibri" w:cs="Tahoma"/>
          <w:bCs/>
        </w:rPr>
      </w:pPr>
      <w:r w:rsidRPr="00672F3E">
        <w:rPr>
          <w:rFonts w:eastAsia="Calibri" w:cs="Tahoma"/>
          <w:bCs/>
        </w:rPr>
        <w:t>Así, es posible concluir que la inexistencia presupone la competencia del sujeto obligado para conocer de la información, pero por alguna circunstancia, la documentación solicitada no obra en sus archivos. Para tal situación, no basta con que los sujetos obligados señalen dicha circunstancia, sino que también debe de señalar las razones por las cuales no cuentan con lo peticionado, es decir, las circunstancias que dan lugar a la inexistencia.</w:t>
      </w:r>
    </w:p>
    <w:p w14:paraId="5FFED047" w14:textId="77777777" w:rsidR="007E5600" w:rsidRPr="00672F3E" w:rsidRDefault="007E5600" w:rsidP="007E5600">
      <w:pPr>
        <w:spacing w:after="0" w:line="360" w:lineRule="auto"/>
        <w:rPr>
          <w:rFonts w:eastAsia="Palatino Linotype" w:cs="Palatino Linotype"/>
          <w:color w:val="000000"/>
          <w:lang w:eastAsia="es-MX"/>
        </w:rPr>
      </w:pPr>
    </w:p>
    <w:p w14:paraId="4D892456" w14:textId="243AFC77" w:rsidR="007E5600" w:rsidRPr="00672F3E" w:rsidRDefault="007E5600" w:rsidP="007E5600">
      <w:pPr>
        <w:spacing w:after="0" w:line="360" w:lineRule="auto"/>
        <w:rPr>
          <w:rFonts w:eastAsia="Calibri" w:cs="Tahoma"/>
          <w:color w:val="FF0000"/>
        </w:rPr>
      </w:pPr>
      <w:r w:rsidRPr="00672F3E">
        <w:rPr>
          <w:rFonts w:eastAsia="Palatino Linotype" w:cs="Palatino Linotype"/>
          <w:color w:val="000000"/>
          <w:lang w:eastAsia="es-MX"/>
        </w:rPr>
        <w:t xml:space="preserve">En ese contexto, el Sujeto Obligado señaló los motivos por los cuales no contaba con la peticionado, a saber, </w:t>
      </w:r>
      <w:r>
        <w:rPr>
          <w:rFonts w:eastAsia="Palatino Linotype" w:cs="Palatino Linotype"/>
          <w:color w:val="000000"/>
          <w:lang w:eastAsia="es-MX"/>
        </w:rPr>
        <w:t>que no se habían expedido permisos y por ende, no se contaban con recibos de pago y tampoco se tenían registros de quejas, esto derivado de que se</w:t>
      </w:r>
      <w:r w:rsidRPr="00672F3E">
        <w:rPr>
          <w:rFonts w:eastAsia="Calibri" w:cs="Tahoma"/>
          <w:iCs/>
          <w:szCs w:val="24"/>
          <w:lang w:eastAsia="es-ES_tradnl"/>
        </w:rPr>
        <w:t xml:space="preserve"> realizó una búsqueda exhaustiva y razonable en los archivos de la</w:t>
      </w:r>
      <w:r>
        <w:rPr>
          <w:rFonts w:eastAsia="Calibri" w:cs="Tahoma"/>
          <w:iCs/>
          <w:szCs w:val="24"/>
          <w:lang w:eastAsia="es-ES_tradnl"/>
        </w:rPr>
        <w:t>s</w:t>
      </w:r>
      <w:r w:rsidRPr="00672F3E">
        <w:rPr>
          <w:rFonts w:eastAsia="Calibri" w:cs="Tahoma"/>
          <w:iCs/>
          <w:szCs w:val="24"/>
          <w:lang w:eastAsia="es-ES_tradnl"/>
        </w:rPr>
        <w:t xml:space="preserve"> unidad</w:t>
      </w:r>
      <w:r>
        <w:rPr>
          <w:rFonts w:eastAsia="Calibri" w:cs="Tahoma"/>
          <w:iCs/>
          <w:szCs w:val="24"/>
          <w:lang w:eastAsia="es-ES_tradnl"/>
        </w:rPr>
        <w:t>es</w:t>
      </w:r>
      <w:r w:rsidRPr="00672F3E">
        <w:rPr>
          <w:rFonts w:eastAsia="Calibri" w:cs="Tahoma"/>
          <w:iCs/>
          <w:szCs w:val="24"/>
          <w:lang w:eastAsia="es-ES_tradnl"/>
        </w:rPr>
        <w:t xml:space="preserve"> administrativa</w:t>
      </w:r>
      <w:r>
        <w:rPr>
          <w:rFonts w:eastAsia="Calibri" w:cs="Tahoma"/>
          <w:iCs/>
          <w:szCs w:val="24"/>
          <w:lang w:eastAsia="es-ES_tradnl"/>
        </w:rPr>
        <w:t>s</w:t>
      </w:r>
      <w:r w:rsidRPr="00672F3E">
        <w:rPr>
          <w:rFonts w:eastAsia="Calibri" w:cs="Tahoma"/>
          <w:iCs/>
          <w:szCs w:val="24"/>
          <w:lang w:eastAsia="es-ES_tradnl"/>
        </w:rPr>
        <w:t xml:space="preserve"> competent</w:t>
      </w:r>
      <w:r>
        <w:rPr>
          <w:rFonts w:eastAsia="Calibri" w:cs="Tahoma"/>
          <w:iCs/>
          <w:szCs w:val="24"/>
          <w:lang w:eastAsia="es-ES_tradnl"/>
        </w:rPr>
        <w:t>es; a</w:t>
      </w:r>
      <w:r w:rsidRPr="00672F3E">
        <w:rPr>
          <w:rFonts w:eastAsia="Palatino Linotype" w:cs="Palatino Linotype"/>
          <w:color w:val="000000"/>
          <w:lang w:eastAsia="es-MX"/>
        </w:rPr>
        <w:t>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2143CA57" w14:textId="77777777" w:rsidR="007E5600" w:rsidRPr="00672F3E" w:rsidRDefault="007E5600" w:rsidP="007E5600">
      <w:pPr>
        <w:spacing w:after="0" w:line="360" w:lineRule="auto"/>
        <w:rPr>
          <w:rFonts w:eastAsia="Palatino Linotype" w:cs="Palatino Linotype"/>
          <w:color w:val="000000"/>
          <w:lang w:eastAsia="es-MX"/>
        </w:rPr>
      </w:pPr>
    </w:p>
    <w:p w14:paraId="40B62FF1" w14:textId="77777777" w:rsidR="007E5600" w:rsidRPr="00672F3E" w:rsidRDefault="007E5600" w:rsidP="007E5600">
      <w:pPr>
        <w:spacing w:after="0" w:line="360" w:lineRule="auto"/>
        <w:rPr>
          <w:rFonts w:eastAsia="Palatino Linotype" w:cs="Palatino Linotype"/>
          <w:color w:val="000000"/>
          <w:lang w:eastAsia="es-MX"/>
        </w:rPr>
      </w:pPr>
      <w:r w:rsidRPr="00672F3E">
        <w:rPr>
          <w:rFonts w:eastAsia="Palatino Linotype" w:cs="Palatino Linotype"/>
          <w:color w:val="000000"/>
          <w:lang w:eastAsia="es-MX"/>
        </w:rPr>
        <w:t>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2859FD34" w14:textId="77777777" w:rsidR="007E5600" w:rsidRPr="00672F3E" w:rsidRDefault="007E5600" w:rsidP="007E5600">
      <w:pPr>
        <w:spacing w:after="0" w:line="360" w:lineRule="auto"/>
        <w:rPr>
          <w:rFonts w:eastAsia="Palatino Linotype" w:cs="Palatino Linotype"/>
          <w:color w:val="000000"/>
          <w:lang w:eastAsia="es-MX"/>
        </w:rPr>
      </w:pPr>
    </w:p>
    <w:p w14:paraId="18C035DF" w14:textId="65074BE4" w:rsidR="009E0AC6" w:rsidRDefault="007E5600" w:rsidP="00C005AE">
      <w:pPr>
        <w:spacing w:after="0" w:line="360" w:lineRule="auto"/>
        <w:rPr>
          <w:rFonts w:eastAsia="Calibri" w:cs="Tahoma"/>
          <w:iCs/>
          <w:lang w:eastAsia="es-ES_tradnl"/>
        </w:rPr>
      </w:pPr>
      <w:r w:rsidRPr="00672F3E">
        <w:rPr>
          <w:rFonts w:eastAsia="Palatino Linotype" w:cs="Palatino Linotype"/>
          <w:color w:val="000000"/>
          <w:lang w:eastAsia="es-MX"/>
        </w:rPr>
        <w:t>Al respecto, dicho criterio aplica al caso en concreto, por lo cual, se considera que el Sujeto Obligado señaló las razones por las cuales no contaba con lo requerido y cumplió con el segundo párrafo, del artículo 19 de la Ley de Transparencia y Acceso a la Información Pública del Estado de México y Municipios</w:t>
      </w:r>
      <w:r>
        <w:rPr>
          <w:rFonts w:eastAsia="Palatino Linotype" w:cs="Palatino Linotype"/>
          <w:color w:val="000000"/>
          <w:lang w:eastAsia="es-MX"/>
        </w:rPr>
        <w:t xml:space="preserve">; </w:t>
      </w:r>
      <w:r w:rsidRPr="00672F3E">
        <w:rPr>
          <w:rFonts w:eastAsia="Palatino Linotype" w:cs="Palatino Linotype"/>
          <w:color w:val="000000"/>
          <w:lang w:eastAsia="es-MX"/>
        </w:rPr>
        <w:t>por lo tanto, se considera que la impugnación que se dirime ha quedado sin materia.</w:t>
      </w:r>
    </w:p>
    <w:p w14:paraId="243B9722" w14:textId="77777777" w:rsidR="007E5600" w:rsidRPr="007E5600" w:rsidRDefault="007E5600" w:rsidP="00C005AE">
      <w:pPr>
        <w:spacing w:after="0" w:line="360" w:lineRule="auto"/>
        <w:rPr>
          <w:rFonts w:eastAsia="Calibri" w:cs="Tahoma"/>
          <w:iCs/>
          <w:lang w:eastAsia="es-ES_tradnl"/>
        </w:rPr>
      </w:pPr>
    </w:p>
    <w:p w14:paraId="20DF6842" w14:textId="77777777" w:rsidR="009E0AC6" w:rsidRPr="00FA25ED" w:rsidRDefault="009E0AC6" w:rsidP="00C005AE">
      <w:pPr>
        <w:spacing w:after="0" w:line="360" w:lineRule="auto"/>
        <w:ind w:right="-28"/>
        <w:rPr>
          <w:rFonts w:eastAsia="Times New Roman" w:cs="Tahoma"/>
          <w:b/>
          <w:bCs/>
          <w:color w:val="auto"/>
          <w:szCs w:val="24"/>
          <w:lang w:val="es-ES" w:eastAsia="es-ES"/>
        </w:rPr>
      </w:pPr>
      <w:r w:rsidRPr="00FA25ED">
        <w:rPr>
          <w:rFonts w:eastAsia="Times New Roman" w:cs="Tahoma"/>
          <w:b/>
          <w:bCs/>
          <w:color w:val="auto"/>
          <w:szCs w:val="24"/>
          <w:lang w:val="es-ES" w:eastAsia="es-ES"/>
        </w:rPr>
        <w:t>CUARTO. Decisión</w:t>
      </w:r>
    </w:p>
    <w:p w14:paraId="35AF60F4" w14:textId="77777777" w:rsidR="009E0AC6" w:rsidRPr="00FA25ED" w:rsidRDefault="009E0AC6" w:rsidP="00C005AE">
      <w:pPr>
        <w:spacing w:after="0" w:line="360" w:lineRule="auto"/>
        <w:ind w:right="-28"/>
        <w:rPr>
          <w:rFonts w:eastAsia="Times New Roman" w:cs="Tahoma"/>
          <w:b/>
          <w:bCs/>
          <w:color w:val="auto"/>
          <w:szCs w:val="24"/>
          <w:lang w:val="es-ES" w:eastAsia="es-ES"/>
        </w:rPr>
      </w:pPr>
    </w:p>
    <w:p w14:paraId="2427343A" w14:textId="28329FF7" w:rsidR="009E0AC6" w:rsidRPr="00D80410" w:rsidRDefault="009E0AC6" w:rsidP="00C005AE">
      <w:pPr>
        <w:spacing w:after="0" w:line="360" w:lineRule="auto"/>
        <w:ind w:right="-28"/>
        <w:rPr>
          <w:rFonts w:cs="Tahoma"/>
          <w:b/>
          <w:bCs/>
          <w:color w:val="auto"/>
        </w:rPr>
      </w:pPr>
      <w:r w:rsidRPr="00FA25ED">
        <w:rPr>
          <w:rFonts w:eastAsia="Times New Roman" w:cs="Tahoma"/>
          <w:bCs/>
          <w:color w:val="auto"/>
          <w:szCs w:val="24"/>
          <w:lang w:val="es-ES" w:eastAsia="es-ES"/>
        </w:rPr>
        <w:t xml:space="preserve">Con fundamento en lo dispuesto en el artículo 186, fracción I de la Ley de Transparencia y Acceso a la Información Pública del Estado de México y Municipios, se considera procedente </w:t>
      </w:r>
      <w:r w:rsidRPr="00FA25ED">
        <w:rPr>
          <w:rFonts w:eastAsia="Times New Roman" w:cs="Tahoma"/>
          <w:b/>
          <w:bCs/>
          <w:color w:val="auto"/>
          <w:szCs w:val="24"/>
          <w:lang w:val="es-ES" w:eastAsia="es-ES"/>
        </w:rPr>
        <w:t xml:space="preserve">SOBRESEER </w:t>
      </w:r>
      <w:r w:rsidRPr="00FA25ED">
        <w:rPr>
          <w:rFonts w:eastAsia="Times New Roman" w:cs="Tahoma"/>
          <w:bCs/>
          <w:color w:val="auto"/>
          <w:szCs w:val="24"/>
          <w:lang w:val="es-ES" w:eastAsia="es-ES"/>
        </w:rPr>
        <w:t xml:space="preserve">el Recurso de Revisión </w:t>
      </w:r>
      <w:r w:rsidR="006D0A36" w:rsidRPr="004B53D6">
        <w:rPr>
          <w:rFonts w:eastAsia="Times New Roman" w:cs="Tahoma"/>
          <w:b/>
          <w:color w:val="auto"/>
          <w:szCs w:val="24"/>
          <w:lang w:val="es-ES" w:eastAsia="es-ES"/>
        </w:rPr>
        <w:t>06891</w:t>
      </w:r>
      <w:r w:rsidRPr="004B53D6">
        <w:rPr>
          <w:rFonts w:eastAsia="Times New Roman" w:cs="Tahoma"/>
          <w:b/>
          <w:color w:val="auto"/>
          <w:szCs w:val="24"/>
          <w:lang w:val="es-ES" w:eastAsia="es-ES"/>
        </w:rPr>
        <w:t>/INFOEM/IP/RR/</w:t>
      </w:r>
      <w:r w:rsidR="00501BD5" w:rsidRPr="004B53D6">
        <w:rPr>
          <w:rFonts w:eastAsia="Times New Roman" w:cs="Tahoma"/>
          <w:b/>
          <w:color w:val="auto"/>
          <w:szCs w:val="24"/>
          <w:lang w:val="es-ES" w:eastAsia="es-ES"/>
        </w:rPr>
        <w:t>2025</w:t>
      </w:r>
      <w:r w:rsidR="00D80410" w:rsidRPr="00D80410">
        <w:rPr>
          <w:rFonts w:eastAsia="Times New Roman" w:cs="Tahoma"/>
          <w:color w:val="auto"/>
          <w:szCs w:val="24"/>
          <w:lang w:val="es-ES" w:eastAsia="es-ES"/>
        </w:rPr>
        <w:t xml:space="preserve"> en</w:t>
      </w:r>
      <w:r w:rsidRPr="00FA25ED">
        <w:rPr>
          <w:rFonts w:eastAsia="Times New Roman" w:cs="Tahoma"/>
          <w:bCs/>
          <w:color w:val="auto"/>
          <w:szCs w:val="24"/>
          <w:lang w:val="es-ES" w:eastAsia="es-ES"/>
        </w:rPr>
        <w:t xml:space="preserve"> virtud de que se actualiza la hipótesis normativa prevista en la fracción III, del artículo 192, del citado ordenamiento legal, </w:t>
      </w:r>
      <w:r w:rsidRPr="00FA25ED">
        <w:rPr>
          <w:rFonts w:cs="Tahoma"/>
          <w:color w:val="auto"/>
        </w:rPr>
        <w:t>al modificar la respuesta a la solicitud de acceso a la información</w:t>
      </w:r>
      <w:r w:rsidR="00D80410">
        <w:rPr>
          <w:rFonts w:cs="Tahoma"/>
          <w:color w:val="auto"/>
        </w:rPr>
        <w:t>.</w:t>
      </w:r>
    </w:p>
    <w:p w14:paraId="0F0B68C5" w14:textId="77777777" w:rsidR="009E0AC6" w:rsidRDefault="009E0AC6" w:rsidP="00C005AE">
      <w:pPr>
        <w:spacing w:after="0" w:line="360" w:lineRule="auto"/>
        <w:ind w:right="-28"/>
        <w:rPr>
          <w:rFonts w:cs="Tahoma"/>
          <w:color w:val="auto"/>
        </w:rPr>
      </w:pPr>
    </w:p>
    <w:p w14:paraId="43BEFCEC" w14:textId="77777777" w:rsidR="009E0AC6" w:rsidRDefault="009E0AC6" w:rsidP="00C005AE">
      <w:pPr>
        <w:spacing w:after="0" w:line="360" w:lineRule="auto"/>
        <w:ind w:right="-28"/>
        <w:rPr>
          <w:rFonts w:eastAsia="Times New Roman" w:cs="Tahoma"/>
          <w:b/>
          <w:bCs/>
          <w:iCs/>
          <w:color w:val="auto"/>
          <w:szCs w:val="24"/>
          <w:lang w:eastAsia="es-ES"/>
        </w:rPr>
      </w:pPr>
      <w:r w:rsidRPr="00661821">
        <w:rPr>
          <w:rFonts w:eastAsia="Times New Roman" w:cs="Tahoma"/>
          <w:b/>
          <w:bCs/>
          <w:iCs/>
          <w:color w:val="auto"/>
          <w:szCs w:val="24"/>
          <w:lang w:eastAsia="es-ES"/>
        </w:rPr>
        <w:t>Términos de la Resolución para conocimiento del Particular</w:t>
      </w:r>
    </w:p>
    <w:p w14:paraId="2FDFEFBD" w14:textId="77777777" w:rsidR="00695348" w:rsidRPr="00281280" w:rsidRDefault="00695348" w:rsidP="00C005AE">
      <w:pPr>
        <w:spacing w:after="0" w:line="360" w:lineRule="auto"/>
        <w:ind w:right="-28"/>
        <w:rPr>
          <w:rFonts w:cs="Tahoma"/>
          <w:color w:val="auto"/>
        </w:rPr>
      </w:pPr>
    </w:p>
    <w:p w14:paraId="60EACF41" w14:textId="5DF12854" w:rsidR="007E5600" w:rsidRPr="007E5600" w:rsidRDefault="007E5600" w:rsidP="007E5600">
      <w:pPr>
        <w:spacing w:after="0" w:line="360" w:lineRule="auto"/>
        <w:rPr>
          <w:rFonts w:cs="Tahoma"/>
          <w:bCs/>
        </w:rPr>
      </w:pPr>
      <w:r w:rsidRPr="007E5600">
        <w:rPr>
          <w:rFonts w:cs="Tahoma"/>
          <w:bCs/>
        </w:rPr>
        <w:t>Este Instituto Garante, advirtió que, en informe justificado, se le especific</w:t>
      </w:r>
      <w:r>
        <w:rPr>
          <w:rFonts w:cs="Tahoma"/>
          <w:bCs/>
        </w:rPr>
        <w:t>ó</w:t>
      </w:r>
      <w:r w:rsidRPr="007E5600">
        <w:rPr>
          <w:rFonts w:cs="Tahoma"/>
          <w:bCs/>
        </w:rPr>
        <w:t xml:space="preserve"> que no cuenta con la información que es de su interés por no haberse generado.</w:t>
      </w:r>
    </w:p>
    <w:p w14:paraId="2B1DE1E8" w14:textId="77777777" w:rsidR="007E5600" w:rsidRPr="007E5600" w:rsidRDefault="007E5600" w:rsidP="007E5600">
      <w:pPr>
        <w:spacing w:after="0" w:line="360" w:lineRule="auto"/>
        <w:rPr>
          <w:rFonts w:cs="Tahoma"/>
          <w:bCs/>
        </w:rPr>
      </w:pPr>
      <w:r w:rsidRPr="007E5600">
        <w:rPr>
          <w:rFonts w:cs="Tahoma"/>
          <w:bCs/>
        </w:rPr>
        <w:t>La labor del INFOEM, es apoyar a la población para acceder a la información pública y garantizar la protección de sus datos personales.</w:t>
      </w:r>
    </w:p>
    <w:p w14:paraId="4C75A055" w14:textId="77777777" w:rsidR="009E0AC6" w:rsidRPr="00661821" w:rsidRDefault="009E0AC6" w:rsidP="00C005AE">
      <w:pPr>
        <w:spacing w:after="0" w:line="360" w:lineRule="auto"/>
        <w:rPr>
          <w:color w:val="auto"/>
        </w:rPr>
      </w:pPr>
    </w:p>
    <w:p w14:paraId="5794C9D3" w14:textId="77777777" w:rsidR="009E0AC6" w:rsidRPr="00661821" w:rsidRDefault="009E0AC6" w:rsidP="00C005AE">
      <w:pPr>
        <w:spacing w:after="0" w:line="360" w:lineRule="auto"/>
        <w:rPr>
          <w:rFonts w:eastAsia="Calibri" w:cs="Tahoma"/>
          <w:bCs/>
          <w:color w:val="auto"/>
        </w:rPr>
      </w:pPr>
      <w:r w:rsidRPr="00661821">
        <w:rPr>
          <w:color w:val="auto"/>
        </w:rPr>
        <w:t>Por</w:t>
      </w:r>
      <w:r w:rsidRPr="00661821">
        <w:rPr>
          <w:rFonts w:eastAsia="Calibri" w:cs="Tahoma"/>
          <w:bCs/>
          <w:color w:val="auto"/>
        </w:rPr>
        <w:t xml:space="preserve"> lo expuesto y fundado, este Pleno:</w:t>
      </w:r>
    </w:p>
    <w:p w14:paraId="020F818B" w14:textId="77777777" w:rsidR="009E0AC6" w:rsidRPr="00661821" w:rsidRDefault="009E0AC6" w:rsidP="00C005AE">
      <w:pPr>
        <w:spacing w:after="0" w:line="360" w:lineRule="auto"/>
        <w:rPr>
          <w:rFonts w:eastAsia="Calibri" w:cs="Tahoma"/>
          <w:bCs/>
          <w:color w:val="auto"/>
        </w:rPr>
      </w:pPr>
    </w:p>
    <w:p w14:paraId="27E95577" w14:textId="255F8AF3" w:rsidR="009E0AC6" w:rsidRPr="00661821" w:rsidRDefault="00AD07F2" w:rsidP="00C005AE">
      <w:pPr>
        <w:spacing w:after="0" w:line="360" w:lineRule="auto"/>
        <w:jc w:val="center"/>
        <w:rPr>
          <w:rFonts w:eastAsia="Calibri" w:cs="Tahoma"/>
          <w:b/>
          <w:bCs/>
          <w:iCs/>
          <w:color w:val="auto"/>
        </w:rPr>
      </w:pPr>
      <w:r>
        <w:rPr>
          <w:rFonts w:eastAsia="Calibri" w:cs="Tahoma"/>
          <w:b/>
          <w:bCs/>
          <w:iCs/>
          <w:color w:val="auto"/>
        </w:rPr>
        <w:t>R E S U E L V E</w:t>
      </w:r>
    </w:p>
    <w:p w14:paraId="3D8070E7" w14:textId="77777777" w:rsidR="009E0AC6" w:rsidRPr="00D10F38" w:rsidRDefault="009E0AC6" w:rsidP="00C005AE">
      <w:pPr>
        <w:spacing w:after="0" w:line="360" w:lineRule="auto"/>
        <w:rPr>
          <w:rFonts w:eastAsia="Calibri" w:cs="Tahoma"/>
          <w:b/>
          <w:bCs/>
          <w:iCs/>
          <w:color w:val="FF0000"/>
        </w:rPr>
      </w:pPr>
    </w:p>
    <w:p w14:paraId="03782104" w14:textId="65B8F6A1" w:rsidR="009E0AC6" w:rsidRPr="00124491" w:rsidRDefault="009E0AC6" w:rsidP="00C005AE">
      <w:pPr>
        <w:spacing w:after="0" w:line="360" w:lineRule="auto"/>
        <w:rPr>
          <w:rFonts w:eastAsia="Calibri" w:cs="Times New Roman"/>
          <w:b/>
          <w:color w:val="auto"/>
          <w:lang w:eastAsia="es-ES"/>
        </w:rPr>
      </w:pPr>
      <w:r w:rsidRPr="00661821">
        <w:rPr>
          <w:rFonts w:eastAsia="Calibri" w:cs="Tahoma"/>
          <w:b/>
          <w:bCs/>
          <w:iCs/>
          <w:color w:val="auto"/>
        </w:rPr>
        <w:t xml:space="preserve">PRIMERO. </w:t>
      </w:r>
      <w:r w:rsidRPr="00661821">
        <w:rPr>
          <w:rFonts w:eastAsia="Calibri" w:cs="Tahoma"/>
          <w:iCs/>
          <w:color w:val="auto"/>
        </w:rPr>
        <w:t xml:space="preserve">Se </w:t>
      </w:r>
      <w:r w:rsidRPr="00661821">
        <w:rPr>
          <w:rFonts w:eastAsia="Calibri" w:cs="Tahoma"/>
          <w:b/>
          <w:bCs/>
          <w:iCs/>
          <w:color w:val="auto"/>
        </w:rPr>
        <w:t xml:space="preserve">SOBRESEE </w:t>
      </w:r>
      <w:r w:rsidRPr="00661821">
        <w:rPr>
          <w:rFonts w:eastAsia="Calibri" w:cs="Tahoma"/>
          <w:iCs/>
          <w:color w:val="auto"/>
        </w:rPr>
        <w:t xml:space="preserve">el Recurso de Revisión </w:t>
      </w:r>
      <w:r w:rsidRPr="00124491">
        <w:rPr>
          <w:rFonts w:eastAsia="Calibri" w:cs="Tahoma"/>
          <w:iCs/>
          <w:color w:val="auto"/>
        </w:rPr>
        <w:t>con número</w:t>
      </w:r>
      <w:r w:rsidRPr="00124491">
        <w:rPr>
          <w:rFonts w:eastAsia="Calibri" w:cs="Tahoma"/>
          <w:b/>
          <w:bCs/>
          <w:iCs/>
          <w:color w:val="auto"/>
        </w:rPr>
        <w:t xml:space="preserve"> </w:t>
      </w:r>
      <w:r w:rsidR="00047FBB" w:rsidRPr="00124491">
        <w:rPr>
          <w:rFonts w:eastAsia="Calibri" w:cs="Tahoma"/>
          <w:b/>
          <w:bCs/>
          <w:iCs/>
          <w:color w:val="auto"/>
        </w:rPr>
        <w:t>06891</w:t>
      </w:r>
      <w:r w:rsidR="00695348" w:rsidRPr="00124491">
        <w:rPr>
          <w:rFonts w:eastAsia="Calibri" w:cs="Tahoma"/>
          <w:b/>
          <w:bCs/>
          <w:iCs/>
          <w:color w:val="auto"/>
        </w:rPr>
        <w:t>/INFOEM/IP/RR/2025</w:t>
      </w:r>
      <w:r w:rsidRPr="00661821">
        <w:rPr>
          <w:rFonts w:cs="Arial"/>
          <w:bCs/>
          <w:color w:val="auto"/>
          <w:lang w:val="es-ES"/>
        </w:rPr>
        <w:t xml:space="preserve"> en términos del artículo 192, fracción III, de la Ley de Transparencia y Acceso a la Información Pública del Estado de México y Municipios,</w:t>
      </w:r>
      <w:r w:rsidRPr="00661821">
        <w:rPr>
          <w:rFonts w:eastAsia="Calibri" w:cs="Tahoma"/>
          <w:b/>
          <w:bCs/>
          <w:iCs/>
          <w:color w:val="auto"/>
        </w:rPr>
        <w:t xml:space="preserve"> </w:t>
      </w:r>
      <w:r w:rsidRPr="00661821">
        <w:rPr>
          <w:rFonts w:eastAsia="Calibri" w:cs="Tahoma"/>
          <w:iCs/>
          <w:color w:val="auto"/>
        </w:rPr>
        <w:t>porque el Sujeto Obligado, al modificar la respuesta a la solicitud de acceso a la información con número</w:t>
      </w:r>
      <w:r w:rsidRPr="00661821">
        <w:rPr>
          <w:rFonts w:eastAsia="Calibri" w:cs="Times New Roman"/>
          <w:color w:val="auto"/>
          <w:lang w:eastAsia="es-ES"/>
        </w:rPr>
        <w:t xml:space="preserve"> </w:t>
      </w:r>
      <w:r w:rsidR="00124491" w:rsidRPr="00124491">
        <w:rPr>
          <w:rFonts w:eastAsia="Calibri" w:cs="Times New Roman"/>
          <w:b/>
          <w:color w:val="auto"/>
          <w:lang w:eastAsia="es-ES"/>
        </w:rPr>
        <w:t>00229/TEPOTZOT/IP/2025</w:t>
      </w:r>
      <w:r w:rsidR="00CE3F70">
        <w:rPr>
          <w:rFonts w:eastAsia="Calibri" w:cs="Times New Roman"/>
          <w:color w:val="auto"/>
          <w:lang w:eastAsia="es-ES"/>
        </w:rPr>
        <w:t xml:space="preserve">, </w:t>
      </w:r>
      <w:r w:rsidRPr="00661821">
        <w:rPr>
          <w:rFonts w:eastAsia="Calibri" w:cs="Tahoma"/>
          <w:iCs/>
          <w:color w:val="auto"/>
        </w:rPr>
        <w:t>el Medio de Impugnación, quedó sin materia, en términos de los Considerandos</w:t>
      </w:r>
      <w:r w:rsidRPr="00661821">
        <w:rPr>
          <w:rFonts w:eastAsia="Calibri" w:cs="Tahoma"/>
          <w:b/>
          <w:bCs/>
          <w:iCs/>
          <w:color w:val="auto"/>
        </w:rPr>
        <w:t xml:space="preserve"> TERCERO </w:t>
      </w:r>
      <w:r w:rsidRPr="00661821">
        <w:rPr>
          <w:rFonts w:eastAsia="Calibri" w:cs="Tahoma"/>
          <w:bCs/>
          <w:iCs/>
          <w:color w:val="auto"/>
        </w:rPr>
        <w:t>y</w:t>
      </w:r>
      <w:r w:rsidRPr="00661821">
        <w:rPr>
          <w:rFonts w:eastAsia="Calibri" w:cs="Tahoma"/>
          <w:b/>
          <w:bCs/>
          <w:iCs/>
          <w:color w:val="auto"/>
        </w:rPr>
        <w:t xml:space="preserve"> CUARTO </w:t>
      </w:r>
      <w:r w:rsidRPr="00661821">
        <w:rPr>
          <w:rFonts w:eastAsia="Calibri" w:cs="Tahoma"/>
          <w:iCs/>
          <w:color w:val="auto"/>
        </w:rPr>
        <w:t>de la presente Resolución.</w:t>
      </w:r>
    </w:p>
    <w:p w14:paraId="32975ACA" w14:textId="77777777" w:rsidR="009E0AC6" w:rsidRPr="00661821" w:rsidRDefault="009E0AC6" w:rsidP="00C005AE">
      <w:pPr>
        <w:spacing w:after="0" w:line="360" w:lineRule="auto"/>
        <w:rPr>
          <w:rFonts w:eastAsia="Calibri" w:cs="Tahoma"/>
          <w:b/>
          <w:bCs/>
          <w:i/>
          <w:iCs/>
          <w:color w:val="auto"/>
        </w:rPr>
      </w:pPr>
    </w:p>
    <w:p w14:paraId="7382C408" w14:textId="77777777" w:rsidR="009E0AC6" w:rsidRPr="00661821" w:rsidRDefault="009E0AC6" w:rsidP="00C005AE">
      <w:pPr>
        <w:spacing w:after="0" w:line="360" w:lineRule="auto"/>
        <w:rPr>
          <w:rFonts w:eastAsia="Calibri" w:cs="Tahoma"/>
          <w:b/>
          <w:bCs/>
          <w:iCs/>
          <w:color w:val="auto"/>
        </w:rPr>
      </w:pPr>
      <w:r w:rsidRPr="00661821">
        <w:rPr>
          <w:rFonts w:eastAsia="Calibri" w:cs="Tahoma"/>
          <w:b/>
          <w:bCs/>
          <w:iCs/>
          <w:color w:val="auto"/>
        </w:rPr>
        <w:t>SEGUNDO. NOTIFÍQUESE</w:t>
      </w:r>
      <w:r>
        <w:rPr>
          <w:rFonts w:eastAsia="Calibri" w:cs="Tahoma"/>
          <w:b/>
          <w:bCs/>
          <w:iCs/>
          <w:color w:val="auto"/>
        </w:rPr>
        <w:t xml:space="preserve"> VÍA SAIMEX</w:t>
      </w:r>
      <w:r w:rsidRPr="00661821">
        <w:rPr>
          <w:rFonts w:eastAsia="Calibri" w:cs="Tahoma"/>
          <w:b/>
          <w:bCs/>
          <w:iCs/>
          <w:color w:val="auto"/>
        </w:rPr>
        <w:t xml:space="preserve"> </w:t>
      </w:r>
      <w:r w:rsidRPr="00661821">
        <w:rPr>
          <w:rFonts w:eastAsia="Calibri" w:cs="Tahoma"/>
          <w:iCs/>
          <w:color w:val="auto"/>
        </w:rPr>
        <w:t>la presente Resolución al Titular de la Unidad de Transparencia del Sujeto Obligado.</w:t>
      </w:r>
    </w:p>
    <w:p w14:paraId="7AA76023" w14:textId="77777777" w:rsidR="009E0AC6" w:rsidRPr="00D10F38" w:rsidRDefault="009E0AC6" w:rsidP="00C005AE">
      <w:pPr>
        <w:spacing w:after="0" w:line="360" w:lineRule="auto"/>
        <w:rPr>
          <w:rFonts w:eastAsia="Calibri" w:cs="Tahoma"/>
          <w:b/>
          <w:bCs/>
          <w:i/>
          <w:iCs/>
          <w:color w:val="FF0000"/>
        </w:rPr>
      </w:pPr>
    </w:p>
    <w:p w14:paraId="02201B06" w14:textId="77777777" w:rsidR="009E0AC6" w:rsidRPr="00661821" w:rsidRDefault="009E0AC6" w:rsidP="00C005AE">
      <w:pPr>
        <w:spacing w:after="0" w:line="360" w:lineRule="auto"/>
        <w:rPr>
          <w:rFonts w:eastAsia="Calibri" w:cs="Tahoma"/>
          <w:b/>
          <w:bCs/>
          <w:iCs/>
          <w:color w:val="auto"/>
        </w:rPr>
      </w:pPr>
      <w:r w:rsidRPr="00661821">
        <w:rPr>
          <w:rFonts w:eastAsia="Calibri" w:cs="Tahoma"/>
          <w:b/>
          <w:bCs/>
          <w:iCs/>
          <w:color w:val="auto"/>
        </w:rPr>
        <w:t>TERCERO. NOTIFÍQUESE</w:t>
      </w:r>
      <w:r>
        <w:rPr>
          <w:rFonts w:eastAsia="Calibri" w:cs="Tahoma"/>
          <w:b/>
          <w:bCs/>
          <w:iCs/>
          <w:color w:val="auto"/>
        </w:rPr>
        <w:t xml:space="preserve"> VÍA SAIMEX</w:t>
      </w:r>
      <w:r w:rsidRPr="00661821">
        <w:rPr>
          <w:rFonts w:eastAsia="Calibri" w:cs="Tahoma"/>
          <w:b/>
          <w:bCs/>
          <w:iCs/>
          <w:color w:val="auto"/>
        </w:rPr>
        <w:t xml:space="preserve"> </w:t>
      </w:r>
      <w:r w:rsidRPr="00661821">
        <w:rPr>
          <w:rFonts w:eastAsia="Calibri" w:cs="Tahoma"/>
          <w:iCs/>
          <w:color w:val="auto"/>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4B975D8" w14:textId="77777777" w:rsidR="009E0AC6" w:rsidRPr="00661821" w:rsidRDefault="009E0AC6" w:rsidP="00C005AE">
      <w:pPr>
        <w:spacing w:after="0" w:line="360" w:lineRule="auto"/>
        <w:rPr>
          <w:rFonts w:eastAsia="Calibri" w:cs="Tahoma"/>
          <w:bCs/>
          <w:color w:val="auto"/>
        </w:rPr>
      </w:pPr>
    </w:p>
    <w:p w14:paraId="3B6CA48A" w14:textId="6A148946" w:rsidR="009E0AC6" w:rsidRPr="00661821" w:rsidRDefault="00CE3F70" w:rsidP="00C005AE">
      <w:pPr>
        <w:spacing w:after="0" w:line="360" w:lineRule="auto"/>
        <w:rPr>
          <w:color w:val="auto"/>
        </w:rPr>
      </w:pPr>
      <w:r w:rsidRPr="00CE3F70">
        <w:rPr>
          <w:rFonts w:eastAsia="Calibri"/>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E5600">
        <w:rPr>
          <w:rFonts w:eastAsia="Calibri"/>
        </w:rPr>
        <w:t>CUADRAGÉSIMA</w:t>
      </w:r>
      <w:r w:rsidRPr="00CE3F70">
        <w:rPr>
          <w:rFonts w:eastAsia="Calibri"/>
        </w:rPr>
        <w:t xml:space="preserve"> SESIÓN</w:t>
      </w:r>
      <w:r w:rsidR="00124491">
        <w:rPr>
          <w:rFonts w:eastAsia="Calibri"/>
        </w:rPr>
        <w:t xml:space="preserve"> ORDINARIA, CELEBRADA EL </w:t>
      </w:r>
      <w:r w:rsidR="007E5600">
        <w:rPr>
          <w:rFonts w:eastAsia="Calibri"/>
        </w:rPr>
        <w:t>QUINCE DE NOVIEMBRE</w:t>
      </w:r>
      <w:r w:rsidRPr="00CE3F70">
        <w:rPr>
          <w:rFonts w:eastAsia="Calibri"/>
        </w:rPr>
        <w:t xml:space="preserve"> DE DOS MIL VEINTICINCO, ANTE EL SECRETARIO TÉCNICO DEL PLENO, ALEXIS TAPIA RAMÍREZ.</w:t>
      </w:r>
      <w:r w:rsidR="009E0AC6" w:rsidRPr="00031C3D">
        <w:br w:type="page"/>
      </w:r>
    </w:p>
    <w:p w14:paraId="4FF2492C" w14:textId="77777777" w:rsidR="00C853D1" w:rsidRPr="00D10F38" w:rsidRDefault="00C853D1" w:rsidP="00C005AE">
      <w:pPr>
        <w:spacing w:after="0" w:line="360" w:lineRule="auto"/>
        <w:rPr>
          <w:rFonts w:eastAsia="Times New Roman" w:cs="Tahoma"/>
          <w:bCs/>
          <w:color w:val="FF0000"/>
          <w:lang w:eastAsia="es-ES"/>
        </w:rPr>
      </w:pPr>
    </w:p>
    <w:sectPr w:rsidR="00C853D1" w:rsidRPr="00D10F38" w:rsidSect="002228A6">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E2BE4" w14:textId="77777777" w:rsidR="00F62BD2" w:rsidRDefault="00F62BD2" w:rsidP="00C853D1">
      <w:pPr>
        <w:spacing w:after="0" w:line="240" w:lineRule="auto"/>
      </w:pPr>
      <w:r>
        <w:separator/>
      </w:r>
    </w:p>
  </w:endnote>
  <w:endnote w:type="continuationSeparator" w:id="0">
    <w:p w14:paraId="72CCFEAA" w14:textId="77777777" w:rsidR="00F62BD2" w:rsidRDefault="00F62BD2" w:rsidP="00C8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18588"/>
      <w:docPartObj>
        <w:docPartGallery w:val="Page Numbers (Bottom of Page)"/>
        <w:docPartUnique/>
      </w:docPartObj>
    </w:sdtPr>
    <w:sdtContent>
      <w:sdt>
        <w:sdtPr>
          <w:id w:val="-1486162003"/>
          <w:docPartObj>
            <w:docPartGallery w:val="Page Numbers (Top of Page)"/>
            <w:docPartUnique/>
          </w:docPartObj>
        </w:sdtPr>
        <w:sdtContent>
          <w:p w14:paraId="71583055" w14:textId="77777777" w:rsidR="0044236F" w:rsidRDefault="0044236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F4318B3" w14:textId="77777777" w:rsidR="0044236F" w:rsidRDefault="004423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037141"/>
      <w:docPartObj>
        <w:docPartGallery w:val="Page Numbers (Bottom of Page)"/>
        <w:docPartUnique/>
      </w:docPartObj>
    </w:sdtPr>
    <w:sdtContent>
      <w:sdt>
        <w:sdtPr>
          <w:id w:val="-1053769877"/>
          <w:docPartObj>
            <w:docPartGallery w:val="Page Numbers (Top of Page)"/>
            <w:docPartUnique/>
          </w:docPartObj>
        </w:sdtPr>
        <w:sdtContent>
          <w:p w14:paraId="1AB8D0FA" w14:textId="77777777" w:rsidR="0044236F" w:rsidRDefault="0044236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43801">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43801">
              <w:rPr>
                <w:b/>
                <w:bCs/>
                <w:noProof/>
              </w:rPr>
              <w:t>21</w:t>
            </w:r>
            <w:r>
              <w:rPr>
                <w:b/>
                <w:bCs/>
                <w:sz w:val="24"/>
                <w:szCs w:val="24"/>
              </w:rPr>
              <w:fldChar w:fldCharType="end"/>
            </w:r>
          </w:p>
        </w:sdtContent>
      </w:sdt>
    </w:sdtContent>
  </w:sdt>
  <w:p w14:paraId="3F35B7C0" w14:textId="77777777" w:rsidR="0044236F" w:rsidRDefault="0044236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6825420"/>
      <w:docPartObj>
        <w:docPartGallery w:val="Page Numbers (Bottom of Page)"/>
        <w:docPartUnique/>
      </w:docPartObj>
    </w:sdtPr>
    <w:sdtContent>
      <w:sdt>
        <w:sdtPr>
          <w:id w:val="-1769616900"/>
          <w:docPartObj>
            <w:docPartGallery w:val="Page Numbers (Top of Page)"/>
            <w:docPartUnique/>
          </w:docPartObj>
        </w:sdtPr>
        <w:sdtContent>
          <w:p w14:paraId="46648C95" w14:textId="77777777" w:rsidR="0044236F" w:rsidRDefault="0044236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4380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43801">
              <w:rPr>
                <w:b/>
                <w:bCs/>
                <w:noProof/>
              </w:rPr>
              <w:t>21</w:t>
            </w:r>
            <w:r>
              <w:rPr>
                <w:b/>
                <w:bCs/>
                <w:sz w:val="24"/>
                <w:szCs w:val="24"/>
              </w:rPr>
              <w:fldChar w:fldCharType="end"/>
            </w:r>
          </w:p>
        </w:sdtContent>
      </w:sdt>
    </w:sdtContent>
  </w:sdt>
  <w:p w14:paraId="1A7218CE" w14:textId="77777777" w:rsidR="0044236F" w:rsidRDefault="004423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0C807" w14:textId="77777777" w:rsidR="00F62BD2" w:rsidRDefault="00F62BD2" w:rsidP="00C853D1">
      <w:pPr>
        <w:spacing w:after="0" w:line="240" w:lineRule="auto"/>
      </w:pPr>
      <w:r>
        <w:separator/>
      </w:r>
    </w:p>
  </w:footnote>
  <w:footnote w:type="continuationSeparator" w:id="0">
    <w:p w14:paraId="11DB94CE" w14:textId="77777777" w:rsidR="00F62BD2" w:rsidRDefault="00F62BD2" w:rsidP="00C85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44236F" w14:paraId="282B3A75" w14:textId="77777777" w:rsidTr="002C59A0">
      <w:trPr>
        <w:trHeight w:val="141"/>
      </w:trPr>
      <w:tc>
        <w:tcPr>
          <w:tcW w:w="2404" w:type="dxa"/>
        </w:tcPr>
        <w:p w14:paraId="57F547E7" w14:textId="77777777" w:rsidR="0044236F" w:rsidRPr="001B5FB6" w:rsidRDefault="0044236F"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77D4576F" w14:textId="77777777" w:rsidR="0044236F" w:rsidRPr="00A8173F" w:rsidRDefault="0044236F" w:rsidP="002C59A0">
          <w:pPr>
            <w:tabs>
              <w:tab w:val="right" w:pos="8838"/>
            </w:tabs>
            <w:ind w:left="-28" w:right="683"/>
            <w:rPr>
              <w:rFonts w:eastAsia="Calibri" w:cs="Tahoma"/>
            </w:rPr>
          </w:pPr>
          <w:r w:rsidRPr="00A8173F">
            <w:rPr>
              <w:rFonts w:eastAsia="Calibri" w:cs="Tahoma"/>
              <w:lang w:val="es-MX"/>
            </w:rPr>
            <w:t>04196/INFOEM/IP/RR/2020</w:t>
          </w:r>
        </w:p>
      </w:tc>
    </w:tr>
    <w:tr w:rsidR="0044236F" w14:paraId="46AFE2B4" w14:textId="77777777" w:rsidTr="002C59A0">
      <w:trPr>
        <w:trHeight w:val="276"/>
      </w:trPr>
      <w:tc>
        <w:tcPr>
          <w:tcW w:w="2404" w:type="dxa"/>
        </w:tcPr>
        <w:p w14:paraId="1D6E5B2B" w14:textId="77777777" w:rsidR="0044236F" w:rsidRPr="001B5FB6" w:rsidRDefault="0044236F" w:rsidP="002C59A0">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DAC5118" w14:textId="77777777" w:rsidR="0044236F" w:rsidRPr="00A8173F" w:rsidRDefault="0044236F" w:rsidP="002C59A0">
          <w:pPr>
            <w:tabs>
              <w:tab w:val="right" w:pos="8838"/>
            </w:tabs>
            <w:ind w:right="116"/>
            <w:rPr>
              <w:rFonts w:eastAsia="Calibri" w:cs="Tahoma"/>
              <w:lang w:val="es-MX"/>
            </w:rPr>
          </w:pPr>
          <w:r w:rsidRPr="00A8173F">
            <w:rPr>
              <w:rFonts w:eastAsia="Calibri" w:cs="Tahoma"/>
              <w:lang w:val="es-MX"/>
            </w:rPr>
            <w:t>Ayuntamiento de Chapultepec</w:t>
          </w:r>
        </w:p>
      </w:tc>
    </w:tr>
    <w:tr w:rsidR="0044236F" w14:paraId="1FA679E9" w14:textId="77777777" w:rsidTr="002C59A0">
      <w:trPr>
        <w:trHeight w:val="276"/>
      </w:trPr>
      <w:tc>
        <w:tcPr>
          <w:tcW w:w="2404" w:type="dxa"/>
        </w:tcPr>
        <w:p w14:paraId="6498FD30" w14:textId="77777777" w:rsidR="0044236F" w:rsidRPr="001B5FB6" w:rsidRDefault="0044236F"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36068F" w14:textId="77777777" w:rsidR="0044236F" w:rsidRPr="00A8173F" w:rsidRDefault="0044236F" w:rsidP="002C59A0">
          <w:pPr>
            <w:tabs>
              <w:tab w:val="right" w:pos="8838"/>
            </w:tabs>
            <w:ind w:right="-32"/>
            <w:rPr>
              <w:rFonts w:eastAsia="Calibri" w:cs="Tahoma"/>
              <w:lang w:val="es-MX"/>
            </w:rPr>
          </w:pPr>
          <w:r w:rsidRPr="00A8173F">
            <w:rPr>
              <w:rFonts w:eastAsia="Calibri" w:cs="Tahoma"/>
              <w:lang w:val="es-MX"/>
            </w:rPr>
            <w:t>Luis Gustavo Parra Noriega</w:t>
          </w:r>
        </w:p>
      </w:tc>
    </w:tr>
  </w:tbl>
  <w:p w14:paraId="509FB0F1" w14:textId="77777777" w:rsidR="0044236F" w:rsidRDefault="00F62BD2">
    <w:pPr>
      <w:pStyle w:val="Encabezado"/>
    </w:pPr>
    <w:r>
      <w:rPr>
        <w:noProof/>
      </w:rPr>
      <w:pict w14:anchorId="21C56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1027"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7330"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920"/>
    </w:tblGrid>
    <w:tr w:rsidR="0044236F" w14:paraId="1E2FF18B" w14:textId="77777777" w:rsidTr="00CB3658">
      <w:trPr>
        <w:trHeight w:val="141"/>
      </w:trPr>
      <w:tc>
        <w:tcPr>
          <w:tcW w:w="2410" w:type="dxa"/>
        </w:tcPr>
        <w:p w14:paraId="13CD72D6" w14:textId="4BBB4672" w:rsidR="0044236F" w:rsidRDefault="0044236F" w:rsidP="00682222">
          <w:pPr>
            <w:tabs>
              <w:tab w:val="right" w:pos="8838"/>
            </w:tabs>
            <w:ind w:left="-395" w:right="-105" w:firstLine="395"/>
            <w:rPr>
              <w:rFonts w:eastAsia="Calibri" w:cs="Tahoma"/>
              <w:b/>
              <w:lang w:val="es-MX"/>
            </w:rPr>
          </w:pPr>
        </w:p>
        <w:p w14:paraId="6B6D03E8" w14:textId="3349083A" w:rsidR="0044236F" w:rsidRPr="001B5FB6" w:rsidRDefault="0044236F" w:rsidP="00682222">
          <w:pPr>
            <w:tabs>
              <w:tab w:val="right" w:pos="8838"/>
            </w:tabs>
            <w:ind w:left="-395" w:right="-105" w:firstLine="395"/>
            <w:rPr>
              <w:rFonts w:eastAsia="Calibri" w:cs="Tahoma"/>
              <w:b/>
              <w:lang w:val="es-MX"/>
            </w:rPr>
          </w:pPr>
          <w:r>
            <w:rPr>
              <w:rFonts w:eastAsia="Calibri" w:cs="Tahoma"/>
              <w:b/>
              <w:lang w:val="es-MX"/>
            </w:rPr>
            <w:t>R</w:t>
          </w:r>
          <w:r w:rsidRPr="001B5FB6">
            <w:rPr>
              <w:rFonts w:eastAsia="Calibri" w:cs="Tahoma"/>
              <w:b/>
              <w:lang w:val="es-MX"/>
            </w:rPr>
            <w:t>ecurso de Revisión:</w:t>
          </w:r>
        </w:p>
      </w:tc>
      <w:tc>
        <w:tcPr>
          <w:tcW w:w="4920" w:type="dxa"/>
        </w:tcPr>
        <w:p w14:paraId="427F5EC8" w14:textId="77777777" w:rsidR="0044236F" w:rsidRDefault="0044236F" w:rsidP="00682222">
          <w:pPr>
            <w:tabs>
              <w:tab w:val="right" w:pos="8838"/>
            </w:tabs>
            <w:ind w:left="-28" w:right="454"/>
            <w:rPr>
              <w:rFonts w:eastAsia="Calibri" w:cs="Tahoma"/>
              <w:lang w:val="es-MX"/>
            </w:rPr>
          </w:pPr>
        </w:p>
        <w:p w14:paraId="503BB8DE" w14:textId="044E2FC1" w:rsidR="0044236F" w:rsidRPr="00C853D1" w:rsidRDefault="0044236F" w:rsidP="00682222">
          <w:pPr>
            <w:tabs>
              <w:tab w:val="right" w:pos="8838"/>
            </w:tabs>
            <w:ind w:left="-28" w:right="454"/>
            <w:rPr>
              <w:rFonts w:eastAsia="Calibri" w:cs="Tahoma"/>
            </w:rPr>
          </w:pPr>
          <w:r w:rsidRPr="00424C3F">
            <w:rPr>
              <w:rFonts w:eastAsia="Calibri" w:cs="Tahoma"/>
              <w:lang w:val="es-MX"/>
            </w:rPr>
            <w:t>0</w:t>
          </w:r>
          <w:r>
            <w:rPr>
              <w:rFonts w:eastAsia="Calibri" w:cs="Tahoma"/>
              <w:lang w:val="es-MX"/>
            </w:rPr>
            <w:t>6891/INFOEM/IP/RR/2025</w:t>
          </w:r>
        </w:p>
      </w:tc>
    </w:tr>
    <w:tr w:rsidR="0044236F" w14:paraId="110906AA" w14:textId="77777777" w:rsidTr="00CB3658">
      <w:trPr>
        <w:trHeight w:val="276"/>
      </w:trPr>
      <w:tc>
        <w:tcPr>
          <w:tcW w:w="2410" w:type="dxa"/>
        </w:tcPr>
        <w:p w14:paraId="3052339E" w14:textId="77777777" w:rsidR="0044236F" w:rsidRPr="001B5FB6" w:rsidRDefault="0044236F" w:rsidP="002C59A0">
          <w:pPr>
            <w:tabs>
              <w:tab w:val="right" w:pos="8838"/>
            </w:tabs>
            <w:ind w:right="-105"/>
            <w:rPr>
              <w:rFonts w:eastAsia="Calibri" w:cs="Tahoma"/>
              <w:b/>
              <w:lang w:val="es-MX"/>
            </w:rPr>
          </w:pPr>
          <w:r w:rsidRPr="001B5FB6">
            <w:rPr>
              <w:rFonts w:eastAsia="Calibri" w:cs="Tahoma"/>
              <w:b/>
              <w:lang w:val="es-MX"/>
            </w:rPr>
            <w:t>Sujeto Obligado:</w:t>
          </w:r>
        </w:p>
      </w:tc>
      <w:tc>
        <w:tcPr>
          <w:tcW w:w="4920" w:type="dxa"/>
        </w:tcPr>
        <w:p w14:paraId="5C93113C" w14:textId="4AA04561" w:rsidR="0044236F" w:rsidRPr="003C18A8" w:rsidRDefault="0044236F" w:rsidP="0038387E">
          <w:pPr>
            <w:tabs>
              <w:tab w:val="left" w:pos="3158"/>
              <w:tab w:val="left" w:pos="4292"/>
              <w:tab w:val="right" w:pos="8838"/>
            </w:tabs>
            <w:ind w:right="601"/>
            <w:rPr>
              <w:rFonts w:eastAsia="Calibri" w:cs="Tahoma"/>
              <w:b/>
              <w:lang w:val="es-MX"/>
            </w:rPr>
          </w:pPr>
          <w:r w:rsidRPr="003C18A8">
            <w:rPr>
              <w:rFonts w:eastAsia="Calibri" w:cs="Tahoma"/>
              <w:b/>
              <w:lang w:val="es-MX"/>
            </w:rPr>
            <w:t>Ayuntamiento de Tepotzotlán</w:t>
          </w:r>
        </w:p>
      </w:tc>
    </w:tr>
    <w:tr w:rsidR="0044236F" w14:paraId="065F2043" w14:textId="77777777" w:rsidTr="00CB3658">
      <w:trPr>
        <w:trHeight w:val="276"/>
      </w:trPr>
      <w:tc>
        <w:tcPr>
          <w:tcW w:w="2410" w:type="dxa"/>
        </w:tcPr>
        <w:p w14:paraId="22514F66" w14:textId="77777777" w:rsidR="0044236F" w:rsidRPr="001B5FB6" w:rsidRDefault="0044236F" w:rsidP="002C59A0">
          <w:pPr>
            <w:tabs>
              <w:tab w:val="right" w:pos="8838"/>
            </w:tabs>
            <w:ind w:right="-105"/>
            <w:rPr>
              <w:rFonts w:eastAsia="Calibri" w:cs="Tahoma"/>
              <w:b/>
              <w:lang w:val="es-MX"/>
            </w:rPr>
          </w:pPr>
          <w:r w:rsidRPr="001B5FB6">
            <w:rPr>
              <w:rFonts w:eastAsia="Calibri" w:cs="Tahoma"/>
              <w:b/>
              <w:lang w:val="es-MX"/>
            </w:rPr>
            <w:t>Comisionado Ponente:</w:t>
          </w:r>
        </w:p>
      </w:tc>
      <w:tc>
        <w:tcPr>
          <w:tcW w:w="4920" w:type="dxa"/>
        </w:tcPr>
        <w:p w14:paraId="245FB2E7" w14:textId="77777777" w:rsidR="0044236F" w:rsidRPr="003C18A8" w:rsidRDefault="0044236F" w:rsidP="00682222">
          <w:pPr>
            <w:tabs>
              <w:tab w:val="right" w:pos="8838"/>
            </w:tabs>
            <w:ind w:right="454"/>
            <w:rPr>
              <w:rFonts w:eastAsia="Calibri" w:cs="Tahoma"/>
              <w:b/>
              <w:lang w:val="es-MX"/>
            </w:rPr>
          </w:pPr>
          <w:r w:rsidRPr="003C18A8">
            <w:rPr>
              <w:rFonts w:eastAsia="Calibri" w:cs="Tahoma"/>
              <w:b/>
              <w:lang w:val="es-MX"/>
            </w:rPr>
            <w:t>Luis Gustavo Parra Noriega</w:t>
          </w:r>
        </w:p>
      </w:tc>
    </w:tr>
  </w:tbl>
  <w:p w14:paraId="0A6563BD" w14:textId="77777777" w:rsidR="0044236F" w:rsidRDefault="00F62BD2">
    <w:pPr>
      <w:pStyle w:val="Encabezado"/>
    </w:pPr>
    <w:r>
      <w:rPr>
        <w:noProof/>
      </w:rPr>
      <w:pict w14:anchorId="2D34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1026"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06" w:type="dxa"/>
      <w:tblLayout w:type="fixed"/>
      <w:tblLook w:val="04A0" w:firstRow="1" w:lastRow="0" w:firstColumn="1" w:lastColumn="0" w:noHBand="0" w:noVBand="1"/>
    </w:tblPr>
    <w:tblGrid>
      <w:gridCol w:w="3261"/>
      <w:gridCol w:w="6945"/>
    </w:tblGrid>
    <w:tr w:rsidR="0044236F" w:rsidRPr="005C106F" w14:paraId="5D26797B" w14:textId="77777777" w:rsidTr="000D1C95">
      <w:trPr>
        <w:trHeight w:val="1546"/>
      </w:trPr>
      <w:tc>
        <w:tcPr>
          <w:tcW w:w="3261" w:type="dxa"/>
          <w:shd w:val="clear" w:color="auto" w:fill="auto"/>
        </w:tcPr>
        <w:p w14:paraId="76E7DE43" w14:textId="68B9885A" w:rsidR="0044236F" w:rsidRPr="005C106F" w:rsidRDefault="0044236F" w:rsidP="002C59A0">
          <w:pPr>
            <w:tabs>
              <w:tab w:val="right" w:pos="4273"/>
            </w:tabs>
            <w:rPr>
              <w:rFonts w:ascii="Garamond" w:eastAsia="Calibri" w:hAnsi="Garamond"/>
              <w:sz w:val="16"/>
              <w:szCs w:val="16"/>
            </w:rPr>
          </w:pPr>
        </w:p>
      </w:tc>
      <w:tc>
        <w:tcPr>
          <w:tcW w:w="6945" w:type="dxa"/>
          <w:shd w:val="clear" w:color="auto" w:fill="auto"/>
        </w:tcPr>
        <w:tbl>
          <w:tblPr>
            <w:tblStyle w:val="Tablaconcuadrcula"/>
            <w:tblW w:w="7230" w:type="dxa"/>
            <w:tblInd w:w="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60"/>
            <w:gridCol w:w="4770"/>
          </w:tblGrid>
          <w:tr w:rsidR="0044236F" w14:paraId="5CB74832" w14:textId="77777777" w:rsidTr="00B67E46">
            <w:trPr>
              <w:trHeight w:val="161"/>
            </w:trPr>
            <w:tc>
              <w:tcPr>
                <w:tcW w:w="2460" w:type="dxa"/>
                <w:vAlign w:val="bottom"/>
              </w:tcPr>
              <w:p w14:paraId="38469831" w14:textId="77777777" w:rsidR="0044236F" w:rsidRPr="001B5FB6" w:rsidRDefault="0044236F" w:rsidP="002C59A0">
                <w:pPr>
                  <w:tabs>
                    <w:tab w:val="right" w:pos="8838"/>
                  </w:tabs>
                  <w:ind w:right="-105"/>
                  <w:rPr>
                    <w:rFonts w:eastAsia="Calibri" w:cs="Tahoma"/>
                    <w:b/>
                    <w:lang w:val="es-MX"/>
                  </w:rPr>
                </w:pPr>
                <w:r w:rsidRPr="001B5FB6">
                  <w:rPr>
                    <w:rFonts w:eastAsia="Calibri" w:cs="Tahoma"/>
                    <w:b/>
                    <w:lang w:val="es-MX"/>
                  </w:rPr>
                  <w:t>Recurso de Revisión:</w:t>
                </w:r>
              </w:p>
            </w:tc>
            <w:tc>
              <w:tcPr>
                <w:tcW w:w="4770" w:type="dxa"/>
              </w:tcPr>
              <w:p w14:paraId="25021A4A" w14:textId="6840BC1E" w:rsidR="0044236F" w:rsidRPr="00CB04B0" w:rsidRDefault="0044236F" w:rsidP="002C59A0">
                <w:pPr>
                  <w:tabs>
                    <w:tab w:val="right" w:pos="8838"/>
                  </w:tabs>
                  <w:ind w:left="-28" w:right="-107"/>
                  <w:rPr>
                    <w:rFonts w:eastAsia="Calibri" w:cs="Tahoma"/>
                  </w:rPr>
                </w:pPr>
                <w:r w:rsidRPr="00CB04B0">
                  <w:rPr>
                    <w:rFonts w:eastAsia="Calibri" w:cs="Tahoma"/>
                    <w:lang w:val="es-MX"/>
                  </w:rPr>
                  <w:t>0</w:t>
                </w:r>
                <w:r>
                  <w:rPr>
                    <w:rFonts w:eastAsia="Calibri" w:cs="Tahoma"/>
                    <w:lang w:val="es-MX"/>
                  </w:rPr>
                  <w:t>6891</w:t>
                </w:r>
                <w:r w:rsidRPr="00CB04B0">
                  <w:rPr>
                    <w:rFonts w:eastAsia="Calibri" w:cs="Tahoma"/>
                    <w:lang w:val="es-MX"/>
                  </w:rPr>
                  <w:t>/INFOEM/IP/RR/202</w:t>
                </w:r>
                <w:r>
                  <w:rPr>
                    <w:rFonts w:eastAsia="Calibri" w:cs="Tahoma"/>
                    <w:lang w:val="es-MX"/>
                  </w:rPr>
                  <w:t>5</w:t>
                </w:r>
              </w:p>
            </w:tc>
          </w:tr>
          <w:tr w:rsidR="0044236F" w14:paraId="65D6C982" w14:textId="77777777" w:rsidTr="00B67E46">
            <w:trPr>
              <w:trHeight w:val="161"/>
            </w:trPr>
            <w:tc>
              <w:tcPr>
                <w:tcW w:w="2460" w:type="dxa"/>
              </w:tcPr>
              <w:p w14:paraId="7E5992A8" w14:textId="77777777" w:rsidR="0044236F" w:rsidRPr="001B5FB6" w:rsidRDefault="0044236F" w:rsidP="002C59A0">
                <w:pPr>
                  <w:tabs>
                    <w:tab w:val="right" w:pos="8838"/>
                  </w:tabs>
                  <w:ind w:right="-105"/>
                  <w:rPr>
                    <w:rFonts w:eastAsia="Calibri" w:cs="Tahoma"/>
                    <w:b/>
                    <w:lang w:val="es-MX"/>
                  </w:rPr>
                </w:pPr>
                <w:r w:rsidRPr="001B5FB6">
                  <w:rPr>
                    <w:rFonts w:eastAsia="Calibri" w:cs="Tahoma"/>
                    <w:b/>
                    <w:lang w:val="es-MX"/>
                  </w:rPr>
                  <w:t>Recurrente:</w:t>
                </w:r>
              </w:p>
            </w:tc>
            <w:tc>
              <w:tcPr>
                <w:tcW w:w="4770" w:type="dxa"/>
              </w:tcPr>
              <w:p w14:paraId="4D5C37D5" w14:textId="1784C625" w:rsidR="0044236F" w:rsidRPr="003405AF" w:rsidRDefault="0044236F" w:rsidP="00F21344">
                <w:pPr>
                  <w:tabs>
                    <w:tab w:val="left" w:pos="2869"/>
                    <w:tab w:val="right" w:pos="8838"/>
                  </w:tabs>
                  <w:ind w:right="169"/>
                  <w:rPr>
                    <w:rFonts w:eastAsia="Calibri" w:cs="Tahoma"/>
                    <w:lang w:val="es-MX"/>
                  </w:rPr>
                </w:pPr>
              </w:p>
            </w:tc>
          </w:tr>
          <w:tr w:rsidR="0044236F" w14:paraId="40A995EA" w14:textId="77777777" w:rsidTr="00B67E46">
            <w:trPr>
              <w:trHeight w:val="315"/>
            </w:trPr>
            <w:tc>
              <w:tcPr>
                <w:tcW w:w="2460" w:type="dxa"/>
              </w:tcPr>
              <w:p w14:paraId="7BFD65FA" w14:textId="77777777" w:rsidR="0044236F" w:rsidRPr="001B5FB6" w:rsidRDefault="0044236F" w:rsidP="002C59A0">
                <w:pPr>
                  <w:tabs>
                    <w:tab w:val="right" w:pos="8838"/>
                  </w:tabs>
                  <w:ind w:right="-105"/>
                  <w:rPr>
                    <w:rFonts w:eastAsia="Calibri" w:cs="Tahoma"/>
                    <w:b/>
                    <w:lang w:val="es-MX"/>
                  </w:rPr>
                </w:pPr>
                <w:r w:rsidRPr="001B5FB6">
                  <w:rPr>
                    <w:rFonts w:eastAsia="Calibri" w:cs="Tahoma"/>
                    <w:b/>
                    <w:lang w:val="es-MX"/>
                  </w:rPr>
                  <w:t>Sujeto Obligado:</w:t>
                </w:r>
              </w:p>
            </w:tc>
            <w:tc>
              <w:tcPr>
                <w:tcW w:w="4770" w:type="dxa"/>
              </w:tcPr>
              <w:p w14:paraId="433E1B49" w14:textId="784EDDBD" w:rsidR="0044236F" w:rsidRPr="00245DE1" w:rsidRDefault="0044236F" w:rsidP="00B67E46">
                <w:pPr>
                  <w:tabs>
                    <w:tab w:val="right" w:pos="8838"/>
                  </w:tabs>
                  <w:ind w:right="327"/>
                  <w:rPr>
                    <w:rFonts w:eastAsia="Calibri" w:cs="Tahoma"/>
                    <w:lang w:val="es-MX"/>
                  </w:rPr>
                </w:pPr>
                <w:r w:rsidRPr="00195673">
                  <w:rPr>
                    <w:rFonts w:eastAsia="Calibri" w:cs="Tahoma"/>
                    <w:lang w:val="es-MX"/>
                  </w:rPr>
                  <w:t>Ayuntamiento de Tepotzotlán</w:t>
                </w:r>
              </w:p>
            </w:tc>
          </w:tr>
          <w:tr w:rsidR="0044236F" w14:paraId="386AB112" w14:textId="77777777" w:rsidTr="00B67E46">
            <w:trPr>
              <w:trHeight w:val="315"/>
            </w:trPr>
            <w:tc>
              <w:tcPr>
                <w:tcW w:w="2460" w:type="dxa"/>
              </w:tcPr>
              <w:p w14:paraId="44E8F60B" w14:textId="77777777" w:rsidR="0044236F" w:rsidRPr="001B5FB6" w:rsidRDefault="0044236F" w:rsidP="002C59A0">
                <w:pPr>
                  <w:tabs>
                    <w:tab w:val="right" w:pos="8838"/>
                  </w:tabs>
                  <w:ind w:right="-105"/>
                  <w:rPr>
                    <w:rFonts w:eastAsia="Calibri" w:cs="Tahoma"/>
                    <w:b/>
                    <w:lang w:val="es-MX"/>
                  </w:rPr>
                </w:pPr>
                <w:r w:rsidRPr="001B5FB6">
                  <w:rPr>
                    <w:rFonts w:eastAsia="Calibri" w:cs="Tahoma"/>
                    <w:b/>
                    <w:lang w:val="es-MX"/>
                  </w:rPr>
                  <w:t>Comisionado Ponente:</w:t>
                </w:r>
              </w:p>
            </w:tc>
            <w:tc>
              <w:tcPr>
                <w:tcW w:w="4770" w:type="dxa"/>
              </w:tcPr>
              <w:p w14:paraId="3833DB23" w14:textId="77777777" w:rsidR="0044236F" w:rsidRPr="00A8173F" w:rsidRDefault="0044236F" w:rsidP="002C59A0">
                <w:pPr>
                  <w:tabs>
                    <w:tab w:val="right" w:pos="8838"/>
                  </w:tabs>
                  <w:ind w:right="-107"/>
                  <w:rPr>
                    <w:rFonts w:eastAsia="Calibri" w:cs="Tahoma"/>
                    <w:lang w:val="es-MX"/>
                  </w:rPr>
                </w:pPr>
                <w:r w:rsidRPr="00A8173F">
                  <w:rPr>
                    <w:rFonts w:eastAsia="Calibri" w:cs="Tahoma"/>
                    <w:lang w:val="es-MX"/>
                  </w:rPr>
                  <w:t>Luis Gustavo Parra Noriega</w:t>
                </w:r>
              </w:p>
            </w:tc>
          </w:tr>
        </w:tbl>
        <w:p w14:paraId="7017D3D5" w14:textId="554FCEEF" w:rsidR="0044236F" w:rsidRPr="005C106F" w:rsidRDefault="0044236F" w:rsidP="002C59A0">
          <w:pPr>
            <w:tabs>
              <w:tab w:val="right" w:pos="8838"/>
            </w:tabs>
            <w:ind w:left="-28"/>
            <w:rPr>
              <w:rFonts w:ascii="Arial" w:eastAsia="Calibri" w:hAnsi="Arial" w:cs="Arial"/>
              <w:b/>
            </w:rPr>
          </w:pPr>
        </w:p>
      </w:tc>
    </w:tr>
  </w:tbl>
  <w:p w14:paraId="280F3B20" w14:textId="04AC8010" w:rsidR="0044236F" w:rsidRPr="00AD2C04" w:rsidRDefault="00F62BD2">
    <w:pPr>
      <w:pStyle w:val="Encabezado"/>
      <w:rPr>
        <w:sz w:val="2"/>
        <w:szCs w:val="2"/>
      </w:rPr>
    </w:pPr>
    <w:r>
      <w:rPr>
        <w:noProof/>
      </w:rPr>
      <w:pict w14:anchorId="3F98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1025" type="#_x0000_t75" alt="MARCA DE AGUA - HOJA RESOLUCIÓN" style="position:absolute;left:0;text-align:left;margin-left:-67.5pt;margin-top:-132.4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50A9A"/>
    <w:multiLevelType w:val="hybridMultilevel"/>
    <w:tmpl w:val="DF5C904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16104F"/>
    <w:multiLevelType w:val="hybridMultilevel"/>
    <w:tmpl w:val="A94C4C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AE2E6C"/>
    <w:multiLevelType w:val="hybridMultilevel"/>
    <w:tmpl w:val="433829D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CCB50C7"/>
    <w:multiLevelType w:val="hybridMultilevel"/>
    <w:tmpl w:val="1CF08DAC"/>
    <w:lvl w:ilvl="0" w:tplc="29F2770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FD29E9"/>
    <w:multiLevelType w:val="hybridMultilevel"/>
    <w:tmpl w:val="221AB04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840BA7"/>
    <w:multiLevelType w:val="hybridMultilevel"/>
    <w:tmpl w:val="814E1C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98631F7"/>
    <w:multiLevelType w:val="hybridMultilevel"/>
    <w:tmpl w:val="0900AD1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01F4049"/>
    <w:multiLevelType w:val="hybridMultilevel"/>
    <w:tmpl w:val="D5E44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EE2E1D"/>
    <w:multiLevelType w:val="hybridMultilevel"/>
    <w:tmpl w:val="0898FBE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A4D4F18"/>
    <w:multiLevelType w:val="hybridMultilevel"/>
    <w:tmpl w:val="06D4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6B14E2"/>
    <w:multiLevelType w:val="hybridMultilevel"/>
    <w:tmpl w:val="D15EAF26"/>
    <w:lvl w:ilvl="0" w:tplc="AAD08A1C">
      <w:start w:val="5"/>
      <w:numFmt w:val="bullet"/>
      <w:lvlText w:val="-"/>
      <w:lvlJc w:val="left"/>
      <w:pPr>
        <w:ind w:left="720" w:hanging="360"/>
      </w:pPr>
      <w:rPr>
        <w:rFonts w:ascii="Palatino Linotype" w:eastAsia="Palatino Linotype"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6E28CE"/>
    <w:multiLevelType w:val="hybridMultilevel"/>
    <w:tmpl w:val="EBD85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6DD4FD4"/>
    <w:multiLevelType w:val="hybridMultilevel"/>
    <w:tmpl w:val="94224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9406C1"/>
    <w:multiLevelType w:val="hybridMultilevel"/>
    <w:tmpl w:val="B2F86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F5367D"/>
    <w:multiLevelType w:val="hybridMultilevel"/>
    <w:tmpl w:val="3560F1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161807"/>
    <w:multiLevelType w:val="multilevel"/>
    <w:tmpl w:val="FEF0EFE4"/>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3327549"/>
    <w:multiLevelType w:val="hybridMultilevel"/>
    <w:tmpl w:val="8124B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D1531A"/>
    <w:multiLevelType w:val="hybridMultilevel"/>
    <w:tmpl w:val="F416B8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DF12F2E"/>
    <w:multiLevelType w:val="hybridMultilevel"/>
    <w:tmpl w:val="2D4E8A76"/>
    <w:lvl w:ilvl="0" w:tplc="080A000F">
      <w:start w:val="1"/>
      <w:numFmt w:val="decimal"/>
      <w:lvlText w:val="%1."/>
      <w:lvlJc w:val="left"/>
      <w:pPr>
        <w:ind w:left="1636" w:hanging="360"/>
      </w:pPr>
      <w:rPr>
        <w:b w:val="0"/>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5F686371"/>
    <w:multiLevelType w:val="hybridMultilevel"/>
    <w:tmpl w:val="698824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60FD12AD"/>
    <w:multiLevelType w:val="hybridMultilevel"/>
    <w:tmpl w:val="5A000A44"/>
    <w:lvl w:ilvl="0" w:tplc="5A5E2FB6">
      <w:start w:val="1"/>
      <w:numFmt w:val="decimal"/>
      <w:lvlText w:val="%1."/>
      <w:lvlJc w:val="left"/>
      <w:pPr>
        <w:ind w:left="1068"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619C7053"/>
    <w:multiLevelType w:val="hybridMultilevel"/>
    <w:tmpl w:val="D1FC3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5BC3799"/>
    <w:multiLevelType w:val="hybridMultilevel"/>
    <w:tmpl w:val="74543A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6E766522"/>
    <w:multiLevelType w:val="hybridMultilevel"/>
    <w:tmpl w:val="0898FBE8"/>
    <w:lvl w:ilvl="0" w:tplc="080A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4163CC7"/>
    <w:multiLevelType w:val="hybridMultilevel"/>
    <w:tmpl w:val="CC185486"/>
    <w:lvl w:ilvl="0" w:tplc="B59E1338">
      <w:start w:val="5"/>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4982F1C"/>
    <w:multiLevelType w:val="hybridMultilevel"/>
    <w:tmpl w:val="EC144290"/>
    <w:lvl w:ilvl="0" w:tplc="0A0E19A2">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15:restartNumberingAfterBreak="0">
    <w:nsid w:val="7C5F238D"/>
    <w:multiLevelType w:val="hybridMultilevel"/>
    <w:tmpl w:val="0898FBE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403085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7919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016051">
    <w:abstractNumId w:val="23"/>
  </w:num>
  <w:num w:numId="4" w16cid:durableId="1186333688">
    <w:abstractNumId w:val="3"/>
  </w:num>
  <w:num w:numId="5" w16cid:durableId="18752664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6258219">
    <w:abstractNumId w:val="7"/>
  </w:num>
  <w:num w:numId="7" w16cid:durableId="881359544">
    <w:abstractNumId w:val="4"/>
  </w:num>
  <w:num w:numId="8" w16cid:durableId="1261452409">
    <w:abstractNumId w:val="2"/>
  </w:num>
  <w:num w:numId="9" w16cid:durableId="1168252003">
    <w:abstractNumId w:val="16"/>
  </w:num>
  <w:num w:numId="10" w16cid:durableId="367603574">
    <w:abstractNumId w:val="0"/>
  </w:num>
  <w:num w:numId="11" w16cid:durableId="26806010">
    <w:abstractNumId w:val="11"/>
  </w:num>
  <w:num w:numId="12" w16cid:durableId="3592038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81064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6737784">
    <w:abstractNumId w:val="24"/>
  </w:num>
  <w:num w:numId="15" w16cid:durableId="354812995">
    <w:abstractNumId w:val="5"/>
  </w:num>
  <w:num w:numId="16" w16cid:durableId="1054887178">
    <w:abstractNumId w:val="14"/>
  </w:num>
  <w:num w:numId="17" w16cid:durableId="922492135">
    <w:abstractNumId w:val="28"/>
  </w:num>
  <w:num w:numId="18" w16cid:durableId="1332756123">
    <w:abstractNumId w:val="19"/>
  </w:num>
  <w:num w:numId="19" w16cid:durableId="1910771296">
    <w:abstractNumId w:val="20"/>
  </w:num>
  <w:num w:numId="20" w16cid:durableId="1991058462">
    <w:abstractNumId w:val="32"/>
  </w:num>
  <w:num w:numId="21" w16cid:durableId="895892967">
    <w:abstractNumId w:val="37"/>
  </w:num>
  <w:num w:numId="22" w16cid:durableId="1300723914">
    <w:abstractNumId w:val="15"/>
  </w:num>
  <w:num w:numId="23" w16cid:durableId="1717730584">
    <w:abstractNumId w:val="8"/>
  </w:num>
  <w:num w:numId="24" w16cid:durableId="1359310665">
    <w:abstractNumId w:val="25"/>
  </w:num>
  <w:num w:numId="25" w16cid:durableId="223879047">
    <w:abstractNumId w:val="29"/>
  </w:num>
  <w:num w:numId="26" w16cid:durableId="1593394306">
    <w:abstractNumId w:val="36"/>
  </w:num>
  <w:num w:numId="27" w16cid:durableId="20299428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8722336">
    <w:abstractNumId w:val="17"/>
  </w:num>
  <w:num w:numId="29" w16cid:durableId="1354192194">
    <w:abstractNumId w:val="13"/>
  </w:num>
  <w:num w:numId="30" w16cid:durableId="1073357553">
    <w:abstractNumId w:val="21"/>
  </w:num>
  <w:num w:numId="31" w16cid:durableId="381294334">
    <w:abstractNumId w:val="1"/>
  </w:num>
  <w:num w:numId="32" w16cid:durableId="1659846165">
    <w:abstractNumId w:val="26"/>
  </w:num>
  <w:num w:numId="33" w16cid:durableId="1540782351">
    <w:abstractNumId w:val="6"/>
  </w:num>
  <w:num w:numId="34" w16cid:durableId="1047796049">
    <w:abstractNumId w:val="12"/>
  </w:num>
  <w:num w:numId="35" w16cid:durableId="1095172895">
    <w:abstractNumId w:val="18"/>
  </w:num>
  <w:num w:numId="36" w16cid:durableId="2095347586">
    <w:abstractNumId w:val="9"/>
  </w:num>
  <w:num w:numId="37" w16cid:durableId="1214005318">
    <w:abstractNumId w:val="35"/>
  </w:num>
  <w:num w:numId="38" w16cid:durableId="1915121947">
    <w:abstractNumId w:val="33"/>
  </w:num>
  <w:num w:numId="39" w16cid:durableId="899097645">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01B2"/>
    <w:rsid w:val="00001F87"/>
    <w:rsid w:val="00002E53"/>
    <w:rsid w:val="000039BC"/>
    <w:rsid w:val="000051F1"/>
    <w:rsid w:val="000058AA"/>
    <w:rsid w:val="00005A5B"/>
    <w:rsid w:val="00007008"/>
    <w:rsid w:val="00007A72"/>
    <w:rsid w:val="00007EB8"/>
    <w:rsid w:val="00010BFB"/>
    <w:rsid w:val="00012B27"/>
    <w:rsid w:val="0001499A"/>
    <w:rsid w:val="00015585"/>
    <w:rsid w:val="00015EBC"/>
    <w:rsid w:val="00017D8C"/>
    <w:rsid w:val="00020AE4"/>
    <w:rsid w:val="00020EBA"/>
    <w:rsid w:val="00021119"/>
    <w:rsid w:val="00021314"/>
    <w:rsid w:val="000219EE"/>
    <w:rsid w:val="000223B0"/>
    <w:rsid w:val="00022457"/>
    <w:rsid w:val="00025D1D"/>
    <w:rsid w:val="00027FA3"/>
    <w:rsid w:val="000300D5"/>
    <w:rsid w:val="00030561"/>
    <w:rsid w:val="00032A32"/>
    <w:rsid w:val="00034DB8"/>
    <w:rsid w:val="00035852"/>
    <w:rsid w:val="000377E6"/>
    <w:rsid w:val="00037BF0"/>
    <w:rsid w:val="0004085E"/>
    <w:rsid w:val="00043A09"/>
    <w:rsid w:val="000477C6"/>
    <w:rsid w:val="00047FBB"/>
    <w:rsid w:val="0005010C"/>
    <w:rsid w:val="00052A57"/>
    <w:rsid w:val="000532A4"/>
    <w:rsid w:val="00055A53"/>
    <w:rsid w:val="00055CC6"/>
    <w:rsid w:val="00056FE5"/>
    <w:rsid w:val="00062AAC"/>
    <w:rsid w:val="00062C8B"/>
    <w:rsid w:val="000649A2"/>
    <w:rsid w:val="0006568C"/>
    <w:rsid w:val="000667C9"/>
    <w:rsid w:val="00070106"/>
    <w:rsid w:val="000705A9"/>
    <w:rsid w:val="00071A6B"/>
    <w:rsid w:val="00073DFC"/>
    <w:rsid w:val="00081145"/>
    <w:rsid w:val="0008118F"/>
    <w:rsid w:val="00083EB1"/>
    <w:rsid w:val="00084F5D"/>
    <w:rsid w:val="0008791C"/>
    <w:rsid w:val="000939CD"/>
    <w:rsid w:val="00096694"/>
    <w:rsid w:val="000A21C7"/>
    <w:rsid w:val="000A2588"/>
    <w:rsid w:val="000A259F"/>
    <w:rsid w:val="000A5C42"/>
    <w:rsid w:val="000A61A2"/>
    <w:rsid w:val="000A689B"/>
    <w:rsid w:val="000A72D3"/>
    <w:rsid w:val="000A785D"/>
    <w:rsid w:val="000B0EAF"/>
    <w:rsid w:val="000B65C1"/>
    <w:rsid w:val="000B7029"/>
    <w:rsid w:val="000C0A67"/>
    <w:rsid w:val="000C1285"/>
    <w:rsid w:val="000C3C46"/>
    <w:rsid w:val="000C5B37"/>
    <w:rsid w:val="000C6D0F"/>
    <w:rsid w:val="000C715C"/>
    <w:rsid w:val="000D1A72"/>
    <w:rsid w:val="000D1C95"/>
    <w:rsid w:val="000D2522"/>
    <w:rsid w:val="000D45D9"/>
    <w:rsid w:val="000D59F5"/>
    <w:rsid w:val="000D69EB"/>
    <w:rsid w:val="000D6E68"/>
    <w:rsid w:val="000D73F7"/>
    <w:rsid w:val="000D7D95"/>
    <w:rsid w:val="000E28E6"/>
    <w:rsid w:val="000E4E10"/>
    <w:rsid w:val="000E4FFB"/>
    <w:rsid w:val="000F2A9A"/>
    <w:rsid w:val="000F3002"/>
    <w:rsid w:val="000F3403"/>
    <w:rsid w:val="000F45A1"/>
    <w:rsid w:val="000F5A93"/>
    <w:rsid w:val="000F68CA"/>
    <w:rsid w:val="001004CE"/>
    <w:rsid w:val="00100EB3"/>
    <w:rsid w:val="0010232F"/>
    <w:rsid w:val="0010413E"/>
    <w:rsid w:val="001059E3"/>
    <w:rsid w:val="00105EF9"/>
    <w:rsid w:val="001105F1"/>
    <w:rsid w:val="00111ACF"/>
    <w:rsid w:val="00113A9E"/>
    <w:rsid w:val="0011426D"/>
    <w:rsid w:val="00115309"/>
    <w:rsid w:val="00116B7F"/>
    <w:rsid w:val="001202DE"/>
    <w:rsid w:val="00123E35"/>
    <w:rsid w:val="00124491"/>
    <w:rsid w:val="00125023"/>
    <w:rsid w:val="00130743"/>
    <w:rsid w:val="001318B0"/>
    <w:rsid w:val="00133D43"/>
    <w:rsid w:val="00134835"/>
    <w:rsid w:val="00134C39"/>
    <w:rsid w:val="0013575B"/>
    <w:rsid w:val="00142455"/>
    <w:rsid w:val="00144F37"/>
    <w:rsid w:val="00146731"/>
    <w:rsid w:val="00146DBF"/>
    <w:rsid w:val="00150C25"/>
    <w:rsid w:val="0015101F"/>
    <w:rsid w:val="001516C1"/>
    <w:rsid w:val="00152878"/>
    <w:rsid w:val="001554D0"/>
    <w:rsid w:val="0015558D"/>
    <w:rsid w:val="001601CC"/>
    <w:rsid w:val="001605D3"/>
    <w:rsid w:val="00161E74"/>
    <w:rsid w:val="00164349"/>
    <w:rsid w:val="00164599"/>
    <w:rsid w:val="001666AB"/>
    <w:rsid w:val="001675D9"/>
    <w:rsid w:val="0017201C"/>
    <w:rsid w:val="0017347E"/>
    <w:rsid w:val="0017427D"/>
    <w:rsid w:val="00174F57"/>
    <w:rsid w:val="00175572"/>
    <w:rsid w:val="0017663D"/>
    <w:rsid w:val="001766C5"/>
    <w:rsid w:val="00177F5C"/>
    <w:rsid w:val="00180003"/>
    <w:rsid w:val="00185619"/>
    <w:rsid w:val="00186135"/>
    <w:rsid w:val="00186DDE"/>
    <w:rsid w:val="001900B4"/>
    <w:rsid w:val="00190EBA"/>
    <w:rsid w:val="00190FE7"/>
    <w:rsid w:val="00191E28"/>
    <w:rsid w:val="001935D3"/>
    <w:rsid w:val="00193D30"/>
    <w:rsid w:val="00194DD1"/>
    <w:rsid w:val="00195673"/>
    <w:rsid w:val="0019678D"/>
    <w:rsid w:val="001971C9"/>
    <w:rsid w:val="00197B15"/>
    <w:rsid w:val="001A2DE8"/>
    <w:rsid w:val="001A42BF"/>
    <w:rsid w:val="001A5672"/>
    <w:rsid w:val="001A5A0A"/>
    <w:rsid w:val="001A641F"/>
    <w:rsid w:val="001B0B54"/>
    <w:rsid w:val="001B3B40"/>
    <w:rsid w:val="001B77BD"/>
    <w:rsid w:val="001C05AB"/>
    <w:rsid w:val="001C1007"/>
    <w:rsid w:val="001C35D9"/>
    <w:rsid w:val="001C3C7E"/>
    <w:rsid w:val="001C3D02"/>
    <w:rsid w:val="001C5106"/>
    <w:rsid w:val="001C6764"/>
    <w:rsid w:val="001D02DD"/>
    <w:rsid w:val="001D24AC"/>
    <w:rsid w:val="001D3222"/>
    <w:rsid w:val="001D37BB"/>
    <w:rsid w:val="001D50E9"/>
    <w:rsid w:val="001E1C91"/>
    <w:rsid w:val="001E1E5A"/>
    <w:rsid w:val="001E386E"/>
    <w:rsid w:val="001E5E8C"/>
    <w:rsid w:val="001E6D1F"/>
    <w:rsid w:val="001F034C"/>
    <w:rsid w:val="001F13E7"/>
    <w:rsid w:val="001F2A36"/>
    <w:rsid w:val="001F4A28"/>
    <w:rsid w:val="001F6455"/>
    <w:rsid w:val="001F7986"/>
    <w:rsid w:val="001F7C51"/>
    <w:rsid w:val="001F7D88"/>
    <w:rsid w:val="00203075"/>
    <w:rsid w:val="002032F2"/>
    <w:rsid w:val="00204715"/>
    <w:rsid w:val="00204AF1"/>
    <w:rsid w:val="00205611"/>
    <w:rsid w:val="002070CA"/>
    <w:rsid w:val="0021081F"/>
    <w:rsid w:val="00210F79"/>
    <w:rsid w:val="002111A8"/>
    <w:rsid w:val="002131D5"/>
    <w:rsid w:val="00213776"/>
    <w:rsid w:val="00220583"/>
    <w:rsid w:val="0022261D"/>
    <w:rsid w:val="002228A6"/>
    <w:rsid w:val="00231569"/>
    <w:rsid w:val="00232369"/>
    <w:rsid w:val="002339BD"/>
    <w:rsid w:val="00234580"/>
    <w:rsid w:val="00234F20"/>
    <w:rsid w:val="00234FB7"/>
    <w:rsid w:val="002351C8"/>
    <w:rsid w:val="00235BA0"/>
    <w:rsid w:val="002402DE"/>
    <w:rsid w:val="002408C5"/>
    <w:rsid w:val="002419E9"/>
    <w:rsid w:val="0024301C"/>
    <w:rsid w:val="0024313A"/>
    <w:rsid w:val="00245DE1"/>
    <w:rsid w:val="00247C01"/>
    <w:rsid w:val="002512D8"/>
    <w:rsid w:val="00252EF3"/>
    <w:rsid w:val="00253390"/>
    <w:rsid w:val="0025374F"/>
    <w:rsid w:val="00253936"/>
    <w:rsid w:val="0025433F"/>
    <w:rsid w:val="00254624"/>
    <w:rsid w:val="00254EC3"/>
    <w:rsid w:val="002557A7"/>
    <w:rsid w:val="0025728E"/>
    <w:rsid w:val="00257F3B"/>
    <w:rsid w:val="00260112"/>
    <w:rsid w:val="00260AAA"/>
    <w:rsid w:val="002614EF"/>
    <w:rsid w:val="00261807"/>
    <w:rsid w:val="00261B52"/>
    <w:rsid w:val="00261BED"/>
    <w:rsid w:val="002634E5"/>
    <w:rsid w:val="00270784"/>
    <w:rsid w:val="002718A0"/>
    <w:rsid w:val="00271D9C"/>
    <w:rsid w:val="00272886"/>
    <w:rsid w:val="00272A03"/>
    <w:rsid w:val="00272C1E"/>
    <w:rsid w:val="00273986"/>
    <w:rsid w:val="00273E3B"/>
    <w:rsid w:val="0027618E"/>
    <w:rsid w:val="002761D7"/>
    <w:rsid w:val="00276671"/>
    <w:rsid w:val="00277FCF"/>
    <w:rsid w:val="00280669"/>
    <w:rsid w:val="00281D05"/>
    <w:rsid w:val="00282460"/>
    <w:rsid w:val="0028305A"/>
    <w:rsid w:val="002831CB"/>
    <w:rsid w:val="00284D5C"/>
    <w:rsid w:val="00285302"/>
    <w:rsid w:val="00286CEE"/>
    <w:rsid w:val="00287935"/>
    <w:rsid w:val="002908BE"/>
    <w:rsid w:val="00293506"/>
    <w:rsid w:val="00296E2A"/>
    <w:rsid w:val="002A2CCD"/>
    <w:rsid w:val="002A333B"/>
    <w:rsid w:val="002A612A"/>
    <w:rsid w:val="002B1235"/>
    <w:rsid w:val="002B258A"/>
    <w:rsid w:val="002B3565"/>
    <w:rsid w:val="002B3FDA"/>
    <w:rsid w:val="002B54AE"/>
    <w:rsid w:val="002B62B6"/>
    <w:rsid w:val="002B6568"/>
    <w:rsid w:val="002B6B44"/>
    <w:rsid w:val="002C0375"/>
    <w:rsid w:val="002C35F7"/>
    <w:rsid w:val="002C4BC1"/>
    <w:rsid w:val="002C514D"/>
    <w:rsid w:val="002C59A0"/>
    <w:rsid w:val="002C5B0F"/>
    <w:rsid w:val="002C6390"/>
    <w:rsid w:val="002C69B2"/>
    <w:rsid w:val="002C7309"/>
    <w:rsid w:val="002C7496"/>
    <w:rsid w:val="002D0F15"/>
    <w:rsid w:val="002D2E5D"/>
    <w:rsid w:val="002D4420"/>
    <w:rsid w:val="002E0552"/>
    <w:rsid w:val="002E05D6"/>
    <w:rsid w:val="002E0FA2"/>
    <w:rsid w:val="002E1FAC"/>
    <w:rsid w:val="002E21F5"/>
    <w:rsid w:val="002E25D3"/>
    <w:rsid w:val="002E25E7"/>
    <w:rsid w:val="002E3226"/>
    <w:rsid w:val="002E333F"/>
    <w:rsid w:val="002E33E8"/>
    <w:rsid w:val="002E4593"/>
    <w:rsid w:val="002E5CED"/>
    <w:rsid w:val="002E663D"/>
    <w:rsid w:val="002E69B6"/>
    <w:rsid w:val="002E7320"/>
    <w:rsid w:val="002F0EF5"/>
    <w:rsid w:val="002F13A6"/>
    <w:rsid w:val="002F271C"/>
    <w:rsid w:val="002F5822"/>
    <w:rsid w:val="00300286"/>
    <w:rsid w:val="0030084F"/>
    <w:rsid w:val="0030179F"/>
    <w:rsid w:val="00304E6A"/>
    <w:rsid w:val="00306450"/>
    <w:rsid w:val="00306C8C"/>
    <w:rsid w:val="003104FB"/>
    <w:rsid w:val="00310C14"/>
    <w:rsid w:val="00311288"/>
    <w:rsid w:val="003114A1"/>
    <w:rsid w:val="00311811"/>
    <w:rsid w:val="003132E9"/>
    <w:rsid w:val="003160D6"/>
    <w:rsid w:val="0031697C"/>
    <w:rsid w:val="00316C63"/>
    <w:rsid w:val="003170DF"/>
    <w:rsid w:val="00320506"/>
    <w:rsid w:val="00320671"/>
    <w:rsid w:val="00320B93"/>
    <w:rsid w:val="00325FFB"/>
    <w:rsid w:val="003265A2"/>
    <w:rsid w:val="00327CBD"/>
    <w:rsid w:val="003305F2"/>
    <w:rsid w:val="00331D5B"/>
    <w:rsid w:val="00334B20"/>
    <w:rsid w:val="003361B1"/>
    <w:rsid w:val="00336980"/>
    <w:rsid w:val="0033737B"/>
    <w:rsid w:val="003412CD"/>
    <w:rsid w:val="00343743"/>
    <w:rsid w:val="00343A31"/>
    <w:rsid w:val="00343DB5"/>
    <w:rsid w:val="0034462A"/>
    <w:rsid w:val="00345528"/>
    <w:rsid w:val="00350D55"/>
    <w:rsid w:val="003537E3"/>
    <w:rsid w:val="00355553"/>
    <w:rsid w:val="00360690"/>
    <w:rsid w:val="00362DE2"/>
    <w:rsid w:val="00363046"/>
    <w:rsid w:val="003638D7"/>
    <w:rsid w:val="0036457B"/>
    <w:rsid w:val="003647F7"/>
    <w:rsid w:val="00365075"/>
    <w:rsid w:val="0036556C"/>
    <w:rsid w:val="00365A65"/>
    <w:rsid w:val="00367659"/>
    <w:rsid w:val="00370460"/>
    <w:rsid w:val="00371DAE"/>
    <w:rsid w:val="00372BAB"/>
    <w:rsid w:val="00374056"/>
    <w:rsid w:val="00374361"/>
    <w:rsid w:val="003751F2"/>
    <w:rsid w:val="00376559"/>
    <w:rsid w:val="00376DB7"/>
    <w:rsid w:val="00380368"/>
    <w:rsid w:val="00381FDE"/>
    <w:rsid w:val="003830E7"/>
    <w:rsid w:val="0038387E"/>
    <w:rsid w:val="00384A4A"/>
    <w:rsid w:val="00384ADA"/>
    <w:rsid w:val="00386E03"/>
    <w:rsid w:val="003870B0"/>
    <w:rsid w:val="0038779D"/>
    <w:rsid w:val="00391BF2"/>
    <w:rsid w:val="003936D2"/>
    <w:rsid w:val="003955C4"/>
    <w:rsid w:val="00396924"/>
    <w:rsid w:val="003975AD"/>
    <w:rsid w:val="00397660"/>
    <w:rsid w:val="003A1B84"/>
    <w:rsid w:val="003A20F9"/>
    <w:rsid w:val="003A23D2"/>
    <w:rsid w:val="003A3FDA"/>
    <w:rsid w:val="003A44EE"/>
    <w:rsid w:val="003B0BA2"/>
    <w:rsid w:val="003B39B8"/>
    <w:rsid w:val="003B46DC"/>
    <w:rsid w:val="003B5956"/>
    <w:rsid w:val="003B641D"/>
    <w:rsid w:val="003B69FD"/>
    <w:rsid w:val="003B6F89"/>
    <w:rsid w:val="003C0BD2"/>
    <w:rsid w:val="003C18A8"/>
    <w:rsid w:val="003C2ED7"/>
    <w:rsid w:val="003C39EE"/>
    <w:rsid w:val="003C3E59"/>
    <w:rsid w:val="003C470A"/>
    <w:rsid w:val="003C537A"/>
    <w:rsid w:val="003C592A"/>
    <w:rsid w:val="003C5B59"/>
    <w:rsid w:val="003C71C8"/>
    <w:rsid w:val="003C7ACE"/>
    <w:rsid w:val="003D0092"/>
    <w:rsid w:val="003D01BC"/>
    <w:rsid w:val="003D15D4"/>
    <w:rsid w:val="003D1C9C"/>
    <w:rsid w:val="003D2BB6"/>
    <w:rsid w:val="003D30B4"/>
    <w:rsid w:val="003D39B2"/>
    <w:rsid w:val="003D3C2E"/>
    <w:rsid w:val="003D4A58"/>
    <w:rsid w:val="003D4C8E"/>
    <w:rsid w:val="003D5D1A"/>
    <w:rsid w:val="003D5E2D"/>
    <w:rsid w:val="003D602D"/>
    <w:rsid w:val="003D7C1D"/>
    <w:rsid w:val="003D7ED4"/>
    <w:rsid w:val="003E2A04"/>
    <w:rsid w:val="003E2FB0"/>
    <w:rsid w:val="003E454A"/>
    <w:rsid w:val="003E6181"/>
    <w:rsid w:val="003E633C"/>
    <w:rsid w:val="003E6425"/>
    <w:rsid w:val="003E65C4"/>
    <w:rsid w:val="003E7060"/>
    <w:rsid w:val="003E7733"/>
    <w:rsid w:val="003F0CE1"/>
    <w:rsid w:val="003F0E14"/>
    <w:rsid w:val="003F0F63"/>
    <w:rsid w:val="003F3E73"/>
    <w:rsid w:val="003F5DA4"/>
    <w:rsid w:val="003F7951"/>
    <w:rsid w:val="003F7A2D"/>
    <w:rsid w:val="004011ED"/>
    <w:rsid w:val="00403367"/>
    <w:rsid w:val="004059D0"/>
    <w:rsid w:val="00406178"/>
    <w:rsid w:val="00407122"/>
    <w:rsid w:val="00410D6B"/>
    <w:rsid w:val="00411555"/>
    <w:rsid w:val="004122A9"/>
    <w:rsid w:val="004131D8"/>
    <w:rsid w:val="00414820"/>
    <w:rsid w:val="0041563F"/>
    <w:rsid w:val="00415A15"/>
    <w:rsid w:val="0041747F"/>
    <w:rsid w:val="00417D41"/>
    <w:rsid w:val="00417EED"/>
    <w:rsid w:val="0042422A"/>
    <w:rsid w:val="00424C3F"/>
    <w:rsid w:val="00425B82"/>
    <w:rsid w:val="00425CB1"/>
    <w:rsid w:val="00430B0D"/>
    <w:rsid w:val="00430BDD"/>
    <w:rsid w:val="00433CAA"/>
    <w:rsid w:val="0043437D"/>
    <w:rsid w:val="0044231A"/>
    <w:rsid w:val="0044236F"/>
    <w:rsid w:val="00447887"/>
    <w:rsid w:val="00450E6E"/>
    <w:rsid w:val="00451B65"/>
    <w:rsid w:val="00452038"/>
    <w:rsid w:val="00453096"/>
    <w:rsid w:val="004542DC"/>
    <w:rsid w:val="004548CD"/>
    <w:rsid w:val="004566A2"/>
    <w:rsid w:val="00460EAD"/>
    <w:rsid w:val="00461B17"/>
    <w:rsid w:val="00462A63"/>
    <w:rsid w:val="004633F1"/>
    <w:rsid w:val="00463A70"/>
    <w:rsid w:val="00464242"/>
    <w:rsid w:val="00464C14"/>
    <w:rsid w:val="00465EC8"/>
    <w:rsid w:val="004664FA"/>
    <w:rsid w:val="004673C4"/>
    <w:rsid w:val="00467751"/>
    <w:rsid w:val="0046778C"/>
    <w:rsid w:val="00470A7A"/>
    <w:rsid w:val="00470AF6"/>
    <w:rsid w:val="004714E9"/>
    <w:rsid w:val="0047163A"/>
    <w:rsid w:val="00471A6E"/>
    <w:rsid w:val="00474538"/>
    <w:rsid w:val="00474E4C"/>
    <w:rsid w:val="00476ED1"/>
    <w:rsid w:val="0048026F"/>
    <w:rsid w:val="004822BC"/>
    <w:rsid w:val="004829B9"/>
    <w:rsid w:val="0048648B"/>
    <w:rsid w:val="00486724"/>
    <w:rsid w:val="0048719D"/>
    <w:rsid w:val="0049061B"/>
    <w:rsid w:val="004908D3"/>
    <w:rsid w:val="00490FE0"/>
    <w:rsid w:val="00491C3E"/>
    <w:rsid w:val="004922B6"/>
    <w:rsid w:val="00494387"/>
    <w:rsid w:val="004949AC"/>
    <w:rsid w:val="00496426"/>
    <w:rsid w:val="004A1E88"/>
    <w:rsid w:val="004A27DB"/>
    <w:rsid w:val="004A2EE3"/>
    <w:rsid w:val="004A3840"/>
    <w:rsid w:val="004A3DDE"/>
    <w:rsid w:val="004A528D"/>
    <w:rsid w:val="004A5C0B"/>
    <w:rsid w:val="004B15BE"/>
    <w:rsid w:val="004B15E8"/>
    <w:rsid w:val="004B1F22"/>
    <w:rsid w:val="004B2D5B"/>
    <w:rsid w:val="004B53D6"/>
    <w:rsid w:val="004B5517"/>
    <w:rsid w:val="004B6841"/>
    <w:rsid w:val="004B720F"/>
    <w:rsid w:val="004B726A"/>
    <w:rsid w:val="004C0EC0"/>
    <w:rsid w:val="004C19EC"/>
    <w:rsid w:val="004C1B53"/>
    <w:rsid w:val="004C34C6"/>
    <w:rsid w:val="004C3C1A"/>
    <w:rsid w:val="004C5601"/>
    <w:rsid w:val="004C7405"/>
    <w:rsid w:val="004C7771"/>
    <w:rsid w:val="004D099B"/>
    <w:rsid w:val="004D2468"/>
    <w:rsid w:val="004D4220"/>
    <w:rsid w:val="004D66A3"/>
    <w:rsid w:val="004D6DB1"/>
    <w:rsid w:val="004E0BAE"/>
    <w:rsid w:val="004E1BF6"/>
    <w:rsid w:val="004E2875"/>
    <w:rsid w:val="004E335A"/>
    <w:rsid w:val="004E49BA"/>
    <w:rsid w:val="004E5602"/>
    <w:rsid w:val="004E592B"/>
    <w:rsid w:val="004E617D"/>
    <w:rsid w:val="004E6D06"/>
    <w:rsid w:val="004F3DE8"/>
    <w:rsid w:val="004F4445"/>
    <w:rsid w:val="004F4960"/>
    <w:rsid w:val="004F6003"/>
    <w:rsid w:val="004F662C"/>
    <w:rsid w:val="004F736C"/>
    <w:rsid w:val="004F7666"/>
    <w:rsid w:val="0050010E"/>
    <w:rsid w:val="0050097E"/>
    <w:rsid w:val="00501BD5"/>
    <w:rsid w:val="00502912"/>
    <w:rsid w:val="00502EA5"/>
    <w:rsid w:val="005056F9"/>
    <w:rsid w:val="0050665F"/>
    <w:rsid w:val="00506F24"/>
    <w:rsid w:val="00511C06"/>
    <w:rsid w:val="00513F33"/>
    <w:rsid w:val="00514B51"/>
    <w:rsid w:val="00515CA2"/>
    <w:rsid w:val="00516118"/>
    <w:rsid w:val="005171B1"/>
    <w:rsid w:val="00517B06"/>
    <w:rsid w:val="00520182"/>
    <w:rsid w:val="00521F65"/>
    <w:rsid w:val="0052281F"/>
    <w:rsid w:val="00522A03"/>
    <w:rsid w:val="00522F3F"/>
    <w:rsid w:val="005230CF"/>
    <w:rsid w:val="0052470A"/>
    <w:rsid w:val="005277CB"/>
    <w:rsid w:val="00533C3F"/>
    <w:rsid w:val="00534853"/>
    <w:rsid w:val="00534932"/>
    <w:rsid w:val="00540282"/>
    <w:rsid w:val="0054028E"/>
    <w:rsid w:val="00540994"/>
    <w:rsid w:val="0054421C"/>
    <w:rsid w:val="00544384"/>
    <w:rsid w:val="005457BA"/>
    <w:rsid w:val="00550B53"/>
    <w:rsid w:val="00550D10"/>
    <w:rsid w:val="00551230"/>
    <w:rsid w:val="00553DB8"/>
    <w:rsid w:val="00555AE6"/>
    <w:rsid w:val="0055607B"/>
    <w:rsid w:val="00563969"/>
    <w:rsid w:val="00563E84"/>
    <w:rsid w:val="00566942"/>
    <w:rsid w:val="00566D02"/>
    <w:rsid w:val="0056713B"/>
    <w:rsid w:val="005706CC"/>
    <w:rsid w:val="0057118F"/>
    <w:rsid w:val="00571737"/>
    <w:rsid w:val="005729FC"/>
    <w:rsid w:val="00572AAD"/>
    <w:rsid w:val="0057317C"/>
    <w:rsid w:val="00573720"/>
    <w:rsid w:val="00573E19"/>
    <w:rsid w:val="00574573"/>
    <w:rsid w:val="005747FF"/>
    <w:rsid w:val="005761C8"/>
    <w:rsid w:val="00576254"/>
    <w:rsid w:val="00577391"/>
    <w:rsid w:val="005814CA"/>
    <w:rsid w:val="00581915"/>
    <w:rsid w:val="00583138"/>
    <w:rsid w:val="005835D7"/>
    <w:rsid w:val="00583791"/>
    <w:rsid w:val="00583F6B"/>
    <w:rsid w:val="00584189"/>
    <w:rsid w:val="005861E7"/>
    <w:rsid w:val="005865A5"/>
    <w:rsid w:val="00587D4D"/>
    <w:rsid w:val="00587FE6"/>
    <w:rsid w:val="0059279A"/>
    <w:rsid w:val="00593E62"/>
    <w:rsid w:val="0059523B"/>
    <w:rsid w:val="00596883"/>
    <w:rsid w:val="00597D03"/>
    <w:rsid w:val="005A07C3"/>
    <w:rsid w:val="005A2360"/>
    <w:rsid w:val="005A3C21"/>
    <w:rsid w:val="005A43BA"/>
    <w:rsid w:val="005A5008"/>
    <w:rsid w:val="005A756B"/>
    <w:rsid w:val="005A7B65"/>
    <w:rsid w:val="005B10F4"/>
    <w:rsid w:val="005B263B"/>
    <w:rsid w:val="005B2648"/>
    <w:rsid w:val="005B2FA7"/>
    <w:rsid w:val="005C131D"/>
    <w:rsid w:val="005C21B9"/>
    <w:rsid w:val="005C283A"/>
    <w:rsid w:val="005C40CA"/>
    <w:rsid w:val="005C4CD6"/>
    <w:rsid w:val="005C58EB"/>
    <w:rsid w:val="005C6308"/>
    <w:rsid w:val="005C7219"/>
    <w:rsid w:val="005D2E05"/>
    <w:rsid w:val="005D3368"/>
    <w:rsid w:val="005D33E0"/>
    <w:rsid w:val="005D4A87"/>
    <w:rsid w:val="005D6383"/>
    <w:rsid w:val="005E0A33"/>
    <w:rsid w:val="005E1588"/>
    <w:rsid w:val="005E1BAC"/>
    <w:rsid w:val="005E4232"/>
    <w:rsid w:val="005E5646"/>
    <w:rsid w:val="005F0729"/>
    <w:rsid w:val="005F0AA5"/>
    <w:rsid w:val="005F0F77"/>
    <w:rsid w:val="005F251F"/>
    <w:rsid w:val="005F2A30"/>
    <w:rsid w:val="005F2BAD"/>
    <w:rsid w:val="005F4E56"/>
    <w:rsid w:val="005F517C"/>
    <w:rsid w:val="005F5987"/>
    <w:rsid w:val="005F751A"/>
    <w:rsid w:val="005F7F0F"/>
    <w:rsid w:val="0060051F"/>
    <w:rsid w:val="00600620"/>
    <w:rsid w:val="00601867"/>
    <w:rsid w:val="006026B5"/>
    <w:rsid w:val="00603B2B"/>
    <w:rsid w:val="00604FB9"/>
    <w:rsid w:val="00607213"/>
    <w:rsid w:val="00607349"/>
    <w:rsid w:val="00607987"/>
    <w:rsid w:val="00607F00"/>
    <w:rsid w:val="00610E0B"/>
    <w:rsid w:val="006134B9"/>
    <w:rsid w:val="0061403D"/>
    <w:rsid w:val="00614CDB"/>
    <w:rsid w:val="00621E91"/>
    <w:rsid w:val="00622458"/>
    <w:rsid w:val="00622459"/>
    <w:rsid w:val="00623446"/>
    <w:rsid w:val="006246F1"/>
    <w:rsid w:val="00625925"/>
    <w:rsid w:val="006309C9"/>
    <w:rsid w:val="00631373"/>
    <w:rsid w:val="00631658"/>
    <w:rsid w:val="00631E1D"/>
    <w:rsid w:val="00631FD1"/>
    <w:rsid w:val="0063438C"/>
    <w:rsid w:val="0063487F"/>
    <w:rsid w:val="00635177"/>
    <w:rsid w:val="0063599F"/>
    <w:rsid w:val="00636C2E"/>
    <w:rsid w:val="00637317"/>
    <w:rsid w:val="00637BD8"/>
    <w:rsid w:val="006441E1"/>
    <w:rsid w:val="00644838"/>
    <w:rsid w:val="00644CE6"/>
    <w:rsid w:val="006459BE"/>
    <w:rsid w:val="006473A8"/>
    <w:rsid w:val="006507ED"/>
    <w:rsid w:val="006510F8"/>
    <w:rsid w:val="00652702"/>
    <w:rsid w:val="00657E8F"/>
    <w:rsid w:val="00660363"/>
    <w:rsid w:val="00660E60"/>
    <w:rsid w:val="00661821"/>
    <w:rsid w:val="006631C9"/>
    <w:rsid w:val="006642B4"/>
    <w:rsid w:val="00666855"/>
    <w:rsid w:val="0066721A"/>
    <w:rsid w:val="006703A5"/>
    <w:rsid w:val="006733E5"/>
    <w:rsid w:val="00674E08"/>
    <w:rsid w:val="00680041"/>
    <w:rsid w:val="006812F7"/>
    <w:rsid w:val="00682222"/>
    <w:rsid w:val="00683B16"/>
    <w:rsid w:val="00686F7A"/>
    <w:rsid w:val="00687641"/>
    <w:rsid w:val="0068788E"/>
    <w:rsid w:val="0069007D"/>
    <w:rsid w:val="006901C3"/>
    <w:rsid w:val="0069111D"/>
    <w:rsid w:val="0069249E"/>
    <w:rsid w:val="00695348"/>
    <w:rsid w:val="00695E03"/>
    <w:rsid w:val="00697C77"/>
    <w:rsid w:val="006A0781"/>
    <w:rsid w:val="006A0B45"/>
    <w:rsid w:val="006A4019"/>
    <w:rsid w:val="006A4247"/>
    <w:rsid w:val="006A4E8D"/>
    <w:rsid w:val="006A539D"/>
    <w:rsid w:val="006A776F"/>
    <w:rsid w:val="006B06CA"/>
    <w:rsid w:val="006B0C55"/>
    <w:rsid w:val="006B14EE"/>
    <w:rsid w:val="006B5B3E"/>
    <w:rsid w:val="006C03ED"/>
    <w:rsid w:val="006C1E60"/>
    <w:rsid w:val="006C34F4"/>
    <w:rsid w:val="006C4AFF"/>
    <w:rsid w:val="006C5754"/>
    <w:rsid w:val="006D0976"/>
    <w:rsid w:val="006D0A36"/>
    <w:rsid w:val="006D1782"/>
    <w:rsid w:val="006D2FEC"/>
    <w:rsid w:val="006D4AB9"/>
    <w:rsid w:val="006D6F5A"/>
    <w:rsid w:val="006D7194"/>
    <w:rsid w:val="006D7C2E"/>
    <w:rsid w:val="006E01DD"/>
    <w:rsid w:val="006E035D"/>
    <w:rsid w:val="006E0643"/>
    <w:rsid w:val="006E079F"/>
    <w:rsid w:val="006E1606"/>
    <w:rsid w:val="006E353E"/>
    <w:rsid w:val="006E420D"/>
    <w:rsid w:val="006E5273"/>
    <w:rsid w:val="006E5A93"/>
    <w:rsid w:val="006E681F"/>
    <w:rsid w:val="006E704F"/>
    <w:rsid w:val="006F0508"/>
    <w:rsid w:val="006F275A"/>
    <w:rsid w:val="006F3217"/>
    <w:rsid w:val="006F4262"/>
    <w:rsid w:val="006F4D8C"/>
    <w:rsid w:val="006F4F1C"/>
    <w:rsid w:val="006F6104"/>
    <w:rsid w:val="007030DA"/>
    <w:rsid w:val="00703469"/>
    <w:rsid w:val="007035B6"/>
    <w:rsid w:val="00706604"/>
    <w:rsid w:val="00706AD3"/>
    <w:rsid w:val="00711B90"/>
    <w:rsid w:val="00713F1F"/>
    <w:rsid w:val="00714298"/>
    <w:rsid w:val="00716C76"/>
    <w:rsid w:val="00720572"/>
    <w:rsid w:val="00720C0D"/>
    <w:rsid w:val="00721176"/>
    <w:rsid w:val="00721566"/>
    <w:rsid w:val="00721C9B"/>
    <w:rsid w:val="00722325"/>
    <w:rsid w:val="007227CD"/>
    <w:rsid w:val="00723CF2"/>
    <w:rsid w:val="00724A49"/>
    <w:rsid w:val="00725B10"/>
    <w:rsid w:val="00725C8B"/>
    <w:rsid w:val="007268C8"/>
    <w:rsid w:val="00726A94"/>
    <w:rsid w:val="00726D76"/>
    <w:rsid w:val="00727BE9"/>
    <w:rsid w:val="00732599"/>
    <w:rsid w:val="00733773"/>
    <w:rsid w:val="0073382E"/>
    <w:rsid w:val="00733985"/>
    <w:rsid w:val="007359A2"/>
    <w:rsid w:val="007368D4"/>
    <w:rsid w:val="007370CD"/>
    <w:rsid w:val="00740CD0"/>
    <w:rsid w:val="00740F8F"/>
    <w:rsid w:val="0074175B"/>
    <w:rsid w:val="007430FE"/>
    <w:rsid w:val="0074377F"/>
    <w:rsid w:val="00743B72"/>
    <w:rsid w:val="00744439"/>
    <w:rsid w:val="00744CB4"/>
    <w:rsid w:val="00745AEC"/>
    <w:rsid w:val="007474FF"/>
    <w:rsid w:val="00750797"/>
    <w:rsid w:val="007533EF"/>
    <w:rsid w:val="007550F6"/>
    <w:rsid w:val="0075605D"/>
    <w:rsid w:val="007565CA"/>
    <w:rsid w:val="00757B60"/>
    <w:rsid w:val="0076077F"/>
    <w:rsid w:val="00762999"/>
    <w:rsid w:val="00763EC2"/>
    <w:rsid w:val="00765002"/>
    <w:rsid w:val="00765ECF"/>
    <w:rsid w:val="0076630A"/>
    <w:rsid w:val="007667CC"/>
    <w:rsid w:val="007745CA"/>
    <w:rsid w:val="00775F09"/>
    <w:rsid w:val="00780E32"/>
    <w:rsid w:val="007820BC"/>
    <w:rsid w:val="00782132"/>
    <w:rsid w:val="00782EDE"/>
    <w:rsid w:val="00785C2F"/>
    <w:rsid w:val="007869D1"/>
    <w:rsid w:val="00786BD1"/>
    <w:rsid w:val="0079077D"/>
    <w:rsid w:val="00792748"/>
    <w:rsid w:val="00794A6C"/>
    <w:rsid w:val="007A0941"/>
    <w:rsid w:val="007A0978"/>
    <w:rsid w:val="007A0D0B"/>
    <w:rsid w:val="007A1D47"/>
    <w:rsid w:val="007A34C7"/>
    <w:rsid w:val="007A5334"/>
    <w:rsid w:val="007A595B"/>
    <w:rsid w:val="007A66D1"/>
    <w:rsid w:val="007A670A"/>
    <w:rsid w:val="007A6B4B"/>
    <w:rsid w:val="007A6F13"/>
    <w:rsid w:val="007B0E9C"/>
    <w:rsid w:val="007B18F1"/>
    <w:rsid w:val="007B48A9"/>
    <w:rsid w:val="007B4C9D"/>
    <w:rsid w:val="007B59C1"/>
    <w:rsid w:val="007C27B7"/>
    <w:rsid w:val="007C51E3"/>
    <w:rsid w:val="007C58F6"/>
    <w:rsid w:val="007C5DBC"/>
    <w:rsid w:val="007C64AB"/>
    <w:rsid w:val="007C72C8"/>
    <w:rsid w:val="007C7973"/>
    <w:rsid w:val="007C7F33"/>
    <w:rsid w:val="007C7F7D"/>
    <w:rsid w:val="007D3C22"/>
    <w:rsid w:val="007D42C2"/>
    <w:rsid w:val="007D4551"/>
    <w:rsid w:val="007D6AF3"/>
    <w:rsid w:val="007D779A"/>
    <w:rsid w:val="007D7AB9"/>
    <w:rsid w:val="007D7D8F"/>
    <w:rsid w:val="007E10A0"/>
    <w:rsid w:val="007E1DC9"/>
    <w:rsid w:val="007E2548"/>
    <w:rsid w:val="007E38E8"/>
    <w:rsid w:val="007E5600"/>
    <w:rsid w:val="007E59A6"/>
    <w:rsid w:val="007E5D97"/>
    <w:rsid w:val="007E600B"/>
    <w:rsid w:val="007E6CE9"/>
    <w:rsid w:val="007E7556"/>
    <w:rsid w:val="007F06F2"/>
    <w:rsid w:val="007F400F"/>
    <w:rsid w:val="007F5219"/>
    <w:rsid w:val="007F7D92"/>
    <w:rsid w:val="008006C4"/>
    <w:rsid w:val="00800F72"/>
    <w:rsid w:val="00800FED"/>
    <w:rsid w:val="008026F3"/>
    <w:rsid w:val="00804053"/>
    <w:rsid w:val="00804248"/>
    <w:rsid w:val="008049D6"/>
    <w:rsid w:val="00805071"/>
    <w:rsid w:val="00807F2A"/>
    <w:rsid w:val="00810184"/>
    <w:rsid w:val="008132C4"/>
    <w:rsid w:val="0081663D"/>
    <w:rsid w:val="00820C1B"/>
    <w:rsid w:val="008219F3"/>
    <w:rsid w:val="00821FA4"/>
    <w:rsid w:val="00822253"/>
    <w:rsid w:val="00822579"/>
    <w:rsid w:val="00823130"/>
    <w:rsid w:val="0082578E"/>
    <w:rsid w:val="008262C2"/>
    <w:rsid w:val="00827B0C"/>
    <w:rsid w:val="00831EAC"/>
    <w:rsid w:val="00833843"/>
    <w:rsid w:val="0083386E"/>
    <w:rsid w:val="00834A0C"/>
    <w:rsid w:val="00834BC6"/>
    <w:rsid w:val="00836F1F"/>
    <w:rsid w:val="00840807"/>
    <w:rsid w:val="0084159F"/>
    <w:rsid w:val="008415AE"/>
    <w:rsid w:val="00842168"/>
    <w:rsid w:val="00842331"/>
    <w:rsid w:val="008425D2"/>
    <w:rsid w:val="00843AB9"/>
    <w:rsid w:val="00844549"/>
    <w:rsid w:val="00845AB7"/>
    <w:rsid w:val="00845B7A"/>
    <w:rsid w:val="00850433"/>
    <w:rsid w:val="008508E2"/>
    <w:rsid w:val="00850A5F"/>
    <w:rsid w:val="00851652"/>
    <w:rsid w:val="00852049"/>
    <w:rsid w:val="0085319A"/>
    <w:rsid w:val="008538DF"/>
    <w:rsid w:val="00853ACB"/>
    <w:rsid w:val="00853F28"/>
    <w:rsid w:val="0085649B"/>
    <w:rsid w:val="00856788"/>
    <w:rsid w:val="00857F62"/>
    <w:rsid w:val="00860365"/>
    <w:rsid w:val="00860A0D"/>
    <w:rsid w:val="0086425A"/>
    <w:rsid w:val="008644E3"/>
    <w:rsid w:val="0086627E"/>
    <w:rsid w:val="00870165"/>
    <w:rsid w:val="008702B3"/>
    <w:rsid w:val="008720F2"/>
    <w:rsid w:val="00876166"/>
    <w:rsid w:val="00880490"/>
    <w:rsid w:val="00880F6A"/>
    <w:rsid w:val="00884AD3"/>
    <w:rsid w:val="00892595"/>
    <w:rsid w:val="00892EC1"/>
    <w:rsid w:val="008930A4"/>
    <w:rsid w:val="008934EE"/>
    <w:rsid w:val="008949CD"/>
    <w:rsid w:val="008951DE"/>
    <w:rsid w:val="00896354"/>
    <w:rsid w:val="008972C5"/>
    <w:rsid w:val="008977F6"/>
    <w:rsid w:val="00897AC3"/>
    <w:rsid w:val="00897D57"/>
    <w:rsid w:val="008A323B"/>
    <w:rsid w:val="008A34BD"/>
    <w:rsid w:val="008A43BA"/>
    <w:rsid w:val="008A4D26"/>
    <w:rsid w:val="008B0792"/>
    <w:rsid w:val="008B2FFC"/>
    <w:rsid w:val="008B38A4"/>
    <w:rsid w:val="008B42C1"/>
    <w:rsid w:val="008B4F02"/>
    <w:rsid w:val="008B5B74"/>
    <w:rsid w:val="008B64EA"/>
    <w:rsid w:val="008B6963"/>
    <w:rsid w:val="008C00D9"/>
    <w:rsid w:val="008C1062"/>
    <w:rsid w:val="008C1830"/>
    <w:rsid w:val="008C1BCF"/>
    <w:rsid w:val="008C4453"/>
    <w:rsid w:val="008C4F3D"/>
    <w:rsid w:val="008C58D8"/>
    <w:rsid w:val="008C5A8C"/>
    <w:rsid w:val="008C621A"/>
    <w:rsid w:val="008D097A"/>
    <w:rsid w:val="008D10DE"/>
    <w:rsid w:val="008D1356"/>
    <w:rsid w:val="008D1382"/>
    <w:rsid w:val="008D4F4A"/>
    <w:rsid w:val="008D567B"/>
    <w:rsid w:val="008E1474"/>
    <w:rsid w:val="008E15AF"/>
    <w:rsid w:val="008E16CC"/>
    <w:rsid w:val="008E3B00"/>
    <w:rsid w:val="008E42A5"/>
    <w:rsid w:val="008E44BC"/>
    <w:rsid w:val="008E52A4"/>
    <w:rsid w:val="008E702E"/>
    <w:rsid w:val="008F0C31"/>
    <w:rsid w:val="008F0CA0"/>
    <w:rsid w:val="008F277E"/>
    <w:rsid w:val="008F2D84"/>
    <w:rsid w:val="008F442E"/>
    <w:rsid w:val="008F5A30"/>
    <w:rsid w:val="008F5FA0"/>
    <w:rsid w:val="008F619E"/>
    <w:rsid w:val="008F6AD4"/>
    <w:rsid w:val="009032B7"/>
    <w:rsid w:val="00904433"/>
    <w:rsid w:val="00904B50"/>
    <w:rsid w:val="009076E7"/>
    <w:rsid w:val="00911857"/>
    <w:rsid w:val="00912D87"/>
    <w:rsid w:val="009135B2"/>
    <w:rsid w:val="009144C6"/>
    <w:rsid w:val="00915401"/>
    <w:rsid w:val="00916305"/>
    <w:rsid w:val="0091790E"/>
    <w:rsid w:val="00922364"/>
    <w:rsid w:val="00923473"/>
    <w:rsid w:val="0092362E"/>
    <w:rsid w:val="009237C1"/>
    <w:rsid w:val="0092560F"/>
    <w:rsid w:val="009256EB"/>
    <w:rsid w:val="009264DB"/>
    <w:rsid w:val="009265C9"/>
    <w:rsid w:val="00927AEA"/>
    <w:rsid w:val="00930BFE"/>
    <w:rsid w:val="009311B1"/>
    <w:rsid w:val="0093192E"/>
    <w:rsid w:val="0093249D"/>
    <w:rsid w:val="0093309B"/>
    <w:rsid w:val="009366D5"/>
    <w:rsid w:val="009402FE"/>
    <w:rsid w:val="009418D2"/>
    <w:rsid w:val="00941AC3"/>
    <w:rsid w:val="00942065"/>
    <w:rsid w:val="009430B1"/>
    <w:rsid w:val="00943E54"/>
    <w:rsid w:val="009447A9"/>
    <w:rsid w:val="009508A6"/>
    <w:rsid w:val="00951B5E"/>
    <w:rsid w:val="00951F34"/>
    <w:rsid w:val="0095242D"/>
    <w:rsid w:val="009527B1"/>
    <w:rsid w:val="00954B99"/>
    <w:rsid w:val="0095682A"/>
    <w:rsid w:val="009569BD"/>
    <w:rsid w:val="00956B63"/>
    <w:rsid w:val="009572BA"/>
    <w:rsid w:val="00960EDB"/>
    <w:rsid w:val="0096288F"/>
    <w:rsid w:val="00963588"/>
    <w:rsid w:val="00963A6C"/>
    <w:rsid w:val="00964C82"/>
    <w:rsid w:val="00965D72"/>
    <w:rsid w:val="00965DC8"/>
    <w:rsid w:val="00967104"/>
    <w:rsid w:val="00970657"/>
    <w:rsid w:val="0097154F"/>
    <w:rsid w:val="00971A55"/>
    <w:rsid w:val="00974109"/>
    <w:rsid w:val="009748E8"/>
    <w:rsid w:val="0097697F"/>
    <w:rsid w:val="0097775B"/>
    <w:rsid w:val="00977761"/>
    <w:rsid w:val="00977D0A"/>
    <w:rsid w:val="00977F70"/>
    <w:rsid w:val="009836F9"/>
    <w:rsid w:val="00985407"/>
    <w:rsid w:val="00990123"/>
    <w:rsid w:val="00993011"/>
    <w:rsid w:val="00993F22"/>
    <w:rsid w:val="009A0DE7"/>
    <w:rsid w:val="009A2CB7"/>
    <w:rsid w:val="009A3F88"/>
    <w:rsid w:val="009A57DD"/>
    <w:rsid w:val="009A66AA"/>
    <w:rsid w:val="009A7B72"/>
    <w:rsid w:val="009A7D4B"/>
    <w:rsid w:val="009B0819"/>
    <w:rsid w:val="009B1230"/>
    <w:rsid w:val="009B13BB"/>
    <w:rsid w:val="009B2A82"/>
    <w:rsid w:val="009B31FE"/>
    <w:rsid w:val="009B3CF0"/>
    <w:rsid w:val="009B4EC7"/>
    <w:rsid w:val="009B772D"/>
    <w:rsid w:val="009B77C8"/>
    <w:rsid w:val="009C5FC9"/>
    <w:rsid w:val="009C6C70"/>
    <w:rsid w:val="009D036F"/>
    <w:rsid w:val="009D1963"/>
    <w:rsid w:val="009D45B3"/>
    <w:rsid w:val="009D4BF1"/>
    <w:rsid w:val="009D6CD2"/>
    <w:rsid w:val="009D7C7E"/>
    <w:rsid w:val="009D7DC3"/>
    <w:rsid w:val="009D7F75"/>
    <w:rsid w:val="009E0AC6"/>
    <w:rsid w:val="009E2690"/>
    <w:rsid w:val="009E28E1"/>
    <w:rsid w:val="009E2D80"/>
    <w:rsid w:val="009E3027"/>
    <w:rsid w:val="009E3B82"/>
    <w:rsid w:val="009E5052"/>
    <w:rsid w:val="009E5AC3"/>
    <w:rsid w:val="009E6313"/>
    <w:rsid w:val="009E7447"/>
    <w:rsid w:val="009F133B"/>
    <w:rsid w:val="009F3861"/>
    <w:rsid w:val="009F4B89"/>
    <w:rsid w:val="009F508D"/>
    <w:rsid w:val="00A00D51"/>
    <w:rsid w:val="00A0114C"/>
    <w:rsid w:val="00A01428"/>
    <w:rsid w:val="00A016FD"/>
    <w:rsid w:val="00A043EC"/>
    <w:rsid w:val="00A05BA1"/>
    <w:rsid w:val="00A06325"/>
    <w:rsid w:val="00A064B9"/>
    <w:rsid w:val="00A06615"/>
    <w:rsid w:val="00A1044E"/>
    <w:rsid w:val="00A111BE"/>
    <w:rsid w:val="00A13749"/>
    <w:rsid w:val="00A14B13"/>
    <w:rsid w:val="00A159E8"/>
    <w:rsid w:val="00A15E02"/>
    <w:rsid w:val="00A17DFE"/>
    <w:rsid w:val="00A20290"/>
    <w:rsid w:val="00A227CB"/>
    <w:rsid w:val="00A22D36"/>
    <w:rsid w:val="00A25D91"/>
    <w:rsid w:val="00A26733"/>
    <w:rsid w:val="00A26A61"/>
    <w:rsid w:val="00A27233"/>
    <w:rsid w:val="00A278BD"/>
    <w:rsid w:val="00A310CF"/>
    <w:rsid w:val="00A3196D"/>
    <w:rsid w:val="00A31CFD"/>
    <w:rsid w:val="00A3342E"/>
    <w:rsid w:val="00A34148"/>
    <w:rsid w:val="00A35A99"/>
    <w:rsid w:val="00A35DDF"/>
    <w:rsid w:val="00A364B8"/>
    <w:rsid w:val="00A430CD"/>
    <w:rsid w:val="00A43D39"/>
    <w:rsid w:val="00A4653E"/>
    <w:rsid w:val="00A46802"/>
    <w:rsid w:val="00A477DA"/>
    <w:rsid w:val="00A4787D"/>
    <w:rsid w:val="00A47DC9"/>
    <w:rsid w:val="00A50618"/>
    <w:rsid w:val="00A519CC"/>
    <w:rsid w:val="00A548BB"/>
    <w:rsid w:val="00A556D2"/>
    <w:rsid w:val="00A56ECE"/>
    <w:rsid w:val="00A61DD2"/>
    <w:rsid w:val="00A62501"/>
    <w:rsid w:val="00A63EBE"/>
    <w:rsid w:val="00A6477D"/>
    <w:rsid w:val="00A66BDB"/>
    <w:rsid w:val="00A71DD0"/>
    <w:rsid w:val="00A7345F"/>
    <w:rsid w:val="00A74A69"/>
    <w:rsid w:val="00A760F1"/>
    <w:rsid w:val="00A76A66"/>
    <w:rsid w:val="00A8046C"/>
    <w:rsid w:val="00A80474"/>
    <w:rsid w:val="00A807EA"/>
    <w:rsid w:val="00A82B69"/>
    <w:rsid w:val="00A860DA"/>
    <w:rsid w:val="00A863DA"/>
    <w:rsid w:val="00A867E6"/>
    <w:rsid w:val="00A91D47"/>
    <w:rsid w:val="00A92676"/>
    <w:rsid w:val="00A92A43"/>
    <w:rsid w:val="00A94260"/>
    <w:rsid w:val="00A944F4"/>
    <w:rsid w:val="00A960D8"/>
    <w:rsid w:val="00AA0B89"/>
    <w:rsid w:val="00AA1528"/>
    <w:rsid w:val="00AA42BC"/>
    <w:rsid w:val="00AA4435"/>
    <w:rsid w:val="00AA484B"/>
    <w:rsid w:val="00AA64FB"/>
    <w:rsid w:val="00AB0A52"/>
    <w:rsid w:val="00AB0C45"/>
    <w:rsid w:val="00AB1AFE"/>
    <w:rsid w:val="00AB2C50"/>
    <w:rsid w:val="00AB5DE1"/>
    <w:rsid w:val="00AB7AF7"/>
    <w:rsid w:val="00AC0E25"/>
    <w:rsid w:val="00AC22B0"/>
    <w:rsid w:val="00AC4658"/>
    <w:rsid w:val="00AC4743"/>
    <w:rsid w:val="00AC4A40"/>
    <w:rsid w:val="00AC4CA5"/>
    <w:rsid w:val="00AC5758"/>
    <w:rsid w:val="00AC6110"/>
    <w:rsid w:val="00AC6254"/>
    <w:rsid w:val="00AC6F61"/>
    <w:rsid w:val="00AC7801"/>
    <w:rsid w:val="00AD07F2"/>
    <w:rsid w:val="00AD2C04"/>
    <w:rsid w:val="00AD4CAB"/>
    <w:rsid w:val="00AD4CDA"/>
    <w:rsid w:val="00AD546F"/>
    <w:rsid w:val="00AD5498"/>
    <w:rsid w:val="00AD5B92"/>
    <w:rsid w:val="00AD663F"/>
    <w:rsid w:val="00AD7476"/>
    <w:rsid w:val="00AD7704"/>
    <w:rsid w:val="00AE0136"/>
    <w:rsid w:val="00AE1BE0"/>
    <w:rsid w:val="00AE1BEB"/>
    <w:rsid w:val="00AE29CA"/>
    <w:rsid w:val="00AE2F6F"/>
    <w:rsid w:val="00AE3AE5"/>
    <w:rsid w:val="00AE5175"/>
    <w:rsid w:val="00AE6E01"/>
    <w:rsid w:val="00AE7943"/>
    <w:rsid w:val="00AF0374"/>
    <w:rsid w:val="00AF0946"/>
    <w:rsid w:val="00AF1B23"/>
    <w:rsid w:val="00AF227C"/>
    <w:rsid w:val="00AF2AA2"/>
    <w:rsid w:val="00AF4053"/>
    <w:rsid w:val="00AF48F9"/>
    <w:rsid w:val="00AF58D9"/>
    <w:rsid w:val="00AF5CDA"/>
    <w:rsid w:val="00AF6F2C"/>
    <w:rsid w:val="00AF780A"/>
    <w:rsid w:val="00B02BC7"/>
    <w:rsid w:val="00B03157"/>
    <w:rsid w:val="00B0416C"/>
    <w:rsid w:val="00B042A0"/>
    <w:rsid w:val="00B0578A"/>
    <w:rsid w:val="00B0648E"/>
    <w:rsid w:val="00B103D5"/>
    <w:rsid w:val="00B125A8"/>
    <w:rsid w:val="00B12B3E"/>
    <w:rsid w:val="00B12BD6"/>
    <w:rsid w:val="00B13AC3"/>
    <w:rsid w:val="00B14AC6"/>
    <w:rsid w:val="00B15379"/>
    <w:rsid w:val="00B1662E"/>
    <w:rsid w:val="00B16B86"/>
    <w:rsid w:val="00B20A1E"/>
    <w:rsid w:val="00B20B03"/>
    <w:rsid w:val="00B23B58"/>
    <w:rsid w:val="00B25B74"/>
    <w:rsid w:val="00B265BF"/>
    <w:rsid w:val="00B27264"/>
    <w:rsid w:val="00B27832"/>
    <w:rsid w:val="00B30B2A"/>
    <w:rsid w:val="00B30D07"/>
    <w:rsid w:val="00B31157"/>
    <w:rsid w:val="00B3116D"/>
    <w:rsid w:val="00B332FC"/>
    <w:rsid w:val="00B33A5D"/>
    <w:rsid w:val="00B36583"/>
    <w:rsid w:val="00B417EE"/>
    <w:rsid w:val="00B41B8A"/>
    <w:rsid w:val="00B43451"/>
    <w:rsid w:val="00B43801"/>
    <w:rsid w:val="00B4446D"/>
    <w:rsid w:val="00B46E1F"/>
    <w:rsid w:val="00B50F7D"/>
    <w:rsid w:val="00B52B8A"/>
    <w:rsid w:val="00B561F9"/>
    <w:rsid w:val="00B57547"/>
    <w:rsid w:val="00B57EC4"/>
    <w:rsid w:val="00B606C3"/>
    <w:rsid w:val="00B60742"/>
    <w:rsid w:val="00B61FDA"/>
    <w:rsid w:val="00B62E2E"/>
    <w:rsid w:val="00B65640"/>
    <w:rsid w:val="00B67856"/>
    <w:rsid w:val="00B67E46"/>
    <w:rsid w:val="00B70C84"/>
    <w:rsid w:val="00B77A50"/>
    <w:rsid w:val="00B8071B"/>
    <w:rsid w:val="00B808EE"/>
    <w:rsid w:val="00B80DA1"/>
    <w:rsid w:val="00B81498"/>
    <w:rsid w:val="00B81AF2"/>
    <w:rsid w:val="00B82BEA"/>
    <w:rsid w:val="00B85DBE"/>
    <w:rsid w:val="00B91096"/>
    <w:rsid w:val="00B91419"/>
    <w:rsid w:val="00B91C23"/>
    <w:rsid w:val="00B92D87"/>
    <w:rsid w:val="00B93381"/>
    <w:rsid w:val="00B935E7"/>
    <w:rsid w:val="00B9655B"/>
    <w:rsid w:val="00B965E3"/>
    <w:rsid w:val="00B96FD6"/>
    <w:rsid w:val="00B97382"/>
    <w:rsid w:val="00B97B89"/>
    <w:rsid w:val="00B97F0C"/>
    <w:rsid w:val="00BA0179"/>
    <w:rsid w:val="00BA2CFA"/>
    <w:rsid w:val="00BA354E"/>
    <w:rsid w:val="00BA394C"/>
    <w:rsid w:val="00BA3D9F"/>
    <w:rsid w:val="00BA4419"/>
    <w:rsid w:val="00BA48D6"/>
    <w:rsid w:val="00BA7254"/>
    <w:rsid w:val="00BA75B1"/>
    <w:rsid w:val="00BB1C7F"/>
    <w:rsid w:val="00BB4C7A"/>
    <w:rsid w:val="00BB54EA"/>
    <w:rsid w:val="00BB650D"/>
    <w:rsid w:val="00BB672D"/>
    <w:rsid w:val="00BB6FC6"/>
    <w:rsid w:val="00BB75F3"/>
    <w:rsid w:val="00BB7EFD"/>
    <w:rsid w:val="00BC012A"/>
    <w:rsid w:val="00BC0C67"/>
    <w:rsid w:val="00BC2DAE"/>
    <w:rsid w:val="00BC3F9C"/>
    <w:rsid w:val="00BC42D0"/>
    <w:rsid w:val="00BC6F77"/>
    <w:rsid w:val="00BC7297"/>
    <w:rsid w:val="00BC7CB4"/>
    <w:rsid w:val="00BD0828"/>
    <w:rsid w:val="00BD286A"/>
    <w:rsid w:val="00BD66B1"/>
    <w:rsid w:val="00BD6BDC"/>
    <w:rsid w:val="00BE0C4E"/>
    <w:rsid w:val="00BE2A2E"/>
    <w:rsid w:val="00BE3AC5"/>
    <w:rsid w:val="00BE5741"/>
    <w:rsid w:val="00BE69B9"/>
    <w:rsid w:val="00BF072A"/>
    <w:rsid w:val="00BF0782"/>
    <w:rsid w:val="00BF092A"/>
    <w:rsid w:val="00BF139F"/>
    <w:rsid w:val="00BF178B"/>
    <w:rsid w:val="00BF1EBA"/>
    <w:rsid w:val="00BF27F5"/>
    <w:rsid w:val="00BF47BD"/>
    <w:rsid w:val="00BF548C"/>
    <w:rsid w:val="00BF66C3"/>
    <w:rsid w:val="00BF7714"/>
    <w:rsid w:val="00C005AE"/>
    <w:rsid w:val="00C00FE4"/>
    <w:rsid w:val="00C04DBE"/>
    <w:rsid w:val="00C07EE0"/>
    <w:rsid w:val="00C123A3"/>
    <w:rsid w:val="00C1355C"/>
    <w:rsid w:val="00C160F9"/>
    <w:rsid w:val="00C16291"/>
    <w:rsid w:val="00C16593"/>
    <w:rsid w:val="00C168E0"/>
    <w:rsid w:val="00C16D9A"/>
    <w:rsid w:val="00C171B9"/>
    <w:rsid w:val="00C21871"/>
    <w:rsid w:val="00C21CEE"/>
    <w:rsid w:val="00C228A9"/>
    <w:rsid w:val="00C22A8C"/>
    <w:rsid w:val="00C24890"/>
    <w:rsid w:val="00C252B9"/>
    <w:rsid w:val="00C26F66"/>
    <w:rsid w:val="00C334F1"/>
    <w:rsid w:val="00C33658"/>
    <w:rsid w:val="00C34719"/>
    <w:rsid w:val="00C35A21"/>
    <w:rsid w:val="00C367B0"/>
    <w:rsid w:val="00C37242"/>
    <w:rsid w:val="00C37352"/>
    <w:rsid w:val="00C4172D"/>
    <w:rsid w:val="00C4231C"/>
    <w:rsid w:val="00C4240B"/>
    <w:rsid w:val="00C452FF"/>
    <w:rsid w:val="00C512AB"/>
    <w:rsid w:val="00C546C5"/>
    <w:rsid w:val="00C54838"/>
    <w:rsid w:val="00C56C76"/>
    <w:rsid w:val="00C57347"/>
    <w:rsid w:val="00C57C82"/>
    <w:rsid w:val="00C605D8"/>
    <w:rsid w:val="00C60D66"/>
    <w:rsid w:val="00C62730"/>
    <w:rsid w:val="00C629A3"/>
    <w:rsid w:val="00C62B8F"/>
    <w:rsid w:val="00C63C2C"/>
    <w:rsid w:val="00C658CD"/>
    <w:rsid w:val="00C66BAE"/>
    <w:rsid w:val="00C7016D"/>
    <w:rsid w:val="00C72970"/>
    <w:rsid w:val="00C72F2B"/>
    <w:rsid w:val="00C72F8C"/>
    <w:rsid w:val="00C74988"/>
    <w:rsid w:val="00C8193A"/>
    <w:rsid w:val="00C8217A"/>
    <w:rsid w:val="00C84C2B"/>
    <w:rsid w:val="00C853D1"/>
    <w:rsid w:val="00C85A96"/>
    <w:rsid w:val="00C85E95"/>
    <w:rsid w:val="00C8701A"/>
    <w:rsid w:val="00C93E0A"/>
    <w:rsid w:val="00C94001"/>
    <w:rsid w:val="00C95160"/>
    <w:rsid w:val="00C959DE"/>
    <w:rsid w:val="00C96BD9"/>
    <w:rsid w:val="00CA0C1D"/>
    <w:rsid w:val="00CA19AC"/>
    <w:rsid w:val="00CA1A40"/>
    <w:rsid w:val="00CA23C9"/>
    <w:rsid w:val="00CA2F03"/>
    <w:rsid w:val="00CA2F84"/>
    <w:rsid w:val="00CA5C1A"/>
    <w:rsid w:val="00CB02CF"/>
    <w:rsid w:val="00CB04B0"/>
    <w:rsid w:val="00CB233C"/>
    <w:rsid w:val="00CB2768"/>
    <w:rsid w:val="00CB2B7B"/>
    <w:rsid w:val="00CB3658"/>
    <w:rsid w:val="00CB46FB"/>
    <w:rsid w:val="00CB49F7"/>
    <w:rsid w:val="00CB5A9E"/>
    <w:rsid w:val="00CC12D9"/>
    <w:rsid w:val="00CC2EBD"/>
    <w:rsid w:val="00CC3A1E"/>
    <w:rsid w:val="00CC43DE"/>
    <w:rsid w:val="00CC5561"/>
    <w:rsid w:val="00CC708F"/>
    <w:rsid w:val="00CC7111"/>
    <w:rsid w:val="00CC7EAC"/>
    <w:rsid w:val="00CD183A"/>
    <w:rsid w:val="00CD1955"/>
    <w:rsid w:val="00CD573E"/>
    <w:rsid w:val="00CD5DB8"/>
    <w:rsid w:val="00CE02AD"/>
    <w:rsid w:val="00CE3D3B"/>
    <w:rsid w:val="00CE3F70"/>
    <w:rsid w:val="00CE599E"/>
    <w:rsid w:val="00CE7899"/>
    <w:rsid w:val="00CF19A5"/>
    <w:rsid w:val="00CF1FCE"/>
    <w:rsid w:val="00CF2E37"/>
    <w:rsid w:val="00CF33F8"/>
    <w:rsid w:val="00CF38E2"/>
    <w:rsid w:val="00CF4782"/>
    <w:rsid w:val="00CF5199"/>
    <w:rsid w:val="00CF55C6"/>
    <w:rsid w:val="00CF7911"/>
    <w:rsid w:val="00D02413"/>
    <w:rsid w:val="00D03386"/>
    <w:rsid w:val="00D03748"/>
    <w:rsid w:val="00D04493"/>
    <w:rsid w:val="00D05D3F"/>
    <w:rsid w:val="00D05EFC"/>
    <w:rsid w:val="00D060B7"/>
    <w:rsid w:val="00D069DF"/>
    <w:rsid w:val="00D101F8"/>
    <w:rsid w:val="00D104DB"/>
    <w:rsid w:val="00D10ABA"/>
    <w:rsid w:val="00D10BBE"/>
    <w:rsid w:val="00D10C13"/>
    <w:rsid w:val="00D10F38"/>
    <w:rsid w:val="00D114F9"/>
    <w:rsid w:val="00D11E84"/>
    <w:rsid w:val="00D121F9"/>
    <w:rsid w:val="00D124D8"/>
    <w:rsid w:val="00D15032"/>
    <w:rsid w:val="00D16932"/>
    <w:rsid w:val="00D16C0D"/>
    <w:rsid w:val="00D174CB"/>
    <w:rsid w:val="00D204EE"/>
    <w:rsid w:val="00D228A2"/>
    <w:rsid w:val="00D237F3"/>
    <w:rsid w:val="00D2535A"/>
    <w:rsid w:val="00D25F37"/>
    <w:rsid w:val="00D265B4"/>
    <w:rsid w:val="00D3492E"/>
    <w:rsid w:val="00D34952"/>
    <w:rsid w:val="00D349C8"/>
    <w:rsid w:val="00D35E46"/>
    <w:rsid w:val="00D373AF"/>
    <w:rsid w:val="00D40EB5"/>
    <w:rsid w:val="00D41407"/>
    <w:rsid w:val="00D41618"/>
    <w:rsid w:val="00D4183F"/>
    <w:rsid w:val="00D4246E"/>
    <w:rsid w:val="00D4661B"/>
    <w:rsid w:val="00D5012F"/>
    <w:rsid w:val="00D51B7F"/>
    <w:rsid w:val="00D53A0C"/>
    <w:rsid w:val="00D53F42"/>
    <w:rsid w:val="00D55164"/>
    <w:rsid w:val="00D553B2"/>
    <w:rsid w:val="00D5686A"/>
    <w:rsid w:val="00D603BF"/>
    <w:rsid w:val="00D615CC"/>
    <w:rsid w:val="00D61621"/>
    <w:rsid w:val="00D618FA"/>
    <w:rsid w:val="00D62C6E"/>
    <w:rsid w:val="00D6394A"/>
    <w:rsid w:val="00D6407D"/>
    <w:rsid w:val="00D66D15"/>
    <w:rsid w:val="00D66E8C"/>
    <w:rsid w:val="00D70292"/>
    <w:rsid w:val="00D733EF"/>
    <w:rsid w:val="00D752D2"/>
    <w:rsid w:val="00D76161"/>
    <w:rsid w:val="00D76839"/>
    <w:rsid w:val="00D76975"/>
    <w:rsid w:val="00D76B66"/>
    <w:rsid w:val="00D772C9"/>
    <w:rsid w:val="00D77542"/>
    <w:rsid w:val="00D77DD2"/>
    <w:rsid w:val="00D800E6"/>
    <w:rsid w:val="00D80410"/>
    <w:rsid w:val="00D81405"/>
    <w:rsid w:val="00D8155A"/>
    <w:rsid w:val="00D83931"/>
    <w:rsid w:val="00D84B30"/>
    <w:rsid w:val="00D87BE5"/>
    <w:rsid w:val="00D90E06"/>
    <w:rsid w:val="00D91B5E"/>
    <w:rsid w:val="00D92BAB"/>
    <w:rsid w:val="00D93EFD"/>
    <w:rsid w:val="00D94C0C"/>
    <w:rsid w:val="00D952FE"/>
    <w:rsid w:val="00D96276"/>
    <w:rsid w:val="00DA1CFD"/>
    <w:rsid w:val="00DA2072"/>
    <w:rsid w:val="00DA3046"/>
    <w:rsid w:val="00DA3751"/>
    <w:rsid w:val="00DA51BB"/>
    <w:rsid w:val="00DA69DD"/>
    <w:rsid w:val="00DA7965"/>
    <w:rsid w:val="00DB10DD"/>
    <w:rsid w:val="00DB1648"/>
    <w:rsid w:val="00DB2022"/>
    <w:rsid w:val="00DB268E"/>
    <w:rsid w:val="00DB3484"/>
    <w:rsid w:val="00DB57EF"/>
    <w:rsid w:val="00DB5BD8"/>
    <w:rsid w:val="00DB5D3F"/>
    <w:rsid w:val="00DB6863"/>
    <w:rsid w:val="00DB6B10"/>
    <w:rsid w:val="00DB6D27"/>
    <w:rsid w:val="00DC0C01"/>
    <w:rsid w:val="00DC165A"/>
    <w:rsid w:val="00DC41D9"/>
    <w:rsid w:val="00DC5A36"/>
    <w:rsid w:val="00DC6387"/>
    <w:rsid w:val="00DD06F5"/>
    <w:rsid w:val="00DD0F84"/>
    <w:rsid w:val="00DD116F"/>
    <w:rsid w:val="00DD2536"/>
    <w:rsid w:val="00DD2558"/>
    <w:rsid w:val="00DD2C50"/>
    <w:rsid w:val="00DD4130"/>
    <w:rsid w:val="00DD5573"/>
    <w:rsid w:val="00DD6442"/>
    <w:rsid w:val="00DE054D"/>
    <w:rsid w:val="00DE0783"/>
    <w:rsid w:val="00DE0A05"/>
    <w:rsid w:val="00DE1184"/>
    <w:rsid w:val="00DE3979"/>
    <w:rsid w:val="00DE4CE6"/>
    <w:rsid w:val="00DE6290"/>
    <w:rsid w:val="00DE6FC4"/>
    <w:rsid w:val="00DF2DD7"/>
    <w:rsid w:val="00DF38FA"/>
    <w:rsid w:val="00DF5230"/>
    <w:rsid w:val="00DF5442"/>
    <w:rsid w:val="00DF63B1"/>
    <w:rsid w:val="00DF68C5"/>
    <w:rsid w:val="00E00B9A"/>
    <w:rsid w:val="00E00CF7"/>
    <w:rsid w:val="00E010F7"/>
    <w:rsid w:val="00E01CD2"/>
    <w:rsid w:val="00E0369E"/>
    <w:rsid w:val="00E04D30"/>
    <w:rsid w:val="00E0587E"/>
    <w:rsid w:val="00E06552"/>
    <w:rsid w:val="00E1396C"/>
    <w:rsid w:val="00E13EC0"/>
    <w:rsid w:val="00E1527B"/>
    <w:rsid w:val="00E160CE"/>
    <w:rsid w:val="00E2326A"/>
    <w:rsid w:val="00E240BC"/>
    <w:rsid w:val="00E2492E"/>
    <w:rsid w:val="00E26019"/>
    <w:rsid w:val="00E26F13"/>
    <w:rsid w:val="00E278F2"/>
    <w:rsid w:val="00E30E7E"/>
    <w:rsid w:val="00E317EA"/>
    <w:rsid w:val="00E32D11"/>
    <w:rsid w:val="00E33E03"/>
    <w:rsid w:val="00E35618"/>
    <w:rsid w:val="00E369D3"/>
    <w:rsid w:val="00E36C81"/>
    <w:rsid w:val="00E378A7"/>
    <w:rsid w:val="00E41E5D"/>
    <w:rsid w:val="00E443C0"/>
    <w:rsid w:val="00E45048"/>
    <w:rsid w:val="00E45953"/>
    <w:rsid w:val="00E45CED"/>
    <w:rsid w:val="00E46DA8"/>
    <w:rsid w:val="00E52CE9"/>
    <w:rsid w:val="00E535F3"/>
    <w:rsid w:val="00E5473E"/>
    <w:rsid w:val="00E61E5E"/>
    <w:rsid w:val="00E6219E"/>
    <w:rsid w:val="00E638A0"/>
    <w:rsid w:val="00E6532D"/>
    <w:rsid w:val="00E663DA"/>
    <w:rsid w:val="00E67ED5"/>
    <w:rsid w:val="00E70AF2"/>
    <w:rsid w:val="00E71AF0"/>
    <w:rsid w:val="00E723EA"/>
    <w:rsid w:val="00E73817"/>
    <w:rsid w:val="00E7522F"/>
    <w:rsid w:val="00E761E2"/>
    <w:rsid w:val="00E80296"/>
    <w:rsid w:val="00E8346C"/>
    <w:rsid w:val="00E83494"/>
    <w:rsid w:val="00E90157"/>
    <w:rsid w:val="00E9186A"/>
    <w:rsid w:val="00E92B4A"/>
    <w:rsid w:val="00E93EDF"/>
    <w:rsid w:val="00E943ED"/>
    <w:rsid w:val="00E94589"/>
    <w:rsid w:val="00E95783"/>
    <w:rsid w:val="00E966F3"/>
    <w:rsid w:val="00E97929"/>
    <w:rsid w:val="00E979E3"/>
    <w:rsid w:val="00EA028E"/>
    <w:rsid w:val="00EA1004"/>
    <w:rsid w:val="00EA294B"/>
    <w:rsid w:val="00EA2CF6"/>
    <w:rsid w:val="00EA3C2A"/>
    <w:rsid w:val="00EA5447"/>
    <w:rsid w:val="00EA6090"/>
    <w:rsid w:val="00EB0056"/>
    <w:rsid w:val="00EB051B"/>
    <w:rsid w:val="00EB0AEA"/>
    <w:rsid w:val="00EB1203"/>
    <w:rsid w:val="00EB1E57"/>
    <w:rsid w:val="00EB43DB"/>
    <w:rsid w:val="00EB44D8"/>
    <w:rsid w:val="00EB4A38"/>
    <w:rsid w:val="00EC01B9"/>
    <w:rsid w:val="00EC023F"/>
    <w:rsid w:val="00EC13C0"/>
    <w:rsid w:val="00EC1572"/>
    <w:rsid w:val="00EC287A"/>
    <w:rsid w:val="00EC3958"/>
    <w:rsid w:val="00EC4F07"/>
    <w:rsid w:val="00ED23EB"/>
    <w:rsid w:val="00ED2BAD"/>
    <w:rsid w:val="00ED2FAF"/>
    <w:rsid w:val="00ED3E43"/>
    <w:rsid w:val="00ED4E54"/>
    <w:rsid w:val="00ED641B"/>
    <w:rsid w:val="00EE23E5"/>
    <w:rsid w:val="00EE2645"/>
    <w:rsid w:val="00EE53C5"/>
    <w:rsid w:val="00EE5741"/>
    <w:rsid w:val="00EE6F35"/>
    <w:rsid w:val="00EF0402"/>
    <w:rsid w:val="00EF065F"/>
    <w:rsid w:val="00EF0D39"/>
    <w:rsid w:val="00EF6024"/>
    <w:rsid w:val="00EF639E"/>
    <w:rsid w:val="00F02093"/>
    <w:rsid w:val="00F03666"/>
    <w:rsid w:val="00F05DDC"/>
    <w:rsid w:val="00F060A2"/>
    <w:rsid w:val="00F07E7D"/>
    <w:rsid w:val="00F121AE"/>
    <w:rsid w:val="00F12290"/>
    <w:rsid w:val="00F12BA1"/>
    <w:rsid w:val="00F14327"/>
    <w:rsid w:val="00F14F9C"/>
    <w:rsid w:val="00F16265"/>
    <w:rsid w:val="00F20BC2"/>
    <w:rsid w:val="00F21183"/>
    <w:rsid w:val="00F21344"/>
    <w:rsid w:val="00F216D8"/>
    <w:rsid w:val="00F245ED"/>
    <w:rsid w:val="00F27A89"/>
    <w:rsid w:val="00F27B5E"/>
    <w:rsid w:val="00F30CF8"/>
    <w:rsid w:val="00F345E8"/>
    <w:rsid w:val="00F35A10"/>
    <w:rsid w:val="00F4029B"/>
    <w:rsid w:val="00F433A5"/>
    <w:rsid w:val="00F44120"/>
    <w:rsid w:val="00F447A5"/>
    <w:rsid w:val="00F469B8"/>
    <w:rsid w:val="00F46F91"/>
    <w:rsid w:val="00F516F1"/>
    <w:rsid w:val="00F5217D"/>
    <w:rsid w:val="00F53A86"/>
    <w:rsid w:val="00F54246"/>
    <w:rsid w:val="00F5482F"/>
    <w:rsid w:val="00F560A6"/>
    <w:rsid w:val="00F561D0"/>
    <w:rsid w:val="00F566B5"/>
    <w:rsid w:val="00F60A4F"/>
    <w:rsid w:val="00F60DAF"/>
    <w:rsid w:val="00F60E48"/>
    <w:rsid w:val="00F62BD2"/>
    <w:rsid w:val="00F643C0"/>
    <w:rsid w:val="00F65A81"/>
    <w:rsid w:val="00F67D7C"/>
    <w:rsid w:val="00F72E4B"/>
    <w:rsid w:val="00F731F4"/>
    <w:rsid w:val="00F7369F"/>
    <w:rsid w:val="00F75808"/>
    <w:rsid w:val="00F75EA5"/>
    <w:rsid w:val="00F762D3"/>
    <w:rsid w:val="00F7685F"/>
    <w:rsid w:val="00F76BA8"/>
    <w:rsid w:val="00F815F6"/>
    <w:rsid w:val="00F81A9B"/>
    <w:rsid w:val="00F821C8"/>
    <w:rsid w:val="00F8282B"/>
    <w:rsid w:val="00F90C85"/>
    <w:rsid w:val="00F91BA3"/>
    <w:rsid w:val="00F92095"/>
    <w:rsid w:val="00F926A0"/>
    <w:rsid w:val="00F92C0B"/>
    <w:rsid w:val="00F95B32"/>
    <w:rsid w:val="00F968B0"/>
    <w:rsid w:val="00F97B1C"/>
    <w:rsid w:val="00FA1312"/>
    <w:rsid w:val="00FA25ED"/>
    <w:rsid w:val="00FA277E"/>
    <w:rsid w:val="00FA3952"/>
    <w:rsid w:val="00FA48BE"/>
    <w:rsid w:val="00FA5759"/>
    <w:rsid w:val="00FA5B12"/>
    <w:rsid w:val="00FA66DC"/>
    <w:rsid w:val="00FA7127"/>
    <w:rsid w:val="00FA7B77"/>
    <w:rsid w:val="00FA7D8C"/>
    <w:rsid w:val="00FB23D9"/>
    <w:rsid w:val="00FB4748"/>
    <w:rsid w:val="00FB5C57"/>
    <w:rsid w:val="00FC1636"/>
    <w:rsid w:val="00FC20CC"/>
    <w:rsid w:val="00FC2E0B"/>
    <w:rsid w:val="00FC32EE"/>
    <w:rsid w:val="00FC4CB0"/>
    <w:rsid w:val="00FC6454"/>
    <w:rsid w:val="00FC6B3E"/>
    <w:rsid w:val="00FC6D84"/>
    <w:rsid w:val="00FD12D2"/>
    <w:rsid w:val="00FD1A44"/>
    <w:rsid w:val="00FD5415"/>
    <w:rsid w:val="00FD6AB5"/>
    <w:rsid w:val="00FD7134"/>
    <w:rsid w:val="00FE3038"/>
    <w:rsid w:val="00FE3840"/>
    <w:rsid w:val="00FE40AF"/>
    <w:rsid w:val="00FE53F2"/>
    <w:rsid w:val="00FE53FE"/>
    <w:rsid w:val="00FE5BF6"/>
    <w:rsid w:val="00FE5E84"/>
    <w:rsid w:val="00FE62C7"/>
    <w:rsid w:val="00FE6DE2"/>
    <w:rsid w:val="00FE7059"/>
    <w:rsid w:val="00FE7575"/>
    <w:rsid w:val="00FF2C3D"/>
    <w:rsid w:val="00FF69DD"/>
    <w:rsid w:val="00FF69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29B6"/>
  <w15:chartTrackingRefBased/>
  <w15:docId w15:val="{0A316C4A-FF48-42EC-8E76-82DC897B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36F"/>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B80DA1"/>
  </w:style>
  <w:style w:type="paragraph" w:customStyle="1" w:styleId="Pa4">
    <w:name w:val="Pa4"/>
    <w:basedOn w:val="Normal"/>
    <w:next w:val="Normal"/>
    <w:uiPriority w:val="99"/>
    <w:rsid w:val="00CE02AD"/>
    <w:pPr>
      <w:autoSpaceDE w:val="0"/>
      <w:autoSpaceDN w:val="0"/>
      <w:adjustRightInd w:val="0"/>
      <w:spacing w:after="0" w:line="241" w:lineRule="atLeast"/>
      <w:jc w:val="left"/>
    </w:pPr>
    <w:rPr>
      <w:rFonts w:ascii="Arial" w:eastAsia="Palatino Linotype" w:hAnsi="Arial" w:cs="Arial"/>
      <w:color w:val="auto"/>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68172">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48070104">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436490073">
      <w:bodyDiv w:val="1"/>
      <w:marLeft w:val="0"/>
      <w:marRight w:val="0"/>
      <w:marTop w:val="0"/>
      <w:marBottom w:val="0"/>
      <w:divBdr>
        <w:top w:val="none" w:sz="0" w:space="0" w:color="auto"/>
        <w:left w:val="none" w:sz="0" w:space="0" w:color="auto"/>
        <w:bottom w:val="none" w:sz="0" w:space="0" w:color="auto"/>
        <w:right w:val="none" w:sz="0" w:space="0" w:color="auto"/>
      </w:divBdr>
    </w:div>
    <w:div w:id="478352140">
      <w:bodyDiv w:val="1"/>
      <w:marLeft w:val="0"/>
      <w:marRight w:val="0"/>
      <w:marTop w:val="0"/>
      <w:marBottom w:val="0"/>
      <w:divBdr>
        <w:top w:val="none" w:sz="0" w:space="0" w:color="auto"/>
        <w:left w:val="none" w:sz="0" w:space="0" w:color="auto"/>
        <w:bottom w:val="none" w:sz="0" w:space="0" w:color="auto"/>
        <w:right w:val="none" w:sz="0" w:space="0" w:color="auto"/>
      </w:divBdr>
    </w:div>
    <w:div w:id="486434366">
      <w:bodyDiv w:val="1"/>
      <w:marLeft w:val="0"/>
      <w:marRight w:val="0"/>
      <w:marTop w:val="0"/>
      <w:marBottom w:val="0"/>
      <w:divBdr>
        <w:top w:val="none" w:sz="0" w:space="0" w:color="auto"/>
        <w:left w:val="none" w:sz="0" w:space="0" w:color="auto"/>
        <w:bottom w:val="none" w:sz="0" w:space="0" w:color="auto"/>
        <w:right w:val="none" w:sz="0" w:space="0" w:color="auto"/>
      </w:divBdr>
    </w:div>
    <w:div w:id="560484147">
      <w:bodyDiv w:val="1"/>
      <w:marLeft w:val="0"/>
      <w:marRight w:val="0"/>
      <w:marTop w:val="0"/>
      <w:marBottom w:val="0"/>
      <w:divBdr>
        <w:top w:val="none" w:sz="0" w:space="0" w:color="auto"/>
        <w:left w:val="none" w:sz="0" w:space="0" w:color="auto"/>
        <w:bottom w:val="none" w:sz="0" w:space="0" w:color="auto"/>
        <w:right w:val="none" w:sz="0" w:space="0" w:color="auto"/>
      </w:divBdr>
    </w:div>
    <w:div w:id="587034009">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251358">
      <w:bodyDiv w:val="1"/>
      <w:marLeft w:val="0"/>
      <w:marRight w:val="0"/>
      <w:marTop w:val="0"/>
      <w:marBottom w:val="0"/>
      <w:divBdr>
        <w:top w:val="none" w:sz="0" w:space="0" w:color="auto"/>
        <w:left w:val="none" w:sz="0" w:space="0" w:color="auto"/>
        <w:bottom w:val="none" w:sz="0" w:space="0" w:color="auto"/>
        <w:right w:val="none" w:sz="0" w:space="0" w:color="auto"/>
      </w:divBdr>
    </w:div>
    <w:div w:id="651984546">
      <w:bodyDiv w:val="1"/>
      <w:marLeft w:val="0"/>
      <w:marRight w:val="0"/>
      <w:marTop w:val="0"/>
      <w:marBottom w:val="0"/>
      <w:divBdr>
        <w:top w:val="none" w:sz="0" w:space="0" w:color="auto"/>
        <w:left w:val="none" w:sz="0" w:space="0" w:color="auto"/>
        <w:bottom w:val="none" w:sz="0" w:space="0" w:color="auto"/>
        <w:right w:val="none" w:sz="0" w:space="0" w:color="auto"/>
      </w:divBdr>
    </w:div>
    <w:div w:id="707268195">
      <w:bodyDiv w:val="1"/>
      <w:marLeft w:val="0"/>
      <w:marRight w:val="0"/>
      <w:marTop w:val="0"/>
      <w:marBottom w:val="0"/>
      <w:divBdr>
        <w:top w:val="none" w:sz="0" w:space="0" w:color="auto"/>
        <w:left w:val="none" w:sz="0" w:space="0" w:color="auto"/>
        <w:bottom w:val="none" w:sz="0" w:space="0" w:color="auto"/>
        <w:right w:val="none" w:sz="0" w:space="0" w:color="auto"/>
      </w:divBdr>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20267">
      <w:bodyDiv w:val="1"/>
      <w:marLeft w:val="0"/>
      <w:marRight w:val="0"/>
      <w:marTop w:val="0"/>
      <w:marBottom w:val="0"/>
      <w:divBdr>
        <w:top w:val="none" w:sz="0" w:space="0" w:color="auto"/>
        <w:left w:val="none" w:sz="0" w:space="0" w:color="auto"/>
        <w:bottom w:val="none" w:sz="0" w:space="0" w:color="auto"/>
        <w:right w:val="none" w:sz="0" w:space="0" w:color="auto"/>
      </w:divBdr>
    </w:div>
    <w:div w:id="877543821">
      <w:bodyDiv w:val="1"/>
      <w:marLeft w:val="0"/>
      <w:marRight w:val="0"/>
      <w:marTop w:val="0"/>
      <w:marBottom w:val="0"/>
      <w:divBdr>
        <w:top w:val="none" w:sz="0" w:space="0" w:color="auto"/>
        <w:left w:val="none" w:sz="0" w:space="0" w:color="auto"/>
        <w:bottom w:val="none" w:sz="0" w:space="0" w:color="auto"/>
        <w:right w:val="none" w:sz="0" w:space="0" w:color="auto"/>
      </w:divBdr>
    </w:div>
    <w:div w:id="1021199529">
      <w:bodyDiv w:val="1"/>
      <w:marLeft w:val="0"/>
      <w:marRight w:val="0"/>
      <w:marTop w:val="0"/>
      <w:marBottom w:val="0"/>
      <w:divBdr>
        <w:top w:val="none" w:sz="0" w:space="0" w:color="auto"/>
        <w:left w:val="none" w:sz="0" w:space="0" w:color="auto"/>
        <w:bottom w:val="none" w:sz="0" w:space="0" w:color="auto"/>
        <w:right w:val="none" w:sz="0" w:space="0" w:color="auto"/>
      </w:divBdr>
    </w:div>
    <w:div w:id="1103497493">
      <w:bodyDiv w:val="1"/>
      <w:marLeft w:val="0"/>
      <w:marRight w:val="0"/>
      <w:marTop w:val="0"/>
      <w:marBottom w:val="0"/>
      <w:divBdr>
        <w:top w:val="none" w:sz="0" w:space="0" w:color="auto"/>
        <w:left w:val="none" w:sz="0" w:space="0" w:color="auto"/>
        <w:bottom w:val="none" w:sz="0" w:space="0" w:color="auto"/>
        <w:right w:val="none" w:sz="0" w:space="0" w:color="auto"/>
      </w:divBdr>
    </w:div>
    <w:div w:id="1189871938">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171421">
      <w:bodyDiv w:val="1"/>
      <w:marLeft w:val="0"/>
      <w:marRight w:val="0"/>
      <w:marTop w:val="0"/>
      <w:marBottom w:val="0"/>
      <w:divBdr>
        <w:top w:val="none" w:sz="0" w:space="0" w:color="auto"/>
        <w:left w:val="none" w:sz="0" w:space="0" w:color="auto"/>
        <w:bottom w:val="none" w:sz="0" w:space="0" w:color="auto"/>
        <w:right w:val="none" w:sz="0" w:space="0" w:color="auto"/>
      </w:divBdr>
    </w:div>
    <w:div w:id="1291522044">
      <w:bodyDiv w:val="1"/>
      <w:marLeft w:val="0"/>
      <w:marRight w:val="0"/>
      <w:marTop w:val="0"/>
      <w:marBottom w:val="0"/>
      <w:divBdr>
        <w:top w:val="none" w:sz="0" w:space="0" w:color="auto"/>
        <w:left w:val="none" w:sz="0" w:space="0" w:color="auto"/>
        <w:bottom w:val="none" w:sz="0" w:space="0" w:color="auto"/>
        <w:right w:val="none" w:sz="0" w:space="0" w:color="auto"/>
      </w:divBdr>
    </w:div>
    <w:div w:id="1331253806">
      <w:bodyDiv w:val="1"/>
      <w:marLeft w:val="0"/>
      <w:marRight w:val="0"/>
      <w:marTop w:val="0"/>
      <w:marBottom w:val="0"/>
      <w:divBdr>
        <w:top w:val="none" w:sz="0" w:space="0" w:color="auto"/>
        <w:left w:val="none" w:sz="0" w:space="0" w:color="auto"/>
        <w:bottom w:val="none" w:sz="0" w:space="0" w:color="auto"/>
        <w:right w:val="none" w:sz="0" w:space="0" w:color="auto"/>
      </w:divBdr>
    </w:div>
    <w:div w:id="1357347579">
      <w:bodyDiv w:val="1"/>
      <w:marLeft w:val="0"/>
      <w:marRight w:val="0"/>
      <w:marTop w:val="0"/>
      <w:marBottom w:val="0"/>
      <w:divBdr>
        <w:top w:val="none" w:sz="0" w:space="0" w:color="auto"/>
        <w:left w:val="none" w:sz="0" w:space="0" w:color="auto"/>
        <w:bottom w:val="none" w:sz="0" w:space="0" w:color="auto"/>
        <w:right w:val="none" w:sz="0" w:space="0" w:color="auto"/>
      </w:divBdr>
    </w:div>
    <w:div w:id="1418478395">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1912080368">
      <w:bodyDiv w:val="1"/>
      <w:marLeft w:val="0"/>
      <w:marRight w:val="0"/>
      <w:marTop w:val="0"/>
      <w:marBottom w:val="0"/>
      <w:divBdr>
        <w:top w:val="none" w:sz="0" w:space="0" w:color="auto"/>
        <w:left w:val="none" w:sz="0" w:space="0" w:color="auto"/>
        <w:bottom w:val="none" w:sz="0" w:space="0" w:color="auto"/>
        <w:right w:val="none" w:sz="0" w:space="0" w:color="auto"/>
      </w:divBdr>
    </w:div>
    <w:div w:id="2006394338">
      <w:bodyDiv w:val="1"/>
      <w:marLeft w:val="0"/>
      <w:marRight w:val="0"/>
      <w:marTop w:val="0"/>
      <w:marBottom w:val="0"/>
      <w:divBdr>
        <w:top w:val="none" w:sz="0" w:space="0" w:color="auto"/>
        <w:left w:val="none" w:sz="0" w:space="0" w:color="auto"/>
        <w:bottom w:val="none" w:sz="0" w:space="0" w:color="auto"/>
        <w:right w:val="none" w:sz="0" w:space="0" w:color="auto"/>
      </w:divBdr>
    </w:div>
    <w:div w:id="210187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C3C1D-A693-4AD2-81CD-1BE59FE44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4989</Words>
  <Characters>27445</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idu21337@usal.es</cp:lastModifiedBy>
  <cp:revision>5</cp:revision>
  <dcterms:created xsi:type="dcterms:W3CDTF">2025-11-06T20:50:00Z</dcterms:created>
  <dcterms:modified xsi:type="dcterms:W3CDTF">2025-11-06T20:54:00Z</dcterms:modified>
</cp:coreProperties>
</file>