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7FE7E9C4" w:rsidR="008D2539" w:rsidRPr="00C47FF9"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Start w:id="1" w:name="_GoBack"/>
      <w:bookmarkEnd w:id="0"/>
      <w:bookmarkEnd w:id="1"/>
      <w:r w:rsidRPr="00C47FF9">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C47FF9">
        <w:rPr>
          <w:rFonts w:ascii="Palatino Linotype" w:eastAsia="Palatino Linotype" w:hAnsi="Palatino Linotype" w:cs="Palatino Linotype"/>
          <w:b/>
          <w:sz w:val="22"/>
          <w:szCs w:val="22"/>
        </w:rPr>
        <w:t>a</w:t>
      </w:r>
      <w:r w:rsidR="00A3044A" w:rsidRPr="00C47FF9">
        <w:rPr>
          <w:rFonts w:ascii="Palatino Linotype" w:eastAsia="Palatino Linotype" w:hAnsi="Palatino Linotype" w:cs="Palatino Linotype"/>
          <w:b/>
          <w:sz w:val="22"/>
          <w:szCs w:val="22"/>
        </w:rPr>
        <w:t xml:space="preserve"> </w:t>
      </w:r>
      <w:r w:rsidR="0072661F" w:rsidRPr="00C47FF9">
        <w:rPr>
          <w:rFonts w:ascii="Palatino Linotype" w:eastAsia="Palatino Linotype" w:hAnsi="Palatino Linotype" w:cs="Palatino Linotype"/>
          <w:b/>
          <w:sz w:val="22"/>
          <w:szCs w:val="22"/>
        </w:rPr>
        <w:t>diez</w:t>
      </w:r>
      <w:r w:rsidR="00A531E5" w:rsidRPr="00C47FF9">
        <w:rPr>
          <w:rFonts w:ascii="Palatino Linotype" w:eastAsia="Palatino Linotype" w:hAnsi="Palatino Linotype" w:cs="Palatino Linotype"/>
          <w:b/>
          <w:sz w:val="22"/>
          <w:szCs w:val="22"/>
        </w:rPr>
        <w:t xml:space="preserve"> de diciembre</w:t>
      </w:r>
      <w:r w:rsidR="00A3044A" w:rsidRPr="00C47FF9">
        <w:rPr>
          <w:rFonts w:ascii="Palatino Linotype" w:eastAsia="Palatino Linotype" w:hAnsi="Palatino Linotype" w:cs="Palatino Linotype"/>
          <w:b/>
          <w:sz w:val="22"/>
          <w:szCs w:val="22"/>
        </w:rPr>
        <w:t xml:space="preserve"> </w:t>
      </w:r>
      <w:r w:rsidRPr="00C47FF9">
        <w:rPr>
          <w:rFonts w:ascii="Palatino Linotype" w:eastAsia="Palatino Linotype" w:hAnsi="Palatino Linotype" w:cs="Palatino Linotype"/>
          <w:b/>
          <w:sz w:val="22"/>
          <w:szCs w:val="22"/>
        </w:rPr>
        <w:t>de dos mil veinticinco</w:t>
      </w:r>
      <w:r w:rsidRPr="00C47FF9">
        <w:rPr>
          <w:rFonts w:ascii="Palatino Linotype" w:eastAsia="Palatino Linotype" w:hAnsi="Palatino Linotype" w:cs="Palatino Linotype"/>
          <w:sz w:val="22"/>
          <w:szCs w:val="22"/>
        </w:rPr>
        <w:t xml:space="preserve">. </w:t>
      </w:r>
    </w:p>
    <w:p w14:paraId="23131C29" w14:textId="05EC163A" w:rsidR="008D2539" w:rsidRPr="00C47FF9" w:rsidRDefault="0064634F">
      <w:pPr>
        <w:spacing w:before="240" w:after="240" w:line="360" w:lineRule="auto"/>
        <w:jc w:val="both"/>
        <w:rPr>
          <w:rFonts w:ascii="Palatino Linotype" w:eastAsia="Palatino Linotype" w:hAnsi="Palatino Linotype" w:cs="Palatino Linotype"/>
          <w:sz w:val="22"/>
          <w:szCs w:val="22"/>
        </w:rPr>
      </w:pPr>
      <w:bookmarkStart w:id="2" w:name="_heading=h.4d34og8" w:colFirst="0" w:colLast="0"/>
      <w:bookmarkEnd w:id="2"/>
      <w:r w:rsidRPr="00C47FF9">
        <w:rPr>
          <w:rFonts w:ascii="Palatino Linotype" w:eastAsia="Palatino Linotype" w:hAnsi="Palatino Linotype" w:cs="Palatino Linotype"/>
          <w:b/>
          <w:sz w:val="22"/>
          <w:szCs w:val="22"/>
        </w:rPr>
        <w:t>Visto</w:t>
      </w:r>
      <w:r w:rsidRPr="00C47FF9">
        <w:rPr>
          <w:rFonts w:ascii="Palatino Linotype" w:eastAsia="Palatino Linotype" w:hAnsi="Palatino Linotype" w:cs="Palatino Linotype"/>
          <w:sz w:val="22"/>
          <w:szCs w:val="22"/>
        </w:rPr>
        <w:t xml:space="preserve"> el expediente formado con motivo del recurso de revisión </w:t>
      </w:r>
      <w:r w:rsidRPr="00C47FF9">
        <w:rPr>
          <w:rFonts w:ascii="Palatino Linotype" w:eastAsia="Palatino Linotype" w:hAnsi="Palatino Linotype" w:cs="Palatino Linotype"/>
          <w:b/>
          <w:sz w:val="22"/>
          <w:szCs w:val="22"/>
        </w:rPr>
        <w:t>1</w:t>
      </w:r>
      <w:r w:rsidR="0072661F" w:rsidRPr="00C47FF9">
        <w:rPr>
          <w:rFonts w:ascii="Palatino Linotype" w:eastAsia="Palatino Linotype" w:hAnsi="Palatino Linotype" w:cs="Palatino Linotype"/>
          <w:b/>
          <w:sz w:val="22"/>
          <w:szCs w:val="22"/>
        </w:rPr>
        <w:t>2384</w:t>
      </w:r>
      <w:r w:rsidRPr="00C47FF9">
        <w:rPr>
          <w:rFonts w:ascii="Palatino Linotype" w:eastAsia="Palatino Linotype" w:hAnsi="Palatino Linotype" w:cs="Palatino Linotype"/>
          <w:b/>
          <w:sz w:val="22"/>
          <w:szCs w:val="22"/>
        </w:rPr>
        <w:t>/INFOEM/IP/RR/2025</w:t>
      </w:r>
      <w:r w:rsidRPr="00C47FF9">
        <w:rPr>
          <w:rFonts w:ascii="Palatino Linotype" w:eastAsia="Palatino Linotype" w:hAnsi="Palatino Linotype" w:cs="Palatino Linotype"/>
          <w:sz w:val="22"/>
          <w:szCs w:val="22"/>
        </w:rPr>
        <w:t>, interpuesto por</w:t>
      </w:r>
      <w:r w:rsidRPr="00C47FF9">
        <w:t xml:space="preserve"> </w:t>
      </w:r>
      <w:r w:rsidR="00BC42F0" w:rsidRPr="00C47FF9">
        <w:rPr>
          <w:rFonts w:ascii="Palatino Linotype" w:eastAsia="Palatino Linotype" w:hAnsi="Palatino Linotype" w:cs="Palatino Linotype"/>
          <w:b/>
          <w:sz w:val="22"/>
          <w:szCs w:val="22"/>
        </w:rPr>
        <w:t>una persona usuaria del Sistema de Acceso a la Información Mexiquense que no proporcionó nombre</w:t>
      </w:r>
      <w:r w:rsidRPr="00C47FF9">
        <w:rPr>
          <w:rFonts w:ascii="Palatino Linotype" w:eastAsia="Palatino Linotype" w:hAnsi="Palatino Linotype" w:cs="Palatino Linotype"/>
          <w:b/>
          <w:sz w:val="22"/>
          <w:szCs w:val="22"/>
        </w:rPr>
        <w:t>,</w:t>
      </w:r>
      <w:r w:rsidRPr="00C47FF9">
        <w:rPr>
          <w:rFonts w:ascii="Palatino Linotype" w:eastAsia="Palatino Linotype" w:hAnsi="Palatino Linotype" w:cs="Palatino Linotype"/>
          <w:sz w:val="22"/>
          <w:szCs w:val="22"/>
        </w:rPr>
        <w:t xml:space="preserve"> en lo sucesivo</w:t>
      </w:r>
      <w:r w:rsidRPr="00C47FF9">
        <w:rPr>
          <w:rFonts w:ascii="Palatino Linotype" w:eastAsia="Palatino Linotype" w:hAnsi="Palatino Linotype" w:cs="Palatino Linotype"/>
          <w:b/>
          <w:sz w:val="22"/>
          <w:szCs w:val="22"/>
        </w:rPr>
        <w:t xml:space="preserve"> la parte</w:t>
      </w:r>
      <w:r w:rsidRPr="00C47FF9">
        <w:rPr>
          <w:rFonts w:ascii="Palatino Linotype" w:eastAsia="Palatino Linotype" w:hAnsi="Palatino Linotype" w:cs="Palatino Linotype"/>
          <w:sz w:val="22"/>
          <w:szCs w:val="22"/>
        </w:rPr>
        <w:t xml:space="preserve"> </w:t>
      </w:r>
      <w:r w:rsidRPr="00C47FF9">
        <w:rPr>
          <w:rFonts w:ascii="Palatino Linotype" w:eastAsia="Palatino Linotype" w:hAnsi="Palatino Linotype" w:cs="Palatino Linotype"/>
          <w:b/>
          <w:sz w:val="22"/>
          <w:szCs w:val="22"/>
        </w:rPr>
        <w:t>Recurrente,</w:t>
      </w:r>
      <w:r w:rsidRPr="00C47FF9">
        <w:rPr>
          <w:rFonts w:ascii="Palatino Linotype" w:eastAsia="Palatino Linotype" w:hAnsi="Palatino Linotype" w:cs="Palatino Linotype"/>
          <w:sz w:val="22"/>
          <w:szCs w:val="22"/>
        </w:rPr>
        <w:t xml:space="preserve"> en contra de la respue</w:t>
      </w:r>
      <w:r w:rsidR="00E70AFA" w:rsidRPr="00C47FF9">
        <w:rPr>
          <w:rFonts w:ascii="Palatino Linotype" w:eastAsia="Palatino Linotype" w:hAnsi="Palatino Linotype" w:cs="Palatino Linotype"/>
          <w:sz w:val="22"/>
          <w:szCs w:val="22"/>
        </w:rPr>
        <w:t>sta a su solicitud por parte de</w:t>
      </w:r>
      <w:r w:rsidR="00BC42F0" w:rsidRPr="00C47FF9">
        <w:rPr>
          <w:rFonts w:ascii="Palatino Linotype" w:eastAsia="Palatino Linotype" w:hAnsi="Palatino Linotype" w:cs="Palatino Linotype"/>
          <w:sz w:val="22"/>
          <w:szCs w:val="22"/>
        </w:rPr>
        <w:t>l</w:t>
      </w:r>
      <w:r w:rsidR="007A43F7" w:rsidRPr="00C47FF9">
        <w:rPr>
          <w:rFonts w:ascii="Verdana" w:hAnsi="Verdana"/>
          <w:b/>
          <w:bCs/>
          <w:sz w:val="14"/>
          <w:szCs w:val="14"/>
        </w:rPr>
        <w:t xml:space="preserve"> </w:t>
      </w:r>
      <w:r w:rsidR="0072661F" w:rsidRPr="00C47FF9">
        <w:rPr>
          <w:rFonts w:ascii="Palatino Linotype" w:eastAsia="Palatino Linotype" w:hAnsi="Palatino Linotype" w:cs="Palatino Linotype"/>
          <w:b/>
          <w:bCs/>
          <w:sz w:val="22"/>
          <w:szCs w:val="22"/>
        </w:rPr>
        <w:t>Consejo Estatal para el Desarrollo Integral de Los Pueblos Indígenas del Estado de México</w:t>
      </w:r>
      <w:r w:rsidRPr="00C47FF9">
        <w:rPr>
          <w:rFonts w:ascii="Palatino Linotype" w:eastAsia="Palatino Linotype" w:hAnsi="Palatino Linotype" w:cs="Palatino Linotype"/>
          <w:b/>
          <w:sz w:val="22"/>
          <w:szCs w:val="22"/>
        </w:rPr>
        <w:t xml:space="preserve">, </w:t>
      </w:r>
      <w:r w:rsidRPr="00C47FF9">
        <w:rPr>
          <w:rFonts w:ascii="Palatino Linotype" w:eastAsia="Palatino Linotype" w:hAnsi="Palatino Linotype" w:cs="Palatino Linotype"/>
          <w:sz w:val="22"/>
          <w:szCs w:val="22"/>
        </w:rPr>
        <w:t xml:space="preserve">en lo sucesivo el </w:t>
      </w:r>
      <w:r w:rsidRPr="00C47FF9">
        <w:rPr>
          <w:rFonts w:ascii="Palatino Linotype" w:eastAsia="Palatino Linotype" w:hAnsi="Palatino Linotype" w:cs="Palatino Linotype"/>
          <w:b/>
          <w:sz w:val="22"/>
          <w:szCs w:val="22"/>
        </w:rPr>
        <w:t xml:space="preserve">Sujeto Obligado, </w:t>
      </w:r>
      <w:r w:rsidRPr="00C47FF9">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C47FF9" w:rsidRDefault="0064634F">
      <w:pPr>
        <w:spacing w:before="240" w:after="240" w:line="360" w:lineRule="auto"/>
        <w:jc w:val="center"/>
        <w:rPr>
          <w:rFonts w:ascii="Palatino Linotype" w:eastAsia="Palatino Linotype" w:hAnsi="Palatino Linotype" w:cs="Palatino Linotype"/>
          <w:b/>
          <w:sz w:val="22"/>
          <w:szCs w:val="22"/>
        </w:rPr>
      </w:pPr>
      <w:r w:rsidRPr="00C47FF9">
        <w:rPr>
          <w:rFonts w:ascii="Palatino Linotype" w:eastAsia="Palatino Linotype" w:hAnsi="Palatino Linotype" w:cs="Palatino Linotype"/>
          <w:b/>
          <w:sz w:val="22"/>
          <w:szCs w:val="22"/>
        </w:rPr>
        <w:t>I. A N T E C E D E N T E S</w:t>
      </w:r>
    </w:p>
    <w:p w14:paraId="47F55392" w14:textId="48178B2C" w:rsidR="008D2539" w:rsidRPr="00C47FF9" w:rsidRDefault="0064634F">
      <w:pPr>
        <w:spacing w:before="240" w:after="240"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b/>
          <w:sz w:val="22"/>
          <w:szCs w:val="22"/>
        </w:rPr>
        <w:t>1. Solicitud de acceso a la información.</w:t>
      </w:r>
      <w:r w:rsidRPr="00C47FF9">
        <w:rPr>
          <w:rFonts w:ascii="Palatino Linotype" w:eastAsia="Palatino Linotype" w:hAnsi="Palatino Linotype" w:cs="Palatino Linotype"/>
          <w:sz w:val="22"/>
          <w:szCs w:val="22"/>
        </w:rPr>
        <w:t xml:space="preserve"> El </w:t>
      </w:r>
      <w:r w:rsidR="0072661F" w:rsidRPr="00C47FF9">
        <w:rPr>
          <w:rFonts w:ascii="Palatino Linotype" w:eastAsia="Palatino Linotype" w:hAnsi="Palatino Linotype" w:cs="Palatino Linotype"/>
          <w:b/>
          <w:sz w:val="22"/>
          <w:szCs w:val="22"/>
        </w:rPr>
        <w:t>veinte de septiembre</w:t>
      </w:r>
      <w:r w:rsidR="00B90F49" w:rsidRPr="00C47FF9">
        <w:rPr>
          <w:rFonts w:ascii="Palatino Linotype" w:eastAsia="Palatino Linotype" w:hAnsi="Palatino Linotype" w:cs="Palatino Linotype"/>
          <w:b/>
          <w:sz w:val="22"/>
          <w:szCs w:val="22"/>
        </w:rPr>
        <w:t xml:space="preserve"> </w:t>
      </w:r>
      <w:r w:rsidRPr="00C47FF9">
        <w:rPr>
          <w:rFonts w:ascii="Palatino Linotype" w:eastAsia="Palatino Linotype" w:hAnsi="Palatino Linotype" w:cs="Palatino Linotype"/>
          <w:b/>
          <w:sz w:val="22"/>
          <w:szCs w:val="22"/>
        </w:rPr>
        <w:t>de dos mil veinticinco,</w:t>
      </w:r>
      <w:r w:rsidRPr="00C47FF9">
        <w:rPr>
          <w:rFonts w:ascii="Palatino Linotype" w:eastAsia="Palatino Linotype" w:hAnsi="Palatino Linotype" w:cs="Palatino Linotype"/>
          <w:sz w:val="22"/>
          <w:szCs w:val="22"/>
        </w:rPr>
        <w:t xml:space="preserve"> </w:t>
      </w:r>
      <w:r w:rsidRPr="00C47FF9">
        <w:rPr>
          <w:rFonts w:ascii="Palatino Linotype" w:eastAsia="Palatino Linotype" w:hAnsi="Palatino Linotype" w:cs="Palatino Linotype"/>
          <w:b/>
          <w:sz w:val="22"/>
          <w:szCs w:val="22"/>
        </w:rPr>
        <w:t>la parte</w:t>
      </w:r>
      <w:r w:rsidRPr="00C47FF9">
        <w:rPr>
          <w:rFonts w:ascii="Palatino Linotype" w:eastAsia="Palatino Linotype" w:hAnsi="Palatino Linotype" w:cs="Palatino Linotype"/>
          <w:sz w:val="22"/>
          <w:szCs w:val="22"/>
        </w:rPr>
        <w:t xml:space="preserve"> </w:t>
      </w:r>
      <w:r w:rsidRPr="00C47FF9">
        <w:rPr>
          <w:rFonts w:ascii="Palatino Linotype" w:eastAsia="Palatino Linotype" w:hAnsi="Palatino Linotype" w:cs="Palatino Linotype"/>
          <w:b/>
          <w:sz w:val="22"/>
          <w:szCs w:val="22"/>
        </w:rPr>
        <w:t xml:space="preserve">Recurrente </w:t>
      </w:r>
      <w:r w:rsidRPr="00C47FF9">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C47FF9">
        <w:rPr>
          <w:rFonts w:ascii="Palatino Linotype" w:eastAsia="Palatino Linotype" w:hAnsi="Palatino Linotype" w:cs="Palatino Linotype"/>
          <w:b/>
          <w:sz w:val="22"/>
          <w:szCs w:val="22"/>
        </w:rPr>
        <w:t>Sujeto Obligado</w:t>
      </w:r>
      <w:r w:rsidRPr="00C47FF9">
        <w:rPr>
          <w:rFonts w:ascii="Palatino Linotype" w:eastAsia="Palatino Linotype" w:hAnsi="Palatino Linotype" w:cs="Palatino Linotype"/>
          <w:sz w:val="22"/>
          <w:szCs w:val="22"/>
        </w:rPr>
        <w:t>, la solicitud de acceso a la información pública a la que se le asignó el número</w:t>
      </w:r>
      <w:r w:rsidRPr="00C47FF9">
        <w:t xml:space="preserve"> </w:t>
      </w:r>
      <w:r w:rsidR="0072661F" w:rsidRPr="00C47FF9">
        <w:rPr>
          <w:rFonts w:ascii="Palatino Linotype" w:eastAsia="Palatino Linotype" w:hAnsi="Palatino Linotype" w:cs="Palatino Linotype"/>
          <w:b/>
          <w:bCs/>
          <w:sz w:val="22"/>
          <w:szCs w:val="22"/>
        </w:rPr>
        <w:t>00096/CEDIPIEM/IP/2025</w:t>
      </w:r>
      <w:r w:rsidRPr="00C47FF9">
        <w:rPr>
          <w:rFonts w:ascii="Palatino Linotype" w:eastAsia="Palatino Linotype" w:hAnsi="Palatino Linotype" w:cs="Palatino Linotype"/>
          <w:b/>
          <w:sz w:val="22"/>
          <w:szCs w:val="22"/>
        </w:rPr>
        <w:t>;</w:t>
      </w:r>
      <w:r w:rsidRPr="00C47FF9">
        <w:rPr>
          <w:rFonts w:ascii="Palatino Linotype" w:eastAsia="Palatino Linotype" w:hAnsi="Palatino Linotype" w:cs="Palatino Linotype"/>
          <w:sz w:val="22"/>
          <w:szCs w:val="22"/>
        </w:rPr>
        <w:t xml:space="preserve"> </w:t>
      </w:r>
      <w:r w:rsidR="0072661F" w:rsidRPr="00C47FF9">
        <w:rPr>
          <w:rFonts w:ascii="Palatino Linotype" w:eastAsia="Palatino Linotype" w:hAnsi="Palatino Linotype" w:cs="Palatino Linotype"/>
          <w:sz w:val="22"/>
          <w:szCs w:val="22"/>
        </w:rPr>
        <w:t xml:space="preserve">no obstante, por corresponder a un día inhábil la misma se tuvo por presentada el </w:t>
      </w:r>
      <w:r w:rsidR="0072661F" w:rsidRPr="00C47FF9">
        <w:rPr>
          <w:rFonts w:ascii="Palatino Linotype" w:eastAsia="Palatino Linotype" w:hAnsi="Palatino Linotype" w:cs="Palatino Linotype"/>
          <w:b/>
          <w:sz w:val="22"/>
          <w:szCs w:val="22"/>
        </w:rPr>
        <w:t>veintidós de septiembre de dos mil veinticinco</w:t>
      </w:r>
      <w:r w:rsidR="0072661F" w:rsidRPr="00C47FF9">
        <w:rPr>
          <w:rFonts w:ascii="Palatino Linotype" w:eastAsia="Palatino Linotype" w:hAnsi="Palatino Linotype" w:cs="Palatino Linotype"/>
          <w:sz w:val="22"/>
          <w:szCs w:val="22"/>
        </w:rPr>
        <w:t xml:space="preserve">, </w:t>
      </w:r>
      <w:r w:rsidRPr="00C47FF9">
        <w:rPr>
          <w:rFonts w:ascii="Palatino Linotype" w:eastAsia="Palatino Linotype" w:hAnsi="Palatino Linotype" w:cs="Palatino Linotype"/>
          <w:sz w:val="22"/>
          <w:szCs w:val="22"/>
        </w:rPr>
        <w:t xml:space="preserve">mediante la cual requirió la información siguiente: </w:t>
      </w:r>
    </w:p>
    <w:p w14:paraId="2993DC1C" w14:textId="6D045C28" w:rsidR="008D2539" w:rsidRPr="00C47FF9" w:rsidRDefault="0064634F" w:rsidP="00B90F49">
      <w:pPr>
        <w:spacing w:before="240" w:after="240"/>
        <w:ind w:left="567" w:right="474"/>
        <w:jc w:val="both"/>
        <w:rPr>
          <w:rFonts w:ascii="Palatino Linotype" w:eastAsia="Palatino Linotype" w:hAnsi="Palatino Linotype" w:cs="Palatino Linotype"/>
          <w:i/>
          <w:sz w:val="22"/>
          <w:szCs w:val="22"/>
        </w:rPr>
      </w:pPr>
      <w:bookmarkStart w:id="3" w:name="_heading=h.gjdgxs" w:colFirst="0" w:colLast="0"/>
      <w:bookmarkEnd w:id="3"/>
      <w:r w:rsidRPr="00C47FF9">
        <w:rPr>
          <w:rFonts w:ascii="Palatino Linotype" w:eastAsia="Palatino Linotype" w:hAnsi="Palatino Linotype" w:cs="Palatino Linotype"/>
          <w:i/>
          <w:sz w:val="22"/>
          <w:szCs w:val="22"/>
        </w:rPr>
        <w:t>“</w:t>
      </w:r>
      <w:r w:rsidR="0072661F" w:rsidRPr="00C47FF9">
        <w:rPr>
          <w:rFonts w:ascii="Palatino Linotype" w:eastAsia="Palatino Linotype" w:hAnsi="Palatino Linotype" w:cs="Palatino Linotype"/>
          <w:i/>
          <w:sz w:val="22"/>
          <w:szCs w:val="22"/>
        </w:rPr>
        <w:t>Solicito copia de cualquier autorización para uso particular de vehículos en el año 2025.</w:t>
      </w:r>
      <w:r w:rsidRPr="00C47FF9">
        <w:rPr>
          <w:rFonts w:ascii="Palatino Linotype" w:eastAsia="Palatino Linotype" w:hAnsi="Palatino Linotype" w:cs="Palatino Linotype"/>
          <w:i/>
          <w:sz w:val="22"/>
          <w:szCs w:val="22"/>
        </w:rPr>
        <w:t xml:space="preserve">” (Sic) </w:t>
      </w:r>
    </w:p>
    <w:p w14:paraId="286FF05F" w14:textId="77777777" w:rsidR="008D2539" w:rsidRPr="00C47FF9" w:rsidRDefault="0064634F">
      <w:pPr>
        <w:spacing w:before="240" w:after="240" w:line="360" w:lineRule="auto"/>
        <w:ind w:right="49"/>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b/>
          <w:sz w:val="22"/>
          <w:szCs w:val="22"/>
        </w:rPr>
        <w:t>Modalidad de Entrega:</w:t>
      </w:r>
      <w:r w:rsidRPr="00C47FF9">
        <w:rPr>
          <w:rFonts w:ascii="Palatino Linotype" w:eastAsia="Palatino Linotype" w:hAnsi="Palatino Linotype" w:cs="Palatino Linotype"/>
          <w:sz w:val="22"/>
          <w:szCs w:val="22"/>
        </w:rPr>
        <w:t xml:space="preserve"> a través del Sistema de Acceso a la Información Mexiquense (SAIMEX).</w:t>
      </w:r>
    </w:p>
    <w:p w14:paraId="696529F3" w14:textId="0207E28F" w:rsidR="008D2539" w:rsidRPr="00C47FF9" w:rsidRDefault="0064634F" w:rsidP="00257BB6">
      <w:pPr>
        <w:spacing w:line="360" w:lineRule="auto"/>
        <w:jc w:val="both"/>
        <w:rPr>
          <w:rFonts w:ascii="Palatino Linotype" w:eastAsia="Palatino Linotype" w:hAnsi="Palatino Linotype" w:cs="Palatino Linotype"/>
          <w:b/>
          <w:sz w:val="22"/>
          <w:szCs w:val="22"/>
        </w:rPr>
      </w:pPr>
      <w:bookmarkStart w:id="4" w:name="_heading=h.3dy6vkm" w:colFirst="0" w:colLast="0"/>
      <w:bookmarkEnd w:id="4"/>
      <w:r w:rsidRPr="00C47FF9">
        <w:rPr>
          <w:rFonts w:ascii="Palatino Linotype" w:eastAsia="Palatino Linotype" w:hAnsi="Palatino Linotype" w:cs="Palatino Linotype"/>
          <w:b/>
          <w:sz w:val="22"/>
          <w:szCs w:val="22"/>
        </w:rPr>
        <w:lastRenderedPageBreak/>
        <w:t>2.</w:t>
      </w:r>
      <w:r w:rsidRPr="00C47FF9">
        <w:t xml:space="preserve"> </w:t>
      </w:r>
      <w:r w:rsidR="00E70AFA" w:rsidRPr="00C47FF9">
        <w:rPr>
          <w:rFonts w:ascii="Palatino Linotype" w:eastAsia="Palatino Linotype" w:hAnsi="Palatino Linotype" w:cs="Palatino Linotype"/>
          <w:b/>
          <w:sz w:val="22"/>
          <w:szCs w:val="22"/>
        </w:rPr>
        <w:t>R</w:t>
      </w:r>
      <w:r w:rsidRPr="00C47FF9">
        <w:rPr>
          <w:rFonts w:ascii="Palatino Linotype" w:eastAsia="Palatino Linotype" w:hAnsi="Palatino Linotype" w:cs="Palatino Linotype"/>
          <w:b/>
          <w:sz w:val="22"/>
          <w:szCs w:val="22"/>
        </w:rPr>
        <w:t xml:space="preserve">espuesta. </w:t>
      </w:r>
      <w:r w:rsidRPr="00C47FF9">
        <w:rPr>
          <w:rFonts w:ascii="Palatino Linotype" w:eastAsia="Palatino Linotype" w:hAnsi="Palatino Linotype" w:cs="Palatino Linotype"/>
          <w:sz w:val="22"/>
          <w:szCs w:val="22"/>
        </w:rPr>
        <w:t xml:space="preserve">El </w:t>
      </w:r>
      <w:r w:rsidR="0072661F" w:rsidRPr="00C47FF9">
        <w:rPr>
          <w:rFonts w:ascii="Palatino Linotype" w:eastAsia="Palatino Linotype" w:hAnsi="Palatino Linotype" w:cs="Palatino Linotype"/>
          <w:b/>
          <w:sz w:val="22"/>
          <w:szCs w:val="22"/>
        </w:rPr>
        <w:t>trece de octubre</w:t>
      </w:r>
      <w:r w:rsidRPr="00C47FF9">
        <w:rPr>
          <w:rFonts w:ascii="Palatino Linotype" w:eastAsia="Palatino Linotype" w:hAnsi="Palatino Linotype" w:cs="Palatino Linotype"/>
          <w:b/>
          <w:sz w:val="22"/>
          <w:szCs w:val="22"/>
        </w:rPr>
        <w:t xml:space="preserve"> de dos mil veinticinco</w:t>
      </w:r>
      <w:r w:rsidRPr="00C47FF9">
        <w:rPr>
          <w:rFonts w:ascii="Palatino Linotype" w:eastAsia="Palatino Linotype" w:hAnsi="Palatino Linotype" w:cs="Palatino Linotype"/>
          <w:sz w:val="22"/>
          <w:szCs w:val="22"/>
        </w:rPr>
        <w:t xml:space="preserve">, el </w:t>
      </w:r>
      <w:r w:rsidRPr="00C47FF9">
        <w:rPr>
          <w:rFonts w:ascii="Palatino Linotype" w:eastAsia="Palatino Linotype" w:hAnsi="Palatino Linotype" w:cs="Palatino Linotype"/>
          <w:b/>
          <w:sz w:val="22"/>
          <w:szCs w:val="22"/>
        </w:rPr>
        <w:t xml:space="preserve">Sujeto Obligado </w:t>
      </w:r>
      <w:r w:rsidRPr="00C47FF9">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9074D61" w14:textId="0CE2FC32" w:rsidR="008D2539" w:rsidRPr="00C47FF9" w:rsidRDefault="0064634F">
      <w:pPr>
        <w:spacing w:before="240" w:after="240"/>
        <w:ind w:left="567" w:right="902"/>
        <w:jc w:val="both"/>
        <w:rPr>
          <w:rFonts w:ascii="Palatino Linotype" w:eastAsia="Palatino Linotype" w:hAnsi="Palatino Linotype" w:cs="Palatino Linotype"/>
          <w:i/>
          <w:sz w:val="22"/>
          <w:szCs w:val="22"/>
        </w:rPr>
      </w:pPr>
      <w:r w:rsidRPr="00C47FF9">
        <w:rPr>
          <w:rFonts w:ascii="Palatino Linotype" w:eastAsia="Palatino Linotype" w:hAnsi="Palatino Linotype" w:cs="Palatino Linotype"/>
          <w:i/>
          <w:sz w:val="22"/>
          <w:szCs w:val="22"/>
        </w:rPr>
        <w:t>“</w:t>
      </w:r>
      <w:r w:rsidR="0072661F" w:rsidRPr="00C47FF9">
        <w:rPr>
          <w:rFonts w:ascii="Palatino Linotype" w:eastAsia="Palatino Linotype" w:hAnsi="Palatino Linotype" w:cs="Palatino Linotype"/>
          <w:i/>
          <w:sz w:val="22"/>
          <w:szCs w:val="22"/>
        </w:rPr>
        <w:t>Se anexa oficio número 229C0101000300S/695/2025.</w:t>
      </w:r>
      <w:r w:rsidRPr="00C47FF9">
        <w:rPr>
          <w:rFonts w:ascii="Palatino Linotype" w:eastAsia="Palatino Linotype" w:hAnsi="Palatino Linotype" w:cs="Palatino Linotype"/>
          <w:i/>
          <w:sz w:val="22"/>
          <w:szCs w:val="22"/>
        </w:rPr>
        <w:t>” (Sic)</w:t>
      </w:r>
    </w:p>
    <w:p w14:paraId="583076FA" w14:textId="77777777" w:rsidR="008D2539" w:rsidRPr="00C47FF9"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 xml:space="preserve">Adjunto a la respuesta, el </w:t>
      </w:r>
      <w:r w:rsidRPr="00C47FF9">
        <w:rPr>
          <w:rFonts w:ascii="Palatino Linotype" w:eastAsia="Palatino Linotype" w:hAnsi="Palatino Linotype" w:cs="Palatino Linotype"/>
          <w:b/>
          <w:sz w:val="22"/>
          <w:szCs w:val="22"/>
        </w:rPr>
        <w:t xml:space="preserve">Sujeto Obligado </w:t>
      </w:r>
      <w:r w:rsidRPr="00C47FF9">
        <w:rPr>
          <w:rFonts w:ascii="Palatino Linotype" w:eastAsia="Palatino Linotype" w:hAnsi="Palatino Linotype" w:cs="Palatino Linotype"/>
          <w:sz w:val="22"/>
          <w:szCs w:val="22"/>
        </w:rPr>
        <w:t>hizo entrega de la siguiente información:</w:t>
      </w:r>
    </w:p>
    <w:p w14:paraId="56512E82" w14:textId="77777777" w:rsidR="008D2539" w:rsidRPr="00C47FF9" w:rsidRDefault="008D2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BF5AE70" w14:textId="70928970" w:rsidR="009C62BA" w:rsidRPr="00C47FF9" w:rsidRDefault="0064634F" w:rsidP="00257BB6">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 xml:space="preserve">Oficio </w:t>
      </w:r>
      <w:r w:rsidR="00BC42F0" w:rsidRPr="00C47FF9">
        <w:rPr>
          <w:rFonts w:ascii="Palatino Linotype" w:eastAsia="Palatino Linotype" w:hAnsi="Palatino Linotype" w:cs="Palatino Linotype"/>
          <w:sz w:val="22"/>
          <w:szCs w:val="22"/>
        </w:rPr>
        <w:t xml:space="preserve">del </w:t>
      </w:r>
      <w:r w:rsidR="0072661F" w:rsidRPr="00C47FF9">
        <w:rPr>
          <w:rFonts w:ascii="Palatino Linotype" w:eastAsia="Palatino Linotype" w:hAnsi="Palatino Linotype" w:cs="Palatino Linotype"/>
          <w:sz w:val="22"/>
          <w:szCs w:val="22"/>
        </w:rPr>
        <w:t>13 de octubre de 2025, a través del cual el Jefe de la Unidad de Información, Planeación, Programación y Evaluación y Titular de la Unidad de Transparencia que en términos de los artículos 12 y 24 de la Ley de Transparencia Local, y de acuerdo con la información proporcionada y que obra en los archivos del departamento de Recursos Humanos y Materiales adscrito a la Unidad de Apoyo Administrativo del CEDIPIEM, no se tienen funciones y atribuciones que faculten a ese Sujeto Obligado para autorizar el uso particular de vehículos; por lo que, refiere que se encuentran imposibilitados en proporcionar la información requerida al respecto.</w:t>
      </w:r>
    </w:p>
    <w:p w14:paraId="4F8F5DC3" w14:textId="77777777" w:rsidR="00DB1F52" w:rsidRPr="00C47FF9" w:rsidRDefault="00DB1F52" w:rsidP="00DB1F52">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4F085D23" w14:textId="0AB31FFF" w:rsidR="008D2539" w:rsidRPr="00C47FF9" w:rsidRDefault="0072661F" w:rsidP="00DB1F52">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C47FF9">
        <w:rPr>
          <w:rFonts w:ascii="Palatino Linotype" w:eastAsia="Palatino Linotype" w:hAnsi="Palatino Linotype" w:cs="Palatino Linotype"/>
          <w:b/>
          <w:sz w:val="22"/>
          <w:szCs w:val="22"/>
        </w:rPr>
        <w:t>3</w:t>
      </w:r>
      <w:r w:rsidR="0064634F" w:rsidRPr="00C47FF9">
        <w:rPr>
          <w:rFonts w:ascii="Palatino Linotype" w:eastAsia="Palatino Linotype" w:hAnsi="Palatino Linotype" w:cs="Palatino Linotype"/>
          <w:b/>
          <w:sz w:val="22"/>
          <w:szCs w:val="22"/>
        </w:rPr>
        <w:t xml:space="preserve">. Interposición del recurso de revisión. </w:t>
      </w:r>
      <w:r w:rsidR="0064634F" w:rsidRPr="00C47FF9">
        <w:rPr>
          <w:rFonts w:ascii="Palatino Linotype" w:eastAsia="Palatino Linotype" w:hAnsi="Palatino Linotype" w:cs="Palatino Linotype"/>
          <w:sz w:val="22"/>
          <w:szCs w:val="22"/>
        </w:rPr>
        <w:t xml:space="preserve">Inconforme con los términos de la respuesta emitida por parte del </w:t>
      </w:r>
      <w:r w:rsidR="0064634F" w:rsidRPr="00C47FF9">
        <w:rPr>
          <w:rFonts w:ascii="Palatino Linotype" w:eastAsia="Palatino Linotype" w:hAnsi="Palatino Linotype" w:cs="Palatino Linotype"/>
          <w:b/>
          <w:sz w:val="22"/>
          <w:szCs w:val="22"/>
        </w:rPr>
        <w:t>Sujeto Obligado</w:t>
      </w:r>
      <w:r w:rsidR="0064634F" w:rsidRPr="00C47FF9">
        <w:rPr>
          <w:rFonts w:ascii="Palatino Linotype" w:eastAsia="Palatino Linotype" w:hAnsi="Palatino Linotype" w:cs="Palatino Linotype"/>
          <w:sz w:val="22"/>
          <w:szCs w:val="22"/>
        </w:rPr>
        <w:t>, el</w:t>
      </w:r>
      <w:r w:rsidR="0064634F" w:rsidRPr="00C47FF9">
        <w:rPr>
          <w:rFonts w:ascii="Palatino Linotype" w:eastAsia="Palatino Linotype" w:hAnsi="Palatino Linotype" w:cs="Palatino Linotype"/>
          <w:b/>
          <w:sz w:val="22"/>
          <w:szCs w:val="22"/>
        </w:rPr>
        <w:t xml:space="preserve"> </w:t>
      </w:r>
      <w:r w:rsidRPr="00C47FF9">
        <w:rPr>
          <w:rFonts w:ascii="Palatino Linotype" w:eastAsia="Palatino Linotype" w:hAnsi="Palatino Linotype" w:cs="Palatino Linotype"/>
          <w:b/>
          <w:sz w:val="22"/>
          <w:szCs w:val="22"/>
        </w:rPr>
        <w:t>veintinueve de octubre</w:t>
      </w:r>
      <w:r w:rsidR="00404314" w:rsidRPr="00C47FF9">
        <w:rPr>
          <w:rFonts w:ascii="Palatino Linotype" w:eastAsia="Palatino Linotype" w:hAnsi="Palatino Linotype" w:cs="Palatino Linotype"/>
          <w:b/>
          <w:sz w:val="22"/>
          <w:szCs w:val="22"/>
        </w:rPr>
        <w:t xml:space="preserve"> de dos mil veinticinco</w:t>
      </w:r>
      <w:r w:rsidR="0064634F" w:rsidRPr="00C47FF9">
        <w:rPr>
          <w:rFonts w:ascii="Palatino Linotype" w:eastAsia="Palatino Linotype" w:hAnsi="Palatino Linotype" w:cs="Palatino Linotype"/>
          <w:b/>
          <w:sz w:val="22"/>
          <w:szCs w:val="22"/>
        </w:rPr>
        <w:t>,</w:t>
      </w:r>
      <w:r w:rsidR="0064634F" w:rsidRPr="00C47FF9">
        <w:rPr>
          <w:rFonts w:ascii="Palatino Linotype" w:eastAsia="Palatino Linotype" w:hAnsi="Palatino Linotype" w:cs="Palatino Linotype"/>
          <w:sz w:val="22"/>
          <w:szCs w:val="22"/>
        </w:rPr>
        <w:t xml:space="preserve"> </w:t>
      </w:r>
      <w:r w:rsidR="0064634F" w:rsidRPr="00C47FF9">
        <w:rPr>
          <w:rFonts w:ascii="Palatino Linotype" w:eastAsia="Palatino Linotype" w:hAnsi="Palatino Linotype" w:cs="Palatino Linotype"/>
          <w:b/>
          <w:sz w:val="22"/>
          <w:szCs w:val="22"/>
        </w:rPr>
        <w:t>la parte</w:t>
      </w:r>
      <w:r w:rsidR="0064634F" w:rsidRPr="00C47FF9">
        <w:rPr>
          <w:rFonts w:ascii="Palatino Linotype" w:eastAsia="Palatino Linotype" w:hAnsi="Palatino Linotype" w:cs="Palatino Linotype"/>
          <w:sz w:val="22"/>
          <w:szCs w:val="22"/>
        </w:rPr>
        <w:t xml:space="preserve"> </w:t>
      </w:r>
      <w:r w:rsidR="0064634F" w:rsidRPr="00C47FF9">
        <w:rPr>
          <w:rFonts w:ascii="Palatino Linotype" w:eastAsia="Palatino Linotype" w:hAnsi="Palatino Linotype" w:cs="Palatino Linotype"/>
          <w:b/>
          <w:sz w:val="22"/>
          <w:szCs w:val="22"/>
        </w:rPr>
        <w:t>Recurrente</w:t>
      </w:r>
      <w:r w:rsidR="0064634F" w:rsidRPr="00C47FF9">
        <w:rPr>
          <w:rFonts w:ascii="Palatino Linotype" w:eastAsia="Palatino Linotype" w:hAnsi="Palatino Linotype" w:cs="Palatino Linotype"/>
          <w:sz w:val="22"/>
          <w:szCs w:val="22"/>
        </w:rPr>
        <w:t xml:space="preserve"> interpuso el recurso de revisión a través de </w:t>
      </w:r>
      <w:r w:rsidR="0064634F" w:rsidRPr="00C47FF9">
        <w:rPr>
          <w:rFonts w:ascii="Palatino Linotype" w:eastAsia="Palatino Linotype" w:hAnsi="Palatino Linotype" w:cs="Palatino Linotype"/>
          <w:b/>
          <w:sz w:val="22"/>
          <w:szCs w:val="22"/>
        </w:rPr>
        <w:t xml:space="preserve">SAIMEX; </w:t>
      </w:r>
      <w:r w:rsidR="0064634F" w:rsidRPr="00C47FF9">
        <w:rPr>
          <w:rFonts w:ascii="Palatino Linotype" w:eastAsia="Palatino Linotype" w:hAnsi="Palatino Linotype" w:cs="Palatino Linotype"/>
          <w:sz w:val="22"/>
          <w:szCs w:val="22"/>
        </w:rPr>
        <w:t>en donde se manifestó de la siguiente manera:</w:t>
      </w:r>
    </w:p>
    <w:p w14:paraId="0EE9EFA5" w14:textId="49C2F333" w:rsidR="008D2539" w:rsidRPr="00C47FF9"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C47FF9">
        <w:rPr>
          <w:rFonts w:ascii="Palatino Linotype" w:eastAsia="Palatino Linotype" w:hAnsi="Palatino Linotype" w:cs="Palatino Linotype"/>
          <w:b/>
          <w:sz w:val="22"/>
          <w:szCs w:val="22"/>
        </w:rPr>
        <w:t xml:space="preserve">a) Acto impugnado: </w:t>
      </w:r>
      <w:r w:rsidRPr="00C47FF9">
        <w:rPr>
          <w:rFonts w:ascii="Palatino Linotype" w:eastAsia="Palatino Linotype" w:hAnsi="Palatino Linotype" w:cs="Palatino Linotype"/>
          <w:i/>
          <w:sz w:val="22"/>
          <w:szCs w:val="22"/>
        </w:rPr>
        <w:t>“</w:t>
      </w:r>
      <w:r w:rsidR="0072661F" w:rsidRPr="00C47FF9">
        <w:rPr>
          <w:rFonts w:ascii="Palatino Linotype" w:eastAsia="Palatino Linotype" w:hAnsi="Palatino Linotype" w:cs="Palatino Linotype"/>
          <w:i/>
          <w:sz w:val="22"/>
          <w:szCs w:val="22"/>
        </w:rPr>
        <w:t>l sujeto obligado, indicó que no se tienen funciones ni atribuciones para autorizar el uso particular de vehículos, motivo por el cual manifestó estar imposibilitado de proporcionar la información requerida. PERO dicha respuesta resulta incongruente con la práctica administrativa del propio organismo, ya que existen salidas y usos de vehículos oficiales fuera del horario laboral, lo que implica la existencia de algún tipo de autorización, control o registro que debe obrar en los archivos institucionales, aun cuando no se denomine expresamente “uso particular”.</w:t>
      </w:r>
      <w:r w:rsidRPr="00C47FF9">
        <w:rPr>
          <w:rFonts w:ascii="Palatino Linotype" w:eastAsia="Palatino Linotype" w:hAnsi="Palatino Linotype" w:cs="Palatino Linotype"/>
          <w:i/>
          <w:sz w:val="22"/>
          <w:szCs w:val="22"/>
        </w:rPr>
        <w:t>” (Sic)</w:t>
      </w:r>
    </w:p>
    <w:p w14:paraId="3F9B3DF2" w14:textId="380A30F0" w:rsidR="008D2539" w:rsidRPr="00C47FF9" w:rsidRDefault="0064634F">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C47FF9">
        <w:rPr>
          <w:rFonts w:ascii="Palatino Linotype" w:eastAsia="Palatino Linotype" w:hAnsi="Palatino Linotype" w:cs="Palatino Linotype"/>
          <w:b/>
          <w:sz w:val="22"/>
          <w:szCs w:val="22"/>
        </w:rPr>
        <w:lastRenderedPageBreak/>
        <w:t>b) Razones o motivos de inconformidad</w:t>
      </w:r>
      <w:r w:rsidRPr="00C47FF9">
        <w:rPr>
          <w:rFonts w:ascii="Palatino Linotype" w:eastAsia="Palatino Linotype" w:hAnsi="Palatino Linotype" w:cs="Palatino Linotype"/>
          <w:sz w:val="22"/>
          <w:szCs w:val="22"/>
        </w:rPr>
        <w:t xml:space="preserve">: </w:t>
      </w:r>
      <w:r w:rsidRPr="00C47FF9">
        <w:rPr>
          <w:rFonts w:ascii="Palatino Linotype" w:eastAsia="Palatino Linotype" w:hAnsi="Palatino Linotype" w:cs="Palatino Linotype"/>
          <w:i/>
          <w:sz w:val="22"/>
          <w:szCs w:val="22"/>
        </w:rPr>
        <w:t>“</w:t>
      </w:r>
      <w:r w:rsidR="0072661F" w:rsidRPr="00C47FF9">
        <w:rPr>
          <w:rFonts w:ascii="Palatino Linotype" w:eastAsia="Palatino Linotype" w:hAnsi="Palatino Linotype" w:cs="Palatino Linotype"/>
          <w:i/>
          <w:sz w:val="22"/>
          <w:szCs w:val="22"/>
        </w:rPr>
        <w:t xml:space="preserve">El CEDIPIEM afirmó no contar con facultades para autorizar el uso particular de vehículos, </w:t>
      </w:r>
      <w:r w:rsidR="0072661F" w:rsidRPr="00C47FF9">
        <w:rPr>
          <w:rFonts w:ascii="Palatino Linotype" w:eastAsia="Palatino Linotype" w:hAnsi="Palatino Linotype" w:cs="Palatino Linotype"/>
          <w:b/>
          <w:i/>
          <w:sz w:val="22"/>
          <w:szCs w:val="22"/>
          <w:u w:val="single"/>
        </w:rPr>
        <w:t>sin embargo, ello no exime la existencia de documentos administrativos que respalden las salidas, comisiones, permisos o registros de uso de vehículos oficiales fuera del horario laboral o en fines de semana, los cuales constituyen autorizaciones tácitas o explícitas de uso extraordinario de vehículos.</w:t>
      </w:r>
      <w:r w:rsidR="0072661F" w:rsidRPr="00C47FF9">
        <w:rPr>
          <w:rFonts w:ascii="Palatino Linotype" w:eastAsia="Palatino Linotype" w:hAnsi="Palatino Linotype" w:cs="Palatino Linotype"/>
          <w:i/>
          <w:sz w:val="22"/>
          <w:szCs w:val="22"/>
        </w:rPr>
        <w:t xml:space="preserve"> La búsqueda reportada se limitó al Departamento de Recursos Humanos y Materiales, omitiendo revisar otras áreas competentes, como la Unidad de Apoyo Administrativo, la Subdirección de Recursos Materiales, la Dirección de Administración y Finanzas, que podrían tener registros de control vehicular, bitácoras o autorizaciones de salida. </w:t>
      </w:r>
      <w:r w:rsidR="0072661F" w:rsidRPr="00C47FF9">
        <w:rPr>
          <w:rFonts w:ascii="Palatino Linotype" w:eastAsia="Palatino Linotype" w:hAnsi="Palatino Linotype" w:cs="Palatino Linotype"/>
          <w:b/>
          <w:i/>
          <w:sz w:val="22"/>
          <w:szCs w:val="22"/>
          <w:u w:val="single"/>
        </w:rPr>
        <w:t>Aunque el CEDIPIEM sostiene que no tiene atribuciones para autorizar usos particulares, permite y documenta la salida de vehículos oficiales fuera del horario laboral</w:t>
      </w:r>
      <w:r w:rsidR="0072661F" w:rsidRPr="00C47FF9">
        <w:rPr>
          <w:rFonts w:ascii="Palatino Linotype" w:eastAsia="Palatino Linotype" w:hAnsi="Palatino Linotype" w:cs="Palatino Linotype"/>
          <w:i/>
          <w:sz w:val="22"/>
          <w:szCs w:val="22"/>
        </w:rPr>
        <w:t xml:space="preserve">, lo cual contradice su propia afirmación. </w:t>
      </w:r>
      <w:r w:rsidR="0072661F" w:rsidRPr="00C47FF9">
        <w:rPr>
          <w:rFonts w:ascii="Palatino Linotype" w:eastAsia="Palatino Linotype" w:hAnsi="Palatino Linotype" w:cs="Palatino Linotype"/>
          <w:b/>
          <w:i/>
          <w:sz w:val="22"/>
          <w:szCs w:val="22"/>
          <w:u w:val="single"/>
        </w:rPr>
        <w:t>Por lo tanto, la respuesta no está debidamente fundada ni motivada</w:t>
      </w:r>
      <w:r w:rsidR="0072661F" w:rsidRPr="00C47FF9">
        <w:rPr>
          <w:rFonts w:ascii="Palatino Linotype" w:eastAsia="Palatino Linotype" w:hAnsi="Palatino Linotype" w:cs="Palatino Linotype"/>
          <w:i/>
          <w:sz w:val="22"/>
          <w:szCs w:val="22"/>
        </w:rPr>
        <w:t xml:space="preserve">, </w:t>
      </w:r>
      <w:r w:rsidR="0072661F" w:rsidRPr="00C47FF9">
        <w:rPr>
          <w:rFonts w:ascii="Palatino Linotype" w:eastAsia="Palatino Linotype" w:hAnsi="Palatino Linotype" w:cs="Palatino Linotype"/>
          <w:b/>
          <w:i/>
          <w:sz w:val="22"/>
          <w:szCs w:val="22"/>
          <w:u w:val="single"/>
        </w:rPr>
        <w:t>En caso de que efectivamente no existan autorizaciones de uso particular, el sujeto obligado debió emitir un acta de inexistencia validada por el Comité de Transparencia</w:t>
      </w:r>
      <w:r w:rsidR="0072661F" w:rsidRPr="00C47FF9">
        <w:rPr>
          <w:rFonts w:ascii="Palatino Linotype" w:eastAsia="Palatino Linotype" w:hAnsi="Palatino Linotype" w:cs="Palatino Linotype"/>
          <w:i/>
          <w:sz w:val="22"/>
          <w:szCs w:val="22"/>
        </w:rPr>
        <w:t>, Al no hacerlo, incurre en una violación procedimental que impide acreditar la inexistencia de la información solicitada. La negativa absoluta de información, pese a la existencia de salidas vehiculares fuera del horario laboral, podría implicar una omisión o encubrimiento de información pública, por lo que debe darse vista al Órgano Interno de Control (OIC) del CEDIPIEM para la investigación correspondiente.</w:t>
      </w:r>
      <w:r w:rsidRPr="00C47FF9">
        <w:rPr>
          <w:rFonts w:ascii="Palatino Linotype" w:eastAsia="Palatino Linotype" w:hAnsi="Palatino Linotype" w:cs="Palatino Linotype"/>
          <w:i/>
          <w:sz w:val="22"/>
          <w:szCs w:val="22"/>
        </w:rPr>
        <w:t>” (Sic)</w:t>
      </w:r>
    </w:p>
    <w:p w14:paraId="41A43ED0" w14:textId="77777777" w:rsidR="008D2539" w:rsidRPr="00C47FF9" w:rsidRDefault="008D2539" w:rsidP="00E662B9">
      <w:pPr>
        <w:spacing w:line="276" w:lineRule="auto"/>
        <w:ind w:right="900"/>
        <w:jc w:val="both"/>
        <w:rPr>
          <w:rFonts w:ascii="Palatino Linotype" w:eastAsia="Palatino Linotype" w:hAnsi="Palatino Linotype" w:cs="Palatino Linotype"/>
          <w:i/>
          <w:sz w:val="22"/>
          <w:szCs w:val="22"/>
        </w:rPr>
      </w:pPr>
    </w:p>
    <w:p w14:paraId="550A797E" w14:textId="22B98EC4" w:rsidR="008D2539" w:rsidRPr="00C47FF9" w:rsidRDefault="005B51FB">
      <w:pPr>
        <w:spacing w:line="360" w:lineRule="auto"/>
        <w:ind w:right="51"/>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b/>
          <w:sz w:val="22"/>
          <w:szCs w:val="22"/>
        </w:rPr>
        <w:t>5</w:t>
      </w:r>
      <w:r w:rsidR="0064634F" w:rsidRPr="00C47FF9">
        <w:rPr>
          <w:rFonts w:ascii="Palatino Linotype" w:eastAsia="Palatino Linotype" w:hAnsi="Palatino Linotype" w:cs="Palatino Linotype"/>
          <w:b/>
          <w:sz w:val="22"/>
          <w:szCs w:val="22"/>
        </w:rPr>
        <w:t xml:space="preserve">. Turno. </w:t>
      </w:r>
      <w:r w:rsidR="0064634F" w:rsidRPr="00C47FF9">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64634F" w:rsidRPr="00C47FF9">
        <w:rPr>
          <w:rFonts w:ascii="Palatino Linotype" w:eastAsia="Palatino Linotype" w:hAnsi="Palatino Linotype" w:cs="Palatino Linotype"/>
          <w:b/>
          <w:sz w:val="22"/>
          <w:szCs w:val="22"/>
        </w:rPr>
        <w:t xml:space="preserve">Guadalupe Ramírez Peña, </w:t>
      </w:r>
      <w:r w:rsidR="0064634F" w:rsidRPr="00C47FF9">
        <w:rPr>
          <w:rFonts w:ascii="Palatino Linotype" w:eastAsia="Palatino Linotype" w:hAnsi="Palatino Linotype" w:cs="Palatino Linotype"/>
          <w:sz w:val="22"/>
          <w:szCs w:val="22"/>
        </w:rPr>
        <w:t>a efecto de que analizara sobre su admisión o su desechamiento.</w:t>
      </w:r>
    </w:p>
    <w:p w14:paraId="0DE3BF01" w14:textId="77777777" w:rsidR="008D2539" w:rsidRPr="00C47FF9" w:rsidRDefault="008D2539">
      <w:pPr>
        <w:spacing w:line="360" w:lineRule="auto"/>
        <w:ind w:right="51"/>
        <w:jc w:val="both"/>
        <w:rPr>
          <w:rFonts w:ascii="Palatino Linotype" w:eastAsia="Palatino Linotype" w:hAnsi="Palatino Linotype" w:cs="Palatino Linotype"/>
          <w:sz w:val="22"/>
          <w:szCs w:val="22"/>
        </w:rPr>
      </w:pPr>
    </w:p>
    <w:p w14:paraId="75232FE0" w14:textId="022F0738" w:rsidR="008D2539" w:rsidRPr="00C47FF9" w:rsidRDefault="005B51FB">
      <w:pP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b/>
          <w:sz w:val="22"/>
          <w:szCs w:val="22"/>
        </w:rPr>
        <w:t>6.</w:t>
      </w:r>
      <w:r w:rsidR="0064634F" w:rsidRPr="00C47FF9">
        <w:rPr>
          <w:rFonts w:ascii="Palatino Linotype" w:eastAsia="Palatino Linotype" w:hAnsi="Palatino Linotype" w:cs="Palatino Linotype"/>
          <w:b/>
          <w:sz w:val="22"/>
          <w:szCs w:val="22"/>
        </w:rPr>
        <w:t xml:space="preserve"> Admisión del Recurso de revisión.</w:t>
      </w:r>
      <w:r w:rsidR="0064634F" w:rsidRPr="00C47FF9">
        <w:rPr>
          <w:rFonts w:ascii="Palatino Linotype" w:eastAsia="Palatino Linotype" w:hAnsi="Palatino Linotype" w:cs="Palatino Linotype"/>
          <w:sz w:val="22"/>
          <w:szCs w:val="22"/>
        </w:rPr>
        <w:t xml:space="preserve"> El </w:t>
      </w:r>
      <w:r w:rsidR="0072661F" w:rsidRPr="00C47FF9">
        <w:rPr>
          <w:rFonts w:ascii="Palatino Linotype" w:eastAsia="Palatino Linotype" w:hAnsi="Palatino Linotype" w:cs="Palatino Linotype"/>
          <w:b/>
          <w:sz w:val="22"/>
          <w:szCs w:val="22"/>
        </w:rPr>
        <w:t>tres de noviembre</w:t>
      </w:r>
      <w:r w:rsidR="0064634F" w:rsidRPr="00C47FF9">
        <w:rPr>
          <w:rFonts w:ascii="Palatino Linotype" w:eastAsia="Palatino Linotype" w:hAnsi="Palatino Linotype" w:cs="Palatino Linotype"/>
          <w:b/>
          <w:sz w:val="22"/>
          <w:szCs w:val="22"/>
        </w:rPr>
        <w:t xml:space="preserve"> de dos mil veinticinco, </w:t>
      </w:r>
      <w:r w:rsidR="0064634F" w:rsidRPr="00C47FF9">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4634F" w:rsidRPr="00C47FF9">
        <w:rPr>
          <w:rFonts w:ascii="Palatino Linotype" w:eastAsia="Palatino Linotype" w:hAnsi="Palatino Linotype" w:cs="Palatino Linotype"/>
          <w:b/>
          <w:sz w:val="22"/>
          <w:szCs w:val="22"/>
        </w:rPr>
        <w:t xml:space="preserve">Sujeto Obligado </w:t>
      </w:r>
      <w:r w:rsidR="0064634F" w:rsidRPr="00C47FF9">
        <w:rPr>
          <w:rFonts w:ascii="Palatino Linotype" w:eastAsia="Palatino Linotype" w:hAnsi="Palatino Linotype" w:cs="Palatino Linotype"/>
          <w:sz w:val="22"/>
          <w:szCs w:val="22"/>
        </w:rPr>
        <w:t>presentara su informe justificado.</w:t>
      </w:r>
    </w:p>
    <w:p w14:paraId="61F08C26" w14:textId="77777777" w:rsidR="008D2539" w:rsidRPr="00C47FF9" w:rsidRDefault="008D2539">
      <w:pPr>
        <w:spacing w:line="360" w:lineRule="auto"/>
        <w:jc w:val="both"/>
        <w:rPr>
          <w:rFonts w:ascii="Palatino Linotype" w:eastAsia="Palatino Linotype" w:hAnsi="Palatino Linotype" w:cs="Palatino Linotype"/>
          <w:sz w:val="22"/>
          <w:szCs w:val="22"/>
        </w:rPr>
      </w:pPr>
    </w:p>
    <w:p w14:paraId="643D7DAC" w14:textId="2625F9B1" w:rsidR="008D2539" w:rsidRPr="00C47FF9" w:rsidRDefault="005B51F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C47FF9">
        <w:rPr>
          <w:rFonts w:ascii="Palatino Linotype" w:eastAsia="Palatino Linotype" w:hAnsi="Palatino Linotype" w:cs="Palatino Linotype"/>
          <w:b/>
          <w:sz w:val="22"/>
          <w:szCs w:val="22"/>
        </w:rPr>
        <w:t>7</w:t>
      </w:r>
      <w:r w:rsidR="0064634F" w:rsidRPr="00C47FF9">
        <w:rPr>
          <w:rFonts w:ascii="Palatino Linotype" w:eastAsia="Palatino Linotype" w:hAnsi="Palatino Linotype" w:cs="Palatino Linotype"/>
          <w:b/>
          <w:sz w:val="22"/>
          <w:szCs w:val="22"/>
        </w:rPr>
        <w:t>. Manifestaciones</w:t>
      </w:r>
      <w:r w:rsidR="0064634F" w:rsidRPr="00C47FF9">
        <w:rPr>
          <w:rFonts w:ascii="Palatino Linotype" w:eastAsia="Palatino Linotype" w:hAnsi="Palatino Linotype" w:cs="Palatino Linotype"/>
          <w:sz w:val="22"/>
          <w:szCs w:val="22"/>
        </w:rPr>
        <w:t xml:space="preserve">. De las constancias que integran el expediente en que se actúa se advierte que </w:t>
      </w:r>
      <w:r w:rsidR="00E662B9" w:rsidRPr="00C47FF9">
        <w:rPr>
          <w:rFonts w:ascii="Palatino Linotype" w:eastAsia="Palatino Linotype" w:hAnsi="Palatino Linotype" w:cs="Palatino Linotype"/>
          <w:sz w:val="22"/>
          <w:szCs w:val="22"/>
        </w:rPr>
        <w:t xml:space="preserve">el </w:t>
      </w:r>
      <w:r w:rsidR="00E662B9" w:rsidRPr="00C47FF9">
        <w:rPr>
          <w:rFonts w:ascii="Palatino Linotype" w:eastAsia="Palatino Linotype" w:hAnsi="Palatino Linotype" w:cs="Palatino Linotype"/>
          <w:b/>
          <w:sz w:val="22"/>
          <w:szCs w:val="22"/>
        </w:rPr>
        <w:t xml:space="preserve">Sujeto Obligado </w:t>
      </w:r>
      <w:r w:rsidR="00E662B9" w:rsidRPr="00C47FF9">
        <w:rPr>
          <w:rFonts w:ascii="Palatino Linotype" w:eastAsia="Palatino Linotype" w:hAnsi="Palatino Linotype" w:cs="Palatino Linotype"/>
          <w:sz w:val="22"/>
          <w:szCs w:val="22"/>
        </w:rPr>
        <w:t xml:space="preserve">en fecha </w:t>
      </w:r>
      <w:r w:rsidR="00063162" w:rsidRPr="00C47FF9">
        <w:rPr>
          <w:rFonts w:ascii="Palatino Linotype" w:eastAsia="Palatino Linotype" w:hAnsi="Palatino Linotype" w:cs="Palatino Linotype"/>
          <w:sz w:val="22"/>
          <w:szCs w:val="22"/>
        </w:rPr>
        <w:t>doce de noviembre</w:t>
      </w:r>
      <w:r w:rsidR="00E662B9" w:rsidRPr="00C47FF9">
        <w:rPr>
          <w:rFonts w:ascii="Palatino Linotype" w:eastAsia="Palatino Linotype" w:hAnsi="Palatino Linotype" w:cs="Palatino Linotype"/>
          <w:sz w:val="22"/>
          <w:szCs w:val="22"/>
        </w:rPr>
        <w:t xml:space="preserve"> de dos mil veinticinco rindió su informe justificado mediante </w:t>
      </w:r>
      <w:r w:rsidR="00063162" w:rsidRPr="00C47FF9">
        <w:rPr>
          <w:rFonts w:ascii="Palatino Linotype" w:eastAsia="Palatino Linotype" w:hAnsi="Palatino Linotype" w:cs="Palatino Linotype"/>
          <w:sz w:val="22"/>
          <w:szCs w:val="22"/>
        </w:rPr>
        <w:t>el</w:t>
      </w:r>
      <w:r w:rsidR="00E662B9" w:rsidRPr="00C47FF9">
        <w:rPr>
          <w:rFonts w:ascii="Palatino Linotype" w:eastAsia="Palatino Linotype" w:hAnsi="Palatino Linotype" w:cs="Palatino Linotype"/>
          <w:sz w:val="22"/>
          <w:szCs w:val="22"/>
        </w:rPr>
        <w:t xml:space="preserve"> archivo electrónico denominado “</w:t>
      </w:r>
      <w:r w:rsidR="00063162" w:rsidRPr="00C47FF9">
        <w:rPr>
          <w:rFonts w:ascii="Palatino Linotype" w:eastAsia="Palatino Linotype" w:hAnsi="Palatino Linotype" w:cs="Palatino Linotype"/>
          <w:b/>
          <w:i/>
          <w:sz w:val="22"/>
          <w:szCs w:val="22"/>
        </w:rPr>
        <w:t>IJ-12384-INFOEM-IP-RR-2025.pdf</w:t>
      </w:r>
      <w:r w:rsidR="00E662B9" w:rsidRPr="00C47FF9">
        <w:rPr>
          <w:rFonts w:ascii="Palatino Linotype" w:eastAsia="Palatino Linotype" w:hAnsi="Palatino Linotype" w:cs="Palatino Linotype"/>
          <w:sz w:val="22"/>
          <w:szCs w:val="22"/>
        </w:rPr>
        <w:t xml:space="preserve">”, a través </w:t>
      </w:r>
      <w:r w:rsidR="000A178C" w:rsidRPr="00C47FF9">
        <w:rPr>
          <w:rFonts w:ascii="Palatino Linotype" w:eastAsia="Palatino Linotype" w:hAnsi="Palatino Linotype" w:cs="Palatino Linotype"/>
          <w:sz w:val="22"/>
          <w:szCs w:val="22"/>
        </w:rPr>
        <w:t xml:space="preserve">del cual </w:t>
      </w:r>
      <w:r w:rsidR="00E662B9" w:rsidRPr="00C47FF9">
        <w:rPr>
          <w:rFonts w:ascii="Palatino Linotype" w:eastAsia="Palatino Linotype" w:hAnsi="Palatino Linotype" w:cs="Palatino Linotype"/>
          <w:sz w:val="22"/>
          <w:szCs w:val="22"/>
        </w:rPr>
        <w:t>se ratificó la respuesta inicial.</w:t>
      </w:r>
    </w:p>
    <w:p w14:paraId="63D30D73" w14:textId="1A03B83D" w:rsidR="00E70AFA" w:rsidRPr="00C47FF9" w:rsidRDefault="00E70AF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32951E0" w14:textId="02F538D7" w:rsidR="00C80AE7" w:rsidRPr="00C47FF9" w:rsidRDefault="000A178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Documento el anterior</w:t>
      </w:r>
      <w:r w:rsidR="00C80AE7" w:rsidRPr="00C47FF9">
        <w:rPr>
          <w:rFonts w:ascii="Palatino Linotype" w:eastAsia="Palatino Linotype" w:hAnsi="Palatino Linotype" w:cs="Palatino Linotype"/>
          <w:sz w:val="22"/>
          <w:szCs w:val="22"/>
        </w:rPr>
        <w:t xml:space="preserve"> que fue</w:t>
      </w:r>
      <w:r w:rsidRPr="00C47FF9">
        <w:rPr>
          <w:rFonts w:ascii="Palatino Linotype" w:eastAsia="Palatino Linotype" w:hAnsi="Palatino Linotype" w:cs="Palatino Linotype"/>
          <w:sz w:val="22"/>
          <w:szCs w:val="22"/>
        </w:rPr>
        <w:t xml:space="preserve"> puesto</w:t>
      </w:r>
      <w:r w:rsidR="00C80AE7" w:rsidRPr="00C47FF9">
        <w:rPr>
          <w:rFonts w:ascii="Palatino Linotype" w:eastAsia="Palatino Linotype" w:hAnsi="Palatino Linotype" w:cs="Palatino Linotype"/>
          <w:sz w:val="22"/>
          <w:szCs w:val="22"/>
        </w:rPr>
        <w:t xml:space="preserve"> a la vista de la </w:t>
      </w:r>
      <w:r w:rsidR="00C80AE7" w:rsidRPr="00C47FF9">
        <w:rPr>
          <w:rFonts w:ascii="Palatino Linotype" w:eastAsia="Palatino Linotype" w:hAnsi="Palatino Linotype" w:cs="Palatino Linotype"/>
          <w:b/>
          <w:sz w:val="22"/>
          <w:szCs w:val="22"/>
        </w:rPr>
        <w:t xml:space="preserve">parte Recurrente, </w:t>
      </w:r>
      <w:r w:rsidR="00C80AE7" w:rsidRPr="00C47FF9">
        <w:rPr>
          <w:rFonts w:ascii="Palatino Linotype" w:eastAsia="Palatino Linotype" w:hAnsi="Palatino Linotype" w:cs="Palatino Linotype"/>
          <w:sz w:val="22"/>
          <w:szCs w:val="22"/>
        </w:rPr>
        <w:t>a fin de que hiciera valer manifestaciones o rindiera alegatos que conforme a derecho resultaran procedentes; no obstante, fue omisa en ejercer dicha prerrogativa.</w:t>
      </w:r>
    </w:p>
    <w:p w14:paraId="111AE505" w14:textId="77777777" w:rsidR="00315E8D" w:rsidRPr="00C47FF9" w:rsidRDefault="00315E8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79763055" w14:textId="34F4F3FF" w:rsidR="008D2539" w:rsidRPr="00C47FF9" w:rsidRDefault="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b/>
          <w:sz w:val="22"/>
          <w:szCs w:val="22"/>
        </w:rPr>
        <w:t xml:space="preserve">8. </w:t>
      </w:r>
      <w:r w:rsidR="0064634F" w:rsidRPr="00C47FF9">
        <w:rPr>
          <w:rFonts w:ascii="Palatino Linotype" w:eastAsia="Palatino Linotype" w:hAnsi="Palatino Linotype" w:cs="Palatino Linotype"/>
          <w:b/>
          <w:sz w:val="22"/>
          <w:szCs w:val="22"/>
        </w:rPr>
        <w:t xml:space="preserve">Cierre de instrucción. </w:t>
      </w:r>
      <w:r w:rsidR="0064634F" w:rsidRPr="00C47FF9">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0A178C" w:rsidRPr="00C47FF9">
        <w:rPr>
          <w:rFonts w:ascii="Palatino Linotype" w:eastAsia="Palatino Linotype" w:hAnsi="Palatino Linotype" w:cs="Palatino Linotype"/>
          <w:b/>
          <w:sz w:val="22"/>
          <w:szCs w:val="22"/>
        </w:rPr>
        <w:t>ocho</w:t>
      </w:r>
      <w:r w:rsidR="00641B37" w:rsidRPr="00C47FF9">
        <w:rPr>
          <w:rFonts w:ascii="Palatino Linotype" w:eastAsia="Palatino Linotype" w:hAnsi="Palatino Linotype" w:cs="Palatino Linotype"/>
          <w:b/>
          <w:sz w:val="22"/>
          <w:szCs w:val="22"/>
        </w:rPr>
        <w:t xml:space="preserve"> de diciembre</w:t>
      </w:r>
      <w:r w:rsidR="0064634F" w:rsidRPr="00C47FF9">
        <w:rPr>
          <w:rFonts w:ascii="Palatino Linotype" w:eastAsia="Palatino Linotype" w:hAnsi="Palatino Linotype" w:cs="Palatino Linotype"/>
          <w:b/>
          <w:sz w:val="22"/>
          <w:szCs w:val="22"/>
        </w:rPr>
        <w:t xml:space="preserve"> de dos mil veinticinco,</w:t>
      </w:r>
      <w:r w:rsidR="0064634F" w:rsidRPr="00C47FF9">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FB93E51" w14:textId="77777777" w:rsidR="00717D13" w:rsidRPr="00C47FF9" w:rsidRDefault="00717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0E7BC17" w14:textId="5C3DB70A" w:rsidR="008D2539" w:rsidRPr="00C47FF9"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6A3E781" w14:textId="18F516C8" w:rsidR="00923760" w:rsidRPr="00C47FF9" w:rsidRDefault="0092376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5278430" w14:textId="77777777" w:rsidR="008D2539" w:rsidRPr="00C47FF9" w:rsidRDefault="0064634F">
      <w:pPr>
        <w:widowControl w:val="0"/>
        <w:spacing w:before="240" w:after="240" w:line="360" w:lineRule="auto"/>
        <w:jc w:val="center"/>
        <w:rPr>
          <w:rFonts w:ascii="Palatino Linotype" w:eastAsia="Palatino Linotype" w:hAnsi="Palatino Linotype" w:cs="Palatino Linotype"/>
          <w:b/>
          <w:sz w:val="22"/>
          <w:szCs w:val="22"/>
        </w:rPr>
      </w:pPr>
      <w:r w:rsidRPr="00C47FF9">
        <w:rPr>
          <w:rFonts w:ascii="Palatino Linotype" w:eastAsia="Palatino Linotype" w:hAnsi="Palatino Linotype" w:cs="Palatino Linotype"/>
          <w:b/>
          <w:sz w:val="22"/>
          <w:szCs w:val="22"/>
        </w:rPr>
        <w:t>II. C O N S I D E R A N D O S</w:t>
      </w:r>
    </w:p>
    <w:p w14:paraId="18070A5E" w14:textId="511FF835" w:rsidR="008D2539" w:rsidRPr="00C47FF9" w:rsidRDefault="0064634F">
      <w:pP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b/>
          <w:sz w:val="22"/>
          <w:szCs w:val="22"/>
        </w:rPr>
        <w:t>Primero. Competencia.</w:t>
      </w:r>
      <w:r w:rsidRPr="00C47FF9">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9C62BA" w:rsidRPr="00C47FF9">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0C3A11" w:rsidRPr="00C47FF9">
        <w:rPr>
          <w:rFonts w:ascii="Palatino Linotype" w:eastAsia="Palatino Linotype" w:hAnsi="Palatino Linotype" w:cs="Palatino Linotype"/>
          <w:sz w:val="22"/>
          <w:szCs w:val="22"/>
        </w:rPr>
        <w:t xml:space="preserve">; </w:t>
      </w:r>
      <w:r w:rsidRPr="00C47FF9">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258553" w14:textId="77777777" w:rsidR="008D2539" w:rsidRPr="00C47FF9"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C47FF9" w:rsidRDefault="0064634F">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C47FF9">
        <w:rPr>
          <w:rFonts w:ascii="Palatino Linotype" w:eastAsia="Palatino Linotype" w:hAnsi="Palatino Linotype" w:cs="Palatino Linotype"/>
          <w:b/>
          <w:sz w:val="22"/>
          <w:szCs w:val="22"/>
        </w:rPr>
        <w:t>Segundo. Oportunidad y Procedibilidad del Recurso de Revisión</w:t>
      </w:r>
      <w:r w:rsidRPr="00C47FF9">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9630DFE" w14:textId="77777777" w:rsidR="008D2539" w:rsidRPr="00C47FF9" w:rsidRDefault="008D2539">
      <w:pPr>
        <w:spacing w:line="360" w:lineRule="auto"/>
        <w:jc w:val="both"/>
        <w:rPr>
          <w:rFonts w:ascii="Palatino Linotype" w:eastAsia="Palatino Linotype" w:hAnsi="Palatino Linotype" w:cs="Palatino Linotype"/>
          <w:sz w:val="22"/>
          <w:szCs w:val="22"/>
        </w:rPr>
      </w:pPr>
    </w:p>
    <w:p w14:paraId="181CCB47" w14:textId="701D58B8" w:rsidR="008D2539" w:rsidRPr="00C47FF9" w:rsidRDefault="0064634F">
      <w:pP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C47FF9">
        <w:rPr>
          <w:rFonts w:ascii="Palatino Linotype" w:eastAsia="Palatino Linotype" w:hAnsi="Palatino Linotype" w:cs="Palatino Linotype"/>
          <w:b/>
          <w:sz w:val="22"/>
          <w:szCs w:val="22"/>
        </w:rPr>
        <w:t xml:space="preserve">Sujeto Obligado </w:t>
      </w:r>
      <w:r w:rsidRPr="00C47FF9">
        <w:rPr>
          <w:rFonts w:ascii="Palatino Linotype" w:eastAsia="Palatino Linotype" w:hAnsi="Palatino Linotype" w:cs="Palatino Linotype"/>
          <w:sz w:val="22"/>
          <w:szCs w:val="22"/>
        </w:rPr>
        <w:t>remitió la respuesta a la solicitud de información el</w:t>
      </w:r>
      <w:r w:rsidRPr="00C47FF9">
        <w:t xml:space="preserve"> </w:t>
      </w:r>
      <w:r w:rsidR="000A178C" w:rsidRPr="00C47FF9">
        <w:rPr>
          <w:rFonts w:ascii="Palatino Linotype" w:eastAsia="Palatino Linotype" w:hAnsi="Palatino Linotype" w:cs="Palatino Linotype"/>
          <w:b/>
          <w:sz w:val="22"/>
          <w:szCs w:val="22"/>
        </w:rPr>
        <w:t>trece de octubre de dos mil veinticinco</w:t>
      </w:r>
      <w:r w:rsidRPr="00C47FF9">
        <w:rPr>
          <w:rFonts w:ascii="Palatino Linotype" w:eastAsia="Palatino Linotype" w:hAnsi="Palatino Linotype" w:cs="Palatino Linotype"/>
          <w:b/>
          <w:sz w:val="22"/>
          <w:szCs w:val="22"/>
        </w:rPr>
        <w:t xml:space="preserve">, </w:t>
      </w:r>
      <w:r w:rsidRPr="00C47FF9">
        <w:rPr>
          <w:rFonts w:ascii="Palatino Linotype" w:eastAsia="Palatino Linotype" w:hAnsi="Palatino Linotype" w:cs="Palatino Linotype"/>
          <w:sz w:val="22"/>
          <w:szCs w:val="22"/>
        </w:rPr>
        <w:t xml:space="preserve">mientras que el recurso de revisión interpuesto por </w:t>
      </w:r>
      <w:r w:rsidRPr="00C47FF9">
        <w:rPr>
          <w:rFonts w:ascii="Palatino Linotype" w:eastAsia="Palatino Linotype" w:hAnsi="Palatino Linotype" w:cs="Palatino Linotype"/>
          <w:b/>
          <w:sz w:val="22"/>
          <w:szCs w:val="22"/>
        </w:rPr>
        <w:t>la parte</w:t>
      </w:r>
      <w:r w:rsidRPr="00C47FF9">
        <w:rPr>
          <w:rFonts w:ascii="Palatino Linotype" w:eastAsia="Palatino Linotype" w:hAnsi="Palatino Linotype" w:cs="Palatino Linotype"/>
          <w:sz w:val="22"/>
          <w:szCs w:val="22"/>
        </w:rPr>
        <w:t xml:space="preserve"> </w:t>
      </w:r>
      <w:r w:rsidRPr="00C47FF9">
        <w:rPr>
          <w:rFonts w:ascii="Palatino Linotype" w:eastAsia="Palatino Linotype" w:hAnsi="Palatino Linotype" w:cs="Palatino Linotype"/>
          <w:b/>
          <w:sz w:val="22"/>
          <w:szCs w:val="22"/>
        </w:rPr>
        <w:t>Recurrente</w:t>
      </w:r>
      <w:r w:rsidRPr="00C47FF9">
        <w:rPr>
          <w:rFonts w:ascii="Palatino Linotype" w:eastAsia="Palatino Linotype" w:hAnsi="Palatino Linotype" w:cs="Palatino Linotype"/>
          <w:sz w:val="22"/>
          <w:szCs w:val="22"/>
        </w:rPr>
        <w:t xml:space="preserve">, se tuvo por presentado el </w:t>
      </w:r>
      <w:r w:rsidR="000A178C" w:rsidRPr="00C47FF9">
        <w:rPr>
          <w:rFonts w:ascii="Palatino Linotype" w:eastAsia="Palatino Linotype" w:hAnsi="Palatino Linotype" w:cs="Palatino Linotype"/>
          <w:b/>
          <w:sz w:val="22"/>
          <w:szCs w:val="22"/>
        </w:rPr>
        <w:t>veintinueve de octubre de dos mil veinticinco</w:t>
      </w:r>
      <w:r w:rsidRPr="00C47FF9">
        <w:rPr>
          <w:rFonts w:ascii="Palatino Linotype" w:eastAsia="Palatino Linotype" w:hAnsi="Palatino Linotype" w:cs="Palatino Linotype"/>
          <w:sz w:val="22"/>
          <w:szCs w:val="22"/>
        </w:rPr>
        <w:t xml:space="preserve"> esto es, </w:t>
      </w:r>
      <w:r w:rsidR="008A3CCD" w:rsidRPr="00C47FF9">
        <w:rPr>
          <w:rFonts w:ascii="Palatino Linotype" w:eastAsia="Palatino Linotype" w:hAnsi="Palatino Linotype" w:cs="Palatino Linotype"/>
          <w:sz w:val="22"/>
          <w:szCs w:val="22"/>
        </w:rPr>
        <w:t xml:space="preserve">al </w:t>
      </w:r>
      <w:r w:rsidR="00BD36E3" w:rsidRPr="00C47FF9">
        <w:rPr>
          <w:rFonts w:ascii="Palatino Linotype" w:eastAsia="Palatino Linotype" w:hAnsi="Palatino Linotype" w:cs="Palatino Linotype"/>
          <w:b/>
          <w:sz w:val="22"/>
          <w:szCs w:val="22"/>
        </w:rPr>
        <w:t xml:space="preserve">décimo </w:t>
      </w:r>
      <w:r w:rsidR="000A178C" w:rsidRPr="00C47FF9">
        <w:rPr>
          <w:rFonts w:ascii="Palatino Linotype" w:eastAsia="Palatino Linotype" w:hAnsi="Palatino Linotype" w:cs="Palatino Linotype"/>
          <w:b/>
          <w:sz w:val="22"/>
          <w:szCs w:val="22"/>
        </w:rPr>
        <w:t>segundo</w:t>
      </w:r>
      <w:r w:rsidR="005B51FB" w:rsidRPr="00C47FF9">
        <w:rPr>
          <w:rFonts w:ascii="Palatino Linotype" w:eastAsia="Palatino Linotype" w:hAnsi="Palatino Linotype" w:cs="Palatino Linotype"/>
          <w:sz w:val="22"/>
          <w:szCs w:val="22"/>
        </w:rPr>
        <w:t xml:space="preserve"> día</w:t>
      </w:r>
      <w:r w:rsidR="008A3CCD" w:rsidRPr="00C47FF9">
        <w:rPr>
          <w:rFonts w:ascii="Palatino Linotype" w:eastAsia="Palatino Linotype" w:hAnsi="Palatino Linotype" w:cs="Palatino Linotype"/>
          <w:sz w:val="22"/>
          <w:szCs w:val="22"/>
        </w:rPr>
        <w:t xml:space="preserve"> hábil siguiente a aquel</w:t>
      </w:r>
      <w:r w:rsidRPr="00C47FF9">
        <w:rPr>
          <w:rFonts w:ascii="Palatino Linotype" w:eastAsia="Palatino Linotype" w:hAnsi="Palatino Linotype" w:cs="Palatino Linotype"/>
          <w:sz w:val="22"/>
          <w:szCs w:val="22"/>
        </w:rPr>
        <w:t xml:space="preserve"> en que </w:t>
      </w:r>
      <w:r w:rsidRPr="00C47FF9">
        <w:rPr>
          <w:rFonts w:ascii="Palatino Linotype" w:eastAsia="Palatino Linotype" w:hAnsi="Palatino Linotype" w:cs="Palatino Linotype"/>
          <w:b/>
          <w:sz w:val="22"/>
          <w:szCs w:val="22"/>
        </w:rPr>
        <w:t>se tuvo conocimiento de la respuesta impugnada</w:t>
      </w:r>
      <w:r w:rsidRPr="00C47FF9">
        <w:rPr>
          <w:rFonts w:ascii="Palatino Linotype" w:eastAsia="Palatino Linotype" w:hAnsi="Palatino Linotype" w:cs="Palatino Linotype"/>
          <w:sz w:val="22"/>
          <w:szCs w:val="22"/>
        </w:rPr>
        <w:t xml:space="preserve">. </w:t>
      </w:r>
    </w:p>
    <w:p w14:paraId="23AF1BE4" w14:textId="77777777" w:rsidR="008D2539" w:rsidRPr="00C47FF9" w:rsidRDefault="008D2539">
      <w:pPr>
        <w:spacing w:line="360" w:lineRule="auto"/>
        <w:jc w:val="both"/>
        <w:rPr>
          <w:rFonts w:ascii="Palatino Linotype" w:eastAsia="Palatino Linotype" w:hAnsi="Palatino Linotype" w:cs="Palatino Linotype"/>
          <w:sz w:val="22"/>
          <w:szCs w:val="22"/>
        </w:rPr>
      </w:pPr>
    </w:p>
    <w:p w14:paraId="0FCDBD0B" w14:textId="77777777" w:rsidR="008D2539" w:rsidRPr="00C47FF9" w:rsidRDefault="0064634F">
      <w:pP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62D9FFD9" w14:textId="77777777" w:rsidR="008D2539" w:rsidRPr="00C47FF9" w:rsidRDefault="008D2539">
      <w:pPr>
        <w:spacing w:line="360" w:lineRule="auto"/>
        <w:jc w:val="both"/>
        <w:rPr>
          <w:rFonts w:ascii="Palatino Linotype" w:eastAsia="Palatino Linotype" w:hAnsi="Palatino Linotype" w:cs="Palatino Linotype"/>
          <w:sz w:val="22"/>
          <w:szCs w:val="22"/>
        </w:rPr>
      </w:pPr>
    </w:p>
    <w:p w14:paraId="437947B0" w14:textId="77777777" w:rsidR="005227B7" w:rsidRPr="00C47FF9" w:rsidRDefault="005227B7" w:rsidP="005227B7">
      <w:pPr>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C47FF9">
        <w:rPr>
          <w:rFonts w:ascii="Palatino Linotype" w:eastAsia="Palatino Linotype" w:hAnsi="Palatino Linotype" w:cs="Palatino Linotype"/>
          <w:sz w:val="22"/>
          <w:szCs w:val="22"/>
        </w:rPr>
        <w:t>Por otro lado, es de suma importancia mencionar que, si bien la parte</w:t>
      </w:r>
      <w:r w:rsidRPr="00C47FF9">
        <w:rPr>
          <w:rFonts w:ascii="Palatino Linotype" w:eastAsia="Palatino Linotype" w:hAnsi="Palatino Linotype" w:cs="Palatino Linotype"/>
          <w:b/>
          <w:sz w:val="22"/>
          <w:szCs w:val="22"/>
        </w:rPr>
        <w:t xml:space="preserve"> Recurrente</w:t>
      </w:r>
      <w:r w:rsidRPr="00C47FF9">
        <w:rPr>
          <w:rFonts w:ascii="Palatino Linotype" w:eastAsia="Palatino Linotype" w:hAnsi="Palatino Linotype" w:cs="Palatino Linotype"/>
          <w:sz w:val="22"/>
          <w:szCs w:val="22"/>
        </w:rPr>
        <w:t xml:space="preserve"> no </w:t>
      </w:r>
      <w:r w:rsidRPr="00C47FF9">
        <w:rPr>
          <w:rFonts w:ascii="Palatino Linotype" w:eastAsia="Palatino Linotype" w:hAnsi="Palatino Linotype" w:cs="Palatino Linotype"/>
          <w:b/>
          <w:sz w:val="22"/>
          <w:szCs w:val="22"/>
        </w:rPr>
        <w:t>proporcionó nombre,</w:t>
      </w:r>
      <w:r w:rsidRPr="00C47FF9">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EBFFB30" w14:textId="77777777" w:rsidR="005227B7" w:rsidRPr="00C47FF9" w:rsidRDefault="005227B7" w:rsidP="005227B7">
      <w:pPr>
        <w:spacing w:line="360" w:lineRule="auto"/>
        <w:jc w:val="both"/>
        <w:rPr>
          <w:rFonts w:ascii="Palatino Linotype" w:eastAsia="Palatino Linotype" w:hAnsi="Palatino Linotype" w:cs="Palatino Linotype"/>
          <w:sz w:val="22"/>
          <w:szCs w:val="22"/>
        </w:rPr>
      </w:pPr>
    </w:p>
    <w:p w14:paraId="46142885" w14:textId="77777777" w:rsidR="005227B7" w:rsidRPr="00C47FF9" w:rsidRDefault="005227B7" w:rsidP="005227B7">
      <w:pPr>
        <w:spacing w:line="276" w:lineRule="auto"/>
        <w:ind w:left="851" w:right="902"/>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i/>
          <w:sz w:val="22"/>
          <w:szCs w:val="22"/>
        </w:rPr>
        <w:t>"</w:t>
      </w:r>
      <w:r w:rsidRPr="00C47FF9">
        <w:rPr>
          <w:rFonts w:ascii="Palatino Linotype" w:eastAsia="Palatino Linotype" w:hAnsi="Palatino Linotype" w:cs="Palatino Linotype"/>
          <w:b/>
          <w:i/>
          <w:sz w:val="22"/>
          <w:szCs w:val="22"/>
        </w:rPr>
        <w:t>Las solicitudes anónimas</w:t>
      </w:r>
      <w:r w:rsidRPr="00C47FF9">
        <w:rPr>
          <w:rFonts w:ascii="Palatino Linotype" w:eastAsia="Palatino Linotype" w:hAnsi="Palatino Linotype" w:cs="Palatino Linotype"/>
          <w:i/>
          <w:sz w:val="22"/>
          <w:szCs w:val="22"/>
        </w:rPr>
        <w:t>, con nombre incompleto o seudónimo</w:t>
      </w:r>
      <w:r w:rsidRPr="00C47FF9">
        <w:rPr>
          <w:rFonts w:ascii="Palatino Linotype" w:eastAsia="Palatino Linotype" w:hAnsi="Palatino Linotype" w:cs="Palatino Linotype"/>
          <w:b/>
          <w:i/>
          <w:sz w:val="22"/>
          <w:szCs w:val="22"/>
        </w:rPr>
        <w:t> serán procedentes para su trámite por parte del sujeto obligado ante quien se presente</w:t>
      </w:r>
      <w:r w:rsidRPr="00C47FF9">
        <w:rPr>
          <w:rFonts w:ascii="Palatino Linotype" w:eastAsia="Palatino Linotype" w:hAnsi="Palatino Linotype" w:cs="Palatino Linotype"/>
          <w:i/>
          <w:sz w:val="22"/>
          <w:szCs w:val="22"/>
        </w:rPr>
        <w:t>. No podrá requerirse información adicional con motivo del nombre proporcionado por el solicitante."</w:t>
      </w:r>
    </w:p>
    <w:p w14:paraId="3E9E19CC" w14:textId="77777777" w:rsidR="005227B7" w:rsidRPr="00C47FF9" w:rsidRDefault="005227B7">
      <w:pPr>
        <w:tabs>
          <w:tab w:val="left" w:pos="7938"/>
        </w:tabs>
        <w:spacing w:line="360" w:lineRule="auto"/>
        <w:jc w:val="both"/>
        <w:rPr>
          <w:rFonts w:ascii="Palatino Linotype" w:eastAsia="Palatino Linotype" w:hAnsi="Palatino Linotype" w:cs="Palatino Linotype"/>
          <w:sz w:val="22"/>
          <w:szCs w:val="22"/>
        </w:rPr>
      </w:pPr>
    </w:p>
    <w:p w14:paraId="7C43F54C" w14:textId="77777777" w:rsidR="008D2539" w:rsidRPr="00C47FF9" w:rsidRDefault="0064634F">
      <w:pPr>
        <w:tabs>
          <w:tab w:val="left" w:pos="7938"/>
        </w:tabs>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2650A8" w14:textId="77777777" w:rsidR="008D2539" w:rsidRPr="00C47FF9"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5E5C96B2" w:rsidR="008D2539" w:rsidRPr="00C47FF9" w:rsidRDefault="0064634F">
      <w:pP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 xml:space="preserve">Finalmente, se advierte que resulta procedente la interposición del recurso, según lo manifestado por </w:t>
      </w:r>
      <w:r w:rsidRPr="00C47FF9">
        <w:rPr>
          <w:rFonts w:ascii="Palatino Linotype" w:eastAsia="Palatino Linotype" w:hAnsi="Palatino Linotype" w:cs="Palatino Linotype"/>
          <w:b/>
          <w:sz w:val="22"/>
          <w:szCs w:val="22"/>
        </w:rPr>
        <w:t>la parte</w:t>
      </w:r>
      <w:r w:rsidRPr="00C47FF9">
        <w:rPr>
          <w:rFonts w:ascii="Palatino Linotype" w:eastAsia="Palatino Linotype" w:hAnsi="Palatino Linotype" w:cs="Palatino Linotype"/>
          <w:sz w:val="22"/>
          <w:szCs w:val="22"/>
        </w:rPr>
        <w:t xml:space="preserve"> </w:t>
      </w:r>
      <w:r w:rsidRPr="00C47FF9">
        <w:rPr>
          <w:rFonts w:ascii="Palatino Linotype" w:eastAsia="Palatino Linotype" w:hAnsi="Palatino Linotype" w:cs="Palatino Linotype"/>
          <w:b/>
          <w:sz w:val="22"/>
          <w:szCs w:val="22"/>
        </w:rPr>
        <w:t>Recurrente</w:t>
      </w:r>
      <w:r w:rsidRPr="00C47FF9">
        <w:rPr>
          <w:rFonts w:ascii="Palatino Linotype" w:eastAsia="Palatino Linotype" w:hAnsi="Palatino Linotype" w:cs="Palatino Linotype"/>
          <w:sz w:val="22"/>
          <w:szCs w:val="22"/>
        </w:rPr>
        <w:t xml:space="preserve"> en sus motivos de inconformidad, de acuerdo </w:t>
      </w:r>
      <w:r w:rsidR="000A178C" w:rsidRPr="00C47FF9">
        <w:rPr>
          <w:rFonts w:ascii="Palatino Linotype" w:eastAsia="Palatino Linotype" w:hAnsi="Palatino Linotype" w:cs="Palatino Linotype"/>
          <w:sz w:val="22"/>
          <w:szCs w:val="22"/>
        </w:rPr>
        <w:t>al artículo 179, fracciones</w:t>
      </w:r>
      <w:r w:rsidRPr="00C47FF9">
        <w:rPr>
          <w:rFonts w:ascii="Palatino Linotype" w:eastAsia="Palatino Linotype" w:hAnsi="Palatino Linotype" w:cs="Palatino Linotype"/>
          <w:sz w:val="22"/>
          <w:szCs w:val="22"/>
        </w:rPr>
        <w:t xml:space="preserve"> </w:t>
      </w:r>
      <w:r w:rsidR="00782574" w:rsidRPr="00C47FF9">
        <w:rPr>
          <w:rFonts w:ascii="Palatino Linotype" w:eastAsia="Palatino Linotype" w:hAnsi="Palatino Linotype" w:cs="Palatino Linotype"/>
          <w:sz w:val="22"/>
          <w:szCs w:val="22"/>
        </w:rPr>
        <w:t>I</w:t>
      </w:r>
      <w:r w:rsidR="000A178C" w:rsidRPr="00C47FF9">
        <w:rPr>
          <w:rFonts w:ascii="Palatino Linotype" w:eastAsia="Palatino Linotype" w:hAnsi="Palatino Linotype" w:cs="Palatino Linotype"/>
          <w:sz w:val="22"/>
          <w:szCs w:val="22"/>
        </w:rPr>
        <w:t xml:space="preserve"> y XIII</w:t>
      </w:r>
      <w:r w:rsidRPr="00C47FF9">
        <w:rPr>
          <w:rFonts w:ascii="Palatino Linotype" w:eastAsia="Palatino Linotype" w:hAnsi="Palatino Linotype" w:cs="Palatino Linotype"/>
          <w:sz w:val="22"/>
          <w:szCs w:val="22"/>
        </w:rPr>
        <w:t xml:space="preserve"> del ordenamiento legal citado, que a la letra dice: </w:t>
      </w:r>
    </w:p>
    <w:p w14:paraId="238A7CE6" w14:textId="77777777" w:rsidR="008D2539" w:rsidRPr="00C47FF9"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C47FF9" w:rsidRDefault="0064634F">
      <w:pPr>
        <w:ind w:left="567" w:right="902"/>
        <w:jc w:val="both"/>
        <w:rPr>
          <w:rFonts w:ascii="Palatino Linotype" w:eastAsia="Palatino Linotype" w:hAnsi="Palatino Linotype" w:cs="Palatino Linotype"/>
          <w:i/>
          <w:sz w:val="22"/>
          <w:szCs w:val="22"/>
        </w:rPr>
      </w:pPr>
      <w:r w:rsidRPr="00C47FF9">
        <w:rPr>
          <w:rFonts w:ascii="Palatino Linotype" w:eastAsia="Palatino Linotype" w:hAnsi="Palatino Linotype" w:cs="Palatino Linotype"/>
          <w:i/>
          <w:sz w:val="22"/>
          <w:szCs w:val="22"/>
        </w:rPr>
        <w:t>“</w:t>
      </w:r>
      <w:r w:rsidRPr="00C47FF9">
        <w:rPr>
          <w:rFonts w:ascii="Palatino Linotype" w:eastAsia="Palatino Linotype" w:hAnsi="Palatino Linotype" w:cs="Palatino Linotype"/>
          <w:b/>
          <w:i/>
          <w:sz w:val="22"/>
          <w:szCs w:val="22"/>
        </w:rPr>
        <w:t>Artículo 179.</w:t>
      </w:r>
      <w:r w:rsidRPr="00C47FF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17C24F8" w14:textId="146F6F8F" w:rsidR="0098429E" w:rsidRPr="00C47FF9" w:rsidRDefault="00BD36E3" w:rsidP="002B44BC">
      <w:pPr>
        <w:ind w:left="567" w:right="902"/>
        <w:jc w:val="both"/>
        <w:rPr>
          <w:rFonts w:ascii="Palatino Linotype" w:eastAsia="Palatino Linotype" w:hAnsi="Palatino Linotype" w:cs="Palatino Linotype"/>
          <w:b/>
          <w:i/>
          <w:sz w:val="22"/>
          <w:szCs w:val="22"/>
        </w:rPr>
      </w:pPr>
      <w:r w:rsidRPr="00C47FF9">
        <w:rPr>
          <w:rFonts w:ascii="Palatino Linotype" w:eastAsia="Palatino Linotype" w:hAnsi="Palatino Linotype" w:cs="Palatino Linotype"/>
          <w:b/>
          <w:i/>
          <w:sz w:val="22"/>
          <w:szCs w:val="22"/>
        </w:rPr>
        <w:t>I. La negativa a la información solicitada;</w:t>
      </w:r>
    </w:p>
    <w:p w14:paraId="543364A0" w14:textId="044CDA83" w:rsidR="000A178C" w:rsidRPr="00C47FF9" w:rsidRDefault="00B71D80">
      <w:pPr>
        <w:ind w:left="567" w:right="902"/>
        <w:jc w:val="both"/>
        <w:rPr>
          <w:rFonts w:ascii="Palatino Linotype" w:eastAsia="Palatino Linotype" w:hAnsi="Palatino Linotype" w:cs="Palatino Linotype"/>
          <w:i/>
          <w:sz w:val="22"/>
          <w:szCs w:val="22"/>
        </w:rPr>
      </w:pPr>
      <w:r w:rsidRPr="00C47FF9">
        <w:rPr>
          <w:rFonts w:ascii="Palatino Linotype" w:eastAsia="Palatino Linotype" w:hAnsi="Palatino Linotype" w:cs="Palatino Linotype"/>
          <w:i/>
          <w:sz w:val="22"/>
          <w:szCs w:val="22"/>
        </w:rPr>
        <w:t>[</w:t>
      </w:r>
      <w:r w:rsidR="000A178C" w:rsidRPr="00C47FF9">
        <w:rPr>
          <w:rFonts w:ascii="Palatino Linotype" w:eastAsia="Palatino Linotype" w:hAnsi="Palatino Linotype" w:cs="Palatino Linotype"/>
          <w:i/>
          <w:sz w:val="22"/>
          <w:szCs w:val="22"/>
        </w:rPr>
        <w:t>…</w:t>
      </w:r>
      <w:r w:rsidRPr="00C47FF9">
        <w:rPr>
          <w:rFonts w:ascii="Palatino Linotype" w:eastAsia="Palatino Linotype" w:hAnsi="Palatino Linotype" w:cs="Palatino Linotype"/>
          <w:i/>
          <w:sz w:val="22"/>
          <w:szCs w:val="22"/>
        </w:rPr>
        <w:t>]</w:t>
      </w:r>
    </w:p>
    <w:p w14:paraId="19FCCFDC" w14:textId="01934544" w:rsidR="000A178C" w:rsidRPr="00C47FF9" w:rsidRDefault="000A178C">
      <w:pPr>
        <w:ind w:left="567" w:right="902"/>
        <w:jc w:val="both"/>
        <w:rPr>
          <w:rFonts w:ascii="Palatino Linotype" w:eastAsia="Palatino Linotype" w:hAnsi="Palatino Linotype" w:cs="Palatino Linotype"/>
          <w:b/>
          <w:i/>
          <w:sz w:val="22"/>
          <w:szCs w:val="22"/>
        </w:rPr>
      </w:pPr>
      <w:r w:rsidRPr="00C47FF9">
        <w:rPr>
          <w:rFonts w:ascii="Palatino Linotype" w:eastAsia="Palatino Linotype" w:hAnsi="Palatino Linotype" w:cs="Palatino Linotype"/>
          <w:b/>
          <w:i/>
          <w:sz w:val="22"/>
          <w:szCs w:val="22"/>
        </w:rPr>
        <w:t>XIII. La falta, deficiencia o insuficiencia de la fundamentación y/o motivación en la respuesta; y</w:t>
      </w:r>
    </w:p>
    <w:p w14:paraId="51B94E27" w14:textId="607F9826" w:rsidR="008D2539" w:rsidRPr="00C47FF9" w:rsidRDefault="000A178C">
      <w:pPr>
        <w:ind w:left="567" w:right="902"/>
        <w:jc w:val="both"/>
        <w:rPr>
          <w:rFonts w:ascii="Palatino Linotype" w:eastAsia="Palatino Linotype" w:hAnsi="Palatino Linotype" w:cs="Palatino Linotype"/>
          <w:i/>
          <w:sz w:val="22"/>
          <w:szCs w:val="22"/>
        </w:rPr>
      </w:pPr>
      <w:r w:rsidRPr="00C47FF9">
        <w:rPr>
          <w:rFonts w:ascii="Palatino Linotype" w:eastAsia="Palatino Linotype" w:hAnsi="Palatino Linotype" w:cs="Palatino Linotype"/>
          <w:i/>
          <w:sz w:val="22"/>
          <w:szCs w:val="22"/>
        </w:rPr>
        <w:t>[…]</w:t>
      </w:r>
      <w:r w:rsidR="0064634F" w:rsidRPr="00C47FF9">
        <w:rPr>
          <w:rFonts w:ascii="Palatino Linotype" w:eastAsia="Palatino Linotype" w:hAnsi="Palatino Linotype" w:cs="Palatino Linotype"/>
          <w:i/>
          <w:sz w:val="22"/>
          <w:szCs w:val="22"/>
        </w:rPr>
        <w:t>”</w:t>
      </w:r>
    </w:p>
    <w:p w14:paraId="4CF7FDD1" w14:textId="77777777" w:rsidR="008D2539" w:rsidRPr="00C47FF9" w:rsidRDefault="008D2539">
      <w:pPr>
        <w:ind w:left="567"/>
        <w:rPr>
          <w:rFonts w:ascii="Palatino Linotype" w:eastAsia="Palatino Linotype" w:hAnsi="Palatino Linotype" w:cs="Palatino Linotype"/>
          <w:b/>
          <w:i/>
          <w:sz w:val="22"/>
          <w:szCs w:val="22"/>
        </w:rPr>
      </w:pPr>
    </w:p>
    <w:p w14:paraId="60D117FC" w14:textId="77777777" w:rsidR="008D2539" w:rsidRPr="00C47FF9" w:rsidRDefault="0064634F">
      <w:pPr>
        <w:ind w:left="567" w:right="900"/>
        <w:jc w:val="right"/>
        <w:rPr>
          <w:rFonts w:ascii="Palatino Linotype" w:eastAsia="Palatino Linotype" w:hAnsi="Palatino Linotype" w:cs="Palatino Linotype"/>
          <w:i/>
          <w:sz w:val="22"/>
          <w:szCs w:val="22"/>
        </w:rPr>
      </w:pPr>
      <w:r w:rsidRPr="00C47FF9">
        <w:rPr>
          <w:rFonts w:ascii="Palatino Linotype" w:eastAsia="Palatino Linotype" w:hAnsi="Palatino Linotype" w:cs="Palatino Linotype"/>
          <w:b/>
          <w:i/>
          <w:sz w:val="22"/>
          <w:szCs w:val="22"/>
        </w:rPr>
        <w:t xml:space="preserve"> </w:t>
      </w:r>
      <w:r w:rsidRPr="00C47FF9">
        <w:rPr>
          <w:rFonts w:ascii="Palatino Linotype" w:eastAsia="Palatino Linotype" w:hAnsi="Palatino Linotype" w:cs="Palatino Linotype"/>
          <w:i/>
          <w:sz w:val="22"/>
          <w:szCs w:val="22"/>
        </w:rPr>
        <w:t>(Énfasis añadido)</w:t>
      </w:r>
    </w:p>
    <w:p w14:paraId="50920F50" w14:textId="77777777" w:rsidR="008D2539" w:rsidRPr="00C47FF9" w:rsidRDefault="008D2539">
      <w:pPr>
        <w:ind w:left="567" w:right="900"/>
        <w:jc w:val="right"/>
        <w:rPr>
          <w:rFonts w:ascii="Palatino Linotype" w:eastAsia="Palatino Linotype" w:hAnsi="Palatino Linotype" w:cs="Palatino Linotype"/>
          <w:b/>
          <w:i/>
          <w:sz w:val="22"/>
          <w:szCs w:val="22"/>
        </w:rPr>
      </w:pPr>
    </w:p>
    <w:p w14:paraId="0E625811" w14:textId="77777777" w:rsidR="008D2539" w:rsidRPr="00C47FF9" w:rsidRDefault="0064634F">
      <w:pPr>
        <w:spacing w:line="360" w:lineRule="auto"/>
        <w:jc w:val="both"/>
        <w:rPr>
          <w:rFonts w:ascii="Palatino Linotype" w:eastAsia="Palatino Linotype" w:hAnsi="Palatino Linotype" w:cs="Palatino Linotype"/>
          <w:b/>
          <w:sz w:val="22"/>
          <w:szCs w:val="22"/>
        </w:rPr>
      </w:pPr>
      <w:r w:rsidRPr="00C47FF9">
        <w:rPr>
          <w:rFonts w:ascii="Palatino Linotype" w:eastAsia="Palatino Linotype" w:hAnsi="Palatino Linotype" w:cs="Palatino Linotype"/>
          <w:b/>
          <w:sz w:val="22"/>
          <w:szCs w:val="22"/>
        </w:rPr>
        <w:t xml:space="preserve">Tercero. Materia de la revisión. </w:t>
      </w:r>
      <w:r w:rsidRPr="00C47FF9">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C47FF9">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C47FF9">
        <w:rPr>
          <w:rFonts w:ascii="Palatino Linotype" w:eastAsia="Palatino Linotype" w:hAnsi="Palatino Linotype" w:cs="Palatino Linotype"/>
          <w:sz w:val="22"/>
          <w:szCs w:val="22"/>
        </w:rPr>
        <w:t xml:space="preserve"> o en su defecto, en caso de ser procedente, ordenar la entrega de la información oportuna.</w:t>
      </w:r>
    </w:p>
    <w:p w14:paraId="6DD93C25" w14:textId="77777777" w:rsidR="008D2539" w:rsidRPr="00C47FF9" w:rsidRDefault="008D2539">
      <w:pPr>
        <w:spacing w:line="360" w:lineRule="auto"/>
        <w:jc w:val="both"/>
        <w:rPr>
          <w:rFonts w:ascii="Palatino Linotype" w:eastAsia="Palatino Linotype" w:hAnsi="Palatino Linotype" w:cs="Palatino Linotype"/>
          <w:sz w:val="22"/>
          <w:szCs w:val="22"/>
        </w:rPr>
      </w:pPr>
    </w:p>
    <w:p w14:paraId="41E54B95" w14:textId="77777777" w:rsidR="008D2539" w:rsidRPr="00C47FF9" w:rsidRDefault="0064634F">
      <w:pP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b/>
          <w:sz w:val="22"/>
          <w:szCs w:val="22"/>
        </w:rPr>
        <w:t xml:space="preserve">Cuarto. Estudio del asunto. </w:t>
      </w:r>
      <w:r w:rsidRPr="00C47FF9">
        <w:rPr>
          <w:rFonts w:ascii="Palatino Linotype" w:eastAsia="Palatino Linotype" w:hAnsi="Palatino Linotype" w:cs="Palatino Linotype"/>
          <w:sz w:val="22"/>
          <w:szCs w:val="22"/>
        </w:rPr>
        <w:t xml:space="preserve">Antes de entrar al análisis de los pronunciamientos del </w:t>
      </w:r>
      <w:r w:rsidRPr="00C47FF9">
        <w:rPr>
          <w:rFonts w:ascii="Palatino Linotype" w:eastAsia="Palatino Linotype" w:hAnsi="Palatino Linotype" w:cs="Palatino Linotype"/>
          <w:b/>
          <w:sz w:val="22"/>
          <w:szCs w:val="22"/>
        </w:rPr>
        <w:t>Sujeto Obligado</w:t>
      </w:r>
      <w:r w:rsidRPr="00C47FF9">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4915B96" w14:textId="77777777" w:rsidR="008D2539" w:rsidRPr="00C47FF9" w:rsidRDefault="008D2539">
      <w:pPr>
        <w:spacing w:line="360" w:lineRule="auto"/>
        <w:jc w:val="both"/>
        <w:rPr>
          <w:rFonts w:ascii="Palatino Linotype" w:eastAsia="Palatino Linotype" w:hAnsi="Palatino Linotype" w:cs="Palatino Linotype"/>
          <w:sz w:val="22"/>
          <w:szCs w:val="22"/>
        </w:rPr>
      </w:pPr>
    </w:p>
    <w:p w14:paraId="277355C5" w14:textId="77777777" w:rsidR="008D2539" w:rsidRPr="00C47FF9" w:rsidRDefault="0064634F">
      <w:pPr>
        <w:spacing w:line="276" w:lineRule="auto"/>
        <w:ind w:left="851" w:right="850"/>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C47FF9">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EAE3CF6" w14:textId="77777777" w:rsidR="008D2539" w:rsidRPr="00C47FF9" w:rsidRDefault="0064634F">
      <w:pPr>
        <w:spacing w:line="276" w:lineRule="auto"/>
        <w:ind w:left="851" w:right="850"/>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D656D67" w14:textId="77777777" w:rsidR="008D2539" w:rsidRPr="00C47FF9" w:rsidRDefault="0064634F">
      <w:pPr>
        <w:spacing w:line="276" w:lineRule="auto"/>
        <w:ind w:left="851" w:right="850"/>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47FF9">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722DF8F" w14:textId="77777777" w:rsidR="008D2539" w:rsidRPr="00C47FF9" w:rsidRDefault="0064634F">
      <w:pPr>
        <w:spacing w:line="276" w:lineRule="auto"/>
        <w:ind w:left="851" w:right="850"/>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i/>
          <w:sz w:val="22"/>
          <w:szCs w:val="22"/>
        </w:rPr>
        <w:t>[…]</w:t>
      </w:r>
    </w:p>
    <w:p w14:paraId="1FE7544E" w14:textId="77777777" w:rsidR="008D2539" w:rsidRPr="00C47FF9" w:rsidRDefault="0064634F">
      <w:pPr>
        <w:spacing w:line="276" w:lineRule="auto"/>
        <w:ind w:left="851" w:right="901"/>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b/>
          <w:i/>
          <w:sz w:val="22"/>
          <w:szCs w:val="22"/>
        </w:rPr>
        <w:t>“Artículo 6o.</w:t>
      </w:r>
    </w:p>
    <w:p w14:paraId="089A08A2" w14:textId="77777777" w:rsidR="008D2539" w:rsidRPr="00C47FF9" w:rsidRDefault="0064634F">
      <w:pPr>
        <w:spacing w:line="276" w:lineRule="auto"/>
        <w:ind w:left="851" w:right="901"/>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i/>
          <w:sz w:val="22"/>
          <w:szCs w:val="22"/>
        </w:rPr>
        <w:t>[...]</w:t>
      </w:r>
    </w:p>
    <w:p w14:paraId="1849EF98" w14:textId="77777777" w:rsidR="008D2539" w:rsidRPr="00C47FF9"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C47FF9">
        <w:rPr>
          <w:rFonts w:ascii="Palatino Linotype" w:eastAsia="Palatino Linotype" w:hAnsi="Palatino Linotype" w:cs="Palatino Linotype"/>
          <w:b/>
          <w:i/>
          <w:sz w:val="22"/>
          <w:szCs w:val="22"/>
        </w:rPr>
        <w:t xml:space="preserve">A. Para el ejercicio del derecho de acceso a la información, la Federación y </w:t>
      </w:r>
      <w:r w:rsidRPr="00C47FF9">
        <w:rPr>
          <w:rFonts w:ascii="Palatino Linotype" w:eastAsia="Palatino Linotype" w:hAnsi="Palatino Linotype" w:cs="Palatino Linotype"/>
          <w:b/>
          <w:i/>
          <w:sz w:val="22"/>
          <w:szCs w:val="22"/>
          <w:u w:val="single"/>
        </w:rPr>
        <w:t>las entidades federativas</w:t>
      </w:r>
      <w:r w:rsidRPr="00C47FF9">
        <w:rPr>
          <w:rFonts w:ascii="Palatino Linotype" w:eastAsia="Palatino Linotype" w:hAnsi="Palatino Linotype" w:cs="Palatino Linotype"/>
          <w:b/>
          <w:i/>
          <w:sz w:val="22"/>
          <w:szCs w:val="22"/>
        </w:rPr>
        <w:t>,</w:t>
      </w:r>
      <w:r w:rsidRPr="00C47FF9">
        <w:rPr>
          <w:rFonts w:ascii="Palatino Linotype" w:eastAsia="Palatino Linotype" w:hAnsi="Palatino Linotype" w:cs="Palatino Linotype"/>
          <w:i/>
          <w:sz w:val="22"/>
          <w:szCs w:val="22"/>
        </w:rPr>
        <w:t xml:space="preserve"> en el ámbito de sus respectivas competencias, se regirán por los siguientes principios y bases:</w:t>
      </w:r>
    </w:p>
    <w:p w14:paraId="67794B4B" w14:textId="77777777" w:rsidR="008D2539" w:rsidRPr="00C47FF9"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C47FF9">
        <w:rPr>
          <w:rFonts w:ascii="Palatino Linotype" w:eastAsia="Palatino Linotype" w:hAnsi="Palatino Linotype" w:cs="Palatino Linotype"/>
          <w:i/>
          <w:sz w:val="22"/>
          <w:szCs w:val="22"/>
        </w:rPr>
        <w:t> </w:t>
      </w:r>
      <w:r w:rsidRPr="00C47FF9">
        <w:rPr>
          <w:rFonts w:ascii="Palatino Linotype" w:eastAsia="Palatino Linotype" w:hAnsi="Palatino Linotype" w:cs="Palatino Linotype"/>
          <w:b/>
          <w:i/>
          <w:sz w:val="22"/>
          <w:szCs w:val="22"/>
        </w:rPr>
        <w:t xml:space="preserve">I. </w:t>
      </w:r>
      <w:r w:rsidRPr="00C47FF9">
        <w:rPr>
          <w:rFonts w:ascii="Palatino Linotype" w:eastAsia="Palatino Linotype" w:hAnsi="Palatino Linotype" w:cs="Palatino Linotype"/>
          <w:b/>
          <w:i/>
          <w:sz w:val="22"/>
          <w:szCs w:val="22"/>
          <w:u w:val="single"/>
        </w:rPr>
        <w:t>Toda la información en posesión de cualquier autoridad, entidad, órgano y organismo de los Poderes</w:t>
      </w:r>
      <w:r w:rsidRPr="00C47FF9">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C47FF9">
        <w:rPr>
          <w:rFonts w:ascii="Palatino Linotype" w:eastAsia="Palatino Linotype" w:hAnsi="Palatino Linotype" w:cs="Palatino Linotype"/>
          <w:b/>
          <w:i/>
          <w:sz w:val="22"/>
          <w:szCs w:val="22"/>
        </w:rPr>
        <w:t>es pública y sólo podrá ser reservada temporalmente por razones de interés público y seguridad nacional,</w:t>
      </w:r>
      <w:r w:rsidRPr="00C47FF9">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4A7B7A" w14:textId="77777777" w:rsidR="008D2539" w:rsidRPr="00C47FF9"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C47FF9">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B6FBB21" w14:textId="77777777" w:rsidR="008D2539" w:rsidRPr="00C47FF9"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C47FF9">
        <w:rPr>
          <w:rFonts w:ascii="Palatino Linotype" w:eastAsia="Palatino Linotype" w:hAnsi="Palatino Linotype" w:cs="Palatino Linotype"/>
          <w:i/>
          <w:sz w:val="22"/>
          <w:szCs w:val="22"/>
        </w:rPr>
        <w:t> </w:t>
      </w:r>
      <w:r w:rsidRPr="00C47FF9">
        <w:rPr>
          <w:rFonts w:ascii="Palatino Linotype" w:eastAsia="Palatino Linotype" w:hAnsi="Palatino Linotype" w:cs="Palatino Linotype"/>
          <w:b/>
          <w:i/>
          <w:sz w:val="22"/>
          <w:szCs w:val="22"/>
        </w:rPr>
        <w:t xml:space="preserve">III. </w:t>
      </w:r>
      <w:r w:rsidRPr="00C47FF9">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C47FF9">
        <w:rPr>
          <w:rFonts w:ascii="Palatino Linotype" w:eastAsia="Palatino Linotype" w:hAnsi="Palatino Linotype" w:cs="Palatino Linotype"/>
          <w:i/>
          <w:sz w:val="22"/>
          <w:szCs w:val="22"/>
        </w:rPr>
        <w:t xml:space="preserve"> a sus datos personales o a la rectificación de éstos.</w:t>
      </w:r>
    </w:p>
    <w:p w14:paraId="186AC997" w14:textId="77777777" w:rsidR="008D2539" w:rsidRPr="00C47FF9" w:rsidRDefault="0064634F">
      <w:pPr>
        <w:pBdr>
          <w:top w:val="nil"/>
          <w:left w:val="nil"/>
          <w:bottom w:val="nil"/>
          <w:right w:val="nil"/>
          <w:between w:val="nil"/>
        </w:pBdr>
        <w:spacing w:before="240" w:after="240"/>
        <w:ind w:left="851" w:right="851"/>
        <w:jc w:val="both"/>
      </w:pPr>
      <w:r w:rsidRPr="00C47FF9">
        <w:rPr>
          <w:rFonts w:ascii="Palatino Linotype" w:eastAsia="Palatino Linotype" w:hAnsi="Palatino Linotype" w:cs="Palatino Linotype"/>
          <w:b/>
          <w:i/>
          <w:sz w:val="22"/>
          <w:szCs w:val="22"/>
        </w:rPr>
        <w:t>…</w:t>
      </w:r>
    </w:p>
    <w:p w14:paraId="53C46F36" w14:textId="77777777" w:rsidR="008D2539" w:rsidRPr="00C47FF9"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C47FF9">
        <w:rPr>
          <w:rFonts w:ascii="Palatino Linotype" w:eastAsia="Palatino Linotype" w:hAnsi="Palatino Linotype" w:cs="Palatino Linotype"/>
          <w:b/>
          <w:i/>
          <w:sz w:val="22"/>
          <w:szCs w:val="22"/>
        </w:rPr>
        <w:t>IV.</w:t>
      </w:r>
      <w:r w:rsidRPr="00C47FF9">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1EB3DCA" w14:textId="77777777" w:rsidR="008D2539" w:rsidRPr="00C47FF9" w:rsidRDefault="0064634F">
      <w:pPr>
        <w:pBdr>
          <w:top w:val="nil"/>
          <w:left w:val="nil"/>
          <w:bottom w:val="nil"/>
          <w:right w:val="nil"/>
          <w:between w:val="nil"/>
        </w:pBdr>
        <w:spacing w:before="240" w:after="240"/>
        <w:ind w:left="851" w:right="851"/>
        <w:jc w:val="both"/>
      </w:pPr>
      <w:r w:rsidRPr="00C47FF9">
        <w:rPr>
          <w:rFonts w:ascii="Palatino Linotype" w:eastAsia="Palatino Linotype" w:hAnsi="Palatino Linotype" w:cs="Palatino Linotype"/>
          <w:b/>
          <w:i/>
          <w:sz w:val="22"/>
          <w:szCs w:val="22"/>
        </w:rPr>
        <w:t xml:space="preserve">V. </w:t>
      </w:r>
      <w:r w:rsidRPr="00C47FF9">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AE39B0" w14:textId="77777777" w:rsidR="008D2539" w:rsidRPr="00C47FF9" w:rsidRDefault="0064634F">
      <w:pPr>
        <w:pBdr>
          <w:top w:val="nil"/>
          <w:left w:val="nil"/>
          <w:bottom w:val="nil"/>
          <w:right w:val="nil"/>
          <w:between w:val="nil"/>
        </w:pBdr>
        <w:spacing w:before="240" w:after="240"/>
        <w:ind w:left="851" w:right="851"/>
        <w:jc w:val="both"/>
      </w:pPr>
      <w:r w:rsidRPr="00C47FF9">
        <w:rPr>
          <w:rFonts w:ascii="Palatino Linotype" w:eastAsia="Palatino Linotype" w:hAnsi="Palatino Linotype" w:cs="Palatino Linotype"/>
          <w:i/>
          <w:sz w:val="22"/>
          <w:szCs w:val="22"/>
        </w:rPr>
        <w:t> </w:t>
      </w:r>
      <w:r w:rsidRPr="00C47FF9">
        <w:rPr>
          <w:rFonts w:ascii="Palatino Linotype" w:eastAsia="Palatino Linotype" w:hAnsi="Palatino Linotype" w:cs="Palatino Linotype"/>
          <w:b/>
          <w:i/>
          <w:sz w:val="22"/>
          <w:szCs w:val="22"/>
        </w:rPr>
        <w:t xml:space="preserve">VI. </w:t>
      </w:r>
      <w:r w:rsidRPr="00C47FF9">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EE7DD78" w14:textId="77777777" w:rsidR="008D2539" w:rsidRPr="00C47FF9" w:rsidRDefault="0064634F">
      <w:pPr>
        <w:pBdr>
          <w:top w:val="nil"/>
          <w:left w:val="nil"/>
          <w:bottom w:val="nil"/>
          <w:right w:val="nil"/>
          <w:between w:val="nil"/>
        </w:pBdr>
        <w:spacing w:before="240" w:after="240"/>
        <w:ind w:left="851" w:right="851"/>
        <w:jc w:val="both"/>
      </w:pPr>
      <w:r w:rsidRPr="00C47FF9">
        <w:rPr>
          <w:rFonts w:ascii="Palatino Linotype" w:eastAsia="Palatino Linotype" w:hAnsi="Palatino Linotype" w:cs="Palatino Linotype"/>
          <w:i/>
          <w:sz w:val="22"/>
          <w:szCs w:val="22"/>
        </w:rPr>
        <w:t> </w:t>
      </w:r>
      <w:r w:rsidRPr="00C47FF9">
        <w:rPr>
          <w:rFonts w:ascii="Palatino Linotype" w:eastAsia="Palatino Linotype" w:hAnsi="Palatino Linotype" w:cs="Palatino Linotype"/>
          <w:b/>
          <w:i/>
          <w:sz w:val="22"/>
          <w:szCs w:val="22"/>
        </w:rPr>
        <w:t xml:space="preserve">VII. </w:t>
      </w:r>
      <w:r w:rsidRPr="00C47FF9">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02817D6" w14:textId="77777777" w:rsidR="008D2539" w:rsidRPr="00C47FF9" w:rsidRDefault="008D2539">
      <w:pPr>
        <w:spacing w:line="276" w:lineRule="auto"/>
        <w:ind w:left="851" w:right="851"/>
        <w:jc w:val="both"/>
        <w:rPr>
          <w:rFonts w:ascii="Palatino Linotype" w:eastAsia="Palatino Linotype" w:hAnsi="Palatino Linotype" w:cs="Palatino Linotype"/>
          <w:sz w:val="22"/>
          <w:szCs w:val="22"/>
        </w:rPr>
      </w:pPr>
    </w:p>
    <w:p w14:paraId="7D276560" w14:textId="77777777" w:rsidR="008D2539" w:rsidRPr="00C47FF9" w:rsidRDefault="0064634F">
      <w:pP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68FEA5" w14:textId="77777777" w:rsidR="008D2539" w:rsidRPr="00C47FF9" w:rsidRDefault="008D2539">
      <w:pPr>
        <w:spacing w:line="360" w:lineRule="auto"/>
        <w:jc w:val="both"/>
        <w:rPr>
          <w:rFonts w:ascii="Palatino Linotype" w:eastAsia="Palatino Linotype" w:hAnsi="Palatino Linotype" w:cs="Palatino Linotype"/>
          <w:sz w:val="22"/>
          <w:szCs w:val="22"/>
        </w:rPr>
      </w:pPr>
    </w:p>
    <w:p w14:paraId="35FDFA00" w14:textId="77777777" w:rsidR="008D2539" w:rsidRPr="00C47FF9" w:rsidRDefault="0064634F">
      <w:pPr>
        <w:spacing w:line="276" w:lineRule="auto"/>
        <w:ind w:left="567" w:right="616"/>
        <w:jc w:val="both"/>
        <w:rPr>
          <w:rFonts w:ascii="Palatino Linotype" w:eastAsia="Palatino Linotype" w:hAnsi="Palatino Linotype" w:cs="Palatino Linotype"/>
          <w:i/>
          <w:sz w:val="22"/>
          <w:szCs w:val="22"/>
        </w:rPr>
      </w:pPr>
      <w:r w:rsidRPr="00C47FF9">
        <w:rPr>
          <w:rFonts w:ascii="Palatino Linotype" w:eastAsia="Palatino Linotype" w:hAnsi="Palatino Linotype" w:cs="Palatino Linotype"/>
          <w:i/>
          <w:sz w:val="22"/>
          <w:szCs w:val="22"/>
        </w:rPr>
        <w:t>“</w:t>
      </w:r>
      <w:r w:rsidRPr="00C47FF9">
        <w:rPr>
          <w:rFonts w:ascii="Palatino Linotype" w:eastAsia="Palatino Linotype" w:hAnsi="Palatino Linotype" w:cs="Palatino Linotype"/>
          <w:b/>
          <w:i/>
          <w:sz w:val="22"/>
          <w:szCs w:val="22"/>
        </w:rPr>
        <w:t>Artículo 4</w:t>
      </w:r>
      <w:r w:rsidRPr="00C47FF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6CA7CA" w14:textId="77777777" w:rsidR="008D2539" w:rsidRPr="00C47FF9" w:rsidRDefault="008D2539">
      <w:pPr>
        <w:spacing w:line="276" w:lineRule="auto"/>
        <w:ind w:left="567" w:right="616"/>
        <w:jc w:val="both"/>
        <w:rPr>
          <w:rFonts w:ascii="Palatino Linotype" w:eastAsia="Palatino Linotype" w:hAnsi="Palatino Linotype" w:cs="Palatino Linotype"/>
          <w:i/>
          <w:sz w:val="22"/>
          <w:szCs w:val="22"/>
        </w:rPr>
      </w:pPr>
    </w:p>
    <w:p w14:paraId="426DEFC3" w14:textId="77777777" w:rsidR="008D2539" w:rsidRPr="00C47FF9" w:rsidRDefault="0064634F">
      <w:pPr>
        <w:spacing w:line="276" w:lineRule="auto"/>
        <w:ind w:left="567" w:right="616"/>
        <w:jc w:val="both"/>
        <w:rPr>
          <w:rFonts w:ascii="Palatino Linotype" w:eastAsia="Palatino Linotype" w:hAnsi="Palatino Linotype" w:cs="Palatino Linotype"/>
          <w:i/>
          <w:sz w:val="22"/>
          <w:szCs w:val="22"/>
        </w:rPr>
      </w:pPr>
      <w:r w:rsidRPr="00C47FF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47FF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93DD97" w14:textId="77777777" w:rsidR="008D2539" w:rsidRPr="00C47FF9" w:rsidRDefault="008D2539">
      <w:pPr>
        <w:spacing w:line="276" w:lineRule="auto"/>
        <w:ind w:left="567" w:right="616"/>
        <w:jc w:val="both"/>
        <w:rPr>
          <w:rFonts w:ascii="Palatino Linotype" w:eastAsia="Palatino Linotype" w:hAnsi="Palatino Linotype" w:cs="Palatino Linotype"/>
          <w:i/>
          <w:sz w:val="22"/>
          <w:szCs w:val="22"/>
        </w:rPr>
      </w:pPr>
    </w:p>
    <w:p w14:paraId="59A8A3D9" w14:textId="77777777" w:rsidR="008D2539" w:rsidRPr="00C47FF9" w:rsidRDefault="0064634F">
      <w:pPr>
        <w:spacing w:line="276" w:lineRule="auto"/>
        <w:ind w:left="567" w:right="616"/>
        <w:jc w:val="both"/>
        <w:rPr>
          <w:rFonts w:ascii="Palatino Linotype" w:eastAsia="Palatino Linotype" w:hAnsi="Palatino Linotype" w:cs="Palatino Linotype"/>
          <w:i/>
          <w:sz w:val="22"/>
          <w:szCs w:val="22"/>
        </w:rPr>
      </w:pPr>
      <w:r w:rsidRPr="00C47FF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C47FF9">
        <w:rPr>
          <w:rFonts w:ascii="Palatino Linotype" w:eastAsia="Palatino Linotype" w:hAnsi="Palatino Linotype" w:cs="Palatino Linotype"/>
          <w:i/>
          <w:sz w:val="22"/>
          <w:szCs w:val="22"/>
        </w:rPr>
        <w:t>.”</w:t>
      </w:r>
    </w:p>
    <w:p w14:paraId="35A2AC4D" w14:textId="77777777" w:rsidR="008D2539" w:rsidRPr="00C47FF9" w:rsidRDefault="008D2539">
      <w:pPr>
        <w:spacing w:line="360" w:lineRule="auto"/>
        <w:jc w:val="both"/>
        <w:rPr>
          <w:rFonts w:ascii="Palatino Linotype" w:eastAsia="Palatino Linotype" w:hAnsi="Palatino Linotype" w:cs="Palatino Linotype"/>
          <w:sz w:val="22"/>
          <w:szCs w:val="22"/>
        </w:rPr>
      </w:pPr>
    </w:p>
    <w:p w14:paraId="3CB8D21A" w14:textId="77777777" w:rsidR="008D2539" w:rsidRPr="00C47FF9" w:rsidRDefault="0064634F">
      <w:pP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60F7E7" w14:textId="77777777" w:rsidR="008D2539" w:rsidRPr="00C47FF9" w:rsidRDefault="008D2539">
      <w:pPr>
        <w:spacing w:line="360" w:lineRule="auto"/>
        <w:jc w:val="both"/>
        <w:rPr>
          <w:rFonts w:ascii="Palatino Linotype" w:eastAsia="Palatino Linotype" w:hAnsi="Palatino Linotype" w:cs="Palatino Linotype"/>
          <w:sz w:val="22"/>
          <w:szCs w:val="22"/>
        </w:rPr>
      </w:pPr>
    </w:p>
    <w:p w14:paraId="38132532" w14:textId="77777777" w:rsidR="008D2539" w:rsidRPr="00C47FF9" w:rsidRDefault="0064634F">
      <w:pPr>
        <w:spacing w:line="276" w:lineRule="auto"/>
        <w:ind w:left="567" w:right="616"/>
        <w:jc w:val="both"/>
        <w:rPr>
          <w:rFonts w:ascii="Palatino Linotype" w:eastAsia="Palatino Linotype" w:hAnsi="Palatino Linotype" w:cs="Palatino Linotype"/>
          <w:i/>
          <w:sz w:val="22"/>
          <w:szCs w:val="22"/>
        </w:rPr>
      </w:pPr>
      <w:r w:rsidRPr="00C47FF9">
        <w:rPr>
          <w:rFonts w:ascii="Palatino Linotype" w:eastAsia="Palatino Linotype" w:hAnsi="Palatino Linotype" w:cs="Palatino Linotype"/>
          <w:b/>
          <w:i/>
          <w:sz w:val="22"/>
          <w:szCs w:val="22"/>
        </w:rPr>
        <w:t>“Artículo 12.-</w:t>
      </w:r>
      <w:r w:rsidRPr="00C47FF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86C58E" w14:textId="77777777" w:rsidR="008D2539" w:rsidRPr="00C47FF9" w:rsidRDefault="008D2539">
      <w:pPr>
        <w:spacing w:line="276" w:lineRule="auto"/>
        <w:ind w:left="567" w:right="616"/>
        <w:jc w:val="both"/>
        <w:rPr>
          <w:rFonts w:ascii="Palatino Linotype" w:eastAsia="Palatino Linotype" w:hAnsi="Palatino Linotype" w:cs="Palatino Linotype"/>
          <w:i/>
          <w:sz w:val="22"/>
          <w:szCs w:val="22"/>
        </w:rPr>
      </w:pPr>
    </w:p>
    <w:p w14:paraId="3A55C2FC" w14:textId="77777777" w:rsidR="008D2539" w:rsidRPr="00C47FF9" w:rsidRDefault="0064634F">
      <w:pPr>
        <w:spacing w:line="276" w:lineRule="auto"/>
        <w:ind w:left="567" w:right="616"/>
        <w:jc w:val="both"/>
        <w:rPr>
          <w:rFonts w:ascii="Palatino Linotype" w:eastAsia="Palatino Linotype" w:hAnsi="Palatino Linotype" w:cs="Palatino Linotype"/>
          <w:b/>
          <w:i/>
          <w:sz w:val="22"/>
          <w:szCs w:val="22"/>
        </w:rPr>
      </w:pPr>
      <w:r w:rsidRPr="00C47FF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47FF9">
        <w:rPr>
          <w:rFonts w:ascii="Palatino Linotype" w:eastAsia="Palatino Linotype" w:hAnsi="Palatino Linotype" w:cs="Palatino Linotype"/>
          <w:i/>
          <w:sz w:val="22"/>
          <w:szCs w:val="22"/>
        </w:rPr>
        <w:t xml:space="preserve">. </w:t>
      </w:r>
      <w:r w:rsidRPr="00C47FF9">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72614B1" w14:textId="77777777" w:rsidR="008D2539" w:rsidRPr="00C47FF9" w:rsidRDefault="008D2539">
      <w:pPr>
        <w:spacing w:line="360" w:lineRule="auto"/>
        <w:ind w:left="567" w:right="616"/>
        <w:jc w:val="both"/>
        <w:rPr>
          <w:rFonts w:ascii="Palatino Linotype" w:eastAsia="Palatino Linotype" w:hAnsi="Palatino Linotype" w:cs="Palatino Linotype"/>
          <w:i/>
          <w:sz w:val="22"/>
          <w:szCs w:val="22"/>
        </w:rPr>
      </w:pPr>
    </w:p>
    <w:p w14:paraId="5AF4874B" w14:textId="77777777" w:rsidR="008D2539" w:rsidRPr="00C47FF9" w:rsidRDefault="0064634F">
      <w:pPr>
        <w:spacing w:line="360" w:lineRule="auto"/>
        <w:ind w:right="-93"/>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1F71C8A" w14:textId="77777777" w:rsidR="008D2539" w:rsidRPr="00C47FF9" w:rsidRDefault="008D2539">
      <w:pPr>
        <w:spacing w:line="360" w:lineRule="auto"/>
        <w:ind w:right="-93"/>
        <w:jc w:val="both"/>
        <w:rPr>
          <w:rFonts w:ascii="Palatino Linotype" w:eastAsia="Palatino Linotype" w:hAnsi="Palatino Linotype" w:cs="Palatino Linotype"/>
          <w:sz w:val="22"/>
          <w:szCs w:val="22"/>
        </w:rPr>
      </w:pPr>
    </w:p>
    <w:p w14:paraId="300EC13C" w14:textId="77777777" w:rsidR="008D2539" w:rsidRPr="00C47FF9" w:rsidRDefault="0064634F">
      <w:pPr>
        <w:spacing w:line="360" w:lineRule="auto"/>
        <w:jc w:val="both"/>
        <w:rPr>
          <w:rFonts w:ascii="Palatino Linotype" w:eastAsia="Palatino Linotype" w:hAnsi="Palatino Linotype" w:cs="Palatino Linotype"/>
          <w:b/>
          <w:sz w:val="22"/>
          <w:szCs w:val="22"/>
        </w:rPr>
      </w:pPr>
      <w:r w:rsidRPr="00C47FF9">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C47FF9">
        <w:rPr>
          <w:rFonts w:ascii="Palatino Linotype" w:eastAsia="Palatino Linotype" w:hAnsi="Palatino Linotype" w:cs="Palatino Linotype"/>
          <w:b/>
          <w:sz w:val="22"/>
          <w:szCs w:val="22"/>
        </w:rPr>
        <w:t xml:space="preserve"> </w:t>
      </w:r>
    </w:p>
    <w:p w14:paraId="4117F23D" w14:textId="77777777" w:rsidR="008D2539" w:rsidRPr="00C47FF9" w:rsidRDefault="0064634F">
      <w:pPr>
        <w:spacing w:line="276" w:lineRule="auto"/>
        <w:ind w:left="567" w:right="616"/>
        <w:jc w:val="both"/>
        <w:rPr>
          <w:rFonts w:ascii="Palatino Linotype" w:eastAsia="Palatino Linotype" w:hAnsi="Palatino Linotype" w:cs="Palatino Linotype"/>
          <w:i/>
          <w:sz w:val="22"/>
          <w:szCs w:val="22"/>
        </w:rPr>
      </w:pPr>
      <w:r w:rsidRPr="00C47FF9">
        <w:rPr>
          <w:rFonts w:ascii="Palatino Linotype" w:eastAsia="Palatino Linotype" w:hAnsi="Palatino Linotype" w:cs="Palatino Linotype"/>
          <w:i/>
          <w:sz w:val="22"/>
          <w:szCs w:val="22"/>
        </w:rPr>
        <w:t>“</w:t>
      </w:r>
      <w:r w:rsidRPr="00C47FF9">
        <w:rPr>
          <w:rFonts w:ascii="Palatino Linotype" w:eastAsia="Palatino Linotype" w:hAnsi="Palatino Linotype" w:cs="Palatino Linotype"/>
          <w:b/>
          <w:i/>
          <w:sz w:val="22"/>
          <w:szCs w:val="22"/>
        </w:rPr>
        <w:t>No existe obligación de elaborar documentos ad hoc para atender las solicitudes de acceso a la información.</w:t>
      </w:r>
      <w:r w:rsidRPr="00C47FF9">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EB4E706" w14:textId="77777777" w:rsidR="008D2539" w:rsidRPr="00C47FF9" w:rsidRDefault="008D2539">
      <w:pPr>
        <w:spacing w:line="360" w:lineRule="auto"/>
        <w:ind w:right="-93"/>
        <w:jc w:val="both"/>
        <w:rPr>
          <w:rFonts w:ascii="Palatino Linotype" w:eastAsia="Palatino Linotype" w:hAnsi="Palatino Linotype" w:cs="Palatino Linotype"/>
          <w:sz w:val="22"/>
          <w:szCs w:val="22"/>
        </w:rPr>
      </w:pPr>
    </w:p>
    <w:p w14:paraId="0D0FBB5B" w14:textId="77777777" w:rsidR="008D2539" w:rsidRPr="00C47FF9" w:rsidRDefault="0064634F">
      <w:pP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93544C" w14:textId="77777777" w:rsidR="008D2539" w:rsidRPr="00C47FF9" w:rsidRDefault="008D2539">
      <w:pPr>
        <w:spacing w:line="360" w:lineRule="auto"/>
        <w:jc w:val="both"/>
        <w:rPr>
          <w:rFonts w:ascii="Palatino Linotype" w:eastAsia="Palatino Linotype" w:hAnsi="Palatino Linotype" w:cs="Palatino Linotype"/>
          <w:sz w:val="22"/>
          <w:szCs w:val="22"/>
        </w:rPr>
      </w:pPr>
    </w:p>
    <w:p w14:paraId="4215B0F7" w14:textId="77777777" w:rsidR="008D2539" w:rsidRPr="00C47FF9" w:rsidRDefault="0064634F">
      <w:pPr>
        <w:spacing w:line="360" w:lineRule="auto"/>
        <w:ind w:right="49"/>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32C6E6" w14:textId="77777777" w:rsidR="008D2539" w:rsidRPr="00C47FF9" w:rsidRDefault="008D2539">
      <w:pPr>
        <w:spacing w:line="360" w:lineRule="auto"/>
        <w:ind w:right="49"/>
        <w:jc w:val="both"/>
        <w:rPr>
          <w:rFonts w:ascii="Palatino Linotype" w:eastAsia="Palatino Linotype" w:hAnsi="Palatino Linotype" w:cs="Palatino Linotype"/>
          <w:sz w:val="22"/>
          <w:szCs w:val="22"/>
        </w:rPr>
      </w:pPr>
    </w:p>
    <w:p w14:paraId="18055739" w14:textId="77777777" w:rsidR="008D2539" w:rsidRPr="00C47FF9" w:rsidRDefault="0064634F">
      <w:pP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EFEE3D" w14:textId="77777777" w:rsidR="008D2539" w:rsidRPr="00C47FF9" w:rsidRDefault="008D2539">
      <w:pPr>
        <w:spacing w:line="360" w:lineRule="auto"/>
        <w:ind w:left="851" w:right="899"/>
        <w:jc w:val="both"/>
        <w:rPr>
          <w:rFonts w:ascii="Palatino Linotype" w:eastAsia="Palatino Linotype" w:hAnsi="Palatino Linotype" w:cs="Palatino Linotype"/>
          <w:i/>
          <w:sz w:val="22"/>
          <w:szCs w:val="22"/>
        </w:rPr>
      </w:pPr>
    </w:p>
    <w:p w14:paraId="52936D68" w14:textId="77777777" w:rsidR="008D2539" w:rsidRPr="00C47FF9" w:rsidRDefault="0064634F">
      <w:pPr>
        <w:spacing w:line="276" w:lineRule="auto"/>
        <w:ind w:left="567" w:right="616"/>
        <w:jc w:val="both"/>
        <w:rPr>
          <w:rFonts w:ascii="Palatino Linotype" w:eastAsia="Palatino Linotype" w:hAnsi="Palatino Linotype" w:cs="Palatino Linotype"/>
          <w:i/>
          <w:sz w:val="22"/>
          <w:szCs w:val="22"/>
        </w:rPr>
      </w:pPr>
      <w:r w:rsidRPr="00C47FF9">
        <w:rPr>
          <w:rFonts w:ascii="Palatino Linotype" w:eastAsia="Palatino Linotype" w:hAnsi="Palatino Linotype" w:cs="Palatino Linotype"/>
          <w:i/>
          <w:sz w:val="22"/>
          <w:szCs w:val="22"/>
        </w:rPr>
        <w:t>“</w:t>
      </w:r>
      <w:r w:rsidRPr="00C47FF9">
        <w:rPr>
          <w:rFonts w:ascii="Palatino Linotype" w:eastAsia="Palatino Linotype" w:hAnsi="Palatino Linotype" w:cs="Palatino Linotype"/>
          <w:b/>
          <w:i/>
          <w:sz w:val="22"/>
          <w:szCs w:val="22"/>
        </w:rPr>
        <w:t xml:space="preserve">Artículo 3. </w:t>
      </w:r>
      <w:r w:rsidRPr="00C47FF9">
        <w:rPr>
          <w:rFonts w:ascii="Palatino Linotype" w:eastAsia="Palatino Linotype" w:hAnsi="Palatino Linotype" w:cs="Palatino Linotype"/>
          <w:i/>
          <w:sz w:val="22"/>
          <w:szCs w:val="22"/>
        </w:rPr>
        <w:t>Para los efectos de la presente Ley se entenderá por:</w:t>
      </w:r>
    </w:p>
    <w:p w14:paraId="7CD9010D" w14:textId="77777777" w:rsidR="008D2539" w:rsidRPr="00C47FF9" w:rsidRDefault="0064634F">
      <w:pPr>
        <w:spacing w:line="276" w:lineRule="auto"/>
        <w:ind w:left="567" w:right="616"/>
        <w:jc w:val="both"/>
        <w:rPr>
          <w:rFonts w:ascii="Palatino Linotype" w:eastAsia="Palatino Linotype" w:hAnsi="Palatino Linotype" w:cs="Palatino Linotype"/>
          <w:i/>
          <w:sz w:val="22"/>
          <w:szCs w:val="22"/>
        </w:rPr>
      </w:pPr>
      <w:r w:rsidRPr="00C47FF9">
        <w:rPr>
          <w:rFonts w:ascii="Palatino Linotype" w:eastAsia="Palatino Linotype" w:hAnsi="Palatino Linotype" w:cs="Palatino Linotype"/>
          <w:i/>
          <w:sz w:val="22"/>
          <w:szCs w:val="22"/>
        </w:rPr>
        <w:t>…</w:t>
      </w:r>
    </w:p>
    <w:p w14:paraId="2C0A3A7F" w14:textId="77777777" w:rsidR="008D2539" w:rsidRPr="00C47FF9" w:rsidRDefault="0064634F">
      <w:pPr>
        <w:spacing w:line="276" w:lineRule="auto"/>
        <w:ind w:left="567" w:right="616"/>
        <w:jc w:val="both"/>
        <w:rPr>
          <w:rFonts w:ascii="Palatino Linotype" w:eastAsia="Palatino Linotype" w:hAnsi="Palatino Linotype" w:cs="Palatino Linotype"/>
          <w:i/>
          <w:sz w:val="22"/>
          <w:szCs w:val="22"/>
        </w:rPr>
      </w:pPr>
      <w:r w:rsidRPr="00C47FF9">
        <w:rPr>
          <w:rFonts w:ascii="Palatino Linotype" w:eastAsia="Palatino Linotype" w:hAnsi="Palatino Linotype" w:cs="Palatino Linotype"/>
          <w:b/>
          <w:i/>
          <w:sz w:val="22"/>
          <w:szCs w:val="22"/>
        </w:rPr>
        <w:t>XI. Documento:</w:t>
      </w:r>
      <w:r w:rsidRPr="00C47FF9">
        <w:rPr>
          <w:rFonts w:ascii="Palatino Linotype" w:eastAsia="Palatino Linotype" w:hAnsi="Palatino Linotype" w:cs="Palatino Linotype"/>
          <w:i/>
          <w:sz w:val="22"/>
          <w:szCs w:val="22"/>
        </w:rPr>
        <w:t xml:space="preserve"> Los expedientes, reportes, estudios, actas</w:t>
      </w:r>
      <w:r w:rsidRPr="00C47FF9">
        <w:rPr>
          <w:rFonts w:ascii="Palatino Linotype" w:eastAsia="Palatino Linotype" w:hAnsi="Palatino Linotype" w:cs="Palatino Linotype"/>
          <w:b/>
          <w:i/>
          <w:sz w:val="22"/>
          <w:szCs w:val="22"/>
        </w:rPr>
        <w:t>,</w:t>
      </w:r>
      <w:r w:rsidRPr="00C47FF9">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72EDD5" w14:textId="77777777" w:rsidR="008D2539" w:rsidRPr="00C47FF9" w:rsidRDefault="008D2539">
      <w:pPr>
        <w:spacing w:line="360" w:lineRule="auto"/>
        <w:ind w:left="851" w:right="899"/>
        <w:jc w:val="both"/>
        <w:rPr>
          <w:rFonts w:ascii="Palatino Linotype" w:eastAsia="Palatino Linotype" w:hAnsi="Palatino Linotype" w:cs="Palatino Linotype"/>
          <w:sz w:val="22"/>
          <w:szCs w:val="22"/>
        </w:rPr>
      </w:pPr>
    </w:p>
    <w:p w14:paraId="171ADA1A" w14:textId="77777777" w:rsidR="008D2539" w:rsidRPr="00C47FF9" w:rsidRDefault="0064634F">
      <w:pP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2DC320" w14:textId="77777777" w:rsidR="008D2539" w:rsidRPr="00C47FF9" w:rsidRDefault="008D2539">
      <w:pPr>
        <w:spacing w:line="360" w:lineRule="auto"/>
        <w:jc w:val="both"/>
        <w:rPr>
          <w:rFonts w:ascii="Palatino Linotype" w:eastAsia="Palatino Linotype" w:hAnsi="Palatino Linotype" w:cs="Palatino Linotype"/>
          <w:sz w:val="22"/>
          <w:szCs w:val="22"/>
        </w:rPr>
      </w:pPr>
    </w:p>
    <w:p w14:paraId="02A39EDC" w14:textId="77777777" w:rsidR="008D2539" w:rsidRPr="00C47FF9" w:rsidRDefault="0064634F">
      <w:pPr>
        <w:spacing w:line="276" w:lineRule="auto"/>
        <w:ind w:left="567" w:right="616"/>
        <w:jc w:val="both"/>
        <w:rPr>
          <w:rFonts w:ascii="Palatino Linotype" w:eastAsia="Palatino Linotype" w:hAnsi="Palatino Linotype" w:cs="Palatino Linotype"/>
          <w:b/>
          <w:i/>
          <w:sz w:val="22"/>
          <w:szCs w:val="22"/>
        </w:rPr>
      </w:pPr>
      <w:r w:rsidRPr="00C47FF9">
        <w:rPr>
          <w:rFonts w:ascii="Palatino Linotype" w:eastAsia="Palatino Linotype" w:hAnsi="Palatino Linotype" w:cs="Palatino Linotype"/>
          <w:b/>
          <w:sz w:val="22"/>
          <w:szCs w:val="22"/>
        </w:rPr>
        <w:t>“</w:t>
      </w:r>
      <w:r w:rsidRPr="00C47FF9">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C47FF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1217B1" w14:textId="77777777" w:rsidR="008D2539" w:rsidRPr="00C47FF9" w:rsidRDefault="0064634F">
      <w:pPr>
        <w:spacing w:line="276" w:lineRule="auto"/>
        <w:ind w:left="567" w:right="616"/>
        <w:jc w:val="both"/>
        <w:rPr>
          <w:rFonts w:ascii="Palatino Linotype" w:eastAsia="Palatino Linotype" w:hAnsi="Palatino Linotype" w:cs="Palatino Linotype"/>
          <w:i/>
          <w:sz w:val="22"/>
          <w:szCs w:val="22"/>
        </w:rPr>
      </w:pPr>
      <w:r w:rsidRPr="00C47FF9">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323BCDF" w14:textId="77777777" w:rsidR="008D2539" w:rsidRPr="00C47FF9" w:rsidRDefault="0064634F">
      <w:pPr>
        <w:spacing w:line="276" w:lineRule="auto"/>
        <w:ind w:left="567" w:right="616"/>
        <w:jc w:val="both"/>
        <w:rPr>
          <w:rFonts w:ascii="Palatino Linotype" w:eastAsia="Palatino Linotype" w:hAnsi="Palatino Linotype" w:cs="Palatino Linotype"/>
          <w:i/>
          <w:sz w:val="22"/>
          <w:szCs w:val="22"/>
        </w:rPr>
      </w:pPr>
      <w:r w:rsidRPr="00C47FF9">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D1159C8" w14:textId="77777777" w:rsidR="008D2539" w:rsidRPr="00C47FF9" w:rsidRDefault="0064634F">
      <w:pPr>
        <w:spacing w:line="276" w:lineRule="auto"/>
        <w:ind w:left="567" w:right="616"/>
        <w:jc w:val="both"/>
        <w:rPr>
          <w:rFonts w:ascii="Palatino Linotype" w:eastAsia="Palatino Linotype" w:hAnsi="Palatino Linotype" w:cs="Palatino Linotype"/>
          <w:b/>
          <w:i/>
          <w:sz w:val="22"/>
          <w:szCs w:val="22"/>
        </w:rPr>
      </w:pPr>
      <w:r w:rsidRPr="00C47FF9">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DAE0BEC" w14:textId="77777777" w:rsidR="008D2539" w:rsidRPr="00C47FF9" w:rsidRDefault="0064634F">
      <w:pPr>
        <w:spacing w:line="276" w:lineRule="auto"/>
        <w:ind w:left="567" w:right="616"/>
        <w:jc w:val="both"/>
        <w:rPr>
          <w:rFonts w:ascii="Palatino Linotype" w:eastAsia="Palatino Linotype" w:hAnsi="Palatino Linotype" w:cs="Palatino Linotype"/>
          <w:b/>
          <w:i/>
          <w:sz w:val="22"/>
          <w:szCs w:val="22"/>
        </w:rPr>
      </w:pPr>
      <w:r w:rsidRPr="00C47FF9">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90C4B65" w14:textId="77777777" w:rsidR="008D2539" w:rsidRPr="00C47FF9" w:rsidRDefault="008D2539">
      <w:pPr>
        <w:spacing w:line="276" w:lineRule="auto"/>
        <w:ind w:left="567" w:right="616"/>
        <w:jc w:val="both"/>
        <w:rPr>
          <w:rFonts w:ascii="Palatino Linotype" w:eastAsia="Palatino Linotype" w:hAnsi="Palatino Linotype" w:cs="Palatino Linotype"/>
          <w:b/>
          <w:i/>
          <w:sz w:val="22"/>
          <w:szCs w:val="22"/>
        </w:rPr>
      </w:pPr>
    </w:p>
    <w:p w14:paraId="77B5372E" w14:textId="77777777" w:rsidR="008D2539" w:rsidRPr="00C47FF9" w:rsidRDefault="0064634F">
      <w:pP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 xml:space="preserve">De ahí que el </w:t>
      </w:r>
      <w:r w:rsidRPr="00C47FF9">
        <w:rPr>
          <w:rFonts w:ascii="Palatino Linotype" w:eastAsia="Palatino Linotype" w:hAnsi="Palatino Linotype" w:cs="Palatino Linotype"/>
          <w:b/>
          <w:sz w:val="22"/>
          <w:szCs w:val="22"/>
        </w:rPr>
        <w:t>Sujeto Obligado</w:t>
      </w:r>
      <w:r w:rsidRPr="00C47FF9">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C47FF9">
        <w:rPr>
          <w:rFonts w:ascii="Palatino Linotype" w:eastAsia="Palatino Linotype" w:hAnsi="Palatino Linotype" w:cs="Palatino Linotype"/>
          <w:sz w:val="22"/>
          <w:szCs w:val="22"/>
          <w:vertAlign w:val="superscript"/>
        </w:rPr>
        <w:footnoteReference w:id="1"/>
      </w:r>
      <w:r w:rsidRPr="00C47FF9">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C47FF9">
        <w:rPr>
          <w:rFonts w:ascii="Palatino Linotype" w:eastAsia="Palatino Linotype" w:hAnsi="Palatino Linotype" w:cs="Palatino Linotype"/>
          <w:sz w:val="22"/>
          <w:szCs w:val="22"/>
          <w:vertAlign w:val="superscript"/>
        </w:rPr>
        <w:footnoteReference w:id="2"/>
      </w:r>
      <w:r w:rsidRPr="00C47FF9">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E12E993" w14:textId="77777777" w:rsidR="008D2539" w:rsidRPr="00C47FF9"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3163FB5" w14:textId="77777777" w:rsidR="000A178C" w:rsidRPr="00C47FF9" w:rsidRDefault="0064634F" w:rsidP="000A178C">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bookmarkStart w:id="9" w:name="_heading=h.1y810tw" w:colFirst="0" w:colLast="0"/>
      <w:bookmarkEnd w:id="9"/>
      <w:r w:rsidRPr="00C47FF9">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C47FF9">
        <w:rPr>
          <w:rFonts w:ascii="Palatino Linotype" w:eastAsia="Palatino Linotype" w:hAnsi="Palatino Linotype" w:cs="Palatino Linotype"/>
          <w:b/>
          <w:sz w:val="22"/>
          <w:szCs w:val="22"/>
        </w:rPr>
        <w:t>Sujeto Obligado,</w:t>
      </w:r>
      <w:r w:rsidR="000A178C" w:rsidRPr="00C47FF9">
        <w:rPr>
          <w:rFonts w:ascii="Palatino Linotype" w:eastAsia="Palatino Linotype" w:hAnsi="Palatino Linotype" w:cs="Palatino Linotype"/>
          <w:b/>
          <w:sz w:val="22"/>
          <w:szCs w:val="22"/>
        </w:rPr>
        <w:t xml:space="preserve"> medularmente lo siguiente:</w:t>
      </w:r>
    </w:p>
    <w:p w14:paraId="24B2E133" w14:textId="77777777" w:rsidR="000A178C" w:rsidRPr="00C47FF9" w:rsidRDefault="000A178C" w:rsidP="000A178C">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6BDFB8F4" w14:textId="78499CA6" w:rsidR="00F62163" w:rsidRPr="00C47FF9" w:rsidRDefault="000A178C" w:rsidP="000A178C">
      <w:pPr>
        <w:pStyle w:val="Prrafodelista"/>
        <w:numPr>
          <w:ilvl w:val="0"/>
          <w:numId w:val="10"/>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C47FF9">
        <w:rPr>
          <w:rFonts w:ascii="Palatino Linotype" w:eastAsia="Palatino Linotype" w:hAnsi="Palatino Linotype" w:cs="Palatino Linotype"/>
          <w:b/>
          <w:sz w:val="22"/>
          <w:szCs w:val="22"/>
        </w:rPr>
        <w:t>Copia de cualquier autorización expedida para uso particular de vehículos en el 2025.</w:t>
      </w:r>
    </w:p>
    <w:p w14:paraId="1A321C7D" w14:textId="77777777" w:rsidR="00024341" w:rsidRPr="00C47FF9" w:rsidRDefault="0002434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B6D5052" w14:textId="7C581D5D" w:rsidR="00782574" w:rsidRPr="00C47FF9" w:rsidRDefault="00F312D9" w:rsidP="0078257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 xml:space="preserve">En respuesta, </w:t>
      </w:r>
      <w:r w:rsidR="00782574" w:rsidRPr="00C47FF9">
        <w:rPr>
          <w:rFonts w:ascii="Palatino Linotype" w:eastAsia="Palatino Linotype" w:hAnsi="Palatino Linotype" w:cs="Palatino Linotype"/>
          <w:sz w:val="22"/>
          <w:szCs w:val="22"/>
        </w:rPr>
        <w:t xml:space="preserve">el </w:t>
      </w:r>
      <w:r w:rsidR="00AE2B6D" w:rsidRPr="00C47FF9">
        <w:rPr>
          <w:rFonts w:ascii="Palatino Linotype" w:eastAsia="Palatino Linotype" w:hAnsi="Palatino Linotype" w:cs="Palatino Linotype"/>
          <w:sz w:val="22"/>
          <w:szCs w:val="22"/>
        </w:rPr>
        <w:t xml:space="preserve">Sujeto Obligado por conducto </w:t>
      </w:r>
      <w:r w:rsidR="007407BE" w:rsidRPr="00C47FF9">
        <w:rPr>
          <w:rFonts w:ascii="Palatino Linotype" w:eastAsia="Palatino Linotype" w:hAnsi="Palatino Linotype" w:cs="Palatino Linotype"/>
          <w:sz w:val="22"/>
          <w:szCs w:val="22"/>
        </w:rPr>
        <w:t xml:space="preserve">del </w:t>
      </w:r>
      <w:r w:rsidR="000A178C" w:rsidRPr="00C47FF9">
        <w:rPr>
          <w:rFonts w:ascii="Palatino Linotype" w:eastAsia="Palatino Linotype" w:hAnsi="Palatino Linotype" w:cs="Palatino Linotype"/>
          <w:sz w:val="22"/>
          <w:szCs w:val="22"/>
        </w:rPr>
        <w:t>Jefe de la Unidad de Información, Planeación, Programación y Evaluación y Titular de la Unidad de Transparencia en términos de los artículos 12 y 24 de la Ley de Transparencia Local, y de acuerdo con la información proporcionada y que obra en los archivos del departamento de Recursos Humanos y Materiales adscrito a la Unidad de Apoyo Administrativo del CEDIPIEM, indicó que no se tienen funciones y atribuciones que faculten a ese Sujeto Obligado para autorizar el uso particular de vehículos; por lo que, refiere que se encuentran imposibilitados en proporcionar la información requerida al respecto.</w:t>
      </w:r>
    </w:p>
    <w:p w14:paraId="607A4BC8" w14:textId="247A4E65" w:rsidR="00AE2B6D" w:rsidRPr="00C47FF9" w:rsidRDefault="00AE2B6D" w:rsidP="007407BE">
      <w:pPr>
        <w:pBdr>
          <w:top w:val="nil"/>
          <w:left w:val="nil"/>
          <w:bottom w:val="nil"/>
          <w:right w:val="nil"/>
          <w:between w:val="nil"/>
        </w:pBdr>
        <w:spacing w:line="360" w:lineRule="auto"/>
        <w:ind w:right="49"/>
        <w:rPr>
          <w:rFonts w:ascii="Palatino Linotype" w:eastAsia="Palatino Linotype" w:hAnsi="Palatino Linotype" w:cs="Palatino Linotype"/>
          <w:sz w:val="22"/>
          <w:szCs w:val="22"/>
        </w:rPr>
      </w:pPr>
    </w:p>
    <w:p w14:paraId="569D5E45" w14:textId="584450A2" w:rsidR="002840BE" w:rsidRPr="00C47FF9" w:rsidRDefault="002840BE" w:rsidP="002840BE">
      <w:pPr>
        <w:spacing w:line="360" w:lineRule="auto"/>
        <w:ind w:right="49"/>
        <w:jc w:val="both"/>
        <w:rPr>
          <w:rFonts w:ascii="Palatino Linotype" w:eastAsia="Palatino Linotype" w:hAnsi="Palatino Linotype" w:cs="Palatino Linotype"/>
          <w:b/>
          <w:sz w:val="22"/>
          <w:szCs w:val="22"/>
        </w:rPr>
      </w:pPr>
      <w:r w:rsidRPr="00C47FF9">
        <w:rPr>
          <w:rFonts w:ascii="Palatino Linotype" w:eastAsia="Palatino Linotype" w:hAnsi="Palatino Linotype" w:cs="Palatino Linotype"/>
          <w:sz w:val="22"/>
          <w:szCs w:val="22"/>
        </w:rPr>
        <w:t xml:space="preserve">Inconforme con la respuesta, la parte </w:t>
      </w:r>
      <w:r w:rsidRPr="00C47FF9">
        <w:rPr>
          <w:rFonts w:ascii="Palatino Linotype" w:eastAsia="Palatino Linotype" w:hAnsi="Palatino Linotype" w:cs="Palatino Linotype"/>
          <w:b/>
          <w:sz w:val="22"/>
          <w:szCs w:val="22"/>
        </w:rPr>
        <w:t xml:space="preserve">Recurrente </w:t>
      </w:r>
      <w:r w:rsidRPr="00C47FF9">
        <w:rPr>
          <w:rFonts w:ascii="Palatino Linotype" w:eastAsia="Palatino Linotype" w:hAnsi="Palatino Linotype" w:cs="Palatino Linotype"/>
          <w:sz w:val="22"/>
          <w:szCs w:val="22"/>
        </w:rPr>
        <w:t xml:space="preserve">promovió el presente recurso de revisión en el que a manera de motivos de inconformidad </w:t>
      </w:r>
      <w:r w:rsidRPr="00C47FF9">
        <w:rPr>
          <w:rFonts w:ascii="Palatino Linotype" w:eastAsia="Palatino Linotype" w:hAnsi="Palatino Linotype" w:cs="Palatino Linotype"/>
          <w:b/>
          <w:sz w:val="22"/>
          <w:szCs w:val="22"/>
        </w:rPr>
        <w:t xml:space="preserve">se adolece medularmente de </w:t>
      </w:r>
      <w:r w:rsidR="007407BE" w:rsidRPr="00C47FF9">
        <w:rPr>
          <w:rFonts w:ascii="Palatino Linotype" w:eastAsia="Palatino Linotype" w:hAnsi="Palatino Linotype" w:cs="Palatino Linotype"/>
          <w:b/>
          <w:sz w:val="22"/>
          <w:szCs w:val="22"/>
        </w:rPr>
        <w:t>la negativa a la entrega de la</w:t>
      </w:r>
      <w:r w:rsidR="00A6429F" w:rsidRPr="00C47FF9">
        <w:rPr>
          <w:rFonts w:ascii="Palatino Linotype" w:eastAsia="Palatino Linotype" w:hAnsi="Palatino Linotype" w:cs="Palatino Linotype"/>
          <w:b/>
          <w:sz w:val="22"/>
          <w:szCs w:val="22"/>
        </w:rPr>
        <w:t xml:space="preserve"> información y de la falta de fundamentación y motivación de la respuesta, ya que el particular considera que aunque el ente obligado sostiene que no tiene atribuciones para autorizar vehículos para usos particulares, permite y documenta la salida de vehículos oficiales fuera del horario laboral, por lo que, en caso de que no existan autorizaciones de uso particular, se debió emitir el acta de inexistencia.</w:t>
      </w:r>
    </w:p>
    <w:p w14:paraId="6E366B22" w14:textId="77777777" w:rsidR="002840BE" w:rsidRPr="00C47FF9" w:rsidRDefault="002840BE" w:rsidP="002840BE">
      <w:pPr>
        <w:spacing w:line="360" w:lineRule="auto"/>
        <w:ind w:right="49"/>
        <w:jc w:val="both"/>
        <w:rPr>
          <w:rFonts w:ascii="Palatino Linotype" w:eastAsia="Palatino Linotype" w:hAnsi="Palatino Linotype" w:cs="Palatino Linotype"/>
          <w:sz w:val="22"/>
          <w:szCs w:val="22"/>
        </w:rPr>
      </w:pPr>
    </w:p>
    <w:p w14:paraId="38B8F109" w14:textId="77777777" w:rsidR="002840BE" w:rsidRPr="00C47FF9" w:rsidRDefault="002840BE" w:rsidP="002840BE">
      <w:pP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Admitido el presente recurso de revisión, en términos del artículo 185 fracción II</w:t>
      </w:r>
      <w:r w:rsidRPr="00C47FF9">
        <w:rPr>
          <w:rFonts w:ascii="Palatino Linotype" w:eastAsia="Palatino Linotype" w:hAnsi="Palatino Linotype" w:cs="Palatino Linotype"/>
          <w:sz w:val="22"/>
          <w:szCs w:val="22"/>
          <w:vertAlign w:val="superscript"/>
        </w:rPr>
        <w:footnoteReference w:id="3"/>
      </w:r>
      <w:r w:rsidRPr="00C47FF9">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A03BF83" w14:textId="77777777" w:rsidR="002840BE" w:rsidRPr="00C47FF9" w:rsidRDefault="002840BE" w:rsidP="002840BE">
      <w:pPr>
        <w:spacing w:line="360" w:lineRule="auto"/>
        <w:jc w:val="both"/>
        <w:rPr>
          <w:rFonts w:ascii="Palatino Linotype" w:eastAsia="Palatino Linotype" w:hAnsi="Palatino Linotype" w:cs="Palatino Linotype"/>
          <w:sz w:val="22"/>
          <w:szCs w:val="22"/>
        </w:rPr>
      </w:pPr>
    </w:p>
    <w:p w14:paraId="6C2B8E79" w14:textId="1FD27D97" w:rsidR="002840BE" w:rsidRPr="00C47FF9" w:rsidRDefault="002840BE" w:rsidP="002840BE">
      <w:pP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Cabe resaltar que, de las constancias que obran en el expediente electrónico en que se actúa, se advierte que</w:t>
      </w:r>
      <w:r w:rsidR="007407BE" w:rsidRPr="00C47FF9">
        <w:rPr>
          <w:rFonts w:ascii="Palatino Linotype" w:eastAsia="Palatino Linotype" w:hAnsi="Palatino Linotype" w:cs="Palatino Linotype"/>
          <w:sz w:val="22"/>
          <w:szCs w:val="22"/>
        </w:rPr>
        <w:t xml:space="preserve"> el </w:t>
      </w:r>
      <w:r w:rsidR="007407BE" w:rsidRPr="00C47FF9">
        <w:rPr>
          <w:rFonts w:ascii="Palatino Linotype" w:eastAsia="Palatino Linotype" w:hAnsi="Palatino Linotype" w:cs="Palatino Linotype"/>
          <w:b/>
          <w:sz w:val="22"/>
          <w:szCs w:val="22"/>
        </w:rPr>
        <w:t xml:space="preserve">Sujeto Obligado </w:t>
      </w:r>
      <w:r w:rsidR="007407BE" w:rsidRPr="00C47FF9">
        <w:rPr>
          <w:rFonts w:ascii="Palatino Linotype" w:eastAsia="Palatino Linotype" w:hAnsi="Palatino Linotype" w:cs="Palatino Linotype"/>
          <w:sz w:val="22"/>
          <w:szCs w:val="22"/>
        </w:rPr>
        <w:t>rindió informe justificado en el que medularmente ratificó su respuesta inicial.</w:t>
      </w:r>
    </w:p>
    <w:p w14:paraId="6928D0E3" w14:textId="77777777" w:rsidR="007407BE" w:rsidRPr="00C47FF9" w:rsidRDefault="007407BE" w:rsidP="002840BE">
      <w:pPr>
        <w:spacing w:line="360" w:lineRule="auto"/>
        <w:jc w:val="both"/>
        <w:rPr>
          <w:rFonts w:ascii="Palatino Linotype" w:eastAsia="Palatino Linotype" w:hAnsi="Palatino Linotype" w:cs="Palatino Linotype"/>
          <w:sz w:val="22"/>
          <w:szCs w:val="22"/>
        </w:rPr>
      </w:pPr>
    </w:p>
    <w:p w14:paraId="5DE275CC" w14:textId="3DACF9C6" w:rsidR="007407BE" w:rsidRPr="00C47FF9" w:rsidRDefault="007407BE" w:rsidP="002840BE">
      <w:pP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 xml:space="preserve">Por su lado, la </w:t>
      </w:r>
      <w:r w:rsidRPr="00C47FF9">
        <w:rPr>
          <w:rFonts w:ascii="Palatino Linotype" w:eastAsia="Palatino Linotype" w:hAnsi="Palatino Linotype" w:cs="Palatino Linotype"/>
          <w:b/>
          <w:sz w:val="22"/>
          <w:szCs w:val="22"/>
        </w:rPr>
        <w:t>parte Recurrente</w:t>
      </w:r>
      <w:r w:rsidRPr="00C47FF9">
        <w:rPr>
          <w:rFonts w:ascii="Palatino Linotype" w:eastAsia="Palatino Linotype" w:hAnsi="Palatino Linotype" w:cs="Palatino Linotype"/>
          <w:sz w:val="22"/>
          <w:szCs w:val="22"/>
        </w:rPr>
        <w:t xml:space="preserve"> fue omisa </w:t>
      </w:r>
      <w:r w:rsidR="003B3B8C" w:rsidRPr="00C47FF9">
        <w:rPr>
          <w:rFonts w:ascii="Palatino Linotype" w:eastAsia="Palatino Linotype" w:hAnsi="Palatino Linotype" w:cs="Palatino Linotype"/>
          <w:sz w:val="22"/>
          <w:szCs w:val="22"/>
        </w:rPr>
        <w:t>en hacer valer manifestaciones o rendir alegatos que conforme a derecho resultaran procedentes.</w:t>
      </w:r>
    </w:p>
    <w:p w14:paraId="42754830" w14:textId="77777777" w:rsidR="007407BE" w:rsidRPr="00C47FF9" w:rsidRDefault="007407BE" w:rsidP="002840BE">
      <w:pPr>
        <w:spacing w:line="360" w:lineRule="auto"/>
        <w:jc w:val="both"/>
        <w:rPr>
          <w:rFonts w:ascii="Palatino Linotype" w:eastAsia="Palatino Linotype" w:hAnsi="Palatino Linotype" w:cs="Palatino Linotype"/>
          <w:sz w:val="22"/>
          <w:szCs w:val="22"/>
        </w:rPr>
      </w:pPr>
    </w:p>
    <w:p w14:paraId="2399C9A0" w14:textId="6E03E56E" w:rsidR="002C4D40" w:rsidRPr="00C47FF9" w:rsidRDefault="002C4D40"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 xml:space="preserve">Una vez expuestas las posturas de las partes, </w:t>
      </w:r>
      <w:r w:rsidR="003B3B8C" w:rsidRPr="00C47FF9">
        <w:rPr>
          <w:rFonts w:ascii="Palatino Linotype" w:eastAsia="Palatino Linotype" w:hAnsi="Palatino Linotype" w:cs="Palatino Linotype"/>
          <w:sz w:val="22"/>
          <w:szCs w:val="22"/>
        </w:rPr>
        <w:t>atendiendo la naturaleza de la información requerida, resulta conveniente señalar lo siguiente:</w:t>
      </w:r>
    </w:p>
    <w:p w14:paraId="26859736" w14:textId="77777777" w:rsidR="003B3B8C" w:rsidRPr="00C47FF9" w:rsidRDefault="003B3B8C"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E721DC5" w14:textId="3D02C49F" w:rsidR="003102AF" w:rsidRPr="00C47FF9" w:rsidRDefault="003102AF"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El Consejo Estatal para el Desarrollo Integral de los Pueblos Indígenas del Estado de México, es un organismo público descentralizado con personalidad jurídica y patrimonio propios, mismo que se encuentra sectorizado a la Secretaría de Bienestar.</w:t>
      </w:r>
    </w:p>
    <w:p w14:paraId="1AECE198" w14:textId="77777777" w:rsidR="003102AF" w:rsidRPr="00C47FF9" w:rsidRDefault="003102AF"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C97323A" w14:textId="77777777" w:rsidR="003102AF" w:rsidRPr="00C47FF9" w:rsidRDefault="003102AF"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F6EA2C7" w14:textId="7F005E5D" w:rsidR="003102AF" w:rsidRPr="00C47FF9" w:rsidRDefault="00B1569D"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Sobre el tema en cuestión, relativo a las autorizaciones para uso particular de vehículos oficiales, es de indicar que del análisis a la normatividad que regula al ente obligado, específicamente en el Manual General de Organización vigente, no se advirtió que dicho Organismo cuente con atribuciones para expedir el tipo de autorizaciones que requiere el particular.</w:t>
      </w:r>
    </w:p>
    <w:p w14:paraId="4C311157" w14:textId="77777777" w:rsidR="00B1569D" w:rsidRPr="00C47FF9" w:rsidRDefault="00B1569D"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17324AE" w14:textId="4C4B5690" w:rsidR="00B1569D" w:rsidRPr="00C47FF9" w:rsidRDefault="00B1569D" w:rsidP="00B1569D">
      <w:pPr>
        <w:pBdr>
          <w:top w:val="nil"/>
          <w:left w:val="nil"/>
          <w:bottom w:val="nil"/>
          <w:right w:val="nil"/>
          <w:between w:val="nil"/>
        </w:pBdr>
        <w:tabs>
          <w:tab w:val="left" w:pos="3480"/>
        </w:tabs>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 xml:space="preserve">Máxime que este Órgano Garante únicamente localizó que el </w:t>
      </w:r>
      <w:r w:rsidRPr="00C47FF9">
        <w:rPr>
          <w:rFonts w:ascii="Palatino Linotype" w:eastAsia="Palatino Linotype" w:hAnsi="Palatino Linotype" w:cs="Palatino Linotype"/>
          <w:b/>
          <w:sz w:val="22"/>
          <w:szCs w:val="22"/>
        </w:rPr>
        <w:t xml:space="preserve">Sujeto Obligado </w:t>
      </w:r>
      <w:r w:rsidRPr="00C47FF9">
        <w:rPr>
          <w:rFonts w:ascii="Palatino Linotype" w:eastAsia="Palatino Linotype" w:hAnsi="Palatino Linotype" w:cs="Palatino Linotype"/>
          <w:sz w:val="22"/>
          <w:szCs w:val="22"/>
        </w:rPr>
        <w:t xml:space="preserve">por conducto de la Unidad de Apoyo Administrativo y </w:t>
      </w:r>
      <w:r w:rsidR="003C21E8" w:rsidRPr="00C47FF9">
        <w:rPr>
          <w:rFonts w:ascii="Palatino Linotype" w:eastAsia="Palatino Linotype" w:hAnsi="Palatino Linotype" w:cs="Palatino Linotype"/>
          <w:sz w:val="22"/>
          <w:szCs w:val="22"/>
        </w:rPr>
        <w:t xml:space="preserve">su </w:t>
      </w:r>
      <w:r w:rsidRPr="00C47FF9">
        <w:rPr>
          <w:rFonts w:ascii="Palatino Linotype" w:eastAsia="Palatino Linotype" w:hAnsi="Palatino Linotype" w:cs="Palatino Linotype"/>
          <w:sz w:val="22"/>
          <w:szCs w:val="22"/>
        </w:rPr>
        <w:t>Departamento de Recursos Humanos y Materiales, tiene competencia, respectivamente, únicamente para lo siguiente:</w:t>
      </w:r>
    </w:p>
    <w:p w14:paraId="7F2C1ACF" w14:textId="77777777" w:rsidR="00B1569D" w:rsidRPr="00C47FF9" w:rsidRDefault="00B1569D" w:rsidP="00B1569D">
      <w:pPr>
        <w:pBdr>
          <w:top w:val="nil"/>
          <w:left w:val="nil"/>
          <w:bottom w:val="nil"/>
          <w:right w:val="nil"/>
          <w:between w:val="nil"/>
        </w:pBdr>
        <w:tabs>
          <w:tab w:val="left" w:pos="3480"/>
        </w:tabs>
        <w:spacing w:line="360" w:lineRule="auto"/>
        <w:jc w:val="both"/>
        <w:rPr>
          <w:rFonts w:ascii="Palatino Linotype" w:eastAsia="Palatino Linotype" w:hAnsi="Palatino Linotype" w:cs="Palatino Linotype"/>
          <w:sz w:val="22"/>
          <w:szCs w:val="22"/>
        </w:rPr>
      </w:pPr>
    </w:p>
    <w:p w14:paraId="5A0D724E" w14:textId="6470DD9A" w:rsidR="00B1569D" w:rsidRPr="00C47FF9" w:rsidRDefault="00B1569D" w:rsidP="00B1569D">
      <w:pPr>
        <w:pStyle w:val="Prrafodelista"/>
        <w:numPr>
          <w:ilvl w:val="0"/>
          <w:numId w:val="11"/>
        </w:numPr>
        <w:pBdr>
          <w:top w:val="nil"/>
          <w:left w:val="nil"/>
          <w:bottom w:val="nil"/>
          <w:right w:val="nil"/>
          <w:between w:val="nil"/>
        </w:pBdr>
        <w:tabs>
          <w:tab w:val="left" w:pos="3480"/>
        </w:tabs>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Gestionar y verificar los servicios de mantenimiento preventivo y correctivo del mobiliario, equipo de oficina y vehículos oficiales del CEDIPIEM.</w:t>
      </w:r>
    </w:p>
    <w:p w14:paraId="2362368A" w14:textId="77777777" w:rsidR="00B1569D" w:rsidRPr="00C47FF9" w:rsidRDefault="00B1569D" w:rsidP="00B1569D">
      <w:pPr>
        <w:pBdr>
          <w:top w:val="nil"/>
          <w:left w:val="nil"/>
          <w:bottom w:val="nil"/>
          <w:right w:val="nil"/>
          <w:between w:val="nil"/>
        </w:pBdr>
        <w:tabs>
          <w:tab w:val="left" w:pos="3480"/>
        </w:tabs>
        <w:spacing w:line="360" w:lineRule="auto"/>
        <w:jc w:val="both"/>
        <w:rPr>
          <w:rFonts w:ascii="Palatino Linotype" w:eastAsia="Palatino Linotype" w:hAnsi="Palatino Linotype" w:cs="Palatino Linotype"/>
          <w:sz w:val="22"/>
          <w:szCs w:val="22"/>
        </w:rPr>
      </w:pPr>
    </w:p>
    <w:p w14:paraId="09D31EB5" w14:textId="3ECFF719" w:rsidR="00B1569D" w:rsidRPr="00C47FF9" w:rsidRDefault="00B1569D" w:rsidP="00B1569D">
      <w:pPr>
        <w:pStyle w:val="Prrafodelista"/>
        <w:numPr>
          <w:ilvl w:val="0"/>
          <w:numId w:val="11"/>
        </w:numPr>
        <w:pBdr>
          <w:top w:val="nil"/>
          <w:left w:val="nil"/>
          <w:bottom w:val="nil"/>
          <w:right w:val="nil"/>
          <w:between w:val="nil"/>
        </w:pBdr>
        <w:tabs>
          <w:tab w:val="left" w:pos="3480"/>
        </w:tabs>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Realizar los servicios de mantenimiento preventivo y correctivo al mobiliario, equipo de oficina y vehículos oficiales del CEDIPIEM.</w:t>
      </w:r>
    </w:p>
    <w:p w14:paraId="72677F9C" w14:textId="77777777" w:rsidR="003102AF" w:rsidRPr="00C47FF9" w:rsidRDefault="003102AF"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4DA769A" w14:textId="1849E35F" w:rsidR="00B1569D" w:rsidRPr="00C47FF9" w:rsidRDefault="00B1569D" w:rsidP="007346B9">
      <w:pPr>
        <w:pBdr>
          <w:top w:val="nil"/>
          <w:left w:val="nil"/>
          <w:bottom w:val="nil"/>
          <w:right w:val="nil"/>
          <w:between w:val="nil"/>
        </w:pBdr>
        <w:spacing w:line="360" w:lineRule="auto"/>
        <w:jc w:val="both"/>
        <w:rPr>
          <w:rFonts w:ascii="Palatino Linotype" w:hAnsi="Palatino Linotype"/>
          <w:sz w:val="22"/>
          <w:szCs w:val="22"/>
        </w:rPr>
      </w:pPr>
      <w:r w:rsidRPr="00C47FF9">
        <w:rPr>
          <w:rFonts w:ascii="Palatino Linotype" w:eastAsia="Palatino Linotype" w:hAnsi="Palatino Linotype" w:cs="Palatino Linotype"/>
          <w:sz w:val="22"/>
          <w:szCs w:val="22"/>
        </w:rPr>
        <w:t xml:space="preserve">Máxime que conforme el </w:t>
      </w:r>
      <w:r w:rsidRPr="00C47FF9">
        <w:rPr>
          <w:rFonts w:ascii="Palatino Linotype" w:hAnsi="Palatino Linotype"/>
          <w:sz w:val="22"/>
          <w:szCs w:val="22"/>
        </w:rPr>
        <w:t>Acuerdo por el que se Establecen las Políticas, Bases y Lineamientos en materia de Adquisiciones, Arrendamientos y Servicios de las Dependencias del Poder Ejecutivo del Gobierno del Estado de México,</w:t>
      </w:r>
      <w:r w:rsidR="001A3D00" w:rsidRPr="00C47FF9">
        <w:rPr>
          <w:rFonts w:ascii="Palatino Linotype" w:hAnsi="Palatino Linotype"/>
          <w:sz w:val="22"/>
          <w:szCs w:val="22"/>
        </w:rPr>
        <w:t xml:space="preserve"> publicado el 09 de diciembre de 2013, en el periódico oficia Gaceta del Gobierno (consultable en el enlace: https://legislacion.edomex.gob.mx/sites/legislacion.edomex.gob.mx/files/files/vigentes/dic093.PDF), que resulta aplicable al Organismo en cuestión únicamente se advierte la figura de la asignación directa a servidores públicos adscritos a dependencias u organismos auxiliares del Poder Ejecutivo Estatal, siempre y cuando exista disponibilidad y atendiendo el nivel del servidor público, como se muestra:</w:t>
      </w:r>
    </w:p>
    <w:p w14:paraId="319208E5" w14:textId="77777777" w:rsidR="001A3D00" w:rsidRPr="00C47FF9" w:rsidRDefault="001A3D00" w:rsidP="007346B9">
      <w:pPr>
        <w:pBdr>
          <w:top w:val="nil"/>
          <w:left w:val="nil"/>
          <w:bottom w:val="nil"/>
          <w:right w:val="nil"/>
          <w:between w:val="nil"/>
        </w:pBdr>
        <w:spacing w:line="360" w:lineRule="auto"/>
        <w:jc w:val="both"/>
        <w:rPr>
          <w:rFonts w:ascii="Palatino Linotype" w:hAnsi="Palatino Linotype"/>
          <w:sz w:val="22"/>
          <w:szCs w:val="22"/>
        </w:rPr>
      </w:pPr>
    </w:p>
    <w:p w14:paraId="4A6C0CA9" w14:textId="278D7B2D" w:rsidR="001A3D00" w:rsidRPr="00C47FF9" w:rsidRDefault="001A3D00"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noProof/>
          <w:sz w:val="22"/>
          <w:szCs w:val="22"/>
        </w:rPr>
        <w:drawing>
          <wp:inline distT="0" distB="0" distL="0" distR="0" wp14:anchorId="79BB23AB" wp14:editId="107832B9">
            <wp:extent cx="5612130" cy="2884170"/>
            <wp:effectExtent l="19050" t="19050" r="26670" b="114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884170"/>
                    </a:xfrm>
                    <a:prstGeom prst="rect">
                      <a:avLst/>
                    </a:prstGeom>
                    <a:ln>
                      <a:solidFill>
                        <a:schemeClr val="accent1"/>
                      </a:solidFill>
                    </a:ln>
                  </pic:spPr>
                </pic:pic>
              </a:graphicData>
            </a:graphic>
          </wp:inline>
        </w:drawing>
      </w:r>
    </w:p>
    <w:p w14:paraId="7C04F37E" w14:textId="77777777" w:rsidR="00B1569D" w:rsidRPr="00C47FF9" w:rsidRDefault="00B1569D"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61C075C" w14:textId="55804620" w:rsidR="001A3D00" w:rsidRPr="00C47FF9" w:rsidRDefault="001A3D00"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Asimismo, se advierte la asignación de vehículos de uso operativo, es decir, es una asignación destinada a las actividades administrativas de las dependencias u organismos auxiliares del Poder Ejecutivo del Estado, a saber:</w:t>
      </w:r>
    </w:p>
    <w:p w14:paraId="350F1ABC" w14:textId="77777777" w:rsidR="001A3D00" w:rsidRPr="00C47FF9" w:rsidRDefault="001A3D00"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F81615C" w14:textId="700195B8" w:rsidR="001A3D00" w:rsidRPr="00C47FF9" w:rsidRDefault="001A3D00"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noProof/>
          <w:sz w:val="22"/>
          <w:szCs w:val="22"/>
        </w:rPr>
        <w:drawing>
          <wp:inline distT="0" distB="0" distL="0" distR="0" wp14:anchorId="07D9A703" wp14:editId="67D618AD">
            <wp:extent cx="5612130" cy="869950"/>
            <wp:effectExtent l="19050" t="19050" r="26670" b="254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869950"/>
                    </a:xfrm>
                    <a:prstGeom prst="rect">
                      <a:avLst/>
                    </a:prstGeom>
                    <a:ln>
                      <a:solidFill>
                        <a:schemeClr val="accent1"/>
                      </a:solidFill>
                    </a:ln>
                  </pic:spPr>
                </pic:pic>
              </a:graphicData>
            </a:graphic>
          </wp:inline>
        </w:drawing>
      </w:r>
    </w:p>
    <w:p w14:paraId="4C5317DB" w14:textId="77777777" w:rsidR="001A3D00" w:rsidRPr="00C47FF9" w:rsidRDefault="001A3D00"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F67D1C3" w14:textId="20C32C22" w:rsidR="001A3D00" w:rsidRPr="00C47FF9" w:rsidRDefault="001A3D00"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noProof/>
          <w:sz w:val="22"/>
          <w:szCs w:val="22"/>
        </w:rPr>
        <w:drawing>
          <wp:inline distT="0" distB="0" distL="0" distR="0" wp14:anchorId="7A80DBC1" wp14:editId="39A5CB9F">
            <wp:extent cx="5648325" cy="2343150"/>
            <wp:effectExtent l="19050" t="19050" r="2857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9113" cy="2343477"/>
                    </a:xfrm>
                    <a:prstGeom prst="rect">
                      <a:avLst/>
                    </a:prstGeom>
                    <a:ln>
                      <a:solidFill>
                        <a:schemeClr val="accent1"/>
                      </a:solidFill>
                    </a:ln>
                  </pic:spPr>
                </pic:pic>
              </a:graphicData>
            </a:graphic>
          </wp:inline>
        </w:drawing>
      </w:r>
    </w:p>
    <w:p w14:paraId="28816D6D" w14:textId="77777777" w:rsidR="001A3D00" w:rsidRPr="00C47FF9" w:rsidRDefault="001A3D00"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648F448" w14:textId="7D6EE0A2" w:rsidR="001A3D00" w:rsidRPr="00C47FF9" w:rsidRDefault="001A3D00"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De ahí que las asignaciones que reali</w:t>
      </w:r>
      <w:r w:rsidR="003C21E8" w:rsidRPr="00C47FF9">
        <w:rPr>
          <w:rFonts w:ascii="Palatino Linotype" w:eastAsia="Palatino Linotype" w:hAnsi="Palatino Linotype" w:cs="Palatino Linotype"/>
          <w:sz w:val="22"/>
          <w:szCs w:val="22"/>
        </w:rPr>
        <w:t>ce</w:t>
      </w:r>
      <w:r w:rsidRPr="00C47FF9">
        <w:rPr>
          <w:rFonts w:ascii="Palatino Linotype" w:eastAsia="Palatino Linotype" w:hAnsi="Palatino Linotype" w:cs="Palatino Linotype"/>
          <w:sz w:val="22"/>
          <w:szCs w:val="22"/>
        </w:rPr>
        <w:t xml:space="preserve"> el ente oblig</w:t>
      </w:r>
      <w:r w:rsidR="003C21E8" w:rsidRPr="00C47FF9">
        <w:rPr>
          <w:rFonts w:ascii="Palatino Linotype" w:eastAsia="Palatino Linotype" w:hAnsi="Palatino Linotype" w:cs="Palatino Linotype"/>
          <w:sz w:val="22"/>
          <w:szCs w:val="22"/>
        </w:rPr>
        <w:t>ado a sus servidores públicos serán</w:t>
      </w:r>
      <w:r w:rsidRPr="00C47FF9">
        <w:rPr>
          <w:rFonts w:ascii="Palatino Linotype" w:eastAsia="Palatino Linotype" w:hAnsi="Palatino Linotype" w:cs="Palatino Linotype"/>
          <w:sz w:val="22"/>
          <w:szCs w:val="22"/>
        </w:rPr>
        <w:t xml:space="preserve"> meramente para el desarrollo </w:t>
      </w:r>
      <w:r w:rsidR="003C21E8" w:rsidRPr="00C47FF9">
        <w:rPr>
          <w:rFonts w:ascii="Palatino Linotype" w:eastAsia="Palatino Linotype" w:hAnsi="Palatino Linotype" w:cs="Palatino Linotype"/>
          <w:sz w:val="22"/>
          <w:szCs w:val="22"/>
        </w:rPr>
        <w:t>de las</w:t>
      </w:r>
      <w:r w:rsidRPr="00C47FF9">
        <w:rPr>
          <w:rFonts w:ascii="Palatino Linotype" w:eastAsia="Palatino Linotype" w:hAnsi="Palatino Linotype" w:cs="Palatino Linotype"/>
          <w:sz w:val="22"/>
          <w:szCs w:val="22"/>
        </w:rPr>
        <w:t xml:space="preserve"> funciones</w:t>
      </w:r>
      <w:r w:rsidR="003C21E8" w:rsidRPr="00C47FF9">
        <w:rPr>
          <w:rFonts w:ascii="Palatino Linotype" w:eastAsia="Palatino Linotype" w:hAnsi="Palatino Linotype" w:cs="Palatino Linotype"/>
          <w:sz w:val="22"/>
          <w:szCs w:val="22"/>
        </w:rPr>
        <w:t xml:space="preserve"> de los servidores públicos</w:t>
      </w:r>
      <w:r w:rsidRPr="00C47FF9">
        <w:rPr>
          <w:rFonts w:ascii="Palatino Linotype" w:eastAsia="Palatino Linotype" w:hAnsi="Palatino Linotype" w:cs="Palatino Linotype"/>
          <w:sz w:val="22"/>
          <w:szCs w:val="22"/>
        </w:rPr>
        <w:t>, ya sea a través de una asignación directa –atendiendo el nivel del servidor público-, o bien, una asignación de uso operativo.</w:t>
      </w:r>
    </w:p>
    <w:p w14:paraId="09CED130" w14:textId="77777777" w:rsidR="001A3D00" w:rsidRPr="00C47FF9" w:rsidRDefault="001A3D00"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97D1FCA" w14:textId="54DD323C" w:rsidR="003C21E8" w:rsidRPr="00C47FF9" w:rsidRDefault="003C21E8"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 xml:space="preserve">Por lo que, si la pretensión del particular es obtener </w:t>
      </w:r>
      <w:r w:rsidRPr="00C47FF9">
        <w:rPr>
          <w:rFonts w:ascii="Palatino Linotype" w:eastAsia="Palatino Linotype" w:hAnsi="Palatino Linotype" w:cs="Palatino Linotype"/>
          <w:b/>
          <w:sz w:val="22"/>
          <w:szCs w:val="22"/>
        </w:rPr>
        <w:t>autorizaciones para uso particular -personal- de vehículos oficiales</w:t>
      </w:r>
      <w:r w:rsidRPr="00C47FF9">
        <w:rPr>
          <w:rFonts w:ascii="Palatino Linotype" w:eastAsia="Palatino Linotype" w:hAnsi="Palatino Linotype" w:cs="Palatino Linotype"/>
          <w:sz w:val="22"/>
          <w:szCs w:val="22"/>
        </w:rPr>
        <w:t>; conforme el marco normativo que regula al ente obligado, se colige que este no emite el tipo de autorizaciones solicitadas.</w:t>
      </w:r>
    </w:p>
    <w:p w14:paraId="503987E9" w14:textId="77777777" w:rsidR="003C21E8" w:rsidRPr="00C47FF9" w:rsidRDefault="003C21E8"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E3EA6CA" w14:textId="0AC4AAB2" w:rsidR="001A3D00" w:rsidRPr="00C47FF9" w:rsidRDefault="001A3D00"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 xml:space="preserve">Precisado lo anterior, es de recordar que en respuesta </w:t>
      </w:r>
      <w:r w:rsidR="003C21E8" w:rsidRPr="00C47FF9">
        <w:rPr>
          <w:rFonts w:ascii="Palatino Linotype" w:eastAsia="Palatino Linotype" w:hAnsi="Palatino Linotype" w:cs="Palatino Linotype"/>
          <w:sz w:val="22"/>
          <w:szCs w:val="22"/>
        </w:rPr>
        <w:t xml:space="preserve">se pronunció </w:t>
      </w:r>
      <w:r w:rsidRPr="00C47FF9">
        <w:rPr>
          <w:rFonts w:ascii="Palatino Linotype" w:eastAsia="Palatino Linotype" w:hAnsi="Palatino Linotype" w:cs="Palatino Linotype"/>
          <w:sz w:val="22"/>
          <w:szCs w:val="22"/>
        </w:rPr>
        <w:t xml:space="preserve">el  </w:t>
      </w:r>
      <w:r w:rsidR="003C21E8" w:rsidRPr="00C47FF9">
        <w:rPr>
          <w:rFonts w:ascii="Palatino Linotype" w:eastAsia="Palatino Linotype" w:hAnsi="Palatino Linotype" w:cs="Palatino Linotype"/>
          <w:sz w:val="22"/>
          <w:szCs w:val="22"/>
        </w:rPr>
        <w:t>Jefe de la Unidad de Información, Planeación, Programación y Evaluación y Titular de la Unidad de Transparencia</w:t>
      </w:r>
      <w:r w:rsidR="00D660A3" w:rsidRPr="00C47FF9">
        <w:rPr>
          <w:rFonts w:ascii="Palatino Linotype" w:eastAsia="Palatino Linotype" w:hAnsi="Palatino Linotype" w:cs="Palatino Linotype"/>
          <w:sz w:val="22"/>
          <w:szCs w:val="22"/>
        </w:rPr>
        <w:t xml:space="preserve">, con base en información </w:t>
      </w:r>
      <w:r w:rsidR="003C21E8" w:rsidRPr="00C47FF9">
        <w:rPr>
          <w:rFonts w:ascii="Palatino Linotype" w:eastAsia="Palatino Linotype" w:hAnsi="Palatino Linotype" w:cs="Palatino Linotype"/>
          <w:sz w:val="22"/>
          <w:szCs w:val="22"/>
        </w:rPr>
        <w:t>proporcionada y que obra en los archivos del Departamento de Recursos Humanos y Materiales adscrito a la</w:t>
      </w:r>
      <w:r w:rsidR="00D660A3" w:rsidRPr="00C47FF9">
        <w:rPr>
          <w:rFonts w:ascii="Palatino Linotype" w:eastAsia="Palatino Linotype" w:hAnsi="Palatino Linotype" w:cs="Palatino Linotype"/>
          <w:sz w:val="22"/>
          <w:szCs w:val="22"/>
        </w:rPr>
        <w:t xml:space="preserve"> Unidad de Apoyo Administrativo.</w:t>
      </w:r>
    </w:p>
    <w:p w14:paraId="1EFB1F9D" w14:textId="1D37FD6A" w:rsidR="003C21E8" w:rsidRPr="00C47FF9" w:rsidRDefault="003C21E8" w:rsidP="003C21E8">
      <w:pPr>
        <w:spacing w:line="360" w:lineRule="auto"/>
        <w:ind w:right="49"/>
        <w:jc w:val="both"/>
        <w:rPr>
          <w:rFonts w:ascii="Palatino Linotype" w:eastAsia="Palatino Linotype" w:hAnsi="Palatino Linotype" w:cs="Palatino Linotype"/>
          <w:sz w:val="22"/>
          <w:szCs w:val="22"/>
          <w:lang w:eastAsia="en-US"/>
        </w:rPr>
      </w:pPr>
      <w:r w:rsidRPr="00C47FF9">
        <w:rPr>
          <w:rFonts w:ascii="Palatino Linotype" w:eastAsia="Palatino Linotype" w:hAnsi="Palatino Linotype" w:cs="Palatino Linotype"/>
          <w:sz w:val="22"/>
          <w:szCs w:val="22"/>
          <w:lang w:eastAsia="en-US"/>
        </w:rPr>
        <w:t>De esta manera, en el caso se tiene que se pronunció la unidad administrativa competente, cumpliéndose con el procedimiento establecido por el artículo 162 de la Ley de Transparencia y Acceso a la Información Pública del Estado de México y Municipios, ya que se turnó la solicitud al área que pudiera si obra la información requerida de conformidad con la fracción XXXIX del artículo tercero de la legislación local vigente en materia de transparencia: </w:t>
      </w:r>
    </w:p>
    <w:p w14:paraId="22F88934" w14:textId="77777777" w:rsidR="003C21E8" w:rsidRPr="00C47FF9" w:rsidRDefault="003C21E8" w:rsidP="003C21E8">
      <w:pPr>
        <w:rPr>
          <w:sz w:val="22"/>
          <w:szCs w:val="22"/>
          <w:lang w:eastAsia="en-US"/>
        </w:rPr>
      </w:pPr>
    </w:p>
    <w:p w14:paraId="33B44817" w14:textId="77777777" w:rsidR="003C21E8" w:rsidRPr="00C47FF9" w:rsidRDefault="003C21E8" w:rsidP="003C21E8">
      <w:pPr>
        <w:pBdr>
          <w:top w:val="nil"/>
          <w:left w:val="nil"/>
          <w:bottom w:val="nil"/>
          <w:right w:val="nil"/>
          <w:between w:val="nil"/>
        </w:pBdr>
        <w:ind w:left="864" w:right="864"/>
        <w:jc w:val="both"/>
        <w:rPr>
          <w:sz w:val="22"/>
          <w:szCs w:val="22"/>
          <w:lang w:eastAsia="en-US"/>
        </w:rPr>
      </w:pPr>
      <w:r w:rsidRPr="00C47FF9">
        <w:rPr>
          <w:rFonts w:ascii="Palatino Linotype" w:eastAsia="Palatino Linotype" w:hAnsi="Palatino Linotype" w:cs="Palatino Linotype"/>
          <w:i/>
          <w:sz w:val="22"/>
          <w:szCs w:val="22"/>
          <w:lang w:eastAsia="en-US"/>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263E56AD" w14:textId="77777777" w:rsidR="003C21E8" w:rsidRPr="00C47FF9" w:rsidRDefault="003C21E8" w:rsidP="003C21E8">
      <w:pPr>
        <w:rPr>
          <w:sz w:val="22"/>
          <w:szCs w:val="22"/>
          <w:lang w:eastAsia="en-US"/>
        </w:rPr>
      </w:pPr>
    </w:p>
    <w:p w14:paraId="408FE6CA" w14:textId="77777777" w:rsidR="003C21E8" w:rsidRPr="00C47FF9" w:rsidRDefault="003C21E8" w:rsidP="003C21E8">
      <w:pPr>
        <w:pBdr>
          <w:top w:val="nil"/>
          <w:left w:val="nil"/>
          <w:bottom w:val="nil"/>
          <w:right w:val="nil"/>
          <w:between w:val="nil"/>
        </w:pBdr>
        <w:shd w:val="clear" w:color="auto" w:fill="FFFFFF"/>
        <w:spacing w:line="360" w:lineRule="auto"/>
        <w:jc w:val="both"/>
        <w:rPr>
          <w:sz w:val="22"/>
          <w:szCs w:val="22"/>
          <w:lang w:eastAsia="en-US"/>
        </w:rPr>
      </w:pPr>
      <w:r w:rsidRPr="00C47FF9">
        <w:rPr>
          <w:rFonts w:ascii="Palatino Linotype" w:eastAsia="Palatino Linotype" w:hAnsi="Palatino Linotype" w:cs="Palatino Linotype"/>
          <w:sz w:val="22"/>
          <w:szCs w:val="22"/>
          <w:lang w:eastAsia="en-US"/>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6B95B935" w14:textId="77777777" w:rsidR="003C21E8" w:rsidRPr="00C47FF9" w:rsidRDefault="003C21E8" w:rsidP="003C21E8">
      <w:pPr>
        <w:rPr>
          <w:sz w:val="22"/>
          <w:szCs w:val="22"/>
          <w:lang w:eastAsia="en-US"/>
        </w:rPr>
      </w:pPr>
    </w:p>
    <w:p w14:paraId="69EF20AF" w14:textId="77777777" w:rsidR="003C21E8" w:rsidRPr="00C47FF9" w:rsidRDefault="003C21E8" w:rsidP="003C21E8">
      <w:pPr>
        <w:pBdr>
          <w:top w:val="nil"/>
          <w:left w:val="nil"/>
          <w:bottom w:val="nil"/>
          <w:right w:val="nil"/>
          <w:between w:val="nil"/>
        </w:pBdr>
        <w:ind w:left="864" w:right="864"/>
        <w:jc w:val="both"/>
        <w:rPr>
          <w:sz w:val="22"/>
          <w:szCs w:val="22"/>
          <w:lang w:eastAsia="en-US"/>
        </w:rPr>
      </w:pPr>
      <w:r w:rsidRPr="00C47FF9">
        <w:rPr>
          <w:rFonts w:ascii="Palatino Linotype" w:eastAsia="Palatino Linotype" w:hAnsi="Palatino Linotype" w:cs="Palatino Linotype"/>
          <w:i/>
          <w:sz w:val="22"/>
          <w:szCs w:val="22"/>
          <w:lang w:eastAsia="en-US"/>
        </w:rPr>
        <w:t xml:space="preserve">“Artículo 162. Las unidades de transparencia deberán garantizar que las solicitudes </w:t>
      </w:r>
      <w:r w:rsidRPr="00C47FF9">
        <w:rPr>
          <w:rFonts w:ascii="Palatino Linotype" w:eastAsia="Palatino Linotype" w:hAnsi="Palatino Linotype" w:cs="Palatino Linotype"/>
          <w:b/>
          <w:i/>
          <w:sz w:val="22"/>
          <w:szCs w:val="22"/>
          <w:lang w:eastAsia="en-US"/>
        </w:rPr>
        <w:t xml:space="preserve">se turnen a todas las Áreas competentes </w:t>
      </w:r>
      <w:r w:rsidRPr="00C47FF9">
        <w:rPr>
          <w:rFonts w:ascii="Palatino Linotype" w:eastAsia="Palatino Linotype" w:hAnsi="Palatino Linotype" w:cs="Palatino Linotype"/>
          <w:i/>
          <w:sz w:val="22"/>
          <w:szCs w:val="22"/>
          <w:lang w:eastAsia="en-US"/>
        </w:rPr>
        <w:t>que cuenten con la información o deban tenerla de acuerdo a sus facultades, competencias y funciones, con el objeto de que realicen una búsqueda exhaustiva y razonable de la información solicitada.”</w:t>
      </w:r>
    </w:p>
    <w:p w14:paraId="15C5D249" w14:textId="77777777" w:rsidR="003C21E8" w:rsidRPr="00C47FF9" w:rsidRDefault="003C21E8" w:rsidP="003C21E8">
      <w:pPr>
        <w:spacing w:line="360" w:lineRule="auto"/>
        <w:jc w:val="both"/>
        <w:rPr>
          <w:rFonts w:ascii="Palatino Linotype" w:eastAsia="Palatino Linotype" w:hAnsi="Palatino Linotype" w:cs="Palatino Linotype"/>
          <w:sz w:val="22"/>
          <w:szCs w:val="22"/>
          <w:lang w:eastAsia="en-US"/>
        </w:rPr>
      </w:pPr>
    </w:p>
    <w:p w14:paraId="0C9DCE8C" w14:textId="29E609E5" w:rsidR="003C21E8" w:rsidRPr="00C47FF9" w:rsidRDefault="00D660A3"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lang w:eastAsia="en-US"/>
        </w:rPr>
      </w:pPr>
      <w:r w:rsidRPr="00C47FF9">
        <w:rPr>
          <w:rFonts w:ascii="Palatino Linotype" w:eastAsia="Palatino Linotype" w:hAnsi="Palatino Linotype" w:cs="Palatino Linotype"/>
          <w:sz w:val="22"/>
          <w:szCs w:val="22"/>
        </w:rPr>
        <w:t xml:space="preserve">Así, del análisis a la respuesta, se advierte que el  Jefe de la Unidad de Información, Planeación, Programación y Evaluación y Titular de la Unidad de Transparencia en términos de los artículos 12 y 24 de la Ley de Transparencia Local, y de acuerdo con la información proporcionada y que obra en los archivos del Departamento de Recursos Humanos y Materiales adscrito a la Unidad de Apoyo Administrativo del CEDIPIEM, </w:t>
      </w:r>
      <w:r w:rsidRPr="00C47FF9">
        <w:rPr>
          <w:rFonts w:ascii="Palatino Linotype" w:eastAsia="Palatino Linotype" w:hAnsi="Palatino Linotype" w:cs="Palatino Linotype"/>
          <w:b/>
          <w:sz w:val="22"/>
          <w:szCs w:val="22"/>
        </w:rPr>
        <w:t>indicó que no se tienen funciones y atribuciones que faculten a ese Sujeto Obligado para autorizar el uso particular de vehículos; por lo que, refiere que se encuentran imposibilitados en proporcionar la información requerida al respecto.</w:t>
      </w:r>
    </w:p>
    <w:p w14:paraId="1D099413" w14:textId="77777777" w:rsidR="003C21E8" w:rsidRPr="00C47FF9" w:rsidRDefault="003C21E8"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2EC17CB" w14:textId="6A730D1D" w:rsidR="002B6EBB" w:rsidRPr="00C47FF9" w:rsidRDefault="002B6EBB" w:rsidP="002B6EBB">
      <w:pPr>
        <w:pStyle w:val="NormalWeb"/>
        <w:spacing w:before="0" w:beforeAutospacing="0" w:after="0" w:afterAutospacing="0" w:line="360" w:lineRule="auto"/>
        <w:jc w:val="both"/>
        <w:rPr>
          <w:rFonts w:ascii="Palatino Linotype" w:hAnsi="Palatino Linotype"/>
          <w:sz w:val="22"/>
          <w:szCs w:val="22"/>
          <w:lang w:val="es-MX"/>
        </w:rPr>
      </w:pPr>
      <w:r w:rsidRPr="00C47FF9">
        <w:rPr>
          <w:rFonts w:ascii="Palatino Linotype" w:hAnsi="Palatino Linotype"/>
          <w:sz w:val="22"/>
          <w:szCs w:val="22"/>
          <w:lang w:val="es-MX"/>
        </w:rPr>
        <w:t xml:space="preserve">Resultando dicho pronunciamiento suficiente para tener por satisfecho </w:t>
      </w:r>
      <w:r w:rsidR="00D660A3" w:rsidRPr="00C47FF9">
        <w:rPr>
          <w:rFonts w:ascii="Palatino Linotype" w:hAnsi="Palatino Linotype"/>
          <w:sz w:val="22"/>
          <w:szCs w:val="22"/>
          <w:lang w:val="es-MX"/>
        </w:rPr>
        <w:t xml:space="preserve">el requerimiento del particular, en razón de que no existe fuente obligacional que constriña al </w:t>
      </w:r>
      <w:r w:rsidR="00D660A3" w:rsidRPr="00C47FF9">
        <w:rPr>
          <w:rFonts w:ascii="Palatino Linotype" w:hAnsi="Palatino Linotype"/>
          <w:b/>
          <w:sz w:val="22"/>
          <w:szCs w:val="22"/>
          <w:lang w:val="es-MX"/>
        </w:rPr>
        <w:t xml:space="preserve">Sujeto Obligado </w:t>
      </w:r>
      <w:r w:rsidR="00D660A3" w:rsidRPr="00C47FF9">
        <w:rPr>
          <w:rFonts w:ascii="Palatino Linotype" w:hAnsi="Palatino Linotype"/>
          <w:sz w:val="22"/>
          <w:szCs w:val="22"/>
          <w:lang w:val="es-MX"/>
        </w:rPr>
        <w:t>a expedir autorizaciones de uso particular o personal de vehículos oficiales como a las que se pretende acceder.</w:t>
      </w:r>
    </w:p>
    <w:p w14:paraId="7105D4D5" w14:textId="77777777" w:rsidR="002B6EBB" w:rsidRPr="00C47FF9" w:rsidRDefault="002B6EBB" w:rsidP="002B6EBB">
      <w:pPr>
        <w:pStyle w:val="NormalWeb"/>
        <w:spacing w:before="0" w:beforeAutospacing="0" w:after="0" w:afterAutospacing="0" w:line="360" w:lineRule="auto"/>
        <w:jc w:val="both"/>
        <w:rPr>
          <w:rFonts w:ascii="Palatino Linotype" w:hAnsi="Palatino Linotype"/>
          <w:sz w:val="22"/>
          <w:szCs w:val="22"/>
          <w:lang w:val="es-MX"/>
        </w:rPr>
      </w:pPr>
    </w:p>
    <w:p w14:paraId="229D10D6" w14:textId="77777777" w:rsidR="002C4D40" w:rsidRPr="00C47FF9" w:rsidRDefault="002C4D40" w:rsidP="002C4D40">
      <w:pP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 xml:space="preserve">Aunado a lo anterior, este Pleno considera necesario dejar claro que, al haber existido un pronunciamiento por parte del </w:t>
      </w:r>
      <w:r w:rsidRPr="00C47FF9">
        <w:rPr>
          <w:rFonts w:ascii="Palatino Linotype" w:eastAsia="Palatino Linotype" w:hAnsi="Palatino Linotype" w:cs="Palatino Linotype"/>
          <w:b/>
          <w:bCs/>
          <w:sz w:val="22"/>
          <w:szCs w:val="22"/>
        </w:rPr>
        <w:t>Sujeto Obligado</w:t>
      </w:r>
      <w:r w:rsidRPr="00C47FF9">
        <w:rPr>
          <w:rFonts w:ascii="Palatino Linotype" w:eastAsia="Palatino Linotype" w:hAnsi="Palatino Linotype" w:cs="Palatino Linotype"/>
          <w:sz w:val="22"/>
          <w:szCs w:val="22"/>
        </w:rPr>
        <w:t>, a fin de dar respuesta a la solicitud planteada, éste no está facultado para manifestarse sobre la veracidad de la información proporcionada, pues no existe precepto legal alguno en la Ley de la Materia que permita que, vía recurso de revisión.</w:t>
      </w:r>
    </w:p>
    <w:p w14:paraId="7E9B9836" w14:textId="77777777" w:rsidR="002C4D40" w:rsidRPr="00C47FF9" w:rsidRDefault="002C4D40" w:rsidP="002C4D40">
      <w:pPr>
        <w:spacing w:line="360" w:lineRule="auto"/>
        <w:jc w:val="both"/>
        <w:rPr>
          <w:rFonts w:ascii="Palatino Linotype" w:eastAsia="Palatino Linotype" w:hAnsi="Palatino Linotype" w:cs="Palatino Linotype"/>
          <w:sz w:val="22"/>
          <w:szCs w:val="22"/>
        </w:rPr>
      </w:pPr>
    </w:p>
    <w:p w14:paraId="48C2C53C" w14:textId="6F7CADA3" w:rsidR="00D660A3" w:rsidRPr="00C47FF9" w:rsidRDefault="00D660A3" w:rsidP="002C4D40">
      <w:pP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 xml:space="preserve">Por otro lado, no pasa por desapercibido que en sus motivos de inconformidad el </w:t>
      </w:r>
      <w:r w:rsidRPr="00C47FF9">
        <w:rPr>
          <w:rFonts w:ascii="Palatino Linotype" w:eastAsia="Palatino Linotype" w:hAnsi="Palatino Linotype" w:cs="Palatino Linotype"/>
          <w:b/>
          <w:sz w:val="22"/>
          <w:szCs w:val="22"/>
        </w:rPr>
        <w:t xml:space="preserve">Sujeto Obligado </w:t>
      </w:r>
      <w:r w:rsidRPr="00C47FF9">
        <w:rPr>
          <w:rFonts w:ascii="Palatino Linotype" w:eastAsia="Palatino Linotype" w:hAnsi="Palatino Linotype" w:cs="Palatino Linotype"/>
          <w:sz w:val="22"/>
          <w:szCs w:val="22"/>
        </w:rPr>
        <w:t>indicó que, aunque el Organismo sostiene que no tiene atribuciones para autorizar usos particulares, permite y documenta la salida de vehículos oficiales fuera del horario laboral; situación esta última que no fue requerida en la solicitud primigenia.</w:t>
      </w:r>
    </w:p>
    <w:p w14:paraId="1D1E2CDE" w14:textId="77777777" w:rsidR="00D660A3" w:rsidRPr="00C47FF9" w:rsidRDefault="00D660A3" w:rsidP="002C4D40">
      <w:pPr>
        <w:spacing w:line="360" w:lineRule="auto"/>
        <w:jc w:val="both"/>
        <w:rPr>
          <w:rFonts w:ascii="Palatino Linotype" w:eastAsia="Palatino Linotype" w:hAnsi="Palatino Linotype" w:cs="Palatino Linotype"/>
          <w:sz w:val="22"/>
          <w:szCs w:val="22"/>
        </w:rPr>
      </w:pPr>
    </w:p>
    <w:p w14:paraId="29AC14CB" w14:textId="3F233E34" w:rsidR="00D660A3" w:rsidRPr="00C47FF9" w:rsidRDefault="00D660A3" w:rsidP="002C4D40">
      <w:pP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 xml:space="preserve">Se afirma lo anterior, en razón de que las autorizaciones que requirió el particular es para uso particular de vehículos oficiales, es decir para uso personal del servidor público </w:t>
      </w:r>
      <w:r w:rsidR="00CA0FFA" w:rsidRPr="00C47FF9">
        <w:rPr>
          <w:rFonts w:ascii="Palatino Linotype" w:eastAsia="Palatino Linotype" w:hAnsi="Palatino Linotype" w:cs="Palatino Linotype"/>
          <w:sz w:val="22"/>
          <w:szCs w:val="22"/>
        </w:rPr>
        <w:t>fuera</w:t>
      </w:r>
      <w:r w:rsidRPr="00C47FF9">
        <w:rPr>
          <w:rFonts w:ascii="Palatino Linotype" w:eastAsia="Palatino Linotype" w:hAnsi="Palatino Linotype" w:cs="Palatino Linotype"/>
          <w:sz w:val="22"/>
          <w:szCs w:val="22"/>
        </w:rPr>
        <w:t xml:space="preserve"> </w:t>
      </w:r>
      <w:r w:rsidR="00CA0FFA" w:rsidRPr="00C47FF9">
        <w:rPr>
          <w:rFonts w:ascii="Palatino Linotype" w:eastAsia="Palatino Linotype" w:hAnsi="Palatino Linotype" w:cs="Palatino Linotype"/>
          <w:sz w:val="22"/>
          <w:szCs w:val="22"/>
        </w:rPr>
        <w:t>d</w:t>
      </w:r>
      <w:r w:rsidRPr="00C47FF9">
        <w:rPr>
          <w:rFonts w:ascii="Palatino Linotype" w:eastAsia="Palatino Linotype" w:hAnsi="Palatino Linotype" w:cs="Palatino Linotype"/>
          <w:sz w:val="22"/>
          <w:szCs w:val="22"/>
        </w:rPr>
        <w:t>el ejercicio de sus funciones</w:t>
      </w:r>
      <w:r w:rsidR="00CA0FFA" w:rsidRPr="00C47FF9">
        <w:rPr>
          <w:rFonts w:ascii="Palatino Linotype" w:eastAsia="Palatino Linotype" w:hAnsi="Palatino Linotype" w:cs="Palatino Linotype"/>
          <w:sz w:val="22"/>
          <w:szCs w:val="22"/>
        </w:rPr>
        <w:t>, más no</w:t>
      </w:r>
      <w:r w:rsidRPr="00C47FF9">
        <w:rPr>
          <w:rFonts w:ascii="Palatino Linotype" w:eastAsia="Palatino Linotype" w:hAnsi="Palatino Linotype" w:cs="Palatino Linotype"/>
          <w:sz w:val="22"/>
          <w:szCs w:val="22"/>
        </w:rPr>
        <w:t xml:space="preserve"> </w:t>
      </w:r>
      <w:r w:rsidR="00CA0FFA" w:rsidRPr="00C47FF9">
        <w:rPr>
          <w:rFonts w:ascii="Palatino Linotype" w:eastAsia="Palatino Linotype" w:hAnsi="Palatino Linotype" w:cs="Palatino Linotype"/>
          <w:sz w:val="22"/>
          <w:szCs w:val="22"/>
        </w:rPr>
        <w:t xml:space="preserve">así </w:t>
      </w:r>
      <w:r w:rsidRPr="00C47FF9">
        <w:rPr>
          <w:rFonts w:ascii="Palatino Linotype" w:eastAsia="Palatino Linotype" w:hAnsi="Palatino Linotype" w:cs="Palatino Linotype"/>
          <w:sz w:val="22"/>
          <w:szCs w:val="22"/>
        </w:rPr>
        <w:t>para la salida de vehículos oficiales fuera de horario labo</w:t>
      </w:r>
      <w:r w:rsidR="00CA0FFA" w:rsidRPr="00C47FF9">
        <w:rPr>
          <w:rFonts w:ascii="Palatino Linotype" w:eastAsia="Palatino Linotype" w:hAnsi="Palatino Linotype" w:cs="Palatino Linotype"/>
          <w:sz w:val="22"/>
          <w:szCs w:val="22"/>
        </w:rPr>
        <w:t>ral.</w:t>
      </w:r>
    </w:p>
    <w:p w14:paraId="461622A3" w14:textId="77777777" w:rsidR="00CA0FFA" w:rsidRPr="00C47FF9" w:rsidRDefault="00CA0FFA" w:rsidP="002C4D40">
      <w:pPr>
        <w:spacing w:line="360" w:lineRule="auto"/>
        <w:jc w:val="both"/>
        <w:rPr>
          <w:rFonts w:ascii="Palatino Linotype" w:eastAsia="Palatino Linotype" w:hAnsi="Palatino Linotype" w:cs="Palatino Linotype"/>
          <w:sz w:val="22"/>
          <w:szCs w:val="22"/>
        </w:rPr>
      </w:pPr>
    </w:p>
    <w:p w14:paraId="3CBB64B6" w14:textId="1B6DFF20" w:rsidR="00CA0FFA" w:rsidRPr="00C47FF9" w:rsidRDefault="00CA0FFA" w:rsidP="00CA0FFA">
      <w:pPr>
        <w:pBdr>
          <w:top w:val="nil"/>
          <w:left w:val="nil"/>
          <w:bottom w:val="nil"/>
          <w:right w:val="nil"/>
          <w:between w:val="nil"/>
        </w:pBdr>
        <w:spacing w:line="360" w:lineRule="auto"/>
        <w:ind w:right="51"/>
        <w:jc w:val="both"/>
        <w:rPr>
          <w:rFonts w:ascii="Palatino Linotype" w:eastAsia="Palatino Linotype" w:hAnsi="Palatino Linotype" w:cs="Palatino Linotype"/>
          <w:b/>
          <w:sz w:val="22"/>
          <w:szCs w:val="22"/>
        </w:rPr>
      </w:pPr>
      <w:r w:rsidRPr="00C47FF9">
        <w:rPr>
          <w:rFonts w:ascii="Palatino Linotype" w:eastAsia="Palatino Linotype" w:hAnsi="Palatino Linotype" w:cs="Palatino Linotype"/>
          <w:sz w:val="22"/>
          <w:szCs w:val="22"/>
        </w:rPr>
        <w:t xml:space="preserve">De esta manera, atendiendo que </w:t>
      </w:r>
      <w:r w:rsidRPr="00C47FF9">
        <w:rPr>
          <w:rFonts w:ascii="Palatino Linotype" w:eastAsia="Palatino Linotype" w:hAnsi="Palatino Linotype" w:cs="Palatino Linotype"/>
          <w:b/>
          <w:sz w:val="22"/>
          <w:szCs w:val="22"/>
        </w:rPr>
        <w:t>los documentos que den cuenta de la autorización de salida de vehículos oficiales fuera de horario laboral</w:t>
      </w:r>
      <w:r w:rsidRPr="00C47FF9">
        <w:rPr>
          <w:rFonts w:ascii="Palatino Linotype" w:eastAsia="Palatino Linotype" w:hAnsi="Palatino Linotype" w:cs="Palatino Linotype"/>
          <w:sz w:val="22"/>
          <w:szCs w:val="22"/>
        </w:rPr>
        <w:t xml:space="preserve"> no fueron requeridos inicialmente,</w:t>
      </w:r>
      <w:r w:rsidRPr="00C47FF9">
        <w:rPr>
          <w:rFonts w:ascii="Palatino Linotype" w:eastAsia="Palatino Linotype" w:hAnsi="Palatino Linotype" w:cs="Palatino Linotype"/>
          <w:b/>
          <w:sz w:val="22"/>
          <w:szCs w:val="22"/>
        </w:rPr>
        <w:t xml:space="preserve"> </w:t>
      </w:r>
      <w:r w:rsidRPr="00C47FF9">
        <w:rPr>
          <w:rFonts w:ascii="Palatino Linotype" w:eastAsia="Palatino Linotype" w:hAnsi="Palatino Linotype" w:cs="Palatino Linotype"/>
          <w:sz w:val="22"/>
          <w:szCs w:val="22"/>
        </w:rPr>
        <w:t>es que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p>
    <w:p w14:paraId="7C135EAC" w14:textId="77777777" w:rsidR="00CA0FFA" w:rsidRPr="00C47FF9" w:rsidRDefault="00CA0FFA" w:rsidP="00CA0FFA">
      <w:pPr>
        <w:spacing w:line="360" w:lineRule="auto"/>
        <w:rPr>
          <w:sz w:val="22"/>
          <w:szCs w:val="22"/>
        </w:rPr>
      </w:pPr>
    </w:p>
    <w:p w14:paraId="0E23F468" w14:textId="77777777" w:rsidR="00CA0FFA" w:rsidRPr="00C47FF9" w:rsidRDefault="00CA0FFA" w:rsidP="00CA0FFA">
      <w:pPr>
        <w:pBdr>
          <w:top w:val="nil"/>
          <w:left w:val="nil"/>
          <w:bottom w:val="nil"/>
          <w:right w:val="nil"/>
          <w:between w:val="nil"/>
        </w:pBdr>
        <w:spacing w:after="240" w:line="360" w:lineRule="auto"/>
        <w:jc w:val="both"/>
        <w:rPr>
          <w:sz w:val="22"/>
          <w:szCs w:val="22"/>
        </w:rPr>
      </w:pPr>
      <w:r w:rsidRPr="00C47FF9">
        <w:rPr>
          <w:rFonts w:ascii="Palatino Linotype" w:eastAsia="Palatino Linotype" w:hAnsi="Palatino Linotype" w:cs="Palatino Linotype"/>
          <w:sz w:val="22"/>
          <w:szCs w:val="22"/>
        </w:rPr>
        <w:t>En este orden de ideas, una vez formulada su solicitud inicial,</w:t>
      </w:r>
      <w:r w:rsidRPr="00C47FF9">
        <w:rPr>
          <w:rFonts w:ascii="Palatino Linotype" w:eastAsia="Palatino Linotype" w:hAnsi="Palatino Linotype" w:cs="Palatino Linotype"/>
          <w:i/>
          <w:sz w:val="22"/>
          <w:szCs w:val="22"/>
        </w:rPr>
        <w:t xml:space="preserve"> </w:t>
      </w:r>
      <w:r w:rsidRPr="00C47FF9">
        <w:rPr>
          <w:rFonts w:ascii="Palatino Linotype" w:eastAsia="Palatino Linotype" w:hAnsi="Palatino Linotype" w:cs="Palatino Linotype"/>
          <w:sz w:val="22"/>
          <w:szCs w:val="22"/>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14640071" w14:textId="77777777" w:rsidR="00CA0FFA" w:rsidRPr="00C47FF9" w:rsidRDefault="00CA0FFA" w:rsidP="00CA0FFA">
      <w:pPr>
        <w:pBdr>
          <w:top w:val="nil"/>
          <w:left w:val="nil"/>
          <w:bottom w:val="nil"/>
          <w:right w:val="nil"/>
          <w:between w:val="nil"/>
        </w:pBdr>
        <w:spacing w:before="240" w:after="240" w:line="360" w:lineRule="auto"/>
        <w:jc w:val="both"/>
        <w:rPr>
          <w:sz w:val="22"/>
          <w:szCs w:val="22"/>
        </w:rPr>
      </w:pPr>
      <w:r w:rsidRPr="00C47FF9">
        <w:rPr>
          <w:rFonts w:ascii="Palatino Linotype" w:eastAsia="Palatino Linotype" w:hAnsi="Palatino Linotype" w:cs="Palatino Linotype"/>
          <w:sz w:val="22"/>
          <w:szCs w:val="22"/>
        </w:rPr>
        <w:t>Robustece lo anterior lo plasmado en el criterio orientador número 01/17 emitido por el entonces Instituto Nacional de Transparencia, Acceso a la Información y Protección de Datos Personales, INAI, que lleva por rubro y texto lo que a continuación se transcribe:</w:t>
      </w:r>
    </w:p>
    <w:p w14:paraId="5B71AD8A" w14:textId="77777777" w:rsidR="00CA0FFA" w:rsidRPr="00C47FF9" w:rsidRDefault="00CA0FFA" w:rsidP="00CA0FFA">
      <w:pPr>
        <w:pBdr>
          <w:top w:val="nil"/>
          <w:left w:val="nil"/>
          <w:bottom w:val="nil"/>
          <w:right w:val="nil"/>
          <w:between w:val="nil"/>
        </w:pBdr>
        <w:spacing w:before="240" w:after="240"/>
        <w:ind w:left="851" w:right="900"/>
        <w:jc w:val="both"/>
      </w:pPr>
      <w:r w:rsidRPr="00C47FF9">
        <w:rPr>
          <w:rFonts w:ascii="Palatino Linotype" w:eastAsia="Palatino Linotype" w:hAnsi="Palatino Linotype" w:cs="Palatino Linotype"/>
          <w:i/>
          <w:sz w:val="22"/>
          <w:szCs w:val="22"/>
        </w:rPr>
        <w:t>“</w:t>
      </w:r>
      <w:r w:rsidRPr="00C47FF9">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C47FF9">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C47FF9">
        <w:rPr>
          <w:rFonts w:ascii="Palatino Linotype" w:eastAsia="Palatino Linotype" w:hAnsi="Palatino Linotype" w:cs="Palatino Linotype"/>
          <w:b/>
          <w:i/>
          <w:sz w:val="22"/>
          <w:szCs w:val="22"/>
        </w:rPr>
        <w:t>.</w:t>
      </w:r>
      <w:r w:rsidRPr="00C47FF9">
        <w:rPr>
          <w:rFonts w:ascii="Palatino Linotype" w:eastAsia="Palatino Linotype" w:hAnsi="Palatino Linotype" w:cs="Palatino Linotype"/>
          <w:i/>
          <w:sz w:val="22"/>
          <w:szCs w:val="22"/>
        </w:rPr>
        <w:t>”</w:t>
      </w:r>
    </w:p>
    <w:p w14:paraId="5A3BA792" w14:textId="77777777" w:rsidR="00CA0FFA" w:rsidRPr="00C47FF9" w:rsidRDefault="00CA0FFA" w:rsidP="002C4D40">
      <w:pPr>
        <w:spacing w:line="360" w:lineRule="auto"/>
        <w:jc w:val="both"/>
        <w:rPr>
          <w:rFonts w:ascii="Palatino Linotype" w:eastAsia="Palatino Linotype" w:hAnsi="Palatino Linotype" w:cs="Palatino Linotype"/>
          <w:sz w:val="22"/>
          <w:szCs w:val="22"/>
        </w:rPr>
      </w:pPr>
    </w:p>
    <w:p w14:paraId="1C475588" w14:textId="77777777" w:rsidR="00D660A3" w:rsidRPr="00C47FF9" w:rsidRDefault="00D660A3" w:rsidP="002C4D40">
      <w:pPr>
        <w:spacing w:line="360" w:lineRule="auto"/>
        <w:jc w:val="both"/>
        <w:rPr>
          <w:rFonts w:ascii="Palatino Linotype" w:eastAsia="Palatino Linotype" w:hAnsi="Palatino Linotype" w:cs="Palatino Linotype"/>
          <w:sz w:val="22"/>
          <w:szCs w:val="22"/>
        </w:rPr>
      </w:pPr>
    </w:p>
    <w:p w14:paraId="77A8FF52" w14:textId="7B07B7D7" w:rsidR="00D660A3" w:rsidRPr="00C47FF9" w:rsidRDefault="00CA0FFA" w:rsidP="002C4D40">
      <w:pP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Por lo que, se dejan a salvo los derechos del particular, para que mediante una nueva solicitud de información requiera la información que es de su interés.</w:t>
      </w:r>
    </w:p>
    <w:p w14:paraId="7224AEA9" w14:textId="77777777" w:rsidR="00CA0FFA" w:rsidRPr="00C47FF9" w:rsidRDefault="00CA0FFA" w:rsidP="002C4D40">
      <w:pPr>
        <w:spacing w:line="360" w:lineRule="auto"/>
        <w:jc w:val="both"/>
        <w:rPr>
          <w:rFonts w:ascii="Palatino Linotype" w:eastAsia="Palatino Linotype" w:hAnsi="Palatino Linotype" w:cs="Palatino Linotype"/>
          <w:sz w:val="22"/>
          <w:szCs w:val="22"/>
        </w:rPr>
      </w:pPr>
    </w:p>
    <w:p w14:paraId="322B51D8" w14:textId="77777777" w:rsidR="002C4D40" w:rsidRPr="00C47FF9" w:rsidRDefault="002C4D40" w:rsidP="002C4D40">
      <w:pP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 xml:space="preserve">Bajo las consideraciones expuestas, se tiene que los motivos de inconformidad esgrimidos por la parte </w:t>
      </w:r>
      <w:r w:rsidRPr="00C47FF9">
        <w:rPr>
          <w:rFonts w:ascii="Palatino Linotype" w:eastAsia="Palatino Linotype" w:hAnsi="Palatino Linotype" w:cs="Palatino Linotype"/>
          <w:b/>
          <w:sz w:val="22"/>
          <w:szCs w:val="22"/>
        </w:rPr>
        <w:t xml:space="preserve">Recurrente </w:t>
      </w:r>
      <w:r w:rsidRPr="00C47FF9">
        <w:rPr>
          <w:rFonts w:ascii="Palatino Linotype" w:eastAsia="Palatino Linotype" w:hAnsi="Palatino Linotype" w:cs="Palatino Linotype"/>
          <w:sz w:val="22"/>
          <w:szCs w:val="22"/>
        </w:rPr>
        <w:t xml:space="preserve">devienen infundados; siendo procedente </w:t>
      </w:r>
      <w:r w:rsidRPr="00C47FF9">
        <w:rPr>
          <w:rFonts w:ascii="Palatino Linotype" w:eastAsia="Palatino Linotype" w:hAnsi="Palatino Linotype" w:cs="Palatino Linotype"/>
          <w:b/>
          <w:sz w:val="22"/>
          <w:szCs w:val="22"/>
        </w:rPr>
        <w:t xml:space="preserve">Confirmar </w:t>
      </w:r>
      <w:r w:rsidRPr="00C47FF9">
        <w:rPr>
          <w:rFonts w:ascii="Palatino Linotype" w:eastAsia="Palatino Linotype" w:hAnsi="Palatino Linotype" w:cs="Palatino Linotype"/>
          <w:sz w:val="22"/>
          <w:szCs w:val="22"/>
        </w:rPr>
        <w:t xml:space="preserve">la respuesta del </w:t>
      </w:r>
      <w:r w:rsidRPr="00C47FF9">
        <w:rPr>
          <w:rFonts w:ascii="Palatino Linotype" w:eastAsia="Palatino Linotype" w:hAnsi="Palatino Linotype" w:cs="Palatino Linotype"/>
          <w:b/>
          <w:sz w:val="22"/>
          <w:szCs w:val="22"/>
        </w:rPr>
        <w:t>Sujeto Obligado.</w:t>
      </w:r>
    </w:p>
    <w:p w14:paraId="4D4AE08B" w14:textId="77777777" w:rsidR="002C4D40" w:rsidRPr="00C47FF9" w:rsidRDefault="002C4D40" w:rsidP="006D6304">
      <w:pPr>
        <w:spacing w:line="360" w:lineRule="auto"/>
        <w:jc w:val="both"/>
        <w:rPr>
          <w:rFonts w:ascii="Palatino Linotype" w:eastAsia="Calibri" w:hAnsi="Palatino Linotype"/>
          <w:sz w:val="22"/>
          <w:szCs w:val="22"/>
          <w:lang w:val="es-ES_tradnl" w:eastAsia="en-US"/>
        </w:rPr>
      </w:pPr>
    </w:p>
    <w:p w14:paraId="45DAEF70" w14:textId="238EB2FE" w:rsidR="008D2539" w:rsidRPr="00C47FF9" w:rsidRDefault="0064634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 xml:space="preserve">Así, con fundamento en lo prescrito en los artículos </w:t>
      </w:r>
      <w:r w:rsidR="000C3A11" w:rsidRPr="00C47FF9">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C47FF9">
        <w:rPr>
          <w:rFonts w:ascii="Palatino Linotype" w:eastAsia="Palatino Linotype" w:hAnsi="Palatino Linotype" w:cs="Palatino Linotype"/>
          <w:sz w:val="22"/>
          <w:szCs w:val="22"/>
        </w:rPr>
        <w:t xml:space="preserve"> 2, fracción II; 29, 36 fracciones I y II; 176, 178, 181, 185, fracción I, 186, fracción II, así como 188 de la Ley de Transparencia y Acceso a la Información Pública del Estado de México y Municipios, este Pleno:</w:t>
      </w:r>
    </w:p>
    <w:p w14:paraId="7B2077C5" w14:textId="77777777" w:rsidR="008D2539" w:rsidRPr="00C47FF9" w:rsidRDefault="008D2539">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279FC9D6" w14:textId="77777777" w:rsidR="008D2539" w:rsidRPr="00C47FF9" w:rsidRDefault="0064634F">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0" w:name="_heading=h.ijv98pntcd5s" w:colFirst="0" w:colLast="0"/>
      <w:bookmarkEnd w:id="10"/>
      <w:r w:rsidRPr="00C47FF9">
        <w:rPr>
          <w:rFonts w:ascii="Palatino Linotype" w:eastAsia="Palatino Linotype" w:hAnsi="Palatino Linotype" w:cs="Palatino Linotype"/>
          <w:b/>
          <w:sz w:val="22"/>
          <w:szCs w:val="22"/>
        </w:rPr>
        <w:t>III. R E S U E L V E</w:t>
      </w:r>
    </w:p>
    <w:p w14:paraId="380EE797" w14:textId="77777777" w:rsidR="008D2539" w:rsidRPr="00C47FF9" w:rsidRDefault="008D2539">
      <w:pPr>
        <w:spacing w:line="360" w:lineRule="auto"/>
        <w:jc w:val="both"/>
        <w:rPr>
          <w:rFonts w:ascii="Palatino Linotype" w:eastAsia="Palatino Linotype" w:hAnsi="Palatino Linotype" w:cs="Palatino Linotype"/>
          <w:b/>
          <w:sz w:val="22"/>
          <w:szCs w:val="22"/>
        </w:rPr>
      </w:pPr>
      <w:bookmarkStart w:id="11" w:name="_heading=h.26in1rg" w:colFirst="0" w:colLast="0"/>
      <w:bookmarkEnd w:id="11"/>
    </w:p>
    <w:p w14:paraId="7E3B06B7" w14:textId="6CDEEC83" w:rsidR="00094622" w:rsidRPr="00C47FF9" w:rsidRDefault="00094622" w:rsidP="00094622">
      <w:pPr>
        <w:spacing w:before="240" w:after="240" w:line="360" w:lineRule="auto"/>
        <w:jc w:val="both"/>
        <w:rPr>
          <w:rFonts w:ascii="Palatino Linotype" w:eastAsia="Palatino Linotype" w:hAnsi="Palatino Linotype" w:cs="Palatino Linotype"/>
          <w:sz w:val="22"/>
          <w:szCs w:val="22"/>
        </w:rPr>
      </w:pPr>
      <w:bookmarkStart w:id="12" w:name="_heading=h.h7nzb79wlra" w:colFirst="0" w:colLast="0"/>
      <w:bookmarkEnd w:id="12"/>
      <w:r w:rsidRPr="00C47FF9">
        <w:rPr>
          <w:rFonts w:ascii="Palatino Linotype" w:eastAsia="Palatino Linotype" w:hAnsi="Palatino Linotype" w:cs="Palatino Linotype"/>
          <w:b/>
          <w:sz w:val="22"/>
          <w:szCs w:val="22"/>
        </w:rPr>
        <w:t xml:space="preserve">Primero. </w:t>
      </w:r>
      <w:r w:rsidRPr="00C47FF9">
        <w:rPr>
          <w:rFonts w:ascii="Palatino Linotype" w:eastAsia="Palatino Linotype" w:hAnsi="Palatino Linotype" w:cs="Palatino Linotype"/>
          <w:sz w:val="22"/>
          <w:szCs w:val="22"/>
        </w:rPr>
        <w:t xml:space="preserve">Son </w:t>
      </w:r>
      <w:r w:rsidRPr="00C47FF9">
        <w:rPr>
          <w:rFonts w:ascii="Palatino Linotype" w:eastAsia="Palatino Linotype" w:hAnsi="Palatino Linotype" w:cs="Palatino Linotype"/>
          <w:b/>
          <w:sz w:val="22"/>
          <w:szCs w:val="22"/>
        </w:rPr>
        <w:t>infundadas</w:t>
      </w:r>
      <w:r w:rsidRPr="00C47FF9">
        <w:rPr>
          <w:rFonts w:ascii="Palatino Linotype" w:eastAsia="Palatino Linotype" w:hAnsi="Palatino Linotype" w:cs="Palatino Linotype"/>
          <w:sz w:val="22"/>
          <w:szCs w:val="22"/>
        </w:rPr>
        <w:t xml:space="preserve"> las razones o motivos de inconformidad hechos valer por la parte </w:t>
      </w:r>
      <w:r w:rsidRPr="00C47FF9">
        <w:rPr>
          <w:rFonts w:ascii="Palatino Linotype" w:eastAsia="Palatino Linotype" w:hAnsi="Palatino Linotype" w:cs="Palatino Linotype"/>
          <w:b/>
          <w:sz w:val="22"/>
          <w:szCs w:val="22"/>
        </w:rPr>
        <w:t>Recurrente</w:t>
      </w:r>
      <w:r w:rsidRPr="00C47FF9">
        <w:rPr>
          <w:rFonts w:ascii="Palatino Linotype" w:eastAsia="Palatino Linotype" w:hAnsi="Palatino Linotype" w:cs="Palatino Linotype"/>
          <w:sz w:val="22"/>
          <w:szCs w:val="22"/>
        </w:rPr>
        <w:t xml:space="preserve"> en el recurso de revisión </w:t>
      </w:r>
      <w:r w:rsidRPr="00C47FF9">
        <w:rPr>
          <w:rFonts w:ascii="Palatino Linotype" w:eastAsia="Palatino Linotype" w:hAnsi="Palatino Linotype" w:cs="Palatino Linotype"/>
          <w:b/>
          <w:sz w:val="22"/>
          <w:szCs w:val="22"/>
        </w:rPr>
        <w:t>1</w:t>
      </w:r>
      <w:r w:rsidR="00CA0FFA" w:rsidRPr="00C47FF9">
        <w:rPr>
          <w:rFonts w:ascii="Palatino Linotype" w:eastAsia="Palatino Linotype" w:hAnsi="Palatino Linotype" w:cs="Palatino Linotype"/>
          <w:b/>
          <w:sz w:val="22"/>
          <w:szCs w:val="22"/>
        </w:rPr>
        <w:t>2384</w:t>
      </w:r>
      <w:r w:rsidRPr="00C47FF9">
        <w:rPr>
          <w:rFonts w:ascii="Palatino Linotype" w:eastAsia="Palatino Linotype" w:hAnsi="Palatino Linotype" w:cs="Palatino Linotype"/>
          <w:b/>
          <w:sz w:val="22"/>
          <w:szCs w:val="22"/>
        </w:rPr>
        <w:t>/INFOEM/IP/RR/2025</w:t>
      </w:r>
      <w:r w:rsidRPr="00C47FF9">
        <w:rPr>
          <w:rFonts w:ascii="Palatino Linotype" w:eastAsia="Palatino Linotype" w:hAnsi="Palatino Linotype" w:cs="Palatino Linotype"/>
          <w:sz w:val="22"/>
          <w:szCs w:val="22"/>
        </w:rPr>
        <w:t xml:space="preserve">, por lo que, en términos de los argumentos de derecho señalados en el considerando </w:t>
      </w:r>
      <w:r w:rsidRPr="00C47FF9">
        <w:rPr>
          <w:rFonts w:ascii="Palatino Linotype" w:eastAsia="Palatino Linotype" w:hAnsi="Palatino Linotype" w:cs="Palatino Linotype"/>
          <w:b/>
          <w:sz w:val="22"/>
          <w:szCs w:val="22"/>
        </w:rPr>
        <w:t>Cuarto</w:t>
      </w:r>
      <w:r w:rsidRPr="00C47FF9">
        <w:rPr>
          <w:rFonts w:ascii="Palatino Linotype" w:eastAsia="Palatino Linotype" w:hAnsi="Palatino Linotype" w:cs="Palatino Linotype"/>
          <w:sz w:val="22"/>
          <w:szCs w:val="22"/>
        </w:rPr>
        <w:t>, se</w:t>
      </w:r>
      <w:r w:rsidRPr="00C47FF9">
        <w:rPr>
          <w:rFonts w:ascii="Palatino Linotype" w:eastAsia="Palatino Linotype" w:hAnsi="Palatino Linotype" w:cs="Palatino Linotype"/>
          <w:b/>
          <w:sz w:val="22"/>
          <w:szCs w:val="22"/>
        </w:rPr>
        <w:t xml:space="preserve"> Confirma </w:t>
      </w:r>
      <w:r w:rsidRPr="00C47FF9">
        <w:rPr>
          <w:rFonts w:ascii="Palatino Linotype" w:eastAsia="Palatino Linotype" w:hAnsi="Palatino Linotype" w:cs="Palatino Linotype"/>
          <w:sz w:val="22"/>
          <w:szCs w:val="22"/>
        </w:rPr>
        <w:t xml:space="preserve">la respuesta del </w:t>
      </w:r>
      <w:r w:rsidRPr="00C47FF9">
        <w:rPr>
          <w:rFonts w:ascii="Palatino Linotype" w:eastAsia="Palatino Linotype" w:hAnsi="Palatino Linotype" w:cs="Palatino Linotype"/>
          <w:b/>
          <w:sz w:val="22"/>
          <w:szCs w:val="22"/>
        </w:rPr>
        <w:t>Sujeto Obligado</w:t>
      </w:r>
      <w:r w:rsidRPr="00C47FF9">
        <w:rPr>
          <w:rFonts w:ascii="Palatino Linotype" w:eastAsia="Palatino Linotype" w:hAnsi="Palatino Linotype" w:cs="Palatino Linotype"/>
          <w:sz w:val="22"/>
          <w:szCs w:val="22"/>
        </w:rPr>
        <w:t>.</w:t>
      </w:r>
    </w:p>
    <w:p w14:paraId="397DA087" w14:textId="77777777" w:rsidR="00094622" w:rsidRPr="00C47FF9" w:rsidRDefault="00094622" w:rsidP="00094622">
      <w:pPr>
        <w:spacing w:before="240" w:after="240" w:line="360" w:lineRule="auto"/>
        <w:jc w:val="both"/>
        <w:rPr>
          <w:rFonts w:ascii="Palatino Linotype" w:eastAsia="Palatino Linotype" w:hAnsi="Palatino Linotype" w:cs="Palatino Linotype"/>
          <w:sz w:val="22"/>
          <w:szCs w:val="22"/>
        </w:rPr>
      </w:pPr>
      <w:bookmarkStart w:id="13" w:name="_heading=h.lnxbz9" w:colFirst="0" w:colLast="0"/>
      <w:bookmarkEnd w:id="13"/>
      <w:r w:rsidRPr="00C47FF9">
        <w:rPr>
          <w:rFonts w:ascii="Palatino Linotype" w:eastAsia="Palatino Linotype" w:hAnsi="Palatino Linotype" w:cs="Palatino Linotype"/>
          <w:b/>
          <w:sz w:val="22"/>
          <w:szCs w:val="22"/>
        </w:rPr>
        <w:t xml:space="preserve">Segundo. Notifíquese, </w:t>
      </w:r>
      <w:r w:rsidRPr="00C47FF9">
        <w:rPr>
          <w:rFonts w:ascii="Palatino Linotype" w:eastAsia="Palatino Linotype" w:hAnsi="Palatino Linotype" w:cs="Palatino Linotype"/>
          <w:sz w:val="22"/>
          <w:szCs w:val="22"/>
        </w:rPr>
        <w:t xml:space="preserve">vía </w:t>
      </w:r>
      <w:r w:rsidRPr="00C47FF9">
        <w:rPr>
          <w:rFonts w:ascii="Palatino Linotype" w:eastAsia="Palatino Linotype" w:hAnsi="Palatino Linotype" w:cs="Palatino Linotype"/>
          <w:b/>
          <w:sz w:val="22"/>
          <w:szCs w:val="22"/>
        </w:rPr>
        <w:t xml:space="preserve">SAIMEX, </w:t>
      </w:r>
      <w:r w:rsidRPr="00C47FF9">
        <w:rPr>
          <w:rFonts w:ascii="Palatino Linotype" w:eastAsia="Palatino Linotype" w:hAnsi="Palatino Linotype" w:cs="Palatino Linotype"/>
          <w:sz w:val="22"/>
          <w:szCs w:val="22"/>
        </w:rPr>
        <w:t xml:space="preserve">al Titular de la Unidad de Transparencia del </w:t>
      </w:r>
      <w:r w:rsidRPr="00C47FF9">
        <w:rPr>
          <w:rFonts w:ascii="Palatino Linotype" w:eastAsia="Palatino Linotype" w:hAnsi="Palatino Linotype" w:cs="Palatino Linotype"/>
          <w:b/>
          <w:sz w:val="22"/>
          <w:szCs w:val="22"/>
        </w:rPr>
        <w:t>Sujeto Obligado</w:t>
      </w:r>
      <w:r w:rsidRPr="00C47FF9">
        <w:rPr>
          <w:rFonts w:ascii="Palatino Linotype" w:eastAsia="Palatino Linotype" w:hAnsi="Palatino Linotype" w:cs="Palatino Linotype"/>
          <w:sz w:val="22"/>
          <w:szCs w:val="22"/>
        </w:rPr>
        <w:t xml:space="preserve"> para su conocimiento, la presente resolución.</w:t>
      </w:r>
    </w:p>
    <w:p w14:paraId="2384333C" w14:textId="77777777" w:rsidR="00094622" w:rsidRPr="00C47FF9" w:rsidRDefault="00094622" w:rsidP="00094622">
      <w:pPr>
        <w:spacing w:before="240" w:after="240"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b/>
          <w:sz w:val="22"/>
          <w:szCs w:val="22"/>
        </w:rPr>
        <w:t xml:space="preserve">Tercero.  Notifíquese, </w:t>
      </w:r>
      <w:r w:rsidRPr="00C47FF9">
        <w:rPr>
          <w:rFonts w:ascii="Palatino Linotype" w:eastAsia="Palatino Linotype" w:hAnsi="Palatino Linotype" w:cs="Palatino Linotype"/>
          <w:sz w:val="22"/>
          <w:szCs w:val="22"/>
        </w:rPr>
        <w:t xml:space="preserve">vía </w:t>
      </w:r>
      <w:r w:rsidRPr="00C47FF9">
        <w:rPr>
          <w:rFonts w:ascii="Palatino Linotype" w:eastAsia="Palatino Linotype" w:hAnsi="Palatino Linotype" w:cs="Palatino Linotype"/>
          <w:b/>
          <w:sz w:val="22"/>
          <w:szCs w:val="22"/>
        </w:rPr>
        <w:t xml:space="preserve">SAIMEX, </w:t>
      </w:r>
      <w:r w:rsidRPr="00C47FF9">
        <w:rPr>
          <w:rFonts w:ascii="Palatino Linotype" w:eastAsia="Palatino Linotype" w:hAnsi="Palatino Linotype" w:cs="Palatino Linotype"/>
          <w:sz w:val="22"/>
          <w:szCs w:val="22"/>
        </w:rPr>
        <w:t xml:space="preserve">a la parte </w:t>
      </w:r>
      <w:r w:rsidRPr="00C47FF9">
        <w:rPr>
          <w:rFonts w:ascii="Palatino Linotype" w:eastAsia="Palatino Linotype" w:hAnsi="Palatino Linotype" w:cs="Palatino Linotype"/>
          <w:b/>
          <w:sz w:val="22"/>
          <w:szCs w:val="22"/>
        </w:rPr>
        <w:t>Recurrente</w:t>
      </w:r>
      <w:r w:rsidRPr="00C47FF9">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C05B59E" w14:textId="4ECB69D7" w:rsidR="008D2539" w:rsidRPr="00F27B09" w:rsidRDefault="0064634F">
      <w:pPr>
        <w:spacing w:line="360" w:lineRule="auto"/>
        <w:jc w:val="both"/>
        <w:rPr>
          <w:rFonts w:ascii="Palatino Linotype" w:eastAsia="Palatino Linotype" w:hAnsi="Palatino Linotype" w:cs="Palatino Linotype"/>
          <w:sz w:val="22"/>
          <w:szCs w:val="22"/>
        </w:rPr>
      </w:pPr>
      <w:r w:rsidRPr="00C47FF9">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E1477" w:rsidRPr="00C47FF9">
        <w:rPr>
          <w:rFonts w:ascii="Palatino Linotype" w:eastAsia="Palatino Linotype" w:hAnsi="Palatino Linotype" w:cs="Palatino Linotype"/>
          <w:sz w:val="22"/>
          <w:szCs w:val="22"/>
        </w:rPr>
        <w:t>CUADRAGÉSIMA</w:t>
      </w:r>
      <w:r w:rsidRPr="00C47FF9">
        <w:rPr>
          <w:rFonts w:ascii="Palatino Linotype" w:eastAsia="Palatino Linotype" w:hAnsi="Palatino Linotype" w:cs="Palatino Linotype"/>
          <w:sz w:val="22"/>
          <w:szCs w:val="22"/>
        </w:rPr>
        <w:t xml:space="preserve"> </w:t>
      </w:r>
      <w:r w:rsidR="00CA0FFA" w:rsidRPr="00C47FF9">
        <w:rPr>
          <w:rFonts w:ascii="Palatino Linotype" w:eastAsia="Palatino Linotype" w:hAnsi="Palatino Linotype" w:cs="Palatino Linotype"/>
          <w:sz w:val="22"/>
          <w:szCs w:val="22"/>
        </w:rPr>
        <w:t>CUARTA</w:t>
      </w:r>
      <w:r w:rsidR="00606896" w:rsidRPr="00C47FF9">
        <w:rPr>
          <w:rFonts w:ascii="Palatino Linotype" w:eastAsia="Palatino Linotype" w:hAnsi="Palatino Linotype" w:cs="Palatino Linotype"/>
          <w:sz w:val="22"/>
          <w:szCs w:val="22"/>
        </w:rPr>
        <w:t xml:space="preserve"> </w:t>
      </w:r>
      <w:r w:rsidRPr="00C47FF9">
        <w:rPr>
          <w:rFonts w:ascii="Palatino Linotype" w:eastAsia="Palatino Linotype" w:hAnsi="Palatino Linotype" w:cs="Palatino Linotype"/>
          <w:sz w:val="22"/>
          <w:szCs w:val="22"/>
        </w:rPr>
        <w:t xml:space="preserve">SESIÓN ORDINARIA, CELEBRADA EL </w:t>
      </w:r>
      <w:r w:rsidR="00CA0FFA" w:rsidRPr="00C47FF9">
        <w:rPr>
          <w:rFonts w:ascii="Palatino Linotype" w:eastAsia="Palatino Linotype" w:hAnsi="Palatino Linotype" w:cs="Palatino Linotype"/>
          <w:sz w:val="22"/>
          <w:szCs w:val="22"/>
        </w:rPr>
        <w:t>DIEZ</w:t>
      </w:r>
      <w:r w:rsidR="00DA08F2" w:rsidRPr="00C47FF9">
        <w:rPr>
          <w:rFonts w:ascii="Palatino Linotype" w:eastAsia="Palatino Linotype" w:hAnsi="Palatino Linotype" w:cs="Palatino Linotype"/>
          <w:sz w:val="22"/>
          <w:szCs w:val="22"/>
        </w:rPr>
        <w:t xml:space="preserve"> DE DICIEMBRE</w:t>
      </w:r>
      <w:r w:rsidRPr="00C47FF9">
        <w:rPr>
          <w:rFonts w:ascii="Palatino Linotype" w:eastAsia="Palatino Linotype" w:hAnsi="Palatino Linotype" w:cs="Palatino Linotype"/>
          <w:sz w:val="22"/>
          <w:szCs w:val="22"/>
        </w:rPr>
        <w:t xml:space="preserve"> DE DOS MIL VEINTICINCO, ANTE EL SECRETARIO TÉCNICO DEL PLENO ALEXIS TAPIA RAMÍREZ.</w:t>
      </w:r>
      <w:r w:rsidRPr="00F27B09">
        <w:rPr>
          <w:rFonts w:ascii="Palatino Linotype" w:eastAsia="Palatino Linotype" w:hAnsi="Palatino Linotype" w:cs="Palatino Linotype"/>
          <w:sz w:val="22"/>
          <w:szCs w:val="22"/>
        </w:rPr>
        <w:t xml:space="preserve"> </w:t>
      </w:r>
    </w:p>
    <w:p w14:paraId="02157067" w14:textId="77777777" w:rsidR="008D2539" w:rsidRPr="00F27B09"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F27B09" w:rsidRDefault="008D2539">
      <w:pPr>
        <w:rPr>
          <w:rFonts w:ascii="Palatino Linotype" w:eastAsia="Palatino Linotype" w:hAnsi="Palatino Linotype" w:cs="Palatino Linotype"/>
          <w:sz w:val="22"/>
          <w:szCs w:val="22"/>
        </w:rPr>
      </w:pPr>
      <w:bookmarkStart w:id="14" w:name="_heading=h.17dp8vu" w:colFirst="0" w:colLast="0"/>
      <w:bookmarkEnd w:id="14"/>
    </w:p>
    <w:p w14:paraId="28D2E30A" w14:textId="77777777" w:rsidR="008D2539" w:rsidRPr="00F27B09" w:rsidRDefault="008D2539">
      <w:pPr>
        <w:rPr>
          <w:rFonts w:ascii="Palatino Linotype" w:eastAsia="Palatino Linotype" w:hAnsi="Palatino Linotype" w:cs="Palatino Linotype"/>
          <w:sz w:val="22"/>
          <w:szCs w:val="22"/>
        </w:rPr>
      </w:pPr>
    </w:p>
    <w:p w14:paraId="3D5CBA5C" w14:textId="77777777" w:rsidR="008D2539" w:rsidRPr="00F27B09" w:rsidRDefault="008D2539">
      <w:pPr>
        <w:spacing w:line="360" w:lineRule="auto"/>
        <w:jc w:val="both"/>
        <w:rPr>
          <w:rFonts w:ascii="Palatino Linotype" w:eastAsia="Palatino Linotype" w:hAnsi="Palatino Linotype" w:cs="Palatino Linotype"/>
          <w:sz w:val="22"/>
          <w:szCs w:val="22"/>
        </w:rPr>
      </w:pPr>
      <w:bookmarkStart w:id="15" w:name="_heading=h.3rdcrjn" w:colFirst="0" w:colLast="0"/>
      <w:bookmarkEnd w:id="15"/>
    </w:p>
    <w:p w14:paraId="29662DCF" w14:textId="77777777" w:rsidR="008D2539" w:rsidRPr="00F27B09" w:rsidRDefault="008D2539">
      <w:pPr>
        <w:spacing w:line="360" w:lineRule="auto"/>
        <w:jc w:val="both"/>
        <w:rPr>
          <w:rFonts w:ascii="Palatino Linotype" w:eastAsia="Palatino Linotype" w:hAnsi="Palatino Linotype" w:cs="Palatino Linotype"/>
          <w:sz w:val="22"/>
          <w:szCs w:val="22"/>
        </w:rPr>
      </w:pPr>
    </w:p>
    <w:p w14:paraId="4FF819D7" w14:textId="77777777" w:rsidR="008D2539" w:rsidRPr="00F27B09"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F27B09" w:rsidRDefault="008D2539">
      <w:pPr>
        <w:spacing w:line="360" w:lineRule="auto"/>
        <w:jc w:val="both"/>
        <w:rPr>
          <w:rFonts w:ascii="Palatino Linotype" w:eastAsia="Palatino Linotype" w:hAnsi="Palatino Linotype" w:cs="Palatino Linotype"/>
          <w:sz w:val="22"/>
          <w:szCs w:val="22"/>
        </w:rPr>
      </w:pPr>
      <w:bookmarkStart w:id="16" w:name="_heading=h.1t3h5sf" w:colFirst="0" w:colLast="0"/>
      <w:bookmarkEnd w:id="16"/>
    </w:p>
    <w:p w14:paraId="49B53CCA" w14:textId="77777777" w:rsidR="008D2539" w:rsidRPr="00F27B09"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F27B09"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F27B09"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F27B09"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F27B09"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F27B09"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F27B09"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F27B09"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F27B09"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F27B09" w:rsidRDefault="008D2539">
      <w:pPr>
        <w:spacing w:line="360" w:lineRule="auto"/>
        <w:jc w:val="both"/>
        <w:rPr>
          <w:rFonts w:ascii="Palatino Linotype" w:eastAsia="Palatino Linotype" w:hAnsi="Palatino Linotype" w:cs="Palatino Linotype"/>
          <w:sz w:val="22"/>
          <w:szCs w:val="22"/>
        </w:rPr>
      </w:pPr>
    </w:p>
    <w:p w14:paraId="460D2FFC" w14:textId="77777777" w:rsidR="008D2539" w:rsidRPr="00F27B09" w:rsidRDefault="008D2539">
      <w:pPr>
        <w:spacing w:line="360" w:lineRule="auto"/>
        <w:jc w:val="both"/>
        <w:rPr>
          <w:rFonts w:ascii="Palatino Linotype" w:eastAsia="Palatino Linotype" w:hAnsi="Palatino Linotype" w:cs="Palatino Linotype"/>
          <w:sz w:val="22"/>
          <w:szCs w:val="22"/>
        </w:rPr>
      </w:pPr>
    </w:p>
    <w:p w14:paraId="02F6A7EC" w14:textId="77777777" w:rsidR="008D2539" w:rsidRPr="00F27B09" w:rsidRDefault="008D2539">
      <w:pPr>
        <w:spacing w:line="360" w:lineRule="auto"/>
        <w:jc w:val="both"/>
        <w:rPr>
          <w:rFonts w:ascii="Palatino Linotype" w:eastAsia="Palatino Linotype" w:hAnsi="Palatino Linotype" w:cs="Palatino Linotype"/>
          <w:sz w:val="22"/>
          <w:szCs w:val="22"/>
        </w:rPr>
      </w:pPr>
    </w:p>
    <w:p w14:paraId="4B94C640" w14:textId="77777777" w:rsidR="008D2539" w:rsidRPr="00F27B09"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F27B09"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F27B09"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F27B09"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F27B09"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F27B09"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F27B09"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F27B09" w:rsidRDefault="008D2539">
      <w:pPr>
        <w:spacing w:line="360" w:lineRule="auto"/>
        <w:jc w:val="both"/>
        <w:rPr>
          <w:rFonts w:ascii="Palatino Linotype" w:eastAsia="Palatino Linotype" w:hAnsi="Palatino Linotype" w:cs="Palatino Linotype"/>
          <w:sz w:val="22"/>
          <w:szCs w:val="22"/>
        </w:rPr>
      </w:pPr>
    </w:p>
    <w:sectPr w:rsidR="008D2539" w:rsidRPr="00F27B09">
      <w:headerReference w:type="default" r:id="rId11"/>
      <w:footerReference w:type="default" r:id="rId12"/>
      <w:headerReference w:type="first" r:id="rId13"/>
      <w:footerReference w:type="first" r:id="rId1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0F96E" w14:textId="77777777" w:rsidR="00963E88" w:rsidRDefault="00963E88">
      <w:r>
        <w:separator/>
      </w:r>
    </w:p>
  </w:endnote>
  <w:endnote w:type="continuationSeparator" w:id="0">
    <w:p w14:paraId="6E322EA8" w14:textId="77777777" w:rsidR="00963E88" w:rsidRDefault="00963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E088B177-0461-48FA-98F6-CA1712AEB35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0640AEEA-E721-4701-9A8E-4BA543274310}"/>
    <w:embedBold r:id="rId3" w:fontKey="{07658C43-6018-4347-AB48-2E580AF2CD20}"/>
    <w:embedItalic r:id="rId4" w:fontKey="{E038CB19-4836-40C0-B73F-764A333772FF}"/>
    <w:embedBoldItalic r:id="rId5" w:fontKey="{B339EF70-B69C-4D79-99B0-219D2232C06A}"/>
  </w:font>
  <w:font w:name="Calibri">
    <w:panose1 w:val="020F0502020204030204"/>
    <w:charset w:val="00"/>
    <w:family w:val="swiss"/>
    <w:pitch w:val="variable"/>
    <w:sig w:usb0="E4002EFF" w:usb1="C200247B" w:usb2="00000009" w:usb3="00000000" w:csb0="000001FF" w:csb1="00000000"/>
    <w:embedRegular r:id="rId6" w:fontKey="{24D3B150-F3D4-4A3B-9402-688121822611}"/>
    <w:embedBold r:id="rId7" w:fontKey="{C25011B0-98EE-4996-BD6D-FE2834153670}"/>
  </w:font>
  <w:font w:name="Cambria">
    <w:panose1 w:val="02040503050406030204"/>
    <w:charset w:val="00"/>
    <w:family w:val="roman"/>
    <w:pitch w:val="variable"/>
    <w:sig w:usb0="E00006FF" w:usb1="420024FF" w:usb2="02000000" w:usb3="00000000" w:csb0="0000019F" w:csb1="00000000"/>
    <w:embedRegular r:id="rId8" w:fontKey="{242DBDFC-1BA8-46FC-B125-2D7BC13C1C29}"/>
    <w:embedBold r:id="rId9" w:fontKey="{CA9F1EE2-257C-45B3-97F8-7C8CC7866F4D}"/>
    <w:embedBoldItalic r:id="rId10" w:fontKey="{6AD6216B-3677-4EA2-B107-E1CD693487E0}"/>
  </w:font>
  <w:font w:name="Segoe UI">
    <w:panose1 w:val="020B0502040204020203"/>
    <w:charset w:val="00"/>
    <w:family w:val="swiss"/>
    <w:pitch w:val="variable"/>
    <w:sig w:usb0="E4002EFF" w:usb1="C000E47F" w:usb2="00000009" w:usb3="00000000" w:csb0="000001FF" w:csb1="00000000"/>
    <w:embedRegular r:id="rId11" w:fontKey="{DB4FDEA2-43B6-45C0-9EE8-936B93355371}"/>
  </w:font>
  <w:font w:name="Georgia">
    <w:panose1 w:val="02040502050405020303"/>
    <w:charset w:val="00"/>
    <w:family w:val="roman"/>
    <w:pitch w:val="variable"/>
    <w:sig w:usb0="00000287" w:usb1="00000000" w:usb2="00000000" w:usb3="00000000" w:csb0="0000009F" w:csb1="00000000"/>
    <w:embedRegular r:id="rId12" w:fontKey="{A256397E-9ADC-49F6-9CC3-262D089A400F}"/>
    <w:embedItalic r:id="rId13" w:fontKey="{7BB365F4-5076-484C-91DC-8DD839B092B2}"/>
  </w:font>
  <w:font w:name="Verdana">
    <w:panose1 w:val="020B0604030504040204"/>
    <w:charset w:val="00"/>
    <w:family w:val="swiss"/>
    <w:pitch w:val="variable"/>
    <w:sig w:usb0="A00006FF" w:usb1="4000205B" w:usb2="00000010" w:usb3="00000000" w:csb0="0000019F" w:csb1="00000000"/>
    <w:embedBold r:id="rId14" w:fontKey="{440423AA-A03F-4419-8311-243F614F9FF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723C1151" w:rsidR="00D660A3" w:rsidRDefault="00D660A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C3F16">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C3F16">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14:paraId="40531802" w14:textId="77777777" w:rsidR="00D660A3" w:rsidRDefault="00D660A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27FC864D" w:rsidR="00D660A3" w:rsidRDefault="00D660A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C3F1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C3F16">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14:paraId="5F4A5043" w14:textId="77777777" w:rsidR="00D660A3" w:rsidRDefault="00D660A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61A11D" w14:textId="77777777" w:rsidR="00963E88" w:rsidRDefault="00963E88">
      <w:r>
        <w:separator/>
      </w:r>
    </w:p>
  </w:footnote>
  <w:footnote w:type="continuationSeparator" w:id="0">
    <w:p w14:paraId="29AFE58D" w14:textId="77777777" w:rsidR="00963E88" w:rsidRDefault="00963E88">
      <w:r>
        <w:continuationSeparator/>
      </w:r>
    </w:p>
  </w:footnote>
  <w:footnote w:id="1">
    <w:p w14:paraId="4144D9C3" w14:textId="77777777" w:rsidR="00D660A3" w:rsidRDefault="00D660A3">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962D4BA" w14:textId="77777777" w:rsidR="00D660A3" w:rsidRDefault="00D660A3">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E05B190" w14:textId="77777777" w:rsidR="00D660A3" w:rsidRDefault="00D660A3" w:rsidP="002840B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B79DA06" w14:textId="77777777" w:rsidR="00D660A3" w:rsidRDefault="00D660A3" w:rsidP="002840B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4DE2552F" w:rsidR="00D660A3" w:rsidRDefault="00D660A3" w:rsidP="00B1569D">
    <w:pPr>
      <w:tabs>
        <w:tab w:val="left" w:pos="7020"/>
      </w:tabs>
      <w:rPr>
        <w:rFonts w:ascii="Cambria" w:eastAsia="Cambria" w:hAnsi="Cambria" w:cs="Cambria"/>
        <w:color w:val="000000"/>
      </w:rPr>
    </w:pPr>
    <w:r>
      <w:rPr>
        <w:rFonts w:ascii="Cambria" w:eastAsia="Cambria" w:hAnsi="Cambria" w:cs="Cambria"/>
        <w:color w:val="000000"/>
      </w:rPr>
      <w:tab/>
    </w:r>
  </w:p>
  <w:tbl>
    <w:tblPr>
      <w:tblStyle w:val="a7"/>
      <w:tblW w:w="7087" w:type="dxa"/>
      <w:tblInd w:w="3261" w:type="dxa"/>
      <w:tblLayout w:type="fixed"/>
      <w:tblLook w:val="0400" w:firstRow="0" w:lastRow="0" w:firstColumn="0" w:lastColumn="0" w:noHBand="0" w:noVBand="1"/>
    </w:tblPr>
    <w:tblGrid>
      <w:gridCol w:w="2489"/>
      <w:gridCol w:w="4598"/>
    </w:tblGrid>
    <w:tr w:rsidR="00D660A3" w14:paraId="5D801E11" w14:textId="77777777">
      <w:tc>
        <w:tcPr>
          <w:tcW w:w="2489" w:type="dxa"/>
          <w:shd w:val="clear" w:color="auto" w:fill="auto"/>
        </w:tcPr>
        <w:p w14:paraId="0E6A80E3" w14:textId="77777777" w:rsidR="00D660A3" w:rsidRDefault="00D660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6DF3EFC" w14:textId="2C5091C6" w:rsidR="00D660A3" w:rsidRDefault="00D660A3" w:rsidP="0072661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12384/INFOEM/IP/RR/2025</w:t>
          </w:r>
          <w:r>
            <w:rPr>
              <w:noProof/>
            </w:rPr>
            <w:drawing>
              <wp:anchor distT="0" distB="0" distL="0" distR="0" simplePos="0" relativeHeight="251658240" behindDoc="1" locked="0" layoutInCell="1" hidden="0" allowOverlap="1" wp14:anchorId="49183D47" wp14:editId="41F3B159">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D660A3" w14:paraId="29C20624" w14:textId="77777777">
      <w:trPr>
        <w:trHeight w:val="228"/>
      </w:trPr>
      <w:tc>
        <w:tcPr>
          <w:tcW w:w="2489" w:type="dxa"/>
          <w:shd w:val="clear" w:color="auto" w:fill="auto"/>
          <w:vAlign w:val="center"/>
        </w:tcPr>
        <w:p w14:paraId="170E47D2" w14:textId="77777777" w:rsidR="00D660A3" w:rsidRDefault="00D660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9E60E5F" w14:textId="0674893C" w:rsidR="00D660A3" w:rsidRDefault="00D660A3">
          <w:pPr>
            <w:ind w:left="-45" w:right="1586"/>
            <w:jc w:val="both"/>
            <w:rPr>
              <w:rFonts w:ascii="Palatino Linotype" w:eastAsia="Palatino Linotype" w:hAnsi="Palatino Linotype" w:cs="Palatino Linotype"/>
              <w:b/>
              <w:sz w:val="22"/>
              <w:szCs w:val="22"/>
            </w:rPr>
          </w:pPr>
          <w:r w:rsidRPr="0072661F">
            <w:rPr>
              <w:rFonts w:ascii="Palatino Linotype" w:eastAsia="Palatino Linotype" w:hAnsi="Palatino Linotype" w:cs="Palatino Linotype"/>
              <w:b/>
              <w:bCs/>
              <w:sz w:val="22"/>
              <w:szCs w:val="22"/>
            </w:rPr>
            <w:t>Consejo Estatal para el Desarrollo Integral de Los Pueblos Indígenas del Estado de México</w:t>
          </w:r>
        </w:p>
      </w:tc>
    </w:tr>
    <w:tr w:rsidR="00D660A3" w14:paraId="0DC4A1F3" w14:textId="77777777">
      <w:tc>
        <w:tcPr>
          <w:tcW w:w="2489" w:type="dxa"/>
          <w:shd w:val="clear" w:color="auto" w:fill="auto"/>
          <w:vAlign w:val="center"/>
        </w:tcPr>
        <w:p w14:paraId="13724C54" w14:textId="77777777" w:rsidR="00D660A3" w:rsidRDefault="00D660A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2E6DD4D" w14:textId="77777777" w:rsidR="00D660A3" w:rsidRDefault="00D660A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D660A3" w:rsidRDefault="00D660A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77777777" w:rsidR="00D660A3" w:rsidRDefault="00D660A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CE77408" wp14:editId="165B2270">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D660A3" w14:paraId="3733654E" w14:textId="77777777">
      <w:tc>
        <w:tcPr>
          <w:tcW w:w="2551" w:type="dxa"/>
          <w:shd w:val="clear" w:color="auto" w:fill="auto"/>
          <w:vAlign w:val="center"/>
        </w:tcPr>
        <w:p w14:paraId="6085989E" w14:textId="77777777" w:rsidR="00D660A3" w:rsidRDefault="00D660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03CCA8E" w14:textId="7D805C94" w:rsidR="00D660A3" w:rsidRDefault="00D660A3" w:rsidP="0072661F">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12384/INFOEM/IP/RR/2025</w:t>
          </w:r>
        </w:p>
      </w:tc>
    </w:tr>
    <w:tr w:rsidR="00D660A3" w14:paraId="6C04EA62" w14:textId="77777777">
      <w:trPr>
        <w:trHeight w:val="130"/>
      </w:trPr>
      <w:tc>
        <w:tcPr>
          <w:tcW w:w="2551" w:type="dxa"/>
          <w:shd w:val="clear" w:color="auto" w:fill="auto"/>
          <w:vAlign w:val="center"/>
        </w:tcPr>
        <w:p w14:paraId="49C23242" w14:textId="77777777" w:rsidR="00D660A3" w:rsidRDefault="00D660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A0EFCCC" w14:textId="73CE0AE8" w:rsidR="00D660A3" w:rsidRDefault="00D660A3">
          <w:pPr>
            <w:ind w:left="-45" w:right="1444"/>
            <w:jc w:val="both"/>
            <w:rPr>
              <w:rFonts w:ascii="Palatino Linotype" w:eastAsia="Palatino Linotype" w:hAnsi="Palatino Linotype" w:cs="Palatino Linotype"/>
              <w:b/>
              <w:sz w:val="22"/>
              <w:szCs w:val="22"/>
            </w:rPr>
          </w:pPr>
        </w:p>
      </w:tc>
    </w:tr>
    <w:tr w:rsidR="00D660A3" w14:paraId="40531684" w14:textId="77777777">
      <w:trPr>
        <w:trHeight w:val="228"/>
      </w:trPr>
      <w:tc>
        <w:tcPr>
          <w:tcW w:w="2551" w:type="dxa"/>
          <w:shd w:val="clear" w:color="auto" w:fill="auto"/>
          <w:vAlign w:val="center"/>
        </w:tcPr>
        <w:p w14:paraId="13A0AE5C" w14:textId="77777777" w:rsidR="00D660A3" w:rsidRDefault="00D660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64DC389" w14:textId="40692767" w:rsidR="00D660A3" w:rsidRDefault="00D660A3">
          <w:pPr>
            <w:ind w:left="-45" w:right="1586"/>
            <w:jc w:val="both"/>
            <w:rPr>
              <w:rFonts w:ascii="Palatino Linotype" w:eastAsia="Palatino Linotype" w:hAnsi="Palatino Linotype" w:cs="Palatino Linotype"/>
              <w:b/>
              <w:sz w:val="22"/>
              <w:szCs w:val="22"/>
            </w:rPr>
          </w:pPr>
          <w:r w:rsidRPr="0072661F">
            <w:rPr>
              <w:rFonts w:ascii="Palatino Linotype" w:eastAsia="Palatino Linotype" w:hAnsi="Palatino Linotype" w:cs="Palatino Linotype"/>
              <w:b/>
              <w:bCs/>
              <w:sz w:val="22"/>
              <w:szCs w:val="22"/>
            </w:rPr>
            <w:t>Consejo Estatal para el Desarrollo Integral de Los Pueblos Indígenas del Estado de México</w:t>
          </w:r>
        </w:p>
      </w:tc>
    </w:tr>
    <w:tr w:rsidR="00D660A3" w14:paraId="37F8AA64" w14:textId="77777777">
      <w:tc>
        <w:tcPr>
          <w:tcW w:w="2551" w:type="dxa"/>
          <w:shd w:val="clear" w:color="auto" w:fill="auto"/>
          <w:vAlign w:val="center"/>
        </w:tcPr>
        <w:p w14:paraId="4E93A530" w14:textId="77777777" w:rsidR="00D660A3" w:rsidRDefault="00D660A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134F71C" w14:textId="77777777" w:rsidR="00D660A3" w:rsidRDefault="00D660A3">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D660A3" w:rsidRDefault="00D660A3">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D660A3" w:rsidRDefault="00D660A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B07FF6"/>
    <w:multiLevelType w:val="hybridMultilevel"/>
    <w:tmpl w:val="CA803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0B4342"/>
    <w:multiLevelType w:val="hybridMultilevel"/>
    <w:tmpl w:val="9198DEA4"/>
    <w:lvl w:ilvl="0" w:tplc="7F98537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D92668"/>
    <w:multiLevelType w:val="multilevel"/>
    <w:tmpl w:val="34F4FB4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4A986170"/>
    <w:multiLevelType w:val="hybridMultilevel"/>
    <w:tmpl w:val="974A8E12"/>
    <w:lvl w:ilvl="0" w:tplc="24C64266">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227EAF"/>
    <w:multiLevelType w:val="multilevel"/>
    <w:tmpl w:val="B6D0F58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8F162AC"/>
    <w:multiLevelType w:val="hybridMultilevel"/>
    <w:tmpl w:val="9768EAA0"/>
    <w:lvl w:ilvl="0" w:tplc="B786302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32933D7"/>
    <w:multiLevelType w:val="hybridMultilevel"/>
    <w:tmpl w:val="5D2A8164"/>
    <w:lvl w:ilvl="0" w:tplc="F44A7A32">
      <w:start w:val="2"/>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3930E88"/>
    <w:multiLevelType w:val="hybridMultilevel"/>
    <w:tmpl w:val="2A9042A4"/>
    <w:lvl w:ilvl="0" w:tplc="DC9AA26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6"/>
  </w:num>
  <w:num w:numId="4">
    <w:abstractNumId w:val="0"/>
  </w:num>
  <w:num w:numId="5">
    <w:abstractNumId w:val="10"/>
  </w:num>
  <w:num w:numId="6">
    <w:abstractNumId w:val="5"/>
  </w:num>
  <w:num w:numId="7">
    <w:abstractNumId w:val="9"/>
  </w:num>
  <w:num w:numId="8">
    <w:abstractNumId w:val="4"/>
  </w:num>
  <w:num w:numId="9">
    <w:abstractNumId w:val="2"/>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021F2"/>
    <w:rsid w:val="00024341"/>
    <w:rsid w:val="0003095A"/>
    <w:rsid w:val="00034884"/>
    <w:rsid w:val="00047AE4"/>
    <w:rsid w:val="00063162"/>
    <w:rsid w:val="00075E91"/>
    <w:rsid w:val="00083214"/>
    <w:rsid w:val="00094622"/>
    <w:rsid w:val="000A178C"/>
    <w:rsid w:val="000C3A11"/>
    <w:rsid w:val="000C3F16"/>
    <w:rsid w:val="000E0B45"/>
    <w:rsid w:val="000F34E0"/>
    <w:rsid w:val="0012253F"/>
    <w:rsid w:val="00140E7E"/>
    <w:rsid w:val="001456FB"/>
    <w:rsid w:val="00163BEE"/>
    <w:rsid w:val="00170F43"/>
    <w:rsid w:val="001A3D00"/>
    <w:rsid w:val="001D39C4"/>
    <w:rsid w:val="002141BF"/>
    <w:rsid w:val="00250515"/>
    <w:rsid w:val="002555C8"/>
    <w:rsid w:val="00257BB6"/>
    <w:rsid w:val="00267B85"/>
    <w:rsid w:val="002840BE"/>
    <w:rsid w:val="002A2CB1"/>
    <w:rsid w:val="002A4FB9"/>
    <w:rsid w:val="002B44BC"/>
    <w:rsid w:val="002B6EBB"/>
    <w:rsid w:val="002C4D40"/>
    <w:rsid w:val="002F4D93"/>
    <w:rsid w:val="0030410D"/>
    <w:rsid w:val="0030581A"/>
    <w:rsid w:val="003102AF"/>
    <w:rsid w:val="00315E8D"/>
    <w:rsid w:val="00317BD8"/>
    <w:rsid w:val="00332F77"/>
    <w:rsid w:val="00335495"/>
    <w:rsid w:val="003528AC"/>
    <w:rsid w:val="0035506E"/>
    <w:rsid w:val="003B3B8C"/>
    <w:rsid w:val="003C0BCE"/>
    <w:rsid w:val="003C21E8"/>
    <w:rsid w:val="003D7AF1"/>
    <w:rsid w:val="003E26FF"/>
    <w:rsid w:val="00404314"/>
    <w:rsid w:val="00445A72"/>
    <w:rsid w:val="0046339D"/>
    <w:rsid w:val="004739BE"/>
    <w:rsid w:val="004B3F8E"/>
    <w:rsid w:val="004C1C69"/>
    <w:rsid w:val="004C71EA"/>
    <w:rsid w:val="004E462D"/>
    <w:rsid w:val="004F29C6"/>
    <w:rsid w:val="00501D06"/>
    <w:rsid w:val="00514961"/>
    <w:rsid w:val="005227B7"/>
    <w:rsid w:val="00536C2E"/>
    <w:rsid w:val="005B51FB"/>
    <w:rsid w:val="005C1B81"/>
    <w:rsid w:val="005D585B"/>
    <w:rsid w:val="005F0745"/>
    <w:rsid w:val="00606896"/>
    <w:rsid w:val="00610425"/>
    <w:rsid w:val="00641B37"/>
    <w:rsid w:val="0064634F"/>
    <w:rsid w:val="00666732"/>
    <w:rsid w:val="00676C81"/>
    <w:rsid w:val="006B2EA0"/>
    <w:rsid w:val="006B7D18"/>
    <w:rsid w:val="006C7417"/>
    <w:rsid w:val="006D6304"/>
    <w:rsid w:val="006E7235"/>
    <w:rsid w:val="00702036"/>
    <w:rsid w:val="00717D13"/>
    <w:rsid w:val="00722CF3"/>
    <w:rsid w:val="0072661F"/>
    <w:rsid w:val="007346B9"/>
    <w:rsid w:val="007407BE"/>
    <w:rsid w:val="00770CB1"/>
    <w:rsid w:val="00782574"/>
    <w:rsid w:val="00794D2A"/>
    <w:rsid w:val="007A141F"/>
    <w:rsid w:val="007A43F7"/>
    <w:rsid w:val="007D2F3C"/>
    <w:rsid w:val="007D3156"/>
    <w:rsid w:val="00832346"/>
    <w:rsid w:val="00882098"/>
    <w:rsid w:val="0088669A"/>
    <w:rsid w:val="00896AEB"/>
    <w:rsid w:val="008A3CCD"/>
    <w:rsid w:val="008D2539"/>
    <w:rsid w:val="00906DC0"/>
    <w:rsid w:val="0091151D"/>
    <w:rsid w:val="009152A0"/>
    <w:rsid w:val="00923760"/>
    <w:rsid w:val="0092749C"/>
    <w:rsid w:val="00934944"/>
    <w:rsid w:val="00963E88"/>
    <w:rsid w:val="009708AB"/>
    <w:rsid w:val="0098429E"/>
    <w:rsid w:val="009B5171"/>
    <w:rsid w:val="009C62BA"/>
    <w:rsid w:val="009D6400"/>
    <w:rsid w:val="009E0FA6"/>
    <w:rsid w:val="00A1306F"/>
    <w:rsid w:val="00A3044A"/>
    <w:rsid w:val="00A356EE"/>
    <w:rsid w:val="00A358EC"/>
    <w:rsid w:val="00A410E3"/>
    <w:rsid w:val="00A531E5"/>
    <w:rsid w:val="00A6429F"/>
    <w:rsid w:val="00A7480E"/>
    <w:rsid w:val="00AB456E"/>
    <w:rsid w:val="00AE2B6D"/>
    <w:rsid w:val="00B047CC"/>
    <w:rsid w:val="00B131C8"/>
    <w:rsid w:val="00B1569D"/>
    <w:rsid w:val="00B24653"/>
    <w:rsid w:val="00B30BD4"/>
    <w:rsid w:val="00B339DB"/>
    <w:rsid w:val="00B6094D"/>
    <w:rsid w:val="00B71D80"/>
    <w:rsid w:val="00B90F49"/>
    <w:rsid w:val="00B9311A"/>
    <w:rsid w:val="00BA14D9"/>
    <w:rsid w:val="00BB4ECF"/>
    <w:rsid w:val="00BC42F0"/>
    <w:rsid w:val="00BD2FF0"/>
    <w:rsid w:val="00BD36E3"/>
    <w:rsid w:val="00BF1501"/>
    <w:rsid w:val="00C24353"/>
    <w:rsid w:val="00C35D1D"/>
    <w:rsid w:val="00C47FF9"/>
    <w:rsid w:val="00C546D7"/>
    <w:rsid w:val="00C65A38"/>
    <w:rsid w:val="00C80AE7"/>
    <w:rsid w:val="00C943ED"/>
    <w:rsid w:val="00CA0FFA"/>
    <w:rsid w:val="00D32A76"/>
    <w:rsid w:val="00D660A3"/>
    <w:rsid w:val="00D77F29"/>
    <w:rsid w:val="00DA08F2"/>
    <w:rsid w:val="00DB1F52"/>
    <w:rsid w:val="00DC6BD7"/>
    <w:rsid w:val="00DD2259"/>
    <w:rsid w:val="00E00C7C"/>
    <w:rsid w:val="00E165FB"/>
    <w:rsid w:val="00E2006C"/>
    <w:rsid w:val="00E301E4"/>
    <w:rsid w:val="00E602C0"/>
    <w:rsid w:val="00E662B9"/>
    <w:rsid w:val="00E70AFA"/>
    <w:rsid w:val="00E70BD6"/>
    <w:rsid w:val="00EE1477"/>
    <w:rsid w:val="00EF6209"/>
    <w:rsid w:val="00F027D8"/>
    <w:rsid w:val="00F05135"/>
    <w:rsid w:val="00F27B09"/>
    <w:rsid w:val="00F312D9"/>
    <w:rsid w:val="00F62163"/>
    <w:rsid w:val="00FB2222"/>
    <w:rsid w:val="00FC01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6F9A2"/>
  <w15:docId w15:val="{AA9A5E17-CB2B-4384-8986-794BDCA7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28354">
      <w:bodyDiv w:val="1"/>
      <w:marLeft w:val="0"/>
      <w:marRight w:val="0"/>
      <w:marTop w:val="0"/>
      <w:marBottom w:val="0"/>
      <w:divBdr>
        <w:top w:val="none" w:sz="0" w:space="0" w:color="auto"/>
        <w:left w:val="none" w:sz="0" w:space="0" w:color="auto"/>
        <w:bottom w:val="none" w:sz="0" w:space="0" w:color="auto"/>
        <w:right w:val="none" w:sz="0" w:space="0" w:color="auto"/>
      </w:divBdr>
    </w:div>
    <w:div w:id="101724674">
      <w:bodyDiv w:val="1"/>
      <w:marLeft w:val="0"/>
      <w:marRight w:val="0"/>
      <w:marTop w:val="0"/>
      <w:marBottom w:val="0"/>
      <w:divBdr>
        <w:top w:val="none" w:sz="0" w:space="0" w:color="auto"/>
        <w:left w:val="none" w:sz="0" w:space="0" w:color="auto"/>
        <w:bottom w:val="none" w:sz="0" w:space="0" w:color="auto"/>
        <w:right w:val="none" w:sz="0" w:space="0" w:color="auto"/>
      </w:divBdr>
    </w:div>
    <w:div w:id="490799985">
      <w:bodyDiv w:val="1"/>
      <w:marLeft w:val="0"/>
      <w:marRight w:val="0"/>
      <w:marTop w:val="0"/>
      <w:marBottom w:val="0"/>
      <w:divBdr>
        <w:top w:val="none" w:sz="0" w:space="0" w:color="auto"/>
        <w:left w:val="none" w:sz="0" w:space="0" w:color="auto"/>
        <w:bottom w:val="none" w:sz="0" w:space="0" w:color="auto"/>
        <w:right w:val="none" w:sz="0" w:space="0" w:color="auto"/>
      </w:divBdr>
    </w:div>
    <w:div w:id="1120413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5828</Words>
  <Characters>32054</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2025-12-12T16:59:00Z</cp:lastPrinted>
  <dcterms:created xsi:type="dcterms:W3CDTF">2026-01-20T19:11:00Z</dcterms:created>
  <dcterms:modified xsi:type="dcterms:W3CDTF">2026-01-20T19:11:00Z</dcterms:modified>
</cp:coreProperties>
</file>