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DA4" w:rsidRPr="00142200" w:rsidRDefault="0007585B">
      <w:pPr>
        <w:tabs>
          <w:tab w:val="left" w:pos="3465"/>
        </w:tabs>
        <w:spacing w:line="360" w:lineRule="auto"/>
        <w:ind w:right="-847"/>
        <w:jc w:val="both"/>
        <w:rPr>
          <w:rFonts w:ascii="Palatino Linotype" w:eastAsia="Palatino Linotype" w:hAnsi="Palatino Linotype" w:cs="Palatino Linotype"/>
          <w:sz w:val="24"/>
          <w:szCs w:val="24"/>
        </w:rPr>
      </w:pPr>
      <w:bookmarkStart w:id="0" w:name="_heading=h.3rdcrjn" w:colFirst="0" w:colLast="0"/>
      <w:bookmarkEnd w:id="0"/>
      <w:r w:rsidRPr="00142200">
        <w:rPr>
          <w:rFonts w:ascii="Palatino Linotype" w:eastAsia="Palatino Linotype" w:hAnsi="Palatino Linotype" w:cs="Palatino Linotype"/>
          <w:sz w:val="24"/>
          <w:szCs w:val="24"/>
        </w:rPr>
        <w:t>Resolución del Pleno del Instituto de Transparencia, Acceso a la Información Pública y Protección de Datos Personales del Estado de México y Municipios, con domicilio en Metepec, Estado de México; de fecha veintinueve (29) de enero de dos mil veinticinco.</w:t>
      </w:r>
    </w:p>
    <w:p w:rsidR="00414DA4" w:rsidRPr="00142200" w:rsidRDefault="0007585B">
      <w:pPr>
        <w:spacing w:line="360" w:lineRule="auto"/>
        <w:ind w:right="-847"/>
        <w:jc w:val="both"/>
        <w:rPr>
          <w:rFonts w:ascii="Palatino Linotype" w:eastAsia="Palatino Linotype" w:hAnsi="Palatino Linotype" w:cs="Palatino Linotype"/>
          <w:sz w:val="24"/>
          <w:szCs w:val="24"/>
        </w:rPr>
      </w:pPr>
      <w:r w:rsidRPr="00142200">
        <w:rPr>
          <w:rFonts w:ascii="Palatino Linotype" w:eastAsia="Palatino Linotype" w:hAnsi="Palatino Linotype" w:cs="Palatino Linotype"/>
          <w:b/>
          <w:sz w:val="24"/>
          <w:szCs w:val="24"/>
        </w:rPr>
        <w:t>VISTO</w:t>
      </w:r>
      <w:r w:rsidRPr="00142200">
        <w:rPr>
          <w:rFonts w:ascii="Palatino Linotype" w:eastAsia="Palatino Linotype" w:hAnsi="Palatino Linotype" w:cs="Palatino Linotype"/>
          <w:sz w:val="24"/>
          <w:szCs w:val="24"/>
        </w:rPr>
        <w:t xml:space="preserve"> el expediente electrónico formado con motivo del recurso de revisión </w:t>
      </w:r>
      <w:r w:rsidRPr="00142200">
        <w:rPr>
          <w:rFonts w:ascii="Palatino Linotype" w:eastAsia="Palatino Linotype" w:hAnsi="Palatino Linotype" w:cs="Palatino Linotype"/>
          <w:b/>
          <w:sz w:val="24"/>
          <w:szCs w:val="24"/>
        </w:rPr>
        <w:t>07393/INFOEM/IP/RR/2024</w:t>
      </w:r>
      <w:r w:rsidRPr="00142200">
        <w:rPr>
          <w:rFonts w:ascii="Palatino Linotype" w:eastAsia="Palatino Linotype" w:hAnsi="Palatino Linotype" w:cs="Palatino Linotype"/>
          <w:sz w:val="24"/>
          <w:szCs w:val="24"/>
        </w:rPr>
        <w:t>,</w:t>
      </w:r>
      <w:r w:rsidRPr="00142200">
        <w:rPr>
          <w:rFonts w:ascii="Palatino Linotype" w:eastAsia="Palatino Linotype" w:hAnsi="Palatino Linotype" w:cs="Palatino Linotype"/>
          <w:b/>
          <w:sz w:val="24"/>
          <w:szCs w:val="24"/>
        </w:rPr>
        <w:t xml:space="preserve"> </w:t>
      </w:r>
      <w:r w:rsidRPr="00142200">
        <w:rPr>
          <w:rFonts w:ascii="Palatino Linotype" w:eastAsia="Palatino Linotype" w:hAnsi="Palatino Linotype" w:cs="Palatino Linotype"/>
          <w:sz w:val="24"/>
          <w:szCs w:val="24"/>
        </w:rPr>
        <w:t xml:space="preserve">promovido por </w:t>
      </w:r>
      <w:r w:rsidR="00142200" w:rsidRPr="00142200">
        <w:rPr>
          <w:rFonts w:ascii="Palatino Linotype" w:eastAsia="Palatino Linotype" w:hAnsi="Palatino Linotype" w:cs="Palatino Linotype"/>
          <w:b/>
          <w:sz w:val="24"/>
          <w:szCs w:val="24"/>
        </w:rPr>
        <w:t>XXXXXXXXXXX</w:t>
      </w:r>
      <w:r w:rsidRPr="00142200">
        <w:rPr>
          <w:rFonts w:ascii="Palatino Linotype" w:eastAsia="Palatino Linotype" w:hAnsi="Palatino Linotype" w:cs="Palatino Linotype"/>
          <w:sz w:val="24"/>
          <w:szCs w:val="24"/>
        </w:rPr>
        <w:t xml:space="preserve">, a quien en lo sucesivo se le identificará como </w:t>
      </w:r>
      <w:r w:rsidRPr="00142200">
        <w:rPr>
          <w:rFonts w:ascii="Palatino Linotype" w:eastAsia="Palatino Linotype" w:hAnsi="Palatino Linotype" w:cs="Palatino Linotype"/>
          <w:b/>
          <w:sz w:val="24"/>
          <w:szCs w:val="24"/>
        </w:rPr>
        <w:t>EL RECURRENTE</w:t>
      </w:r>
      <w:r w:rsidRPr="00142200">
        <w:rPr>
          <w:rFonts w:ascii="Palatino Linotype" w:eastAsia="Palatino Linotype" w:hAnsi="Palatino Linotype" w:cs="Palatino Linotype"/>
          <w:sz w:val="24"/>
          <w:szCs w:val="24"/>
        </w:rPr>
        <w:t>, en contra de la respuesta de</w:t>
      </w:r>
      <w:r w:rsidR="00934F54" w:rsidRPr="00142200">
        <w:rPr>
          <w:rFonts w:ascii="Palatino Linotype" w:eastAsia="Palatino Linotype" w:hAnsi="Palatino Linotype" w:cs="Palatino Linotype"/>
          <w:sz w:val="24"/>
          <w:szCs w:val="24"/>
        </w:rPr>
        <w:t xml:space="preserve"> los</w:t>
      </w:r>
      <w:r w:rsidRPr="00142200">
        <w:rPr>
          <w:rFonts w:ascii="Palatino Linotype" w:eastAsia="Palatino Linotype" w:hAnsi="Palatino Linotype" w:cs="Palatino Linotype"/>
          <w:sz w:val="24"/>
          <w:szCs w:val="24"/>
        </w:rPr>
        <w:t xml:space="preserve"> </w:t>
      </w:r>
      <w:r w:rsidRPr="00142200">
        <w:rPr>
          <w:rFonts w:ascii="Palatino Linotype" w:eastAsia="Palatino Linotype" w:hAnsi="Palatino Linotype" w:cs="Palatino Linotype"/>
          <w:b/>
          <w:sz w:val="24"/>
          <w:szCs w:val="24"/>
        </w:rPr>
        <w:t xml:space="preserve">Servicios Educativos Integrados al Estado de México, </w:t>
      </w:r>
      <w:r w:rsidRPr="00142200">
        <w:rPr>
          <w:rFonts w:ascii="Palatino Linotype" w:eastAsia="Palatino Linotype" w:hAnsi="Palatino Linotype" w:cs="Palatino Linotype"/>
          <w:sz w:val="24"/>
          <w:szCs w:val="24"/>
        </w:rPr>
        <w:t>en adelante el</w:t>
      </w:r>
      <w:r w:rsidRPr="00142200">
        <w:rPr>
          <w:rFonts w:ascii="Palatino Linotype" w:eastAsia="Palatino Linotype" w:hAnsi="Palatino Linotype" w:cs="Palatino Linotype"/>
          <w:b/>
          <w:sz w:val="24"/>
          <w:szCs w:val="24"/>
        </w:rPr>
        <w:t xml:space="preserve"> SUJETO OBLIGADO</w:t>
      </w:r>
      <w:r w:rsidRPr="00142200">
        <w:rPr>
          <w:rFonts w:ascii="Palatino Linotype" w:eastAsia="Palatino Linotype" w:hAnsi="Palatino Linotype" w:cs="Palatino Linotype"/>
          <w:sz w:val="24"/>
          <w:szCs w:val="24"/>
        </w:rPr>
        <w:t>, se procede a dictar la presente resolución, con base en los siguientes:</w:t>
      </w:r>
    </w:p>
    <w:p w:rsidR="00414DA4" w:rsidRPr="00142200" w:rsidRDefault="00414DA4">
      <w:pPr>
        <w:spacing w:line="360" w:lineRule="auto"/>
        <w:ind w:right="-847"/>
        <w:jc w:val="both"/>
        <w:rPr>
          <w:rFonts w:ascii="Palatino Linotype" w:eastAsia="Palatino Linotype" w:hAnsi="Palatino Linotype" w:cs="Palatino Linotype"/>
          <w:b/>
          <w:sz w:val="24"/>
          <w:szCs w:val="24"/>
        </w:rPr>
      </w:pPr>
    </w:p>
    <w:p w:rsidR="00414DA4" w:rsidRPr="00142200" w:rsidRDefault="0007585B">
      <w:pPr>
        <w:pStyle w:val="Ttulo1"/>
        <w:spacing w:before="0" w:line="360" w:lineRule="auto"/>
        <w:ind w:right="-847"/>
        <w:jc w:val="center"/>
        <w:rPr>
          <w:rFonts w:ascii="Palatino Linotype" w:eastAsia="Palatino Linotype" w:hAnsi="Palatino Linotype" w:cs="Palatino Linotype"/>
          <w:b/>
          <w:color w:val="000000"/>
          <w:sz w:val="24"/>
          <w:szCs w:val="24"/>
        </w:rPr>
      </w:pPr>
      <w:bookmarkStart w:id="1" w:name="_heading=h.gjdgxs" w:colFirst="0" w:colLast="0"/>
      <w:bookmarkEnd w:id="1"/>
      <w:r w:rsidRPr="00142200">
        <w:rPr>
          <w:rFonts w:ascii="Palatino Linotype" w:eastAsia="Palatino Linotype" w:hAnsi="Palatino Linotype" w:cs="Palatino Linotype"/>
          <w:b/>
          <w:color w:val="000000"/>
          <w:sz w:val="24"/>
          <w:szCs w:val="24"/>
        </w:rPr>
        <w:t>A N T E C E D E N T E S</w:t>
      </w:r>
    </w:p>
    <w:p w:rsidR="00414DA4" w:rsidRPr="00142200" w:rsidRDefault="00414DA4">
      <w:pPr>
        <w:ind w:right="-847"/>
        <w:rPr>
          <w:rFonts w:ascii="Palatino Linotype" w:eastAsia="Palatino Linotype" w:hAnsi="Palatino Linotype" w:cs="Palatino Linotype"/>
          <w:sz w:val="24"/>
          <w:szCs w:val="24"/>
        </w:rPr>
      </w:pPr>
    </w:p>
    <w:p w:rsidR="00414DA4" w:rsidRPr="00142200" w:rsidRDefault="0007585B">
      <w:pPr>
        <w:numPr>
          <w:ilvl w:val="0"/>
          <w:numId w:val="6"/>
        </w:numPr>
        <w:pBdr>
          <w:top w:val="nil"/>
          <w:left w:val="nil"/>
          <w:bottom w:val="nil"/>
          <w:right w:val="nil"/>
          <w:between w:val="nil"/>
        </w:pBdr>
        <w:tabs>
          <w:tab w:val="left" w:pos="0"/>
        </w:tabs>
        <w:spacing w:after="0" w:line="360" w:lineRule="auto"/>
        <w:ind w:left="0" w:right="-847" w:firstLine="0"/>
        <w:jc w:val="both"/>
        <w:rPr>
          <w:color w:val="000000"/>
        </w:rPr>
      </w:pPr>
      <w:r w:rsidRPr="00142200">
        <w:rPr>
          <w:rFonts w:ascii="Palatino Linotype" w:eastAsia="Palatino Linotype" w:hAnsi="Palatino Linotype" w:cs="Palatino Linotype"/>
          <w:color w:val="000000"/>
          <w:sz w:val="24"/>
          <w:szCs w:val="24"/>
        </w:rPr>
        <w:t>El</w:t>
      </w:r>
      <w:r w:rsidRPr="00142200">
        <w:rPr>
          <w:rFonts w:ascii="Palatino Linotype" w:eastAsia="Palatino Linotype" w:hAnsi="Palatino Linotype" w:cs="Palatino Linotype"/>
          <w:b/>
          <w:color w:val="000000"/>
          <w:sz w:val="24"/>
          <w:szCs w:val="24"/>
        </w:rPr>
        <w:t xml:space="preserve"> cuatro de noviembre de dos mil veinticuatro, </w:t>
      </w:r>
      <w:r w:rsidRPr="00142200">
        <w:rPr>
          <w:rFonts w:ascii="Palatino Linotype" w:eastAsia="Palatino Linotype" w:hAnsi="Palatino Linotype" w:cs="Palatino Linotype"/>
          <w:color w:val="000000"/>
          <w:sz w:val="24"/>
          <w:szCs w:val="24"/>
        </w:rPr>
        <w:t xml:space="preserve">se presentó ante el </w:t>
      </w:r>
      <w:r w:rsidRPr="00142200">
        <w:rPr>
          <w:rFonts w:ascii="Palatino Linotype" w:eastAsia="Palatino Linotype" w:hAnsi="Palatino Linotype" w:cs="Palatino Linotype"/>
          <w:b/>
          <w:color w:val="000000"/>
          <w:sz w:val="24"/>
          <w:szCs w:val="24"/>
        </w:rPr>
        <w:t>SUJETO OBLIGADO</w:t>
      </w:r>
      <w:r w:rsidRPr="00142200">
        <w:rPr>
          <w:rFonts w:ascii="Palatino Linotype" w:eastAsia="Palatino Linotype" w:hAnsi="Palatino Linotype" w:cs="Palatino Linotype"/>
          <w:color w:val="000000"/>
          <w:sz w:val="24"/>
          <w:szCs w:val="24"/>
        </w:rPr>
        <w:t xml:space="preserve"> a través del Sistema de Acceso a la Información (SAIMEX) la solicitud de información pública registrada con el número</w:t>
      </w:r>
      <w:r w:rsidRPr="00142200">
        <w:rPr>
          <w:rFonts w:ascii="Palatino Linotype" w:eastAsia="Palatino Linotype" w:hAnsi="Palatino Linotype" w:cs="Palatino Linotype"/>
          <w:b/>
          <w:color w:val="000000"/>
          <w:sz w:val="24"/>
          <w:szCs w:val="24"/>
        </w:rPr>
        <w:t> 00637/SEIEM/IP/2024</w:t>
      </w:r>
      <w:r w:rsidRPr="00142200">
        <w:rPr>
          <w:rFonts w:ascii="Palatino Linotype" w:eastAsia="Palatino Linotype" w:hAnsi="Palatino Linotype" w:cs="Palatino Linotype"/>
          <w:b/>
          <w:sz w:val="24"/>
          <w:szCs w:val="24"/>
        </w:rPr>
        <w:t xml:space="preserve">, </w:t>
      </w:r>
      <w:r w:rsidRPr="00142200">
        <w:rPr>
          <w:rFonts w:ascii="Palatino Linotype" w:eastAsia="Palatino Linotype" w:hAnsi="Palatino Linotype" w:cs="Palatino Linotype"/>
          <w:sz w:val="24"/>
          <w:szCs w:val="24"/>
        </w:rPr>
        <w:t xml:space="preserve">en la que </w:t>
      </w:r>
      <w:r w:rsidRPr="00142200">
        <w:rPr>
          <w:rFonts w:ascii="Palatino Linotype" w:eastAsia="Palatino Linotype" w:hAnsi="Palatino Linotype" w:cs="Palatino Linotype"/>
          <w:color w:val="000000"/>
          <w:sz w:val="24"/>
          <w:szCs w:val="24"/>
        </w:rPr>
        <w:t>se solicitó la siguiente información:</w:t>
      </w:r>
    </w:p>
    <w:p w:rsidR="00414DA4" w:rsidRPr="00142200" w:rsidRDefault="00414DA4">
      <w:pPr>
        <w:pBdr>
          <w:top w:val="nil"/>
          <w:left w:val="nil"/>
          <w:bottom w:val="nil"/>
          <w:right w:val="nil"/>
          <w:between w:val="nil"/>
        </w:pBdr>
        <w:tabs>
          <w:tab w:val="left" w:pos="0"/>
        </w:tabs>
        <w:spacing w:after="0" w:line="360" w:lineRule="auto"/>
        <w:ind w:right="-847"/>
        <w:jc w:val="both"/>
        <w:rPr>
          <w:rFonts w:ascii="Palatino Linotype" w:eastAsia="Palatino Linotype" w:hAnsi="Palatino Linotype" w:cs="Palatino Linotype"/>
          <w:color w:val="000000"/>
          <w:sz w:val="24"/>
          <w:szCs w:val="24"/>
        </w:rPr>
      </w:pPr>
    </w:p>
    <w:p w:rsidR="00414DA4" w:rsidRPr="00142200" w:rsidRDefault="0007585B">
      <w:pPr>
        <w:pBdr>
          <w:top w:val="nil"/>
          <w:left w:val="nil"/>
          <w:bottom w:val="nil"/>
          <w:right w:val="nil"/>
          <w:between w:val="nil"/>
        </w:pBdr>
        <w:spacing w:after="0" w:line="240" w:lineRule="auto"/>
        <w:ind w:left="426" w:right="-847"/>
        <w:jc w:val="both"/>
        <w:rPr>
          <w:rFonts w:ascii="Palatino Linotype" w:eastAsia="Palatino Linotype" w:hAnsi="Palatino Linotype" w:cs="Palatino Linotype"/>
          <w:i/>
          <w:color w:val="000000"/>
          <w:sz w:val="24"/>
          <w:szCs w:val="24"/>
        </w:rPr>
      </w:pPr>
      <w:r w:rsidRPr="00142200">
        <w:rPr>
          <w:rFonts w:ascii="Palatino Linotype" w:eastAsia="Palatino Linotype" w:hAnsi="Palatino Linotype" w:cs="Palatino Linotype"/>
          <w:i/>
          <w:color w:val="000000"/>
          <w:sz w:val="24"/>
          <w:szCs w:val="24"/>
        </w:rPr>
        <w:t>“</w:t>
      </w:r>
      <w:r w:rsidRPr="00142200">
        <w:rPr>
          <w:rFonts w:ascii="Palatino Linotype" w:eastAsia="Palatino Linotype" w:hAnsi="Palatino Linotype" w:cs="Palatino Linotype"/>
          <w:i/>
          <w:color w:val="000000"/>
          <w:sz w:val="24"/>
          <w:szCs w:val="24"/>
        </w:rPr>
        <w:tab/>
        <w:t>Derivado de las RESPUESTAS de los servidores públicos habilitados a las solicitudes de información 00290/SEIEM/IP/2022 de fecha 15/06/2022 y 00291/SEIEM/IP/2022 de fecha 15/06/2022 al SISTEMA DE ACCESO A LA INFORMACI</w:t>
      </w:r>
      <w:r w:rsidRPr="00142200">
        <w:rPr>
          <w:rFonts w:ascii="Tahoma" w:eastAsia="Tahoma" w:hAnsi="Tahoma" w:cs="Tahoma"/>
          <w:i/>
          <w:color w:val="000000"/>
          <w:sz w:val="24"/>
          <w:szCs w:val="24"/>
        </w:rPr>
        <w:t>�</w:t>
      </w:r>
      <w:r w:rsidRPr="00142200">
        <w:rPr>
          <w:rFonts w:ascii="Palatino Linotype" w:eastAsia="Palatino Linotype" w:hAnsi="Palatino Linotype" w:cs="Palatino Linotype"/>
          <w:i/>
          <w:color w:val="000000"/>
          <w:sz w:val="24"/>
          <w:szCs w:val="24"/>
        </w:rPr>
        <w:t xml:space="preserve">N MEXIQUENSE Por lo descrito anteriormente le solicitamos por medio del presente ocurso al director general de SEIEM o al actual servidor público responsable de la unidad administrativa departamento de Telesecundaria Valle de México nos proporcione la siguiente información en su versión pública: 1.- Clave presupuestal que acredita, certifica y autoriza a la servidora pública Elizabeth Delgado Román para ejercer, practicar y desempeñar el empleo, puesto y función de DIRECTOR, MAESTRO DE TELESECUNDARIAS. 2.- Clave de centro de trabajo que tiene asignado actualmente la servidora pública Elizabeth Delgado Román para ejercer, practicar y desempeñar </w:t>
      </w:r>
      <w:r w:rsidRPr="00142200">
        <w:rPr>
          <w:rFonts w:ascii="Palatino Linotype" w:eastAsia="Palatino Linotype" w:hAnsi="Palatino Linotype" w:cs="Palatino Linotype"/>
          <w:i/>
          <w:color w:val="000000"/>
          <w:sz w:val="24"/>
          <w:szCs w:val="24"/>
        </w:rPr>
        <w:lastRenderedPageBreak/>
        <w:t>el empleo, puesto y función de DIRECTOR, MAESTRO DE TELESECUNDARIAS. 3.- Nombre del servidor público que le impide, imposibilita, prohíbe, veta y niega a la servidora pública Elizabeth Delgado Román el derecho a ejercer, practicar y desempeñar el empleo, puesto y función de DIRECTOR, MAESTRO DE TELESECUNDARIAS..” (Sic)</w:t>
      </w:r>
    </w:p>
    <w:p w:rsidR="00414DA4" w:rsidRPr="00142200" w:rsidRDefault="00414DA4">
      <w:pPr>
        <w:pBdr>
          <w:top w:val="nil"/>
          <w:left w:val="nil"/>
          <w:bottom w:val="nil"/>
          <w:right w:val="nil"/>
          <w:between w:val="nil"/>
        </w:pBdr>
        <w:spacing w:after="0" w:line="360" w:lineRule="auto"/>
        <w:ind w:left="851" w:right="-847"/>
        <w:jc w:val="both"/>
        <w:rPr>
          <w:rFonts w:ascii="Palatino Linotype" w:eastAsia="Palatino Linotype" w:hAnsi="Palatino Linotype" w:cs="Palatino Linotype"/>
          <w:color w:val="000000"/>
          <w:sz w:val="24"/>
          <w:szCs w:val="24"/>
        </w:rPr>
      </w:pPr>
    </w:p>
    <w:p w:rsidR="00414DA4" w:rsidRPr="00142200" w:rsidRDefault="0007585B">
      <w:pPr>
        <w:numPr>
          <w:ilvl w:val="0"/>
          <w:numId w:val="2"/>
        </w:numPr>
        <w:pBdr>
          <w:top w:val="nil"/>
          <w:left w:val="nil"/>
          <w:bottom w:val="nil"/>
          <w:right w:val="nil"/>
          <w:between w:val="nil"/>
        </w:pBdr>
        <w:spacing w:after="0" w:line="360" w:lineRule="auto"/>
        <w:ind w:left="851" w:right="-847"/>
        <w:jc w:val="both"/>
        <w:rPr>
          <w:rFonts w:ascii="Palatino Linotype" w:eastAsia="Palatino Linotype" w:hAnsi="Palatino Linotype" w:cs="Palatino Linotype"/>
          <w:color w:val="000000"/>
          <w:sz w:val="24"/>
          <w:szCs w:val="24"/>
        </w:rPr>
      </w:pPr>
      <w:r w:rsidRPr="00142200">
        <w:rPr>
          <w:rFonts w:ascii="Palatino Linotype" w:eastAsia="Palatino Linotype" w:hAnsi="Palatino Linotype" w:cs="Palatino Linotype"/>
          <w:color w:val="000000"/>
          <w:sz w:val="24"/>
          <w:szCs w:val="24"/>
        </w:rPr>
        <w:t xml:space="preserve">Se eligió como modalidad de entrega a través del </w:t>
      </w:r>
      <w:r w:rsidRPr="00142200">
        <w:rPr>
          <w:rFonts w:ascii="Palatino Linotype" w:eastAsia="Palatino Linotype" w:hAnsi="Palatino Linotype" w:cs="Palatino Linotype"/>
          <w:b/>
          <w:color w:val="000000"/>
          <w:sz w:val="24"/>
          <w:szCs w:val="24"/>
        </w:rPr>
        <w:t>SAIMEX</w:t>
      </w:r>
    </w:p>
    <w:p w:rsidR="00414DA4" w:rsidRPr="00142200" w:rsidRDefault="00414DA4">
      <w:pPr>
        <w:pBdr>
          <w:top w:val="nil"/>
          <w:left w:val="nil"/>
          <w:bottom w:val="nil"/>
          <w:right w:val="nil"/>
          <w:between w:val="nil"/>
        </w:pBdr>
        <w:spacing w:after="0" w:line="360" w:lineRule="auto"/>
        <w:ind w:left="851" w:right="-847"/>
        <w:jc w:val="both"/>
        <w:rPr>
          <w:rFonts w:ascii="Palatino Linotype" w:eastAsia="Palatino Linotype" w:hAnsi="Palatino Linotype" w:cs="Palatino Linotype"/>
          <w:color w:val="000000"/>
          <w:sz w:val="24"/>
          <w:szCs w:val="24"/>
        </w:rPr>
      </w:pPr>
    </w:p>
    <w:p w:rsidR="00414DA4" w:rsidRPr="00142200" w:rsidRDefault="0007585B">
      <w:pPr>
        <w:numPr>
          <w:ilvl w:val="0"/>
          <w:numId w:val="6"/>
        </w:numPr>
        <w:pBdr>
          <w:top w:val="nil"/>
          <w:left w:val="nil"/>
          <w:bottom w:val="nil"/>
          <w:right w:val="nil"/>
          <w:between w:val="nil"/>
        </w:pBdr>
        <w:tabs>
          <w:tab w:val="left" w:pos="0"/>
        </w:tabs>
        <w:spacing w:after="0" w:line="360" w:lineRule="auto"/>
        <w:ind w:left="0" w:right="-847" w:firstLine="0"/>
        <w:jc w:val="both"/>
        <w:rPr>
          <w:rFonts w:ascii="Palatino Linotype" w:eastAsia="Palatino Linotype" w:hAnsi="Palatino Linotype" w:cs="Palatino Linotype"/>
          <w:b/>
          <w:color w:val="000000"/>
        </w:rPr>
      </w:pPr>
      <w:r w:rsidRPr="00142200">
        <w:rPr>
          <w:rFonts w:ascii="Palatino Linotype" w:eastAsia="Palatino Linotype" w:hAnsi="Palatino Linotype" w:cs="Palatino Linotype"/>
          <w:color w:val="000000"/>
          <w:sz w:val="24"/>
          <w:szCs w:val="24"/>
        </w:rPr>
        <w:t xml:space="preserve">El </w:t>
      </w:r>
      <w:r w:rsidRPr="00142200">
        <w:rPr>
          <w:rFonts w:ascii="Palatino Linotype" w:eastAsia="Palatino Linotype" w:hAnsi="Palatino Linotype" w:cs="Palatino Linotype"/>
          <w:b/>
          <w:color w:val="000000"/>
          <w:sz w:val="24"/>
          <w:szCs w:val="24"/>
        </w:rPr>
        <w:t>veintiséis de noviembre de dos mil veinticuatro,</w:t>
      </w:r>
      <w:r w:rsidRPr="00142200">
        <w:rPr>
          <w:rFonts w:ascii="Palatino Linotype" w:eastAsia="Palatino Linotype" w:hAnsi="Palatino Linotype" w:cs="Palatino Linotype"/>
          <w:color w:val="000000"/>
          <w:sz w:val="24"/>
          <w:szCs w:val="24"/>
        </w:rPr>
        <w:t xml:space="preserve"> el </w:t>
      </w:r>
      <w:r w:rsidRPr="00142200">
        <w:rPr>
          <w:rFonts w:ascii="Palatino Linotype" w:eastAsia="Palatino Linotype" w:hAnsi="Palatino Linotype" w:cs="Palatino Linotype"/>
          <w:b/>
          <w:color w:val="000000"/>
          <w:sz w:val="24"/>
          <w:szCs w:val="24"/>
        </w:rPr>
        <w:t xml:space="preserve">SUJETO OBLIGADO, </w:t>
      </w:r>
      <w:r w:rsidRPr="00142200">
        <w:rPr>
          <w:rFonts w:ascii="Palatino Linotype" w:eastAsia="Palatino Linotype" w:hAnsi="Palatino Linotype" w:cs="Palatino Linotype"/>
          <w:color w:val="000000"/>
          <w:sz w:val="24"/>
          <w:szCs w:val="24"/>
        </w:rPr>
        <w:t>dio respuesta a través de los archivos siguientes:</w:t>
      </w:r>
    </w:p>
    <w:p w:rsidR="00414DA4" w:rsidRPr="00142200" w:rsidRDefault="0007585B" w:rsidP="00431222">
      <w:pPr>
        <w:numPr>
          <w:ilvl w:val="0"/>
          <w:numId w:val="3"/>
        </w:numPr>
        <w:pBdr>
          <w:top w:val="nil"/>
          <w:left w:val="nil"/>
          <w:bottom w:val="nil"/>
          <w:right w:val="nil"/>
          <w:between w:val="nil"/>
        </w:pBdr>
        <w:tabs>
          <w:tab w:val="left" w:pos="0"/>
        </w:tabs>
        <w:spacing w:after="0" w:line="360" w:lineRule="auto"/>
        <w:ind w:right="-283"/>
        <w:jc w:val="both"/>
        <w:rPr>
          <w:rFonts w:ascii="Palatino Linotype" w:eastAsia="Palatino Linotype" w:hAnsi="Palatino Linotype" w:cs="Palatino Linotype"/>
          <w:b/>
          <w:i/>
          <w:color w:val="000000"/>
          <w:szCs w:val="24"/>
        </w:rPr>
      </w:pPr>
      <w:r w:rsidRPr="00142200">
        <w:rPr>
          <w:rFonts w:ascii="Palatino Linotype" w:eastAsia="Palatino Linotype" w:hAnsi="Palatino Linotype" w:cs="Palatino Linotype"/>
          <w:color w:val="000000"/>
          <w:sz w:val="24"/>
          <w:szCs w:val="24"/>
        </w:rPr>
        <w:t xml:space="preserve"> </w:t>
      </w:r>
      <w:hyperlink r:id="rId8">
        <w:r w:rsidRPr="00142200">
          <w:rPr>
            <w:rFonts w:ascii="Palatino Linotype" w:eastAsia="Palatino Linotype" w:hAnsi="Palatino Linotype" w:cs="Palatino Linotype"/>
            <w:b/>
            <w:i/>
            <w:color w:val="000000"/>
            <w:szCs w:val="24"/>
          </w:rPr>
          <w:t>ANEXO (D.SECUND.)0001.pdf</w:t>
        </w:r>
      </w:hyperlink>
    </w:p>
    <w:p w:rsidR="00414DA4" w:rsidRPr="00142200" w:rsidRDefault="0007585B" w:rsidP="00431222">
      <w:pPr>
        <w:pBdr>
          <w:top w:val="nil"/>
          <w:left w:val="nil"/>
          <w:bottom w:val="nil"/>
          <w:right w:val="nil"/>
          <w:between w:val="nil"/>
        </w:pBdr>
        <w:tabs>
          <w:tab w:val="left" w:pos="0"/>
        </w:tabs>
        <w:spacing w:line="360" w:lineRule="auto"/>
        <w:ind w:right="-283"/>
        <w:jc w:val="both"/>
        <w:rPr>
          <w:rFonts w:ascii="Palatino Linotype" w:eastAsia="Palatino Linotype" w:hAnsi="Palatino Linotype" w:cs="Palatino Linotype"/>
          <w:szCs w:val="24"/>
        </w:rPr>
      </w:pPr>
      <w:r w:rsidRPr="00142200">
        <w:rPr>
          <w:rFonts w:ascii="Palatino Linotype" w:eastAsia="Palatino Linotype" w:hAnsi="Palatino Linotype" w:cs="Palatino Linotype"/>
          <w:szCs w:val="24"/>
        </w:rPr>
        <w:t>Oficio de quince de noviembre de dos mil veinticuatro, firmada por el Servidor Público Habilitado de la Dirección de Educación Secundaria y Servicios de Apoyo, quien informó lo siguiente:</w:t>
      </w:r>
    </w:p>
    <w:p w:rsidR="00414DA4" w:rsidRPr="00142200" w:rsidRDefault="0007585B" w:rsidP="00431222">
      <w:pPr>
        <w:pBdr>
          <w:top w:val="nil"/>
          <w:left w:val="nil"/>
          <w:bottom w:val="nil"/>
          <w:right w:val="nil"/>
          <w:between w:val="nil"/>
        </w:pBdr>
        <w:spacing w:line="240" w:lineRule="auto"/>
        <w:ind w:left="567" w:right="-283"/>
        <w:jc w:val="both"/>
        <w:rPr>
          <w:rFonts w:ascii="Palatino Linotype" w:eastAsia="Palatino Linotype" w:hAnsi="Palatino Linotype" w:cs="Palatino Linotype"/>
          <w:i/>
          <w:szCs w:val="24"/>
        </w:rPr>
      </w:pPr>
      <w:r w:rsidRPr="00142200">
        <w:rPr>
          <w:rFonts w:ascii="Palatino Linotype" w:eastAsia="Palatino Linotype" w:hAnsi="Palatino Linotype" w:cs="Palatino Linotype"/>
          <w:i/>
          <w:szCs w:val="24"/>
        </w:rPr>
        <w:t xml:space="preserve">Previa búsqueda que se realizó en los archivos del Departamento de Telesecundaria Valle de México, se encontró la siguiente información: </w:t>
      </w:r>
    </w:p>
    <w:p w:rsidR="00414DA4" w:rsidRPr="00142200" w:rsidRDefault="0007585B" w:rsidP="00431222">
      <w:pPr>
        <w:pBdr>
          <w:top w:val="nil"/>
          <w:left w:val="nil"/>
          <w:bottom w:val="nil"/>
          <w:right w:val="nil"/>
          <w:between w:val="nil"/>
        </w:pBdr>
        <w:spacing w:line="240" w:lineRule="auto"/>
        <w:ind w:left="567" w:right="-283"/>
        <w:jc w:val="both"/>
        <w:rPr>
          <w:rFonts w:ascii="Palatino Linotype" w:eastAsia="Palatino Linotype" w:hAnsi="Palatino Linotype" w:cs="Palatino Linotype"/>
          <w:i/>
          <w:szCs w:val="24"/>
        </w:rPr>
      </w:pPr>
      <w:r w:rsidRPr="00142200">
        <w:rPr>
          <w:rFonts w:ascii="Palatino Linotype" w:eastAsia="Palatino Linotype" w:hAnsi="Palatino Linotype" w:cs="Palatino Linotype"/>
          <w:i/>
          <w:szCs w:val="24"/>
        </w:rPr>
        <w:t>1. 071508 E272500.0100069.</w:t>
      </w:r>
    </w:p>
    <w:p w:rsidR="00414DA4" w:rsidRPr="00142200" w:rsidRDefault="0007585B" w:rsidP="00431222">
      <w:pPr>
        <w:pBdr>
          <w:top w:val="nil"/>
          <w:left w:val="nil"/>
          <w:bottom w:val="nil"/>
          <w:right w:val="nil"/>
          <w:between w:val="nil"/>
        </w:pBdr>
        <w:spacing w:line="240" w:lineRule="auto"/>
        <w:ind w:left="567" w:right="-283"/>
        <w:jc w:val="both"/>
        <w:rPr>
          <w:rFonts w:ascii="Palatino Linotype" w:eastAsia="Palatino Linotype" w:hAnsi="Palatino Linotype" w:cs="Palatino Linotype"/>
          <w:i/>
          <w:szCs w:val="24"/>
        </w:rPr>
      </w:pPr>
      <w:r w:rsidRPr="00142200">
        <w:rPr>
          <w:rFonts w:ascii="Palatino Linotype" w:eastAsia="Palatino Linotype" w:hAnsi="Palatino Linotype" w:cs="Palatino Linotype"/>
          <w:i/>
          <w:szCs w:val="24"/>
        </w:rPr>
        <w:t xml:space="preserve"> 2. 15FTV003Т. </w:t>
      </w:r>
    </w:p>
    <w:p w:rsidR="00414DA4" w:rsidRPr="00142200" w:rsidRDefault="0007585B" w:rsidP="00431222">
      <w:pPr>
        <w:pBdr>
          <w:top w:val="nil"/>
          <w:left w:val="nil"/>
          <w:bottom w:val="nil"/>
          <w:right w:val="nil"/>
          <w:between w:val="nil"/>
        </w:pBdr>
        <w:spacing w:line="240" w:lineRule="auto"/>
        <w:ind w:left="567" w:right="-283"/>
        <w:jc w:val="both"/>
        <w:rPr>
          <w:rFonts w:ascii="Palatino Linotype" w:eastAsia="Palatino Linotype" w:hAnsi="Palatino Linotype" w:cs="Palatino Linotype"/>
          <w:i/>
          <w:szCs w:val="24"/>
        </w:rPr>
      </w:pPr>
      <w:r w:rsidRPr="00142200">
        <w:rPr>
          <w:rFonts w:ascii="Palatino Linotype" w:eastAsia="Palatino Linotype" w:hAnsi="Palatino Linotype" w:cs="Palatino Linotype"/>
          <w:i/>
          <w:szCs w:val="24"/>
        </w:rPr>
        <w:t>3. Se realizó una búsqueda y no se encontró información documental que cumpla los requisitos del solicitante.</w:t>
      </w:r>
    </w:p>
    <w:p w:rsidR="00414DA4" w:rsidRPr="00142200" w:rsidRDefault="004D7636" w:rsidP="00431222">
      <w:pPr>
        <w:numPr>
          <w:ilvl w:val="0"/>
          <w:numId w:val="3"/>
        </w:numPr>
        <w:pBdr>
          <w:top w:val="nil"/>
          <w:left w:val="nil"/>
          <w:bottom w:val="nil"/>
          <w:right w:val="nil"/>
          <w:between w:val="nil"/>
        </w:pBdr>
        <w:tabs>
          <w:tab w:val="left" w:pos="0"/>
        </w:tabs>
        <w:spacing w:after="0" w:line="360" w:lineRule="auto"/>
        <w:ind w:right="-283"/>
        <w:rPr>
          <w:rFonts w:ascii="Palatino Linotype" w:eastAsia="Palatino Linotype" w:hAnsi="Palatino Linotype" w:cs="Palatino Linotype"/>
          <w:b/>
          <w:i/>
          <w:color w:val="000000"/>
          <w:szCs w:val="24"/>
        </w:rPr>
      </w:pPr>
      <w:hyperlink r:id="rId9">
        <w:r w:rsidR="0007585B" w:rsidRPr="00142200">
          <w:rPr>
            <w:rFonts w:ascii="Palatino Linotype" w:eastAsia="Palatino Linotype" w:hAnsi="Palatino Linotype" w:cs="Palatino Linotype"/>
            <w:b/>
            <w:i/>
            <w:color w:val="000000"/>
            <w:szCs w:val="24"/>
          </w:rPr>
          <w:t>RESP. CIUD. 637-240001.pdf</w:t>
        </w:r>
      </w:hyperlink>
    </w:p>
    <w:p w:rsidR="00414DA4" w:rsidRPr="00142200" w:rsidRDefault="0007585B" w:rsidP="00431222">
      <w:pPr>
        <w:pBdr>
          <w:top w:val="nil"/>
          <w:left w:val="nil"/>
          <w:bottom w:val="nil"/>
          <w:right w:val="nil"/>
          <w:between w:val="nil"/>
        </w:pBdr>
        <w:tabs>
          <w:tab w:val="left" w:pos="0"/>
        </w:tabs>
        <w:spacing w:after="0" w:line="360" w:lineRule="auto"/>
        <w:ind w:right="-283"/>
        <w:jc w:val="both"/>
        <w:rPr>
          <w:rFonts w:ascii="Palatino Linotype" w:eastAsia="Palatino Linotype" w:hAnsi="Palatino Linotype" w:cs="Palatino Linotype"/>
          <w:color w:val="000000"/>
          <w:szCs w:val="24"/>
        </w:rPr>
      </w:pPr>
      <w:r w:rsidRPr="00142200">
        <w:rPr>
          <w:rFonts w:ascii="Palatino Linotype" w:eastAsia="Palatino Linotype" w:hAnsi="Palatino Linotype" w:cs="Palatino Linotype"/>
          <w:color w:val="000000"/>
          <w:szCs w:val="24"/>
        </w:rPr>
        <w:t xml:space="preserve">Oficio de veinticinco de noviembre de dos mil veinticuatro, por el Suplente Titular de la Unidad de Transparencia, en el que </w:t>
      </w:r>
      <w:r w:rsidRPr="00142200">
        <w:rPr>
          <w:rFonts w:ascii="Palatino Linotype" w:eastAsia="Palatino Linotype" w:hAnsi="Palatino Linotype" w:cs="Palatino Linotype"/>
          <w:szCs w:val="24"/>
        </w:rPr>
        <w:t>informó</w:t>
      </w:r>
      <w:r w:rsidRPr="00142200">
        <w:rPr>
          <w:rFonts w:ascii="Palatino Linotype" w:eastAsia="Palatino Linotype" w:hAnsi="Palatino Linotype" w:cs="Palatino Linotype"/>
          <w:color w:val="000000"/>
          <w:szCs w:val="24"/>
        </w:rPr>
        <w:t xml:space="preserve"> que remite la respuesta proporcionada por el Servidor Público Habilitado de la Dirección de Educación Secundaria y Servicios de Apoyo.</w:t>
      </w:r>
    </w:p>
    <w:p w:rsidR="00414DA4" w:rsidRPr="00142200" w:rsidRDefault="0007585B">
      <w:pPr>
        <w:numPr>
          <w:ilvl w:val="0"/>
          <w:numId w:val="6"/>
        </w:numPr>
        <w:pBdr>
          <w:top w:val="nil"/>
          <w:left w:val="nil"/>
          <w:bottom w:val="nil"/>
          <w:right w:val="nil"/>
          <w:between w:val="nil"/>
        </w:pBdr>
        <w:spacing w:after="0" w:line="360" w:lineRule="auto"/>
        <w:ind w:left="0" w:right="-847" w:firstLine="0"/>
        <w:jc w:val="both"/>
        <w:rPr>
          <w:color w:val="000000"/>
        </w:rPr>
      </w:pPr>
      <w:r w:rsidRPr="00142200">
        <w:rPr>
          <w:rFonts w:ascii="Palatino Linotype" w:eastAsia="Palatino Linotype" w:hAnsi="Palatino Linotype" w:cs="Palatino Linotype"/>
          <w:color w:val="000000"/>
          <w:sz w:val="24"/>
          <w:szCs w:val="24"/>
        </w:rPr>
        <w:t xml:space="preserve">Inconforme con lo anterior, el </w:t>
      </w:r>
      <w:r w:rsidRPr="00142200">
        <w:rPr>
          <w:rFonts w:ascii="Palatino Linotype" w:eastAsia="Palatino Linotype" w:hAnsi="Palatino Linotype" w:cs="Palatino Linotype"/>
          <w:b/>
          <w:color w:val="000000"/>
          <w:sz w:val="24"/>
          <w:szCs w:val="24"/>
        </w:rPr>
        <w:t>veintisiete de noviembre de dos mil veinticuatro</w:t>
      </w:r>
      <w:r w:rsidRPr="00142200">
        <w:rPr>
          <w:rFonts w:ascii="Palatino Linotype" w:eastAsia="Palatino Linotype" w:hAnsi="Palatino Linotype" w:cs="Palatino Linotype"/>
          <w:color w:val="000000"/>
          <w:sz w:val="24"/>
          <w:szCs w:val="24"/>
        </w:rPr>
        <w:t xml:space="preserve">, el hoy </w:t>
      </w:r>
      <w:r w:rsidRPr="00142200">
        <w:rPr>
          <w:rFonts w:ascii="Palatino Linotype" w:eastAsia="Palatino Linotype" w:hAnsi="Palatino Linotype" w:cs="Palatino Linotype"/>
          <w:b/>
          <w:color w:val="000000"/>
          <w:sz w:val="24"/>
          <w:szCs w:val="24"/>
        </w:rPr>
        <w:t xml:space="preserve">RECURRENTE, </w:t>
      </w:r>
      <w:r w:rsidRPr="00142200">
        <w:rPr>
          <w:rFonts w:ascii="Palatino Linotype" w:eastAsia="Palatino Linotype" w:hAnsi="Palatino Linotype" w:cs="Palatino Linotype"/>
          <w:color w:val="000000"/>
          <w:sz w:val="24"/>
          <w:szCs w:val="24"/>
        </w:rPr>
        <w:t xml:space="preserve">interpuso recurso de revisión en contra de la respuesta emitida por el </w:t>
      </w:r>
      <w:r w:rsidRPr="00142200">
        <w:rPr>
          <w:rFonts w:ascii="Palatino Linotype" w:eastAsia="Palatino Linotype" w:hAnsi="Palatino Linotype" w:cs="Palatino Linotype"/>
          <w:b/>
          <w:color w:val="000000"/>
          <w:sz w:val="24"/>
          <w:szCs w:val="24"/>
        </w:rPr>
        <w:t>SUJETO OBLIGADO</w:t>
      </w:r>
      <w:r w:rsidRPr="00142200">
        <w:rPr>
          <w:rFonts w:ascii="Palatino Linotype" w:eastAsia="Palatino Linotype" w:hAnsi="Palatino Linotype" w:cs="Palatino Linotype"/>
          <w:color w:val="000000"/>
          <w:sz w:val="24"/>
          <w:szCs w:val="24"/>
        </w:rPr>
        <w:t>, manifestando las siguientes razones o motivos de inconformidad:</w:t>
      </w:r>
    </w:p>
    <w:p w:rsidR="00414DA4" w:rsidRPr="00142200" w:rsidRDefault="0007585B" w:rsidP="00431222">
      <w:pPr>
        <w:numPr>
          <w:ilvl w:val="0"/>
          <w:numId w:val="2"/>
        </w:numPr>
        <w:pBdr>
          <w:top w:val="nil"/>
          <w:left w:val="nil"/>
          <w:bottom w:val="nil"/>
          <w:right w:val="nil"/>
          <w:between w:val="nil"/>
        </w:pBdr>
        <w:spacing w:after="0" w:line="276" w:lineRule="auto"/>
        <w:ind w:left="993" w:right="-283"/>
        <w:jc w:val="both"/>
        <w:rPr>
          <w:rFonts w:ascii="Palatino Linotype" w:eastAsia="Palatino Linotype" w:hAnsi="Palatino Linotype" w:cs="Palatino Linotype"/>
          <w:i/>
          <w:color w:val="000000"/>
          <w:szCs w:val="24"/>
        </w:rPr>
      </w:pPr>
      <w:bookmarkStart w:id="2" w:name="_heading=h.30j0zll" w:colFirst="0" w:colLast="0"/>
      <w:bookmarkEnd w:id="2"/>
      <w:r w:rsidRPr="00142200">
        <w:rPr>
          <w:rFonts w:ascii="Palatino Linotype" w:eastAsia="Palatino Linotype" w:hAnsi="Palatino Linotype" w:cs="Palatino Linotype"/>
          <w:b/>
          <w:color w:val="000000"/>
          <w:szCs w:val="24"/>
        </w:rPr>
        <w:t xml:space="preserve">Acto impugnado: </w:t>
      </w:r>
      <w:r w:rsidRPr="00142200">
        <w:rPr>
          <w:rFonts w:ascii="Palatino Linotype" w:eastAsia="Palatino Linotype" w:hAnsi="Palatino Linotype" w:cs="Palatino Linotype"/>
          <w:i/>
          <w:color w:val="000000"/>
          <w:szCs w:val="24"/>
        </w:rPr>
        <w:t>“los servidores públicos se niegan a entregar la información solicitada.”</w:t>
      </w:r>
    </w:p>
    <w:p w:rsidR="00414DA4" w:rsidRPr="00142200" w:rsidRDefault="0007585B" w:rsidP="00431222">
      <w:pPr>
        <w:numPr>
          <w:ilvl w:val="0"/>
          <w:numId w:val="2"/>
        </w:numPr>
        <w:pBdr>
          <w:top w:val="nil"/>
          <w:left w:val="nil"/>
          <w:bottom w:val="nil"/>
          <w:right w:val="nil"/>
          <w:between w:val="nil"/>
        </w:pBdr>
        <w:spacing w:after="0" w:line="276" w:lineRule="auto"/>
        <w:ind w:left="993" w:right="-283"/>
        <w:jc w:val="both"/>
        <w:rPr>
          <w:rFonts w:ascii="Palatino Linotype" w:eastAsia="Palatino Linotype" w:hAnsi="Palatino Linotype" w:cs="Palatino Linotype"/>
          <w:i/>
          <w:color w:val="000000"/>
          <w:szCs w:val="24"/>
        </w:rPr>
      </w:pPr>
      <w:bookmarkStart w:id="3" w:name="_heading=h.1fob9te" w:colFirst="0" w:colLast="0"/>
      <w:bookmarkEnd w:id="3"/>
      <w:r w:rsidRPr="00142200">
        <w:rPr>
          <w:rFonts w:ascii="Palatino Linotype" w:eastAsia="Palatino Linotype" w:hAnsi="Palatino Linotype" w:cs="Palatino Linotype"/>
          <w:b/>
          <w:color w:val="000000"/>
          <w:szCs w:val="24"/>
        </w:rPr>
        <w:lastRenderedPageBreak/>
        <w:t xml:space="preserve">Razones o Motivos de inconformidad: </w:t>
      </w:r>
      <w:r w:rsidRPr="00142200">
        <w:rPr>
          <w:rFonts w:ascii="Palatino Linotype" w:eastAsia="Palatino Linotype" w:hAnsi="Palatino Linotype" w:cs="Palatino Linotype"/>
          <w:i/>
          <w:color w:val="000000"/>
          <w:szCs w:val="24"/>
        </w:rPr>
        <w:t>“En una de las respuestas de las solicitudes en comento los servidores públicos responden que el centro de trabajo 15FTV003T es el que tiene asignado actualmente la servidora pública Elizabeth Delgado Román para ejercer, practicar y desempeñar el empleo, puesto y función de DIRECTOR, MAESTRO DE TELESECUNDARIAS. El centro de trabajo 15FTV003T que dan como respuesta corresponde a una supervisión. LO QUE NOSOTROS SOLICITAMOS ES LA CLAVE DE LA ESCUELA TELESECUNDARIA DEL VALLE DE MÉXICO EN DONDE LA SERVIDORA PÚBLICA ELIZABETH DELGADO ROMÁN EJERCE PRACTICA Y DESEMPEÑA EL EMPLEO, PUESTO Y FUNCIÓN DE DIRECTOR, MAESTRO DE TELESECUNDARIA”</w:t>
      </w:r>
    </w:p>
    <w:p w:rsidR="00414DA4" w:rsidRPr="00142200" w:rsidRDefault="00414DA4">
      <w:pPr>
        <w:pBdr>
          <w:top w:val="nil"/>
          <w:left w:val="nil"/>
          <w:bottom w:val="nil"/>
          <w:right w:val="nil"/>
          <w:between w:val="nil"/>
        </w:pBdr>
        <w:spacing w:after="0" w:line="240" w:lineRule="auto"/>
        <w:ind w:left="720" w:right="-847"/>
        <w:rPr>
          <w:rFonts w:ascii="Palatino Linotype" w:eastAsia="Palatino Linotype" w:hAnsi="Palatino Linotype" w:cs="Palatino Linotype"/>
          <w:i/>
          <w:color w:val="000000"/>
          <w:sz w:val="24"/>
          <w:szCs w:val="24"/>
        </w:rPr>
      </w:pPr>
    </w:p>
    <w:p w:rsidR="00414DA4" w:rsidRPr="00142200" w:rsidRDefault="00414DA4">
      <w:pPr>
        <w:pBdr>
          <w:top w:val="nil"/>
          <w:left w:val="nil"/>
          <w:bottom w:val="nil"/>
          <w:right w:val="nil"/>
          <w:between w:val="nil"/>
        </w:pBdr>
        <w:spacing w:after="0" w:line="276" w:lineRule="auto"/>
        <w:ind w:right="-847"/>
        <w:jc w:val="both"/>
        <w:rPr>
          <w:rFonts w:ascii="Palatino Linotype" w:eastAsia="Palatino Linotype" w:hAnsi="Palatino Linotype" w:cs="Palatino Linotype"/>
          <w:i/>
          <w:color w:val="000000"/>
          <w:sz w:val="24"/>
          <w:szCs w:val="24"/>
        </w:rPr>
      </w:pPr>
    </w:p>
    <w:p w:rsidR="00414DA4" w:rsidRPr="00142200" w:rsidRDefault="0007585B">
      <w:pPr>
        <w:numPr>
          <w:ilvl w:val="0"/>
          <w:numId w:val="6"/>
        </w:numPr>
        <w:pBdr>
          <w:top w:val="nil"/>
          <w:left w:val="nil"/>
          <w:bottom w:val="nil"/>
          <w:right w:val="nil"/>
          <w:between w:val="nil"/>
        </w:pBdr>
        <w:spacing w:after="0" w:line="360" w:lineRule="auto"/>
        <w:ind w:left="0" w:right="-847" w:firstLine="0"/>
        <w:jc w:val="both"/>
        <w:rPr>
          <w:color w:val="000000"/>
        </w:rPr>
      </w:pPr>
      <w:r w:rsidRPr="00142200">
        <w:rPr>
          <w:rFonts w:ascii="Palatino Linotype" w:eastAsia="Palatino Linotype" w:hAnsi="Palatino Linotype" w:cs="Palatino Linotype"/>
          <w:color w:val="000000"/>
          <w:sz w:val="24"/>
          <w:szCs w:val="24"/>
        </w:rPr>
        <w:t xml:space="preserve">La Comisionada Ponente con fundamento en lo dispuesto por el artículo 185 fracción II de la ley de la materia, a través del acuerdo de admisión notificado el  </w:t>
      </w:r>
      <w:r w:rsidRPr="00142200">
        <w:rPr>
          <w:rFonts w:ascii="Palatino Linotype" w:eastAsia="Palatino Linotype" w:hAnsi="Palatino Linotype" w:cs="Palatino Linotype"/>
          <w:b/>
          <w:color w:val="000000"/>
          <w:sz w:val="24"/>
          <w:szCs w:val="24"/>
        </w:rPr>
        <w:t>dos de diciembre de dos mil veinticinco</w:t>
      </w:r>
      <w:r w:rsidRPr="00142200">
        <w:rPr>
          <w:rFonts w:ascii="Palatino Linotype" w:eastAsia="Palatino Linotype" w:hAnsi="Palatino Linotype" w:cs="Palatino Linotype"/>
          <w:color w:val="000000"/>
          <w:sz w:val="24"/>
          <w:szCs w:val="24"/>
        </w:rPr>
        <w:t xml:space="preserve">, puso a disposición de las partes el expediente electrónico vía </w:t>
      </w:r>
      <w:r w:rsidRPr="00142200">
        <w:rPr>
          <w:rFonts w:ascii="Palatino Linotype" w:eastAsia="Palatino Linotype" w:hAnsi="Palatino Linotype" w:cs="Palatino Linotype"/>
          <w:b/>
          <w:color w:val="000000"/>
          <w:sz w:val="24"/>
          <w:szCs w:val="24"/>
        </w:rPr>
        <w:t xml:space="preserve">SAIMEX </w:t>
      </w:r>
      <w:r w:rsidRPr="00142200">
        <w:rPr>
          <w:rFonts w:ascii="Palatino Linotype" w:eastAsia="Palatino Linotype" w:hAnsi="Palatino Linotype" w:cs="Palatino Linotype"/>
          <w:color w:val="000000"/>
          <w:sz w:val="24"/>
          <w:szCs w:val="24"/>
        </w:rPr>
        <w:t xml:space="preserve">a efecto de que en un plazo máximo de siete días </w:t>
      </w:r>
      <w:r w:rsidRPr="00142200">
        <w:rPr>
          <w:rFonts w:ascii="Palatino Linotype" w:eastAsia="Palatino Linotype" w:hAnsi="Palatino Linotype" w:cs="Palatino Linotype"/>
          <w:sz w:val="24"/>
          <w:szCs w:val="24"/>
        </w:rPr>
        <w:t>manifestara</w:t>
      </w:r>
      <w:r w:rsidRPr="00142200">
        <w:rPr>
          <w:rFonts w:ascii="Palatino Linotype" w:eastAsia="Palatino Linotype" w:hAnsi="Palatino Linotype" w:cs="Palatino Linotype"/>
          <w:color w:val="000000"/>
          <w:sz w:val="24"/>
          <w:szCs w:val="24"/>
        </w:rPr>
        <w:t xml:space="preserve"> lo que a su derecho conviniera, </w:t>
      </w:r>
      <w:r w:rsidRPr="00142200">
        <w:rPr>
          <w:rFonts w:ascii="Palatino Linotype" w:eastAsia="Palatino Linotype" w:hAnsi="Palatino Linotype" w:cs="Palatino Linotype"/>
          <w:sz w:val="24"/>
          <w:szCs w:val="24"/>
        </w:rPr>
        <w:t>ofreciera</w:t>
      </w:r>
      <w:r w:rsidRPr="00142200">
        <w:rPr>
          <w:rFonts w:ascii="Palatino Linotype" w:eastAsia="Palatino Linotype" w:hAnsi="Palatino Linotype" w:cs="Palatino Linotype"/>
          <w:color w:val="000000"/>
          <w:sz w:val="24"/>
          <w:szCs w:val="24"/>
        </w:rPr>
        <w:t xml:space="preserve"> pruebas y alegatos según corresponda a los casos concretos, y el </w:t>
      </w:r>
      <w:r w:rsidRPr="00142200">
        <w:rPr>
          <w:rFonts w:ascii="Palatino Linotype" w:eastAsia="Palatino Linotype" w:hAnsi="Palatino Linotype" w:cs="Palatino Linotype"/>
          <w:b/>
          <w:color w:val="000000"/>
          <w:sz w:val="24"/>
          <w:szCs w:val="24"/>
        </w:rPr>
        <w:t>SUJETO OBLIGADO</w:t>
      </w:r>
      <w:r w:rsidRPr="00142200">
        <w:rPr>
          <w:rFonts w:ascii="Palatino Linotype" w:eastAsia="Palatino Linotype" w:hAnsi="Palatino Linotype" w:cs="Palatino Linotype"/>
          <w:color w:val="000000"/>
          <w:sz w:val="24"/>
          <w:szCs w:val="24"/>
        </w:rPr>
        <w:t xml:space="preserve"> presentará el Informe Justificado procedente.</w:t>
      </w:r>
    </w:p>
    <w:p w:rsidR="00414DA4" w:rsidRPr="00142200" w:rsidRDefault="00414DA4">
      <w:pPr>
        <w:pBdr>
          <w:top w:val="nil"/>
          <w:left w:val="nil"/>
          <w:bottom w:val="nil"/>
          <w:right w:val="nil"/>
          <w:between w:val="nil"/>
        </w:pBdr>
        <w:spacing w:after="0" w:line="360" w:lineRule="auto"/>
        <w:ind w:right="-847"/>
        <w:jc w:val="both"/>
        <w:rPr>
          <w:rFonts w:ascii="Palatino Linotype" w:eastAsia="Palatino Linotype" w:hAnsi="Palatino Linotype" w:cs="Palatino Linotype"/>
          <w:color w:val="000000"/>
          <w:sz w:val="24"/>
          <w:szCs w:val="24"/>
        </w:rPr>
      </w:pPr>
    </w:p>
    <w:p w:rsidR="00414DA4" w:rsidRPr="00142200" w:rsidRDefault="0007585B">
      <w:pPr>
        <w:numPr>
          <w:ilvl w:val="0"/>
          <w:numId w:val="6"/>
        </w:numPr>
        <w:pBdr>
          <w:top w:val="nil"/>
          <w:left w:val="nil"/>
          <w:bottom w:val="nil"/>
          <w:right w:val="nil"/>
          <w:between w:val="nil"/>
        </w:pBdr>
        <w:spacing w:after="0" w:line="360" w:lineRule="auto"/>
        <w:ind w:left="0" w:right="-847" w:firstLine="0"/>
        <w:jc w:val="both"/>
        <w:rPr>
          <w:color w:val="000000"/>
        </w:rPr>
      </w:pPr>
      <w:r w:rsidRPr="00142200">
        <w:rPr>
          <w:rFonts w:ascii="Palatino Linotype" w:eastAsia="Palatino Linotype" w:hAnsi="Palatino Linotype" w:cs="Palatino Linotype"/>
          <w:color w:val="000000"/>
          <w:sz w:val="24"/>
          <w:szCs w:val="24"/>
        </w:rPr>
        <w:t xml:space="preserve">El </w:t>
      </w:r>
      <w:r w:rsidRPr="00142200">
        <w:rPr>
          <w:rFonts w:ascii="Palatino Linotype" w:eastAsia="Palatino Linotype" w:hAnsi="Palatino Linotype" w:cs="Palatino Linotype"/>
          <w:b/>
          <w:color w:val="000000"/>
          <w:sz w:val="24"/>
          <w:szCs w:val="24"/>
        </w:rPr>
        <w:t xml:space="preserve">PARTICULAR </w:t>
      </w:r>
      <w:r w:rsidRPr="00142200">
        <w:rPr>
          <w:rFonts w:ascii="Palatino Linotype" w:eastAsia="Palatino Linotype" w:hAnsi="Palatino Linotype" w:cs="Palatino Linotype"/>
          <w:color w:val="000000"/>
          <w:sz w:val="24"/>
          <w:szCs w:val="24"/>
        </w:rPr>
        <w:t xml:space="preserve">fue omiso en realizar manifestación alguna que a su derecho conviniera y asistiera </w:t>
      </w:r>
    </w:p>
    <w:p w:rsidR="00414DA4" w:rsidRPr="00142200" w:rsidRDefault="00414DA4">
      <w:pPr>
        <w:pBdr>
          <w:top w:val="nil"/>
          <w:left w:val="nil"/>
          <w:bottom w:val="nil"/>
          <w:right w:val="nil"/>
          <w:between w:val="nil"/>
        </w:pBdr>
        <w:spacing w:after="0" w:line="240" w:lineRule="auto"/>
        <w:ind w:left="720" w:right="-847"/>
        <w:rPr>
          <w:rFonts w:ascii="Palatino Linotype" w:eastAsia="Palatino Linotype" w:hAnsi="Palatino Linotype" w:cs="Palatino Linotype"/>
          <w:color w:val="000000"/>
          <w:sz w:val="24"/>
          <w:szCs w:val="24"/>
        </w:rPr>
      </w:pPr>
    </w:p>
    <w:p w:rsidR="00414DA4" w:rsidRPr="00142200" w:rsidRDefault="0007585B">
      <w:pPr>
        <w:numPr>
          <w:ilvl w:val="0"/>
          <w:numId w:val="6"/>
        </w:numPr>
        <w:pBdr>
          <w:top w:val="nil"/>
          <w:left w:val="nil"/>
          <w:bottom w:val="nil"/>
          <w:right w:val="nil"/>
          <w:between w:val="nil"/>
        </w:pBdr>
        <w:spacing w:after="0" w:line="360" w:lineRule="auto"/>
        <w:ind w:left="0" w:right="-847" w:firstLine="0"/>
        <w:jc w:val="both"/>
        <w:rPr>
          <w:color w:val="000000"/>
        </w:rPr>
      </w:pPr>
      <w:r w:rsidRPr="00142200">
        <w:rPr>
          <w:rFonts w:ascii="Palatino Linotype" w:eastAsia="Palatino Linotype" w:hAnsi="Palatino Linotype" w:cs="Palatino Linotype"/>
          <w:color w:val="000000"/>
          <w:sz w:val="24"/>
          <w:szCs w:val="24"/>
        </w:rPr>
        <w:t xml:space="preserve">El </w:t>
      </w:r>
      <w:r w:rsidRPr="00142200">
        <w:rPr>
          <w:rFonts w:ascii="Palatino Linotype" w:eastAsia="Palatino Linotype" w:hAnsi="Palatino Linotype" w:cs="Palatino Linotype"/>
          <w:b/>
          <w:color w:val="000000"/>
          <w:sz w:val="24"/>
          <w:szCs w:val="24"/>
        </w:rPr>
        <w:t xml:space="preserve">SUJETO OBLIGADO, </w:t>
      </w:r>
      <w:r w:rsidRPr="00142200">
        <w:rPr>
          <w:rFonts w:ascii="Palatino Linotype" w:eastAsia="Palatino Linotype" w:hAnsi="Palatino Linotype" w:cs="Palatino Linotype"/>
          <w:sz w:val="24"/>
          <w:szCs w:val="24"/>
        </w:rPr>
        <w:t>presentó</w:t>
      </w:r>
      <w:r w:rsidRPr="00142200">
        <w:rPr>
          <w:rFonts w:ascii="Palatino Linotype" w:eastAsia="Palatino Linotype" w:hAnsi="Palatino Linotype" w:cs="Palatino Linotype"/>
          <w:color w:val="000000"/>
          <w:sz w:val="24"/>
          <w:szCs w:val="24"/>
        </w:rPr>
        <w:t xml:space="preserve"> el informe justificado el </w:t>
      </w:r>
      <w:r w:rsidRPr="00142200">
        <w:rPr>
          <w:rFonts w:ascii="Palatino Linotype" w:eastAsia="Palatino Linotype" w:hAnsi="Palatino Linotype" w:cs="Palatino Linotype"/>
          <w:b/>
          <w:color w:val="000000"/>
          <w:sz w:val="24"/>
          <w:szCs w:val="24"/>
        </w:rPr>
        <w:t xml:space="preserve">diez de diciembre de dos mil veinticuatro, </w:t>
      </w:r>
      <w:r w:rsidRPr="00142200">
        <w:rPr>
          <w:rFonts w:ascii="Palatino Linotype" w:eastAsia="Palatino Linotype" w:hAnsi="Palatino Linotype" w:cs="Palatino Linotype"/>
          <w:color w:val="000000"/>
          <w:sz w:val="24"/>
          <w:szCs w:val="24"/>
        </w:rPr>
        <w:t>por medio de los archivos siguientes:</w:t>
      </w:r>
    </w:p>
    <w:p w:rsidR="00414DA4" w:rsidRPr="00142200" w:rsidRDefault="004D7636" w:rsidP="00431222">
      <w:pPr>
        <w:numPr>
          <w:ilvl w:val="0"/>
          <w:numId w:val="5"/>
        </w:numPr>
        <w:pBdr>
          <w:top w:val="nil"/>
          <w:left w:val="nil"/>
          <w:bottom w:val="nil"/>
          <w:right w:val="nil"/>
          <w:between w:val="nil"/>
        </w:pBdr>
        <w:spacing w:after="0" w:line="360" w:lineRule="auto"/>
        <w:ind w:right="-283"/>
        <w:jc w:val="both"/>
        <w:rPr>
          <w:rFonts w:ascii="Palatino Linotype" w:eastAsia="Palatino Linotype" w:hAnsi="Palatino Linotype" w:cs="Palatino Linotype"/>
          <w:b/>
          <w:i/>
          <w:szCs w:val="24"/>
        </w:rPr>
      </w:pPr>
      <w:hyperlink r:id="rId10">
        <w:r w:rsidR="0007585B" w:rsidRPr="00142200">
          <w:rPr>
            <w:rFonts w:ascii="Palatino Linotype" w:eastAsia="Palatino Linotype" w:hAnsi="Palatino Linotype" w:cs="Palatino Linotype"/>
            <w:b/>
            <w:i/>
            <w:color w:val="000000"/>
            <w:szCs w:val="24"/>
          </w:rPr>
          <w:t xml:space="preserve">INFORME </w:t>
        </w:r>
      </w:hyperlink>
      <w:hyperlink r:id="rId11">
        <w:r w:rsidR="0007585B" w:rsidRPr="00142200">
          <w:rPr>
            <w:rFonts w:ascii="Palatino Linotype" w:eastAsia="Palatino Linotype" w:hAnsi="Palatino Linotype" w:cs="Palatino Linotype"/>
            <w:b/>
            <w:i/>
            <w:color w:val="000000"/>
            <w:szCs w:val="24"/>
          </w:rPr>
          <w:t>JUSTF</w:t>
        </w:r>
      </w:hyperlink>
      <w:hyperlink r:id="rId12">
        <w:r w:rsidR="0007585B" w:rsidRPr="00142200">
          <w:rPr>
            <w:rFonts w:ascii="Palatino Linotype" w:eastAsia="Palatino Linotype" w:hAnsi="Palatino Linotype" w:cs="Palatino Linotype"/>
            <w:b/>
            <w:i/>
            <w:color w:val="000000"/>
            <w:szCs w:val="24"/>
          </w:rPr>
          <w:t>. 7393 SOL. 6370001.pdf</w:t>
        </w:r>
      </w:hyperlink>
    </w:p>
    <w:p w:rsidR="00414DA4" w:rsidRPr="00142200" w:rsidRDefault="0007585B" w:rsidP="00431222">
      <w:pPr>
        <w:pBdr>
          <w:top w:val="nil"/>
          <w:left w:val="nil"/>
          <w:bottom w:val="nil"/>
          <w:right w:val="nil"/>
          <w:between w:val="nil"/>
        </w:pBdr>
        <w:spacing w:after="0" w:line="360" w:lineRule="auto"/>
        <w:ind w:right="-283"/>
        <w:jc w:val="both"/>
        <w:rPr>
          <w:rFonts w:ascii="Palatino Linotype" w:eastAsia="Palatino Linotype" w:hAnsi="Palatino Linotype" w:cs="Palatino Linotype"/>
          <w:i/>
          <w:szCs w:val="24"/>
        </w:rPr>
      </w:pPr>
      <w:r w:rsidRPr="00142200">
        <w:rPr>
          <w:rFonts w:ascii="Palatino Linotype" w:eastAsia="Palatino Linotype" w:hAnsi="Palatino Linotype" w:cs="Palatino Linotype"/>
          <w:szCs w:val="24"/>
        </w:rPr>
        <w:t>Oficio de seis de diciembre de dos mil veinticuatro, firmado por el Suplente del Titular de la Unidad de Transparencia, en el que informó que “</w:t>
      </w:r>
      <w:r w:rsidRPr="00142200">
        <w:rPr>
          <w:rFonts w:ascii="Palatino Linotype" w:eastAsia="Palatino Linotype" w:hAnsi="Palatino Linotype" w:cs="Palatino Linotype"/>
          <w:i/>
          <w:szCs w:val="24"/>
        </w:rPr>
        <w:t xml:space="preserve">se hace la entrega de la información solicitada, por lo cual se adjunta la respuesta remitida por el Servidor Público Habilitado de la Dirección de </w:t>
      </w:r>
      <w:r w:rsidRPr="00142200">
        <w:rPr>
          <w:rFonts w:ascii="Palatino Linotype" w:eastAsia="Palatino Linotype" w:hAnsi="Palatino Linotype" w:cs="Palatino Linotype"/>
          <w:i/>
          <w:szCs w:val="24"/>
        </w:rPr>
        <w:lastRenderedPageBreak/>
        <w:t>Educación Secundaria y Servicios de Apoyo, la cual consiste en el oficio número 228C0101120000L/5426/2024 y su anexo. (ARCHIVO ADJUNTO)”</w:t>
      </w:r>
    </w:p>
    <w:p w:rsidR="00414DA4" w:rsidRPr="00142200" w:rsidRDefault="004D7636" w:rsidP="00431222">
      <w:pPr>
        <w:numPr>
          <w:ilvl w:val="0"/>
          <w:numId w:val="5"/>
        </w:numPr>
        <w:pBdr>
          <w:top w:val="nil"/>
          <w:left w:val="nil"/>
          <w:bottom w:val="nil"/>
          <w:right w:val="nil"/>
          <w:between w:val="nil"/>
        </w:pBdr>
        <w:spacing w:after="0" w:line="360" w:lineRule="auto"/>
        <w:ind w:right="-283"/>
        <w:rPr>
          <w:rFonts w:ascii="Palatino Linotype" w:eastAsia="Palatino Linotype" w:hAnsi="Palatino Linotype" w:cs="Palatino Linotype"/>
          <w:b/>
          <w:i/>
          <w:szCs w:val="24"/>
        </w:rPr>
      </w:pPr>
      <w:hyperlink r:id="rId13">
        <w:r w:rsidR="0007585B" w:rsidRPr="00142200">
          <w:rPr>
            <w:rFonts w:ascii="Palatino Linotype" w:eastAsia="Palatino Linotype" w:hAnsi="Palatino Linotype" w:cs="Palatino Linotype"/>
            <w:b/>
            <w:i/>
            <w:color w:val="000000"/>
            <w:szCs w:val="24"/>
          </w:rPr>
          <w:t>ARCHIVO ADJUNTO (SERV. PUB. D.E.S.S.A.)0001.pdf</w:t>
        </w:r>
      </w:hyperlink>
    </w:p>
    <w:p w:rsidR="00414DA4" w:rsidRPr="00142200" w:rsidRDefault="0007585B" w:rsidP="00431222">
      <w:pPr>
        <w:pBdr>
          <w:top w:val="nil"/>
          <w:left w:val="nil"/>
          <w:bottom w:val="nil"/>
          <w:right w:val="nil"/>
          <w:between w:val="nil"/>
        </w:pBdr>
        <w:spacing w:after="0" w:line="360" w:lineRule="auto"/>
        <w:ind w:right="-283"/>
        <w:jc w:val="both"/>
        <w:rPr>
          <w:rFonts w:ascii="Palatino Linotype" w:eastAsia="Palatino Linotype" w:hAnsi="Palatino Linotype" w:cs="Palatino Linotype"/>
          <w:szCs w:val="24"/>
        </w:rPr>
      </w:pPr>
      <w:r w:rsidRPr="00142200">
        <w:rPr>
          <w:rFonts w:ascii="Palatino Linotype" w:eastAsia="Palatino Linotype" w:hAnsi="Palatino Linotype" w:cs="Palatino Linotype"/>
          <w:szCs w:val="24"/>
        </w:rPr>
        <w:t>Oficio de veintinueve de noviembre de dos mil veinticuatro firmado por el Servidor Público Habilitado de la Dirección de Educación Secundaria y Servicios de Apoyo informo lo siguiente:</w:t>
      </w:r>
    </w:p>
    <w:p w:rsidR="00414DA4" w:rsidRPr="00142200" w:rsidRDefault="0007585B" w:rsidP="00431222">
      <w:pPr>
        <w:pBdr>
          <w:top w:val="nil"/>
          <w:left w:val="nil"/>
          <w:bottom w:val="nil"/>
          <w:right w:val="nil"/>
          <w:between w:val="nil"/>
        </w:pBdr>
        <w:spacing w:after="0" w:line="276" w:lineRule="auto"/>
        <w:ind w:left="567" w:right="-283"/>
        <w:jc w:val="both"/>
        <w:rPr>
          <w:rFonts w:ascii="Palatino Linotype" w:eastAsia="Palatino Linotype" w:hAnsi="Palatino Linotype" w:cs="Palatino Linotype"/>
          <w:i/>
          <w:szCs w:val="24"/>
          <w:u w:val="single"/>
        </w:rPr>
      </w:pPr>
      <w:r w:rsidRPr="00142200">
        <w:rPr>
          <w:rFonts w:ascii="Palatino Linotype" w:eastAsia="Palatino Linotype" w:hAnsi="Palatino Linotype" w:cs="Palatino Linotype"/>
          <w:i/>
          <w:szCs w:val="24"/>
        </w:rPr>
        <w:t xml:space="preserve">El solicitante en su recurso manifiesta y acepta que recibió la información, sin embargo </w:t>
      </w:r>
      <w:r w:rsidRPr="00142200">
        <w:rPr>
          <w:rFonts w:ascii="Palatino Linotype" w:eastAsia="Palatino Linotype" w:hAnsi="Palatino Linotype" w:cs="Palatino Linotype"/>
          <w:i/>
          <w:szCs w:val="24"/>
          <w:u w:val="single"/>
        </w:rPr>
        <w:t>se realizó una nueva búsqueda exhaustiva y razona encontrándose que se ratifica la información que se entregó y que es la única que obra en los expedientes del Departamento de Telesecundarias Valle de México,</w:t>
      </w:r>
      <w:r w:rsidRPr="00142200">
        <w:rPr>
          <w:rFonts w:ascii="Palatino Linotype" w:eastAsia="Palatino Linotype" w:hAnsi="Palatino Linotype" w:cs="Palatino Linotype"/>
          <w:i/>
          <w:szCs w:val="24"/>
        </w:rPr>
        <w:t xml:space="preserve"> </w:t>
      </w:r>
      <w:r w:rsidRPr="00142200">
        <w:rPr>
          <w:rFonts w:ascii="Palatino Linotype" w:eastAsia="Palatino Linotype" w:hAnsi="Palatino Linotype" w:cs="Palatino Linotype"/>
          <w:i/>
          <w:szCs w:val="24"/>
          <w:u w:val="single"/>
        </w:rPr>
        <w:t>no obstante se realizó consulta en la plataforma pública "Sistema de Información y Gestión Educativa" dirección electrónica https://siged.sep.gob.mx/SIGED/docentes.html, obteniendo que la Trabajadora ELIZABETH DELGADO ROMÁN está adscrita en la Supervisión Escolar Zona Numero 3, es decir centro de trabajo 15FTV003T.</w:t>
      </w:r>
    </w:p>
    <w:p w:rsidR="00414DA4" w:rsidRPr="00142200" w:rsidRDefault="00414DA4" w:rsidP="00431222">
      <w:pPr>
        <w:pBdr>
          <w:top w:val="nil"/>
          <w:left w:val="nil"/>
          <w:bottom w:val="nil"/>
          <w:right w:val="nil"/>
          <w:between w:val="nil"/>
        </w:pBdr>
        <w:spacing w:after="0" w:line="276" w:lineRule="auto"/>
        <w:ind w:left="567" w:right="-283"/>
        <w:jc w:val="both"/>
        <w:rPr>
          <w:rFonts w:ascii="Palatino Linotype" w:eastAsia="Palatino Linotype" w:hAnsi="Palatino Linotype" w:cs="Palatino Linotype"/>
          <w:i/>
          <w:szCs w:val="24"/>
          <w:u w:val="single"/>
        </w:rPr>
      </w:pPr>
    </w:p>
    <w:p w:rsidR="00414DA4" w:rsidRPr="00142200" w:rsidRDefault="0007585B" w:rsidP="00431222">
      <w:pPr>
        <w:pBdr>
          <w:top w:val="nil"/>
          <w:left w:val="nil"/>
          <w:bottom w:val="nil"/>
          <w:right w:val="nil"/>
          <w:between w:val="nil"/>
        </w:pBdr>
        <w:spacing w:after="0" w:line="276" w:lineRule="auto"/>
        <w:ind w:right="-283"/>
        <w:jc w:val="both"/>
        <w:rPr>
          <w:rFonts w:ascii="Palatino Linotype" w:eastAsia="Palatino Linotype" w:hAnsi="Palatino Linotype" w:cs="Palatino Linotype"/>
          <w:szCs w:val="24"/>
        </w:rPr>
      </w:pPr>
      <w:r w:rsidRPr="00142200">
        <w:rPr>
          <w:rFonts w:ascii="Palatino Linotype" w:eastAsia="Palatino Linotype" w:hAnsi="Palatino Linotype" w:cs="Palatino Linotype"/>
          <w:szCs w:val="24"/>
        </w:rPr>
        <w:t>Al oficio adjunto dos capturas del Sistema de Información y Gestión Educativa, que dentro de asunto que nos ocupa, cobra relevancia lo siguiente:</w:t>
      </w:r>
    </w:p>
    <w:p w:rsidR="00414DA4" w:rsidRPr="00142200" w:rsidRDefault="00414DA4">
      <w:pPr>
        <w:pBdr>
          <w:top w:val="nil"/>
          <w:left w:val="nil"/>
          <w:bottom w:val="nil"/>
          <w:right w:val="nil"/>
          <w:between w:val="nil"/>
        </w:pBdr>
        <w:spacing w:after="0" w:line="276" w:lineRule="auto"/>
        <w:ind w:right="-847"/>
        <w:jc w:val="both"/>
        <w:rPr>
          <w:rFonts w:ascii="Palatino Linotype" w:eastAsia="Palatino Linotype" w:hAnsi="Palatino Linotype" w:cs="Palatino Linotype"/>
          <w:sz w:val="24"/>
          <w:szCs w:val="24"/>
        </w:rPr>
      </w:pPr>
    </w:p>
    <w:p w:rsidR="00414DA4" w:rsidRPr="00142200" w:rsidRDefault="0007585B">
      <w:pPr>
        <w:spacing w:line="360" w:lineRule="auto"/>
        <w:ind w:right="-847"/>
        <w:rPr>
          <w:rFonts w:ascii="Palatino Linotype" w:eastAsia="Palatino Linotype" w:hAnsi="Palatino Linotype" w:cs="Palatino Linotype"/>
          <w:sz w:val="24"/>
          <w:szCs w:val="24"/>
        </w:rPr>
      </w:pPr>
      <w:r w:rsidRPr="00142200">
        <w:rPr>
          <w:rFonts w:ascii="Palatino Linotype" w:eastAsia="Palatino Linotype" w:hAnsi="Palatino Linotype" w:cs="Palatino Linotype"/>
          <w:noProof/>
          <w:sz w:val="24"/>
          <w:szCs w:val="24"/>
        </w:rPr>
        <w:drawing>
          <wp:inline distT="0" distB="0" distL="0" distR="0">
            <wp:extent cx="5465876" cy="2916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465876" cy="2916000"/>
                    </a:xfrm>
                    <a:prstGeom prst="rect">
                      <a:avLst/>
                    </a:prstGeom>
                    <a:ln/>
                  </pic:spPr>
                </pic:pic>
              </a:graphicData>
            </a:graphic>
          </wp:inline>
        </w:drawing>
      </w:r>
    </w:p>
    <w:p w:rsidR="00414DA4" w:rsidRPr="00142200" w:rsidRDefault="00414DA4">
      <w:pPr>
        <w:pBdr>
          <w:top w:val="nil"/>
          <w:left w:val="nil"/>
          <w:bottom w:val="nil"/>
          <w:right w:val="nil"/>
          <w:between w:val="nil"/>
        </w:pBdr>
        <w:spacing w:after="0" w:line="360" w:lineRule="auto"/>
        <w:ind w:right="-847"/>
        <w:rPr>
          <w:rFonts w:ascii="Palatino Linotype" w:eastAsia="Palatino Linotype" w:hAnsi="Palatino Linotype" w:cs="Palatino Linotype"/>
          <w:color w:val="000000"/>
          <w:sz w:val="24"/>
          <w:szCs w:val="24"/>
        </w:rPr>
      </w:pPr>
    </w:p>
    <w:p w:rsidR="00414DA4" w:rsidRPr="00142200" w:rsidRDefault="0007585B">
      <w:pPr>
        <w:numPr>
          <w:ilvl w:val="0"/>
          <w:numId w:val="6"/>
        </w:numPr>
        <w:pBdr>
          <w:top w:val="nil"/>
          <w:left w:val="nil"/>
          <w:bottom w:val="nil"/>
          <w:right w:val="nil"/>
          <w:between w:val="nil"/>
        </w:pBdr>
        <w:spacing w:after="0" w:line="360" w:lineRule="auto"/>
        <w:ind w:left="0" w:right="-847" w:firstLine="0"/>
        <w:jc w:val="both"/>
        <w:rPr>
          <w:rFonts w:ascii="Palatino Linotype" w:eastAsia="Palatino Linotype" w:hAnsi="Palatino Linotype" w:cs="Palatino Linotype"/>
          <w:b/>
          <w:color w:val="000000"/>
        </w:rPr>
      </w:pPr>
      <w:bookmarkStart w:id="4" w:name="_heading=h.3znysh7" w:colFirst="0" w:colLast="0"/>
      <w:bookmarkEnd w:id="4"/>
      <w:r w:rsidRPr="00142200">
        <w:rPr>
          <w:rFonts w:ascii="Palatino Linotype" w:eastAsia="Palatino Linotype" w:hAnsi="Palatino Linotype" w:cs="Palatino Linotype"/>
          <w:color w:val="000000"/>
          <w:sz w:val="24"/>
          <w:szCs w:val="24"/>
        </w:rPr>
        <w:lastRenderedPageBreak/>
        <w:t xml:space="preserve">Finalmente, mediante acuerdo de </w:t>
      </w:r>
      <w:r w:rsidRPr="00142200">
        <w:rPr>
          <w:rFonts w:ascii="Palatino Linotype" w:eastAsia="Palatino Linotype" w:hAnsi="Palatino Linotype" w:cs="Palatino Linotype"/>
          <w:b/>
          <w:color w:val="000000"/>
          <w:sz w:val="24"/>
          <w:szCs w:val="24"/>
        </w:rPr>
        <w:t xml:space="preserve">veintiocho de enero de dos mil veinticinco, </w:t>
      </w:r>
      <w:r w:rsidRPr="00142200">
        <w:rPr>
          <w:rFonts w:ascii="Palatino Linotype" w:eastAsia="Palatino Linotype" w:hAnsi="Palatino Linotype" w:cs="Palatino Linotype"/>
          <w:color w:val="000000"/>
          <w:sz w:val="24"/>
          <w:szCs w:val="24"/>
        </w:rPr>
        <w:t>se  decretó el cierre de instrucción, por lo que no habiendo más que hacer constar, y--------------</w:t>
      </w:r>
    </w:p>
    <w:p w:rsidR="00414DA4" w:rsidRPr="00142200" w:rsidRDefault="00414DA4">
      <w:pPr>
        <w:pBdr>
          <w:top w:val="nil"/>
          <w:left w:val="nil"/>
          <w:bottom w:val="nil"/>
          <w:right w:val="nil"/>
          <w:between w:val="nil"/>
        </w:pBdr>
        <w:spacing w:after="0" w:line="360" w:lineRule="auto"/>
        <w:ind w:right="-847"/>
        <w:rPr>
          <w:rFonts w:ascii="Palatino Linotype" w:eastAsia="Palatino Linotype" w:hAnsi="Palatino Linotype" w:cs="Palatino Linotype"/>
          <w:b/>
          <w:sz w:val="24"/>
          <w:szCs w:val="24"/>
        </w:rPr>
      </w:pPr>
    </w:p>
    <w:p w:rsidR="00414DA4" w:rsidRPr="00142200" w:rsidRDefault="00414DA4">
      <w:pPr>
        <w:pBdr>
          <w:top w:val="nil"/>
          <w:left w:val="nil"/>
          <w:bottom w:val="nil"/>
          <w:right w:val="nil"/>
          <w:between w:val="nil"/>
        </w:pBdr>
        <w:spacing w:after="0" w:line="360" w:lineRule="auto"/>
        <w:ind w:right="-847"/>
        <w:rPr>
          <w:rFonts w:ascii="Palatino Linotype" w:eastAsia="Palatino Linotype" w:hAnsi="Palatino Linotype" w:cs="Palatino Linotype"/>
          <w:b/>
          <w:sz w:val="24"/>
          <w:szCs w:val="24"/>
        </w:rPr>
      </w:pPr>
    </w:p>
    <w:p w:rsidR="00414DA4" w:rsidRPr="00142200" w:rsidRDefault="0007585B">
      <w:pPr>
        <w:pBdr>
          <w:top w:val="nil"/>
          <w:left w:val="nil"/>
          <w:bottom w:val="nil"/>
          <w:right w:val="nil"/>
          <w:between w:val="nil"/>
        </w:pBdr>
        <w:spacing w:after="0" w:line="360" w:lineRule="auto"/>
        <w:ind w:right="-847"/>
        <w:jc w:val="center"/>
        <w:rPr>
          <w:rFonts w:ascii="Palatino Linotype" w:eastAsia="Palatino Linotype" w:hAnsi="Palatino Linotype" w:cs="Palatino Linotype"/>
          <w:b/>
          <w:color w:val="000000"/>
          <w:sz w:val="24"/>
          <w:szCs w:val="24"/>
        </w:rPr>
      </w:pPr>
      <w:r w:rsidRPr="00142200">
        <w:rPr>
          <w:rFonts w:ascii="Palatino Linotype" w:eastAsia="Palatino Linotype" w:hAnsi="Palatino Linotype" w:cs="Palatino Linotype"/>
          <w:b/>
          <w:color w:val="000000"/>
          <w:sz w:val="24"/>
          <w:szCs w:val="24"/>
        </w:rPr>
        <w:t>C O N S I D E R A N D O</w:t>
      </w:r>
    </w:p>
    <w:p w:rsidR="00414DA4" w:rsidRPr="00142200" w:rsidRDefault="00414DA4">
      <w:pPr>
        <w:pBdr>
          <w:top w:val="nil"/>
          <w:left w:val="nil"/>
          <w:bottom w:val="nil"/>
          <w:right w:val="nil"/>
          <w:between w:val="nil"/>
        </w:pBdr>
        <w:spacing w:after="0" w:line="360" w:lineRule="auto"/>
        <w:ind w:right="-847"/>
        <w:jc w:val="center"/>
        <w:rPr>
          <w:rFonts w:ascii="Palatino Linotype" w:eastAsia="Palatino Linotype" w:hAnsi="Palatino Linotype" w:cs="Palatino Linotype"/>
          <w:b/>
          <w:color w:val="000000"/>
          <w:sz w:val="24"/>
          <w:szCs w:val="24"/>
        </w:rPr>
      </w:pPr>
    </w:p>
    <w:p w:rsidR="00414DA4" w:rsidRPr="00142200" w:rsidRDefault="0007585B">
      <w:pPr>
        <w:pStyle w:val="Ttulo2"/>
        <w:spacing w:before="0" w:line="360" w:lineRule="auto"/>
        <w:ind w:right="-847"/>
        <w:rPr>
          <w:rFonts w:ascii="Palatino Linotype" w:eastAsia="Palatino Linotype" w:hAnsi="Palatino Linotype" w:cs="Palatino Linotype"/>
          <w:b/>
          <w:color w:val="000000"/>
          <w:sz w:val="24"/>
          <w:szCs w:val="24"/>
        </w:rPr>
      </w:pPr>
      <w:bookmarkStart w:id="5" w:name="_heading=h.2et92p0" w:colFirst="0" w:colLast="0"/>
      <w:bookmarkEnd w:id="5"/>
      <w:r w:rsidRPr="00142200">
        <w:rPr>
          <w:rFonts w:ascii="Palatino Linotype" w:eastAsia="Palatino Linotype" w:hAnsi="Palatino Linotype" w:cs="Palatino Linotype"/>
          <w:b/>
          <w:color w:val="000000"/>
          <w:sz w:val="24"/>
          <w:szCs w:val="24"/>
        </w:rPr>
        <w:t>PRIMERO. De la competencia</w:t>
      </w:r>
    </w:p>
    <w:p w:rsidR="00414DA4" w:rsidRPr="00142200" w:rsidRDefault="0007585B">
      <w:pPr>
        <w:numPr>
          <w:ilvl w:val="0"/>
          <w:numId w:val="6"/>
        </w:numPr>
        <w:pBdr>
          <w:top w:val="nil"/>
          <w:left w:val="nil"/>
          <w:bottom w:val="nil"/>
          <w:right w:val="nil"/>
          <w:between w:val="nil"/>
        </w:pBdr>
        <w:spacing w:after="0" w:line="360" w:lineRule="auto"/>
        <w:ind w:left="0" w:right="-847" w:firstLine="0"/>
        <w:jc w:val="both"/>
        <w:rPr>
          <w:color w:val="000000"/>
        </w:rPr>
      </w:pPr>
      <w:r w:rsidRPr="00142200">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414DA4" w:rsidRPr="00142200" w:rsidRDefault="00414DA4">
      <w:pPr>
        <w:pBdr>
          <w:top w:val="nil"/>
          <w:left w:val="nil"/>
          <w:bottom w:val="nil"/>
          <w:right w:val="nil"/>
          <w:between w:val="nil"/>
        </w:pBdr>
        <w:spacing w:after="0" w:line="360" w:lineRule="auto"/>
        <w:ind w:right="-847"/>
        <w:jc w:val="both"/>
        <w:rPr>
          <w:rFonts w:ascii="Palatino Linotype" w:eastAsia="Palatino Linotype" w:hAnsi="Palatino Linotype" w:cs="Palatino Linotype"/>
          <w:color w:val="000000"/>
          <w:sz w:val="24"/>
          <w:szCs w:val="24"/>
        </w:rPr>
      </w:pPr>
    </w:p>
    <w:p w:rsidR="00414DA4" w:rsidRPr="00142200" w:rsidRDefault="0007585B">
      <w:pPr>
        <w:pStyle w:val="Ttulo2"/>
        <w:spacing w:before="0" w:line="360" w:lineRule="auto"/>
        <w:ind w:right="-847"/>
        <w:rPr>
          <w:rFonts w:ascii="Palatino Linotype" w:eastAsia="Palatino Linotype" w:hAnsi="Palatino Linotype" w:cs="Palatino Linotype"/>
          <w:b/>
          <w:color w:val="000000"/>
          <w:sz w:val="24"/>
          <w:szCs w:val="24"/>
        </w:rPr>
      </w:pPr>
      <w:bookmarkStart w:id="6" w:name="_heading=h.tyjcwt" w:colFirst="0" w:colLast="0"/>
      <w:bookmarkEnd w:id="6"/>
      <w:r w:rsidRPr="00142200">
        <w:rPr>
          <w:rFonts w:ascii="Palatino Linotype" w:eastAsia="Palatino Linotype" w:hAnsi="Palatino Linotype" w:cs="Palatino Linotype"/>
          <w:b/>
          <w:color w:val="000000"/>
          <w:sz w:val="24"/>
          <w:szCs w:val="24"/>
        </w:rPr>
        <w:t>SEGUNDO. De la oportunidad y procedencia.</w:t>
      </w:r>
    </w:p>
    <w:p w:rsidR="00414DA4" w:rsidRPr="00142200" w:rsidRDefault="0007585B">
      <w:pPr>
        <w:numPr>
          <w:ilvl w:val="0"/>
          <w:numId w:val="6"/>
        </w:numPr>
        <w:pBdr>
          <w:top w:val="nil"/>
          <w:left w:val="nil"/>
          <w:bottom w:val="nil"/>
          <w:right w:val="nil"/>
          <w:between w:val="nil"/>
        </w:pBdr>
        <w:spacing w:after="0" w:line="360" w:lineRule="auto"/>
        <w:ind w:left="0" w:right="-847" w:firstLine="0"/>
        <w:jc w:val="both"/>
        <w:rPr>
          <w:color w:val="000000"/>
        </w:rPr>
      </w:pPr>
      <w:r w:rsidRPr="00142200">
        <w:rPr>
          <w:rFonts w:ascii="Palatino Linotype" w:eastAsia="Palatino Linotype" w:hAnsi="Palatino Linotype" w:cs="Palatino Linotype"/>
          <w:color w:val="000000"/>
          <w:sz w:val="24"/>
          <w:szCs w:val="24"/>
        </w:rPr>
        <w:t xml:space="preserve">El medio de impugnación fue presentado a través del </w:t>
      </w:r>
      <w:r w:rsidRPr="00142200">
        <w:rPr>
          <w:rFonts w:ascii="Palatino Linotype" w:eastAsia="Palatino Linotype" w:hAnsi="Palatino Linotype" w:cs="Palatino Linotype"/>
          <w:b/>
          <w:color w:val="000000"/>
          <w:sz w:val="24"/>
          <w:szCs w:val="24"/>
        </w:rPr>
        <w:t>SAIMEX,</w:t>
      </w:r>
      <w:r w:rsidRPr="00142200">
        <w:rPr>
          <w:rFonts w:ascii="Palatino Linotype" w:eastAsia="Palatino Linotype" w:hAnsi="Palatino Linotype" w:cs="Palatino Linotype"/>
          <w:color w:val="000000"/>
          <w:sz w:val="24"/>
          <w:szCs w:val="24"/>
        </w:rPr>
        <w:t xml:space="preserve"> en el formato previamente aprobado para tal efecto y dentro del plazo legal de quince días hábiles otorgados; para el caso en particular es de señalar que el </w:t>
      </w:r>
      <w:r w:rsidRPr="00142200">
        <w:rPr>
          <w:rFonts w:ascii="Palatino Linotype" w:eastAsia="Palatino Linotype" w:hAnsi="Palatino Linotype" w:cs="Palatino Linotype"/>
          <w:b/>
          <w:color w:val="000000"/>
          <w:sz w:val="24"/>
          <w:szCs w:val="24"/>
        </w:rPr>
        <w:t>SUJETO OBLIGADO</w:t>
      </w:r>
      <w:r w:rsidRPr="00142200">
        <w:rPr>
          <w:rFonts w:ascii="Palatino Linotype" w:eastAsia="Palatino Linotype" w:hAnsi="Palatino Linotype" w:cs="Palatino Linotype"/>
          <w:color w:val="000000"/>
          <w:sz w:val="24"/>
          <w:szCs w:val="24"/>
        </w:rPr>
        <w:t xml:space="preserve"> entregó su respuesta el </w:t>
      </w:r>
      <w:r w:rsidRPr="00142200">
        <w:rPr>
          <w:rFonts w:ascii="Palatino Linotype" w:eastAsia="Palatino Linotype" w:hAnsi="Palatino Linotype" w:cs="Palatino Linotype"/>
          <w:b/>
          <w:color w:val="000000"/>
          <w:sz w:val="24"/>
          <w:szCs w:val="24"/>
        </w:rPr>
        <w:t>veintiséis de noviembre de dos mil veinticuatro</w:t>
      </w:r>
      <w:r w:rsidRPr="00142200">
        <w:rPr>
          <w:rFonts w:ascii="Palatino Linotype" w:eastAsia="Palatino Linotype" w:hAnsi="Palatino Linotype" w:cs="Palatino Linotype"/>
          <w:color w:val="000000"/>
          <w:sz w:val="24"/>
          <w:szCs w:val="24"/>
        </w:rPr>
        <w:t xml:space="preserve">, de tal forma que el plazo para interponer el recurso de revisión transcurrió del </w:t>
      </w:r>
      <w:r w:rsidRPr="00142200">
        <w:rPr>
          <w:rFonts w:ascii="Palatino Linotype" w:eastAsia="Palatino Linotype" w:hAnsi="Palatino Linotype" w:cs="Palatino Linotype"/>
          <w:b/>
          <w:color w:val="000000"/>
          <w:sz w:val="24"/>
          <w:szCs w:val="24"/>
        </w:rPr>
        <w:t xml:space="preserve">veintisiete de noviembre al diecisiete de </w:t>
      </w:r>
      <w:r w:rsidRPr="00142200">
        <w:rPr>
          <w:rFonts w:ascii="Palatino Linotype" w:eastAsia="Palatino Linotype" w:hAnsi="Palatino Linotype" w:cs="Palatino Linotype"/>
          <w:b/>
          <w:color w:val="000000"/>
          <w:sz w:val="24"/>
          <w:szCs w:val="24"/>
        </w:rPr>
        <w:lastRenderedPageBreak/>
        <w:t>diciembre de dos mil veinticuatro</w:t>
      </w:r>
      <w:r w:rsidRPr="00142200">
        <w:rPr>
          <w:rFonts w:ascii="Palatino Linotype" w:eastAsia="Palatino Linotype" w:hAnsi="Palatino Linotype" w:cs="Palatino Linotype"/>
          <w:color w:val="000000"/>
          <w:sz w:val="24"/>
          <w:szCs w:val="24"/>
        </w:rPr>
        <w:t xml:space="preserve">; en consecuencia, el ahora </w:t>
      </w:r>
      <w:r w:rsidRPr="00142200">
        <w:rPr>
          <w:rFonts w:ascii="Palatino Linotype" w:eastAsia="Palatino Linotype" w:hAnsi="Palatino Linotype" w:cs="Palatino Linotype"/>
          <w:b/>
          <w:color w:val="000000"/>
          <w:sz w:val="24"/>
          <w:szCs w:val="24"/>
        </w:rPr>
        <w:t>RECURRENTE</w:t>
      </w:r>
      <w:r w:rsidRPr="00142200">
        <w:rPr>
          <w:rFonts w:ascii="Palatino Linotype" w:eastAsia="Palatino Linotype" w:hAnsi="Palatino Linotype" w:cs="Palatino Linotype"/>
          <w:color w:val="000000"/>
          <w:sz w:val="24"/>
          <w:szCs w:val="24"/>
        </w:rPr>
        <w:t xml:space="preserve"> presentó su inconformidad el </w:t>
      </w:r>
      <w:r w:rsidRPr="00142200">
        <w:rPr>
          <w:rFonts w:ascii="Palatino Linotype" w:eastAsia="Palatino Linotype" w:hAnsi="Palatino Linotype" w:cs="Palatino Linotype"/>
          <w:b/>
          <w:color w:val="000000"/>
          <w:sz w:val="24"/>
          <w:szCs w:val="24"/>
        </w:rPr>
        <w:t>veintisiete de noviembre de dos mil veinticuatro</w:t>
      </w:r>
      <w:r w:rsidRPr="00142200">
        <w:rPr>
          <w:rFonts w:ascii="Palatino Linotype" w:eastAsia="Palatino Linotype" w:hAnsi="Palatino Linotype" w:cs="Palatino Linotype"/>
          <w:color w:val="000000"/>
          <w:sz w:val="24"/>
          <w:szCs w:val="24"/>
        </w:rPr>
        <w:t>; por lo que se estima que la inconformidad se presentó dentro del lapso legalmente establecido para tal efecto.</w:t>
      </w:r>
    </w:p>
    <w:p w:rsidR="00414DA4" w:rsidRPr="00142200" w:rsidRDefault="00414DA4">
      <w:pPr>
        <w:pBdr>
          <w:top w:val="nil"/>
          <w:left w:val="nil"/>
          <w:bottom w:val="nil"/>
          <w:right w:val="nil"/>
          <w:between w:val="nil"/>
        </w:pBdr>
        <w:spacing w:after="0" w:line="360" w:lineRule="auto"/>
        <w:ind w:right="-847"/>
        <w:jc w:val="both"/>
        <w:rPr>
          <w:rFonts w:ascii="Palatino Linotype" w:eastAsia="Palatino Linotype" w:hAnsi="Palatino Linotype" w:cs="Palatino Linotype"/>
          <w:color w:val="000000"/>
          <w:sz w:val="24"/>
          <w:szCs w:val="24"/>
        </w:rPr>
      </w:pPr>
    </w:p>
    <w:p w:rsidR="00414DA4" w:rsidRPr="00142200" w:rsidRDefault="0007585B">
      <w:pPr>
        <w:numPr>
          <w:ilvl w:val="0"/>
          <w:numId w:val="6"/>
        </w:numPr>
        <w:spacing w:after="0" w:line="360" w:lineRule="auto"/>
        <w:ind w:left="0" w:right="-847" w:firstLine="0"/>
        <w:jc w:val="both"/>
      </w:pPr>
      <w:r w:rsidRPr="00142200">
        <w:rPr>
          <w:rFonts w:ascii="Palatino Linotype" w:eastAsia="Palatino Linotype" w:hAnsi="Palatino Linotype" w:cs="Palatino Linotype"/>
          <w:sz w:val="24"/>
          <w:szCs w:val="24"/>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414DA4" w:rsidRPr="00142200" w:rsidRDefault="00414DA4">
      <w:pPr>
        <w:pBdr>
          <w:top w:val="nil"/>
          <w:left w:val="nil"/>
          <w:bottom w:val="nil"/>
          <w:right w:val="nil"/>
          <w:between w:val="nil"/>
        </w:pBdr>
        <w:spacing w:after="0" w:line="240" w:lineRule="auto"/>
        <w:ind w:left="720" w:right="-847"/>
        <w:rPr>
          <w:color w:val="000000"/>
          <w:sz w:val="24"/>
          <w:szCs w:val="24"/>
        </w:rPr>
      </w:pPr>
    </w:p>
    <w:p w:rsidR="00414DA4" w:rsidRPr="00142200" w:rsidRDefault="0007585B">
      <w:pPr>
        <w:keepNext/>
        <w:keepLines/>
        <w:spacing w:line="360" w:lineRule="auto"/>
        <w:ind w:right="-847"/>
        <w:rPr>
          <w:rFonts w:ascii="Palatino Linotype" w:eastAsia="Palatino Linotype" w:hAnsi="Palatino Linotype" w:cs="Palatino Linotype"/>
          <w:b/>
          <w:sz w:val="24"/>
          <w:szCs w:val="24"/>
        </w:rPr>
      </w:pPr>
      <w:bookmarkStart w:id="7" w:name="_heading=h.26in1rg" w:colFirst="0" w:colLast="0"/>
      <w:bookmarkEnd w:id="7"/>
      <w:r w:rsidRPr="00142200">
        <w:rPr>
          <w:rFonts w:ascii="Palatino Linotype" w:eastAsia="Palatino Linotype" w:hAnsi="Palatino Linotype" w:cs="Palatino Linotype"/>
          <w:b/>
          <w:sz w:val="24"/>
          <w:szCs w:val="24"/>
        </w:rPr>
        <w:t>TERCERO. De las causales de sobreseimiento</w:t>
      </w: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Primeramente, previo a analizar la causal de sobreseimiento que nos ocupa, resulta necesario señalar que el particular no impugnó la totalidad de rubros que conformaron la solicitud de información, por lo que en el recurso de revisión sólo impugna lo relacionado al numeral 2 de la solicitud de información, arguyendo que “</w:t>
      </w:r>
      <w:r w:rsidRPr="00142200">
        <w:rPr>
          <w:rFonts w:ascii="Palatino Linotype" w:eastAsia="Palatino Linotype" w:hAnsi="Palatino Linotype" w:cs="Palatino Linotype"/>
          <w:i/>
          <w:sz w:val="24"/>
          <w:szCs w:val="24"/>
        </w:rPr>
        <w:t>En una de las respuestas de las solicitudes en comento los servidores públicos responden que el centro de trabajo 15FTV003T es el que tiene asignado actualmente la servidora pública Elizabeth Delgado Román para ejercer, practicar y desempeñar el empleo, puesto y función de DIRECTOR, MAESTRO DE TELESECUNDARIAS. El centro de trabajo 15FTV003T que dan como respuesta corresponde a una supervisión. LO QUE NOSOTROS SOLICITAMOS ES LA CLAVE DE LA ESCUELA TELESECUNDARIA DEL VALLE DE MÉXICO EN DONDE LA SERVIDORA PÚBLICA ELIZABETH DELGADO ROMÁN EJERCE PRACTICA Y DESEMPEÑA EL EMPLEO, PUESTO Y FUNCIÓN DE DIRECTOR, MAESTRO DE TELESECUNDARIA”.</w:t>
      </w:r>
    </w:p>
    <w:p w:rsidR="00414DA4" w:rsidRPr="00142200" w:rsidRDefault="00414DA4">
      <w:pPr>
        <w:spacing w:after="0" w:line="360" w:lineRule="auto"/>
        <w:ind w:right="-847"/>
        <w:jc w:val="both"/>
        <w:rPr>
          <w:rFonts w:ascii="Palatino Linotype" w:eastAsia="Palatino Linotype" w:hAnsi="Palatino Linotype" w:cs="Palatino Linotype"/>
          <w:i/>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lastRenderedPageBreak/>
        <w:t xml:space="preserve">Es así que al observarse que no existe inconformidad por los rubros señalados como 1 y 3, se tienen como actos consentidos, de tal forma que, la parte de la solicitud que no fue impugnada debe declararse consentida, toda vez que al no realizar manifestaciones de inconformidad; no pueden producirse efectos jurídicos tendentes a revocar, confirmar o modificar el acto reclamado, ya que no realizó manifestación alguna al respecto. </w:t>
      </w:r>
    </w:p>
    <w:p w:rsidR="00414DA4" w:rsidRPr="00142200" w:rsidRDefault="00414DA4">
      <w:pPr>
        <w:spacing w:after="0" w:line="360" w:lineRule="auto"/>
        <w:ind w:right="-847"/>
        <w:jc w:val="both"/>
        <w:rPr>
          <w:rFonts w:ascii="Palatino Linotype" w:eastAsia="Palatino Linotype" w:hAnsi="Palatino Linotype" w:cs="Palatino Linotype"/>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Sirve de sustento, la tesis jurisprudencial número VI.3o.C. J/60, publicada en el Semanario Judicial de la Federación y su Gaceta bajo el número de registro 176,608 que a la letra dice:</w:t>
      </w:r>
    </w:p>
    <w:p w:rsidR="00414DA4" w:rsidRPr="00142200" w:rsidRDefault="0007585B" w:rsidP="00431222">
      <w:pPr>
        <w:tabs>
          <w:tab w:val="left" w:pos="851"/>
        </w:tabs>
        <w:spacing w:after="0" w:line="360" w:lineRule="auto"/>
        <w:ind w:left="502" w:right="-142"/>
        <w:jc w:val="both"/>
        <w:rPr>
          <w:rFonts w:ascii="Palatino Linotype" w:eastAsia="Palatino Linotype" w:hAnsi="Palatino Linotype" w:cs="Palatino Linotype"/>
          <w:i/>
          <w:szCs w:val="24"/>
        </w:rPr>
      </w:pPr>
      <w:r w:rsidRPr="00142200">
        <w:rPr>
          <w:rFonts w:ascii="Palatino Linotype" w:eastAsia="Palatino Linotype" w:hAnsi="Palatino Linotype" w:cs="Palatino Linotype"/>
          <w:b/>
          <w:i/>
          <w:szCs w:val="24"/>
        </w:rPr>
        <w:t xml:space="preserve">“ACTOS CONSENTIDOS. SON LOS QUE NO SE IMPUGNAN MEDIANTE EL RECURSO IDÓNEO. </w:t>
      </w:r>
      <w:r w:rsidRPr="00142200">
        <w:rPr>
          <w:rFonts w:ascii="Palatino Linotype" w:eastAsia="Palatino Linotype" w:hAnsi="Palatino Linotype" w:cs="Palatino Linotype"/>
          <w:i/>
          <w:szCs w:val="24"/>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 xml:space="preserve">De la interpretación del criterio antes citado, se advierte que cuando el particular impugnó la respuesta del </w:t>
      </w:r>
      <w:r w:rsidRPr="00142200">
        <w:rPr>
          <w:rFonts w:ascii="Palatino Linotype" w:eastAsia="Palatino Linotype" w:hAnsi="Palatino Linotype" w:cs="Palatino Linotype"/>
          <w:b/>
          <w:sz w:val="24"/>
          <w:szCs w:val="24"/>
        </w:rPr>
        <w:t>SUJETO OBLIGADO</w:t>
      </w:r>
      <w:r w:rsidRPr="00142200">
        <w:rPr>
          <w:rFonts w:ascii="Palatino Linotype" w:eastAsia="Palatino Linotype" w:hAnsi="Palatino Linotype" w:cs="Palatino Linotype"/>
          <w:sz w:val="24"/>
          <w:szCs w:val="24"/>
        </w:rPr>
        <w:t xml:space="preserve">, no expresó razón o motivo de inconformidad en contra de todos los rubros solicitados, por tanto estos deben declararse atendidos, pues se entiende que </w:t>
      </w:r>
      <w:r w:rsidRPr="00142200">
        <w:rPr>
          <w:rFonts w:ascii="Palatino Linotype" w:eastAsia="Palatino Linotype" w:hAnsi="Palatino Linotype" w:cs="Palatino Linotype"/>
          <w:b/>
          <w:sz w:val="24"/>
          <w:szCs w:val="24"/>
        </w:rPr>
        <w:t>EL RECURRENTE</w:t>
      </w:r>
      <w:r w:rsidRPr="00142200">
        <w:rPr>
          <w:rFonts w:ascii="Palatino Linotype" w:eastAsia="Palatino Linotype" w:hAnsi="Palatino Linotype" w:cs="Palatino Linotype"/>
          <w:sz w:val="24"/>
          <w:szCs w:val="24"/>
        </w:rPr>
        <w:t xml:space="preserve"> está conforme con la respuesta proporcionada por </w:t>
      </w:r>
      <w:r w:rsidRPr="00142200">
        <w:rPr>
          <w:rFonts w:ascii="Palatino Linotype" w:eastAsia="Palatino Linotype" w:hAnsi="Palatino Linotype" w:cs="Palatino Linotype"/>
          <w:b/>
          <w:sz w:val="24"/>
          <w:szCs w:val="24"/>
        </w:rPr>
        <w:t>EL SUJETO OBLIGADO,</w:t>
      </w:r>
      <w:r w:rsidRPr="00142200">
        <w:rPr>
          <w:rFonts w:ascii="Palatino Linotype" w:eastAsia="Palatino Linotype" w:hAnsi="Palatino Linotype" w:cs="Palatino Linotype"/>
          <w:sz w:val="24"/>
          <w:szCs w:val="24"/>
        </w:rPr>
        <w:t xml:space="preserve"> al no contravenir la misma. </w:t>
      </w:r>
    </w:p>
    <w:p w:rsidR="00414DA4" w:rsidRPr="00142200" w:rsidRDefault="00414DA4">
      <w:pPr>
        <w:spacing w:after="0" w:line="360" w:lineRule="auto"/>
        <w:ind w:right="-847"/>
        <w:jc w:val="both"/>
        <w:rPr>
          <w:rFonts w:ascii="Palatino Linotype" w:eastAsia="Palatino Linotype" w:hAnsi="Palatino Linotype" w:cs="Palatino Linotype"/>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Atento a ello, es importante traer a contexto la Tesis Jurisprudencial Número 3ª./J.7/91, Publicada en el Semanario Judicial de la Federación y su Gaceta bajo el número de registro 174,177, que establece lo siguiente:</w:t>
      </w:r>
    </w:p>
    <w:p w:rsidR="00414DA4" w:rsidRPr="00142200" w:rsidRDefault="0007585B" w:rsidP="00431222">
      <w:pPr>
        <w:tabs>
          <w:tab w:val="left" w:pos="7937"/>
          <w:tab w:val="left" w:pos="8222"/>
        </w:tabs>
        <w:spacing w:after="0" w:line="360" w:lineRule="auto"/>
        <w:ind w:left="502" w:right="-283"/>
        <w:jc w:val="both"/>
        <w:rPr>
          <w:rFonts w:ascii="Palatino Linotype" w:eastAsia="Palatino Linotype" w:hAnsi="Palatino Linotype" w:cs="Palatino Linotype"/>
          <w:i/>
          <w:szCs w:val="24"/>
        </w:rPr>
      </w:pPr>
      <w:r w:rsidRPr="00142200">
        <w:rPr>
          <w:rFonts w:ascii="Palatino Linotype" w:eastAsia="Palatino Linotype" w:hAnsi="Palatino Linotype" w:cs="Palatino Linotype"/>
          <w:b/>
          <w:i/>
          <w:szCs w:val="24"/>
        </w:rPr>
        <w:lastRenderedPageBreak/>
        <w:t xml:space="preserve">“REVISIÓN EN AMPARO. LOS RESOLUTIVOS NO COMBATIDOS DEBEN DECLARARSE FIRMES. </w:t>
      </w:r>
      <w:r w:rsidRPr="00142200">
        <w:rPr>
          <w:rFonts w:ascii="Palatino Linotype" w:eastAsia="Palatino Linotype" w:hAnsi="Palatino Linotype" w:cs="Palatino Linotype"/>
          <w:i/>
          <w:szCs w:val="24"/>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414DA4" w:rsidRPr="00142200" w:rsidRDefault="00414DA4">
      <w:pPr>
        <w:spacing w:after="0" w:line="360" w:lineRule="auto"/>
        <w:ind w:right="-847"/>
        <w:jc w:val="both"/>
        <w:rPr>
          <w:rFonts w:ascii="Palatino Linotype" w:eastAsia="Palatino Linotype" w:hAnsi="Palatino Linotype" w:cs="Palatino Linotype"/>
          <w:i/>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 xml:space="preserve">Realizada la precisión anterior, por lo que hace a las causas de sobreseimiento contenidas en la fracción III del artículo 192 de la </w:t>
      </w:r>
      <w:r w:rsidRPr="00142200">
        <w:rPr>
          <w:rFonts w:ascii="Palatino Linotype" w:eastAsia="Palatino Linotype" w:hAnsi="Palatino Linotype" w:cs="Palatino Linotype"/>
          <w:b/>
          <w:sz w:val="24"/>
          <w:szCs w:val="24"/>
        </w:rPr>
        <w:t>Ley de Transparencia y Acceso a la Información Pública del Estado de México y Municipios</w:t>
      </w:r>
      <w:r w:rsidRPr="00142200">
        <w:rPr>
          <w:rFonts w:ascii="Palatino Linotype" w:eastAsia="Palatino Linotype" w:hAnsi="Palatino Linotype" w:cs="Palatino Linotype"/>
          <w:sz w:val="24"/>
          <w:szCs w:val="24"/>
        </w:rPr>
        <w:t xml:space="preserve">, es oportuno señalar que estos requisitos privilegian la existencia de elementos de fondo, tales como el desistimiento o fallecimiento del </w:t>
      </w:r>
      <w:r w:rsidRPr="00142200">
        <w:rPr>
          <w:rFonts w:ascii="Palatino Linotype" w:eastAsia="Palatino Linotype" w:hAnsi="Palatino Linotype" w:cs="Palatino Linotype"/>
          <w:b/>
          <w:sz w:val="24"/>
          <w:szCs w:val="24"/>
        </w:rPr>
        <w:t>RECURRENTE</w:t>
      </w:r>
      <w:r w:rsidRPr="00142200">
        <w:rPr>
          <w:rFonts w:ascii="Palatino Linotype" w:eastAsia="Palatino Linotype" w:hAnsi="Palatino Linotype" w:cs="Palatino Linotype"/>
          <w:sz w:val="24"/>
          <w:szCs w:val="24"/>
        </w:rPr>
        <w:t xml:space="preserve"> o que el </w:t>
      </w:r>
      <w:r w:rsidRPr="00142200">
        <w:rPr>
          <w:rFonts w:ascii="Palatino Linotype" w:eastAsia="Palatino Linotype" w:hAnsi="Palatino Linotype" w:cs="Palatino Linotype"/>
          <w:b/>
          <w:sz w:val="24"/>
          <w:szCs w:val="24"/>
        </w:rPr>
        <w:t>SUJETO OBLIGADO</w:t>
      </w:r>
      <w:r w:rsidRPr="00142200">
        <w:rPr>
          <w:rFonts w:ascii="Palatino Linotype" w:eastAsia="Palatino Linotype" w:hAnsi="Palatino Linotype" w:cs="Palatino Linotype"/>
          <w:sz w:val="24"/>
          <w:szCs w:val="24"/>
        </w:rPr>
        <w:t xml:space="preserve"> </w:t>
      </w:r>
      <w:r w:rsidRPr="00142200">
        <w:rPr>
          <w:rFonts w:ascii="Palatino Linotype" w:eastAsia="Palatino Linotype" w:hAnsi="Palatino Linotype" w:cs="Palatino Linotype"/>
          <w:b/>
          <w:sz w:val="24"/>
          <w:szCs w:val="24"/>
          <w:u w:val="single"/>
        </w:rPr>
        <w:t>modifique o revoque el acto</w:t>
      </w:r>
      <w:r w:rsidRPr="00142200">
        <w:rPr>
          <w:rFonts w:ascii="Palatino Linotype" w:eastAsia="Palatino Linotype" w:hAnsi="Palatino Linotype" w:cs="Palatino Linotype"/>
          <w:sz w:val="24"/>
          <w:szCs w:val="24"/>
        </w:rPr>
        <w:t>; de ahí que la actualización de alguno de éstos trae como consecuencia que el medio de impugnación se concluya sin que se analice el objeto de estudio planteado, es decir se sobresea.</w:t>
      </w:r>
    </w:p>
    <w:p w:rsidR="00414DA4" w:rsidRPr="00142200" w:rsidRDefault="00414DA4">
      <w:pPr>
        <w:spacing w:after="0" w:line="360" w:lineRule="auto"/>
        <w:ind w:right="-847"/>
        <w:jc w:val="both"/>
        <w:rPr>
          <w:rFonts w:ascii="Palatino Linotype" w:eastAsia="Palatino Linotype" w:hAnsi="Palatino Linotype" w:cs="Palatino Linotype"/>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 xml:space="preserve">Para los efectos de esta resolución, es oportuno precisar los alcances jurídicos de la fracción III de la disposición legal transcrita. Así, procede el sobreseimiento del recurso de revisión cuando el </w:t>
      </w:r>
      <w:r w:rsidRPr="00142200">
        <w:rPr>
          <w:rFonts w:ascii="Palatino Linotype" w:eastAsia="Palatino Linotype" w:hAnsi="Palatino Linotype" w:cs="Palatino Linotype"/>
          <w:b/>
          <w:sz w:val="24"/>
          <w:szCs w:val="24"/>
        </w:rPr>
        <w:t>SUJETO OBLIGADO</w:t>
      </w:r>
      <w:r w:rsidRPr="00142200">
        <w:rPr>
          <w:rFonts w:ascii="Palatino Linotype" w:eastAsia="Palatino Linotype" w:hAnsi="Palatino Linotype" w:cs="Palatino Linotype"/>
          <w:sz w:val="24"/>
          <w:szCs w:val="24"/>
        </w:rPr>
        <w:t>:</w:t>
      </w:r>
    </w:p>
    <w:p w:rsidR="00414DA4" w:rsidRPr="00142200" w:rsidRDefault="0007585B" w:rsidP="00431222">
      <w:pPr>
        <w:numPr>
          <w:ilvl w:val="0"/>
          <w:numId w:val="4"/>
        </w:numPr>
        <w:spacing w:after="0" w:line="360" w:lineRule="auto"/>
        <w:ind w:left="567" w:right="-283" w:firstLine="0"/>
        <w:jc w:val="both"/>
        <w:rPr>
          <w:rFonts w:ascii="Palatino Linotype" w:eastAsia="Palatino Linotype" w:hAnsi="Palatino Linotype" w:cs="Palatino Linotype"/>
          <w:szCs w:val="24"/>
        </w:rPr>
      </w:pPr>
      <w:r w:rsidRPr="00142200">
        <w:rPr>
          <w:rFonts w:ascii="Palatino Linotype" w:eastAsia="Palatino Linotype" w:hAnsi="Palatino Linotype" w:cs="Palatino Linotype"/>
          <w:b/>
          <w:szCs w:val="24"/>
        </w:rPr>
        <w:t>Modifique el acto impugnado:</w:t>
      </w:r>
      <w:r w:rsidRPr="00142200">
        <w:rPr>
          <w:rFonts w:ascii="Palatino Linotype" w:eastAsia="Palatino Linotype" w:hAnsi="Palatino Linotype" w:cs="Palatino Linotype"/>
          <w:szCs w:val="24"/>
        </w:rPr>
        <w:t xml:space="preserve"> Se actualiza cuando el </w:t>
      </w:r>
      <w:r w:rsidRPr="00142200">
        <w:rPr>
          <w:rFonts w:ascii="Palatino Linotype" w:eastAsia="Palatino Linotype" w:hAnsi="Palatino Linotype" w:cs="Palatino Linotype"/>
          <w:b/>
          <w:szCs w:val="24"/>
        </w:rPr>
        <w:t>SUJETO OBLIGADO</w:t>
      </w:r>
      <w:r w:rsidRPr="00142200">
        <w:rPr>
          <w:rFonts w:ascii="Palatino Linotype" w:eastAsia="Palatino Linotype" w:hAnsi="Palatino Linotype" w:cs="Palatino Linotype"/>
          <w:szCs w:val="24"/>
        </w:rPr>
        <w:t xml:space="preserve"> después de haber otorgado una respuesta y hasta antes de dictada la resolución del recurso de revisión, emite una diversa en la que subsane las deficiencias que hubiera tenido.</w:t>
      </w:r>
    </w:p>
    <w:p w:rsidR="00414DA4" w:rsidRPr="00142200" w:rsidRDefault="0007585B" w:rsidP="00431222">
      <w:pPr>
        <w:numPr>
          <w:ilvl w:val="0"/>
          <w:numId w:val="4"/>
        </w:numPr>
        <w:spacing w:after="0" w:line="360" w:lineRule="auto"/>
        <w:ind w:left="567" w:right="-283" w:firstLine="0"/>
        <w:jc w:val="both"/>
        <w:rPr>
          <w:rFonts w:ascii="Palatino Linotype" w:eastAsia="Palatino Linotype" w:hAnsi="Palatino Linotype" w:cs="Palatino Linotype"/>
          <w:szCs w:val="24"/>
        </w:rPr>
      </w:pPr>
      <w:r w:rsidRPr="00142200">
        <w:rPr>
          <w:rFonts w:ascii="Palatino Linotype" w:eastAsia="Palatino Linotype" w:hAnsi="Palatino Linotype" w:cs="Palatino Linotype"/>
          <w:b/>
          <w:szCs w:val="24"/>
        </w:rPr>
        <w:lastRenderedPageBreak/>
        <w:t>Revoque el acto impugnado:</w:t>
      </w:r>
      <w:r w:rsidRPr="00142200">
        <w:rPr>
          <w:rFonts w:ascii="Palatino Linotype" w:eastAsia="Palatino Linotype" w:hAnsi="Palatino Linotype" w:cs="Palatino Linotype"/>
          <w:szCs w:val="24"/>
        </w:rPr>
        <w:t xml:space="preserve"> En este supuesto, el </w:t>
      </w:r>
      <w:r w:rsidRPr="00142200">
        <w:rPr>
          <w:rFonts w:ascii="Palatino Linotype" w:eastAsia="Palatino Linotype" w:hAnsi="Palatino Linotype" w:cs="Palatino Linotype"/>
          <w:b/>
          <w:szCs w:val="24"/>
        </w:rPr>
        <w:t>SUJETO OBLIGADO</w:t>
      </w:r>
      <w:r w:rsidRPr="00142200">
        <w:rPr>
          <w:rFonts w:ascii="Palatino Linotype" w:eastAsia="Palatino Linotype" w:hAnsi="Palatino Linotype" w:cs="Palatino Linotype"/>
          <w:szCs w:val="24"/>
        </w:rPr>
        <w:t xml:space="preserve"> deja sin efectos la primera respuesta y en su lugar emite otra que satisfaga lo solicitado por el particular en un primer momento.</w:t>
      </w:r>
    </w:p>
    <w:p w:rsidR="00414DA4" w:rsidRPr="00142200" w:rsidRDefault="00414DA4">
      <w:pPr>
        <w:spacing w:after="0" w:line="360" w:lineRule="auto"/>
        <w:ind w:right="-847"/>
        <w:jc w:val="both"/>
        <w:rPr>
          <w:rFonts w:ascii="Palatino Linotype" w:eastAsia="Palatino Linotype" w:hAnsi="Palatino Linotype" w:cs="Palatino Linotype"/>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Las consecuencias jurídicas de esta modificación o revocación es que el recurso de revisión interpuesto quede sin efectos o sin materia, ya que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414DA4" w:rsidRPr="00142200" w:rsidRDefault="00414DA4">
      <w:pPr>
        <w:spacing w:after="0" w:line="360" w:lineRule="auto"/>
        <w:ind w:right="-847"/>
        <w:jc w:val="both"/>
        <w:rPr>
          <w:rFonts w:ascii="Palatino Linotype" w:eastAsia="Palatino Linotype" w:hAnsi="Palatino Linotype" w:cs="Palatino Linotype"/>
          <w:i/>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 xml:space="preserve"> En el caso concreto, se actualiza la modificación de respuesta derivado de que el </w:t>
      </w:r>
      <w:r w:rsidRPr="00142200">
        <w:rPr>
          <w:rFonts w:ascii="Palatino Linotype" w:eastAsia="Palatino Linotype" w:hAnsi="Palatino Linotype" w:cs="Palatino Linotype"/>
          <w:b/>
          <w:sz w:val="24"/>
          <w:szCs w:val="24"/>
        </w:rPr>
        <w:t xml:space="preserve">SUJETO OBLIGADO, </w:t>
      </w:r>
      <w:r w:rsidRPr="00142200">
        <w:rPr>
          <w:rFonts w:ascii="Palatino Linotype" w:eastAsia="Palatino Linotype" w:hAnsi="Palatino Linotype" w:cs="Palatino Linotype"/>
          <w:sz w:val="24"/>
          <w:szCs w:val="24"/>
        </w:rPr>
        <w:t>en la etapa de manifestaciones, mediante el Informe Justificado remitido, modificó su respuesta al abundar más en robustecer su respuesta primigenia en virtud de que primeramente dio puntual contestación de la siguiente manera:</w:t>
      </w:r>
    </w:p>
    <w:p w:rsidR="00414DA4" w:rsidRPr="00142200" w:rsidRDefault="0007585B" w:rsidP="00431222">
      <w:pPr>
        <w:spacing w:after="0" w:line="276" w:lineRule="auto"/>
        <w:ind w:left="426" w:right="-142"/>
        <w:jc w:val="both"/>
        <w:rPr>
          <w:rFonts w:ascii="Palatino Linotype" w:eastAsia="Palatino Linotype" w:hAnsi="Palatino Linotype" w:cs="Palatino Linotype"/>
          <w:i/>
          <w:szCs w:val="24"/>
        </w:rPr>
      </w:pPr>
      <w:r w:rsidRPr="00142200">
        <w:rPr>
          <w:rFonts w:ascii="Palatino Linotype" w:eastAsia="Palatino Linotype" w:hAnsi="Palatino Linotype" w:cs="Palatino Linotype"/>
          <w:i/>
          <w:szCs w:val="24"/>
        </w:rPr>
        <w:t>2.- Clave de centro de trabajo que tiene asignado actualmente la servidora pública Elizabeth Delgado Román para ejercer, practicar y desempeñar el empleo, puesto y función de DIRECTOR, MAESTRO DE TELESECUNDARIAS.</w:t>
      </w:r>
    </w:p>
    <w:p w:rsidR="00414DA4" w:rsidRPr="00142200" w:rsidRDefault="0007585B" w:rsidP="00431222">
      <w:pPr>
        <w:spacing w:after="0" w:line="276" w:lineRule="auto"/>
        <w:ind w:left="426" w:right="-142"/>
        <w:jc w:val="both"/>
        <w:rPr>
          <w:rFonts w:ascii="Palatino Linotype" w:eastAsia="Palatino Linotype" w:hAnsi="Palatino Linotype" w:cs="Palatino Linotype"/>
          <w:b/>
          <w:i/>
          <w:szCs w:val="24"/>
        </w:rPr>
      </w:pPr>
      <w:r w:rsidRPr="00142200">
        <w:rPr>
          <w:rFonts w:ascii="Palatino Linotype" w:eastAsia="Palatino Linotype" w:hAnsi="Palatino Linotype" w:cs="Palatino Linotype"/>
          <w:b/>
          <w:szCs w:val="24"/>
        </w:rPr>
        <w:t xml:space="preserve">Respuesta: </w:t>
      </w:r>
      <w:r w:rsidRPr="00142200">
        <w:rPr>
          <w:rFonts w:ascii="Palatino Linotype" w:eastAsia="Palatino Linotype" w:hAnsi="Palatino Linotype" w:cs="Palatino Linotype"/>
          <w:b/>
          <w:i/>
          <w:szCs w:val="24"/>
        </w:rPr>
        <w:t>2. 15FTV003Т.</w:t>
      </w:r>
    </w:p>
    <w:p w:rsidR="00414DA4" w:rsidRPr="00142200" w:rsidRDefault="00414DA4">
      <w:pPr>
        <w:spacing w:after="0" w:line="276" w:lineRule="auto"/>
        <w:ind w:right="-847"/>
        <w:jc w:val="both"/>
        <w:rPr>
          <w:rFonts w:ascii="Palatino Linotype" w:eastAsia="Palatino Linotype" w:hAnsi="Palatino Linotype" w:cs="Palatino Linotype"/>
          <w:i/>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 xml:space="preserve"> Posteriormente, vía Informe Justificado al informar al </w:t>
      </w:r>
      <w:r w:rsidRPr="00142200">
        <w:rPr>
          <w:rFonts w:ascii="Palatino Linotype" w:eastAsia="Palatino Linotype" w:hAnsi="Palatino Linotype" w:cs="Palatino Linotype"/>
          <w:b/>
          <w:sz w:val="24"/>
          <w:szCs w:val="24"/>
        </w:rPr>
        <w:t xml:space="preserve">RECURRENTE </w:t>
      </w:r>
      <w:r w:rsidRPr="00142200">
        <w:rPr>
          <w:rFonts w:ascii="Palatino Linotype" w:eastAsia="Palatino Linotype" w:hAnsi="Palatino Linotype" w:cs="Palatino Linotype"/>
          <w:sz w:val="24"/>
          <w:szCs w:val="24"/>
        </w:rPr>
        <w:t xml:space="preserve">que, </w:t>
      </w:r>
      <w:r w:rsidRPr="00142200">
        <w:rPr>
          <w:rFonts w:ascii="Palatino Linotype" w:eastAsia="Palatino Linotype" w:hAnsi="Palatino Linotype" w:cs="Palatino Linotype"/>
          <w:i/>
          <w:sz w:val="24"/>
          <w:szCs w:val="24"/>
        </w:rPr>
        <w:t xml:space="preserve">se realizó una nueva búsqueda exhaustiva y razona encontrándose que se ratifica la información que se entregó y que es la única que obra en los expedientes del Departamento de Telesecundarias Valle de México, no obstante se realizó consulta en la plataforma pública "Sistema de Información y Gestión Educativa" dirección electrónica https://siged.sep.gob.mx/SIGED/docentes.html, obteniendo que la Trabajadora ELIZABETH DELGADO ROMÁN está adscrita en la Supervisión Escolar Zona Numero 3, es decir centro de trabajo 15FTV003T; </w:t>
      </w:r>
      <w:r w:rsidRPr="00142200">
        <w:rPr>
          <w:rFonts w:ascii="Palatino Linotype" w:eastAsia="Palatino Linotype" w:hAnsi="Palatino Linotype" w:cs="Palatino Linotype"/>
          <w:sz w:val="24"/>
          <w:szCs w:val="24"/>
        </w:rPr>
        <w:t xml:space="preserve">además, a manera de robustecer lo </w:t>
      </w:r>
      <w:r w:rsidRPr="00142200">
        <w:rPr>
          <w:rFonts w:ascii="Palatino Linotype" w:eastAsia="Palatino Linotype" w:hAnsi="Palatino Linotype" w:cs="Palatino Linotype"/>
          <w:sz w:val="24"/>
          <w:szCs w:val="24"/>
        </w:rPr>
        <w:lastRenderedPageBreak/>
        <w:t xml:space="preserve">manifestado, adjunto las capturas de pantalla de las cuales se observa que la información que arroja la página es la que se proporcionó al </w:t>
      </w:r>
      <w:r w:rsidRPr="00142200">
        <w:rPr>
          <w:rFonts w:ascii="Palatino Linotype" w:eastAsia="Palatino Linotype" w:hAnsi="Palatino Linotype" w:cs="Palatino Linotype"/>
          <w:b/>
          <w:sz w:val="24"/>
          <w:szCs w:val="24"/>
        </w:rPr>
        <w:t xml:space="preserve">SUJETO OBLIGADO, </w:t>
      </w:r>
      <w:r w:rsidRPr="00142200">
        <w:rPr>
          <w:rFonts w:ascii="Palatino Linotype" w:eastAsia="Palatino Linotype" w:hAnsi="Palatino Linotype" w:cs="Palatino Linotype"/>
          <w:sz w:val="24"/>
          <w:szCs w:val="24"/>
        </w:rPr>
        <w:t xml:space="preserve">situación que trae como consecuencia que se sobresea el presente recurso. </w:t>
      </w:r>
    </w:p>
    <w:p w:rsidR="00414DA4" w:rsidRPr="00142200" w:rsidRDefault="00414DA4">
      <w:pPr>
        <w:spacing w:after="0" w:line="360" w:lineRule="auto"/>
        <w:ind w:right="-847"/>
        <w:jc w:val="both"/>
        <w:rPr>
          <w:rFonts w:ascii="Palatino Linotype" w:eastAsia="Palatino Linotype" w:hAnsi="Palatino Linotype" w:cs="Palatino Linotype"/>
          <w:i/>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 xml:space="preserve">No pasa desapercibido que el </w:t>
      </w:r>
      <w:r w:rsidRPr="00142200">
        <w:rPr>
          <w:rFonts w:ascii="Palatino Linotype" w:eastAsia="Palatino Linotype" w:hAnsi="Palatino Linotype" w:cs="Palatino Linotype"/>
          <w:b/>
          <w:sz w:val="24"/>
          <w:szCs w:val="24"/>
        </w:rPr>
        <w:t xml:space="preserve">SUJETO OBLIGADO, </w:t>
      </w:r>
      <w:r w:rsidRPr="00142200">
        <w:rPr>
          <w:rFonts w:ascii="Palatino Linotype" w:eastAsia="Palatino Linotype" w:hAnsi="Palatino Linotype" w:cs="Palatino Linotype"/>
          <w:sz w:val="24"/>
          <w:szCs w:val="24"/>
        </w:rPr>
        <w:t xml:space="preserve">a través el Informe Justificado fue preciso en referir que es la única información que obra en los expedientes de Telesecundarias del Valle de México después de haber realizado una búsqueda exhaustiva, situación que se tomará en consideración al momento de emitir el resolutivo del recurso que nos ocupa. </w:t>
      </w:r>
    </w:p>
    <w:p w:rsidR="00414DA4" w:rsidRPr="00142200" w:rsidRDefault="00414DA4">
      <w:pPr>
        <w:spacing w:after="0" w:line="360" w:lineRule="auto"/>
        <w:ind w:left="360" w:right="-847"/>
        <w:jc w:val="both"/>
        <w:rPr>
          <w:rFonts w:ascii="Palatino Linotype" w:eastAsia="Palatino Linotype" w:hAnsi="Palatino Linotype" w:cs="Palatino Linotype"/>
          <w:i/>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 xml:space="preserve">Además, de conformidad con lo establecido en el artículo 12 de la </w:t>
      </w:r>
      <w:r w:rsidRPr="00142200">
        <w:rPr>
          <w:rFonts w:ascii="Palatino Linotype" w:eastAsia="Palatino Linotype" w:hAnsi="Palatino Linotype" w:cs="Palatino Linotype"/>
          <w:b/>
          <w:sz w:val="24"/>
          <w:szCs w:val="24"/>
        </w:rPr>
        <w:t>Ley de Transparencia y Acceso a la Información Pública del Estado de México y Municipios</w:t>
      </w:r>
      <w:r w:rsidRPr="00142200">
        <w:rPr>
          <w:rFonts w:ascii="Palatino Linotype" w:eastAsia="Palatino Linotype" w:hAnsi="Palatino Linotype" w:cs="Palatino Linotype"/>
          <w:sz w:val="24"/>
          <w:szCs w:val="24"/>
        </w:rPr>
        <w:t xml:space="preserve">, anteriormente invocado, el </w:t>
      </w:r>
      <w:r w:rsidRPr="00142200">
        <w:rPr>
          <w:rFonts w:ascii="Palatino Linotype" w:eastAsia="Palatino Linotype" w:hAnsi="Palatino Linotype" w:cs="Palatino Linotype"/>
          <w:b/>
          <w:sz w:val="24"/>
          <w:szCs w:val="24"/>
        </w:rPr>
        <w:t>SUJETO OBLIGADO</w:t>
      </w:r>
      <w:r w:rsidRPr="00142200">
        <w:rPr>
          <w:rFonts w:ascii="Palatino Linotype" w:eastAsia="Palatino Linotype" w:hAnsi="Palatino Linotype" w:cs="Palatino Linotype"/>
          <w:sz w:val="24"/>
          <w:szCs w:val="24"/>
        </w:rPr>
        <w:t xml:space="preserve"> únicamente proporcionará la información que obra en sus archivos, lo que a</w:t>
      </w:r>
      <w:r w:rsidRPr="00142200">
        <w:rPr>
          <w:rFonts w:ascii="Palatino Linotype" w:eastAsia="Palatino Linotype" w:hAnsi="Palatino Linotype" w:cs="Palatino Linotype"/>
          <w:i/>
          <w:sz w:val="24"/>
          <w:szCs w:val="24"/>
        </w:rPr>
        <w:t xml:space="preserve"> contrario sensu</w:t>
      </w:r>
      <w:r w:rsidRPr="00142200">
        <w:rPr>
          <w:rFonts w:ascii="Palatino Linotype" w:eastAsia="Palatino Linotype" w:hAnsi="Palatino Linotype" w:cs="Palatino Linotype"/>
          <w:sz w:val="24"/>
          <w:szCs w:val="24"/>
        </w:rPr>
        <w:t xml:space="preserve"> significa que no se está obligado a proporcionar lo que no obre en sus archivos.</w:t>
      </w:r>
    </w:p>
    <w:p w:rsidR="00414DA4" w:rsidRPr="00142200" w:rsidRDefault="00414DA4">
      <w:pPr>
        <w:spacing w:after="0" w:line="360" w:lineRule="auto"/>
        <w:ind w:left="360" w:right="-847"/>
        <w:jc w:val="both"/>
        <w:rPr>
          <w:rFonts w:ascii="Palatino Linotype" w:eastAsia="Palatino Linotype" w:hAnsi="Palatino Linotype" w:cs="Palatino Linotype"/>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 xml:space="preserve">En esa tesitura, se observa que el </w:t>
      </w:r>
      <w:r w:rsidRPr="00142200">
        <w:rPr>
          <w:rFonts w:ascii="Palatino Linotype" w:eastAsia="Palatino Linotype" w:hAnsi="Palatino Linotype" w:cs="Palatino Linotype"/>
          <w:b/>
          <w:sz w:val="24"/>
          <w:szCs w:val="24"/>
        </w:rPr>
        <w:t xml:space="preserve">SUJETO OBLIGADO </w:t>
      </w:r>
      <w:r w:rsidRPr="00142200">
        <w:rPr>
          <w:rFonts w:ascii="Palatino Linotype" w:eastAsia="Palatino Linotype" w:hAnsi="Palatino Linotype" w:cs="Palatino Linotype"/>
          <w:sz w:val="24"/>
          <w:szCs w:val="24"/>
        </w:rPr>
        <w:t xml:space="preserve">mediante el informe justificado modificó la respuesta inicial, pronunciarse respecto de la información refiriendo que de </w:t>
      </w:r>
      <w:r w:rsidRPr="00142200">
        <w:rPr>
          <w:rFonts w:ascii="Palatino Linotype" w:eastAsia="Palatino Linotype" w:hAnsi="Palatino Linotype" w:cs="Palatino Linotype"/>
          <w:i/>
          <w:sz w:val="24"/>
          <w:szCs w:val="24"/>
        </w:rPr>
        <w:t xml:space="preserve">una nueva búsqueda exhaustiva y razona encontrándose que se ratifica la información que se entregó y </w:t>
      </w:r>
      <w:r w:rsidRPr="00142200">
        <w:rPr>
          <w:rFonts w:ascii="Palatino Linotype" w:eastAsia="Palatino Linotype" w:hAnsi="Palatino Linotype" w:cs="Palatino Linotype"/>
          <w:i/>
          <w:sz w:val="24"/>
          <w:szCs w:val="24"/>
          <w:u w:val="single"/>
        </w:rPr>
        <w:t>que es la única que obra en los expedientes del Departamento de Telesecundarias Valle de México.</w:t>
      </w:r>
    </w:p>
    <w:p w:rsidR="00414DA4" w:rsidRPr="00142200" w:rsidRDefault="00414DA4">
      <w:pPr>
        <w:spacing w:after="0" w:line="360" w:lineRule="auto"/>
        <w:ind w:left="360" w:right="-847"/>
        <w:jc w:val="both"/>
        <w:rPr>
          <w:rFonts w:ascii="Palatino Linotype" w:eastAsia="Palatino Linotype" w:hAnsi="Palatino Linotype" w:cs="Palatino Linotype"/>
          <w:sz w:val="24"/>
          <w:szCs w:val="24"/>
          <w:u w:val="single"/>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 xml:space="preserve">Ahora bien, respecto de la fuente obligacional, se advierte que el </w:t>
      </w:r>
      <w:r w:rsidRPr="00142200">
        <w:rPr>
          <w:rFonts w:ascii="Palatino Linotype" w:eastAsia="Palatino Linotype" w:hAnsi="Palatino Linotype" w:cs="Palatino Linotype"/>
          <w:b/>
          <w:sz w:val="24"/>
          <w:szCs w:val="24"/>
        </w:rPr>
        <w:t xml:space="preserve">SUJETO OBLIGADO, </w:t>
      </w:r>
      <w:r w:rsidRPr="00142200">
        <w:rPr>
          <w:rFonts w:ascii="Palatino Linotype" w:eastAsia="Palatino Linotype" w:hAnsi="Palatino Linotype" w:cs="Palatino Linotype"/>
          <w:sz w:val="24"/>
          <w:szCs w:val="24"/>
        </w:rPr>
        <w:t xml:space="preserve">asume que genera/posee y/o administra la información solicitada, tan es así </w:t>
      </w:r>
      <w:r w:rsidRPr="00142200">
        <w:rPr>
          <w:rFonts w:ascii="Palatino Linotype" w:eastAsia="Palatino Linotype" w:hAnsi="Palatino Linotype" w:cs="Palatino Linotype"/>
          <w:sz w:val="24"/>
          <w:szCs w:val="24"/>
        </w:rPr>
        <w:lastRenderedPageBreak/>
        <w:t xml:space="preserve">que la pone a disposición del </w:t>
      </w:r>
      <w:r w:rsidRPr="00142200">
        <w:rPr>
          <w:rFonts w:ascii="Palatino Linotype" w:eastAsia="Palatino Linotype" w:hAnsi="Palatino Linotype" w:cs="Palatino Linotype"/>
          <w:b/>
          <w:sz w:val="24"/>
          <w:szCs w:val="24"/>
        </w:rPr>
        <w:t xml:space="preserve">PARTICULAR, </w:t>
      </w:r>
      <w:r w:rsidRPr="00142200">
        <w:rPr>
          <w:rFonts w:ascii="Palatino Linotype" w:eastAsia="Palatino Linotype" w:hAnsi="Palatino Linotype" w:cs="Palatino Linotype"/>
          <w:sz w:val="24"/>
          <w:szCs w:val="24"/>
        </w:rPr>
        <w:t>por lo que resulta innecesario realizar el estudio respecto la fuente obligacional, pues –se insiste- este asume contar con la misma.</w:t>
      </w:r>
    </w:p>
    <w:p w:rsidR="00414DA4" w:rsidRPr="00142200" w:rsidRDefault="00414DA4">
      <w:pPr>
        <w:spacing w:after="0" w:line="360" w:lineRule="auto"/>
        <w:ind w:left="360" w:right="-847"/>
        <w:jc w:val="both"/>
        <w:rPr>
          <w:rFonts w:ascii="Palatino Linotype" w:eastAsia="Palatino Linotype" w:hAnsi="Palatino Linotype" w:cs="Palatino Linotype"/>
          <w:i/>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 xml:space="preserve">Así mismo, la </w:t>
      </w:r>
      <w:r w:rsidRPr="00142200">
        <w:rPr>
          <w:rFonts w:ascii="Palatino Linotype" w:eastAsia="Palatino Linotype" w:hAnsi="Palatino Linotype" w:cs="Palatino Linotype"/>
          <w:b/>
          <w:sz w:val="24"/>
          <w:szCs w:val="24"/>
        </w:rPr>
        <w:t>Ley de Transparencia y Acceso a la Información Pública del Estado de México y Municipios</w:t>
      </w:r>
      <w:r w:rsidRPr="00142200">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414DA4" w:rsidRPr="00142200" w:rsidRDefault="0007585B" w:rsidP="00431222">
      <w:pPr>
        <w:pBdr>
          <w:top w:val="nil"/>
          <w:left w:val="nil"/>
          <w:bottom w:val="nil"/>
          <w:right w:val="nil"/>
          <w:between w:val="nil"/>
        </w:pBdr>
        <w:spacing w:after="0" w:line="360" w:lineRule="auto"/>
        <w:ind w:left="644" w:right="-283"/>
        <w:jc w:val="both"/>
        <w:rPr>
          <w:rFonts w:ascii="Palatino Linotype" w:eastAsia="Palatino Linotype" w:hAnsi="Palatino Linotype" w:cs="Palatino Linotype"/>
          <w:b/>
          <w:i/>
          <w:color w:val="000000"/>
          <w:szCs w:val="24"/>
        </w:rPr>
      </w:pPr>
      <w:r w:rsidRPr="00142200">
        <w:rPr>
          <w:rFonts w:ascii="Palatino Linotype" w:eastAsia="Palatino Linotype" w:hAnsi="Palatino Linotype" w:cs="Palatino Linotype"/>
          <w:i/>
          <w:color w:val="000000"/>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142200">
        <w:rPr>
          <w:rFonts w:ascii="Palatino Linotype" w:eastAsia="Palatino Linotype" w:hAnsi="Palatino Linotype" w:cs="Palatino Linotype"/>
          <w:b/>
          <w:i/>
          <w:color w:val="000000"/>
          <w:szCs w:val="24"/>
        </w:rPr>
        <w:t>Los Sujetos Obligados deben poner en práctica, políticas y programas de acceso a la información que se apeguen a criterios de publicidad, veracidad, oportunidad, precisión y suficiencia en beneficio de los solicitantes.</w:t>
      </w:r>
    </w:p>
    <w:p w:rsidR="00414DA4" w:rsidRPr="00142200" w:rsidRDefault="00414DA4">
      <w:pPr>
        <w:spacing w:line="360" w:lineRule="auto"/>
        <w:ind w:right="-847"/>
        <w:jc w:val="both"/>
        <w:rPr>
          <w:rFonts w:ascii="Palatino Linotype" w:eastAsia="Palatino Linotype" w:hAnsi="Palatino Linotype" w:cs="Palatino Linotype"/>
          <w:b/>
          <w:i/>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sz w:val="24"/>
          <w:szCs w:val="24"/>
        </w:rPr>
      </w:pPr>
      <w:r w:rsidRPr="00142200">
        <w:rPr>
          <w:rFonts w:ascii="Palatino Linotype" w:eastAsia="Palatino Linotype" w:hAnsi="Palatino Linotype" w:cs="Palatino Linotype"/>
          <w:sz w:val="24"/>
          <w:szCs w:val="24"/>
        </w:rPr>
        <w:t xml:space="preserve">Numerales que compelen al </w:t>
      </w:r>
      <w:r w:rsidRPr="00142200">
        <w:rPr>
          <w:rFonts w:ascii="Palatino Linotype" w:eastAsia="Palatino Linotype" w:hAnsi="Palatino Linotype" w:cs="Palatino Linotype"/>
          <w:b/>
          <w:sz w:val="24"/>
          <w:szCs w:val="24"/>
        </w:rPr>
        <w:t>SUJETO OBLIGADO</w:t>
      </w:r>
      <w:r w:rsidRPr="00142200">
        <w:rPr>
          <w:rFonts w:ascii="Palatino Linotype" w:eastAsia="Palatino Linotype" w:hAnsi="Palatino Linotype" w:cs="Palatino Linotype"/>
          <w:sz w:val="24"/>
          <w:szCs w:val="24"/>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414DA4" w:rsidRPr="00142200" w:rsidRDefault="00414DA4">
      <w:pPr>
        <w:spacing w:after="0" w:line="360" w:lineRule="auto"/>
        <w:ind w:left="360" w:right="-847"/>
        <w:jc w:val="both"/>
        <w:rPr>
          <w:rFonts w:ascii="Palatino Linotype" w:eastAsia="Palatino Linotype" w:hAnsi="Palatino Linotype" w:cs="Palatino Linotype"/>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sz w:val="24"/>
          <w:szCs w:val="24"/>
        </w:rPr>
      </w:pPr>
      <w:r w:rsidRPr="00142200">
        <w:rPr>
          <w:rFonts w:ascii="Palatino Linotype" w:eastAsia="Palatino Linotype" w:hAnsi="Palatino Linotype" w:cs="Palatino Linotype"/>
          <w:sz w:val="24"/>
          <w:szCs w:val="24"/>
        </w:rPr>
        <w:lastRenderedPageBreak/>
        <w:t xml:space="preserve">Así mismo, la </w:t>
      </w:r>
      <w:r w:rsidRPr="00142200">
        <w:rPr>
          <w:rFonts w:ascii="Palatino Linotype" w:eastAsia="Palatino Linotype" w:hAnsi="Palatino Linotype" w:cs="Palatino Linotype"/>
          <w:b/>
          <w:sz w:val="24"/>
          <w:szCs w:val="24"/>
        </w:rPr>
        <w:t>Ley de Transparencia y Acceso a la Información Pública del Estado de México y Municipios</w:t>
      </w:r>
      <w:r w:rsidRPr="00142200">
        <w:rPr>
          <w:rFonts w:ascii="Palatino Linotype" w:eastAsia="Palatino Linotype" w:hAnsi="Palatino Linotype" w:cs="Palatino Linotype"/>
          <w:sz w:val="24"/>
          <w:szCs w:val="24"/>
        </w:rPr>
        <w:t xml:space="preserve"> establece que la información pública generada, administrada o en posesión de los Sujetos Obligados en ejercicio de sus atribuciones, será accesible de manera permanente a cualquier persona, privilegiando el principio de máxima publicidad de la información, por lo que deberán apegarse en todo momento a los criterios de publicidad, veracidad, oportunidad entre otros, numeral en comento que a la letra señala;</w:t>
      </w:r>
    </w:p>
    <w:p w:rsidR="00414DA4" w:rsidRPr="00142200" w:rsidRDefault="0007585B" w:rsidP="00431222">
      <w:pPr>
        <w:pBdr>
          <w:top w:val="nil"/>
          <w:left w:val="nil"/>
          <w:bottom w:val="nil"/>
          <w:right w:val="nil"/>
          <w:between w:val="nil"/>
        </w:pBdr>
        <w:spacing w:after="0" w:line="360" w:lineRule="auto"/>
        <w:ind w:left="644" w:right="-283"/>
        <w:jc w:val="both"/>
        <w:rPr>
          <w:rFonts w:ascii="Palatino Linotype" w:eastAsia="Palatino Linotype" w:hAnsi="Palatino Linotype" w:cs="Palatino Linotype"/>
          <w:b/>
          <w:i/>
          <w:color w:val="000000"/>
          <w:szCs w:val="24"/>
        </w:rPr>
      </w:pPr>
      <w:r w:rsidRPr="00142200">
        <w:rPr>
          <w:rFonts w:ascii="Palatino Linotype" w:eastAsia="Palatino Linotype" w:hAnsi="Palatino Linotype" w:cs="Palatino Linotype"/>
          <w:i/>
          <w:color w:val="000000"/>
          <w:szCs w:val="24"/>
        </w:rPr>
        <w:t xml:space="preserve">Artículo 3.- La información pública generada, administrada o en posesión de los Sujetos Obligados en ejercicio de sus atribuciones, será accesible de manera permanente a cualquier persona, privilegiando el principio de máxima publicidad de la información. </w:t>
      </w:r>
      <w:r w:rsidRPr="00142200">
        <w:rPr>
          <w:rFonts w:ascii="Palatino Linotype" w:eastAsia="Palatino Linotype" w:hAnsi="Palatino Linotype" w:cs="Palatino Linotype"/>
          <w:b/>
          <w:i/>
          <w:color w:val="000000"/>
          <w:szCs w:val="24"/>
        </w:rPr>
        <w:t>Los Sujetos Obligados deben poner en práctica, políticas y programas de acceso a la información que se apeguen a criterios de publicidad, veracidad, oportunidad, precisión y suficiencia en beneficio de los solicitantes.</w:t>
      </w:r>
    </w:p>
    <w:p w:rsidR="00414DA4" w:rsidRPr="00142200" w:rsidRDefault="00414DA4">
      <w:pPr>
        <w:spacing w:line="360" w:lineRule="auto"/>
        <w:ind w:right="-847"/>
        <w:jc w:val="both"/>
        <w:rPr>
          <w:rFonts w:ascii="Palatino Linotype" w:eastAsia="Palatino Linotype" w:hAnsi="Palatino Linotype" w:cs="Palatino Linotype"/>
          <w:b/>
          <w:i/>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 xml:space="preserve">Numerales que compelen al </w:t>
      </w:r>
      <w:r w:rsidRPr="00142200">
        <w:rPr>
          <w:rFonts w:ascii="Palatino Linotype" w:eastAsia="Palatino Linotype" w:hAnsi="Palatino Linotype" w:cs="Palatino Linotype"/>
          <w:b/>
          <w:sz w:val="24"/>
          <w:szCs w:val="24"/>
        </w:rPr>
        <w:t>SUJETO OBLIGADO</w:t>
      </w:r>
      <w:r w:rsidRPr="00142200">
        <w:rPr>
          <w:rFonts w:ascii="Palatino Linotype" w:eastAsia="Palatino Linotype" w:hAnsi="Palatino Linotype" w:cs="Palatino Linotype"/>
          <w:sz w:val="24"/>
          <w:szCs w:val="24"/>
        </w:rPr>
        <w:t xml:space="preserve"> a apegarse en todo momento a los criterios ya expuestos, impidiendo a este Órgano Colegiado cuestionar la veracidad de la información. En ese contexto, en razón del artículo 166 de la Ley de Transparencia y Acceso a la Información Pública del Estado de México y Municipios, que establece que la obligación de acceso a la información pública se tendrá por cumplida cuando el solicitante tenga a su disposición la información requerida, se tiene por colmado el derecho de acceso a la información pública del particular. </w:t>
      </w:r>
    </w:p>
    <w:p w:rsidR="00414DA4" w:rsidRPr="00142200" w:rsidRDefault="00414DA4">
      <w:pPr>
        <w:spacing w:after="0" w:line="360" w:lineRule="auto"/>
        <w:ind w:left="360" w:right="-847"/>
        <w:jc w:val="both"/>
        <w:rPr>
          <w:rFonts w:ascii="Palatino Linotype" w:eastAsia="Palatino Linotype" w:hAnsi="Palatino Linotype" w:cs="Palatino Linotype"/>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 xml:space="preserve">Es por lo expuesto con antelación que, este Pleno advierte que el </w:t>
      </w:r>
      <w:r w:rsidRPr="00142200">
        <w:rPr>
          <w:rFonts w:ascii="Palatino Linotype" w:eastAsia="Palatino Linotype" w:hAnsi="Palatino Linotype" w:cs="Palatino Linotype"/>
          <w:b/>
          <w:sz w:val="24"/>
          <w:szCs w:val="24"/>
        </w:rPr>
        <w:t>SUJETO OBLIGADO</w:t>
      </w:r>
      <w:r w:rsidRPr="00142200">
        <w:rPr>
          <w:rFonts w:ascii="Palatino Linotype" w:eastAsia="Palatino Linotype" w:hAnsi="Palatino Linotype" w:cs="Palatino Linotype"/>
          <w:sz w:val="24"/>
          <w:szCs w:val="24"/>
        </w:rPr>
        <w:t xml:space="preserve"> con la información enviada a través del informe de justificación, </w:t>
      </w:r>
      <w:r w:rsidRPr="00142200">
        <w:rPr>
          <w:rFonts w:ascii="Palatino Linotype" w:eastAsia="Palatino Linotype" w:hAnsi="Palatino Linotype" w:cs="Palatino Linotype"/>
          <w:b/>
          <w:sz w:val="24"/>
          <w:szCs w:val="24"/>
        </w:rPr>
        <w:t>modifica</w:t>
      </w:r>
      <w:r w:rsidRPr="00142200">
        <w:rPr>
          <w:rFonts w:ascii="Palatino Linotype" w:eastAsia="Palatino Linotype" w:hAnsi="Palatino Linotype" w:cs="Palatino Linotype"/>
          <w:sz w:val="24"/>
          <w:szCs w:val="24"/>
        </w:rPr>
        <w:t xml:space="preserve"> el acto que le dio origen al recurso de revisión, lo que trae como consecuencia que, el presente </w:t>
      </w:r>
      <w:r w:rsidRPr="00142200">
        <w:rPr>
          <w:rFonts w:ascii="Palatino Linotype" w:eastAsia="Palatino Linotype" w:hAnsi="Palatino Linotype" w:cs="Palatino Linotype"/>
          <w:sz w:val="24"/>
          <w:szCs w:val="24"/>
        </w:rPr>
        <w:lastRenderedPageBreak/>
        <w:t>recurso quede sin materia, actualizándose de este modo, la hipótesis jurídica contenida en la fracción III del artículo 192 de la Ley de Transparencia y Acceso a la Información Pública del Estado de México y Municipios.</w:t>
      </w:r>
    </w:p>
    <w:p w:rsidR="00414DA4" w:rsidRPr="00142200" w:rsidRDefault="00414DA4">
      <w:pPr>
        <w:spacing w:after="0" w:line="360" w:lineRule="auto"/>
        <w:ind w:left="360" w:right="-847"/>
        <w:jc w:val="both"/>
        <w:rPr>
          <w:rFonts w:ascii="Palatino Linotype" w:eastAsia="Palatino Linotype" w:hAnsi="Palatino Linotype" w:cs="Palatino Linotype"/>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Dicho lo anterior este Órgano Resolutor arriba a la conclusión que, con la información proporcionada al momento de rendir el Informe Justificado correspondiente, se colma en su totalidad la solicitud</w:t>
      </w:r>
      <w:r w:rsidRPr="00142200">
        <w:rPr>
          <w:rFonts w:ascii="Palatino Linotype" w:eastAsia="Palatino Linotype" w:hAnsi="Palatino Linotype" w:cs="Palatino Linotype"/>
          <w:b/>
          <w:sz w:val="24"/>
          <w:szCs w:val="24"/>
        </w:rPr>
        <w:t> 00637/SEIEM/IP/2024.</w:t>
      </w:r>
    </w:p>
    <w:p w:rsidR="00414DA4" w:rsidRPr="00142200" w:rsidRDefault="00414DA4">
      <w:pPr>
        <w:spacing w:after="0" w:line="360" w:lineRule="auto"/>
        <w:ind w:left="360" w:right="-847"/>
        <w:jc w:val="both"/>
        <w:rPr>
          <w:rFonts w:ascii="Palatino Linotype" w:eastAsia="Palatino Linotype" w:hAnsi="Palatino Linotype" w:cs="Palatino Linotype"/>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 xml:space="preserve">Es así que la ley prevé que cuando el </w:t>
      </w:r>
      <w:r w:rsidRPr="00142200">
        <w:rPr>
          <w:rFonts w:ascii="Palatino Linotype" w:eastAsia="Palatino Linotype" w:hAnsi="Palatino Linotype" w:cs="Palatino Linotype"/>
          <w:b/>
          <w:sz w:val="24"/>
          <w:szCs w:val="24"/>
        </w:rPr>
        <w:t xml:space="preserve">SUJETO OBLIGADO, </w:t>
      </w:r>
      <w:r w:rsidRPr="00142200">
        <w:rPr>
          <w:rFonts w:ascii="Palatino Linotype" w:eastAsia="Palatino Linotype" w:hAnsi="Palatino Linotype" w:cs="Palatino Linotype"/>
          <w:sz w:val="24"/>
          <w:szCs w:val="24"/>
        </w:rPr>
        <w:t xml:space="preserve">antes de que se dicte resolución definitiva, entrega la información solicitada o completa la información que en un primer momento fue incompleta o no correspondió con lo solicitado; el recurso de revisión que al efecto se haya interpuesto queda sin materia lo que imposibilita el estudio de fondo de la </w:t>
      </w:r>
      <w:r w:rsidRPr="00142200">
        <w:rPr>
          <w:rFonts w:ascii="Palatino Linotype" w:eastAsia="Palatino Linotype" w:hAnsi="Palatino Linotype" w:cs="Palatino Linotype"/>
          <w:i/>
          <w:sz w:val="24"/>
          <w:szCs w:val="24"/>
        </w:rPr>
        <w:t>Litis</w:t>
      </w:r>
      <w:r w:rsidRPr="00142200">
        <w:rPr>
          <w:rFonts w:ascii="Palatino Linotype" w:eastAsia="Palatino Linotype" w:hAnsi="Palatino Linotype" w:cs="Palatino Linotype"/>
          <w:sz w:val="24"/>
          <w:szCs w:val="24"/>
        </w:rPr>
        <w:t xml:space="preserve"> planteada, debido a que la afectación en su esfera de derechos fue restituida por la propia autoridad que emitió el acto motivo de impugnación.</w:t>
      </w:r>
    </w:p>
    <w:p w:rsidR="00414DA4" w:rsidRPr="00142200" w:rsidRDefault="00414DA4">
      <w:pPr>
        <w:spacing w:after="0" w:line="360" w:lineRule="auto"/>
        <w:ind w:left="360" w:right="-847"/>
        <w:jc w:val="both"/>
        <w:rPr>
          <w:rFonts w:ascii="Palatino Linotype" w:eastAsia="Palatino Linotype" w:hAnsi="Palatino Linotype" w:cs="Palatino Linotype"/>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Sirve de sustento a lo anterior la siguiente jurisprudencia por contradicción, cuyo rubro, texto y datos de identificación son los siguientes:</w:t>
      </w:r>
    </w:p>
    <w:p w:rsidR="00414DA4" w:rsidRPr="00142200" w:rsidRDefault="0007585B" w:rsidP="00431222">
      <w:pPr>
        <w:spacing w:after="0" w:line="360" w:lineRule="auto"/>
        <w:ind w:left="567" w:right="-283"/>
        <w:jc w:val="both"/>
        <w:rPr>
          <w:rFonts w:ascii="Palatino Linotype" w:eastAsia="Palatino Linotype" w:hAnsi="Palatino Linotype" w:cs="Palatino Linotype"/>
          <w:i/>
          <w:szCs w:val="24"/>
        </w:rPr>
      </w:pPr>
      <w:r w:rsidRPr="00142200">
        <w:rPr>
          <w:rFonts w:ascii="Palatino Linotype" w:eastAsia="Palatino Linotype" w:hAnsi="Palatino Linotype" w:cs="Palatino Linotype"/>
          <w:b/>
          <w:i/>
          <w:szCs w:val="24"/>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142200">
        <w:rPr>
          <w:rFonts w:ascii="Palatino Linotype" w:eastAsia="Palatino Linotype" w:hAnsi="Palatino Linotype" w:cs="Palatino Linotype"/>
          <w:i/>
          <w:szCs w:val="24"/>
        </w:rPr>
        <w:t xml:space="preserve"> De la interpretación de los artículos 73, fracción XVI y 80 de la Ley de Amparo, se concluye que la causa de improcedencia del juicio </w:t>
      </w:r>
      <w:r w:rsidRPr="00142200">
        <w:rPr>
          <w:rFonts w:ascii="Palatino Linotype" w:eastAsia="Palatino Linotype" w:hAnsi="Palatino Linotype" w:cs="Palatino Linotype"/>
          <w:i/>
          <w:szCs w:val="24"/>
        </w:rPr>
        <w:lastRenderedPageBreak/>
        <w:t>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431222" w:rsidRPr="00142200" w:rsidRDefault="00431222" w:rsidP="00431222">
      <w:pPr>
        <w:spacing w:after="0" w:line="360" w:lineRule="auto"/>
        <w:ind w:left="567" w:right="-283"/>
        <w:jc w:val="both"/>
        <w:rPr>
          <w:rFonts w:ascii="Palatino Linotype" w:eastAsia="Palatino Linotype" w:hAnsi="Palatino Linotype" w:cs="Palatino Linotype"/>
          <w:i/>
          <w:szCs w:val="24"/>
        </w:rPr>
      </w:pPr>
    </w:p>
    <w:p w:rsidR="00431222" w:rsidRPr="00142200" w:rsidRDefault="00431222" w:rsidP="00431222">
      <w:pPr>
        <w:spacing w:after="0" w:line="360" w:lineRule="auto"/>
        <w:ind w:left="567" w:right="-283"/>
        <w:jc w:val="both"/>
        <w:rPr>
          <w:rFonts w:ascii="Palatino Linotype" w:eastAsia="Palatino Linotype" w:hAnsi="Palatino Linotype" w:cs="Palatino Linotype"/>
          <w:i/>
          <w:szCs w:val="24"/>
        </w:rPr>
      </w:pPr>
    </w:p>
    <w:p w:rsidR="00414DA4" w:rsidRPr="00142200" w:rsidRDefault="0007585B">
      <w:pPr>
        <w:numPr>
          <w:ilvl w:val="0"/>
          <w:numId w:val="6"/>
        </w:numPr>
        <w:spacing w:after="0" w:line="360" w:lineRule="auto"/>
        <w:ind w:right="-847"/>
        <w:jc w:val="both"/>
        <w:rPr>
          <w:rFonts w:ascii="Palatino Linotype" w:eastAsia="Palatino Linotype" w:hAnsi="Palatino Linotype" w:cs="Palatino Linotype"/>
        </w:rPr>
      </w:pPr>
      <w:r w:rsidRPr="00142200">
        <w:rPr>
          <w:rFonts w:ascii="Palatino Linotype" w:eastAsia="Palatino Linotype" w:hAnsi="Palatino Linotype" w:cs="Palatino Linotype"/>
          <w:i/>
          <w:sz w:val="24"/>
          <w:szCs w:val="24"/>
        </w:rPr>
        <w:t xml:space="preserve"> </w:t>
      </w:r>
      <w:r w:rsidRPr="00142200">
        <w:rPr>
          <w:rFonts w:ascii="Palatino Linotype" w:eastAsia="Palatino Linotype" w:hAnsi="Palatino Linotype" w:cs="Palatino Linotype"/>
          <w:sz w:val="24"/>
          <w:szCs w:val="24"/>
        </w:rPr>
        <w:t>La anterior jurisprudencia resulta aplicable al presente asunto, en dos aspectos:</w:t>
      </w:r>
    </w:p>
    <w:p w:rsidR="00414DA4" w:rsidRPr="00142200" w:rsidRDefault="0007585B" w:rsidP="00431222">
      <w:pPr>
        <w:numPr>
          <w:ilvl w:val="0"/>
          <w:numId w:val="1"/>
        </w:numPr>
        <w:spacing w:after="0" w:line="360" w:lineRule="auto"/>
        <w:ind w:left="709" w:right="-283" w:hanging="283"/>
        <w:jc w:val="both"/>
        <w:rPr>
          <w:rFonts w:ascii="Palatino Linotype" w:eastAsia="Palatino Linotype" w:hAnsi="Palatino Linotype" w:cs="Palatino Linotype"/>
          <w:szCs w:val="24"/>
        </w:rPr>
      </w:pPr>
      <w:r w:rsidRPr="00142200">
        <w:rPr>
          <w:rFonts w:ascii="Palatino Linotype" w:eastAsia="Palatino Linotype" w:hAnsi="Palatino Linotype" w:cs="Palatino Linotype"/>
          <w:b/>
          <w:szCs w:val="24"/>
        </w:rPr>
        <w:t>La cesación de los efectos perniciosos del acto de autoridad:</w:t>
      </w:r>
      <w:r w:rsidRPr="00142200">
        <w:rPr>
          <w:rFonts w:ascii="Palatino Linotype" w:eastAsia="Palatino Linotype" w:hAnsi="Palatino Linotype" w:cs="Palatino Linotype"/>
          <w:szCs w:val="24"/>
        </w:rPr>
        <w:t xml:space="preserve"> Al respecto, la Ley de Transparencia contempla la figura jurídica del sobreseimiento cuando el </w:t>
      </w:r>
      <w:r w:rsidRPr="00142200">
        <w:rPr>
          <w:rFonts w:ascii="Palatino Linotype" w:eastAsia="Palatino Linotype" w:hAnsi="Palatino Linotype" w:cs="Palatino Linotype"/>
          <w:b/>
          <w:szCs w:val="24"/>
        </w:rPr>
        <w:t>SUJETO OBLIGADO</w:t>
      </w:r>
      <w:r w:rsidRPr="00142200">
        <w:rPr>
          <w:rFonts w:ascii="Palatino Linotype" w:eastAsia="Palatino Linotype" w:hAnsi="Palatino Linotype" w:cs="Palatino Linotype"/>
          <w:szCs w:val="24"/>
        </w:rPr>
        <w:t xml:space="preserve"> de </w:t>
      </w:r>
      <w:r w:rsidRPr="00142200">
        <w:rPr>
          <w:rFonts w:ascii="Palatino Linotype" w:eastAsia="Palatino Linotype" w:hAnsi="Palatino Linotype" w:cs="Palatino Linotype"/>
          <w:i/>
          <w:szCs w:val="24"/>
        </w:rPr>
        <w:t>motu proprio</w:t>
      </w:r>
      <w:r w:rsidRPr="00142200">
        <w:rPr>
          <w:rFonts w:ascii="Palatino Linotype" w:eastAsia="Palatino Linotype" w:hAnsi="Palatino Linotype" w:cs="Palatino Linotype"/>
          <w:szCs w:val="24"/>
        </w:rPr>
        <w:t xml:space="preserve"> modifica o revoca de tal manera el acto motivo de la impugnación que lo deja sin materia; es decir, cesan los efectos de éste y el derecho de acceso a la información pública se encuentra satisfecho.</w:t>
      </w:r>
    </w:p>
    <w:p w:rsidR="00414DA4" w:rsidRPr="00142200" w:rsidRDefault="0007585B" w:rsidP="00431222">
      <w:pPr>
        <w:numPr>
          <w:ilvl w:val="0"/>
          <w:numId w:val="1"/>
        </w:numPr>
        <w:spacing w:after="0" w:line="360" w:lineRule="auto"/>
        <w:ind w:left="709" w:right="-283" w:hanging="283"/>
        <w:jc w:val="both"/>
        <w:rPr>
          <w:rFonts w:ascii="Palatino Linotype" w:eastAsia="Palatino Linotype" w:hAnsi="Palatino Linotype" w:cs="Palatino Linotype"/>
          <w:szCs w:val="24"/>
        </w:rPr>
      </w:pPr>
      <w:r w:rsidRPr="00142200">
        <w:rPr>
          <w:rFonts w:ascii="Palatino Linotype" w:eastAsia="Palatino Linotype" w:hAnsi="Palatino Linotype" w:cs="Palatino Linotype"/>
          <w:b/>
          <w:szCs w:val="24"/>
        </w:rPr>
        <w:t>El momento procesal para modificar el acto impugnado:</w:t>
      </w:r>
      <w:r w:rsidRPr="00142200">
        <w:rPr>
          <w:rFonts w:ascii="Palatino Linotype" w:eastAsia="Palatino Linotype" w:hAnsi="Palatino Linotype" w:cs="Palatino Linotype"/>
          <w:szCs w:val="24"/>
        </w:rPr>
        <w:t xml:space="preserve"> Para que se actualice el sobreseimiento de un recurso de revisión, el </w:t>
      </w:r>
      <w:r w:rsidRPr="00142200">
        <w:rPr>
          <w:rFonts w:ascii="Palatino Linotype" w:eastAsia="Palatino Linotype" w:hAnsi="Palatino Linotype" w:cs="Palatino Linotype"/>
          <w:b/>
          <w:szCs w:val="24"/>
        </w:rPr>
        <w:t>SUJETO OBLIGADO</w:t>
      </w:r>
      <w:r w:rsidRPr="00142200">
        <w:rPr>
          <w:rFonts w:ascii="Palatino Linotype" w:eastAsia="Palatino Linotype" w:hAnsi="Palatino Linotype" w:cs="Palatino Linotype"/>
          <w:szCs w:val="24"/>
        </w:rPr>
        <w:t xml:space="preserve"> puede entregar o completar la información al momento de rendir su informe de justificación o </w:t>
      </w:r>
      <w:r w:rsidRPr="00142200">
        <w:rPr>
          <w:rFonts w:ascii="Palatino Linotype" w:eastAsia="Palatino Linotype" w:hAnsi="Palatino Linotype" w:cs="Palatino Linotype"/>
          <w:b/>
          <w:szCs w:val="24"/>
          <w:u w:val="single"/>
        </w:rPr>
        <w:t>posteriormente</w:t>
      </w:r>
      <w:r w:rsidRPr="00142200">
        <w:rPr>
          <w:rFonts w:ascii="Palatino Linotype" w:eastAsia="Palatino Linotype" w:hAnsi="Palatino Linotype" w:cs="Palatino Linotype"/>
          <w:szCs w:val="24"/>
        </w:rPr>
        <w:t xml:space="preserve"> a éste, siempre y cuando el Pleno del Instituto no haya dictado resolución definitiva.</w:t>
      </w:r>
    </w:p>
    <w:p w:rsidR="00414DA4" w:rsidRPr="00142200" w:rsidRDefault="00414DA4">
      <w:pPr>
        <w:spacing w:after="0" w:line="360" w:lineRule="auto"/>
        <w:ind w:right="-847"/>
        <w:jc w:val="both"/>
        <w:rPr>
          <w:rFonts w:ascii="Palatino Linotype" w:eastAsia="Palatino Linotype" w:hAnsi="Palatino Linotype" w:cs="Palatino Linotype"/>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lastRenderedPageBreak/>
        <w:t xml:space="preserve">Eduardo Pallares, en su artículo </w:t>
      </w:r>
      <w:r w:rsidRPr="00142200">
        <w:rPr>
          <w:rFonts w:ascii="Palatino Linotype" w:eastAsia="Palatino Linotype" w:hAnsi="Palatino Linotype" w:cs="Palatino Linotype"/>
          <w:i/>
          <w:sz w:val="24"/>
          <w:szCs w:val="24"/>
        </w:rPr>
        <w:t>“La caducidad y el sobreseimiento en el amparo”</w:t>
      </w:r>
      <w:r w:rsidRPr="00142200">
        <w:rPr>
          <w:rFonts w:ascii="Palatino Linotype" w:eastAsia="Palatino Linotype" w:hAnsi="Palatino Linotype" w:cs="Palatino Linotype"/>
          <w:sz w:val="24"/>
          <w:szCs w:val="24"/>
        </w:rPr>
        <w:t xml:space="preserve">, cita la definición de Aguilera Paz, aduciendo que se </w:t>
      </w:r>
      <w:r w:rsidRPr="00142200">
        <w:rPr>
          <w:rFonts w:ascii="Palatino Linotype" w:eastAsia="Palatino Linotype" w:hAnsi="Palatino Linotype" w:cs="Palatino Linotype"/>
          <w:i/>
          <w:sz w:val="24"/>
          <w:szCs w:val="24"/>
        </w:rPr>
        <w:t>“...entiende por sobreseimiento en el tecnicismo forense, el hecho de cesar en el procedimiento o curso de la causa, por no existir méritos bastantes para entrar en un juicio o para entablar la contienda judicial que debe ser objeto del mismo...”</w:t>
      </w:r>
      <w:r w:rsidRPr="00142200">
        <w:rPr>
          <w:rFonts w:ascii="Palatino Linotype" w:eastAsia="Palatino Linotype" w:hAnsi="Palatino Linotype" w:cs="Palatino Linotype"/>
          <w:sz w:val="24"/>
          <w:szCs w:val="24"/>
        </w:rPr>
        <w:t>. Asimismo señala que existe el sobreseimiento provisional y el definitivo</w:t>
      </w:r>
      <w:r w:rsidRPr="00142200">
        <w:rPr>
          <w:rFonts w:ascii="Palatino Linotype" w:eastAsia="Palatino Linotype" w:hAnsi="Palatino Linotype" w:cs="Palatino Linotype"/>
          <w:i/>
          <w:sz w:val="24"/>
          <w:szCs w:val="24"/>
        </w:rPr>
        <w:t>: “...el definitivo es una verdadera sentencia que pone fin al juicio, y que una vez dictada, produce cosa juzgada, mientras que el provisorio tiene por efectos suspender la prosecución de la causa...”</w:t>
      </w:r>
    </w:p>
    <w:p w:rsidR="00414DA4" w:rsidRPr="00142200" w:rsidRDefault="00414DA4">
      <w:pPr>
        <w:spacing w:after="0" w:line="360" w:lineRule="auto"/>
        <w:ind w:left="360" w:right="-847"/>
        <w:jc w:val="both"/>
        <w:rPr>
          <w:rFonts w:ascii="Palatino Linotype" w:eastAsia="Palatino Linotype" w:hAnsi="Palatino Linotype" w:cs="Palatino Linotype"/>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 xml:space="preserve">Asimismo, para que se actualice el sobreseimiento de un recurso de revisión, el </w:t>
      </w:r>
      <w:r w:rsidRPr="00142200">
        <w:rPr>
          <w:rFonts w:ascii="Palatino Linotype" w:eastAsia="Palatino Linotype" w:hAnsi="Palatino Linotype" w:cs="Palatino Linotype"/>
          <w:b/>
          <w:sz w:val="24"/>
          <w:szCs w:val="24"/>
        </w:rPr>
        <w:t>SUJETO OBLIGADO</w:t>
      </w:r>
      <w:r w:rsidRPr="00142200">
        <w:rPr>
          <w:rFonts w:ascii="Palatino Linotype" w:eastAsia="Palatino Linotype" w:hAnsi="Palatino Linotype" w:cs="Palatino Linotype"/>
          <w:sz w:val="24"/>
          <w:szCs w:val="24"/>
        </w:rPr>
        <w:t xml:space="preserve"> puede entregar, completar o precisar la información al momento de rendir su informe justificado o dentro de los siete días previstos para manifestar lo que a su derecho convenga, lo anterior también puede ocurrir si entrega la información después de ese lapso pero antes del cierre de instrucción, tal como aconteció en el presente recurso.</w:t>
      </w: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sz w:val="24"/>
          <w:szCs w:val="24"/>
        </w:rPr>
        <w:t xml:space="preserve">Bajo ese tenor, se colige que con la nueva información remitida por el </w:t>
      </w:r>
      <w:r w:rsidRPr="00142200">
        <w:rPr>
          <w:rFonts w:ascii="Palatino Linotype" w:eastAsia="Palatino Linotype" w:hAnsi="Palatino Linotype" w:cs="Palatino Linotype"/>
          <w:b/>
          <w:sz w:val="24"/>
          <w:szCs w:val="24"/>
        </w:rPr>
        <w:t xml:space="preserve">SUJETO OBLIGADO, </w:t>
      </w:r>
      <w:r w:rsidRPr="00142200">
        <w:rPr>
          <w:rFonts w:ascii="Palatino Linotype" w:eastAsia="Palatino Linotype" w:hAnsi="Palatino Linotype" w:cs="Palatino Linotype"/>
          <w:sz w:val="24"/>
          <w:szCs w:val="24"/>
        </w:rPr>
        <w:t>se colma la solicitud de información</w:t>
      </w:r>
      <w:r w:rsidRPr="00142200">
        <w:rPr>
          <w:rFonts w:ascii="Palatino Linotype" w:eastAsia="Palatino Linotype" w:hAnsi="Palatino Linotype" w:cs="Palatino Linotype"/>
          <w:b/>
          <w:sz w:val="24"/>
          <w:szCs w:val="24"/>
        </w:rPr>
        <w:t xml:space="preserve">    00637/SEIEM/IP/2024, </w:t>
      </w:r>
      <w:r w:rsidRPr="00142200">
        <w:rPr>
          <w:rFonts w:ascii="Palatino Linotype" w:eastAsia="Palatino Linotype" w:hAnsi="Palatino Linotype" w:cs="Palatino Linotype"/>
          <w:sz w:val="24"/>
          <w:szCs w:val="24"/>
        </w:rPr>
        <w:t xml:space="preserve">y consecuentemente, los motivos de inconformidad hechos valer por </w:t>
      </w:r>
      <w:r w:rsidRPr="00142200">
        <w:rPr>
          <w:rFonts w:ascii="Palatino Linotype" w:eastAsia="Palatino Linotype" w:hAnsi="Palatino Linotype" w:cs="Palatino Linotype"/>
          <w:b/>
          <w:sz w:val="24"/>
          <w:szCs w:val="24"/>
        </w:rPr>
        <w:t>EL RECURRENTE,</w:t>
      </w:r>
      <w:r w:rsidRPr="00142200">
        <w:rPr>
          <w:rFonts w:ascii="Palatino Linotype" w:eastAsia="Palatino Linotype" w:hAnsi="Palatino Linotype" w:cs="Palatino Linotype"/>
          <w:sz w:val="24"/>
          <w:szCs w:val="24"/>
        </w:rPr>
        <w:t xml:space="preserve"> devienen inatendibles por actualizarse la figura del sobreseimiento, al cumplimentarse su derecho de acceso a la información y al quedarse sin materia el presente recurso, por lo que, en términos del artículo 186 fracción I de la Ley de Transparencia y Acceso a la Información Pública del Estado de México y Municipios este Pleno determina el </w:t>
      </w:r>
      <w:r w:rsidRPr="00142200">
        <w:rPr>
          <w:rFonts w:ascii="Palatino Linotype" w:eastAsia="Palatino Linotype" w:hAnsi="Palatino Linotype" w:cs="Palatino Linotype"/>
          <w:b/>
          <w:sz w:val="24"/>
          <w:szCs w:val="24"/>
        </w:rPr>
        <w:t xml:space="preserve">SOBRESEIMIENTO </w:t>
      </w:r>
      <w:r w:rsidRPr="00142200">
        <w:rPr>
          <w:rFonts w:ascii="Palatino Linotype" w:eastAsia="Palatino Linotype" w:hAnsi="Palatino Linotype" w:cs="Palatino Linotype"/>
          <w:sz w:val="24"/>
          <w:szCs w:val="24"/>
        </w:rPr>
        <w:t>del presente recurso de revisión, toda vez que la afectación al derecho de acceso a la información pública establecido constitucionalmente a favor del particular, ha sido resarcida.</w:t>
      </w:r>
    </w:p>
    <w:p w:rsidR="00414DA4" w:rsidRPr="00142200" w:rsidRDefault="00414DA4">
      <w:pPr>
        <w:spacing w:after="0" w:line="360" w:lineRule="auto"/>
        <w:ind w:left="360" w:right="-847"/>
        <w:jc w:val="both"/>
        <w:rPr>
          <w:rFonts w:ascii="Palatino Linotype" w:eastAsia="Palatino Linotype" w:hAnsi="Palatino Linotype" w:cs="Palatino Linotype"/>
          <w:sz w:val="24"/>
          <w:szCs w:val="24"/>
        </w:rPr>
      </w:pPr>
    </w:p>
    <w:p w:rsidR="00414DA4" w:rsidRPr="00142200" w:rsidRDefault="0007585B">
      <w:pPr>
        <w:numPr>
          <w:ilvl w:val="0"/>
          <w:numId w:val="6"/>
        </w:numPr>
        <w:spacing w:after="0" w:line="360" w:lineRule="auto"/>
        <w:ind w:left="0" w:right="-847" w:firstLine="0"/>
        <w:jc w:val="both"/>
        <w:rPr>
          <w:rFonts w:ascii="Palatino Linotype" w:eastAsia="Palatino Linotype" w:hAnsi="Palatino Linotype" w:cs="Palatino Linotype"/>
        </w:rPr>
      </w:pPr>
      <w:r w:rsidRPr="00142200">
        <w:rPr>
          <w:rFonts w:ascii="Palatino Linotype" w:eastAsia="Palatino Linotype" w:hAnsi="Palatino Linotype" w:cs="Palatino Linotype"/>
          <w:color w:val="000000"/>
          <w:sz w:val="24"/>
          <w:szCs w:val="24"/>
        </w:rPr>
        <w:lastRenderedPageBreak/>
        <w:t xml:space="preserve">Por lo anteriormente expuesto y fundado, este </w:t>
      </w:r>
      <w:r w:rsidRPr="00142200">
        <w:rPr>
          <w:rFonts w:ascii="Palatino Linotype" w:eastAsia="Palatino Linotype" w:hAnsi="Palatino Linotype" w:cs="Palatino Linotype"/>
          <w:b/>
          <w:color w:val="000000"/>
          <w:sz w:val="24"/>
          <w:szCs w:val="24"/>
        </w:rPr>
        <w:t>ÓRGANO GARANTE</w:t>
      </w:r>
      <w:r w:rsidRPr="00142200">
        <w:rPr>
          <w:rFonts w:ascii="Palatino Linotype" w:eastAsia="Palatino Linotype" w:hAnsi="Palatino Linotype" w:cs="Palatino Linotype"/>
          <w:color w:val="000000"/>
          <w:sz w:val="24"/>
          <w:szCs w:val="24"/>
        </w:rPr>
        <w:t xml:space="preserve"> emite los siguientes:</w:t>
      </w:r>
    </w:p>
    <w:p w:rsidR="00414DA4" w:rsidRPr="00142200" w:rsidRDefault="00414DA4">
      <w:pPr>
        <w:spacing w:after="0" w:line="360" w:lineRule="auto"/>
        <w:ind w:right="-847"/>
        <w:jc w:val="both"/>
        <w:rPr>
          <w:rFonts w:ascii="Palatino Linotype" w:eastAsia="Palatino Linotype" w:hAnsi="Palatino Linotype" w:cs="Palatino Linotype"/>
          <w:sz w:val="24"/>
          <w:szCs w:val="24"/>
        </w:rPr>
      </w:pPr>
    </w:p>
    <w:p w:rsidR="00414DA4" w:rsidRPr="00142200" w:rsidRDefault="0007585B">
      <w:pPr>
        <w:keepNext/>
        <w:keepLines/>
        <w:spacing w:line="360" w:lineRule="auto"/>
        <w:ind w:right="-847"/>
        <w:jc w:val="center"/>
        <w:rPr>
          <w:rFonts w:ascii="Palatino Linotype" w:eastAsia="Palatino Linotype" w:hAnsi="Palatino Linotype" w:cs="Palatino Linotype"/>
          <w:b/>
          <w:sz w:val="24"/>
          <w:szCs w:val="24"/>
        </w:rPr>
      </w:pPr>
      <w:bookmarkStart w:id="8" w:name="_heading=h.lnxbz9" w:colFirst="0" w:colLast="0"/>
      <w:bookmarkEnd w:id="8"/>
      <w:r w:rsidRPr="00142200">
        <w:rPr>
          <w:rFonts w:ascii="Palatino Linotype" w:eastAsia="Palatino Linotype" w:hAnsi="Palatino Linotype" w:cs="Palatino Linotype"/>
          <w:b/>
          <w:sz w:val="24"/>
          <w:szCs w:val="24"/>
        </w:rPr>
        <w:t>R E S O L U T I V O S</w:t>
      </w:r>
    </w:p>
    <w:p w:rsidR="00414DA4" w:rsidRPr="00142200" w:rsidRDefault="0007585B">
      <w:pPr>
        <w:pBdr>
          <w:top w:val="nil"/>
          <w:left w:val="nil"/>
          <w:bottom w:val="nil"/>
          <w:right w:val="nil"/>
          <w:between w:val="nil"/>
        </w:pBdr>
        <w:spacing w:after="0" w:line="360" w:lineRule="auto"/>
        <w:ind w:right="-847"/>
        <w:jc w:val="both"/>
        <w:rPr>
          <w:rFonts w:ascii="Palatino Linotype" w:eastAsia="Palatino Linotype" w:hAnsi="Palatino Linotype" w:cs="Palatino Linotype"/>
          <w:color w:val="000000"/>
          <w:sz w:val="24"/>
          <w:szCs w:val="24"/>
        </w:rPr>
      </w:pPr>
      <w:r w:rsidRPr="00142200">
        <w:rPr>
          <w:rFonts w:ascii="Palatino Linotype" w:eastAsia="Palatino Linotype" w:hAnsi="Palatino Linotype" w:cs="Palatino Linotype"/>
          <w:b/>
          <w:color w:val="000000"/>
          <w:sz w:val="24"/>
          <w:szCs w:val="24"/>
        </w:rPr>
        <w:t xml:space="preserve">PRIMERO. </w:t>
      </w:r>
      <w:r w:rsidRPr="00142200">
        <w:rPr>
          <w:rFonts w:ascii="Palatino Linotype" w:eastAsia="Palatino Linotype" w:hAnsi="Palatino Linotype" w:cs="Palatino Linotype"/>
          <w:color w:val="000000"/>
          <w:sz w:val="24"/>
          <w:szCs w:val="24"/>
        </w:rPr>
        <w:t xml:space="preserve">Se </w:t>
      </w:r>
      <w:r w:rsidRPr="00142200">
        <w:rPr>
          <w:rFonts w:ascii="Palatino Linotype" w:eastAsia="Palatino Linotype" w:hAnsi="Palatino Linotype" w:cs="Palatino Linotype"/>
          <w:b/>
          <w:color w:val="000000"/>
          <w:sz w:val="24"/>
          <w:szCs w:val="24"/>
        </w:rPr>
        <w:t>SOBRESEE</w:t>
      </w:r>
      <w:r w:rsidRPr="00142200">
        <w:rPr>
          <w:rFonts w:ascii="Palatino Linotype" w:eastAsia="Palatino Linotype" w:hAnsi="Palatino Linotype" w:cs="Palatino Linotype"/>
          <w:color w:val="000000"/>
          <w:sz w:val="24"/>
          <w:szCs w:val="24"/>
        </w:rPr>
        <w:t xml:space="preserve"> el Recurso de Revisión número </w:t>
      </w:r>
      <w:r w:rsidRPr="00142200">
        <w:rPr>
          <w:rFonts w:ascii="Palatino Linotype" w:eastAsia="Palatino Linotype" w:hAnsi="Palatino Linotype" w:cs="Palatino Linotype"/>
          <w:b/>
          <w:color w:val="000000"/>
          <w:sz w:val="24"/>
          <w:szCs w:val="24"/>
        </w:rPr>
        <w:t> 07393/INFOEM/IP/RR/2024</w:t>
      </w:r>
      <w:r w:rsidRPr="00142200">
        <w:rPr>
          <w:rFonts w:ascii="Palatino Linotype" w:eastAsia="Palatino Linotype" w:hAnsi="Palatino Linotype" w:cs="Palatino Linotype"/>
          <w:color w:val="000000"/>
          <w:sz w:val="24"/>
          <w:szCs w:val="24"/>
        </w:rPr>
        <w:t>, conforme al artículo 192</w:t>
      </w:r>
      <w:r w:rsidR="00934F54" w:rsidRPr="00142200">
        <w:rPr>
          <w:rFonts w:ascii="Palatino Linotype" w:eastAsia="Palatino Linotype" w:hAnsi="Palatino Linotype" w:cs="Palatino Linotype"/>
          <w:color w:val="000000"/>
          <w:sz w:val="24"/>
          <w:szCs w:val="24"/>
        </w:rPr>
        <w:t>,</w:t>
      </w:r>
      <w:r w:rsidRPr="00142200">
        <w:rPr>
          <w:rFonts w:ascii="Palatino Linotype" w:eastAsia="Palatino Linotype" w:hAnsi="Palatino Linotype" w:cs="Palatino Linotype"/>
          <w:color w:val="000000"/>
          <w:sz w:val="24"/>
          <w:szCs w:val="24"/>
        </w:rPr>
        <w:t xml:space="preserve"> fracción III</w:t>
      </w:r>
      <w:r w:rsidR="00934F54" w:rsidRPr="00142200">
        <w:rPr>
          <w:rFonts w:ascii="Palatino Linotype" w:eastAsia="Palatino Linotype" w:hAnsi="Palatino Linotype" w:cs="Palatino Linotype"/>
          <w:color w:val="000000"/>
          <w:sz w:val="24"/>
          <w:szCs w:val="24"/>
        </w:rPr>
        <w:t>,</w:t>
      </w:r>
      <w:r w:rsidRPr="00142200">
        <w:rPr>
          <w:rFonts w:ascii="Palatino Linotype" w:eastAsia="Palatino Linotype" w:hAnsi="Palatino Linotype" w:cs="Palatino Linotype"/>
          <w:color w:val="000000"/>
          <w:sz w:val="24"/>
          <w:szCs w:val="24"/>
        </w:rPr>
        <w:t xml:space="preserve"> </w:t>
      </w:r>
      <w:r w:rsidRPr="00142200">
        <w:rPr>
          <w:rFonts w:ascii="Palatino Linotype" w:eastAsia="Palatino Linotype" w:hAnsi="Palatino Linotype" w:cs="Palatino Linotype"/>
          <w:sz w:val="24"/>
          <w:szCs w:val="24"/>
        </w:rPr>
        <w:t>de la Ley de Transparencia y Acceso a la Información Pública del Estado de México y Municipios</w:t>
      </w:r>
      <w:r w:rsidRPr="00142200">
        <w:rPr>
          <w:rFonts w:ascii="Palatino Linotype" w:eastAsia="Palatino Linotype" w:hAnsi="Palatino Linotype" w:cs="Palatino Linotype"/>
          <w:color w:val="000000"/>
          <w:sz w:val="24"/>
          <w:szCs w:val="24"/>
        </w:rPr>
        <w:t xml:space="preserve">, porque al modificar la respuesta el </w:t>
      </w:r>
      <w:r w:rsidRPr="00142200">
        <w:rPr>
          <w:rFonts w:ascii="Palatino Linotype" w:eastAsia="Palatino Linotype" w:hAnsi="Palatino Linotype" w:cs="Palatino Linotype"/>
          <w:b/>
          <w:color w:val="000000"/>
          <w:sz w:val="24"/>
          <w:szCs w:val="24"/>
        </w:rPr>
        <w:t>SUJETO OBLIGADO</w:t>
      </w:r>
      <w:r w:rsidRPr="00142200">
        <w:rPr>
          <w:rFonts w:ascii="Palatino Linotype" w:eastAsia="Palatino Linotype" w:hAnsi="Palatino Linotype" w:cs="Palatino Linotype"/>
          <w:color w:val="000000"/>
          <w:sz w:val="24"/>
          <w:szCs w:val="24"/>
        </w:rPr>
        <w:t xml:space="preserve">, el recurso de revisión quedó sin materia en términos del  Considerando </w:t>
      </w:r>
      <w:r w:rsidRPr="00142200">
        <w:rPr>
          <w:rFonts w:ascii="Palatino Linotype" w:eastAsia="Palatino Linotype" w:hAnsi="Palatino Linotype" w:cs="Palatino Linotype"/>
          <w:b/>
          <w:color w:val="000000"/>
          <w:sz w:val="24"/>
          <w:szCs w:val="24"/>
        </w:rPr>
        <w:t>TERCERO</w:t>
      </w:r>
      <w:r w:rsidRPr="00142200">
        <w:rPr>
          <w:rFonts w:ascii="Palatino Linotype" w:eastAsia="Palatino Linotype" w:hAnsi="Palatino Linotype" w:cs="Palatino Linotype"/>
          <w:color w:val="000000"/>
          <w:sz w:val="24"/>
          <w:szCs w:val="24"/>
        </w:rPr>
        <w:t xml:space="preserve"> de la presente resolución.</w:t>
      </w:r>
    </w:p>
    <w:p w:rsidR="00414DA4" w:rsidRPr="00142200" w:rsidRDefault="00414DA4">
      <w:pPr>
        <w:spacing w:line="360" w:lineRule="auto"/>
        <w:ind w:right="-847"/>
        <w:jc w:val="both"/>
        <w:rPr>
          <w:rFonts w:ascii="Palatino Linotype" w:eastAsia="Palatino Linotype" w:hAnsi="Palatino Linotype" w:cs="Palatino Linotype"/>
          <w:b/>
          <w:sz w:val="24"/>
          <w:szCs w:val="24"/>
        </w:rPr>
      </w:pPr>
    </w:p>
    <w:p w:rsidR="00414DA4" w:rsidRPr="00142200" w:rsidRDefault="0007585B">
      <w:pPr>
        <w:pBdr>
          <w:top w:val="nil"/>
          <w:left w:val="nil"/>
          <w:bottom w:val="nil"/>
          <w:right w:val="nil"/>
          <w:between w:val="nil"/>
        </w:pBdr>
        <w:spacing w:after="0" w:line="360" w:lineRule="auto"/>
        <w:ind w:right="-847"/>
        <w:jc w:val="both"/>
        <w:rPr>
          <w:rFonts w:ascii="Palatino Linotype" w:eastAsia="Palatino Linotype" w:hAnsi="Palatino Linotype" w:cs="Palatino Linotype"/>
          <w:b/>
          <w:color w:val="000000"/>
          <w:sz w:val="24"/>
          <w:szCs w:val="24"/>
        </w:rPr>
      </w:pPr>
      <w:bookmarkStart w:id="9" w:name="_heading=h.35nkun2" w:colFirst="0" w:colLast="0"/>
      <w:bookmarkEnd w:id="9"/>
      <w:r w:rsidRPr="00142200">
        <w:rPr>
          <w:rFonts w:ascii="Palatino Linotype" w:eastAsia="Palatino Linotype" w:hAnsi="Palatino Linotype" w:cs="Palatino Linotype"/>
          <w:b/>
          <w:color w:val="000000"/>
          <w:sz w:val="24"/>
          <w:szCs w:val="24"/>
        </w:rPr>
        <w:t xml:space="preserve">SEGUNDO. Notifíquese </w:t>
      </w:r>
      <w:r w:rsidRPr="00142200">
        <w:rPr>
          <w:rFonts w:ascii="Palatino Linotype" w:eastAsia="Palatino Linotype" w:hAnsi="Palatino Linotype" w:cs="Palatino Linotype"/>
          <w:color w:val="000000"/>
          <w:sz w:val="24"/>
          <w:szCs w:val="24"/>
        </w:rPr>
        <w:t xml:space="preserve">a través del Sistema de Acceso a la Información Mexiquense </w:t>
      </w:r>
      <w:r w:rsidRPr="00142200">
        <w:rPr>
          <w:rFonts w:ascii="Palatino Linotype" w:eastAsia="Palatino Linotype" w:hAnsi="Palatino Linotype" w:cs="Palatino Linotype"/>
          <w:b/>
          <w:color w:val="000000"/>
          <w:sz w:val="24"/>
          <w:szCs w:val="24"/>
        </w:rPr>
        <w:t xml:space="preserve">(SAIMEX) </w:t>
      </w:r>
      <w:r w:rsidRPr="00142200">
        <w:rPr>
          <w:rFonts w:ascii="Palatino Linotype" w:eastAsia="Palatino Linotype" w:hAnsi="Palatino Linotype" w:cs="Palatino Linotype"/>
          <w:color w:val="000000"/>
          <w:sz w:val="24"/>
          <w:szCs w:val="24"/>
        </w:rPr>
        <w:t>la presente resolución al Titular de la Unidad de Transparencia del</w:t>
      </w:r>
      <w:r w:rsidRPr="00142200">
        <w:rPr>
          <w:rFonts w:ascii="Palatino Linotype" w:eastAsia="Palatino Linotype" w:hAnsi="Palatino Linotype" w:cs="Palatino Linotype"/>
          <w:b/>
          <w:color w:val="000000"/>
          <w:sz w:val="24"/>
          <w:szCs w:val="24"/>
        </w:rPr>
        <w:t xml:space="preserve"> SUJETO OBLIGADO. </w:t>
      </w:r>
    </w:p>
    <w:p w:rsidR="00934F54" w:rsidRPr="00142200" w:rsidRDefault="00934F54">
      <w:pPr>
        <w:pBdr>
          <w:top w:val="nil"/>
          <w:left w:val="nil"/>
          <w:bottom w:val="nil"/>
          <w:right w:val="nil"/>
          <w:between w:val="nil"/>
        </w:pBdr>
        <w:spacing w:after="0" w:line="360" w:lineRule="auto"/>
        <w:ind w:right="-847"/>
        <w:jc w:val="both"/>
        <w:rPr>
          <w:rFonts w:ascii="Palatino Linotype" w:eastAsia="Palatino Linotype" w:hAnsi="Palatino Linotype" w:cs="Palatino Linotype"/>
          <w:b/>
          <w:color w:val="000000"/>
          <w:sz w:val="24"/>
          <w:szCs w:val="24"/>
        </w:rPr>
      </w:pPr>
    </w:p>
    <w:p w:rsidR="00414DA4" w:rsidRPr="00142200" w:rsidRDefault="0007585B">
      <w:pPr>
        <w:pBdr>
          <w:top w:val="nil"/>
          <w:left w:val="nil"/>
          <w:bottom w:val="nil"/>
          <w:right w:val="nil"/>
          <w:between w:val="nil"/>
        </w:pBdr>
        <w:spacing w:after="0" w:line="360" w:lineRule="auto"/>
        <w:ind w:right="-847"/>
        <w:jc w:val="both"/>
        <w:rPr>
          <w:rFonts w:ascii="Palatino Linotype" w:eastAsia="Palatino Linotype" w:hAnsi="Palatino Linotype" w:cs="Palatino Linotype"/>
          <w:color w:val="000000"/>
          <w:sz w:val="24"/>
          <w:szCs w:val="24"/>
        </w:rPr>
      </w:pPr>
      <w:r w:rsidRPr="00142200">
        <w:rPr>
          <w:rFonts w:ascii="Palatino Linotype" w:eastAsia="Palatino Linotype" w:hAnsi="Palatino Linotype" w:cs="Palatino Linotype"/>
          <w:b/>
          <w:color w:val="000000"/>
          <w:sz w:val="24"/>
          <w:szCs w:val="24"/>
        </w:rPr>
        <w:t xml:space="preserve">TERCERO. Notifíquese </w:t>
      </w:r>
      <w:r w:rsidRPr="00142200">
        <w:rPr>
          <w:rFonts w:ascii="Palatino Linotype" w:eastAsia="Palatino Linotype" w:hAnsi="Palatino Linotype" w:cs="Palatino Linotype"/>
          <w:color w:val="000000"/>
          <w:sz w:val="24"/>
          <w:szCs w:val="24"/>
        </w:rPr>
        <w:t xml:space="preserve">al </w:t>
      </w:r>
      <w:r w:rsidRPr="00142200">
        <w:rPr>
          <w:rFonts w:ascii="Palatino Linotype" w:eastAsia="Palatino Linotype" w:hAnsi="Palatino Linotype" w:cs="Palatino Linotype"/>
          <w:b/>
          <w:color w:val="000000"/>
          <w:sz w:val="24"/>
          <w:szCs w:val="24"/>
        </w:rPr>
        <w:t xml:space="preserve">RECURRENTE </w:t>
      </w:r>
      <w:r w:rsidRPr="00142200">
        <w:rPr>
          <w:rFonts w:ascii="Palatino Linotype" w:eastAsia="Palatino Linotype" w:hAnsi="Palatino Linotype" w:cs="Palatino Linotype"/>
          <w:color w:val="000000"/>
          <w:sz w:val="24"/>
          <w:szCs w:val="24"/>
        </w:rPr>
        <w:t>la presente resolución, vía SAIMEX.</w:t>
      </w:r>
    </w:p>
    <w:p w:rsidR="00414DA4" w:rsidRPr="00142200" w:rsidRDefault="00414DA4">
      <w:pPr>
        <w:tabs>
          <w:tab w:val="left" w:pos="8080"/>
        </w:tabs>
        <w:spacing w:after="0" w:line="360" w:lineRule="auto"/>
        <w:ind w:right="-847"/>
        <w:jc w:val="both"/>
        <w:rPr>
          <w:rFonts w:ascii="Palatino Linotype" w:eastAsia="Palatino Linotype" w:hAnsi="Palatino Linotype" w:cs="Palatino Linotype"/>
          <w:b/>
          <w:sz w:val="24"/>
          <w:szCs w:val="24"/>
        </w:rPr>
      </w:pPr>
    </w:p>
    <w:p w:rsidR="00414DA4" w:rsidRPr="00142200" w:rsidRDefault="0007585B">
      <w:pPr>
        <w:shd w:val="clear" w:color="auto" w:fill="FFFFFF"/>
        <w:spacing w:line="360" w:lineRule="auto"/>
        <w:ind w:right="-847"/>
        <w:jc w:val="both"/>
        <w:rPr>
          <w:rFonts w:ascii="Palatino Linotype" w:eastAsia="Palatino Linotype" w:hAnsi="Palatino Linotype" w:cs="Palatino Linotype"/>
          <w:sz w:val="24"/>
          <w:szCs w:val="24"/>
        </w:rPr>
      </w:pPr>
      <w:r w:rsidRPr="00142200">
        <w:rPr>
          <w:rFonts w:ascii="Palatino Linotype" w:eastAsia="Palatino Linotype" w:hAnsi="Palatino Linotype" w:cs="Palatino Linotype"/>
          <w:b/>
          <w:sz w:val="24"/>
          <w:szCs w:val="24"/>
        </w:rPr>
        <w:t>CUARTO.</w:t>
      </w:r>
      <w:r w:rsidRPr="00142200">
        <w:rPr>
          <w:rFonts w:ascii="Palatino Linotype" w:eastAsia="Palatino Linotype" w:hAnsi="Palatino Linotype" w:cs="Palatino Linotype"/>
          <w:sz w:val="24"/>
          <w:szCs w:val="24"/>
        </w:rPr>
        <w:t xml:space="preserve"> Se hace del conocimiento del </w:t>
      </w:r>
      <w:r w:rsidRPr="00142200">
        <w:rPr>
          <w:rFonts w:ascii="Palatino Linotype" w:eastAsia="Palatino Linotype" w:hAnsi="Palatino Linotype" w:cs="Palatino Linotype"/>
          <w:b/>
          <w:sz w:val="24"/>
          <w:szCs w:val="24"/>
        </w:rPr>
        <w:t xml:space="preserve">RECURRENTE </w:t>
      </w:r>
      <w:r w:rsidRPr="00142200">
        <w:rPr>
          <w:rFonts w:ascii="Palatino Linotype" w:eastAsia="Palatino Linotype" w:hAnsi="Palatino Linotype" w:cs="Palatino Linotype"/>
          <w:sz w:val="24"/>
          <w:szCs w:val="24"/>
        </w:rPr>
        <w:t>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414DA4" w:rsidRPr="00142200" w:rsidRDefault="00414DA4">
      <w:pPr>
        <w:shd w:val="clear" w:color="auto" w:fill="FFFFFF"/>
        <w:spacing w:line="360" w:lineRule="auto"/>
        <w:ind w:right="-847"/>
        <w:jc w:val="both"/>
        <w:rPr>
          <w:rFonts w:ascii="Palatino Linotype" w:eastAsia="Palatino Linotype" w:hAnsi="Palatino Linotype" w:cs="Palatino Linotype"/>
          <w:sz w:val="24"/>
          <w:szCs w:val="24"/>
        </w:rPr>
      </w:pPr>
      <w:bookmarkStart w:id="10" w:name="_heading=h.4d34og8" w:colFirst="0" w:colLast="0"/>
      <w:bookmarkEnd w:id="10"/>
    </w:p>
    <w:p w:rsidR="00934F54" w:rsidRPr="00934F54" w:rsidRDefault="00934F54" w:rsidP="00934F54">
      <w:pPr>
        <w:spacing w:line="360" w:lineRule="auto"/>
        <w:ind w:left="-142" w:right="-850" w:firstLine="1"/>
        <w:jc w:val="both"/>
        <w:rPr>
          <w:rFonts w:ascii="Palatino Linotype" w:hAnsi="Palatino Linotype"/>
          <w:sz w:val="24"/>
        </w:rPr>
      </w:pPr>
      <w:r w:rsidRPr="00142200">
        <w:rPr>
          <w:rFonts w:ascii="Palatino Linotype" w:hAnsi="Palatino Linotype"/>
          <w:sz w:val="24"/>
        </w:rPr>
        <w:t xml:space="preserve">ASÍ LO RESUELVE, POR UNANIMIDAD DE VOTOS, EL PLENO DEL INSTITUTO DE TRANSPARENCIA, ACCESO A LA INFORMACIÓN PÚBLICA Y PROTECCIÓN DE </w:t>
      </w:r>
      <w:r w:rsidRPr="00142200">
        <w:rPr>
          <w:rFonts w:ascii="Palatino Linotype" w:hAnsi="Palatino Linotype"/>
          <w:sz w:val="24"/>
        </w:rPr>
        <w:lastRenderedPageBreak/>
        <w:t>DATOS PERSONALES DEL ESTADO DE MÉXICO Y MUNICIPIOS, CONFORMADO POR LOS COMISIONADOS JOSÉ MARTÍNEZ VILCHIS; MARÍA DEL ROSARIO MEJÍA AYALA; SHARON CRISTINA MORALES MARTÍNEZ; LUIS GUSTAVO PARRA NORIEGA Y GUADALUPE RAMÍREZ PEÑA; EN LA TERCERA SESIÓN ORDINARIA CELEBRADA EL VEINTINUEVE (29) DE ENERO DE DOS MIL VEINTICINCO, ANTE EL SECRETARIO TÉCNICO DEL PLENO ALEXIS TAPIA RAMÍREZ.</w:t>
      </w:r>
      <w:bookmarkStart w:id="11" w:name="_GoBack"/>
      <w:bookmarkEnd w:id="11"/>
      <w:r w:rsidRPr="00934F54">
        <w:rPr>
          <w:rFonts w:ascii="Palatino Linotype" w:hAnsi="Palatino Linotype"/>
          <w:sz w:val="24"/>
        </w:rPr>
        <w:t xml:space="preserve"> </w:t>
      </w:r>
    </w:p>
    <w:p w:rsidR="00934F54" w:rsidRPr="00902BA4" w:rsidRDefault="00934F54" w:rsidP="00934F54">
      <w:pPr>
        <w:widowControl w:val="0"/>
        <w:autoSpaceDE w:val="0"/>
        <w:autoSpaceDN w:val="0"/>
        <w:adjustRightInd w:val="0"/>
        <w:spacing w:after="200" w:line="276" w:lineRule="auto"/>
        <w:ind w:left="-142" w:right="-234"/>
      </w:pPr>
    </w:p>
    <w:p w:rsidR="00414DA4" w:rsidRDefault="00414DA4">
      <w:pPr>
        <w:spacing w:before="240" w:after="240" w:line="360" w:lineRule="auto"/>
        <w:ind w:right="-847" w:firstLine="1"/>
        <w:jc w:val="both"/>
        <w:rPr>
          <w:rFonts w:ascii="Palatino Linotype" w:eastAsia="Palatino Linotype" w:hAnsi="Palatino Linotype" w:cs="Palatino Linotype"/>
          <w:sz w:val="24"/>
          <w:szCs w:val="24"/>
        </w:rPr>
      </w:pPr>
    </w:p>
    <w:p w:rsidR="00414DA4" w:rsidRDefault="00414DA4">
      <w:pPr>
        <w:spacing w:before="240" w:after="240" w:line="360" w:lineRule="auto"/>
        <w:ind w:right="-847" w:firstLine="1"/>
        <w:jc w:val="both"/>
        <w:rPr>
          <w:rFonts w:ascii="Palatino Linotype" w:eastAsia="Palatino Linotype" w:hAnsi="Palatino Linotype" w:cs="Palatino Linotype"/>
          <w:sz w:val="24"/>
          <w:szCs w:val="24"/>
        </w:rPr>
      </w:pPr>
    </w:p>
    <w:p w:rsidR="00414DA4" w:rsidRDefault="00414DA4">
      <w:pPr>
        <w:spacing w:before="240" w:after="240" w:line="360" w:lineRule="auto"/>
        <w:ind w:right="-847" w:firstLine="1"/>
        <w:jc w:val="both"/>
        <w:rPr>
          <w:rFonts w:ascii="Palatino Linotype" w:eastAsia="Palatino Linotype" w:hAnsi="Palatino Linotype" w:cs="Palatino Linotype"/>
          <w:sz w:val="24"/>
          <w:szCs w:val="24"/>
        </w:rPr>
      </w:pPr>
    </w:p>
    <w:p w:rsidR="00414DA4" w:rsidRDefault="00414DA4">
      <w:pPr>
        <w:spacing w:before="240" w:after="240" w:line="360" w:lineRule="auto"/>
        <w:ind w:right="-847" w:firstLine="1"/>
        <w:jc w:val="both"/>
        <w:rPr>
          <w:rFonts w:ascii="Palatino Linotype" w:eastAsia="Palatino Linotype" w:hAnsi="Palatino Linotype" w:cs="Palatino Linotype"/>
          <w:sz w:val="24"/>
          <w:szCs w:val="24"/>
        </w:rPr>
      </w:pPr>
    </w:p>
    <w:p w:rsidR="00414DA4" w:rsidRDefault="00414DA4">
      <w:pPr>
        <w:spacing w:before="240" w:after="240" w:line="360" w:lineRule="auto"/>
        <w:ind w:right="-847" w:firstLine="1"/>
        <w:jc w:val="both"/>
        <w:rPr>
          <w:rFonts w:ascii="Palatino Linotype" w:eastAsia="Palatino Linotype" w:hAnsi="Palatino Linotype" w:cs="Palatino Linotype"/>
          <w:sz w:val="24"/>
          <w:szCs w:val="24"/>
        </w:rPr>
      </w:pPr>
    </w:p>
    <w:p w:rsidR="00414DA4" w:rsidRDefault="00414DA4">
      <w:pPr>
        <w:spacing w:before="240" w:after="240" w:line="360" w:lineRule="auto"/>
        <w:ind w:right="-847" w:firstLine="1"/>
        <w:jc w:val="both"/>
        <w:rPr>
          <w:rFonts w:ascii="Palatino Linotype" w:eastAsia="Palatino Linotype" w:hAnsi="Palatino Linotype" w:cs="Palatino Linotype"/>
          <w:sz w:val="24"/>
          <w:szCs w:val="24"/>
        </w:rPr>
      </w:pPr>
    </w:p>
    <w:p w:rsidR="00414DA4" w:rsidRDefault="00414DA4">
      <w:pPr>
        <w:spacing w:before="240" w:after="240" w:line="360" w:lineRule="auto"/>
        <w:ind w:right="-847" w:firstLine="1"/>
        <w:jc w:val="both"/>
        <w:rPr>
          <w:rFonts w:ascii="Palatino Linotype" w:eastAsia="Palatino Linotype" w:hAnsi="Palatino Linotype" w:cs="Palatino Linotype"/>
          <w:sz w:val="24"/>
          <w:szCs w:val="24"/>
        </w:rPr>
      </w:pPr>
    </w:p>
    <w:p w:rsidR="00414DA4" w:rsidRDefault="00414DA4">
      <w:pPr>
        <w:spacing w:before="240" w:after="240" w:line="360" w:lineRule="auto"/>
        <w:ind w:right="-847" w:firstLine="1"/>
        <w:jc w:val="both"/>
        <w:rPr>
          <w:rFonts w:ascii="Palatino Linotype" w:eastAsia="Palatino Linotype" w:hAnsi="Palatino Linotype" w:cs="Palatino Linotype"/>
          <w:sz w:val="24"/>
          <w:szCs w:val="24"/>
        </w:rPr>
      </w:pPr>
    </w:p>
    <w:p w:rsidR="00414DA4" w:rsidRDefault="00414DA4">
      <w:pPr>
        <w:spacing w:before="240" w:after="240" w:line="360" w:lineRule="auto"/>
        <w:ind w:right="-847" w:firstLine="1"/>
        <w:jc w:val="both"/>
        <w:rPr>
          <w:rFonts w:ascii="Palatino Linotype" w:eastAsia="Palatino Linotype" w:hAnsi="Palatino Linotype" w:cs="Palatino Linotype"/>
          <w:sz w:val="24"/>
          <w:szCs w:val="24"/>
        </w:rPr>
      </w:pPr>
    </w:p>
    <w:p w:rsidR="00414DA4" w:rsidRDefault="00414DA4">
      <w:pPr>
        <w:spacing w:before="240" w:after="240" w:line="360" w:lineRule="auto"/>
        <w:ind w:right="-847" w:firstLine="1"/>
        <w:jc w:val="both"/>
        <w:rPr>
          <w:rFonts w:ascii="Palatino Linotype" w:eastAsia="Palatino Linotype" w:hAnsi="Palatino Linotype" w:cs="Palatino Linotype"/>
          <w:sz w:val="24"/>
          <w:szCs w:val="24"/>
        </w:rPr>
      </w:pPr>
    </w:p>
    <w:p w:rsidR="00414DA4" w:rsidRDefault="00414DA4">
      <w:pPr>
        <w:spacing w:before="240" w:after="240" w:line="360" w:lineRule="auto"/>
        <w:ind w:right="-847" w:firstLine="1"/>
        <w:jc w:val="both"/>
        <w:rPr>
          <w:rFonts w:ascii="Palatino Linotype" w:eastAsia="Palatino Linotype" w:hAnsi="Palatino Linotype" w:cs="Palatino Linotype"/>
          <w:sz w:val="24"/>
          <w:szCs w:val="24"/>
        </w:rPr>
      </w:pPr>
    </w:p>
    <w:p w:rsidR="00414DA4" w:rsidRDefault="00414DA4">
      <w:pPr>
        <w:spacing w:before="240" w:after="240" w:line="360" w:lineRule="auto"/>
        <w:ind w:right="-847" w:firstLine="1"/>
        <w:jc w:val="both"/>
        <w:rPr>
          <w:rFonts w:ascii="Palatino Linotype" w:eastAsia="Palatino Linotype" w:hAnsi="Palatino Linotype" w:cs="Palatino Linotype"/>
          <w:sz w:val="24"/>
          <w:szCs w:val="24"/>
        </w:rPr>
      </w:pPr>
    </w:p>
    <w:p w:rsidR="00414DA4" w:rsidRDefault="00414DA4">
      <w:pPr>
        <w:spacing w:after="0" w:line="360" w:lineRule="auto"/>
        <w:ind w:right="-847"/>
        <w:jc w:val="both"/>
        <w:rPr>
          <w:sz w:val="24"/>
          <w:szCs w:val="24"/>
        </w:rPr>
      </w:pPr>
    </w:p>
    <w:p w:rsidR="00414DA4" w:rsidRDefault="00414DA4">
      <w:pPr>
        <w:spacing w:after="240" w:line="360" w:lineRule="auto"/>
        <w:ind w:right="-847"/>
        <w:jc w:val="both"/>
        <w:rPr>
          <w:rFonts w:ascii="Palatino Linotype" w:eastAsia="Palatino Linotype" w:hAnsi="Palatino Linotype" w:cs="Palatino Linotype"/>
          <w:sz w:val="24"/>
          <w:szCs w:val="24"/>
        </w:rPr>
      </w:pPr>
    </w:p>
    <w:p w:rsidR="00414DA4" w:rsidRDefault="00414DA4">
      <w:pPr>
        <w:ind w:right="-847"/>
        <w:rPr>
          <w:rFonts w:ascii="Palatino Linotype" w:eastAsia="Palatino Linotype" w:hAnsi="Palatino Linotype" w:cs="Palatino Linotype"/>
          <w:sz w:val="24"/>
          <w:szCs w:val="24"/>
        </w:rPr>
      </w:pPr>
      <w:bookmarkStart w:id="12" w:name="_heading=h.3dy6vkm" w:colFirst="0" w:colLast="0"/>
      <w:bookmarkEnd w:id="12"/>
    </w:p>
    <w:sectPr w:rsidR="00414DA4">
      <w:headerReference w:type="even" r:id="rId15"/>
      <w:headerReference w:type="default" r:id="rId16"/>
      <w:footerReference w:type="default" r:id="rId17"/>
      <w:headerReference w:type="first" r:id="rId18"/>
      <w:footerReference w:type="first" r:id="rId19"/>
      <w:pgSz w:w="12240" w:h="15840"/>
      <w:pgMar w:top="2268" w:right="1750"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636" w:rsidRDefault="004D7636">
      <w:pPr>
        <w:spacing w:after="0" w:line="240" w:lineRule="auto"/>
      </w:pPr>
      <w:r>
        <w:separator/>
      </w:r>
    </w:p>
  </w:endnote>
  <w:endnote w:type="continuationSeparator" w:id="0">
    <w:p w:rsidR="004D7636" w:rsidRDefault="004D7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A4" w:rsidRDefault="0007585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42200">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42200">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p w:rsidR="00414DA4" w:rsidRDefault="00414DA4">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A4" w:rsidRDefault="0007585B">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142200">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142200">
      <w:rPr>
        <w:rFonts w:ascii="Palatino Linotype" w:eastAsia="Palatino Linotype" w:hAnsi="Palatino Linotype" w:cs="Palatino Linotype"/>
        <w:noProof/>
        <w:color w:val="000000"/>
        <w:sz w:val="20"/>
        <w:szCs w:val="20"/>
      </w:rPr>
      <w:t>18</w:t>
    </w:r>
    <w:r>
      <w:rPr>
        <w:rFonts w:ascii="Palatino Linotype" w:eastAsia="Palatino Linotype" w:hAnsi="Palatino Linotype" w:cs="Palatino Linotype"/>
        <w:color w:val="000000"/>
        <w:sz w:val="20"/>
        <w:szCs w:val="20"/>
      </w:rPr>
      <w:fldChar w:fldCharType="end"/>
    </w:r>
  </w:p>
  <w:p w:rsidR="00414DA4" w:rsidRDefault="00414DA4">
    <w:pPr>
      <w:pBdr>
        <w:top w:val="nil"/>
        <w:left w:val="nil"/>
        <w:bottom w:val="nil"/>
        <w:right w:val="nil"/>
        <w:between w:val="nil"/>
      </w:pBdr>
      <w:tabs>
        <w:tab w:val="center" w:pos="4419"/>
        <w:tab w:val="right" w:pos="8838"/>
      </w:tabs>
      <w:spacing w:after="0" w:line="240" w:lineRule="auto"/>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636" w:rsidRDefault="004D7636">
      <w:pPr>
        <w:spacing w:after="0" w:line="240" w:lineRule="auto"/>
      </w:pPr>
      <w:r>
        <w:separator/>
      </w:r>
    </w:p>
  </w:footnote>
  <w:footnote w:type="continuationSeparator" w:id="0">
    <w:p w:rsidR="004D7636" w:rsidRDefault="004D76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DA4" w:rsidRDefault="004D7636">
    <w:pPr>
      <w:pBdr>
        <w:top w:val="nil"/>
        <w:left w:val="nil"/>
        <w:bottom w:val="nil"/>
        <w:right w:val="nil"/>
        <w:between w:val="nil"/>
      </w:pBdr>
      <w:tabs>
        <w:tab w:val="center" w:pos="4419"/>
        <w:tab w:val="right" w:pos="8838"/>
      </w:tabs>
      <w:spacing w:after="0" w:line="240" w:lineRule="auto"/>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5"/>
      <w:tblW w:w="5954" w:type="dxa"/>
      <w:tblInd w:w="3686" w:type="dxa"/>
      <w:tblLayout w:type="fixed"/>
      <w:tblLook w:val="0400" w:firstRow="0" w:lastRow="0" w:firstColumn="0" w:lastColumn="0" w:noHBand="0" w:noVBand="1"/>
    </w:tblPr>
    <w:tblGrid>
      <w:gridCol w:w="2415"/>
      <w:gridCol w:w="3539"/>
    </w:tblGrid>
    <w:tr w:rsidR="00414DA4" w:rsidTr="00431222">
      <w:trPr>
        <w:trHeight w:val="227"/>
      </w:trPr>
      <w:tc>
        <w:tcPr>
          <w:tcW w:w="2415" w:type="dxa"/>
          <w:vAlign w:val="center"/>
        </w:tcPr>
        <w:p w:rsidR="00414DA4" w:rsidRDefault="0007585B">
          <w:pPr>
            <w:spacing w:after="0"/>
            <w:ind w:left="-566" w:right="34"/>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539" w:type="dxa"/>
          <w:vAlign w:val="center"/>
        </w:tcPr>
        <w:p w:rsidR="00414DA4" w:rsidRDefault="0007585B">
          <w:pPr>
            <w:pBdr>
              <w:top w:val="nil"/>
              <w:left w:val="nil"/>
              <w:bottom w:val="nil"/>
              <w:right w:val="nil"/>
              <w:between w:val="nil"/>
            </w:pBdr>
            <w:tabs>
              <w:tab w:val="center" w:pos="4419"/>
              <w:tab w:val="right" w:pos="8838"/>
            </w:tabs>
            <w:spacing w:after="0" w:line="240" w:lineRule="auto"/>
            <w:ind w:right="-135"/>
            <w:rPr>
              <w:rFonts w:ascii="Palatino Linotype" w:eastAsia="Palatino Linotype" w:hAnsi="Palatino Linotype" w:cs="Palatino Linotype"/>
              <w:color w:val="000000"/>
            </w:rPr>
          </w:pPr>
          <w:r>
            <w:rPr>
              <w:rFonts w:ascii="Palatino Linotype" w:eastAsia="Palatino Linotype" w:hAnsi="Palatino Linotype" w:cs="Palatino Linotype"/>
              <w:color w:val="000000"/>
            </w:rPr>
            <w:t>07393/INFOEM/IP/RR/2024</w:t>
          </w:r>
        </w:p>
      </w:tc>
    </w:tr>
    <w:tr w:rsidR="00414DA4" w:rsidTr="00431222">
      <w:trPr>
        <w:trHeight w:val="242"/>
      </w:trPr>
      <w:tc>
        <w:tcPr>
          <w:tcW w:w="2415" w:type="dxa"/>
          <w:vAlign w:val="center"/>
        </w:tcPr>
        <w:p w:rsidR="00414DA4" w:rsidRDefault="0007585B">
          <w:pPr>
            <w:spacing w:after="0"/>
            <w:ind w:left="-566" w:right="3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539" w:type="dxa"/>
          <w:vAlign w:val="center"/>
        </w:tcPr>
        <w:p w:rsidR="00414DA4" w:rsidRDefault="0007585B">
          <w:pPr>
            <w:pBdr>
              <w:top w:val="nil"/>
              <w:left w:val="nil"/>
              <w:bottom w:val="nil"/>
              <w:right w:val="nil"/>
              <w:between w:val="nil"/>
            </w:pBdr>
            <w:tabs>
              <w:tab w:val="center" w:pos="4419"/>
              <w:tab w:val="right" w:pos="8838"/>
            </w:tabs>
            <w:spacing w:after="0" w:line="240" w:lineRule="auto"/>
            <w:ind w:right="-135"/>
            <w:rPr>
              <w:rFonts w:ascii="Palatino Linotype" w:eastAsia="Palatino Linotype" w:hAnsi="Palatino Linotype" w:cs="Palatino Linotype"/>
              <w:color w:val="000000"/>
            </w:rPr>
          </w:pPr>
          <w:r>
            <w:rPr>
              <w:rFonts w:ascii="Palatino Linotype" w:eastAsia="Palatino Linotype" w:hAnsi="Palatino Linotype" w:cs="Palatino Linotype"/>
              <w:color w:val="000000"/>
            </w:rPr>
            <w:t>Servicios Educativos Integrados al Estado de México</w:t>
          </w:r>
        </w:p>
      </w:tc>
    </w:tr>
    <w:tr w:rsidR="00414DA4" w:rsidTr="00431222">
      <w:trPr>
        <w:trHeight w:val="342"/>
      </w:trPr>
      <w:tc>
        <w:tcPr>
          <w:tcW w:w="2415" w:type="dxa"/>
          <w:vAlign w:val="center"/>
        </w:tcPr>
        <w:p w:rsidR="00414DA4" w:rsidRDefault="0007585B">
          <w:pPr>
            <w:spacing w:after="0"/>
            <w:ind w:left="-566" w:right="34"/>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539" w:type="dxa"/>
          <w:vAlign w:val="center"/>
        </w:tcPr>
        <w:p w:rsidR="00414DA4" w:rsidRDefault="0007585B">
          <w:pPr>
            <w:pBdr>
              <w:top w:val="nil"/>
              <w:left w:val="nil"/>
              <w:bottom w:val="nil"/>
              <w:right w:val="nil"/>
              <w:between w:val="nil"/>
            </w:pBdr>
            <w:tabs>
              <w:tab w:val="center" w:pos="4419"/>
              <w:tab w:val="right" w:pos="8838"/>
            </w:tabs>
            <w:spacing w:after="0" w:line="240" w:lineRule="auto"/>
            <w:ind w:right="-135"/>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414DA4" w:rsidRDefault="004D7636">
    <w:pPr>
      <w:pBdr>
        <w:top w:val="nil"/>
        <w:left w:val="nil"/>
        <w:bottom w:val="nil"/>
        <w:right w:val="nil"/>
        <w:between w:val="nil"/>
      </w:pBdr>
      <w:tabs>
        <w:tab w:val="center" w:pos="4419"/>
        <w:tab w:val="right" w:pos="8838"/>
        <w:tab w:val="left" w:pos="6005"/>
      </w:tabs>
      <w:spacing w:after="0" w:line="240" w:lineRule="auto"/>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72.75pt;margin-top:-127.75pt;width:609.4pt;height:793.75pt;z-index:-251659776;mso-position-horizontal-relative:margin;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6"/>
      <w:tblW w:w="7470" w:type="dxa"/>
      <w:tblInd w:w="3261" w:type="dxa"/>
      <w:tblLayout w:type="fixed"/>
      <w:tblLook w:val="0400" w:firstRow="0" w:lastRow="0" w:firstColumn="0" w:lastColumn="0" w:noHBand="0" w:noVBand="1"/>
    </w:tblPr>
    <w:tblGrid>
      <w:gridCol w:w="2970"/>
      <w:gridCol w:w="4500"/>
    </w:tblGrid>
    <w:tr w:rsidR="00414DA4" w:rsidTr="00431222">
      <w:trPr>
        <w:trHeight w:val="227"/>
      </w:trPr>
      <w:tc>
        <w:tcPr>
          <w:tcW w:w="2970" w:type="dxa"/>
          <w:vAlign w:val="center"/>
        </w:tcPr>
        <w:p w:rsidR="00414DA4" w:rsidRDefault="0007585B">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500" w:type="dxa"/>
          <w:vAlign w:val="center"/>
        </w:tcPr>
        <w:p w:rsidR="00414DA4" w:rsidRDefault="0007585B" w:rsidP="00431222">
          <w:pPr>
            <w:pBdr>
              <w:top w:val="nil"/>
              <w:left w:val="nil"/>
              <w:bottom w:val="nil"/>
              <w:right w:val="nil"/>
              <w:between w:val="nil"/>
            </w:pBdr>
            <w:tabs>
              <w:tab w:val="center" w:pos="4419"/>
              <w:tab w:val="right" w:pos="8838"/>
            </w:tabs>
            <w:spacing w:after="0" w:line="276" w:lineRule="auto"/>
            <w:ind w:right="98"/>
            <w:rPr>
              <w:rFonts w:ascii="Palatino Linotype" w:eastAsia="Palatino Linotype" w:hAnsi="Palatino Linotype" w:cs="Palatino Linotype"/>
              <w:color w:val="000000"/>
            </w:rPr>
          </w:pPr>
          <w:r>
            <w:rPr>
              <w:rFonts w:ascii="Palatino Linotype" w:eastAsia="Palatino Linotype" w:hAnsi="Palatino Linotype" w:cs="Palatino Linotype"/>
              <w:color w:val="000000"/>
            </w:rPr>
            <w:t>07393/INFOEM/IP/RR/2024</w:t>
          </w:r>
        </w:p>
      </w:tc>
    </w:tr>
    <w:tr w:rsidR="00414DA4" w:rsidTr="00431222">
      <w:trPr>
        <w:trHeight w:val="242"/>
      </w:trPr>
      <w:tc>
        <w:tcPr>
          <w:tcW w:w="2970" w:type="dxa"/>
          <w:vAlign w:val="center"/>
        </w:tcPr>
        <w:p w:rsidR="00414DA4" w:rsidRDefault="0007585B">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500" w:type="dxa"/>
        </w:tcPr>
        <w:p w:rsidR="00414DA4" w:rsidRDefault="00142200" w:rsidP="00431222">
          <w:pPr>
            <w:pBdr>
              <w:top w:val="nil"/>
              <w:left w:val="nil"/>
              <w:bottom w:val="nil"/>
              <w:right w:val="nil"/>
              <w:between w:val="nil"/>
            </w:pBdr>
            <w:tabs>
              <w:tab w:val="right" w:pos="8838"/>
              <w:tab w:val="left" w:pos="521"/>
            </w:tabs>
            <w:spacing w:after="0" w:line="276" w:lineRule="auto"/>
            <w:ind w:right="98"/>
            <w:rPr>
              <w:rFonts w:ascii="Palatino Linotype" w:eastAsia="Palatino Linotype" w:hAnsi="Palatino Linotype" w:cs="Palatino Linotype"/>
              <w:color w:val="000000"/>
            </w:rPr>
          </w:pPr>
          <w:r>
            <w:rPr>
              <w:rFonts w:ascii="Palatino Linotype" w:eastAsia="Palatino Linotype" w:hAnsi="Palatino Linotype" w:cs="Palatino Linotype"/>
              <w:color w:val="000000"/>
            </w:rPr>
            <w:t>XXXXXXXXX</w:t>
          </w:r>
        </w:p>
      </w:tc>
    </w:tr>
    <w:tr w:rsidR="00414DA4" w:rsidTr="00431222">
      <w:trPr>
        <w:trHeight w:val="342"/>
      </w:trPr>
      <w:tc>
        <w:tcPr>
          <w:tcW w:w="2970" w:type="dxa"/>
          <w:vAlign w:val="center"/>
        </w:tcPr>
        <w:p w:rsidR="00414DA4" w:rsidRDefault="0007585B">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500" w:type="dxa"/>
          <w:vAlign w:val="center"/>
        </w:tcPr>
        <w:p w:rsidR="00414DA4" w:rsidRDefault="0007585B" w:rsidP="00431222">
          <w:pPr>
            <w:pBdr>
              <w:top w:val="nil"/>
              <w:left w:val="nil"/>
              <w:bottom w:val="nil"/>
              <w:right w:val="nil"/>
              <w:between w:val="nil"/>
            </w:pBdr>
            <w:tabs>
              <w:tab w:val="center" w:pos="4419"/>
              <w:tab w:val="right" w:pos="8838"/>
            </w:tabs>
            <w:spacing w:after="0" w:line="276" w:lineRule="auto"/>
            <w:ind w:right="312"/>
            <w:rPr>
              <w:rFonts w:ascii="Palatino Linotype" w:eastAsia="Palatino Linotype" w:hAnsi="Palatino Linotype" w:cs="Palatino Linotype"/>
              <w:color w:val="000000"/>
            </w:rPr>
          </w:pPr>
          <w:r>
            <w:rPr>
              <w:rFonts w:ascii="Palatino Linotype" w:eastAsia="Palatino Linotype" w:hAnsi="Palatino Linotype" w:cs="Palatino Linotype"/>
              <w:color w:val="000000"/>
            </w:rPr>
            <w:t>Servicios Educativos Integrados al Estado de México</w:t>
          </w:r>
        </w:p>
      </w:tc>
    </w:tr>
    <w:tr w:rsidR="00414DA4" w:rsidTr="00431222">
      <w:trPr>
        <w:trHeight w:val="342"/>
      </w:trPr>
      <w:tc>
        <w:tcPr>
          <w:tcW w:w="2970" w:type="dxa"/>
          <w:vAlign w:val="center"/>
        </w:tcPr>
        <w:p w:rsidR="00414DA4" w:rsidRDefault="0007585B">
          <w:pPr>
            <w:spacing w:after="0" w:line="240" w:lineRule="auto"/>
            <w:jc w:val="right"/>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500" w:type="dxa"/>
          <w:vAlign w:val="center"/>
        </w:tcPr>
        <w:p w:rsidR="00414DA4" w:rsidRDefault="0007585B" w:rsidP="00431222">
          <w:pPr>
            <w:pBdr>
              <w:top w:val="nil"/>
              <w:left w:val="nil"/>
              <w:bottom w:val="nil"/>
              <w:right w:val="nil"/>
              <w:between w:val="nil"/>
            </w:pBdr>
            <w:tabs>
              <w:tab w:val="center" w:pos="4419"/>
              <w:tab w:val="right" w:pos="8838"/>
            </w:tabs>
            <w:spacing w:after="0" w:line="276" w:lineRule="auto"/>
            <w:ind w:right="98"/>
            <w:rPr>
              <w:rFonts w:ascii="Palatino Linotype" w:eastAsia="Palatino Linotype" w:hAnsi="Palatino Linotype" w:cs="Palatino Linotype"/>
              <w:color w:val="000000"/>
            </w:rPr>
          </w:pPr>
          <w:r>
            <w:rPr>
              <w:rFonts w:ascii="Palatino Linotype" w:eastAsia="Palatino Linotype" w:hAnsi="Palatino Linotype" w:cs="Palatino Linotype"/>
              <w:color w:val="000000"/>
            </w:rPr>
            <w:t>María del Rosario Mejía Ayala</w:t>
          </w:r>
        </w:p>
      </w:tc>
    </w:tr>
  </w:tbl>
  <w:p w:rsidR="00414DA4" w:rsidRDefault="004D7636">
    <w:pPr>
      <w:pBdr>
        <w:top w:val="nil"/>
        <w:left w:val="nil"/>
        <w:bottom w:val="nil"/>
        <w:right w:val="nil"/>
        <w:between w:val="nil"/>
      </w:pBdr>
      <w:tabs>
        <w:tab w:val="center" w:pos="4419"/>
        <w:tab w:val="right" w:pos="8838"/>
      </w:tabs>
      <w:spacing w:after="0" w:line="240" w:lineRule="auto"/>
      <w:rPr>
        <w:color w:val="000000"/>
        <w:sz w:val="16"/>
        <w:szCs w:val="16"/>
      </w:rPr>
    </w:pPr>
    <w:r>
      <w:rPr>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64pt;margin-top:-135.6pt;width:609.4pt;height:793.75pt;z-index:-251658752;mso-position-horizontal-relative:margin;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0654B"/>
    <w:multiLevelType w:val="multilevel"/>
    <w:tmpl w:val="53A44A9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 w15:restartNumberingAfterBreak="0">
    <w:nsid w:val="12476780"/>
    <w:multiLevelType w:val="multilevel"/>
    <w:tmpl w:val="E19470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F31379"/>
    <w:multiLevelType w:val="multilevel"/>
    <w:tmpl w:val="6E38EAEA"/>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abstractNum w:abstractNumId="3" w15:restartNumberingAfterBreak="0">
    <w:nsid w:val="14386E14"/>
    <w:multiLevelType w:val="multilevel"/>
    <w:tmpl w:val="AEBA8C26"/>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4" w15:restartNumberingAfterBreak="0">
    <w:nsid w:val="52FD7071"/>
    <w:multiLevelType w:val="multilevel"/>
    <w:tmpl w:val="F6A6CE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5285579"/>
    <w:multiLevelType w:val="multilevel"/>
    <w:tmpl w:val="8F9CE9D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DA4"/>
    <w:rsid w:val="0007585B"/>
    <w:rsid w:val="00142200"/>
    <w:rsid w:val="00414DA4"/>
    <w:rsid w:val="00431222"/>
    <w:rsid w:val="004D7636"/>
    <w:rsid w:val="00514E11"/>
    <w:rsid w:val="00934F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A556B06-D14A-4E69-9CC1-ED9ED5ED4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B03"/>
  </w:style>
  <w:style w:type="paragraph" w:styleId="Ttulo1">
    <w:name w:val="heading 1"/>
    <w:basedOn w:val="Normal"/>
    <w:next w:val="Normal"/>
    <w:link w:val="Ttulo1Car"/>
    <w:uiPriority w:val="9"/>
    <w:qFormat/>
    <w:rsid w:val="00791C1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s-ES_tradnl" w:eastAsia="es-ES"/>
    </w:rPr>
  </w:style>
  <w:style w:type="paragraph" w:styleId="Ttulo2">
    <w:name w:val="heading 2"/>
    <w:basedOn w:val="Normal"/>
    <w:next w:val="Normal"/>
    <w:link w:val="Ttulo2Car"/>
    <w:uiPriority w:val="9"/>
    <w:unhideWhenUsed/>
    <w:qFormat/>
    <w:rsid w:val="00791C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91C1A"/>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791C1A"/>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EncabezadoCar">
    <w:name w:val="Encabezado Car"/>
    <w:basedOn w:val="Fuentedeprrafopredeter"/>
    <w:link w:val="Encabezado"/>
    <w:uiPriority w:val="99"/>
    <w:rsid w:val="00791C1A"/>
    <w:rPr>
      <w:rFonts w:eastAsiaTheme="minorEastAsia"/>
      <w:sz w:val="24"/>
      <w:szCs w:val="24"/>
      <w:lang w:val="es-ES_tradnl" w:eastAsia="es-ES"/>
    </w:rPr>
  </w:style>
  <w:style w:type="paragraph" w:styleId="Piedepgina">
    <w:name w:val="footer"/>
    <w:basedOn w:val="Normal"/>
    <w:link w:val="PiedepginaCar"/>
    <w:uiPriority w:val="99"/>
    <w:unhideWhenUsed/>
    <w:rsid w:val="00791C1A"/>
    <w:pPr>
      <w:tabs>
        <w:tab w:val="center" w:pos="4419"/>
        <w:tab w:val="right" w:pos="8838"/>
      </w:tabs>
      <w:spacing w:after="0" w:line="240" w:lineRule="auto"/>
    </w:pPr>
    <w:rPr>
      <w:rFonts w:eastAsiaTheme="minorEastAsia"/>
      <w:sz w:val="24"/>
      <w:szCs w:val="24"/>
      <w:lang w:val="es-ES_tradnl" w:eastAsia="es-ES"/>
    </w:rPr>
  </w:style>
  <w:style w:type="character" w:customStyle="1" w:styleId="PiedepginaCar">
    <w:name w:val="Pie de página Car"/>
    <w:basedOn w:val="Fuentedeprrafopredeter"/>
    <w:link w:val="Piedepgina"/>
    <w:uiPriority w:val="99"/>
    <w:rsid w:val="00791C1A"/>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791C1A"/>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791C1A"/>
    <w:pPr>
      <w:spacing w:after="0" w:line="240" w:lineRule="auto"/>
    </w:pPr>
    <w:rPr>
      <w:sz w:val="20"/>
      <w:szCs w:val="20"/>
    </w:rPr>
  </w:style>
  <w:style w:type="character" w:customStyle="1" w:styleId="TextonotapieCar1">
    <w:name w:val="Texto nota pie Car1"/>
    <w:basedOn w:val="Fuentedeprrafopredeter"/>
    <w:uiPriority w:val="99"/>
    <w:semiHidden/>
    <w:rsid w:val="00791C1A"/>
    <w:rPr>
      <w:sz w:val="20"/>
      <w:szCs w:val="20"/>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791C1A"/>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791C1A"/>
    <w:pPr>
      <w:spacing w:after="0" w:line="240" w:lineRule="auto"/>
      <w:ind w:left="720"/>
      <w:contextualSpacing/>
    </w:pPr>
    <w:rPr>
      <w:rFonts w:eastAsiaTheme="minorEastAsia"/>
      <w:sz w:val="24"/>
      <w:szCs w:val="24"/>
      <w:lang w:val="es-ES_tradnl"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791C1A"/>
    <w:rPr>
      <w:rFonts w:eastAsiaTheme="minorEastAsia"/>
      <w:sz w:val="24"/>
      <w:szCs w:val="24"/>
      <w:lang w:val="es-ES_tradnl" w:eastAsia="es-ES"/>
    </w:rPr>
  </w:style>
  <w:style w:type="paragraph" w:customStyle="1" w:styleId="Default">
    <w:name w:val="Default"/>
    <w:qFormat/>
    <w:rsid w:val="00314CCE"/>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D04217"/>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70" w:type="dxa"/>
        <w:right w:w="70" w:type="dxa"/>
      </w:tblCellMar>
    </w:tblPr>
  </w:style>
  <w:style w:type="table" w:customStyle="1" w:styleId="a0">
    <w:basedOn w:val="TableNormal2"/>
    <w:tblPr>
      <w:tblStyleRowBandSize w:val="1"/>
      <w:tblStyleColBandSize w:val="1"/>
      <w:tblCellMar>
        <w:left w:w="70" w:type="dxa"/>
        <w:right w:w="70" w:type="dxa"/>
      </w:tblCellMar>
    </w:tblPr>
  </w:style>
  <w:style w:type="paragraph" w:styleId="Sinespaciado">
    <w:name w:val="No Spacing"/>
    <w:aliases w:val="Francesa,INAI"/>
    <w:link w:val="SinespaciadoCar"/>
    <w:uiPriority w:val="1"/>
    <w:qFormat/>
    <w:rsid w:val="00380F80"/>
    <w:pPr>
      <w:spacing w:after="0" w:line="240" w:lineRule="auto"/>
    </w:pPr>
    <w:rPr>
      <w:rFonts w:asciiTheme="minorHAnsi" w:eastAsiaTheme="minorHAnsi" w:hAnsiTheme="minorHAnsi" w:cstheme="minorBidi"/>
      <w:lang w:eastAsia="en-US"/>
    </w:rPr>
  </w:style>
  <w:style w:type="character" w:customStyle="1" w:styleId="SinespaciadoCar">
    <w:name w:val="Sin espaciado Car"/>
    <w:aliases w:val="Francesa Car,INAI Car"/>
    <w:link w:val="Sinespaciado"/>
    <w:uiPriority w:val="1"/>
    <w:qFormat/>
    <w:locked/>
    <w:rsid w:val="00380F80"/>
    <w:rPr>
      <w:rFonts w:asciiTheme="minorHAnsi" w:eastAsiaTheme="minorHAnsi" w:hAnsiTheme="minorHAnsi" w:cstheme="minorBidi"/>
      <w:lang w:eastAsia="en-US"/>
    </w:rPr>
  </w:style>
  <w:style w:type="table" w:customStyle="1" w:styleId="a1">
    <w:basedOn w:val="TableNormal2"/>
    <w:tblPr>
      <w:tblStyleRowBandSize w:val="1"/>
      <w:tblStyleColBandSize w:val="1"/>
      <w:tblCellMar>
        <w:left w:w="70" w:type="dxa"/>
        <w:right w:w="70" w:type="dxa"/>
      </w:tblCellMar>
    </w:tblPr>
  </w:style>
  <w:style w:type="table" w:customStyle="1" w:styleId="a2">
    <w:basedOn w:val="TableNormal2"/>
    <w:tblPr>
      <w:tblStyleRowBandSize w:val="1"/>
      <w:tblStyleColBandSize w:val="1"/>
      <w:tblCellMar>
        <w:left w:w="70" w:type="dxa"/>
        <w:right w:w="70"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93366.page" TargetMode="External"/><Relationship Id="rId13" Type="http://schemas.openxmlformats.org/officeDocument/2006/relationships/hyperlink" Target="https://saimex.org.mx/saimex/solicitud/downloadAttach/2308876.pag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aimex.org.mx/saimex/solicitud/downloadAttach/2308875.pag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imex.org.mx/saimex/solicitud/downloadAttach/2308875.pag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aimex.org.mx/saimex/solicitud/downloadAttach/2308875.pag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saimex.org.mx/saimex/solicitud/downloadAttach/2293367.page"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2Lm1c+x3n/5IkR8Ml4msva+RBA==">CgMxLjAyCWguM3JkY3JqbjIIaC5namRneHMyCWguMzBqMHpsbDIJaC4xZm9iOXRlMgloLjN6bnlzaDcyCWguMmV0OTJwMDIIaC50eWpjd3QyCWguMjZpbjFyZzIIaC5sbnhiejkyCWguMzVua3VuMjIJaC40ZDM0b2c4MgloLjNkeTZ2a204AHIhMWZvSmhNU2VaMi1pejVfT0NtWHlwUFFmZk5XRUE2djY0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18</Pages>
  <Words>4175</Words>
  <Characters>22967</Characters>
  <Application>Microsoft Office Word</Application>
  <DocSecurity>0</DocSecurity>
  <Lines>191</Lines>
  <Paragraphs>54</Paragraphs>
  <ScaleCrop>false</ScaleCrop>
  <Company>HP Inc.</Company>
  <LinksUpToDate>false</LinksUpToDate>
  <CharactersWithSpaces>27088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INFOEM403</cp:lastModifiedBy>
  <cp:revision>4</cp:revision>
  <dcterms:created xsi:type="dcterms:W3CDTF">2025-01-22T20:07:00Z</dcterms:created>
  <dcterms:modified xsi:type="dcterms:W3CDTF">2025-02-11T02:24:00Z</dcterms:modified>
</cp:coreProperties>
</file>