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A941E" w14:textId="77777777" w:rsidR="001D2668" w:rsidRDefault="001D2668" w:rsidP="001C5301">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70610D4D" w14:textId="77777777" w:rsidR="001D2668" w:rsidRDefault="001D2668" w:rsidP="001C5301">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56482AF9" w14:textId="74FE2033" w:rsidR="001D2668" w:rsidRPr="00B71E26" w:rsidRDefault="001D2668" w:rsidP="001C5301">
          <w:pPr>
            <w:pStyle w:val="TtulodeTDC"/>
            <w:spacing w:before="0" w:line="360" w:lineRule="auto"/>
            <w:contextualSpacing/>
            <w:jc w:val="center"/>
            <w:rPr>
              <w:rFonts w:ascii="Palatino Linotype" w:hAnsi="Palatino Linotype"/>
              <w:color w:val="auto"/>
              <w:sz w:val="22"/>
              <w:szCs w:val="22"/>
            </w:rPr>
          </w:pPr>
          <w:r w:rsidRPr="00B71E2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09921</w:t>
          </w:r>
          <w:r w:rsidRPr="00B71E26">
            <w:rPr>
              <w:rFonts w:ascii="Palatino Linotype" w:hAnsi="Palatino Linotype"/>
              <w:color w:val="auto"/>
              <w:sz w:val="22"/>
              <w:szCs w:val="22"/>
            </w:rPr>
            <w:t>/INFOEM/IP/RR/2025</w:t>
          </w:r>
        </w:p>
        <w:p w14:paraId="29A570CB" w14:textId="77777777" w:rsidR="001D2668" w:rsidRPr="00B71E26" w:rsidRDefault="001D2668" w:rsidP="001C5301">
          <w:pPr>
            <w:spacing w:line="360" w:lineRule="auto"/>
            <w:contextualSpacing/>
          </w:pPr>
        </w:p>
        <w:p w14:paraId="17F01D5F" w14:textId="0F77E2EA" w:rsidR="0003507E" w:rsidRPr="0003507E" w:rsidRDefault="001D2668" w:rsidP="0003507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r w:rsidRPr="004B32C8">
            <w:fldChar w:fldCharType="begin"/>
          </w:r>
          <w:r w:rsidRPr="004B32C8">
            <w:instrText xml:space="preserve"> TOC \o "1-3" \h \z \u </w:instrText>
          </w:r>
          <w:r w:rsidRPr="004B32C8">
            <w:fldChar w:fldCharType="separate"/>
          </w:r>
          <w:hyperlink w:anchor="_Toc216966213" w:history="1">
            <w:r w:rsidR="0003507E" w:rsidRPr="0003507E">
              <w:rPr>
                <w:rStyle w:val="Hipervnculo"/>
                <w:noProof/>
              </w:rPr>
              <w:t>A N T E C E D E N T E S</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_Toc216966213 \h </w:instrText>
            </w:r>
            <w:r w:rsidR="0003507E" w:rsidRPr="0003507E">
              <w:rPr>
                <w:noProof/>
                <w:webHidden/>
              </w:rPr>
            </w:r>
            <w:r w:rsidR="0003507E" w:rsidRPr="0003507E">
              <w:rPr>
                <w:noProof/>
                <w:webHidden/>
              </w:rPr>
              <w:fldChar w:fldCharType="separate"/>
            </w:r>
            <w:r w:rsidR="006D3322">
              <w:rPr>
                <w:noProof/>
                <w:webHidden/>
              </w:rPr>
              <w:t>2</w:t>
            </w:r>
            <w:r w:rsidR="0003507E" w:rsidRPr="0003507E">
              <w:rPr>
                <w:noProof/>
                <w:webHidden/>
              </w:rPr>
              <w:fldChar w:fldCharType="end"/>
            </w:r>
          </w:hyperlink>
        </w:p>
        <w:p w14:paraId="71A388CB" w14:textId="58AB7FC9"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14" w:history="1">
            <w:r w:rsidR="0003507E" w:rsidRPr="0003507E">
              <w:rPr>
                <w:rStyle w:val="Hipervnculo"/>
                <w:noProof/>
              </w:rPr>
              <w:t>I. Presentación de la solicitud de información</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_Toc216966214 \h </w:instrText>
            </w:r>
            <w:r w:rsidR="0003507E" w:rsidRPr="0003507E">
              <w:rPr>
                <w:noProof/>
                <w:webHidden/>
              </w:rPr>
            </w:r>
            <w:r w:rsidR="0003507E" w:rsidRPr="0003507E">
              <w:rPr>
                <w:noProof/>
                <w:webHidden/>
              </w:rPr>
              <w:fldChar w:fldCharType="separate"/>
            </w:r>
            <w:r w:rsidR="006D3322">
              <w:rPr>
                <w:noProof/>
                <w:webHidden/>
              </w:rPr>
              <w:t>2</w:t>
            </w:r>
            <w:r w:rsidR="0003507E" w:rsidRPr="0003507E">
              <w:rPr>
                <w:noProof/>
                <w:webHidden/>
              </w:rPr>
              <w:fldChar w:fldCharType="end"/>
            </w:r>
          </w:hyperlink>
        </w:p>
        <w:p w14:paraId="29C3D84C" w14:textId="586DC84C"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15" w:history="1">
            <w:r w:rsidR="0003507E" w:rsidRPr="0003507E">
              <w:rPr>
                <w:rStyle w:val="Hipervnculo"/>
                <w:noProof/>
              </w:rPr>
              <w:t>II. Respuesta del Sujeto Obligado</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_Toc216966215 \h </w:instrText>
            </w:r>
            <w:r w:rsidR="0003507E" w:rsidRPr="0003507E">
              <w:rPr>
                <w:noProof/>
                <w:webHidden/>
              </w:rPr>
            </w:r>
            <w:r w:rsidR="0003507E" w:rsidRPr="0003507E">
              <w:rPr>
                <w:noProof/>
                <w:webHidden/>
              </w:rPr>
              <w:fldChar w:fldCharType="separate"/>
            </w:r>
            <w:r w:rsidR="006D3322">
              <w:rPr>
                <w:noProof/>
                <w:webHidden/>
              </w:rPr>
              <w:t>3</w:t>
            </w:r>
            <w:r w:rsidR="0003507E" w:rsidRPr="0003507E">
              <w:rPr>
                <w:noProof/>
                <w:webHidden/>
              </w:rPr>
              <w:fldChar w:fldCharType="end"/>
            </w:r>
          </w:hyperlink>
        </w:p>
        <w:p w14:paraId="594D9B86" w14:textId="416F2072"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16" w:history="1">
            <w:r w:rsidR="0003507E" w:rsidRPr="0003507E">
              <w:rPr>
                <w:rStyle w:val="Hipervnculo"/>
                <w:noProof/>
              </w:rPr>
              <w:t>III. Interposición del Recurso de Revisión</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_Toc216966216 \h </w:instrText>
            </w:r>
            <w:r w:rsidR="0003507E" w:rsidRPr="0003507E">
              <w:rPr>
                <w:noProof/>
                <w:webHidden/>
              </w:rPr>
            </w:r>
            <w:r w:rsidR="0003507E" w:rsidRPr="0003507E">
              <w:rPr>
                <w:noProof/>
                <w:webHidden/>
              </w:rPr>
              <w:fldChar w:fldCharType="separate"/>
            </w:r>
            <w:r w:rsidR="006D3322">
              <w:rPr>
                <w:noProof/>
                <w:webHidden/>
              </w:rPr>
              <w:t>4</w:t>
            </w:r>
            <w:r w:rsidR="0003507E" w:rsidRPr="0003507E">
              <w:rPr>
                <w:noProof/>
                <w:webHidden/>
              </w:rPr>
              <w:fldChar w:fldCharType="end"/>
            </w:r>
          </w:hyperlink>
        </w:p>
        <w:p w14:paraId="11543B33" w14:textId="31B23DE4"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17" w:history="1">
            <w:r w:rsidR="0003507E" w:rsidRPr="0003507E">
              <w:rPr>
                <w:rStyle w:val="Hipervnculo"/>
                <w:noProof/>
              </w:rPr>
              <w:t>IV. Trámite del Recurso de Revisión ante este Instituto</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_Toc216966217 \h </w:instrText>
            </w:r>
            <w:r w:rsidR="0003507E" w:rsidRPr="0003507E">
              <w:rPr>
                <w:noProof/>
                <w:webHidden/>
              </w:rPr>
            </w:r>
            <w:r w:rsidR="0003507E" w:rsidRPr="0003507E">
              <w:rPr>
                <w:noProof/>
                <w:webHidden/>
              </w:rPr>
              <w:fldChar w:fldCharType="separate"/>
            </w:r>
            <w:r w:rsidR="006D3322">
              <w:rPr>
                <w:noProof/>
                <w:webHidden/>
              </w:rPr>
              <w:t>5</w:t>
            </w:r>
            <w:r w:rsidR="0003507E" w:rsidRPr="0003507E">
              <w:rPr>
                <w:noProof/>
                <w:webHidden/>
              </w:rPr>
              <w:fldChar w:fldCharType="end"/>
            </w:r>
          </w:hyperlink>
        </w:p>
        <w:p w14:paraId="676FCCFF" w14:textId="10FC76C4" w:rsidR="0003507E" w:rsidRPr="0003507E" w:rsidRDefault="000248F3" w:rsidP="0003507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18" w:history="1">
            <w:r w:rsidR="0003507E" w:rsidRPr="0003507E">
              <w:rPr>
                <w:rStyle w:val="Hipervnculo"/>
                <w:noProof/>
              </w:rPr>
              <w:t>C O N S I D E R A N D O S</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_Toc216966218 \h </w:instrText>
            </w:r>
            <w:r w:rsidR="0003507E" w:rsidRPr="0003507E">
              <w:rPr>
                <w:noProof/>
                <w:webHidden/>
              </w:rPr>
            </w:r>
            <w:r w:rsidR="0003507E" w:rsidRPr="0003507E">
              <w:rPr>
                <w:noProof/>
                <w:webHidden/>
              </w:rPr>
              <w:fldChar w:fldCharType="separate"/>
            </w:r>
            <w:r w:rsidR="006D3322">
              <w:rPr>
                <w:noProof/>
                <w:webHidden/>
              </w:rPr>
              <w:t>7</w:t>
            </w:r>
            <w:r w:rsidR="0003507E" w:rsidRPr="0003507E">
              <w:rPr>
                <w:noProof/>
                <w:webHidden/>
              </w:rPr>
              <w:fldChar w:fldCharType="end"/>
            </w:r>
          </w:hyperlink>
        </w:p>
        <w:p w14:paraId="471838B0" w14:textId="7E6332FF"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19" w:history="1">
            <w:r w:rsidR="0003507E" w:rsidRPr="0003507E">
              <w:rPr>
                <w:rStyle w:val="Hipervnculo"/>
                <w:noProof/>
              </w:rPr>
              <w:t>PRIMERO. Competencia</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_Toc216966219 \h </w:instrText>
            </w:r>
            <w:r w:rsidR="0003507E" w:rsidRPr="0003507E">
              <w:rPr>
                <w:noProof/>
                <w:webHidden/>
              </w:rPr>
            </w:r>
            <w:r w:rsidR="0003507E" w:rsidRPr="0003507E">
              <w:rPr>
                <w:noProof/>
                <w:webHidden/>
              </w:rPr>
              <w:fldChar w:fldCharType="separate"/>
            </w:r>
            <w:r w:rsidR="006D3322">
              <w:rPr>
                <w:noProof/>
                <w:webHidden/>
              </w:rPr>
              <w:t>7</w:t>
            </w:r>
            <w:r w:rsidR="0003507E" w:rsidRPr="0003507E">
              <w:rPr>
                <w:noProof/>
                <w:webHidden/>
              </w:rPr>
              <w:fldChar w:fldCharType="end"/>
            </w:r>
          </w:hyperlink>
        </w:p>
        <w:p w14:paraId="0743A0EA" w14:textId="5BB1F432"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20" w:history="1">
            <w:r w:rsidR="0003507E" w:rsidRPr="0003507E">
              <w:rPr>
                <w:rStyle w:val="Hipervnculo"/>
                <w:noProof/>
              </w:rPr>
              <w:t>SEGUNDO. Causales de improcedencia y sobreseimiento</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_Toc216966220 \h </w:instrText>
            </w:r>
            <w:r w:rsidR="0003507E" w:rsidRPr="0003507E">
              <w:rPr>
                <w:noProof/>
                <w:webHidden/>
              </w:rPr>
            </w:r>
            <w:r w:rsidR="0003507E" w:rsidRPr="0003507E">
              <w:rPr>
                <w:noProof/>
                <w:webHidden/>
              </w:rPr>
              <w:fldChar w:fldCharType="separate"/>
            </w:r>
            <w:r w:rsidR="006D3322">
              <w:rPr>
                <w:noProof/>
                <w:webHidden/>
              </w:rPr>
              <w:t>8</w:t>
            </w:r>
            <w:r w:rsidR="0003507E" w:rsidRPr="0003507E">
              <w:rPr>
                <w:noProof/>
                <w:webHidden/>
              </w:rPr>
              <w:fldChar w:fldCharType="end"/>
            </w:r>
          </w:hyperlink>
        </w:p>
        <w:p w14:paraId="4880F6D7" w14:textId="66C17177"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21" w:history="1">
            <w:r w:rsidR="0003507E" w:rsidRPr="0003507E">
              <w:rPr>
                <w:rStyle w:val="Hipervnculo"/>
                <w:noProof/>
              </w:rPr>
              <w:t>TERCERO. Determinación de la Controversia</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_Toc216966221 \h </w:instrText>
            </w:r>
            <w:r w:rsidR="0003507E" w:rsidRPr="0003507E">
              <w:rPr>
                <w:noProof/>
                <w:webHidden/>
              </w:rPr>
            </w:r>
            <w:r w:rsidR="0003507E" w:rsidRPr="0003507E">
              <w:rPr>
                <w:noProof/>
                <w:webHidden/>
              </w:rPr>
              <w:fldChar w:fldCharType="separate"/>
            </w:r>
            <w:r w:rsidR="006D3322">
              <w:rPr>
                <w:noProof/>
                <w:webHidden/>
              </w:rPr>
              <w:t>9</w:t>
            </w:r>
            <w:r w:rsidR="0003507E" w:rsidRPr="0003507E">
              <w:rPr>
                <w:noProof/>
                <w:webHidden/>
              </w:rPr>
              <w:fldChar w:fldCharType="end"/>
            </w:r>
          </w:hyperlink>
        </w:p>
        <w:p w14:paraId="168A7B09" w14:textId="56296EE6"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22" w:history="1">
            <w:r w:rsidR="0003507E" w:rsidRPr="0003507E">
              <w:rPr>
                <w:rStyle w:val="Hipervnculo"/>
                <w:noProof/>
              </w:rPr>
              <w:t>CUARTO. Marco normativo aplicable en materia de transparencia y acceso a la información pública</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_Toc216966222 \h </w:instrText>
            </w:r>
            <w:r w:rsidR="0003507E" w:rsidRPr="0003507E">
              <w:rPr>
                <w:noProof/>
                <w:webHidden/>
              </w:rPr>
            </w:r>
            <w:r w:rsidR="0003507E" w:rsidRPr="0003507E">
              <w:rPr>
                <w:noProof/>
                <w:webHidden/>
              </w:rPr>
              <w:fldChar w:fldCharType="separate"/>
            </w:r>
            <w:r w:rsidR="006D3322">
              <w:rPr>
                <w:noProof/>
                <w:webHidden/>
              </w:rPr>
              <w:t>11</w:t>
            </w:r>
            <w:r w:rsidR="0003507E" w:rsidRPr="0003507E">
              <w:rPr>
                <w:noProof/>
                <w:webHidden/>
              </w:rPr>
              <w:fldChar w:fldCharType="end"/>
            </w:r>
          </w:hyperlink>
        </w:p>
        <w:p w14:paraId="599ED572" w14:textId="54512E59"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23" w:history="1">
            <w:r w:rsidR="0003507E" w:rsidRPr="0003507E">
              <w:rPr>
                <w:rStyle w:val="Hipervnculo"/>
                <w:noProof/>
              </w:rPr>
              <w:t>QUINTO. Estudio de Fondo</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_Toc216966223 \h </w:instrText>
            </w:r>
            <w:r w:rsidR="0003507E" w:rsidRPr="0003507E">
              <w:rPr>
                <w:noProof/>
                <w:webHidden/>
              </w:rPr>
            </w:r>
            <w:r w:rsidR="0003507E" w:rsidRPr="0003507E">
              <w:rPr>
                <w:noProof/>
                <w:webHidden/>
              </w:rPr>
              <w:fldChar w:fldCharType="separate"/>
            </w:r>
            <w:r w:rsidR="006D3322">
              <w:rPr>
                <w:noProof/>
                <w:webHidden/>
              </w:rPr>
              <w:t>12</w:t>
            </w:r>
            <w:r w:rsidR="0003507E" w:rsidRPr="0003507E">
              <w:rPr>
                <w:noProof/>
                <w:webHidden/>
              </w:rPr>
              <w:fldChar w:fldCharType="end"/>
            </w:r>
          </w:hyperlink>
        </w:p>
        <w:p w14:paraId="3D6F53B3" w14:textId="4CFF456C" w:rsidR="0003507E" w:rsidRPr="0003507E" w:rsidRDefault="000248F3" w:rsidP="0003507E">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24" w:history="1">
            <w:r w:rsidR="0003507E" w:rsidRPr="0003507E">
              <w:rPr>
                <w:rStyle w:val="Hipervnculo"/>
                <w:noProof/>
              </w:rPr>
              <w:t>SEXTO. Decisión</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_Toc216966224 \h </w:instrText>
            </w:r>
            <w:r w:rsidR="0003507E" w:rsidRPr="0003507E">
              <w:rPr>
                <w:noProof/>
                <w:webHidden/>
              </w:rPr>
            </w:r>
            <w:r w:rsidR="0003507E" w:rsidRPr="0003507E">
              <w:rPr>
                <w:noProof/>
                <w:webHidden/>
              </w:rPr>
              <w:fldChar w:fldCharType="separate"/>
            </w:r>
            <w:r w:rsidR="006D3322">
              <w:rPr>
                <w:noProof/>
                <w:webHidden/>
              </w:rPr>
              <w:t>25</w:t>
            </w:r>
            <w:r w:rsidR="0003507E" w:rsidRPr="0003507E">
              <w:rPr>
                <w:noProof/>
                <w:webHidden/>
              </w:rPr>
              <w:fldChar w:fldCharType="end"/>
            </w:r>
          </w:hyperlink>
        </w:p>
        <w:p w14:paraId="72EAD955" w14:textId="2867470D" w:rsidR="0003507E" w:rsidRDefault="000248F3" w:rsidP="0003507E">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6225" w:history="1">
            <w:r w:rsidR="0003507E" w:rsidRPr="0003507E">
              <w:rPr>
                <w:rStyle w:val="Hipervnculo"/>
                <w:noProof/>
              </w:rPr>
              <w:t>R E S U E L V E</w:t>
            </w:r>
            <w:r w:rsidR="0003507E" w:rsidRPr="0003507E">
              <w:rPr>
                <w:noProof/>
                <w:webHidden/>
              </w:rPr>
              <w:tab/>
            </w:r>
            <w:r w:rsidR="0003507E" w:rsidRPr="0003507E">
              <w:rPr>
                <w:noProof/>
                <w:webHidden/>
              </w:rPr>
              <w:fldChar w:fldCharType="begin"/>
            </w:r>
            <w:r w:rsidR="0003507E" w:rsidRPr="0003507E">
              <w:rPr>
                <w:noProof/>
                <w:webHidden/>
              </w:rPr>
              <w:instrText xml:space="preserve"> PAGEREF _Toc216966225 \h </w:instrText>
            </w:r>
            <w:r w:rsidR="0003507E" w:rsidRPr="0003507E">
              <w:rPr>
                <w:noProof/>
                <w:webHidden/>
              </w:rPr>
            </w:r>
            <w:r w:rsidR="0003507E" w:rsidRPr="0003507E">
              <w:rPr>
                <w:noProof/>
                <w:webHidden/>
              </w:rPr>
              <w:fldChar w:fldCharType="separate"/>
            </w:r>
            <w:r w:rsidR="006D3322">
              <w:rPr>
                <w:noProof/>
                <w:webHidden/>
              </w:rPr>
              <w:t>26</w:t>
            </w:r>
            <w:r w:rsidR="0003507E" w:rsidRPr="0003507E">
              <w:rPr>
                <w:noProof/>
                <w:webHidden/>
              </w:rPr>
              <w:fldChar w:fldCharType="end"/>
            </w:r>
          </w:hyperlink>
        </w:p>
        <w:p w14:paraId="48B7689E" w14:textId="36A093E1" w:rsidR="001D2668" w:rsidRDefault="001D2668" w:rsidP="001C5301">
          <w:pPr>
            <w:widowControl w:val="0"/>
            <w:pBdr>
              <w:top w:val="nil"/>
              <w:left w:val="nil"/>
              <w:bottom w:val="nil"/>
              <w:right w:val="nil"/>
              <w:between w:val="nil"/>
            </w:pBdr>
            <w:spacing w:line="360" w:lineRule="auto"/>
            <w:ind w:left="720" w:hanging="720"/>
            <w:contextualSpacing/>
          </w:pPr>
          <w:r w:rsidRPr="004B32C8">
            <w:rPr>
              <w:rFonts w:ascii="Palatino Linotype" w:hAnsi="Palatino Linotype"/>
              <w:sz w:val="22"/>
              <w:szCs w:val="22"/>
              <w:lang w:val="es-ES"/>
            </w:rPr>
            <w:fldChar w:fldCharType="end"/>
          </w:r>
        </w:p>
      </w:sdtContent>
    </w:sdt>
    <w:p w14:paraId="3F356198" w14:textId="77777777" w:rsidR="001D2668" w:rsidRDefault="001D2668" w:rsidP="001C5301">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7DEDE925" w14:textId="77777777" w:rsidR="001D2668" w:rsidRDefault="001D2668" w:rsidP="001C5301">
      <w:pPr>
        <w:spacing w:line="360" w:lineRule="auto"/>
        <w:ind w:right="-28"/>
        <w:contextualSpacing/>
        <w:jc w:val="both"/>
        <w:rPr>
          <w:rFonts w:ascii="Palatino Linotype" w:eastAsia="Palatino Linotype" w:hAnsi="Palatino Linotype" w:cs="Palatino Linotype"/>
          <w:color w:val="000000"/>
          <w:sz w:val="22"/>
          <w:szCs w:val="22"/>
        </w:rPr>
      </w:pPr>
    </w:p>
    <w:p w14:paraId="2B1623FC" w14:textId="77777777" w:rsidR="001D2668" w:rsidRDefault="001D2668" w:rsidP="001C5301">
      <w:pPr>
        <w:spacing w:line="360" w:lineRule="auto"/>
        <w:ind w:right="-28"/>
        <w:contextualSpacing/>
        <w:jc w:val="both"/>
        <w:rPr>
          <w:rFonts w:ascii="Palatino Linotype" w:eastAsia="Palatino Linotype" w:hAnsi="Palatino Linotype" w:cs="Palatino Linotype"/>
          <w:color w:val="000000"/>
          <w:sz w:val="22"/>
          <w:szCs w:val="22"/>
        </w:rPr>
      </w:pPr>
    </w:p>
    <w:p w14:paraId="0B6F319F" w14:textId="77777777" w:rsidR="001D2668" w:rsidRDefault="001D2668" w:rsidP="001C5301">
      <w:pPr>
        <w:spacing w:line="360" w:lineRule="auto"/>
        <w:ind w:right="-28"/>
        <w:contextualSpacing/>
        <w:jc w:val="both"/>
        <w:rPr>
          <w:rFonts w:ascii="Palatino Linotype" w:eastAsia="Palatino Linotype" w:hAnsi="Palatino Linotype" w:cs="Palatino Linotype"/>
          <w:color w:val="000000"/>
          <w:sz w:val="22"/>
          <w:szCs w:val="22"/>
        </w:rPr>
      </w:pPr>
    </w:p>
    <w:p w14:paraId="43CF67A5" w14:textId="77777777" w:rsidR="001D2668" w:rsidRDefault="001D2668" w:rsidP="001C5301">
      <w:pPr>
        <w:spacing w:line="360" w:lineRule="auto"/>
        <w:ind w:right="-28"/>
        <w:contextualSpacing/>
        <w:jc w:val="both"/>
        <w:rPr>
          <w:rFonts w:ascii="Palatino Linotype" w:eastAsia="Palatino Linotype" w:hAnsi="Palatino Linotype" w:cs="Palatino Linotype"/>
          <w:color w:val="000000"/>
          <w:sz w:val="22"/>
          <w:szCs w:val="22"/>
        </w:rPr>
      </w:pPr>
    </w:p>
    <w:p w14:paraId="06C7F857" w14:textId="77777777" w:rsidR="001D2668" w:rsidRDefault="001D2668" w:rsidP="001C5301">
      <w:pPr>
        <w:spacing w:line="360" w:lineRule="auto"/>
        <w:ind w:right="-28"/>
        <w:contextualSpacing/>
        <w:jc w:val="both"/>
        <w:rPr>
          <w:rFonts w:ascii="Palatino Linotype" w:eastAsia="Palatino Linotype" w:hAnsi="Palatino Linotype" w:cs="Palatino Linotype"/>
          <w:color w:val="000000"/>
          <w:sz w:val="22"/>
          <w:szCs w:val="22"/>
        </w:rPr>
      </w:pPr>
    </w:p>
    <w:p w14:paraId="408EDB73" w14:textId="77777777" w:rsidR="001D2668" w:rsidRDefault="001D2668" w:rsidP="001C5301">
      <w:pPr>
        <w:spacing w:line="360" w:lineRule="auto"/>
        <w:ind w:right="-28"/>
        <w:contextualSpacing/>
        <w:jc w:val="both"/>
        <w:rPr>
          <w:rFonts w:ascii="Palatino Linotype" w:hAnsi="Palatino Linotype" w:cs="Tahoma"/>
          <w:sz w:val="22"/>
          <w:szCs w:val="22"/>
        </w:rPr>
      </w:pPr>
    </w:p>
    <w:p w14:paraId="4385AD4F" w14:textId="77777777" w:rsidR="001D2668" w:rsidRPr="00633419" w:rsidRDefault="001D2668" w:rsidP="001C5301">
      <w:pPr>
        <w:spacing w:line="360" w:lineRule="auto"/>
        <w:ind w:right="-28"/>
        <w:contextualSpacing/>
        <w:jc w:val="both"/>
        <w:rPr>
          <w:rFonts w:ascii="Palatino Linotype" w:hAnsi="Palatino Linotype" w:cs="Tahoma"/>
          <w:sz w:val="22"/>
          <w:szCs w:val="22"/>
        </w:rPr>
      </w:pPr>
    </w:p>
    <w:p w14:paraId="7A568411"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diecisiete de diciembre de dos mil veinticinco.</w:t>
      </w:r>
    </w:p>
    <w:p w14:paraId="64156E3E" w14:textId="77777777" w:rsidR="001D2668" w:rsidRDefault="001D2668" w:rsidP="001C5301">
      <w:pPr>
        <w:spacing w:line="360" w:lineRule="auto"/>
        <w:contextualSpacing/>
        <w:rPr>
          <w:rFonts w:ascii="Palatino Linotype" w:eastAsia="Palatino Linotype" w:hAnsi="Palatino Linotype" w:cs="Palatino Linotype"/>
          <w:sz w:val="22"/>
          <w:szCs w:val="22"/>
        </w:rPr>
      </w:pPr>
    </w:p>
    <w:p w14:paraId="25333A49" w14:textId="7F7F6E9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F2C13">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9921</w:t>
      </w:r>
      <w:r w:rsidRPr="00FF2C13">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FF2C13">
        <w:rPr>
          <w:rFonts w:ascii="Palatino Linotype" w:eastAsia="Palatino Linotype" w:hAnsi="Palatino Linotype" w:cs="Palatino Linotype"/>
          <w:b/>
          <w:color w:val="0D0D0D"/>
          <w:sz w:val="22"/>
          <w:szCs w:val="22"/>
        </w:rPr>
        <w:t xml:space="preserve">Ayuntamiento de </w:t>
      </w:r>
      <w:r>
        <w:rPr>
          <w:rFonts w:ascii="Palatino Linotype" w:eastAsia="Palatino Linotype" w:hAnsi="Palatino Linotype" w:cs="Palatino Linotype"/>
          <w:b/>
          <w:color w:val="0D0D0D"/>
          <w:sz w:val="22"/>
          <w:szCs w:val="22"/>
        </w:rPr>
        <w:t>Zinacantepec</w:t>
      </w:r>
      <w:r w:rsidRPr="00FF2C13">
        <w:rPr>
          <w:rFonts w:ascii="Palatino Linotype" w:eastAsia="Palatino Linotype" w:hAnsi="Palatino Linotype" w:cs="Palatino Linotype"/>
          <w:b/>
          <w:color w:val="0D0D0D"/>
          <w:sz w:val="22"/>
          <w:szCs w:val="22"/>
        </w:rPr>
        <w:t>,</w:t>
      </w:r>
      <w:r>
        <w:rPr>
          <w:rFonts w:ascii="Palatino Linotype" w:eastAsia="Palatino Linotype" w:hAnsi="Palatino Linotype" w:cs="Palatino Linotype"/>
          <w:color w:val="0D0D0D"/>
          <w:sz w:val="22"/>
          <w:szCs w:val="22"/>
        </w:rPr>
        <w:t xml:space="preserve"> a la solicitud de acceso a la información pública </w:t>
      </w:r>
      <w:r w:rsidRPr="001D2668">
        <w:rPr>
          <w:rFonts w:ascii="Palatino Linotype" w:eastAsia="Palatino Linotype" w:hAnsi="Palatino Linotype" w:cs="Palatino Linotype"/>
          <w:b/>
          <w:bCs/>
          <w:sz w:val="22"/>
          <w:szCs w:val="22"/>
        </w:rPr>
        <w:t>00569/ZINACANT/IP/2025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6091F8C0" w14:textId="77777777" w:rsidR="001C5301" w:rsidRDefault="001C5301" w:rsidP="001C5301">
      <w:pPr>
        <w:spacing w:line="360" w:lineRule="auto"/>
        <w:contextualSpacing/>
        <w:jc w:val="both"/>
        <w:rPr>
          <w:rFonts w:ascii="Palatino Linotype" w:eastAsia="Palatino Linotype" w:hAnsi="Palatino Linotype" w:cs="Palatino Linotype"/>
          <w:sz w:val="22"/>
          <w:szCs w:val="22"/>
        </w:rPr>
      </w:pPr>
    </w:p>
    <w:p w14:paraId="42FA1E51" w14:textId="77777777" w:rsidR="001D2668" w:rsidRPr="00633419" w:rsidRDefault="001D2668" w:rsidP="001C5301">
      <w:pPr>
        <w:pStyle w:val="Ttulo1"/>
        <w:spacing w:before="0" w:after="0" w:line="360" w:lineRule="auto"/>
        <w:contextualSpacing/>
        <w:jc w:val="center"/>
        <w:rPr>
          <w:rFonts w:ascii="Palatino Linotype" w:hAnsi="Palatino Linotype"/>
          <w:b/>
          <w:bCs/>
          <w:color w:val="auto"/>
          <w:sz w:val="22"/>
          <w:szCs w:val="22"/>
        </w:rPr>
      </w:pPr>
      <w:bookmarkStart w:id="2" w:name="_Toc216966213"/>
      <w:r w:rsidRPr="00633419">
        <w:rPr>
          <w:rFonts w:ascii="Palatino Linotype" w:hAnsi="Palatino Linotype"/>
          <w:b/>
          <w:bCs/>
          <w:color w:val="auto"/>
          <w:sz w:val="22"/>
          <w:szCs w:val="22"/>
        </w:rPr>
        <w:t>A N T E C E D E N T E S</w:t>
      </w:r>
      <w:bookmarkEnd w:id="2"/>
    </w:p>
    <w:p w14:paraId="1069DDCC" w14:textId="77777777" w:rsidR="001D2668" w:rsidRDefault="001D2668" w:rsidP="001C5301">
      <w:pPr>
        <w:spacing w:line="360" w:lineRule="auto"/>
        <w:contextualSpacing/>
      </w:pPr>
    </w:p>
    <w:p w14:paraId="486EA2D1" w14:textId="77777777" w:rsidR="001D2668" w:rsidRPr="00633419" w:rsidRDefault="001D2668" w:rsidP="001C5301">
      <w:pPr>
        <w:pStyle w:val="Ttulo2"/>
        <w:spacing w:before="0" w:after="0" w:line="360" w:lineRule="auto"/>
        <w:contextualSpacing/>
        <w:rPr>
          <w:rFonts w:ascii="Palatino Linotype" w:hAnsi="Palatino Linotype"/>
          <w:b/>
          <w:bCs/>
          <w:color w:val="auto"/>
          <w:sz w:val="22"/>
          <w:szCs w:val="22"/>
        </w:rPr>
      </w:pPr>
      <w:bookmarkStart w:id="3" w:name="_Toc216966214"/>
      <w:r w:rsidRPr="00633419">
        <w:rPr>
          <w:rFonts w:ascii="Palatino Linotype" w:hAnsi="Palatino Linotype"/>
          <w:b/>
          <w:bCs/>
          <w:color w:val="auto"/>
          <w:sz w:val="22"/>
          <w:szCs w:val="22"/>
        </w:rPr>
        <w:t>I. Presentación de la solicitud de información</w:t>
      </w:r>
      <w:bookmarkEnd w:id="3"/>
    </w:p>
    <w:p w14:paraId="5768FF3F" w14:textId="77777777" w:rsidR="001D2668" w:rsidRDefault="001D2668" w:rsidP="001C5301">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7214ED20" w14:textId="35CD77FD" w:rsidR="001D2668" w:rsidRDefault="001D2668" w:rsidP="001C5301">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diecisiete de julio de dos mil veinticinco, el Particular presentó una solicitud de acceso a la información pública, a través del Sistema de Acceso a la Información Mexiquense, en lo sucesivo el SAIMEX, ante el Ayuntamiento de Zinacantepec, mediante la cual requirió lo siguiente:</w:t>
      </w:r>
    </w:p>
    <w:p w14:paraId="27D9CB47" w14:textId="77777777" w:rsidR="001D2668" w:rsidRDefault="001D2668" w:rsidP="001C5301">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695836EF" w14:textId="77777777" w:rsidR="001D2668" w:rsidRDefault="001D2668" w:rsidP="001C5301">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5AD65261" w14:textId="47599155" w:rsidR="001D2668" w:rsidRPr="005C08BB" w:rsidRDefault="001D2668" w:rsidP="001C5301">
      <w:pPr>
        <w:spacing w:line="360" w:lineRule="auto"/>
        <w:ind w:left="567" w:right="567"/>
        <w:contextualSpacing/>
        <w:jc w:val="both"/>
        <w:rPr>
          <w:rFonts w:ascii="Palatino Linotype" w:eastAsia="Palatino Linotype" w:hAnsi="Palatino Linotype" w:cs="Palatino Linotype"/>
          <w:i/>
        </w:rPr>
      </w:pPr>
      <w:r w:rsidRPr="001D2668">
        <w:rPr>
          <w:rFonts w:ascii="Palatino Linotype" w:eastAsia="Palatino Linotype" w:hAnsi="Palatino Linotype" w:cs="Palatino Linotype"/>
          <w:i/>
        </w:rPr>
        <w:t>SOLICITO SABER EL MOTIVO DEL PORQUE LA OFICINA DE LA UNIDAD DE TRANPARENCIA SIEMPRE PERMANECE CERRADA, AUNADO A ELLO REQUIERO LOS REGISTROS DE ASISTENCIA DEL MES DE JUNIO 2025</w:t>
      </w:r>
      <w:r>
        <w:rPr>
          <w:rFonts w:ascii="Palatino Linotype" w:eastAsia="Palatino Linotype" w:hAnsi="Palatino Linotype" w:cs="Palatino Linotype"/>
          <w:i/>
        </w:rPr>
        <w:t>.” (Sic).</w:t>
      </w:r>
    </w:p>
    <w:p w14:paraId="6B232B6D" w14:textId="77777777" w:rsidR="001D2668" w:rsidRDefault="001D2668" w:rsidP="001C5301">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3F45ECC8" w14:textId="77777777" w:rsidR="001D2668" w:rsidRDefault="001D2668" w:rsidP="001C5301">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78999BFB" w14:textId="77777777" w:rsidR="001D2668" w:rsidRDefault="001D2668" w:rsidP="001C5301">
      <w:pPr>
        <w:spacing w:line="360" w:lineRule="auto"/>
        <w:contextualSpacing/>
      </w:pPr>
    </w:p>
    <w:p w14:paraId="3801D888" w14:textId="77777777" w:rsidR="001D2668" w:rsidRPr="00633419" w:rsidRDefault="001D2668" w:rsidP="001C5301">
      <w:pPr>
        <w:pStyle w:val="Ttulo2"/>
        <w:spacing w:before="0" w:after="0" w:line="360" w:lineRule="auto"/>
        <w:contextualSpacing/>
        <w:rPr>
          <w:rFonts w:ascii="Palatino Linotype" w:eastAsia="Palatino Linotype" w:hAnsi="Palatino Linotype"/>
          <w:b/>
          <w:bCs/>
          <w:color w:val="auto"/>
          <w:sz w:val="22"/>
          <w:szCs w:val="22"/>
        </w:rPr>
      </w:pPr>
      <w:bookmarkStart w:id="4" w:name="_heading=h.270ugglvhyo" w:colFirst="0" w:colLast="0"/>
      <w:bookmarkStart w:id="5" w:name="_Toc216966215"/>
      <w:bookmarkEnd w:id="4"/>
      <w:r w:rsidRPr="00633419">
        <w:rPr>
          <w:rFonts w:ascii="Palatino Linotype" w:eastAsia="Palatino Linotype" w:hAnsi="Palatino Linotype"/>
          <w:b/>
          <w:bCs/>
          <w:color w:val="auto"/>
          <w:sz w:val="22"/>
          <w:szCs w:val="22"/>
        </w:rPr>
        <w:lastRenderedPageBreak/>
        <w:t>II. Respuesta del Sujeto Obligado</w:t>
      </w:r>
      <w:bookmarkEnd w:id="5"/>
    </w:p>
    <w:p w14:paraId="39DCA60F" w14:textId="77777777" w:rsidR="001D2668" w:rsidRDefault="001D2668" w:rsidP="001C5301">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60DB6051" w14:textId="709935B1" w:rsidR="001D2668"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veintiuno de agosto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w:t>
      </w:r>
      <w:r w:rsidRPr="00CA747C">
        <w:rPr>
          <w:rFonts w:ascii="Palatino Linotype" w:eastAsia="Palatino Linotype" w:hAnsi="Palatino Linotype" w:cs="Palatino Linotype"/>
          <w:sz w:val="22"/>
          <w:szCs w:val="22"/>
        </w:rPr>
        <w:t>mediante</w:t>
      </w:r>
      <w:r>
        <w:rPr>
          <w:rFonts w:ascii="Palatino Linotype" w:eastAsia="Palatino Linotype" w:hAnsi="Palatino Linotype" w:cs="Palatino Linotype"/>
          <w:sz w:val="22"/>
          <w:szCs w:val="22"/>
        </w:rPr>
        <w:t xml:space="preserve"> la digitalización de los documentos siguientes:</w:t>
      </w:r>
      <w:r w:rsidRPr="00CA747C">
        <w:rPr>
          <w:rFonts w:ascii="Palatino Linotype" w:eastAsia="Palatino Linotype" w:hAnsi="Palatino Linotype" w:cs="Palatino Linotype"/>
          <w:sz w:val="22"/>
          <w:szCs w:val="22"/>
        </w:rPr>
        <w:t xml:space="preserve"> </w:t>
      </w:r>
    </w:p>
    <w:p w14:paraId="5B0AFF95" w14:textId="77777777" w:rsidR="001D2668"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p>
    <w:p w14:paraId="4FFBD025" w14:textId="1078AF4D" w:rsidR="001D2668"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sin número de fecha de su presentación, suscrito por </w:t>
      </w:r>
      <w:r w:rsidRPr="00CA747C">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a</w:t>
      </w:r>
      <w:r w:rsidRPr="00CA747C">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Titular de la Unidad de Transparencia, dirigido al Solicitante, a través del cual manifiesta y expone esencialmente </w:t>
      </w:r>
      <w:r w:rsidRPr="00CA747C">
        <w:rPr>
          <w:rFonts w:ascii="Palatino Linotype" w:eastAsia="Palatino Linotype" w:hAnsi="Palatino Linotype" w:cs="Palatino Linotype"/>
          <w:sz w:val="22"/>
          <w:szCs w:val="22"/>
        </w:rPr>
        <w:t>lo siguiente:</w:t>
      </w:r>
    </w:p>
    <w:p w14:paraId="0A6CED31" w14:textId="77777777" w:rsidR="001D2668"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p>
    <w:p w14:paraId="262DAF19" w14:textId="77777777" w:rsidR="001D2668" w:rsidRDefault="001D2668" w:rsidP="001C5301">
      <w:pPr>
        <w:tabs>
          <w:tab w:val="left" w:pos="4667"/>
        </w:tabs>
        <w:spacing w:line="360" w:lineRule="auto"/>
        <w:ind w:left="567" w:right="567"/>
        <w:contextualSpacing/>
        <w:jc w:val="both"/>
      </w:pPr>
      <w:r w:rsidRPr="00CA747C">
        <w:rPr>
          <w:rFonts w:ascii="Palatino Linotype" w:eastAsia="Palatino Linotype" w:hAnsi="Palatino Linotype" w:cs="Palatino Linotype"/>
          <w:i/>
          <w:iCs/>
        </w:rPr>
        <w:t>“</w:t>
      </w:r>
      <w:r>
        <w:rPr>
          <w:rFonts w:ascii="Palatino Linotype" w:eastAsia="Palatino Linotype" w:hAnsi="Palatino Linotype" w:cs="Palatino Linotype"/>
          <w:i/>
          <w:iCs/>
        </w:rPr>
        <w:t>…</w:t>
      </w:r>
      <w:r w:rsidRPr="005C08BB">
        <w:t xml:space="preserve"> </w:t>
      </w:r>
    </w:p>
    <w:p w14:paraId="0A901D2F" w14:textId="77777777" w:rsidR="001D2668" w:rsidRDefault="001D2668" w:rsidP="001C5301">
      <w:pPr>
        <w:tabs>
          <w:tab w:val="left" w:pos="4667"/>
        </w:tabs>
        <w:spacing w:line="360" w:lineRule="auto"/>
        <w:ind w:left="850" w:right="907"/>
        <w:contextualSpacing/>
        <w:jc w:val="both"/>
        <w:rPr>
          <w:rFonts w:ascii="Palatino Linotype" w:eastAsia="Palatino Linotype" w:hAnsi="Palatino Linotype" w:cs="Palatino Linotype"/>
          <w:i/>
          <w:iCs/>
        </w:rPr>
      </w:pPr>
      <w:r w:rsidRPr="001D2668">
        <w:rPr>
          <w:rFonts w:ascii="Palatino Linotype" w:eastAsia="Palatino Linotype" w:hAnsi="Palatino Linotype" w:cs="Palatino Linotype"/>
          <w:i/>
          <w:iCs/>
        </w:rPr>
        <w:t xml:space="preserve">“SOLICITO SABER EL MOTIVO DEL PORQUE LA OFICINA DE LA UNIDAD DE TRANPARENCIA SIEMPRE PERMANECE CERRADA, AUNADO A ELLO REQUIERO LOS REGISTROS DE ASISTENCIA DEL MES DE JUNIO 2025.” (sic). </w:t>
      </w:r>
    </w:p>
    <w:p w14:paraId="35B25FA2" w14:textId="77777777" w:rsidR="001D2668" w:rsidRDefault="001D2668" w:rsidP="001C5301">
      <w:pPr>
        <w:tabs>
          <w:tab w:val="left" w:pos="4667"/>
        </w:tabs>
        <w:spacing w:line="360" w:lineRule="auto"/>
        <w:ind w:left="567" w:right="567"/>
        <w:contextualSpacing/>
        <w:jc w:val="both"/>
        <w:rPr>
          <w:rFonts w:ascii="Palatino Linotype" w:eastAsia="Palatino Linotype" w:hAnsi="Palatino Linotype" w:cs="Palatino Linotype"/>
          <w:i/>
          <w:iCs/>
        </w:rPr>
      </w:pPr>
    </w:p>
    <w:p w14:paraId="43F5BB41" w14:textId="77777777" w:rsidR="005D3A66" w:rsidRDefault="001D2668" w:rsidP="001C5301">
      <w:pPr>
        <w:tabs>
          <w:tab w:val="left" w:pos="4667"/>
        </w:tabs>
        <w:spacing w:line="360" w:lineRule="auto"/>
        <w:ind w:left="567" w:right="567"/>
        <w:contextualSpacing/>
        <w:jc w:val="both"/>
        <w:rPr>
          <w:rFonts w:ascii="Palatino Linotype" w:eastAsia="Palatino Linotype" w:hAnsi="Palatino Linotype" w:cs="Palatino Linotype"/>
          <w:i/>
          <w:iCs/>
        </w:rPr>
      </w:pPr>
      <w:r w:rsidRPr="001D2668">
        <w:rPr>
          <w:rFonts w:ascii="Palatino Linotype" w:eastAsia="Palatino Linotype" w:hAnsi="Palatino Linotype" w:cs="Palatino Linotype"/>
          <w:i/>
          <w:iCs/>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69F941" w14:textId="77777777" w:rsidR="005D3A66" w:rsidRDefault="005D3A66" w:rsidP="001C5301">
      <w:pPr>
        <w:tabs>
          <w:tab w:val="left" w:pos="4667"/>
        </w:tabs>
        <w:spacing w:line="360" w:lineRule="auto"/>
        <w:ind w:left="567" w:right="567"/>
        <w:contextualSpacing/>
        <w:jc w:val="both"/>
        <w:rPr>
          <w:rFonts w:ascii="Palatino Linotype" w:eastAsia="Palatino Linotype" w:hAnsi="Palatino Linotype" w:cs="Palatino Linotype"/>
          <w:i/>
          <w:iCs/>
        </w:rPr>
      </w:pPr>
    </w:p>
    <w:p w14:paraId="15DEE2CB" w14:textId="3CD1384F" w:rsidR="005D3A66" w:rsidRDefault="001D2668" w:rsidP="001C5301">
      <w:pPr>
        <w:tabs>
          <w:tab w:val="left" w:pos="4667"/>
        </w:tabs>
        <w:spacing w:line="360" w:lineRule="auto"/>
        <w:ind w:left="567" w:right="567"/>
        <w:contextualSpacing/>
        <w:jc w:val="both"/>
        <w:rPr>
          <w:rFonts w:ascii="Palatino Linotype" w:eastAsia="Palatino Linotype" w:hAnsi="Palatino Linotype" w:cs="Palatino Linotype"/>
          <w:i/>
          <w:iCs/>
        </w:rPr>
      </w:pPr>
      <w:r w:rsidRPr="001D2668">
        <w:rPr>
          <w:rFonts w:ascii="Palatino Linotype" w:eastAsia="Palatino Linotype" w:hAnsi="Palatino Linotype" w:cs="Palatino Linotype"/>
          <w:i/>
          <w:iCs/>
        </w:rPr>
        <w:t xml:space="preserve">Por lo anterior, remito los registros de asistencia del personal adscrito a la Unidad de Transparencia </w:t>
      </w:r>
    </w:p>
    <w:p w14:paraId="39639829" w14:textId="77777777" w:rsidR="005D3A66" w:rsidRDefault="005D3A66" w:rsidP="001C5301">
      <w:pPr>
        <w:tabs>
          <w:tab w:val="left" w:pos="4667"/>
        </w:tabs>
        <w:spacing w:line="360" w:lineRule="auto"/>
        <w:ind w:left="567" w:right="567"/>
        <w:contextualSpacing/>
        <w:jc w:val="both"/>
        <w:rPr>
          <w:rFonts w:ascii="Palatino Linotype" w:eastAsia="Palatino Linotype" w:hAnsi="Palatino Linotype" w:cs="Palatino Linotype"/>
          <w:i/>
          <w:iCs/>
        </w:rPr>
      </w:pPr>
    </w:p>
    <w:p w14:paraId="4ED1BF25" w14:textId="22AF47D6" w:rsidR="001D2668" w:rsidRDefault="001D2668" w:rsidP="001C5301">
      <w:pPr>
        <w:tabs>
          <w:tab w:val="left" w:pos="4667"/>
        </w:tabs>
        <w:spacing w:line="360" w:lineRule="auto"/>
        <w:ind w:left="567" w:right="567"/>
        <w:contextualSpacing/>
        <w:jc w:val="both"/>
        <w:rPr>
          <w:rFonts w:ascii="Palatino Linotype" w:eastAsia="Palatino Linotype" w:hAnsi="Palatino Linotype" w:cs="Palatino Linotype"/>
          <w:i/>
          <w:iCs/>
        </w:rPr>
      </w:pPr>
      <w:r w:rsidRPr="001D2668">
        <w:rPr>
          <w:rFonts w:ascii="Palatino Linotype" w:eastAsia="Palatino Linotype" w:hAnsi="Palatino Linotype" w:cs="Palatino Linotype"/>
          <w:i/>
          <w:iCs/>
        </w:rPr>
        <w:t>Referente a:</w:t>
      </w:r>
    </w:p>
    <w:p w14:paraId="4C11864E" w14:textId="77777777" w:rsidR="005D3A66" w:rsidRDefault="005D3A66" w:rsidP="001C5301">
      <w:pPr>
        <w:tabs>
          <w:tab w:val="left" w:pos="4667"/>
        </w:tabs>
        <w:spacing w:line="360" w:lineRule="auto"/>
        <w:ind w:left="850" w:right="850"/>
        <w:contextualSpacing/>
        <w:jc w:val="both"/>
        <w:rPr>
          <w:rFonts w:ascii="Palatino Linotype" w:eastAsia="Palatino Linotype" w:hAnsi="Palatino Linotype" w:cs="Palatino Linotype"/>
          <w:i/>
          <w:iCs/>
        </w:rPr>
      </w:pPr>
    </w:p>
    <w:p w14:paraId="2B3CC188" w14:textId="10BD5FD1" w:rsidR="005D3A66" w:rsidRDefault="005D3A66" w:rsidP="001C5301">
      <w:pPr>
        <w:tabs>
          <w:tab w:val="left" w:pos="4667"/>
        </w:tabs>
        <w:spacing w:line="360" w:lineRule="auto"/>
        <w:ind w:left="850" w:right="850"/>
        <w:contextualSpacing/>
        <w:jc w:val="both"/>
        <w:rPr>
          <w:rFonts w:ascii="Palatino Linotype" w:eastAsia="Palatino Linotype" w:hAnsi="Palatino Linotype" w:cs="Palatino Linotype"/>
          <w:i/>
          <w:iCs/>
        </w:rPr>
      </w:pPr>
      <w:r w:rsidRPr="005D3A66">
        <w:rPr>
          <w:rFonts w:ascii="Palatino Linotype" w:eastAsia="Palatino Linotype" w:hAnsi="Palatino Linotype" w:cs="Palatino Linotype"/>
          <w:i/>
          <w:iCs/>
        </w:rPr>
        <w:lastRenderedPageBreak/>
        <w:t>“SOLICITO SABER EL MOTIVO DEL PORQUE LA OFICINA DE LA UNIDAD DE TRANPARENCIA SIEMPRE PERMANECE CERRADA” (Sic).</w:t>
      </w:r>
    </w:p>
    <w:p w14:paraId="134F7BD4" w14:textId="77777777" w:rsidR="005D3A66" w:rsidRDefault="005D3A66" w:rsidP="001C5301">
      <w:pPr>
        <w:tabs>
          <w:tab w:val="left" w:pos="4667"/>
        </w:tabs>
        <w:spacing w:line="360" w:lineRule="auto"/>
        <w:ind w:left="567" w:right="567"/>
        <w:contextualSpacing/>
        <w:jc w:val="both"/>
        <w:rPr>
          <w:rFonts w:ascii="Palatino Linotype" w:eastAsia="Palatino Linotype" w:hAnsi="Palatino Linotype" w:cs="Palatino Linotype"/>
          <w:i/>
          <w:iCs/>
        </w:rPr>
      </w:pPr>
    </w:p>
    <w:p w14:paraId="6A5BAF62" w14:textId="6B4E3128" w:rsidR="001D2668" w:rsidRDefault="001D2668" w:rsidP="001C5301">
      <w:pPr>
        <w:tabs>
          <w:tab w:val="left" w:pos="4667"/>
        </w:tabs>
        <w:spacing w:line="360" w:lineRule="auto"/>
        <w:ind w:left="567" w:right="567"/>
        <w:contextualSpacing/>
        <w:jc w:val="both"/>
        <w:rPr>
          <w:rFonts w:ascii="Palatino Linotype" w:eastAsia="Palatino Linotype" w:hAnsi="Palatino Linotype" w:cs="Palatino Linotype"/>
          <w:i/>
          <w:iCs/>
        </w:rPr>
      </w:pPr>
      <w:r w:rsidRPr="001D2668">
        <w:rPr>
          <w:rFonts w:ascii="Palatino Linotype" w:eastAsia="Palatino Linotype" w:hAnsi="Palatino Linotype" w:cs="Palatino Linotype"/>
          <w:i/>
          <w:iCs/>
        </w:rPr>
        <w:t>Es importante mencionar que lo que usted manifiesta dentro de la solicitud de información, atiende solamente a manifestaciones o aseveraciones, por lo que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w:t>
      </w:r>
    </w:p>
    <w:p w14:paraId="7C27AEC3" w14:textId="2677F7DB" w:rsidR="001D2668" w:rsidRPr="00CA747C" w:rsidRDefault="001D2668" w:rsidP="001C5301">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p>
    <w:p w14:paraId="19686B99" w14:textId="77777777" w:rsidR="001D2668" w:rsidRPr="00CA747C"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p>
    <w:p w14:paraId="55F490B1" w14:textId="35910E20" w:rsidR="001D2668"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w:t>
      </w:r>
      <w:r w:rsidR="005D3A66">
        <w:rPr>
          <w:rFonts w:ascii="Palatino Linotype" w:eastAsia="Palatino Linotype" w:hAnsi="Palatino Linotype" w:cs="Palatino Linotype"/>
          <w:sz w:val="22"/>
          <w:szCs w:val="22"/>
        </w:rPr>
        <w:t xml:space="preserve">Listas de asistencia de la Titular de la Unidad de Transparencia, del primero al treinta de junio de dos mil veinticinco </w:t>
      </w:r>
    </w:p>
    <w:p w14:paraId="609B4490" w14:textId="18D7A297" w:rsidR="001D2668" w:rsidRPr="005D3A66"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FA23D20" w14:textId="2F02F099" w:rsidR="001D2668"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r w:rsidRPr="00A0491C">
        <w:rPr>
          <w:rFonts w:ascii="Palatino Linotype" w:eastAsia="Palatino Linotype" w:hAnsi="Palatino Linotype" w:cs="Palatino Linotype"/>
          <w:sz w:val="22"/>
          <w:szCs w:val="22"/>
        </w:rPr>
        <w:t xml:space="preserve">iii) </w:t>
      </w:r>
      <w:r w:rsidR="005D3A66">
        <w:rPr>
          <w:rFonts w:ascii="Palatino Linotype" w:eastAsia="Palatino Linotype" w:hAnsi="Palatino Linotype" w:cs="Palatino Linotype"/>
          <w:sz w:val="22"/>
          <w:szCs w:val="22"/>
        </w:rPr>
        <w:t xml:space="preserve">Oficio número </w:t>
      </w:r>
      <w:r w:rsidR="005D3A66" w:rsidRPr="005D3A66">
        <w:rPr>
          <w:rFonts w:ascii="Palatino Linotype" w:eastAsia="Palatino Linotype" w:hAnsi="Palatino Linotype" w:cs="Palatino Linotype"/>
          <w:sz w:val="22"/>
          <w:szCs w:val="22"/>
        </w:rPr>
        <w:t>ZIN/DA/SRH/225/2025</w:t>
      </w:r>
      <w:r w:rsidR="005D3A66">
        <w:rPr>
          <w:rFonts w:ascii="Palatino Linotype" w:eastAsia="Palatino Linotype" w:hAnsi="Palatino Linotype" w:cs="Palatino Linotype"/>
          <w:sz w:val="22"/>
          <w:szCs w:val="22"/>
        </w:rPr>
        <w:t xml:space="preserve"> del diecinueve de agosto de la presente anualidad, suscrito por la Subdirección de Recursos Humanos, dirigido a la Titular de la Unidad de Transparencia, a través del cual manifiesta que anexa los registros del reloj biométrico de la Unidad de Transparencia del periodo solicitado.</w:t>
      </w:r>
    </w:p>
    <w:p w14:paraId="68A3B8BE" w14:textId="77777777" w:rsidR="005D3A66" w:rsidRDefault="005D3A66" w:rsidP="001C5301">
      <w:pPr>
        <w:tabs>
          <w:tab w:val="left" w:pos="4667"/>
        </w:tabs>
        <w:spacing w:line="360" w:lineRule="auto"/>
        <w:contextualSpacing/>
        <w:jc w:val="both"/>
        <w:rPr>
          <w:rFonts w:ascii="Palatino Linotype" w:eastAsia="Palatino Linotype" w:hAnsi="Palatino Linotype" w:cs="Palatino Linotype"/>
          <w:sz w:val="22"/>
          <w:szCs w:val="22"/>
        </w:rPr>
      </w:pPr>
    </w:p>
    <w:p w14:paraId="702C937D" w14:textId="32901EA6" w:rsidR="005D3A66" w:rsidRDefault="005D3A66" w:rsidP="001C5301">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iv) Cuadro de clasificación por el que se aprueba como confidencial los registros de asistencia remitidos en respuesta.</w:t>
      </w:r>
    </w:p>
    <w:p w14:paraId="08DC4938" w14:textId="77777777" w:rsidR="005D3A66" w:rsidRDefault="005D3A66" w:rsidP="001C5301">
      <w:pPr>
        <w:tabs>
          <w:tab w:val="left" w:pos="4667"/>
        </w:tabs>
        <w:spacing w:line="360" w:lineRule="auto"/>
        <w:contextualSpacing/>
        <w:jc w:val="both"/>
        <w:rPr>
          <w:rFonts w:ascii="Palatino Linotype" w:eastAsia="Palatino Linotype" w:hAnsi="Palatino Linotype" w:cs="Palatino Linotype"/>
          <w:sz w:val="22"/>
          <w:szCs w:val="22"/>
        </w:rPr>
      </w:pPr>
    </w:p>
    <w:p w14:paraId="37ACB26A" w14:textId="7D8C76FA" w:rsidR="005D3A66" w:rsidRPr="00A0491C" w:rsidRDefault="005D3A66" w:rsidP="001C5301">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 Registro de asistencia del personal adscrito a la Unidad de Transparencia, del dos al treinta de julio de dos mil veinticinco en versión pública. </w:t>
      </w:r>
    </w:p>
    <w:p w14:paraId="4E0FD548" w14:textId="77777777" w:rsidR="001D2668" w:rsidRPr="00B14C28" w:rsidRDefault="001D2668" w:rsidP="001C5301">
      <w:pPr>
        <w:tabs>
          <w:tab w:val="left" w:pos="4667"/>
        </w:tabs>
        <w:spacing w:line="360" w:lineRule="auto"/>
        <w:ind w:right="567"/>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0761122" w14:textId="77777777" w:rsidR="001D2668" w:rsidRPr="00633419" w:rsidRDefault="001D2668" w:rsidP="001C5301">
      <w:pPr>
        <w:pStyle w:val="Ttulo2"/>
        <w:spacing w:before="0" w:after="0" w:line="360" w:lineRule="auto"/>
        <w:contextualSpacing/>
        <w:rPr>
          <w:rFonts w:ascii="Palatino Linotype" w:hAnsi="Palatino Linotype"/>
          <w:b/>
          <w:bCs/>
          <w:color w:val="auto"/>
          <w:sz w:val="22"/>
          <w:szCs w:val="22"/>
        </w:rPr>
      </w:pPr>
      <w:bookmarkStart w:id="6" w:name="_Toc216966216"/>
      <w:r w:rsidRPr="00633419">
        <w:rPr>
          <w:rFonts w:ascii="Palatino Linotype" w:hAnsi="Palatino Linotype"/>
          <w:b/>
          <w:bCs/>
          <w:color w:val="auto"/>
          <w:sz w:val="22"/>
          <w:szCs w:val="22"/>
        </w:rPr>
        <w:t>III. Interposición del Recurso de Revisión</w:t>
      </w:r>
      <w:bookmarkEnd w:id="6"/>
    </w:p>
    <w:p w14:paraId="5C7C275B"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21FEBE61" w14:textId="044845EB"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Con fecha </w:t>
      </w:r>
      <w:r w:rsidR="005D3A66">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agosto de dos mil veinticinco, se recibió en este Instituto, a través del SAIMEX, el Recurso de Revisión interpuesto por la parte Recurrente, en contra de la respuesta del Ayuntamiento de </w:t>
      </w:r>
      <w:r w:rsidR="004B32C8">
        <w:rPr>
          <w:rFonts w:ascii="Palatino Linotype" w:eastAsia="Palatino Linotype" w:hAnsi="Palatino Linotype" w:cs="Palatino Linotype"/>
          <w:sz w:val="22"/>
          <w:szCs w:val="22"/>
        </w:rPr>
        <w:t>Zinacantepec</w:t>
      </w:r>
      <w:r>
        <w:rPr>
          <w:rFonts w:ascii="Palatino Linotype" w:eastAsia="Palatino Linotype" w:hAnsi="Palatino Linotype" w:cs="Palatino Linotype"/>
          <w:sz w:val="22"/>
          <w:szCs w:val="22"/>
        </w:rPr>
        <w:t>, en los siguientes términos:</w:t>
      </w:r>
    </w:p>
    <w:p w14:paraId="44DA4D6E"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05D945AA" w14:textId="77777777" w:rsidR="001D2668" w:rsidRDefault="001D2668" w:rsidP="001C5301">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1B054E2C" w14:textId="75DA10BC" w:rsidR="001D2668" w:rsidRDefault="001D2668" w:rsidP="001C5301">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5D3A66" w:rsidRPr="005D3A66">
        <w:rPr>
          <w:rFonts w:ascii="Palatino Linotype" w:eastAsia="Palatino Linotype" w:hAnsi="Palatino Linotype" w:cs="Palatino Linotype"/>
          <w:i/>
        </w:rPr>
        <w:t>NO ENTREGA INFORMACION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3594B4F1" w14:textId="77777777" w:rsidR="001D2668" w:rsidRDefault="001D2668" w:rsidP="001C5301">
      <w:pPr>
        <w:spacing w:line="360" w:lineRule="auto"/>
        <w:ind w:left="567" w:right="567"/>
        <w:contextualSpacing/>
        <w:jc w:val="both"/>
        <w:rPr>
          <w:rFonts w:ascii="Palatino Linotype" w:eastAsia="Palatino Linotype" w:hAnsi="Palatino Linotype" w:cs="Palatino Linotype"/>
          <w:i/>
        </w:rPr>
      </w:pPr>
    </w:p>
    <w:p w14:paraId="24EE5BEB" w14:textId="77777777" w:rsidR="001D2668" w:rsidRDefault="001D2668" w:rsidP="001C5301">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75FC079F" w14:textId="49C0ECEA" w:rsidR="001D2668" w:rsidRDefault="001D2668" w:rsidP="001C5301">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5D3A66" w:rsidRPr="005D3A66">
        <w:rPr>
          <w:rFonts w:ascii="Palatino Linotype" w:eastAsia="Palatino Linotype" w:hAnsi="Palatino Linotype" w:cs="Palatino Linotype"/>
          <w:i/>
          <w:color w:val="000000"/>
        </w:rPr>
        <w:t>NO ENTREGA INFORMACION</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60BD55F9" w14:textId="77777777" w:rsidR="001D2668" w:rsidRDefault="001D2668" w:rsidP="001C5301">
      <w:pPr>
        <w:spacing w:line="360" w:lineRule="auto"/>
        <w:ind w:left="567" w:right="567"/>
        <w:contextualSpacing/>
        <w:jc w:val="both"/>
        <w:rPr>
          <w:rFonts w:ascii="Palatino Linotype" w:eastAsia="Palatino Linotype" w:hAnsi="Palatino Linotype" w:cs="Palatino Linotype"/>
          <w:i/>
        </w:rPr>
      </w:pPr>
    </w:p>
    <w:p w14:paraId="5A980AFF" w14:textId="77777777" w:rsidR="001D2668" w:rsidRPr="00633419" w:rsidRDefault="001D2668" w:rsidP="001C5301">
      <w:pPr>
        <w:pStyle w:val="Ttulo2"/>
        <w:spacing w:before="0" w:after="0" w:line="360" w:lineRule="auto"/>
        <w:contextualSpacing/>
        <w:rPr>
          <w:rFonts w:ascii="Palatino Linotype" w:hAnsi="Palatino Linotype"/>
          <w:b/>
          <w:bCs/>
          <w:color w:val="auto"/>
          <w:sz w:val="22"/>
          <w:szCs w:val="22"/>
        </w:rPr>
      </w:pPr>
      <w:bookmarkStart w:id="7" w:name="_Toc216966217"/>
      <w:r w:rsidRPr="00633419">
        <w:rPr>
          <w:rFonts w:ascii="Palatino Linotype" w:hAnsi="Palatino Linotype"/>
          <w:b/>
          <w:bCs/>
          <w:color w:val="auto"/>
          <w:sz w:val="22"/>
          <w:szCs w:val="22"/>
        </w:rPr>
        <w:t>IV. Trámite del Recurso de Revisión ante este Instituto</w:t>
      </w:r>
      <w:bookmarkEnd w:id="7"/>
    </w:p>
    <w:p w14:paraId="15EAB4CD"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6826DFFB" w14:textId="10FB1F05"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5D3A66">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agosto de dos mil veinticinco, el SAIMEX, asignó el número de expediente </w:t>
      </w:r>
      <w:r>
        <w:rPr>
          <w:rFonts w:ascii="Palatino Linotype" w:eastAsia="Palatino Linotype" w:hAnsi="Palatino Linotype" w:cs="Palatino Linotype"/>
          <w:b/>
          <w:sz w:val="22"/>
          <w:szCs w:val="22"/>
        </w:rPr>
        <w:t>09</w:t>
      </w:r>
      <w:r w:rsidR="005D3A66">
        <w:rPr>
          <w:rFonts w:ascii="Palatino Linotype" w:eastAsia="Palatino Linotype" w:hAnsi="Palatino Linotype" w:cs="Palatino Linotype"/>
          <w:b/>
          <w:sz w:val="22"/>
          <w:szCs w:val="22"/>
        </w:rPr>
        <w:t>921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366B9346"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57FDBE44" w14:textId="53A698B9"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246DA8">
        <w:rPr>
          <w:rFonts w:ascii="Palatino Linotype" w:eastAsia="Palatino Linotype" w:hAnsi="Palatino Linotype" w:cs="Palatino Linotype"/>
          <w:sz w:val="22"/>
          <w:szCs w:val="22"/>
        </w:rPr>
        <w:t xml:space="preserve">veintisiete </w:t>
      </w:r>
      <w:r>
        <w:rPr>
          <w:rFonts w:ascii="Palatino Linotype" w:eastAsia="Palatino Linotype" w:hAnsi="Palatino Linotype" w:cs="Palatino Linotype"/>
          <w:sz w:val="22"/>
          <w:szCs w:val="22"/>
        </w:rPr>
        <w:t>de agosto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C792EBD"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57BA86F7" w14:textId="77777777" w:rsidR="00246DA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c) Informe Justificado. </w:t>
      </w:r>
      <w:r>
        <w:rPr>
          <w:rFonts w:ascii="Palatino Linotype" w:eastAsia="Palatino Linotype" w:hAnsi="Palatino Linotype" w:cs="Palatino Linotype"/>
          <w:sz w:val="22"/>
          <w:szCs w:val="22"/>
        </w:rPr>
        <w:t xml:space="preserve">El </w:t>
      </w:r>
      <w:r w:rsidR="00246DA8">
        <w:rPr>
          <w:rFonts w:ascii="Palatino Linotype" w:eastAsia="Palatino Linotype" w:hAnsi="Palatino Linotype" w:cs="Palatino Linotype"/>
          <w:sz w:val="22"/>
          <w:szCs w:val="22"/>
        </w:rPr>
        <w:t xml:space="preserve">tres de septiembre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 los documentos siguientes:</w:t>
      </w:r>
    </w:p>
    <w:p w14:paraId="72B45A1D" w14:textId="77777777" w:rsidR="00246DA8" w:rsidRDefault="00246DA8" w:rsidP="001C5301">
      <w:pPr>
        <w:spacing w:line="360" w:lineRule="auto"/>
        <w:contextualSpacing/>
        <w:jc w:val="both"/>
        <w:rPr>
          <w:rFonts w:ascii="Palatino Linotype" w:eastAsia="Palatino Linotype" w:hAnsi="Palatino Linotype" w:cs="Palatino Linotype"/>
          <w:sz w:val="22"/>
          <w:szCs w:val="22"/>
        </w:rPr>
      </w:pPr>
    </w:p>
    <w:p w14:paraId="033A97B3" w14:textId="74C62424" w:rsidR="00246DA8" w:rsidRDefault="00246DA8" w:rsidP="001C5301">
      <w:pPr>
        <w:spacing w:line="360" w:lineRule="auto"/>
        <w:contextualSpacing/>
        <w:jc w:val="both"/>
        <w:rPr>
          <w:rFonts w:ascii="Palatino Linotype" w:eastAsia="Palatino Linotype" w:hAnsi="Palatino Linotype" w:cs="Palatino Linotype"/>
          <w:sz w:val="22"/>
          <w:szCs w:val="22"/>
        </w:rPr>
      </w:pPr>
      <w:r w:rsidRPr="00246DA8">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w:t>
      </w:r>
      <w:r w:rsidR="001D2668" w:rsidRPr="00246DA8">
        <w:rPr>
          <w:rFonts w:ascii="Palatino Linotype" w:eastAsia="Palatino Linotype" w:hAnsi="Palatino Linotype" w:cs="Palatino Linotype"/>
          <w:sz w:val="22"/>
          <w:szCs w:val="22"/>
        </w:rPr>
        <w:t xml:space="preserve">Oficio </w:t>
      </w:r>
      <w:r w:rsidRPr="00246DA8">
        <w:rPr>
          <w:rFonts w:ascii="Palatino Linotype" w:eastAsia="Palatino Linotype" w:hAnsi="Palatino Linotype" w:cs="Palatino Linotype"/>
          <w:sz w:val="22"/>
          <w:szCs w:val="22"/>
        </w:rPr>
        <w:t xml:space="preserve">sin </w:t>
      </w:r>
      <w:r w:rsidR="001D2668" w:rsidRPr="00246DA8">
        <w:rPr>
          <w:rFonts w:ascii="Palatino Linotype" w:eastAsia="Palatino Linotype" w:hAnsi="Palatino Linotype" w:cs="Palatino Linotype"/>
          <w:sz w:val="22"/>
          <w:szCs w:val="22"/>
        </w:rPr>
        <w:t xml:space="preserve">número </w:t>
      </w:r>
      <w:r w:rsidRPr="00246DA8">
        <w:rPr>
          <w:rFonts w:ascii="Palatino Linotype" w:eastAsia="Palatino Linotype" w:hAnsi="Palatino Linotype" w:cs="Palatino Linotype"/>
          <w:sz w:val="22"/>
          <w:szCs w:val="22"/>
        </w:rPr>
        <w:t>de fecha de su presentación, suscrito por la Titular de la Unidad de Transparencia, dirigido a los Comisionados de este Instituto, a través del cual manifiesta esencialmente lo siguiente:</w:t>
      </w:r>
    </w:p>
    <w:p w14:paraId="7EE21CCC" w14:textId="77777777" w:rsidR="00246DA8" w:rsidRDefault="00246DA8" w:rsidP="001C5301">
      <w:pPr>
        <w:spacing w:line="360" w:lineRule="auto"/>
        <w:contextualSpacing/>
        <w:jc w:val="both"/>
        <w:rPr>
          <w:rFonts w:ascii="Palatino Linotype" w:eastAsia="Palatino Linotype" w:hAnsi="Palatino Linotype" w:cs="Palatino Linotype"/>
          <w:sz w:val="22"/>
          <w:szCs w:val="22"/>
        </w:rPr>
      </w:pPr>
    </w:p>
    <w:p w14:paraId="641D5130" w14:textId="766FE4CA" w:rsidR="00246DA8" w:rsidRPr="00246DA8" w:rsidRDefault="00246DA8" w:rsidP="001C5301">
      <w:pPr>
        <w:spacing w:line="360" w:lineRule="auto"/>
        <w:ind w:left="567" w:right="567"/>
        <w:contextualSpacing/>
        <w:jc w:val="both"/>
        <w:rPr>
          <w:rFonts w:ascii="Palatino Linotype" w:eastAsia="Palatino Linotype" w:hAnsi="Palatino Linotype" w:cs="Palatino Linotype"/>
          <w:i/>
          <w:iCs/>
        </w:rPr>
      </w:pPr>
      <w:r w:rsidRPr="00246DA8">
        <w:rPr>
          <w:rFonts w:ascii="Palatino Linotype" w:eastAsia="Palatino Linotype" w:hAnsi="Palatino Linotype" w:cs="Palatino Linotype"/>
          <w:i/>
          <w:iCs/>
        </w:rPr>
        <w:t>“…</w:t>
      </w:r>
    </w:p>
    <w:p w14:paraId="1BA63CE6" w14:textId="533E2FEB" w:rsidR="00246DA8" w:rsidRPr="00246DA8" w:rsidRDefault="00246DA8" w:rsidP="001C5301">
      <w:pPr>
        <w:spacing w:line="360" w:lineRule="auto"/>
        <w:ind w:left="567" w:right="567"/>
        <w:contextualSpacing/>
        <w:jc w:val="both"/>
        <w:rPr>
          <w:rFonts w:ascii="Palatino Linotype" w:eastAsia="Palatino Linotype" w:hAnsi="Palatino Linotype" w:cs="Palatino Linotype"/>
          <w:i/>
          <w:iCs/>
        </w:rPr>
      </w:pPr>
      <w:r w:rsidRPr="00246DA8">
        <w:rPr>
          <w:rFonts w:ascii="Palatino Linotype" w:eastAsia="Palatino Linotype" w:hAnsi="Palatino Linotype" w:cs="Palatino Linotype"/>
          <w:i/>
          <w:iCs/>
        </w:rPr>
        <w:t>Por otra parte, se informa que la versión publica de la información remitida fue aprobada mediante acuerdo: CT/S13/EXT/AC09/2025 de la Décima Tercera Sesión Extraordinaria del Comité de Transparencia.</w:t>
      </w:r>
    </w:p>
    <w:p w14:paraId="730A6B72" w14:textId="5097A8CD" w:rsidR="00246DA8" w:rsidRPr="00246DA8" w:rsidRDefault="00246DA8" w:rsidP="001C5301">
      <w:pPr>
        <w:spacing w:line="360" w:lineRule="auto"/>
        <w:ind w:left="567" w:right="567"/>
        <w:contextualSpacing/>
        <w:jc w:val="both"/>
        <w:rPr>
          <w:rFonts w:ascii="Palatino Linotype" w:eastAsia="Palatino Linotype" w:hAnsi="Palatino Linotype" w:cs="Palatino Linotype"/>
          <w:i/>
          <w:iCs/>
        </w:rPr>
      </w:pPr>
      <w:r w:rsidRPr="00246DA8">
        <w:rPr>
          <w:rFonts w:ascii="Palatino Linotype" w:eastAsia="Palatino Linotype" w:hAnsi="Palatino Linotype" w:cs="Palatino Linotype"/>
          <w:i/>
          <w:iCs/>
        </w:rPr>
        <w:t>…”</w:t>
      </w:r>
    </w:p>
    <w:p w14:paraId="07A98063" w14:textId="094BEE60" w:rsidR="001D2668" w:rsidRPr="00370EEA" w:rsidRDefault="00246DA8" w:rsidP="001C5301">
      <w:pPr>
        <w:tabs>
          <w:tab w:val="left" w:pos="4667"/>
        </w:tabs>
        <w:spacing w:line="360" w:lineRule="auto"/>
        <w:contextualSpacing/>
        <w:jc w:val="both"/>
        <w:rPr>
          <w:rFonts w:ascii="Palatino Linotype" w:eastAsia="Palatino Linotype" w:hAnsi="Palatino Linotype" w:cs="Palatino Linotype"/>
          <w:sz w:val="22"/>
          <w:szCs w:val="22"/>
        </w:rPr>
      </w:pPr>
      <w:r w:rsidRPr="00246DA8">
        <w:rPr>
          <w:rFonts w:ascii="Palatino Linotype" w:eastAsia="Palatino Linotype" w:hAnsi="Palatino Linotype" w:cs="Palatino Linotype"/>
          <w:sz w:val="22"/>
          <w:szCs w:val="22"/>
        </w:rPr>
        <w:t xml:space="preserve"> </w:t>
      </w:r>
    </w:p>
    <w:p w14:paraId="0CAF1236" w14:textId="7EEBBF0F" w:rsidR="001D2668" w:rsidRPr="00370EEA" w:rsidRDefault="001D2668" w:rsidP="001C5301">
      <w:pPr>
        <w:tabs>
          <w:tab w:val="left" w:pos="4667"/>
        </w:tabs>
        <w:spacing w:line="360" w:lineRule="auto"/>
        <w:contextualSpacing/>
        <w:jc w:val="both"/>
        <w:rPr>
          <w:rFonts w:ascii="Palatino Linotype" w:eastAsia="Palatino Linotype" w:hAnsi="Palatino Linotype" w:cs="Palatino Linotype"/>
          <w:sz w:val="22"/>
          <w:szCs w:val="22"/>
        </w:rPr>
      </w:pPr>
      <w:r w:rsidRPr="00370EEA">
        <w:rPr>
          <w:rFonts w:ascii="Palatino Linotype" w:eastAsia="Palatino Linotype" w:hAnsi="Palatino Linotype" w:cs="Palatino Linotype"/>
          <w:sz w:val="22"/>
          <w:szCs w:val="22"/>
        </w:rPr>
        <w:t>i</w:t>
      </w:r>
      <w:r w:rsidR="00246DA8">
        <w:rPr>
          <w:rFonts w:ascii="Palatino Linotype" w:eastAsia="Palatino Linotype" w:hAnsi="Palatino Linotype" w:cs="Palatino Linotype"/>
          <w:sz w:val="22"/>
          <w:szCs w:val="22"/>
        </w:rPr>
        <w:t>i</w:t>
      </w:r>
      <w:r w:rsidRPr="00370EEA">
        <w:rPr>
          <w:rFonts w:ascii="Palatino Linotype" w:eastAsia="Palatino Linotype" w:hAnsi="Palatino Linotype" w:cs="Palatino Linotype"/>
          <w:sz w:val="22"/>
          <w:szCs w:val="22"/>
        </w:rPr>
        <w:t>)</w:t>
      </w:r>
      <w:r w:rsidR="00246DA8">
        <w:rPr>
          <w:rFonts w:ascii="Palatino Linotype" w:eastAsia="Palatino Linotype" w:hAnsi="Palatino Linotype" w:cs="Palatino Linotype"/>
          <w:sz w:val="22"/>
          <w:szCs w:val="22"/>
        </w:rPr>
        <w:t xml:space="preserve"> Acta de la Décima Tercera Sesión Extraordinaria del Comité de Transparencia, del veintiséis de agosto de dos mil veinticinco, por la que se aprueba como confidencial los registros de asistencia remitidos en respuesta</w:t>
      </w:r>
      <w:r w:rsidRPr="00370EEA">
        <w:rPr>
          <w:rFonts w:ascii="Palatino Linotype" w:eastAsia="Palatino Linotype" w:hAnsi="Palatino Linotype" w:cs="Palatino Linotype"/>
          <w:sz w:val="22"/>
          <w:szCs w:val="22"/>
        </w:rPr>
        <w:t>.</w:t>
      </w:r>
    </w:p>
    <w:p w14:paraId="335A5698" w14:textId="77777777" w:rsidR="001D2668" w:rsidRPr="00D41EFA" w:rsidRDefault="001D2668" w:rsidP="001C5301">
      <w:pPr>
        <w:spacing w:line="360" w:lineRule="auto"/>
        <w:contextualSpacing/>
        <w:jc w:val="both"/>
        <w:rPr>
          <w:rFonts w:ascii="Palatino Linotype" w:eastAsia="Palatino Linotype" w:hAnsi="Palatino Linotype" w:cs="Palatino Linotype"/>
          <w:sz w:val="22"/>
          <w:szCs w:val="22"/>
        </w:rPr>
      </w:pPr>
    </w:p>
    <w:p w14:paraId="2BB8C8CE" w14:textId="667BDD7C" w:rsidR="001D2668" w:rsidRDefault="001D2668" w:rsidP="001C5301">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246DA8">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 xml:space="preserve">de diciembre de dos mil veinticinco, se dictó acuerdo mediante el cual se puso a la vista del Particular, el Informe Justificado entregado por el Sujeto Obligado, el cual fue notificado, a través del SAIMEX, el mismo día. </w:t>
      </w:r>
    </w:p>
    <w:p w14:paraId="6AFC5A87"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6E29E91F" w14:textId="0544880B" w:rsidR="001D2668" w:rsidRDefault="001D2668" w:rsidP="001C5301">
      <w:pPr>
        <w:spacing w:line="360" w:lineRule="auto"/>
        <w:contextualSpacing/>
        <w:jc w:val="both"/>
        <w:rPr>
          <w:rFonts w:ascii="Palatino Linotype" w:eastAsia="Palatino Linotype" w:hAnsi="Palatino Linotype" w:cs="Palatino Linotype"/>
          <w:b/>
          <w:sz w:val="22"/>
          <w:szCs w:val="22"/>
        </w:rPr>
      </w:pPr>
      <w:bookmarkStart w:id="8" w:name="_heading=h.9qpj1ejz85lp" w:colFirst="0" w:colLast="0"/>
      <w:bookmarkEnd w:id="8"/>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246DA8">
        <w:rPr>
          <w:rFonts w:ascii="Palatino Linotype" w:eastAsia="Palatino Linotype" w:hAnsi="Palatino Linotype" w:cs="Palatino Linotype"/>
          <w:sz w:val="22"/>
          <w:szCs w:val="22"/>
        </w:rPr>
        <w:t xml:space="preserve">diez </w:t>
      </w:r>
      <w:r>
        <w:rPr>
          <w:rFonts w:ascii="Palatino Linotype" w:eastAsia="Palatino Linotype" w:hAnsi="Palatino Linotype" w:cs="Palatino Linotype"/>
          <w:sz w:val="22"/>
          <w:szCs w:val="22"/>
        </w:rPr>
        <w:t>de diciembre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8E142AC"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54C7966D"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dieciséis de diciembre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07E2BA8E"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201B7CBB" w14:textId="77777777" w:rsidR="001D2668" w:rsidRDefault="001D2668" w:rsidP="001C5301">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98CCCAD" w14:textId="77777777" w:rsidR="001D2668" w:rsidRDefault="001D2668" w:rsidP="001C5301">
      <w:pPr>
        <w:spacing w:line="360" w:lineRule="auto"/>
        <w:contextualSpacing/>
      </w:pPr>
    </w:p>
    <w:p w14:paraId="0994F247" w14:textId="77777777" w:rsidR="001D2668" w:rsidRDefault="001D2668" w:rsidP="001C5301">
      <w:pPr>
        <w:spacing w:line="360" w:lineRule="auto"/>
        <w:contextualSpacing/>
      </w:pPr>
    </w:p>
    <w:p w14:paraId="321F30B6" w14:textId="77777777" w:rsidR="001D2668" w:rsidRDefault="001D2668" w:rsidP="001C5301">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9" w:name="_Toc216966218"/>
      <w:r>
        <w:rPr>
          <w:rFonts w:ascii="Palatino Linotype" w:eastAsia="Palatino Linotype" w:hAnsi="Palatino Linotype" w:cs="Palatino Linotype"/>
          <w:b/>
          <w:color w:val="000000"/>
          <w:sz w:val="22"/>
          <w:szCs w:val="22"/>
        </w:rPr>
        <w:t>C O N S I D E R A N D O S</w:t>
      </w:r>
      <w:bookmarkEnd w:id="9"/>
    </w:p>
    <w:p w14:paraId="719C8251" w14:textId="77777777" w:rsidR="001D2668" w:rsidRDefault="001D2668" w:rsidP="001C5301">
      <w:pPr>
        <w:spacing w:line="360" w:lineRule="auto"/>
        <w:contextualSpacing/>
      </w:pPr>
    </w:p>
    <w:p w14:paraId="1C405337" w14:textId="77777777" w:rsidR="001D2668" w:rsidRDefault="001D2668" w:rsidP="001C5301">
      <w:pPr>
        <w:pStyle w:val="Ttulo2"/>
        <w:spacing w:before="0" w:after="0" w:line="360" w:lineRule="auto"/>
        <w:contextualSpacing/>
        <w:rPr>
          <w:rFonts w:ascii="Palatino Linotype" w:eastAsia="Palatino Linotype" w:hAnsi="Palatino Linotype" w:cs="Palatino Linotype"/>
          <w:b/>
          <w:color w:val="000000"/>
          <w:sz w:val="22"/>
          <w:szCs w:val="22"/>
        </w:rPr>
      </w:pPr>
      <w:bookmarkStart w:id="10" w:name="_Toc216966219"/>
      <w:r>
        <w:rPr>
          <w:rFonts w:ascii="Palatino Linotype" w:eastAsia="Palatino Linotype" w:hAnsi="Palatino Linotype" w:cs="Palatino Linotype"/>
          <w:b/>
          <w:color w:val="000000"/>
          <w:sz w:val="22"/>
          <w:szCs w:val="22"/>
        </w:rPr>
        <w:t>PRIMERO. Competencia</w:t>
      </w:r>
      <w:bookmarkEnd w:id="10"/>
    </w:p>
    <w:p w14:paraId="6AC52D22" w14:textId="77777777" w:rsidR="001D2668" w:rsidRDefault="001D2668" w:rsidP="001C5301">
      <w:pPr>
        <w:spacing w:line="360" w:lineRule="auto"/>
        <w:contextualSpacing/>
      </w:pPr>
    </w:p>
    <w:p w14:paraId="29616E7C"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1"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1"/>
      <w:r w:rsidRPr="0069652E">
        <w:rPr>
          <w:rFonts w:ascii="Palatino Linotype" w:eastAsia="Palatino Linotype" w:hAnsi="Palatino Linotype" w:cs="Palatino Linotype"/>
          <w:sz w:val="22"/>
          <w:szCs w:val="22"/>
        </w:rPr>
        <w:t xml:space="preserve">,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w:t>
      </w:r>
      <w:r w:rsidRPr="0069652E">
        <w:rPr>
          <w:rFonts w:ascii="Palatino Linotype" w:eastAsia="Palatino Linotype" w:hAnsi="Palatino Linotype" w:cs="Palatino Linotype"/>
          <w:sz w:val="22"/>
          <w:szCs w:val="22"/>
        </w:rPr>
        <w:lastRenderedPageBreak/>
        <w:t>del Instituto de Transparencia, Acceso a la Información Pública y Protección de Datos Personales del Estado de México y Municipios.</w:t>
      </w:r>
    </w:p>
    <w:p w14:paraId="19D84BB6" w14:textId="77777777" w:rsidR="001D2668" w:rsidRDefault="001D2668" w:rsidP="001C5301">
      <w:pPr>
        <w:spacing w:line="360" w:lineRule="auto"/>
        <w:contextualSpacing/>
        <w:jc w:val="both"/>
        <w:rPr>
          <w:rFonts w:ascii="Palatino Linotype" w:eastAsia="Palatino Linotype" w:hAnsi="Palatino Linotype" w:cs="Palatino Linotype"/>
          <w:color w:val="000000"/>
          <w:sz w:val="22"/>
          <w:szCs w:val="22"/>
        </w:rPr>
      </w:pPr>
    </w:p>
    <w:p w14:paraId="19DD5598" w14:textId="77777777" w:rsidR="001D2668" w:rsidRDefault="001D2668" w:rsidP="001C5301">
      <w:pPr>
        <w:pStyle w:val="Ttulo2"/>
        <w:spacing w:before="0" w:after="0" w:line="360" w:lineRule="auto"/>
        <w:contextualSpacing/>
        <w:rPr>
          <w:rFonts w:ascii="Palatino Linotype" w:eastAsia="Palatino Linotype" w:hAnsi="Palatino Linotype" w:cs="Palatino Linotype"/>
          <w:b/>
          <w:color w:val="000000"/>
          <w:sz w:val="22"/>
          <w:szCs w:val="22"/>
        </w:rPr>
      </w:pPr>
      <w:bookmarkStart w:id="12" w:name="_Toc216966220"/>
      <w:r>
        <w:rPr>
          <w:rFonts w:ascii="Palatino Linotype" w:eastAsia="Palatino Linotype" w:hAnsi="Palatino Linotype" w:cs="Palatino Linotype"/>
          <w:b/>
          <w:color w:val="000000"/>
          <w:sz w:val="22"/>
          <w:szCs w:val="22"/>
        </w:rPr>
        <w:t>SEGUNDO. Causales de improcedencia y sobreseimiento</w:t>
      </w:r>
      <w:bookmarkEnd w:id="12"/>
    </w:p>
    <w:p w14:paraId="5B295ED7"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5D2847E7" w14:textId="77777777" w:rsidR="001D2668" w:rsidRPr="00495A4C"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6D5B5509"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63DA3E97"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46A01EAA"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07C54A9C"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6CBF6E6"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49CBA02F"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Pr>
          <w:rFonts w:ascii="Palatino Linotype" w:eastAsia="Palatino Linotype" w:hAnsi="Palatino Linotype" w:cs="Palatino Linotype"/>
          <w:sz w:val="22"/>
          <w:szCs w:val="22"/>
        </w:rPr>
        <w:lastRenderedPageBreak/>
        <w:t>respuesta no formó parte del agravio; ni se realizó una consulta o ampliación a los alcances del requerimiento informativo.</w:t>
      </w:r>
    </w:p>
    <w:p w14:paraId="23CD019E"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0AC3DC60"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I, de la Ley de Transparencia y Acceso a la Información Pública del Estado de México y Municipios, referente a la negativa de la información.</w:t>
      </w:r>
    </w:p>
    <w:p w14:paraId="16E9F76A"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28C55B40"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364A7381"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613DD9C1"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1CD79C4E"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169411FD"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982CC7C"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39EB8604" w14:textId="77777777" w:rsidR="001D2668" w:rsidRDefault="001D2668" w:rsidP="001C5301">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1B81208C" w14:textId="77777777" w:rsidR="001D2668" w:rsidRDefault="001D2668" w:rsidP="001C5301">
      <w:pPr>
        <w:tabs>
          <w:tab w:val="left" w:pos="4962"/>
        </w:tabs>
        <w:spacing w:line="360" w:lineRule="auto"/>
        <w:contextualSpacing/>
        <w:jc w:val="both"/>
        <w:rPr>
          <w:rFonts w:ascii="Palatino Linotype" w:eastAsia="Palatino Linotype" w:hAnsi="Palatino Linotype" w:cs="Palatino Linotype"/>
          <w:sz w:val="22"/>
          <w:szCs w:val="22"/>
        </w:rPr>
      </w:pPr>
    </w:p>
    <w:p w14:paraId="43CA4D36" w14:textId="77777777" w:rsidR="001D2668" w:rsidRDefault="001D2668" w:rsidP="001C5301">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6966221"/>
      <w:r>
        <w:rPr>
          <w:rFonts w:ascii="Palatino Linotype" w:eastAsia="Palatino Linotype" w:hAnsi="Palatino Linotype" w:cs="Palatino Linotype"/>
          <w:b/>
          <w:color w:val="000000"/>
          <w:sz w:val="22"/>
          <w:szCs w:val="22"/>
        </w:rPr>
        <w:t>TERCERO. Determinación de la Controversia</w:t>
      </w:r>
      <w:bookmarkEnd w:id="13"/>
    </w:p>
    <w:p w14:paraId="4300ECDB"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158B580A" w14:textId="27EC6910" w:rsidR="001D2668" w:rsidRDefault="001D2668" w:rsidP="001C5301">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lastRenderedPageBreak/>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los </w:t>
      </w:r>
      <w:r w:rsidR="00246DA8">
        <w:rPr>
          <w:rFonts w:ascii="Palatino Linotype" w:hAnsi="Palatino Linotype" w:cs="Tahoma"/>
          <w:sz w:val="22"/>
          <w:szCs w:val="22"/>
        </w:rPr>
        <w:t>registros de asistencia</w:t>
      </w:r>
      <w:r w:rsidR="00A227D6">
        <w:rPr>
          <w:rFonts w:ascii="Palatino Linotype" w:hAnsi="Palatino Linotype" w:cs="Tahoma"/>
          <w:sz w:val="22"/>
          <w:szCs w:val="22"/>
        </w:rPr>
        <w:t xml:space="preserve"> del personal Adscrito a la Unidad de Transparencia</w:t>
      </w:r>
      <w:r w:rsidR="00246DA8">
        <w:rPr>
          <w:rFonts w:ascii="Palatino Linotype" w:hAnsi="Palatino Linotype" w:cs="Tahoma"/>
          <w:sz w:val="22"/>
          <w:szCs w:val="22"/>
        </w:rPr>
        <w:t xml:space="preserve"> del primero al treinta de junio de dos mil veinticinco</w:t>
      </w:r>
      <w:r>
        <w:rPr>
          <w:rFonts w:ascii="Palatino Linotype" w:hAnsi="Palatino Linotype" w:cs="Tahoma"/>
          <w:sz w:val="22"/>
          <w:szCs w:val="22"/>
        </w:rPr>
        <w:t>.</w:t>
      </w:r>
    </w:p>
    <w:p w14:paraId="1DBD403E"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00563E61" w14:textId="56AD7418" w:rsidR="001D2668" w:rsidRDefault="001D2668" w:rsidP="001C5301">
      <w:pPr>
        <w:spacing w:line="360" w:lineRule="auto"/>
        <w:contextualSpacing/>
        <w:jc w:val="both"/>
        <w:rPr>
          <w:rFonts w:ascii="Palatino Linotype" w:hAnsi="Palatino Linotype" w:cs="Tahoma"/>
          <w:sz w:val="22"/>
          <w:szCs w:val="22"/>
        </w:rPr>
      </w:pPr>
      <w:r w:rsidRPr="00E56C68">
        <w:rPr>
          <w:rFonts w:ascii="Palatino Linotype" w:hAnsi="Palatino Linotype"/>
          <w:color w:val="000000"/>
          <w:sz w:val="22"/>
          <w:szCs w:val="22"/>
        </w:rPr>
        <w:t xml:space="preserve">En respuesta, el Sujeto Obligado, </w:t>
      </w:r>
      <w:r w:rsidR="00A227D6">
        <w:rPr>
          <w:rFonts w:ascii="Palatino Linotype" w:hAnsi="Palatino Linotype"/>
          <w:color w:val="000000"/>
          <w:sz w:val="22"/>
          <w:szCs w:val="22"/>
        </w:rPr>
        <w:t xml:space="preserve">proporcionó los registros de asistencia </w:t>
      </w:r>
      <w:r w:rsidR="00D24CE4">
        <w:rPr>
          <w:rFonts w:ascii="Palatino Linotype" w:hAnsi="Palatino Linotype"/>
          <w:color w:val="000000"/>
          <w:sz w:val="22"/>
          <w:szCs w:val="22"/>
        </w:rPr>
        <w:t xml:space="preserve">de junio </w:t>
      </w:r>
      <w:r w:rsidR="00A227D6">
        <w:rPr>
          <w:rFonts w:ascii="Palatino Linotype" w:hAnsi="Palatino Linotype"/>
          <w:color w:val="000000"/>
          <w:sz w:val="22"/>
          <w:szCs w:val="22"/>
        </w:rPr>
        <w:t>de</w:t>
      </w:r>
      <w:r w:rsidR="00D24CE4">
        <w:rPr>
          <w:rFonts w:ascii="Palatino Linotype" w:hAnsi="Palatino Linotype"/>
          <w:color w:val="000000"/>
          <w:sz w:val="22"/>
          <w:szCs w:val="22"/>
        </w:rPr>
        <w:t xml:space="preserve"> </w:t>
      </w:r>
      <w:r w:rsidR="00A227D6">
        <w:rPr>
          <w:rFonts w:ascii="Palatino Linotype" w:hAnsi="Palatino Linotype"/>
          <w:color w:val="000000"/>
          <w:sz w:val="22"/>
          <w:szCs w:val="22"/>
        </w:rPr>
        <w:t>l</w:t>
      </w:r>
      <w:r w:rsidR="00D24CE4">
        <w:rPr>
          <w:rFonts w:ascii="Palatino Linotype" w:hAnsi="Palatino Linotype"/>
          <w:color w:val="000000"/>
          <w:sz w:val="22"/>
          <w:szCs w:val="22"/>
        </w:rPr>
        <w:t xml:space="preserve">a Titular de la </w:t>
      </w:r>
      <w:r w:rsidR="00A227D6">
        <w:rPr>
          <w:rFonts w:ascii="Palatino Linotype" w:hAnsi="Palatino Linotype"/>
          <w:color w:val="000000"/>
          <w:sz w:val="22"/>
          <w:szCs w:val="22"/>
        </w:rPr>
        <w:t>Unidad de Transparencia</w:t>
      </w:r>
      <w:r w:rsidR="00D24CE4">
        <w:rPr>
          <w:rFonts w:ascii="Palatino Linotype" w:hAnsi="Palatino Linotype"/>
          <w:color w:val="000000"/>
          <w:sz w:val="22"/>
          <w:szCs w:val="22"/>
        </w:rPr>
        <w:t>, así como los registros de asistencia del personal adscrito al área del mes de julio de la presente anualidad</w:t>
      </w:r>
      <w:r w:rsidRPr="00E56C68">
        <w:rPr>
          <w:rFonts w:ascii="Palatino Linotype" w:hAnsi="Palatino Linotype" w:cs="Tahoma"/>
          <w:sz w:val="22"/>
          <w:szCs w:val="22"/>
        </w:rPr>
        <w:t>;</w:t>
      </w:r>
      <w:r w:rsidR="00A227D6">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negativa de la información,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sidR="00A227D6">
        <w:rPr>
          <w:rFonts w:ascii="Palatino Linotype" w:eastAsia="Calibri" w:hAnsi="Palatino Linotype" w:cs="Tahoma"/>
          <w:sz w:val="22"/>
          <w:szCs w:val="22"/>
        </w:rPr>
        <w:t>, sumado a que proporcionó el acuerdo del Comité de Transparencia por el que se aprobó los registros de asistencia remitidos en respuesta</w:t>
      </w:r>
      <w:r w:rsidRPr="00E56C68">
        <w:rPr>
          <w:rFonts w:ascii="Palatino Linotype" w:hAnsi="Palatino Linotype" w:cs="Tahoma"/>
          <w:sz w:val="22"/>
          <w:szCs w:val="22"/>
        </w:rPr>
        <w:t>.</w:t>
      </w:r>
    </w:p>
    <w:p w14:paraId="408C921B" w14:textId="77777777" w:rsidR="00A227D6" w:rsidRDefault="00A227D6" w:rsidP="001C5301">
      <w:pPr>
        <w:spacing w:line="360" w:lineRule="auto"/>
        <w:contextualSpacing/>
        <w:jc w:val="both"/>
        <w:rPr>
          <w:rFonts w:ascii="Palatino Linotype" w:hAnsi="Palatino Linotype" w:cs="Tahoma"/>
          <w:sz w:val="22"/>
          <w:szCs w:val="22"/>
        </w:rPr>
      </w:pPr>
    </w:p>
    <w:p w14:paraId="563047D2" w14:textId="5E4E2145" w:rsidR="00A227D6" w:rsidRPr="00A227D6" w:rsidRDefault="00A227D6" w:rsidP="001C5301">
      <w:pPr>
        <w:spacing w:line="360" w:lineRule="auto"/>
        <w:contextualSpacing/>
        <w:jc w:val="both"/>
        <w:rPr>
          <w:rFonts w:ascii="Palatino Linotype" w:hAnsi="Palatino Linotype" w:cs="Tahoma"/>
          <w:bCs/>
          <w:sz w:val="22"/>
          <w:szCs w:val="22"/>
        </w:rPr>
      </w:pPr>
      <w:r w:rsidRPr="00A227D6">
        <w:rPr>
          <w:rFonts w:ascii="Palatino Linotype" w:hAnsi="Palatino Linotype" w:cs="Tahoma"/>
          <w:bCs/>
          <w:sz w:val="22"/>
          <w:szCs w:val="22"/>
        </w:rPr>
        <w:t>Por otra parte, a través de la solicitud de información, el Particular realizó las siguientes</w:t>
      </w:r>
      <w:r w:rsidRPr="00A227D6">
        <w:rPr>
          <w:rFonts w:ascii="Palatino Linotype" w:hAnsi="Palatino Linotype" w:cs="Tahoma"/>
          <w:bCs/>
          <w:sz w:val="22"/>
          <w:szCs w:val="22"/>
        </w:rPr>
        <w:br/>
        <w:t>manifestaciones: “…</w:t>
      </w:r>
      <w:r>
        <w:rPr>
          <w:rFonts w:ascii="Palatino Linotype" w:hAnsi="Palatino Linotype" w:cs="Tahoma"/>
          <w:bCs/>
          <w:sz w:val="22"/>
          <w:szCs w:val="22"/>
        </w:rPr>
        <w:t>S</w:t>
      </w:r>
      <w:r w:rsidRPr="00A227D6">
        <w:rPr>
          <w:rFonts w:ascii="Palatino Linotype" w:hAnsi="Palatino Linotype" w:cs="Tahoma"/>
          <w:bCs/>
          <w:i/>
          <w:sz w:val="22"/>
          <w:szCs w:val="22"/>
        </w:rPr>
        <w:t>OLICITO SABER EL MOTIVO DEL PORQUE LA OFICINA DE LA UNIDAD DE TRANPARENCIA SIEMPRE PERMANECE CERRADA</w:t>
      </w:r>
      <w:r w:rsidRPr="00A227D6">
        <w:rPr>
          <w:rFonts w:ascii="Palatino Linotype" w:hAnsi="Palatino Linotype" w:cs="Tahoma"/>
          <w:i/>
          <w:iCs/>
          <w:sz w:val="22"/>
          <w:szCs w:val="22"/>
        </w:rPr>
        <w:t>.</w:t>
      </w:r>
      <w:r w:rsidRPr="00A227D6">
        <w:rPr>
          <w:rFonts w:ascii="Palatino Linotype" w:hAnsi="Palatino Linotype" w:cs="Tahoma"/>
          <w:bCs/>
          <w:sz w:val="22"/>
          <w:szCs w:val="22"/>
        </w:rPr>
        <w:t>”;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w:t>
      </w:r>
    </w:p>
    <w:p w14:paraId="07A3B707"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2EB14C54"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w:t>
      </w:r>
      <w:r>
        <w:rPr>
          <w:rFonts w:ascii="Palatino Linotype" w:eastAsia="Palatino Linotype" w:hAnsi="Palatino Linotype" w:cs="Palatino Linotype"/>
          <w:sz w:val="22"/>
          <w:szCs w:val="22"/>
        </w:rPr>
        <w:lastRenderedPageBreak/>
        <w:t xml:space="preserve">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62CA10FD" w14:textId="77777777" w:rsidR="001D2668" w:rsidRDefault="001D2668" w:rsidP="001C5301">
      <w:pPr>
        <w:spacing w:line="360" w:lineRule="auto"/>
        <w:contextualSpacing/>
        <w:jc w:val="both"/>
        <w:rPr>
          <w:rFonts w:ascii="Palatino Linotype" w:eastAsia="Palatino Linotype" w:hAnsi="Palatino Linotype" w:cs="Palatino Linotype"/>
          <w:color w:val="000000"/>
          <w:sz w:val="22"/>
          <w:szCs w:val="22"/>
        </w:rPr>
      </w:pPr>
    </w:p>
    <w:p w14:paraId="7CFAACBC" w14:textId="77777777" w:rsidR="001D2668" w:rsidRDefault="001D2668" w:rsidP="001C5301">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4" w:name="_Toc216966222"/>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4"/>
    </w:p>
    <w:p w14:paraId="37C1A354"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1AA3B13F"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4D38EAA"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1314BBE5"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D78F325"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441499B3"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655937E6"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2AC26486"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7E9726B8"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07B549F9"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0E382F0"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432314D8"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E36C46"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36BD900C" w14:textId="77777777" w:rsidR="001D2668" w:rsidRDefault="001D2668" w:rsidP="001C5301">
      <w:pPr>
        <w:pStyle w:val="Ttulo2"/>
        <w:spacing w:before="0" w:after="0" w:line="360" w:lineRule="auto"/>
        <w:contextualSpacing/>
        <w:rPr>
          <w:rFonts w:ascii="Palatino Linotype" w:eastAsia="Palatino Linotype" w:hAnsi="Palatino Linotype" w:cs="Palatino Linotype"/>
          <w:b/>
          <w:color w:val="000000"/>
          <w:sz w:val="22"/>
          <w:szCs w:val="22"/>
        </w:rPr>
      </w:pPr>
      <w:bookmarkStart w:id="15" w:name="_Toc216966223"/>
      <w:r>
        <w:rPr>
          <w:rFonts w:ascii="Palatino Linotype" w:eastAsia="Palatino Linotype" w:hAnsi="Palatino Linotype" w:cs="Palatino Linotype"/>
          <w:b/>
          <w:color w:val="000000"/>
          <w:sz w:val="22"/>
          <w:szCs w:val="22"/>
        </w:rPr>
        <w:t>QUINTO. Estudio de Fondo</w:t>
      </w:r>
      <w:bookmarkEnd w:id="15"/>
    </w:p>
    <w:p w14:paraId="214BF54D" w14:textId="77777777" w:rsidR="001D2668" w:rsidRDefault="001D2668" w:rsidP="001C5301">
      <w:pPr>
        <w:spacing w:line="360" w:lineRule="auto"/>
        <w:contextualSpacing/>
        <w:jc w:val="both"/>
        <w:rPr>
          <w:rFonts w:ascii="Palatino Linotype" w:eastAsia="Palatino Linotype" w:hAnsi="Palatino Linotype" w:cs="Palatino Linotype"/>
          <w:b/>
          <w:sz w:val="22"/>
          <w:szCs w:val="22"/>
        </w:rPr>
      </w:pPr>
    </w:p>
    <w:p w14:paraId="7A0E55BF" w14:textId="7B2985C4"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r w:rsidR="00A227D6">
        <w:rPr>
          <w:rFonts w:ascii="Palatino Linotype" w:eastAsia="Palatino Linotype" w:hAnsi="Palatino Linotype" w:cs="Palatino Linotype"/>
          <w:sz w:val="22"/>
          <w:szCs w:val="22"/>
        </w:rPr>
        <w:t xml:space="preserve"> relacionada con los registros de asistencia del personal adscrito a la Unidad de Transparencia del Ayuntamiento de Zinacantepec</w:t>
      </w:r>
      <w:r>
        <w:rPr>
          <w:rFonts w:ascii="Palatino Linotype" w:eastAsia="Palatino Linotype" w:hAnsi="Palatino Linotype" w:cs="Palatino Linotype"/>
          <w:sz w:val="22"/>
          <w:szCs w:val="22"/>
        </w:rPr>
        <w:t>.</w:t>
      </w:r>
    </w:p>
    <w:p w14:paraId="07E6405C"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648CFDAC" w14:textId="77777777" w:rsidR="00671777" w:rsidRPr="00671777" w:rsidRDefault="00671777" w:rsidP="001C5301">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Al respecto, cabe traer a colación el artículo 4°, fracción VI, de la Ley del Trabajo de los Servidores Públicos del Estado y Municipios, precisa que son </w:t>
      </w:r>
      <w:r w:rsidRPr="00671777">
        <w:rPr>
          <w:rFonts w:ascii="Palatino Linotype" w:eastAsia="Palatino Linotype" w:hAnsi="Palatino Linotype" w:cs="Palatino Linotype"/>
          <w:b/>
          <w:sz w:val="22"/>
          <w:szCs w:val="22"/>
        </w:rPr>
        <w:t>servidores públicos</w:t>
      </w:r>
      <w:r w:rsidRPr="00671777">
        <w:rPr>
          <w:rFonts w:ascii="Palatino Linotype" w:eastAsia="Palatino Linotype" w:hAnsi="Palatino Linotype" w:cs="Palatino Linotype"/>
          <w:bCs/>
          <w:sz w:val="22"/>
          <w:szCs w:val="22"/>
        </w:rPr>
        <w:t xml:space="preserve">, todas las personas físicas que preste a una institución pública un trabajo personal subordinado, mediante el pago de un sueldo. </w:t>
      </w:r>
    </w:p>
    <w:p w14:paraId="0FEC9205" w14:textId="77777777" w:rsidR="00671777" w:rsidRPr="00671777" w:rsidRDefault="00671777" w:rsidP="001C5301">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 </w:t>
      </w:r>
    </w:p>
    <w:p w14:paraId="01AA77D4" w14:textId="77777777" w:rsidR="00671777" w:rsidRPr="00671777" w:rsidRDefault="00671777" w:rsidP="001C5301">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En ese contexto, los artículos 59 y 84 de dicha normatividad, establece que la </w:t>
      </w:r>
      <w:r w:rsidRPr="00671777">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sidRPr="00671777">
        <w:rPr>
          <w:rFonts w:ascii="Palatino Linotype" w:eastAsia="Palatino Linotype" w:hAnsi="Palatino Linotype" w:cs="Palatino Linotype"/>
          <w:bCs/>
          <w:sz w:val="22"/>
          <w:szCs w:val="22"/>
        </w:rPr>
        <w:t xml:space="preserve"> para prestar sus servicios, y el horario estará </w:t>
      </w:r>
      <w:r w:rsidRPr="00671777">
        <w:rPr>
          <w:rFonts w:ascii="Palatino Linotype" w:eastAsia="Palatino Linotype" w:hAnsi="Palatino Linotype" w:cs="Palatino Linotype"/>
          <w:bCs/>
          <w:sz w:val="22"/>
          <w:szCs w:val="22"/>
        </w:rPr>
        <w:lastRenderedPageBreak/>
        <w:t xml:space="preserve">determinado en las condiciones generales de trabajo de conformidad con las necesidades de la institución o dependencia, así mismo se harán retenciones, descuentos o deducciones al sueldo, por faltas de puntualidad o de asistencia injustificada. </w:t>
      </w:r>
    </w:p>
    <w:p w14:paraId="03C3A15D" w14:textId="77777777" w:rsidR="00671777" w:rsidRPr="00671777" w:rsidRDefault="00671777" w:rsidP="001C5301">
      <w:pPr>
        <w:spacing w:line="360" w:lineRule="auto"/>
        <w:contextualSpacing/>
        <w:jc w:val="both"/>
        <w:rPr>
          <w:rFonts w:ascii="Palatino Linotype" w:eastAsia="Palatino Linotype" w:hAnsi="Palatino Linotype" w:cs="Palatino Linotype"/>
          <w:bCs/>
          <w:sz w:val="22"/>
          <w:szCs w:val="22"/>
        </w:rPr>
      </w:pPr>
      <w:r w:rsidRPr="00671777">
        <w:rPr>
          <w:rFonts w:ascii="Palatino Linotype" w:eastAsia="Palatino Linotype" w:hAnsi="Palatino Linotype" w:cs="Palatino Linotype"/>
          <w:bCs/>
          <w:sz w:val="22"/>
          <w:szCs w:val="22"/>
        </w:rPr>
        <w:t xml:space="preserve"> </w:t>
      </w:r>
    </w:p>
    <w:p w14:paraId="031219C0" w14:textId="77777777" w:rsidR="00671777" w:rsidRPr="00671777" w:rsidRDefault="00671777" w:rsidP="001C5301">
      <w:pPr>
        <w:spacing w:line="360" w:lineRule="auto"/>
        <w:contextualSpacing/>
        <w:jc w:val="both"/>
        <w:rPr>
          <w:rFonts w:ascii="Palatino Linotype" w:eastAsia="Palatino Linotype" w:hAnsi="Palatino Linotype" w:cs="Palatino Linotype"/>
          <w:b/>
          <w:bCs/>
          <w:sz w:val="22"/>
          <w:szCs w:val="22"/>
        </w:rPr>
      </w:pPr>
      <w:r w:rsidRPr="00671777">
        <w:rPr>
          <w:rFonts w:ascii="Palatino Linotype" w:eastAsia="Palatino Linotype" w:hAnsi="Palatino Linotype" w:cs="Palatino Linotype"/>
          <w:bCs/>
          <w:sz w:val="22"/>
          <w:szCs w:val="22"/>
        </w:rPr>
        <w:t xml:space="preserve">Además, los artículos 88, fracción III, y 220 K de la Ley de referencia, estipula como </w:t>
      </w:r>
      <w:r w:rsidRPr="00671777">
        <w:rPr>
          <w:rFonts w:ascii="Palatino Linotype" w:eastAsia="Palatino Linotype" w:hAnsi="Palatino Linotype" w:cs="Palatino Linotype"/>
          <w:b/>
          <w:sz w:val="22"/>
          <w:szCs w:val="22"/>
        </w:rPr>
        <w:t>obligación de los servidores públicos asistir a sus labores y no faltar sin causa justificada o sin permiso</w:t>
      </w:r>
      <w:r w:rsidRPr="00671777">
        <w:rPr>
          <w:rFonts w:ascii="Palatino Linotype" w:eastAsia="Palatino Linotype" w:hAnsi="Palatino Linotype" w:cs="Palatino Linotype"/>
          <w:bCs/>
          <w:sz w:val="22"/>
          <w:szCs w:val="22"/>
        </w:rPr>
        <w:t xml:space="preserve">, por otro lado, las instituciones o dependencias tienen </w:t>
      </w:r>
      <w:r w:rsidRPr="00671777">
        <w:rPr>
          <w:rFonts w:ascii="Palatino Linotype" w:eastAsia="Palatino Linotype" w:hAnsi="Palatino Linotype" w:cs="Palatino Linotype"/>
          <w:b/>
          <w:bCs/>
          <w:sz w:val="22"/>
          <w:szCs w:val="22"/>
        </w:rPr>
        <w:t>la obligación de conservar y exhibir los controles de asistencia o la información electrónica de asistencia de los servidores públicos.</w:t>
      </w:r>
    </w:p>
    <w:p w14:paraId="68727E41" w14:textId="77777777" w:rsidR="00671777" w:rsidRPr="00671777" w:rsidRDefault="00671777" w:rsidP="001C5301">
      <w:pPr>
        <w:spacing w:line="360" w:lineRule="auto"/>
        <w:contextualSpacing/>
        <w:jc w:val="both"/>
        <w:rPr>
          <w:rFonts w:ascii="Palatino Linotype" w:eastAsia="Palatino Linotype" w:hAnsi="Palatino Linotype" w:cs="Palatino Linotype"/>
          <w:sz w:val="22"/>
          <w:szCs w:val="22"/>
        </w:rPr>
      </w:pPr>
      <w:r w:rsidRPr="00671777">
        <w:rPr>
          <w:rFonts w:ascii="Palatino Linotype" w:eastAsia="Palatino Linotype" w:hAnsi="Palatino Linotype" w:cs="Palatino Linotype"/>
          <w:sz w:val="22"/>
          <w:szCs w:val="22"/>
        </w:rPr>
        <w:t xml:space="preserve"> </w:t>
      </w:r>
    </w:p>
    <w:p w14:paraId="0B627850" w14:textId="59EA3A21" w:rsidR="00671777" w:rsidRDefault="00671777" w:rsidP="001C5301">
      <w:pPr>
        <w:spacing w:line="360" w:lineRule="auto"/>
        <w:contextualSpacing/>
        <w:jc w:val="both"/>
        <w:rPr>
          <w:rFonts w:ascii="Palatino Linotype" w:eastAsia="Palatino Linotype" w:hAnsi="Palatino Linotype" w:cs="Palatino Linotype"/>
          <w:sz w:val="22"/>
          <w:szCs w:val="22"/>
        </w:rPr>
      </w:pPr>
      <w:r w:rsidRPr="00671777">
        <w:rPr>
          <w:rFonts w:ascii="Palatino Linotype" w:eastAsia="Palatino Linotype" w:hAnsi="Palatino Linotype" w:cs="Palatino Linotype"/>
          <w:sz w:val="22"/>
          <w:szCs w:val="22"/>
        </w:rPr>
        <w:t>Ahora bien, este Instituto localizó en el portal del Sujeto Obligado, en el apartado de “Remuneraciones” fracción VIII A, que l</w:t>
      </w:r>
      <w:r w:rsidR="00911A84">
        <w:rPr>
          <w:rFonts w:ascii="Palatino Linotype" w:eastAsia="Palatino Linotype" w:hAnsi="Palatino Linotype" w:cs="Palatino Linotype"/>
          <w:sz w:val="22"/>
          <w:szCs w:val="22"/>
        </w:rPr>
        <w:t>a</w:t>
      </w:r>
      <w:r w:rsidRPr="00671777">
        <w:rPr>
          <w:rFonts w:ascii="Palatino Linotype" w:eastAsia="Palatino Linotype" w:hAnsi="Palatino Linotype" w:cs="Palatino Linotype"/>
          <w:sz w:val="22"/>
          <w:szCs w:val="22"/>
        </w:rPr>
        <w:t xml:space="preserve"> Unidad de Transparencia, </w:t>
      </w:r>
      <w:r w:rsidR="00911A84">
        <w:rPr>
          <w:rFonts w:ascii="Palatino Linotype" w:eastAsia="Palatino Linotype" w:hAnsi="Palatino Linotype" w:cs="Palatino Linotype"/>
          <w:sz w:val="22"/>
          <w:szCs w:val="22"/>
        </w:rPr>
        <w:t xml:space="preserve">cuenta con personal para el ejercicio de sus funciones, circunstancia que </w:t>
      </w:r>
      <w:r w:rsidRPr="00671777">
        <w:rPr>
          <w:rFonts w:ascii="Palatino Linotype" w:eastAsia="Palatino Linotype" w:hAnsi="Palatino Linotype" w:cs="Palatino Linotype"/>
          <w:sz w:val="22"/>
          <w:szCs w:val="22"/>
        </w:rPr>
        <w:t>se puede observar conforme a lo siguiente:</w:t>
      </w:r>
    </w:p>
    <w:p w14:paraId="4B7F2792" w14:textId="77777777" w:rsidR="00671777" w:rsidRPr="00671777" w:rsidRDefault="00671777" w:rsidP="001C5301">
      <w:pPr>
        <w:spacing w:line="360" w:lineRule="auto"/>
        <w:contextualSpacing/>
        <w:jc w:val="both"/>
        <w:rPr>
          <w:rFonts w:ascii="Palatino Linotype" w:eastAsia="Palatino Linotype" w:hAnsi="Palatino Linotype" w:cs="Palatino Linotype"/>
          <w:sz w:val="22"/>
          <w:szCs w:val="22"/>
        </w:rPr>
      </w:pPr>
    </w:p>
    <w:p w14:paraId="55FBF5AC" w14:textId="0C83C827" w:rsidR="001D2668" w:rsidRDefault="00911A84" w:rsidP="001C5301">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89F63BA" wp14:editId="7C11E414">
            <wp:extent cx="5584190" cy="810895"/>
            <wp:effectExtent l="0" t="0" r="0" b="8255"/>
            <wp:docPr id="20755556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4190" cy="810895"/>
                    </a:xfrm>
                    <a:prstGeom prst="rect">
                      <a:avLst/>
                    </a:prstGeom>
                    <a:noFill/>
                  </pic:spPr>
                </pic:pic>
              </a:graphicData>
            </a:graphic>
          </wp:inline>
        </w:drawing>
      </w:r>
    </w:p>
    <w:p w14:paraId="5BDDF35E" w14:textId="77777777" w:rsidR="00671777" w:rsidRDefault="00671777" w:rsidP="001C5301">
      <w:pPr>
        <w:spacing w:line="360" w:lineRule="auto"/>
        <w:contextualSpacing/>
        <w:jc w:val="both"/>
        <w:rPr>
          <w:rFonts w:ascii="Palatino Linotype" w:hAnsi="Palatino Linotype" w:cs="Tahoma"/>
          <w:bCs/>
          <w:iCs/>
          <w:sz w:val="22"/>
          <w:szCs w:val="22"/>
        </w:rPr>
      </w:pPr>
    </w:p>
    <w:p w14:paraId="3E0C98C8" w14:textId="52A197BD" w:rsidR="001D2668" w:rsidRPr="006D2AED" w:rsidRDefault="001D2668" w:rsidP="001C5301">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Conforme a lo anterior, se logra vislumbrar que</w:t>
      </w:r>
      <w:r w:rsidR="008F3697">
        <w:rPr>
          <w:rFonts w:ascii="Palatino Linotype" w:hAnsi="Palatino Linotype" w:cs="Tahoma"/>
          <w:bCs/>
          <w:iCs/>
          <w:sz w:val="22"/>
          <w:szCs w:val="22"/>
        </w:rPr>
        <w:t xml:space="preserve"> el Sujeto Obligado cuenta con competencia para conocer sobre lo solicitado, y que</w:t>
      </w:r>
      <w:r>
        <w:rPr>
          <w:rFonts w:ascii="Palatino Linotype" w:hAnsi="Palatino Linotype" w:cs="Tahoma"/>
          <w:bCs/>
          <w:iCs/>
          <w:sz w:val="22"/>
          <w:szCs w:val="22"/>
        </w:rPr>
        <w:t xml:space="preserve"> el ahora Recurrente pretende acceder a los documentos que dieran cuenta de </w:t>
      </w:r>
      <w:r>
        <w:rPr>
          <w:rFonts w:ascii="Palatino Linotype" w:hAnsi="Palatino Linotype" w:cs="Tahoma"/>
          <w:sz w:val="22"/>
          <w:szCs w:val="22"/>
        </w:rPr>
        <w:t xml:space="preserve">los </w:t>
      </w:r>
      <w:r w:rsidR="00911A84">
        <w:rPr>
          <w:rFonts w:ascii="Palatino Linotype" w:hAnsi="Palatino Linotype" w:cs="Tahoma"/>
          <w:sz w:val="22"/>
          <w:szCs w:val="22"/>
        </w:rPr>
        <w:t>registros de asistencia del personal adscrito a la Unidad de Transparencia</w:t>
      </w:r>
      <w:r>
        <w:rPr>
          <w:rFonts w:ascii="Palatino Linotype" w:hAnsi="Palatino Linotype" w:cs="Tahoma"/>
          <w:sz w:val="22"/>
          <w:szCs w:val="22"/>
        </w:rPr>
        <w:t xml:space="preserve">, del primero </w:t>
      </w:r>
      <w:r w:rsidR="00911A84">
        <w:rPr>
          <w:rFonts w:ascii="Palatino Linotype" w:hAnsi="Palatino Linotype" w:cs="Tahoma"/>
          <w:sz w:val="22"/>
          <w:szCs w:val="22"/>
        </w:rPr>
        <w:t xml:space="preserve">al treinta de junio </w:t>
      </w:r>
      <w:r>
        <w:rPr>
          <w:rFonts w:ascii="Palatino Linotype" w:hAnsi="Palatino Linotype" w:cs="Tahoma"/>
          <w:sz w:val="22"/>
          <w:szCs w:val="22"/>
        </w:rPr>
        <w:t>de dos mil veinticinco.</w:t>
      </w:r>
    </w:p>
    <w:p w14:paraId="044E0D92" w14:textId="77777777" w:rsidR="001D2668" w:rsidRPr="00C03391"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33F6F0A" w14:textId="5EBAB74D" w:rsidR="008F3697" w:rsidRPr="008F3697" w:rsidRDefault="008F3697" w:rsidP="001C5301">
      <w:pPr>
        <w:spacing w:line="360" w:lineRule="auto"/>
        <w:contextualSpacing/>
        <w:jc w:val="both"/>
        <w:rPr>
          <w:rFonts w:ascii="Palatino Linotype" w:eastAsia="Palatino Linotype" w:hAnsi="Palatino Linotype" w:cs="Palatino Linotype"/>
          <w:bCs/>
          <w:sz w:val="22"/>
          <w:szCs w:val="22"/>
        </w:rPr>
      </w:pPr>
      <w:r w:rsidRPr="008F3697">
        <w:rPr>
          <w:rFonts w:ascii="Palatino Linotype" w:eastAsia="Palatino Linotype" w:hAnsi="Palatino Linotype" w:cs="Palatino Linotype"/>
          <w:bCs/>
          <w:sz w:val="22"/>
          <w:szCs w:val="22"/>
        </w:rPr>
        <w:t xml:space="preserve">En este orden de ideas, resulta necesario traer a colación los artículos 22, fracción I numeral 13, 52, 53 fracción VI del Reglamento Orgánico Municipal de Zinacantepec dos mil </w:t>
      </w:r>
      <w:r w:rsidRPr="008F3697">
        <w:rPr>
          <w:rFonts w:ascii="Palatino Linotype" w:eastAsia="Palatino Linotype" w:hAnsi="Palatino Linotype" w:cs="Palatino Linotype"/>
          <w:bCs/>
          <w:sz w:val="22"/>
          <w:szCs w:val="22"/>
        </w:rPr>
        <w:lastRenderedPageBreak/>
        <w:t>veinti</w:t>
      </w:r>
      <w:r>
        <w:rPr>
          <w:rFonts w:ascii="Palatino Linotype" w:eastAsia="Palatino Linotype" w:hAnsi="Palatino Linotype" w:cs="Palatino Linotype"/>
          <w:bCs/>
          <w:sz w:val="22"/>
          <w:szCs w:val="22"/>
        </w:rPr>
        <w:t>cinco</w:t>
      </w:r>
      <w:r w:rsidRPr="008F3697">
        <w:rPr>
          <w:rFonts w:ascii="Palatino Linotype" w:eastAsia="Palatino Linotype" w:hAnsi="Palatino Linotype" w:cs="Palatino Linotype"/>
          <w:bCs/>
          <w:sz w:val="22"/>
          <w:szCs w:val="22"/>
        </w:rPr>
        <w:t>, los cuales establecen que, el presidente municipal desempeñará sus funciones y atribuciones, a través de diversas unidades administrativas, las cuales estarán bajo su mando, entre otras la Dirección de Administración quien se auxiliará de la Subdirección de Recursos Humanos, quien cuenta con diversas atribuciones entre otras; llevar a cabo el control y registro de asistencias del personal que labora en el ayuntamiento.</w:t>
      </w:r>
    </w:p>
    <w:p w14:paraId="53939BE9" w14:textId="77777777" w:rsidR="008F3697" w:rsidRPr="008F3697" w:rsidRDefault="008F3697" w:rsidP="001C5301">
      <w:pPr>
        <w:spacing w:line="360" w:lineRule="auto"/>
        <w:contextualSpacing/>
        <w:jc w:val="both"/>
        <w:rPr>
          <w:rFonts w:ascii="Palatino Linotype" w:eastAsia="Palatino Linotype" w:hAnsi="Palatino Linotype" w:cs="Palatino Linotype"/>
          <w:sz w:val="22"/>
          <w:szCs w:val="22"/>
        </w:rPr>
      </w:pPr>
      <w:r w:rsidRPr="008F3697">
        <w:rPr>
          <w:rFonts w:ascii="Palatino Linotype" w:eastAsia="Palatino Linotype" w:hAnsi="Palatino Linotype" w:cs="Palatino Linotype"/>
          <w:sz w:val="22"/>
          <w:szCs w:val="22"/>
        </w:rPr>
        <w:t xml:space="preserve"> </w:t>
      </w:r>
    </w:p>
    <w:p w14:paraId="60D12C35" w14:textId="77777777" w:rsidR="008F3697" w:rsidRPr="008F3697" w:rsidRDefault="008F3697" w:rsidP="001C5301">
      <w:pPr>
        <w:spacing w:line="360" w:lineRule="auto"/>
        <w:contextualSpacing/>
        <w:jc w:val="both"/>
        <w:rPr>
          <w:rFonts w:ascii="Palatino Linotype" w:eastAsia="Palatino Linotype" w:hAnsi="Palatino Linotype" w:cs="Palatino Linotype"/>
          <w:bCs/>
          <w:iCs/>
          <w:sz w:val="22"/>
          <w:szCs w:val="22"/>
        </w:rPr>
      </w:pPr>
      <w:r w:rsidRPr="008F3697">
        <w:rPr>
          <w:rFonts w:ascii="Palatino Linotype" w:eastAsia="Palatino Linotype" w:hAnsi="Palatino Linotype" w:cs="Palatino Linotype"/>
          <w:bCs/>
          <w:iCs/>
          <w:sz w:val="22"/>
          <w:szCs w:val="22"/>
        </w:rPr>
        <w:t xml:space="preserve">Conforme a lo anterior, se logra colegir que el Sujeto Obligado cuenta con el áreas competente para conocer de la información peticionada, a saber, la Dirección de Administración, encargadas de ver todas las cuestiones relacionadas con el registro y control de asistencia del personal; por lo que, es posible advertir que el Sujeto Obligado cumplió con el procedimiento de búsqueda, establecido en el artículo 162 de la Ley de Transparencia y Acceso a la Información Pública del Estado de México y Municipios. </w:t>
      </w:r>
    </w:p>
    <w:p w14:paraId="4DE2831B"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05CC8066" w14:textId="031223FE"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Ahora bien, en respuesta, la </w:t>
      </w:r>
      <w:r w:rsidR="008F3697">
        <w:rPr>
          <w:rFonts w:ascii="Palatino Linotype" w:eastAsia="Palatino Linotype" w:hAnsi="Palatino Linotype" w:cs="Palatino Linotype"/>
          <w:sz w:val="22"/>
          <w:szCs w:val="22"/>
        </w:rPr>
        <w:t xml:space="preserve">Dirección de Administración a través de la Subdirección de Recursos Humanos proporcionó el registro de asistencia del mes de junio de la presente a anualidad de la </w:t>
      </w:r>
      <w:r w:rsidR="001C5301">
        <w:rPr>
          <w:rFonts w:ascii="Palatino Linotype" w:eastAsia="Palatino Linotype" w:hAnsi="Palatino Linotype" w:cs="Palatino Linotype"/>
          <w:sz w:val="22"/>
          <w:szCs w:val="22"/>
        </w:rPr>
        <w:t>T</w:t>
      </w:r>
      <w:r w:rsidR="008F3697">
        <w:rPr>
          <w:rFonts w:ascii="Palatino Linotype" w:eastAsia="Palatino Linotype" w:hAnsi="Palatino Linotype" w:cs="Palatino Linotype"/>
          <w:sz w:val="22"/>
          <w:szCs w:val="22"/>
        </w:rPr>
        <w:t xml:space="preserve">itular de la Unidad de Transparencia en versión íntegra, así como los registros de asistencia del personal adscrito a dicha área del mes de julio de dos mil veinticinco, situación que se logra advertir conforme a lo siguiente: </w:t>
      </w:r>
    </w:p>
    <w:p w14:paraId="293647C0" w14:textId="77777777" w:rsidR="008F3697" w:rsidRDefault="008F3697" w:rsidP="001C5301">
      <w:pPr>
        <w:spacing w:line="360" w:lineRule="auto"/>
        <w:contextualSpacing/>
        <w:jc w:val="both"/>
        <w:rPr>
          <w:rFonts w:ascii="Palatino Linotype" w:eastAsia="Palatino Linotype" w:hAnsi="Palatino Linotype" w:cs="Palatino Linotype"/>
          <w:sz w:val="22"/>
          <w:szCs w:val="22"/>
        </w:rPr>
      </w:pPr>
    </w:p>
    <w:p w14:paraId="0C9791EB" w14:textId="7E012C2C" w:rsidR="008F3697" w:rsidRDefault="008F3697" w:rsidP="001C5301">
      <w:pPr>
        <w:spacing w:line="360" w:lineRule="auto"/>
        <w:contextualSpacing/>
        <w:jc w:val="center"/>
        <w:rPr>
          <w:noProof/>
          <w14:ligatures w14:val="standardContextual"/>
        </w:rPr>
      </w:pPr>
      <w:r>
        <w:rPr>
          <w:rFonts w:ascii="Palatino Linotype" w:eastAsia="Palatino Linotype" w:hAnsi="Palatino Linotype" w:cs="Palatino Linotype"/>
          <w:noProof/>
          <w:sz w:val="22"/>
          <w:szCs w:val="22"/>
        </w:rPr>
        <w:drawing>
          <wp:inline distT="0" distB="0" distL="0" distR="0" wp14:anchorId="474A37BE" wp14:editId="2FCAB5D4">
            <wp:extent cx="4324350" cy="1925513"/>
            <wp:effectExtent l="0" t="0" r="0" b="0"/>
            <wp:docPr id="15109407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1980" t="22149" r="9294" b="22156"/>
                    <a:stretch/>
                  </pic:blipFill>
                  <pic:spPr bwMode="auto">
                    <a:xfrm>
                      <a:off x="0" y="0"/>
                      <a:ext cx="4355348" cy="1939315"/>
                    </a:xfrm>
                    <a:prstGeom prst="rect">
                      <a:avLst/>
                    </a:prstGeom>
                    <a:noFill/>
                    <a:ln>
                      <a:noFill/>
                    </a:ln>
                    <a:extLst>
                      <a:ext uri="{53640926-AAD7-44D8-BBD7-CCE9431645EC}">
                        <a14:shadowObscured xmlns:a14="http://schemas.microsoft.com/office/drawing/2010/main"/>
                      </a:ext>
                    </a:extLst>
                  </pic:spPr>
                </pic:pic>
              </a:graphicData>
            </a:graphic>
          </wp:inline>
        </w:drawing>
      </w:r>
    </w:p>
    <w:p w14:paraId="7B8E3725" w14:textId="77777777" w:rsidR="008F3697" w:rsidRDefault="008F3697" w:rsidP="001C5301">
      <w:pPr>
        <w:spacing w:line="360" w:lineRule="auto"/>
        <w:contextualSpacing/>
        <w:jc w:val="both"/>
        <w:rPr>
          <w:noProof/>
          <w14:ligatures w14:val="standardContextual"/>
        </w:rPr>
      </w:pPr>
    </w:p>
    <w:p w14:paraId="462BE5AF" w14:textId="1D5497D7" w:rsidR="008F3697" w:rsidRDefault="00D24CE4" w:rsidP="001C5301">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4F538485" wp14:editId="61B6C75F">
            <wp:extent cx="5627370" cy="2346960"/>
            <wp:effectExtent l="0" t="0" r="0" b="0"/>
            <wp:docPr id="76108334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2346960"/>
                    </a:xfrm>
                    <a:prstGeom prst="rect">
                      <a:avLst/>
                    </a:prstGeom>
                    <a:noFill/>
                  </pic:spPr>
                </pic:pic>
              </a:graphicData>
            </a:graphic>
          </wp:inline>
        </w:drawing>
      </w:r>
    </w:p>
    <w:p w14:paraId="36F1B2C8" w14:textId="77777777" w:rsidR="001D2668" w:rsidRDefault="001D2668" w:rsidP="001C5301">
      <w:pPr>
        <w:spacing w:line="360" w:lineRule="auto"/>
        <w:contextualSpacing/>
        <w:jc w:val="both"/>
        <w:rPr>
          <w:rFonts w:ascii="Palatino Linotype" w:eastAsia="Palatino Linotype" w:hAnsi="Palatino Linotype" w:cs="Palatino Linotype"/>
          <w:b/>
          <w:bCs/>
          <w:sz w:val="22"/>
          <w:szCs w:val="22"/>
        </w:rPr>
      </w:pPr>
    </w:p>
    <w:p w14:paraId="2892BA7A" w14:textId="77777777" w:rsidR="00984329" w:rsidRDefault="001D2668" w:rsidP="001C5301">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Así,</w:t>
      </w:r>
      <w:r w:rsidR="00984329">
        <w:rPr>
          <w:rFonts w:ascii="Palatino Linotype" w:eastAsiaTheme="majorEastAsia" w:hAnsi="Palatino Linotype" w:cstheme="majorBidi"/>
          <w:sz w:val="22"/>
          <w:szCs w:val="22"/>
        </w:rPr>
        <w:t xml:space="preserve"> </w:t>
      </w:r>
      <w:r w:rsidR="00D24CE4">
        <w:rPr>
          <w:rFonts w:ascii="Palatino Linotype" w:eastAsiaTheme="majorEastAsia" w:hAnsi="Palatino Linotype" w:cstheme="majorBidi"/>
          <w:sz w:val="22"/>
          <w:szCs w:val="22"/>
        </w:rPr>
        <w:t>de la revisión de los documentos proporcionados</w:t>
      </w:r>
      <w:r>
        <w:rPr>
          <w:rFonts w:ascii="Palatino Linotype" w:eastAsiaTheme="majorEastAsia" w:hAnsi="Palatino Linotype" w:cstheme="majorBidi"/>
          <w:sz w:val="22"/>
          <w:szCs w:val="22"/>
        </w:rPr>
        <w:t xml:space="preserve"> se logra colegir que,</w:t>
      </w:r>
      <w:r w:rsidR="00D24CE4">
        <w:rPr>
          <w:rFonts w:ascii="Palatino Linotype" w:eastAsiaTheme="majorEastAsia" w:hAnsi="Palatino Linotype" w:cstheme="majorBidi"/>
          <w:sz w:val="22"/>
          <w:szCs w:val="22"/>
        </w:rPr>
        <w:t xml:space="preserve"> si bien,</w:t>
      </w:r>
      <w:r>
        <w:rPr>
          <w:rFonts w:ascii="Palatino Linotype" w:eastAsiaTheme="majorEastAsia" w:hAnsi="Palatino Linotype" w:cstheme="majorBidi"/>
          <w:sz w:val="22"/>
          <w:szCs w:val="22"/>
        </w:rPr>
        <w:t xml:space="preserve"> el Sujeto Obligado </w:t>
      </w:r>
      <w:r w:rsidR="00D24CE4">
        <w:rPr>
          <w:rFonts w:ascii="Palatino Linotype" w:eastAsiaTheme="majorEastAsia" w:hAnsi="Palatino Linotype" w:cstheme="majorBidi"/>
          <w:sz w:val="22"/>
          <w:szCs w:val="22"/>
        </w:rPr>
        <w:t>a través de la unidad administrativa competente proporcionó el registro de asistencia en versión íntegra respecto de la Titular de la Unidad de Transparencia en el periodo solicitado es decir, del primero al treinta de junio de dos mil veinticinco</w:t>
      </w:r>
      <w:r>
        <w:rPr>
          <w:rFonts w:ascii="Palatino Linotype" w:eastAsiaTheme="majorEastAsia" w:hAnsi="Palatino Linotype" w:cstheme="majorBidi"/>
          <w:sz w:val="22"/>
          <w:szCs w:val="22"/>
        </w:rPr>
        <w:t>, lo cierto es que</w:t>
      </w:r>
      <w:r w:rsidR="00D24CE4">
        <w:rPr>
          <w:rFonts w:ascii="Palatino Linotype" w:eastAsiaTheme="majorEastAsia" w:hAnsi="Palatino Linotype" w:cstheme="majorBidi"/>
          <w:sz w:val="22"/>
          <w:szCs w:val="22"/>
        </w:rPr>
        <w:t>, omitió realizar la entrega de la información requerida en la temporalidad solicitada respecto del resto del personal adscrito al área al haberla proporcionado del mes de julio</w:t>
      </w:r>
      <w:r w:rsidR="00984329">
        <w:rPr>
          <w:rFonts w:ascii="Palatino Linotype" w:eastAsiaTheme="majorEastAsia" w:hAnsi="Palatino Linotype" w:cstheme="majorBidi"/>
          <w:sz w:val="22"/>
          <w:szCs w:val="22"/>
        </w:rPr>
        <w:t xml:space="preserve"> de la presente anualidad.</w:t>
      </w:r>
    </w:p>
    <w:p w14:paraId="05D81E65" w14:textId="77777777" w:rsidR="00984329" w:rsidRDefault="00984329" w:rsidP="001C5301">
      <w:pPr>
        <w:spacing w:line="360" w:lineRule="auto"/>
        <w:contextualSpacing/>
        <w:jc w:val="both"/>
        <w:rPr>
          <w:rFonts w:ascii="Palatino Linotype" w:eastAsiaTheme="majorEastAsia" w:hAnsi="Palatino Linotype" w:cstheme="majorBidi"/>
          <w:sz w:val="22"/>
          <w:szCs w:val="22"/>
        </w:rPr>
      </w:pPr>
    </w:p>
    <w:p w14:paraId="4080D2A7" w14:textId="77777777" w:rsidR="00984329" w:rsidRPr="00792246" w:rsidRDefault="00984329" w:rsidP="001C5301">
      <w:pPr>
        <w:spacing w:line="360" w:lineRule="auto"/>
        <w:contextualSpacing/>
        <w:jc w:val="both"/>
        <w:rPr>
          <w:rFonts w:ascii="Palatino Linotype" w:hAnsi="Palatino Linotype"/>
          <w:color w:val="000000"/>
          <w:sz w:val="22"/>
          <w:szCs w:val="22"/>
        </w:rPr>
      </w:pPr>
      <w:r>
        <w:rPr>
          <w:rFonts w:ascii="Palatino Linotype" w:hAnsi="Palatino Linotype"/>
          <w:bCs/>
          <w:iCs/>
          <w:sz w:val="22"/>
          <w:szCs w:val="22"/>
        </w:rPr>
        <w:t>S</w:t>
      </w:r>
      <w:r w:rsidRPr="00CB218E">
        <w:rPr>
          <w:rFonts w:ascii="Palatino Linotype" w:hAnsi="Palatino Linotype"/>
          <w:bCs/>
          <w:iCs/>
          <w:sz w:val="22"/>
          <w:szCs w:val="22"/>
        </w:rPr>
        <w:t>obre el tema</w:t>
      </w:r>
      <w:r>
        <w:rPr>
          <w:rFonts w:ascii="Palatino Linotype" w:hAnsi="Palatino Linotype"/>
          <w:bCs/>
          <w:iCs/>
          <w:sz w:val="22"/>
          <w:szCs w:val="22"/>
        </w:rPr>
        <w:t>,</w:t>
      </w:r>
      <w:r w:rsidRPr="00CB218E">
        <w:rPr>
          <w:rFonts w:ascii="Palatino Linotype" w:hAnsi="Palatino Linotype"/>
          <w:bCs/>
          <w:iCs/>
          <w:sz w:val="22"/>
          <w:szCs w:val="22"/>
        </w:rPr>
        <w:t xml:space="preserve"> el artículo 1.8 fracción IX, del Código Administrativo del Estado de México, establece que para que un acto administrativo tenga validez, deberá guardar congruencia con lo solicitado. </w:t>
      </w:r>
    </w:p>
    <w:p w14:paraId="291E1ED2" w14:textId="77777777" w:rsidR="00984329" w:rsidRDefault="00984329" w:rsidP="001C5301">
      <w:pPr>
        <w:spacing w:line="360" w:lineRule="auto"/>
        <w:contextualSpacing/>
        <w:jc w:val="both"/>
        <w:rPr>
          <w:rFonts w:ascii="Palatino Linotype" w:hAnsi="Palatino Linotype"/>
          <w:bCs/>
          <w:iCs/>
          <w:sz w:val="22"/>
          <w:szCs w:val="22"/>
        </w:rPr>
      </w:pPr>
    </w:p>
    <w:p w14:paraId="03912314" w14:textId="77777777" w:rsidR="00984329" w:rsidRDefault="00984329" w:rsidP="001C5301">
      <w:pPr>
        <w:spacing w:line="360" w:lineRule="auto"/>
        <w:contextualSpacing/>
        <w:jc w:val="both"/>
        <w:rPr>
          <w:rFonts w:ascii="Palatino Linotype" w:hAnsi="Palatino Linotype"/>
          <w:bCs/>
          <w:iCs/>
          <w:sz w:val="22"/>
          <w:szCs w:val="22"/>
        </w:rPr>
      </w:pPr>
      <w:r w:rsidRPr="00CB218E">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w:t>
      </w:r>
      <w:r w:rsidRPr="00CB218E">
        <w:rPr>
          <w:rFonts w:ascii="Palatino Linotype" w:hAnsi="Palatino Linotype"/>
          <w:bCs/>
          <w:iCs/>
          <w:sz w:val="22"/>
          <w:szCs w:val="22"/>
        </w:rPr>
        <w:lastRenderedPageBreak/>
        <w:t xml:space="preserve">desprende que todo acto administrativo debe apegarse al </w:t>
      </w:r>
      <w:r w:rsidRPr="00CB218E">
        <w:rPr>
          <w:rFonts w:ascii="Palatino Linotype" w:hAnsi="Palatino Linotype"/>
          <w:b/>
          <w:bCs/>
          <w:iCs/>
          <w:sz w:val="22"/>
          <w:szCs w:val="22"/>
        </w:rPr>
        <w:t>Principio de Congruencia</w:t>
      </w:r>
      <w:r w:rsidRPr="00CB218E">
        <w:rPr>
          <w:rFonts w:ascii="Palatino Linotype" w:hAnsi="Palatino Linotype"/>
          <w:bCs/>
          <w:iCs/>
          <w:sz w:val="22"/>
          <w:szCs w:val="22"/>
        </w:rPr>
        <w:t>, el cual implica que exista concordancia entre el requerimiento formulado y la respuesta entregada.</w:t>
      </w:r>
    </w:p>
    <w:p w14:paraId="2A6C70FB" w14:textId="77777777" w:rsidR="00984329" w:rsidRDefault="00984329" w:rsidP="001C5301">
      <w:pPr>
        <w:spacing w:line="360" w:lineRule="auto"/>
        <w:contextualSpacing/>
        <w:jc w:val="both"/>
        <w:rPr>
          <w:rFonts w:ascii="Palatino Linotype" w:eastAsiaTheme="majorEastAsia" w:hAnsi="Palatino Linotype" w:cstheme="majorBidi"/>
          <w:sz w:val="22"/>
          <w:szCs w:val="22"/>
        </w:rPr>
      </w:pPr>
    </w:p>
    <w:p w14:paraId="71647C7E" w14:textId="68750358" w:rsidR="001D2668" w:rsidRDefault="00984329" w:rsidP="001C5301">
      <w:pPr>
        <w:spacing w:line="360" w:lineRule="auto"/>
        <w:contextualSpacing/>
        <w:jc w:val="both"/>
        <w:rPr>
          <w:rFonts w:ascii="Palatino Linotype" w:eastAsia="Palatino Linotype" w:hAnsi="Palatino Linotype" w:cs="Palatino Linotype"/>
          <w:sz w:val="22"/>
          <w:szCs w:val="22"/>
        </w:rPr>
      </w:pPr>
      <w:r>
        <w:rPr>
          <w:rFonts w:ascii="Palatino Linotype" w:eastAsiaTheme="majorEastAsia" w:hAnsi="Palatino Linotype" w:cstheme="majorBidi"/>
          <w:sz w:val="22"/>
          <w:szCs w:val="22"/>
        </w:rPr>
        <w:t xml:space="preserve">Conforme a lo expuesto, se logró advertir que, si bien el sujeto obligado proporcionó los documentos idóneos que daban cuenta de lo solicitado, lo cierto, es que la proporcionó d en temporalidad diversa a la requerida, </w:t>
      </w:r>
      <w:r w:rsidR="00D24CE4">
        <w:rPr>
          <w:rFonts w:ascii="Palatino Linotype" w:eastAsiaTheme="majorEastAsia" w:hAnsi="Palatino Linotype" w:cstheme="majorBidi"/>
          <w:sz w:val="22"/>
          <w:szCs w:val="22"/>
        </w:rPr>
        <w:t xml:space="preserve">sumado a que </w:t>
      </w:r>
      <w:r w:rsidR="001D2668">
        <w:rPr>
          <w:rFonts w:ascii="Palatino Linotype" w:eastAsia="Palatino Linotype" w:hAnsi="Palatino Linotype" w:cs="Palatino Linotype"/>
          <w:sz w:val="22"/>
          <w:szCs w:val="22"/>
        </w:rPr>
        <w:t>omitió la entrega del acuerdo de Comité de Transparencia que sustentara la clasificación de la información.</w:t>
      </w:r>
      <w:r>
        <w:rPr>
          <w:rFonts w:ascii="Palatino Linotype" w:eastAsia="Palatino Linotype" w:hAnsi="Palatino Linotype" w:cs="Palatino Linotype"/>
          <w:sz w:val="22"/>
          <w:szCs w:val="22"/>
        </w:rPr>
        <w:t xml:space="preserve"> Si bien, dicho acuerdo fue remitido a través del informe justificado, lo cierto es que no es procedente su validación en virtud de que no se remitió la información en la temporalidad correcta.     </w:t>
      </w:r>
    </w:p>
    <w:p w14:paraId="77691BB6" w14:textId="77777777" w:rsidR="00984329" w:rsidRDefault="00984329" w:rsidP="001C5301">
      <w:pPr>
        <w:spacing w:line="360" w:lineRule="auto"/>
        <w:contextualSpacing/>
        <w:jc w:val="both"/>
        <w:rPr>
          <w:rFonts w:ascii="Palatino Linotype" w:eastAsia="Palatino Linotype" w:hAnsi="Palatino Linotype" w:cs="Palatino Linotype"/>
          <w:sz w:val="22"/>
          <w:szCs w:val="22"/>
        </w:rPr>
      </w:pPr>
    </w:p>
    <w:p w14:paraId="157FCD42" w14:textId="0369D616" w:rsidR="001D2668" w:rsidRDefault="001D2668" w:rsidP="001C5301">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Conforme a todo lo expuesto, si bien el Sujeto Obligado a través de sus unidades administrativas se pronunciaron sobre diversos documentos que daban cuenta de lo solicitado, lo cierto es que la proporcionó de manera incompleta,</w:t>
      </w:r>
      <w:r w:rsidR="00984329">
        <w:rPr>
          <w:rFonts w:ascii="Palatino Linotype" w:eastAsia="Palatino Linotype" w:hAnsi="Palatino Linotype" w:cs="Palatino Linotype"/>
          <w:sz w:val="22"/>
          <w:szCs w:val="22"/>
        </w:rPr>
        <w:t xml:space="preserve"> sumado a que la proporcionó en una temporalidad diversa a la solicitada,</w:t>
      </w:r>
      <w:r>
        <w:rPr>
          <w:rFonts w:ascii="Palatino Linotype" w:eastAsia="Palatino Linotype" w:hAnsi="Palatino Linotype" w:cs="Palatino Linotype"/>
          <w:sz w:val="22"/>
          <w:szCs w:val="22"/>
        </w:rPr>
        <w:t xml:space="preserve"> lo cual da como resultado que el agravio sea </w:t>
      </w:r>
      <w:r>
        <w:rPr>
          <w:rFonts w:ascii="Palatino Linotype" w:eastAsia="Palatino Linotype" w:hAnsi="Palatino Linotype" w:cs="Palatino Linotype"/>
          <w:b/>
          <w:bCs/>
          <w:sz w:val="22"/>
          <w:szCs w:val="22"/>
        </w:rPr>
        <w:t xml:space="preserve">parcialmente </w:t>
      </w:r>
      <w:r w:rsidRPr="008742BD">
        <w:rPr>
          <w:rFonts w:ascii="Palatino Linotype" w:eastAsia="Palatino Linotype" w:hAnsi="Palatino Linotype" w:cs="Palatino Linotype"/>
          <w:b/>
          <w:bCs/>
          <w:sz w:val="22"/>
          <w:szCs w:val="22"/>
        </w:rPr>
        <w:t>FUNDADO.</w:t>
      </w:r>
    </w:p>
    <w:p w14:paraId="62F22116" w14:textId="77777777" w:rsidR="001D2668" w:rsidRDefault="001D2668" w:rsidP="001C5301">
      <w:pPr>
        <w:spacing w:line="360" w:lineRule="auto"/>
        <w:contextualSpacing/>
        <w:jc w:val="both"/>
        <w:rPr>
          <w:rFonts w:ascii="Palatino Linotype" w:eastAsia="Palatino Linotype" w:hAnsi="Palatino Linotype" w:cs="Palatino Linotype"/>
          <w:b/>
          <w:bCs/>
          <w:sz w:val="22"/>
          <w:szCs w:val="22"/>
        </w:rPr>
      </w:pPr>
    </w:p>
    <w:p w14:paraId="7DEC2719" w14:textId="4009E2F8" w:rsidR="001D2668"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Conforme a lo anterior, se considera que el Sujeto Obligado deberá realizar una búsqueda exhaustiva y razonable en todas las unidades administrativas competentes a efecto de que proporcione los </w:t>
      </w:r>
      <w:r w:rsidR="00984329">
        <w:rPr>
          <w:rFonts w:ascii="Palatino Linotype" w:eastAsia="Palatino Linotype" w:hAnsi="Palatino Linotype" w:cs="Palatino Linotype"/>
          <w:iCs/>
          <w:sz w:val="22"/>
          <w:szCs w:val="22"/>
        </w:rPr>
        <w:t xml:space="preserve">registros de asistencia </w:t>
      </w:r>
      <w:r w:rsidRPr="008742BD">
        <w:rPr>
          <w:rFonts w:ascii="Palatino Linotype" w:eastAsia="Palatino Linotype" w:hAnsi="Palatino Linotype" w:cs="Palatino Linotype"/>
          <w:iCs/>
          <w:sz w:val="22"/>
          <w:szCs w:val="22"/>
        </w:rPr>
        <w:t>que den cuenta</w:t>
      </w:r>
      <w:r>
        <w:rPr>
          <w:rFonts w:ascii="Palatino Linotype" w:eastAsia="Palatino Linotype" w:hAnsi="Palatino Linotype" w:cs="Palatino Linotype"/>
          <w:iCs/>
          <w:sz w:val="22"/>
          <w:szCs w:val="22"/>
        </w:rPr>
        <w:t xml:space="preserve"> de lo solicitado en los términos señalados</w:t>
      </w:r>
      <w:r w:rsidR="00984329">
        <w:rPr>
          <w:rFonts w:ascii="Palatino Linotype" w:eastAsia="Palatino Linotype" w:hAnsi="Palatino Linotype" w:cs="Palatino Linotype"/>
          <w:iCs/>
          <w:sz w:val="22"/>
          <w:szCs w:val="22"/>
        </w:rPr>
        <w:t xml:space="preserve"> y la temporalidad </w:t>
      </w:r>
      <w:r w:rsidR="001C5301">
        <w:rPr>
          <w:rFonts w:ascii="Palatino Linotype" w:eastAsia="Palatino Linotype" w:hAnsi="Palatino Linotype" w:cs="Palatino Linotype"/>
          <w:iCs/>
          <w:sz w:val="22"/>
          <w:szCs w:val="22"/>
        </w:rPr>
        <w:t>correcta,</w:t>
      </w:r>
      <w:r w:rsidR="00984329">
        <w:rPr>
          <w:rFonts w:ascii="Palatino Linotype" w:eastAsia="Palatino Linotype" w:hAnsi="Palatino Linotype" w:cs="Palatino Linotype"/>
          <w:iCs/>
          <w:sz w:val="22"/>
          <w:szCs w:val="22"/>
        </w:rPr>
        <w:t xml:space="preserve"> es decir, del primero al treinta de junio de dos mil veinticinco</w:t>
      </w:r>
      <w:r w:rsidRPr="008742BD">
        <w:rPr>
          <w:rFonts w:ascii="Palatino Linotype" w:eastAsia="Palatino Linotype" w:hAnsi="Palatino Linotype" w:cs="Palatino Linotype"/>
          <w:iCs/>
          <w:sz w:val="22"/>
          <w:szCs w:val="22"/>
        </w:rPr>
        <w:t>.</w:t>
      </w:r>
      <w:r>
        <w:rPr>
          <w:rFonts w:ascii="Palatino Linotype" w:eastAsia="Palatino Linotype" w:hAnsi="Palatino Linotype" w:cs="Palatino Linotype"/>
          <w:iCs/>
          <w:sz w:val="22"/>
          <w:szCs w:val="22"/>
        </w:rPr>
        <w:t xml:space="preserve"> </w:t>
      </w:r>
    </w:p>
    <w:p w14:paraId="67A4EFAD" w14:textId="77777777" w:rsidR="001D2668" w:rsidRDefault="001D2668" w:rsidP="001C5301">
      <w:pPr>
        <w:spacing w:line="360" w:lineRule="auto"/>
        <w:contextualSpacing/>
        <w:jc w:val="both"/>
        <w:rPr>
          <w:rFonts w:ascii="Palatino Linotype" w:eastAsia="Palatino Linotype" w:hAnsi="Palatino Linotype" w:cs="Palatino Linotype"/>
          <w:iCs/>
          <w:sz w:val="22"/>
          <w:szCs w:val="22"/>
        </w:rPr>
      </w:pPr>
    </w:p>
    <w:p w14:paraId="3D8BBAF5" w14:textId="77777777" w:rsidR="001D2668" w:rsidRPr="008742BD"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sz w:val="22"/>
          <w:szCs w:val="22"/>
        </w:rPr>
        <w:t>Dicha</w:t>
      </w:r>
      <w:r w:rsidRPr="008742BD">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w:t>
      </w:r>
      <w:r w:rsidRPr="008742BD">
        <w:rPr>
          <w:rFonts w:ascii="Palatino Linotype" w:eastAsia="Palatino Linotype" w:hAnsi="Palatino Linotype" w:cs="Palatino Linotype"/>
          <w:iCs/>
          <w:sz w:val="22"/>
          <w:szCs w:val="22"/>
        </w:rPr>
        <w:lastRenderedPageBreak/>
        <w:t>archivos, en el estado en que esta se encuentre; por lo que, la entrega no comprende el procesamiento de la misma, ni presentarla conforme al interés del Solicitante.</w:t>
      </w:r>
    </w:p>
    <w:p w14:paraId="34900D31" w14:textId="77777777" w:rsidR="001D2668" w:rsidRPr="008742BD"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1556CF85" w14:textId="77777777" w:rsidR="001D2668" w:rsidRPr="008742BD"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8742BD">
        <w:rPr>
          <w:rFonts w:ascii="Palatino Linotype" w:eastAsia="Palatino Linotype" w:hAnsi="Palatino Linotype" w:cs="Palatino Linotype"/>
          <w:i/>
          <w:iCs/>
          <w:sz w:val="22"/>
          <w:szCs w:val="22"/>
        </w:rPr>
        <w:t>ad hoc</w:t>
      </w:r>
      <w:r w:rsidRPr="008742BD">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E63D611" w14:textId="77777777" w:rsidR="001D2668" w:rsidRPr="008742BD"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17181F39" w14:textId="624AD865" w:rsidR="001D2668" w:rsidRPr="008742BD"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w:t>
      </w:r>
      <w:r>
        <w:rPr>
          <w:rFonts w:ascii="Palatino Linotype" w:eastAsia="Palatino Linotype" w:hAnsi="Palatino Linotype" w:cs="Palatino Linotype"/>
          <w:iCs/>
          <w:sz w:val="22"/>
          <w:szCs w:val="22"/>
        </w:rPr>
        <w:t>faltante</w:t>
      </w:r>
      <w:r w:rsidR="00984329">
        <w:rPr>
          <w:rFonts w:ascii="Palatino Linotype" w:eastAsia="Palatino Linotype" w:hAnsi="Palatino Linotype" w:cs="Palatino Linotype"/>
          <w:iCs/>
          <w:sz w:val="22"/>
          <w:szCs w:val="22"/>
        </w:rPr>
        <w:t xml:space="preserve">, en la temporalidad correcta </w:t>
      </w:r>
      <w:r>
        <w:rPr>
          <w:rFonts w:ascii="Palatino Linotype" w:eastAsia="Palatino Linotype" w:hAnsi="Palatino Linotype" w:cs="Palatino Linotype"/>
          <w:iCs/>
          <w:sz w:val="22"/>
          <w:szCs w:val="22"/>
        </w:rPr>
        <w:t>y en versión pública</w:t>
      </w:r>
      <w:r w:rsidRPr="008742BD">
        <w:rPr>
          <w:rFonts w:ascii="Palatino Linotype" w:eastAsia="Palatino Linotype" w:hAnsi="Palatino Linotype" w:cs="Palatino Linotype"/>
          <w:iCs/>
          <w:sz w:val="22"/>
          <w:szCs w:val="22"/>
        </w:rPr>
        <w:t xml:space="preserve">. </w:t>
      </w:r>
    </w:p>
    <w:p w14:paraId="13728768" w14:textId="77777777" w:rsidR="001D2668" w:rsidRPr="008742BD" w:rsidRDefault="001D2668" w:rsidP="001C5301">
      <w:pPr>
        <w:spacing w:line="360" w:lineRule="auto"/>
        <w:contextualSpacing/>
        <w:jc w:val="both"/>
        <w:rPr>
          <w:rFonts w:ascii="Palatino Linotype" w:eastAsia="Palatino Linotype" w:hAnsi="Palatino Linotype" w:cs="Palatino Linotype"/>
          <w:iCs/>
          <w:sz w:val="22"/>
          <w:szCs w:val="22"/>
        </w:rPr>
      </w:pPr>
      <w:r w:rsidRPr="008742BD">
        <w:rPr>
          <w:rFonts w:ascii="Palatino Linotype" w:eastAsia="Palatino Linotype" w:hAnsi="Palatino Linotype" w:cs="Palatino Linotype"/>
          <w:iCs/>
          <w:sz w:val="22"/>
          <w:szCs w:val="22"/>
        </w:rPr>
        <w:t xml:space="preserve"> </w:t>
      </w:r>
    </w:p>
    <w:p w14:paraId="2BC14F03" w14:textId="1DDFE4B6"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de la revisión de los oficios remitidos en versión pública se logró advertir que el Sujeto Obligado clasificó</w:t>
      </w:r>
      <w:r w:rsidR="00984329">
        <w:rPr>
          <w:rFonts w:ascii="Palatino Linotype" w:eastAsia="Palatino Linotype" w:hAnsi="Palatino Linotype" w:cs="Palatino Linotype"/>
          <w:sz w:val="22"/>
          <w:szCs w:val="22"/>
        </w:rPr>
        <w:t xml:space="preserve"> el número de empleado al precisar que podría acceder a</w:t>
      </w:r>
      <w:r w:rsidR="003C291F">
        <w:rPr>
          <w:rFonts w:ascii="Palatino Linotype" w:eastAsia="Palatino Linotype" w:hAnsi="Palatino Linotype" w:cs="Palatino Linotype"/>
          <w:sz w:val="22"/>
          <w:szCs w:val="22"/>
        </w:rPr>
        <w:t xml:space="preserve"> datos relacionados con el registro fiscal de contribuyentes</w:t>
      </w:r>
      <w:r>
        <w:rPr>
          <w:rFonts w:ascii="Palatino Linotype" w:eastAsia="Palatino Linotype" w:hAnsi="Palatino Linotype" w:cs="Palatino Linotype"/>
          <w:sz w:val="22"/>
          <w:szCs w:val="22"/>
        </w:rPr>
        <w:t>, por lo que se procede analizar si actualizan alguna causal de clasificación, circunstancia que se realiza conforme a lo siguiente:</w:t>
      </w:r>
    </w:p>
    <w:p w14:paraId="320102B4"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5E4F82B2" w14:textId="450CFA01" w:rsidR="001D2668" w:rsidRDefault="001D2668" w:rsidP="001C5301">
      <w:pPr>
        <w:pStyle w:val="Prrafodelista"/>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Registro Federal de Contribuyentes;</w:t>
      </w:r>
      <w:r w:rsidR="003C291F">
        <w:rPr>
          <w:rFonts w:ascii="Palatino Linotype" w:eastAsia="Palatino Linotype" w:hAnsi="Palatino Linotype" w:cs="Palatino Linotype"/>
          <w:sz w:val="22"/>
          <w:szCs w:val="22"/>
        </w:rPr>
        <w:t xml:space="preserve"> y</w:t>
      </w:r>
    </w:p>
    <w:p w14:paraId="4D1BCC9C" w14:textId="7BCA3354" w:rsidR="001D2668" w:rsidRPr="003C291F" w:rsidRDefault="001D2668" w:rsidP="001C5301">
      <w:pPr>
        <w:pStyle w:val="Prrafodelista"/>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Número de empleado</w:t>
      </w:r>
      <w:r w:rsidR="003C291F">
        <w:rPr>
          <w:rFonts w:ascii="Palatino Linotype" w:eastAsia="Palatino Linotype" w:hAnsi="Palatino Linotype" w:cs="Palatino Linotype"/>
          <w:sz w:val="22"/>
          <w:szCs w:val="22"/>
        </w:rPr>
        <w:t>.</w:t>
      </w:r>
    </w:p>
    <w:p w14:paraId="3E854AD3"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1A944570"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Pr>
          <w:rFonts w:ascii="Palatino Linotype" w:hAnsi="Palatino Linotype"/>
          <w:bCs/>
          <w:iCs/>
          <w:sz w:val="22"/>
          <w:szCs w:val="22"/>
        </w:rPr>
        <w:lastRenderedPageBreak/>
        <w:t>Al respecto</w:t>
      </w:r>
      <w:r w:rsidRPr="006742F8">
        <w:rPr>
          <w:rFonts w:ascii="Palatino Linotype" w:hAnsi="Palatino Linotype"/>
          <w:bCs/>
          <w:iCs/>
          <w:sz w:val="22"/>
          <w:szCs w:val="22"/>
        </w:rPr>
        <w:t xml:space="preserve">, se advierte que los documentos solicitados, podrían contener diversa información de carácter confidencial, por lo que se procede analizar dicha circunstancia, al respecto </w:t>
      </w:r>
      <w:r w:rsidRPr="006742F8">
        <w:rPr>
          <w:rFonts w:ascii="Palatino Linotype" w:eastAsia="Calibri" w:hAnsi="Palatino Linotype" w:cs="Tahoma"/>
          <w:bCs/>
          <w:sz w:val="22"/>
          <w:szCs w:val="22"/>
        </w:rPr>
        <w:t>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538A9C9"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29D66487"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0DB6716"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1C0E7AE1"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28CD2F1"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1F855326"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8D3AC59" w14:textId="77777777" w:rsidR="001D2668" w:rsidRPr="006742F8" w:rsidRDefault="001D2668" w:rsidP="001C5301">
      <w:pPr>
        <w:shd w:val="clear" w:color="auto" w:fill="FFFFFF"/>
        <w:spacing w:line="360" w:lineRule="auto"/>
        <w:contextualSpacing/>
        <w:jc w:val="both"/>
        <w:rPr>
          <w:rFonts w:ascii="Palatino Linotype" w:eastAsia="Calibri" w:hAnsi="Palatino Linotype" w:cs="Tahoma"/>
          <w:bCs/>
          <w:sz w:val="22"/>
          <w:szCs w:val="22"/>
        </w:rPr>
      </w:pPr>
    </w:p>
    <w:p w14:paraId="4B87C07A"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1EFE29C"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5AD54FCA" w14:textId="77777777" w:rsidR="001D266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4462DF69"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20218F9F" w14:textId="77777777" w:rsidR="001D2668" w:rsidRPr="006742F8" w:rsidRDefault="001D2668" w:rsidP="001C5301">
      <w:pPr>
        <w:numPr>
          <w:ilvl w:val="0"/>
          <w:numId w:val="6"/>
        </w:num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428F7D62"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15CA0267" w14:textId="77777777" w:rsidR="001D2668" w:rsidRPr="006742F8" w:rsidRDefault="001D2668" w:rsidP="001C5301">
      <w:pPr>
        <w:numPr>
          <w:ilvl w:val="0"/>
          <w:numId w:val="6"/>
        </w:num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Para la difusión de los datos, se requiera el consentimiento del titular. </w:t>
      </w:r>
    </w:p>
    <w:p w14:paraId="01CAEF2E"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61466F4E"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6742F8">
        <w:rPr>
          <w:rFonts w:ascii="Palatino Linotype" w:eastAsia="Calibri" w:hAnsi="Palatino Linotype" w:cs="Tahoma"/>
          <w:bCs/>
          <w:sz w:val="22"/>
          <w:szCs w:val="22"/>
        </w:rPr>
        <w:lastRenderedPageBreak/>
        <w:t xml:space="preserve">de cualquier documento informativo físico o electrónico), establecida en cualquier formato o modalidad. </w:t>
      </w:r>
    </w:p>
    <w:p w14:paraId="6628FAFF"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4D31FC8D"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Además, en el artículo 5° de dicho ordenamiento jurídico, establece que es la Ley aplicable para todo tratamiento de datos personales.</w:t>
      </w:r>
    </w:p>
    <w:p w14:paraId="11B286FD"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08F1629E"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F60FE8C"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37120EB6"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ACB2B64"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6F4C7BE8"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6742F8">
        <w:rPr>
          <w:rFonts w:ascii="Palatino Linotype" w:eastAsia="Calibri" w:hAnsi="Palatino Linotype" w:cs="Tahoma"/>
          <w:bCs/>
          <w:sz w:val="22"/>
          <w:szCs w:val="22"/>
        </w:rPr>
        <w:lastRenderedPageBreak/>
        <w:t>instituciones y es a partir de ahí, en donde las instituciones públicas deben determinar la publicidad de su información.</w:t>
      </w:r>
    </w:p>
    <w:p w14:paraId="643A78A7"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323384CC"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7D7A4FAF"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584FFB03"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F5D8779"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p>
    <w:p w14:paraId="1222D738" w14:textId="77777777" w:rsidR="001D2668" w:rsidRPr="006742F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DA743E7" w14:textId="77777777" w:rsidR="001D2668" w:rsidRPr="006742F8" w:rsidRDefault="001D2668" w:rsidP="001C5301">
      <w:pPr>
        <w:shd w:val="clear" w:color="auto" w:fill="FFFFFF"/>
        <w:spacing w:line="360" w:lineRule="auto"/>
        <w:contextualSpacing/>
        <w:jc w:val="both"/>
        <w:rPr>
          <w:rFonts w:ascii="Palatino Linotype" w:eastAsia="Calibri" w:hAnsi="Palatino Linotype" w:cs="Tahoma"/>
          <w:bCs/>
          <w:sz w:val="22"/>
          <w:szCs w:val="22"/>
        </w:rPr>
      </w:pPr>
    </w:p>
    <w:p w14:paraId="74E4D679" w14:textId="77777777" w:rsidR="001D2668" w:rsidRDefault="001D2668" w:rsidP="001C5301">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y Acceso a la Información Pública del Estado de México y Municipios, o públicos.</w:t>
      </w:r>
    </w:p>
    <w:p w14:paraId="06ECB835" w14:textId="77777777" w:rsidR="001D2668" w:rsidRDefault="001D2668" w:rsidP="001C5301">
      <w:pPr>
        <w:spacing w:line="360" w:lineRule="auto"/>
        <w:contextualSpacing/>
        <w:jc w:val="both"/>
        <w:rPr>
          <w:rFonts w:ascii="Palatino Linotype" w:eastAsia="Calibri" w:hAnsi="Palatino Linotype" w:cs="Tahoma"/>
          <w:bCs/>
          <w:iCs/>
          <w:sz w:val="22"/>
          <w:szCs w:val="22"/>
        </w:rPr>
      </w:pPr>
    </w:p>
    <w:p w14:paraId="42637C35" w14:textId="77777777" w:rsidR="001D2668" w:rsidRPr="00C11425" w:rsidRDefault="001D2668" w:rsidP="001C5301">
      <w:pPr>
        <w:numPr>
          <w:ilvl w:val="0"/>
          <w:numId w:val="12"/>
        </w:numPr>
        <w:spacing w:line="360" w:lineRule="auto"/>
        <w:contextualSpacing/>
        <w:jc w:val="both"/>
        <w:rPr>
          <w:rFonts w:ascii="Palatino Linotype" w:eastAsia="Calibri" w:hAnsi="Palatino Linotype" w:cs="Tahoma"/>
          <w:b/>
          <w:bCs/>
          <w:iCs/>
          <w:sz w:val="22"/>
          <w:szCs w:val="22"/>
        </w:rPr>
      </w:pPr>
      <w:r w:rsidRPr="00C11425">
        <w:rPr>
          <w:rFonts w:ascii="Palatino Linotype" w:eastAsia="Calibri" w:hAnsi="Palatino Linotype" w:cs="Tahoma"/>
          <w:b/>
          <w:bCs/>
          <w:iCs/>
          <w:sz w:val="22"/>
          <w:szCs w:val="22"/>
        </w:rPr>
        <w:t>Registro Federal de Contribuyentes (RFC)</w:t>
      </w:r>
    </w:p>
    <w:p w14:paraId="7DA0C482"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 </w:t>
      </w:r>
    </w:p>
    <w:p w14:paraId="1B9FA577"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69B91FB"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 </w:t>
      </w:r>
    </w:p>
    <w:p w14:paraId="293C3C87"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C11425">
        <w:rPr>
          <w:rFonts w:ascii="Palatino Linotype" w:eastAsia="Calibri" w:hAnsi="Palatino Linotype" w:cs="Tahoma"/>
          <w:bCs/>
          <w:iCs/>
          <w:sz w:val="22"/>
          <w:szCs w:val="22"/>
        </w:rPr>
        <w:t>homoclave</w:t>
      </w:r>
      <w:proofErr w:type="spellEnd"/>
      <w:r w:rsidRPr="00C11425">
        <w:rPr>
          <w:rFonts w:ascii="Palatino Linotype" w:eastAsia="Calibri" w:hAnsi="Palatino Linotype" w:cs="Tahoma"/>
          <w:bCs/>
          <w:iCs/>
          <w:sz w:val="22"/>
          <w:szCs w:val="22"/>
        </w:rPr>
        <w:t xml:space="preserve"> que establece el sistema automático del Servicio de Administración Tributaria.</w:t>
      </w:r>
    </w:p>
    <w:p w14:paraId="06EAC191"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 </w:t>
      </w:r>
    </w:p>
    <w:p w14:paraId="771085D4"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FEB1205"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 </w:t>
      </w:r>
    </w:p>
    <w:p w14:paraId="081F3B56"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31340CD6"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 </w:t>
      </w:r>
    </w:p>
    <w:p w14:paraId="34DD493B" w14:textId="77777777" w:rsidR="001D2668" w:rsidRPr="00C11425" w:rsidRDefault="001D2668" w:rsidP="001C5301">
      <w:pPr>
        <w:spacing w:line="360" w:lineRule="auto"/>
        <w:ind w:left="567" w:right="567"/>
        <w:contextualSpacing/>
        <w:jc w:val="both"/>
        <w:rPr>
          <w:rFonts w:ascii="Palatino Linotype" w:eastAsia="Calibri" w:hAnsi="Palatino Linotype" w:cs="Tahoma"/>
          <w:bCs/>
          <w:i/>
          <w:iCs/>
        </w:rPr>
      </w:pPr>
      <w:r w:rsidRPr="00C11425">
        <w:rPr>
          <w:rFonts w:ascii="Palatino Linotype" w:eastAsia="Calibri" w:hAnsi="Palatino Linotype" w:cs="Tahoma"/>
          <w:b/>
          <w:bCs/>
          <w:i/>
          <w:iCs/>
        </w:rPr>
        <w:t>“Registro Federal de Contribuyentes (RFC) de personas físicas.</w:t>
      </w:r>
      <w:r w:rsidRPr="00C11425">
        <w:rPr>
          <w:rFonts w:ascii="Palatino Linotype" w:eastAsia="Calibri" w:hAnsi="Palatino Linotype" w:cs="Tahoma"/>
          <w:bCs/>
          <w:i/>
          <w:iCs/>
        </w:rPr>
        <w:t xml:space="preserve"> El RFC es una clave de carácter fiscal, única e irrepetible, que permite identificar al titular, su edad y fecha de nacimiento, por lo que es un dato personal de carácter confidencial.”</w:t>
      </w:r>
    </w:p>
    <w:p w14:paraId="284F2DF5" w14:textId="77777777" w:rsidR="001D2668" w:rsidRPr="00C11425" w:rsidRDefault="001D2668" w:rsidP="001C5301">
      <w:pPr>
        <w:spacing w:line="360" w:lineRule="auto"/>
        <w:contextualSpacing/>
        <w:jc w:val="both"/>
        <w:rPr>
          <w:rFonts w:ascii="Palatino Linotype" w:eastAsia="Calibri" w:hAnsi="Palatino Linotype" w:cs="Tahoma"/>
          <w:bCs/>
          <w:iCs/>
          <w:sz w:val="22"/>
          <w:szCs w:val="22"/>
        </w:rPr>
      </w:pPr>
      <w:r w:rsidRPr="00C11425">
        <w:rPr>
          <w:rFonts w:ascii="Palatino Linotype" w:eastAsia="Calibri" w:hAnsi="Palatino Linotype" w:cs="Tahoma"/>
          <w:bCs/>
          <w:iCs/>
          <w:sz w:val="22"/>
          <w:szCs w:val="22"/>
        </w:rPr>
        <w:t xml:space="preserve"> </w:t>
      </w:r>
    </w:p>
    <w:p w14:paraId="00A2DB76" w14:textId="77777777" w:rsidR="001D2668" w:rsidRDefault="001D2668" w:rsidP="001C5301">
      <w:pPr>
        <w:spacing w:line="360" w:lineRule="auto"/>
        <w:contextualSpacing/>
        <w:jc w:val="both"/>
        <w:rPr>
          <w:rFonts w:ascii="Palatino Linotype" w:eastAsia="Calibri" w:hAnsi="Palatino Linotype" w:cs="Tahoma"/>
          <w:b/>
          <w:bCs/>
          <w:iCs/>
          <w:sz w:val="22"/>
          <w:szCs w:val="22"/>
        </w:rPr>
      </w:pPr>
      <w:r w:rsidRPr="00C11425">
        <w:rPr>
          <w:rFonts w:ascii="Palatino Linotype" w:eastAsia="Calibri"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C11425">
        <w:rPr>
          <w:rFonts w:ascii="Palatino Linotype" w:eastAsia="Calibri" w:hAnsi="Palatino Linotype" w:cs="Tahoma"/>
          <w:b/>
          <w:bCs/>
          <w:iCs/>
          <w:sz w:val="22"/>
          <w:szCs w:val="22"/>
        </w:rPr>
        <w:t xml:space="preserve"> </w:t>
      </w:r>
    </w:p>
    <w:p w14:paraId="02C9EDFA" w14:textId="77777777" w:rsidR="001D2668" w:rsidRPr="006D0A57" w:rsidRDefault="001D2668" w:rsidP="001C5301">
      <w:pPr>
        <w:spacing w:line="360" w:lineRule="auto"/>
        <w:contextualSpacing/>
        <w:rPr>
          <w:bCs/>
        </w:rPr>
      </w:pPr>
    </w:p>
    <w:p w14:paraId="17BB3477" w14:textId="77777777" w:rsidR="001D2668" w:rsidRPr="00CE1287" w:rsidRDefault="001D2668" w:rsidP="001C5301">
      <w:pPr>
        <w:numPr>
          <w:ilvl w:val="0"/>
          <w:numId w:val="13"/>
        </w:numPr>
        <w:spacing w:line="360" w:lineRule="auto"/>
        <w:contextualSpacing/>
        <w:jc w:val="both"/>
        <w:rPr>
          <w:rFonts w:ascii="Palatino Linotype" w:hAnsi="Palatino Linotype"/>
          <w:b/>
          <w:bCs/>
          <w:iCs/>
          <w:sz w:val="22"/>
          <w:szCs w:val="22"/>
          <w:lang w:val="es-ES_tradnl"/>
        </w:rPr>
      </w:pPr>
      <w:r w:rsidRPr="00CE1287">
        <w:rPr>
          <w:rFonts w:ascii="Palatino Linotype" w:hAnsi="Palatino Linotype"/>
          <w:b/>
          <w:bCs/>
          <w:iCs/>
          <w:sz w:val="22"/>
          <w:szCs w:val="22"/>
          <w:lang w:val="es-ES_tradnl"/>
        </w:rPr>
        <w:t>Número de empleado.</w:t>
      </w:r>
    </w:p>
    <w:p w14:paraId="03D87164" w14:textId="77777777" w:rsidR="001D2668" w:rsidRPr="00CE1287" w:rsidRDefault="001D2668" w:rsidP="001C5301">
      <w:pPr>
        <w:spacing w:line="360" w:lineRule="auto"/>
        <w:contextualSpacing/>
        <w:jc w:val="both"/>
        <w:rPr>
          <w:rFonts w:ascii="Palatino Linotype" w:hAnsi="Palatino Linotype"/>
          <w:b/>
          <w:bCs/>
          <w:iCs/>
          <w:sz w:val="22"/>
          <w:szCs w:val="22"/>
          <w:lang w:val="es-ES_tradnl"/>
        </w:rPr>
      </w:pPr>
    </w:p>
    <w:p w14:paraId="2182BE58"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r w:rsidRPr="00CE1287">
        <w:rPr>
          <w:rFonts w:ascii="Palatino Linotype" w:eastAsia="Calibri" w:hAnsi="Palatino Linotype" w:cs="Tahoma"/>
          <w:bCs/>
          <w:iCs/>
          <w:sz w:val="22"/>
          <w:szCs w:val="22"/>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FCCE9DC"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p>
    <w:p w14:paraId="63345B5F"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r w:rsidRPr="00CE1287">
        <w:rPr>
          <w:rFonts w:ascii="Palatino Linotype" w:eastAsia="Calibri" w:hAnsi="Palatino Linotype" w:cs="Tahoma"/>
          <w:bCs/>
          <w:iCs/>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AA247C7"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p>
    <w:p w14:paraId="6EA893FA"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r w:rsidRPr="00CE1287">
        <w:rPr>
          <w:rFonts w:ascii="Palatino Linotype" w:eastAsia="Calibri" w:hAnsi="Palatino Linotype" w:cs="Tahoma"/>
          <w:bCs/>
          <w:iCs/>
          <w:sz w:val="22"/>
          <w:szCs w:val="22"/>
        </w:rPr>
        <w:t xml:space="preserve">Lo anterior, toma sustento en el </w:t>
      </w:r>
      <w:r w:rsidRPr="00CE1287">
        <w:rPr>
          <w:rFonts w:ascii="Palatino Linotype" w:eastAsia="Calibri" w:hAnsi="Palatino Linotype" w:cs="Tahoma"/>
          <w:bCs/>
          <w:sz w:val="22"/>
          <w:szCs w:val="22"/>
          <w:lang w:val="es-ES"/>
        </w:rPr>
        <w:t xml:space="preserve">Criterio de Interpretación, de la Segunda Época, con número de registro </w:t>
      </w:r>
      <w:r w:rsidRPr="00CE1287">
        <w:rPr>
          <w:rFonts w:ascii="Palatino Linotype" w:eastAsia="Calibri" w:hAnsi="Palatino Linotype" w:cs="Tahoma"/>
          <w:bCs/>
          <w:sz w:val="22"/>
          <w:szCs w:val="22"/>
        </w:rPr>
        <w:t>SO/006/2019</w:t>
      </w:r>
      <w:r w:rsidRPr="00CE1287">
        <w:rPr>
          <w:rFonts w:ascii="Palatino Linotype" w:eastAsia="Calibri" w:hAnsi="Palatino Linotype" w:cs="Tahoma"/>
          <w:bCs/>
          <w:iCs/>
          <w:sz w:val="22"/>
          <w:szCs w:val="22"/>
        </w:rPr>
        <w:t>, emitido por el Instituto Nacional de Transparencia, Acceso a la Información y Protección de Datos Personales, que establece lo siguiente:</w:t>
      </w:r>
    </w:p>
    <w:p w14:paraId="5441D33B"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p>
    <w:p w14:paraId="7C51708C" w14:textId="77777777" w:rsidR="001D2668" w:rsidRPr="000843AC" w:rsidRDefault="001D2668" w:rsidP="001C5301">
      <w:pPr>
        <w:spacing w:line="360" w:lineRule="auto"/>
        <w:ind w:left="567" w:right="567"/>
        <w:contextualSpacing/>
        <w:jc w:val="both"/>
        <w:rPr>
          <w:rFonts w:ascii="Palatino Linotype" w:eastAsia="Calibri" w:hAnsi="Palatino Linotype" w:cs="Tahoma"/>
          <w:bCs/>
          <w:i/>
          <w:iCs/>
        </w:rPr>
      </w:pPr>
      <w:r w:rsidRPr="000843AC">
        <w:rPr>
          <w:rFonts w:ascii="Palatino Linotype" w:eastAsia="Calibri" w:hAnsi="Palatino Linotype" w:cs="Tahoma"/>
          <w:b/>
          <w:bCs/>
          <w:i/>
          <w:iCs/>
        </w:rPr>
        <w:t xml:space="preserve">“Número de empleado. </w:t>
      </w:r>
      <w:r w:rsidRPr="000843AC">
        <w:rPr>
          <w:rFonts w:ascii="Palatino Linotype" w:eastAsia="Calibri" w:hAnsi="Palatino Linotype" w:cs="Tahoma"/>
          <w:bCs/>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B579D33"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p>
    <w:p w14:paraId="4B368E8F"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r w:rsidRPr="00CE1287">
        <w:rPr>
          <w:rFonts w:ascii="Palatino Linotype" w:eastAsia="Calibri" w:hAnsi="Palatino Linotype" w:cs="Tahoma"/>
          <w:bCs/>
          <w:iCs/>
          <w:sz w:val="22"/>
          <w:szCs w:val="22"/>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0707E669" w14:textId="77777777" w:rsidR="001D2668" w:rsidRPr="00CE1287" w:rsidRDefault="001D2668" w:rsidP="001C5301">
      <w:pPr>
        <w:spacing w:line="360" w:lineRule="auto"/>
        <w:contextualSpacing/>
        <w:jc w:val="both"/>
        <w:rPr>
          <w:rFonts w:ascii="Palatino Linotype" w:eastAsia="Calibri" w:hAnsi="Palatino Linotype" w:cs="Tahoma"/>
          <w:b/>
          <w:bCs/>
          <w:iCs/>
          <w:sz w:val="22"/>
          <w:szCs w:val="22"/>
        </w:rPr>
      </w:pPr>
    </w:p>
    <w:p w14:paraId="551EF12E" w14:textId="77777777" w:rsidR="001D2668" w:rsidRPr="00CE1287" w:rsidRDefault="001D2668" w:rsidP="001C5301">
      <w:pPr>
        <w:spacing w:line="360" w:lineRule="auto"/>
        <w:contextualSpacing/>
        <w:jc w:val="both"/>
        <w:rPr>
          <w:rFonts w:ascii="Palatino Linotype" w:eastAsia="Calibri" w:hAnsi="Palatino Linotype" w:cs="Tahoma"/>
          <w:bCs/>
          <w:iCs/>
          <w:sz w:val="22"/>
          <w:szCs w:val="22"/>
        </w:rPr>
      </w:pPr>
      <w:r w:rsidRPr="00CE1287">
        <w:rPr>
          <w:rFonts w:ascii="Palatino Linotype" w:eastAsia="Calibri" w:hAnsi="Palatino Linotype" w:cs="Tahoma"/>
          <w:bCs/>
          <w:iCs/>
          <w:sz w:val="22"/>
          <w:szCs w:val="22"/>
        </w:rPr>
        <w:lastRenderedPageBreak/>
        <w:t xml:space="preserve">De tales circunstancias, se considera que el Ente Recurrido </w:t>
      </w:r>
      <w:r w:rsidRPr="00CE1287">
        <w:rPr>
          <w:rFonts w:ascii="Palatino Linotype" w:eastAsia="Calibri" w:hAnsi="Palatino Linotype" w:cs="Tahoma"/>
          <w:b/>
          <w:bCs/>
          <w:iCs/>
          <w:sz w:val="22"/>
          <w:szCs w:val="22"/>
        </w:rPr>
        <w:t>deberá proporcionar dicho dato, en el caso, de que este se conforme únicamente de números, símbolos o dígitos, que de ninguna manera puedan revelar datos personales o de acceso a sistemas con información de los trabajadores;</w:t>
      </w:r>
      <w:r w:rsidRPr="00CE1287">
        <w:rPr>
          <w:rFonts w:ascii="Palatino Linotype" w:eastAsia="Calibri" w:hAnsi="Palatino Linotype" w:cs="Tahoma"/>
          <w:bCs/>
          <w:iCs/>
          <w:sz w:val="22"/>
          <w:szCs w:val="22"/>
        </w:rPr>
        <w:t xml:space="preserve"> en el caso contrario, procederá su clasificación, en términos del artículo 143, fracción I, de la Ley de la materia; por lo que, resulta procedente su entrega en versión pública correcta.</w:t>
      </w:r>
    </w:p>
    <w:p w14:paraId="4A77434D" w14:textId="3155E69F" w:rsidR="001D2668" w:rsidRPr="001A33D4" w:rsidRDefault="001D2668" w:rsidP="001C5301">
      <w:pPr>
        <w:spacing w:line="360" w:lineRule="auto"/>
        <w:contextualSpacing/>
        <w:jc w:val="both"/>
        <w:rPr>
          <w:rFonts w:ascii="Palatino Linotype" w:eastAsia="Palatino Linotype" w:hAnsi="Palatino Linotype" w:cs="Palatino Linotype"/>
          <w:sz w:val="22"/>
          <w:szCs w:val="22"/>
        </w:rPr>
      </w:pPr>
    </w:p>
    <w:p w14:paraId="5C5DC227" w14:textId="7FBA502A" w:rsidR="001D2668" w:rsidRDefault="001D2668" w:rsidP="001C5301">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Conforme a lo anterior, se considera que el Sujeto Obliga</w:t>
      </w:r>
      <w:r>
        <w:rPr>
          <w:rFonts w:ascii="Palatino Linotype" w:eastAsia="Palatino Linotype" w:hAnsi="Palatino Linotype" w:cs="Palatino Linotype"/>
          <w:bCs/>
          <w:iCs/>
          <w:sz w:val="22"/>
          <w:szCs w:val="22"/>
        </w:rPr>
        <w:t>do</w:t>
      </w:r>
      <w:r w:rsidRPr="003B03AE">
        <w:rPr>
          <w:rFonts w:ascii="Palatino Linotype" w:eastAsia="Palatino Linotype" w:hAnsi="Palatino Linotype" w:cs="Palatino Linotype"/>
          <w:bCs/>
          <w:iCs/>
          <w:sz w:val="22"/>
          <w:szCs w:val="22"/>
        </w:rPr>
        <w:t xml:space="preserve"> deberá entregar en versión pública los</w:t>
      </w:r>
      <w:r w:rsidR="003C291F">
        <w:rPr>
          <w:rFonts w:ascii="Palatino Linotype" w:eastAsia="Palatino Linotype" w:hAnsi="Palatino Linotype" w:cs="Palatino Linotype"/>
          <w:bCs/>
          <w:iCs/>
          <w:sz w:val="22"/>
          <w:szCs w:val="22"/>
        </w:rPr>
        <w:t xml:space="preserve"> registros de </w:t>
      </w:r>
      <w:r w:rsidRPr="003B03AE">
        <w:rPr>
          <w:rFonts w:ascii="Palatino Linotype" w:eastAsia="Palatino Linotype" w:hAnsi="Palatino Linotype" w:cs="Palatino Linotype"/>
          <w:bCs/>
          <w:iCs/>
          <w:sz w:val="22"/>
          <w:szCs w:val="22"/>
        </w:rPr>
        <w:t xml:space="preserve"> </w:t>
      </w:r>
      <w:r w:rsidR="003C291F">
        <w:rPr>
          <w:rFonts w:ascii="Palatino Linotype" w:eastAsia="Palatino Linotype" w:hAnsi="Palatino Linotype" w:cs="Palatino Linotype"/>
          <w:bCs/>
          <w:iCs/>
          <w:sz w:val="22"/>
          <w:szCs w:val="22"/>
        </w:rPr>
        <w:t>asistencia requeridos en la temporalidad correcta</w:t>
      </w:r>
      <w:r w:rsidRPr="003B03AE">
        <w:rPr>
          <w:rFonts w:ascii="Palatino Linotype" w:eastAsia="Palatino Linotype" w:hAnsi="Palatino Linotype" w:cs="Palatino Linotype"/>
          <w:bCs/>
          <w:iCs/>
          <w:sz w:val="22"/>
          <w:szCs w:val="22"/>
        </w:rPr>
        <w:t xml:space="preserve">;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3EE4290" w14:textId="77777777" w:rsidR="001D2668" w:rsidRDefault="001D2668" w:rsidP="001C5301">
      <w:pPr>
        <w:spacing w:line="360" w:lineRule="auto"/>
        <w:contextualSpacing/>
        <w:jc w:val="both"/>
        <w:rPr>
          <w:rFonts w:ascii="Palatino Linotype" w:eastAsia="Palatino Linotype" w:hAnsi="Palatino Linotype" w:cs="Palatino Linotype"/>
          <w:bCs/>
          <w:iCs/>
          <w:sz w:val="22"/>
          <w:szCs w:val="22"/>
        </w:rPr>
      </w:pPr>
    </w:p>
    <w:p w14:paraId="367C5379" w14:textId="77777777" w:rsidR="001D2668" w:rsidRPr="003B03AE" w:rsidRDefault="001D2668" w:rsidP="001C5301">
      <w:pPr>
        <w:spacing w:line="360" w:lineRule="auto"/>
        <w:contextualSpacing/>
        <w:jc w:val="both"/>
        <w:rPr>
          <w:rFonts w:ascii="Palatino Linotype" w:eastAsia="Palatino Linotype" w:hAnsi="Palatino Linotype" w:cs="Palatino Linotype"/>
          <w:bCs/>
          <w:iCs/>
          <w:sz w:val="22"/>
          <w:szCs w:val="22"/>
        </w:rPr>
      </w:pPr>
      <w:r w:rsidRPr="003B03AE">
        <w:rPr>
          <w:rFonts w:ascii="Palatino Linotype" w:eastAsia="Palatino Linotype" w:hAnsi="Palatino Linotype" w:cs="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A9B1588"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0A95F4AD" w14:textId="77777777" w:rsidR="001D2668" w:rsidRDefault="001D2668" w:rsidP="001C5301">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6966224"/>
      <w:r>
        <w:rPr>
          <w:rFonts w:ascii="Palatino Linotype" w:eastAsia="Palatino Linotype" w:hAnsi="Palatino Linotype" w:cs="Palatino Linotype"/>
          <w:b/>
          <w:color w:val="000000"/>
          <w:sz w:val="22"/>
          <w:szCs w:val="22"/>
        </w:rPr>
        <w:t>SEXTO. Decisión</w:t>
      </w:r>
      <w:bookmarkEnd w:id="16"/>
    </w:p>
    <w:p w14:paraId="35D84466"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44C4D5B2" w14:textId="649A7D55" w:rsidR="001D2668" w:rsidRDefault="001D2668" w:rsidP="001C5301">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w:t>
      </w:r>
      <w:r w:rsidR="003C291F" w:rsidRPr="001D2668">
        <w:rPr>
          <w:rFonts w:ascii="Palatino Linotype" w:eastAsia="Palatino Linotype" w:hAnsi="Palatino Linotype" w:cs="Palatino Linotype"/>
          <w:b/>
          <w:bCs/>
          <w:sz w:val="22"/>
          <w:szCs w:val="22"/>
        </w:rPr>
        <w:lastRenderedPageBreak/>
        <w:t>00569/ZINACANT/IP/2025</w:t>
      </w:r>
      <w:r>
        <w:rPr>
          <w:rFonts w:ascii="Palatino Linotype" w:eastAsia="Palatino Linotype" w:hAnsi="Palatino Linotype" w:cs="Palatino Linotype"/>
          <w:sz w:val="22"/>
          <w:szCs w:val="22"/>
        </w:rPr>
        <w:t>, a efecto de que, proporcione en su caso en versión pública la información solicitada.</w:t>
      </w:r>
    </w:p>
    <w:p w14:paraId="4E46E2EF" w14:textId="77777777" w:rsidR="001D2668" w:rsidRDefault="001D2668" w:rsidP="001C5301">
      <w:pPr>
        <w:tabs>
          <w:tab w:val="left" w:pos="4962"/>
        </w:tabs>
        <w:spacing w:line="360" w:lineRule="auto"/>
        <w:contextualSpacing/>
        <w:jc w:val="both"/>
        <w:rPr>
          <w:rFonts w:ascii="Palatino Linotype" w:eastAsia="Palatino Linotype" w:hAnsi="Palatino Linotype" w:cs="Palatino Linotype"/>
          <w:sz w:val="22"/>
          <w:szCs w:val="22"/>
        </w:rPr>
      </w:pPr>
    </w:p>
    <w:p w14:paraId="107CB96D" w14:textId="77777777" w:rsidR="001D2668" w:rsidRDefault="001D2668" w:rsidP="001C5301">
      <w:pPr>
        <w:spacing w:line="360" w:lineRule="auto"/>
        <w:contextualSpacing/>
        <w:jc w:val="both"/>
        <w:rPr>
          <w:rFonts w:ascii="Palatino Linotype" w:eastAsia="Palatino Linotype" w:hAnsi="Palatino Linotype" w:cs="Palatino Linotype"/>
          <w:b/>
          <w:color w:val="000000"/>
          <w:sz w:val="22"/>
          <w:szCs w:val="22"/>
        </w:rPr>
      </w:pPr>
      <w:bookmarkStart w:id="17" w:name="_heading=h.u9526am5hh65" w:colFirst="0" w:colLast="0"/>
      <w:bookmarkEnd w:id="17"/>
      <w:r>
        <w:rPr>
          <w:rFonts w:ascii="Palatino Linotype" w:eastAsia="Palatino Linotype" w:hAnsi="Palatino Linotype" w:cs="Palatino Linotype"/>
          <w:b/>
          <w:color w:val="000000"/>
          <w:sz w:val="22"/>
          <w:szCs w:val="22"/>
        </w:rPr>
        <w:t>Términos de la Resolución para el Recurrente</w:t>
      </w:r>
    </w:p>
    <w:p w14:paraId="1BE252D5" w14:textId="77777777" w:rsidR="001D2668" w:rsidRDefault="001D2668" w:rsidP="001C5301">
      <w:pPr>
        <w:spacing w:line="360" w:lineRule="auto"/>
        <w:contextualSpacing/>
        <w:jc w:val="both"/>
        <w:rPr>
          <w:rFonts w:ascii="Palatino Linotype" w:eastAsia="Palatino Linotype" w:hAnsi="Palatino Linotype" w:cs="Palatino Linotype"/>
          <w:b/>
          <w:color w:val="000000"/>
          <w:sz w:val="22"/>
          <w:szCs w:val="22"/>
        </w:rPr>
      </w:pPr>
    </w:p>
    <w:p w14:paraId="41531223" w14:textId="61ED8136" w:rsidR="001D2668" w:rsidRDefault="001D2668" w:rsidP="001C5301">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parcialmente la razón, pues el Ayuntamiento de </w:t>
      </w:r>
      <w:r w:rsidR="003C291F">
        <w:rPr>
          <w:rFonts w:ascii="Palatino Linotype" w:eastAsia="Palatino Linotype" w:hAnsi="Palatino Linotype" w:cs="Palatino Linotype"/>
          <w:color w:val="000000"/>
          <w:sz w:val="22"/>
          <w:szCs w:val="22"/>
        </w:rPr>
        <w:t>Zinacantepec</w:t>
      </w:r>
      <w:r>
        <w:rPr>
          <w:rFonts w:ascii="Palatino Linotype" w:eastAsia="Palatino Linotype" w:hAnsi="Palatino Linotype" w:cs="Palatino Linotype"/>
          <w:color w:val="000000"/>
          <w:sz w:val="22"/>
          <w:szCs w:val="22"/>
        </w:rPr>
        <w:t xml:space="preserve">, entregó la información que daba cuenta de lo solicitado, sin embargo, la proporcionó </w:t>
      </w:r>
      <w:r w:rsidR="003C291F">
        <w:rPr>
          <w:rFonts w:ascii="Palatino Linotype" w:eastAsia="Palatino Linotype" w:hAnsi="Palatino Linotype" w:cs="Palatino Linotype"/>
          <w:color w:val="000000"/>
          <w:sz w:val="22"/>
          <w:szCs w:val="22"/>
        </w:rPr>
        <w:t>en una temporalidad diversa a la solicitada, por lo que deberá proporcionarla en la temporalidad requerida</w:t>
      </w:r>
      <w:r>
        <w:rPr>
          <w:rFonts w:ascii="Palatino Linotype" w:eastAsia="Palatino Linotype" w:hAnsi="Palatino Linotype" w:cs="Palatino Linotype"/>
          <w:color w:val="000000"/>
          <w:sz w:val="22"/>
          <w:szCs w:val="22"/>
        </w:rPr>
        <w:t>. La labor del Instituto, es apoyar a la población para acceder a la información pública y garantizar la protección de los datos personales.</w:t>
      </w:r>
    </w:p>
    <w:p w14:paraId="2AEBAA6C" w14:textId="77777777" w:rsidR="001D2668" w:rsidRDefault="001D2668" w:rsidP="001C5301">
      <w:pPr>
        <w:spacing w:line="360" w:lineRule="auto"/>
        <w:contextualSpacing/>
        <w:jc w:val="both"/>
        <w:rPr>
          <w:rFonts w:ascii="Palatino Linotype" w:eastAsia="Palatino Linotype" w:hAnsi="Palatino Linotype" w:cs="Palatino Linotype"/>
          <w:color w:val="000000"/>
          <w:sz w:val="22"/>
          <w:szCs w:val="22"/>
        </w:rPr>
      </w:pPr>
    </w:p>
    <w:p w14:paraId="2DF5C5AE" w14:textId="77777777" w:rsidR="001D2668" w:rsidRDefault="001D2668" w:rsidP="001C5301">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48AD72E3" w14:textId="77777777" w:rsidR="001D2668" w:rsidRDefault="001D2668" w:rsidP="001C5301">
      <w:pPr>
        <w:spacing w:line="360" w:lineRule="auto"/>
        <w:ind w:right="-93"/>
        <w:contextualSpacing/>
        <w:jc w:val="both"/>
        <w:rPr>
          <w:rFonts w:ascii="Palatino Linotype" w:eastAsia="Palatino Linotype" w:hAnsi="Palatino Linotype" w:cs="Palatino Linotype"/>
          <w:color w:val="000000"/>
          <w:sz w:val="22"/>
          <w:szCs w:val="22"/>
        </w:rPr>
      </w:pPr>
    </w:p>
    <w:p w14:paraId="411D3DAA" w14:textId="77777777" w:rsidR="001D2668" w:rsidRDefault="001D2668" w:rsidP="001C5301">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8" w:name="_Toc216966225"/>
      <w:r>
        <w:rPr>
          <w:rFonts w:ascii="Palatino Linotype" w:eastAsia="Palatino Linotype" w:hAnsi="Palatino Linotype" w:cs="Palatino Linotype"/>
          <w:b/>
          <w:color w:val="000000"/>
          <w:sz w:val="22"/>
          <w:szCs w:val="22"/>
        </w:rPr>
        <w:t>R E S U E L V E</w:t>
      </w:r>
      <w:bookmarkEnd w:id="18"/>
    </w:p>
    <w:p w14:paraId="19D37C60" w14:textId="77777777" w:rsidR="001D2668" w:rsidRDefault="001D2668" w:rsidP="001C5301">
      <w:pPr>
        <w:spacing w:line="360" w:lineRule="auto"/>
        <w:ind w:right="-28"/>
        <w:contextualSpacing/>
        <w:jc w:val="both"/>
        <w:rPr>
          <w:rFonts w:ascii="Palatino Linotype" w:eastAsia="Palatino Linotype" w:hAnsi="Palatino Linotype" w:cs="Palatino Linotype"/>
          <w:b/>
          <w:sz w:val="22"/>
          <w:szCs w:val="22"/>
        </w:rPr>
      </w:pPr>
    </w:p>
    <w:p w14:paraId="61572BA4" w14:textId="64F1D551" w:rsidR="001D2668" w:rsidRDefault="001D2668" w:rsidP="001C5301">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respuesta entregada por el Ayuntamiento de </w:t>
      </w:r>
      <w:r w:rsidR="003C291F">
        <w:rPr>
          <w:rFonts w:ascii="Palatino Linotype" w:eastAsia="Palatino Linotype" w:hAnsi="Palatino Linotype" w:cs="Palatino Linotype"/>
          <w:sz w:val="22"/>
          <w:szCs w:val="22"/>
        </w:rPr>
        <w:t xml:space="preserve">Zinacantepec </w:t>
      </w:r>
      <w:r>
        <w:rPr>
          <w:rFonts w:ascii="Palatino Linotype" w:eastAsia="Palatino Linotype" w:hAnsi="Palatino Linotype" w:cs="Palatino Linotype"/>
          <w:sz w:val="22"/>
          <w:szCs w:val="22"/>
        </w:rPr>
        <w:t xml:space="preserve">a la solicitud de información </w:t>
      </w:r>
      <w:r w:rsidR="003C291F" w:rsidRPr="001D2668">
        <w:rPr>
          <w:rFonts w:ascii="Palatino Linotype" w:eastAsia="Palatino Linotype" w:hAnsi="Palatino Linotype" w:cs="Palatino Linotype"/>
          <w:b/>
          <w:bCs/>
          <w:sz w:val="22"/>
          <w:szCs w:val="22"/>
        </w:rPr>
        <w:t>00569/ZINACANT/IP/2025</w:t>
      </w:r>
      <w:r w:rsidR="003C291F">
        <w:rPr>
          <w:rFonts w:ascii="Palatino Linotype" w:eastAsia="Palatino Linotype" w:hAnsi="Palatino Linotype" w:cs="Palatino Linotype"/>
          <w:b/>
          <w:bCs/>
          <w:sz w:val="22"/>
          <w:szCs w:val="22"/>
        </w:rPr>
        <w:t xml:space="preserve"> </w:t>
      </w:r>
      <w:r>
        <w:rPr>
          <w:rFonts w:ascii="Palatino Linotype" w:eastAsia="Palatino Linotype" w:hAnsi="Palatino Linotype" w:cs="Palatino Linotype"/>
          <w:sz w:val="22"/>
          <w:szCs w:val="22"/>
        </w:rPr>
        <w:t xml:space="preserve">por resultar parcialmente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68321854" w14:textId="77777777" w:rsidR="001D2668" w:rsidRDefault="001D2668" w:rsidP="001C5301">
      <w:pPr>
        <w:widowControl w:val="0"/>
        <w:spacing w:line="360" w:lineRule="auto"/>
        <w:contextualSpacing/>
        <w:jc w:val="both"/>
        <w:rPr>
          <w:rFonts w:ascii="Palatino Linotype" w:eastAsia="Palatino Linotype" w:hAnsi="Palatino Linotype" w:cs="Palatino Linotype"/>
          <w:sz w:val="22"/>
          <w:szCs w:val="22"/>
        </w:rPr>
      </w:pPr>
    </w:p>
    <w:p w14:paraId="64DC41FA" w14:textId="341DFA3E"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previa búsqueda exhaustiva y razonable en las unidades administrativas competentes, a través del SAIMEX, en su caso</w:t>
      </w:r>
      <w:r w:rsidR="001C5301">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en versión pública</w:t>
      </w:r>
      <w:r w:rsidR="001C5301">
        <w:rPr>
          <w:rFonts w:ascii="Palatino Linotype" w:eastAsia="Palatino Linotype" w:hAnsi="Palatino Linotype" w:cs="Palatino Linotype"/>
          <w:sz w:val="22"/>
          <w:szCs w:val="22"/>
        </w:rPr>
        <w:t>,</w:t>
      </w:r>
      <w:r w:rsidR="003C291F">
        <w:rPr>
          <w:rFonts w:ascii="Palatino Linotype" w:eastAsia="Palatino Linotype" w:hAnsi="Palatino Linotype" w:cs="Palatino Linotype"/>
          <w:sz w:val="22"/>
          <w:szCs w:val="22"/>
        </w:rPr>
        <w:t xml:space="preserve"> del primero al treinta de </w:t>
      </w:r>
      <w:r w:rsidR="001C5301">
        <w:rPr>
          <w:rFonts w:ascii="Palatino Linotype" w:eastAsia="Palatino Linotype" w:hAnsi="Palatino Linotype" w:cs="Palatino Linotype"/>
          <w:sz w:val="22"/>
          <w:szCs w:val="22"/>
        </w:rPr>
        <w:t>junio</w:t>
      </w:r>
      <w:r w:rsidR="003C291F">
        <w:rPr>
          <w:rFonts w:ascii="Palatino Linotype" w:eastAsia="Palatino Linotype" w:hAnsi="Palatino Linotype" w:cs="Palatino Linotype"/>
          <w:sz w:val="22"/>
          <w:szCs w:val="22"/>
        </w:rPr>
        <w:t xml:space="preserve"> de dos mil veinticinco</w:t>
      </w:r>
      <w:r>
        <w:rPr>
          <w:rFonts w:ascii="Palatino Linotype" w:eastAsia="Palatino Linotype" w:hAnsi="Palatino Linotype" w:cs="Palatino Linotype"/>
          <w:sz w:val="22"/>
          <w:szCs w:val="22"/>
        </w:rPr>
        <w:t>, los documentos que dieran cuenta de lo siguiente:</w:t>
      </w:r>
    </w:p>
    <w:p w14:paraId="70DC1080"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1A8DF126" w14:textId="04E4ED0D" w:rsidR="001D2668" w:rsidRDefault="003C291F" w:rsidP="001C5301">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Los registros de asistencia del personal </w:t>
      </w:r>
      <w:r w:rsidR="001C5301">
        <w:rPr>
          <w:rFonts w:ascii="Palatino Linotype" w:hAnsi="Palatino Linotype" w:cs="Tahoma"/>
          <w:bCs/>
          <w:iCs/>
          <w:sz w:val="22"/>
          <w:szCs w:val="22"/>
        </w:rPr>
        <w:t xml:space="preserve">faltante </w:t>
      </w:r>
      <w:r>
        <w:rPr>
          <w:rFonts w:ascii="Palatino Linotype" w:hAnsi="Palatino Linotype" w:cs="Tahoma"/>
          <w:bCs/>
          <w:iCs/>
          <w:sz w:val="22"/>
          <w:szCs w:val="22"/>
        </w:rPr>
        <w:t>adscrito a la Unidad de Transparencia</w:t>
      </w:r>
      <w:r w:rsidR="001C5301">
        <w:rPr>
          <w:rFonts w:ascii="Palatino Linotype" w:hAnsi="Palatino Linotype" w:cs="Tahoma"/>
          <w:bCs/>
          <w:iCs/>
          <w:sz w:val="22"/>
          <w:szCs w:val="22"/>
        </w:rPr>
        <w:t>.</w:t>
      </w:r>
    </w:p>
    <w:p w14:paraId="26E9D397" w14:textId="77777777" w:rsidR="003C291F" w:rsidRPr="003C291F" w:rsidRDefault="003C291F" w:rsidP="001C5301">
      <w:pPr>
        <w:pStyle w:val="Prrafodelista"/>
        <w:spacing w:line="360" w:lineRule="auto"/>
        <w:rPr>
          <w:rFonts w:ascii="Palatino Linotype" w:hAnsi="Palatino Linotype" w:cs="Tahoma"/>
          <w:bCs/>
          <w:iCs/>
          <w:sz w:val="22"/>
          <w:szCs w:val="22"/>
        </w:rPr>
      </w:pPr>
    </w:p>
    <w:p w14:paraId="4E645C17" w14:textId="77777777" w:rsidR="00BA59DE" w:rsidRDefault="00BA59DE" w:rsidP="001C5301">
      <w:pPr>
        <w:spacing w:line="360" w:lineRule="auto"/>
        <w:contextualSpacing/>
        <w:jc w:val="both"/>
        <w:rPr>
          <w:rFonts w:ascii="Palatino Linotype" w:eastAsia="Palatino Linotype" w:hAnsi="Palatino Linotype" w:cs="Palatino Linotype"/>
          <w:bCs/>
          <w:iCs/>
          <w:color w:val="0D0D0D"/>
          <w:sz w:val="22"/>
          <w:szCs w:val="22"/>
        </w:rPr>
      </w:pPr>
      <w:r w:rsidRPr="00BA59DE">
        <w:rPr>
          <w:rFonts w:ascii="Palatino Linotype" w:eastAsia="Palatino Linotype" w:hAnsi="Palatino Linotype" w:cs="Palatino Linotype"/>
          <w:bCs/>
          <w:iCs/>
          <w:color w:val="0D0D0D"/>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833FC33" w14:textId="77777777" w:rsidR="00BA59DE" w:rsidRDefault="00BA59DE" w:rsidP="001C5301">
      <w:pPr>
        <w:spacing w:line="360" w:lineRule="auto"/>
        <w:contextualSpacing/>
        <w:jc w:val="both"/>
        <w:rPr>
          <w:rFonts w:ascii="Palatino Linotype" w:eastAsia="Palatino Linotype" w:hAnsi="Palatino Linotype" w:cs="Palatino Linotype"/>
          <w:bCs/>
          <w:iCs/>
          <w:color w:val="0D0D0D"/>
          <w:sz w:val="22"/>
          <w:szCs w:val="22"/>
        </w:rPr>
      </w:pPr>
    </w:p>
    <w:p w14:paraId="61EECE42"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216BA1AE"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392652AC"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0E3E6EBF"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C2B5C33"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w:t>
      </w:r>
      <w:r>
        <w:rPr>
          <w:rFonts w:ascii="Palatino Linotype" w:eastAsia="Palatino Linotype" w:hAnsi="Palatino Linotype" w:cs="Palatino Linotype"/>
          <w:sz w:val="22"/>
          <w:szCs w:val="22"/>
        </w:rPr>
        <w:lastRenderedPageBreak/>
        <w:t>Ley de Transparencia y Acceso a la Información Pública del Estado de México y Municipios podrá promover el Juicio de Amparo en los términos de las leyes aplicables.</w:t>
      </w:r>
    </w:p>
    <w:p w14:paraId="767CB697"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2975A330" w14:textId="61E8ABA4" w:rsidR="001D2668" w:rsidRDefault="001D2668" w:rsidP="001C5301">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D75159">
        <w:rPr>
          <w:rFonts w:ascii="Palatino Linotype" w:eastAsia="Palatino Linotype" w:hAnsi="Palatino Linotype" w:cs="Palatino Linotype"/>
          <w:sz w:val="22"/>
          <w:szCs w:val="22"/>
        </w:rPr>
        <w:t xml:space="preserve"> (</w:t>
      </w:r>
      <w:bookmarkStart w:id="19" w:name="_GoBack"/>
      <w:bookmarkEnd w:id="19"/>
      <w:r w:rsidR="006A4FEB">
        <w:rPr>
          <w:rFonts w:ascii="Palatino Linotype" w:eastAsia="Palatino Linotype" w:hAnsi="Palatino Linotype" w:cs="Palatino Linotype"/>
          <w:sz w:val="22"/>
          <w:szCs w:val="22"/>
        </w:rPr>
        <w:t>AUSENCIA JUSTIFICADA)</w:t>
      </w:r>
      <w:r>
        <w:rPr>
          <w:rFonts w:ascii="Palatino Linotype" w:eastAsia="Palatino Linotype" w:hAnsi="Palatino Linotype" w:cs="Palatino Linotype"/>
          <w:sz w:val="22"/>
          <w:szCs w:val="22"/>
        </w:rPr>
        <w:t>, EN LA CUADRAGÉSIMA QUINTA SESIÓN ORDINARIA, CELEBRADA EL DIECISIETE DE DICIEMBRE DE DOS MIL VEINTICINCO, ANTE EL SECRETARIO TÉCNICO DEL PLENO, ALEXIS TAPIA RAMÍREZ.</w:t>
      </w:r>
    </w:p>
    <w:p w14:paraId="2102244F" w14:textId="77777777" w:rsidR="001D2668" w:rsidRDefault="001D2668" w:rsidP="001C5301">
      <w:pPr>
        <w:spacing w:line="360" w:lineRule="auto"/>
        <w:contextualSpacing/>
        <w:jc w:val="both"/>
        <w:rPr>
          <w:rFonts w:ascii="Palatino Linotype" w:eastAsia="Palatino Linotype" w:hAnsi="Palatino Linotype" w:cs="Palatino Linotype"/>
          <w:sz w:val="22"/>
          <w:szCs w:val="22"/>
        </w:rPr>
      </w:pPr>
    </w:p>
    <w:p w14:paraId="6A37A331" w14:textId="77777777" w:rsidR="001D2668" w:rsidRDefault="001D2668" w:rsidP="001C5301">
      <w:pPr>
        <w:spacing w:line="360" w:lineRule="auto"/>
        <w:contextualSpacing/>
        <w:rPr>
          <w:rFonts w:ascii="Palatino Linotype" w:eastAsia="Palatino Linotype" w:hAnsi="Palatino Linotype" w:cs="Palatino Linotype"/>
        </w:rPr>
      </w:pPr>
    </w:p>
    <w:p w14:paraId="737C8D5A" w14:textId="77777777" w:rsidR="001D2668" w:rsidRDefault="001D2668" w:rsidP="001C5301">
      <w:pPr>
        <w:spacing w:line="360" w:lineRule="auto"/>
        <w:contextualSpacing/>
        <w:rPr>
          <w:rFonts w:ascii="Palatino Linotype" w:eastAsia="Palatino Linotype" w:hAnsi="Palatino Linotype" w:cs="Palatino Linotype"/>
        </w:rPr>
      </w:pPr>
    </w:p>
    <w:p w14:paraId="0C47ADE2" w14:textId="77777777" w:rsidR="001D2668" w:rsidRDefault="001D2668" w:rsidP="001C5301">
      <w:pPr>
        <w:spacing w:line="360" w:lineRule="auto"/>
        <w:contextualSpacing/>
        <w:rPr>
          <w:rFonts w:ascii="Palatino Linotype" w:eastAsia="Palatino Linotype" w:hAnsi="Palatino Linotype" w:cs="Palatino Linotype"/>
        </w:rPr>
      </w:pPr>
    </w:p>
    <w:p w14:paraId="34E67811" w14:textId="77777777" w:rsidR="001D2668" w:rsidRDefault="001D2668" w:rsidP="001C5301">
      <w:pPr>
        <w:spacing w:line="360" w:lineRule="auto"/>
        <w:contextualSpacing/>
        <w:rPr>
          <w:rFonts w:ascii="Palatino Linotype" w:eastAsia="Palatino Linotype" w:hAnsi="Palatino Linotype" w:cs="Palatino Linotype"/>
        </w:rPr>
      </w:pPr>
    </w:p>
    <w:p w14:paraId="0898EA2A" w14:textId="77777777" w:rsidR="001D2668" w:rsidRDefault="001D2668" w:rsidP="001C5301">
      <w:pPr>
        <w:spacing w:line="360" w:lineRule="auto"/>
        <w:contextualSpacing/>
        <w:rPr>
          <w:rFonts w:ascii="Palatino Linotype" w:eastAsia="Palatino Linotype" w:hAnsi="Palatino Linotype" w:cs="Palatino Linotype"/>
        </w:rPr>
      </w:pPr>
    </w:p>
    <w:p w14:paraId="6D5BF365" w14:textId="77777777" w:rsidR="001D2668" w:rsidRDefault="001D2668" w:rsidP="001C5301">
      <w:pPr>
        <w:spacing w:line="360" w:lineRule="auto"/>
        <w:contextualSpacing/>
        <w:rPr>
          <w:rFonts w:ascii="Palatino Linotype" w:eastAsia="Palatino Linotype" w:hAnsi="Palatino Linotype" w:cs="Palatino Linotype"/>
        </w:rPr>
      </w:pPr>
    </w:p>
    <w:p w14:paraId="7B9554FC" w14:textId="77777777" w:rsidR="001D2668" w:rsidRDefault="001D2668" w:rsidP="001C5301">
      <w:pPr>
        <w:spacing w:line="360" w:lineRule="auto"/>
        <w:contextualSpacing/>
        <w:rPr>
          <w:rFonts w:ascii="Palatino Linotype" w:eastAsia="Palatino Linotype" w:hAnsi="Palatino Linotype" w:cs="Palatino Linotype"/>
        </w:rPr>
      </w:pPr>
    </w:p>
    <w:p w14:paraId="2AEA4BF2" w14:textId="77777777" w:rsidR="001D2668" w:rsidRDefault="001D2668" w:rsidP="001C5301">
      <w:pPr>
        <w:spacing w:line="360" w:lineRule="auto"/>
        <w:contextualSpacing/>
        <w:rPr>
          <w:rFonts w:ascii="Palatino Linotype" w:eastAsia="Palatino Linotype" w:hAnsi="Palatino Linotype" w:cs="Palatino Linotype"/>
        </w:rPr>
      </w:pPr>
    </w:p>
    <w:p w14:paraId="79705B40" w14:textId="77777777" w:rsidR="001D2668" w:rsidRDefault="001D2668" w:rsidP="001C5301">
      <w:pPr>
        <w:spacing w:line="360" w:lineRule="auto"/>
        <w:contextualSpacing/>
        <w:rPr>
          <w:rFonts w:ascii="Palatino Linotype" w:eastAsia="Palatino Linotype" w:hAnsi="Palatino Linotype" w:cs="Palatino Linotype"/>
        </w:rPr>
      </w:pPr>
    </w:p>
    <w:p w14:paraId="6669AC5F" w14:textId="77777777" w:rsidR="001D2668" w:rsidRDefault="001D2668" w:rsidP="001C5301">
      <w:pPr>
        <w:spacing w:line="360" w:lineRule="auto"/>
        <w:contextualSpacing/>
        <w:rPr>
          <w:rFonts w:ascii="Palatino Linotype" w:eastAsia="Palatino Linotype" w:hAnsi="Palatino Linotype" w:cs="Palatino Linotype"/>
        </w:rPr>
      </w:pPr>
    </w:p>
    <w:p w14:paraId="7F0697BE" w14:textId="77777777" w:rsidR="001D2668" w:rsidRDefault="001D2668" w:rsidP="001C5301">
      <w:pPr>
        <w:spacing w:line="360" w:lineRule="auto"/>
        <w:contextualSpacing/>
        <w:rPr>
          <w:rFonts w:ascii="Palatino Linotype" w:eastAsia="Palatino Linotype" w:hAnsi="Palatino Linotype" w:cs="Palatino Linotype"/>
        </w:rPr>
      </w:pPr>
    </w:p>
    <w:p w14:paraId="3AF84F0E" w14:textId="77777777" w:rsidR="001D2668" w:rsidRDefault="001D2668" w:rsidP="001C5301">
      <w:pPr>
        <w:spacing w:line="360" w:lineRule="auto"/>
        <w:contextualSpacing/>
        <w:rPr>
          <w:rFonts w:ascii="Palatino Linotype" w:eastAsia="Palatino Linotype" w:hAnsi="Palatino Linotype" w:cs="Palatino Linotype"/>
        </w:rPr>
      </w:pPr>
    </w:p>
    <w:p w14:paraId="62FDAFD0" w14:textId="77777777" w:rsidR="001D2668" w:rsidRDefault="001D2668" w:rsidP="001C5301">
      <w:pPr>
        <w:spacing w:line="360" w:lineRule="auto"/>
        <w:contextualSpacing/>
        <w:rPr>
          <w:rFonts w:ascii="Palatino Linotype" w:eastAsia="Palatino Linotype" w:hAnsi="Palatino Linotype" w:cs="Palatino Linotype"/>
        </w:rPr>
      </w:pPr>
    </w:p>
    <w:p w14:paraId="394EB5B3" w14:textId="77777777" w:rsidR="001D2668" w:rsidRDefault="001D2668" w:rsidP="001C5301">
      <w:pPr>
        <w:spacing w:line="360" w:lineRule="auto"/>
        <w:contextualSpacing/>
        <w:rPr>
          <w:rFonts w:ascii="Palatino Linotype" w:eastAsia="Palatino Linotype" w:hAnsi="Palatino Linotype" w:cs="Palatino Linotype"/>
        </w:rPr>
      </w:pPr>
    </w:p>
    <w:p w14:paraId="1B9D6687" w14:textId="77777777" w:rsidR="001D2668" w:rsidRDefault="001D2668" w:rsidP="001C5301">
      <w:pPr>
        <w:spacing w:line="360" w:lineRule="auto"/>
        <w:contextualSpacing/>
      </w:pPr>
    </w:p>
    <w:p w14:paraId="0072FC00" w14:textId="77777777" w:rsidR="001D2668" w:rsidRDefault="001D2668" w:rsidP="001C5301">
      <w:pPr>
        <w:spacing w:line="360" w:lineRule="auto"/>
        <w:contextualSpacing/>
      </w:pPr>
    </w:p>
    <w:p w14:paraId="563A2CE4" w14:textId="77777777" w:rsidR="001D2668" w:rsidRDefault="001D2668" w:rsidP="001C5301">
      <w:pPr>
        <w:spacing w:line="360" w:lineRule="auto"/>
        <w:contextualSpacing/>
      </w:pPr>
    </w:p>
    <w:p w14:paraId="10D91D12" w14:textId="77777777" w:rsidR="001D2668" w:rsidRDefault="001D2668" w:rsidP="001C5301">
      <w:pPr>
        <w:spacing w:line="360" w:lineRule="auto"/>
        <w:contextualSpacing/>
      </w:pPr>
    </w:p>
    <w:p w14:paraId="743CEC3D" w14:textId="77777777" w:rsidR="001D2668" w:rsidRDefault="001D2668" w:rsidP="001C5301">
      <w:pPr>
        <w:spacing w:line="360" w:lineRule="auto"/>
        <w:contextualSpacing/>
      </w:pPr>
    </w:p>
    <w:p w14:paraId="603FE2E9" w14:textId="77777777" w:rsidR="001D2668" w:rsidRDefault="001D2668" w:rsidP="001C5301">
      <w:pPr>
        <w:spacing w:line="360" w:lineRule="auto"/>
        <w:contextualSpacing/>
      </w:pPr>
    </w:p>
    <w:p w14:paraId="0DF0DD23" w14:textId="77777777" w:rsidR="001D2668" w:rsidRDefault="001D2668" w:rsidP="001C5301">
      <w:pPr>
        <w:spacing w:line="360" w:lineRule="auto"/>
        <w:contextualSpacing/>
      </w:pPr>
    </w:p>
    <w:p w14:paraId="6C604F0B" w14:textId="77777777" w:rsidR="001D2668" w:rsidRDefault="001D2668" w:rsidP="001C5301">
      <w:pPr>
        <w:spacing w:line="360" w:lineRule="auto"/>
        <w:contextualSpacing/>
      </w:pPr>
    </w:p>
    <w:p w14:paraId="45C55634" w14:textId="77777777" w:rsidR="001D2668" w:rsidRDefault="001D2668" w:rsidP="001C5301">
      <w:pPr>
        <w:spacing w:line="360" w:lineRule="auto"/>
        <w:contextualSpacing/>
      </w:pPr>
    </w:p>
    <w:p w14:paraId="3E88D073" w14:textId="77777777" w:rsidR="001D2668" w:rsidRDefault="001D2668" w:rsidP="001C5301">
      <w:pPr>
        <w:spacing w:line="360" w:lineRule="auto"/>
        <w:contextualSpacing/>
      </w:pPr>
    </w:p>
    <w:p w14:paraId="21B1912A" w14:textId="77777777" w:rsidR="001D2668" w:rsidRDefault="001D2668" w:rsidP="001C5301">
      <w:pPr>
        <w:spacing w:line="360" w:lineRule="auto"/>
        <w:contextualSpacing/>
      </w:pPr>
    </w:p>
    <w:p w14:paraId="341AB361" w14:textId="77777777" w:rsidR="001D2668" w:rsidRDefault="001D2668" w:rsidP="001C5301">
      <w:pPr>
        <w:spacing w:line="360" w:lineRule="auto"/>
        <w:contextualSpacing/>
      </w:pPr>
    </w:p>
    <w:p w14:paraId="7F604FC6" w14:textId="77777777" w:rsidR="001D2668" w:rsidRDefault="001D2668" w:rsidP="001C5301">
      <w:pPr>
        <w:spacing w:line="360" w:lineRule="auto"/>
        <w:contextualSpacing/>
      </w:pPr>
    </w:p>
    <w:p w14:paraId="2CE16055" w14:textId="77777777" w:rsidR="001D2668" w:rsidRDefault="001D2668" w:rsidP="001C5301">
      <w:pPr>
        <w:spacing w:line="360" w:lineRule="auto"/>
        <w:contextualSpacing/>
      </w:pPr>
    </w:p>
    <w:p w14:paraId="5D396B07" w14:textId="77777777" w:rsidR="001D2668" w:rsidRDefault="001D2668" w:rsidP="001C5301">
      <w:pPr>
        <w:spacing w:line="360" w:lineRule="auto"/>
        <w:contextualSpacing/>
      </w:pPr>
    </w:p>
    <w:p w14:paraId="7ECBD6B0" w14:textId="77777777" w:rsidR="001D2668" w:rsidRDefault="001D2668" w:rsidP="001C5301">
      <w:pPr>
        <w:spacing w:line="360" w:lineRule="auto"/>
        <w:contextualSpacing/>
      </w:pPr>
    </w:p>
    <w:bookmarkEnd w:id="0"/>
    <w:p w14:paraId="6CF81466" w14:textId="77777777" w:rsidR="001D2668" w:rsidRDefault="001D2668" w:rsidP="001C5301">
      <w:pPr>
        <w:spacing w:line="360" w:lineRule="auto"/>
        <w:contextualSpacing/>
      </w:pPr>
    </w:p>
    <w:p w14:paraId="04336DA4" w14:textId="77777777" w:rsidR="001D2668" w:rsidRDefault="001D2668" w:rsidP="001C5301">
      <w:pPr>
        <w:spacing w:line="360" w:lineRule="auto"/>
        <w:contextualSpacing/>
      </w:pPr>
    </w:p>
    <w:p w14:paraId="1C11CE8F" w14:textId="77777777" w:rsidR="00B01980" w:rsidRDefault="00B01980" w:rsidP="001C5301">
      <w:pPr>
        <w:spacing w:line="360" w:lineRule="auto"/>
        <w:contextualSpacing/>
      </w:pPr>
    </w:p>
    <w:sectPr w:rsidR="00B01980" w:rsidSect="001D266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4BFB7" w14:textId="77777777" w:rsidR="000248F3" w:rsidRDefault="000248F3" w:rsidP="001D2668">
      <w:r>
        <w:separator/>
      </w:r>
    </w:p>
  </w:endnote>
  <w:endnote w:type="continuationSeparator" w:id="0">
    <w:p w14:paraId="690C5A02" w14:textId="77777777" w:rsidR="000248F3" w:rsidRDefault="000248F3" w:rsidP="001D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893D7" w14:textId="77777777" w:rsidR="001D2668" w:rsidRDefault="001D266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D3322">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128C65FE" w14:textId="77777777" w:rsidR="001D2668" w:rsidRDefault="001D266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1868C" w14:textId="77777777" w:rsidR="001D2668" w:rsidRDefault="001D2668">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D3322">
      <w:rPr>
        <w:rFonts w:ascii="Palatino Linotype" w:eastAsia="Palatino Linotype" w:hAnsi="Palatino Linotype" w:cs="Palatino Linotype"/>
        <w:b/>
        <w:noProof/>
        <w:color w:val="000000"/>
        <w:sz w:val="22"/>
        <w:szCs w:val="22"/>
      </w:rPr>
      <w:t>28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D3322">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36736507" w14:textId="77777777" w:rsidR="001D2668" w:rsidRDefault="001D266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F2CE3" w14:textId="77777777" w:rsidR="001D2668" w:rsidRDefault="001D266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D3322">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D3322">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14:paraId="6219C2ED" w14:textId="77777777" w:rsidR="001D2668" w:rsidRDefault="001D266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03689" w14:textId="77777777" w:rsidR="000248F3" w:rsidRDefault="000248F3" w:rsidP="001D2668">
      <w:r>
        <w:separator/>
      </w:r>
    </w:p>
  </w:footnote>
  <w:footnote w:type="continuationSeparator" w:id="0">
    <w:p w14:paraId="27E5FBAF" w14:textId="77777777" w:rsidR="000248F3" w:rsidRDefault="000248F3" w:rsidP="001D2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CBFF6" w14:textId="77777777" w:rsidR="001D2668" w:rsidRDefault="001D2668">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1D2668" w14:paraId="74A5ADF1" w14:textId="77777777">
      <w:trPr>
        <w:trHeight w:val="1435"/>
      </w:trPr>
      <w:tc>
        <w:tcPr>
          <w:tcW w:w="2972" w:type="dxa"/>
        </w:tcPr>
        <w:p w14:paraId="571CF56A" w14:textId="77777777" w:rsidR="001D2668" w:rsidRDefault="001D2668">
          <w:pPr>
            <w:tabs>
              <w:tab w:val="right" w:pos="4273"/>
            </w:tabs>
            <w:spacing w:line="256" w:lineRule="auto"/>
            <w:rPr>
              <w:rFonts w:ascii="Garamond" w:eastAsia="Garamond" w:hAnsi="Garamond" w:cs="Garamond"/>
              <w:sz w:val="22"/>
              <w:szCs w:val="22"/>
            </w:rPr>
          </w:pPr>
        </w:p>
      </w:tc>
      <w:tc>
        <w:tcPr>
          <w:tcW w:w="6733" w:type="dxa"/>
        </w:tcPr>
        <w:p w14:paraId="0CFFD46E" w14:textId="77777777" w:rsidR="001D2668" w:rsidRDefault="001D2668">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1D2668" w14:paraId="1744F4CB" w14:textId="77777777">
            <w:trPr>
              <w:trHeight w:val="144"/>
            </w:trPr>
            <w:tc>
              <w:tcPr>
                <w:tcW w:w="2447" w:type="dxa"/>
              </w:tcPr>
              <w:p w14:paraId="4D85292C" w14:textId="77777777" w:rsidR="001D2668" w:rsidRDefault="001D266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08895315" w14:textId="77777777" w:rsidR="001D2668" w:rsidRDefault="001D26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1D2668" w14:paraId="1AD90583" w14:textId="77777777">
            <w:trPr>
              <w:trHeight w:val="283"/>
            </w:trPr>
            <w:tc>
              <w:tcPr>
                <w:tcW w:w="2447" w:type="dxa"/>
              </w:tcPr>
              <w:p w14:paraId="4B6FD102" w14:textId="77777777" w:rsidR="001D2668" w:rsidRDefault="001D26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BB21B96" w14:textId="77777777" w:rsidR="001D2668" w:rsidRDefault="001D2668">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1D2668" w14:paraId="27E2853C" w14:textId="77777777">
            <w:trPr>
              <w:trHeight w:val="283"/>
            </w:trPr>
            <w:tc>
              <w:tcPr>
                <w:tcW w:w="2447" w:type="dxa"/>
              </w:tcPr>
              <w:p w14:paraId="12B53907" w14:textId="77777777" w:rsidR="001D2668" w:rsidRDefault="001D26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4D596B21" w14:textId="77777777" w:rsidR="001D2668" w:rsidRDefault="001D26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7A6FA38E" w14:textId="77777777" w:rsidR="001D2668" w:rsidRDefault="001D2668">
                <w:pPr>
                  <w:tabs>
                    <w:tab w:val="right" w:pos="8838"/>
                  </w:tabs>
                  <w:ind w:left="-74" w:right="-105"/>
                  <w:jc w:val="both"/>
                  <w:rPr>
                    <w:rFonts w:ascii="Palatino Linotype" w:eastAsia="Palatino Linotype" w:hAnsi="Palatino Linotype" w:cs="Palatino Linotype"/>
                    <w:b/>
                    <w:sz w:val="22"/>
                    <w:szCs w:val="22"/>
                  </w:rPr>
                </w:pPr>
              </w:p>
            </w:tc>
          </w:tr>
        </w:tbl>
        <w:p w14:paraId="381E1202" w14:textId="77777777" w:rsidR="001D2668" w:rsidRDefault="001D2668">
          <w:pPr>
            <w:tabs>
              <w:tab w:val="right" w:pos="8838"/>
            </w:tabs>
            <w:spacing w:line="256" w:lineRule="auto"/>
            <w:ind w:left="-28"/>
            <w:jc w:val="both"/>
            <w:rPr>
              <w:rFonts w:ascii="Arial" w:eastAsia="Arial" w:hAnsi="Arial" w:cs="Arial"/>
              <w:b/>
              <w:sz w:val="22"/>
              <w:szCs w:val="22"/>
            </w:rPr>
          </w:pPr>
        </w:p>
      </w:tc>
    </w:tr>
  </w:tbl>
  <w:p w14:paraId="130EE0E1" w14:textId="77777777" w:rsidR="001D2668" w:rsidRDefault="001D266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6F71DF34" wp14:editId="7E8CC40D">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A11CB" w14:textId="77777777" w:rsidR="001D2668" w:rsidRDefault="001D2668">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1D2668" w14:paraId="66207952" w14:textId="77777777">
      <w:trPr>
        <w:trHeight w:val="1435"/>
      </w:trPr>
      <w:tc>
        <w:tcPr>
          <w:tcW w:w="1985" w:type="dxa"/>
        </w:tcPr>
        <w:p w14:paraId="29998851" w14:textId="77777777" w:rsidR="001D2668" w:rsidRDefault="001D2668">
          <w:pPr>
            <w:tabs>
              <w:tab w:val="right" w:pos="4273"/>
            </w:tabs>
            <w:spacing w:line="256" w:lineRule="auto"/>
            <w:rPr>
              <w:rFonts w:ascii="Garamond" w:eastAsia="Garamond" w:hAnsi="Garamond" w:cs="Garamond"/>
              <w:sz w:val="22"/>
              <w:szCs w:val="22"/>
            </w:rPr>
          </w:pPr>
        </w:p>
      </w:tc>
      <w:tc>
        <w:tcPr>
          <w:tcW w:w="7371" w:type="dxa"/>
        </w:tcPr>
        <w:p w14:paraId="020F50BD" w14:textId="77777777" w:rsidR="001D2668" w:rsidRDefault="001D2668">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559"/>
            <w:gridCol w:w="3402"/>
            <w:gridCol w:w="2111"/>
          </w:tblGrid>
          <w:tr w:rsidR="001D2668" w14:paraId="16704C69" w14:textId="77777777" w:rsidTr="001D2668">
            <w:trPr>
              <w:trHeight w:val="194"/>
            </w:trPr>
            <w:tc>
              <w:tcPr>
                <w:tcW w:w="2559" w:type="dxa"/>
              </w:tcPr>
              <w:p w14:paraId="209916D0" w14:textId="2018987E" w:rsidR="001D2668" w:rsidRDefault="001D266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402" w:type="dxa"/>
              </w:tcPr>
              <w:p w14:paraId="2C0CED3A" w14:textId="3B88573C" w:rsidR="001D2668" w:rsidRDefault="001D266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09921/INFOEM/IP/RR/2025</w:t>
                </w:r>
              </w:p>
            </w:tc>
            <w:tc>
              <w:tcPr>
                <w:tcW w:w="2111" w:type="dxa"/>
              </w:tcPr>
              <w:p w14:paraId="06F59561" w14:textId="77777777" w:rsidR="001D2668" w:rsidRDefault="001D2668">
                <w:pPr>
                  <w:tabs>
                    <w:tab w:val="right" w:pos="8838"/>
                  </w:tabs>
                  <w:ind w:left="-114" w:right="-105"/>
                  <w:jc w:val="both"/>
                  <w:rPr>
                    <w:rFonts w:ascii="Palatino Linotype" w:eastAsia="Palatino Linotype" w:hAnsi="Palatino Linotype" w:cs="Palatino Linotype"/>
                    <w:sz w:val="22"/>
                    <w:szCs w:val="22"/>
                  </w:rPr>
                </w:pPr>
              </w:p>
            </w:tc>
          </w:tr>
          <w:tr w:rsidR="001D2668" w14:paraId="6708DB9A" w14:textId="77777777" w:rsidTr="001D2668">
            <w:trPr>
              <w:trHeight w:val="88"/>
            </w:trPr>
            <w:tc>
              <w:tcPr>
                <w:tcW w:w="2559" w:type="dxa"/>
              </w:tcPr>
              <w:p w14:paraId="6D300506" w14:textId="47B7DC02" w:rsidR="001D2668" w:rsidRDefault="001D266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402" w:type="dxa"/>
              </w:tcPr>
              <w:p w14:paraId="663DAFD0" w14:textId="3A02A447" w:rsidR="001D2668" w:rsidRDefault="001D2668">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Zinacantepec</w:t>
                </w:r>
              </w:p>
            </w:tc>
            <w:tc>
              <w:tcPr>
                <w:tcW w:w="2111" w:type="dxa"/>
              </w:tcPr>
              <w:p w14:paraId="678EA97C" w14:textId="77777777" w:rsidR="001D2668" w:rsidRDefault="001D2668">
                <w:pPr>
                  <w:tabs>
                    <w:tab w:val="left" w:pos="2834"/>
                    <w:tab w:val="right" w:pos="8838"/>
                  </w:tabs>
                  <w:ind w:left="-114"/>
                  <w:jc w:val="both"/>
                  <w:rPr>
                    <w:rFonts w:ascii="Palatino Linotype" w:eastAsia="Palatino Linotype" w:hAnsi="Palatino Linotype" w:cs="Palatino Linotype"/>
                    <w:sz w:val="22"/>
                    <w:szCs w:val="22"/>
                  </w:rPr>
                </w:pPr>
              </w:p>
            </w:tc>
          </w:tr>
          <w:tr w:rsidR="001D2668" w14:paraId="2C604708" w14:textId="77777777" w:rsidTr="001D2668">
            <w:trPr>
              <w:trHeight w:val="383"/>
            </w:trPr>
            <w:tc>
              <w:tcPr>
                <w:tcW w:w="2559" w:type="dxa"/>
              </w:tcPr>
              <w:p w14:paraId="59DD8FD1" w14:textId="6A9EED64" w:rsidR="001D2668" w:rsidRDefault="001D2668">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402" w:type="dxa"/>
              </w:tcPr>
              <w:p w14:paraId="23E31BD8" w14:textId="77777777" w:rsidR="001D2668" w:rsidRDefault="001D2668">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111" w:type="dxa"/>
              </w:tcPr>
              <w:p w14:paraId="5AAFFBEB" w14:textId="77777777" w:rsidR="001D2668" w:rsidRDefault="001D2668">
                <w:pPr>
                  <w:tabs>
                    <w:tab w:val="right" w:pos="8838"/>
                  </w:tabs>
                  <w:ind w:left="-114" w:right="-105"/>
                  <w:jc w:val="both"/>
                  <w:rPr>
                    <w:rFonts w:ascii="Palatino Linotype" w:eastAsia="Palatino Linotype" w:hAnsi="Palatino Linotype" w:cs="Palatino Linotype"/>
                    <w:sz w:val="22"/>
                    <w:szCs w:val="22"/>
                  </w:rPr>
                </w:pPr>
              </w:p>
            </w:tc>
          </w:tr>
        </w:tbl>
        <w:p w14:paraId="0491BD86" w14:textId="77777777" w:rsidR="001D2668" w:rsidRDefault="001D2668">
          <w:pPr>
            <w:tabs>
              <w:tab w:val="right" w:pos="8838"/>
            </w:tabs>
            <w:spacing w:line="256" w:lineRule="auto"/>
            <w:ind w:left="-28"/>
            <w:jc w:val="both"/>
            <w:rPr>
              <w:rFonts w:ascii="Arial" w:eastAsia="Arial" w:hAnsi="Arial" w:cs="Arial"/>
              <w:b/>
              <w:sz w:val="22"/>
              <w:szCs w:val="22"/>
            </w:rPr>
          </w:pPr>
        </w:p>
      </w:tc>
    </w:tr>
  </w:tbl>
  <w:p w14:paraId="06DB2F1C" w14:textId="77777777" w:rsidR="001D2668" w:rsidRDefault="001D2668">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38ACD77C" wp14:editId="59D37B93">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790CD" w14:textId="77777777" w:rsidR="001D2668" w:rsidRDefault="001D2668">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1D2668" w14:paraId="6305F1FC" w14:textId="77777777">
      <w:trPr>
        <w:trHeight w:val="1435"/>
      </w:trPr>
      <w:tc>
        <w:tcPr>
          <w:tcW w:w="1560" w:type="dxa"/>
        </w:tcPr>
        <w:p w14:paraId="454AE1B6" w14:textId="77777777" w:rsidR="001D2668" w:rsidRDefault="001D2668">
          <w:pPr>
            <w:tabs>
              <w:tab w:val="right" w:pos="4273"/>
            </w:tabs>
            <w:spacing w:line="256" w:lineRule="auto"/>
            <w:rPr>
              <w:rFonts w:ascii="Garamond" w:eastAsia="Garamond" w:hAnsi="Garamond" w:cs="Garamond"/>
              <w:sz w:val="22"/>
              <w:szCs w:val="22"/>
            </w:rPr>
          </w:pPr>
        </w:p>
      </w:tc>
      <w:tc>
        <w:tcPr>
          <w:tcW w:w="7654" w:type="dxa"/>
        </w:tcPr>
        <w:p w14:paraId="64C1E9C4" w14:textId="77777777" w:rsidR="001D2668" w:rsidRDefault="001D2668">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400"/>
            <w:gridCol w:w="3252"/>
            <w:gridCol w:w="459"/>
          </w:tblGrid>
          <w:tr w:rsidR="001D2668" w14:paraId="107E8710" w14:textId="77777777" w:rsidTr="001D2668">
            <w:trPr>
              <w:gridAfter w:val="1"/>
              <w:wAfter w:w="459" w:type="dxa"/>
              <w:trHeight w:val="132"/>
            </w:trPr>
            <w:tc>
              <w:tcPr>
                <w:tcW w:w="3400" w:type="dxa"/>
              </w:tcPr>
              <w:p w14:paraId="7E31FE8F" w14:textId="0CB640FB" w:rsidR="001D2668" w:rsidRDefault="001D2668">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2" w:type="dxa"/>
              </w:tcPr>
              <w:p w14:paraId="5EFFA58A" w14:textId="3B0787B1" w:rsidR="001D2668" w:rsidRDefault="001D26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09921/INFOEM/IP/RR/2025 </w:t>
                </w:r>
              </w:p>
            </w:tc>
          </w:tr>
          <w:tr w:rsidR="001D2668" w14:paraId="446E0695" w14:textId="77777777" w:rsidTr="001D2668">
            <w:trPr>
              <w:gridAfter w:val="1"/>
              <w:wAfter w:w="459" w:type="dxa"/>
              <w:trHeight w:val="132"/>
            </w:trPr>
            <w:tc>
              <w:tcPr>
                <w:tcW w:w="3400" w:type="dxa"/>
              </w:tcPr>
              <w:p w14:paraId="611021D0" w14:textId="484F5D57" w:rsidR="001D2668" w:rsidRDefault="001D26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52" w:type="dxa"/>
              </w:tcPr>
              <w:p w14:paraId="42EE20D3" w14:textId="77777777" w:rsidR="001D2668" w:rsidRDefault="001D2668">
                <w:pPr>
                  <w:tabs>
                    <w:tab w:val="left" w:pos="3122"/>
                    <w:tab w:val="right" w:pos="8838"/>
                  </w:tabs>
                  <w:ind w:left="-74" w:right="-105"/>
                  <w:jc w:val="both"/>
                  <w:rPr>
                    <w:rFonts w:ascii="Palatino Linotype" w:eastAsia="Palatino Linotype" w:hAnsi="Palatino Linotype" w:cs="Palatino Linotype"/>
                    <w:sz w:val="22"/>
                    <w:szCs w:val="22"/>
                  </w:rPr>
                </w:pPr>
              </w:p>
            </w:tc>
          </w:tr>
          <w:tr w:rsidR="001D2668" w14:paraId="3311459A" w14:textId="77777777" w:rsidTr="001D2668">
            <w:trPr>
              <w:gridAfter w:val="1"/>
              <w:wAfter w:w="459" w:type="dxa"/>
              <w:trHeight w:val="261"/>
            </w:trPr>
            <w:tc>
              <w:tcPr>
                <w:tcW w:w="3400" w:type="dxa"/>
              </w:tcPr>
              <w:p w14:paraId="4BFF6A5B" w14:textId="5AF50831" w:rsidR="001D2668" w:rsidRDefault="001D26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2" w:type="dxa"/>
              </w:tcPr>
              <w:p w14:paraId="209FF1F0" w14:textId="52F919B4" w:rsidR="001D2668" w:rsidRDefault="001D2668">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Zinacantepec</w:t>
                </w:r>
              </w:p>
            </w:tc>
          </w:tr>
          <w:tr w:rsidR="001D2668" w14:paraId="079067A4" w14:textId="77777777" w:rsidTr="001D2668">
            <w:trPr>
              <w:trHeight w:val="261"/>
            </w:trPr>
            <w:tc>
              <w:tcPr>
                <w:tcW w:w="3400" w:type="dxa"/>
              </w:tcPr>
              <w:p w14:paraId="38A7EE60" w14:textId="4BF2C7BB" w:rsidR="001D2668" w:rsidRDefault="001D2668">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711" w:type="dxa"/>
                <w:gridSpan w:val="2"/>
              </w:tcPr>
              <w:p w14:paraId="1D70B304" w14:textId="77777777" w:rsidR="001D2668" w:rsidRDefault="001D2668">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9E4A11F" w14:textId="77777777" w:rsidR="001D2668" w:rsidRDefault="001D2668">
          <w:pPr>
            <w:tabs>
              <w:tab w:val="right" w:pos="8838"/>
            </w:tabs>
            <w:spacing w:line="256" w:lineRule="auto"/>
            <w:ind w:left="-28"/>
            <w:jc w:val="both"/>
            <w:rPr>
              <w:rFonts w:ascii="Arial" w:eastAsia="Arial" w:hAnsi="Arial" w:cs="Arial"/>
              <w:b/>
              <w:sz w:val="22"/>
              <w:szCs w:val="22"/>
            </w:rPr>
          </w:pPr>
        </w:p>
      </w:tc>
    </w:tr>
  </w:tbl>
  <w:p w14:paraId="76213493" w14:textId="77777777" w:rsidR="001D2668" w:rsidRDefault="000248F3">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4BA58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E83E01"/>
    <w:multiLevelType w:val="hybridMultilevel"/>
    <w:tmpl w:val="BDDC2364"/>
    <w:lvl w:ilvl="0" w:tplc="9AE6F06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2710C4"/>
    <w:multiLevelType w:val="hybridMultilevel"/>
    <w:tmpl w:val="DD00D050"/>
    <w:lvl w:ilvl="0" w:tplc="A60C903C">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28A1F32"/>
    <w:multiLevelType w:val="multilevel"/>
    <w:tmpl w:val="01E60E2E"/>
    <w:lvl w:ilvl="0">
      <w:start w:val="6"/>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7A06C9"/>
    <w:multiLevelType w:val="hybridMultilevel"/>
    <w:tmpl w:val="B88EA25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7038EF"/>
    <w:multiLevelType w:val="hybridMultilevel"/>
    <w:tmpl w:val="08B2EE2A"/>
    <w:lvl w:ilvl="0" w:tplc="D916AED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C70EF3"/>
    <w:multiLevelType w:val="multilevel"/>
    <w:tmpl w:val="5246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BF6721"/>
    <w:multiLevelType w:val="multilevel"/>
    <w:tmpl w:val="2F4038AC"/>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C70847"/>
    <w:multiLevelType w:val="hybridMultilevel"/>
    <w:tmpl w:val="4AE827D6"/>
    <w:lvl w:ilvl="0" w:tplc="364A2C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D55B02"/>
    <w:multiLevelType w:val="hybridMultilevel"/>
    <w:tmpl w:val="E8E2A944"/>
    <w:lvl w:ilvl="0" w:tplc="2A38F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6D4380"/>
    <w:multiLevelType w:val="multilevel"/>
    <w:tmpl w:val="81CCFE28"/>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3"/>
  </w:num>
  <w:num w:numId="2">
    <w:abstractNumId w:val="11"/>
  </w:num>
  <w:num w:numId="3">
    <w:abstractNumId w:val="14"/>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9"/>
  </w:num>
  <w:num w:numId="9">
    <w:abstractNumId w:val="10"/>
  </w:num>
  <w:num w:numId="10">
    <w:abstractNumId w:val="3"/>
  </w:num>
  <w:num w:numId="11">
    <w:abstractNumId w:val="6"/>
  </w:num>
  <w:num w:numId="12">
    <w:abstractNumId w:val="12"/>
  </w:num>
  <w:num w:numId="13">
    <w:abstractNumId w:val="2"/>
  </w:num>
  <w:num w:numId="14">
    <w:abstractNumId w:val="15"/>
  </w:num>
  <w:num w:numId="15">
    <w:abstractNumId w:val="8"/>
  </w:num>
  <w:num w:numId="16">
    <w:abstractNumId w:val="1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68"/>
    <w:rsid w:val="000248F3"/>
    <w:rsid w:val="0003507E"/>
    <w:rsid w:val="000B145C"/>
    <w:rsid w:val="00183EE3"/>
    <w:rsid w:val="001C5301"/>
    <w:rsid w:val="001D2668"/>
    <w:rsid w:val="00211C67"/>
    <w:rsid w:val="00246DA8"/>
    <w:rsid w:val="003C291F"/>
    <w:rsid w:val="004B108E"/>
    <w:rsid w:val="004B32C8"/>
    <w:rsid w:val="00543563"/>
    <w:rsid w:val="005D3A66"/>
    <w:rsid w:val="00671777"/>
    <w:rsid w:val="006A4FEB"/>
    <w:rsid w:val="006D3322"/>
    <w:rsid w:val="008B1588"/>
    <w:rsid w:val="008E3E97"/>
    <w:rsid w:val="008F3697"/>
    <w:rsid w:val="00911A84"/>
    <w:rsid w:val="00984329"/>
    <w:rsid w:val="00996F9E"/>
    <w:rsid w:val="00A227D6"/>
    <w:rsid w:val="00A92947"/>
    <w:rsid w:val="00B01980"/>
    <w:rsid w:val="00BA59DE"/>
    <w:rsid w:val="00D24CE4"/>
    <w:rsid w:val="00D75159"/>
    <w:rsid w:val="00ED5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9F2D69"/>
  <w15:chartTrackingRefBased/>
  <w15:docId w15:val="{44FBC311-6BC4-42CC-B4E3-8397F2E9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2668"/>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1D2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D2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D266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D266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D266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D26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26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266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266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266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D266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D266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D266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D266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D26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26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26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2668"/>
    <w:rPr>
      <w:rFonts w:eastAsiaTheme="majorEastAsia" w:cstheme="majorBidi"/>
      <w:color w:val="272727" w:themeColor="text1" w:themeTint="D8"/>
    </w:rPr>
  </w:style>
  <w:style w:type="paragraph" w:styleId="Puesto">
    <w:name w:val="Title"/>
    <w:basedOn w:val="Normal"/>
    <w:next w:val="Normal"/>
    <w:link w:val="PuestoCar"/>
    <w:uiPriority w:val="10"/>
    <w:qFormat/>
    <w:rsid w:val="001D266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D26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26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26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2668"/>
    <w:pPr>
      <w:spacing w:before="160"/>
      <w:jc w:val="center"/>
    </w:pPr>
    <w:rPr>
      <w:i/>
      <w:iCs/>
      <w:color w:val="404040" w:themeColor="text1" w:themeTint="BF"/>
    </w:rPr>
  </w:style>
  <w:style w:type="character" w:customStyle="1" w:styleId="CitaCar">
    <w:name w:val="Cita Car"/>
    <w:basedOn w:val="Fuentedeprrafopredeter"/>
    <w:link w:val="Cita"/>
    <w:uiPriority w:val="29"/>
    <w:rsid w:val="001D266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2668"/>
    <w:pPr>
      <w:ind w:left="720"/>
      <w:contextualSpacing/>
    </w:pPr>
  </w:style>
  <w:style w:type="character" w:styleId="nfasisintenso">
    <w:name w:val="Intense Emphasis"/>
    <w:basedOn w:val="Fuentedeprrafopredeter"/>
    <w:uiPriority w:val="21"/>
    <w:qFormat/>
    <w:rsid w:val="001D2668"/>
    <w:rPr>
      <w:i/>
      <w:iCs/>
      <w:color w:val="2F5496" w:themeColor="accent1" w:themeShade="BF"/>
    </w:rPr>
  </w:style>
  <w:style w:type="paragraph" w:styleId="Citadestacada">
    <w:name w:val="Intense Quote"/>
    <w:basedOn w:val="Normal"/>
    <w:next w:val="Normal"/>
    <w:link w:val="CitadestacadaCar"/>
    <w:uiPriority w:val="30"/>
    <w:qFormat/>
    <w:rsid w:val="001D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D2668"/>
    <w:rPr>
      <w:i/>
      <w:iCs/>
      <w:color w:val="2F5496" w:themeColor="accent1" w:themeShade="BF"/>
    </w:rPr>
  </w:style>
  <w:style w:type="character" w:styleId="Referenciaintensa">
    <w:name w:val="Intense Reference"/>
    <w:basedOn w:val="Fuentedeprrafopredeter"/>
    <w:uiPriority w:val="32"/>
    <w:qFormat/>
    <w:rsid w:val="001D2668"/>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1D2668"/>
    <w:rPr>
      <w:color w:val="0563C1" w:themeColor="hyperlink"/>
      <w:u w:val="single"/>
    </w:rPr>
  </w:style>
  <w:style w:type="paragraph" w:styleId="TtulodeTDC">
    <w:name w:val="TOC Heading"/>
    <w:basedOn w:val="Ttulo1"/>
    <w:next w:val="Normal"/>
    <w:uiPriority w:val="39"/>
    <w:unhideWhenUsed/>
    <w:qFormat/>
    <w:rsid w:val="001D2668"/>
    <w:pPr>
      <w:spacing w:before="240" w:after="0"/>
      <w:outlineLvl w:val="9"/>
    </w:pPr>
    <w:rPr>
      <w:sz w:val="32"/>
      <w:szCs w:val="32"/>
    </w:rPr>
  </w:style>
  <w:style w:type="paragraph" w:styleId="TDC1">
    <w:name w:val="toc 1"/>
    <w:basedOn w:val="Normal"/>
    <w:next w:val="Normal"/>
    <w:autoRedefine/>
    <w:uiPriority w:val="39"/>
    <w:unhideWhenUsed/>
    <w:rsid w:val="001D2668"/>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1D2668"/>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D2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6639</Words>
  <Characters>36518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2025-12-19T17:09:00Z</cp:lastPrinted>
  <dcterms:created xsi:type="dcterms:W3CDTF">2025-12-19T17:09:00Z</dcterms:created>
  <dcterms:modified xsi:type="dcterms:W3CDTF">2025-12-19T17:09:00Z</dcterms:modified>
</cp:coreProperties>
</file>