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EA" w:rsidRPr="00753F02" w:rsidRDefault="00DF0257" w:rsidP="002302EA">
      <w:pPr>
        <w:tabs>
          <w:tab w:val="left" w:pos="3465"/>
        </w:tabs>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753F0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53F02">
        <w:rPr>
          <w:rFonts w:ascii="Palatino Linotype" w:eastAsia="Palatino Linotype" w:hAnsi="Palatino Linotype" w:cs="Palatino Linotype"/>
          <w:b/>
          <w:color w:val="000000" w:themeColor="text1"/>
        </w:rPr>
        <w:t>de fecha</w:t>
      </w:r>
      <w:r w:rsidR="002302EA" w:rsidRPr="00753F02">
        <w:rPr>
          <w:rFonts w:ascii="Palatino Linotype" w:eastAsia="Palatino Linotype" w:hAnsi="Palatino Linotype" w:cs="Palatino Linotype"/>
          <w:b/>
          <w:color w:val="000000" w:themeColor="text1"/>
        </w:rPr>
        <w:t xml:space="preserve"> diez</w:t>
      </w:r>
      <w:r w:rsidR="00545B5E">
        <w:rPr>
          <w:rFonts w:ascii="Palatino Linotype" w:eastAsia="Palatino Linotype" w:hAnsi="Palatino Linotype" w:cs="Palatino Linotype"/>
          <w:b/>
          <w:color w:val="000000" w:themeColor="text1"/>
        </w:rPr>
        <w:t xml:space="preserve"> (10)</w:t>
      </w:r>
      <w:r w:rsidR="000B0584" w:rsidRPr="00753F02">
        <w:rPr>
          <w:rFonts w:ascii="Palatino Linotype" w:eastAsia="Palatino Linotype" w:hAnsi="Palatino Linotype" w:cs="Palatino Linotype"/>
          <w:b/>
          <w:color w:val="000000" w:themeColor="text1"/>
        </w:rPr>
        <w:t xml:space="preserve"> de septiembre</w:t>
      </w:r>
      <w:r w:rsidRPr="00753F02">
        <w:rPr>
          <w:rFonts w:ascii="Palatino Linotype" w:eastAsia="Palatino Linotype" w:hAnsi="Palatino Linotype" w:cs="Palatino Linotype"/>
          <w:b/>
          <w:color w:val="000000" w:themeColor="text1"/>
        </w:rPr>
        <w:t xml:space="preserve"> de dos mil veinticinco.</w:t>
      </w:r>
    </w:p>
    <w:p w:rsidR="00797EEA" w:rsidRPr="00753F02" w:rsidRDefault="00797EEA" w:rsidP="002302EA">
      <w:pPr>
        <w:tabs>
          <w:tab w:val="left" w:pos="3465"/>
        </w:tabs>
        <w:spacing w:line="360" w:lineRule="auto"/>
        <w:ind w:right="49"/>
        <w:jc w:val="both"/>
        <w:rPr>
          <w:rFonts w:ascii="Palatino Linotype" w:eastAsia="Palatino Linotype" w:hAnsi="Palatino Linotype" w:cs="Palatino Linotype"/>
          <w:color w:val="000000" w:themeColor="text1"/>
        </w:rPr>
      </w:pPr>
    </w:p>
    <w:p w:rsidR="00797EEA" w:rsidRDefault="00DF0257" w:rsidP="002302EA">
      <w:pPr>
        <w:spacing w:line="360" w:lineRule="auto"/>
        <w:ind w:right="49"/>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b/>
          <w:color w:val="000000" w:themeColor="text1"/>
        </w:rPr>
        <w:t xml:space="preserve">VISTAS </w:t>
      </w:r>
      <w:r w:rsidRPr="00753F02">
        <w:rPr>
          <w:rFonts w:ascii="Palatino Linotype" w:eastAsia="Palatino Linotype" w:hAnsi="Palatino Linotype" w:cs="Palatino Linotype"/>
          <w:color w:val="000000" w:themeColor="text1"/>
        </w:rPr>
        <w:t xml:space="preserve">las constancias para resolver el Recurso de Revisión </w:t>
      </w:r>
      <w:r w:rsidR="008912B9" w:rsidRPr="00753F02">
        <w:rPr>
          <w:rFonts w:ascii="Palatino Linotype" w:eastAsia="Palatino Linotype" w:hAnsi="Palatino Linotype" w:cs="Palatino Linotype"/>
          <w:b/>
          <w:color w:val="000000" w:themeColor="text1"/>
        </w:rPr>
        <w:t>05913/INFOEM/IP/RR/2025</w:t>
      </w:r>
      <w:r w:rsidRPr="00753F02">
        <w:rPr>
          <w:rFonts w:ascii="Palatino Linotype" w:eastAsia="Palatino Linotype" w:hAnsi="Palatino Linotype" w:cs="Palatino Linotype"/>
          <w:b/>
          <w:color w:val="000000" w:themeColor="text1"/>
        </w:rPr>
        <w:t>,</w:t>
      </w:r>
      <w:r w:rsidRPr="00753F02">
        <w:rPr>
          <w:rFonts w:ascii="Palatino Linotype" w:eastAsia="Palatino Linotype" w:hAnsi="Palatino Linotype" w:cs="Palatino Linotype"/>
          <w:color w:val="000000" w:themeColor="text1"/>
        </w:rPr>
        <w:t xml:space="preserve"> presentado por </w:t>
      </w:r>
      <w:r w:rsidRPr="00753F02">
        <w:rPr>
          <w:rFonts w:ascii="Palatino Linotype" w:eastAsia="Palatino Linotype" w:hAnsi="Palatino Linotype" w:cs="Palatino Linotype"/>
          <w:b/>
          <w:color w:val="000000" w:themeColor="text1"/>
        </w:rPr>
        <w:t>una persona que no proporciono datos para ser identificado,</w:t>
      </w:r>
      <w:r w:rsidRPr="00753F02">
        <w:rPr>
          <w:rFonts w:ascii="Palatino Linotype" w:eastAsia="Palatino Linotype" w:hAnsi="Palatino Linotype" w:cs="Palatino Linotype"/>
          <w:color w:val="000000" w:themeColor="text1"/>
        </w:rPr>
        <w:t xml:space="preserve"> a quien en</w:t>
      </w:r>
      <w:r w:rsidR="00AA0F00">
        <w:rPr>
          <w:rFonts w:ascii="Palatino Linotype" w:eastAsia="Palatino Linotype" w:hAnsi="Palatino Linotype" w:cs="Palatino Linotype"/>
          <w:color w:val="000000" w:themeColor="text1"/>
        </w:rPr>
        <w:t xml:space="preserve"> lo sucesivo se denominará </w:t>
      </w:r>
      <w:r w:rsidRPr="00753F02">
        <w:rPr>
          <w:rFonts w:ascii="Palatino Linotype" w:eastAsia="Palatino Linotype" w:hAnsi="Palatino Linotype" w:cs="Palatino Linotype"/>
          <w:b/>
          <w:color w:val="000000" w:themeColor="text1"/>
        </w:rPr>
        <w:t>EL RECURRENTE</w:t>
      </w:r>
      <w:r w:rsidRPr="00753F02">
        <w:rPr>
          <w:rFonts w:ascii="Palatino Linotype" w:eastAsia="Palatino Linotype" w:hAnsi="Palatino Linotype" w:cs="Palatino Linotype"/>
          <w:color w:val="000000" w:themeColor="text1"/>
        </w:rPr>
        <w:t xml:space="preserve">, en contra de la respuesta otorgada a la Solicitud de Información con número de folio </w:t>
      </w:r>
      <w:r w:rsidR="008912B9" w:rsidRPr="00753F02">
        <w:rPr>
          <w:rFonts w:ascii="Palatino Linotype" w:eastAsia="Palatino Linotype" w:hAnsi="Palatino Linotype" w:cs="Palatino Linotype"/>
          <w:b/>
          <w:color w:val="000000" w:themeColor="text1"/>
        </w:rPr>
        <w:t>00240/PLEGISLA/IP/2025</w:t>
      </w:r>
      <w:r w:rsidRPr="00753F02">
        <w:rPr>
          <w:rFonts w:ascii="Palatino Linotype" w:eastAsia="Palatino Linotype" w:hAnsi="Palatino Linotype" w:cs="Palatino Linotype"/>
          <w:color w:val="000000" w:themeColor="text1"/>
        </w:rPr>
        <w:t xml:space="preserve">, por parte del </w:t>
      </w:r>
      <w:r w:rsidR="008912B9" w:rsidRPr="00753F02">
        <w:rPr>
          <w:rFonts w:ascii="Palatino Linotype" w:eastAsia="Palatino Linotype" w:hAnsi="Palatino Linotype" w:cs="Palatino Linotype"/>
          <w:b/>
          <w:color w:val="000000" w:themeColor="text1"/>
        </w:rPr>
        <w:t>Poder Legislativo</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en adelante el</w:t>
      </w:r>
      <w:r w:rsidRPr="00753F02">
        <w:rPr>
          <w:rFonts w:ascii="Palatino Linotype" w:eastAsia="Palatino Linotype" w:hAnsi="Palatino Linotype" w:cs="Palatino Linotype"/>
          <w:b/>
          <w:color w:val="000000" w:themeColor="text1"/>
        </w:rPr>
        <w:t xml:space="preserve"> SUJETO OBLIGADO,</w:t>
      </w:r>
      <w:r w:rsidRPr="00753F02">
        <w:rPr>
          <w:rFonts w:ascii="Palatino Linotype" w:eastAsia="Palatino Linotype" w:hAnsi="Palatino Linotype" w:cs="Palatino Linotype"/>
          <w:color w:val="000000" w:themeColor="text1"/>
        </w:rPr>
        <w:t xml:space="preserve"> se emite la presente Resolución con base en los siguientes:</w:t>
      </w:r>
    </w:p>
    <w:p w:rsidR="00AA0F00" w:rsidRPr="00753F02" w:rsidRDefault="00AA0F00" w:rsidP="002302EA">
      <w:pP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53F02">
        <w:rPr>
          <w:rFonts w:ascii="Palatino Linotype" w:eastAsia="Palatino Linotype" w:hAnsi="Palatino Linotype" w:cs="Palatino Linotype"/>
          <w:b/>
          <w:color w:val="000000" w:themeColor="text1"/>
          <w:sz w:val="24"/>
          <w:szCs w:val="24"/>
        </w:rPr>
        <w:t>A N T E C E D E N T E S</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797EEA" w:rsidRPr="00753F02" w:rsidRDefault="00DF0257" w:rsidP="002302E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El día</w:t>
      </w:r>
      <w:r w:rsidRPr="00753F02">
        <w:rPr>
          <w:rFonts w:ascii="Palatino Linotype" w:eastAsia="Palatino Linotype" w:hAnsi="Palatino Linotype" w:cs="Palatino Linotype"/>
          <w:b/>
          <w:color w:val="000000" w:themeColor="text1"/>
        </w:rPr>
        <w:t xml:space="preserve"> </w:t>
      </w:r>
      <w:r w:rsidR="008912B9" w:rsidRPr="00753F02">
        <w:rPr>
          <w:rFonts w:ascii="Palatino Linotype" w:eastAsia="Palatino Linotype" w:hAnsi="Palatino Linotype" w:cs="Palatino Linotype"/>
          <w:b/>
          <w:color w:val="000000" w:themeColor="text1"/>
        </w:rPr>
        <w:t>dos de may</w:t>
      </w:r>
      <w:r w:rsidRPr="00753F02">
        <w:rPr>
          <w:rFonts w:ascii="Palatino Linotype" w:eastAsia="Palatino Linotype" w:hAnsi="Palatino Linotype" w:cs="Palatino Linotype"/>
          <w:b/>
          <w:color w:val="000000" w:themeColor="text1"/>
        </w:rPr>
        <w:t>o dos mil veinticinco</w:t>
      </w:r>
      <w:r w:rsidRPr="00753F02">
        <w:rPr>
          <w:rFonts w:ascii="Palatino Linotype" w:eastAsia="Palatino Linotype" w:hAnsi="Palatino Linotype" w:cs="Palatino Linotype"/>
          <w:color w:val="000000" w:themeColor="text1"/>
        </w:rPr>
        <w:t>,</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 xml:space="preserve">se presentó ante el </w:t>
      </w:r>
      <w:r w:rsidRPr="00753F02">
        <w:rPr>
          <w:rFonts w:ascii="Palatino Linotype" w:eastAsia="Palatino Linotype" w:hAnsi="Palatino Linotype" w:cs="Palatino Linotype"/>
          <w:b/>
          <w:color w:val="000000" w:themeColor="text1"/>
        </w:rPr>
        <w:t>SUJETO OBLIGADO</w:t>
      </w:r>
      <w:r w:rsidRPr="00753F02">
        <w:rPr>
          <w:rFonts w:ascii="Palatino Linotype" w:eastAsia="Palatino Linotype" w:hAnsi="Palatino Linotype" w:cs="Palatino Linotype"/>
          <w:color w:val="000000" w:themeColor="text1"/>
        </w:rPr>
        <w:t xml:space="preserve"> vía Sistema de Acceso a la Información Mexiquense, en adelante (</w:t>
      </w:r>
      <w:r w:rsidRPr="00753F02">
        <w:rPr>
          <w:rFonts w:ascii="Palatino Linotype" w:eastAsia="Palatino Linotype" w:hAnsi="Palatino Linotype" w:cs="Palatino Linotype"/>
          <w:b/>
          <w:color w:val="000000" w:themeColor="text1"/>
        </w:rPr>
        <w:t>SAIMEX</w:t>
      </w:r>
      <w:r w:rsidRPr="00753F02">
        <w:rPr>
          <w:rFonts w:ascii="Palatino Linotype" w:eastAsia="Palatino Linotype" w:hAnsi="Palatino Linotype" w:cs="Palatino Linotype"/>
          <w:color w:val="000000" w:themeColor="text1"/>
        </w:rPr>
        <w:t>), la siguiente solicitud de información pública:</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w:t>
      </w:r>
      <w:r w:rsidR="008912B9" w:rsidRPr="00753F02">
        <w:rPr>
          <w:rFonts w:ascii="Palatino Linotype" w:eastAsia="Palatino Linotype" w:hAnsi="Palatino Linotype" w:cs="Palatino Linotype"/>
          <w:i/>
          <w:color w:val="000000" w:themeColor="text1"/>
        </w:rPr>
        <w:t>Documentación soporte utilizada por el OSFEM para determinar presuntas responsabilidades administrativas graves contra funcionarios del ISSEMyM.</w:t>
      </w:r>
      <w:r w:rsidRPr="00753F02">
        <w:rPr>
          <w:rFonts w:ascii="Palatino Linotype" w:eastAsia="Palatino Linotype" w:hAnsi="Palatino Linotype" w:cs="Palatino Linotype"/>
          <w:i/>
          <w:color w:val="000000" w:themeColor="text1"/>
        </w:rPr>
        <w:t>”</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545B5E" w:rsidRDefault="00DF0257" w:rsidP="00545B5E">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 xml:space="preserve">Se eligió como modalidad de entrega de la información: </w:t>
      </w:r>
      <w:r w:rsidRPr="00753F02">
        <w:rPr>
          <w:rFonts w:ascii="Palatino Linotype" w:eastAsia="Palatino Linotype" w:hAnsi="Palatino Linotype" w:cs="Palatino Linotype"/>
          <w:b/>
          <w:color w:val="000000" w:themeColor="text1"/>
        </w:rPr>
        <w:t>a través de SAIMEX</w:t>
      </w:r>
    </w:p>
    <w:p w:rsidR="00545B5E" w:rsidRDefault="00545B5E" w:rsidP="00545B5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545B5E" w:rsidRPr="00753F02" w:rsidRDefault="00545B5E" w:rsidP="00545B5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color w:val="000000" w:themeColor="text1"/>
        </w:rPr>
        <w:lastRenderedPageBreak/>
        <w:t xml:space="preserve">El </w:t>
      </w:r>
      <w:r w:rsidR="008912B9" w:rsidRPr="00753F02">
        <w:rPr>
          <w:rFonts w:ascii="Palatino Linotype" w:eastAsia="Palatino Linotype" w:hAnsi="Palatino Linotype" w:cs="Palatino Linotype"/>
          <w:b/>
          <w:color w:val="000000" w:themeColor="text1"/>
        </w:rPr>
        <w:t>veintitrés</w:t>
      </w:r>
      <w:r w:rsidRPr="00753F02">
        <w:rPr>
          <w:rFonts w:ascii="Palatino Linotype" w:eastAsia="Palatino Linotype" w:hAnsi="Palatino Linotype" w:cs="Palatino Linotype"/>
          <w:b/>
          <w:color w:val="000000" w:themeColor="text1"/>
        </w:rPr>
        <w:t xml:space="preserve"> de </w:t>
      </w:r>
      <w:r w:rsidR="008912B9" w:rsidRPr="00753F02">
        <w:rPr>
          <w:rFonts w:ascii="Palatino Linotype" w:eastAsia="Palatino Linotype" w:hAnsi="Palatino Linotype" w:cs="Palatino Linotype"/>
          <w:b/>
          <w:color w:val="000000" w:themeColor="text1"/>
        </w:rPr>
        <w:t>may</w:t>
      </w:r>
      <w:r w:rsidRPr="00753F02">
        <w:rPr>
          <w:rFonts w:ascii="Palatino Linotype" w:eastAsia="Palatino Linotype" w:hAnsi="Palatino Linotype" w:cs="Palatino Linotype"/>
          <w:b/>
          <w:color w:val="000000" w:themeColor="text1"/>
        </w:rPr>
        <w:t>o de dos mil veinticinco</w:t>
      </w:r>
      <w:r w:rsidRPr="00753F02">
        <w:rPr>
          <w:rFonts w:ascii="Palatino Linotype" w:eastAsia="Palatino Linotype" w:hAnsi="Palatino Linotype" w:cs="Palatino Linotype"/>
          <w:color w:val="000000" w:themeColor="text1"/>
        </w:rPr>
        <w:t xml:space="preserve">, el </w:t>
      </w:r>
      <w:r w:rsidRPr="00753F02">
        <w:rPr>
          <w:rFonts w:ascii="Palatino Linotype" w:eastAsia="Palatino Linotype" w:hAnsi="Palatino Linotype" w:cs="Palatino Linotype"/>
          <w:b/>
          <w:color w:val="000000" w:themeColor="text1"/>
        </w:rPr>
        <w:t xml:space="preserve">SUJETO OBLIGADO </w:t>
      </w:r>
      <w:r w:rsidRPr="00753F02">
        <w:rPr>
          <w:rFonts w:ascii="Palatino Linotype" w:eastAsia="Palatino Linotype" w:hAnsi="Palatino Linotype" w:cs="Palatino Linotype"/>
          <w:color w:val="000000" w:themeColor="text1"/>
        </w:rPr>
        <w:t>envió su respuesta a la solicitud de acceso a la información a través de SAIMEX, a través de</w:t>
      </w:r>
      <w:r w:rsidR="008912B9" w:rsidRPr="00753F02">
        <w:rPr>
          <w:rFonts w:ascii="Palatino Linotype" w:eastAsia="Palatino Linotype" w:hAnsi="Palatino Linotype" w:cs="Palatino Linotype"/>
          <w:color w:val="000000" w:themeColor="text1"/>
        </w:rPr>
        <w:t xml:space="preserve"> dos</w:t>
      </w:r>
      <w:r w:rsidRPr="00753F02">
        <w:rPr>
          <w:rFonts w:ascii="Palatino Linotype" w:eastAsia="Palatino Linotype" w:hAnsi="Palatino Linotype" w:cs="Palatino Linotype"/>
          <w:color w:val="000000" w:themeColor="text1"/>
        </w:rPr>
        <w:t xml:space="preserve"> archivo</w:t>
      </w:r>
      <w:r w:rsidR="008912B9" w:rsidRPr="00753F02">
        <w:rPr>
          <w:rFonts w:ascii="Palatino Linotype" w:eastAsia="Palatino Linotype" w:hAnsi="Palatino Linotype" w:cs="Palatino Linotype"/>
          <w:color w:val="000000" w:themeColor="text1"/>
        </w:rPr>
        <w:t>s</w:t>
      </w:r>
      <w:r w:rsidRPr="00753F02">
        <w:rPr>
          <w:rFonts w:ascii="Palatino Linotype" w:eastAsia="Palatino Linotype" w:hAnsi="Palatino Linotype" w:cs="Palatino Linotype"/>
          <w:color w:val="000000" w:themeColor="text1"/>
        </w:rPr>
        <w:t xml:space="preserve"> denominado</w:t>
      </w:r>
      <w:r w:rsidR="008912B9" w:rsidRPr="00753F02">
        <w:rPr>
          <w:rFonts w:ascii="Palatino Linotype" w:eastAsia="Palatino Linotype" w:hAnsi="Palatino Linotype" w:cs="Palatino Linotype"/>
          <w:color w:val="000000" w:themeColor="text1"/>
        </w:rPr>
        <w:t>s</w:t>
      </w:r>
      <w:r w:rsidRPr="00753F02">
        <w:rPr>
          <w:rFonts w:ascii="Palatino Linotype" w:eastAsia="Palatino Linotype" w:hAnsi="Palatino Linotype" w:cs="Palatino Linotype"/>
          <w:color w:val="000000" w:themeColor="text1"/>
        </w:rPr>
        <w:t xml:space="preserve"> </w:t>
      </w:r>
      <w:r w:rsidR="008912B9" w:rsidRPr="00753F02">
        <w:rPr>
          <w:rFonts w:ascii="Palatino Linotype" w:eastAsia="Palatino Linotype" w:hAnsi="Palatino Linotype" w:cs="Palatino Linotype"/>
          <w:b/>
          <w:i/>
          <w:color w:val="000000" w:themeColor="text1"/>
        </w:rPr>
        <w:t xml:space="preserve">RESPUESTA 0240-2025.pdf </w:t>
      </w:r>
      <w:r w:rsidR="008912B9" w:rsidRPr="00753F02">
        <w:rPr>
          <w:rFonts w:ascii="Palatino Linotype" w:eastAsia="Palatino Linotype" w:hAnsi="Palatino Linotype" w:cs="Palatino Linotype"/>
          <w:color w:val="000000" w:themeColor="text1"/>
        </w:rPr>
        <w:t>y</w:t>
      </w:r>
      <w:r w:rsidR="008912B9" w:rsidRPr="00753F02">
        <w:rPr>
          <w:rFonts w:ascii="Palatino Linotype" w:eastAsia="Palatino Linotype" w:hAnsi="Palatino Linotype" w:cs="Palatino Linotype"/>
          <w:b/>
          <w:i/>
          <w:color w:val="000000" w:themeColor="text1"/>
        </w:rPr>
        <w:t xml:space="preserve"> 240 RESPUESTA.pdf</w:t>
      </w:r>
      <w:r w:rsidRPr="00753F02">
        <w:rPr>
          <w:rFonts w:ascii="Palatino Linotype" w:eastAsia="Palatino Linotype" w:hAnsi="Palatino Linotype" w:cs="Palatino Linotype"/>
          <w:color w:val="000000" w:themeColor="text1"/>
        </w:rPr>
        <w:t xml:space="preserve">, </w:t>
      </w:r>
      <w:r w:rsidR="008912B9" w:rsidRPr="00753F02">
        <w:rPr>
          <w:rFonts w:ascii="Palatino Linotype" w:eastAsia="Palatino Linotype" w:hAnsi="Palatino Linotype" w:cs="Palatino Linotype"/>
          <w:color w:val="000000" w:themeColor="text1"/>
        </w:rPr>
        <w:t xml:space="preserve">cuyo contenido corresponde el primero de ellos a un oficio signado por el Servidor </w:t>
      </w:r>
      <w:r w:rsidR="0004155C" w:rsidRPr="00753F02">
        <w:rPr>
          <w:rFonts w:ascii="Palatino Linotype" w:eastAsia="Palatino Linotype" w:hAnsi="Palatino Linotype" w:cs="Palatino Linotype"/>
          <w:color w:val="000000" w:themeColor="text1"/>
        </w:rPr>
        <w:t>Público</w:t>
      </w:r>
      <w:r w:rsidR="008912B9" w:rsidRPr="00753F02">
        <w:rPr>
          <w:rFonts w:ascii="Palatino Linotype" w:eastAsia="Palatino Linotype" w:hAnsi="Palatino Linotype" w:cs="Palatino Linotype"/>
          <w:color w:val="000000" w:themeColor="text1"/>
        </w:rPr>
        <w:t xml:space="preserve"> Habilitado de la Unidad de Asuntos Jurídicos, quien refiere haber realizado una búsqueda exhaustiva en el periodo de un año anterior a la fecha de la solicitud, derivado de la ausencia de temporalidad de la solicitud de información, sin localizar soporte documental alguno al no haberse determinado presuntas responsabilidades administrativas graves contra servidores públicos del Instituto de Seguridad Social del Estado de México y Municipios. El segundo archivo que corresponde a un oficio signado por el Titular de la Unidad de Transparencia mediante el cual informa de la respuesta emitida por el Servidor </w:t>
      </w:r>
      <w:r w:rsidR="0004155C" w:rsidRPr="00753F02">
        <w:rPr>
          <w:rFonts w:ascii="Palatino Linotype" w:eastAsia="Palatino Linotype" w:hAnsi="Palatino Linotype" w:cs="Palatino Linotype"/>
          <w:color w:val="000000" w:themeColor="text1"/>
        </w:rPr>
        <w:t>Público</w:t>
      </w:r>
      <w:r w:rsidR="008912B9" w:rsidRPr="00753F02">
        <w:rPr>
          <w:rFonts w:ascii="Palatino Linotype" w:eastAsia="Palatino Linotype" w:hAnsi="Palatino Linotype" w:cs="Palatino Linotype"/>
          <w:color w:val="000000" w:themeColor="text1"/>
        </w:rPr>
        <w:t xml:space="preserve"> Habilitado.</w:t>
      </w:r>
    </w:p>
    <w:p w:rsidR="00797EEA" w:rsidRPr="00753F02" w:rsidRDefault="00797EEA" w:rsidP="002302EA">
      <w:pPr>
        <w:spacing w:line="360" w:lineRule="auto"/>
        <w:ind w:right="49"/>
        <w:jc w:val="both"/>
        <w:rPr>
          <w:rFonts w:ascii="Palatino Linotype" w:eastAsia="Palatino Linotype" w:hAnsi="Palatino Linotype" w:cs="Palatino Linotype"/>
          <w:i/>
          <w:color w:val="000000" w:themeColor="text1"/>
        </w:rPr>
      </w:pPr>
    </w:p>
    <w:p w:rsidR="00797EEA" w:rsidRPr="00753F02" w:rsidRDefault="00DF0257" w:rsidP="002302E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El</w:t>
      </w:r>
      <w:r w:rsidRPr="00753F02">
        <w:rPr>
          <w:rFonts w:ascii="Palatino Linotype" w:eastAsia="Palatino Linotype" w:hAnsi="Palatino Linotype" w:cs="Palatino Linotype"/>
          <w:b/>
          <w:color w:val="000000" w:themeColor="text1"/>
        </w:rPr>
        <w:t xml:space="preserve"> </w:t>
      </w:r>
      <w:r w:rsidR="0004155C" w:rsidRPr="00753F02">
        <w:rPr>
          <w:rFonts w:ascii="Palatino Linotype" w:eastAsia="Palatino Linotype" w:hAnsi="Palatino Linotype" w:cs="Palatino Linotype"/>
          <w:b/>
          <w:color w:val="000000" w:themeColor="text1"/>
        </w:rPr>
        <w:t>veinticuatro</w:t>
      </w:r>
      <w:r w:rsidRPr="00753F02">
        <w:rPr>
          <w:rFonts w:ascii="Palatino Linotype" w:eastAsia="Palatino Linotype" w:hAnsi="Palatino Linotype" w:cs="Palatino Linotype"/>
          <w:b/>
          <w:color w:val="000000" w:themeColor="text1"/>
        </w:rPr>
        <w:t xml:space="preserve"> de </w:t>
      </w:r>
      <w:r w:rsidR="0004155C" w:rsidRPr="00753F02">
        <w:rPr>
          <w:rFonts w:ascii="Palatino Linotype" w:eastAsia="Palatino Linotype" w:hAnsi="Palatino Linotype" w:cs="Palatino Linotype"/>
          <w:b/>
          <w:color w:val="000000" w:themeColor="text1"/>
        </w:rPr>
        <w:t>may</w:t>
      </w:r>
      <w:r w:rsidRPr="00753F02">
        <w:rPr>
          <w:rFonts w:ascii="Palatino Linotype" w:eastAsia="Palatino Linotype" w:hAnsi="Palatino Linotype" w:cs="Palatino Linotype"/>
          <w:b/>
          <w:color w:val="000000" w:themeColor="text1"/>
        </w:rPr>
        <w:t xml:space="preserve">o de dos mil veinticinco, </w:t>
      </w:r>
      <w:r w:rsidRPr="00753F02">
        <w:rPr>
          <w:rFonts w:ascii="Palatino Linotype" w:eastAsia="Palatino Linotype" w:hAnsi="Palatino Linotype" w:cs="Palatino Linotype"/>
          <w:color w:val="000000" w:themeColor="text1"/>
        </w:rPr>
        <w:t xml:space="preserve">la parte </w:t>
      </w:r>
      <w:r w:rsidRPr="00753F02">
        <w:rPr>
          <w:rFonts w:ascii="Palatino Linotype" w:eastAsia="Palatino Linotype" w:hAnsi="Palatino Linotype" w:cs="Palatino Linotype"/>
          <w:b/>
          <w:color w:val="000000" w:themeColor="text1"/>
        </w:rPr>
        <w:t>Recurrente</w:t>
      </w:r>
      <w:r w:rsidRPr="00753F02">
        <w:rPr>
          <w:rFonts w:ascii="Palatino Linotype" w:eastAsia="Palatino Linotype" w:hAnsi="Palatino Linotype" w:cs="Palatino Linotype"/>
          <w:color w:val="000000" w:themeColor="text1"/>
        </w:rPr>
        <w:t xml:space="preserve"> interpuso el recurso de revisión a través de </w:t>
      </w:r>
      <w:r w:rsidRPr="00753F02">
        <w:rPr>
          <w:rFonts w:ascii="Palatino Linotype" w:eastAsia="Palatino Linotype" w:hAnsi="Palatino Linotype" w:cs="Palatino Linotype"/>
          <w:b/>
          <w:color w:val="000000" w:themeColor="text1"/>
        </w:rPr>
        <w:t xml:space="preserve">SAIMEX, </w:t>
      </w:r>
      <w:r w:rsidRPr="00753F02">
        <w:rPr>
          <w:rFonts w:ascii="Palatino Linotype" w:eastAsia="Palatino Linotype" w:hAnsi="Palatino Linotype" w:cs="Palatino Linotype"/>
          <w:color w:val="000000" w:themeColor="text1"/>
        </w:rPr>
        <w:t>en donde se manifestó de la siguiente manera:</w:t>
      </w:r>
    </w:p>
    <w:p w:rsidR="00797EEA" w:rsidRPr="00753F02" w:rsidRDefault="00797EEA" w:rsidP="002302E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797EEA" w:rsidRPr="00545B5E" w:rsidRDefault="00DF0257" w:rsidP="00545B5E">
      <w:pPr>
        <w:pStyle w:val="Prrafodelista"/>
        <w:numPr>
          <w:ilvl w:val="0"/>
          <w:numId w:val="8"/>
        </w:numPr>
        <w:tabs>
          <w:tab w:val="left" w:pos="2745"/>
        </w:tabs>
        <w:spacing w:line="360" w:lineRule="auto"/>
        <w:ind w:right="49"/>
        <w:jc w:val="both"/>
        <w:rPr>
          <w:rFonts w:ascii="Palatino Linotype" w:eastAsia="Palatino Linotype" w:hAnsi="Palatino Linotype" w:cs="Palatino Linotype"/>
          <w:b/>
          <w:color w:val="000000" w:themeColor="text1"/>
        </w:rPr>
      </w:pPr>
      <w:r w:rsidRPr="00545B5E">
        <w:rPr>
          <w:rFonts w:ascii="Palatino Linotype" w:eastAsia="Palatino Linotype" w:hAnsi="Palatino Linotype" w:cs="Palatino Linotype"/>
          <w:b/>
          <w:color w:val="000000" w:themeColor="text1"/>
        </w:rPr>
        <w:t xml:space="preserve">Acto impugnado: </w:t>
      </w:r>
    </w:p>
    <w:p w:rsidR="00797EEA" w:rsidRPr="00753F02" w:rsidRDefault="00545B5E" w:rsidP="002302EA">
      <w:pPr>
        <w:tabs>
          <w:tab w:val="left" w:pos="2745"/>
        </w:tabs>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DF0257" w:rsidRPr="00753F02">
        <w:rPr>
          <w:rFonts w:ascii="Palatino Linotype" w:eastAsia="Palatino Linotype" w:hAnsi="Palatino Linotype" w:cs="Palatino Linotype"/>
          <w:i/>
          <w:color w:val="000000" w:themeColor="text1"/>
        </w:rPr>
        <w:t>“</w:t>
      </w:r>
      <w:r w:rsidR="0004155C" w:rsidRPr="00753F02">
        <w:rPr>
          <w:rFonts w:ascii="Palatino Linotype" w:eastAsia="Palatino Linotype" w:hAnsi="Palatino Linotype" w:cs="Palatino Linotype"/>
          <w:i/>
          <w:color w:val="000000" w:themeColor="text1"/>
        </w:rPr>
        <w:t>Sin información</w:t>
      </w:r>
      <w:r w:rsidR="00DF0257" w:rsidRPr="00753F02">
        <w:rPr>
          <w:rFonts w:ascii="Palatino Linotype" w:eastAsia="Palatino Linotype" w:hAnsi="Palatino Linotype" w:cs="Palatino Linotype"/>
          <w:i/>
          <w:color w:val="000000" w:themeColor="text1"/>
        </w:rPr>
        <w:t>”</w:t>
      </w:r>
    </w:p>
    <w:p w:rsidR="00797EEA" w:rsidRPr="00753F02" w:rsidRDefault="00797EEA" w:rsidP="002302EA">
      <w:pPr>
        <w:tabs>
          <w:tab w:val="left" w:pos="2745"/>
        </w:tabs>
        <w:spacing w:line="360" w:lineRule="auto"/>
        <w:ind w:right="49"/>
        <w:jc w:val="both"/>
        <w:rPr>
          <w:rFonts w:ascii="Palatino Linotype" w:eastAsia="Palatino Linotype" w:hAnsi="Palatino Linotype" w:cs="Palatino Linotype"/>
          <w:i/>
          <w:color w:val="000000" w:themeColor="text1"/>
        </w:rPr>
      </w:pPr>
    </w:p>
    <w:p w:rsidR="00797EEA" w:rsidRPr="00545B5E" w:rsidRDefault="00DF0257" w:rsidP="00545B5E">
      <w:pPr>
        <w:pStyle w:val="Prrafodelista"/>
        <w:numPr>
          <w:ilvl w:val="0"/>
          <w:numId w:val="8"/>
        </w:numPr>
        <w:spacing w:line="360" w:lineRule="auto"/>
        <w:ind w:right="49"/>
        <w:jc w:val="both"/>
        <w:rPr>
          <w:rFonts w:ascii="Palatino Linotype" w:eastAsia="Palatino Linotype" w:hAnsi="Palatino Linotype" w:cs="Palatino Linotype"/>
          <w:color w:val="000000" w:themeColor="text1"/>
        </w:rPr>
      </w:pPr>
      <w:bookmarkStart w:id="2" w:name="_heading=h.30j0zll" w:colFirst="0" w:colLast="0"/>
      <w:bookmarkEnd w:id="2"/>
      <w:r w:rsidRPr="00545B5E">
        <w:rPr>
          <w:rFonts w:ascii="Palatino Linotype" w:eastAsia="Palatino Linotype" w:hAnsi="Palatino Linotype" w:cs="Palatino Linotype"/>
          <w:b/>
          <w:color w:val="000000" w:themeColor="text1"/>
        </w:rPr>
        <w:t>Razones o motivos de inconformidad</w:t>
      </w:r>
      <w:r w:rsidRPr="00545B5E">
        <w:rPr>
          <w:rFonts w:ascii="Palatino Linotype" w:eastAsia="Palatino Linotype" w:hAnsi="Palatino Linotype" w:cs="Palatino Linotype"/>
          <w:color w:val="000000" w:themeColor="text1"/>
        </w:rPr>
        <w:t>:</w:t>
      </w:r>
    </w:p>
    <w:p w:rsidR="00797EEA" w:rsidRPr="00753F02" w:rsidRDefault="00545B5E" w:rsidP="002302EA">
      <w:pPr>
        <w:tabs>
          <w:tab w:val="left" w:pos="2745"/>
        </w:tabs>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DF0257" w:rsidRPr="00753F02">
        <w:rPr>
          <w:rFonts w:ascii="Palatino Linotype" w:eastAsia="Palatino Linotype" w:hAnsi="Palatino Linotype" w:cs="Palatino Linotype"/>
          <w:i/>
          <w:color w:val="000000" w:themeColor="text1"/>
        </w:rPr>
        <w:t>“</w:t>
      </w:r>
      <w:r w:rsidR="0004155C" w:rsidRPr="00753F02">
        <w:rPr>
          <w:rFonts w:ascii="Palatino Linotype" w:eastAsia="Palatino Linotype" w:hAnsi="Palatino Linotype" w:cs="Palatino Linotype"/>
          <w:i/>
          <w:color w:val="000000" w:themeColor="text1"/>
        </w:rPr>
        <w:t>Sin información</w:t>
      </w:r>
      <w:r w:rsidR="00DF0257" w:rsidRPr="00753F02">
        <w:rPr>
          <w:rFonts w:ascii="Palatino Linotype" w:eastAsia="Palatino Linotype" w:hAnsi="Palatino Linotype" w:cs="Palatino Linotype"/>
          <w:b/>
          <w:i/>
          <w:color w:val="000000" w:themeColor="text1"/>
        </w:rPr>
        <w:t xml:space="preserve">” </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Con fecha</w:t>
      </w:r>
      <w:r w:rsidRPr="00753F02">
        <w:rPr>
          <w:rFonts w:ascii="Palatino Linotype" w:eastAsia="Palatino Linotype" w:hAnsi="Palatino Linotype" w:cs="Palatino Linotype"/>
          <w:b/>
          <w:color w:val="000000" w:themeColor="text1"/>
        </w:rPr>
        <w:t xml:space="preserve"> </w:t>
      </w:r>
      <w:r w:rsidR="0004155C" w:rsidRPr="00753F02">
        <w:rPr>
          <w:rFonts w:ascii="Palatino Linotype" w:eastAsia="Palatino Linotype" w:hAnsi="Palatino Linotype" w:cs="Palatino Linotype"/>
          <w:b/>
          <w:color w:val="000000" w:themeColor="text1"/>
        </w:rPr>
        <w:t>veintisiete de mayo</w:t>
      </w:r>
      <w:r w:rsidRPr="00753F02">
        <w:rPr>
          <w:rFonts w:ascii="Palatino Linotype" w:eastAsia="Palatino Linotype" w:hAnsi="Palatino Linotype" w:cs="Palatino Linotype"/>
          <w:b/>
          <w:color w:val="000000" w:themeColor="text1"/>
        </w:rPr>
        <w:t xml:space="preserve"> de dos mil veinticinco, </w:t>
      </w:r>
      <w:r w:rsidRPr="00753F0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w:t>
      </w:r>
      <w:r w:rsidRPr="00753F02">
        <w:rPr>
          <w:rFonts w:ascii="Palatino Linotype" w:eastAsia="Palatino Linotype" w:hAnsi="Palatino Linotype" w:cs="Palatino Linotype"/>
          <w:color w:val="000000" w:themeColor="text1"/>
        </w:rPr>
        <w:lastRenderedPageBreak/>
        <w:t xml:space="preserve">máximo de siete días hábiles para que las partes manifestaran lo que a su derecho resultara conveniente, ofrecieran pruebas, formularan alegatos y el </w:t>
      </w:r>
      <w:r w:rsidRPr="00753F02">
        <w:rPr>
          <w:rFonts w:ascii="Palatino Linotype" w:eastAsia="Palatino Linotype" w:hAnsi="Palatino Linotype" w:cs="Palatino Linotype"/>
          <w:b/>
          <w:color w:val="000000" w:themeColor="text1"/>
        </w:rPr>
        <w:t xml:space="preserve">Sujeto Obligado </w:t>
      </w:r>
      <w:r w:rsidRPr="00753F02">
        <w:rPr>
          <w:rFonts w:ascii="Palatino Linotype" w:eastAsia="Palatino Linotype" w:hAnsi="Palatino Linotype" w:cs="Palatino Linotype"/>
          <w:color w:val="000000" w:themeColor="text1"/>
        </w:rPr>
        <w:t>presentara su informe justificado.</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Al respecto, el ahora Recurrente</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fue omiso en realizar manifestaciones que a su derecho conviniera y asistiera. Por su parte el</w:t>
      </w:r>
      <w:r w:rsidRPr="00753F02">
        <w:rPr>
          <w:rFonts w:ascii="Palatino Linotype" w:eastAsia="Palatino Linotype" w:hAnsi="Palatino Linotype" w:cs="Palatino Linotype"/>
          <w:b/>
          <w:color w:val="000000" w:themeColor="text1"/>
        </w:rPr>
        <w:t xml:space="preserve"> SUJETO OBLIGADO </w:t>
      </w:r>
      <w:r w:rsidRPr="00753F02">
        <w:rPr>
          <w:rFonts w:ascii="Palatino Linotype" w:eastAsia="Palatino Linotype" w:hAnsi="Palatino Linotype" w:cs="Palatino Linotype"/>
          <w:color w:val="000000" w:themeColor="text1"/>
        </w:rPr>
        <w:t xml:space="preserve">en fecha </w:t>
      </w:r>
      <w:r w:rsidR="0004155C" w:rsidRPr="00753F02">
        <w:rPr>
          <w:rFonts w:ascii="Palatino Linotype" w:eastAsia="Palatino Linotype" w:hAnsi="Palatino Linotype" w:cs="Palatino Linotype"/>
          <w:b/>
          <w:color w:val="000000" w:themeColor="text1"/>
        </w:rPr>
        <w:t>cinco de junio</w:t>
      </w:r>
      <w:r w:rsidRPr="00753F02">
        <w:rPr>
          <w:rFonts w:ascii="Palatino Linotype" w:eastAsia="Palatino Linotype" w:hAnsi="Palatino Linotype" w:cs="Palatino Linotype"/>
          <w:b/>
          <w:color w:val="000000" w:themeColor="text1"/>
        </w:rPr>
        <w:t xml:space="preserve"> de dos mil veinticinco</w:t>
      </w:r>
      <w:r w:rsidRPr="00753F02">
        <w:rPr>
          <w:rFonts w:ascii="Palatino Linotype" w:eastAsia="Palatino Linotype" w:hAnsi="Palatino Linotype" w:cs="Palatino Linotype"/>
          <w:color w:val="000000" w:themeColor="text1"/>
        </w:rPr>
        <w:t>, rindió su informe justificado</w:t>
      </w:r>
      <w:r w:rsidR="0004155C" w:rsidRPr="00753F02">
        <w:rPr>
          <w:rFonts w:ascii="Palatino Linotype" w:eastAsia="Palatino Linotype" w:hAnsi="Palatino Linotype" w:cs="Palatino Linotype"/>
          <w:color w:val="000000" w:themeColor="text1"/>
        </w:rPr>
        <w:t xml:space="preserve"> a </w:t>
      </w:r>
      <w:r w:rsidR="00D86535" w:rsidRPr="00753F02">
        <w:rPr>
          <w:rFonts w:ascii="Palatino Linotype" w:eastAsia="Palatino Linotype" w:hAnsi="Palatino Linotype" w:cs="Palatino Linotype"/>
          <w:color w:val="000000" w:themeColor="text1"/>
        </w:rPr>
        <w:t>través</w:t>
      </w:r>
      <w:r w:rsidR="0004155C" w:rsidRPr="00753F02">
        <w:rPr>
          <w:rFonts w:ascii="Palatino Linotype" w:eastAsia="Palatino Linotype" w:hAnsi="Palatino Linotype" w:cs="Palatino Linotype"/>
          <w:color w:val="000000" w:themeColor="text1"/>
        </w:rPr>
        <w:t xml:space="preserve"> de dos archivos electrónicos denominados </w:t>
      </w:r>
      <w:r w:rsidR="0004155C" w:rsidRPr="00753F02">
        <w:rPr>
          <w:rFonts w:ascii="Palatino Linotype" w:eastAsia="Palatino Linotype" w:hAnsi="Palatino Linotype" w:cs="Palatino Linotype"/>
          <w:b/>
          <w:i/>
          <w:color w:val="000000" w:themeColor="text1"/>
        </w:rPr>
        <w:t>RESPUESTA 0240-2025 CONSIDERACIONES.pdf</w:t>
      </w:r>
      <w:r w:rsidR="0004155C" w:rsidRPr="00753F02">
        <w:rPr>
          <w:rFonts w:ascii="Palatino Linotype" w:eastAsia="Palatino Linotype" w:hAnsi="Palatino Linotype" w:cs="Palatino Linotype"/>
          <w:color w:val="000000" w:themeColor="text1"/>
        </w:rPr>
        <w:t xml:space="preserve"> y </w:t>
      </w:r>
      <w:r w:rsidR="0004155C" w:rsidRPr="00753F02">
        <w:rPr>
          <w:rFonts w:ascii="Palatino Linotype" w:eastAsia="Palatino Linotype" w:hAnsi="Palatino Linotype" w:cs="Palatino Linotype"/>
          <w:b/>
          <w:i/>
          <w:color w:val="000000" w:themeColor="text1"/>
        </w:rPr>
        <w:t>RR.5913 INFORME JUSTIFICADO.pdf;</w:t>
      </w:r>
      <w:r w:rsidRPr="00753F02">
        <w:rPr>
          <w:rFonts w:ascii="Palatino Linotype" w:eastAsia="Palatino Linotype" w:hAnsi="Palatino Linotype" w:cs="Palatino Linotype"/>
          <w:color w:val="000000" w:themeColor="text1"/>
        </w:rPr>
        <w:t xml:space="preserve"> </w:t>
      </w:r>
      <w:r w:rsidR="0004155C" w:rsidRPr="00753F02">
        <w:rPr>
          <w:rFonts w:ascii="Palatino Linotype" w:eastAsia="Palatino Linotype" w:hAnsi="Palatino Linotype" w:cs="Palatino Linotype"/>
          <w:color w:val="000000" w:themeColor="text1"/>
        </w:rPr>
        <w:t>el primero de ellos suscrito por el Servidor Público Habilitado de la Unidad de Asuntos Jurídicos, quien ratifica su respuesta inicial en todas y cada una de sus partes, añadiendo que la impugnación carece de coherencia resultando ineficaz por no actualizar ninguna causal de procedencia de las establecidas en el artículo 179 de la Ley de la Materia y, el segundo y suscrito por el Titular de la Unidad de Transparencia, quien ratifica la respuesta inicial y solicita sea confirmada.</w:t>
      </w:r>
    </w:p>
    <w:p w:rsidR="00797EEA" w:rsidRPr="00753F02" w:rsidRDefault="00797EEA" w:rsidP="002302EA">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797EEA" w:rsidRPr="00545B5E"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53F02">
        <w:rPr>
          <w:rFonts w:ascii="Palatino Linotype" w:eastAsia="Palatino Linotype" w:hAnsi="Palatino Linotype" w:cs="Palatino Linotype"/>
          <w:color w:val="000000" w:themeColor="text1"/>
        </w:rPr>
        <w:t xml:space="preserve">El </w:t>
      </w:r>
      <w:r w:rsidR="00D86535" w:rsidRPr="00753F02">
        <w:rPr>
          <w:rFonts w:ascii="Palatino Linotype" w:eastAsia="Palatino Linotype" w:hAnsi="Palatino Linotype" w:cs="Palatino Linotype"/>
          <w:b/>
          <w:color w:val="000000" w:themeColor="text1"/>
        </w:rPr>
        <w:t>dos de septiembre</w:t>
      </w:r>
      <w:r w:rsidRPr="00753F02">
        <w:rPr>
          <w:rFonts w:ascii="Palatino Linotype" w:eastAsia="Palatino Linotype" w:hAnsi="Palatino Linotype" w:cs="Palatino Linotype"/>
          <w:b/>
          <w:color w:val="000000" w:themeColor="text1"/>
        </w:rPr>
        <w:t xml:space="preserve"> de dos mil veinticinco, </w:t>
      </w:r>
      <w:r w:rsidRPr="00753F02">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Por otro lado al no existir pendientes o diligencias por desahogar, mediante acuerdo de </w:t>
      </w:r>
      <w:r w:rsidR="00D86535" w:rsidRPr="00753F02">
        <w:rPr>
          <w:rFonts w:ascii="Palatino Linotype" w:eastAsia="Palatino Linotype" w:hAnsi="Palatino Linotype" w:cs="Palatino Linotype"/>
          <w:b/>
          <w:color w:val="000000" w:themeColor="text1"/>
        </w:rPr>
        <w:t>misma fecha</w:t>
      </w:r>
      <w:r w:rsidRPr="00753F02">
        <w:rPr>
          <w:rFonts w:ascii="Palatino Linotype" w:eastAsia="Palatino Linotype" w:hAnsi="Palatino Linotype" w:cs="Palatino Linotype"/>
          <w:color w:val="000000" w:themeColor="text1"/>
        </w:rPr>
        <w:t>, se decretó el cierre del periodo de instrucción y se ordenó emitir la resolución correspondiente, de conformidad a las siguientes: ---</w:t>
      </w:r>
      <w:r w:rsidR="00545B5E">
        <w:rPr>
          <w:rFonts w:ascii="Palatino Linotype" w:eastAsia="Palatino Linotype" w:hAnsi="Palatino Linotype" w:cs="Palatino Linotype"/>
          <w:color w:val="000000" w:themeColor="text1"/>
        </w:rPr>
        <w:t>-------------------------------------------------------------------------------</w:t>
      </w:r>
    </w:p>
    <w:p w:rsidR="00545B5E" w:rsidRDefault="00545B5E" w:rsidP="00545B5E">
      <w:pPr>
        <w:pStyle w:val="Prrafodelista"/>
        <w:rPr>
          <w:rFonts w:ascii="Palatino Linotype" w:eastAsia="Palatino Linotype" w:hAnsi="Palatino Linotype" w:cs="Palatino Linotype"/>
          <w:b/>
          <w:color w:val="000000" w:themeColor="text1"/>
        </w:rPr>
      </w:pPr>
    </w:p>
    <w:p w:rsidR="00545B5E" w:rsidRPr="00753F02" w:rsidRDefault="00545B5E" w:rsidP="00545B5E">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797EEA" w:rsidRPr="00753F02" w:rsidRDefault="00DF0257" w:rsidP="002302E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753F02">
        <w:rPr>
          <w:rFonts w:ascii="Palatino Linotype" w:eastAsia="Palatino Linotype" w:hAnsi="Palatino Linotype" w:cs="Palatino Linotype"/>
          <w:b/>
          <w:color w:val="000000" w:themeColor="text1"/>
        </w:rPr>
        <w:lastRenderedPageBreak/>
        <w:t>C O N S I D E R A C I O N E S</w:t>
      </w:r>
    </w:p>
    <w:p w:rsidR="00797EEA" w:rsidRPr="00753F02" w:rsidRDefault="00797EEA" w:rsidP="002302E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797EEA" w:rsidRPr="00753F02" w:rsidRDefault="00DF0257" w:rsidP="002302EA">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753F02">
        <w:rPr>
          <w:rFonts w:ascii="Palatino Linotype" w:eastAsia="Palatino Linotype" w:hAnsi="Palatino Linotype" w:cs="Palatino Linotype"/>
          <w:b/>
          <w:color w:val="000000" w:themeColor="text1"/>
          <w:sz w:val="24"/>
          <w:szCs w:val="24"/>
        </w:rPr>
        <w:t>PRIMERA. Competencia</w:t>
      </w:r>
    </w:p>
    <w:p w:rsidR="00797EEA" w:rsidRPr="00753F02" w:rsidRDefault="00D86535"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753F02">
        <w:rPr>
          <w:rFonts w:ascii="Palatino Linotype" w:eastAsia="Palatino Linotype" w:hAnsi="Palatino Linotype" w:cs="Palatino Linotype"/>
          <w:b/>
          <w:color w:val="000000" w:themeColor="text1"/>
          <w:sz w:val="24"/>
          <w:szCs w:val="24"/>
        </w:rPr>
        <w:t>SEGUNDA. Procedencia.</w:t>
      </w: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Asimismo, por cuanto hace a la procedencia del recurso de revisión, es de suma importancia señalar que la parte</w:t>
      </w:r>
      <w:r w:rsidRPr="00753F02">
        <w:rPr>
          <w:rFonts w:ascii="Palatino Linotype" w:eastAsia="Palatino Linotype" w:hAnsi="Palatino Linotype" w:cs="Palatino Linotype"/>
          <w:b/>
          <w:color w:val="000000" w:themeColor="text1"/>
        </w:rPr>
        <w:t xml:space="preserve"> Recurrente</w:t>
      </w:r>
      <w:r w:rsidRPr="00753F02">
        <w:rPr>
          <w:rFonts w:ascii="Palatino Linotype" w:eastAsia="Palatino Linotype" w:hAnsi="Palatino Linotype" w:cs="Palatino Linotype"/>
          <w:color w:val="000000" w:themeColor="text1"/>
        </w:rPr>
        <w:t xml:space="preserve">, no señaló un nombre con el que pueda ser identificado, tal como se advierte en el detalle de seguimiento del SAIMEX, no obstante, no proporcionar el nombre no es motivo para archivar la solicitud de acceso a la información </w:t>
      </w:r>
      <w:r w:rsidRPr="00753F02">
        <w:rPr>
          <w:rFonts w:ascii="Palatino Linotype" w:eastAsia="Palatino Linotype" w:hAnsi="Palatino Linotype" w:cs="Palatino Linotype"/>
          <w:color w:val="000000" w:themeColor="text1"/>
        </w:rPr>
        <w:lastRenderedPageBreak/>
        <w:t>pública como concluida, conforme a lo previsto en el artículo 155, penúltimo párrafo de la Ley de Transparencia y Acceso a la Información Pública del Estado de México y Municipios que establece lo siguiente:</w:t>
      </w:r>
    </w:p>
    <w:p w:rsidR="00797EEA" w:rsidRPr="00753F02" w:rsidRDefault="00DF0257" w:rsidP="002302E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"Las </w:t>
      </w:r>
      <w:r w:rsidRPr="00753F02">
        <w:rPr>
          <w:rFonts w:ascii="Palatino Linotype" w:eastAsia="Palatino Linotype" w:hAnsi="Palatino Linotype" w:cs="Palatino Linotype"/>
          <w:b/>
          <w:i/>
          <w:color w:val="000000" w:themeColor="text1"/>
        </w:rPr>
        <w:t>solicitudes anónimas</w:t>
      </w:r>
      <w:r w:rsidRPr="00753F02">
        <w:rPr>
          <w:rFonts w:ascii="Palatino Linotype" w:eastAsia="Palatino Linotype" w:hAnsi="Palatino Linotype" w:cs="Palatino Linotype"/>
          <w:i/>
          <w:color w:val="000000" w:themeColor="text1"/>
        </w:rPr>
        <w:t>, con nombre incompleto o seudónimo serán procedentes para su trámite por parte del sujeto obligado ante quien se presente. No podrá requerirse información adicional con motivo del nombre proporcionado por el solicitante."</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Al mismo tiempo, por cuanto hace a la procedencia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97EEA" w:rsidRPr="00753F02" w:rsidRDefault="00797EEA"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797EEA" w:rsidRPr="00753F02" w:rsidRDefault="00797EEA" w:rsidP="002302EA">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797EEA" w:rsidRPr="00753F02" w:rsidRDefault="00DF0257" w:rsidP="002302EA">
      <w:pPr>
        <w:pStyle w:val="Ttulo1"/>
        <w:spacing w:before="0" w:line="360" w:lineRule="auto"/>
        <w:ind w:right="49"/>
        <w:rPr>
          <w:rFonts w:ascii="Palatino Linotype" w:eastAsia="Palatino Linotype" w:hAnsi="Palatino Linotype" w:cs="Palatino Linotype"/>
          <w:b/>
          <w:color w:val="000000" w:themeColor="text1"/>
          <w:sz w:val="24"/>
          <w:szCs w:val="24"/>
        </w:rPr>
      </w:pPr>
      <w:bookmarkStart w:id="5" w:name="_heading=h.tyjcwt" w:colFirst="0" w:colLast="0"/>
      <w:bookmarkEnd w:id="5"/>
      <w:r w:rsidRPr="00753F02">
        <w:rPr>
          <w:rFonts w:ascii="Palatino Linotype" w:eastAsia="Palatino Linotype" w:hAnsi="Palatino Linotype" w:cs="Palatino Linotype"/>
          <w:b/>
          <w:color w:val="000000" w:themeColor="text1"/>
          <w:sz w:val="24"/>
          <w:szCs w:val="24"/>
        </w:rPr>
        <w:t xml:space="preserve">TERCERA. Del planteamiento de la </w:t>
      </w:r>
      <w:r w:rsidRPr="00753F02">
        <w:rPr>
          <w:rFonts w:ascii="Palatino Linotype" w:eastAsia="Palatino Linotype" w:hAnsi="Palatino Linotype" w:cs="Palatino Linotype"/>
          <w:b/>
          <w:i/>
          <w:color w:val="000000" w:themeColor="text1"/>
          <w:sz w:val="24"/>
          <w:szCs w:val="24"/>
        </w:rPr>
        <w:t>Litis</w:t>
      </w:r>
    </w:p>
    <w:p w:rsidR="00797EEA" w:rsidRPr="00753F02" w:rsidRDefault="00DF0257"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Se solicitó tener acceso, a la información q</w:t>
      </w:r>
      <w:r w:rsidR="00653A67" w:rsidRPr="00753F02">
        <w:rPr>
          <w:rFonts w:ascii="Palatino Linotype" w:eastAsia="Palatino Linotype" w:hAnsi="Palatino Linotype" w:cs="Palatino Linotype"/>
          <w:color w:val="000000" w:themeColor="text1"/>
        </w:rPr>
        <w:t>ue a continuación se simplifica</w:t>
      </w:r>
      <w:r w:rsidRPr="00753F02">
        <w:rPr>
          <w:rFonts w:ascii="Palatino Linotype" w:eastAsia="Palatino Linotype" w:hAnsi="Palatino Linotype" w:cs="Palatino Linotype"/>
          <w:color w:val="000000" w:themeColor="text1"/>
        </w:rPr>
        <w:t>:</w:t>
      </w:r>
    </w:p>
    <w:p w:rsidR="00797EEA" w:rsidRPr="00753F02" w:rsidRDefault="00D86535" w:rsidP="00545B5E">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53F02">
        <w:rPr>
          <w:rFonts w:ascii="Palatino Linotype" w:eastAsia="Palatino Linotype" w:hAnsi="Palatino Linotype" w:cs="Palatino Linotype"/>
          <w:b/>
          <w:color w:val="000000" w:themeColor="text1"/>
        </w:rPr>
        <w:t>Soporte documental utilizado por el Órgano Superior de Fiscalización del Estado de México (OSFEM), para determinar presuntas responsabilidades administrativas graves contra servidores públicos adscritos al Instituto de Seguridad Social del Estado de México y Municipios (ISSEMyM).</w:t>
      </w: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lastRenderedPageBreak/>
        <w:t xml:space="preserve">En respuesta, el </w:t>
      </w:r>
      <w:r w:rsidRPr="00753F02">
        <w:rPr>
          <w:rFonts w:ascii="Palatino Linotype" w:eastAsia="Palatino Linotype" w:hAnsi="Palatino Linotype" w:cs="Palatino Linotype"/>
          <w:b/>
          <w:color w:val="000000" w:themeColor="text1"/>
        </w:rPr>
        <w:t xml:space="preserve">SUJETO OBLIGADO </w:t>
      </w:r>
      <w:r w:rsidRPr="00753F02">
        <w:rPr>
          <w:rFonts w:ascii="Palatino Linotype" w:eastAsia="Palatino Linotype" w:hAnsi="Palatino Linotype" w:cs="Palatino Linotype"/>
          <w:color w:val="000000" w:themeColor="text1"/>
        </w:rPr>
        <w:t>contestó a través del oficio ya descrito  en el anterior Párrafo 2. Inconforme con la respuesta, el solicitante interpuso recurso de revisión inconformándose de manera esencial por la negativa de la entrega de la información.</w:t>
      </w:r>
    </w:p>
    <w:p w:rsidR="00797EEA" w:rsidRPr="00753F02" w:rsidRDefault="00797EEA" w:rsidP="002302EA">
      <w:pPr>
        <w:spacing w:line="360" w:lineRule="auto"/>
        <w:ind w:right="49"/>
        <w:jc w:val="both"/>
        <w:rPr>
          <w:rFonts w:ascii="Palatino Linotype" w:eastAsia="Palatino Linotype" w:hAnsi="Palatino Linotype" w:cs="Palatino Linotype"/>
          <w:i/>
          <w:color w:val="000000" w:themeColor="text1"/>
        </w:rPr>
      </w:pP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I</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de la Ley de Transparencia y Acceso a la Información Pública del Estado de</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México</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y</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Municipios; fracción que determina como causa de procedencia del recurso de revisión la negativa de entrega de la información. De modo tal que el presente Recurso de Revisión se abocará en determinar si el Sujeto Obligado con su respuesta ciertamente actualiza la causal de procedencia</w:t>
      </w:r>
      <w:r w:rsidRPr="00753F02">
        <w:rPr>
          <w:rFonts w:ascii="Palatino Linotype" w:eastAsia="Palatino Linotype" w:hAnsi="Palatino Linotype" w:cs="Palatino Linotype"/>
          <w:b/>
          <w:color w:val="000000" w:themeColor="text1"/>
        </w:rPr>
        <w:t xml:space="preserve"> </w:t>
      </w:r>
      <w:r w:rsidRPr="00753F02">
        <w:rPr>
          <w:rFonts w:ascii="Palatino Linotype" w:eastAsia="Palatino Linotype" w:hAnsi="Palatino Linotype" w:cs="Palatino Linotype"/>
          <w:color w:val="000000" w:themeColor="text1"/>
        </w:rPr>
        <w:t>señalada.</w:t>
      </w:r>
    </w:p>
    <w:p w:rsidR="00653A67" w:rsidRPr="00753F02" w:rsidRDefault="00653A67" w:rsidP="002302EA">
      <w:pPr>
        <w:pStyle w:val="Prrafodelista"/>
        <w:ind w:left="0" w:right="49"/>
        <w:rPr>
          <w:rFonts w:ascii="Palatino Linotype" w:eastAsia="Palatino Linotype" w:hAnsi="Palatino Linotype" w:cs="Palatino Linotype"/>
          <w:color w:val="000000" w:themeColor="text1"/>
        </w:rPr>
      </w:pPr>
    </w:p>
    <w:p w:rsidR="00653A67" w:rsidRPr="00753F02" w:rsidRDefault="00653A67" w:rsidP="002302EA">
      <w:pP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pStyle w:val="Ttulo1"/>
        <w:spacing w:before="0" w:line="360" w:lineRule="auto"/>
        <w:ind w:right="49"/>
        <w:rPr>
          <w:rFonts w:ascii="Palatino Linotype" w:eastAsia="Palatino Linotype" w:hAnsi="Palatino Linotype" w:cs="Palatino Linotype"/>
          <w:b/>
          <w:color w:val="000000" w:themeColor="text1"/>
          <w:sz w:val="24"/>
          <w:szCs w:val="24"/>
        </w:rPr>
      </w:pPr>
      <w:r w:rsidRPr="00753F02">
        <w:rPr>
          <w:rFonts w:ascii="Palatino Linotype" w:eastAsia="Palatino Linotype" w:hAnsi="Palatino Linotype" w:cs="Palatino Linotype"/>
          <w:b/>
          <w:color w:val="000000" w:themeColor="text1"/>
          <w:sz w:val="24"/>
          <w:szCs w:val="24"/>
        </w:rPr>
        <w:t>CUATO. Estudio y resolución</w:t>
      </w: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6" w:name="_heading=h.3dy6vkm" w:colFirst="0" w:colLast="0"/>
      <w:bookmarkEnd w:id="6"/>
      <w:r w:rsidRPr="00753F0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97EEA" w:rsidRPr="00753F02"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97EEA" w:rsidRPr="00753F02" w:rsidRDefault="00797EEA" w:rsidP="002302EA">
      <w:pPr>
        <w:spacing w:line="360" w:lineRule="auto"/>
        <w:ind w:right="49"/>
        <w:rPr>
          <w:rFonts w:ascii="Palatino Linotype" w:eastAsia="Palatino Linotype" w:hAnsi="Palatino Linotype" w:cs="Palatino Linotype"/>
          <w:color w:val="000000" w:themeColor="text1"/>
        </w:rPr>
      </w:pP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97EEA" w:rsidRPr="00753F02" w:rsidRDefault="00797EEA" w:rsidP="002302EA">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AD7739"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753F02">
        <w:rPr>
          <w:rFonts w:ascii="Palatino Linotype" w:eastAsia="Palatino Linotype" w:hAnsi="Palatino Linotype" w:cs="Palatino Linotype"/>
          <w:color w:val="000000" w:themeColor="text1"/>
        </w:rPr>
        <w:t xml:space="preserve">Acotado lo anterior, es dable traer a contexto la respuesta, misma que fue manifestada por el </w:t>
      </w:r>
      <w:r w:rsidR="00AD7739" w:rsidRPr="00753F02">
        <w:rPr>
          <w:rFonts w:ascii="Palatino Linotype" w:eastAsia="Palatino Linotype" w:hAnsi="Palatino Linotype" w:cs="Palatino Linotype"/>
          <w:color w:val="000000" w:themeColor="text1"/>
        </w:rPr>
        <w:t>Servidor Público Habilitado de la Dirección de lo Jurídico Consultivo de la Unidad de Asuntos Jurídicos, de la misma se desprende una negativa de entrega de la información, en razón de no haberse generado, poseído o administrado, por no haberse actualizado el supuesto establecido por el solicitante (determinación de presuntas responsabilidades administrativas graves contra funcionarios del ISSEMYM).</w:t>
      </w:r>
    </w:p>
    <w:p w:rsidR="00AD7739" w:rsidRPr="00753F02" w:rsidRDefault="00AD7739" w:rsidP="002302EA">
      <w:pPr>
        <w:pStyle w:val="Prrafodelista"/>
        <w:spacing w:line="360" w:lineRule="auto"/>
        <w:ind w:left="0" w:right="49"/>
        <w:rPr>
          <w:rFonts w:ascii="Palatino Linotype" w:eastAsia="Palatino Linotype" w:hAnsi="Palatino Linotype" w:cs="Palatino Linotype"/>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hAnsi="Palatino Linotype" w:cs="Arial"/>
          <w:color w:val="000000" w:themeColor="text1"/>
        </w:rPr>
      </w:pPr>
      <w:r w:rsidRPr="00753F02">
        <w:rPr>
          <w:rFonts w:ascii="Palatino Linotype" w:eastAsia="Palatino Linotype" w:hAnsi="Palatino Linotype" w:cs="Palatino Linotype"/>
          <w:color w:val="000000" w:themeColor="text1"/>
        </w:rPr>
        <w:lastRenderedPageBreak/>
        <w:t xml:space="preserve">Dicho lo anterior, precisar que al manifestar el servidor público habilitado la ausencia  de lo solicitado, </w:t>
      </w:r>
      <w:r w:rsidRPr="00753F02">
        <w:rPr>
          <w:rFonts w:ascii="Palatino Linotype" w:hAnsi="Palatino Linotype"/>
          <w:color w:val="000000" w:themeColor="text1"/>
        </w:rPr>
        <w:t xml:space="preserve">constituye un hecho negativo; entonces, </w:t>
      </w:r>
      <w:r w:rsidRPr="00753F02">
        <w:rPr>
          <w:rFonts w:ascii="Palatino Linotype" w:hAnsi="Palatino Linotype" w:cs="Arial"/>
          <w:color w:val="000000" w:themeColor="text1"/>
        </w:rPr>
        <w:t xml:space="preserve">si se considera el hecho </w:t>
      </w:r>
      <w:r w:rsidRPr="00753F02">
        <w:rPr>
          <w:rFonts w:ascii="Palatino Linotype" w:eastAsia="Palatino Linotype" w:hAnsi="Palatino Linotype" w:cs="Palatino Linotype"/>
          <w:color w:val="000000" w:themeColor="text1"/>
        </w:rPr>
        <w:t>negativo</w:t>
      </w:r>
      <w:r w:rsidRPr="00753F02">
        <w:rPr>
          <w:rFonts w:ascii="Palatino Linotype" w:hAnsi="Palatino Linotype" w:cs="Arial"/>
          <w:color w:val="000000" w:themeColor="text1"/>
        </w:rPr>
        <w:t xml:space="preserve">, es obvio que éste no puede fácticamente obrar en los archivos del </w:t>
      </w:r>
      <w:r w:rsidRPr="00753F02">
        <w:rPr>
          <w:rFonts w:ascii="Palatino Linotype" w:hAnsi="Palatino Linotype" w:cs="Arial"/>
          <w:b/>
          <w:color w:val="000000" w:themeColor="text1"/>
        </w:rPr>
        <w:t>SUJETO OBLIGADO</w:t>
      </w:r>
      <w:r w:rsidRPr="00753F02">
        <w:rPr>
          <w:rFonts w:ascii="Palatino Linotype" w:hAnsi="Palatino Linotype" w:cs="Arial"/>
          <w:color w:val="000000" w:themeColor="text1"/>
        </w:rPr>
        <w:t>, ya que no puede probarse por ser lógica y materialmente imposible.</w:t>
      </w:r>
    </w:p>
    <w:p w:rsidR="00853B8F" w:rsidRPr="00753F02" w:rsidRDefault="00853B8F" w:rsidP="002302EA">
      <w:pPr>
        <w:spacing w:line="360" w:lineRule="auto"/>
        <w:ind w:right="49"/>
        <w:contextualSpacing/>
        <w:jc w:val="both"/>
        <w:rPr>
          <w:rFonts w:ascii="Palatino Linotype" w:hAnsi="Palatino Linotype" w:cs="Arial"/>
          <w:color w:val="000000" w:themeColor="text1"/>
        </w:rPr>
      </w:pPr>
    </w:p>
    <w:p w:rsidR="00853B8F" w:rsidRDefault="00853B8F" w:rsidP="002302EA">
      <w:pPr>
        <w:numPr>
          <w:ilvl w:val="0"/>
          <w:numId w:val="1"/>
        </w:numPr>
        <w:spacing w:line="360" w:lineRule="auto"/>
        <w:ind w:left="0" w:right="49" w:firstLine="0"/>
        <w:jc w:val="both"/>
        <w:rPr>
          <w:rFonts w:ascii="Palatino Linotype" w:hAnsi="Palatino Linotype" w:cs="Arial"/>
          <w:color w:val="000000" w:themeColor="text1"/>
        </w:rPr>
      </w:pPr>
      <w:r w:rsidRPr="00753F02">
        <w:rPr>
          <w:rFonts w:ascii="Palatino Linotype" w:hAnsi="Palatino Linotype" w:cs="Arial"/>
          <w:color w:val="000000" w:themeColor="text1"/>
        </w:rPr>
        <w:t xml:space="preserve">Asimismo, </w:t>
      </w:r>
      <w:r w:rsidRPr="00753F02">
        <w:rPr>
          <w:rFonts w:ascii="Palatino Linotype" w:eastAsia="Palatino Linotype" w:hAnsi="Palatino Linotype" w:cs="Palatino Linotype"/>
          <w:color w:val="000000" w:themeColor="text1"/>
        </w:rPr>
        <w:t>no</w:t>
      </w:r>
      <w:r w:rsidRPr="00753F02">
        <w:rPr>
          <w:rFonts w:ascii="Palatino Linotype" w:hAnsi="Palatino Linotype" w:cs="Arial"/>
          <w:color w:val="000000" w:themeColor="text1"/>
        </w:rPr>
        <w:t xml:space="preserve"> se trata de un caso por el cual la negación del hecho implique la afirmación del </w:t>
      </w:r>
      <w:r w:rsidRPr="00753F02">
        <w:rPr>
          <w:rFonts w:ascii="Palatino Linotype" w:eastAsia="Palatino Linotype" w:hAnsi="Palatino Linotype" w:cs="Palatino Linotype"/>
          <w:color w:val="000000" w:themeColor="text1"/>
        </w:rPr>
        <w:t>mismo</w:t>
      </w:r>
      <w:r w:rsidRPr="00753F02">
        <w:rPr>
          <w:rFonts w:ascii="Palatino Linotype" w:hAnsi="Palatino Linotype" w:cs="Arial"/>
          <w:color w:val="000000" w:themeColor="text1"/>
        </w:rPr>
        <w:t>, simplemente se está ante una notoria y evidente inexistencia fáctica de la información solicitada.</w:t>
      </w:r>
    </w:p>
    <w:p w:rsidR="00545B5E" w:rsidRPr="00753F02" w:rsidRDefault="00545B5E" w:rsidP="00545B5E">
      <w:pPr>
        <w:spacing w:line="360" w:lineRule="auto"/>
        <w:ind w:right="49"/>
        <w:jc w:val="both"/>
        <w:rPr>
          <w:rFonts w:ascii="Palatino Linotype" w:hAnsi="Palatino Linotype" w:cs="Arial"/>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hAnsi="Palatino Linotype" w:cs="Arial"/>
          <w:color w:val="000000" w:themeColor="text1"/>
        </w:rPr>
      </w:pPr>
      <w:r w:rsidRPr="00753F02">
        <w:rPr>
          <w:rFonts w:ascii="Palatino Linotype" w:hAnsi="Palatino Linotype"/>
          <w:color w:val="000000" w:themeColor="text1"/>
        </w:rPr>
        <w:t xml:space="preserve">Encontrándonos ante un hecho negativo, destacando entonces que el Pleno de este </w:t>
      </w:r>
      <w:r w:rsidRPr="00753F02">
        <w:rPr>
          <w:rFonts w:ascii="Palatino Linotype" w:hAnsi="Palatino Linotype" w:cs="Arial"/>
          <w:color w:val="000000" w:themeColor="text1"/>
        </w:rPr>
        <w:t>Organismo</w:t>
      </w:r>
      <w:r w:rsidRPr="00753F02">
        <w:rPr>
          <w:rFonts w:ascii="Palatino Linotype" w:hAnsi="Palatino Linotype"/>
          <w:color w:val="000000" w:themeColor="text1"/>
        </w:rPr>
        <w:t xml:space="preserve"> Garante, ha sostenido que ante la presencia de un hecho negativo, resultaría </w:t>
      </w:r>
      <w:r w:rsidRPr="00753F02">
        <w:rPr>
          <w:rFonts w:ascii="Palatino Linotype" w:hAnsi="Palatino Linotype" w:cs="Arial"/>
          <w:color w:val="000000" w:themeColor="text1"/>
        </w:rPr>
        <w:t>innecesaria</w:t>
      </w:r>
      <w:r w:rsidRPr="00753F02">
        <w:rPr>
          <w:rFonts w:ascii="Palatino Linotype" w:hAnsi="Palatino Linotype"/>
          <w:color w:val="000000" w:themeColor="text1"/>
        </w:rPr>
        <w:t xml:space="preserve"> una declaratoria de inexistencia en términos de los artículos 19, 169 y 170 de la Ley de Transparencia y Acceso a la Información Pública del Estado de México y Municipios, y ante una hecho negativo resulta aplicable la siguiente tesis:</w:t>
      </w:r>
    </w:p>
    <w:p w:rsidR="00853B8F" w:rsidRPr="00753F02" w:rsidRDefault="00853B8F" w:rsidP="002302EA">
      <w:pPr>
        <w:spacing w:line="360" w:lineRule="auto"/>
        <w:ind w:right="49"/>
        <w:jc w:val="both"/>
        <w:rPr>
          <w:rFonts w:ascii="Palatino Linotype" w:hAnsi="Palatino Linotype"/>
          <w:b/>
          <w:i/>
          <w:color w:val="000000" w:themeColor="text1"/>
        </w:rPr>
      </w:pPr>
      <w:r w:rsidRPr="00753F02">
        <w:rPr>
          <w:rFonts w:ascii="Palatino Linotype" w:hAnsi="Palatino Linotype"/>
          <w:b/>
          <w:i/>
          <w:color w:val="000000" w:themeColor="text1"/>
        </w:rPr>
        <w:t xml:space="preserve">HECHOS NEGATIVOS, NO SON SUSCEPTIBLES DE DEMOSTRACIÓN. </w:t>
      </w:r>
    </w:p>
    <w:p w:rsidR="00853B8F" w:rsidRPr="00753F02" w:rsidRDefault="00853B8F" w:rsidP="002302EA">
      <w:pPr>
        <w:spacing w:line="360" w:lineRule="auto"/>
        <w:ind w:right="49"/>
        <w:jc w:val="both"/>
        <w:rPr>
          <w:rFonts w:ascii="Palatino Linotype" w:hAnsi="Palatino Linotype"/>
          <w:i/>
          <w:color w:val="000000" w:themeColor="text1"/>
        </w:rPr>
      </w:pPr>
      <w:r w:rsidRPr="00753F02">
        <w:rPr>
          <w:rFonts w:ascii="Palatino Linotype" w:hAnsi="Palatino Linotype"/>
          <w:i/>
          <w:color w:val="000000" w:themeColor="text1"/>
        </w:rPr>
        <w:t>Tratándose de un hecho negativo, el Juez no tiene por que invocar prueba alguna de la que se desprenda, ya que es bien sabido que esta clase de hechos no son susceptibles de demostración.</w:t>
      </w:r>
    </w:p>
    <w:p w:rsidR="00853B8F" w:rsidRPr="00753F02" w:rsidRDefault="00853B8F" w:rsidP="002302EA">
      <w:pPr>
        <w:spacing w:line="360" w:lineRule="auto"/>
        <w:ind w:right="49"/>
        <w:jc w:val="both"/>
        <w:rPr>
          <w:rFonts w:ascii="Palatino Linotype" w:hAnsi="Palatino Linotype"/>
          <w:i/>
          <w:color w:val="000000" w:themeColor="text1"/>
        </w:rPr>
      </w:pPr>
      <w:r w:rsidRPr="00753F02">
        <w:rPr>
          <w:rFonts w:ascii="Palatino Linotype" w:hAnsi="Palatino Linotype"/>
          <w:i/>
          <w:color w:val="000000" w:themeColor="text1"/>
        </w:rPr>
        <w:t>Amparo en revisión 2022/61. José García Florín (Menor). 9 de octubre de 1961. Cinco votos. Ponente: José Rivera Pérez Campos.”</w:t>
      </w:r>
    </w:p>
    <w:p w:rsidR="00853B8F" w:rsidRPr="00753F02" w:rsidRDefault="00853B8F" w:rsidP="002302EA">
      <w:pPr>
        <w:spacing w:line="360" w:lineRule="auto"/>
        <w:ind w:right="49"/>
        <w:jc w:val="both"/>
        <w:rPr>
          <w:rFonts w:ascii="Palatino Linotype" w:hAnsi="Palatino Linotype"/>
          <w:i/>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hAnsi="Palatino Linotype"/>
          <w:color w:val="000000" w:themeColor="text1"/>
        </w:rPr>
      </w:pPr>
      <w:r w:rsidRPr="00753F02">
        <w:rPr>
          <w:rFonts w:ascii="Palatino Linotype" w:hAnsi="Palatino Linotype"/>
          <w:color w:val="000000" w:themeColor="text1"/>
        </w:rPr>
        <w:t xml:space="preserve">Además, y de conformidad con lo establecido en el artículo 12 de la </w:t>
      </w:r>
      <w:r w:rsidRPr="00753F02">
        <w:rPr>
          <w:rFonts w:ascii="Palatino Linotype" w:hAnsi="Palatino Linotype"/>
          <w:b/>
          <w:color w:val="000000" w:themeColor="text1"/>
        </w:rPr>
        <w:t xml:space="preserve">Ley de </w:t>
      </w:r>
      <w:r w:rsidRPr="00753F02">
        <w:rPr>
          <w:rFonts w:ascii="Palatino Linotype" w:hAnsi="Palatino Linotype"/>
          <w:color w:val="000000" w:themeColor="text1"/>
        </w:rPr>
        <w:t>Transparencia</w:t>
      </w:r>
      <w:r w:rsidRPr="00753F02">
        <w:rPr>
          <w:rFonts w:ascii="Palatino Linotype" w:hAnsi="Palatino Linotype"/>
          <w:b/>
          <w:color w:val="000000" w:themeColor="text1"/>
        </w:rPr>
        <w:t xml:space="preserve"> y Acceso a la Información Pública del Estado de México y Municipios</w:t>
      </w:r>
      <w:r w:rsidRPr="00753F02">
        <w:rPr>
          <w:rFonts w:ascii="Palatino Linotype" w:hAnsi="Palatino Linotype"/>
          <w:color w:val="000000" w:themeColor="text1"/>
        </w:rPr>
        <w:t xml:space="preserve">, anteriormente invocado, el </w:t>
      </w:r>
      <w:r w:rsidRPr="00753F02">
        <w:rPr>
          <w:rFonts w:ascii="Palatino Linotype" w:hAnsi="Palatino Linotype"/>
          <w:b/>
          <w:color w:val="000000" w:themeColor="text1"/>
        </w:rPr>
        <w:t>SUJETO OBLIGADO</w:t>
      </w:r>
      <w:r w:rsidRPr="00753F02">
        <w:rPr>
          <w:rFonts w:ascii="Palatino Linotype" w:hAnsi="Palatino Linotype"/>
          <w:color w:val="000000" w:themeColor="text1"/>
        </w:rPr>
        <w:t xml:space="preserve"> únicamente proporcionará la información </w:t>
      </w:r>
      <w:r w:rsidRPr="00753F02">
        <w:rPr>
          <w:rFonts w:ascii="Palatino Linotype" w:hAnsi="Palatino Linotype"/>
          <w:color w:val="000000" w:themeColor="text1"/>
        </w:rPr>
        <w:lastRenderedPageBreak/>
        <w:t>que obra en sus archivos, lo que a</w:t>
      </w:r>
      <w:r w:rsidRPr="00753F02">
        <w:rPr>
          <w:rFonts w:ascii="Palatino Linotype" w:hAnsi="Palatino Linotype"/>
          <w:i/>
          <w:color w:val="000000" w:themeColor="text1"/>
        </w:rPr>
        <w:t xml:space="preserve"> contrario sensu</w:t>
      </w:r>
      <w:r w:rsidRPr="00753F02">
        <w:rPr>
          <w:rFonts w:ascii="Palatino Linotype" w:hAnsi="Palatino Linotype"/>
          <w:color w:val="000000" w:themeColor="text1"/>
        </w:rPr>
        <w:t xml:space="preserve"> significa que no se está obligado a proporcionar lo que no obre en sus archivos. </w:t>
      </w:r>
    </w:p>
    <w:p w:rsidR="00853B8F" w:rsidRPr="00753F02" w:rsidRDefault="00853B8F" w:rsidP="002302EA">
      <w:pPr>
        <w:spacing w:line="360" w:lineRule="auto"/>
        <w:ind w:right="49"/>
        <w:jc w:val="both"/>
        <w:rPr>
          <w:rFonts w:ascii="Palatino Linotype" w:hAnsi="Palatino Linotype"/>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hAnsi="Palatino Linotype"/>
          <w:color w:val="000000" w:themeColor="text1"/>
        </w:rPr>
      </w:pPr>
      <w:r w:rsidRPr="00753F02">
        <w:rPr>
          <w:rFonts w:ascii="Palatino Linotype" w:eastAsia="Palatino Linotype" w:hAnsi="Palatino Linotype" w:cs="Palatino Linotype"/>
          <w:color w:val="000000" w:themeColor="text1"/>
        </w:rPr>
        <w:t xml:space="preserve">Asimismo, </w:t>
      </w:r>
      <w:r w:rsidRPr="00753F02">
        <w:rPr>
          <w:rFonts w:ascii="Palatino Linotype" w:hAnsi="Palatino Linotype"/>
          <w:color w:val="000000" w:themeColor="text1"/>
        </w:rPr>
        <w:t>respecto</w:t>
      </w:r>
      <w:r w:rsidRPr="00753F02">
        <w:rPr>
          <w:rFonts w:ascii="Palatino Linotype" w:eastAsia="Palatino Linotype" w:hAnsi="Palatino Linotype" w:cs="Palatino Linotype"/>
          <w:color w:val="000000" w:themeColor="text1"/>
        </w:rPr>
        <w:t xml:space="preserve"> de dicha respuesta, es de explorado derecho que </w:t>
      </w:r>
      <w:r w:rsidRPr="00753F02">
        <w:rPr>
          <w:rFonts w:ascii="Palatino Linotype" w:eastAsia="Palatino Linotype" w:hAnsi="Palatino Linotype" w:cs="Palatino Linotype"/>
          <w:b/>
          <w:color w:val="000000" w:themeColor="text1"/>
        </w:rPr>
        <w:t xml:space="preserve">este Instituto </w:t>
      </w:r>
      <w:r w:rsidRPr="00753F02">
        <w:rPr>
          <w:rFonts w:ascii="Palatino Linotype" w:hAnsi="Palatino Linotype"/>
          <w:b/>
          <w:color w:val="000000" w:themeColor="text1"/>
        </w:rPr>
        <w:t>no se encuentra facultado para dudar de su veracidad</w:t>
      </w:r>
      <w:r w:rsidRPr="00753F02">
        <w:rPr>
          <w:rFonts w:ascii="Palatino Linotype" w:eastAsia="Palatino Linotype" w:hAnsi="Palatino Linotype" w:cs="Palatino Linotype"/>
          <w:b/>
          <w:color w:val="000000" w:themeColor="text1"/>
        </w:rPr>
        <w:t xml:space="preserve"> de la </w:t>
      </w:r>
      <w:r w:rsidRPr="00753F02">
        <w:rPr>
          <w:rFonts w:ascii="Palatino Linotype" w:eastAsia="MS Mincho" w:hAnsi="Palatino Linotype" w:cs="Arial"/>
          <w:b/>
          <w:color w:val="000000" w:themeColor="text1"/>
        </w:rPr>
        <w:t>información</w:t>
      </w:r>
      <w:r w:rsidRPr="00753F02">
        <w:rPr>
          <w:rFonts w:ascii="Palatino Linotype" w:eastAsia="Palatino Linotype" w:hAnsi="Palatino Linotype" w:cs="Palatino Linotype"/>
          <w:b/>
          <w:color w:val="000000" w:themeColor="text1"/>
        </w:rPr>
        <w:t xml:space="preserve"> que le fue entregada </w:t>
      </w:r>
      <w:r w:rsidRPr="00753F02">
        <w:rPr>
          <w:rFonts w:ascii="Palatino Linotype" w:hAnsi="Palatino Linotype"/>
          <w:b/>
          <w:color w:val="000000" w:themeColor="text1"/>
        </w:rPr>
        <w:t>al</w:t>
      </w:r>
      <w:r w:rsidRPr="00753F02">
        <w:rPr>
          <w:rFonts w:ascii="Palatino Linotype" w:eastAsia="Palatino Linotype" w:hAnsi="Palatino Linotype" w:cs="Palatino Linotype"/>
          <w:b/>
          <w:color w:val="000000" w:themeColor="text1"/>
        </w:rPr>
        <w:t xml:space="preserve"> hoy RECURRENTE en el presente asunto</w:t>
      </w:r>
      <w:r w:rsidRPr="00753F02">
        <w:rPr>
          <w:rFonts w:ascii="Palatino Linotype" w:eastAsia="Palatino Linotype" w:hAnsi="Palatino Linotype" w:cs="Palatino Linotype"/>
          <w:color w:val="000000" w:themeColor="text1"/>
        </w:rPr>
        <w:t xml:space="preserve">, ni de las respuestas, ni de las documentales que ponen a disposición de los solicitantes los sujetos obligados, </w:t>
      </w:r>
      <w:r w:rsidRPr="00753F02">
        <w:rPr>
          <w:rFonts w:ascii="Palatino Linotype" w:hAnsi="Palatino Linotype" w:cs="Arial"/>
          <w:color w:val="000000" w:themeColor="text1"/>
        </w:rPr>
        <w:t xml:space="preserve">situación que se aleja de las atribuciones de este Instituto </w:t>
      </w:r>
      <w:r w:rsidRPr="00753F02">
        <w:rPr>
          <w:rFonts w:ascii="Palatino Linotype" w:hAnsi="Palatino Linotype"/>
          <w:i/>
          <w:color w:val="000000" w:themeColor="text1"/>
        </w:rPr>
        <w:t>máxime</w:t>
      </w:r>
      <w:r w:rsidRPr="00753F02">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853B8F" w:rsidRPr="00753F02" w:rsidRDefault="00853B8F" w:rsidP="002302EA">
      <w:pPr>
        <w:pStyle w:val="Prrafodelista"/>
        <w:spacing w:line="360" w:lineRule="auto"/>
        <w:ind w:left="0" w:right="49"/>
        <w:jc w:val="both"/>
        <w:rPr>
          <w:rFonts w:ascii="Palatino Linotype" w:hAnsi="Palatino Linotype"/>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hAnsi="Palatino Linotype"/>
          <w:i/>
          <w:color w:val="000000" w:themeColor="text1"/>
        </w:rPr>
      </w:pPr>
      <w:r w:rsidRPr="00753F02">
        <w:rPr>
          <w:rFonts w:ascii="Palatino Linotype" w:hAnsi="Palatino Linotype"/>
          <w:color w:val="000000" w:themeColor="text1"/>
        </w:rPr>
        <w:t xml:space="preserve">Sirviendo de apoyo </w:t>
      </w:r>
      <w:r w:rsidRPr="00753F02">
        <w:rPr>
          <w:rFonts w:ascii="Palatino Linotype" w:hAnsi="Palatino Linotype" w:cs="Arial"/>
          <w:color w:val="000000" w:themeColor="text1"/>
        </w:rPr>
        <w:t>lo dispuesto por</w:t>
      </w:r>
      <w:r w:rsidRPr="00753F02">
        <w:rPr>
          <w:rFonts w:ascii="Palatino Linotype" w:hAnsi="Palatino Linotype"/>
          <w:color w:val="000000" w:themeColor="text1"/>
        </w:rPr>
        <w:t xml:space="preserve"> la </w:t>
      </w:r>
      <w:r w:rsidRPr="00753F02">
        <w:rPr>
          <w:rFonts w:ascii="Palatino Linotype" w:hAnsi="Palatino Linotype"/>
          <w:b/>
          <w:color w:val="000000" w:themeColor="text1"/>
        </w:rPr>
        <w:t xml:space="preserve">Ley de Transparencia y Acceso a la </w:t>
      </w:r>
      <w:r w:rsidRPr="00753F02">
        <w:rPr>
          <w:rFonts w:ascii="Palatino Linotype" w:eastAsia="Palatino Linotype" w:hAnsi="Palatino Linotype" w:cs="Palatino Linotype"/>
          <w:color w:val="000000" w:themeColor="text1"/>
        </w:rPr>
        <w:t>Información</w:t>
      </w:r>
      <w:r w:rsidRPr="00753F02">
        <w:rPr>
          <w:rFonts w:ascii="Palatino Linotype" w:hAnsi="Palatino Linotype"/>
          <w:b/>
          <w:color w:val="000000" w:themeColor="text1"/>
        </w:rPr>
        <w:t xml:space="preserve"> Pública del </w:t>
      </w:r>
      <w:r w:rsidRPr="00753F02">
        <w:rPr>
          <w:rFonts w:ascii="Palatino Linotype" w:eastAsia="Palatino Linotype" w:hAnsi="Palatino Linotype" w:cs="Palatino Linotype"/>
          <w:color w:val="000000" w:themeColor="text1"/>
        </w:rPr>
        <w:t>Estado</w:t>
      </w:r>
      <w:r w:rsidRPr="00753F02">
        <w:rPr>
          <w:rFonts w:ascii="Palatino Linotype" w:hAnsi="Palatino Linotype"/>
          <w:b/>
          <w:color w:val="000000" w:themeColor="text1"/>
        </w:rPr>
        <w:t xml:space="preserve"> de </w:t>
      </w:r>
      <w:r w:rsidRPr="00753F02">
        <w:rPr>
          <w:rFonts w:ascii="Palatino Linotype" w:hAnsi="Palatino Linotype"/>
          <w:color w:val="000000" w:themeColor="text1"/>
        </w:rPr>
        <w:t>México</w:t>
      </w:r>
      <w:r w:rsidRPr="00753F02">
        <w:rPr>
          <w:rFonts w:ascii="Palatino Linotype" w:hAnsi="Palatino Linotype"/>
          <w:b/>
          <w:color w:val="000000" w:themeColor="text1"/>
        </w:rPr>
        <w:t xml:space="preserve"> y Municipios</w:t>
      </w:r>
      <w:r w:rsidRPr="00753F02">
        <w:rPr>
          <w:rFonts w:ascii="Palatino Linotype" w:hAnsi="Palatino Linotype"/>
          <w:color w:val="000000" w:themeColor="text1"/>
        </w:rPr>
        <w:t xml:space="preserve"> en su artículo 3, el cual establece que la información pública generada, administrada o en posesión de los sujetos obligados en </w:t>
      </w:r>
      <w:r w:rsidRPr="00753F02">
        <w:rPr>
          <w:rFonts w:ascii="Palatino Linotype" w:eastAsia="Palatino Linotype" w:hAnsi="Palatino Linotype" w:cs="Palatino Linotype"/>
          <w:color w:val="000000" w:themeColor="text1"/>
        </w:rPr>
        <w:t>ejercicio</w:t>
      </w:r>
      <w:r w:rsidRPr="00753F02">
        <w:rPr>
          <w:rFonts w:ascii="Palatino Linotype" w:hAnsi="Palatino Linotype"/>
          <w:color w:val="000000" w:themeColor="text1"/>
        </w:rPr>
        <w:t xml:space="preserve">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53B8F" w:rsidRPr="00753F02" w:rsidRDefault="00853B8F" w:rsidP="002302EA">
      <w:pPr>
        <w:pStyle w:val="Prrafodelista"/>
        <w:spacing w:line="360" w:lineRule="auto"/>
        <w:ind w:left="0" w:right="49"/>
        <w:jc w:val="both"/>
        <w:rPr>
          <w:rFonts w:ascii="Palatino Linotype" w:hAnsi="Palatino Linotype" w:cs="Arial"/>
          <w:b/>
          <w:i/>
          <w:color w:val="000000" w:themeColor="text1"/>
        </w:rPr>
      </w:pPr>
      <w:r w:rsidRPr="00753F0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53F0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53B8F" w:rsidRPr="00753F02" w:rsidRDefault="00853B8F" w:rsidP="002302EA">
      <w:pPr>
        <w:pStyle w:val="Prrafodelista"/>
        <w:spacing w:line="360" w:lineRule="auto"/>
        <w:ind w:left="0" w:right="49"/>
        <w:jc w:val="both"/>
        <w:rPr>
          <w:rFonts w:ascii="Palatino Linotype" w:hAnsi="Palatino Linotype" w:cs="Arial"/>
          <w:b/>
          <w:i/>
          <w:color w:val="000000" w:themeColor="text1"/>
        </w:rPr>
      </w:pPr>
    </w:p>
    <w:p w:rsidR="00853B8F" w:rsidRPr="00753F02" w:rsidRDefault="00853B8F"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hAnsi="Palatino Linotype" w:cs="Arial"/>
          <w:color w:val="000000" w:themeColor="text1"/>
        </w:rPr>
        <w:lastRenderedPageBreak/>
        <w:t>Numerales</w:t>
      </w:r>
      <w:r w:rsidRPr="00753F02">
        <w:rPr>
          <w:rFonts w:ascii="Palatino Linotype" w:hAnsi="Palatino Linotype" w:cs="Arial"/>
          <w:noProof/>
          <w:color w:val="000000" w:themeColor="text1"/>
        </w:rPr>
        <w:t xml:space="preserve"> que compelen al </w:t>
      </w:r>
      <w:r w:rsidRPr="00753F02">
        <w:rPr>
          <w:rFonts w:ascii="Palatino Linotype" w:hAnsi="Palatino Linotype" w:cs="Arial"/>
          <w:b/>
          <w:noProof/>
          <w:color w:val="000000" w:themeColor="text1"/>
        </w:rPr>
        <w:t>SUJETO OBLIGADO</w:t>
      </w:r>
      <w:r w:rsidRPr="00753F02">
        <w:rPr>
          <w:rFonts w:ascii="Palatino Linotype" w:hAnsi="Palatino Linotype" w:cs="Arial"/>
          <w:noProof/>
          <w:color w:val="000000" w:themeColor="text1"/>
        </w:rPr>
        <w:t xml:space="preserve"> apegarse en todo momento a los </w:t>
      </w:r>
      <w:r w:rsidRPr="00753F02">
        <w:rPr>
          <w:rFonts w:ascii="Palatino Linotype" w:hAnsi="Palatino Linotype"/>
          <w:color w:val="000000" w:themeColor="text1"/>
        </w:rPr>
        <w:t>criterios</w:t>
      </w:r>
      <w:r w:rsidRPr="00753F02">
        <w:rPr>
          <w:rFonts w:ascii="Palatino Linotype" w:hAnsi="Palatino Linotype" w:cs="Arial"/>
          <w:noProof/>
          <w:color w:val="000000" w:themeColor="text1"/>
        </w:rPr>
        <w:t xml:space="preserve"> ya expuestos, impidiendo a este Órgano Garante cuestionar la veracidad de la información.</w:t>
      </w:r>
    </w:p>
    <w:p w:rsidR="00653A67" w:rsidRPr="00753F02" w:rsidRDefault="00653A67" w:rsidP="002302EA">
      <w:pPr>
        <w:spacing w:line="360" w:lineRule="auto"/>
        <w:ind w:right="49"/>
        <w:jc w:val="both"/>
        <w:rPr>
          <w:rFonts w:ascii="Palatino Linotype" w:eastAsia="Palatino Linotype" w:hAnsi="Palatino Linotype" w:cs="Palatino Linotype"/>
          <w:color w:val="000000" w:themeColor="text1"/>
        </w:rPr>
      </w:pPr>
    </w:p>
    <w:p w:rsidR="00EC5AB3" w:rsidRPr="00753F02" w:rsidRDefault="00853B8F" w:rsidP="002302EA">
      <w:pPr>
        <w:numPr>
          <w:ilvl w:val="0"/>
          <w:numId w:val="1"/>
        </w:numPr>
        <w:spacing w:line="360" w:lineRule="auto"/>
        <w:ind w:left="0" w:right="49" w:firstLine="0"/>
        <w:jc w:val="both"/>
        <w:rPr>
          <w:rFonts w:ascii="Palatino Linotype" w:hAnsi="Palatino Linotype" w:cs="Tahoma"/>
          <w:color w:val="000000" w:themeColor="text1"/>
        </w:rPr>
      </w:pPr>
      <w:r w:rsidRPr="00753F02">
        <w:rPr>
          <w:rFonts w:ascii="Palatino Linotype" w:eastAsia="Palatino Linotype" w:hAnsi="Palatino Linotype" w:cs="Palatino Linotype"/>
          <w:color w:val="000000" w:themeColor="text1"/>
        </w:rPr>
        <w:t xml:space="preserve">Por otro lado, se estima procedente el lapso temporal del cual refiere el servidor </w:t>
      </w:r>
      <w:r w:rsidRPr="00753F02">
        <w:rPr>
          <w:rFonts w:ascii="Palatino Linotype" w:hAnsi="Palatino Linotype" w:cs="Arial"/>
          <w:color w:val="000000" w:themeColor="text1"/>
        </w:rPr>
        <w:t>público</w:t>
      </w:r>
      <w:r w:rsidRPr="00753F02">
        <w:rPr>
          <w:rFonts w:ascii="Palatino Linotype" w:eastAsia="Palatino Linotype" w:hAnsi="Palatino Linotype" w:cs="Palatino Linotype"/>
          <w:color w:val="000000" w:themeColor="text1"/>
        </w:rPr>
        <w:t xml:space="preserve"> habilitado que se realizó la búsqueda del soporte documental; toda vez que ciertamente la solicitud de información carece de extremos temporales</w:t>
      </w:r>
      <w:r w:rsidR="00D63A18" w:rsidRPr="00753F02">
        <w:rPr>
          <w:rFonts w:ascii="Palatino Linotype" w:eastAsia="Palatino Linotype" w:hAnsi="Palatino Linotype" w:cs="Palatino Linotype"/>
          <w:color w:val="000000" w:themeColor="text1"/>
        </w:rPr>
        <w:t>, siendo aplicable el Criterio</w:t>
      </w:r>
      <w:r w:rsidR="00EC5AB3" w:rsidRPr="00753F02">
        <w:rPr>
          <w:rFonts w:ascii="Palatino Linotype" w:hAnsi="Palatino Linotype" w:cs="Tahoma"/>
          <w:color w:val="000000" w:themeColor="text1"/>
        </w:rPr>
        <w:t xml:space="preserve">9/13 del entonces Instituto Nacional de Transparencia, Acceso a la Información y Protección de Datos Personales, el cual se reproduce a continuación:  </w:t>
      </w:r>
    </w:p>
    <w:p w:rsidR="00EC5AB3" w:rsidRPr="00753F02" w:rsidRDefault="00EC5AB3" w:rsidP="002302EA">
      <w:pPr>
        <w:spacing w:line="360" w:lineRule="auto"/>
        <w:ind w:right="49"/>
        <w:jc w:val="both"/>
        <w:rPr>
          <w:rFonts w:ascii="Palatino Linotype" w:hAnsi="Palatino Linotype" w:cs="Tahoma"/>
          <w:i/>
          <w:color w:val="000000" w:themeColor="text1"/>
        </w:rPr>
      </w:pPr>
      <w:r w:rsidRPr="00753F02">
        <w:rPr>
          <w:rFonts w:ascii="Palatino Linotype" w:hAnsi="Palatino Linotype" w:cs="Tahoma"/>
          <w:i/>
          <w:color w:val="000000" w:themeColor="text1"/>
        </w:rPr>
        <w:t>“</w:t>
      </w:r>
      <w:r w:rsidRPr="00753F02">
        <w:rPr>
          <w:rFonts w:ascii="Palatino Linotype" w:hAnsi="Palatino Linotype" w:cs="Tahoma"/>
          <w:b/>
          <w:i/>
          <w:color w:val="000000" w:themeColor="text1"/>
        </w:rPr>
        <w:t>Periodo de búsqueda de la información, cuando no se precisa en la solicitud de información</w:t>
      </w:r>
      <w:r w:rsidRPr="00753F02">
        <w:rPr>
          <w:rFonts w:ascii="Palatino Linotype" w:hAnsi="Palatino Linotype" w:cs="Tahoma"/>
          <w:i/>
          <w:color w:val="000000" w:themeColor="text1"/>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w:t>
      </w:r>
      <w:r w:rsidRPr="00753F02">
        <w:rPr>
          <w:rFonts w:ascii="Palatino Linotype" w:hAnsi="Palatino Linotype" w:cs="Tahoma"/>
          <w:b/>
          <w:i/>
          <w:color w:val="000000" w:themeColor="text1"/>
        </w:rPr>
        <w:t>se refiere al del año inmediato anterior contado a partir de la fecha en que se presentó la solicitud</w:t>
      </w:r>
      <w:r w:rsidRPr="00753F02">
        <w:rPr>
          <w:rFonts w:ascii="Palatino Linotype" w:hAnsi="Palatino Linotype" w:cs="Tahoma"/>
          <w:i/>
          <w:color w:val="000000" w:themeColor="text1"/>
        </w:rPr>
        <w:t>. Lo anterior permite que los sujetos obligados cuenten con mayores elementos para precisar y localizar la información solicitada.”</w:t>
      </w:r>
    </w:p>
    <w:p w:rsidR="00653A67" w:rsidRPr="00753F02" w:rsidRDefault="00653A67" w:rsidP="002302EA">
      <w:pPr>
        <w:spacing w:line="360" w:lineRule="auto"/>
        <w:ind w:right="49"/>
        <w:jc w:val="both"/>
        <w:rPr>
          <w:rFonts w:ascii="Palatino Linotype" w:hAnsi="Palatino Linotype" w:cs="Tahoma"/>
          <w:color w:val="000000" w:themeColor="text1"/>
        </w:rPr>
      </w:pPr>
      <w:r w:rsidRPr="00753F02">
        <w:rPr>
          <w:rFonts w:ascii="Palatino Linotype" w:hAnsi="Palatino Linotype" w:cs="Tahoma"/>
          <w:color w:val="000000" w:themeColor="text1"/>
        </w:rPr>
        <w:t>Énfasis añadido</w:t>
      </w:r>
    </w:p>
    <w:p w:rsidR="00EC5AB3" w:rsidRPr="00753F02" w:rsidRDefault="00EC5AB3" w:rsidP="002302EA">
      <w:pPr>
        <w:spacing w:line="360" w:lineRule="auto"/>
        <w:ind w:right="49"/>
        <w:jc w:val="both"/>
        <w:rPr>
          <w:rFonts w:ascii="Palatino Linotype" w:hAnsi="Palatino Linotype" w:cs="Tahoma"/>
          <w:i/>
          <w:color w:val="000000" w:themeColor="text1"/>
        </w:rPr>
      </w:pPr>
    </w:p>
    <w:p w:rsidR="00AD7739" w:rsidRPr="00753F02" w:rsidRDefault="00EC5AB3"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 xml:space="preserve">Finalmente, el pronunciamiento </w:t>
      </w:r>
      <w:r w:rsidR="00735CB2" w:rsidRPr="00753F02">
        <w:rPr>
          <w:rFonts w:ascii="Palatino Linotype" w:eastAsia="Palatino Linotype" w:hAnsi="Palatino Linotype" w:cs="Palatino Linotype"/>
          <w:color w:val="000000" w:themeColor="text1"/>
        </w:rPr>
        <w:t xml:space="preserve">fue emitido por el Servidor Público Habilitado competente; en virtud que es atribución de la Unidad de Asuntos Jurídicos de conformidad con el Reglamento Interior del Órgano Superior de Fiscalización del Estado de México, al caso concreto, las siguientes: </w:t>
      </w:r>
    </w:p>
    <w:p w:rsidR="00AD7739" w:rsidRPr="00753F02" w:rsidRDefault="00AD7739" w:rsidP="002302EA">
      <w:pPr>
        <w:pStyle w:val="Prrafodelista"/>
        <w:spacing w:line="360" w:lineRule="auto"/>
        <w:ind w:left="0" w:right="49"/>
        <w:rPr>
          <w:rFonts w:ascii="Palatino Linotype" w:eastAsia="Palatino Linotype" w:hAnsi="Palatino Linotype" w:cs="Palatino Linotype"/>
          <w:color w:val="000000" w:themeColor="text1"/>
        </w:rPr>
      </w:pP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lastRenderedPageBreak/>
        <w:t xml:space="preserve">Artículo 53. Al frente de la Unidad de Asuntos Jurídicos habrá un Titular, quien ejercerá las atribuciones siguientes: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XIV. Ejercer las atribuciones de Autoridad substanciadora, por conducto de la Dirección de Substanciación, previstas en la Ley General y la Ley de Responsabilidades;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XV. Instaurar, substanciar y presentar al Auditor Superior los proyectos de resolución de los procedimientos administrativos resarcitorios;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XVI. Instruir la prevención a la Autoridad investigadora para que subsane el Informe de Presunta Responsabilidad Administrativa, y en su caso, tenerlo por no presentado;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XVII. Instruir el emplazamiento a la audiencia inicial a los presuntos responsables y citar a las partes, en términos de la Ley de Responsabilidades;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XVIII. Ordenar la tramitación de manera incidental del otorgamiento de medidas cautelares solicitadas por la Autoridad investigadora;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XIX. Instruir la emisión del acuerdo de valoración al Informe de Presunta Responsabilidad Administrativa, a efecto de admitir, prevenir o aclarar los actos y hechos narrados;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XX. Verificar que el desarrollo de los procedimientos que son de su competencia se realice con pleno respeto al principio de seguridad jurídica; </w:t>
      </w:r>
    </w:p>
    <w:p w:rsidR="00735CB2"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 xml:space="preserve">XXI. Ordenar la notificación de los documentos y/o el soporte documental que emita el Órgano Superior y otras entidades estatales de fiscalización que lo soliciten; </w:t>
      </w:r>
    </w:p>
    <w:p w:rsidR="00AD7739" w:rsidRPr="00753F02" w:rsidRDefault="00735CB2"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w:t>
      </w:r>
      <w:r w:rsidR="00653A67" w:rsidRPr="00753F02">
        <w:rPr>
          <w:rFonts w:ascii="Palatino Linotype" w:eastAsia="Palatino Linotype" w:hAnsi="Palatino Linotype" w:cs="Palatino Linotype"/>
          <w:i/>
          <w:color w:val="000000" w:themeColor="text1"/>
        </w:rPr>
        <w:t>”</w:t>
      </w:r>
    </w:p>
    <w:p w:rsidR="00653A67" w:rsidRPr="00753F02" w:rsidRDefault="00653A67" w:rsidP="002302EA">
      <w:pPr>
        <w:spacing w:line="360" w:lineRule="auto"/>
        <w:ind w:right="49"/>
        <w:jc w:val="both"/>
        <w:rPr>
          <w:rFonts w:ascii="Palatino Linotype" w:eastAsia="Palatino Linotype" w:hAnsi="Palatino Linotype" w:cs="Palatino Linotype"/>
          <w:i/>
          <w:color w:val="000000" w:themeColor="text1"/>
        </w:rPr>
      </w:pPr>
    </w:p>
    <w:p w:rsidR="00797EEA" w:rsidRPr="00753F02" w:rsidRDefault="00735CB2" w:rsidP="002302E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Luego entonces</w:t>
      </w:r>
      <w:r w:rsidR="00AC7588" w:rsidRPr="00753F02">
        <w:rPr>
          <w:rFonts w:ascii="Palatino Linotype" w:eastAsia="Palatino Linotype" w:hAnsi="Palatino Linotype" w:cs="Palatino Linotype"/>
          <w:color w:val="000000" w:themeColor="text1"/>
        </w:rPr>
        <w:t xml:space="preserve">, al configurarse en el presente asunto un hecho negativo, haberse colmado los extremos temporales de búsqueda de la información y al haber existido un pronunciamiento del servidor </w:t>
      </w:r>
      <w:r w:rsidR="00653A67" w:rsidRPr="00753F02">
        <w:rPr>
          <w:rFonts w:ascii="Palatino Linotype" w:eastAsia="Palatino Linotype" w:hAnsi="Palatino Linotype" w:cs="Palatino Linotype"/>
          <w:color w:val="000000" w:themeColor="text1"/>
        </w:rPr>
        <w:t>público</w:t>
      </w:r>
      <w:r w:rsidR="00AC7588" w:rsidRPr="00753F02">
        <w:rPr>
          <w:rFonts w:ascii="Palatino Linotype" w:eastAsia="Palatino Linotype" w:hAnsi="Palatino Linotype" w:cs="Palatino Linotype"/>
          <w:color w:val="000000" w:themeColor="text1"/>
        </w:rPr>
        <w:t xml:space="preserve"> habilitado competente, lo procedente es confirmar la </w:t>
      </w:r>
      <w:r w:rsidR="00AC7588" w:rsidRPr="00753F02">
        <w:rPr>
          <w:rFonts w:ascii="Palatino Linotype" w:eastAsia="Palatino Linotype" w:hAnsi="Palatino Linotype" w:cs="Palatino Linotype"/>
          <w:color w:val="000000" w:themeColor="text1"/>
        </w:rPr>
        <w:lastRenderedPageBreak/>
        <w:t>respuesta inicial,  al haber sido</w:t>
      </w:r>
      <w:r w:rsidR="00DF0257" w:rsidRPr="00753F02">
        <w:rPr>
          <w:rFonts w:ascii="Palatino Linotype" w:eastAsia="Palatino Linotype" w:hAnsi="Palatino Linotype" w:cs="Palatino Linotype"/>
          <w:color w:val="000000" w:themeColor="text1"/>
        </w:rPr>
        <w:t xml:space="preserve"> colmado el derecho de acceso a la información del ahora Recurrente; toda vez que el Derecho que tutela este Órgano Garante corresponde a la  </w:t>
      </w:r>
      <w:r w:rsidR="00DF0257" w:rsidRPr="00753F02">
        <w:rPr>
          <w:rFonts w:ascii="Palatino Linotype" w:eastAsia="Palatino Linotype" w:hAnsi="Palatino Linotype" w:cs="Palatino Linotype"/>
          <w:i/>
          <w:color w:val="000000" w:themeColor="text1"/>
        </w:rPr>
        <w:t>igualdad de oportunidades para recibir, buscar e impartir información</w:t>
      </w:r>
      <w:r w:rsidR="00DF0257" w:rsidRPr="00753F02">
        <w:rPr>
          <w:rFonts w:ascii="Palatino Linotype" w:eastAsia="Palatino Linotype" w:hAnsi="Palatino Linotype" w:cs="Palatino Linotype"/>
          <w:i/>
          <w:color w:val="000000" w:themeColor="text1"/>
          <w:vertAlign w:val="superscript"/>
        </w:rPr>
        <w:footnoteReference w:id="1"/>
      </w:r>
      <w:r w:rsidR="00DF0257" w:rsidRPr="00753F02">
        <w:rPr>
          <w:rFonts w:ascii="Palatino Linotype" w:eastAsia="Palatino Linotype" w:hAnsi="Palatino Linotype" w:cs="Palatino Linotype"/>
          <w:i/>
          <w:color w:val="000000" w:themeColor="text1"/>
        </w:rPr>
        <w:t xml:space="preserve"> en posesión de cualquier autoridad, entidad, órgano y organismo de los </w:t>
      </w:r>
      <w:r w:rsidR="00DF0257" w:rsidRPr="00753F02">
        <w:rPr>
          <w:rFonts w:ascii="Palatino Linotype" w:eastAsia="Palatino Linotype" w:hAnsi="Palatino Linotype" w:cs="Palatino Linotype"/>
          <w:color w:val="000000" w:themeColor="text1"/>
        </w:rPr>
        <w:t>poderes</w:t>
      </w:r>
      <w:r w:rsidR="00DF0257" w:rsidRPr="00753F02">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F0257" w:rsidRPr="00753F02">
        <w:rPr>
          <w:rFonts w:ascii="Palatino Linotype" w:eastAsia="Palatino Linotype" w:hAnsi="Palatino Linotype" w:cs="Palatino Linotype"/>
          <w:color w:val="000000" w:themeColor="text1"/>
          <w:vertAlign w:val="superscript"/>
        </w:rPr>
        <w:footnoteReference w:id="2"/>
      </w:r>
      <w:r w:rsidR="00DF0257" w:rsidRPr="00753F02">
        <w:rPr>
          <w:rFonts w:ascii="Palatino Linotype" w:eastAsia="Palatino Linotype" w:hAnsi="Palatino Linotype" w:cs="Palatino Linotype"/>
          <w:i/>
          <w:color w:val="000000" w:themeColor="text1"/>
        </w:rPr>
        <w:t xml:space="preserve"> </w:t>
      </w:r>
      <w:r w:rsidR="00DF0257" w:rsidRPr="00753F02">
        <w:rPr>
          <w:rFonts w:ascii="Palatino Linotype" w:eastAsia="Palatino Linotype" w:hAnsi="Palatino Linotype" w:cs="Palatino Linotype"/>
          <w:color w:val="000000" w:themeColor="text1"/>
        </w:rPr>
        <w:t xml:space="preserve">que se constituye como una herramienta fundamental para </w:t>
      </w:r>
      <w:r w:rsidR="00DF0257" w:rsidRPr="00753F02">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DF0257" w:rsidRPr="00753F02">
        <w:rPr>
          <w:rFonts w:ascii="Palatino Linotype" w:eastAsia="Palatino Linotype" w:hAnsi="Palatino Linotype" w:cs="Palatino Linotype"/>
          <w:i/>
          <w:color w:val="000000" w:themeColor="text1"/>
          <w:vertAlign w:val="superscript"/>
        </w:rPr>
        <w:footnoteReference w:id="3"/>
      </w:r>
      <w:r w:rsidR="00DF0257" w:rsidRPr="00753F02">
        <w:rPr>
          <w:rFonts w:ascii="Palatino Linotype" w:eastAsia="Palatino Linotype" w:hAnsi="Palatino Linotype" w:cs="Palatino Linotype"/>
          <w:color w:val="000000" w:themeColor="text1"/>
        </w:rPr>
        <w:t>fomentando</w:t>
      </w:r>
      <w:r w:rsidR="00DF0257" w:rsidRPr="00753F02">
        <w:rPr>
          <w:rFonts w:ascii="Palatino Linotype" w:eastAsia="Palatino Linotype" w:hAnsi="Palatino Linotype" w:cs="Palatino Linotype"/>
          <w:i/>
          <w:color w:val="000000" w:themeColor="text1"/>
        </w:rPr>
        <w:t xml:space="preserve"> la transparencia de las actividades estatales y</w:t>
      </w:r>
      <w:r w:rsidR="00DF0257" w:rsidRPr="00753F02">
        <w:rPr>
          <w:rFonts w:ascii="Palatino Linotype" w:eastAsia="Palatino Linotype" w:hAnsi="Palatino Linotype" w:cs="Palatino Linotype"/>
          <w:color w:val="000000" w:themeColor="text1"/>
        </w:rPr>
        <w:t xml:space="preserve"> promoviendo</w:t>
      </w:r>
      <w:r w:rsidR="00DF0257" w:rsidRPr="00753F02">
        <w:rPr>
          <w:rFonts w:ascii="Palatino Linotype" w:eastAsia="Palatino Linotype" w:hAnsi="Palatino Linotype" w:cs="Palatino Linotype"/>
          <w:i/>
          <w:color w:val="000000" w:themeColor="text1"/>
        </w:rPr>
        <w:t xml:space="preserve"> la responsabilidad de los funcionarios sobre su gestión pública</w:t>
      </w:r>
      <w:r w:rsidR="00DF0257" w:rsidRPr="00753F02">
        <w:rPr>
          <w:rFonts w:ascii="Palatino Linotype" w:eastAsia="Palatino Linotype" w:hAnsi="Palatino Linotype" w:cs="Palatino Linotype"/>
          <w:i/>
          <w:color w:val="000000" w:themeColor="text1"/>
          <w:vertAlign w:val="superscript"/>
        </w:rPr>
        <w:footnoteReference w:id="4"/>
      </w:r>
      <w:r w:rsidR="00DF0257" w:rsidRPr="00753F02">
        <w:rPr>
          <w:rFonts w:ascii="Palatino Linotype" w:eastAsia="Palatino Linotype" w:hAnsi="Palatino Linotype" w:cs="Palatino Linotype"/>
          <w:i/>
          <w:color w:val="000000" w:themeColor="text1"/>
        </w:rPr>
        <w:t xml:space="preserve"> </w:t>
      </w:r>
      <w:r w:rsidR="00DF0257" w:rsidRPr="00753F02">
        <w:rPr>
          <w:rFonts w:ascii="Palatino Linotype" w:eastAsia="Palatino Linotype" w:hAnsi="Palatino Linotype" w:cs="Palatino Linotype"/>
          <w:color w:val="000000" w:themeColor="text1"/>
        </w:rPr>
        <w:t>que permite</w:t>
      </w:r>
      <w:r w:rsidR="00DF0257" w:rsidRPr="00753F0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DF0257" w:rsidRPr="00753F02">
        <w:rPr>
          <w:rFonts w:ascii="Palatino Linotype" w:eastAsia="Palatino Linotype" w:hAnsi="Palatino Linotype" w:cs="Palatino Linotype"/>
          <w:i/>
          <w:color w:val="000000" w:themeColor="text1"/>
          <w:vertAlign w:val="superscript"/>
        </w:rPr>
        <w:footnoteReference w:id="5"/>
      </w:r>
      <w:r w:rsidR="00DF0257" w:rsidRPr="00753F02">
        <w:rPr>
          <w:rFonts w:ascii="Palatino Linotype" w:eastAsia="Palatino Linotype" w:hAnsi="Palatino Linotype" w:cs="Palatino Linotype"/>
          <w:color w:val="000000" w:themeColor="text1"/>
        </w:rPr>
        <w:t xml:space="preserve"> ” </w:t>
      </w:r>
    </w:p>
    <w:p w:rsidR="00653A67" w:rsidRPr="00753F02" w:rsidRDefault="00653A67" w:rsidP="002302E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w:t>
      </w:r>
      <w:r w:rsidRPr="00753F02">
        <w:rPr>
          <w:rFonts w:ascii="Palatino Linotype" w:eastAsia="Palatino Linotype" w:hAnsi="Palatino Linotype" w:cs="Palatino Linotype"/>
          <w:color w:val="000000" w:themeColor="text1"/>
        </w:rPr>
        <w:lastRenderedPageBreak/>
        <w:t>Soberano de México “Gaceta del Gobierno” el diecinueve de octubre de dos mil once, cuyo rubro y texto dispone:</w:t>
      </w:r>
    </w:p>
    <w:p w:rsidR="00797EEA" w:rsidRPr="00753F02" w:rsidRDefault="00DF0257" w:rsidP="002302EA">
      <w:pPr>
        <w:spacing w:line="360" w:lineRule="auto"/>
        <w:ind w:right="49"/>
        <w:jc w:val="both"/>
        <w:rPr>
          <w:rFonts w:ascii="Palatino Linotype" w:eastAsia="Palatino Linotype" w:hAnsi="Palatino Linotype" w:cs="Palatino Linotype"/>
          <w:b/>
          <w:i/>
          <w:color w:val="000000" w:themeColor="text1"/>
        </w:rPr>
      </w:pPr>
      <w:r w:rsidRPr="00753F02">
        <w:rPr>
          <w:rFonts w:ascii="Palatino Linotype" w:eastAsia="Palatino Linotype" w:hAnsi="Palatino Linotype" w:cs="Palatino Linotype"/>
          <w:b/>
          <w:i/>
          <w:color w:val="000000" w:themeColor="text1"/>
        </w:rPr>
        <w:t>“CRITERIO 0002-11</w:t>
      </w:r>
    </w:p>
    <w:p w:rsidR="00797EEA" w:rsidRPr="00753F02"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53F0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97EEA" w:rsidRPr="00753F02"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97EEA" w:rsidRPr="00753F02"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797EEA" w:rsidRPr="00753F02"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797EEA" w:rsidRPr="00753F02"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797EEA" w:rsidRPr="00753F02" w:rsidRDefault="00797EEA" w:rsidP="002302EA">
      <w:pPr>
        <w:spacing w:line="360" w:lineRule="auto"/>
        <w:ind w:right="49"/>
        <w:jc w:val="both"/>
        <w:rPr>
          <w:rFonts w:ascii="Palatino Linotype" w:eastAsia="Palatino Linotype" w:hAnsi="Palatino Linotype" w:cs="Palatino Linotype"/>
          <w:i/>
          <w:color w:val="000000" w:themeColor="text1"/>
        </w:rPr>
      </w:pPr>
    </w:p>
    <w:p w:rsidR="00797EEA" w:rsidRPr="00753F02" w:rsidRDefault="00DF0257"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797EEA" w:rsidRDefault="00DF0257" w:rsidP="002302EA">
      <w:pPr>
        <w:spacing w:line="360" w:lineRule="auto"/>
        <w:ind w:right="49"/>
        <w:jc w:val="both"/>
        <w:rPr>
          <w:rFonts w:ascii="Palatino Linotype" w:eastAsia="Palatino Linotype" w:hAnsi="Palatino Linotype" w:cs="Palatino Linotype"/>
          <w:i/>
          <w:color w:val="000000" w:themeColor="text1"/>
        </w:rPr>
      </w:pPr>
      <w:r w:rsidRPr="00753F02">
        <w:rPr>
          <w:rFonts w:ascii="Palatino Linotype" w:eastAsia="Palatino Linotype" w:hAnsi="Palatino Linotype" w:cs="Palatino Linotype"/>
          <w:b/>
          <w:i/>
          <w:color w:val="000000" w:themeColor="text1"/>
        </w:rPr>
        <w:t xml:space="preserve">XI. Documento: </w:t>
      </w:r>
      <w:r w:rsidRPr="00753F02">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753F02">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545B5E" w:rsidRPr="00753F02" w:rsidRDefault="00545B5E" w:rsidP="002302EA">
      <w:pPr>
        <w:spacing w:line="360" w:lineRule="auto"/>
        <w:ind w:right="49"/>
        <w:jc w:val="both"/>
        <w:rPr>
          <w:rFonts w:ascii="Palatino Linotype" w:eastAsia="Palatino Linotype" w:hAnsi="Palatino Linotype" w:cs="Palatino Linotype"/>
          <w:i/>
          <w:color w:val="000000" w:themeColor="text1"/>
        </w:rPr>
      </w:pPr>
    </w:p>
    <w:p w:rsidR="00AC7588" w:rsidRPr="00753F02" w:rsidRDefault="00AC7588" w:rsidP="002302E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53F02">
        <w:rPr>
          <w:rFonts w:ascii="Palatino Linotype" w:eastAsia="MS Mincho" w:hAnsi="Palatino Linotype" w:cs="Arial"/>
          <w:color w:val="000000" w:themeColor="text1"/>
        </w:rPr>
        <w:t>Así, en mérito</w:t>
      </w:r>
      <w:r w:rsidRPr="00753F02">
        <w:rPr>
          <w:rFonts w:ascii="Palatino Linotype" w:hAnsi="Palatino Linotype" w:cs="Arial"/>
          <w:color w:val="000000" w:themeColor="text1"/>
        </w:rPr>
        <w:t xml:space="preserve"> de lo expuesto en líneas anteriores </w:t>
      </w:r>
      <w:r w:rsidRPr="00753F02">
        <w:rPr>
          <w:rFonts w:ascii="Palatino Linotype" w:hAnsi="Palatino Linotype"/>
          <w:noProof/>
          <w:color w:val="000000" w:themeColor="text1"/>
        </w:rPr>
        <w:t xml:space="preserve">resultan </w:t>
      </w:r>
      <w:r w:rsidRPr="00753F02">
        <w:rPr>
          <w:rFonts w:ascii="Palatino Linotype" w:hAnsi="Palatino Linotype"/>
          <w:b/>
          <w:noProof/>
          <w:color w:val="000000" w:themeColor="text1"/>
        </w:rPr>
        <w:t>infundadas</w:t>
      </w:r>
      <w:r w:rsidRPr="00753F02">
        <w:rPr>
          <w:rFonts w:ascii="Palatino Linotype" w:hAnsi="Palatino Linotype"/>
          <w:b/>
          <w:i/>
          <w:noProof/>
          <w:color w:val="000000" w:themeColor="text1"/>
        </w:rPr>
        <w:t xml:space="preserve"> </w:t>
      </w:r>
      <w:r w:rsidRPr="00753F02">
        <w:rPr>
          <w:rFonts w:ascii="Palatino Linotype" w:hAnsi="Palatino Linotype"/>
          <w:noProof/>
          <w:color w:val="000000" w:themeColor="text1"/>
        </w:rPr>
        <w:t xml:space="preserve">las razones o motivos de </w:t>
      </w:r>
      <w:r w:rsidRPr="00753F02">
        <w:rPr>
          <w:rFonts w:ascii="Palatino Linotype" w:eastAsia="Palatino Linotype" w:hAnsi="Palatino Linotype" w:cs="Palatino Linotype"/>
          <w:color w:val="000000" w:themeColor="text1"/>
        </w:rPr>
        <w:t>inconformidad</w:t>
      </w:r>
      <w:r w:rsidRPr="00753F02">
        <w:rPr>
          <w:rFonts w:ascii="Palatino Linotype" w:hAnsi="Palatino Linotype"/>
          <w:noProof/>
          <w:color w:val="000000" w:themeColor="text1"/>
        </w:rPr>
        <w:t xml:space="preserve"> que arguye el </w:t>
      </w:r>
      <w:r w:rsidRPr="00753F02">
        <w:rPr>
          <w:rFonts w:ascii="Palatino Linotype" w:hAnsi="Palatino Linotype"/>
          <w:b/>
          <w:noProof/>
          <w:color w:val="000000" w:themeColor="text1"/>
        </w:rPr>
        <w:t>R</w:t>
      </w:r>
      <w:r w:rsidR="00653A67" w:rsidRPr="00753F02">
        <w:rPr>
          <w:rFonts w:ascii="Palatino Linotype" w:hAnsi="Palatino Linotype"/>
          <w:b/>
          <w:noProof/>
          <w:color w:val="000000" w:themeColor="text1"/>
        </w:rPr>
        <w:t>ECURRENTE</w:t>
      </w:r>
      <w:r w:rsidRPr="00753F02">
        <w:rPr>
          <w:rFonts w:ascii="Palatino Linotype" w:hAnsi="Palatino Linotype"/>
          <w:noProof/>
          <w:color w:val="000000" w:themeColor="text1"/>
        </w:rPr>
        <w:t xml:space="preserve">, </w:t>
      </w:r>
      <w:r w:rsidRPr="00753F02">
        <w:rPr>
          <w:rFonts w:ascii="Palatino Linotype" w:hAnsi="Palatino Linotype" w:cs="Arial"/>
          <w:color w:val="000000" w:themeColor="text1"/>
        </w:rPr>
        <w:t xml:space="preserve">por ello con fundamento en el artículo 186, fracción II, de la Ley de Transparencia y Acceso a la Información Pública del Estado de México y Municipios, se </w:t>
      </w:r>
      <w:r w:rsidRPr="00753F02">
        <w:rPr>
          <w:rFonts w:ascii="Palatino Linotype" w:hAnsi="Palatino Linotype" w:cs="Arial"/>
          <w:b/>
          <w:color w:val="000000" w:themeColor="text1"/>
        </w:rPr>
        <w:t>CONFIRMA</w:t>
      </w:r>
      <w:r w:rsidRPr="00753F02">
        <w:rPr>
          <w:rFonts w:ascii="Palatino Linotype" w:hAnsi="Palatino Linotype" w:cs="Arial"/>
          <w:color w:val="000000" w:themeColor="text1"/>
        </w:rPr>
        <w:t xml:space="preserve"> la respuesta a la solicitud de información pública </w:t>
      </w:r>
      <w:r w:rsidRPr="00753F02">
        <w:rPr>
          <w:rFonts w:ascii="Palatino Linotype" w:hAnsi="Palatino Linotype"/>
          <w:color w:val="000000" w:themeColor="text1"/>
        </w:rPr>
        <w:t>que ha sido materia del presente fallo, p</w:t>
      </w:r>
      <w:r w:rsidRPr="00753F02">
        <w:rPr>
          <w:rFonts w:ascii="Palatino Linotype" w:hAnsi="Palatino Linotype" w:cs="Arial"/>
          <w:color w:val="000000" w:themeColor="text1"/>
        </w:rPr>
        <w:t>or lo antes expuesto y fundado</w:t>
      </w:r>
      <w:r w:rsidRPr="00753F02">
        <w:rPr>
          <w:rFonts w:ascii="Palatino Linotype" w:eastAsia="Palatino Linotype" w:hAnsi="Palatino Linotype" w:cs="Palatino Linotype"/>
          <w:color w:val="000000" w:themeColor="text1"/>
        </w:rPr>
        <w:t xml:space="preserve">, este </w:t>
      </w:r>
      <w:r w:rsidRPr="00753F02">
        <w:rPr>
          <w:rFonts w:ascii="Palatino Linotype" w:eastAsia="Palatino Linotype" w:hAnsi="Palatino Linotype" w:cs="Palatino Linotype"/>
          <w:b/>
          <w:color w:val="000000" w:themeColor="text1"/>
        </w:rPr>
        <w:t>ÓRGANO GARANTE</w:t>
      </w:r>
      <w:r w:rsidRPr="00753F02">
        <w:rPr>
          <w:rFonts w:ascii="Palatino Linotype" w:eastAsia="Palatino Linotype" w:hAnsi="Palatino Linotype" w:cs="Palatino Linotype"/>
          <w:color w:val="000000" w:themeColor="text1"/>
        </w:rPr>
        <w:t xml:space="preserve"> emite los siguientes:</w:t>
      </w:r>
    </w:p>
    <w:p w:rsidR="00545B5E" w:rsidRDefault="00545B5E" w:rsidP="002302EA">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7" w:name="_heading=h.4d34og8" w:colFirst="0" w:colLast="0"/>
      <w:bookmarkEnd w:id="7"/>
    </w:p>
    <w:p w:rsidR="00545B5E" w:rsidRDefault="00545B5E" w:rsidP="002302EA">
      <w:pPr>
        <w:pStyle w:val="Ttulo1"/>
        <w:spacing w:before="0" w:line="360" w:lineRule="auto"/>
        <w:ind w:right="49"/>
        <w:jc w:val="center"/>
        <w:rPr>
          <w:rFonts w:ascii="Palatino Linotype" w:eastAsia="Palatino Linotype" w:hAnsi="Palatino Linotype" w:cs="Palatino Linotype"/>
          <w:b/>
          <w:color w:val="000000" w:themeColor="text1"/>
          <w:sz w:val="24"/>
          <w:szCs w:val="24"/>
        </w:rPr>
      </w:pPr>
    </w:p>
    <w:p w:rsidR="00797EEA" w:rsidRPr="00753F02" w:rsidRDefault="00DF0257" w:rsidP="002302EA">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753F02">
        <w:rPr>
          <w:rFonts w:ascii="Palatino Linotype" w:eastAsia="Palatino Linotype" w:hAnsi="Palatino Linotype" w:cs="Palatino Linotype"/>
          <w:b/>
          <w:color w:val="000000" w:themeColor="text1"/>
          <w:sz w:val="24"/>
          <w:szCs w:val="24"/>
        </w:rPr>
        <w:t>R E S O L U T I V O S</w:t>
      </w:r>
    </w:p>
    <w:p w:rsidR="00797EEA" w:rsidRPr="00753F02" w:rsidRDefault="00797EEA" w:rsidP="002302EA">
      <w:pPr>
        <w:spacing w:line="360" w:lineRule="auto"/>
        <w:ind w:right="49"/>
        <w:rPr>
          <w:rFonts w:ascii="Palatino Linotype" w:eastAsia="Palatino Linotype" w:hAnsi="Palatino Linotype" w:cs="Palatino Linotype"/>
          <w:color w:val="000000" w:themeColor="text1"/>
        </w:rPr>
      </w:pPr>
    </w:p>
    <w:p w:rsidR="00AC7588" w:rsidRPr="00753F02" w:rsidRDefault="00AC7588" w:rsidP="002302EA">
      <w:pPr>
        <w:spacing w:line="360" w:lineRule="auto"/>
        <w:ind w:right="49"/>
        <w:jc w:val="both"/>
        <w:rPr>
          <w:rFonts w:ascii="Palatino Linotype" w:eastAsia="Palatino Linotype" w:hAnsi="Palatino Linotype" w:cs="Palatino Linotype"/>
          <w:color w:val="000000" w:themeColor="text1"/>
        </w:rPr>
      </w:pPr>
      <w:bookmarkStart w:id="8" w:name="_heading=h.1t3h5sf" w:colFirst="0" w:colLast="0"/>
      <w:bookmarkEnd w:id="8"/>
      <w:r w:rsidRPr="00753F02">
        <w:rPr>
          <w:rFonts w:ascii="Palatino Linotype" w:eastAsia="Palatino Linotype" w:hAnsi="Palatino Linotype" w:cs="Palatino Linotype"/>
          <w:b/>
          <w:color w:val="000000" w:themeColor="text1"/>
        </w:rPr>
        <w:t>PRIMERO</w:t>
      </w:r>
      <w:r w:rsidRPr="00753F02">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753F02">
        <w:rPr>
          <w:rFonts w:ascii="Palatino Linotype" w:eastAsia="Palatino Linotype" w:hAnsi="Palatino Linotype" w:cs="Palatino Linotype"/>
          <w:b/>
          <w:color w:val="000000" w:themeColor="text1"/>
        </w:rPr>
        <w:t>05913/INFOEM/IP/RR/2025</w:t>
      </w:r>
      <w:r w:rsidRPr="00753F02">
        <w:rPr>
          <w:rFonts w:ascii="Palatino Linotype" w:eastAsia="Palatino Linotype" w:hAnsi="Palatino Linotype" w:cs="Palatino Linotype"/>
          <w:color w:val="000000" w:themeColor="text1"/>
        </w:rPr>
        <w:t xml:space="preserve">, en términos del Considerando </w:t>
      </w:r>
      <w:r w:rsidRPr="00753F02">
        <w:rPr>
          <w:rFonts w:ascii="Palatino Linotype" w:eastAsia="Palatino Linotype" w:hAnsi="Palatino Linotype" w:cs="Palatino Linotype"/>
          <w:b/>
          <w:color w:val="000000" w:themeColor="text1"/>
        </w:rPr>
        <w:t>CUARTO</w:t>
      </w:r>
      <w:r w:rsidRPr="00753F02">
        <w:rPr>
          <w:rFonts w:ascii="Palatino Linotype" w:eastAsia="Palatino Linotype" w:hAnsi="Palatino Linotype" w:cs="Palatino Linotype"/>
          <w:color w:val="000000" w:themeColor="text1"/>
        </w:rPr>
        <w:t xml:space="preserve"> de la presente Resolución.</w:t>
      </w:r>
    </w:p>
    <w:p w:rsidR="00AC7588" w:rsidRPr="00753F02" w:rsidRDefault="00AC7588" w:rsidP="002302EA">
      <w:pPr>
        <w:spacing w:line="360" w:lineRule="auto"/>
        <w:ind w:right="49"/>
        <w:jc w:val="both"/>
        <w:rPr>
          <w:rFonts w:ascii="Palatino Linotype" w:eastAsia="Palatino Linotype" w:hAnsi="Palatino Linotype" w:cs="Palatino Linotype"/>
          <w:color w:val="000000" w:themeColor="text1"/>
        </w:rPr>
      </w:pPr>
    </w:p>
    <w:p w:rsidR="00AC7588" w:rsidRPr="00753F02" w:rsidRDefault="00AC7588" w:rsidP="002302EA">
      <w:pPr>
        <w:spacing w:line="360" w:lineRule="auto"/>
        <w:ind w:right="49"/>
        <w:jc w:val="both"/>
        <w:rPr>
          <w:rFonts w:ascii="Palatino Linotype" w:eastAsia="Palatino Linotype" w:hAnsi="Palatino Linotype" w:cs="Palatino Linotype"/>
          <w:b/>
          <w:color w:val="000000" w:themeColor="text1"/>
        </w:rPr>
      </w:pPr>
      <w:r w:rsidRPr="00753F02">
        <w:rPr>
          <w:rFonts w:ascii="Palatino Linotype" w:eastAsia="Palatino Linotype" w:hAnsi="Palatino Linotype" w:cs="Palatino Linotype"/>
          <w:b/>
          <w:color w:val="000000" w:themeColor="text1"/>
        </w:rPr>
        <w:t>SEGUNDO</w:t>
      </w:r>
      <w:r w:rsidRPr="00753F02">
        <w:rPr>
          <w:rFonts w:ascii="Palatino Linotype" w:eastAsia="Palatino Linotype" w:hAnsi="Palatino Linotype" w:cs="Palatino Linotype"/>
          <w:color w:val="000000" w:themeColor="text1"/>
        </w:rPr>
        <w:t xml:space="preserve">. Se </w:t>
      </w:r>
      <w:r w:rsidRPr="00753F02">
        <w:rPr>
          <w:rFonts w:ascii="Palatino Linotype" w:eastAsia="Palatino Linotype" w:hAnsi="Palatino Linotype" w:cs="Palatino Linotype"/>
          <w:b/>
          <w:color w:val="000000" w:themeColor="text1"/>
        </w:rPr>
        <w:t>CONFIRMA</w:t>
      </w:r>
      <w:r w:rsidRPr="00753F02">
        <w:rPr>
          <w:rFonts w:ascii="Palatino Linotype" w:eastAsia="Palatino Linotype" w:hAnsi="Palatino Linotype" w:cs="Palatino Linotype"/>
          <w:color w:val="000000" w:themeColor="text1"/>
        </w:rPr>
        <w:t xml:space="preserve"> la respuesta emitida por el </w:t>
      </w:r>
      <w:r w:rsidRPr="00753F02">
        <w:rPr>
          <w:rFonts w:ascii="Palatino Linotype" w:eastAsia="Palatino Linotype" w:hAnsi="Palatino Linotype" w:cs="Palatino Linotype"/>
          <w:b/>
          <w:color w:val="000000" w:themeColor="text1"/>
        </w:rPr>
        <w:t xml:space="preserve">Poder Legislativo, </w:t>
      </w:r>
      <w:r w:rsidRPr="00753F02">
        <w:rPr>
          <w:rFonts w:ascii="Palatino Linotype" w:eastAsia="Palatino Linotype" w:hAnsi="Palatino Linotype" w:cs="Palatino Linotype"/>
          <w:color w:val="000000" w:themeColor="text1"/>
        </w:rPr>
        <w:t>a la Solicitud de Acceso a la Información Pública</w:t>
      </w:r>
      <w:r w:rsidRPr="00753F02">
        <w:rPr>
          <w:rFonts w:ascii="Palatino Linotype" w:eastAsia="Palatino Linotype" w:hAnsi="Palatino Linotype" w:cs="Palatino Linotype"/>
          <w:b/>
          <w:color w:val="000000" w:themeColor="text1"/>
        </w:rPr>
        <w:t> 00240/PLEGISLA/IP/2025.</w:t>
      </w:r>
    </w:p>
    <w:p w:rsidR="00AC7588" w:rsidRPr="00753F02" w:rsidRDefault="00AC7588" w:rsidP="002302EA">
      <w:pPr>
        <w:spacing w:line="360" w:lineRule="auto"/>
        <w:ind w:right="49"/>
        <w:jc w:val="both"/>
        <w:rPr>
          <w:rFonts w:ascii="Palatino Linotype" w:eastAsia="Palatino Linotype" w:hAnsi="Palatino Linotype" w:cs="Palatino Linotype"/>
          <w:b/>
          <w:color w:val="000000" w:themeColor="text1"/>
        </w:rPr>
      </w:pPr>
    </w:p>
    <w:p w:rsidR="00AC7588" w:rsidRPr="00753F02" w:rsidRDefault="00AC7588" w:rsidP="002302EA">
      <w:pPr>
        <w:spacing w:line="360" w:lineRule="auto"/>
        <w:ind w:right="49"/>
        <w:jc w:val="both"/>
        <w:rPr>
          <w:rFonts w:ascii="Palatino Linotype" w:eastAsia="Palatino Linotype" w:hAnsi="Palatino Linotype" w:cs="Palatino Linotype"/>
          <w:color w:val="000000" w:themeColor="text1"/>
        </w:rPr>
      </w:pPr>
      <w:bookmarkStart w:id="9" w:name="_heading=h.i7bz478kigxh" w:colFirst="0" w:colLast="0"/>
      <w:bookmarkEnd w:id="9"/>
      <w:r w:rsidRPr="00753F02">
        <w:rPr>
          <w:rFonts w:ascii="Palatino Linotype" w:eastAsia="Palatino Linotype" w:hAnsi="Palatino Linotype" w:cs="Palatino Linotype"/>
          <w:b/>
          <w:color w:val="000000" w:themeColor="text1"/>
        </w:rPr>
        <w:t>TERCERO.</w:t>
      </w:r>
      <w:r w:rsidRPr="00753F02">
        <w:rPr>
          <w:rFonts w:ascii="Palatino Linotype" w:eastAsia="Palatino Linotype" w:hAnsi="Palatino Linotype" w:cs="Palatino Linotype"/>
          <w:color w:val="000000" w:themeColor="text1"/>
        </w:rPr>
        <w:t xml:space="preserve"> Notifíquese al Titular de la Unidad de Transparencia del</w:t>
      </w:r>
      <w:r w:rsidRPr="00753F02">
        <w:rPr>
          <w:rFonts w:ascii="Palatino Linotype" w:eastAsia="Palatino Linotype" w:hAnsi="Palatino Linotype" w:cs="Palatino Linotype"/>
          <w:b/>
          <w:color w:val="000000" w:themeColor="text1"/>
        </w:rPr>
        <w:t xml:space="preserve"> SUJETO OBLIGADO</w:t>
      </w:r>
      <w:r w:rsidRPr="00753F02">
        <w:rPr>
          <w:rFonts w:ascii="Palatino Linotype" w:eastAsia="Palatino Linotype" w:hAnsi="Palatino Linotype" w:cs="Palatino Linotype"/>
          <w:color w:val="000000" w:themeColor="text1"/>
        </w:rPr>
        <w:t xml:space="preserve"> vía </w:t>
      </w:r>
      <w:r w:rsidRPr="00753F02">
        <w:rPr>
          <w:rFonts w:ascii="Palatino Linotype" w:eastAsia="Palatino Linotype" w:hAnsi="Palatino Linotype" w:cs="Palatino Linotype"/>
          <w:b/>
          <w:color w:val="000000" w:themeColor="text1"/>
        </w:rPr>
        <w:t>SAIMEX</w:t>
      </w:r>
      <w:r w:rsidRPr="00753F02">
        <w:rPr>
          <w:rFonts w:ascii="Palatino Linotype" w:eastAsia="Palatino Linotype" w:hAnsi="Palatino Linotype" w:cs="Palatino Linotype"/>
          <w:color w:val="000000" w:themeColor="text1"/>
        </w:rPr>
        <w:t>, para su conocimiento.</w:t>
      </w:r>
    </w:p>
    <w:p w:rsidR="00AC7588" w:rsidRPr="00753F02" w:rsidRDefault="00AC7588" w:rsidP="002302EA">
      <w:pPr>
        <w:shd w:val="clear" w:color="auto" w:fill="FFFFFF"/>
        <w:spacing w:line="360" w:lineRule="auto"/>
        <w:ind w:right="49"/>
        <w:jc w:val="both"/>
        <w:rPr>
          <w:rFonts w:ascii="Palatino Linotype" w:eastAsia="Palatino Linotype" w:hAnsi="Palatino Linotype" w:cs="Palatino Linotype"/>
          <w:color w:val="000000" w:themeColor="text1"/>
        </w:rPr>
      </w:pPr>
    </w:p>
    <w:p w:rsidR="00AC7588" w:rsidRPr="00753F02" w:rsidRDefault="00AC7588" w:rsidP="002302EA">
      <w:pPr>
        <w:shd w:val="clear" w:color="auto" w:fill="FFFFFF"/>
        <w:spacing w:line="360" w:lineRule="auto"/>
        <w:ind w:right="49"/>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b/>
          <w:color w:val="000000" w:themeColor="text1"/>
        </w:rPr>
        <w:lastRenderedPageBreak/>
        <w:t>CUARTO.</w:t>
      </w:r>
      <w:r w:rsidRPr="00753F02">
        <w:rPr>
          <w:rFonts w:ascii="Palatino Linotype" w:eastAsia="Palatino Linotype" w:hAnsi="Palatino Linotype" w:cs="Palatino Linotype"/>
          <w:color w:val="000000" w:themeColor="text1"/>
        </w:rPr>
        <w:t xml:space="preserve"> Notifíquese al</w:t>
      </w:r>
      <w:r w:rsidRPr="00753F02">
        <w:rPr>
          <w:rFonts w:ascii="Palatino Linotype" w:eastAsia="Palatino Linotype" w:hAnsi="Palatino Linotype" w:cs="Palatino Linotype"/>
          <w:b/>
          <w:color w:val="000000" w:themeColor="text1"/>
        </w:rPr>
        <w:t xml:space="preserve"> RECURRENTE</w:t>
      </w:r>
      <w:r w:rsidRPr="00753F02">
        <w:rPr>
          <w:rFonts w:ascii="Palatino Linotype" w:eastAsia="Palatino Linotype" w:hAnsi="Palatino Linotype" w:cs="Palatino Linotype"/>
          <w:color w:val="000000" w:themeColor="text1"/>
        </w:rPr>
        <w:t xml:space="preserve"> la presente Resolución vía SAIMEX.</w:t>
      </w:r>
    </w:p>
    <w:p w:rsidR="00AC7588" w:rsidRPr="00753F02" w:rsidRDefault="00AC7588" w:rsidP="002302EA">
      <w:pPr>
        <w:shd w:val="clear" w:color="auto" w:fill="FFFFFF"/>
        <w:spacing w:line="360" w:lineRule="auto"/>
        <w:ind w:right="49"/>
        <w:jc w:val="both"/>
        <w:rPr>
          <w:rFonts w:ascii="Palatino Linotype" w:eastAsia="Palatino Linotype" w:hAnsi="Palatino Linotype" w:cs="Palatino Linotype"/>
          <w:b/>
          <w:color w:val="000000" w:themeColor="text1"/>
        </w:rPr>
      </w:pPr>
    </w:p>
    <w:p w:rsidR="00AC7588" w:rsidRPr="00753F02" w:rsidRDefault="00AC7588" w:rsidP="002302EA">
      <w:pPr>
        <w:shd w:val="clear" w:color="auto" w:fill="FFFFFF"/>
        <w:spacing w:line="360" w:lineRule="auto"/>
        <w:ind w:right="49"/>
        <w:jc w:val="both"/>
        <w:rPr>
          <w:rFonts w:ascii="Palatino Linotype" w:eastAsia="Palatino Linotype" w:hAnsi="Palatino Linotype" w:cs="Palatino Linotype"/>
          <w:color w:val="000000" w:themeColor="text1"/>
        </w:rPr>
      </w:pPr>
      <w:r w:rsidRPr="00753F02">
        <w:rPr>
          <w:rFonts w:ascii="Palatino Linotype" w:eastAsia="Palatino Linotype" w:hAnsi="Palatino Linotype" w:cs="Palatino Linotype"/>
          <w:b/>
          <w:color w:val="000000" w:themeColor="text1"/>
        </w:rPr>
        <w:t xml:space="preserve">QUINTO. </w:t>
      </w:r>
      <w:r w:rsidRPr="00753F02">
        <w:rPr>
          <w:rFonts w:ascii="Palatino Linotype" w:hAnsi="Palatino Linotype"/>
          <w:color w:val="000000" w:themeColor="text1"/>
        </w:rPr>
        <w:t>Se hace del conocimiento del</w:t>
      </w:r>
      <w:r w:rsidRPr="00753F02">
        <w:rPr>
          <w:rFonts w:ascii="Palatino Linotype" w:hAnsi="Palatino Linotype"/>
          <w:b/>
          <w:color w:val="000000" w:themeColor="text1"/>
        </w:rPr>
        <w:t xml:space="preserve"> RECURRENTE</w:t>
      </w:r>
      <w:r w:rsidRPr="00753F02">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53F02">
        <w:rPr>
          <w:rFonts w:ascii="Palatino Linotype" w:hAnsi="Palatino Linotype"/>
          <w:bCs/>
          <w:color w:val="000000" w:themeColor="text1"/>
        </w:rPr>
        <w:t>vía juicio de amparo</w:t>
      </w:r>
      <w:r w:rsidRPr="00753F02">
        <w:rPr>
          <w:rFonts w:ascii="Palatino Linotype" w:hAnsi="Palatino Linotype"/>
          <w:color w:val="000000" w:themeColor="text1"/>
        </w:rPr>
        <w:t> en los términos de las leyes aplicables.</w:t>
      </w:r>
    </w:p>
    <w:p w:rsidR="00797EEA" w:rsidRPr="00753F02" w:rsidRDefault="00797EEA" w:rsidP="002302EA">
      <w:pPr>
        <w:shd w:val="clear" w:color="auto" w:fill="FFFFFF"/>
        <w:spacing w:line="360" w:lineRule="auto"/>
        <w:ind w:right="49"/>
        <w:jc w:val="both"/>
        <w:rPr>
          <w:rFonts w:ascii="Palatino Linotype" w:eastAsia="Palatino Linotype" w:hAnsi="Palatino Linotype" w:cs="Palatino Linotype"/>
          <w:color w:val="000000" w:themeColor="text1"/>
        </w:rPr>
      </w:pPr>
    </w:p>
    <w:p w:rsidR="002302EA" w:rsidRPr="00444783" w:rsidRDefault="00753F02" w:rsidP="002302EA">
      <w:pPr>
        <w:spacing w:line="360" w:lineRule="auto"/>
        <w:ind w:right="49"/>
        <w:jc w:val="both"/>
        <w:rPr>
          <w:rFonts w:ascii="Palatino Linotype" w:eastAsia="Palatino Linotype" w:hAnsi="Palatino Linotype" w:cs="Palatino Linotype"/>
        </w:rPr>
      </w:pPr>
      <w:r w:rsidRPr="00753F0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2302EA" w:rsidRPr="00753F02">
        <w:rPr>
          <w:rFonts w:ascii="Palatino Linotype" w:eastAsia="Palatino Linotype" w:hAnsi="Palatino Linotype" w:cs="Palatino Linotype"/>
        </w:rPr>
        <w:t>.</w:t>
      </w:r>
    </w:p>
    <w:p w:rsidR="00797EEA" w:rsidRPr="002302EA" w:rsidRDefault="00797EEA" w:rsidP="002302EA">
      <w:pPr>
        <w:shd w:val="clear" w:color="auto" w:fill="FFFFFF"/>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jc w:val="both"/>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p w:rsidR="00797EEA" w:rsidRPr="002302EA" w:rsidRDefault="00DF0257" w:rsidP="002302EA">
      <w:pPr>
        <w:tabs>
          <w:tab w:val="left" w:pos="3374"/>
        </w:tabs>
        <w:spacing w:line="360" w:lineRule="auto"/>
        <w:ind w:right="49"/>
        <w:rPr>
          <w:rFonts w:ascii="Palatino Linotype" w:eastAsia="Palatino Linotype" w:hAnsi="Palatino Linotype" w:cs="Palatino Linotype"/>
          <w:color w:val="000000" w:themeColor="text1"/>
        </w:rPr>
      </w:pPr>
      <w:r w:rsidRPr="002302EA">
        <w:rPr>
          <w:rFonts w:ascii="Palatino Linotype" w:eastAsia="Palatino Linotype" w:hAnsi="Palatino Linotype" w:cs="Palatino Linotype"/>
          <w:color w:val="000000" w:themeColor="text1"/>
        </w:rPr>
        <w:tab/>
      </w: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tabs>
          <w:tab w:val="left" w:pos="3374"/>
        </w:tabs>
        <w:spacing w:line="360" w:lineRule="auto"/>
        <w:ind w:right="49"/>
        <w:rPr>
          <w:rFonts w:ascii="Palatino Linotype" w:eastAsia="Palatino Linotype" w:hAnsi="Palatino Linotype" w:cs="Palatino Linotype"/>
          <w:color w:val="000000" w:themeColor="text1"/>
        </w:rPr>
      </w:pPr>
    </w:p>
    <w:p w:rsidR="00797EEA" w:rsidRPr="002302EA" w:rsidRDefault="00797EEA" w:rsidP="002302EA">
      <w:pPr>
        <w:spacing w:line="360" w:lineRule="auto"/>
        <w:ind w:right="49"/>
        <w:rPr>
          <w:rFonts w:ascii="Palatino Linotype" w:eastAsia="Palatino Linotype" w:hAnsi="Palatino Linotype" w:cs="Palatino Linotype"/>
          <w:color w:val="000000" w:themeColor="text1"/>
        </w:rPr>
      </w:pPr>
    </w:p>
    <w:sectPr w:rsidR="00797EEA" w:rsidRPr="002302EA" w:rsidSect="00545B5E">
      <w:headerReference w:type="even" r:id="rId8"/>
      <w:headerReference w:type="default" r:id="rId9"/>
      <w:footerReference w:type="default" r:id="rId10"/>
      <w:headerReference w:type="first" r:id="rId11"/>
      <w:footerReference w:type="first" r:id="rId12"/>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43" w:rsidRDefault="00194343">
      <w:r>
        <w:separator/>
      </w:r>
    </w:p>
  </w:endnote>
  <w:endnote w:type="continuationSeparator" w:id="0">
    <w:p w:rsidR="00194343" w:rsidRDefault="0019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EA" w:rsidRDefault="00DF025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A0F0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A0F0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797EEA" w:rsidRDefault="00797E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EA" w:rsidRDefault="00DF025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A0F0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A0F0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797EEA" w:rsidRDefault="00797E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43" w:rsidRDefault="00194343">
      <w:r>
        <w:separator/>
      </w:r>
    </w:p>
  </w:footnote>
  <w:footnote w:type="continuationSeparator" w:id="0">
    <w:p w:rsidR="00194343" w:rsidRDefault="00194343">
      <w:r>
        <w:continuationSeparator/>
      </w:r>
    </w:p>
  </w:footnote>
  <w:footnote w:id="1">
    <w:p w:rsidR="00797EEA" w:rsidRDefault="00DF02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97EEA" w:rsidRDefault="00DF025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97EEA" w:rsidRDefault="00DF025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797EEA" w:rsidRDefault="00DF025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797EEA" w:rsidRDefault="00DF0257">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EA" w:rsidRDefault="0019434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519" w:type="dxa"/>
      <w:tblInd w:w="3261" w:type="dxa"/>
      <w:tblLayout w:type="fixed"/>
      <w:tblLook w:val="0400" w:firstRow="0" w:lastRow="0" w:firstColumn="0" w:lastColumn="0" w:noHBand="0" w:noVBand="1"/>
    </w:tblPr>
    <w:tblGrid>
      <w:gridCol w:w="2976"/>
      <w:gridCol w:w="3543"/>
    </w:tblGrid>
    <w:tr w:rsidR="00797EEA" w:rsidTr="00545B5E">
      <w:trPr>
        <w:trHeight w:val="227"/>
      </w:trPr>
      <w:tc>
        <w:tcPr>
          <w:tcW w:w="2976" w:type="dxa"/>
          <w:vAlign w:val="center"/>
        </w:tcPr>
        <w:p w:rsidR="00797EEA" w:rsidRPr="002302EA" w:rsidRDefault="00DF0257" w:rsidP="002302EA">
          <w:pPr>
            <w:ind w:right="34"/>
            <w:jc w:val="right"/>
            <w:rPr>
              <w:rFonts w:ascii="Palatino Linotype" w:eastAsia="Palatino Linotype" w:hAnsi="Palatino Linotype" w:cs="Palatino Linotype"/>
              <w:b/>
            </w:rPr>
          </w:pPr>
          <w:r w:rsidRPr="002302EA">
            <w:rPr>
              <w:rFonts w:ascii="Palatino Linotype" w:eastAsia="Palatino Linotype" w:hAnsi="Palatino Linotype" w:cs="Palatino Linotype"/>
              <w:b/>
            </w:rPr>
            <w:t>Recurso de Revisión:</w:t>
          </w:r>
        </w:p>
      </w:tc>
      <w:tc>
        <w:tcPr>
          <w:tcW w:w="3543" w:type="dxa"/>
          <w:vAlign w:val="center"/>
        </w:tcPr>
        <w:p w:rsidR="00797EEA" w:rsidRPr="002302EA" w:rsidRDefault="00157A3F" w:rsidP="002302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302EA">
            <w:rPr>
              <w:rFonts w:ascii="Palatino Linotype" w:eastAsia="Palatino Linotype" w:hAnsi="Palatino Linotype" w:cs="Palatino Linotype"/>
              <w:color w:val="000000"/>
            </w:rPr>
            <w:t>05913</w:t>
          </w:r>
          <w:r w:rsidR="00DF0257" w:rsidRPr="002302EA">
            <w:rPr>
              <w:rFonts w:ascii="Palatino Linotype" w:eastAsia="Palatino Linotype" w:hAnsi="Palatino Linotype" w:cs="Palatino Linotype"/>
              <w:color w:val="000000"/>
            </w:rPr>
            <w:t>/INFOEM/IP/RR/2025</w:t>
          </w:r>
        </w:p>
      </w:tc>
    </w:tr>
    <w:tr w:rsidR="00797EEA" w:rsidTr="00545B5E">
      <w:trPr>
        <w:trHeight w:val="242"/>
      </w:trPr>
      <w:tc>
        <w:tcPr>
          <w:tcW w:w="2976" w:type="dxa"/>
          <w:vAlign w:val="center"/>
        </w:tcPr>
        <w:p w:rsidR="00797EEA" w:rsidRPr="002302EA" w:rsidRDefault="00DF0257" w:rsidP="002302EA">
          <w:pPr>
            <w:ind w:right="34"/>
            <w:jc w:val="right"/>
            <w:rPr>
              <w:rFonts w:ascii="Palatino Linotype" w:eastAsia="Palatino Linotype" w:hAnsi="Palatino Linotype" w:cs="Palatino Linotype"/>
              <w:b/>
            </w:rPr>
          </w:pPr>
          <w:r w:rsidRPr="002302EA">
            <w:rPr>
              <w:rFonts w:ascii="Palatino Linotype" w:eastAsia="Palatino Linotype" w:hAnsi="Palatino Linotype" w:cs="Palatino Linotype"/>
              <w:b/>
            </w:rPr>
            <w:t>Sujeto Obligado:</w:t>
          </w:r>
        </w:p>
      </w:tc>
      <w:tc>
        <w:tcPr>
          <w:tcW w:w="3543" w:type="dxa"/>
          <w:vAlign w:val="center"/>
        </w:tcPr>
        <w:p w:rsidR="00797EEA" w:rsidRPr="002302EA" w:rsidRDefault="00157A3F" w:rsidP="002302E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302EA">
            <w:rPr>
              <w:rFonts w:ascii="Palatino Linotype" w:eastAsia="Palatino Linotype" w:hAnsi="Palatino Linotype" w:cs="Palatino Linotype"/>
              <w:color w:val="000000"/>
            </w:rPr>
            <w:t>Poder Legislativo</w:t>
          </w:r>
        </w:p>
      </w:tc>
    </w:tr>
    <w:tr w:rsidR="00797EEA" w:rsidTr="00545B5E">
      <w:trPr>
        <w:trHeight w:val="342"/>
      </w:trPr>
      <w:tc>
        <w:tcPr>
          <w:tcW w:w="2976" w:type="dxa"/>
          <w:vAlign w:val="center"/>
        </w:tcPr>
        <w:p w:rsidR="00797EEA" w:rsidRPr="002302EA" w:rsidRDefault="00DF0257" w:rsidP="002302EA">
          <w:pPr>
            <w:ind w:right="34"/>
            <w:jc w:val="right"/>
            <w:rPr>
              <w:rFonts w:ascii="Palatino Linotype" w:eastAsia="Palatino Linotype" w:hAnsi="Palatino Linotype" w:cs="Palatino Linotype"/>
              <w:b/>
            </w:rPr>
          </w:pPr>
          <w:r w:rsidRPr="002302EA">
            <w:rPr>
              <w:rFonts w:ascii="Palatino Linotype" w:eastAsia="Palatino Linotype" w:hAnsi="Palatino Linotype" w:cs="Palatino Linotype"/>
              <w:b/>
            </w:rPr>
            <w:t>Comisionada Ponente:</w:t>
          </w:r>
        </w:p>
      </w:tc>
      <w:tc>
        <w:tcPr>
          <w:tcW w:w="3543" w:type="dxa"/>
          <w:vAlign w:val="center"/>
        </w:tcPr>
        <w:p w:rsidR="00797EEA" w:rsidRPr="002302EA" w:rsidRDefault="00DF0257" w:rsidP="002302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302EA">
            <w:rPr>
              <w:rFonts w:ascii="Palatino Linotype" w:eastAsia="Palatino Linotype" w:hAnsi="Palatino Linotype" w:cs="Palatino Linotype"/>
              <w:color w:val="000000"/>
            </w:rPr>
            <w:t>María del Rosario Mejía Ayala</w:t>
          </w:r>
        </w:p>
      </w:tc>
    </w:tr>
  </w:tbl>
  <w:p w:rsidR="00797EEA" w:rsidRDefault="0019434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3pt;margin-top:-11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EA" w:rsidRDefault="00AA0F00">
    <w:pPr>
      <w:widowControl w:val="0"/>
      <w:pBdr>
        <w:top w:val="nil"/>
        <w:left w:val="nil"/>
        <w:bottom w:val="nil"/>
        <w:right w:val="nil"/>
        <w:between w:val="nil"/>
      </w:pBdr>
      <w:spacing w:line="276" w:lineRule="auto"/>
      <w:rPr>
        <w:color w:val="000000"/>
        <w:sz w:val="14"/>
        <w:szCs w:val="14"/>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6.05pt;margin-top:-130.8pt;width:609.4pt;height:793.75pt;z-index:-251658752;mso-position-horizontal-relative:margin;mso-position-vertical-relative:margin">
          <v:imagedata r:id="rId1" o:title="image1"/>
          <w10:wrap anchorx="margin" anchory="margin"/>
        </v:shape>
      </w:pict>
    </w:r>
  </w:p>
  <w:tbl>
    <w:tblPr>
      <w:tblStyle w:val="a5"/>
      <w:tblW w:w="6660" w:type="dxa"/>
      <w:tblInd w:w="3261" w:type="dxa"/>
      <w:tblLayout w:type="fixed"/>
      <w:tblLook w:val="0400" w:firstRow="0" w:lastRow="0" w:firstColumn="0" w:lastColumn="0" w:noHBand="0" w:noVBand="1"/>
    </w:tblPr>
    <w:tblGrid>
      <w:gridCol w:w="2977"/>
      <w:gridCol w:w="3683"/>
    </w:tblGrid>
    <w:tr w:rsidR="00797EEA" w:rsidTr="00AA0F00">
      <w:trPr>
        <w:trHeight w:val="227"/>
      </w:trPr>
      <w:tc>
        <w:tcPr>
          <w:tcW w:w="2977" w:type="dxa"/>
          <w:vAlign w:val="center"/>
        </w:tcPr>
        <w:p w:rsidR="00797EEA" w:rsidRPr="002302EA" w:rsidRDefault="00DF0257" w:rsidP="002302EA">
          <w:pPr>
            <w:jc w:val="right"/>
            <w:rPr>
              <w:rFonts w:ascii="Palatino Linotype" w:eastAsia="Palatino Linotype" w:hAnsi="Palatino Linotype" w:cs="Palatino Linotype"/>
              <w:b/>
            </w:rPr>
          </w:pPr>
          <w:r w:rsidRPr="002302EA">
            <w:rPr>
              <w:rFonts w:ascii="Palatino Linotype" w:eastAsia="Palatino Linotype" w:hAnsi="Palatino Linotype" w:cs="Palatino Linotype"/>
              <w:b/>
            </w:rPr>
            <w:t>Recurso de Revisión:</w:t>
          </w:r>
        </w:p>
      </w:tc>
      <w:tc>
        <w:tcPr>
          <w:tcW w:w="3683" w:type="dxa"/>
          <w:vAlign w:val="center"/>
        </w:tcPr>
        <w:p w:rsidR="00797EEA" w:rsidRPr="002302EA" w:rsidRDefault="00157A3F" w:rsidP="002302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302EA">
            <w:rPr>
              <w:rFonts w:ascii="Palatino Linotype" w:eastAsia="Palatino Linotype" w:hAnsi="Palatino Linotype" w:cs="Palatino Linotype"/>
              <w:color w:val="000000"/>
            </w:rPr>
            <w:t>05913/INFOEM/IP/RR/2025</w:t>
          </w:r>
        </w:p>
      </w:tc>
    </w:tr>
    <w:tr w:rsidR="00797EEA" w:rsidTr="00AA0F00">
      <w:trPr>
        <w:trHeight w:val="242"/>
      </w:trPr>
      <w:tc>
        <w:tcPr>
          <w:tcW w:w="2977" w:type="dxa"/>
          <w:vAlign w:val="center"/>
        </w:tcPr>
        <w:p w:rsidR="00797EEA" w:rsidRPr="002302EA" w:rsidRDefault="00DF0257" w:rsidP="002302EA">
          <w:pPr>
            <w:jc w:val="right"/>
            <w:rPr>
              <w:rFonts w:ascii="Palatino Linotype" w:eastAsia="Palatino Linotype" w:hAnsi="Palatino Linotype" w:cs="Palatino Linotype"/>
              <w:b/>
            </w:rPr>
          </w:pPr>
          <w:r w:rsidRPr="002302EA">
            <w:rPr>
              <w:rFonts w:ascii="Palatino Linotype" w:eastAsia="Palatino Linotype" w:hAnsi="Palatino Linotype" w:cs="Palatino Linotype"/>
              <w:b/>
            </w:rPr>
            <w:t>Recurrente:</w:t>
          </w:r>
        </w:p>
      </w:tc>
      <w:tc>
        <w:tcPr>
          <w:tcW w:w="3683" w:type="dxa"/>
        </w:tcPr>
        <w:p w:rsidR="00797EEA" w:rsidRPr="002302EA" w:rsidRDefault="00797EEA" w:rsidP="002302E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797EEA" w:rsidTr="00AA0F00">
      <w:trPr>
        <w:trHeight w:val="342"/>
      </w:trPr>
      <w:tc>
        <w:tcPr>
          <w:tcW w:w="2977" w:type="dxa"/>
          <w:vAlign w:val="center"/>
        </w:tcPr>
        <w:p w:rsidR="00797EEA" w:rsidRPr="002302EA" w:rsidRDefault="00DF0257" w:rsidP="002302EA">
          <w:pPr>
            <w:jc w:val="right"/>
            <w:rPr>
              <w:rFonts w:ascii="Palatino Linotype" w:eastAsia="Palatino Linotype" w:hAnsi="Palatino Linotype" w:cs="Palatino Linotype"/>
              <w:b/>
            </w:rPr>
          </w:pPr>
          <w:r w:rsidRPr="002302EA">
            <w:rPr>
              <w:rFonts w:ascii="Palatino Linotype" w:eastAsia="Palatino Linotype" w:hAnsi="Palatino Linotype" w:cs="Palatino Linotype"/>
              <w:b/>
            </w:rPr>
            <w:t>Sujeto Obligado:</w:t>
          </w:r>
        </w:p>
      </w:tc>
      <w:tc>
        <w:tcPr>
          <w:tcW w:w="3683" w:type="dxa"/>
          <w:vAlign w:val="center"/>
        </w:tcPr>
        <w:p w:rsidR="00797EEA" w:rsidRPr="002302EA" w:rsidRDefault="00157A3F" w:rsidP="002302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302EA">
            <w:rPr>
              <w:rFonts w:ascii="Palatino Linotype" w:eastAsia="Palatino Linotype" w:hAnsi="Palatino Linotype" w:cs="Palatino Linotype"/>
              <w:color w:val="000000"/>
            </w:rPr>
            <w:t>Poder Legislativo</w:t>
          </w:r>
        </w:p>
      </w:tc>
    </w:tr>
    <w:tr w:rsidR="00797EEA" w:rsidTr="00AA0F00">
      <w:trPr>
        <w:trHeight w:val="342"/>
      </w:trPr>
      <w:tc>
        <w:tcPr>
          <w:tcW w:w="2977" w:type="dxa"/>
          <w:vAlign w:val="center"/>
        </w:tcPr>
        <w:p w:rsidR="00797EEA" w:rsidRPr="002302EA" w:rsidRDefault="00DF0257" w:rsidP="002302EA">
          <w:pPr>
            <w:jc w:val="right"/>
            <w:rPr>
              <w:rFonts w:ascii="Palatino Linotype" w:eastAsia="Palatino Linotype" w:hAnsi="Palatino Linotype" w:cs="Palatino Linotype"/>
              <w:b/>
            </w:rPr>
          </w:pPr>
          <w:r w:rsidRPr="002302EA">
            <w:rPr>
              <w:rFonts w:ascii="Palatino Linotype" w:eastAsia="Palatino Linotype" w:hAnsi="Palatino Linotype" w:cs="Palatino Linotype"/>
              <w:b/>
            </w:rPr>
            <w:t>Comisionada Ponente:</w:t>
          </w:r>
        </w:p>
      </w:tc>
      <w:tc>
        <w:tcPr>
          <w:tcW w:w="3683" w:type="dxa"/>
          <w:vAlign w:val="center"/>
        </w:tcPr>
        <w:p w:rsidR="00797EEA" w:rsidRPr="002302EA" w:rsidRDefault="00DF0257" w:rsidP="002302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302EA">
            <w:rPr>
              <w:rFonts w:ascii="Palatino Linotype" w:eastAsia="Palatino Linotype" w:hAnsi="Palatino Linotype" w:cs="Palatino Linotype"/>
              <w:color w:val="000000"/>
            </w:rPr>
            <w:t>María del Rosario Mejía Ayala</w:t>
          </w:r>
        </w:p>
      </w:tc>
    </w:tr>
  </w:tbl>
  <w:p w:rsidR="00797EEA" w:rsidRDefault="00797EEA">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309"/>
    <w:multiLevelType w:val="hybridMultilevel"/>
    <w:tmpl w:val="93B63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E0EAA"/>
    <w:multiLevelType w:val="multilevel"/>
    <w:tmpl w:val="71FEC0CE"/>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0F560BAC"/>
    <w:multiLevelType w:val="multilevel"/>
    <w:tmpl w:val="02D400DA"/>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6139D5"/>
    <w:multiLevelType w:val="multilevel"/>
    <w:tmpl w:val="E08E4E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627CCE"/>
    <w:multiLevelType w:val="multilevel"/>
    <w:tmpl w:val="8B1E77C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7D5D2D12"/>
    <w:multiLevelType w:val="multilevel"/>
    <w:tmpl w:val="8DD821C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6"/>
  </w:num>
  <w:num w:numId="3">
    <w:abstractNumId w:val="1"/>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A"/>
    <w:rsid w:val="0004155C"/>
    <w:rsid w:val="000B0584"/>
    <w:rsid w:val="000E142B"/>
    <w:rsid w:val="00157A3F"/>
    <w:rsid w:val="00194343"/>
    <w:rsid w:val="002302EA"/>
    <w:rsid w:val="002572C5"/>
    <w:rsid w:val="003103ED"/>
    <w:rsid w:val="004707A4"/>
    <w:rsid w:val="00545B5E"/>
    <w:rsid w:val="00653A67"/>
    <w:rsid w:val="00735CB2"/>
    <w:rsid w:val="00753F02"/>
    <w:rsid w:val="00797EEA"/>
    <w:rsid w:val="007D6116"/>
    <w:rsid w:val="008416A7"/>
    <w:rsid w:val="00853B8F"/>
    <w:rsid w:val="008912B9"/>
    <w:rsid w:val="00AA0F00"/>
    <w:rsid w:val="00AC7588"/>
    <w:rsid w:val="00AD7739"/>
    <w:rsid w:val="00D63A18"/>
    <w:rsid w:val="00D86535"/>
    <w:rsid w:val="00DF0257"/>
    <w:rsid w:val="00EC5AB3"/>
    <w:rsid w:val="00F64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004269-2BD6-4F8D-A649-C414252F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r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5"/>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8g5hkvFjw7j55XJoUevY6nbHw==">CgMxLjAyCGguZ2pkZ3hzMgloLjMwajB6bGwyCWguM3pueXNoNzIJaC4yZXQ5MnAwMghoLnR5amN3dDIJaC4zZHk2dmttMg5oLmk5cXlxOTV1NHc1ZjIJaC40ZDM0b2c4MgloLjF0M2g1c2YyDmguYTFvdTEzaXRiOHBjMg5oLmhubXhwYjJ5a21uZTgAciExX3VsdzgtSENfblVVNTN6d2FZRVlmOXlldWU3UXVzUUw=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3505</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18</cp:revision>
  <cp:lastPrinted>2025-09-11T17:42:00Z</cp:lastPrinted>
  <dcterms:created xsi:type="dcterms:W3CDTF">2025-08-28T00:55:00Z</dcterms:created>
  <dcterms:modified xsi:type="dcterms:W3CDTF">2025-09-25T16:55:00Z</dcterms:modified>
</cp:coreProperties>
</file>