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C92" w:rsidRPr="004F3EC3" w:rsidRDefault="004F7C92" w:rsidP="004F3EC3">
      <w:pPr>
        <w:widowControl w:val="0"/>
        <w:pBdr>
          <w:top w:val="nil"/>
          <w:left w:val="nil"/>
          <w:bottom w:val="nil"/>
          <w:right w:val="nil"/>
          <w:between w:val="nil"/>
        </w:pBdr>
        <w:spacing w:line="276" w:lineRule="auto"/>
        <w:rPr>
          <w:rFonts w:ascii="Palatino Linotype" w:hAnsi="Palatino Linotype"/>
        </w:rPr>
      </w:pPr>
    </w:p>
    <w:p w:rsidR="004F7C92" w:rsidRPr="00250C20" w:rsidRDefault="005E0B05" w:rsidP="004F3EC3">
      <w:pPr>
        <w:tabs>
          <w:tab w:val="left" w:pos="3465"/>
        </w:tabs>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veintitrés de abril de dos mil veinticinco.</w:t>
      </w:r>
    </w:p>
    <w:p w:rsidR="004F7C92" w:rsidRPr="00250C20" w:rsidRDefault="004F7C92" w:rsidP="004F3EC3">
      <w:pPr>
        <w:tabs>
          <w:tab w:val="left" w:pos="3465"/>
        </w:tabs>
        <w:spacing w:line="360" w:lineRule="auto"/>
        <w:jc w:val="both"/>
        <w:rPr>
          <w:rFonts w:ascii="Palatino Linotype" w:eastAsia="Palatino Linotype" w:hAnsi="Palatino Linotype" w:cs="Palatino Linotype"/>
        </w:rPr>
      </w:pPr>
    </w:p>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b/>
        </w:rPr>
        <w:t>VISTO</w:t>
      </w:r>
      <w:r w:rsidRPr="00250C20">
        <w:rPr>
          <w:rFonts w:ascii="Palatino Linotype" w:eastAsia="Palatino Linotype" w:hAnsi="Palatino Linotype" w:cs="Palatino Linotype"/>
        </w:rPr>
        <w:t xml:space="preserve"> el expediente electrónico formado con motivo del recurso de revisión </w:t>
      </w:r>
      <w:r w:rsidRPr="00250C20">
        <w:rPr>
          <w:rFonts w:ascii="Palatino Linotype" w:eastAsia="Palatino Linotype" w:hAnsi="Palatino Linotype" w:cs="Palatino Linotype"/>
          <w:b/>
        </w:rPr>
        <w:t xml:space="preserve">02873/INFOEM/IP/RR/2025, </w:t>
      </w:r>
      <w:r w:rsidRPr="00250C20">
        <w:rPr>
          <w:rFonts w:ascii="Palatino Linotype" w:eastAsia="Palatino Linotype" w:hAnsi="Palatino Linotype" w:cs="Palatino Linotype"/>
        </w:rPr>
        <w:t>promovido por</w:t>
      </w:r>
      <w:r w:rsidRPr="00250C20">
        <w:rPr>
          <w:rFonts w:ascii="Palatino Linotype" w:eastAsia="Palatino Linotype" w:hAnsi="Palatino Linotype" w:cs="Palatino Linotype"/>
          <w:b/>
        </w:rPr>
        <w:t xml:space="preserve"> </w:t>
      </w:r>
      <w:r w:rsidR="00346A16">
        <w:rPr>
          <w:rFonts w:ascii="Palatino Linotype" w:eastAsia="Palatino Linotype" w:hAnsi="Palatino Linotype" w:cs="Palatino Linotype"/>
          <w:b/>
        </w:rPr>
        <w:t>XXXX</w:t>
      </w:r>
      <w:r w:rsidRPr="00250C20">
        <w:rPr>
          <w:rFonts w:ascii="Palatino Linotype" w:eastAsia="Palatino Linotype" w:hAnsi="Palatino Linotype" w:cs="Palatino Linotype"/>
        </w:rPr>
        <w:t xml:space="preserve">, a quien en lo sucesivo se le identificará como </w:t>
      </w:r>
      <w:r w:rsidRPr="00250C20">
        <w:rPr>
          <w:rFonts w:ascii="Palatino Linotype" w:eastAsia="Palatino Linotype" w:hAnsi="Palatino Linotype" w:cs="Palatino Linotype"/>
          <w:b/>
        </w:rPr>
        <w:t>L</w:t>
      </w:r>
      <w:r w:rsidR="00B76310" w:rsidRPr="00250C20">
        <w:rPr>
          <w:rFonts w:ascii="Palatino Linotype" w:eastAsia="Palatino Linotype" w:hAnsi="Palatino Linotype" w:cs="Palatino Linotype"/>
          <w:b/>
        </w:rPr>
        <w:t>A</w:t>
      </w:r>
      <w:r w:rsidRPr="00250C20">
        <w:rPr>
          <w:rFonts w:ascii="Palatino Linotype" w:eastAsia="Palatino Linotype" w:hAnsi="Palatino Linotype" w:cs="Palatino Linotype"/>
          <w:b/>
        </w:rPr>
        <w:t xml:space="preserve"> RECURRENTE</w:t>
      </w:r>
      <w:r w:rsidRPr="00250C20">
        <w:rPr>
          <w:rFonts w:ascii="Palatino Linotype" w:eastAsia="Palatino Linotype" w:hAnsi="Palatino Linotype" w:cs="Palatino Linotype"/>
        </w:rPr>
        <w:t xml:space="preserve">, en contra de la falta de  respuesta del </w:t>
      </w:r>
      <w:r w:rsidR="004F3EC3" w:rsidRPr="00250C20">
        <w:rPr>
          <w:rFonts w:ascii="Palatino Linotype" w:eastAsia="Palatino Linotype" w:hAnsi="Palatino Linotype" w:cs="Palatino Linotype"/>
          <w:b/>
        </w:rPr>
        <w:t>Sistema Municipal para el Desarrollo Integral de la Familia de Morelos</w:t>
      </w:r>
      <w:r w:rsidRPr="00250C20">
        <w:rPr>
          <w:rFonts w:ascii="Palatino Linotype" w:eastAsia="Palatino Linotype" w:hAnsi="Palatino Linotype" w:cs="Palatino Linotype"/>
          <w:b/>
        </w:rPr>
        <w:t xml:space="preserve">, </w:t>
      </w:r>
      <w:r w:rsidRPr="00250C20">
        <w:rPr>
          <w:rFonts w:ascii="Palatino Linotype" w:eastAsia="Palatino Linotype" w:hAnsi="Palatino Linotype" w:cs="Palatino Linotype"/>
        </w:rPr>
        <w:t>en adelante el</w:t>
      </w:r>
      <w:r w:rsidRPr="00250C20">
        <w:rPr>
          <w:rFonts w:ascii="Palatino Linotype" w:eastAsia="Palatino Linotype" w:hAnsi="Palatino Linotype" w:cs="Palatino Linotype"/>
          <w:b/>
        </w:rPr>
        <w:t xml:space="preserve"> SUJETO OBLIGADO</w:t>
      </w:r>
      <w:r w:rsidRPr="00250C20">
        <w:rPr>
          <w:rFonts w:ascii="Palatino Linotype" w:eastAsia="Palatino Linotype" w:hAnsi="Palatino Linotype" w:cs="Palatino Linotype"/>
        </w:rPr>
        <w:t>, se procede a dictar la presente resolución, con base en los siguientes:</w:t>
      </w:r>
    </w:p>
    <w:p w:rsidR="004F7C92" w:rsidRPr="00250C20" w:rsidRDefault="005E0B05" w:rsidP="004F3EC3">
      <w:pPr>
        <w:pStyle w:val="Ttulo1"/>
        <w:spacing w:before="0" w:line="360" w:lineRule="auto"/>
        <w:jc w:val="center"/>
        <w:rPr>
          <w:rFonts w:ascii="Palatino Linotype" w:eastAsia="Palatino Linotype" w:hAnsi="Palatino Linotype" w:cs="Palatino Linotype"/>
          <w:b/>
          <w:color w:val="000000"/>
          <w:sz w:val="24"/>
          <w:szCs w:val="24"/>
        </w:rPr>
      </w:pPr>
      <w:r w:rsidRPr="00250C20">
        <w:rPr>
          <w:rFonts w:ascii="Palatino Linotype" w:eastAsia="Palatino Linotype" w:hAnsi="Palatino Linotype" w:cs="Palatino Linotype"/>
          <w:b/>
          <w:color w:val="000000"/>
          <w:sz w:val="24"/>
          <w:szCs w:val="24"/>
        </w:rPr>
        <w:t>A N T E C E D E N T E S</w:t>
      </w:r>
    </w:p>
    <w:p w:rsidR="004F7C92" w:rsidRPr="00250C20" w:rsidRDefault="004F7C92" w:rsidP="004F3EC3">
      <w:pPr>
        <w:rPr>
          <w:rFonts w:ascii="Palatino Linotype" w:hAnsi="Palatino Linotype"/>
        </w:rPr>
      </w:pPr>
    </w:p>
    <w:p w:rsidR="004F7C92" w:rsidRPr="00250C20" w:rsidRDefault="005E0B05" w:rsidP="004F3EC3">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250C20">
        <w:rPr>
          <w:rFonts w:ascii="Palatino Linotype" w:eastAsia="Palatino Linotype" w:hAnsi="Palatino Linotype" w:cs="Palatino Linotype"/>
          <w:color w:val="000000"/>
        </w:rPr>
        <w:t>El día</w:t>
      </w:r>
      <w:r w:rsidRPr="00250C20">
        <w:rPr>
          <w:rFonts w:ascii="Palatino Linotype" w:eastAsia="Palatino Linotype" w:hAnsi="Palatino Linotype" w:cs="Palatino Linotype"/>
          <w:b/>
          <w:color w:val="000000"/>
        </w:rPr>
        <w:t xml:space="preserve"> dieciocho de febrero de dos mil veinticinco, </w:t>
      </w:r>
      <w:r w:rsidRPr="00250C20">
        <w:rPr>
          <w:rFonts w:ascii="Palatino Linotype" w:eastAsia="Palatino Linotype" w:hAnsi="Palatino Linotype" w:cs="Palatino Linotype"/>
          <w:color w:val="000000"/>
        </w:rPr>
        <w:t xml:space="preserve">el solicitante presentó una solicitud de información ante el </w:t>
      </w:r>
      <w:r w:rsidRPr="00250C20">
        <w:rPr>
          <w:rFonts w:ascii="Palatino Linotype" w:eastAsia="Palatino Linotype" w:hAnsi="Palatino Linotype" w:cs="Palatino Linotype"/>
          <w:b/>
          <w:color w:val="000000"/>
        </w:rPr>
        <w:t xml:space="preserve">SUJETO OBLIGADO vía SAIMEX, </w:t>
      </w:r>
      <w:r w:rsidRPr="00250C20">
        <w:rPr>
          <w:rFonts w:ascii="Palatino Linotype" w:eastAsia="Palatino Linotype" w:hAnsi="Palatino Linotype" w:cs="Palatino Linotype"/>
          <w:color w:val="000000"/>
        </w:rPr>
        <w:t>la solicitud de información pública fue  registrada con el número</w:t>
      </w:r>
      <w:r w:rsidRPr="00250C20">
        <w:rPr>
          <w:rFonts w:ascii="Palatino Linotype" w:eastAsia="Palatino Linotype" w:hAnsi="Palatino Linotype" w:cs="Palatino Linotype"/>
          <w:b/>
          <w:color w:val="000000"/>
        </w:rPr>
        <w:t xml:space="preserve"> 00001/DIFMORELOS/IP/2025; </w:t>
      </w:r>
      <w:r w:rsidRPr="00250C20">
        <w:rPr>
          <w:rFonts w:ascii="Palatino Linotype" w:eastAsia="Palatino Linotype" w:hAnsi="Palatino Linotype" w:cs="Palatino Linotype"/>
        </w:rPr>
        <w:t>en la que</w:t>
      </w:r>
      <w:r w:rsidRPr="00250C20">
        <w:rPr>
          <w:rFonts w:ascii="Palatino Linotype" w:eastAsia="Palatino Linotype" w:hAnsi="Palatino Linotype" w:cs="Palatino Linotype"/>
          <w:color w:val="000000"/>
        </w:rPr>
        <w:t xml:space="preserve"> se solicitó la siguiente información:</w:t>
      </w:r>
    </w:p>
    <w:p w:rsidR="004F7C92" w:rsidRPr="00250C20" w:rsidRDefault="004F7C92" w:rsidP="004F3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i/>
          <w:color w:val="000000"/>
        </w:rPr>
        <w:t>“Quisiera conocer el listado del personal del DIF, es decir nombre y sueldo: neto y bruto”</w:t>
      </w:r>
    </w:p>
    <w:p w:rsidR="004F7C92" w:rsidRPr="00250C20" w:rsidRDefault="004F7C92" w:rsidP="004F3EC3">
      <w:pPr>
        <w:pBdr>
          <w:top w:val="nil"/>
          <w:left w:val="nil"/>
          <w:bottom w:val="nil"/>
          <w:right w:val="nil"/>
          <w:between w:val="nil"/>
        </w:pBdr>
        <w:jc w:val="both"/>
        <w:rPr>
          <w:rFonts w:ascii="Palatino Linotype" w:eastAsia="Palatino Linotype" w:hAnsi="Palatino Linotype" w:cs="Palatino Linotype"/>
          <w:color w:val="000000"/>
        </w:rPr>
      </w:pPr>
    </w:p>
    <w:p w:rsidR="004F7C92" w:rsidRPr="00250C20" w:rsidRDefault="005E0B05" w:rsidP="004F3EC3">
      <w:pPr>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 xml:space="preserve">Se eligió como modalidad de entrega de la información: A través del </w:t>
      </w:r>
      <w:r w:rsidRPr="00250C20">
        <w:rPr>
          <w:rFonts w:ascii="Palatino Linotype" w:eastAsia="Palatino Linotype" w:hAnsi="Palatino Linotype" w:cs="Palatino Linotype"/>
          <w:b/>
          <w:color w:val="000000"/>
        </w:rPr>
        <w:t>SAIMEX.</w:t>
      </w:r>
      <w:bookmarkStart w:id="0" w:name="_GoBack"/>
      <w:bookmarkEnd w:id="0"/>
    </w:p>
    <w:p w:rsidR="004F7C92" w:rsidRPr="00250C20" w:rsidRDefault="004F7C92" w:rsidP="004F3EC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F7C92" w:rsidRPr="00250C20" w:rsidRDefault="004F7C92" w:rsidP="004F3EC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lastRenderedPageBreak/>
        <w:t xml:space="preserve">Como se observa del tablero del Sistema de Acceso a la Información el </w:t>
      </w:r>
      <w:r w:rsidRPr="00250C20">
        <w:rPr>
          <w:rFonts w:ascii="Palatino Linotype" w:eastAsia="Palatino Linotype" w:hAnsi="Palatino Linotype" w:cs="Palatino Linotype"/>
          <w:b/>
          <w:color w:val="000000"/>
        </w:rPr>
        <w:t>SUJETO OBLIGADO fue omiso en rendir respuesta a la solicitud de información 00001/DIFMORELOS/IP/2025</w:t>
      </w:r>
      <w:r w:rsidRPr="00250C20">
        <w:rPr>
          <w:rFonts w:ascii="Palatino Linotype" w:eastAsia="Palatino Linotype" w:hAnsi="Palatino Linotype" w:cs="Palatino Linotype"/>
          <w:color w:val="000000"/>
        </w:rPr>
        <w:t xml:space="preserve">. </w:t>
      </w:r>
    </w:p>
    <w:p w:rsidR="004F7C92" w:rsidRPr="00250C20" w:rsidRDefault="004F7C92" w:rsidP="004F3EC3">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4F7C92" w:rsidRPr="00250C20" w:rsidRDefault="005E0B05" w:rsidP="004F3EC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 xml:space="preserve">De lo anterior, ante la falta de respuesta del </w:t>
      </w:r>
      <w:r w:rsidRPr="00250C20">
        <w:rPr>
          <w:rFonts w:ascii="Palatino Linotype" w:eastAsia="Palatino Linotype" w:hAnsi="Palatino Linotype" w:cs="Palatino Linotype"/>
          <w:b/>
          <w:color w:val="000000"/>
        </w:rPr>
        <w:t xml:space="preserve">SUJETO OBLIGADO </w:t>
      </w:r>
      <w:r w:rsidRPr="00250C20">
        <w:rPr>
          <w:rFonts w:ascii="Palatino Linotype" w:eastAsia="Palatino Linotype" w:hAnsi="Palatino Linotype" w:cs="Palatino Linotype"/>
          <w:color w:val="000000"/>
        </w:rPr>
        <w:t>l</w:t>
      </w:r>
      <w:r w:rsidR="00B76310" w:rsidRPr="00250C20">
        <w:rPr>
          <w:rFonts w:ascii="Palatino Linotype" w:eastAsia="Palatino Linotype" w:hAnsi="Palatino Linotype" w:cs="Palatino Linotype"/>
          <w:color w:val="000000"/>
        </w:rPr>
        <w:t>a</w:t>
      </w:r>
      <w:r w:rsidRPr="00250C20">
        <w:rPr>
          <w:rFonts w:ascii="Palatino Linotype" w:eastAsia="Palatino Linotype" w:hAnsi="Palatino Linotype" w:cs="Palatino Linotype"/>
          <w:color w:val="000000"/>
        </w:rPr>
        <w:t xml:space="preserve"> entonces </w:t>
      </w:r>
      <w:r w:rsidRPr="00250C20">
        <w:rPr>
          <w:rFonts w:ascii="Palatino Linotype" w:eastAsia="Palatino Linotype" w:hAnsi="Palatino Linotype" w:cs="Palatino Linotype"/>
          <w:b/>
          <w:color w:val="000000"/>
        </w:rPr>
        <w:t xml:space="preserve">SOLICITANTE </w:t>
      </w:r>
      <w:r w:rsidRPr="00250C20">
        <w:rPr>
          <w:rFonts w:ascii="Palatino Linotype" w:eastAsia="Palatino Linotype" w:hAnsi="Palatino Linotype" w:cs="Palatino Linotype"/>
          <w:color w:val="000000"/>
        </w:rPr>
        <w:t>interpuso el recurso de revisión, y, señaló como:</w:t>
      </w:r>
    </w:p>
    <w:p w:rsidR="004F7C92" w:rsidRPr="00250C20" w:rsidRDefault="004F7C92" w:rsidP="004F3EC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F7C92" w:rsidRPr="00250C20" w:rsidRDefault="005E0B05" w:rsidP="004F3EC3">
      <w:pPr>
        <w:numPr>
          <w:ilvl w:val="0"/>
          <w:numId w:val="11"/>
        </w:numPr>
        <w:pBdr>
          <w:top w:val="nil"/>
          <w:left w:val="nil"/>
          <w:bottom w:val="nil"/>
          <w:right w:val="nil"/>
          <w:between w:val="nil"/>
        </w:pBdr>
        <w:ind w:left="0" w:hanging="284"/>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b/>
          <w:color w:val="000000"/>
        </w:rPr>
        <w:t xml:space="preserve">Acto impugnado: </w:t>
      </w:r>
      <w:r w:rsidRPr="00250C20">
        <w:rPr>
          <w:rFonts w:ascii="Palatino Linotype" w:eastAsia="Palatino Linotype" w:hAnsi="Palatino Linotype" w:cs="Palatino Linotype"/>
          <w:i/>
          <w:color w:val="000000"/>
        </w:rPr>
        <w:t>“omisión de la respuesta.” (Sic)</w:t>
      </w:r>
    </w:p>
    <w:p w:rsidR="004F7C92" w:rsidRPr="00250C20" w:rsidRDefault="004F7C92" w:rsidP="004F3EC3">
      <w:pPr>
        <w:pBdr>
          <w:top w:val="nil"/>
          <w:left w:val="nil"/>
          <w:bottom w:val="nil"/>
          <w:right w:val="nil"/>
          <w:between w:val="nil"/>
        </w:pBdr>
        <w:ind w:hanging="284"/>
        <w:jc w:val="both"/>
        <w:rPr>
          <w:rFonts w:ascii="Palatino Linotype" w:eastAsia="Palatino Linotype" w:hAnsi="Palatino Linotype" w:cs="Palatino Linotype"/>
          <w:i/>
          <w:color w:val="000000"/>
        </w:rPr>
      </w:pPr>
    </w:p>
    <w:p w:rsidR="004F7C92" w:rsidRPr="00250C20" w:rsidRDefault="005E0B05" w:rsidP="004F3EC3">
      <w:pPr>
        <w:numPr>
          <w:ilvl w:val="0"/>
          <w:numId w:val="10"/>
        </w:numPr>
        <w:pBdr>
          <w:top w:val="nil"/>
          <w:left w:val="nil"/>
          <w:bottom w:val="nil"/>
          <w:right w:val="nil"/>
          <w:between w:val="nil"/>
        </w:pBdr>
        <w:ind w:left="0" w:hanging="284"/>
        <w:jc w:val="both"/>
        <w:rPr>
          <w:rFonts w:ascii="Palatino Linotype" w:eastAsia="Times New Roman" w:hAnsi="Palatino Linotype" w:cs="Times New Roman"/>
        </w:rPr>
      </w:pPr>
      <w:r w:rsidRPr="00250C20">
        <w:rPr>
          <w:rFonts w:ascii="Palatino Linotype" w:eastAsia="Palatino Linotype" w:hAnsi="Palatino Linotype" w:cs="Palatino Linotype"/>
          <w:b/>
          <w:color w:val="000000"/>
        </w:rPr>
        <w:t>Razones o Motivos de Inconformidad:</w:t>
      </w:r>
      <w:r w:rsidRPr="00250C20">
        <w:rPr>
          <w:rFonts w:ascii="Palatino Linotype" w:eastAsia="Palatino Linotype" w:hAnsi="Palatino Linotype" w:cs="Palatino Linotype"/>
          <w:b/>
          <w:i/>
          <w:color w:val="2F5496"/>
        </w:rPr>
        <w:t xml:space="preserve"> </w:t>
      </w:r>
      <w:r w:rsidRPr="00250C20">
        <w:rPr>
          <w:rFonts w:ascii="Palatino Linotype" w:eastAsia="Verdana" w:hAnsi="Palatino Linotype" w:cs="Verdana"/>
          <w:color w:val="000000"/>
        </w:rPr>
        <w:t>“</w:t>
      </w:r>
      <w:r w:rsidRPr="00250C20">
        <w:rPr>
          <w:rFonts w:ascii="Palatino Linotype" w:eastAsia="Palatino Linotype" w:hAnsi="Palatino Linotype" w:cs="Palatino Linotype"/>
          <w:i/>
          <w:color w:val="000000"/>
        </w:rPr>
        <w:t>No se dio atención a la solicitud en los tiempos que marca la ley, por lo que exijo una respuesta" (Sic)</w:t>
      </w:r>
    </w:p>
    <w:p w:rsidR="004F7C92" w:rsidRPr="00250C20" w:rsidRDefault="004F7C92" w:rsidP="004F3EC3">
      <w:pPr>
        <w:pBdr>
          <w:top w:val="nil"/>
          <w:left w:val="nil"/>
          <w:bottom w:val="nil"/>
          <w:right w:val="nil"/>
          <w:between w:val="nil"/>
        </w:pBdr>
        <w:jc w:val="both"/>
        <w:rPr>
          <w:rFonts w:ascii="Palatino Linotype" w:eastAsia="Palatino Linotype" w:hAnsi="Palatino Linotype" w:cs="Palatino Linotype"/>
          <w:b/>
          <w:i/>
          <w:color w:val="2F5496"/>
        </w:rPr>
      </w:pPr>
    </w:p>
    <w:p w:rsidR="004F7C92" w:rsidRPr="00250C20" w:rsidRDefault="005E0B05" w:rsidP="004F3EC3">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250C20">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fecha </w:t>
      </w:r>
      <w:r w:rsidRPr="00250C20">
        <w:rPr>
          <w:rFonts w:ascii="Palatino Linotype" w:eastAsia="Palatino Linotype" w:hAnsi="Palatino Linotype" w:cs="Palatino Linotype"/>
          <w:b/>
          <w:color w:val="000000"/>
        </w:rPr>
        <w:t>veintiuno de marzo de dos mil veinticinco</w:t>
      </w:r>
      <w:r w:rsidRPr="00250C20">
        <w:rPr>
          <w:rFonts w:ascii="Palatino Linotype" w:eastAsia="Palatino Linotype" w:hAnsi="Palatino Linotype" w:cs="Palatino Linotype"/>
          <w:color w:val="000000"/>
        </w:rPr>
        <w:t xml:space="preserve">, puso a disposición de las partes el expediente electrónico vía </w:t>
      </w:r>
      <w:r w:rsidRPr="00250C20">
        <w:rPr>
          <w:rFonts w:ascii="Palatino Linotype" w:eastAsia="Palatino Linotype" w:hAnsi="Palatino Linotype" w:cs="Palatino Linotype"/>
          <w:b/>
          <w:color w:val="000000"/>
        </w:rPr>
        <w:t xml:space="preserve">SAIMEX </w:t>
      </w:r>
      <w:r w:rsidRPr="00250C20">
        <w:rPr>
          <w:rFonts w:ascii="Palatino Linotype" w:eastAsia="Palatino Linotype" w:hAnsi="Palatino Linotype" w:cs="Palatino Linotype"/>
          <w:color w:val="000000"/>
        </w:rPr>
        <w:t xml:space="preserve">a efecto de que en un plazo máximo de siete días </w:t>
      </w:r>
      <w:r w:rsidRPr="00250C20">
        <w:rPr>
          <w:rFonts w:ascii="Palatino Linotype" w:eastAsia="Palatino Linotype" w:hAnsi="Palatino Linotype" w:cs="Palatino Linotype"/>
        </w:rPr>
        <w:t>manifestara</w:t>
      </w:r>
      <w:r w:rsidRPr="00250C20">
        <w:rPr>
          <w:rFonts w:ascii="Palatino Linotype" w:eastAsia="Palatino Linotype" w:hAnsi="Palatino Linotype" w:cs="Palatino Linotype"/>
          <w:color w:val="000000"/>
        </w:rPr>
        <w:t xml:space="preserve"> lo que a su derecho conviniera, </w:t>
      </w:r>
      <w:r w:rsidRPr="00250C20">
        <w:rPr>
          <w:rFonts w:ascii="Palatino Linotype" w:eastAsia="Palatino Linotype" w:hAnsi="Palatino Linotype" w:cs="Palatino Linotype"/>
        </w:rPr>
        <w:t>ofreciera</w:t>
      </w:r>
      <w:r w:rsidRPr="00250C20">
        <w:rPr>
          <w:rFonts w:ascii="Palatino Linotype" w:eastAsia="Palatino Linotype" w:hAnsi="Palatino Linotype" w:cs="Palatino Linotype"/>
          <w:color w:val="000000"/>
        </w:rPr>
        <w:t xml:space="preserve"> pruebas y alegatos según corresponda a los casos concretos, y el </w:t>
      </w:r>
      <w:r w:rsidRPr="00250C20">
        <w:rPr>
          <w:rFonts w:ascii="Palatino Linotype" w:eastAsia="Palatino Linotype" w:hAnsi="Palatino Linotype" w:cs="Palatino Linotype"/>
          <w:b/>
          <w:color w:val="000000"/>
        </w:rPr>
        <w:t>SUJETO OBLIGADO</w:t>
      </w:r>
      <w:r w:rsidRPr="00250C20">
        <w:rPr>
          <w:rFonts w:ascii="Palatino Linotype" w:eastAsia="Palatino Linotype" w:hAnsi="Palatino Linotype" w:cs="Palatino Linotype"/>
          <w:color w:val="000000"/>
        </w:rPr>
        <w:t xml:space="preserve"> presentará el Informe Justificado procedente.</w:t>
      </w:r>
    </w:p>
    <w:p w:rsidR="004F7C92" w:rsidRPr="00250C20" w:rsidRDefault="004F7C92" w:rsidP="004F3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 xml:space="preserve">De lo anterior, el </w:t>
      </w:r>
      <w:r w:rsidRPr="00250C20">
        <w:rPr>
          <w:rFonts w:ascii="Palatino Linotype" w:eastAsia="Palatino Linotype" w:hAnsi="Palatino Linotype" w:cs="Palatino Linotype"/>
          <w:b/>
          <w:color w:val="000000"/>
        </w:rPr>
        <w:t>SUJETO OBLIGAD</w:t>
      </w:r>
      <w:r w:rsidRPr="00250C20">
        <w:rPr>
          <w:rFonts w:ascii="Palatino Linotype" w:eastAsia="Palatino Linotype" w:hAnsi="Palatino Linotype" w:cs="Palatino Linotype"/>
          <w:color w:val="000000"/>
        </w:rPr>
        <w:t xml:space="preserve">O en fecha </w:t>
      </w:r>
      <w:r w:rsidRPr="00250C20">
        <w:rPr>
          <w:rFonts w:ascii="Palatino Linotype" w:eastAsia="Palatino Linotype" w:hAnsi="Palatino Linotype" w:cs="Palatino Linotype"/>
          <w:b/>
          <w:color w:val="000000"/>
        </w:rPr>
        <w:t xml:space="preserve">uno de abril de dos mil veinticinco, </w:t>
      </w:r>
      <w:r w:rsidRPr="00250C20">
        <w:rPr>
          <w:rFonts w:ascii="Palatino Linotype" w:eastAsia="Palatino Linotype" w:hAnsi="Palatino Linotype" w:cs="Palatino Linotype"/>
          <w:color w:val="000000"/>
        </w:rPr>
        <w:t xml:space="preserve">entrego dos archivos en formato pdf, cuyo contenido a grosso modo es el siguiente. </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b/>
          <w:i/>
          <w:color w:val="000000"/>
        </w:rPr>
        <w:t xml:space="preserve">RESPUESTA A SOLICITUD 00001DIFMORELOSIP2025.pdf: </w:t>
      </w:r>
      <w:r w:rsidRPr="00250C20">
        <w:rPr>
          <w:rFonts w:ascii="Palatino Linotype" w:eastAsia="Palatino Linotype" w:hAnsi="Palatino Linotype" w:cs="Palatino Linotype"/>
          <w:i/>
          <w:color w:val="000000"/>
        </w:rPr>
        <w:t xml:space="preserve">Informe Justificado mediante el cual el Tesorero del DIF Municipal, remite un listado del personal adscrito al Sistema </w:t>
      </w:r>
      <w:r w:rsidRPr="00250C20">
        <w:rPr>
          <w:rFonts w:ascii="Palatino Linotype" w:eastAsia="Palatino Linotype" w:hAnsi="Palatino Linotype" w:cs="Palatino Linotype"/>
          <w:i/>
          <w:color w:val="000000"/>
        </w:rPr>
        <w:lastRenderedPageBreak/>
        <w:t>Municipal para el Desarrollo Integral de la Familia de Morelos, documento que contiene el nombre y sueldo neto y bruto del servidor público.</w:t>
      </w:r>
    </w:p>
    <w:p w:rsidR="004F7C92" w:rsidRPr="00250C20" w:rsidRDefault="004F7C92" w:rsidP="004F3EC3">
      <w:pPr>
        <w:pBdr>
          <w:top w:val="nil"/>
          <w:left w:val="nil"/>
          <w:bottom w:val="nil"/>
          <w:right w:val="nil"/>
          <w:between w:val="nil"/>
        </w:pBdr>
        <w:jc w:val="both"/>
        <w:rPr>
          <w:rFonts w:ascii="Palatino Linotype" w:eastAsia="Palatino Linotype" w:hAnsi="Palatino Linotype" w:cs="Palatino Linotype"/>
          <w:i/>
          <w:color w:val="000000"/>
        </w:rPr>
      </w:pP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b/>
          <w:i/>
          <w:color w:val="000000"/>
        </w:rPr>
      </w:pPr>
      <w:r w:rsidRPr="00250C20">
        <w:rPr>
          <w:rFonts w:ascii="Palatino Linotype" w:eastAsia="Palatino Linotype" w:hAnsi="Palatino Linotype" w:cs="Palatino Linotype"/>
          <w:b/>
          <w:i/>
          <w:color w:val="000000"/>
        </w:rPr>
        <w:t xml:space="preserve">INFORME RR 02873.pdf. </w:t>
      </w:r>
      <w:r w:rsidRPr="00250C20">
        <w:rPr>
          <w:rFonts w:ascii="Palatino Linotype" w:eastAsia="Palatino Linotype" w:hAnsi="Palatino Linotype" w:cs="Palatino Linotype"/>
          <w:i/>
          <w:color w:val="000000"/>
        </w:rPr>
        <w:t xml:space="preserve">Consistente en el oficio de fecha 31 de marzo de dos mil veinticinco, signado por el Titular de la Unidad de Transparencia y Unidad de Información, Planeación, Programación y Evaluación, mediante el cual expresa los motivos que originaron la dilatación al seguimiento a la solicitud de información </w:t>
      </w:r>
      <w:r w:rsidRPr="00250C20">
        <w:rPr>
          <w:rFonts w:ascii="Palatino Linotype" w:eastAsia="Palatino Linotype" w:hAnsi="Palatino Linotype" w:cs="Palatino Linotype"/>
          <w:b/>
          <w:i/>
          <w:color w:val="000000"/>
        </w:rPr>
        <w:t>0001/DIFMORELOS/IP/2025.</w:t>
      </w:r>
    </w:p>
    <w:p w:rsidR="004F7C92" w:rsidRPr="00250C20" w:rsidRDefault="004F7C92" w:rsidP="004F3EC3">
      <w:pPr>
        <w:pBdr>
          <w:top w:val="nil"/>
          <w:left w:val="nil"/>
          <w:bottom w:val="nil"/>
          <w:right w:val="nil"/>
          <w:between w:val="nil"/>
        </w:pBdr>
        <w:jc w:val="both"/>
        <w:rPr>
          <w:rFonts w:ascii="Palatino Linotype" w:eastAsia="Palatino Linotype" w:hAnsi="Palatino Linotype" w:cs="Palatino Linotype"/>
          <w:b/>
          <w:i/>
          <w:color w:val="000000"/>
        </w:rPr>
      </w:pP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b/>
          <w:i/>
          <w:color w:val="000000"/>
        </w:rPr>
        <w:t xml:space="preserve">Prueba No. 1 Nombramiento Titular de Trasnparecia.pdf. </w:t>
      </w:r>
      <w:r w:rsidRPr="00250C20">
        <w:rPr>
          <w:rFonts w:ascii="Palatino Linotype" w:eastAsia="Palatino Linotype" w:hAnsi="Palatino Linotype" w:cs="Palatino Linotype"/>
          <w:i/>
          <w:color w:val="000000"/>
        </w:rPr>
        <w:t>Consistente en el nombramiento como nuevo Titular de las Áreas de Transparencia y Unidad de Información Planeación, Programación y Evaluación (UIPPE), del Sistema Municipal para el Desarrollo Integral de la Familia de Morelos Estado de México, a partir del día cuatro de marzo de dos mil veinticinco.</w:t>
      </w:r>
    </w:p>
    <w:p w:rsidR="00A94074" w:rsidRPr="00250C20" w:rsidRDefault="00A94074" w:rsidP="004F3EC3">
      <w:pPr>
        <w:pBdr>
          <w:top w:val="nil"/>
          <w:left w:val="nil"/>
          <w:bottom w:val="nil"/>
          <w:right w:val="nil"/>
          <w:between w:val="nil"/>
        </w:pBdr>
        <w:jc w:val="both"/>
        <w:rPr>
          <w:rFonts w:ascii="Palatino Linotype" w:eastAsia="Palatino Linotype" w:hAnsi="Palatino Linotype" w:cs="Palatino Linotype"/>
          <w:i/>
          <w:color w:val="000000"/>
        </w:rPr>
      </w:pPr>
    </w:p>
    <w:p w:rsidR="00A94074" w:rsidRPr="00250C20" w:rsidRDefault="00A94074" w:rsidP="004F3EC3">
      <w:pPr>
        <w:pBdr>
          <w:top w:val="nil"/>
          <w:left w:val="nil"/>
          <w:bottom w:val="nil"/>
          <w:right w:val="nil"/>
          <w:between w:val="nil"/>
        </w:pBdr>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b/>
          <w:i/>
          <w:color w:val="000000"/>
        </w:rPr>
        <w:t xml:space="preserve">Prueba No. 2 Oficio 014-2025 Solicitud de claves y capacitación.pdf. </w:t>
      </w:r>
      <w:r w:rsidRPr="00250C20">
        <w:rPr>
          <w:rFonts w:ascii="Palatino Linotype" w:eastAsia="Palatino Linotype" w:hAnsi="Palatino Linotype" w:cs="Palatino Linotype"/>
          <w:color w:val="000000"/>
        </w:rPr>
        <w:t xml:space="preserve"> Documento que no se pone a la vista del particular, por contener datos </w:t>
      </w:r>
      <w:r w:rsidR="00B27DE0" w:rsidRPr="00250C20">
        <w:rPr>
          <w:rFonts w:ascii="Palatino Linotype" w:eastAsia="Palatino Linotype" w:hAnsi="Palatino Linotype" w:cs="Palatino Linotype"/>
          <w:color w:val="000000"/>
        </w:rPr>
        <w:t xml:space="preserve">personales susceptibles de ser clasificados como confidenciales, </w:t>
      </w:r>
      <w:r w:rsidRPr="00250C20">
        <w:rPr>
          <w:rFonts w:ascii="Palatino Linotype" w:eastAsia="Palatino Linotype" w:hAnsi="Palatino Linotype" w:cs="Palatino Linotype"/>
          <w:color w:val="000000"/>
        </w:rPr>
        <w:t>como correo electrónico y número de celular personal del servidor público.</w:t>
      </w:r>
    </w:p>
    <w:p w:rsidR="004F7C92" w:rsidRPr="00250C20" w:rsidRDefault="004F7C92" w:rsidP="004F3EC3">
      <w:pPr>
        <w:pBdr>
          <w:top w:val="nil"/>
          <w:left w:val="nil"/>
          <w:bottom w:val="nil"/>
          <w:right w:val="nil"/>
          <w:between w:val="nil"/>
        </w:pBdr>
        <w:jc w:val="both"/>
        <w:rPr>
          <w:rFonts w:ascii="Palatino Linotype" w:eastAsia="Palatino Linotype" w:hAnsi="Palatino Linotype" w:cs="Palatino Linotype"/>
          <w:i/>
          <w:color w:val="000000"/>
        </w:rPr>
      </w:pP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b/>
          <w:i/>
          <w:color w:val="000000"/>
        </w:rPr>
        <w:t xml:space="preserve">Prueba No. 3 Oficio ROF309DIFMORELOS2025 Asignación de Claves y Contraseñas. Pdf. </w:t>
      </w:r>
      <w:r w:rsidRPr="00250C20">
        <w:rPr>
          <w:rFonts w:ascii="Palatino Linotype" w:eastAsia="Palatino Linotype" w:hAnsi="Palatino Linotype" w:cs="Palatino Linotype"/>
          <w:i/>
          <w:color w:val="000000"/>
        </w:rPr>
        <w:t>Consistente en el oficio INFOEM/DGI/309/2025, mediante el cual el Director General de Informática de este Organismo le remite claves de usuario y contraseña para el acceso al Portal de Servicios para Sujetos Obligados del Estado de México y Municipios, Intranet de Sujetos Obligados y correo electrónico.</w:t>
      </w:r>
    </w:p>
    <w:p w:rsidR="004F7C92" w:rsidRPr="00250C20" w:rsidRDefault="004F7C92" w:rsidP="004F3EC3">
      <w:pPr>
        <w:pBdr>
          <w:top w:val="nil"/>
          <w:left w:val="nil"/>
          <w:bottom w:val="nil"/>
          <w:right w:val="nil"/>
          <w:between w:val="nil"/>
        </w:pBdr>
        <w:jc w:val="both"/>
        <w:rPr>
          <w:rFonts w:ascii="Palatino Linotype" w:eastAsia="Palatino Linotype" w:hAnsi="Palatino Linotype" w:cs="Palatino Linotype"/>
          <w:b/>
          <w:i/>
          <w:color w:val="000000"/>
        </w:rPr>
      </w:pP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b/>
          <w:i/>
          <w:color w:val="000000"/>
        </w:rPr>
      </w:pPr>
      <w:r w:rsidRPr="00250C20">
        <w:rPr>
          <w:rFonts w:ascii="Palatino Linotype" w:eastAsia="Palatino Linotype" w:hAnsi="Palatino Linotype" w:cs="Palatino Linotype"/>
          <w:b/>
          <w:i/>
          <w:color w:val="000000"/>
        </w:rPr>
        <w:t xml:space="preserve">Prueba No. 4 Programación de Capacitación.jpg. </w:t>
      </w:r>
      <w:r w:rsidRPr="00250C20">
        <w:rPr>
          <w:rFonts w:ascii="Palatino Linotype" w:eastAsia="Palatino Linotype" w:hAnsi="Palatino Linotype" w:cs="Palatino Linotype"/>
          <w:i/>
          <w:color w:val="000000"/>
        </w:rPr>
        <w:t>Captura de pantalla donde se aprecia el ID de reunión, Código y liga de acceso a reunión vía ZOOM.</w:t>
      </w:r>
    </w:p>
    <w:p w:rsidR="004F7C92" w:rsidRPr="00250C20" w:rsidRDefault="004F7C92" w:rsidP="004F3EC3">
      <w:pPr>
        <w:pBdr>
          <w:top w:val="nil"/>
          <w:left w:val="nil"/>
          <w:bottom w:val="nil"/>
          <w:right w:val="nil"/>
          <w:between w:val="nil"/>
        </w:pBdr>
        <w:jc w:val="both"/>
        <w:rPr>
          <w:rFonts w:ascii="Palatino Linotype" w:eastAsia="Palatino Linotype" w:hAnsi="Palatino Linotype" w:cs="Palatino Linotype"/>
          <w:i/>
          <w:color w:val="000000"/>
        </w:rPr>
      </w:pPr>
    </w:p>
    <w:p w:rsidR="004F7C92" w:rsidRPr="00250C20" w:rsidRDefault="00B76310"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1" w:name="_heading=h.3znysh7" w:colFirst="0" w:colLast="0"/>
      <w:bookmarkEnd w:id="1"/>
      <w:r w:rsidRPr="00250C20">
        <w:rPr>
          <w:rFonts w:ascii="Palatino Linotype" w:eastAsia="Palatino Linotype" w:hAnsi="Palatino Linotype" w:cs="Palatino Linotype"/>
          <w:color w:val="000000"/>
        </w:rPr>
        <w:t xml:space="preserve">Por su parte </w:t>
      </w:r>
      <w:r w:rsidR="005E0B05" w:rsidRPr="00250C20">
        <w:rPr>
          <w:rFonts w:ascii="Palatino Linotype" w:eastAsia="Palatino Linotype" w:hAnsi="Palatino Linotype" w:cs="Palatino Linotype"/>
          <w:color w:val="000000"/>
        </w:rPr>
        <w:t>l</w:t>
      </w:r>
      <w:r w:rsidRPr="00250C20">
        <w:rPr>
          <w:rFonts w:ascii="Palatino Linotype" w:eastAsia="Palatino Linotype" w:hAnsi="Palatino Linotype" w:cs="Palatino Linotype"/>
          <w:color w:val="000000"/>
        </w:rPr>
        <w:t>a</w:t>
      </w:r>
      <w:r w:rsidR="005E0B05" w:rsidRPr="00250C20">
        <w:rPr>
          <w:rFonts w:ascii="Palatino Linotype" w:eastAsia="Palatino Linotype" w:hAnsi="Palatino Linotype" w:cs="Palatino Linotype"/>
          <w:color w:val="000000"/>
        </w:rPr>
        <w:t xml:space="preserve"> </w:t>
      </w:r>
      <w:r w:rsidR="005E0B05" w:rsidRPr="00250C20">
        <w:rPr>
          <w:rFonts w:ascii="Palatino Linotype" w:eastAsia="Palatino Linotype" w:hAnsi="Palatino Linotype" w:cs="Palatino Linotype"/>
          <w:b/>
          <w:color w:val="000000"/>
        </w:rPr>
        <w:t xml:space="preserve">RECURRENTE </w:t>
      </w:r>
      <w:r w:rsidR="005E0B05" w:rsidRPr="00250C20">
        <w:rPr>
          <w:rFonts w:ascii="Palatino Linotype" w:eastAsia="Palatino Linotype" w:hAnsi="Palatino Linotype" w:cs="Palatino Linotype"/>
          <w:color w:val="000000"/>
        </w:rPr>
        <w:t xml:space="preserve">dejo de realizar manifestaciones que a su derecho conviniera. </w:t>
      </w:r>
    </w:p>
    <w:p w:rsidR="004F7C92" w:rsidRPr="00250C20" w:rsidRDefault="004F7C92" w:rsidP="004F3EC3">
      <w:pPr>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250C20">
        <w:rPr>
          <w:rFonts w:ascii="Palatino Linotype" w:eastAsia="Palatino Linotype" w:hAnsi="Palatino Linotype" w:cs="Palatino Linotype"/>
          <w:color w:val="000000"/>
        </w:rPr>
        <w:lastRenderedPageBreak/>
        <w:t xml:space="preserve">Seguidamente, mediante acuerdo de fecha </w:t>
      </w:r>
      <w:r w:rsidRPr="00250C20">
        <w:rPr>
          <w:rFonts w:ascii="Palatino Linotype" w:eastAsia="Palatino Linotype" w:hAnsi="Palatino Linotype" w:cs="Palatino Linotype"/>
          <w:b/>
          <w:color w:val="000000"/>
        </w:rPr>
        <w:t xml:space="preserve">veintitrés de abril de dos mil veinticinco, </w:t>
      </w:r>
      <w:r w:rsidRPr="00250C20">
        <w:rPr>
          <w:rFonts w:ascii="Palatino Linotype" w:eastAsia="Palatino Linotype" w:hAnsi="Palatino Linotype" w:cs="Palatino Linotype"/>
          <w:color w:val="000000"/>
        </w:rPr>
        <w:t xml:space="preserve"> se decretó el cierre de instrucción, por lo que no habiendo más que hacer constar, y------------------------------------------------------------------</w:t>
      </w:r>
      <w:r w:rsidR="00E851E7" w:rsidRPr="00250C20">
        <w:rPr>
          <w:rFonts w:ascii="Palatino Linotype" w:eastAsia="Palatino Linotype" w:hAnsi="Palatino Linotype" w:cs="Palatino Linotype"/>
          <w:color w:val="000000"/>
        </w:rPr>
        <w:t>-------------</w:t>
      </w:r>
      <w:r w:rsidRPr="00250C20">
        <w:rPr>
          <w:rFonts w:ascii="Palatino Linotype" w:eastAsia="Palatino Linotype" w:hAnsi="Palatino Linotype" w:cs="Palatino Linotype"/>
          <w:color w:val="000000"/>
        </w:rPr>
        <w:t>------------</w:t>
      </w:r>
      <w:r w:rsidRPr="00250C20">
        <w:rPr>
          <w:rFonts w:ascii="Palatino Linotype" w:eastAsia="Palatino Linotype" w:hAnsi="Palatino Linotype" w:cs="Palatino Linotype"/>
        </w:rPr>
        <w:t>-----------</w:t>
      </w:r>
    </w:p>
    <w:p w:rsidR="004F7C92" w:rsidRPr="00250C20" w:rsidRDefault="004F7C92" w:rsidP="004F3EC3">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4F7C92" w:rsidRPr="00250C20" w:rsidRDefault="005E0B05" w:rsidP="004F3EC3">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250C20">
        <w:rPr>
          <w:rFonts w:ascii="Palatino Linotype" w:eastAsia="Palatino Linotype" w:hAnsi="Palatino Linotype" w:cs="Palatino Linotype"/>
          <w:b/>
          <w:color w:val="000000"/>
        </w:rPr>
        <w:t>C O N S I D E R A N D O</w:t>
      </w:r>
    </w:p>
    <w:p w:rsidR="004F7C92" w:rsidRPr="00250C20" w:rsidRDefault="004F7C92" w:rsidP="004F3EC3">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4F7C92" w:rsidRPr="00250C20" w:rsidRDefault="005E0B05" w:rsidP="004F3EC3">
      <w:pPr>
        <w:pStyle w:val="Ttulo2"/>
        <w:spacing w:before="0" w:line="360" w:lineRule="auto"/>
        <w:rPr>
          <w:rFonts w:ascii="Palatino Linotype" w:eastAsia="Palatino Linotype" w:hAnsi="Palatino Linotype" w:cs="Palatino Linotype"/>
          <w:b/>
          <w:color w:val="000000"/>
          <w:sz w:val="24"/>
          <w:szCs w:val="24"/>
        </w:rPr>
      </w:pPr>
      <w:bookmarkStart w:id="2" w:name="_heading=h.2et92p0" w:colFirst="0" w:colLast="0"/>
      <w:bookmarkEnd w:id="2"/>
      <w:r w:rsidRPr="00250C20">
        <w:rPr>
          <w:rFonts w:ascii="Palatino Linotype" w:eastAsia="Palatino Linotype" w:hAnsi="Palatino Linotype" w:cs="Palatino Linotype"/>
          <w:b/>
          <w:color w:val="000000"/>
          <w:sz w:val="24"/>
          <w:szCs w:val="24"/>
        </w:rPr>
        <w:t>PRIMERO. De la competencia</w:t>
      </w: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250C20">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250C20">
        <w:rPr>
          <w:rFonts w:ascii="Palatino Linotype" w:eastAsia="Palatino Linotype" w:hAnsi="Palatino Linotype" w:cs="Palatino Linotype"/>
          <w:b/>
          <w:color w:val="000000"/>
        </w:rPr>
        <w:t>Constitución Política de los Estados Unidos Mexicanos</w:t>
      </w:r>
      <w:r w:rsidRPr="00250C20">
        <w:rPr>
          <w:rFonts w:ascii="Palatino Linotype" w:eastAsia="Palatino Linotype" w:hAnsi="Palatino Linotype" w:cs="Palatino Linotype"/>
          <w:color w:val="000000"/>
        </w:rPr>
        <w:t>; 5, párrafos trigésimo segundo, trigésimo tercero y trigésimo cuarto fracciones IV y V de la </w:t>
      </w:r>
      <w:r w:rsidRPr="00250C20">
        <w:rPr>
          <w:rFonts w:ascii="Palatino Linotype" w:eastAsia="Palatino Linotype" w:hAnsi="Palatino Linotype" w:cs="Palatino Linotype"/>
          <w:b/>
          <w:color w:val="000000"/>
        </w:rPr>
        <w:t>Constitución Política del Estado Libre y Soberano de México</w:t>
      </w:r>
      <w:r w:rsidRPr="00250C20">
        <w:rPr>
          <w:rFonts w:ascii="Palatino Linotype" w:eastAsia="Palatino Linotype" w:hAnsi="Palatino Linotype" w:cs="Palatino Linotype"/>
          <w:color w:val="000000"/>
        </w:rPr>
        <w:t>; artículos 1, 2 fracción II, 13, 29, 36 fracciones I y II, 176, 178, 179, 181 párrafo tercero y 185 de la </w:t>
      </w:r>
      <w:r w:rsidRPr="00250C20">
        <w:rPr>
          <w:rFonts w:ascii="Palatino Linotype" w:eastAsia="Palatino Linotype" w:hAnsi="Palatino Linotype" w:cs="Palatino Linotype"/>
          <w:b/>
          <w:color w:val="000000"/>
        </w:rPr>
        <w:t>Ley de Transparencia y Acceso a la Información Pública del Estado de México y Municipios</w:t>
      </w:r>
      <w:r w:rsidRPr="00250C20">
        <w:rPr>
          <w:rFonts w:ascii="Palatino Linotype" w:eastAsia="Palatino Linotype" w:hAnsi="Palatino Linotype" w:cs="Palatino Linotype"/>
          <w:color w:val="000000"/>
        </w:rPr>
        <w:t>; y 7, 9 fracciones I y XXIII, y 11 del </w:t>
      </w:r>
      <w:r w:rsidRPr="00250C20">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250C20">
        <w:rPr>
          <w:rFonts w:ascii="Palatino Linotype" w:eastAsia="Palatino Linotype" w:hAnsi="Palatino Linotype" w:cs="Palatino Linotype"/>
          <w:color w:val="000000"/>
        </w:rPr>
        <w:t>.</w:t>
      </w:r>
    </w:p>
    <w:p w:rsidR="004F7C92" w:rsidRPr="00250C20" w:rsidRDefault="004F7C92" w:rsidP="004F3EC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4F7C92" w:rsidRPr="00250C20" w:rsidRDefault="005E0B05" w:rsidP="004F3EC3">
      <w:pPr>
        <w:pStyle w:val="Ttulo2"/>
        <w:spacing w:before="0" w:line="360" w:lineRule="auto"/>
        <w:rPr>
          <w:rFonts w:ascii="Palatino Linotype" w:eastAsia="Palatino Linotype" w:hAnsi="Palatino Linotype" w:cs="Palatino Linotype"/>
          <w:b/>
          <w:color w:val="000000"/>
          <w:sz w:val="24"/>
          <w:szCs w:val="24"/>
        </w:rPr>
      </w:pPr>
      <w:bookmarkStart w:id="3" w:name="_heading=h.tyjcwt" w:colFirst="0" w:colLast="0"/>
      <w:bookmarkEnd w:id="3"/>
      <w:r w:rsidRPr="00250C20">
        <w:rPr>
          <w:rFonts w:ascii="Palatino Linotype" w:eastAsia="Palatino Linotype" w:hAnsi="Palatino Linotype" w:cs="Palatino Linotype"/>
          <w:b/>
          <w:color w:val="000000"/>
          <w:sz w:val="24"/>
          <w:szCs w:val="24"/>
        </w:rPr>
        <w:t>SEGUNDO. De la oportunidad y procedencia.</w:t>
      </w:r>
    </w:p>
    <w:p w:rsidR="004F7C92" w:rsidRPr="00250C20" w:rsidRDefault="004F7C92" w:rsidP="004F3EC3">
      <w:pPr>
        <w:rPr>
          <w:rFonts w:ascii="Palatino Linotype" w:hAnsi="Palatino Linotype"/>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rPr>
        <w:t xml:space="preserve">Es de precisar, que la Ley de Transparencia y Acceso a la Información Pública del Estado de México y Municipios, en el artículo 178 describe la procedencia del recurso </w:t>
      </w:r>
      <w:r w:rsidRPr="00250C20">
        <w:rPr>
          <w:rFonts w:ascii="Palatino Linotype" w:eastAsia="Palatino Linotype" w:hAnsi="Palatino Linotype" w:cs="Palatino Linotype"/>
        </w:rPr>
        <w:lastRenderedPageBreak/>
        <w:t xml:space="preserve">de revisión, asimismo señala que el plazo del </w:t>
      </w:r>
      <w:r w:rsidRPr="00250C20">
        <w:rPr>
          <w:rFonts w:ascii="Palatino Linotype" w:eastAsia="Palatino Linotype" w:hAnsi="Palatino Linotype" w:cs="Palatino Linotype"/>
          <w:b/>
        </w:rPr>
        <w:t>SUJETO OBLIGADO</w:t>
      </w:r>
      <w:r w:rsidRPr="00250C20">
        <w:rPr>
          <w:rFonts w:ascii="Palatino Linotype" w:eastAsia="Palatino Linotype" w:hAnsi="Palatino Linotype" w:cs="Palatino Linotype"/>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4F7C92" w:rsidRPr="00250C20" w:rsidRDefault="004F7C92" w:rsidP="004F3EC3">
      <w:pPr>
        <w:tabs>
          <w:tab w:val="left" w:pos="284"/>
        </w:tabs>
        <w:spacing w:line="360" w:lineRule="auto"/>
        <w:jc w:val="both"/>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rPr>
        <w:t xml:space="preserve">Por ende, se constituye la figura jurídica de la </w:t>
      </w:r>
      <w:r w:rsidRPr="00250C20">
        <w:rPr>
          <w:rFonts w:ascii="Palatino Linotype" w:eastAsia="Palatino Linotype" w:hAnsi="Palatino Linotype" w:cs="Palatino Linotype"/>
          <w:i/>
        </w:rPr>
        <w:t>negativa ficta</w:t>
      </w:r>
      <w:r w:rsidRPr="00250C20">
        <w:rPr>
          <w:rFonts w:ascii="Palatino Linotype" w:eastAsia="Palatino Linotype" w:hAnsi="Palatino Linotype" w:cs="Palatino Linotype"/>
        </w:rPr>
        <w:t xml:space="preserve">, cuya esencia es atribuir un efecto negativo al silencio de la autoridad administrativa frente a las instancias y solicitudes que hagan los particulares, lo cual encuentra sustento en lo que establece el artículo </w:t>
      </w:r>
      <w:r w:rsidRPr="00250C20">
        <w:rPr>
          <w:rFonts w:ascii="Palatino Linotype" w:eastAsia="Palatino Linotype" w:hAnsi="Palatino Linotype" w:cs="Palatino Linotype"/>
          <w:b/>
        </w:rPr>
        <w:t>178</w:t>
      </w:r>
      <w:r w:rsidRPr="00250C20">
        <w:rPr>
          <w:rFonts w:ascii="Palatino Linotype" w:eastAsia="Palatino Linotype" w:hAnsi="Palatino Linotype" w:cs="Palatino Linotype"/>
        </w:rPr>
        <w:t xml:space="preserve"> segundo párrafo de </w:t>
      </w:r>
      <w:r w:rsidRPr="00250C20">
        <w:rPr>
          <w:rFonts w:ascii="Palatino Linotype" w:eastAsia="Palatino Linotype" w:hAnsi="Palatino Linotype" w:cs="Palatino Linotype"/>
          <w:b/>
        </w:rPr>
        <w:t>Ley de Transparencia y Acceso a la Información Pública del Estado de México y Municipios</w:t>
      </w:r>
      <w:r w:rsidRPr="00250C20">
        <w:rPr>
          <w:rFonts w:ascii="Palatino Linotype" w:eastAsia="Palatino Linotype" w:hAnsi="Palatino Linotype" w:cs="Palatino Linotype"/>
          <w:color w:val="000000"/>
        </w:rPr>
        <w:t xml:space="preserve">, que dispone; ante la falta de respuesta del </w:t>
      </w:r>
      <w:r w:rsidRPr="00250C20">
        <w:rPr>
          <w:rFonts w:ascii="Palatino Linotype" w:eastAsia="Palatino Linotype" w:hAnsi="Palatino Linotype" w:cs="Palatino Linotype"/>
          <w:b/>
          <w:color w:val="000000"/>
        </w:rPr>
        <w:t>SUJETO OBLIGADO,</w:t>
      </w:r>
      <w:r w:rsidRPr="00250C20">
        <w:rPr>
          <w:rFonts w:ascii="Palatino Linotype" w:eastAsia="Palatino Linotype" w:hAnsi="Palatino Linotype" w:cs="Palatino Linotype"/>
          <w:color w:val="000000"/>
        </w:rPr>
        <w:t xml:space="preserve"> dentro de los plazos establecidos en esta Ley, a una solicitud de acceso a la información pública, el recurso </w:t>
      </w:r>
      <w:r w:rsidRPr="00250C20">
        <w:rPr>
          <w:rFonts w:ascii="Palatino Linotype" w:eastAsia="Palatino Linotype" w:hAnsi="Palatino Linotype" w:cs="Palatino Linotype"/>
          <w:b/>
          <w:color w:val="000000"/>
        </w:rPr>
        <w:t xml:space="preserve">podrá ser interpuesto en cualquier momento. </w:t>
      </w:r>
    </w:p>
    <w:p w:rsidR="004F7C92" w:rsidRPr="00250C20" w:rsidRDefault="004F7C92" w:rsidP="004F3EC3">
      <w:pPr>
        <w:tabs>
          <w:tab w:val="left" w:pos="284"/>
        </w:tabs>
        <w:spacing w:line="360" w:lineRule="auto"/>
        <w:jc w:val="both"/>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rPr>
        <w:t xml:space="preserve">Por lo que, tratándose de la </w:t>
      </w:r>
      <w:r w:rsidRPr="00250C20">
        <w:rPr>
          <w:rFonts w:ascii="Palatino Linotype" w:eastAsia="Palatino Linotype" w:hAnsi="Palatino Linotype" w:cs="Palatino Linotype"/>
          <w:i/>
        </w:rPr>
        <w:t>negativa ficta</w:t>
      </w:r>
      <w:r w:rsidRPr="00250C20">
        <w:rPr>
          <w:rFonts w:ascii="Palatino Linotype" w:eastAsia="Palatino Linotype" w:hAnsi="Palatino Linotype" w:cs="Palatino Linotype"/>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w:t>
      </w:r>
      <w:r w:rsidRPr="00250C20">
        <w:rPr>
          <w:rFonts w:ascii="Palatino Linotype" w:eastAsia="Palatino Linotype" w:hAnsi="Palatino Linotype" w:cs="Palatino Linotype"/>
        </w:rPr>
        <w:lastRenderedPageBreak/>
        <w:t xml:space="preserve">del Gobierno” el veintitrés de abril de dos mil quince, relativo a la interposición del recurso de revisión en cualquier tiempo cuando exista </w:t>
      </w:r>
      <w:r w:rsidRPr="00250C20">
        <w:rPr>
          <w:rFonts w:ascii="Palatino Linotype" w:eastAsia="Palatino Linotype" w:hAnsi="Palatino Linotype" w:cs="Palatino Linotype"/>
          <w:i/>
        </w:rPr>
        <w:t>negativa ficta</w:t>
      </w:r>
      <w:r w:rsidRPr="00250C20">
        <w:rPr>
          <w:rFonts w:ascii="Palatino Linotype" w:eastAsia="Palatino Linotype" w:hAnsi="Palatino Linotype" w:cs="Palatino Linotype"/>
        </w:rPr>
        <w:t>, que señala:</w:t>
      </w:r>
    </w:p>
    <w:p w:rsidR="004F7C92" w:rsidRPr="00250C20" w:rsidRDefault="005E0B05" w:rsidP="004F3EC3">
      <w:pPr>
        <w:tabs>
          <w:tab w:val="left" w:pos="284"/>
          <w:tab w:val="left" w:pos="7655"/>
        </w:tabs>
        <w:spacing w:after="240"/>
        <w:jc w:val="center"/>
        <w:rPr>
          <w:rFonts w:ascii="Palatino Linotype" w:eastAsia="Palatino Linotype" w:hAnsi="Palatino Linotype" w:cs="Palatino Linotype"/>
          <w:b/>
        </w:rPr>
      </w:pPr>
      <w:r w:rsidRPr="00250C20">
        <w:rPr>
          <w:rFonts w:ascii="Palatino Linotype" w:eastAsia="Palatino Linotype" w:hAnsi="Palatino Linotype" w:cs="Palatino Linotype"/>
          <w:b/>
        </w:rPr>
        <w:t>Criterio 0001-15</w:t>
      </w:r>
    </w:p>
    <w:p w:rsidR="004F7C92" w:rsidRPr="00250C20" w:rsidRDefault="005E0B05" w:rsidP="004F3EC3">
      <w:pPr>
        <w:tabs>
          <w:tab w:val="left" w:pos="284"/>
          <w:tab w:val="left" w:pos="7655"/>
        </w:tabs>
        <w:spacing w:before="240" w:after="240"/>
        <w:jc w:val="both"/>
        <w:rPr>
          <w:rFonts w:ascii="Palatino Linotype" w:eastAsia="Palatino Linotype" w:hAnsi="Palatino Linotype" w:cs="Palatino Linotype"/>
          <w:i/>
        </w:rPr>
      </w:pPr>
      <w:r w:rsidRPr="00250C20">
        <w:rPr>
          <w:rFonts w:ascii="Palatino Linotype" w:eastAsia="Palatino Linotype" w:hAnsi="Palatino Linotype" w:cs="Palatino Linotype"/>
          <w:b/>
          <w:i/>
        </w:rPr>
        <w:t>NEGATIVA FICTA. PLAZO PARA INTERPONER EL RECURSO DE REVISIÓN TRATÁNDOSE DE.</w:t>
      </w:r>
      <w:r w:rsidRPr="00250C20">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4F7C92" w:rsidRPr="00250C20" w:rsidRDefault="004F7C92" w:rsidP="004F3EC3">
      <w:pPr>
        <w:tabs>
          <w:tab w:val="left" w:pos="284"/>
          <w:tab w:val="left" w:pos="7655"/>
        </w:tabs>
        <w:spacing w:before="240" w:after="240"/>
        <w:jc w:val="both"/>
        <w:rPr>
          <w:rFonts w:ascii="Palatino Linotype" w:eastAsia="Palatino Linotype" w:hAnsi="Palatino Linotype" w:cs="Palatino Linotype"/>
          <w:i/>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 xml:space="preserve">Lo anterior, se explica porque la </w:t>
      </w:r>
      <w:r w:rsidRPr="00250C20">
        <w:rPr>
          <w:rFonts w:ascii="Palatino Linotype" w:eastAsia="Palatino Linotype" w:hAnsi="Palatino Linotype" w:cs="Palatino Linotype"/>
          <w:b/>
          <w:color w:val="000000"/>
          <w:u w:val="single"/>
        </w:rPr>
        <w:t>posible ausencia</w:t>
      </w:r>
      <w:r w:rsidRPr="00250C20">
        <w:rPr>
          <w:rFonts w:ascii="Palatino Linotype" w:eastAsia="Palatino Linotype" w:hAnsi="Palatino Linotype" w:cs="Palatino Linotype"/>
          <w:color w:val="000000"/>
        </w:rPr>
        <w:t xml:space="preserve"> de una respuesta en la solicitud constituye un acto que vulnera el derecho de manera continua y actualizable cada día en tanto, no se emita la respuesta a la que esté impuesto el </w:t>
      </w:r>
      <w:r w:rsidRPr="00250C20">
        <w:rPr>
          <w:rFonts w:ascii="Palatino Linotype" w:eastAsia="Palatino Linotype" w:hAnsi="Palatino Linotype" w:cs="Palatino Linotype"/>
          <w:b/>
          <w:color w:val="000000"/>
        </w:rPr>
        <w:t>SUJETO OBLIGADO</w:t>
      </w:r>
      <w:r w:rsidRPr="00250C20">
        <w:rPr>
          <w:rFonts w:ascii="Palatino Linotype" w:eastAsia="Palatino Linotype" w:hAnsi="Palatino Linotype" w:cs="Palatino Linotype"/>
          <w:color w:val="000000"/>
        </w:rPr>
        <w:t>.</w:t>
      </w:r>
    </w:p>
    <w:p w:rsidR="004F7C92" w:rsidRPr="00250C20" w:rsidRDefault="004F7C92" w:rsidP="004F3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250C20">
        <w:rPr>
          <w:rFonts w:ascii="Palatino Linotype" w:eastAsia="Palatino Linotype" w:hAnsi="Palatino Linotype" w:cs="Palatino Linotype"/>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F7C92" w:rsidRPr="00250C20" w:rsidRDefault="004F7C92" w:rsidP="004F3EC3">
      <w:pPr>
        <w:pBdr>
          <w:top w:val="nil"/>
          <w:left w:val="nil"/>
          <w:bottom w:val="nil"/>
          <w:right w:val="nil"/>
          <w:between w:val="nil"/>
        </w:pBdr>
        <w:rPr>
          <w:rFonts w:ascii="Palatino Linotype" w:eastAsia="Palatino Linotype" w:hAnsi="Palatino Linotype" w:cs="Palatino Linotype"/>
          <w:b/>
          <w:color w:val="000000"/>
        </w:rPr>
      </w:pPr>
    </w:p>
    <w:p w:rsidR="004F7C92" w:rsidRPr="00250C20" w:rsidRDefault="005E0B05" w:rsidP="004F3EC3">
      <w:pPr>
        <w:pStyle w:val="Ttulo1"/>
        <w:spacing w:before="0" w:line="360" w:lineRule="auto"/>
        <w:rPr>
          <w:rFonts w:ascii="Palatino Linotype" w:eastAsia="Palatino Linotype" w:hAnsi="Palatino Linotype" w:cs="Palatino Linotype"/>
          <w:b/>
          <w:color w:val="000000"/>
          <w:sz w:val="24"/>
          <w:szCs w:val="24"/>
        </w:rPr>
      </w:pPr>
      <w:bookmarkStart w:id="4" w:name="_heading=h.gjdgxs" w:colFirst="0" w:colLast="0"/>
      <w:bookmarkEnd w:id="4"/>
      <w:r w:rsidRPr="00250C20">
        <w:rPr>
          <w:rFonts w:ascii="Palatino Linotype" w:eastAsia="Palatino Linotype" w:hAnsi="Palatino Linotype" w:cs="Palatino Linotype"/>
          <w:b/>
          <w:color w:val="000000"/>
          <w:sz w:val="24"/>
          <w:szCs w:val="24"/>
        </w:rPr>
        <w:lastRenderedPageBreak/>
        <w:t xml:space="preserve">TERCERO. Del planteamiento de la </w:t>
      </w:r>
      <w:r w:rsidRPr="00250C20">
        <w:rPr>
          <w:rFonts w:ascii="Palatino Linotype" w:eastAsia="Palatino Linotype" w:hAnsi="Palatino Linotype" w:cs="Palatino Linotype"/>
          <w:b/>
          <w:i/>
          <w:color w:val="000000"/>
          <w:sz w:val="24"/>
          <w:szCs w:val="24"/>
        </w:rPr>
        <w:t>Litis</w:t>
      </w:r>
      <w:r w:rsidRPr="00250C20">
        <w:rPr>
          <w:rFonts w:ascii="Palatino Linotype" w:eastAsia="Palatino Linotype" w:hAnsi="Palatino Linotype" w:cs="Palatino Linotype"/>
          <w:b/>
          <w:color w:val="000000"/>
          <w:sz w:val="24"/>
          <w:szCs w:val="24"/>
        </w:rPr>
        <w:t>.</w:t>
      </w: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250C20">
        <w:rPr>
          <w:rFonts w:ascii="Palatino Linotype" w:eastAsia="Palatino Linotype" w:hAnsi="Palatino Linotype" w:cs="Palatino Linotype"/>
        </w:rPr>
        <w:t>De las constancias en el expediente al rubro indicado, se desprende que la particular solicitó la información que a continuación se desagrega:</w:t>
      </w:r>
    </w:p>
    <w:p w:rsidR="004F7C92" w:rsidRPr="00250C20" w:rsidRDefault="004F7C92" w:rsidP="004F3EC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4F7C92" w:rsidRPr="00250C20" w:rsidRDefault="005E0B05" w:rsidP="004F3EC3">
      <w:pPr>
        <w:numPr>
          <w:ilvl w:val="0"/>
          <w:numId w:val="1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250C20">
        <w:rPr>
          <w:rFonts w:ascii="Palatino Linotype" w:eastAsia="Palatino Linotype" w:hAnsi="Palatino Linotype" w:cs="Palatino Linotype"/>
          <w:b/>
          <w:color w:val="000000"/>
        </w:rPr>
        <w:t xml:space="preserve">Nombre, sueldo bruto y neto del Personal adscrito al Sistema Municipal para el Desarrollo Integral de la Familia de Morelos. </w:t>
      </w:r>
    </w:p>
    <w:p w:rsidR="004F7C92" w:rsidRPr="00250C20" w:rsidRDefault="004F7C92" w:rsidP="004F3EC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50C20">
        <w:rPr>
          <w:rFonts w:ascii="Palatino Linotype" w:eastAsia="Palatino Linotype" w:hAnsi="Palatino Linotype" w:cs="Palatino Linotype"/>
        </w:rPr>
        <w:t xml:space="preserve">Tal y como se observa en el tablero del expediente electrónico el </w:t>
      </w:r>
      <w:r w:rsidRPr="00250C20">
        <w:rPr>
          <w:rFonts w:ascii="Palatino Linotype" w:eastAsia="Palatino Linotype" w:hAnsi="Palatino Linotype" w:cs="Palatino Linotype"/>
          <w:b/>
        </w:rPr>
        <w:t xml:space="preserve">SUJETO OBLIGADO </w:t>
      </w:r>
      <w:r w:rsidRPr="00250C20">
        <w:rPr>
          <w:rFonts w:ascii="Palatino Linotype" w:eastAsia="Palatino Linotype" w:hAnsi="Palatino Linotype" w:cs="Palatino Linotype"/>
        </w:rPr>
        <w:t xml:space="preserve">fue omiso en entregar respuesta. </w:t>
      </w:r>
    </w:p>
    <w:p w:rsidR="004F7C92" w:rsidRPr="00250C20" w:rsidRDefault="004F7C92" w:rsidP="004F3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50C20">
        <w:rPr>
          <w:rFonts w:ascii="Palatino Linotype" w:eastAsia="Palatino Linotype" w:hAnsi="Palatino Linotype" w:cs="Palatino Linotype"/>
        </w:rPr>
        <w:t xml:space="preserve">En dichas condiciones, la </w:t>
      </w:r>
      <w:r w:rsidRPr="00250C20">
        <w:rPr>
          <w:rFonts w:ascii="Palatino Linotype" w:eastAsia="Palatino Linotype" w:hAnsi="Palatino Linotype" w:cs="Palatino Linotype"/>
          <w:i/>
        </w:rPr>
        <w:t>Litis</w:t>
      </w:r>
      <w:r w:rsidRPr="00250C20">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Pr="00250C20">
        <w:rPr>
          <w:rFonts w:ascii="Palatino Linotype" w:eastAsia="Palatino Linotype" w:hAnsi="Palatino Linotype" w:cs="Palatino Linotype"/>
          <w:b/>
        </w:rPr>
        <w:t xml:space="preserve">fracción I </w:t>
      </w:r>
      <w:r w:rsidRPr="00250C20">
        <w:rPr>
          <w:rFonts w:ascii="Palatino Linotype" w:eastAsia="Palatino Linotype" w:hAnsi="Palatino Linotype" w:cs="Palatino Linotype"/>
        </w:rPr>
        <w:t>de la</w:t>
      </w:r>
      <w:r w:rsidRPr="00250C20">
        <w:rPr>
          <w:rFonts w:ascii="Palatino Linotype" w:eastAsia="Palatino Linotype" w:hAnsi="Palatino Linotype" w:cs="Palatino Linotype"/>
          <w:color w:val="000000"/>
        </w:rPr>
        <w:t xml:space="preserve"> Ley</w:t>
      </w:r>
      <w:r w:rsidRPr="00250C20">
        <w:rPr>
          <w:rFonts w:ascii="Palatino Linotype" w:eastAsia="Palatino Linotype" w:hAnsi="Palatino Linotype" w:cs="Palatino Linotype"/>
          <w:b/>
        </w:rPr>
        <w:t xml:space="preserve"> de Transparencia y Acceso a la Información Pública del Estado de </w:t>
      </w:r>
      <w:r w:rsidRPr="00250C20">
        <w:rPr>
          <w:rFonts w:ascii="Palatino Linotype" w:eastAsia="Palatino Linotype" w:hAnsi="Palatino Linotype" w:cs="Palatino Linotype"/>
        </w:rPr>
        <w:t>México</w:t>
      </w:r>
      <w:r w:rsidRPr="00250C20">
        <w:rPr>
          <w:rFonts w:ascii="Palatino Linotype" w:eastAsia="Palatino Linotype" w:hAnsi="Palatino Linotype" w:cs="Palatino Linotype"/>
          <w:b/>
        </w:rPr>
        <w:t xml:space="preserve"> y Municipios</w:t>
      </w:r>
      <w:r w:rsidRPr="00250C20">
        <w:rPr>
          <w:rFonts w:ascii="Palatino Linotype" w:eastAsia="Palatino Linotype" w:hAnsi="Palatino Linotype" w:cs="Palatino Linotype"/>
        </w:rPr>
        <w:t xml:space="preserve">; </w:t>
      </w:r>
      <w:r w:rsidRPr="00250C20">
        <w:rPr>
          <w:rFonts w:ascii="Palatino Linotype" w:eastAsia="Palatino Linotype" w:hAnsi="Palatino Linotype" w:cs="Palatino Linotype"/>
          <w:color w:val="000000"/>
        </w:rPr>
        <w:t xml:space="preserve">fracción que determina la negativa de la información solicitada; </w:t>
      </w:r>
      <w:r w:rsidRPr="00250C20">
        <w:rPr>
          <w:rFonts w:ascii="Palatino Linotype" w:eastAsia="Palatino Linotype" w:hAnsi="Palatino Linotype" w:cs="Palatino Linotype"/>
        </w:rPr>
        <w:t xml:space="preserve">contexto del cual se dolió </w:t>
      </w:r>
      <w:r w:rsidRPr="00250C20">
        <w:rPr>
          <w:rFonts w:ascii="Palatino Linotype" w:eastAsia="Palatino Linotype" w:hAnsi="Palatino Linotype" w:cs="Palatino Linotype"/>
          <w:b/>
        </w:rPr>
        <w:t>L</w:t>
      </w:r>
      <w:r w:rsidR="00B76310" w:rsidRPr="00250C20">
        <w:rPr>
          <w:rFonts w:ascii="Palatino Linotype" w:eastAsia="Palatino Linotype" w:hAnsi="Palatino Linotype" w:cs="Palatino Linotype"/>
          <w:b/>
        </w:rPr>
        <w:t>A</w:t>
      </w:r>
      <w:r w:rsidRPr="00250C20">
        <w:rPr>
          <w:rFonts w:ascii="Palatino Linotype" w:eastAsia="Palatino Linotype" w:hAnsi="Palatino Linotype" w:cs="Palatino Linotype"/>
          <w:b/>
        </w:rPr>
        <w:t xml:space="preserve"> RECURRENTE </w:t>
      </w:r>
      <w:r w:rsidRPr="00250C20">
        <w:rPr>
          <w:rFonts w:ascii="Palatino Linotype" w:eastAsia="Palatino Linotype" w:hAnsi="Palatino Linotype" w:cs="Palatino Linotype"/>
        </w:rPr>
        <w:t>al momento de interponer su inconformidad.</w:t>
      </w:r>
    </w:p>
    <w:p w:rsidR="004F7C92" w:rsidRPr="00250C20" w:rsidRDefault="004F7C92" w:rsidP="004F3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50C20">
        <w:rPr>
          <w:rFonts w:ascii="Palatino Linotype" w:eastAsia="Palatino Linotype" w:hAnsi="Palatino Linotype" w:cs="Palatino Linotype"/>
          <w:color w:val="000000"/>
        </w:rPr>
        <w:t xml:space="preserve">De modo tal que el presente recurso de revisión se abocara en determinar si el </w:t>
      </w:r>
      <w:r w:rsidRPr="00250C20">
        <w:rPr>
          <w:rFonts w:ascii="Palatino Linotype" w:eastAsia="Palatino Linotype" w:hAnsi="Palatino Linotype" w:cs="Palatino Linotype"/>
          <w:b/>
        </w:rPr>
        <w:t>SUJETO</w:t>
      </w:r>
      <w:r w:rsidRPr="00250C20">
        <w:rPr>
          <w:rFonts w:ascii="Palatino Linotype" w:eastAsia="Palatino Linotype" w:hAnsi="Palatino Linotype" w:cs="Palatino Linotype"/>
          <w:b/>
          <w:color w:val="000000"/>
        </w:rPr>
        <w:t xml:space="preserve"> OBLIGADO</w:t>
      </w:r>
      <w:r w:rsidRPr="00250C20">
        <w:rPr>
          <w:rFonts w:ascii="Palatino Linotype" w:eastAsia="Palatino Linotype" w:hAnsi="Palatino Linotype" w:cs="Palatino Linotype"/>
          <w:color w:val="000000"/>
        </w:rPr>
        <w:t xml:space="preserve"> con su respuesta ciertamente actualiza la causal de procedencia</w:t>
      </w:r>
      <w:r w:rsidRPr="00250C20">
        <w:rPr>
          <w:rFonts w:ascii="Palatino Linotype" w:eastAsia="Palatino Linotype" w:hAnsi="Palatino Linotype" w:cs="Palatino Linotype"/>
          <w:b/>
          <w:color w:val="000000"/>
        </w:rPr>
        <w:t xml:space="preserve"> </w:t>
      </w:r>
      <w:r w:rsidRPr="00250C20">
        <w:rPr>
          <w:rFonts w:ascii="Palatino Linotype" w:eastAsia="Palatino Linotype" w:hAnsi="Palatino Linotype" w:cs="Palatino Linotype"/>
          <w:color w:val="000000"/>
        </w:rPr>
        <w:t xml:space="preserve">antes señalada; asimismo, determinar si se vulnera el derecho de acceso a la información del particular por la inobservancia a los principios contenidos en el artículo 11 de la Ley de Transparencia y Acceso a la Información Pública del Estado de México y Municipios, </w:t>
      </w:r>
      <w:r w:rsidRPr="00250C20">
        <w:rPr>
          <w:rFonts w:ascii="Palatino Linotype" w:eastAsia="Palatino Linotype" w:hAnsi="Palatino Linotype" w:cs="Palatino Linotype"/>
          <w:color w:val="000000"/>
        </w:rPr>
        <w:lastRenderedPageBreak/>
        <w:t>los cuales señala entre otros, que en la generación y entrega de información se deberá garantizar que sea oportuna, expedita, completa e integral.</w:t>
      </w:r>
    </w:p>
    <w:p w:rsidR="004F7C92" w:rsidRPr="00250C20" w:rsidRDefault="004F7C92" w:rsidP="004F3EC3">
      <w:pPr>
        <w:spacing w:line="360" w:lineRule="auto"/>
        <w:jc w:val="both"/>
        <w:rPr>
          <w:rFonts w:ascii="Palatino Linotype" w:eastAsia="Palatino Linotype" w:hAnsi="Palatino Linotype" w:cs="Palatino Linotype"/>
        </w:rPr>
      </w:pPr>
    </w:p>
    <w:p w:rsidR="004F7C92" w:rsidRPr="00250C20" w:rsidRDefault="005E0B05" w:rsidP="004F3EC3">
      <w:pPr>
        <w:keepNext/>
        <w:keepLines/>
        <w:spacing w:line="360" w:lineRule="auto"/>
        <w:rPr>
          <w:rFonts w:ascii="Palatino Linotype" w:eastAsia="Palatino Linotype" w:hAnsi="Palatino Linotype" w:cs="Palatino Linotype"/>
          <w:b/>
          <w:color w:val="000000"/>
        </w:rPr>
      </w:pPr>
      <w:r w:rsidRPr="00250C20">
        <w:rPr>
          <w:rFonts w:ascii="Palatino Linotype" w:eastAsia="Palatino Linotype" w:hAnsi="Palatino Linotype" w:cs="Palatino Linotype"/>
          <w:b/>
          <w:color w:val="000000"/>
        </w:rPr>
        <w:t>CUARTO. Del estudio y resolución del asunto</w:t>
      </w:r>
    </w:p>
    <w:p w:rsidR="004F7C92" w:rsidRPr="00250C20" w:rsidRDefault="004F7C92" w:rsidP="004F3EC3">
      <w:pPr>
        <w:spacing w:line="360" w:lineRule="auto"/>
        <w:jc w:val="both"/>
        <w:rPr>
          <w:rFonts w:ascii="Palatino Linotype" w:eastAsia="Palatino Linotype" w:hAnsi="Palatino Linotype" w:cs="Palatino Linotype"/>
        </w:rPr>
      </w:pPr>
    </w:p>
    <w:p w:rsidR="004F7C92" w:rsidRPr="00250C20" w:rsidRDefault="005E0B05" w:rsidP="004F3EC3">
      <w:pPr>
        <w:keepNext/>
        <w:keepLines/>
        <w:numPr>
          <w:ilvl w:val="0"/>
          <w:numId w:val="12"/>
        </w:numPr>
        <w:spacing w:after="240" w:line="360" w:lineRule="auto"/>
        <w:ind w:left="0"/>
        <w:rPr>
          <w:rFonts w:ascii="Palatino Linotype" w:eastAsia="Palatino Linotype" w:hAnsi="Palatino Linotype" w:cs="Palatino Linotype"/>
          <w:b/>
        </w:rPr>
      </w:pPr>
      <w:bookmarkStart w:id="5" w:name="_heading=h.1t3h5sf" w:colFirst="0" w:colLast="0"/>
      <w:bookmarkEnd w:id="5"/>
      <w:r w:rsidRPr="00250C20">
        <w:rPr>
          <w:rFonts w:ascii="Palatino Linotype" w:eastAsia="Palatino Linotype" w:hAnsi="Palatino Linotype" w:cs="Palatino Linotype"/>
          <w:b/>
        </w:rPr>
        <w:t>Del derecho de acceso a la información.</w:t>
      </w: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4F7C92" w:rsidRPr="00250C20" w:rsidRDefault="004F7C92" w:rsidP="004F3EC3">
      <w:pPr>
        <w:spacing w:line="360" w:lineRule="auto"/>
        <w:jc w:val="both"/>
        <w:rPr>
          <w:rFonts w:ascii="Palatino Linotype" w:eastAsia="Palatino Linotype" w:hAnsi="Palatino Linotype" w:cs="Palatino Linotype"/>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50C20">
        <w:rPr>
          <w:rFonts w:ascii="Palatino Linotype" w:eastAsia="Palatino Linotype" w:hAnsi="Palatino Linotype" w:cs="Palatino Linotype"/>
        </w:rPr>
        <w:t xml:space="preserve">Definiendo el Derecho de Acceso a la Información Pública como: </w:t>
      </w:r>
      <w:r w:rsidRPr="00250C20">
        <w:rPr>
          <w:rFonts w:ascii="Palatino Linotype" w:eastAsia="Palatino Linotype" w:hAnsi="Palatino Linotype" w:cs="Palatino Linotype"/>
          <w:i/>
          <w:color w:val="000000"/>
        </w:rPr>
        <w:t>La igualdad de oportunidades para recibir, buscar e impartir información</w:t>
      </w:r>
      <w:r w:rsidRPr="00250C20">
        <w:rPr>
          <w:rFonts w:ascii="Palatino Linotype" w:eastAsia="Palatino Linotype" w:hAnsi="Palatino Linotype" w:cs="Palatino Linotype"/>
          <w:i/>
          <w:vertAlign w:val="superscript"/>
        </w:rPr>
        <w:footnoteReference w:id="1"/>
      </w:r>
      <w:r w:rsidRPr="00250C20">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0C20">
        <w:rPr>
          <w:rFonts w:ascii="Palatino Linotype" w:eastAsia="Palatino Linotype" w:hAnsi="Palatino Linotype" w:cs="Palatino Linotype"/>
          <w:i/>
          <w:vertAlign w:val="superscript"/>
        </w:rPr>
        <w:footnoteReference w:id="2"/>
      </w:r>
      <w:r w:rsidRPr="00250C20">
        <w:rPr>
          <w:rFonts w:ascii="Palatino Linotype" w:eastAsia="Palatino Linotype" w:hAnsi="Palatino Linotype" w:cs="Palatino Linotype"/>
          <w:color w:val="000000"/>
        </w:rPr>
        <w:t>que se constituye como una herramienta fundamental para ejercer</w:t>
      </w:r>
      <w:r w:rsidRPr="00250C20">
        <w:rPr>
          <w:rFonts w:ascii="Palatino Linotype" w:eastAsia="Palatino Linotype" w:hAnsi="Palatino Linotype" w:cs="Palatino Linotype"/>
          <w:i/>
          <w:color w:val="000000"/>
        </w:rPr>
        <w:t xml:space="preserve"> el control democrático de las gestiones estatales, de forma tal que puedan cuestionar, indagar y </w:t>
      </w:r>
      <w:r w:rsidRPr="00250C20">
        <w:rPr>
          <w:rFonts w:ascii="Palatino Linotype" w:eastAsia="Palatino Linotype" w:hAnsi="Palatino Linotype" w:cs="Palatino Linotype"/>
          <w:i/>
          <w:color w:val="000000"/>
        </w:rPr>
        <w:lastRenderedPageBreak/>
        <w:t>considerar si se está dando un adecuado cumplimiento a las funciones públicas,</w:t>
      </w:r>
      <w:r w:rsidRPr="00250C20">
        <w:rPr>
          <w:rFonts w:ascii="Palatino Linotype" w:eastAsia="Palatino Linotype" w:hAnsi="Palatino Linotype" w:cs="Palatino Linotype"/>
          <w:i/>
          <w:vertAlign w:val="superscript"/>
        </w:rPr>
        <w:footnoteReference w:id="3"/>
      </w:r>
      <w:r w:rsidRPr="00250C20">
        <w:rPr>
          <w:rFonts w:ascii="Palatino Linotype" w:eastAsia="Palatino Linotype" w:hAnsi="Palatino Linotype" w:cs="Palatino Linotype"/>
          <w:color w:val="000000"/>
        </w:rPr>
        <w:t>fomentando</w:t>
      </w:r>
      <w:r w:rsidRPr="00250C20">
        <w:rPr>
          <w:rFonts w:ascii="Palatino Linotype" w:eastAsia="Palatino Linotype" w:hAnsi="Palatino Linotype" w:cs="Palatino Linotype"/>
          <w:i/>
          <w:color w:val="000000"/>
        </w:rPr>
        <w:t xml:space="preserve"> la transparencia de las actividades estatales y </w:t>
      </w:r>
      <w:r w:rsidRPr="00250C20">
        <w:rPr>
          <w:rFonts w:ascii="Palatino Linotype" w:eastAsia="Palatino Linotype" w:hAnsi="Palatino Linotype" w:cs="Palatino Linotype"/>
          <w:color w:val="000000"/>
        </w:rPr>
        <w:t>promoviendo</w:t>
      </w:r>
      <w:r w:rsidRPr="00250C20">
        <w:rPr>
          <w:rFonts w:ascii="Palatino Linotype" w:eastAsia="Palatino Linotype" w:hAnsi="Palatino Linotype" w:cs="Palatino Linotype"/>
          <w:i/>
          <w:color w:val="000000"/>
        </w:rPr>
        <w:t xml:space="preserve"> la responsabilidad de los funcionarios sobre su gestión pública,</w:t>
      </w:r>
      <w:r w:rsidRPr="00250C20">
        <w:rPr>
          <w:rFonts w:ascii="Palatino Linotype" w:eastAsia="Palatino Linotype" w:hAnsi="Palatino Linotype" w:cs="Palatino Linotype"/>
          <w:i/>
          <w:vertAlign w:val="superscript"/>
        </w:rPr>
        <w:footnoteReference w:id="4"/>
      </w:r>
      <w:r w:rsidRPr="00250C20">
        <w:rPr>
          <w:rFonts w:ascii="Palatino Linotype" w:eastAsia="Palatino Linotype" w:hAnsi="Palatino Linotype" w:cs="Palatino Linotype"/>
          <w:color w:val="000000"/>
        </w:rPr>
        <w:t>que permite</w:t>
      </w:r>
      <w:r w:rsidRPr="00250C20">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4F7C92" w:rsidRPr="00250C20" w:rsidRDefault="004F7C92" w:rsidP="004F3EC3">
      <w:pPr>
        <w:spacing w:line="360" w:lineRule="auto"/>
        <w:jc w:val="both"/>
        <w:rPr>
          <w:rFonts w:ascii="Palatino Linotype" w:eastAsia="Palatino Linotype" w:hAnsi="Palatino Linotype" w:cs="Palatino Linotype"/>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50C20">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4F7C92" w:rsidRPr="00250C20" w:rsidRDefault="004F7C92" w:rsidP="004F3EC3">
      <w:pPr>
        <w:jc w:val="both"/>
        <w:rPr>
          <w:rFonts w:ascii="Palatino Linotype" w:eastAsia="Palatino Linotype" w:hAnsi="Palatino Linotype" w:cs="Palatino Linotype"/>
        </w:rPr>
      </w:pPr>
    </w:p>
    <w:p w:rsidR="004F7C92" w:rsidRPr="00250C20" w:rsidRDefault="005E0B05" w:rsidP="004F3EC3">
      <w:pPr>
        <w:jc w:val="both"/>
        <w:rPr>
          <w:rFonts w:ascii="Palatino Linotype" w:eastAsia="Palatino Linotype" w:hAnsi="Palatino Linotype" w:cs="Palatino Linotype"/>
          <w:i/>
        </w:rPr>
      </w:pPr>
      <w:r w:rsidRPr="00250C20">
        <w:rPr>
          <w:rFonts w:ascii="Palatino Linotype" w:eastAsia="Palatino Linotype" w:hAnsi="Palatino Linotype" w:cs="Palatino Linotype"/>
          <w:i/>
        </w:rPr>
        <w:t>“</w:t>
      </w:r>
      <w:r w:rsidRPr="00250C20">
        <w:rPr>
          <w:rFonts w:ascii="Palatino Linotype" w:eastAsia="Palatino Linotype" w:hAnsi="Palatino Linotype" w:cs="Palatino Linotype"/>
          <w:b/>
          <w:i/>
        </w:rPr>
        <w:t>Artículo 1.-</w:t>
      </w:r>
      <w:r w:rsidRPr="00250C20">
        <w:rPr>
          <w:rFonts w:ascii="Palatino Linotype" w:eastAsia="Palatino Linotype" w:hAnsi="Palatino Linotype" w:cs="Palatino Linotype"/>
          <w:i/>
        </w:rPr>
        <w:t xml:space="preserve"> </w:t>
      </w:r>
    </w:p>
    <w:p w:rsidR="004F7C92" w:rsidRPr="00250C20" w:rsidRDefault="005E0B05" w:rsidP="004F3EC3">
      <w:pPr>
        <w:jc w:val="both"/>
        <w:rPr>
          <w:rFonts w:ascii="Palatino Linotype" w:eastAsia="Palatino Linotype" w:hAnsi="Palatino Linotype" w:cs="Palatino Linotype"/>
          <w:i/>
        </w:rPr>
      </w:pPr>
      <w:r w:rsidRPr="00250C20">
        <w:rPr>
          <w:rFonts w:ascii="Palatino Linotype" w:eastAsia="Palatino Linotype" w:hAnsi="Palatino Linotype" w:cs="Palatino Linotype"/>
          <w:i/>
        </w:rPr>
        <w:t>(…)</w:t>
      </w:r>
    </w:p>
    <w:p w:rsidR="004F7C92" w:rsidRPr="00250C20" w:rsidRDefault="005E0B05" w:rsidP="004F3EC3">
      <w:pPr>
        <w:jc w:val="both"/>
        <w:rPr>
          <w:rFonts w:ascii="Palatino Linotype" w:eastAsia="Palatino Linotype" w:hAnsi="Palatino Linotype" w:cs="Palatino Linotype"/>
          <w:i/>
        </w:rPr>
      </w:pPr>
      <w:r w:rsidRPr="00250C20">
        <w:rPr>
          <w:rFonts w:ascii="Palatino Linotype" w:eastAsia="Palatino Linotype" w:hAnsi="Palatino Linotype" w:cs="Palatino Linotype"/>
          <w:i/>
        </w:rPr>
        <w:t>Todas las</w:t>
      </w:r>
      <w:r w:rsidRPr="00250C20">
        <w:rPr>
          <w:rFonts w:ascii="Palatino Linotype" w:eastAsia="Palatino Linotype" w:hAnsi="Palatino Linotype" w:cs="Palatino Linotype"/>
        </w:rPr>
        <w:t xml:space="preserve"> </w:t>
      </w:r>
      <w:r w:rsidRPr="00250C20">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F7C92" w:rsidRPr="00250C20" w:rsidRDefault="005E0B05" w:rsidP="004F3EC3">
      <w:pPr>
        <w:jc w:val="both"/>
        <w:rPr>
          <w:rFonts w:ascii="Palatino Linotype" w:eastAsia="Palatino Linotype" w:hAnsi="Palatino Linotype" w:cs="Palatino Linotype"/>
        </w:rPr>
      </w:pPr>
      <w:r w:rsidRPr="00250C20">
        <w:rPr>
          <w:rFonts w:ascii="Palatino Linotype" w:eastAsia="Palatino Linotype" w:hAnsi="Palatino Linotype" w:cs="Palatino Linotype"/>
          <w:i/>
        </w:rPr>
        <w:t>(…)</w:t>
      </w:r>
      <w:r w:rsidRPr="00250C20">
        <w:rPr>
          <w:rFonts w:ascii="Palatino Linotype" w:eastAsia="Palatino Linotype" w:hAnsi="Palatino Linotype" w:cs="Palatino Linotype"/>
        </w:rPr>
        <w:t>”.</w:t>
      </w:r>
    </w:p>
    <w:p w:rsidR="004F7C92" w:rsidRPr="00250C20" w:rsidRDefault="004F7C92" w:rsidP="004F3EC3">
      <w:pPr>
        <w:jc w:val="both"/>
        <w:rPr>
          <w:rFonts w:ascii="Palatino Linotype" w:eastAsia="Palatino Linotype" w:hAnsi="Palatino Linotype" w:cs="Palatino Linotype"/>
          <w:b/>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50C20">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4F7C92" w:rsidRPr="00250C20" w:rsidRDefault="004F7C92" w:rsidP="004F3EC3">
      <w:pPr>
        <w:spacing w:line="360" w:lineRule="auto"/>
        <w:jc w:val="both"/>
        <w:rPr>
          <w:rFonts w:ascii="Palatino Linotype" w:eastAsia="Palatino Linotype" w:hAnsi="Palatino Linotype" w:cs="Palatino Linotype"/>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50C20">
        <w:rPr>
          <w:rFonts w:ascii="Palatino Linotype" w:eastAsia="Palatino Linotype" w:hAnsi="Palatino Linotype" w:cs="Palatino Linotype"/>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4F7C92" w:rsidRPr="00250C20" w:rsidRDefault="004F7C92" w:rsidP="004F3EC3">
      <w:pPr>
        <w:spacing w:line="360" w:lineRule="auto"/>
        <w:jc w:val="both"/>
        <w:rPr>
          <w:rFonts w:ascii="Palatino Linotype" w:eastAsia="Palatino Linotype" w:hAnsi="Palatino Linotype" w:cs="Palatino Linotype"/>
        </w:rPr>
      </w:pPr>
    </w:p>
    <w:p w:rsidR="004F7C92" w:rsidRPr="00250C20" w:rsidRDefault="005E0B05" w:rsidP="004F3EC3">
      <w:pPr>
        <w:spacing w:after="240"/>
        <w:jc w:val="both"/>
        <w:rPr>
          <w:rFonts w:ascii="Palatino Linotype" w:eastAsia="Palatino Linotype" w:hAnsi="Palatino Linotype" w:cs="Palatino Linotype"/>
          <w:b/>
          <w:i/>
        </w:rPr>
      </w:pPr>
      <w:r w:rsidRPr="00250C20">
        <w:rPr>
          <w:rFonts w:ascii="Palatino Linotype" w:eastAsia="Palatino Linotype" w:hAnsi="Palatino Linotype" w:cs="Palatino Linotype"/>
          <w:b/>
          <w:i/>
        </w:rPr>
        <w:t>Constitución Política de los Estados Unidos Mexicanos</w:t>
      </w:r>
    </w:p>
    <w:p w:rsidR="004F7C92" w:rsidRPr="00250C20" w:rsidRDefault="005E0B05" w:rsidP="004F3EC3">
      <w:pPr>
        <w:spacing w:before="240" w:after="240"/>
        <w:jc w:val="both"/>
        <w:rPr>
          <w:rFonts w:ascii="Palatino Linotype" w:eastAsia="Palatino Linotype" w:hAnsi="Palatino Linotype" w:cs="Palatino Linotype"/>
          <w:b/>
          <w:i/>
        </w:rPr>
      </w:pPr>
      <w:r w:rsidRPr="00250C20">
        <w:rPr>
          <w:rFonts w:ascii="Palatino Linotype" w:eastAsia="Palatino Linotype" w:hAnsi="Palatino Linotype" w:cs="Palatino Linotype"/>
          <w:b/>
          <w:i/>
        </w:rPr>
        <w:t>“Artículo 6.</w:t>
      </w:r>
    </w:p>
    <w:p w:rsidR="004F7C92" w:rsidRPr="00250C20" w:rsidRDefault="005E0B05" w:rsidP="004F3EC3">
      <w:pPr>
        <w:spacing w:before="240" w:after="240"/>
        <w:jc w:val="both"/>
        <w:rPr>
          <w:rFonts w:ascii="Palatino Linotype" w:eastAsia="Palatino Linotype" w:hAnsi="Palatino Linotype" w:cs="Palatino Linotype"/>
          <w:i/>
        </w:rPr>
      </w:pPr>
      <w:r w:rsidRPr="00250C20">
        <w:rPr>
          <w:rFonts w:ascii="Palatino Linotype" w:eastAsia="Palatino Linotype" w:hAnsi="Palatino Linotype" w:cs="Palatino Linotype"/>
          <w:i/>
        </w:rPr>
        <w:t>(…)</w:t>
      </w:r>
    </w:p>
    <w:p w:rsidR="004F7C92" w:rsidRPr="00250C20" w:rsidRDefault="005E0B05" w:rsidP="004F3EC3">
      <w:pPr>
        <w:spacing w:before="240" w:after="240"/>
        <w:jc w:val="both"/>
        <w:rPr>
          <w:rFonts w:ascii="Palatino Linotype" w:eastAsia="Palatino Linotype" w:hAnsi="Palatino Linotype" w:cs="Palatino Linotype"/>
          <w:i/>
        </w:rPr>
      </w:pPr>
      <w:r w:rsidRPr="00250C20">
        <w:rPr>
          <w:rFonts w:ascii="Palatino Linotype" w:eastAsia="Palatino Linotype" w:hAnsi="Palatino Linotype" w:cs="Palatino Linotype"/>
          <w:i/>
        </w:rPr>
        <w:t>Para efectos de lo dispuesto en el presente artículo se observará lo siguiente:</w:t>
      </w:r>
    </w:p>
    <w:p w:rsidR="004F7C92" w:rsidRPr="00250C20" w:rsidRDefault="005E0B05" w:rsidP="004F3EC3">
      <w:pPr>
        <w:spacing w:before="240" w:after="240"/>
        <w:jc w:val="both"/>
        <w:rPr>
          <w:rFonts w:ascii="Palatino Linotype" w:eastAsia="Palatino Linotype" w:hAnsi="Palatino Linotype" w:cs="Palatino Linotype"/>
          <w:b/>
          <w:i/>
        </w:rPr>
      </w:pPr>
      <w:r w:rsidRPr="00250C20">
        <w:rPr>
          <w:rFonts w:ascii="Palatino Linotype" w:eastAsia="Palatino Linotype" w:hAnsi="Palatino Linotype" w:cs="Palatino Linotype"/>
          <w:b/>
          <w:i/>
        </w:rPr>
        <w:t>A</w:t>
      </w:r>
      <w:r w:rsidRPr="00250C20">
        <w:rPr>
          <w:rFonts w:ascii="Palatino Linotype" w:eastAsia="Palatino Linotype" w:hAnsi="Palatino Linotype" w:cs="Palatino Linotype"/>
          <w:i/>
        </w:rPr>
        <w:t xml:space="preserve">. </w:t>
      </w:r>
      <w:r w:rsidRPr="00250C20">
        <w:rPr>
          <w:rFonts w:ascii="Palatino Linotype" w:eastAsia="Palatino Linotype" w:hAnsi="Palatino Linotype" w:cs="Palatino Linotype"/>
          <w:b/>
          <w:i/>
        </w:rPr>
        <w:t>Para el ejercicio del derecho de acceso a la información</w:t>
      </w:r>
      <w:r w:rsidRPr="00250C20">
        <w:rPr>
          <w:rFonts w:ascii="Palatino Linotype" w:eastAsia="Palatino Linotype" w:hAnsi="Palatino Linotype" w:cs="Palatino Linotype"/>
          <w:i/>
        </w:rPr>
        <w:t xml:space="preserve">, la Federación y </w:t>
      </w:r>
      <w:r w:rsidRPr="00250C20">
        <w:rPr>
          <w:rFonts w:ascii="Palatino Linotype" w:eastAsia="Palatino Linotype" w:hAnsi="Palatino Linotype" w:cs="Palatino Linotype"/>
          <w:b/>
          <w:i/>
        </w:rPr>
        <w:t>las entidades federativas, en el ámbito de sus respectivas competencias, se regirán por los siguientes principios y bases:</w:t>
      </w:r>
    </w:p>
    <w:p w:rsidR="004F7C92" w:rsidRPr="00250C20" w:rsidRDefault="005E0B05" w:rsidP="004F3EC3">
      <w:pPr>
        <w:spacing w:before="240" w:after="240"/>
        <w:jc w:val="both"/>
        <w:rPr>
          <w:rFonts w:ascii="Palatino Linotype" w:eastAsia="Palatino Linotype" w:hAnsi="Palatino Linotype" w:cs="Palatino Linotype"/>
          <w:i/>
        </w:rPr>
      </w:pPr>
      <w:r w:rsidRPr="00250C20">
        <w:rPr>
          <w:rFonts w:ascii="Palatino Linotype" w:eastAsia="Palatino Linotype" w:hAnsi="Palatino Linotype" w:cs="Palatino Linotype"/>
          <w:b/>
          <w:i/>
        </w:rPr>
        <w:t>I. Toda la información en posesión de cualquier</w:t>
      </w:r>
      <w:r w:rsidRPr="00250C20">
        <w:rPr>
          <w:rFonts w:ascii="Palatino Linotype" w:eastAsia="Palatino Linotype" w:hAnsi="Palatino Linotype" w:cs="Palatino Linotype"/>
          <w:i/>
        </w:rPr>
        <w:t xml:space="preserve"> </w:t>
      </w:r>
      <w:r w:rsidRPr="00250C20">
        <w:rPr>
          <w:rFonts w:ascii="Palatino Linotype" w:eastAsia="Palatino Linotype" w:hAnsi="Palatino Linotype" w:cs="Palatino Linotype"/>
          <w:b/>
          <w:i/>
        </w:rPr>
        <w:t>autoridad</w:t>
      </w:r>
      <w:r w:rsidRPr="00250C20">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0C20">
        <w:rPr>
          <w:rFonts w:ascii="Palatino Linotype" w:eastAsia="Palatino Linotype" w:hAnsi="Palatino Linotype" w:cs="Palatino Linotype"/>
          <w:b/>
          <w:i/>
        </w:rPr>
        <w:t>municipal</w:t>
      </w:r>
      <w:r w:rsidRPr="00250C20">
        <w:rPr>
          <w:rFonts w:ascii="Palatino Linotype" w:eastAsia="Palatino Linotype" w:hAnsi="Palatino Linotype" w:cs="Palatino Linotype"/>
          <w:i/>
        </w:rPr>
        <w:t xml:space="preserve">, </w:t>
      </w:r>
      <w:r w:rsidRPr="00250C20">
        <w:rPr>
          <w:rFonts w:ascii="Palatino Linotype" w:eastAsia="Palatino Linotype" w:hAnsi="Palatino Linotype" w:cs="Palatino Linotype"/>
          <w:b/>
          <w:i/>
        </w:rPr>
        <w:t>es pública</w:t>
      </w:r>
      <w:r w:rsidRPr="00250C20">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250C20">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250C20">
        <w:rPr>
          <w:rFonts w:ascii="Palatino Linotype" w:eastAsia="Palatino Linotype" w:hAnsi="Palatino Linotype" w:cs="Palatino Linotype"/>
          <w:i/>
        </w:rPr>
        <w:t>, la ley determinará los supuestos específicos bajo los cuales procederá la declaración de inexistencia de la información.”</w:t>
      </w:r>
    </w:p>
    <w:p w:rsidR="004F7C92" w:rsidRPr="00250C20" w:rsidRDefault="004F7C92" w:rsidP="004F3EC3">
      <w:pPr>
        <w:tabs>
          <w:tab w:val="left" w:pos="567"/>
        </w:tabs>
        <w:spacing w:before="240"/>
        <w:jc w:val="both"/>
        <w:rPr>
          <w:rFonts w:ascii="Palatino Linotype" w:eastAsia="Palatino Linotype" w:hAnsi="Palatino Linotype" w:cs="Palatino Linotype"/>
          <w:b/>
          <w:i/>
        </w:rPr>
      </w:pPr>
    </w:p>
    <w:p w:rsidR="004F7C92" w:rsidRPr="00250C20" w:rsidRDefault="005E0B05" w:rsidP="004F3EC3">
      <w:pPr>
        <w:spacing w:after="240"/>
        <w:jc w:val="both"/>
        <w:rPr>
          <w:rFonts w:ascii="Palatino Linotype" w:eastAsia="Palatino Linotype" w:hAnsi="Palatino Linotype" w:cs="Palatino Linotype"/>
          <w:b/>
          <w:i/>
        </w:rPr>
      </w:pPr>
      <w:r w:rsidRPr="00250C20">
        <w:rPr>
          <w:rFonts w:ascii="Palatino Linotype" w:eastAsia="Palatino Linotype" w:hAnsi="Palatino Linotype" w:cs="Palatino Linotype"/>
          <w:b/>
          <w:i/>
        </w:rPr>
        <w:t>Constitución Política del Estado Libre y Soberano de México</w:t>
      </w:r>
    </w:p>
    <w:p w:rsidR="004F7C92" w:rsidRPr="00250C20" w:rsidRDefault="005E0B05" w:rsidP="004F3EC3">
      <w:pPr>
        <w:spacing w:before="240" w:after="240"/>
        <w:jc w:val="both"/>
        <w:rPr>
          <w:rFonts w:ascii="Palatino Linotype" w:eastAsia="Palatino Linotype" w:hAnsi="Palatino Linotype" w:cs="Palatino Linotype"/>
          <w:i/>
        </w:rPr>
      </w:pPr>
      <w:r w:rsidRPr="00250C20">
        <w:rPr>
          <w:rFonts w:ascii="Palatino Linotype" w:eastAsia="Palatino Linotype" w:hAnsi="Palatino Linotype" w:cs="Palatino Linotype"/>
          <w:b/>
          <w:i/>
        </w:rPr>
        <w:lastRenderedPageBreak/>
        <w:t>“Artículo 5</w:t>
      </w:r>
      <w:r w:rsidRPr="00250C20">
        <w:rPr>
          <w:rFonts w:ascii="Palatino Linotype" w:eastAsia="Palatino Linotype" w:hAnsi="Palatino Linotype" w:cs="Palatino Linotype"/>
          <w:i/>
        </w:rPr>
        <w:t xml:space="preserve">.- </w:t>
      </w:r>
    </w:p>
    <w:p w:rsidR="004F7C92" w:rsidRPr="00250C20" w:rsidRDefault="005E0B05" w:rsidP="004F3EC3">
      <w:pPr>
        <w:spacing w:before="240" w:after="240"/>
        <w:jc w:val="both"/>
        <w:rPr>
          <w:rFonts w:ascii="Palatino Linotype" w:eastAsia="Palatino Linotype" w:hAnsi="Palatino Linotype" w:cs="Palatino Linotype"/>
          <w:i/>
        </w:rPr>
      </w:pPr>
      <w:r w:rsidRPr="00250C20">
        <w:rPr>
          <w:rFonts w:ascii="Palatino Linotype" w:eastAsia="Palatino Linotype" w:hAnsi="Palatino Linotype" w:cs="Palatino Linotype"/>
          <w:i/>
        </w:rPr>
        <w:t>(…)</w:t>
      </w:r>
    </w:p>
    <w:p w:rsidR="004F7C92" w:rsidRPr="00250C20" w:rsidRDefault="005E0B05" w:rsidP="004F3EC3">
      <w:pPr>
        <w:spacing w:before="240" w:after="240"/>
        <w:jc w:val="both"/>
        <w:rPr>
          <w:rFonts w:ascii="Palatino Linotype" w:eastAsia="Palatino Linotype" w:hAnsi="Palatino Linotype" w:cs="Palatino Linotype"/>
          <w:i/>
        </w:rPr>
      </w:pPr>
      <w:r w:rsidRPr="00250C20">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250C20">
        <w:rPr>
          <w:rFonts w:ascii="Palatino Linotype" w:eastAsia="Palatino Linotype" w:hAnsi="Palatino Linotype" w:cs="Palatino Linotype"/>
          <w:i/>
        </w:rPr>
        <w:t>.</w:t>
      </w:r>
    </w:p>
    <w:p w:rsidR="004F7C92" w:rsidRPr="00250C20" w:rsidRDefault="005E0B05" w:rsidP="004F3EC3">
      <w:pPr>
        <w:spacing w:before="240" w:after="240"/>
        <w:jc w:val="both"/>
        <w:rPr>
          <w:rFonts w:ascii="Palatino Linotype" w:eastAsia="Palatino Linotype" w:hAnsi="Palatino Linotype" w:cs="Palatino Linotype"/>
          <w:i/>
        </w:rPr>
      </w:pPr>
      <w:r w:rsidRPr="00250C20">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F7C92" w:rsidRPr="00250C20" w:rsidRDefault="005E0B05" w:rsidP="004F3EC3">
      <w:pPr>
        <w:spacing w:before="240" w:after="240"/>
        <w:jc w:val="both"/>
        <w:rPr>
          <w:rFonts w:ascii="Palatino Linotype" w:eastAsia="Palatino Linotype" w:hAnsi="Palatino Linotype" w:cs="Palatino Linotype"/>
          <w:i/>
        </w:rPr>
      </w:pPr>
      <w:r w:rsidRPr="00250C20">
        <w:rPr>
          <w:rFonts w:ascii="Palatino Linotype" w:eastAsia="Palatino Linotype" w:hAnsi="Palatino Linotype" w:cs="Palatino Linotype"/>
          <w:b/>
          <w:i/>
        </w:rPr>
        <w:t>Este derecho se regirá por los principios y bases siguientes</w:t>
      </w:r>
      <w:r w:rsidRPr="00250C20">
        <w:rPr>
          <w:rFonts w:ascii="Palatino Linotype" w:eastAsia="Palatino Linotype" w:hAnsi="Palatino Linotype" w:cs="Palatino Linotype"/>
          <w:i/>
        </w:rPr>
        <w:t>:</w:t>
      </w:r>
    </w:p>
    <w:p w:rsidR="004F7C92" w:rsidRPr="00250C20" w:rsidRDefault="005E0B05" w:rsidP="004F3EC3">
      <w:pPr>
        <w:spacing w:before="240" w:after="240"/>
        <w:jc w:val="both"/>
        <w:rPr>
          <w:rFonts w:ascii="Palatino Linotype" w:eastAsia="Palatino Linotype" w:hAnsi="Palatino Linotype" w:cs="Palatino Linotype"/>
          <w:i/>
        </w:rPr>
      </w:pPr>
      <w:r w:rsidRPr="00250C20">
        <w:rPr>
          <w:rFonts w:ascii="Palatino Linotype" w:eastAsia="Palatino Linotype" w:hAnsi="Palatino Linotype" w:cs="Palatino Linotype"/>
          <w:b/>
          <w:i/>
        </w:rPr>
        <w:t>I. Toda la información en posesión de cualquier autoridad, entidad, órgano y organismos de los</w:t>
      </w:r>
      <w:r w:rsidRPr="00250C20">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250C20">
        <w:rPr>
          <w:rFonts w:ascii="Palatino Linotype" w:eastAsia="Palatino Linotype" w:hAnsi="Palatino Linotype" w:cs="Palatino Linotype"/>
          <w:b/>
          <w:i/>
        </w:rPr>
        <w:t>municipales</w:t>
      </w:r>
      <w:r w:rsidRPr="00250C20">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0C20">
        <w:rPr>
          <w:rFonts w:ascii="Palatino Linotype" w:eastAsia="Palatino Linotype" w:hAnsi="Palatino Linotype" w:cs="Palatino Linotype"/>
          <w:b/>
          <w:i/>
        </w:rPr>
        <w:t>es pública</w:t>
      </w:r>
      <w:r w:rsidRPr="00250C20">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250C20">
        <w:rPr>
          <w:rFonts w:ascii="Palatino Linotype" w:eastAsia="Palatino Linotype" w:hAnsi="Palatino Linotype" w:cs="Palatino Linotype"/>
          <w:b/>
          <w:i/>
        </w:rPr>
        <w:t>En la interpretación de este derecho deberá prevalecer el principio de máxima publicidad</w:t>
      </w:r>
      <w:r w:rsidRPr="00250C20">
        <w:rPr>
          <w:rFonts w:ascii="Palatino Linotype" w:eastAsia="Palatino Linotype" w:hAnsi="Palatino Linotype" w:cs="Palatino Linotype"/>
          <w:i/>
        </w:rPr>
        <w:t xml:space="preserve">. </w:t>
      </w:r>
      <w:r w:rsidRPr="00250C20">
        <w:rPr>
          <w:rFonts w:ascii="Palatino Linotype" w:eastAsia="Palatino Linotype" w:hAnsi="Palatino Linotype" w:cs="Palatino Linotype"/>
          <w:b/>
          <w:i/>
        </w:rPr>
        <w:t>Los sujetos obligados deberán documentar todo acto que derive del ejercicio de sus facultades, competencias o funciones</w:t>
      </w:r>
      <w:r w:rsidRPr="00250C20">
        <w:rPr>
          <w:rFonts w:ascii="Palatino Linotype" w:eastAsia="Palatino Linotype" w:hAnsi="Palatino Linotype" w:cs="Palatino Linotype"/>
          <w:i/>
        </w:rPr>
        <w:t>, la ley determinará los supuestos específicos bajo los cuales procederá la declaración de inexistencia de la información.”</w:t>
      </w:r>
    </w:p>
    <w:p w:rsidR="004F7C92" w:rsidRPr="00250C20" w:rsidRDefault="004F7C92" w:rsidP="004F3EC3">
      <w:pPr>
        <w:tabs>
          <w:tab w:val="left" w:pos="567"/>
        </w:tabs>
        <w:spacing w:before="240" w:after="240"/>
        <w:jc w:val="both"/>
        <w:rPr>
          <w:rFonts w:ascii="Palatino Linotype" w:eastAsia="Palatino Linotype" w:hAnsi="Palatino Linotype" w:cs="Palatino Linotype"/>
          <w:b/>
          <w:i/>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50C20">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250C20">
        <w:rPr>
          <w:rFonts w:ascii="Palatino Linotype" w:eastAsia="Palatino Linotype" w:hAnsi="Palatino Linotype" w:cs="Palatino Linotype"/>
          <w:i/>
        </w:rPr>
        <w:t>por los principios de simplicidad, rapidez gratuidad del procedimiento, auxilio y orientación a los particulares</w:t>
      </w:r>
      <w:r w:rsidRPr="00250C20">
        <w:rPr>
          <w:rFonts w:ascii="Palatino Linotype" w:eastAsia="Palatino Linotype" w:hAnsi="Palatino Linotype" w:cs="Palatino Linotype"/>
        </w:rPr>
        <w:t>, contemplando el derecho de las personas con discapacidad y hablantes de lengua indígena.</w:t>
      </w:r>
    </w:p>
    <w:p w:rsidR="004F7C92" w:rsidRPr="00250C20" w:rsidRDefault="004F7C92" w:rsidP="004F3EC3">
      <w:pPr>
        <w:spacing w:line="360" w:lineRule="auto"/>
        <w:jc w:val="both"/>
        <w:rPr>
          <w:rFonts w:ascii="Palatino Linotype" w:eastAsia="Palatino Linotype" w:hAnsi="Palatino Linotype" w:cs="Palatino Linotype"/>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50C20">
        <w:rPr>
          <w:rFonts w:ascii="Palatino Linotype" w:eastAsia="Palatino Linotype" w:hAnsi="Palatino Linotype" w:cs="Palatino Linotype"/>
        </w:rPr>
        <w:t xml:space="preserve">El Derecho de Acceso a la Información se garantiza y respeta oportunamente, y según lo que dispone la Ley, las </w:t>
      </w:r>
      <w:r w:rsidRPr="00250C20">
        <w:rPr>
          <w:rFonts w:ascii="Palatino Linotype" w:eastAsia="Palatino Linotype" w:hAnsi="Palatino Linotype" w:cs="Palatino Linotype"/>
          <w:i/>
        </w:rPr>
        <w:t>solicitudes de acceso a la información</w:t>
      </w:r>
      <w:r w:rsidRPr="00250C20">
        <w:rPr>
          <w:rFonts w:ascii="Palatino Linotype" w:eastAsia="Palatino Linotype" w:hAnsi="Palatino Linotype" w:cs="Palatino Linotype"/>
        </w:rPr>
        <w:t>.</w:t>
      </w:r>
    </w:p>
    <w:p w:rsidR="004F7C92" w:rsidRPr="00250C20" w:rsidRDefault="004F7C92" w:rsidP="004F3EC3">
      <w:pPr>
        <w:spacing w:line="360" w:lineRule="auto"/>
        <w:jc w:val="both"/>
        <w:rPr>
          <w:rFonts w:ascii="Palatino Linotype" w:eastAsia="Palatino Linotype" w:hAnsi="Palatino Linotype" w:cs="Palatino Linotype"/>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bookmarkStart w:id="6" w:name="_heading=h.4d34og8" w:colFirst="0" w:colLast="0"/>
      <w:bookmarkEnd w:id="6"/>
      <w:r w:rsidRPr="00250C20">
        <w:rPr>
          <w:rFonts w:ascii="Palatino Linotype" w:eastAsia="Palatino Linotype" w:hAnsi="Palatino Linotype" w:cs="Palatino Linotype"/>
        </w:rPr>
        <w:t xml:space="preserve">Así entonces, se procede analizar, en primer lugar, si el </w:t>
      </w:r>
      <w:r w:rsidRPr="00250C20">
        <w:rPr>
          <w:rFonts w:ascii="Palatino Linotype" w:eastAsia="Palatino Linotype" w:hAnsi="Palatino Linotype" w:cs="Palatino Linotype"/>
          <w:b/>
        </w:rPr>
        <w:t>SUJETO OBLIGADO</w:t>
      </w:r>
      <w:r w:rsidRPr="00250C20">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4F7C92" w:rsidRPr="00250C20" w:rsidRDefault="004F7C92" w:rsidP="004F3EC3">
      <w:pPr>
        <w:spacing w:line="360" w:lineRule="auto"/>
        <w:jc w:val="both"/>
        <w:rPr>
          <w:rFonts w:ascii="Palatino Linotype" w:eastAsia="Palatino Linotype" w:hAnsi="Palatino Linotype" w:cs="Palatino Linotype"/>
        </w:rPr>
      </w:pPr>
    </w:p>
    <w:p w:rsidR="004F7C92" w:rsidRPr="00250C20" w:rsidRDefault="005E0B05" w:rsidP="004F3EC3">
      <w:pPr>
        <w:keepNext/>
        <w:keepLines/>
        <w:spacing w:after="240" w:line="360" w:lineRule="auto"/>
        <w:rPr>
          <w:rFonts w:ascii="Palatino Linotype" w:eastAsia="Palatino Linotype" w:hAnsi="Palatino Linotype" w:cs="Palatino Linotype"/>
          <w:b/>
        </w:rPr>
      </w:pPr>
      <w:bookmarkStart w:id="7" w:name="_heading=h.2s8eyo1" w:colFirst="0" w:colLast="0"/>
      <w:bookmarkEnd w:id="7"/>
      <w:r w:rsidRPr="00250C20">
        <w:rPr>
          <w:rFonts w:ascii="Palatino Linotype" w:eastAsia="Palatino Linotype" w:hAnsi="Palatino Linotype" w:cs="Palatino Linotype"/>
          <w:b/>
        </w:rPr>
        <w:t>II. De la información solicitada y la respuesta del SUJETO OBLIGADO</w:t>
      </w: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250C20">
        <w:rPr>
          <w:rFonts w:ascii="Palatino Linotype" w:eastAsia="Palatino Linotype" w:hAnsi="Palatino Linotype" w:cs="Palatino Linotype"/>
        </w:rPr>
        <w:t>Ahora bien, es necesario recordar la info</w:t>
      </w:r>
      <w:r w:rsidR="00B76310" w:rsidRPr="00250C20">
        <w:rPr>
          <w:rFonts w:ascii="Palatino Linotype" w:eastAsia="Palatino Linotype" w:hAnsi="Palatino Linotype" w:cs="Palatino Linotype"/>
        </w:rPr>
        <w:t xml:space="preserve">rmación que fue solicitada por </w:t>
      </w:r>
      <w:r w:rsidRPr="00250C20">
        <w:rPr>
          <w:rFonts w:ascii="Palatino Linotype" w:eastAsia="Palatino Linotype" w:hAnsi="Palatino Linotype" w:cs="Palatino Linotype"/>
        </w:rPr>
        <w:t>l</w:t>
      </w:r>
      <w:r w:rsidR="00B76310" w:rsidRPr="00250C20">
        <w:rPr>
          <w:rFonts w:ascii="Palatino Linotype" w:eastAsia="Palatino Linotype" w:hAnsi="Palatino Linotype" w:cs="Palatino Linotype"/>
        </w:rPr>
        <w:t>a</w:t>
      </w:r>
      <w:r w:rsidRPr="00250C20">
        <w:rPr>
          <w:rFonts w:ascii="Palatino Linotype" w:eastAsia="Palatino Linotype" w:hAnsi="Palatino Linotype" w:cs="Palatino Linotype"/>
        </w:rPr>
        <w:t xml:space="preserve"> </w:t>
      </w:r>
      <w:r w:rsidRPr="00250C20">
        <w:rPr>
          <w:rFonts w:ascii="Palatino Linotype" w:eastAsia="Palatino Linotype" w:hAnsi="Palatino Linotype" w:cs="Palatino Linotype"/>
          <w:b/>
        </w:rPr>
        <w:t xml:space="preserve">RECURRENTE </w:t>
      </w:r>
      <w:r w:rsidRPr="00250C20">
        <w:rPr>
          <w:rFonts w:ascii="Palatino Linotype" w:eastAsia="Palatino Linotype" w:hAnsi="Palatino Linotype" w:cs="Palatino Linotype"/>
        </w:rPr>
        <w:t xml:space="preserve">consistió en obtener el nombre, sueldo bruto y neto del personal adscrito al Sistema para el Desarrollo Integral de la Familia de Morelos. </w:t>
      </w:r>
    </w:p>
    <w:p w:rsidR="004F7C92" w:rsidRPr="00250C20" w:rsidRDefault="004F7C92" w:rsidP="004F3EC3">
      <w:pPr>
        <w:pBdr>
          <w:top w:val="nil"/>
          <w:left w:val="nil"/>
          <w:bottom w:val="nil"/>
          <w:right w:val="nil"/>
          <w:between w:val="nil"/>
        </w:pBdr>
        <w:jc w:val="both"/>
        <w:rPr>
          <w:rFonts w:ascii="Palatino Linotype" w:eastAsia="Palatino Linotype" w:hAnsi="Palatino Linotype" w:cs="Palatino Linotype"/>
          <w:b/>
          <w:i/>
          <w:color w:val="000000"/>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250C20">
        <w:rPr>
          <w:rFonts w:ascii="Palatino Linotype" w:eastAsia="Palatino Linotype" w:hAnsi="Palatino Linotype" w:cs="Palatino Linotype"/>
        </w:rPr>
        <w:t xml:space="preserve">Tal y como se observa del expediente electrónico el </w:t>
      </w:r>
      <w:r w:rsidRPr="00250C20">
        <w:rPr>
          <w:rFonts w:ascii="Palatino Linotype" w:eastAsia="Palatino Linotype" w:hAnsi="Palatino Linotype" w:cs="Palatino Linotype"/>
          <w:b/>
        </w:rPr>
        <w:t xml:space="preserve">SUJETO OBLIGADO </w:t>
      </w:r>
      <w:r w:rsidRPr="00250C20">
        <w:rPr>
          <w:rFonts w:ascii="Palatino Linotype" w:eastAsia="Palatino Linotype" w:hAnsi="Palatino Linotype" w:cs="Palatino Linotype"/>
        </w:rPr>
        <w:t xml:space="preserve">fue omiso en entregar su respuesta inicial, situación por la cual el entonces solicitante interpuso el recurso de revisión manifestando que no se había dado atención a sus solicitud de información. </w:t>
      </w:r>
    </w:p>
    <w:p w:rsidR="004F7C92" w:rsidRPr="00250C20" w:rsidRDefault="004F7C92" w:rsidP="004F3EC3">
      <w:pPr>
        <w:pBdr>
          <w:top w:val="nil"/>
          <w:left w:val="nil"/>
          <w:bottom w:val="nil"/>
          <w:right w:val="nil"/>
          <w:between w:val="nil"/>
        </w:pBdr>
        <w:spacing w:line="360" w:lineRule="auto"/>
        <w:jc w:val="both"/>
        <w:rPr>
          <w:rFonts w:ascii="Palatino Linotype" w:eastAsia="Palatino Linotype" w:hAnsi="Palatino Linotype" w:cs="Palatino Linotype"/>
          <w:b/>
        </w:rPr>
      </w:pPr>
    </w:p>
    <w:p w:rsidR="004F7C92" w:rsidRPr="00250C20" w:rsidRDefault="005E0B05" w:rsidP="004F3EC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50C20">
        <w:rPr>
          <w:rFonts w:ascii="Palatino Linotype" w:eastAsia="Palatino Linotype" w:hAnsi="Palatino Linotype" w:cs="Palatino Linotype"/>
        </w:rPr>
        <w:t xml:space="preserve">Posteriormente durante la etapa de manifestaciones el </w:t>
      </w:r>
      <w:r w:rsidRPr="00250C20">
        <w:rPr>
          <w:rFonts w:ascii="Palatino Linotype" w:eastAsia="Palatino Linotype" w:hAnsi="Palatino Linotype" w:cs="Palatino Linotype"/>
          <w:b/>
        </w:rPr>
        <w:t xml:space="preserve">SUJETO OBLIGADO por medio del Tesorero del DIF Municipal, </w:t>
      </w:r>
      <w:r w:rsidRPr="00250C20">
        <w:rPr>
          <w:rFonts w:ascii="Palatino Linotype" w:eastAsia="Palatino Linotype" w:hAnsi="Palatino Linotype" w:cs="Palatino Linotype"/>
        </w:rPr>
        <w:t xml:space="preserve">remitió un listado del personal adscrito al </w:t>
      </w:r>
      <w:r w:rsidRPr="00250C20">
        <w:rPr>
          <w:rFonts w:ascii="Palatino Linotype" w:eastAsia="Palatino Linotype" w:hAnsi="Palatino Linotype" w:cs="Palatino Linotype"/>
        </w:rPr>
        <w:lastRenderedPageBreak/>
        <w:t xml:space="preserve">Sistema Municipal para el Desarrollo Integral de la Familia de Morelos, en donde se aprecia solo el nombre, sueldo neto y bruto, </w:t>
      </w:r>
      <w:r w:rsidRPr="00250C20">
        <w:rPr>
          <w:rFonts w:ascii="Palatino Linotype" w:eastAsia="Palatino Linotype" w:hAnsi="Palatino Linotype" w:cs="Palatino Linotype"/>
          <w:color w:val="000000" w:themeColor="text1"/>
        </w:rPr>
        <w:t>empero, no se especifica si la información proporcionada, corresponde a la percepción quincenal o mensual.</w:t>
      </w:r>
    </w:p>
    <w:p w:rsidR="004F7C92" w:rsidRPr="00250C20" w:rsidRDefault="005E0B05" w:rsidP="004F3EC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 xml:space="preserve"> </w:t>
      </w:r>
    </w:p>
    <w:p w:rsidR="004F7C92" w:rsidRPr="00250C20" w:rsidRDefault="005E0B05" w:rsidP="004F3EC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color w:val="000000"/>
        </w:rPr>
        <w:t xml:space="preserve">En esa línea, se debe de analizar si el Titular de la Unidad de Transparencia remitió la solicitud de información al área habilitada del </w:t>
      </w:r>
      <w:r w:rsidRPr="00250C20">
        <w:rPr>
          <w:rFonts w:ascii="Palatino Linotype" w:eastAsia="Palatino Linotype" w:hAnsi="Palatino Linotype" w:cs="Palatino Linotype"/>
          <w:b/>
          <w:color w:val="000000"/>
        </w:rPr>
        <w:t xml:space="preserve">SUJETO OBLIGADO. </w:t>
      </w:r>
    </w:p>
    <w:p w:rsidR="004F7C92" w:rsidRPr="00250C20" w:rsidRDefault="004F7C92" w:rsidP="004F3EC3">
      <w:pPr>
        <w:pBdr>
          <w:top w:val="nil"/>
          <w:left w:val="nil"/>
          <w:bottom w:val="nil"/>
          <w:right w:val="nil"/>
          <w:between w:val="nil"/>
        </w:pBdr>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Al respecto es menester tener presente que el Sistema para el Desarrollo Integral para la familia del Municipio de Morelos, Estado de México, tiene como fin proteger, y preservar la unión familiar; así como la atención de menores, ancianos, discapacitados y sujetos de asistencia social; para ello cuenta con personalidad jurídica, patrimonio propio y autonomía en el manejo de sus recursos, teniendo como objetivos principales, la asistencia social y el beneficio colectivo, para ello de acuerdo a los establecido en el artículo 238, del Bando Municipal del Ayuntamiento de Morelos, Estado de México, tiene las siguientes atribuciones</w:t>
      </w:r>
    </w:p>
    <w:p w:rsidR="004F7C92" w:rsidRPr="00250C20" w:rsidRDefault="004F7C92" w:rsidP="004F3EC3">
      <w:pPr>
        <w:pBdr>
          <w:top w:val="nil"/>
          <w:left w:val="nil"/>
          <w:bottom w:val="nil"/>
          <w:right w:val="nil"/>
          <w:between w:val="nil"/>
        </w:pBdr>
        <w:rPr>
          <w:rFonts w:ascii="Palatino Linotype" w:eastAsia="Palatino Linotype" w:hAnsi="Palatino Linotype" w:cs="Palatino Linotype"/>
          <w:color w:val="000000"/>
        </w:rPr>
      </w:pPr>
    </w:p>
    <w:p w:rsidR="004F7C92" w:rsidRPr="00250C20" w:rsidRDefault="005E0B05" w:rsidP="004F3EC3">
      <w:pPr>
        <w:pBdr>
          <w:top w:val="nil"/>
          <w:left w:val="nil"/>
          <w:bottom w:val="nil"/>
          <w:right w:val="nil"/>
          <w:between w:val="nil"/>
        </w:pBdr>
        <w:tabs>
          <w:tab w:val="left" w:pos="567"/>
        </w:tabs>
        <w:jc w:val="both"/>
        <w:rPr>
          <w:rFonts w:ascii="Palatino Linotype" w:eastAsia="Palatino Linotype" w:hAnsi="Palatino Linotype" w:cs="Palatino Linotype"/>
          <w:i/>
        </w:rPr>
      </w:pPr>
      <w:r w:rsidRPr="00250C20">
        <w:rPr>
          <w:rFonts w:ascii="Palatino Linotype" w:eastAsia="Palatino Linotype" w:hAnsi="Palatino Linotype" w:cs="Palatino Linotype"/>
          <w:b/>
          <w:i/>
        </w:rPr>
        <w:t>Artículo 238.-</w:t>
      </w:r>
      <w:r w:rsidRPr="00250C20">
        <w:rPr>
          <w:rFonts w:ascii="Palatino Linotype" w:eastAsia="Palatino Linotype" w:hAnsi="Palatino Linotype" w:cs="Palatino Linotype"/>
          <w:i/>
        </w:rPr>
        <w:t xml:space="preserve"> Al Sistema Municipal para el Desarrollo Integral de la Familia (DIF) del Municipio de Morelos, Estado de México, le corresponde el despacho de las atribuciones siguientes:</w:t>
      </w:r>
    </w:p>
    <w:p w:rsidR="004F7C92" w:rsidRPr="00250C20" w:rsidRDefault="004F7C92" w:rsidP="004F3EC3">
      <w:pPr>
        <w:pBdr>
          <w:top w:val="nil"/>
          <w:left w:val="nil"/>
          <w:bottom w:val="nil"/>
          <w:right w:val="nil"/>
          <w:between w:val="nil"/>
        </w:pBdr>
        <w:tabs>
          <w:tab w:val="left" w:pos="567"/>
        </w:tabs>
        <w:jc w:val="both"/>
        <w:rPr>
          <w:rFonts w:ascii="Palatino Linotype" w:eastAsia="Palatino Linotype" w:hAnsi="Palatino Linotype" w:cs="Palatino Linotype"/>
          <w:i/>
          <w:color w:val="000000"/>
        </w:rPr>
      </w:pPr>
    </w:p>
    <w:p w:rsidR="004F7C92" w:rsidRPr="00250C20" w:rsidRDefault="005E0B05" w:rsidP="004F3EC3">
      <w:pPr>
        <w:pBdr>
          <w:top w:val="nil"/>
          <w:left w:val="nil"/>
          <w:bottom w:val="nil"/>
          <w:right w:val="nil"/>
          <w:between w:val="nil"/>
        </w:pBdr>
        <w:tabs>
          <w:tab w:val="left" w:pos="567"/>
        </w:tabs>
        <w:jc w:val="both"/>
        <w:rPr>
          <w:rFonts w:ascii="Palatino Linotype" w:eastAsia="Palatino Linotype" w:hAnsi="Palatino Linotype" w:cs="Palatino Linotype"/>
          <w:i/>
        </w:rPr>
      </w:pPr>
      <w:r w:rsidRPr="00250C20">
        <w:rPr>
          <w:rFonts w:ascii="Palatino Linotype" w:eastAsia="Palatino Linotype" w:hAnsi="Palatino Linotype" w:cs="Palatino Linotype"/>
          <w:i/>
        </w:rPr>
        <w:t>I. Promover el bienestar social y desarrollo de las comunidades que conforman el Municipio;</w:t>
      </w:r>
    </w:p>
    <w:p w:rsidR="004F7C92" w:rsidRPr="00250C20" w:rsidRDefault="005E0B05" w:rsidP="004F3EC3">
      <w:pPr>
        <w:pBdr>
          <w:top w:val="nil"/>
          <w:left w:val="nil"/>
          <w:bottom w:val="nil"/>
          <w:right w:val="nil"/>
          <w:between w:val="nil"/>
        </w:pBdr>
        <w:tabs>
          <w:tab w:val="left" w:pos="567"/>
        </w:tabs>
        <w:jc w:val="both"/>
        <w:rPr>
          <w:rFonts w:ascii="Palatino Linotype" w:eastAsia="Palatino Linotype" w:hAnsi="Palatino Linotype" w:cs="Palatino Linotype"/>
          <w:i/>
        </w:rPr>
      </w:pPr>
      <w:r w:rsidRPr="00250C20">
        <w:rPr>
          <w:rFonts w:ascii="Palatino Linotype" w:eastAsia="Palatino Linotype" w:hAnsi="Palatino Linotype" w:cs="Palatino Linotype"/>
          <w:i/>
        </w:rPr>
        <w:t xml:space="preserve">II. Asegurar la atención permanente a la población marginada, brindando servicios integrales de asistencia social, enmarcados dentro de los programas básicos del Desarrollo Integral de la Familia del Estado de México, conforme a las normas establecidas a nivel Federal y Estatal; </w:t>
      </w:r>
    </w:p>
    <w:p w:rsidR="004F7C92" w:rsidRPr="00250C20" w:rsidRDefault="005E0B05" w:rsidP="004F3EC3">
      <w:pPr>
        <w:pBdr>
          <w:top w:val="nil"/>
          <w:left w:val="nil"/>
          <w:bottom w:val="nil"/>
          <w:right w:val="nil"/>
          <w:between w:val="nil"/>
        </w:pBdr>
        <w:tabs>
          <w:tab w:val="left" w:pos="567"/>
        </w:tabs>
        <w:jc w:val="both"/>
        <w:rPr>
          <w:rFonts w:ascii="Palatino Linotype" w:eastAsia="Palatino Linotype" w:hAnsi="Palatino Linotype" w:cs="Palatino Linotype"/>
          <w:i/>
        </w:rPr>
      </w:pPr>
      <w:r w:rsidRPr="00250C20">
        <w:rPr>
          <w:rFonts w:ascii="Palatino Linotype" w:eastAsia="Palatino Linotype" w:hAnsi="Palatino Linotype" w:cs="Palatino Linotype"/>
          <w:i/>
        </w:rPr>
        <w:t xml:space="preserve">III. Fomentar la educación escolar y extraescolar e impulsar el sano crecimiento físico y mental de la niñez; </w:t>
      </w:r>
    </w:p>
    <w:p w:rsidR="004F7C92" w:rsidRPr="00250C20" w:rsidRDefault="005E0B05" w:rsidP="004F3EC3">
      <w:pPr>
        <w:pBdr>
          <w:top w:val="nil"/>
          <w:left w:val="nil"/>
          <w:bottom w:val="nil"/>
          <w:right w:val="nil"/>
          <w:between w:val="nil"/>
        </w:pBdr>
        <w:tabs>
          <w:tab w:val="left" w:pos="567"/>
        </w:tabs>
        <w:jc w:val="both"/>
        <w:rPr>
          <w:rFonts w:ascii="Palatino Linotype" w:eastAsia="Palatino Linotype" w:hAnsi="Palatino Linotype" w:cs="Palatino Linotype"/>
          <w:i/>
        </w:rPr>
      </w:pPr>
      <w:r w:rsidRPr="00250C20">
        <w:rPr>
          <w:rFonts w:ascii="Palatino Linotype" w:eastAsia="Palatino Linotype" w:hAnsi="Palatino Linotype" w:cs="Palatino Linotype"/>
          <w:i/>
        </w:rPr>
        <w:lastRenderedPageBreak/>
        <w:t xml:space="preserve">IV. Coordinar las actividades que en materia de asistencia social realicen otras instituciones públicas o privadas en el Municipio; </w:t>
      </w:r>
    </w:p>
    <w:p w:rsidR="004F7C92" w:rsidRPr="00250C20" w:rsidRDefault="005E0B05" w:rsidP="004F3EC3">
      <w:pPr>
        <w:pBdr>
          <w:top w:val="nil"/>
          <w:left w:val="nil"/>
          <w:bottom w:val="nil"/>
          <w:right w:val="nil"/>
          <w:between w:val="nil"/>
        </w:pBdr>
        <w:tabs>
          <w:tab w:val="left" w:pos="567"/>
        </w:tabs>
        <w:jc w:val="both"/>
        <w:rPr>
          <w:rFonts w:ascii="Palatino Linotype" w:eastAsia="Palatino Linotype" w:hAnsi="Palatino Linotype" w:cs="Palatino Linotype"/>
          <w:i/>
        </w:rPr>
      </w:pPr>
      <w:r w:rsidRPr="00250C20">
        <w:rPr>
          <w:rFonts w:ascii="Palatino Linotype" w:eastAsia="Palatino Linotype" w:hAnsi="Palatino Linotype" w:cs="Palatino Linotype"/>
          <w:i/>
        </w:rPr>
        <w:t xml:space="preserve">V. Promover la creación de instituciones de asistencia social, en beneficio de menores en estado de abandono, de personas de avanzada edad y discapacitados sin recursos; VI. Prestar servicios de asistencia jurídica y de orientación social a los menores, adultos mayores y personas con discapacidad sin recursos, así como la familia en la búsqueda de su integración y bienestar; </w:t>
      </w:r>
    </w:p>
    <w:p w:rsidR="004F7C92" w:rsidRPr="00250C20" w:rsidRDefault="005E0B05" w:rsidP="004F3EC3">
      <w:pPr>
        <w:pBdr>
          <w:top w:val="nil"/>
          <w:left w:val="nil"/>
          <w:bottom w:val="nil"/>
          <w:right w:val="nil"/>
          <w:between w:val="nil"/>
        </w:pBdr>
        <w:tabs>
          <w:tab w:val="left" w:pos="567"/>
        </w:tabs>
        <w:jc w:val="both"/>
        <w:rPr>
          <w:rFonts w:ascii="Palatino Linotype" w:eastAsia="Palatino Linotype" w:hAnsi="Palatino Linotype" w:cs="Palatino Linotype"/>
          <w:i/>
        </w:rPr>
      </w:pPr>
      <w:r w:rsidRPr="00250C20">
        <w:rPr>
          <w:rFonts w:ascii="Palatino Linotype" w:eastAsia="Palatino Linotype" w:hAnsi="Palatino Linotype" w:cs="Palatino Linotype"/>
          <w:i/>
        </w:rPr>
        <w:t xml:space="preserve">VII. Promover los niveles mínimos de bienestar social y el desarrollo de la comunidad, para crear mejores condiciones de vida a los habitantes del Municipio; VIII. Diagnosticar y atender, la problemática social que se presenta y que vulnera a los individuos y sus familias; </w:t>
      </w:r>
    </w:p>
    <w:p w:rsidR="004F7C92" w:rsidRPr="00250C20" w:rsidRDefault="005E0B05" w:rsidP="004F3EC3">
      <w:pPr>
        <w:pBdr>
          <w:top w:val="nil"/>
          <w:left w:val="nil"/>
          <w:bottom w:val="nil"/>
          <w:right w:val="nil"/>
          <w:between w:val="nil"/>
        </w:pBdr>
        <w:tabs>
          <w:tab w:val="left" w:pos="567"/>
        </w:tabs>
        <w:jc w:val="both"/>
        <w:rPr>
          <w:rFonts w:ascii="Palatino Linotype" w:eastAsia="Palatino Linotype" w:hAnsi="Palatino Linotype" w:cs="Palatino Linotype"/>
          <w:i/>
        </w:rPr>
      </w:pPr>
      <w:r w:rsidRPr="00250C20">
        <w:rPr>
          <w:rFonts w:ascii="Palatino Linotype" w:eastAsia="Palatino Linotype" w:hAnsi="Palatino Linotype" w:cs="Palatino Linotype"/>
          <w:i/>
        </w:rPr>
        <w:t xml:space="preserve">IX. Difundir mediante programas específicos la cultura de no discriminación; </w:t>
      </w:r>
    </w:p>
    <w:p w:rsidR="004F7C92" w:rsidRPr="00250C20" w:rsidRDefault="005E0B05" w:rsidP="004F3EC3">
      <w:pPr>
        <w:pBdr>
          <w:top w:val="nil"/>
          <w:left w:val="nil"/>
          <w:bottom w:val="nil"/>
          <w:right w:val="nil"/>
          <w:between w:val="nil"/>
        </w:pBdr>
        <w:tabs>
          <w:tab w:val="left" w:pos="567"/>
        </w:tabs>
        <w:jc w:val="both"/>
        <w:rPr>
          <w:rFonts w:ascii="Palatino Linotype" w:eastAsia="Palatino Linotype" w:hAnsi="Palatino Linotype" w:cs="Palatino Linotype"/>
          <w:i/>
        </w:rPr>
      </w:pPr>
      <w:r w:rsidRPr="00250C20">
        <w:rPr>
          <w:rFonts w:ascii="Palatino Linotype" w:eastAsia="Palatino Linotype" w:hAnsi="Palatino Linotype" w:cs="Palatino Linotype"/>
          <w:i/>
        </w:rPr>
        <w:t>X. Procurar permanentemente la adecuación de los objetivos y programas del Sistema Municipal con los que lleve a cabo el Sistema Estatal para el Desarrollo Integral de la Familia del Estado de México, a través de acuerdos o convenios, encaminados a la obtención del bienestar social;</w:t>
      </w:r>
    </w:p>
    <w:p w:rsidR="004F7C92" w:rsidRPr="00250C20" w:rsidRDefault="005E0B05" w:rsidP="004F3EC3">
      <w:pPr>
        <w:pBdr>
          <w:top w:val="nil"/>
          <w:left w:val="nil"/>
          <w:bottom w:val="nil"/>
          <w:right w:val="nil"/>
          <w:between w:val="nil"/>
        </w:pBdr>
        <w:tabs>
          <w:tab w:val="left" w:pos="567"/>
        </w:tabs>
        <w:jc w:val="both"/>
        <w:rPr>
          <w:rFonts w:ascii="Palatino Linotype" w:eastAsia="Palatino Linotype" w:hAnsi="Palatino Linotype" w:cs="Palatino Linotype"/>
          <w:i/>
        </w:rPr>
      </w:pPr>
      <w:r w:rsidRPr="00250C20">
        <w:rPr>
          <w:rFonts w:ascii="Palatino Linotype" w:eastAsia="Palatino Linotype" w:hAnsi="Palatino Linotype" w:cs="Palatino Linotype"/>
          <w:i/>
        </w:rPr>
        <w:t xml:space="preserve">XI. El Presidente del Sistema Municipal para el Desarrollo Integral de la Familia autorizará los Manuales de Organización y de Procedimientos de la Institución, que sean necesarios para su debido funcionamiento; y </w:t>
      </w:r>
    </w:p>
    <w:p w:rsidR="004F7C92" w:rsidRPr="00250C20" w:rsidRDefault="005E0B05" w:rsidP="004F3EC3">
      <w:pPr>
        <w:pBdr>
          <w:top w:val="nil"/>
          <w:left w:val="nil"/>
          <w:bottom w:val="nil"/>
          <w:right w:val="nil"/>
          <w:between w:val="nil"/>
        </w:pBdr>
        <w:tabs>
          <w:tab w:val="left" w:pos="567"/>
        </w:tabs>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rPr>
        <w:t>XII. Las demás que le señalen expresamente el Ayuntamiento, la Presidenta Municipal, las leyes, reglamentos y disposiciones jurídicas aplicables.</w:t>
      </w:r>
    </w:p>
    <w:p w:rsidR="004F7C92" w:rsidRPr="00250C20" w:rsidRDefault="004F7C92" w:rsidP="004F3EC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color w:val="000000"/>
        </w:rPr>
        <w:t>Con lo antes descrito, se deriva que dicho Organismo Descentralizado realiza diversas actividades, a fin de lograr los objetivos planteados, para lo cual debe contar con el personal suficiente, mismos que por derecho reciben una remuneración, por concepto de sueldos y salarios.</w:t>
      </w:r>
    </w:p>
    <w:p w:rsidR="004F7C92" w:rsidRPr="00250C20" w:rsidRDefault="004F7C92" w:rsidP="004F3EC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4F7C92" w:rsidRPr="00250C20" w:rsidRDefault="005E0B05" w:rsidP="004F3EC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color w:val="000000"/>
        </w:rPr>
        <w:t>Consecuentemente de conformidad con el artículo 15 de la Ley que Crea los Organismos Públicos Descentralizados de Asistencia Social, de Carácter Municipal, denominados “Sistemas Municipales para el Desarrollo Integral de la Familia” nos refiere lo siguiente:</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b/>
          <w:i/>
          <w:color w:val="000000"/>
        </w:rPr>
        <w:lastRenderedPageBreak/>
        <w:t>Artículo 15.-</w:t>
      </w:r>
      <w:r w:rsidRPr="00250C20">
        <w:rPr>
          <w:rFonts w:ascii="Palatino Linotype" w:eastAsia="Palatino Linotype" w:hAnsi="Palatino Linotype" w:cs="Palatino Linotype"/>
          <w:i/>
          <w:color w:val="000000"/>
        </w:rPr>
        <w:t xml:space="preserve"> </w:t>
      </w:r>
      <w:r w:rsidRPr="00250C20">
        <w:rPr>
          <w:rFonts w:ascii="Palatino Linotype" w:eastAsia="Palatino Linotype" w:hAnsi="Palatino Linotype" w:cs="Palatino Linotype"/>
          <w:b/>
          <w:i/>
          <w:color w:val="000000"/>
        </w:rPr>
        <w:t>El Tesorero será el responsable del manejo del presupuesto del Sistema Municipal, y de la administración de los recursos que conforman el patrimonio del organismo,</w:t>
      </w:r>
      <w:r w:rsidRPr="00250C20">
        <w:rPr>
          <w:rFonts w:ascii="Palatino Linotype" w:eastAsia="Palatino Linotype" w:hAnsi="Palatino Linotype" w:cs="Palatino Linotype"/>
          <w:i/>
          <w:color w:val="000000"/>
        </w:rPr>
        <w:t xml:space="preserve"> lo cual hará en coordinación con el Director, debiendo informar los estados financieros mensualmente a la Junta de Gobierno o cuando ésta y la presidencia lo soliciten, además tendrá las siguientes atribuciones:</w:t>
      </w:r>
    </w:p>
    <w:p w:rsidR="004F7C92" w:rsidRPr="00250C20" w:rsidRDefault="004F7C92" w:rsidP="004F3EC3">
      <w:pPr>
        <w:pBdr>
          <w:top w:val="nil"/>
          <w:left w:val="nil"/>
          <w:bottom w:val="nil"/>
          <w:right w:val="nil"/>
          <w:between w:val="nil"/>
        </w:pBdr>
        <w:jc w:val="both"/>
        <w:rPr>
          <w:rFonts w:ascii="Palatino Linotype" w:eastAsia="Palatino Linotype" w:hAnsi="Palatino Linotype" w:cs="Palatino Linotype"/>
          <w:i/>
          <w:color w:val="000000"/>
        </w:rPr>
      </w:pP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b/>
          <w:i/>
          <w:color w:val="000000"/>
        </w:rPr>
        <w:t>I.</w:t>
      </w:r>
      <w:r w:rsidRPr="00250C20">
        <w:rPr>
          <w:rFonts w:ascii="Palatino Linotype" w:eastAsia="Palatino Linotype" w:hAnsi="Palatino Linotype" w:cs="Palatino Linotype"/>
          <w:i/>
          <w:color w:val="000000"/>
        </w:rPr>
        <w:t xml:space="preserve"> </w:t>
      </w:r>
      <w:r w:rsidRPr="00250C20">
        <w:rPr>
          <w:rFonts w:ascii="Palatino Linotype" w:eastAsia="Palatino Linotype" w:hAnsi="Palatino Linotype" w:cs="Palatino Linotype"/>
          <w:b/>
          <w:i/>
          <w:color w:val="000000"/>
        </w:rPr>
        <w:t>Administrar los recursos que conforman el patrimonio del organismo</w:t>
      </w:r>
      <w:r w:rsidRPr="00250C20">
        <w:rPr>
          <w:rFonts w:ascii="Palatino Linotype" w:eastAsia="Palatino Linotype" w:hAnsi="Palatino Linotype" w:cs="Palatino Linotype"/>
          <w:i/>
          <w:color w:val="000000"/>
        </w:rPr>
        <w:t xml:space="preserve"> de conformidad con lo establecido en las disposiciones legales aplicables; </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b/>
          <w:i/>
          <w:color w:val="000000"/>
        </w:rPr>
        <w:t>II.</w:t>
      </w:r>
      <w:r w:rsidRPr="00250C20">
        <w:rPr>
          <w:rFonts w:ascii="Palatino Linotype" w:eastAsia="Palatino Linotype" w:hAnsi="Palatino Linotype" w:cs="Palatino Linotype"/>
          <w:i/>
          <w:color w:val="000000"/>
        </w:rPr>
        <w:t xml:space="preserve"> Llevar los libros y registros contables, financieros y administrativos de los ingresos, egresos e inventarios;</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b/>
          <w:i/>
          <w:color w:val="000000"/>
        </w:rPr>
        <w:t>III.</w:t>
      </w:r>
      <w:r w:rsidRPr="00250C20">
        <w:rPr>
          <w:rFonts w:ascii="Palatino Linotype" w:eastAsia="Palatino Linotype" w:hAnsi="Palatino Linotype" w:cs="Palatino Linotype"/>
          <w:i/>
          <w:color w:val="000000"/>
        </w:rPr>
        <w:t xml:space="preserve"> Proporcionar oportunamente a la Junta de Gobierno todos los datos e informes que sean necesarios para la formulación del Presupuesto de Egresos del organismo, vigilando que se ajuste a las disposiciones legales aplicables; </w:t>
      </w:r>
      <w:r w:rsidRPr="00250C20">
        <w:rPr>
          <w:rFonts w:ascii="Palatino Linotype" w:eastAsia="Palatino Linotype" w:hAnsi="Palatino Linotype" w:cs="Palatino Linotype"/>
          <w:b/>
          <w:i/>
          <w:color w:val="000000"/>
        </w:rPr>
        <w:t>IV.</w:t>
      </w:r>
      <w:r w:rsidRPr="00250C20">
        <w:rPr>
          <w:rFonts w:ascii="Palatino Linotype" w:eastAsia="Palatino Linotype" w:hAnsi="Palatino Linotype" w:cs="Palatino Linotype"/>
          <w:i/>
          <w:color w:val="000000"/>
        </w:rPr>
        <w:t xml:space="preserve"> Presentar anualmente a la Junta de Gobierno un informe de la situación contable financiera de la Tesorería del Organismo; </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w:t>
      </w:r>
    </w:p>
    <w:p w:rsidR="004F7C92" w:rsidRPr="00250C20" w:rsidRDefault="004F7C92" w:rsidP="004F3EC3">
      <w:pPr>
        <w:pBdr>
          <w:top w:val="nil"/>
          <w:left w:val="nil"/>
          <w:bottom w:val="nil"/>
          <w:right w:val="nil"/>
          <w:between w:val="nil"/>
        </w:pBdr>
        <w:jc w:val="both"/>
        <w:rPr>
          <w:rFonts w:ascii="Palatino Linotype" w:eastAsia="Palatino Linotype" w:hAnsi="Palatino Linotype" w:cs="Palatino Linotype"/>
          <w:i/>
          <w:color w:val="000000"/>
        </w:rPr>
      </w:pPr>
    </w:p>
    <w:p w:rsidR="004F7C92" w:rsidRPr="00250C20" w:rsidRDefault="005E0B05" w:rsidP="004F3EC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color w:val="000000"/>
        </w:rPr>
        <w:t xml:space="preserve">De lo anterior, se colige que el Tesorero es el responsable del presupuesto del </w:t>
      </w:r>
      <w:r w:rsidRPr="00250C20">
        <w:rPr>
          <w:rFonts w:ascii="Palatino Linotype" w:eastAsia="Palatino Linotype" w:hAnsi="Palatino Linotype" w:cs="Palatino Linotype"/>
          <w:b/>
          <w:color w:val="000000"/>
        </w:rPr>
        <w:t>SUJETO OBLIGADO</w:t>
      </w:r>
      <w:r w:rsidRPr="00250C20">
        <w:rPr>
          <w:rFonts w:ascii="Palatino Linotype" w:eastAsia="Palatino Linotype" w:hAnsi="Palatino Linotype" w:cs="Palatino Linotype"/>
          <w:color w:val="000000"/>
        </w:rPr>
        <w:t xml:space="preserve">, toda vez administra los recursos; así como los ingresos y egresos que se realicen en la dependencia, lo que desprende que es el área encargada de realizar los pagos correspondientes al personal que preste sus servicios a ese Organismo, tan es así que brindo respuesta a la solicitud de información </w:t>
      </w:r>
      <w:r w:rsidRPr="00250C20">
        <w:rPr>
          <w:rFonts w:ascii="Palatino Linotype" w:eastAsia="Palatino Linotype" w:hAnsi="Palatino Linotype" w:cs="Palatino Linotype"/>
          <w:b/>
          <w:color w:val="000000"/>
        </w:rPr>
        <w:t>00001/DIFMORELOS/IP/2025.</w:t>
      </w:r>
    </w:p>
    <w:p w:rsidR="004F7C92" w:rsidRPr="00250C20" w:rsidRDefault="004F7C92" w:rsidP="004F3EC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4F7C92" w:rsidRPr="00250C20" w:rsidRDefault="005E0B05" w:rsidP="004F3EC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 xml:space="preserve">De todo lo expuesto, se determina que el Titular de la Unidad de Transparencia, turno la solicitud de información al área habilitada, por lo que debe de tenerse presente su respuesta, no obstante se precisa que la respuesta emitida no colma lo solicitado por el particular, toda vez que del documento remitido, solo se aprecia el nombre, sin contemplar los apellidos de los Servidores Públicos, a fin de tener certeza que la información remitida es la que consta y obra dentro de sus archivos, por lo que resulta </w:t>
      </w:r>
      <w:r w:rsidRPr="00250C20">
        <w:rPr>
          <w:rFonts w:ascii="Palatino Linotype" w:eastAsia="Palatino Linotype" w:hAnsi="Palatino Linotype" w:cs="Palatino Linotype"/>
          <w:color w:val="000000"/>
        </w:rPr>
        <w:lastRenderedPageBreak/>
        <w:t xml:space="preserve">prudente </w:t>
      </w:r>
      <w:r w:rsidRPr="00250C20">
        <w:rPr>
          <w:rFonts w:ascii="Palatino Linotype" w:eastAsia="Palatino Linotype" w:hAnsi="Palatino Linotype" w:cs="Palatino Linotype"/>
          <w:b/>
          <w:color w:val="000000"/>
        </w:rPr>
        <w:t xml:space="preserve">ORDENAR </w:t>
      </w:r>
      <w:r w:rsidRPr="00250C20">
        <w:rPr>
          <w:rFonts w:ascii="Palatino Linotype" w:eastAsia="Palatino Linotype" w:hAnsi="Palatino Linotype" w:cs="Palatino Linotype"/>
          <w:color w:val="000000"/>
        </w:rPr>
        <w:t>el documento donde obre el nombre completo del Servidor Público; así como el sueldo neto y bruto que percibe, debiendo especificar si la información remitida, corresponde al salario quincenal y/o mensual.</w:t>
      </w:r>
    </w:p>
    <w:p w:rsidR="004F7C92" w:rsidRPr="00250C20" w:rsidRDefault="004F7C92" w:rsidP="004F3EC3">
      <w:pPr>
        <w:pBdr>
          <w:top w:val="nil"/>
          <w:left w:val="nil"/>
          <w:bottom w:val="nil"/>
          <w:right w:val="nil"/>
          <w:between w:val="nil"/>
        </w:pBdr>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8" w:name="_heading=h.jd83he51a9pw" w:colFirst="0" w:colLast="0"/>
      <w:bookmarkEnd w:id="8"/>
      <w:r w:rsidRPr="00250C20">
        <w:rPr>
          <w:rFonts w:ascii="Palatino Linotype" w:eastAsia="Palatino Linotype" w:hAnsi="Palatino Linotype" w:cs="Palatino Linotype"/>
          <w:color w:val="000000"/>
        </w:rPr>
        <w:t xml:space="preserve">Es así, que para lograr un mejor análisis del expediente en que se actúa, surge la necesidad se exponer el estudio de la documental que de forma enunciativa mas no limitativa pudiera colmar la solicitud del recurrente. </w:t>
      </w:r>
    </w:p>
    <w:p w:rsidR="004F7C92" w:rsidRPr="00250C20" w:rsidRDefault="004F7C92" w:rsidP="004F3EC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F7C92" w:rsidRPr="00250C20" w:rsidRDefault="005E0B05" w:rsidP="004F3EC3">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250C20">
        <w:rPr>
          <w:rFonts w:ascii="Palatino Linotype" w:eastAsia="Palatino Linotype" w:hAnsi="Palatino Linotype" w:cs="Palatino Linotype"/>
          <w:b/>
          <w:color w:val="000000"/>
        </w:rPr>
        <w:t>Del recibo de nómina</w:t>
      </w:r>
    </w:p>
    <w:p w:rsidR="004F7C92" w:rsidRPr="00250C20" w:rsidRDefault="004F7C92" w:rsidP="004F3EC3">
      <w:pPr>
        <w:spacing w:line="360" w:lineRule="auto"/>
        <w:jc w:val="both"/>
        <w:rPr>
          <w:rFonts w:ascii="Palatino Linotype" w:eastAsia="Palatino Linotype" w:hAnsi="Palatino Linotype" w:cs="Palatino Linotype"/>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Esto nos lleva a precisar que en nuestra legislación del Estado de México no existe como tal una definición de “Recibo de Pago”;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rsidR="004F7C92" w:rsidRPr="00250C20" w:rsidRDefault="005E0B05" w:rsidP="004F3EC3">
      <w:pPr>
        <w:spacing w:before="240" w:line="276" w:lineRule="auto"/>
        <w:jc w:val="both"/>
        <w:rPr>
          <w:rFonts w:ascii="Palatino Linotype" w:eastAsia="Palatino Linotype" w:hAnsi="Palatino Linotype" w:cs="Palatino Linotype"/>
          <w:i/>
        </w:rPr>
      </w:pPr>
      <w:r w:rsidRPr="00250C20">
        <w:rPr>
          <w:rFonts w:ascii="Palatino Linotype" w:eastAsia="Palatino Linotype" w:hAnsi="Palatino Linotype" w:cs="Palatino Linotype"/>
          <w:b/>
          <w:i/>
        </w:rPr>
        <w:t xml:space="preserve">“NÓMINA </w:t>
      </w:r>
      <w:r w:rsidRPr="00250C20">
        <w:rPr>
          <w:rFonts w:ascii="Palatino Linotype" w:eastAsia="Palatino Linotype" w:hAnsi="Palatino Linotype" w:cs="Palatino Linotype"/>
          <w:i/>
        </w:rPr>
        <w:t>Listado general de los trabajadores de una institución, en</w:t>
      </w:r>
      <w:r w:rsidRPr="00250C20">
        <w:rPr>
          <w:rFonts w:ascii="Palatino Linotype" w:eastAsia="Palatino Linotype" w:hAnsi="Palatino Linotype" w:cs="Palatino Linotype"/>
          <w:b/>
          <w:i/>
        </w:rPr>
        <w:t xml:space="preserve"> </w:t>
      </w:r>
      <w:r w:rsidRPr="00250C20">
        <w:rPr>
          <w:rFonts w:ascii="Palatino Linotype" w:eastAsia="Palatino Linotype" w:hAnsi="Palatino Linotype" w:cs="Palatino Linotype"/>
          <w:i/>
        </w:rPr>
        <w:t>el cual se asientan las percepciones brutas, deducciones y</w:t>
      </w:r>
      <w:r w:rsidRPr="00250C20">
        <w:rPr>
          <w:rFonts w:ascii="Palatino Linotype" w:eastAsia="Palatino Linotype" w:hAnsi="Palatino Linotype" w:cs="Palatino Linotype"/>
          <w:b/>
          <w:i/>
        </w:rPr>
        <w:t xml:space="preserve"> </w:t>
      </w:r>
      <w:r w:rsidRPr="00250C20">
        <w:rPr>
          <w:rFonts w:ascii="Palatino Linotype" w:eastAsia="Palatino Linotype" w:hAnsi="Palatino Linotype" w:cs="Palatino Linotype"/>
          <w:i/>
        </w:rPr>
        <w:t>alcance neto de las mismas; la nómina es utilizada para</w:t>
      </w:r>
      <w:r w:rsidRPr="00250C20">
        <w:rPr>
          <w:rFonts w:ascii="Palatino Linotype" w:eastAsia="Palatino Linotype" w:hAnsi="Palatino Linotype" w:cs="Palatino Linotype"/>
          <w:b/>
          <w:i/>
        </w:rPr>
        <w:t xml:space="preserve"> </w:t>
      </w:r>
      <w:r w:rsidRPr="00250C20">
        <w:rPr>
          <w:rFonts w:ascii="Palatino Linotype" w:eastAsia="Palatino Linotype" w:hAnsi="Palatino Linotype" w:cs="Palatino Linotype"/>
          <w:i/>
        </w:rPr>
        <w:lastRenderedPageBreak/>
        <w:t>efectuar los pagos periódicos (semanales, quincenales o</w:t>
      </w:r>
      <w:r w:rsidRPr="00250C20">
        <w:rPr>
          <w:rFonts w:ascii="Palatino Linotype" w:eastAsia="Palatino Linotype" w:hAnsi="Palatino Linotype" w:cs="Palatino Linotype"/>
          <w:b/>
          <w:i/>
        </w:rPr>
        <w:t xml:space="preserve"> </w:t>
      </w:r>
      <w:r w:rsidRPr="00250C20">
        <w:rPr>
          <w:rFonts w:ascii="Palatino Linotype" w:eastAsia="Palatino Linotype" w:hAnsi="Palatino Linotype" w:cs="Palatino Linotype"/>
          <w:i/>
        </w:rPr>
        <w:t>mensuales) a los trabajadores por concepto de sueldos y</w:t>
      </w:r>
      <w:r w:rsidRPr="00250C20">
        <w:rPr>
          <w:rFonts w:ascii="Palatino Linotype" w:eastAsia="Palatino Linotype" w:hAnsi="Palatino Linotype" w:cs="Palatino Linotype"/>
          <w:b/>
          <w:i/>
        </w:rPr>
        <w:t xml:space="preserve"> </w:t>
      </w:r>
      <w:r w:rsidRPr="00250C20">
        <w:rPr>
          <w:rFonts w:ascii="Palatino Linotype" w:eastAsia="Palatino Linotype" w:hAnsi="Palatino Linotype" w:cs="Palatino Linotype"/>
          <w:i/>
        </w:rPr>
        <w:t>salarios.”(Sic)</w:t>
      </w:r>
    </w:p>
    <w:p w:rsidR="004F7C92" w:rsidRPr="00250C20" w:rsidRDefault="004F7C92" w:rsidP="004F3EC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Century Gothic" w:hAnsi="Palatino Linotype" w:cs="Century Gothic"/>
          <w:color w:val="000000"/>
        </w:rPr>
      </w:pPr>
      <w:r w:rsidRPr="00250C20">
        <w:rPr>
          <w:rFonts w:ascii="Palatino Linotype" w:eastAsia="Palatino Linotype" w:hAnsi="Palatino Linotype" w:cs="Palatino Linotype"/>
          <w:color w:val="000000"/>
        </w:rPr>
        <w:t xml:space="preserve">En base a lo anterior, conviene a traer lo establecido por el artículo 804, fracción II, de la Ley Federal de Trabajo, el cual a la letra establece: </w:t>
      </w:r>
    </w:p>
    <w:p w:rsidR="004F7C92" w:rsidRPr="00250C20" w:rsidRDefault="004F7C92" w:rsidP="004F3EC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F7C92" w:rsidRPr="00250C20" w:rsidRDefault="005E0B05" w:rsidP="004F3EC3">
      <w:pPr>
        <w:spacing w:line="276" w:lineRule="auto"/>
        <w:jc w:val="both"/>
        <w:rPr>
          <w:rFonts w:ascii="Palatino Linotype" w:eastAsia="Palatino Linotype" w:hAnsi="Palatino Linotype" w:cs="Palatino Linotype"/>
          <w:i/>
        </w:rPr>
      </w:pPr>
      <w:r w:rsidRPr="00250C20">
        <w:rPr>
          <w:rFonts w:ascii="Palatino Linotype" w:eastAsia="Palatino Linotype" w:hAnsi="Palatino Linotype" w:cs="Palatino Linotype"/>
          <w:i/>
        </w:rPr>
        <w:t>“</w:t>
      </w:r>
      <w:r w:rsidRPr="00250C20">
        <w:rPr>
          <w:rFonts w:ascii="Palatino Linotype" w:eastAsia="Palatino Linotype" w:hAnsi="Palatino Linotype" w:cs="Palatino Linotype"/>
          <w:b/>
          <w:i/>
        </w:rPr>
        <w:t>Artículo 804.-</w:t>
      </w:r>
      <w:r w:rsidRPr="00250C20">
        <w:rPr>
          <w:rFonts w:ascii="Palatino Linotype" w:eastAsia="Palatino Linotype" w:hAnsi="Palatino Linotype" w:cs="Palatino Linotype"/>
          <w:i/>
        </w:rPr>
        <w:t xml:space="preserve"> </w:t>
      </w:r>
      <w:r w:rsidRPr="00250C20">
        <w:rPr>
          <w:rFonts w:ascii="Palatino Linotype" w:eastAsia="Palatino Linotype" w:hAnsi="Palatino Linotype" w:cs="Palatino Linotype"/>
          <w:b/>
          <w:i/>
        </w:rPr>
        <w:t>El patrón tiene obligación de conservar y exhibir en juicio los documentos que a continuación se precisan</w:t>
      </w:r>
      <w:r w:rsidRPr="00250C20">
        <w:rPr>
          <w:rFonts w:ascii="Palatino Linotype" w:eastAsia="Palatino Linotype" w:hAnsi="Palatino Linotype" w:cs="Palatino Linotype"/>
          <w:i/>
        </w:rPr>
        <w:t>:</w:t>
      </w:r>
    </w:p>
    <w:p w:rsidR="004F7C92" w:rsidRPr="00250C20" w:rsidRDefault="004F7C92" w:rsidP="004F3EC3">
      <w:pPr>
        <w:spacing w:line="276" w:lineRule="auto"/>
        <w:jc w:val="both"/>
        <w:rPr>
          <w:rFonts w:ascii="Palatino Linotype" w:eastAsia="Palatino Linotype" w:hAnsi="Palatino Linotype" w:cs="Palatino Linotype"/>
          <w:i/>
        </w:rPr>
      </w:pPr>
    </w:p>
    <w:p w:rsidR="004F7C92" w:rsidRPr="00250C20" w:rsidRDefault="005E0B05" w:rsidP="004F3EC3">
      <w:pPr>
        <w:spacing w:line="276" w:lineRule="auto"/>
        <w:jc w:val="both"/>
        <w:rPr>
          <w:rFonts w:ascii="Palatino Linotype" w:eastAsia="Palatino Linotype" w:hAnsi="Palatino Linotype" w:cs="Palatino Linotype"/>
          <w:i/>
        </w:rPr>
      </w:pPr>
      <w:r w:rsidRPr="00250C20">
        <w:rPr>
          <w:rFonts w:ascii="Palatino Linotype" w:eastAsia="Palatino Linotype" w:hAnsi="Palatino Linotype" w:cs="Palatino Linotype"/>
          <w:b/>
          <w:i/>
        </w:rPr>
        <w:t>II.</w:t>
      </w:r>
      <w:r w:rsidRPr="00250C20">
        <w:rPr>
          <w:rFonts w:ascii="Palatino Linotype" w:eastAsia="Palatino Linotype" w:hAnsi="Palatino Linotype" w:cs="Palatino Linotype"/>
          <w:i/>
        </w:rPr>
        <w:t xml:space="preserve"> </w:t>
      </w:r>
      <w:r w:rsidRPr="00250C20">
        <w:rPr>
          <w:rFonts w:ascii="Palatino Linotype" w:eastAsia="Palatino Linotype" w:hAnsi="Palatino Linotype" w:cs="Palatino Linotype"/>
          <w:b/>
          <w:i/>
        </w:rPr>
        <w:t>Listas de raya o nómina de personal</w:t>
      </w:r>
      <w:r w:rsidRPr="00250C20">
        <w:rPr>
          <w:rFonts w:ascii="Palatino Linotype" w:eastAsia="Palatino Linotype" w:hAnsi="Palatino Linotype" w:cs="Palatino Linotype"/>
          <w:i/>
        </w:rPr>
        <w:t xml:space="preserve">, cuando se lleven en el centro de trabajo; o recibos de pagos de salarios; </w:t>
      </w:r>
    </w:p>
    <w:p w:rsidR="004F7C92" w:rsidRPr="00250C20" w:rsidRDefault="005E0B05" w:rsidP="004F3EC3">
      <w:pPr>
        <w:spacing w:line="276" w:lineRule="auto"/>
        <w:jc w:val="both"/>
        <w:rPr>
          <w:rFonts w:ascii="Palatino Linotype" w:eastAsia="Palatino Linotype" w:hAnsi="Palatino Linotype" w:cs="Palatino Linotype"/>
          <w:i/>
        </w:rPr>
      </w:pPr>
      <w:r w:rsidRPr="00250C20">
        <w:rPr>
          <w:rFonts w:ascii="Palatino Linotype" w:eastAsia="Palatino Linotype" w:hAnsi="Palatino Linotype" w:cs="Palatino Linotype"/>
          <w:i/>
        </w:rPr>
        <w:t>(…)</w:t>
      </w:r>
    </w:p>
    <w:p w:rsidR="004F7C92" w:rsidRPr="00250C20" w:rsidRDefault="005E0B05" w:rsidP="004F3EC3">
      <w:pPr>
        <w:spacing w:line="276" w:lineRule="auto"/>
        <w:jc w:val="both"/>
        <w:rPr>
          <w:rFonts w:ascii="Palatino Linotype" w:eastAsia="Palatino Linotype" w:hAnsi="Palatino Linotype" w:cs="Palatino Linotype"/>
          <w:i/>
        </w:rPr>
      </w:pPr>
      <w:r w:rsidRPr="00250C20">
        <w:rPr>
          <w:rFonts w:ascii="Palatino Linotype" w:eastAsia="Palatino Linotype" w:hAnsi="Palatino Linotype" w:cs="Palatino Linotype"/>
          <w:i/>
        </w:rPr>
        <w:t xml:space="preserve">Los documentos señalados en la fracción I deberán conservarse mientras dure la relación laboral y hasta un año después; </w:t>
      </w:r>
      <w:r w:rsidRPr="00250C20">
        <w:rPr>
          <w:rFonts w:ascii="Palatino Linotype" w:eastAsia="Palatino Linotype" w:hAnsi="Palatino Linotype" w:cs="Palatino Linotype"/>
          <w:b/>
          <w:i/>
        </w:rPr>
        <w:t>los señalados en las fracciones II, III y IV, durante el último año y un año después de que se extinga la relación laboral</w:t>
      </w:r>
      <w:r w:rsidRPr="00250C20">
        <w:rPr>
          <w:rFonts w:ascii="Palatino Linotype" w:eastAsia="Palatino Linotype" w:hAnsi="Palatino Linotype" w:cs="Palatino Linotype"/>
          <w:i/>
        </w:rPr>
        <w:t>; y los mencionados en la fracción V, conforme lo señalen las Leyes que los rijan.” (Sic)</w:t>
      </w:r>
    </w:p>
    <w:p w:rsidR="004F7C92" w:rsidRPr="00250C20" w:rsidRDefault="004F7C92" w:rsidP="004F3EC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250C20">
        <w:rPr>
          <w:rFonts w:ascii="Palatino Linotype" w:eastAsia="Palatino Linotype" w:hAnsi="Palatino Linotype" w:cs="Palatino Linotype"/>
          <w:color w:val="000000"/>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rsidR="004F7C92" w:rsidRPr="00250C20" w:rsidRDefault="004F7C92" w:rsidP="004F3EC3">
      <w:pPr>
        <w:pBdr>
          <w:top w:val="nil"/>
          <w:left w:val="nil"/>
          <w:bottom w:val="nil"/>
          <w:right w:val="nil"/>
          <w:between w:val="nil"/>
        </w:pBdr>
        <w:spacing w:line="360" w:lineRule="auto"/>
        <w:jc w:val="both"/>
        <w:rPr>
          <w:rFonts w:ascii="Palatino Linotype" w:hAnsi="Palatino Linotype"/>
          <w:color w:val="000000"/>
        </w:rPr>
      </w:pPr>
    </w:p>
    <w:p w:rsidR="004F7C92" w:rsidRPr="00250C20" w:rsidRDefault="005E0B05" w:rsidP="004F3EC3">
      <w:pPr>
        <w:numPr>
          <w:ilvl w:val="0"/>
          <w:numId w:val="1"/>
        </w:numPr>
        <w:pBdr>
          <w:top w:val="nil"/>
          <w:left w:val="nil"/>
          <w:bottom w:val="nil"/>
          <w:right w:val="nil"/>
          <w:between w:val="nil"/>
        </w:pBdr>
        <w:spacing w:after="240" w:line="360" w:lineRule="auto"/>
        <w:ind w:left="0" w:firstLine="0"/>
        <w:jc w:val="both"/>
        <w:rPr>
          <w:rFonts w:ascii="Palatino Linotype" w:hAnsi="Palatino Linotype"/>
          <w:color w:val="000000"/>
        </w:rPr>
      </w:pPr>
      <w:r w:rsidRPr="00250C20">
        <w:rPr>
          <w:rFonts w:ascii="Palatino Linotype" w:eastAsia="Palatino Linotype" w:hAnsi="Palatino Linotype" w:cs="Palatino Linotype"/>
          <w:color w:val="000000"/>
        </w:rPr>
        <w:t>En ese contexto, tratándose de servidores públicos de los Municipios la Ley del Trabajo de los Servidores Públicos del Estado y Municipios, en su artículo 220-K, establece lo siguiente:</w:t>
      </w:r>
    </w:p>
    <w:p w:rsidR="004F7C92" w:rsidRPr="00250C20" w:rsidRDefault="005E0B05" w:rsidP="004F3EC3">
      <w:pPr>
        <w:spacing w:before="240" w:line="276" w:lineRule="auto"/>
        <w:jc w:val="both"/>
        <w:rPr>
          <w:rFonts w:ascii="Palatino Linotype" w:eastAsia="Palatino Linotype" w:hAnsi="Palatino Linotype" w:cs="Palatino Linotype"/>
          <w:i/>
        </w:rPr>
      </w:pPr>
      <w:r w:rsidRPr="00250C20">
        <w:rPr>
          <w:rFonts w:ascii="Palatino Linotype" w:eastAsia="Palatino Linotype" w:hAnsi="Palatino Linotype" w:cs="Palatino Linotype"/>
          <w:i/>
          <w:color w:val="000000"/>
        </w:rPr>
        <w:lastRenderedPageBreak/>
        <w:t xml:space="preserve"> </w:t>
      </w:r>
      <w:r w:rsidRPr="00250C20">
        <w:rPr>
          <w:rFonts w:ascii="Palatino Linotype" w:eastAsia="Palatino Linotype" w:hAnsi="Palatino Linotype" w:cs="Palatino Linotype"/>
          <w:b/>
          <w:i/>
        </w:rPr>
        <w:t>“ARTÍCULO 220 K.-</w:t>
      </w:r>
      <w:r w:rsidRPr="00250C20">
        <w:rPr>
          <w:rFonts w:ascii="Palatino Linotype" w:eastAsia="Palatino Linotype" w:hAnsi="Palatino Linotype" w:cs="Palatino Linotype"/>
          <w:i/>
        </w:rPr>
        <w:t xml:space="preserve"> La </w:t>
      </w:r>
      <w:r w:rsidRPr="00250C20">
        <w:rPr>
          <w:rFonts w:ascii="Palatino Linotype" w:eastAsia="Palatino Linotype" w:hAnsi="Palatino Linotype" w:cs="Palatino Linotype"/>
          <w:b/>
          <w:i/>
        </w:rPr>
        <w:t>institución o dependencia pública tiene la obligación de conservar y exhibir en el proceso los documentos que a continuación</w:t>
      </w:r>
      <w:r w:rsidRPr="00250C20">
        <w:rPr>
          <w:rFonts w:ascii="Palatino Linotype" w:eastAsia="Palatino Linotype" w:hAnsi="Palatino Linotype" w:cs="Palatino Linotype"/>
          <w:i/>
        </w:rPr>
        <w:t xml:space="preserve"> </w:t>
      </w:r>
      <w:r w:rsidRPr="00250C20">
        <w:rPr>
          <w:rFonts w:ascii="Palatino Linotype" w:eastAsia="Palatino Linotype" w:hAnsi="Palatino Linotype" w:cs="Palatino Linotype"/>
          <w:b/>
          <w:i/>
        </w:rPr>
        <w:t>se precisan</w:t>
      </w:r>
      <w:r w:rsidRPr="00250C20">
        <w:rPr>
          <w:rFonts w:ascii="Palatino Linotype" w:eastAsia="Palatino Linotype" w:hAnsi="Palatino Linotype" w:cs="Palatino Linotype"/>
          <w:i/>
        </w:rPr>
        <w:t>:</w:t>
      </w:r>
    </w:p>
    <w:p w:rsidR="004F7C92" w:rsidRPr="00250C20" w:rsidRDefault="005E0B05" w:rsidP="004F3EC3">
      <w:pPr>
        <w:spacing w:line="276" w:lineRule="auto"/>
        <w:jc w:val="both"/>
        <w:rPr>
          <w:rFonts w:ascii="Palatino Linotype" w:eastAsia="Palatino Linotype" w:hAnsi="Palatino Linotype" w:cs="Palatino Linotype"/>
          <w:i/>
        </w:rPr>
      </w:pPr>
      <w:r w:rsidRPr="00250C20">
        <w:rPr>
          <w:rFonts w:ascii="Palatino Linotype" w:eastAsia="Palatino Linotype" w:hAnsi="Palatino Linotype" w:cs="Palatino Linotype"/>
          <w:i/>
        </w:rPr>
        <w:t>…</w:t>
      </w:r>
    </w:p>
    <w:p w:rsidR="004F7C92" w:rsidRPr="00250C20" w:rsidRDefault="005E0B05" w:rsidP="004F3EC3">
      <w:pPr>
        <w:spacing w:line="276" w:lineRule="auto"/>
        <w:jc w:val="both"/>
        <w:rPr>
          <w:rFonts w:ascii="Palatino Linotype" w:eastAsia="Palatino Linotype" w:hAnsi="Palatino Linotype" w:cs="Palatino Linotype"/>
          <w:b/>
          <w:i/>
        </w:rPr>
      </w:pPr>
      <w:r w:rsidRPr="00250C20">
        <w:rPr>
          <w:rFonts w:ascii="Palatino Linotype" w:eastAsia="Palatino Linotype" w:hAnsi="Palatino Linotype" w:cs="Palatino Linotype"/>
          <w:i/>
        </w:rPr>
        <w:t xml:space="preserve">II. </w:t>
      </w:r>
      <w:r w:rsidRPr="00250C20">
        <w:rPr>
          <w:rFonts w:ascii="Palatino Linotype" w:eastAsia="Palatino Linotype" w:hAnsi="Palatino Linotype" w:cs="Palatino Linotype"/>
          <w:b/>
          <w:i/>
        </w:rPr>
        <w:t>Recibos de pagos de salarios o</w:t>
      </w:r>
      <w:r w:rsidRPr="00250C20">
        <w:rPr>
          <w:rFonts w:ascii="Palatino Linotype" w:eastAsia="Palatino Linotype" w:hAnsi="Palatino Linotype" w:cs="Palatino Linotype"/>
          <w:i/>
        </w:rPr>
        <w:t xml:space="preserve"> </w:t>
      </w:r>
      <w:r w:rsidRPr="00250C20">
        <w:rPr>
          <w:rFonts w:ascii="Palatino Linotype" w:eastAsia="Palatino Linotype" w:hAnsi="Palatino Linotype" w:cs="Palatino Linotype"/>
          <w:b/>
          <w:i/>
        </w:rPr>
        <w:t>las constancias documentales del pago de salario</w:t>
      </w:r>
      <w:r w:rsidRPr="00250C20">
        <w:rPr>
          <w:rFonts w:ascii="Palatino Linotype" w:eastAsia="Palatino Linotype" w:hAnsi="Palatino Linotype" w:cs="Palatino Linotype"/>
          <w:i/>
        </w:rPr>
        <w:t xml:space="preserve"> </w:t>
      </w:r>
      <w:r w:rsidRPr="00250C20">
        <w:rPr>
          <w:rFonts w:ascii="Palatino Linotype" w:eastAsia="Palatino Linotype" w:hAnsi="Palatino Linotype" w:cs="Palatino Linotype"/>
          <w:b/>
          <w:i/>
        </w:rPr>
        <w:t xml:space="preserve">cuando </w:t>
      </w:r>
      <w:r w:rsidRPr="00250C20">
        <w:rPr>
          <w:rFonts w:ascii="Palatino Linotype" w:eastAsia="Palatino Linotype" w:hAnsi="Palatino Linotype" w:cs="Palatino Linotype"/>
          <w:b/>
          <w:i/>
          <w:u w:val="single"/>
        </w:rPr>
        <w:t>sea por depósito o mediante información electrónica</w:t>
      </w:r>
      <w:r w:rsidRPr="00250C20">
        <w:rPr>
          <w:rFonts w:ascii="Palatino Linotype" w:eastAsia="Palatino Linotype" w:hAnsi="Palatino Linotype" w:cs="Palatino Linotype"/>
          <w:b/>
          <w:i/>
        </w:rPr>
        <w:t>;</w:t>
      </w:r>
    </w:p>
    <w:p w:rsidR="004F7C92" w:rsidRPr="00250C20" w:rsidRDefault="005E0B05" w:rsidP="004F3EC3">
      <w:pPr>
        <w:spacing w:line="276" w:lineRule="auto"/>
        <w:jc w:val="both"/>
        <w:rPr>
          <w:rFonts w:ascii="Palatino Linotype" w:eastAsia="Palatino Linotype" w:hAnsi="Palatino Linotype" w:cs="Palatino Linotype"/>
          <w:i/>
        </w:rPr>
      </w:pPr>
      <w:r w:rsidRPr="00250C20">
        <w:rPr>
          <w:rFonts w:ascii="Palatino Linotype" w:eastAsia="Palatino Linotype" w:hAnsi="Palatino Linotype" w:cs="Palatino Linotype"/>
          <w:i/>
        </w:rPr>
        <w:t>…</w:t>
      </w:r>
    </w:p>
    <w:p w:rsidR="004F7C92" w:rsidRPr="00250C20" w:rsidRDefault="005E0B05" w:rsidP="004F3EC3">
      <w:pPr>
        <w:spacing w:line="276" w:lineRule="auto"/>
        <w:jc w:val="both"/>
        <w:rPr>
          <w:rFonts w:ascii="Palatino Linotype" w:eastAsia="Palatino Linotype" w:hAnsi="Palatino Linotype" w:cs="Palatino Linotype"/>
          <w:i/>
        </w:rPr>
      </w:pPr>
      <w:r w:rsidRPr="00250C20">
        <w:rPr>
          <w:rFonts w:ascii="Palatino Linotype" w:eastAsia="Palatino Linotype" w:hAnsi="Palatino Linotype" w:cs="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4F7C92" w:rsidRPr="00250C20" w:rsidRDefault="005E0B05" w:rsidP="004F3EC3">
      <w:pPr>
        <w:spacing w:line="276" w:lineRule="auto"/>
        <w:jc w:val="both"/>
        <w:rPr>
          <w:rFonts w:ascii="Palatino Linotype" w:eastAsia="Palatino Linotype" w:hAnsi="Palatino Linotype" w:cs="Palatino Linotype"/>
          <w:i/>
        </w:rPr>
      </w:pPr>
      <w:r w:rsidRPr="00250C20">
        <w:rPr>
          <w:rFonts w:ascii="Palatino Linotype" w:eastAsia="Palatino Linotype" w:hAnsi="Palatino Linotype" w:cs="Palatino Linotype"/>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rsidR="004F7C92" w:rsidRPr="00250C20" w:rsidRDefault="004F7C92" w:rsidP="004F3EC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4F7C92" w:rsidRPr="00250C20" w:rsidRDefault="005E0B05" w:rsidP="004F3EC3">
      <w:pPr>
        <w:numPr>
          <w:ilvl w:val="0"/>
          <w:numId w:val="1"/>
        </w:numPr>
        <w:spacing w:line="360" w:lineRule="auto"/>
        <w:ind w:left="0" w:firstLine="0"/>
        <w:jc w:val="both"/>
        <w:rPr>
          <w:rFonts w:ascii="Palatino Linotype" w:eastAsia="Palatino Linotype" w:hAnsi="Palatino Linotype" w:cs="Palatino Linotype"/>
          <w:b/>
          <w:u w:val="single"/>
        </w:rPr>
      </w:pPr>
      <w:r w:rsidRPr="00250C20">
        <w:rPr>
          <w:rFonts w:ascii="Palatino Linotype" w:eastAsia="Palatino Linotype" w:hAnsi="Palatino Linotype" w:cs="Palatino Linotype"/>
        </w:rPr>
        <w:t xml:space="preserve">De lo antes descrito, se desprende que </w:t>
      </w:r>
      <w:r w:rsidRPr="00250C20">
        <w:rPr>
          <w:rFonts w:ascii="Palatino Linotype" w:eastAsia="Palatino Linotype" w:hAnsi="Palatino Linotype" w:cs="Palatino Linotype"/>
          <w:b/>
          <w:u w:val="single"/>
        </w:rPr>
        <w:t xml:space="preserve">toda institución pública de la entidad, debe conservar las constancias documentales del pago de salario cuando sea por depósito o mediante información electrónica y que además dicha documentación deberá conservarse durante el último año y un año después de que se extingue la relación laboral. </w:t>
      </w:r>
      <w:r w:rsidRPr="00250C20">
        <w:rPr>
          <w:rFonts w:ascii="Palatino Linotype" w:eastAsia="Palatino Linotype" w:hAnsi="Palatino Linotype" w:cs="Palatino Linotype"/>
        </w:rPr>
        <w:t>Por lo tanto se advierte que el Sistema para el Desarrollo Integral de la Familia de Morelos, Estado de México, poseer este documentación y así estar en posibilidad de brindar respuesta a</w:t>
      </w:r>
      <w:r w:rsidR="00B76310" w:rsidRPr="00250C20">
        <w:rPr>
          <w:rFonts w:ascii="Palatino Linotype" w:eastAsia="Palatino Linotype" w:hAnsi="Palatino Linotype" w:cs="Palatino Linotype"/>
        </w:rPr>
        <w:t xml:space="preserve"> </w:t>
      </w:r>
      <w:r w:rsidRPr="00250C20">
        <w:rPr>
          <w:rFonts w:ascii="Palatino Linotype" w:eastAsia="Palatino Linotype" w:hAnsi="Palatino Linotype" w:cs="Palatino Linotype"/>
        </w:rPr>
        <w:t>l</w:t>
      </w:r>
      <w:r w:rsidR="00B76310" w:rsidRPr="00250C20">
        <w:rPr>
          <w:rFonts w:ascii="Palatino Linotype" w:eastAsia="Palatino Linotype" w:hAnsi="Palatino Linotype" w:cs="Palatino Linotype"/>
        </w:rPr>
        <w:t>a</w:t>
      </w:r>
      <w:r w:rsidRPr="00250C20">
        <w:rPr>
          <w:rFonts w:ascii="Palatino Linotype" w:eastAsia="Palatino Linotype" w:hAnsi="Palatino Linotype" w:cs="Palatino Linotype"/>
        </w:rPr>
        <w:t xml:space="preserve"> </w:t>
      </w:r>
      <w:r w:rsidRPr="00250C20">
        <w:rPr>
          <w:rFonts w:ascii="Palatino Linotype" w:eastAsia="Palatino Linotype" w:hAnsi="Palatino Linotype" w:cs="Palatino Linotype"/>
          <w:b/>
        </w:rPr>
        <w:t>RECURRENTE</w:t>
      </w:r>
      <w:r w:rsidRPr="00250C20">
        <w:rPr>
          <w:rFonts w:ascii="Palatino Linotype" w:eastAsia="Palatino Linotype" w:hAnsi="Palatino Linotype" w:cs="Palatino Linotype"/>
        </w:rPr>
        <w:t xml:space="preserve">. </w:t>
      </w:r>
    </w:p>
    <w:p w:rsidR="004F7C92" w:rsidRPr="00250C20" w:rsidRDefault="004F7C92" w:rsidP="004F3EC3">
      <w:pPr>
        <w:spacing w:line="360" w:lineRule="auto"/>
        <w:jc w:val="both"/>
        <w:rPr>
          <w:rFonts w:ascii="Palatino Linotype" w:eastAsia="Palatino Linotype" w:hAnsi="Palatino Linotype" w:cs="Palatino Linotype"/>
          <w:b/>
          <w:u w:val="single"/>
        </w:rPr>
      </w:pPr>
    </w:p>
    <w:p w:rsidR="004F7C92" w:rsidRPr="00250C20" w:rsidRDefault="005E0B05" w:rsidP="004F3EC3">
      <w:pPr>
        <w:numPr>
          <w:ilvl w:val="0"/>
          <w:numId w:val="1"/>
        </w:numPr>
        <w:spacing w:line="360" w:lineRule="auto"/>
        <w:ind w:left="0" w:firstLine="0"/>
        <w:jc w:val="both"/>
        <w:rPr>
          <w:rFonts w:ascii="Palatino Linotype" w:eastAsia="Palatino Linotype" w:hAnsi="Palatino Linotype" w:cs="Palatino Linotype"/>
          <w:b/>
          <w:u w:val="single"/>
        </w:rPr>
      </w:pPr>
      <w:r w:rsidRPr="00250C20">
        <w:rPr>
          <w:rFonts w:ascii="Palatino Linotype" w:eastAsia="Palatino Linotype" w:hAnsi="Palatino Linotype" w:cs="Palatino Linotype"/>
        </w:rPr>
        <w:t xml:space="preserve">Ahora bien, tomando en consideración que en la solicitud, pudieran requerir información de la nómina del Presidente del Sistema Municipal para el Desarrollo </w:t>
      </w:r>
      <w:r w:rsidRPr="00250C20">
        <w:rPr>
          <w:rFonts w:ascii="Palatino Linotype" w:eastAsia="Palatino Linotype" w:hAnsi="Palatino Linotype" w:cs="Palatino Linotype"/>
        </w:rPr>
        <w:lastRenderedPageBreak/>
        <w:t xml:space="preserve">Integral de la Familia de </w:t>
      </w:r>
      <w:r w:rsidR="00E13888" w:rsidRPr="00250C20">
        <w:rPr>
          <w:rFonts w:ascii="Palatino Linotype" w:eastAsia="Palatino Linotype" w:hAnsi="Palatino Linotype" w:cs="Palatino Linotype"/>
        </w:rPr>
        <w:t>Morelos</w:t>
      </w:r>
      <w:r w:rsidRPr="00250C20">
        <w:rPr>
          <w:rFonts w:ascii="Palatino Linotype" w:eastAsia="Palatino Linotype" w:hAnsi="Palatino Linotype" w:cs="Palatino Linotype"/>
        </w:rPr>
        <w:t xml:space="preserve">, es importante traer a colación lo establecido en el artículo 21 de la Ley de Asistencia Social del Estado de México, que a la letra dice </w:t>
      </w:r>
    </w:p>
    <w:p w:rsidR="004F7C92" w:rsidRPr="00250C20" w:rsidRDefault="004F7C92" w:rsidP="004F3EC3">
      <w:pPr>
        <w:pBdr>
          <w:top w:val="nil"/>
          <w:left w:val="nil"/>
          <w:bottom w:val="nil"/>
          <w:right w:val="nil"/>
          <w:between w:val="nil"/>
        </w:pBdr>
        <w:rPr>
          <w:rFonts w:ascii="Palatino Linotype" w:eastAsia="Palatino Linotype" w:hAnsi="Palatino Linotype" w:cs="Palatino Linotype"/>
          <w:color w:val="000000"/>
        </w:rPr>
      </w:pPr>
    </w:p>
    <w:p w:rsidR="004F7C92" w:rsidRPr="00250C20" w:rsidRDefault="005E0B05" w:rsidP="004F3EC3">
      <w:pPr>
        <w:jc w:val="both"/>
        <w:rPr>
          <w:rFonts w:ascii="Palatino Linotype" w:eastAsia="Palatino Linotype" w:hAnsi="Palatino Linotype" w:cs="Palatino Linotype"/>
          <w:i/>
        </w:rPr>
      </w:pPr>
      <w:r w:rsidRPr="00250C20">
        <w:rPr>
          <w:rFonts w:ascii="Palatino Linotype" w:eastAsia="Palatino Linotype" w:hAnsi="Palatino Linotype" w:cs="Palatino Linotype"/>
          <w:b/>
          <w:i/>
        </w:rPr>
        <w:t>Artículo 21.</w:t>
      </w:r>
      <w:r w:rsidRPr="00250C20">
        <w:rPr>
          <w:rFonts w:ascii="Palatino Linotype" w:eastAsia="Palatino Linotype" w:hAnsi="Palatino Linotype" w:cs="Palatino Linotype"/>
          <w:i/>
        </w:rPr>
        <w:t xml:space="preserve">- El órgano superior del DIFEM será la Junta de Gobierno, la cual estará integrada de la forma siguiente: </w:t>
      </w:r>
    </w:p>
    <w:p w:rsidR="004F7C92" w:rsidRPr="00250C20" w:rsidRDefault="005E0B05" w:rsidP="004F3EC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 xml:space="preserve">Una Presidencia, que estará a cargo de la persona Titular del Poder Ejecutivo del Estado o la persona que ella designe; </w:t>
      </w:r>
    </w:p>
    <w:p w:rsidR="004F7C92" w:rsidRPr="00250C20" w:rsidRDefault="005E0B05" w:rsidP="004F3EC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 xml:space="preserve">Una Vicepresidencia, que estará a cargo de la persona designada por la persona Titular del Poder Ejecutivo del Estado; </w:t>
      </w:r>
    </w:p>
    <w:p w:rsidR="004F7C92" w:rsidRPr="00250C20" w:rsidRDefault="005E0B05" w:rsidP="004F3EC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 xml:space="preserve">La Secretaría que estará a cargo de la persona Titular de la Dirección General del DIFEM; </w:t>
      </w:r>
    </w:p>
    <w:p w:rsidR="004F7C92" w:rsidRPr="00250C20" w:rsidRDefault="005E0B05" w:rsidP="004F3EC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 xml:space="preserve">Cinco Vocales, que serán las personas titulares de las Secretarías de: Finanzas, Educación, Ciencia, Tecnología e Innovación, Salud, Bienestar, y de la Fiscalía General de Justicia del Estado de México, y </w:t>
      </w:r>
    </w:p>
    <w:p w:rsidR="004F7C92" w:rsidRPr="00250C20" w:rsidRDefault="005E0B05" w:rsidP="004F3EC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 xml:space="preserve">Una Comisaría, que estará a cargo de la persona designada por la persona Titular de la Secretaría de la Contraloría. </w:t>
      </w:r>
    </w:p>
    <w:p w:rsidR="004F7C92" w:rsidRPr="00250C20" w:rsidRDefault="004F7C92" w:rsidP="004F3EC3">
      <w:pPr>
        <w:pBdr>
          <w:top w:val="nil"/>
          <w:left w:val="nil"/>
          <w:bottom w:val="nil"/>
          <w:right w:val="nil"/>
          <w:between w:val="nil"/>
        </w:pBdr>
        <w:jc w:val="both"/>
        <w:rPr>
          <w:rFonts w:ascii="Palatino Linotype" w:eastAsia="Palatino Linotype" w:hAnsi="Palatino Linotype" w:cs="Palatino Linotype"/>
          <w:b/>
          <w:i/>
          <w:color w:val="000000"/>
        </w:rPr>
      </w:pP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b/>
          <w:color w:val="000000"/>
        </w:rPr>
      </w:pPr>
      <w:r w:rsidRPr="00250C20">
        <w:rPr>
          <w:rFonts w:ascii="Palatino Linotype" w:eastAsia="Palatino Linotype" w:hAnsi="Palatino Linotype" w:cs="Palatino Linotype"/>
          <w:b/>
          <w:i/>
          <w:color w:val="000000"/>
        </w:rPr>
        <w:t>Los cargos de los integrantes de la Junta de Gobierno serán honoríficos.</w:t>
      </w:r>
    </w:p>
    <w:p w:rsidR="004F7C92" w:rsidRPr="00250C20" w:rsidRDefault="004F7C92" w:rsidP="004F3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 xml:space="preserve">De lo antes expuesto se advierte el Presidente del Sistema Municipal para el Desarrollo Integral de la Familia de Morelos, tiene la categoría de </w:t>
      </w:r>
      <w:r w:rsidRPr="00250C20">
        <w:rPr>
          <w:rFonts w:ascii="Palatino Linotype" w:eastAsia="Palatino Linotype" w:hAnsi="Palatino Linotype" w:cs="Palatino Linotype"/>
          <w:b/>
          <w:color w:val="000000"/>
        </w:rPr>
        <w:t xml:space="preserve">honorifico, </w:t>
      </w:r>
      <w:r w:rsidRPr="00250C20">
        <w:rPr>
          <w:rFonts w:ascii="Palatino Linotype" w:eastAsia="Palatino Linotype" w:hAnsi="Palatino Linotype" w:cs="Palatino Linotype"/>
          <w:color w:val="000000"/>
        </w:rPr>
        <w:t>por tanto no hay</w:t>
      </w:r>
      <w:r w:rsidRPr="00250C20">
        <w:rPr>
          <w:rFonts w:ascii="Palatino Linotype" w:eastAsia="Palatino Linotype" w:hAnsi="Palatino Linotype" w:cs="Palatino Linotype"/>
          <w:b/>
          <w:color w:val="000000"/>
        </w:rPr>
        <w:t xml:space="preserve"> </w:t>
      </w:r>
      <w:r w:rsidRPr="00250C20">
        <w:rPr>
          <w:rFonts w:ascii="Palatino Linotype" w:eastAsia="Palatino Linotype" w:hAnsi="Palatino Linotype" w:cs="Palatino Linotype"/>
          <w:color w:val="000000"/>
        </w:rPr>
        <w:t xml:space="preserve">fuente obligacional que exija al </w:t>
      </w:r>
      <w:r w:rsidRPr="00250C20">
        <w:rPr>
          <w:rFonts w:ascii="Palatino Linotype" w:eastAsia="Palatino Linotype" w:hAnsi="Palatino Linotype" w:cs="Palatino Linotype"/>
          <w:b/>
          <w:color w:val="000000"/>
        </w:rPr>
        <w:t xml:space="preserve">SUJETO OBLIGADO </w:t>
      </w:r>
      <w:r w:rsidRPr="00250C20">
        <w:rPr>
          <w:rFonts w:ascii="Palatino Linotype" w:eastAsia="Palatino Linotype" w:hAnsi="Palatino Linotype" w:cs="Palatino Linotype"/>
          <w:color w:val="000000"/>
        </w:rPr>
        <w:t>a poseer y/o administrar un comprobante de pago de nómina o documento que evidencie un  pago realiz</w:t>
      </w:r>
      <w:r w:rsidR="00D45952" w:rsidRPr="00250C20">
        <w:rPr>
          <w:rFonts w:ascii="Palatino Linotype" w:eastAsia="Palatino Linotype" w:hAnsi="Palatino Linotype" w:cs="Palatino Linotype"/>
          <w:color w:val="000000"/>
        </w:rPr>
        <w:t>ado al Presidente.</w:t>
      </w:r>
    </w:p>
    <w:p w:rsidR="004F7C92" w:rsidRPr="00250C20" w:rsidRDefault="004F7C92" w:rsidP="004F3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 xml:space="preserve">En este sentido, para el caso de que el </w:t>
      </w:r>
      <w:r w:rsidR="00D45952" w:rsidRPr="00250C20">
        <w:rPr>
          <w:rFonts w:ascii="Palatino Linotype" w:eastAsia="Palatino Linotype" w:hAnsi="Palatino Linotype" w:cs="Palatino Linotype"/>
          <w:color w:val="000000"/>
        </w:rPr>
        <w:t>documento que justifique el pago de salario</w:t>
      </w:r>
      <w:r w:rsidRPr="00250C20">
        <w:rPr>
          <w:rFonts w:ascii="Palatino Linotype" w:eastAsia="Palatino Linotype" w:hAnsi="Palatino Linotype" w:cs="Palatino Linotype"/>
          <w:color w:val="000000"/>
        </w:rPr>
        <w:t xml:space="preserve"> del Presidente del </w:t>
      </w:r>
      <w:r w:rsidR="00D45952" w:rsidRPr="00250C20">
        <w:rPr>
          <w:rFonts w:ascii="Palatino Linotype" w:eastAsia="Palatino Linotype" w:hAnsi="Palatino Linotype" w:cs="Palatino Linotype"/>
          <w:color w:val="000000"/>
        </w:rPr>
        <w:t xml:space="preserve">Sistema </w:t>
      </w:r>
      <w:r w:rsidRPr="00250C20">
        <w:rPr>
          <w:rFonts w:ascii="Palatino Linotype" w:eastAsia="Palatino Linotype" w:hAnsi="Palatino Linotype" w:cs="Palatino Linotype"/>
          <w:color w:val="000000"/>
        </w:rPr>
        <w:t>DIF Municipal</w:t>
      </w:r>
      <w:r w:rsidR="00D45952" w:rsidRPr="00250C20">
        <w:rPr>
          <w:rFonts w:ascii="Palatino Linotype" w:eastAsia="Palatino Linotype" w:hAnsi="Palatino Linotype" w:cs="Palatino Linotype"/>
          <w:color w:val="000000"/>
        </w:rPr>
        <w:t xml:space="preserve"> de Morelos</w:t>
      </w:r>
      <w:r w:rsidRPr="00250C20">
        <w:rPr>
          <w:rFonts w:ascii="Palatino Linotype" w:eastAsia="Palatino Linotype" w:hAnsi="Palatino Linotype" w:cs="Palatino Linotype"/>
          <w:color w:val="000000"/>
        </w:rPr>
        <w:t xml:space="preserve">, no obre en los archivos del </w:t>
      </w:r>
      <w:r w:rsidRPr="00250C20">
        <w:rPr>
          <w:rFonts w:ascii="Palatino Linotype" w:eastAsia="Palatino Linotype" w:hAnsi="Palatino Linotype" w:cs="Palatino Linotype"/>
          <w:b/>
          <w:color w:val="000000"/>
        </w:rPr>
        <w:t xml:space="preserve">SUJETO OLIGADO, </w:t>
      </w:r>
      <w:r w:rsidRPr="00250C20">
        <w:rPr>
          <w:rFonts w:ascii="Palatino Linotype" w:eastAsia="Palatino Linotype" w:hAnsi="Palatino Linotype" w:cs="Palatino Linotype"/>
          <w:color w:val="000000"/>
        </w:rPr>
        <w:t xml:space="preserve">bastará con que así lo haga del conocimiento del Particular en </w:t>
      </w:r>
      <w:r w:rsidRPr="00250C20">
        <w:rPr>
          <w:rFonts w:ascii="Palatino Linotype" w:eastAsia="Palatino Linotype" w:hAnsi="Palatino Linotype" w:cs="Palatino Linotype"/>
          <w:color w:val="000000"/>
        </w:rPr>
        <w:lastRenderedPageBreak/>
        <w:t>términos del artículo 19, párrafo segundo, de la Ley de Transparencia y Acceso a la Información Pública del Estado de México y Municipios.</w:t>
      </w:r>
    </w:p>
    <w:p w:rsidR="004F7C92" w:rsidRPr="00250C20" w:rsidRDefault="004F7C92" w:rsidP="004F3EC3">
      <w:pPr>
        <w:pBdr>
          <w:top w:val="nil"/>
          <w:left w:val="nil"/>
          <w:bottom w:val="nil"/>
          <w:right w:val="nil"/>
          <w:between w:val="nil"/>
        </w:pBdr>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 xml:space="preserve">Por lo anteriormente señalado, se advierte que el </w:t>
      </w:r>
      <w:r w:rsidRPr="00250C20">
        <w:rPr>
          <w:rFonts w:ascii="Palatino Linotype" w:eastAsia="Palatino Linotype" w:hAnsi="Palatino Linotype" w:cs="Palatino Linotype"/>
          <w:b/>
          <w:color w:val="000000"/>
        </w:rPr>
        <w:t>SUJETO OBLIGADO</w:t>
      </w:r>
      <w:r w:rsidRPr="00250C20">
        <w:rPr>
          <w:rFonts w:ascii="Palatino Linotype" w:eastAsia="Palatino Linotype" w:hAnsi="Palatino Linotype" w:cs="Palatino Linotype"/>
          <w:color w:val="000000"/>
        </w:rPr>
        <w:t xml:space="preserve">, tiene competencia para conocer de lo solicitado por el particular, en consecuencia, una vez analizadas las constancias que integran el expediente electrónico, y en mérito de lo expuesto en líneas anteriores, resultan  fundadas las razones o motivos de </w:t>
      </w:r>
      <w:r w:rsidR="00B76310" w:rsidRPr="00250C20">
        <w:rPr>
          <w:rFonts w:ascii="Palatino Linotype" w:eastAsia="Palatino Linotype" w:hAnsi="Palatino Linotype" w:cs="Palatino Linotype"/>
          <w:color w:val="000000"/>
        </w:rPr>
        <w:t xml:space="preserve">inconformidad hechos valer por </w:t>
      </w:r>
      <w:r w:rsidRPr="00250C20">
        <w:rPr>
          <w:rFonts w:ascii="Palatino Linotype" w:eastAsia="Palatino Linotype" w:hAnsi="Palatino Linotype" w:cs="Palatino Linotype"/>
          <w:color w:val="000000"/>
        </w:rPr>
        <w:t>l</w:t>
      </w:r>
      <w:r w:rsidR="00B76310" w:rsidRPr="00250C20">
        <w:rPr>
          <w:rFonts w:ascii="Palatino Linotype" w:eastAsia="Palatino Linotype" w:hAnsi="Palatino Linotype" w:cs="Palatino Linotype"/>
          <w:color w:val="000000"/>
        </w:rPr>
        <w:t>a</w:t>
      </w:r>
      <w:r w:rsidRPr="00250C20">
        <w:rPr>
          <w:rFonts w:ascii="Palatino Linotype" w:eastAsia="Palatino Linotype" w:hAnsi="Palatino Linotype" w:cs="Palatino Linotype"/>
          <w:color w:val="000000"/>
        </w:rPr>
        <w:t xml:space="preserve"> </w:t>
      </w:r>
      <w:r w:rsidRPr="00250C20">
        <w:rPr>
          <w:rFonts w:ascii="Palatino Linotype" w:eastAsia="Palatino Linotype" w:hAnsi="Palatino Linotype" w:cs="Palatino Linotype"/>
          <w:b/>
          <w:color w:val="000000"/>
        </w:rPr>
        <w:t>RECURRENTE</w:t>
      </w:r>
      <w:r w:rsidRPr="00250C20">
        <w:rPr>
          <w:rFonts w:ascii="Palatino Linotype" w:eastAsia="Palatino Linotype" w:hAnsi="Palatino Linotype" w:cs="Palatino Linotype"/>
          <w:color w:val="000000"/>
        </w:rPr>
        <w:t xml:space="preserve"> dentro del recurso de revisión </w:t>
      </w:r>
      <w:r w:rsidR="00B76310" w:rsidRPr="00250C20">
        <w:rPr>
          <w:rFonts w:ascii="Palatino Linotype" w:eastAsia="Palatino Linotype" w:hAnsi="Palatino Linotype" w:cs="Palatino Linotype"/>
          <w:b/>
          <w:color w:val="000000"/>
        </w:rPr>
        <w:t>0</w:t>
      </w:r>
      <w:r w:rsidRPr="00250C20">
        <w:rPr>
          <w:rFonts w:ascii="Palatino Linotype" w:eastAsia="Palatino Linotype" w:hAnsi="Palatino Linotype" w:cs="Palatino Linotype"/>
          <w:b/>
          <w:color w:val="000000"/>
        </w:rPr>
        <w:t>2873/INFOEM/IP/RR/2025</w:t>
      </w:r>
      <w:r w:rsidRPr="00250C20">
        <w:rPr>
          <w:rFonts w:ascii="Palatino Linotype" w:eastAsia="Palatino Linotype" w:hAnsi="Palatino Linotype" w:cs="Palatino Linotype"/>
          <w:color w:val="000000"/>
        </w:rPr>
        <w:t xml:space="preserve">; por ello, y con fundamento en la fracción IV del numeral 186 de la Ley de Transparencia y Acceso a la Información Pública del Estado de México y Municipios, se </w:t>
      </w:r>
      <w:r w:rsidRPr="00250C20">
        <w:rPr>
          <w:rFonts w:ascii="Palatino Linotype" w:eastAsia="Palatino Linotype" w:hAnsi="Palatino Linotype" w:cs="Palatino Linotype"/>
          <w:b/>
          <w:color w:val="000000"/>
        </w:rPr>
        <w:t>ORDENA</w:t>
      </w:r>
      <w:r w:rsidRPr="00250C20">
        <w:rPr>
          <w:rFonts w:ascii="Palatino Linotype" w:eastAsia="Palatino Linotype" w:hAnsi="Palatino Linotype" w:cs="Palatino Linotype"/>
          <w:color w:val="000000"/>
        </w:rPr>
        <w:t xml:space="preserve"> que el Sujeto Obligado de complimiento al requerimiento de la solicitud </w:t>
      </w:r>
      <w:r w:rsidRPr="00250C20">
        <w:rPr>
          <w:rFonts w:ascii="Palatino Linotype" w:eastAsia="Palatino Linotype" w:hAnsi="Palatino Linotype" w:cs="Palatino Linotype"/>
          <w:b/>
          <w:color w:val="000000"/>
        </w:rPr>
        <w:t>00001/DIFMORELOS/IP/2025.</w:t>
      </w:r>
      <w:r w:rsidRPr="00250C20">
        <w:rPr>
          <w:rFonts w:ascii="Palatino Linotype" w:eastAsia="Palatino Linotype" w:hAnsi="Palatino Linotype" w:cs="Palatino Linotype"/>
          <w:color w:val="000000"/>
        </w:rPr>
        <w:t xml:space="preserve"> </w:t>
      </w:r>
    </w:p>
    <w:p w:rsidR="004F7C92" w:rsidRPr="00250C20" w:rsidRDefault="004F7C92" w:rsidP="004F3EC3">
      <w:pPr>
        <w:pBdr>
          <w:top w:val="nil"/>
          <w:left w:val="nil"/>
          <w:bottom w:val="nil"/>
          <w:right w:val="nil"/>
          <w:between w:val="nil"/>
        </w:pBdr>
        <w:rPr>
          <w:rFonts w:ascii="Palatino Linotype" w:eastAsia="Palatino Linotype" w:hAnsi="Palatino Linotype" w:cs="Palatino Linotype"/>
          <w:color w:val="000000"/>
        </w:rPr>
      </w:pPr>
    </w:p>
    <w:p w:rsidR="004F7C92" w:rsidRPr="00250C20" w:rsidRDefault="005E0B05" w:rsidP="004F3EC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250C20">
        <w:rPr>
          <w:rFonts w:ascii="Palatino Linotype" w:eastAsia="Palatino Linotype" w:hAnsi="Palatino Linotype" w:cs="Palatino Linotype"/>
          <w:b/>
          <w:color w:val="000000"/>
        </w:rPr>
        <w:t>QUINTO. De la versión pública.</w:t>
      </w:r>
    </w:p>
    <w:p w:rsidR="004F7C92" w:rsidRPr="00250C20" w:rsidRDefault="004F7C92" w:rsidP="004F3EC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4F7C92" w:rsidRPr="00250C20" w:rsidRDefault="005E0B05" w:rsidP="004F3EC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Debe destacarse que, debido a la naturaleza de la información solicitada</w:t>
      </w:r>
      <w:r w:rsidRPr="00250C20">
        <w:rPr>
          <w:rFonts w:ascii="Palatino Linotype" w:eastAsia="Palatino Linotype" w:hAnsi="Palatino Linotype" w:cs="Palatino Linotype"/>
          <w:b/>
          <w:color w:val="000000"/>
        </w:rPr>
        <w:t xml:space="preserve"> </w:t>
      </w:r>
      <w:r w:rsidRPr="00250C20">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4F7C92" w:rsidRPr="00250C20" w:rsidRDefault="004F7C92" w:rsidP="004F3EC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lastRenderedPageBreak/>
        <w:t>La clasificación total o parcial de la información requerida, mediante solicitud de acceso a la información pública, constituye una restricción al derecho humano de acceso a la información, por lo que es menester reiterar los mismos:</w:t>
      </w:r>
    </w:p>
    <w:p w:rsidR="004F7C92" w:rsidRPr="00250C20" w:rsidRDefault="004F7C92" w:rsidP="004F3EC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Style w:val="a1"/>
        <w:tblW w:w="8784"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415"/>
        <w:gridCol w:w="6369"/>
      </w:tblGrid>
      <w:tr w:rsidR="004F7C92" w:rsidRPr="00250C20">
        <w:tc>
          <w:tcPr>
            <w:tcW w:w="2415" w:type="dxa"/>
          </w:tcPr>
          <w:p w:rsidR="004F7C92" w:rsidRPr="00250C20" w:rsidRDefault="005E0B05" w:rsidP="004F3EC3">
            <w:pPr>
              <w:spacing w:line="360" w:lineRule="auto"/>
              <w:rPr>
                <w:rFonts w:ascii="Palatino Linotype" w:eastAsia="Palatino Linotype" w:hAnsi="Palatino Linotype" w:cs="Palatino Linotype"/>
              </w:rPr>
            </w:pPr>
            <w:r w:rsidRPr="00250C20">
              <w:rPr>
                <w:rFonts w:ascii="Palatino Linotype" w:eastAsia="Palatino Linotype" w:hAnsi="Palatino Linotype" w:cs="Palatino Linotype"/>
              </w:rPr>
              <w:t>a) Requisitos previos.</w:t>
            </w:r>
          </w:p>
        </w:tc>
        <w:tc>
          <w:tcPr>
            <w:tcW w:w="6369" w:type="dxa"/>
          </w:tcPr>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Al hacerlo tienen que precisar de qué información se trata, señalando el supuesto de clasificación (confidencialidad o reserva).</w:t>
            </w:r>
          </w:p>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Además, se debe señalar el procedimiento, de los tres que establecen los artículos 132 y 106 de la Ley Estatal y General, respectivamente.</w:t>
            </w:r>
          </w:p>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250C20">
              <w:rPr>
                <w:rFonts w:ascii="Palatino Linotype" w:eastAsia="Palatino Linotype" w:hAnsi="Palatino Linotype" w:cs="Palatino Linotype"/>
                <w:u w:val="single"/>
              </w:rPr>
              <w:t xml:space="preserve">no se puede hacer un acuerdo para clasificar de manera general todos los documentos de un expediente o área,  </w:t>
            </w:r>
            <w:r w:rsidRPr="00250C20">
              <w:rPr>
                <w:rFonts w:ascii="Palatino Linotype" w:eastAsia="Palatino Linotype" w:hAnsi="Palatino Linotype" w:cs="Palatino Linotype"/>
              </w:rPr>
              <w:t xml:space="preserve">sin individualizar su análisis y tampoco se puede hacer un acuerdo por cada dato que se vaya a clasificar </w:t>
            </w:r>
            <w:r w:rsidRPr="00250C20">
              <w:rPr>
                <w:rFonts w:ascii="Palatino Linotype" w:eastAsia="Palatino Linotype" w:hAnsi="Palatino Linotype" w:cs="Palatino Linotype"/>
              </w:rPr>
              <w:lastRenderedPageBreak/>
              <w:t>dentro de un documento con diez datos, por ejemplo, susceptibles de ser clasificados.</w:t>
            </w:r>
          </w:p>
        </w:tc>
      </w:tr>
      <w:tr w:rsidR="004F7C92" w:rsidRPr="00250C20">
        <w:tc>
          <w:tcPr>
            <w:tcW w:w="2415" w:type="dxa"/>
          </w:tcPr>
          <w:p w:rsidR="004F7C92" w:rsidRPr="00250C20" w:rsidRDefault="005E0B05" w:rsidP="004F3EC3">
            <w:pPr>
              <w:spacing w:line="360" w:lineRule="auto"/>
              <w:rPr>
                <w:rFonts w:ascii="Palatino Linotype" w:eastAsia="Palatino Linotype" w:hAnsi="Palatino Linotype" w:cs="Palatino Linotype"/>
              </w:rPr>
            </w:pPr>
            <w:r w:rsidRPr="00250C20">
              <w:rPr>
                <w:rFonts w:ascii="Palatino Linotype" w:eastAsia="Palatino Linotype" w:hAnsi="Palatino Linotype" w:cs="Palatino Linotype"/>
              </w:rPr>
              <w:lastRenderedPageBreak/>
              <w:t>b) Supuestos de clasificación.</w:t>
            </w:r>
          </w:p>
        </w:tc>
        <w:tc>
          <w:tcPr>
            <w:tcW w:w="6369" w:type="dxa"/>
          </w:tcPr>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 xml:space="preserve">El </w:t>
            </w:r>
            <w:r w:rsidRPr="00250C20">
              <w:rPr>
                <w:rFonts w:ascii="Palatino Linotype" w:eastAsia="Palatino Linotype" w:hAnsi="Palatino Linotype" w:cs="Palatino Linotype"/>
                <w:b/>
              </w:rPr>
              <w:t>SUJETO OBLIGADO</w:t>
            </w:r>
            <w:r w:rsidRPr="00250C20">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F7C92" w:rsidRPr="00250C20">
        <w:tc>
          <w:tcPr>
            <w:tcW w:w="2415" w:type="dxa"/>
          </w:tcPr>
          <w:p w:rsidR="004F7C92" w:rsidRPr="00250C20" w:rsidRDefault="005E0B05" w:rsidP="004F3EC3">
            <w:pPr>
              <w:spacing w:line="360" w:lineRule="auto"/>
              <w:rPr>
                <w:rFonts w:ascii="Palatino Linotype" w:eastAsia="Palatino Linotype" w:hAnsi="Palatino Linotype" w:cs="Palatino Linotype"/>
              </w:rPr>
            </w:pPr>
            <w:r w:rsidRPr="00250C20">
              <w:rPr>
                <w:rFonts w:ascii="Palatino Linotype" w:eastAsia="Palatino Linotype" w:hAnsi="Palatino Linotype" w:cs="Palatino Linotype"/>
              </w:rPr>
              <w:t xml:space="preserve">c) Formalidades para emitir el </w:t>
            </w:r>
            <w:r w:rsidRPr="00250C20">
              <w:rPr>
                <w:rFonts w:ascii="Palatino Linotype" w:eastAsia="Palatino Linotype" w:hAnsi="Palatino Linotype" w:cs="Palatino Linotype"/>
              </w:rPr>
              <w:lastRenderedPageBreak/>
              <w:t>acuerdo de clasificación.</w:t>
            </w:r>
          </w:p>
        </w:tc>
        <w:tc>
          <w:tcPr>
            <w:tcW w:w="6369" w:type="dxa"/>
          </w:tcPr>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lastRenderedPageBreak/>
              <w:t xml:space="preserve">El Comité de Transparencia, según lo dispuesto en los artículos cuenta con las facultades para aprobar, modificar </w:t>
            </w:r>
            <w:r w:rsidRPr="00250C20">
              <w:rPr>
                <w:rFonts w:ascii="Palatino Linotype" w:eastAsia="Palatino Linotype" w:hAnsi="Palatino Linotype" w:cs="Palatino Linotype"/>
              </w:rPr>
              <w:lastRenderedPageBreak/>
              <w:t xml:space="preserve">o revocar la clasificación de la información que haya propuesto. </w:t>
            </w:r>
          </w:p>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 xml:space="preserve">Es necesario que </w:t>
            </w:r>
            <w:r w:rsidRPr="00250C20">
              <w:rPr>
                <w:rFonts w:ascii="Palatino Linotype" w:eastAsia="Palatino Linotype" w:hAnsi="Palatino Linotype" w:cs="Palatino Linotype"/>
                <w:b/>
                <w:u w:val="single"/>
              </w:rPr>
              <w:t>el acto reúna con los requisitos elementales</w:t>
            </w:r>
            <w:r w:rsidRPr="00250C20">
              <w:rPr>
                <w:rFonts w:ascii="Palatino Linotype" w:eastAsia="Palatino Linotype" w:hAnsi="Palatino Linotype" w:cs="Palatino Linotype"/>
              </w:rPr>
              <w:t>, entre ellos, que la autoridad que va a emitir el acto de autoridad sea la legalmente facultada para ello.</w:t>
            </w:r>
          </w:p>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F7C92" w:rsidRPr="00250C20">
        <w:tc>
          <w:tcPr>
            <w:tcW w:w="2415" w:type="dxa"/>
          </w:tcPr>
          <w:p w:rsidR="004F7C92" w:rsidRPr="00250C20" w:rsidRDefault="004F7C92" w:rsidP="004F3EC3">
            <w:pPr>
              <w:spacing w:line="360" w:lineRule="auto"/>
              <w:rPr>
                <w:rFonts w:ascii="Palatino Linotype" w:eastAsia="Palatino Linotype" w:hAnsi="Palatino Linotype" w:cs="Palatino Linotype"/>
              </w:rPr>
            </w:pPr>
          </w:p>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 xml:space="preserve">d) Requisitos de fondo del acuerdo de clasificación. </w:t>
            </w:r>
          </w:p>
        </w:tc>
        <w:tc>
          <w:tcPr>
            <w:tcW w:w="6369" w:type="dxa"/>
          </w:tcPr>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50C20">
              <w:rPr>
                <w:rFonts w:ascii="Palatino Linotype" w:eastAsia="Palatino Linotype" w:hAnsi="Palatino Linotype" w:cs="Palatino Linotype"/>
                <w:b/>
              </w:rPr>
              <w:t>Sujetos Obligados</w:t>
            </w:r>
            <w:r w:rsidRPr="00250C20">
              <w:rPr>
                <w:rFonts w:ascii="Palatino Linotype" w:eastAsia="Palatino Linotype" w:hAnsi="Palatino Linotype" w:cs="Palatino Linotype"/>
              </w:rPr>
              <w:t xml:space="preserve">, por lo </w:t>
            </w:r>
            <w:r w:rsidRPr="00250C20">
              <w:rPr>
                <w:rFonts w:ascii="Palatino Linotype" w:eastAsia="Palatino Linotype" w:hAnsi="Palatino Linotype" w:cs="Palatino Linotype"/>
              </w:rPr>
              <w:lastRenderedPageBreak/>
              <w:t xml:space="preserve">que deberán fundar y motivar debidamente la clasificación. </w:t>
            </w:r>
          </w:p>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 xml:space="preserve">De lo anterior, se desprende que para una correcta </w:t>
            </w:r>
            <w:r w:rsidRPr="00250C20">
              <w:rPr>
                <w:rFonts w:ascii="Palatino Linotype" w:eastAsia="Palatino Linotype" w:hAnsi="Palatino Linotype" w:cs="Palatino Linotype"/>
                <w:b/>
              </w:rPr>
              <w:t>clasificación total o parcial</w:t>
            </w:r>
            <w:r w:rsidRPr="00250C20">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lastRenderedPageBreak/>
              <w:t xml:space="preserve">Ahora bien, </w:t>
            </w:r>
            <w:r w:rsidRPr="00250C20">
              <w:rPr>
                <w:rFonts w:ascii="Palatino Linotype" w:eastAsia="Palatino Linotype" w:hAnsi="Palatino Linotype" w:cs="Palatino Linotype"/>
                <w:b/>
                <w:u w:val="single"/>
              </w:rPr>
              <w:t>para cada caso además de fundar y motivar</w:t>
            </w:r>
            <w:r w:rsidRPr="00250C20">
              <w:rPr>
                <w:rFonts w:ascii="Palatino Linotype" w:eastAsia="Palatino Linotype" w:hAnsi="Palatino Linotype" w:cs="Palatino Linotype"/>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F7C92" w:rsidRPr="00250C20">
        <w:tc>
          <w:tcPr>
            <w:tcW w:w="2415" w:type="dxa"/>
          </w:tcPr>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lastRenderedPageBreak/>
              <w:t xml:space="preserve">e) Condiciones especiales de la clasificación de la información como confidencial. </w:t>
            </w:r>
          </w:p>
          <w:p w:rsidR="004F7C92" w:rsidRPr="00250C20" w:rsidRDefault="004F7C92" w:rsidP="004F3EC3">
            <w:pPr>
              <w:spacing w:line="360" w:lineRule="auto"/>
              <w:rPr>
                <w:rFonts w:ascii="Palatino Linotype" w:eastAsia="Palatino Linotype" w:hAnsi="Palatino Linotype" w:cs="Palatino Linotype"/>
              </w:rPr>
            </w:pPr>
          </w:p>
        </w:tc>
        <w:tc>
          <w:tcPr>
            <w:tcW w:w="6369" w:type="dxa"/>
          </w:tcPr>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F7C92" w:rsidRPr="00250C20" w:rsidRDefault="005E0B05" w:rsidP="004F3EC3">
            <w:pPr>
              <w:spacing w:line="360" w:lineRule="auto"/>
              <w:rPr>
                <w:rFonts w:ascii="Palatino Linotype" w:eastAsia="Palatino Linotype" w:hAnsi="Palatino Linotype" w:cs="Palatino Linotype"/>
              </w:rPr>
            </w:pPr>
            <w:r w:rsidRPr="00250C20">
              <w:rPr>
                <w:rFonts w:ascii="Palatino Linotype" w:eastAsia="Palatino Linotype" w:hAnsi="Palatino Linotype" w:cs="Palatino Linotype"/>
              </w:rPr>
              <w:t xml:space="preserve">Pero si la información que se pretende clasificar como confidencial no se encuentra en los supuestos de los artículos señalados y es posible, se deberá consultar al titular de los datos si permite o no el acceso. De no ser </w:t>
            </w:r>
            <w:r w:rsidRPr="00250C20">
              <w:rPr>
                <w:rFonts w:ascii="Palatino Linotype" w:eastAsia="Palatino Linotype" w:hAnsi="Palatino Linotype" w:cs="Palatino Linotype"/>
              </w:rPr>
              <w:lastRenderedPageBreak/>
              <w:t>posible, la realización de la consulta, procede, fundando y motivando, la clasificación.</w:t>
            </w:r>
          </w:p>
        </w:tc>
      </w:tr>
    </w:tbl>
    <w:p w:rsidR="004F7C92" w:rsidRPr="00250C20" w:rsidRDefault="004F7C92" w:rsidP="004F3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02198" w:rsidRPr="00250C20" w:rsidRDefault="00402198" w:rsidP="00402198">
      <w:pPr>
        <w:tabs>
          <w:tab w:val="left" w:pos="0"/>
          <w:tab w:val="left" w:pos="284"/>
        </w:tabs>
        <w:spacing w:line="360" w:lineRule="auto"/>
        <w:jc w:val="both"/>
        <w:rPr>
          <w:rFonts w:ascii="Palatino Linotype" w:eastAsia="Palatino Linotype" w:hAnsi="Palatino Linotype" w:cs="Palatino Linotype"/>
        </w:rPr>
      </w:pPr>
    </w:p>
    <w:p w:rsidR="004F7C92" w:rsidRPr="00250C20" w:rsidRDefault="005E0B05" w:rsidP="004F3EC3">
      <w:pPr>
        <w:numPr>
          <w:ilvl w:val="0"/>
          <w:numId w:val="1"/>
        </w:numPr>
        <w:tabs>
          <w:tab w:val="left" w:pos="0"/>
          <w:tab w:val="left" w:pos="284"/>
        </w:tabs>
        <w:spacing w:line="360" w:lineRule="auto"/>
        <w:ind w:left="0" w:firstLine="0"/>
        <w:jc w:val="both"/>
        <w:rPr>
          <w:rFonts w:ascii="Palatino Linotype" w:eastAsia="Palatino Linotype" w:hAnsi="Palatino Linotype" w:cs="Palatino Linotype"/>
        </w:rPr>
      </w:pPr>
      <w:r w:rsidRPr="00250C20">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F7C92" w:rsidRPr="00250C20" w:rsidRDefault="004F7C92" w:rsidP="004F3EC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4F7C92" w:rsidRPr="00250C20" w:rsidRDefault="005E0B05" w:rsidP="004F3EC3">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222222"/>
        </w:rPr>
        <w:t>Por otro lado, de manera enunciativa mas no limitativas, dentro de los elementos que integran los recibos de nómina se pueden encontrar los siguientes:</w:t>
      </w:r>
    </w:p>
    <w:p w:rsidR="004F7C92" w:rsidRPr="00250C20" w:rsidRDefault="005E0B05" w:rsidP="004F3EC3">
      <w:pPr>
        <w:numPr>
          <w:ilvl w:val="0"/>
          <w:numId w:val="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Clave Única de Registro de Población (CURP);</w:t>
      </w:r>
    </w:p>
    <w:p w:rsidR="004F7C92" w:rsidRPr="00250C20" w:rsidRDefault="005E0B05" w:rsidP="004F3EC3">
      <w:pPr>
        <w:numPr>
          <w:ilvl w:val="0"/>
          <w:numId w:val="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Número de ISSEMyM;</w:t>
      </w:r>
    </w:p>
    <w:p w:rsidR="004F7C92" w:rsidRPr="00250C20" w:rsidRDefault="005E0B05" w:rsidP="004F3EC3">
      <w:pPr>
        <w:numPr>
          <w:ilvl w:val="0"/>
          <w:numId w:val="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Número de empleado;</w:t>
      </w:r>
    </w:p>
    <w:p w:rsidR="004F7C92" w:rsidRPr="00250C20" w:rsidRDefault="005E0B05" w:rsidP="004F3EC3">
      <w:pPr>
        <w:numPr>
          <w:ilvl w:val="0"/>
          <w:numId w:val="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Registro Federal de Contribuyentes (RFC);</w:t>
      </w:r>
    </w:p>
    <w:p w:rsidR="004F7C92" w:rsidRPr="00250C20" w:rsidRDefault="005E0B05" w:rsidP="004F3EC3">
      <w:pPr>
        <w:numPr>
          <w:ilvl w:val="0"/>
          <w:numId w:val="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Número de Serie del CSD del SAT;</w:t>
      </w:r>
    </w:p>
    <w:p w:rsidR="004F7C92" w:rsidRPr="00250C20" w:rsidRDefault="005E0B05" w:rsidP="004F3EC3">
      <w:pPr>
        <w:numPr>
          <w:ilvl w:val="0"/>
          <w:numId w:val="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Número de Serie del CDS del emisor;</w:t>
      </w:r>
    </w:p>
    <w:p w:rsidR="004F7C92" w:rsidRPr="00250C20" w:rsidRDefault="005E0B05" w:rsidP="004F3EC3">
      <w:pPr>
        <w:numPr>
          <w:ilvl w:val="0"/>
          <w:numId w:val="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Serie y folio;</w:t>
      </w:r>
    </w:p>
    <w:p w:rsidR="004F7C92" w:rsidRPr="00250C20" w:rsidRDefault="005E0B05" w:rsidP="004F3EC3">
      <w:pPr>
        <w:numPr>
          <w:ilvl w:val="0"/>
          <w:numId w:val="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Firma;</w:t>
      </w:r>
    </w:p>
    <w:p w:rsidR="004F7C92" w:rsidRPr="00250C20" w:rsidRDefault="005E0B05" w:rsidP="004F3EC3">
      <w:pPr>
        <w:numPr>
          <w:ilvl w:val="0"/>
          <w:numId w:val="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lastRenderedPageBreak/>
        <w:t>Código QR;</w:t>
      </w:r>
    </w:p>
    <w:p w:rsidR="004F7C92" w:rsidRPr="00250C20" w:rsidRDefault="005E0B05" w:rsidP="004F3EC3">
      <w:pPr>
        <w:numPr>
          <w:ilvl w:val="0"/>
          <w:numId w:val="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Sello Digital del Contribuyente; y</w:t>
      </w:r>
    </w:p>
    <w:p w:rsidR="004F7C92" w:rsidRPr="00250C20" w:rsidRDefault="005E0B05" w:rsidP="004F3EC3">
      <w:pPr>
        <w:numPr>
          <w:ilvl w:val="0"/>
          <w:numId w:val="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Sello Digital del SAT.</w:t>
      </w:r>
    </w:p>
    <w:p w:rsidR="004F7C92" w:rsidRPr="00250C20" w:rsidRDefault="004F7C92" w:rsidP="004F3EC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4F7C92" w:rsidRPr="00250C20" w:rsidRDefault="005E0B05" w:rsidP="004F3EC3">
      <w:pPr>
        <w:pStyle w:val="Ttulo3"/>
        <w:numPr>
          <w:ilvl w:val="0"/>
          <w:numId w:val="5"/>
        </w:numPr>
        <w:spacing w:before="40" w:after="0"/>
        <w:ind w:left="0"/>
        <w:rPr>
          <w:rFonts w:ascii="Palatino Linotype" w:eastAsia="Palatino Linotype" w:hAnsi="Palatino Linotype" w:cs="Palatino Linotype"/>
          <w:sz w:val="24"/>
          <w:szCs w:val="24"/>
        </w:rPr>
      </w:pPr>
      <w:r w:rsidRPr="00250C20">
        <w:rPr>
          <w:rFonts w:ascii="Palatino Linotype" w:eastAsia="Palatino Linotype" w:hAnsi="Palatino Linotype" w:cs="Palatino Linotype"/>
          <w:sz w:val="24"/>
          <w:szCs w:val="24"/>
        </w:rPr>
        <w:t>Clave Única de Registro de Población (CURP).</w:t>
      </w:r>
    </w:p>
    <w:p w:rsidR="004F7C92" w:rsidRPr="00250C20" w:rsidRDefault="004F7C92" w:rsidP="004F3EC3">
      <w:pPr>
        <w:rPr>
          <w:rFonts w:ascii="Palatino Linotype" w:hAnsi="Palatino Linotype"/>
        </w:rPr>
      </w:pPr>
    </w:p>
    <w:p w:rsidR="004F7C92" w:rsidRPr="00250C20" w:rsidRDefault="005E0B05" w:rsidP="004F3EC3">
      <w:pPr>
        <w:numPr>
          <w:ilvl w:val="0"/>
          <w:numId w:val="1"/>
        </w:numPr>
        <w:pBdr>
          <w:top w:val="nil"/>
          <w:left w:val="nil"/>
          <w:bottom w:val="nil"/>
          <w:right w:val="nil"/>
          <w:between w:val="nil"/>
        </w:pBd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r w:rsidRPr="00250C20">
        <w:rPr>
          <w:rFonts w:ascii="Palatino Linotype" w:eastAsia="Calibri" w:hAnsi="Palatino Linotype"/>
          <w:noProof/>
          <w:color w:val="000000"/>
          <w:lang w:val="es-MX" w:eastAsia="es-MX"/>
        </w:rPr>
        <w:drawing>
          <wp:inline distT="0" distB="0" distL="0" distR="0">
            <wp:extent cx="4587651" cy="2907666"/>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5747" t="8269" r="41253" b="18081"/>
                    <a:stretch>
                      <a:fillRect/>
                    </a:stretch>
                  </pic:blipFill>
                  <pic:spPr>
                    <a:xfrm>
                      <a:off x="0" y="0"/>
                      <a:ext cx="4587651" cy="2907666"/>
                    </a:xfrm>
                    <a:prstGeom prst="rect">
                      <a:avLst/>
                    </a:prstGeom>
                    <a:ln/>
                  </pic:spPr>
                </pic:pic>
              </a:graphicData>
            </a:graphic>
          </wp:inline>
        </w:drawing>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 xml:space="preserve">Es entonces que a partir de los datos básicos de la persona (nombre, apellido, sexo, fecha y lugar de nacimiento) encontrados en los documentos probatorios de </w:t>
      </w:r>
      <w:r w:rsidRPr="00250C20">
        <w:rPr>
          <w:rFonts w:ascii="Palatino Linotype" w:eastAsia="Palatino Linotype" w:hAnsi="Palatino Linotype" w:cs="Palatino Linotype"/>
          <w:color w:val="000000"/>
        </w:rPr>
        <w:lastRenderedPageBreak/>
        <w:t xml:space="preserve">identidad es que se genera la CURP, la cual tiene la particularidad de asegurar una correspondencia entre claves y personas. </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 xml:space="preserve">Entre las características de la CURP, se encuentra: </w:t>
      </w:r>
    </w:p>
    <w:p w:rsidR="004F7C92" w:rsidRPr="00250C20" w:rsidRDefault="005E0B05" w:rsidP="004F3E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b/>
          <w:color w:val="000000"/>
        </w:rPr>
        <w:t xml:space="preserve">Composición. </w:t>
      </w:r>
      <w:r w:rsidRPr="00250C20">
        <w:rPr>
          <w:rFonts w:ascii="Palatino Linotype" w:eastAsia="Palatino Linotype" w:hAnsi="Palatino Linotype" w:cs="Palatino Linotype"/>
          <w:color w:val="000000"/>
        </w:rPr>
        <w:t>Alfanumérica.</w:t>
      </w:r>
    </w:p>
    <w:p w:rsidR="004F7C92" w:rsidRPr="00250C20" w:rsidRDefault="005E0B05" w:rsidP="004F3E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b/>
          <w:color w:val="000000"/>
        </w:rPr>
        <w:t xml:space="preserve">Longitud. </w:t>
      </w:r>
      <w:r w:rsidRPr="00250C20">
        <w:rPr>
          <w:rFonts w:ascii="Palatino Linotype" w:eastAsia="Palatino Linotype" w:hAnsi="Palatino Linotype" w:cs="Palatino Linotype"/>
          <w:color w:val="000000"/>
        </w:rPr>
        <w:t xml:space="preserve"> 18 caracteres.</w:t>
      </w:r>
    </w:p>
    <w:p w:rsidR="004F7C92" w:rsidRPr="00250C20" w:rsidRDefault="005E0B05" w:rsidP="004F3E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b/>
          <w:color w:val="000000"/>
        </w:rPr>
        <w:t xml:space="preserve">Naturaleza. </w:t>
      </w:r>
      <w:r w:rsidRPr="00250C20">
        <w:rPr>
          <w:rFonts w:ascii="Palatino Linotype" w:eastAsia="Palatino Linotype" w:hAnsi="Palatino Linotype" w:cs="Palatino Linotype"/>
          <w:color w:val="000000"/>
        </w:rPr>
        <w:t>Biunívoca.</w:t>
      </w:r>
    </w:p>
    <w:p w:rsidR="004F7C92" w:rsidRPr="00250C20" w:rsidRDefault="005E0B05" w:rsidP="004F3E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b/>
          <w:color w:val="000000"/>
        </w:rPr>
        <w:t xml:space="preserve">Universalidad. </w:t>
      </w:r>
      <w:r w:rsidRPr="00250C20">
        <w:rPr>
          <w:rFonts w:ascii="Palatino Linotype" w:eastAsia="Palatino Linotype" w:hAnsi="Palatino Linotype" w:cs="Palatino Linotype"/>
          <w:color w:val="000000"/>
        </w:rPr>
        <w:t>Se asigna a todas las personas que conforman la población.</w:t>
      </w:r>
    </w:p>
    <w:p w:rsidR="004F7C92" w:rsidRPr="00250C20" w:rsidRDefault="005E0B05" w:rsidP="004F3E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r w:rsidRPr="00250C20">
        <w:rPr>
          <w:rFonts w:ascii="Palatino Linotype" w:eastAsia="Palatino Linotype" w:hAnsi="Palatino Linotype" w:cs="Palatino Linotype"/>
          <w:b/>
          <w:color w:val="000000"/>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 xml:space="preserve">Es entonces que, de lo anterior, se desprende que la Clave Única de Registro de Población es un dato personal confidencial, ya que por sí releva información personal de su titular, y su exposición únicamente vulneraría la esfera privada del mismo, </w:t>
      </w:r>
      <w:r w:rsidRPr="00250C20">
        <w:rPr>
          <w:rFonts w:ascii="Palatino Linotype" w:eastAsia="Palatino Linotype" w:hAnsi="Palatino Linotype" w:cs="Palatino Linotype"/>
          <w:color w:val="000000"/>
        </w:rPr>
        <w:lastRenderedPageBreak/>
        <w:t>aunado a que no guarda relación con el desempeño profesional o laboral de un individuo ni con el ejercicio de recursos públicos.</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 xml:space="preserve">Ante ello, resulta aplicable el Criterio 18/17 emitido por el Instituto Nacional de Transparencia, Acceso a la Información y Protección de Datos Personales, que a la literalidad señala: </w:t>
      </w:r>
    </w:p>
    <w:p w:rsidR="004F7C92" w:rsidRPr="00250C20" w:rsidRDefault="005E0B05" w:rsidP="004F3EC3">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i/>
          <w:color w:val="000000"/>
        </w:rPr>
        <w:t>“</w:t>
      </w:r>
      <w:r w:rsidRPr="00250C20">
        <w:rPr>
          <w:rFonts w:ascii="Palatino Linotype" w:eastAsia="Palatino Linotype" w:hAnsi="Palatino Linotype" w:cs="Palatino Linotype"/>
          <w:b/>
          <w:i/>
          <w:color w:val="000000"/>
        </w:rPr>
        <w:t xml:space="preserve">Clave Única de Registro de Población (CURP). </w:t>
      </w:r>
      <w:r w:rsidRPr="00250C20">
        <w:rPr>
          <w:rFonts w:ascii="Palatino Linotype" w:eastAsia="Palatino Linotype" w:hAnsi="Palatino Linotype" w:cs="Palatino Linotype"/>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4F7C92" w:rsidRPr="00250C20" w:rsidRDefault="004F7C92" w:rsidP="004F3EC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4F7C92" w:rsidRPr="00250C20" w:rsidRDefault="005E0B05" w:rsidP="004F3EC3">
      <w:pPr>
        <w:pStyle w:val="Ttulo3"/>
        <w:numPr>
          <w:ilvl w:val="0"/>
          <w:numId w:val="7"/>
        </w:numPr>
        <w:spacing w:before="40" w:after="0"/>
        <w:ind w:left="0"/>
        <w:rPr>
          <w:rFonts w:ascii="Palatino Linotype" w:eastAsia="Palatino Linotype" w:hAnsi="Palatino Linotype" w:cs="Palatino Linotype"/>
          <w:sz w:val="24"/>
          <w:szCs w:val="24"/>
        </w:rPr>
      </w:pPr>
      <w:r w:rsidRPr="00250C20">
        <w:rPr>
          <w:rFonts w:ascii="Palatino Linotype" w:eastAsia="Palatino Linotype" w:hAnsi="Palatino Linotype" w:cs="Palatino Linotype"/>
          <w:sz w:val="24"/>
          <w:szCs w:val="24"/>
        </w:rPr>
        <w:t>Clave ISSEMyM</w:t>
      </w:r>
    </w:p>
    <w:p w:rsidR="004F7C92" w:rsidRPr="00250C20" w:rsidRDefault="004F7C92" w:rsidP="004F3EC3">
      <w:pPr>
        <w:rPr>
          <w:rFonts w:ascii="Palatino Linotype" w:hAnsi="Palatino Linotype"/>
        </w:rPr>
      </w:pP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w:t>
      </w:r>
      <w:r w:rsidRPr="00250C20">
        <w:rPr>
          <w:rFonts w:ascii="Palatino Linotype" w:eastAsia="Palatino Linotype" w:hAnsi="Palatino Linotype" w:cs="Palatino Linotype"/>
          <w:color w:val="000000"/>
        </w:rPr>
        <w:lastRenderedPageBreak/>
        <w:t>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bookmarkStart w:id="9" w:name="_heading=h.26in1rg" w:colFirst="0" w:colLast="0"/>
      <w:bookmarkEnd w:id="9"/>
      <w:r w:rsidRPr="00250C20">
        <w:rPr>
          <w:rFonts w:ascii="Palatino Linotype" w:eastAsia="Palatino Linotype" w:hAnsi="Palatino Linotype" w:cs="Palatino Linotype"/>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4F7C92" w:rsidRPr="00250C20" w:rsidRDefault="005E0B05" w:rsidP="004F3EC3">
      <w:pPr>
        <w:pStyle w:val="Ttulo3"/>
        <w:numPr>
          <w:ilvl w:val="0"/>
          <w:numId w:val="7"/>
        </w:numPr>
        <w:spacing w:before="40" w:after="0"/>
        <w:ind w:left="0"/>
        <w:rPr>
          <w:rFonts w:ascii="Palatino Linotype" w:eastAsia="Palatino Linotype" w:hAnsi="Palatino Linotype" w:cs="Palatino Linotype"/>
          <w:sz w:val="24"/>
          <w:szCs w:val="24"/>
        </w:rPr>
      </w:pPr>
      <w:r w:rsidRPr="00250C20">
        <w:rPr>
          <w:rFonts w:ascii="Palatino Linotype" w:eastAsia="Palatino Linotype" w:hAnsi="Palatino Linotype" w:cs="Palatino Linotype"/>
          <w:sz w:val="24"/>
          <w:szCs w:val="24"/>
        </w:rPr>
        <w:t>Número de empleado.</w:t>
      </w:r>
    </w:p>
    <w:p w:rsidR="004F7C92" w:rsidRPr="00250C20" w:rsidRDefault="005E0B05" w:rsidP="004F3EC3">
      <w:pPr>
        <w:numPr>
          <w:ilvl w:val="0"/>
          <w:numId w:val="1"/>
        </w:numPr>
        <w:shd w:val="clear" w:color="auto" w:fill="FFFFFF"/>
        <w:spacing w:before="240" w:after="240" w:line="360" w:lineRule="auto"/>
        <w:ind w:left="0" w:hanging="142"/>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4F7C92" w:rsidRPr="00250C20" w:rsidRDefault="005E0B05" w:rsidP="004F3EC3">
      <w:pPr>
        <w:numPr>
          <w:ilvl w:val="0"/>
          <w:numId w:val="1"/>
        </w:numPr>
        <w:shd w:val="clear" w:color="auto" w:fill="FFFFFF"/>
        <w:spacing w:before="240" w:after="240" w:line="360" w:lineRule="auto"/>
        <w:ind w:left="0" w:hanging="142"/>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 xml:space="preserve">Se trata de un número de identificación personal utilizado como usuario para acceder a diferentes aplicaciones internas del Ayuntamiento y que en las cuales existe información confidencial que atañe a su titular sirve de apoyo el criterio 06/19 emitido </w:t>
      </w:r>
      <w:r w:rsidRPr="00250C20">
        <w:rPr>
          <w:rFonts w:ascii="Palatino Linotype" w:eastAsia="Palatino Linotype" w:hAnsi="Palatino Linotype" w:cs="Palatino Linotype"/>
          <w:color w:val="000000"/>
        </w:rPr>
        <w:lastRenderedPageBreak/>
        <w:t>por el instituto Nacional de Transparencia, Acceso a la Información y Protección de Datos Personales (INAI):</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b/>
          <w:i/>
          <w:color w:val="000000"/>
        </w:rPr>
        <w:t>Número de empleado.</w:t>
      </w:r>
      <w:r w:rsidRPr="00250C20">
        <w:rPr>
          <w:rFonts w:ascii="Palatino Linotype" w:eastAsia="Palatino Linotype" w:hAnsi="Palatino Linotype" w:cs="Palatino Linotype"/>
          <w:i/>
          <w:color w:val="000000"/>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4F7C92" w:rsidRPr="00250C20" w:rsidRDefault="005E0B05" w:rsidP="004F3EC3">
      <w:pPr>
        <w:pStyle w:val="Ttulo3"/>
        <w:numPr>
          <w:ilvl w:val="0"/>
          <w:numId w:val="7"/>
        </w:numPr>
        <w:spacing w:before="40" w:after="0"/>
        <w:ind w:left="0"/>
        <w:rPr>
          <w:rFonts w:ascii="Palatino Linotype" w:eastAsia="Palatino Linotype" w:hAnsi="Palatino Linotype" w:cs="Palatino Linotype"/>
          <w:sz w:val="24"/>
          <w:szCs w:val="24"/>
        </w:rPr>
      </w:pPr>
      <w:r w:rsidRPr="00250C20">
        <w:rPr>
          <w:rFonts w:ascii="Palatino Linotype" w:eastAsia="Palatino Linotype" w:hAnsi="Palatino Linotype" w:cs="Palatino Linotype"/>
          <w:sz w:val="24"/>
          <w:szCs w:val="24"/>
        </w:rPr>
        <w:t>Registro Federal de Contribuyentes (RFC)</w:t>
      </w:r>
    </w:p>
    <w:p w:rsidR="004F7C92" w:rsidRPr="00250C20" w:rsidRDefault="004F7C92" w:rsidP="004F3EC3">
      <w:pPr>
        <w:rPr>
          <w:rFonts w:ascii="Palatino Linotype" w:hAnsi="Palatino Linotype"/>
        </w:rPr>
      </w:pP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lastRenderedPageBreak/>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Lo anterior, resulta congruente con el Criterio 19/17 emitido por el Instituto Nacional de Transparencia, Acceso a la Información y Protección de Datos Personales, en el cual se señala lo siguiente:</w:t>
      </w:r>
    </w:p>
    <w:p w:rsidR="004F7C92" w:rsidRPr="00250C20" w:rsidRDefault="005E0B05" w:rsidP="004F3EC3">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250C20">
        <w:rPr>
          <w:rFonts w:ascii="Palatino Linotype" w:eastAsia="Palatino Linotype" w:hAnsi="Palatino Linotype" w:cs="Palatino Linotype"/>
          <w:b/>
          <w:i/>
          <w:color w:val="000000"/>
        </w:rPr>
        <w:t xml:space="preserve">Registro Federal de Contribuyentes (RFC) de personas físicas. </w:t>
      </w:r>
    </w:p>
    <w:p w:rsidR="004F7C92" w:rsidRPr="00250C20" w:rsidRDefault="005E0B05" w:rsidP="004F3EC3">
      <w:pPr>
        <w:pBdr>
          <w:top w:val="nil"/>
          <w:left w:val="nil"/>
          <w:bottom w:val="nil"/>
          <w:right w:val="nil"/>
          <w:between w:val="nil"/>
        </w:pBdr>
        <w:tabs>
          <w:tab w:val="left" w:pos="567"/>
        </w:tabs>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El RFC es una clave de carácter fiscal, única e irrepetible, que permite identificar al titular, su edad y fecha de nacimiento, por lo que es un dato personal de carácter confidencial.</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bookmarkStart w:id="10" w:name="_heading=h.35nkun2" w:colFirst="0" w:colLast="0"/>
      <w:bookmarkEnd w:id="10"/>
      <w:r w:rsidRPr="00250C20">
        <w:rPr>
          <w:rFonts w:ascii="Palatino Linotype" w:eastAsia="Palatino Linotype" w:hAnsi="Palatino Linotype" w:cs="Palatino Linotype"/>
          <w:b/>
          <w:color w:val="000000"/>
        </w:rPr>
        <w:t>De tal suerte, el Registro Federal de Contribuyentes de las personas físicas no guarda relación con la transparencia de los recursos públicos</w:t>
      </w:r>
      <w:r w:rsidRPr="00250C20">
        <w:rPr>
          <w:rFonts w:ascii="Palatino Linotype" w:eastAsia="Palatino Linotype" w:hAnsi="Palatino Linotype" w:cs="Palatino Linotype"/>
          <w:color w:val="000000"/>
        </w:rPr>
        <w:t>, así como tampoco con el desempeño laboral que pueda tener una persona.</w:t>
      </w:r>
    </w:p>
    <w:p w:rsidR="004F7C92" w:rsidRPr="00250C20" w:rsidRDefault="005E0B05" w:rsidP="004F3EC3">
      <w:pPr>
        <w:pStyle w:val="Ttulo3"/>
        <w:numPr>
          <w:ilvl w:val="0"/>
          <w:numId w:val="7"/>
        </w:numPr>
        <w:spacing w:before="40" w:after="0"/>
        <w:ind w:left="0"/>
        <w:rPr>
          <w:rFonts w:ascii="Palatino Linotype" w:eastAsia="Palatino Linotype" w:hAnsi="Palatino Linotype" w:cs="Palatino Linotype"/>
          <w:sz w:val="24"/>
          <w:szCs w:val="24"/>
        </w:rPr>
      </w:pPr>
      <w:r w:rsidRPr="00250C20">
        <w:rPr>
          <w:rFonts w:ascii="Palatino Linotype" w:eastAsia="Palatino Linotype" w:hAnsi="Palatino Linotype" w:cs="Palatino Linotype"/>
          <w:sz w:val="24"/>
          <w:szCs w:val="24"/>
        </w:rPr>
        <w:lastRenderedPageBreak/>
        <w:t>Deducciones personales</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 xml:space="preserve">Es necesario precisar que existen deducciones que se generan con motivo de una decisión libre y voluntaria de los servidores públicos, como son: créditos personales, </w:t>
      </w:r>
      <w:r w:rsidRPr="00250C20">
        <w:rPr>
          <w:rFonts w:ascii="Palatino Linotype" w:eastAsia="Palatino Linotype" w:hAnsi="Palatino Linotype" w:cs="Palatino Linotype"/>
          <w:b/>
          <w:color w:val="000000"/>
          <w:u w:val="single"/>
        </w:rPr>
        <w:t>cuotas sindicales y fondo de resistencia del Sindicato Único de Trabajadores de los Poderes, Municipios e Institución Descentralizadas del Estado de México</w:t>
      </w:r>
      <w:r w:rsidRPr="00250C20">
        <w:rPr>
          <w:rFonts w:ascii="Palatino Linotype" w:eastAsia="Palatino Linotype" w:hAnsi="Palatino Linotype" w:cs="Palatino Linotype"/>
          <w:color w:val="000000"/>
        </w:rPr>
        <w:t>, seguro de vida, accidentes y enfermedades.</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 xml:space="preserve">Asimismo, hay otras que se generan con motivo de una sentencia judicial, como es la pensión alimenticia que periódicamente se retira de la cuenta de un empleado, a efecto de que sea entregado a un tercero.  </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bookmarkStart w:id="11" w:name="_heading=h.1ksv4uv" w:colFirst="0" w:colLast="0"/>
      <w:bookmarkEnd w:id="11"/>
      <w:r w:rsidRPr="00250C20">
        <w:rPr>
          <w:rFonts w:ascii="Palatino Linotype" w:eastAsia="Palatino Linotype" w:hAnsi="Palatino Linotype" w:cs="Palatino Linotype"/>
          <w:color w:val="000000"/>
        </w:rPr>
        <w:t>Así, dichas deducciones reflejan el destino que un servidor público da a su patrimonio, lo que se aleja de la transparencia y rendición de cuentas.</w:t>
      </w:r>
    </w:p>
    <w:p w:rsidR="004F7C92" w:rsidRPr="00250C20" w:rsidRDefault="005E0B05" w:rsidP="004F3EC3">
      <w:pPr>
        <w:pStyle w:val="Ttulo3"/>
        <w:numPr>
          <w:ilvl w:val="0"/>
          <w:numId w:val="7"/>
        </w:numPr>
        <w:spacing w:before="40" w:after="0"/>
        <w:ind w:left="0"/>
        <w:rPr>
          <w:rFonts w:ascii="Palatino Linotype" w:eastAsia="Palatino Linotype" w:hAnsi="Palatino Linotype" w:cs="Palatino Linotype"/>
          <w:sz w:val="24"/>
          <w:szCs w:val="24"/>
        </w:rPr>
      </w:pPr>
      <w:r w:rsidRPr="00250C20">
        <w:rPr>
          <w:rFonts w:ascii="Palatino Linotype" w:eastAsia="Palatino Linotype" w:hAnsi="Palatino Linotype" w:cs="Palatino Linotype"/>
          <w:sz w:val="24"/>
          <w:szCs w:val="24"/>
        </w:rPr>
        <w:t>CÓDIGO QR</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 xml:space="preserve">En principio, resulta necesario señalar que los comprobantes fiscales digitales por Internet, deben de incluir un código bidimensional conforme al formato </w:t>
      </w:r>
      <w:r w:rsidRPr="00250C20">
        <w:rPr>
          <w:rFonts w:ascii="Palatino Linotype" w:eastAsia="Palatino Linotype" w:hAnsi="Palatino Linotype" w:cs="Palatino Linotype"/>
          <w:i/>
          <w:color w:val="000000"/>
        </w:rPr>
        <w:t>QR Code (Quick Response Code)</w:t>
      </w:r>
      <w:r w:rsidRPr="00250C20">
        <w:rPr>
          <w:rFonts w:ascii="Palatino Linotype" w:eastAsia="Palatino Linotype" w:hAnsi="Palatino Linotype" w:cs="Palatino Linotype"/>
          <w:color w:val="000000"/>
        </w:rPr>
        <w:t xml:space="preserve">, el cual contiene el Registro Federal de Contribuyentes del receptor, del </w:t>
      </w:r>
      <w:r w:rsidRPr="00250C20">
        <w:rPr>
          <w:rFonts w:ascii="Palatino Linotype" w:eastAsia="Palatino Linotype" w:hAnsi="Palatino Linotype" w:cs="Palatino Linotype"/>
          <w:color w:val="000000"/>
        </w:rPr>
        <w:lastRenderedPageBreak/>
        <w:t xml:space="preserve">emisor, o de ambos; lo anterior, conforme al Anexo 20 de la Segunda Resolución de modificación a la Resolución Miscelánea Fiscal para el 2017, localizada en la página electrónica  </w:t>
      </w:r>
      <w:hyperlink r:id="rId9">
        <w:r w:rsidRPr="00250C20">
          <w:rPr>
            <w:rFonts w:ascii="Palatino Linotype" w:eastAsia="Palatino Linotype" w:hAnsi="Palatino Linotype" w:cs="Palatino Linotype"/>
            <w:color w:val="0563C1"/>
            <w:u w:val="single"/>
          </w:rPr>
          <w:t>http://dof.gob.mx/nota_detalle.php?codigo=5492254&amp;fecha=28/07/2017</w:t>
        </w:r>
      </w:hyperlink>
      <w:r w:rsidRPr="00250C20">
        <w:rPr>
          <w:rFonts w:ascii="Palatino Linotype" w:eastAsia="Palatino Linotype" w:hAnsi="Palatino Linotype" w:cs="Palatino Linotype"/>
          <w:color w:val="000000"/>
        </w:rPr>
        <w:t>. Incluso con la captura de dicho código, a través de la aplicación móvil del Servicio de Administración Tributaria, permite el acceso al Registro Federal de Contribuyentes, como del Sujeto Obligado, como de los servidores públicos.</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Hasta este punto, se considera que la información relacionada con los siguientes puntos actualiza una causal de confidencialidad, toda vez que identifica o hace identificable a su titular.</w:t>
      </w:r>
    </w:p>
    <w:p w:rsidR="004F7C92" w:rsidRPr="00250C20" w:rsidRDefault="005E0B05" w:rsidP="004F3EC3">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Clave Única de Registro de Población (CURP)</w:t>
      </w:r>
    </w:p>
    <w:p w:rsidR="004F7C92" w:rsidRPr="00250C20" w:rsidRDefault="005E0B05" w:rsidP="004F3EC3">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Clave ISSEMyM</w:t>
      </w:r>
    </w:p>
    <w:p w:rsidR="004F7C92" w:rsidRPr="00250C20" w:rsidRDefault="005E0B05" w:rsidP="004F3EC3">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 xml:space="preserve">Número de empleado </w:t>
      </w:r>
      <w:r w:rsidRPr="00250C20">
        <w:rPr>
          <w:rFonts w:ascii="Palatino Linotype" w:eastAsia="Palatino Linotype" w:hAnsi="Palatino Linotype" w:cs="Palatino Linotype"/>
          <w:b/>
          <w:color w:val="000000"/>
        </w:rPr>
        <w:t>(sólo en el caso de que contenga datos personales o se relacione con los mismos, de lo contrario es información pública)</w:t>
      </w:r>
    </w:p>
    <w:p w:rsidR="004F7C92" w:rsidRPr="00250C20" w:rsidRDefault="005E0B05" w:rsidP="004F3EC3">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Registro Federal de Contribuyentes (RFC)</w:t>
      </w:r>
    </w:p>
    <w:p w:rsidR="004F7C92" w:rsidRPr="00250C20" w:rsidRDefault="005E0B05" w:rsidP="004F3EC3">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Deducciones personales</w:t>
      </w:r>
    </w:p>
    <w:p w:rsidR="004F7C92" w:rsidRPr="00250C20" w:rsidRDefault="005E0B05" w:rsidP="004F3EC3">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250C20">
        <w:rPr>
          <w:rFonts w:ascii="Palatino Linotype" w:eastAsia="Palatino Linotype" w:hAnsi="Palatino Linotype" w:cs="Palatino Linotype"/>
          <w:b/>
          <w:color w:val="000000"/>
        </w:rPr>
        <w:t>Código QR</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lastRenderedPageBreak/>
        <w:t>Es decir, los datos personales enlistados constituyen datos personales confidenciales al actualizar el supuesto normativo del artículo 143, fracción I de la Ley de Transparencia y Acceso a la Información Pública del Estado de México y Municipios.</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bookmarkStart w:id="12" w:name="_heading=h.44sinio" w:colFirst="0" w:colLast="0"/>
      <w:bookmarkEnd w:id="12"/>
      <w:r w:rsidRPr="00250C20">
        <w:rPr>
          <w:rFonts w:ascii="Palatino Linotype" w:eastAsia="Palatino Linotype" w:hAnsi="Palatino Linotype" w:cs="Palatino Linotype"/>
          <w:color w:val="000000"/>
        </w:rPr>
        <w:t>Ahora bien, siguiendo con el análisis de los datos que contienen los recibos remitidos, siguen los siguientes:</w:t>
      </w:r>
    </w:p>
    <w:p w:rsidR="004F7C92" w:rsidRPr="00250C20" w:rsidRDefault="005E0B05" w:rsidP="004F3EC3">
      <w:pPr>
        <w:pStyle w:val="Ttulo3"/>
        <w:numPr>
          <w:ilvl w:val="0"/>
          <w:numId w:val="8"/>
        </w:numPr>
        <w:spacing w:before="40" w:after="0" w:line="360" w:lineRule="auto"/>
        <w:ind w:left="0"/>
        <w:jc w:val="both"/>
        <w:rPr>
          <w:rFonts w:ascii="Palatino Linotype" w:eastAsia="Palatino Linotype" w:hAnsi="Palatino Linotype" w:cs="Palatino Linotype"/>
          <w:sz w:val="24"/>
          <w:szCs w:val="24"/>
        </w:rPr>
      </w:pPr>
      <w:r w:rsidRPr="00250C20">
        <w:rPr>
          <w:rFonts w:ascii="Palatino Linotype" w:eastAsia="Palatino Linotype" w:hAnsi="Palatino Linotype" w:cs="Palatino Linotype"/>
          <w:sz w:val="24"/>
          <w:szCs w:val="24"/>
        </w:rPr>
        <w:t>Sellos digitales del emisor y del Servicio de Administración Tributaria y cadena original del complemento de certificación digital del órgano previamente señalado; así como folio fiscal. (PUBLICOS)</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w:t>
      </w:r>
      <w:r w:rsidRPr="00250C20">
        <w:rPr>
          <w:rFonts w:ascii="Palatino Linotype" w:eastAsia="Palatino Linotype" w:hAnsi="Palatino Linotype" w:cs="Palatino Linotype"/>
          <w:color w:val="000000"/>
        </w:rPr>
        <w:lastRenderedPageBreak/>
        <w:t>si bien, dichas cadenas sí derivan de la información personal de los contribuyentes, esta se encuentra encriptada como se verá a continuación.</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Las cadenas originales y sellos que se agregan a las facturas</w:t>
      </w:r>
      <w:r w:rsidRPr="00250C20">
        <w:rPr>
          <w:rFonts w:ascii="Palatino Linotype" w:eastAsia="Palatino Linotype" w:hAnsi="Palatino Linotype" w:cs="Palatino Linotype"/>
          <w:b/>
          <w:color w:val="000000"/>
        </w:rPr>
        <w:t>,</w:t>
      </w:r>
      <w:r w:rsidRPr="00250C20">
        <w:rPr>
          <w:rFonts w:ascii="Palatino Linotype" w:eastAsia="Palatino Linotype" w:hAnsi="Palatino Linotype" w:cs="Palatino Linotype"/>
          <w:color w:val="000000"/>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“Elementos utilizados en la generación de Sellos Digitales:</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•Cadena Original, el elemento a sellar, en este caso de un comprobante fiscal digital a través de Internet.</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•Certificado de Sello Digital y su correspondiente clave privada.</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•Algoritmos de criptografía de clave pública para firma electrónica avanzada.</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•Especificaciones de conversión de la firma electrónica avanzada a Base 64.</w:t>
      </w:r>
    </w:p>
    <w:p w:rsidR="004F7C92" w:rsidRPr="00250C20" w:rsidRDefault="005E0B05" w:rsidP="004F3EC3">
      <w:pPr>
        <w:jc w:val="both"/>
        <w:rPr>
          <w:rFonts w:ascii="Palatino Linotype" w:eastAsia="Palatino Linotype" w:hAnsi="Palatino Linotype" w:cs="Palatino Linotype"/>
          <w:i/>
        </w:rPr>
      </w:pPr>
      <w:r w:rsidRPr="00250C20">
        <w:rPr>
          <w:rFonts w:ascii="Palatino Linotype" w:eastAsia="Palatino Linotype" w:hAnsi="Palatino Linotype" w:cs="Palatino Linotype"/>
          <w:i/>
        </w:rPr>
        <w:t>Para la generación de sellos digitales se utiliza criptografía de clave pública aplicada a una cadena original.</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Criptografía de la Clave Pública</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 xml:space="preserve">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w:t>
      </w:r>
      <w:r w:rsidRPr="00250C20">
        <w:rPr>
          <w:rFonts w:ascii="Palatino Linotype" w:eastAsia="Palatino Linotype" w:hAnsi="Palatino Linotype" w:cs="Palatino Linotype"/>
          <w:color w:val="000000"/>
        </w:rPr>
        <w:lastRenderedPageBreak/>
        <w:t>son información que permite corroborar la legitimidad de la factura, de ser el caso, por lo que guardan el carácter de público.</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4F7C92" w:rsidRPr="00250C20" w:rsidRDefault="005E0B05" w:rsidP="004F3EC3">
      <w:pPr>
        <w:shd w:val="clear" w:color="auto" w:fill="FFFFFF"/>
        <w:spacing w:before="240" w:after="240" w:line="360" w:lineRule="auto"/>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noProof/>
          <w:lang w:val="es-MX" w:eastAsia="es-MX"/>
        </w:rPr>
        <w:drawing>
          <wp:inline distT="0" distB="0" distL="0" distR="0">
            <wp:extent cx="5612130" cy="424735"/>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40505" r="32587" b="47481"/>
                    <a:stretch>
                      <a:fillRect/>
                    </a:stretch>
                  </pic:blipFill>
                  <pic:spPr>
                    <a:xfrm>
                      <a:off x="0" y="0"/>
                      <a:ext cx="5612130" cy="424735"/>
                    </a:xfrm>
                    <a:prstGeom prst="rect">
                      <a:avLst/>
                    </a:prstGeom>
                    <a:ln/>
                  </pic:spPr>
                </pic:pic>
              </a:graphicData>
            </a:graphic>
          </wp:inline>
        </w:drawing>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color w:val="000000"/>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4F7C92" w:rsidRPr="00250C20" w:rsidRDefault="005E0B05" w:rsidP="004F3EC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250C20">
        <w:rPr>
          <w:rFonts w:ascii="Palatino Linotype" w:eastAsia="Palatino Linotype" w:hAnsi="Palatino Linotype" w:cs="Palatino Linotype"/>
          <w:b/>
          <w:color w:val="000000"/>
        </w:rPr>
        <w:t>Deducciones que no son personales.</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rPr>
        <w:lastRenderedPageBreak/>
        <w:t>La Ley del Trabajo de los Servidores Públicos del Estado y Municipios</w:t>
      </w:r>
      <w:r w:rsidRPr="00250C20">
        <w:rPr>
          <w:rFonts w:ascii="Palatino Linotype" w:eastAsia="Palatino Linotype" w:hAnsi="Palatino Linotype" w:cs="Palatino Linotype"/>
          <w:vertAlign w:val="superscript"/>
        </w:rPr>
        <w:footnoteReference w:id="5"/>
      </w:r>
      <w:r w:rsidRPr="00250C20">
        <w:rPr>
          <w:rFonts w:ascii="Palatino Linotype" w:eastAsia="Palatino Linotype" w:hAnsi="Palatino Linotype" w:cs="Palatino Linotype"/>
        </w:rPr>
        <w:t xml:space="preserve"> en el artículo 84 establece lo siguiente:</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 xml:space="preserve">ARTÍCULO 84. Sólo podrán hacerse retenciones, descuentos o deducciones al sueldo de los servidores públicos por concepto de: </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b/>
          <w:i/>
          <w:color w:val="000000"/>
        </w:rPr>
      </w:pPr>
      <w:r w:rsidRPr="00250C20">
        <w:rPr>
          <w:rFonts w:ascii="Palatino Linotype" w:eastAsia="Palatino Linotype" w:hAnsi="Palatino Linotype" w:cs="Palatino Linotype"/>
          <w:b/>
          <w:i/>
          <w:color w:val="000000"/>
        </w:rPr>
        <w:t>I. Gravámenes fiscales relacionados con el sueldo;</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 xml:space="preserve">II. Deudas contraídas con las instituciones públicas o dependencias por concepto de anticipos de sueldo, pagos hechos con exceso, errores o pérdidas debidamente comprobados; </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 xml:space="preserve">III. Cuotas sindicales; </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b/>
          <w:i/>
          <w:color w:val="000000"/>
        </w:rPr>
      </w:pPr>
      <w:r w:rsidRPr="00250C20">
        <w:rPr>
          <w:rFonts w:ascii="Palatino Linotype" w:eastAsia="Palatino Linotype" w:hAnsi="Palatino Linotype" w:cs="Palatino Linotype"/>
          <w:b/>
          <w:i/>
          <w:color w:val="000000"/>
        </w:rPr>
        <w:t xml:space="preserve">IV. Cuotas de aportación a fondos para la constitución de cooperativas y de cajas de ahorro, siempre que el servidor público hubiese manifestado previamente, de manera expresa, su conformidad; </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b/>
          <w:i/>
          <w:color w:val="000000"/>
        </w:rPr>
      </w:pPr>
      <w:r w:rsidRPr="00250C20">
        <w:rPr>
          <w:rFonts w:ascii="Palatino Linotype" w:eastAsia="Palatino Linotype" w:hAnsi="Palatino Linotype" w:cs="Palatino Linotype"/>
          <w:b/>
          <w:i/>
          <w:color w:val="000000"/>
        </w:rPr>
        <w:t xml:space="preserve">V. Descuentos ordenados por el Instituto de Seguridad Social del Estado de México y Municipios, con motivo de cuotas y obligaciones contraídas con éste por los servidores públicos; </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 xml:space="preserve">VI. Obligaciones a cargo del servidor público con las que haya consentido, derivadas de la adquisición o del uso de habitaciones consideradas como de interés social; </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 xml:space="preserve">VII. Faltas de puntualidad o de asistencia injustificadas; </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 xml:space="preserve">VIII. Pensiones alimenticias ordenadas por la autoridad judicial; o </w:t>
      </w:r>
    </w:p>
    <w:p w:rsidR="004F7C92" w:rsidRPr="00250C20" w:rsidRDefault="005E0B05" w:rsidP="004F3EC3">
      <w:pPr>
        <w:pBdr>
          <w:top w:val="nil"/>
          <w:left w:val="nil"/>
          <w:bottom w:val="nil"/>
          <w:right w:val="nil"/>
          <w:between w:val="nil"/>
        </w:pBdr>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IX. Cualquier otro convenido con instituciones de servicios y aceptado por el servidor público.</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rPr>
        <w:t xml:space="preserve">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w:t>
      </w:r>
      <w:r w:rsidRPr="00250C20">
        <w:rPr>
          <w:rFonts w:ascii="Palatino Linotype" w:eastAsia="Palatino Linotype" w:hAnsi="Palatino Linotype" w:cs="Palatino Linotype"/>
        </w:rPr>
        <w:lastRenderedPageBreak/>
        <w:t>los servidores públicos contrario a las deducciones personales que son por voluntad de cada servidor público.</w:t>
      </w:r>
    </w:p>
    <w:p w:rsidR="004F7C92" w:rsidRPr="00250C20" w:rsidRDefault="005E0B05" w:rsidP="004F3EC3">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b/>
          <w:color w:val="000000"/>
        </w:rPr>
        <w:t>Seguro de Capitalización Individualizado.</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rPr>
        <w:t>El Sistema de Capitalización Individualizado es el mecanismo mediante el cual, un servidor público y la Institución en la que labora, acumulan recursos, adicionales a su pensión; mismo que se integra hasta por tres rubros, los cuales son los siguientes:</w:t>
      </w:r>
    </w:p>
    <w:p w:rsidR="004F7C92" w:rsidRPr="00250C20" w:rsidRDefault="005E0B05" w:rsidP="004F3EC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w:t>
      </w:r>
      <w:r w:rsidRPr="00250C20">
        <w:rPr>
          <w:rFonts w:ascii="Palatino Linotype" w:eastAsia="Palatino Linotype" w:hAnsi="Palatino Linotype" w:cs="Palatino Linotype"/>
          <w:color w:val="000000"/>
        </w:rPr>
        <w:tab/>
        <w:t>Subcuenta de cuota obligatoria; que corresponde a un porcentaje del sueldo sujeto a cotización, que se descuenta al servir público de manera automática.</w:t>
      </w:r>
    </w:p>
    <w:p w:rsidR="004F7C92" w:rsidRPr="00250C20" w:rsidRDefault="005E0B05" w:rsidP="004F3EC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w:t>
      </w:r>
      <w:r w:rsidRPr="00250C20">
        <w:rPr>
          <w:rFonts w:ascii="Palatino Linotype" w:eastAsia="Palatino Linotype" w:hAnsi="Palatino Linotype" w:cs="Palatino Linotype"/>
          <w:color w:val="000000"/>
        </w:rPr>
        <w:tab/>
        <w:t>Subcuenta de aportación obligatoria: que es la aportación que realiza la Institución a favor del servidor público, el cual equivale a un porcentaje del sueldo sujeto a cotización.</w:t>
      </w:r>
    </w:p>
    <w:p w:rsidR="004F7C92" w:rsidRPr="00250C20" w:rsidRDefault="005E0B05" w:rsidP="004F3EC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w:t>
      </w:r>
      <w:r w:rsidRPr="00250C20">
        <w:rPr>
          <w:rFonts w:ascii="Palatino Linotype" w:eastAsia="Palatino Linotype" w:hAnsi="Palatino Linotype" w:cs="Palatino Linotype"/>
          <w:color w:val="000000"/>
        </w:rPr>
        <w:tab/>
        <w:t xml:space="preserve">Subcuenta voluntaria: que es la cantidad que cada servidor público decide ahorrar de acuerdo con sus aportaciones, permitiendo acumular mayores ingresos para su retiro. </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w:t>
      </w:r>
      <w:r w:rsidRPr="00250C20">
        <w:rPr>
          <w:rFonts w:ascii="Palatino Linotype" w:eastAsia="Palatino Linotype" w:hAnsi="Palatino Linotype" w:cs="Palatino Linotype"/>
        </w:rPr>
        <w:lastRenderedPageBreak/>
        <w:t xml:space="preserve">05/10 emitido por el entonces Pleno del Instituto Federal de Acceso a la Información y Protección de Datos, mismo que se trae por analogía, cuyo texto y rubro es el siguiente: </w:t>
      </w:r>
    </w:p>
    <w:p w:rsidR="004F7C92" w:rsidRPr="00250C20" w:rsidRDefault="005E0B05" w:rsidP="004F3EC3">
      <w:pPr>
        <w:pBdr>
          <w:top w:val="nil"/>
          <w:left w:val="nil"/>
          <w:bottom w:val="nil"/>
          <w:right w:val="nil"/>
          <w:between w:val="nil"/>
        </w:pBdr>
        <w:tabs>
          <w:tab w:val="left" w:pos="7938"/>
        </w:tabs>
        <w:jc w:val="both"/>
        <w:rPr>
          <w:rFonts w:ascii="Palatino Linotype" w:eastAsia="Palatino Linotype" w:hAnsi="Palatino Linotype" w:cs="Palatino Linotype"/>
          <w:i/>
          <w:color w:val="000000"/>
        </w:rPr>
      </w:pPr>
      <w:r w:rsidRPr="00250C20">
        <w:rPr>
          <w:rFonts w:ascii="Palatino Linotype" w:eastAsia="Palatino Linotype" w:hAnsi="Palatino Linotype" w:cs="Palatino Linotype"/>
          <w:i/>
          <w:color w:val="000000"/>
        </w:rPr>
        <w:t>“Naturaleza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250C20">
        <w:rPr>
          <w:rFonts w:ascii="Palatino Linotype" w:eastAsia="Palatino Linotype" w:hAnsi="Palatino Linotype" w:cs="Palatino Linotype"/>
          <w:color w:val="000000"/>
        </w:rPr>
        <w:t xml:space="preserve"> </w:t>
      </w:r>
    </w:p>
    <w:p w:rsidR="004F7C92" w:rsidRPr="00250C20" w:rsidRDefault="005E0B05" w:rsidP="004F3EC3">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rPr>
        <w:t xml:space="preserve">En suma, debe considerarse que la naturaleza de la subcuenta de cuota obligatoria y de la subcuenta de aportación obligatoria, son datos de naturaleza pública </w:t>
      </w:r>
      <w:r w:rsidRPr="00250C20">
        <w:rPr>
          <w:rFonts w:ascii="Palatino Linotype" w:eastAsia="Palatino Linotype" w:hAnsi="Palatino Linotype" w:cs="Palatino Linotype"/>
        </w:rPr>
        <w:lastRenderedPageBreak/>
        <w:t xml:space="preserve">y por ende no procede su clasificación en términos del artículo 143, fracción I de la Ley de Transparencia y Acceso a la Información Pública del Estado de México y Municipios. </w:t>
      </w:r>
    </w:p>
    <w:p w:rsidR="004F7C92" w:rsidRPr="00250C20" w:rsidRDefault="005E0B05" w:rsidP="004F3EC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50C20">
        <w:rPr>
          <w:rFonts w:ascii="Palatino Linotype" w:eastAsia="Palatino Linotype" w:hAnsi="Palatino Linotype" w:cs="Palatino Linotype"/>
        </w:rPr>
        <w:t>Por lo anteriormente expuesto y fundado, este ÓRGANO GARANTE emite los siguientes:</w:t>
      </w:r>
    </w:p>
    <w:p w:rsidR="004F7C92" w:rsidRPr="00250C20" w:rsidRDefault="004F7C92" w:rsidP="004F3EC3">
      <w:pPr>
        <w:rPr>
          <w:rFonts w:ascii="Palatino Linotype" w:eastAsia="Palatino Linotype" w:hAnsi="Palatino Linotype" w:cs="Palatino Linotype"/>
          <w:color w:val="000000"/>
        </w:rPr>
      </w:pPr>
      <w:bookmarkStart w:id="13" w:name="_heading=h.lnxbz9" w:colFirst="0" w:colLast="0"/>
      <w:bookmarkEnd w:id="13"/>
    </w:p>
    <w:p w:rsidR="004F7C92" w:rsidRPr="00250C20" w:rsidRDefault="005E0B05" w:rsidP="004F3EC3">
      <w:pPr>
        <w:pStyle w:val="Ttulo1"/>
        <w:jc w:val="center"/>
        <w:rPr>
          <w:rFonts w:ascii="Palatino Linotype" w:eastAsia="Palatino Linotype" w:hAnsi="Palatino Linotype" w:cs="Palatino Linotype"/>
          <w:b/>
          <w:color w:val="000000"/>
          <w:sz w:val="24"/>
          <w:szCs w:val="24"/>
        </w:rPr>
      </w:pPr>
      <w:r w:rsidRPr="00250C20">
        <w:rPr>
          <w:rFonts w:ascii="Palatino Linotype" w:eastAsia="Palatino Linotype" w:hAnsi="Palatino Linotype" w:cs="Palatino Linotype"/>
          <w:b/>
          <w:color w:val="000000"/>
          <w:sz w:val="24"/>
          <w:szCs w:val="24"/>
        </w:rPr>
        <w:t>R E S O L U T I V O S</w:t>
      </w:r>
    </w:p>
    <w:p w:rsidR="004F7C92" w:rsidRPr="00250C20" w:rsidRDefault="004F7C92" w:rsidP="004F3EC3">
      <w:pPr>
        <w:tabs>
          <w:tab w:val="left" w:pos="284"/>
        </w:tabs>
        <w:spacing w:line="360" w:lineRule="auto"/>
        <w:jc w:val="both"/>
        <w:rPr>
          <w:rFonts w:ascii="Palatino Linotype" w:eastAsia="Palatino Linotype" w:hAnsi="Palatino Linotype" w:cs="Palatino Linotype"/>
          <w:b/>
        </w:rPr>
      </w:pPr>
    </w:p>
    <w:p w:rsidR="004F7C92" w:rsidRPr="00250C20" w:rsidRDefault="005E0B05" w:rsidP="004F3EC3">
      <w:pPr>
        <w:tabs>
          <w:tab w:val="left" w:pos="284"/>
        </w:tabs>
        <w:spacing w:line="360" w:lineRule="auto"/>
        <w:jc w:val="both"/>
        <w:rPr>
          <w:rFonts w:ascii="Palatino Linotype" w:eastAsia="Palatino Linotype" w:hAnsi="Palatino Linotype" w:cs="Palatino Linotype"/>
          <w:b/>
        </w:rPr>
      </w:pPr>
      <w:r w:rsidRPr="00250C20">
        <w:rPr>
          <w:rFonts w:ascii="Palatino Linotype" w:eastAsia="Palatino Linotype" w:hAnsi="Palatino Linotype" w:cs="Palatino Linotype"/>
          <w:b/>
        </w:rPr>
        <w:t xml:space="preserve">PRIMERO. </w:t>
      </w:r>
      <w:r w:rsidRPr="00250C20">
        <w:rPr>
          <w:rFonts w:ascii="Palatino Linotype" w:eastAsia="Palatino Linotype" w:hAnsi="Palatino Linotype" w:cs="Palatino Linotype"/>
        </w:rPr>
        <w:t>Resultan fundadas las</w:t>
      </w:r>
      <w:r w:rsidRPr="00250C20">
        <w:rPr>
          <w:rFonts w:ascii="Palatino Linotype" w:eastAsia="Palatino Linotype" w:hAnsi="Palatino Linotype" w:cs="Palatino Linotype"/>
          <w:b/>
        </w:rPr>
        <w:t xml:space="preserve"> </w:t>
      </w:r>
      <w:r w:rsidRPr="00250C20">
        <w:rPr>
          <w:rFonts w:ascii="Palatino Linotype" w:eastAsia="Palatino Linotype" w:hAnsi="Palatino Linotype" w:cs="Palatino Linotype"/>
        </w:rPr>
        <w:t xml:space="preserve">razones o motivos de inconformidad hechos valer en el recurso de revisión </w:t>
      </w:r>
      <w:r w:rsidRPr="00250C20">
        <w:rPr>
          <w:rFonts w:ascii="Palatino Linotype" w:eastAsia="Palatino Linotype" w:hAnsi="Palatino Linotype" w:cs="Palatino Linotype"/>
          <w:b/>
        </w:rPr>
        <w:t xml:space="preserve">02873/INFOEM/IP/RR/2025, </w:t>
      </w:r>
      <w:r w:rsidRPr="00250C20">
        <w:rPr>
          <w:rFonts w:ascii="Palatino Linotype" w:eastAsia="Palatino Linotype" w:hAnsi="Palatino Linotype" w:cs="Palatino Linotype"/>
        </w:rPr>
        <w:t xml:space="preserve">en términos del </w:t>
      </w:r>
      <w:r w:rsidRPr="00250C20">
        <w:rPr>
          <w:rFonts w:ascii="Palatino Linotype" w:eastAsia="Palatino Linotype" w:hAnsi="Palatino Linotype" w:cs="Palatino Linotype"/>
          <w:b/>
        </w:rPr>
        <w:t xml:space="preserve">Considerando CUARTO </w:t>
      </w:r>
      <w:r w:rsidRPr="00250C20">
        <w:rPr>
          <w:rFonts w:ascii="Palatino Linotype" w:eastAsia="Palatino Linotype" w:hAnsi="Palatino Linotype" w:cs="Palatino Linotype"/>
        </w:rPr>
        <w:t>de la presente resolución.</w:t>
      </w:r>
    </w:p>
    <w:p w:rsidR="004F7C92" w:rsidRPr="00250C20" w:rsidRDefault="004F7C92" w:rsidP="004F3EC3">
      <w:pPr>
        <w:tabs>
          <w:tab w:val="left" w:pos="284"/>
        </w:tabs>
        <w:spacing w:line="360" w:lineRule="auto"/>
        <w:jc w:val="both"/>
        <w:rPr>
          <w:rFonts w:ascii="Palatino Linotype" w:eastAsia="Palatino Linotype" w:hAnsi="Palatino Linotype" w:cs="Palatino Linotype"/>
        </w:rPr>
      </w:pPr>
    </w:p>
    <w:p w:rsidR="004F7C92" w:rsidRPr="00250C20" w:rsidRDefault="005E0B05" w:rsidP="004F3EC3">
      <w:pPr>
        <w:tabs>
          <w:tab w:val="left" w:pos="284"/>
        </w:tabs>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b/>
        </w:rPr>
        <w:t xml:space="preserve">SEGUNDO. </w:t>
      </w:r>
      <w:r w:rsidRPr="00250C20">
        <w:rPr>
          <w:rFonts w:ascii="Palatino Linotype" w:eastAsia="Palatino Linotype" w:hAnsi="Palatino Linotype" w:cs="Palatino Linotype"/>
        </w:rPr>
        <w:t xml:space="preserve">Se </w:t>
      </w:r>
      <w:r w:rsidRPr="00250C20">
        <w:rPr>
          <w:rFonts w:ascii="Palatino Linotype" w:eastAsia="Palatino Linotype" w:hAnsi="Palatino Linotype" w:cs="Palatino Linotype"/>
          <w:b/>
        </w:rPr>
        <w:t xml:space="preserve">ORDENA </w:t>
      </w:r>
      <w:r w:rsidRPr="00250C20">
        <w:rPr>
          <w:rFonts w:ascii="Palatino Linotype" w:eastAsia="Palatino Linotype" w:hAnsi="Palatino Linotype" w:cs="Palatino Linotype"/>
        </w:rPr>
        <w:t xml:space="preserve">al </w:t>
      </w:r>
      <w:r w:rsidR="00B76310" w:rsidRPr="00250C20">
        <w:rPr>
          <w:rFonts w:ascii="Palatino Linotype" w:eastAsia="Palatino Linotype" w:hAnsi="Palatino Linotype" w:cs="Palatino Linotype"/>
          <w:b/>
        </w:rPr>
        <w:t>Sistema Municipal para el Desarrollo Integral de la Familia de Morelos</w:t>
      </w:r>
      <w:r w:rsidRPr="00250C20">
        <w:rPr>
          <w:rFonts w:ascii="Palatino Linotype" w:eastAsia="Palatino Linotype" w:hAnsi="Palatino Linotype" w:cs="Palatino Linotype"/>
          <w:b/>
        </w:rPr>
        <w:t xml:space="preserve">; </w:t>
      </w:r>
      <w:r w:rsidRPr="00250C20">
        <w:rPr>
          <w:rFonts w:ascii="Palatino Linotype" w:eastAsia="Palatino Linotype" w:hAnsi="Palatino Linotype" w:cs="Palatino Linotype"/>
        </w:rPr>
        <w:t xml:space="preserve">entregar vía Sistema de Acceso a la Información Mexiquense </w:t>
      </w:r>
      <w:r w:rsidRPr="00250C20">
        <w:rPr>
          <w:rFonts w:ascii="Palatino Linotype" w:eastAsia="Palatino Linotype" w:hAnsi="Palatino Linotype" w:cs="Palatino Linotype"/>
          <w:b/>
        </w:rPr>
        <w:t>(SAIMEX)</w:t>
      </w:r>
      <w:r w:rsidRPr="00250C20">
        <w:rPr>
          <w:rFonts w:ascii="Palatino Linotype" w:eastAsia="Palatino Linotype" w:hAnsi="Palatino Linotype" w:cs="Palatino Linotype"/>
        </w:rPr>
        <w:t xml:space="preserve">, en versión pública la siguiente información. </w:t>
      </w:r>
    </w:p>
    <w:p w:rsidR="004F7C92" w:rsidRPr="00250C20" w:rsidRDefault="004F7C92" w:rsidP="004F3EC3">
      <w:pPr>
        <w:tabs>
          <w:tab w:val="left" w:pos="284"/>
        </w:tabs>
        <w:spacing w:line="360" w:lineRule="auto"/>
        <w:jc w:val="both"/>
        <w:rPr>
          <w:rFonts w:ascii="Palatino Linotype" w:eastAsia="Palatino Linotype" w:hAnsi="Palatino Linotype" w:cs="Palatino Linotype"/>
          <w:b/>
          <w:color w:val="000000"/>
        </w:rPr>
      </w:pPr>
    </w:p>
    <w:p w:rsidR="004F7C92" w:rsidRPr="00250C20" w:rsidRDefault="005E0B05" w:rsidP="00B76310">
      <w:pPr>
        <w:numPr>
          <w:ilvl w:val="0"/>
          <w:numId w:val="13"/>
        </w:numPr>
        <w:pBdr>
          <w:top w:val="nil"/>
          <w:left w:val="nil"/>
          <w:bottom w:val="nil"/>
          <w:right w:val="nil"/>
          <w:between w:val="nil"/>
        </w:pBdr>
        <w:spacing w:after="160" w:line="259" w:lineRule="auto"/>
        <w:jc w:val="both"/>
        <w:rPr>
          <w:rFonts w:ascii="Palatino Linotype" w:hAnsi="Palatino Linotype"/>
          <w:color w:val="000000"/>
        </w:rPr>
      </w:pPr>
      <w:r w:rsidRPr="00250C20">
        <w:rPr>
          <w:rFonts w:ascii="Palatino Linotype" w:eastAsia="Palatino Linotype" w:hAnsi="Palatino Linotype" w:cs="Palatino Linotype"/>
          <w:b/>
          <w:color w:val="000000"/>
        </w:rPr>
        <w:t>Documento donde conste el nombre completo, sueldo neto y bruto</w:t>
      </w:r>
      <w:r w:rsidR="00E13888" w:rsidRPr="00250C20">
        <w:rPr>
          <w:rFonts w:ascii="Palatino Linotype" w:eastAsia="Palatino Linotype" w:hAnsi="Palatino Linotype" w:cs="Palatino Linotype"/>
          <w:b/>
          <w:color w:val="000000"/>
        </w:rPr>
        <w:t xml:space="preserve"> mensual vigente a la fecha de la solicitud</w:t>
      </w:r>
      <w:r w:rsidRPr="00250C20">
        <w:rPr>
          <w:rFonts w:ascii="Palatino Linotype" w:eastAsia="Palatino Linotype" w:hAnsi="Palatino Linotype" w:cs="Palatino Linotype"/>
          <w:b/>
          <w:color w:val="000000"/>
        </w:rPr>
        <w:t xml:space="preserve"> del personal adscrito al </w:t>
      </w:r>
      <w:r w:rsidR="00B76310" w:rsidRPr="00250C20">
        <w:rPr>
          <w:rFonts w:ascii="Palatino Linotype" w:eastAsia="Palatino Linotype" w:hAnsi="Palatino Linotype" w:cs="Palatino Linotype"/>
          <w:b/>
          <w:color w:val="000000"/>
        </w:rPr>
        <w:t>Sistema Municipal para el Desarrollo Integral de la Familia de Morelos</w:t>
      </w:r>
      <w:r w:rsidRPr="00250C20">
        <w:rPr>
          <w:rFonts w:ascii="Palatino Linotype" w:eastAsia="Palatino Linotype" w:hAnsi="Palatino Linotype" w:cs="Palatino Linotype"/>
          <w:b/>
          <w:color w:val="000000"/>
        </w:rPr>
        <w:t>, Estado de México</w:t>
      </w:r>
    </w:p>
    <w:p w:rsidR="004F7C92" w:rsidRPr="00250C20" w:rsidRDefault="004F7C92" w:rsidP="004F3EC3">
      <w:pPr>
        <w:pBdr>
          <w:top w:val="nil"/>
          <w:left w:val="nil"/>
          <w:bottom w:val="nil"/>
          <w:right w:val="nil"/>
          <w:between w:val="nil"/>
        </w:pBdr>
        <w:spacing w:after="160" w:line="259" w:lineRule="auto"/>
        <w:jc w:val="both"/>
        <w:rPr>
          <w:rFonts w:ascii="Palatino Linotype" w:hAnsi="Palatino Linotype"/>
          <w:color w:val="000000"/>
        </w:rPr>
      </w:pPr>
    </w:p>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250C20">
        <w:rPr>
          <w:rFonts w:ascii="Palatino Linotype" w:eastAsia="Palatino Linotype" w:hAnsi="Palatino Linotype" w:cs="Palatino Linotype"/>
        </w:rPr>
        <w:lastRenderedPageBreak/>
        <w:t>documental respectivo objeto de las versiones públicas que se formulen y se ponga a disposición de la parte recurrente.</w:t>
      </w:r>
    </w:p>
    <w:p w:rsidR="004F7C92" w:rsidRPr="00250C20" w:rsidRDefault="004F7C92" w:rsidP="004F3EC3">
      <w:pPr>
        <w:tabs>
          <w:tab w:val="left" w:pos="284"/>
        </w:tabs>
        <w:spacing w:line="360" w:lineRule="auto"/>
        <w:jc w:val="both"/>
        <w:rPr>
          <w:rFonts w:ascii="Palatino Linotype" w:eastAsia="Palatino Linotype" w:hAnsi="Palatino Linotype" w:cs="Palatino Linotype"/>
        </w:rPr>
      </w:pPr>
    </w:p>
    <w:p w:rsidR="004F7C92" w:rsidRPr="00250C20" w:rsidRDefault="005E0B05" w:rsidP="004F3EC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50C20">
        <w:rPr>
          <w:rFonts w:ascii="Palatino Linotype" w:eastAsia="Palatino Linotype" w:hAnsi="Palatino Linotype" w:cs="Palatino Linotype"/>
          <w:color w:val="000000"/>
        </w:rPr>
        <w:t xml:space="preserve">Para el caso de que la información que se ordena entregar respecto al </w:t>
      </w:r>
      <w:r w:rsidR="00D45952" w:rsidRPr="00250C20">
        <w:rPr>
          <w:rFonts w:ascii="Palatino Linotype" w:eastAsia="Palatino Linotype" w:hAnsi="Palatino Linotype" w:cs="Palatino Linotype"/>
          <w:color w:val="000000"/>
        </w:rPr>
        <w:t xml:space="preserve">documento donde conste el sueldo </w:t>
      </w:r>
      <w:r w:rsidRPr="00250C20">
        <w:rPr>
          <w:rFonts w:ascii="Palatino Linotype" w:eastAsia="Palatino Linotype" w:hAnsi="Palatino Linotype" w:cs="Palatino Linotype"/>
          <w:color w:val="000000"/>
        </w:rPr>
        <w:t>de</w:t>
      </w:r>
      <w:r w:rsidR="00D45952" w:rsidRPr="00250C20">
        <w:rPr>
          <w:rFonts w:ascii="Palatino Linotype" w:eastAsia="Palatino Linotype" w:hAnsi="Palatino Linotype" w:cs="Palatino Linotype"/>
          <w:color w:val="000000"/>
        </w:rPr>
        <w:t>l</w:t>
      </w:r>
      <w:r w:rsidRPr="00250C20">
        <w:rPr>
          <w:rFonts w:ascii="Palatino Linotype" w:eastAsia="Palatino Linotype" w:hAnsi="Palatino Linotype" w:cs="Palatino Linotype"/>
          <w:color w:val="000000"/>
        </w:rPr>
        <w:t xml:space="preserve"> </w:t>
      </w:r>
      <w:r w:rsidR="00D45952" w:rsidRPr="00250C20">
        <w:rPr>
          <w:rFonts w:ascii="Palatino Linotype" w:eastAsia="Palatino Linotype" w:hAnsi="Palatino Linotype" w:cs="Palatino Linotype"/>
          <w:color w:val="000000"/>
        </w:rPr>
        <w:t xml:space="preserve">Presidente </w:t>
      </w:r>
      <w:r w:rsidRPr="00250C20">
        <w:rPr>
          <w:rFonts w:ascii="Palatino Linotype" w:eastAsia="Palatino Linotype" w:hAnsi="Palatino Linotype" w:cs="Palatino Linotype"/>
          <w:color w:val="000000"/>
        </w:rPr>
        <w:t xml:space="preserve">del Sistema Municipal para el Desarrollo Integral de la Familia de Morelos, no obre en los archivos del Sujeto Obligado, </w:t>
      </w:r>
      <w:r w:rsidR="00D45952" w:rsidRPr="00250C20">
        <w:rPr>
          <w:rFonts w:ascii="Palatino Linotype" w:eastAsia="Palatino Linotype" w:hAnsi="Palatino Linotype" w:cs="Palatino Linotype"/>
          <w:b/>
          <w:color w:val="000000"/>
        </w:rPr>
        <w:t>por ostentar un cargo con carácter honorifico,</w:t>
      </w:r>
      <w:r w:rsidR="00D45952" w:rsidRPr="00250C20">
        <w:rPr>
          <w:rFonts w:ascii="Palatino Linotype" w:eastAsia="Palatino Linotype" w:hAnsi="Palatino Linotype" w:cs="Palatino Linotype"/>
          <w:color w:val="000000"/>
        </w:rPr>
        <w:t xml:space="preserve"> </w:t>
      </w:r>
      <w:r w:rsidRPr="00250C20">
        <w:rPr>
          <w:rFonts w:ascii="Palatino Linotype" w:eastAsia="Palatino Linotype" w:hAnsi="Palatino Linotype" w:cs="Palatino Linotype"/>
          <w:color w:val="000000"/>
        </w:rPr>
        <w:t>bastará con que así se haga del conocimiento de</w:t>
      </w:r>
      <w:r w:rsidR="00E851E7" w:rsidRPr="00250C20">
        <w:rPr>
          <w:rFonts w:ascii="Palatino Linotype" w:eastAsia="Palatino Linotype" w:hAnsi="Palatino Linotype" w:cs="Palatino Linotype"/>
          <w:color w:val="000000"/>
        </w:rPr>
        <w:t xml:space="preserve"> </w:t>
      </w:r>
      <w:r w:rsidRPr="00250C20">
        <w:rPr>
          <w:rFonts w:ascii="Palatino Linotype" w:eastAsia="Palatino Linotype" w:hAnsi="Palatino Linotype" w:cs="Palatino Linotype"/>
          <w:color w:val="000000"/>
        </w:rPr>
        <w:t>l</w:t>
      </w:r>
      <w:r w:rsidR="00E851E7" w:rsidRPr="00250C20">
        <w:rPr>
          <w:rFonts w:ascii="Palatino Linotype" w:eastAsia="Palatino Linotype" w:hAnsi="Palatino Linotype" w:cs="Palatino Linotype"/>
          <w:color w:val="000000"/>
        </w:rPr>
        <w:t xml:space="preserve">a </w:t>
      </w:r>
      <w:r w:rsidRPr="00250C20">
        <w:rPr>
          <w:rFonts w:ascii="Palatino Linotype" w:eastAsia="Palatino Linotype" w:hAnsi="Palatino Linotype" w:cs="Palatino Linotype"/>
          <w:color w:val="000000"/>
        </w:rPr>
        <w:t xml:space="preserve">Particular en términos del artículo 19, párrafo segundo, de la Ley de Transparencia y Acceso a la Información Pública del Estado de México y Municipios, para tenerse por colmado dicho requerimiento. </w:t>
      </w:r>
    </w:p>
    <w:p w:rsidR="004F7C92" w:rsidRPr="00250C20" w:rsidRDefault="004F7C92" w:rsidP="004F3EC3">
      <w:pPr>
        <w:tabs>
          <w:tab w:val="left" w:pos="284"/>
        </w:tabs>
        <w:spacing w:line="360" w:lineRule="auto"/>
        <w:jc w:val="both"/>
        <w:rPr>
          <w:rFonts w:ascii="Palatino Linotype" w:eastAsia="Palatino Linotype" w:hAnsi="Palatino Linotype" w:cs="Palatino Linotype"/>
        </w:rPr>
      </w:pPr>
    </w:p>
    <w:p w:rsidR="004F7C92" w:rsidRPr="00250C20" w:rsidRDefault="005E0B05" w:rsidP="004F3EC3">
      <w:pPr>
        <w:tabs>
          <w:tab w:val="left" w:pos="284"/>
          <w:tab w:val="left" w:pos="8080"/>
        </w:tabs>
        <w:spacing w:line="360" w:lineRule="auto"/>
        <w:jc w:val="both"/>
        <w:rPr>
          <w:rFonts w:ascii="Palatino Linotype" w:eastAsia="Palatino Linotype" w:hAnsi="Palatino Linotype" w:cs="Palatino Linotype"/>
          <w:color w:val="222222"/>
        </w:rPr>
      </w:pPr>
      <w:r w:rsidRPr="00250C20">
        <w:rPr>
          <w:rFonts w:ascii="Palatino Linotype" w:eastAsia="Palatino Linotype" w:hAnsi="Palatino Linotype" w:cs="Palatino Linotype"/>
          <w:b/>
        </w:rPr>
        <w:t xml:space="preserve">TERCERO. </w:t>
      </w:r>
      <w:r w:rsidRPr="00250C20">
        <w:rPr>
          <w:rFonts w:ascii="Palatino Linotype" w:eastAsia="Palatino Linotype" w:hAnsi="Palatino Linotype" w:cs="Palatino Linotype"/>
          <w:b/>
          <w:color w:val="222222"/>
        </w:rPr>
        <w:t>NOTIFÍQUESE</w:t>
      </w:r>
      <w:r w:rsidRPr="00250C20">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50C20">
        <w:rPr>
          <w:rFonts w:ascii="Palatino Linotype" w:eastAsia="Palatino Linotype" w:hAnsi="Palatino Linotype" w:cs="Palatino Linotype"/>
          <w:b/>
          <w:color w:val="222222"/>
        </w:rPr>
        <w:t>dé cumplimiento a lo ordenado dentro del plazo de diez días hábiles</w:t>
      </w:r>
      <w:r w:rsidRPr="00250C20">
        <w:rPr>
          <w:rFonts w:ascii="Palatino Linotype" w:eastAsia="Palatino Linotype" w:hAnsi="Palatino Linotype" w:cs="Palatino Linotype"/>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F7C92" w:rsidRPr="00250C20" w:rsidRDefault="004F7C92" w:rsidP="004F3EC3">
      <w:pPr>
        <w:tabs>
          <w:tab w:val="left" w:pos="284"/>
          <w:tab w:val="left" w:pos="8080"/>
        </w:tabs>
        <w:spacing w:line="360" w:lineRule="auto"/>
        <w:jc w:val="both"/>
        <w:rPr>
          <w:rFonts w:ascii="Palatino Linotype" w:eastAsia="Palatino Linotype" w:hAnsi="Palatino Linotype" w:cs="Palatino Linotype"/>
          <w:color w:val="222222"/>
        </w:rPr>
      </w:pPr>
    </w:p>
    <w:p w:rsidR="004F7C92" w:rsidRPr="00250C20" w:rsidRDefault="005E0B05" w:rsidP="004F3EC3">
      <w:pPr>
        <w:tabs>
          <w:tab w:val="left" w:pos="8080"/>
        </w:tabs>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b/>
        </w:rPr>
        <w:t xml:space="preserve">CUARTO. </w:t>
      </w:r>
      <w:r w:rsidRPr="00250C20">
        <w:rPr>
          <w:rFonts w:ascii="Palatino Linotype" w:eastAsia="Palatino Linotype" w:hAnsi="Palatino Linotype" w:cs="Palatino Linotype"/>
        </w:rPr>
        <w:t xml:space="preserve">Notifíquese a </w:t>
      </w:r>
      <w:r w:rsidRPr="00250C20">
        <w:rPr>
          <w:rFonts w:ascii="Palatino Linotype" w:eastAsia="Palatino Linotype" w:hAnsi="Palatino Linotype" w:cs="Palatino Linotype"/>
          <w:b/>
        </w:rPr>
        <w:t>L</w:t>
      </w:r>
      <w:r w:rsidR="0075169F" w:rsidRPr="00250C20">
        <w:rPr>
          <w:rFonts w:ascii="Palatino Linotype" w:eastAsia="Palatino Linotype" w:hAnsi="Palatino Linotype" w:cs="Palatino Linotype"/>
          <w:b/>
        </w:rPr>
        <w:t>A</w:t>
      </w:r>
      <w:r w:rsidRPr="00250C20">
        <w:rPr>
          <w:rFonts w:ascii="Palatino Linotype" w:eastAsia="Palatino Linotype" w:hAnsi="Palatino Linotype" w:cs="Palatino Linotype"/>
          <w:b/>
        </w:rPr>
        <w:t xml:space="preserve"> RECURRENTE</w:t>
      </w:r>
      <w:r w:rsidRPr="00250C20">
        <w:rPr>
          <w:rFonts w:ascii="Palatino Linotype" w:eastAsia="Palatino Linotype" w:hAnsi="Palatino Linotype" w:cs="Palatino Linotype"/>
        </w:rPr>
        <w:t xml:space="preserve"> la presente resolución, vía SAIMEX.</w:t>
      </w:r>
    </w:p>
    <w:p w:rsidR="004F7C92" w:rsidRPr="00250C20" w:rsidRDefault="004F7C92" w:rsidP="004F3EC3">
      <w:pPr>
        <w:shd w:val="clear" w:color="auto" w:fill="FFFFFF"/>
        <w:spacing w:line="360" w:lineRule="auto"/>
        <w:jc w:val="both"/>
        <w:rPr>
          <w:rFonts w:ascii="Palatino Linotype" w:eastAsia="Palatino Linotype" w:hAnsi="Palatino Linotype" w:cs="Palatino Linotype"/>
        </w:rPr>
      </w:pPr>
    </w:p>
    <w:p w:rsidR="004F7C92" w:rsidRPr="00250C20" w:rsidRDefault="005E0B05" w:rsidP="004F3EC3">
      <w:pPr>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b/>
        </w:rPr>
        <w:t xml:space="preserve">QUINTO. Gírese </w:t>
      </w:r>
      <w:r w:rsidRPr="00250C20">
        <w:rPr>
          <w:rFonts w:ascii="Palatino Linotype" w:eastAsia="Palatino Linotype" w:hAnsi="Palatino Linotype" w:cs="Palatino Linotype"/>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250C20">
        <w:rPr>
          <w:rFonts w:ascii="Palatino Linotype" w:eastAsia="Palatino Linotype" w:hAnsi="Palatino Linotype" w:cs="Palatino Linotype"/>
          <w:b/>
        </w:rPr>
        <w:t>CUARTO</w:t>
      </w:r>
      <w:r w:rsidRPr="00250C20">
        <w:rPr>
          <w:rFonts w:ascii="Palatino Linotype" w:eastAsia="Palatino Linotype" w:hAnsi="Palatino Linotype" w:cs="Palatino Linotype"/>
        </w:rPr>
        <w:t xml:space="preserve"> de la presente resolución.</w:t>
      </w:r>
    </w:p>
    <w:p w:rsidR="004F7C92" w:rsidRPr="00250C20" w:rsidRDefault="004F7C92" w:rsidP="004F3EC3">
      <w:pPr>
        <w:shd w:val="clear" w:color="auto" w:fill="FFFFFF"/>
        <w:spacing w:line="360" w:lineRule="auto"/>
        <w:jc w:val="both"/>
        <w:rPr>
          <w:rFonts w:ascii="Palatino Linotype" w:eastAsia="Palatino Linotype" w:hAnsi="Palatino Linotype" w:cs="Palatino Linotype"/>
        </w:rPr>
      </w:pPr>
    </w:p>
    <w:p w:rsidR="004F7C92" w:rsidRPr="00250C20" w:rsidRDefault="005E0B05" w:rsidP="004F3EC3">
      <w:pPr>
        <w:shd w:val="clear" w:color="auto" w:fill="FFFFFF"/>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b/>
        </w:rPr>
        <w:t>SEXTO</w:t>
      </w:r>
      <w:r w:rsidR="0075169F" w:rsidRPr="00250C20">
        <w:rPr>
          <w:rFonts w:ascii="Palatino Linotype" w:eastAsia="Palatino Linotype" w:hAnsi="Palatino Linotype" w:cs="Palatino Linotype"/>
        </w:rPr>
        <w:t xml:space="preserve">. Hágase del conocimiento a </w:t>
      </w:r>
      <w:r w:rsidRPr="00250C20">
        <w:rPr>
          <w:rFonts w:ascii="Palatino Linotype" w:eastAsia="Palatino Linotype" w:hAnsi="Palatino Linotype" w:cs="Palatino Linotype"/>
        </w:rPr>
        <w:t>l</w:t>
      </w:r>
      <w:r w:rsidR="0075169F" w:rsidRPr="00250C20">
        <w:rPr>
          <w:rFonts w:ascii="Palatino Linotype" w:eastAsia="Palatino Linotype" w:hAnsi="Palatino Linotype" w:cs="Palatino Linotype"/>
        </w:rPr>
        <w:t>a</w:t>
      </w:r>
      <w:r w:rsidRPr="00250C20">
        <w:rPr>
          <w:rFonts w:ascii="Palatino Linotype" w:eastAsia="Palatino Linotype" w:hAnsi="Palatino Linotype" w:cs="Palatino Linotype"/>
        </w:rPr>
        <w:t xml:space="preserve"> </w:t>
      </w:r>
      <w:r w:rsidRPr="00250C20">
        <w:rPr>
          <w:rFonts w:ascii="Palatino Linotype" w:eastAsia="Palatino Linotype" w:hAnsi="Palatino Linotype" w:cs="Palatino Linotype"/>
          <w:b/>
        </w:rPr>
        <w:t>RECURRENTE</w:t>
      </w:r>
      <w:r w:rsidRPr="00250C20">
        <w:rPr>
          <w:rFonts w:ascii="Palatino Linotype" w:eastAsia="Palatino Linotype" w:hAnsi="Palatino Linotype" w:cs="Palatino Linotype"/>
        </w:rPr>
        <w:t xml:space="preserve"> que la respuesta que dé </w:t>
      </w:r>
      <w:r w:rsidRPr="00250C20">
        <w:rPr>
          <w:rFonts w:ascii="Palatino Linotype" w:eastAsia="Palatino Linotype" w:hAnsi="Palatino Linotype" w:cs="Palatino Linotype"/>
          <w:b/>
        </w:rPr>
        <w:t>EL SUJETO OBLIGADO</w:t>
      </w:r>
      <w:r w:rsidRPr="00250C2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RPr="00250C20">
        <w:rPr>
          <w:rFonts w:ascii="Palatino Linotype" w:eastAsia="Palatino Linotype" w:hAnsi="Palatino Linotype" w:cs="Palatino Linotype"/>
        </w:rPr>
        <w:tab/>
      </w:r>
    </w:p>
    <w:p w:rsidR="004F7C92" w:rsidRPr="00250C20" w:rsidRDefault="004F7C92" w:rsidP="004F3EC3">
      <w:pPr>
        <w:shd w:val="clear" w:color="auto" w:fill="FFFFFF"/>
        <w:spacing w:line="360" w:lineRule="auto"/>
        <w:jc w:val="both"/>
        <w:rPr>
          <w:rFonts w:ascii="Palatino Linotype" w:eastAsia="Palatino Linotype" w:hAnsi="Palatino Linotype" w:cs="Palatino Linotype"/>
        </w:rPr>
      </w:pPr>
    </w:p>
    <w:p w:rsidR="004F7C92" w:rsidRPr="00250C20" w:rsidRDefault="005E0B05" w:rsidP="004F3EC3">
      <w:pPr>
        <w:shd w:val="clear" w:color="auto" w:fill="FFFFFF"/>
        <w:spacing w:line="360" w:lineRule="auto"/>
        <w:jc w:val="both"/>
        <w:rPr>
          <w:rFonts w:ascii="Palatino Linotype" w:eastAsia="Palatino Linotype" w:hAnsi="Palatino Linotype" w:cs="Palatino Linotype"/>
        </w:rPr>
      </w:pPr>
      <w:r w:rsidRPr="00250C20">
        <w:rPr>
          <w:rFonts w:ascii="Palatino Linotype" w:eastAsia="Palatino Linotype" w:hAnsi="Palatino Linotype" w:cs="Palatino Linotype"/>
          <w:b/>
        </w:rPr>
        <w:t>SÉPTIMA.</w:t>
      </w:r>
      <w:r w:rsidRPr="00250C20">
        <w:rPr>
          <w:rFonts w:ascii="Palatino Linotype" w:eastAsia="Palatino Linotype" w:hAnsi="Palatino Linotype" w:cs="Palatino Linotype"/>
        </w:rPr>
        <w:t xml:space="preserve"> </w:t>
      </w:r>
      <w:r w:rsidR="0075169F" w:rsidRPr="00250C20">
        <w:rPr>
          <w:rFonts w:ascii="Palatino Linotype" w:eastAsia="Palatino Linotype" w:hAnsi="Palatino Linotype" w:cs="Palatino Linotype"/>
        </w:rPr>
        <w:t xml:space="preserve">Hágase del conocimiento a la </w:t>
      </w:r>
      <w:r w:rsidRPr="00250C20">
        <w:rPr>
          <w:rFonts w:ascii="Palatino Linotype" w:eastAsia="Palatino Linotype" w:hAnsi="Palatino Linotype" w:cs="Palatino Linotype"/>
          <w:b/>
        </w:rPr>
        <w:t xml:space="preserve">RECURRENTE </w:t>
      </w:r>
      <w:r w:rsidRPr="00250C20">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851E7" w:rsidRPr="00250C20" w:rsidRDefault="00E851E7" w:rsidP="004F3EC3">
      <w:pPr>
        <w:shd w:val="clear" w:color="auto" w:fill="FFFFFF"/>
        <w:spacing w:line="360" w:lineRule="auto"/>
        <w:jc w:val="both"/>
        <w:rPr>
          <w:rFonts w:ascii="Palatino Linotype" w:eastAsia="Palatino Linotype" w:hAnsi="Palatino Linotype" w:cs="Palatino Linotype"/>
        </w:rPr>
      </w:pPr>
    </w:p>
    <w:p w:rsidR="004F7C92" w:rsidRPr="00250C20" w:rsidRDefault="004F7C92" w:rsidP="004F3EC3">
      <w:pPr>
        <w:shd w:val="clear" w:color="auto" w:fill="FFFFFF"/>
        <w:spacing w:line="360" w:lineRule="auto"/>
        <w:jc w:val="both"/>
        <w:rPr>
          <w:rFonts w:ascii="Palatino Linotype" w:eastAsia="Palatino Linotype" w:hAnsi="Palatino Linotype" w:cs="Palatino Linotype"/>
        </w:rPr>
      </w:pPr>
    </w:p>
    <w:p w:rsidR="004F7C92" w:rsidRDefault="0075169F" w:rsidP="0075169F">
      <w:pPr>
        <w:spacing w:line="360" w:lineRule="auto"/>
        <w:jc w:val="both"/>
        <w:rPr>
          <w:rFonts w:ascii="Palatino Linotype" w:eastAsia="Palatino Linotype" w:hAnsi="Palatino Linotype" w:cs="Palatino Linotype"/>
        </w:rPr>
      </w:pPr>
      <w:bookmarkStart w:id="14" w:name="_heading=h.30j0zll" w:colFirst="0" w:colLast="0"/>
      <w:bookmarkEnd w:id="14"/>
      <w:r w:rsidRPr="00250C2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w:t>
      </w:r>
      <w:r w:rsidRPr="00250C20">
        <w:rPr>
          <w:rFonts w:ascii="Palatino Linotype" w:eastAsia="Palatino Linotype" w:hAnsi="Palatino Linotype" w:cs="Palatino Linotype"/>
        </w:rPr>
        <w:lastRenderedPageBreak/>
        <w:t>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p>
    <w:p w:rsidR="0075169F" w:rsidRPr="004F3EC3" w:rsidRDefault="0075169F" w:rsidP="0075169F">
      <w:pPr>
        <w:spacing w:line="360" w:lineRule="auto"/>
        <w:jc w:val="both"/>
        <w:rPr>
          <w:rFonts w:ascii="Palatino Linotype" w:eastAsia="Palatino Linotype" w:hAnsi="Palatino Linotype" w:cs="Palatino Linotype"/>
        </w:rPr>
      </w:pPr>
    </w:p>
    <w:p w:rsidR="004F7C92" w:rsidRPr="004F3EC3" w:rsidRDefault="004F7C92" w:rsidP="004F3EC3">
      <w:pPr>
        <w:spacing w:line="360" w:lineRule="auto"/>
        <w:rPr>
          <w:rFonts w:ascii="Palatino Linotype" w:eastAsia="Palatino Linotype" w:hAnsi="Palatino Linotype" w:cs="Palatino Linotype"/>
        </w:rPr>
      </w:pPr>
    </w:p>
    <w:p w:rsidR="004F7C92" w:rsidRPr="004F3EC3" w:rsidRDefault="004F7C92" w:rsidP="004F3EC3">
      <w:pPr>
        <w:spacing w:line="360" w:lineRule="auto"/>
        <w:rPr>
          <w:rFonts w:ascii="Palatino Linotype" w:eastAsia="Palatino Linotype" w:hAnsi="Palatino Linotype" w:cs="Palatino Linotype"/>
        </w:rPr>
      </w:pPr>
    </w:p>
    <w:p w:rsidR="004F7C92" w:rsidRPr="004F3EC3" w:rsidRDefault="004F7C92" w:rsidP="004F3EC3">
      <w:pPr>
        <w:spacing w:line="360" w:lineRule="auto"/>
        <w:rPr>
          <w:rFonts w:ascii="Palatino Linotype" w:eastAsia="Palatino Linotype" w:hAnsi="Palatino Linotype" w:cs="Palatino Linotype"/>
        </w:rPr>
      </w:pPr>
    </w:p>
    <w:p w:rsidR="004F7C92" w:rsidRPr="004F3EC3" w:rsidRDefault="004F7C92" w:rsidP="004F3EC3">
      <w:pPr>
        <w:spacing w:line="360" w:lineRule="auto"/>
        <w:rPr>
          <w:rFonts w:ascii="Palatino Linotype" w:eastAsia="Palatino Linotype" w:hAnsi="Palatino Linotype" w:cs="Palatino Linotype"/>
        </w:rPr>
      </w:pPr>
    </w:p>
    <w:p w:rsidR="004F7C92" w:rsidRPr="004F3EC3" w:rsidRDefault="005E0B05" w:rsidP="004F3EC3">
      <w:pPr>
        <w:tabs>
          <w:tab w:val="left" w:pos="3374"/>
        </w:tabs>
        <w:spacing w:line="360" w:lineRule="auto"/>
        <w:rPr>
          <w:rFonts w:ascii="Palatino Linotype" w:eastAsia="Palatino Linotype" w:hAnsi="Palatino Linotype" w:cs="Palatino Linotype"/>
        </w:rPr>
      </w:pPr>
      <w:r w:rsidRPr="004F3EC3">
        <w:rPr>
          <w:rFonts w:ascii="Palatino Linotype" w:eastAsia="Palatino Linotype" w:hAnsi="Palatino Linotype" w:cs="Palatino Linotype"/>
        </w:rPr>
        <w:tab/>
      </w:r>
    </w:p>
    <w:p w:rsidR="004F7C92" w:rsidRPr="004F3EC3" w:rsidRDefault="004F7C92" w:rsidP="004F3EC3">
      <w:pPr>
        <w:tabs>
          <w:tab w:val="left" w:pos="3374"/>
        </w:tabs>
        <w:spacing w:line="360" w:lineRule="auto"/>
        <w:rPr>
          <w:rFonts w:ascii="Palatino Linotype" w:eastAsia="Palatino Linotype" w:hAnsi="Palatino Linotype" w:cs="Palatino Linotype"/>
        </w:rPr>
      </w:pPr>
    </w:p>
    <w:p w:rsidR="004F7C92" w:rsidRPr="004F3EC3" w:rsidRDefault="004F7C92" w:rsidP="004F3EC3">
      <w:pPr>
        <w:tabs>
          <w:tab w:val="left" w:pos="3374"/>
        </w:tabs>
        <w:spacing w:line="360" w:lineRule="auto"/>
        <w:rPr>
          <w:rFonts w:ascii="Palatino Linotype" w:eastAsia="Palatino Linotype" w:hAnsi="Palatino Linotype" w:cs="Palatino Linotype"/>
        </w:rPr>
      </w:pPr>
    </w:p>
    <w:p w:rsidR="004F7C92" w:rsidRPr="004F3EC3" w:rsidRDefault="004F7C92" w:rsidP="004F3EC3">
      <w:pPr>
        <w:tabs>
          <w:tab w:val="left" w:pos="3374"/>
        </w:tabs>
        <w:spacing w:line="360" w:lineRule="auto"/>
        <w:rPr>
          <w:rFonts w:ascii="Palatino Linotype" w:eastAsia="Palatino Linotype" w:hAnsi="Palatino Linotype" w:cs="Palatino Linotype"/>
        </w:rPr>
      </w:pPr>
    </w:p>
    <w:p w:rsidR="004F7C92" w:rsidRPr="004F3EC3" w:rsidRDefault="005E0B05" w:rsidP="004F3EC3">
      <w:pPr>
        <w:rPr>
          <w:rFonts w:ascii="Palatino Linotype" w:hAnsi="Palatino Linotype"/>
        </w:rPr>
      </w:pPr>
      <w:r w:rsidRPr="004F3EC3">
        <w:rPr>
          <w:rFonts w:ascii="Palatino Linotype" w:eastAsia="Palatino Linotype" w:hAnsi="Palatino Linotype" w:cs="Palatino Linotype"/>
        </w:rPr>
        <w:t xml:space="preserve"> </w:t>
      </w:r>
    </w:p>
    <w:p w:rsidR="004F7C92" w:rsidRPr="004F3EC3" w:rsidRDefault="004F7C92" w:rsidP="004F3EC3">
      <w:pPr>
        <w:rPr>
          <w:rFonts w:ascii="Palatino Linotype" w:hAnsi="Palatino Linotype"/>
        </w:rPr>
      </w:pPr>
    </w:p>
    <w:p w:rsidR="004F7C92" w:rsidRPr="004F3EC3" w:rsidRDefault="004F7C92" w:rsidP="004F3EC3">
      <w:pPr>
        <w:rPr>
          <w:rFonts w:ascii="Palatino Linotype" w:hAnsi="Palatino Linotype"/>
        </w:rPr>
      </w:pPr>
    </w:p>
    <w:p w:rsidR="004F7C92" w:rsidRPr="004F3EC3" w:rsidRDefault="004F7C92" w:rsidP="004F3EC3">
      <w:pPr>
        <w:rPr>
          <w:rFonts w:ascii="Palatino Linotype" w:hAnsi="Palatino Linotype"/>
        </w:rPr>
      </w:pPr>
    </w:p>
    <w:p w:rsidR="004F7C92" w:rsidRPr="004F3EC3" w:rsidRDefault="004F7C92" w:rsidP="004F3EC3">
      <w:pPr>
        <w:rPr>
          <w:rFonts w:ascii="Palatino Linotype" w:hAnsi="Palatino Linotype"/>
        </w:rPr>
      </w:pPr>
    </w:p>
    <w:p w:rsidR="004F7C92" w:rsidRDefault="004F7C92" w:rsidP="004F3EC3">
      <w:pPr>
        <w:rPr>
          <w:rFonts w:ascii="Palatino Linotype" w:hAnsi="Palatino Linotype"/>
        </w:rPr>
      </w:pPr>
    </w:p>
    <w:p w:rsidR="0075169F" w:rsidRDefault="0075169F" w:rsidP="004F3EC3">
      <w:pPr>
        <w:rPr>
          <w:rFonts w:ascii="Palatino Linotype" w:hAnsi="Palatino Linotype"/>
        </w:rPr>
      </w:pPr>
    </w:p>
    <w:p w:rsidR="0075169F" w:rsidRDefault="0075169F" w:rsidP="004F3EC3">
      <w:pPr>
        <w:rPr>
          <w:rFonts w:ascii="Palatino Linotype" w:hAnsi="Palatino Linotype"/>
        </w:rPr>
      </w:pPr>
    </w:p>
    <w:p w:rsidR="0075169F" w:rsidRDefault="0075169F" w:rsidP="004F3EC3">
      <w:pPr>
        <w:rPr>
          <w:rFonts w:ascii="Palatino Linotype" w:hAnsi="Palatino Linotype"/>
        </w:rPr>
      </w:pPr>
    </w:p>
    <w:p w:rsidR="0075169F" w:rsidRDefault="0075169F" w:rsidP="004F3EC3">
      <w:pPr>
        <w:rPr>
          <w:rFonts w:ascii="Palatino Linotype" w:hAnsi="Palatino Linotype"/>
        </w:rPr>
      </w:pPr>
    </w:p>
    <w:p w:rsidR="0075169F" w:rsidRDefault="0075169F" w:rsidP="004F3EC3">
      <w:pPr>
        <w:rPr>
          <w:rFonts w:ascii="Palatino Linotype" w:hAnsi="Palatino Linotype"/>
        </w:rPr>
      </w:pPr>
    </w:p>
    <w:p w:rsidR="0075169F" w:rsidRDefault="0075169F" w:rsidP="004F3EC3">
      <w:pPr>
        <w:rPr>
          <w:rFonts w:ascii="Palatino Linotype" w:hAnsi="Palatino Linotype"/>
        </w:rPr>
      </w:pPr>
    </w:p>
    <w:p w:rsidR="0075169F" w:rsidRDefault="0075169F" w:rsidP="004F3EC3">
      <w:pPr>
        <w:rPr>
          <w:rFonts w:ascii="Palatino Linotype" w:hAnsi="Palatino Linotype"/>
        </w:rPr>
      </w:pPr>
    </w:p>
    <w:p w:rsidR="0075169F" w:rsidRDefault="0075169F" w:rsidP="004F3EC3">
      <w:pPr>
        <w:rPr>
          <w:rFonts w:ascii="Palatino Linotype" w:hAnsi="Palatino Linotype"/>
        </w:rPr>
      </w:pPr>
    </w:p>
    <w:p w:rsidR="0075169F" w:rsidRDefault="0075169F" w:rsidP="004F3EC3">
      <w:pPr>
        <w:rPr>
          <w:rFonts w:ascii="Palatino Linotype" w:hAnsi="Palatino Linotype"/>
        </w:rPr>
      </w:pPr>
    </w:p>
    <w:p w:rsidR="0075169F" w:rsidRPr="004F3EC3" w:rsidRDefault="0075169F" w:rsidP="004F3EC3">
      <w:pPr>
        <w:rPr>
          <w:rFonts w:ascii="Palatino Linotype" w:hAnsi="Palatino Linotype"/>
        </w:rPr>
      </w:pPr>
    </w:p>
    <w:sectPr w:rsidR="0075169F" w:rsidRPr="004F3EC3" w:rsidSect="004F3EC3">
      <w:headerReference w:type="even" r:id="rId11"/>
      <w:headerReference w:type="default" r:id="rId12"/>
      <w:footerReference w:type="default" r:id="rId13"/>
      <w:headerReference w:type="first" r:id="rId14"/>
      <w:footerReference w:type="first" r:id="rId15"/>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9A8" w:rsidRDefault="005929A8">
      <w:r>
        <w:separator/>
      </w:r>
    </w:p>
  </w:endnote>
  <w:endnote w:type="continuationSeparator" w:id="0">
    <w:p w:rsidR="005929A8" w:rsidRDefault="0059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B05" w:rsidRDefault="005E0B0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84916">
      <w:rPr>
        <w:rFonts w:ascii="Palatino Linotype" w:eastAsia="Palatino Linotype" w:hAnsi="Palatino Linotype" w:cs="Palatino Linotype"/>
        <w:noProof/>
        <w:color w:val="000000"/>
        <w:sz w:val="20"/>
        <w:szCs w:val="20"/>
      </w:rPr>
      <w:t>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84916">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rsidR="005E0B05" w:rsidRDefault="005E0B0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B05" w:rsidRDefault="005E0B0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46A1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46A16">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rsidR="005E0B05" w:rsidRDefault="005E0B0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9A8" w:rsidRDefault="005929A8">
      <w:r>
        <w:separator/>
      </w:r>
    </w:p>
  </w:footnote>
  <w:footnote w:type="continuationSeparator" w:id="0">
    <w:p w:rsidR="005929A8" w:rsidRDefault="005929A8">
      <w:r>
        <w:continuationSeparator/>
      </w:r>
    </w:p>
  </w:footnote>
  <w:footnote w:id="1">
    <w:p w:rsidR="005E0B05" w:rsidRDefault="005E0B0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5E0B05" w:rsidRDefault="005E0B0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5E0B05" w:rsidRDefault="005E0B0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5E0B05" w:rsidRDefault="005E0B0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5E0B05" w:rsidRDefault="005E0B05">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w:t>
      </w:r>
      <w:hyperlink r:id="rId1">
        <w:r>
          <w:rPr>
            <w:rFonts w:eastAsia="Calibri"/>
            <w:color w:val="0563C1"/>
            <w:sz w:val="20"/>
            <w:szCs w:val="20"/>
            <w:u w:val="single"/>
          </w:rPr>
          <w:t>https://legislacion.edomex.gob.mx/sites/legislacion.edomex.gob.mx/files/files/pdf/ley/vig/leyvig083.pdf</w:t>
        </w:r>
      </w:hyperlink>
    </w:p>
    <w:p w:rsidR="005E0B05" w:rsidRDefault="005E0B05">
      <w:pPr>
        <w:pBdr>
          <w:top w:val="nil"/>
          <w:left w:val="nil"/>
          <w:bottom w:val="nil"/>
          <w:right w:val="nil"/>
          <w:between w:val="nil"/>
        </w:pBdr>
        <w:rPr>
          <w:rFonts w:eastAsia="Calibri"/>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B05" w:rsidRDefault="005929A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B05" w:rsidRDefault="005E0B05">
    <w:pPr>
      <w:widowControl w:val="0"/>
      <w:pBdr>
        <w:top w:val="nil"/>
        <w:left w:val="nil"/>
        <w:bottom w:val="nil"/>
        <w:right w:val="nil"/>
        <w:between w:val="nil"/>
      </w:pBdr>
      <w:spacing w:line="276" w:lineRule="auto"/>
      <w:rPr>
        <w:color w:val="000000"/>
      </w:rPr>
    </w:pPr>
  </w:p>
  <w:tbl>
    <w:tblPr>
      <w:tblStyle w:val="a2"/>
      <w:tblW w:w="6519" w:type="dxa"/>
      <w:tblInd w:w="3032" w:type="dxa"/>
      <w:tblLayout w:type="fixed"/>
      <w:tblLook w:val="0400" w:firstRow="0" w:lastRow="0" w:firstColumn="0" w:lastColumn="0" w:noHBand="0" w:noVBand="1"/>
    </w:tblPr>
    <w:tblGrid>
      <w:gridCol w:w="2976"/>
      <w:gridCol w:w="3543"/>
    </w:tblGrid>
    <w:tr w:rsidR="005E0B05" w:rsidRPr="004F3EC3">
      <w:trPr>
        <w:trHeight w:val="227"/>
      </w:trPr>
      <w:tc>
        <w:tcPr>
          <w:tcW w:w="2976" w:type="dxa"/>
          <w:vAlign w:val="center"/>
        </w:tcPr>
        <w:p w:rsidR="005E0B05" w:rsidRPr="004F3EC3" w:rsidRDefault="005E0B05">
          <w:pPr>
            <w:ind w:right="34"/>
            <w:jc w:val="right"/>
            <w:rPr>
              <w:rFonts w:ascii="Palatino Linotype" w:eastAsia="Palatino Linotype" w:hAnsi="Palatino Linotype" w:cs="Palatino Linotype"/>
              <w:b/>
            </w:rPr>
          </w:pPr>
          <w:r w:rsidRPr="004F3EC3">
            <w:rPr>
              <w:rFonts w:ascii="Palatino Linotype" w:eastAsia="Palatino Linotype" w:hAnsi="Palatino Linotype" w:cs="Palatino Linotype"/>
              <w:b/>
            </w:rPr>
            <w:t>Recurso de Revisión:</w:t>
          </w:r>
        </w:p>
      </w:tc>
      <w:tc>
        <w:tcPr>
          <w:tcW w:w="3543" w:type="dxa"/>
          <w:vAlign w:val="center"/>
        </w:tcPr>
        <w:p w:rsidR="005E0B05" w:rsidRPr="004F3EC3" w:rsidRDefault="005E0B0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4F3EC3">
            <w:rPr>
              <w:rFonts w:ascii="Palatino Linotype" w:eastAsia="Palatino Linotype" w:hAnsi="Palatino Linotype" w:cs="Palatino Linotype"/>
              <w:color w:val="000000"/>
            </w:rPr>
            <w:t>02873/INFOEM/IP/RR/2025</w:t>
          </w:r>
        </w:p>
      </w:tc>
    </w:tr>
    <w:tr w:rsidR="005E0B05" w:rsidRPr="004F3EC3">
      <w:trPr>
        <w:trHeight w:val="242"/>
      </w:trPr>
      <w:tc>
        <w:tcPr>
          <w:tcW w:w="2976" w:type="dxa"/>
          <w:vAlign w:val="center"/>
        </w:tcPr>
        <w:p w:rsidR="005E0B05" w:rsidRDefault="005E0B05">
          <w:pPr>
            <w:ind w:right="34"/>
            <w:jc w:val="right"/>
            <w:rPr>
              <w:rFonts w:ascii="Palatino Linotype" w:eastAsia="Palatino Linotype" w:hAnsi="Palatino Linotype" w:cs="Palatino Linotype"/>
              <w:b/>
            </w:rPr>
          </w:pPr>
          <w:r w:rsidRPr="004F3EC3">
            <w:rPr>
              <w:rFonts w:ascii="Palatino Linotype" w:eastAsia="Palatino Linotype" w:hAnsi="Palatino Linotype" w:cs="Palatino Linotype"/>
              <w:b/>
            </w:rPr>
            <w:t>Sujeto Obligado:</w:t>
          </w:r>
        </w:p>
        <w:p w:rsidR="004F3EC3" w:rsidRDefault="004F3EC3">
          <w:pPr>
            <w:ind w:right="34"/>
            <w:jc w:val="right"/>
            <w:rPr>
              <w:rFonts w:ascii="Palatino Linotype" w:eastAsia="Palatino Linotype" w:hAnsi="Palatino Linotype" w:cs="Palatino Linotype"/>
              <w:b/>
            </w:rPr>
          </w:pPr>
        </w:p>
        <w:p w:rsidR="004F3EC3" w:rsidRPr="004F3EC3" w:rsidRDefault="004F3EC3">
          <w:pPr>
            <w:ind w:right="34"/>
            <w:jc w:val="right"/>
            <w:rPr>
              <w:rFonts w:ascii="Palatino Linotype" w:eastAsia="Palatino Linotype" w:hAnsi="Palatino Linotype" w:cs="Palatino Linotype"/>
              <w:b/>
            </w:rPr>
          </w:pPr>
        </w:p>
      </w:tc>
      <w:tc>
        <w:tcPr>
          <w:tcW w:w="3543" w:type="dxa"/>
          <w:vAlign w:val="center"/>
        </w:tcPr>
        <w:p w:rsidR="005E0B05" w:rsidRPr="004F3EC3" w:rsidRDefault="005E0B05">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4F3EC3">
            <w:rPr>
              <w:rFonts w:ascii="Palatino Linotype" w:eastAsia="Palatino Linotype" w:hAnsi="Palatino Linotype" w:cs="Palatino Linotype"/>
              <w:color w:val="000000"/>
            </w:rPr>
            <w:t>Sistema Municipal para el Desarrollo Integral de la Familia de Morelos</w:t>
          </w:r>
        </w:p>
      </w:tc>
    </w:tr>
    <w:tr w:rsidR="005E0B05" w:rsidRPr="004F3EC3">
      <w:trPr>
        <w:trHeight w:val="342"/>
      </w:trPr>
      <w:tc>
        <w:tcPr>
          <w:tcW w:w="2976" w:type="dxa"/>
          <w:vAlign w:val="center"/>
        </w:tcPr>
        <w:p w:rsidR="005E0B05" w:rsidRPr="004F3EC3" w:rsidRDefault="005E0B05">
          <w:pPr>
            <w:ind w:right="34"/>
            <w:jc w:val="right"/>
            <w:rPr>
              <w:rFonts w:ascii="Palatino Linotype" w:eastAsia="Palatino Linotype" w:hAnsi="Palatino Linotype" w:cs="Palatino Linotype"/>
              <w:b/>
            </w:rPr>
          </w:pPr>
          <w:r w:rsidRPr="004F3EC3">
            <w:rPr>
              <w:rFonts w:ascii="Palatino Linotype" w:eastAsia="Palatino Linotype" w:hAnsi="Palatino Linotype" w:cs="Palatino Linotype"/>
              <w:b/>
            </w:rPr>
            <w:t>Comisionada Ponente:</w:t>
          </w:r>
        </w:p>
      </w:tc>
      <w:tc>
        <w:tcPr>
          <w:tcW w:w="3543" w:type="dxa"/>
          <w:vAlign w:val="center"/>
        </w:tcPr>
        <w:p w:rsidR="005E0B05" w:rsidRPr="004F3EC3" w:rsidRDefault="005E0B0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4F3EC3">
            <w:rPr>
              <w:rFonts w:ascii="Palatino Linotype" w:eastAsia="Palatino Linotype" w:hAnsi="Palatino Linotype" w:cs="Palatino Linotype"/>
              <w:color w:val="000000"/>
            </w:rPr>
            <w:t>María del Rosario Mejía Ayala</w:t>
          </w:r>
        </w:p>
      </w:tc>
    </w:tr>
  </w:tbl>
  <w:p w:rsidR="005E0B05" w:rsidRDefault="005929A8">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B05" w:rsidRDefault="005E0B05">
    <w:pPr>
      <w:widowControl w:val="0"/>
      <w:pBdr>
        <w:top w:val="nil"/>
        <w:left w:val="nil"/>
        <w:bottom w:val="nil"/>
        <w:right w:val="nil"/>
        <w:between w:val="nil"/>
      </w:pBdr>
      <w:spacing w:line="276" w:lineRule="auto"/>
      <w:rPr>
        <w:color w:val="000000"/>
        <w:sz w:val="14"/>
        <w:szCs w:val="14"/>
      </w:rPr>
    </w:pPr>
  </w:p>
  <w:tbl>
    <w:tblPr>
      <w:tblStyle w:val="a3"/>
      <w:tblW w:w="6660" w:type="dxa"/>
      <w:tblInd w:w="3207" w:type="dxa"/>
      <w:tblLayout w:type="fixed"/>
      <w:tblLook w:val="0400" w:firstRow="0" w:lastRow="0" w:firstColumn="0" w:lastColumn="0" w:noHBand="0" w:noVBand="1"/>
    </w:tblPr>
    <w:tblGrid>
      <w:gridCol w:w="2977"/>
      <w:gridCol w:w="3683"/>
    </w:tblGrid>
    <w:tr w:rsidR="005E0B05" w:rsidRPr="004F3EC3">
      <w:trPr>
        <w:trHeight w:val="227"/>
      </w:trPr>
      <w:tc>
        <w:tcPr>
          <w:tcW w:w="2977" w:type="dxa"/>
          <w:vAlign w:val="center"/>
        </w:tcPr>
        <w:p w:rsidR="005E0B05" w:rsidRPr="004F3EC3" w:rsidRDefault="005E0B05">
          <w:pPr>
            <w:jc w:val="right"/>
            <w:rPr>
              <w:rFonts w:ascii="Palatino Linotype" w:eastAsia="Palatino Linotype" w:hAnsi="Palatino Linotype" w:cs="Palatino Linotype"/>
              <w:b/>
            </w:rPr>
          </w:pPr>
          <w:r w:rsidRPr="004F3EC3">
            <w:rPr>
              <w:rFonts w:ascii="Palatino Linotype" w:eastAsia="Palatino Linotype" w:hAnsi="Palatino Linotype" w:cs="Palatino Linotype"/>
              <w:b/>
            </w:rPr>
            <w:t>Recurso de Revisión:</w:t>
          </w:r>
        </w:p>
      </w:tc>
      <w:tc>
        <w:tcPr>
          <w:tcW w:w="3683" w:type="dxa"/>
          <w:vAlign w:val="center"/>
        </w:tcPr>
        <w:p w:rsidR="005E0B05" w:rsidRPr="004F3EC3" w:rsidRDefault="005E0B0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4F3EC3">
            <w:rPr>
              <w:rFonts w:ascii="Palatino Linotype" w:eastAsia="Palatino Linotype" w:hAnsi="Palatino Linotype" w:cs="Palatino Linotype"/>
              <w:color w:val="000000"/>
            </w:rPr>
            <w:t>02873/INFOEM/IP/RR/2025</w:t>
          </w:r>
        </w:p>
      </w:tc>
    </w:tr>
    <w:tr w:rsidR="005E0B05" w:rsidRPr="004F3EC3">
      <w:trPr>
        <w:trHeight w:val="242"/>
      </w:trPr>
      <w:tc>
        <w:tcPr>
          <w:tcW w:w="2977" w:type="dxa"/>
          <w:vAlign w:val="center"/>
        </w:tcPr>
        <w:p w:rsidR="005E0B05" w:rsidRPr="004F3EC3" w:rsidRDefault="005E0B05">
          <w:pPr>
            <w:jc w:val="right"/>
            <w:rPr>
              <w:rFonts w:ascii="Palatino Linotype" w:eastAsia="Palatino Linotype" w:hAnsi="Palatino Linotype" w:cs="Palatino Linotype"/>
              <w:b/>
            </w:rPr>
          </w:pPr>
          <w:r w:rsidRPr="004F3EC3">
            <w:rPr>
              <w:rFonts w:ascii="Palatino Linotype" w:eastAsia="Palatino Linotype" w:hAnsi="Palatino Linotype" w:cs="Palatino Linotype"/>
              <w:b/>
            </w:rPr>
            <w:t>Recurrente:</w:t>
          </w:r>
        </w:p>
      </w:tc>
      <w:tc>
        <w:tcPr>
          <w:tcW w:w="3683" w:type="dxa"/>
        </w:tcPr>
        <w:p w:rsidR="005E0B05" w:rsidRPr="004F3EC3" w:rsidRDefault="005E0B05" w:rsidP="00346A16">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r w:rsidRPr="004F3EC3">
            <w:rPr>
              <w:rFonts w:ascii="Palatino Linotype" w:eastAsia="Palatino Linotype" w:hAnsi="Palatino Linotype" w:cs="Palatino Linotype"/>
              <w:color w:val="000000"/>
            </w:rPr>
            <w:t> </w:t>
          </w:r>
          <w:r w:rsidR="00346A16">
            <w:rPr>
              <w:rFonts w:ascii="Palatino Linotype" w:eastAsia="Palatino Linotype" w:hAnsi="Palatino Linotype" w:cs="Palatino Linotype"/>
              <w:color w:val="000000"/>
            </w:rPr>
            <w:t>XXXX</w:t>
          </w:r>
        </w:p>
      </w:tc>
    </w:tr>
    <w:tr w:rsidR="005E0B05" w:rsidRPr="004F3EC3">
      <w:trPr>
        <w:trHeight w:val="342"/>
      </w:trPr>
      <w:tc>
        <w:tcPr>
          <w:tcW w:w="2977" w:type="dxa"/>
          <w:vAlign w:val="center"/>
        </w:tcPr>
        <w:p w:rsidR="005E0B05" w:rsidRDefault="005E0B05">
          <w:pPr>
            <w:jc w:val="right"/>
            <w:rPr>
              <w:rFonts w:ascii="Palatino Linotype" w:eastAsia="Palatino Linotype" w:hAnsi="Palatino Linotype" w:cs="Palatino Linotype"/>
              <w:b/>
            </w:rPr>
          </w:pPr>
          <w:r w:rsidRPr="004F3EC3">
            <w:rPr>
              <w:rFonts w:ascii="Palatino Linotype" w:eastAsia="Palatino Linotype" w:hAnsi="Palatino Linotype" w:cs="Palatino Linotype"/>
              <w:b/>
            </w:rPr>
            <w:t>Sujeto Obligado:</w:t>
          </w:r>
        </w:p>
        <w:p w:rsidR="004F3EC3" w:rsidRDefault="004F3EC3">
          <w:pPr>
            <w:jc w:val="right"/>
            <w:rPr>
              <w:rFonts w:ascii="Palatino Linotype" w:eastAsia="Palatino Linotype" w:hAnsi="Palatino Linotype" w:cs="Palatino Linotype"/>
              <w:b/>
            </w:rPr>
          </w:pPr>
        </w:p>
        <w:p w:rsidR="004F3EC3" w:rsidRPr="004F3EC3" w:rsidRDefault="004F3EC3">
          <w:pPr>
            <w:jc w:val="right"/>
            <w:rPr>
              <w:rFonts w:ascii="Palatino Linotype" w:eastAsia="Palatino Linotype" w:hAnsi="Palatino Linotype" w:cs="Palatino Linotype"/>
              <w:b/>
            </w:rPr>
          </w:pPr>
        </w:p>
      </w:tc>
      <w:tc>
        <w:tcPr>
          <w:tcW w:w="3683" w:type="dxa"/>
          <w:vAlign w:val="center"/>
        </w:tcPr>
        <w:p w:rsidR="005E0B05" w:rsidRPr="004F3EC3" w:rsidRDefault="004F3EC3">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4F3EC3">
            <w:rPr>
              <w:rFonts w:ascii="Palatino Linotype" w:eastAsia="Palatino Linotype" w:hAnsi="Palatino Linotype" w:cs="Palatino Linotype"/>
              <w:color w:val="000000"/>
            </w:rPr>
            <w:t>Sistema Municipal para el Desarrollo Integral de la Familia de Morelos</w:t>
          </w:r>
        </w:p>
      </w:tc>
    </w:tr>
    <w:tr w:rsidR="005E0B05" w:rsidRPr="004F3EC3">
      <w:trPr>
        <w:trHeight w:val="342"/>
      </w:trPr>
      <w:tc>
        <w:tcPr>
          <w:tcW w:w="2977" w:type="dxa"/>
          <w:vAlign w:val="center"/>
        </w:tcPr>
        <w:p w:rsidR="005E0B05" w:rsidRPr="004F3EC3" w:rsidRDefault="005E0B05">
          <w:pPr>
            <w:jc w:val="right"/>
            <w:rPr>
              <w:rFonts w:ascii="Palatino Linotype" w:eastAsia="Palatino Linotype" w:hAnsi="Palatino Linotype" w:cs="Palatino Linotype"/>
              <w:b/>
            </w:rPr>
          </w:pPr>
          <w:r w:rsidRPr="004F3EC3">
            <w:rPr>
              <w:rFonts w:ascii="Palatino Linotype" w:eastAsia="Palatino Linotype" w:hAnsi="Palatino Linotype" w:cs="Palatino Linotype"/>
              <w:b/>
            </w:rPr>
            <w:t>Comisionada Ponente:</w:t>
          </w:r>
        </w:p>
      </w:tc>
      <w:tc>
        <w:tcPr>
          <w:tcW w:w="3683" w:type="dxa"/>
          <w:vAlign w:val="center"/>
        </w:tcPr>
        <w:p w:rsidR="005E0B05" w:rsidRPr="004F3EC3" w:rsidRDefault="005E0B0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4F3EC3">
            <w:rPr>
              <w:rFonts w:ascii="Palatino Linotype" w:eastAsia="Palatino Linotype" w:hAnsi="Palatino Linotype" w:cs="Palatino Linotype"/>
              <w:color w:val="000000"/>
            </w:rPr>
            <w:t>María del Rosario Mejía Ayala</w:t>
          </w:r>
        </w:p>
      </w:tc>
    </w:tr>
  </w:tbl>
  <w:p w:rsidR="005E0B05" w:rsidRDefault="005929A8">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597A"/>
    <w:multiLevelType w:val="multilevel"/>
    <w:tmpl w:val="B2F04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8B667B"/>
    <w:multiLevelType w:val="multilevel"/>
    <w:tmpl w:val="89A61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057AAB"/>
    <w:multiLevelType w:val="multilevel"/>
    <w:tmpl w:val="8F16D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304867"/>
    <w:multiLevelType w:val="multilevel"/>
    <w:tmpl w:val="9A5C396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4A40B1"/>
    <w:multiLevelType w:val="multilevel"/>
    <w:tmpl w:val="FAAC6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6538C"/>
    <w:multiLevelType w:val="multilevel"/>
    <w:tmpl w:val="E6003B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6147E7"/>
    <w:multiLevelType w:val="multilevel"/>
    <w:tmpl w:val="4CAA7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762058"/>
    <w:multiLevelType w:val="multilevel"/>
    <w:tmpl w:val="10D41CE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DE7E08"/>
    <w:multiLevelType w:val="multilevel"/>
    <w:tmpl w:val="8064F84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4F5D7920"/>
    <w:multiLevelType w:val="multilevel"/>
    <w:tmpl w:val="3CC60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C573C1"/>
    <w:multiLevelType w:val="multilevel"/>
    <w:tmpl w:val="F49CADEA"/>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1" w15:restartNumberingAfterBreak="0">
    <w:nsid w:val="6ECE2FEB"/>
    <w:multiLevelType w:val="multilevel"/>
    <w:tmpl w:val="2CCAB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565BCB"/>
    <w:multiLevelType w:val="multilevel"/>
    <w:tmpl w:val="9D2638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7"/>
  </w:num>
  <w:num w:numId="2">
    <w:abstractNumId w:val="3"/>
  </w:num>
  <w:num w:numId="3">
    <w:abstractNumId w:val="12"/>
  </w:num>
  <w:num w:numId="4">
    <w:abstractNumId w:val="0"/>
  </w:num>
  <w:num w:numId="5">
    <w:abstractNumId w:val="5"/>
  </w:num>
  <w:num w:numId="6">
    <w:abstractNumId w:val="1"/>
  </w:num>
  <w:num w:numId="7">
    <w:abstractNumId w:val="4"/>
  </w:num>
  <w:num w:numId="8">
    <w:abstractNumId w:val="2"/>
  </w:num>
  <w:num w:numId="9">
    <w:abstractNumId w:val="10"/>
  </w:num>
  <w:num w:numId="10">
    <w:abstractNumId w:val="9"/>
  </w:num>
  <w:num w:numId="11">
    <w:abstractNumId w:val="1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92"/>
    <w:rsid w:val="00062B82"/>
    <w:rsid w:val="00234F67"/>
    <w:rsid w:val="00250C20"/>
    <w:rsid w:val="00346A16"/>
    <w:rsid w:val="003F0DFB"/>
    <w:rsid w:val="00402198"/>
    <w:rsid w:val="004F3EC3"/>
    <w:rsid w:val="004F7C92"/>
    <w:rsid w:val="005929A8"/>
    <w:rsid w:val="005C57F5"/>
    <w:rsid w:val="005E0B05"/>
    <w:rsid w:val="0064409B"/>
    <w:rsid w:val="0075169F"/>
    <w:rsid w:val="007C05B1"/>
    <w:rsid w:val="008121E7"/>
    <w:rsid w:val="00A1425D"/>
    <w:rsid w:val="00A62866"/>
    <w:rsid w:val="00A94074"/>
    <w:rsid w:val="00B0343E"/>
    <w:rsid w:val="00B125CE"/>
    <w:rsid w:val="00B27DE0"/>
    <w:rsid w:val="00B76310"/>
    <w:rsid w:val="00B973E6"/>
    <w:rsid w:val="00CA5E58"/>
    <w:rsid w:val="00D45952"/>
    <w:rsid w:val="00D84916"/>
    <w:rsid w:val="00E13888"/>
    <w:rsid w:val="00E851E7"/>
    <w:rsid w:val="00F22B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E3968B9-3E43-4792-99A1-5F584B2B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19F"/>
    <w:rPr>
      <w:rFonts w:eastAsiaTheme="minorEastAsia"/>
      <w:lang w:eastAsia="es-ES"/>
    </w:rPr>
  </w:style>
  <w:style w:type="paragraph" w:styleId="Ttulo1">
    <w:name w:val="heading 1"/>
    <w:basedOn w:val="Normal"/>
    <w:next w:val="Normal"/>
    <w:link w:val="Ttulo1Car"/>
    <w:uiPriority w:val="9"/>
    <w:qFormat/>
    <w:rsid w:val="008D61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D619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D619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8D619F"/>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8D619F"/>
    <w:pPr>
      <w:tabs>
        <w:tab w:val="center" w:pos="4419"/>
        <w:tab w:val="right" w:pos="8838"/>
      </w:tabs>
    </w:pPr>
  </w:style>
  <w:style w:type="character" w:customStyle="1" w:styleId="EncabezadoCar">
    <w:name w:val="Encabezado Car"/>
    <w:basedOn w:val="Fuentedeprrafopredeter"/>
    <w:link w:val="Encabezado"/>
    <w:uiPriority w:val="99"/>
    <w:rsid w:val="008D619F"/>
    <w:rPr>
      <w:rFonts w:eastAsiaTheme="minorEastAsia"/>
      <w:sz w:val="24"/>
      <w:szCs w:val="24"/>
      <w:lang w:val="es-ES_tradnl" w:eastAsia="es-ES"/>
    </w:rPr>
  </w:style>
  <w:style w:type="paragraph" w:styleId="Piedepgina">
    <w:name w:val="footer"/>
    <w:basedOn w:val="Normal"/>
    <w:link w:val="PiedepginaCar"/>
    <w:uiPriority w:val="99"/>
    <w:unhideWhenUsed/>
    <w:rsid w:val="008D619F"/>
    <w:pPr>
      <w:tabs>
        <w:tab w:val="center" w:pos="4419"/>
        <w:tab w:val="right" w:pos="8838"/>
      </w:tabs>
    </w:pPr>
  </w:style>
  <w:style w:type="character" w:customStyle="1" w:styleId="PiedepginaCar">
    <w:name w:val="Pie de página Car"/>
    <w:basedOn w:val="Fuentedeprrafopredeter"/>
    <w:link w:val="Piedepgina"/>
    <w:uiPriority w:val="99"/>
    <w:rsid w:val="008D619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619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619F"/>
    <w:rPr>
      <w:rFonts w:eastAsiaTheme="minorEastAsia"/>
      <w:sz w:val="24"/>
      <w:szCs w:val="24"/>
      <w:lang w:val="es-ES_tradnl" w:eastAsia="es-ES"/>
    </w:rPr>
  </w:style>
  <w:style w:type="character" w:styleId="Hipervnculo">
    <w:name w:val="Hyperlink"/>
    <w:basedOn w:val="Fuentedeprrafopredeter"/>
    <w:uiPriority w:val="99"/>
    <w:unhideWhenUsed/>
    <w:rsid w:val="008D619F"/>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115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E91154"/>
    <w:rPr>
      <w:rFonts w:asciiTheme="minorHAnsi" w:eastAsiaTheme="minorHAnsi" w:hAnsiTheme="minorHAnsi" w:cstheme="minorBid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91154"/>
    <w:rPr>
      <w:vertAlign w:val="superscript"/>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tcj6spQ5ci+C1GXl/4d6XXcNKw==">CgMxLjAyCWguM3pueXNoNzIJaC4yZXQ5MnAwMghoLnR5amN3dDIIaC5namRneHMyCWguMXQzaDVzZjIJaC40ZDM0b2c4MgloLjJzOGV5bzEyDmguamQ4M2hlNTFhOXB3MgloLjI2aW4xcmcyCWguMzVua3VuMjIJaC4xa3N2NHV2MgloLjQ0c2luaW8yCGgubG54Yno5MgloLjMwajB6bGw4AHIhMUY1VzB2dkVQTlMyWC1UWFBWVjlCWGs5RzJwNXYzYXVw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45</Pages>
  <Words>9955</Words>
  <Characters>54756</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17</cp:revision>
  <cp:lastPrinted>2025-04-24T17:14:00Z</cp:lastPrinted>
  <dcterms:created xsi:type="dcterms:W3CDTF">2025-04-10T19:38:00Z</dcterms:created>
  <dcterms:modified xsi:type="dcterms:W3CDTF">2025-04-24T20:19:00Z</dcterms:modified>
</cp:coreProperties>
</file>