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76457302" w:displacedByCustomXml="next"/>
    <w:sdt>
      <w:sdtPr>
        <w:rPr>
          <w:rFonts w:ascii="Palatino Linotype" w:eastAsia="Times New Roman" w:hAnsi="Palatino Linotype" w:cs="Times New Roman"/>
          <w:color w:val="auto"/>
          <w:sz w:val="20"/>
          <w:szCs w:val="20"/>
          <w:lang w:val="es-ES" w:eastAsia="es-ES"/>
        </w:rPr>
        <w:id w:val="1224865574"/>
        <w:docPartObj>
          <w:docPartGallery w:val="Table of Contents"/>
          <w:docPartUnique/>
        </w:docPartObj>
      </w:sdtPr>
      <w:sdtEndPr>
        <w:rPr>
          <w:b/>
          <w:bCs/>
        </w:rPr>
      </w:sdtEndPr>
      <w:sdtContent>
        <w:p w14:paraId="67F7CE5F" w14:textId="77777777" w:rsidR="003316AE" w:rsidRPr="0031282E" w:rsidRDefault="003316AE">
          <w:pPr>
            <w:pStyle w:val="TtuloTDC"/>
            <w:rPr>
              <w:rFonts w:ascii="Palatino Linotype" w:hAnsi="Palatino Linotype"/>
              <w:b/>
              <w:color w:val="auto"/>
              <w:sz w:val="22"/>
            </w:rPr>
          </w:pPr>
          <w:r w:rsidRPr="0031282E">
            <w:rPr>
              <w:rFonts w:ascii="Palatino Linotype" w:hAnsi="Palatino Linotype"/>
              <w:b/>
              <w:color w:val="auto"/>
              <w:sz w:val="22"/>
              <w:lang w:val="es-ES"/>
            </w:rPr>
            <w:t>Contenido</w:t>
          </w:r>
        </w:p>
        <w:p w14:paraId="62B2E665" w14:textId="77777777" w:rsidR="008A4443" w:rsidRDefault="008A4443">
          <w:pPr>
            <w:pStyle w:val="TDC1"/>
            <w:tabs>
              <w:tab w:val="right" w:leader="dot" w:pos="9034"/>
            </w:tabs>
            <w:rPr>
              <w:rFonts w:ascii="Palatino Linotype" w:hAnsi="Palatino Linotype"/>
              <w:b/>
              <w:bCs/>
              <w:lang w:val="es-ES"/>
            </w:rPr>
          </w:pPr>
        </w:p>
        <w:p w14:paraId="28B510D8" w14:textId="2CEB8751" w:rsidR="0031282E" w:rsidRDefault="003316AE">
          <w:pPr>
            <w:pStyle w:val="TDC1"/>
            <w:tabs>
              <w:tab w:val="right" w:leader="dot" w:pos="9034"/>
            </w:tabs>
            <w:rPr>
              <w:rFonts w:asciiTheme="minorHAnsi" w:eastAsiaTheme="minorEastAsia" w:hAnsiTheme="minorHAnsi" w:cstheme="minorBidi"/>
              <w:noProof/>
              <w:sz w:val="22"/>
              <w:szCs w:val="22"/>
              <w:lang w:eastAsia="es-MX"/>
            </w:rPr>
          </w:pPr>
          <w:r w:rsidRPr="003316AE">
            <w:rPr>
              <w:rFonts w:ascii="Palatino Linotype" w:hAnsi="Palatino Linotype"/>
              <w:b/>
              <w:bCs/>
              <w:lang w:val="es-ES"/>
            </w:rPr>
            <w:fldChar w:fldCharType="begin"/>
          </w:r>
          <w:r w:rsidRPr="003316AE">
            <w:rPr>
              <w:rFonts w:ascii="Palatino Linotype" w:hAnsi="Palatino Linotype"/>
              <w:b/>
              <w:bCs/>
              <w:lang w:val="es-ES"/>
            </w:rPr>
            <w:instrText xml:space="preserve"> TOC \o "1-3" \h \z \u </w:instrText>
          </w:r>
          <w:r w:rsidRPr="003316AE">
            <w:rPr>
              <w:rFonts w:ascii="Palatino Linotype" w:hAnsi="Palatino Linotype"/>
              <w:b/>
              <w:bCs/>
              <w:lang w:val="es-ES"/>
            </w:rPr>
            <w:fldChar w:fldCharType="separate"/>
          </w:r>
          <w:hyperlink w:anchor="_Toc187854693" w:history="1">
            <w:r w:rsidR="0031282E" w:rsidRPr="004A4A69">
              <w:rPr>
                <w:rStyle w:val="Hipervnculo"/>
                <w:rFonts w:ascii="Palatino Linotype" w:hAnsi="Palatino Linotype"/>
                <w:b/>
                <w:noProof/>
              </w:rPr>
              <w:t>A N T E C E D E N T E S</w:t>
            </w:r>
            <w:r w:rsidR="0031282E">
              <w:rPr>
                <w:noProof/>
                <w:webHidden/>
              </w:rPr>
              <w:tab/>
            </w:r>
            <w:r w:rsidR="0031282E">
              <w:rPr>
                <w:noProof/>
                <w:webHidden/>
              </w:rPr>
              <w:fldChar w:fldCharType="begin"/>
            </w:r>
            <w:r w:rsidR="0031282E">
              <w:rPr>
                <w:noProof/>
                <w:webHidden/>
              </w:rPr>
              <w:instrText xml:space="preserve"> PAGEREF _Toc187854693 \h </w:instrText>
            </w:r>
            <w:r w:rsidR="0031282E">
              <w:rPr>
                <w:noProof/>
                <w:webHidden/>
              </w:rPr>
            </w:r>
            <w:r w:rsidR="0031282E">
              <w:rPr>
                <w:noProof/>
                <w:webHidden/>
              </w:rPr>
              <w:fldChar w:fldCharType="separate"/>
            </w:r>
            <w:r w:rsidR="00A72AB1">
              <w:rPr>
                <w:noProof/>
                <w:webHidden/>
              </w:rPr>
              <w:t>2</w:t>
            </w:r>
            <w:r w:rsidR="0031282E">
              <w:rPr>
                <w:noProof/>
                <w:webHidden/>
              </w:rPr>
              <w:fldChar w:fldCharType="end"/>
            </w:r>
          </w:hyperlink>
        </w:p>
        <w:p w14:paraId="4553EB63" w14:textId="77777777" w:rsidR="0031282E" w:rsidRDefault="0031282E">
          <w:pPr>
            <w:pStyle w:val="TDC2"/>
            <w:tabs>
              <w:tab w:val="right" w:leader="dot" w:pos="9034"/>
            </w:tabs>
            <w:rPr>
              <w:rFonts w:asciiTheme="minorHAnsi" w:eastAsiaTheme="minorEastAsia" w:hAnsiTheme="minorHAnsi" w:cstheme="minorBidi"/>
              <w:noProof/>
              <w:sz w:val="22"/>
              <w:szCs w:val="22"/>
              <w:lang w:eastAsia="es-MX"/>
            </w:rPr>
          </w:pPr>
          <w:hyperlink w:anchor="_Toc187854694" w:history="1">
            <w:r w:rsidRPr="004A4A69">
              <w:rPr>
                <w:rStyle w:val="Hipervnculo"/>
                <w:rFonts w:ascii="Palatino Linotype" w:hAnsi="Palatino Linotype"/>
                <w:b/>
                <w:noProof/>
              </w:rPr>
              <w:t>I. Presentación de la solicitud de información</w:t>
            </w:r>
            <w:r>
              <w:rPr>
                <w:noProof/>
                <w:webHidden/>
              </w:rPr>
              <w:tab/>
            </w:r>
            <w:r>
              <w:rPr>
                <w:noProof/>
                <w:webHidden/>
              </w:rPr>
              <w:fldChar w:fldCharType="begin"/>
            </w:r>
            <w:r>
              <w:rPr>
                <w:noProof/>
                <w:webHidden/>
              </w:rPr>
              <w:instrText xml:space="preserve"> PAGEREF _Toc187854694 \h </w:instrText>
            </w:r>
            <w:r>
              <w:rPr>
                <w:noProof/>
                <w:webHidden/>
              </w:rPr>
            </w:r>
            <w:r>
              <w:rPr>
                <w:noProof/>
                <w:webHidden/>
              </w:rPr>
              <w:fldChar w:fldCharType="separate"/>
            </w:r>
            <w:r w:rsidR="00A72AB1">
              <w:rPr>
                <w:noProof/>
                <w:webHidden/>
              </w:rPr>
              <w:t>2</w:t>
            </w:r>
            <w:r>
              <w:rPr>
                <w:noProof/>
                <w:webHidden/>
              </w:rPr>
              <w:fldChar w:fldCharType="end"/>
            </w:r>
          </w:hyperlink>
        </w:p>
        <w:p w14:paraId="3F7A024B" w14:textId="77777777" w:rsidR="0031282E" w:rsidRDefault="0031282E">
          <w:pPr>
            <w:pStyle w:val="TDC2"/>
            <w:tabs>
              <w:tab w:val="right" w:leader="dot" w:pos="9034"/>
            </w:tabs>
            <w:rPr>
              <w:rFonts w:asciiTheme="minorHAnsi" w:eastAsiaTheme="minorEastAsia" w:hAnsiTheme="minorHAnsi" w:cstheme="minorBidi"/>
              <w:noProof/>
              <w:sz w:val="22"/>
              <w:szCs w:val="22"/>
              <w:lang w:eastAsia="es-MX"/>
            </w:rPr>
          </w:pPr>
          <w:hyperlink w:anchor="_Toc187854695" w:history="1">
            <w:r w:rsidRPr="004A4A69">
              <w:rPr>
                <w:rStyle w:val="Hipervnculo"/>
                <w:rFonts w:ascii="Palatino Linotype" w:hAnsi="Palatino Linotype"/>
                <w:b/>
                <w:noProof/>
              </w:rPr>
              <w:t>II. Respuesta del Sujeto Obligado</w:t>
            </w:r>
            <w:r>
              <w:rPr>
                <w:noProof/>
                <w:webHidden/>
              </w:rPr>
              <w:tab/>
            </w:r>
            <w:r>
              <w:rPr>
                <w:noProof/>
                <w:webHidden/>
              </w:rPr>
              <w:fldChar w:fldCharType="begin"/>
            </w:r>
            <w:r>
              <w:rPr>
                <w:noProof/>
                <w:webHidden/>
              </w:rPr>
              <w:instrText xml:space="preserve"> PAGEREF _Toc187854695 \h </w:instrText>
            </w:r>
            <w:r>
              <w:rPr>
                <w:noProof/>
                <w:webHidden/>
              </w:rPr>
            </w:r>
            <w:r>
              <w:rPr>
                <w:noProof/>
                <w:webHidden/>
              </w:rPr>
              <w:fldChar w:fldCharType="separate"/>
            </w:r>
            <w:r w:rsidR="00A72AB1">
              <w:rPr>
                <w:noProof/>
                <w:webHidden/>
              </w:rPr>
              <w:t>3</w:t>
            </w:r>
            <w:r>
              <w:rPr>
                <w:noProof/>
                <w:webHidden/>
              </w:rPr>
              <w:fldChar w:fldCharType="end"/>
            </w:r>
          </w:hyperlink>
        </w:p>
        <w:p w14:paraId="46B6BC1B" w14:textId="77777777" w:rsidR="0031282E" w:rsidRDefault="0031282E">
          <w:pPr>
            <w:pStyle w:val="TDC2"/>
            <w:tabs>
              <w:tab w:val="right" w:leader="dot" w:pos="9034"/>
            </w:tabs>
            <w:rPr>
              <w:rFonts w:asciiTheme="minorHAnsi" w:eastAsiaTheme="minorEastAsia" w:hAnsiTheme="minorHAnsi" w:cstheme="minorBidi"/>
              <w:noProof/>
              <w:sz w:val="22"/>
              <w:szCs w:val="22"/>
              <w:lang w:eastAsia="es-MX"/>
            </w:rPr>
          </w:pPr>
          <w:hyperlink w:anchor="_Toc187854696" w:history="1">
            <w:r w:rsidRPr="004A4A69">
              <w:rPr>
                <w:rStyle w:val="Hipervnculo"/>
                <w:rFonts w:ascii="Palatino Linotype" w:hAnsi="Palatino Linotype"/>
                <w:b/>
                <w:noProof/>
              </w:rPr>
              <w:t>III. Interposición del Recurso de Revisión</w:t>
            </w:r>
            <w:r>
              <w:rPr>
                <w:noProof/>
                <w:webHidden/>
              </w:rPr>
              <w:tab/>
            </w:r>
            <w:r>
              <w:rPr>
                <w:noProof/>
                <w:webHidden/>
              </w:rPr>
              <w:fldChar w:fldCharType="begin"/>
            </w:r>
            <w:r>
              <w:rPr>
                <w:noProof/>
                <w:webHidden/>
              </w:rPr>
              <w:instrText xml:space="preserve"> PAGEREF _Toc187854696 \h </w:instrText>
            </w:r>
            <w:r>
              <w:rPr>
                <w:noProof/>
                <w:webHidden/>
              </w:rPr>
            </w:r>
            <w:r>
              <w:rPr>
                <w:noProof/>
                <w:webHidden/>
              </w:rPr>
              <w:fldChar w:fldCharType="separate"/>
            </w:r>
            <w:r w:rsidR="00A72AB1">
              <w:rPr>
                <w:noProof/>
                <w:webHidden/>
              </w:rPr>
              <w:t>4</w:t>
            </w:r>
            <w:r>
              <w:rPr>
                <w:noProof/>
                <w:webHidden/>
              </w:rPr>
              <w:fldChar w:fldCharType="end"/>
            </w:r>
          </w:hyperlink>
        </w:p>
        <w:p w14:paraId="6B5B2EDF" w14:textId="77777777" w:rsidR="0031282E" w:rsidRDefault="0031282E">
          <w:pPr>
            <w:pStyle w:val="TDC2"/>
            <w:tabs>
              <w:tab w:val="right" w:leader="dot" w:pos="9034"/>
            </w:tabs>
            <w:rPr>
              <w:rFonts w:asciiTheme="minorHAnsi" w:eastAsiaTheme="minorEastAsia" w:hAnsiTheme="minorHAnsi" w:cstheme="minorBidi"/>
              <w:noProof/>
              <w:sz w:val="22"/>
              <w:szCs w:val="22"/>
              <w:lang w:eastAsia="es-MX"/>
            </w:rPr>
          </w:pPr>
          <w:hyperlink w:anchor="_Toc187854697" w:history="1">
            <w:r w:rsidRPr="004A4A69">
              <w:rPr>
                <w:rStyle w:val="Hipervnculo"/>
                <w:rFonts w:ascii="Palatino Linotype" w:hAnsi="Palatino Linotype"/>
                <w:b/>
                <w:noProof/>
              </w:rPr>
              <w:t xml:space="preserve">IV. </w:t>
            </w:r>
            <w:r w:rsidRPr="004A4A69">
              <w:rPr>
                <w:rStyle w:val="Hipervnculo"/>
                <w:rFonts w:ascii="Palatino Linotype" w:eastAsia="Batang" w:hAnsi="Palatino Linotype"/>
                <w:b/>
                <w:noProof/>
              </w:rPr>
              <w:t xml:space="preserve">Trámite del </w:t>
            </w:r>
            <w:r w:rsidRPr="004A4A69">
              <w:rPr>
                <w:rStyle w:val="Hipervnculo"/>
                <w:rFonts w:ascii="Palatino Linotype" w:hAnsi="Palatino Linotype"/>
                <w:b/>
                <w:noProof/>
              </w:rPr>
              <w:t xml:space="preserve">Recurso de Revisión </w:t>
            </w:r>
            <w:r w:rsidRPr="004A4A69">
              <w:rPr>
                <w:rStyle w:val="Hipervnculo"/>
                <w:rFonts w:ascii="Palatino Linotype" w:eastAsia="Batang" w:hAnsi="Palatino Linotype"/>
                <w:b/>
                <w:noProof/>
              </w:rPr>
              <w:t>ante el Instituto</w:t>
            </w:r>
            <w:r>
              <w:rPr>
                <w:noProof/>
                <w:webHidden/>
              </w:rPr>
              <w:tab/>
            </w:r>
            <w:r>
              <w:rPr>
                <w:noProof/>
                <w:webHidden/>
              </w:rPr>
              <w:fldChar w:fldCharType="begin"/>
            </w:r>
            <w:r>
              <w:rPr>
                <w:noProof/>
                <w:webHidden/>
              </w:rPr>
              <w:instrText xml:space="preserve"> PAGEREF _Toc187854697 \h </w:instrText>
            </w:r>
            <w:r>
              <w:rPr>
                <w:noProof/>
                <w:webHidden/>
              </w:rPr>
            </w:r>
            <w:r>
              <w:rPr>
                <w:noProof/>
                <w:webHidden/>
              </w:rPr>
              <w:fldChar w:fldCharType="separate"/>
            </w:r>
            <w:r w:rsidR="00A72AB1">
              <w:rPr>
                <w:noProof/>
                <w:webHidden/>
              </w:rPr>
              <w:t>5</w:t>
            </w:r>
            <w:r>
              <w:rPr>
                <w:noProof/>
                <w:webHidden/>
              </w:rPr>
              <w:fldChar w:fldCharType="end"/>
            </w:r>
          </w:hyperlink>
        </w:p>
        <w:p w14:paraId="242223C3" w14:textId="77777777" w:rsidR="0031282E" w:rsidRDefault="0031282E">
          <w:pPr>
            <w:pStyle w:val="TDC3"/>
            <w:tabs>
              <w:tab w:val="right" w:leader="dot" w:pos="9034"/>
            </w:tabs>
            <w:rPr>
              <w:rFonts w:asciiTheme="minorHAnsi" w:eastAsiaTheme="minorEastAsia" w:hAnsiTheme="minorHAnsi" w:cstheme="minorBidi"/>
              <w:noProof/>
              <w:sz w:val="22"/>
              <w:szCs w:val="22"/>
              <w:lang w:eastAsia="es-MX"/>
            </w:rPr>
          </w:pPr>
          <w:hyperlink w:anchor="_Toc187854698" w:history="1">
            <w:r w:rsidRPr="004A4A69">
              <w:rPr>
                <w:rStyle w:val="Hipervnculo"/>
                <w:rFonts w:ascii="Palatino Linotype" w:hAnsi="Palatino Linotype"/>
                <w:b/>
                <w:noProof/>
              </w:rPr>
              <w:t>a) Turno del Recurso de Revisión</w:t>
            </w:r>
            <w:r>
              <w:rPr>
                <w:noProof/>
                <w:webHidden/>
              </w:rPr>
              <w:tab/>
            </w:r>
            <w:r>
              <w:rPr>
                <w:noProof/>
                <w:webHidden/>
              </w:rPr>
              <w:fldChar w:fldCharType="begin"/>
            </w:r>
            <w:r>
              <w:rPr>
                <w:noProof/>
                <w:webHidden/>
              </w:rPr>
              <w:instrText xml:space="preserve"> PAGEREF _Toc187854698 \h </w:instrText>
            </w:r>
            <w:r>
              <w:rPr>
                <w:noProof/>
                <w:webHidden/>
              </w:rPr>
            </w:r>
            <w:r>
              <w:rPr>
                <w:noProof/>
                <w:webHidden/>
              </w:rPr>
              <w:fldChar w:fldCharType="separate"/>
            </w:r>
            <w:r w:rsidR="00A72AB1">
              <w:rPr>
                <w:noProof/>
                <w:webHidden/>
              </w:rPr>
              <w:t>5</w:t>
            </w:r>
            <w:r>
              <w:rPr>
                <w:noProof/>
                <w:webHidden/>
              </w:rPr>
              <w:fldChar w:fldCharType="end"/>
            </w:r>
          </w:hyperlink>
        </w:p>
        <w:p w14:paraId="4CC2C854" w14:textId="77777777" w:rsidR="0031282E" w:rsidRDefault="0031282E">
          <w:pPr>
            <w:pStyle w:val="TDC3"/>
            <w:tabs>
              <w:tab w:val="right" w:leader="dot" w:pos="9034"/>
            </w:tabs>
            <w:rPr>
              <w:rFonts w:asciiTheme="minorHAnsi" w:eastAsiaTheme="minorEastAsia" w:hAnsiTheme="minorHAnsi" w:cstheme="minorBidi"/>
              <w:noProof/>
              <w:sz w:val="22"/>
              <w:szCs w:val="22"/>
              <w:lang w:eastAsia="es-MX"/>
            </w:rPr>
          </w:pPr>
          <w:hyperlink w:anchor="_Toc187854699" w:history="1">
            <w:r w:rsidRPr="004A4A69">
              <w:rPr>
                <w:rStyle w:val="Hipervnculo"/>
                <w:rFonts w:ascii="Palatino Linotype" w:hAnsi="Palatino Linotype"/>
                <w:b/>
                <w:noProof/>
              </w:rPr>
              <w:t>b) Admisión del Recurso de Revisión.</w:t>
            </w:r>
            <w:r>
              <w:rPr>
                <w:noProof/>
                <w:webHidden/>
              </w:rPr>
              <w:tab/>
            </w:r>
            <w:r>
              <w:rPr>
                <w:noProof/>
                <w:webHidden/>
              </w:rPr>
              <w:fldChar w:fldCharType="begin"/>
            </w:r>
            <w:r>
              <w:rPr>
                <w:noProof/>
                <w:webHidden/>
              </w:rPr>
              <w:instrText xml:space="preserve"> PAGEREF _Toc187854699 \h </w:instrText>
            </w:r>
            <w:r>
              <w:rPr>
                <w:noProof/>
                <w:webHidden/>
              </w:rPr>
            </w:r>
            <w:r>
              <w:rPr>
                <w:noProof/>
                <w:webHidden/>
              </w:rPr>
              <w:fldChar w:fldCharType="separate"/>
            </w:r>
            <w:r w:rsidR="00A72AB1">
              <w:rPr>
                <w:noProof/>
                <w:webHidden/>
              </w:rPr>
              <w:t>5</w:t>
            </w:r>
            <w:r>
              <w:rPr>
                <w:noProof/>
                <w:webHidden/>
              </w:rPr>
              <w:fldChar w:fldCharType="end"/>
            </w:r>
          </w:hyperlink>
        </w:p>
        <w:p w14:paraId="678C2C35" w14:textId="77777777" w:rsidR="0031282E" w:rsidRDefault="0031282E">
          <w:pPr>
            <w:pStyle w:val="TDC3"/>
            <w:tabs>
              <w:tab w:val="right" w:leader="dot" w:pos="9034"/>
            </w:tabs>
            <w:rPr>
              <w:rFonts w:asciiTheme="minorHAnsi" w:eastAsiaTheme="minorEastAsia" w:hAnsiTheme="minorHAnsi" w:cstheme="minorBidi"/>
              <w:noProof/>
              <w:sz w:val="22"/>
              <w:szCs w:val="22"/>
              <w:lang w:eastAsia="es-MX"/>
            </w:rPr>
          </w:pPr>
          <w:hyperlink w:anchor="_Toc187854700" w:history="1">
            <w:r w:rsidRPr="004A4A69">
              <w:rPr>
                <w:rStyle w:val="Hipervnculo"/>
                <w:rFonts w:ascii="Palatino Linotype" w:hAnsi="Palatino Linotype"/>
                <w:b/>
                <w:noProof/>
              </w:rPr>
              <w:t>c) Informe Justificado</w:t>
            </w:r>
            <w:r w:rsidRPr="004A4A69">
              <w:rPr>
                <w:rStyle w:val="Hipervnculo"/>
                <w:rFonts w:ascii="Palatino Linotype" w:hAnsi="Palatino Linotype"/>
                <w:noProof/>
              </w:rPr>
              <w:t>.</w:t>
            </w:r>
            <w:r>
              <w:rPr>
                <w:noProof/>
                <w:webHidden/>
              </w:rPr>
              <w:tab/>
            </w:r>
            <w:r>
              <w:rPr>
                <w:noProof/>
                <w:webHidden/>
              </w:rPr>
              <w:fldChar w:fldCharType="begin"/>
            </w:r>
            <w:r>
              <w:rPr>
                <w:noProof/>
                <w:webHidden/>
              </w:rPr>
              <w:instrText xml:space="preserve"> PAGEREF _Toc187854700 \h </w:instrText>
            </w:r>
            <w:r>
              <w:rPr>
                <w:noProof/>
                <w:webHidden/>
              </w:rPr>
            </w:r>
            <w:r>
              <w:rPr>
                <w:noProof/>
                <w:webHidden/>
              </w:rPr>
              <w:fldChar w:fldCharType="separate"/>
            </w:r>
            <w:r w:rsidR="00A72AB1">
              <w:rPr>
                <w:noProof/>
                <w:webHidden/>
              </w:rPr>
              <w:t>5</w:t>
            </w:r>
            <w:r>
              <w:rPr>
                <w:noProof/>
                <w:webHidden/>
              </w:rPr>
              <w:fldChar w:fldCharType="end"/>
            </w:r>
          </w:hyperlink>
        </w:p>
        <w:p w14:paraId="0788EA76" w14:textId="77777777" w:rsidR="0031282E" w:rsidRDefault="0031282E">
          <w:pPr>
            <w:pStyle w:val="TDC3"/>
            <w:tabs>
              <w:tab w:val="right" w:leader="dot" w:pos="9034"/>
            </w:tabs>
            <w:rPr>
              <w:rFonts w:asciiTheme="minorHAnsi" w:eastAsiaTheme="minorEastAsia" w:hAnsiTheme="minorHAnsi" w:cstheme="minorBidi"/>
              <w:noProof/>
              <w:sz w:val="22"/>
              <w:szCs w:val="22"/>
              <w:lang w:eastAsia="es-MX"/>
            </w:rPr>
          </w:pPr>
          <w:hyperlink w:anchor="_Toc187854701" w:history="1">
            <w:r w:rsidRPr="004A4A69">
              <w:rPr>
                <w:rStyle w:val="Hipervnculo"/>
                <w:rFonts w:ascii="Palatino Linotype" w:hAnsi="Palatino Linotype"/>
                <w:b/>
                <w:noProof/>
              </w:rPr>
              <w:t>d). Vista del Informe Justificado.</w:t>
            </w:r>
            <w:r>
              <w:rPr>
                <w:noProof/>
                <w:webHidden/>
              </w:rPr>
              <w:tab/>
            </w:r>
            <w:r>
              <w:rPr>
                <w:noProof/>
                <w:webHidden/>
              </w:rPr>
              <w:fldChar w:fldCharType="begin"/>
            </w:r>
            <w:r>
              <w:rPr>
                <w:noProof/>
                <w:webHidden/>
              </w:rPr>
              <w:instrText xml:space="preserve"> PAGEREF _Toc187854701 \h </w:instrText>
            </w:r>
            <w:r>
              <w:rPr>
                <w:noProof/>
                <w:webHidden/>
              </w:rPr>
            </w:r>
            <w:r>
              <w:rPr>
                <w:noProof/>
                <w:webHidden/>
              </w:rPr>
              <w:fldChar w:fldCharType="separate"/>
            </w:r>
            <w:r w:rsidR="00A72AB1">
              <w:rPr>
                <w:noProof/>
                <w:webHidden/>
              </w:rPr>
              <w:t>8</w:t>
            </w:r>
            <w:r>
              <w:rPr>
                <w:noProof/>
                <w:webHidden/>
              </w:rPr>
              <w:fldChar w:fldCharType="end"/>
            </w:r>
          </w:hyperlink>
        </w:p>
        <w:p w14:paraId="2A97785A" w14:textId="77777777" w:rsidR="0031282E" w:rsidRDefault="0031282E">
          <w:pPr>
            <w:pStyle w:val="TDC3"/>
            <w:tabs>
              <w:tab w:val="right" w:leader="dot" w:pos="9034"/>
            </w:tabs>
            <w:rPr>
              <w:rFonts w:asciiTheme="minorHAnsi" w:eastAsiaTheme="minorEastAsia" w:hAnsiTheme="minorHAnsi" w:cstheme="minorBidi"/>
              <w:noProof/>
              <w:sz w:val="22"/>
              <w:szCs w:val="22"/>
              <w:lang w:eastAsia="es-MX"/>
            </w:rPr>
          </w:pPr>
          <w:hyperlink w:anchor="_Toc187854702" w:history="1">
            <w:r w:rsidRPr="004A4A69">
              <w:rPr>
                <w:rStyle w:val="Hipervnculo"/>
                <w:rFonts w:ascii="Palatino Linotype" w:hAnsi="Palatino Linotype"/>
                <w:b/>
                <w:noProof/>
              </w:rPr>
              <w:t>e). Cierre de instrucción</w:t>
            </w:r>
            <w:r>
              <w:rPr>
                <w:noProof/>
                <w:webHidden/>
              </w:rPr>
              <w:tab/>
            </w:r>
            <w:r>
              <w:rPr>
                <w:noProof/>
                <w:webHidden/>
              </w:rPr>
              <w:fldChar w:fldCharType="begin"/>
            </w:r>
            <w:r>
              <w:rPr>
                <w:noProof/>
                <w:webHidden/>
              </w:rPr>
              <w:instrText xml:space="preserve"> PAGEREF _Toc187854702 \h </w:instrText>
            </w:r>
            <w:r>
              <w:rPr>
                <w:noProof/>
                <w:webHidden/>
              </w:rPr>
            </w:r>
            <w:r>
              <w:rPr>
                <w:noProof/>
                <w:webHidden/>
              </w:rPr>
              <w:fldChar w:fldCharType="separate"/>
            </w:r>
            <w:r w:rsidR="00A72AB1">
              <w:rPr>
                <w:noProof/>
                <w:webHidden/>
              </w:rPr>
              <w:t>8</w:t>
            </w:r>
            <w:r>
              <w:rPr>
                <w:noProof/>
                <w:webHidden/>
              </w:rPr>
              <w:fldChar w:fldCharType="end"/>
            </w:r>
          </w:hyperlink>
        </w:p>
        <w:p w14:paraId="0FF0D31D" w14:textId="77777777" w:rsidR="0031282E" w:rsidRDefault="0031282E">
          <w:pPr>
            <w:pStyle w:val="TDC1"/>
            <w:tabs>
              <w:tab w:val="right" w:leader="dot" w:pos="9034"/>
            </w:tabs>
            <w:rPr>
              <w:rFonts w:asciiTheme="minorHAnsi" w:eastAsiaTheme="minorEastAsia" w:hAnsiTheme="minorHAnsi" w:cstheme="minorBidi"/>
              <w:noProof/>
              <w:sz w:val="22"/>
              <w:szCs w:val="22"/>
              <w:lang w:eastAsia="es-MX"/>
            </w:rPr>
          </w:pPr>
          <w:hyperlink w:anchor="_Toc187854703" w:history="1">
            <w:r w:rsidRPr="004A4A69">
              <w:rPr>
                <w:rStyle w:val="Hipervnculo"/>
                <w:rFonts w:ascii="Palatino Linotype" w:hAnsi="Palatino Linotype"/>
                <w:b/>
                <w:noProof/>
              </w:rPr>
              <w:t>C O N S I D E R A N D O S</w:t>
            </w:r>
            <w:r>
              <w:rPr>
                <w:noProof/>
                <w:webHidden/>
              </w:rPr>
              <w:tab/>
            </w:r>
            <w:r>
              <w:rPr>
                <w:noProof/>
                <w:webHidden/>
              </w:rPr>
              <w:fldChar w:fldCharType="begin"/>
            </w:r>
            <w:r>
              <w:rPr>
                <w:noProof/>
                <w:webHidden/>
              </w:rPr>
              <w:instrText xml:space="preserve"> PAGEREF _Toc187854703 \h </w:instrText>
            </w:r>
            <w:r>
              <w:rPr>
                <w:noProof/>
                <w:webHidden/>
              </w:rPr>
            </w:r>
            <w:r>
              <w:rPr>
                <w:noProof/>
                <w:webHidden/>
              </w:rPr>
              <w:fldChar w:fldCharType="separate"/>
            </w:r>
            <w:r w:rsidR="00A72AB1">
              <w:rPr>
                <w:noProof/>
                <w:webHidden/>
              </w:rPr>
              <w:t>8</w:t>
            </w:r>
            <w:r>
              <w:rPr>
                <w:noProof/>
                <w:webHidden/>
              </w:rPr>
              <w:fldChar w:fldCharType="end"/>
            </w:r>
          </w:hyperlink>
        </w:p>
        <w:p w14:paraId="24DFBEC7" w14:textId="77777777" w:rsidR="0031282E" w:rsidRDefault="0031282E">
          <w:pPr>
            <w:pStyle w:val="TDC2"/>
            <w:tabs>
              <w:tab w:val="right" w:leader="dot" w:pos="9034"/>
            </w:tabs>
            <w:rPr>
              <w:rFonts w:asciiTheme="minorHAnsi" w:eastAsiaTheme="minorEastAsia" w:hAnsiTheme="minorHAnsi" w:cstheme="minorBidi"/>
              <w:noProof/>
              <w:sz w:val="22"/>
              <w:szCs w:val="22"/>
              <w:lang w:eastAsia="es-MX"/>
            </w:rPr>
          </w:pPr>
          <w:hyperlink w:anchor="_Toc187854704" w:history="1">
            <w:r w:rsidRPr="004A4A69">
              <w:rPr>
                <w:rStyle w:val="Hipervnculo"/>
                <w:rFonts w:ascii="Palatino Linotype" w:hAnsi="Palatino Linotype"/>
                <w:b/>
                <w:noProof/>
                <w:lang w:val="es-ES"/>
              </w:rPr>
              <w:t>PRIMERO. Competencia</w:t>
            </w:r>
            <w:r>
              <w:rPr>
                <w:noProof/>
                <w:webHidden/>
              </w:rPr>
              <w:tab/>
            </w:r>
            <w:r>
              <w:rPr>
                <w:noProof/>
                <w:webHidden/>
              </w:rPr>
              <w:fldChar w:fldCharType="begin"/>
            </w:r>
            <w:r>
              <w:rPr>
                <w:noProof/>
                <w:webHidden/>
              </w:rPr>
              <w:instrText xml:space="preserve"> PAGEREF _Toc187854704 \h </w:instrText>
            </w:r>
            <w:r>
              <w:rPr>
                <w:noProof/>
                <w:webHidden/>
              </w:rPr>
            </w:r>
            <w:r>
              <w:rPr>
                <w:noProof/>
                <w:webHidden/>
              </w:rPr>
              <w:fldChar w:fldCharType="separate"/>
            </w:r>
            <w:r w:rsidR="00A72AB1">
              <w:rPr>
                <w:noProof/>
                <w:webHidden/>
              </w:rPr>
              <w:t>8</w:t>
            </w:r>
            <w:r>
              <w:rPr>
                <w:noProof/>
                <w:webHidden/>
              </w:rPr>
              <w:fldChar w:fldCharType="end"/>
            </w:r>
          </w:hyperlink>
        </w:p>
        <w:p w14:paraId="36A69775" w14:textId="77777777" w:rsidR="0031282E" w:rsidRDefault="0031282E">
          <w:pPr>
            <w:pStyle w:val="TDC2"/>
            <w:tabs>
              <w:tab w:val="right" w:leader="dot" w:pos="9034"/>
            </w:tabs>
            <w:rPr>
              <w:rFonts w:asciiTheme="minorHAnsi" w:eastAsiaTheme="minorEastAsia" w:hAnsiTheme="minorHAnsi" w:cstheme="minorBidi"/>
              <w:noProof/>
              <w:sz w:val="22"/>
              <w:szCs w:val="22"/>
              <w:lang w:eastAsia="es-MX"/>
            </w:rPr>
          </w:pPr>
          <w:hyperlink w:anchor="_Toc187854705" w:history="1">
            <w:r w:rsidRPr="004A4A69">
              <w:rPr>
                <w:rStyle w:val="Hipervnculo"/>
                <w:rFonts w:ascii="Palatino Linotype" w:hAnsi="Palatino Linotype"/>
                <w:b/>
                <w:noProof/>
                <w:lang w:val="es-ES"/>
              </w:rPr>
              <w:t>SEGUNDO. Causales de improcedencia y sobreseimiento</w:t>
            </w:r>
            <w:r>
              <w:rPr>
                <w:noProof/>
                <w:webHidden/>
              </w:rPr>
              <w:tab/>
            </w:r>
            <w:r>
              <w:rPr>
                <w:noProof/>
                <w:webHidden/>
              </w:rPr>
              <w:fldChar w:fldCharType="begin"/>
            </w:r>
            <w:r>
              <w:rPr>
                <w:noProof/>
                <w:webHidden/>
              </w:rPr>
              <w:instrText xml:space="preserve"> PAGEREF _Toc187854705 \h </w:instrText>
            </w:r>
            <w:r>
              <w:rPr>
                <w:noProof/>
                <w:webHidden/>
              </w:rPr>
            </w:r>
            <w:r>
              <w:rPr>
                <w:noProof/>
                <w:webHidden/>
              </w:rPr>
              <w:fldChar w:fldCharType="separate"/>
            </w:r>
            <w:r w:rsidR="00A72AB1">
              <w:rPr>
                <w:noProof/>
                <w:webHidden/>
              </w:rPr>
              <w:t>9</w:t>
            </w:r>
            <w:r>
              <w:rPr>
                <w:noProof/>
                <w:webHidden/>
              </w:rPr>
              <w:fldChar w:fldCharType="end"/>
            </w:r>
          </w:hyperlink>
        </w:p>
        <w:p w14:paraId="300D4211" w14:textId="77777777" w:rsidR="0031282E" w:rsidRDefault="0031282E">
          <w:pPr>
            <w:pStyle w:val="TDC2"/>
            <w:tabs>
              <w:tab w:val="right" w:leader="dot" w:pos="9034"/>
            </w:tabs>
            <w:rPr>
              <w:rFonts w:asciiTheme="minorHAnsi" w:eastAsiaTheme="minorEastAsia" w:hAnsiTheme="minorHAnsi" w:cstheme="minorBidi"/>
              <w:noProof/>
              <w:sz w:val="22"/>
              <w:szCs w:val="22"/>
              <w:lang w:eastAsia="es-MX"/>
            </w:rPr>
          </w:pPr>
          <w:hyperlink w:anchor="_Toc187854706" w:history="1">
            <w:r w:rsidRPr="004A4A69">
              <w:rPr>
                <w:rStyle w:val="Hipervnculo"/>
                <w:rFonts w:ascii="Palatino Linotype" w:hAnsi="Palatino Linotype"/>
                <w:b/>
                <w:noProof/>
                <w:lang w:val="es-ES"/>
              </w:rPr>
              <w:t>Causales de sobreseimiento</w:t>
            </w:r>
            <w:r>
              <w:rPr>
                <w:noProof/>
                <w:webHidden/>
              </w:rPr>
              <w:tab/>
            </w:r>
            <w:r>
              <w:rPr>
                <w:noProof/>
                <w:webHidden/>
              </w:rPr>
              <w:fldChar w:fldCharType="begin"/>
            </w:r>
            <w:r>
              <w:rPr>
                <w:noProof/>
                <w:webHidden/>
              </w:rPr>
              <w:instrText xml:space="preserve"> PAGEREF _Toc187854706 \h </w:instrText>
            </w:r>
            <w:r>
              <w:rPr>
                <w:noProof/>
                <w:webHidden/>
              </w:rPr>
            </w:r>
            <w:r>
              <w:rPr>
                <w:noProof/>
                <w:webHidden/>
              </w:rPr>
              <w:fldChar w:fldCharType="separate"/>
            </w:r>
            <w:r w:rsidR="00A72AB1">
              <w:rPr>
                <w:noProof/>
                <w:webHidden/>
              </w:rPr>
              <w:t>10</w:t>
            </w:r>
            <w:r>
              <w:rPr>
                <w:noProof/>
                <w:webHidden/>
              </w:rPr>
              <w:fldChar w:fldCharType="end"/>
            </w:r>
          </w:hyperlink>
        </w:p>
        <w:p w14:paraId="07AC427F" w14:textId="77777777" w:rsidR="0031282E" w:rsidRDefault="0031282E">
          <w:pPr>
            <w:pStyle w:val="TDC2"/>
            <w:tabs>
              <w:tab w:val="right" w:leader="dot" w:pos="9034"/>
            </w:tabs>
            <w:rPr>
              <w:rFonts w:asciiTheme="minorHAnsi" w:eastAsiaTheme="minorEastAsia" w:hAnsiTheme="minorHAnsi" w:cstheme="minorBidi"/>
              <w:noProof/>
              <w:sz w:val="22"/>
              <w:szCs w:val="22"/>
              <w:lang w:eastAsia="es-MX"/>
            </w:rPr>
          </w:pPr>
          <w:hyperlink w:anchor="_Toc187854707" w:history="1">
            <w:r w:rsidRPr="004A4A69">
              <w:rPr>
                <w:rStyle w:val="Hipervnculo"/>
                <w:rFonts w:ascii="Palatino Linotype" w:hAnsi="Palatino Linotype"/>
                <w:b/>
                <w:noProof/>
                <w:lang w:val="es-ES"/>
              </w:rPr>
              <w:t>TERCERO. Determinación de la Controversia</w:t>
            </w:r>
            <w:r>
              <w:rPr>
                <w:noProof/>
                <w:webHidden/>
              </w:rPr>
              <w:tab/>
            </w:r>
            <w:r>
              <w:rPr>
                <w:noProof/>
                <w:webHidden/>
              </w:rPr>
              <w:fldChar w:fldCharType="begin"/>
            </w:r>
            <w:r>
              <w:rPr>
                <w:noProof/>
                <w:webHidden/>
              </w:rPr>
              <w:instrText xml:space="preserve"> PAGEREF _Toc187854707 \h </w:instrText>
            </w:r>
            <w:r>
              <w:rPr>
                <w:noProof/>
                <w:webHidden/>
              </w:rPr>
            </w:r>
            <w:r>
              <w:rPr>
                <w:noProof/>
                <w:webHidden/>
              </w:rPr>
              <w:fldChar w:fldCharType="separate"/>
            </w:r>
            <w:r w:rsidR="00A72AB1">
              <w:rPr>
                <w:noProof/>
                <w:webHidden/>
              </w:rPr>
              <w:t>10</w:t>
            </w:r>
            <w:r>
              <w:rPr>
                <w:noProof/>
                <w:webHidden/>
              </w:rPr>
              <w:fldChar w:fldCharType="end"/>
            </w:r>
          </w:hyperlink>
        </w:p>
        <w:p w14:paraId="767FBE14" w14:textId="77777777" w:rsidR="0031282E" w:rsidRDefault="0031282E">
          <w:pPr>
            <w:pStyle w:val="TDC2"/>
            <w:tabs>
              <w:tab w:val="right" w:leader="dot" w:pos="9034"/>
            </w:tabs>
            <w:rPr>
              <w:rFonts w:asciiTheme="minorHAnsi" w:eastAsiaTheme="minorEastAsia" w:hAnsiTheme="minorHAnsi" w:cstheme="minorBidi"/>
              <w:noProof/>
              <w:sz w:val="22"/>
              <w:szCs w:val="22"/>
              <w:lang w:eastAsia="es-MX"/>
            </w:rPr>
          </w:pPr>
          <w:hyperlink w:anchor="_Toc187854708" w:history="1">
            <w:r w:rsidRPr="004A4A69">
              <w:rPr>
                <w:rStyle w:val="Hipervnculo"/>
                <w:rFonts w:ascii="Palatino Linotype" w:hAnsi="Palatino Linotype"/>
                <w:b/>
                <w:noProof/>
                <w:lang w:val="es-ES"/>
              </w:rPr>
              <w:t>CUARTO. Marco normativo aplicable en materia de transparencia y acceso a la información pública</w:t>
            </w:r>
            <w:r>
              <w:rPr>
                <w:noProof/>
                <w:webHidden/>
              </w:rPr>
              <w:tab/>
            </w:r>
            <w:r>
              <w:rPr>
                <w:noProof/>
                <w:webHidden/>
              </w:rPr>
              <w:fldChar w:fldCharType="begin"/>
            </w:r>
            <w:r>
              <w:rPr>
                <w:noProof/>
                <w:webHidden/>
              </w:rPr>
              <w:instrText xml:space="preserve"> PAGEREF _Toc187854708 \h </w:instrText>
            </w:r>
            <w:r>
              <w:rPr>
                <w:noProof/>
                <w:webHidden/>
              </w:rPr>
            </w:r>
            <w:r>
              <w:rPr>
                <w:noProof/>
                <w:webHidden/>
              </w:rPr>
              <w:fldChar w:fldCharType="separate"/>
            </w:r>
            <w:r w:rsidR="00A72AB1">
              <w:rPr>
                <w:noProof/>
                <w:webHidden/>
              </w:rPr>
              <w:t>11</w:t>
            </w:r>
            <w:r>
              <w:rPr>
                <w:noProof/>
                <w:webHidden/>
              </w:rPr>
              <w:fldChar w:fldCharType="end"/>
            </w:r>
          </w:hyperlink>
        </w:p>
        <w:p w14:paraId="1DABEB18" w14:textId="77777777" w:rsidR="0031282E" w:rsidRDefault="0031282E">
          <w:pPr>
            <w:pStyle w:val="TDC2"/>
            <w:tabs>
              <w:tab w:val="right" w:leader="dot" w:pos="9034"/>
            </w:tabs>
            <w:rPr>
              <w:rFonts w:asciiTheme="minorHAnsi" w:eastAsiaTheme="minorEastAsia" w:hAnsiTheme="minorHAnsi" w:cstheme="minorBidi"/>
              <w:noProof/>
              <w:sz w:val="22"/>
              <w:szCs w:val="22"/>
              <w:lang w:eastAsia="es-MX"/>
            </w:rPr>
          </w:pPr>
          <w:hyperlink w:anchor="_Toc187854709" w:history="1">
            <w:r w:rsidRPr="004A4A69">
              <w:rPr>
                <w:rStyle w:val="Hipervnculo"/>
                <w:rFonts w:ascii="Palatino Linotype" w:hAnsi="Palatino Linotype"/>
                <w:b/>
                <w:noProof/>
                <w:lang w:val="es-ES"/>
              </w:rPr>
              <w:t>QUINTO. Estudio de Fondo</w:t>
            </w:r>
            <w:r>
              <w:rPr>
                <w:noProof/>
                <w:webHidden/>
              </w:rPr>
              <w:tab/>
            </w:r>
            <w:r>
              <w:rPr>
                <w:noProof/>
                <w:webHidden/>
              </w:rPr>
              <w:fldChar w:fldCharType="begin"/>
            </w:r>
            <w:r>
              <w:rPr>
                <w:noProof/>
                <w:webHidden/>
              </w:rPr>
              <w:instrText xml:space="preserve"> PAGEREF _Toc187854709 \h </w:instrText>
            </w:r>
            <w:r>
              <w:rPr>
                <w:noProof/>
                <w:webHidden/>
              </w:rPr>
            </w:r>
            <w:r>
              <w:rPr>
                <w:noProof/>
                <w:webHidden/>
              </w:rPr>
              <w:fldChar w:fldCharType="separate"/>
            </w:r>
            <w:r w:rsidR="00A72AB1">
              <w:rPr>
                <w:noProof/>
                <w:webHidden/>
              </w:rPr>
              <w:t>12</w:t>
            </w:r>
            <w:r>
              <w:rPr>
                <w:noProof/>
                <w:webHidden/>
              </w:rPr>
              <w:fldChar w:fldCharType="end"/>
            </w:r>
          </w:hyperlink>
        </w:p>
        <w:p w14:paraId="6766CBDC" w14:textId="77777777" w:rsidR="0031282E" w:rsidRDefault="0031282E">
          <w:pPr>
            <w:pStyle w:val="TDC2"/>
            <w:tabs>
              <w:tab w:val="right" w:leader="dot" w:pos="9034"/>
            </w:tabs>
            <w:rPr>
              <w:rFonts w:asciiTheme="minorHAnsi" w:eastAsiaTheme="minorEastAsia" w:hAnsiTheme="minorHAnsi" w:cstheme="minorBidi"/>
              <w:noProof/>
              <w:sz w:val="22"/>
              <w:szCs w:val="22"/>
              <w:lang w:eastAsia="es-MX"/>
            </w:rPr>
          </w:pPr>
          <w:hyperlink w:anchor="_Toc187854710" w:history="1">
            <w:r w:rsidRPr="004A4A69">
              <w:rPr>
                <w:rStyle w:val="Hipervnculo"/>
                <w:rFonts w:ascii="Palatino Linotype" w:hAnsi="Palatino Linotype"/>
                <w:b/>
                <w:noProof/>
                <w:lang w:val="es-ES"/>
              </w:rPr>
              <w:t>SEXTO. Decisión.</w:t>
            </w:r>
            <w:r>
              <w:rPr>
                <w:noProof/>
                <w:webHidden/>
              </w:rPr>
              <w:tab/>
            </w:r>
            <w:r>
              <w:rPr>
                <w:noProof/>
                <w:webHidden/>
              </w:rPr>
              <w:fldChar w:fldCharType="begin"/>
            </w:r>
            <w:r>
              <w:rPr>
                <w:noProof/>
                <w:webHidden/>
              </w:rPr>
              <w:instrText xml:space="preserve"> PAGEREF _Toc187854710 \h </w:instrText>
            </w:r>
            <w:r>
              <w:rPr>
                <w:noProof/>
                <w:webHidden/>
              </w:rPr>
            </w:r>
            <w:r>
              <w:rPr>
                <w:noProof/>
                <w:webHidden/>
              </w:rPr>
              <w:fldChar w:fldCharType="separate"/>
            </w:r>
            <w:r w:rsidR="00A72AB1">
              <w:rPr>
                <w:noProof/>
                <w:webHidden/>
              </w:rPr>
              <w:t>29</w:t>
            </w:r>
            <w:r>
              <w:rPr>
                <w:noProof/>
                <w:webHidden/>
              </w:rPr>
              <w:fldChar w:fldCharType="end"/>
            </w:r>
          </w:hyperlink>
        </w:p>
        <w:p w14:paraId="6DA7B673" w14:textId="77777777" w:rsidR="0031282E" w:rsidRDefault="0031282E">
          <w:pPr>
            <w:pStyle w:val="TDC1"/>
            <w:tabs>
              <w:tab w:val="right" w:leader="dot" w:pos="9034"/>
            </w:tabs>
            <w:rPr>
              <w:rFonts w:asciiTheme="minorHAnsi" w:eastAsiaTheme="minorEastAsia" w:hAnsiTheme="minorHAnsi" w:cstheme="minorBidi"/>
              <w:noProof/>
              <w:sz w:val="22"/>
              <w:szCs w:val="22"/>
              <w:lang w:eastAsia="es-MX"/>
            </w:rPr>
          </w:pPr>
          <w:hyperlink w:anchor="_Toc187854711" w:history="1">
            <w:r w:rsidRPr="004A4A69">
              <w:rPr>
                <w:rStyle w:val="Hipervnculo"/>
                <w:rFonts w:ascii="Palatino Linotype" w:eastAsia="Calibri" w:hAnsi="Palatino Linotype"/>
                <w:b/>
                <w:noProof/>
                <w:lang w:eastAsia="en-US"/>
              </w:rPr>
              <w:t>RESUELVE:</w:t>
            </w:r>
            <w:r>
              <w:rPr>
                <w:noProof/>
                <w:webHidden/>
              </w:rPr>
              <w:tab/>
            </w:r>
            <w:r>
              <w:rPr>
                <w:noProof/>
                <w:webHidden/>
              </w:rPr>
              <w:fldChar w:fldCharType="begin"/>
            </w:r>
            <w:r>
              <w:rPr>
                <w:noProof/>
                <w:webHidden/>
              </w:rPr>
              <w:instrText xml:space="preserve"> PAGEREF _Toc187854711 \h </w:instrText>
            </w:r>
            <w:r>
              <w:rPr>
                <w:noProof/>
                <w:webHidden/>
              </w:rPr>
            </w:r>
            <w:r>
              <w:rPr>
                <w:noProof/>
                <w:webHidden/>
              </w:rPr>
              <w:fldChar w:fldCharType="separate"/>
            </w:r>
            <w:r w:rsidR="00A72AB1">
              <w:rPr>
                <w:noProof/>
                <w:webHidden/>
              </w:rPr>
              <w:t>30</w:t>
            </w:r>
            <w:r>
              <w:rPr>
                <w:noProof/>
                <w:webHidden/>
              </w:rPr>
              <w:fldChar w:fldCharType="end"/>
            </w:r>
          </w:hyperlink>
        </w:p>
        <w:p w14:paraId="560F3976" w14:textId="77777777" w:rsidR="003316AE" w:rsidRPr="003316AE" w:rsidRDefault="003316AE">
          <w:pPr>
            <w:rPr>
              <w:rFonts w:ascii="Palatino Linotype" w:hAnsi="Palatino Linotype"/>
            </w:rPr>
          </w:pPr>
          <w:r w:rsidRPr="003316AE">
            <w:rPr>
              <w:rFonts w:ascii="Palatino Linotype" w:hAnsi="Palatino Linotype"/>
              <w:b/>
              <w:bCs/>
              <w:lang w:val="es-ES"/>
            </w:rPr>
            <w:fldChar w:fldCharType="end"/>
          </w:r>
        </w:p>
      </w:sdtContent>
    </w:sdt>
    <w:p w14:paraId="211C3C0F" w14:textId="77777777" w:rsidR="00ED76AF" w:rsidRPr="003316AE" w:rsidRDefault="00ED76AF" w:rsidP="006B0B50">
      <w:pPr>
        <w:tabs>
          <w:tab w:val="left" w:pos="3969"/>
        </w:tabs>
        <w:spacing w:line="360" w:lineRule="auto"/>
        <w:contextualSpacing/>
        <w:jc w:val="both"/>
        <w:rPr>
          <w:rFonts w:ascii="Palatino Linotype" w:hAnsi="Palatino Linotype" w:cs="Tahoma"/>
          <w:bCs/>
          <w:sz w:val="22"/>
          <w:szCs w:val="22"/>
        </w:rPr>
      </w:pPr>
    </w:p>
    <w:p w14:paraId="5338DD45" w14:textId="77777777" w:rsidR="003316AE" w:rsidRPr="003316AE" w:rsidRDefault="003316AE" w:rsidP="006B0B50">
      <w:pPr>
        <w:tabs>
          <w:tab w:val="left" w:pos="3969"/>
        </w:tabs>
        <w:spacing w:line="360" w:lineRule="auto"/>
        <w:contextualSpacing/>
        <w:jc w:val="both"/>
        <w:rPr>
          <w:rFonts w:ascii="Palatino Linotype" w:hAnsi="Palatino Linotype" w:cs="Tahoma"/>
          <w:bCs/>
          <w:sz w:val="22"/>
          <w:szCs w:val="22"/>
        </w:rPr>
      </w:pPr>
    </w:p>
    <w:p w14:paraId="478D8764" w14:textId="50CD0B9E" w:rsidR="008A4443" w:rsidRDefault="008A4443">
      <w:pPr>
        <w:spacing w:after="160" w:line="259" w:lineRule="auto"/>
        <w:rPr>
          <w:rFonts w:ascii="Palatino Linotype" w:hAnsi="Palatino Linotype" w:cs="Tahoma"/>
          <w:bCs/>
          <w:sz w:val="22"/>
          <w:szCs w:val="22"/>
        </w:rPr>
      </w:pPr>
      <w:r>
        <w:rPr>
          <w:rFonts w:ascii="Palatino Linotype" w:hAnsi="Palatino Linotype" w:cs="Tahoma"/>
          <w:bCs/>
          <w:sz w:val="22"/>
          <w:szCs w:val="22"/>
        </w:rPr>
        <w:br w:type="page"/>
      </w:r>
    </w:p>
    <w:p w14:paraId="65437F6B" w14:textId="77777777" w:rsidR="003316AE" w:rsidRPr="003316AE" w:rsidRDefault="003316AE" w:rsidP="006B0B50">
      <w:pPr>
        <w:tabs>
          <w:tab w:val="left" w:pos="3969"/>
        </w:tabs>
        <w:spacing w:line="360" w:lineRule="auto"/>
        <w:contextualSpacing/>
        <w:jc w:val="both"/>
        <w:rPr>
          <w:rFonts w:ascii="Palatino Linotype" w:hAnsi="Palatino Linotype" w:cs="Tahoma"/>
          <w:bCs/>
          <w:sz w:val="22"/>
          <w:szCs w:val="22"/>
        </w:rPr>
      </w:pPr>
    </w:p>
    <w:p w14:paraId="1B8FF3AD" w14:textId="77777777" w:rsidR="00E35DF9" w:rsidRPr="003316AE" w:rsidRDefault="00E35DF9" w:rsidP="00FF426B">
      <w:pPr>
        <w:spacing w:line="360" w:lineRule="auto"/>
        <w:contextualSpacing/>
        <w:jc w:val="both"/>
        <w:rPr>
          <w:rFonts w:ascii="Palatino Linotype" w:hAnsi="Palatino Linotype" w:cs="Tahoma"/>
          <w:bCs/>
          <w:sz w:val="22"/>
          <w:szCs w:val="22"/>
        </w:rPr>
      </w:pPr>
      <w:r w:rsidRPr="00DB4350">
        <w:rPr>
          <w:rFonts w:ascii="Palatino Linotype" w:hAnsi="Palatino Linotype" w:cs="Tahoma"/>
          <w:bCs/>
          <w:color w:val="000000" w:themeColor="text1"/>
          <w:sz w:val="22"/>
          <w:szCs w:val="22"/>
        </w:rPr>
        <w:t xml:space="preserve">Resolución </w:t>
      </w:r>
      <w:r w:rsidRPr="003316AE">
        <w:rPr>
          <w:rFonts w:ascii="Palatino Linotype" w:hAnsi="Palatino Linotype" w:cs="Tahoma"/>
          <w:bCs/>
          <w:sz w:val="22"/>
          <w:szCs w:val="22"/>
        </w:rPr>
        <w:t>del Pleno del Instituto de Transparencia, Acceso a la Información Pública y Protección de Datos Personales del Estado de México y Municipios, con domicilio en Metepec, Estado de México, de fecha</w:t>
      </w:r>
      <w:r w:rsidR="00F93A36" w:rsidRPr="003316AE">
        <w:rPr>
          <w:rFonts w:ascii="Palatino Linotype" w:hAnsi="Palatino Linotype" w:cs="Tahoma"/>
          <w:bCs/>
          <w:sz w:val="22"/>
          <w:szCs w:val="22"/>
        </w:rPr>
        <w:t xml:space="preserve"> </w:t>
      </w:r>
      <w:r w:rsidR="009C323D" w:rsidRPr="003316AE">
        <w:rPr>
          <w:rFonts w:ascii="Palatino Linotype" w:hAnsi="Palatino Linotype" w:cs="Tahoma"/>
          <w:bCs/>
          <w:sz w:val="22"/>
          <w:szCs w:val="22"/>
        </w:rPr>
        <w:t>veintidós de enero</w:t>
      </w:r>
      <w:r w:rsidR="00F770EE" w:rsidRPr="003316AE">
        <w:rPr>
          <w:rFonts w:ascii="Palatino Linotype" w:hAnsi="Palatino Linotype" w:cs="Tahoma"/>
          <w:bCs/>
          <w:sz w:val="22"/>
          <w:szCs w:val="22"/>
        </w:rPr>
        <w:t xml:space="preserve"> </w:t>
      </w:r>
      <w:r w:rsidR="008453FA" w:rsidRPr="003316AE">
        <w:rPr>
          <w:rFonts w:ascii="Palatino Linotype" w:hAnsi="Palatino Linotype" w:cs="Tahoma"/>
          <w:bCs/>
          <w:sz w:val="22"/>
          <w:szCs w:val="22"/>
        </w:rPr>
        <w:t>de dos mil veinti</w:t>
      </w:r>
      <w:r w:rsidR="00F93A36" w:rsidRPr="003316AE">
        <w:rPr>
          <w:rFonts w:ascii="Palatino Linotype" w:hAnsi="Palatino Linotype" w:cs="Tahoma"/>
          <w:bCs/>
          <w:sz w:val="22"/>
          <w:szCs w:val="22"/>
        </w:rPr>
        <w:t>c</w:t>
      </w:r>
      <w:r w:rsidR="009C323D" w:rsidRPr="003316AE">
        <w:rPr>
          <w:rFonts w:ascii="Palatino Linotype" w:hAnsi="Palatino Linotype" w:cs="Tahoma"/>
          <w:bCs/>
          <w:sz w:val="22"/>
          <w:szCs w:val="22"/>
        </w:rPr>
        <w:t>inc</w:t>
      </w:r>
      <w:r w:rsidR="00F93A36" w:rsidRPr="003316AE">
        <w:rPr>
          <w:rFonts w:ascii="Palatino Linotype" w:hAnsi="Palatino Linotype" w:cs="Tahoma"/>
          <w:bCs/>
          <w:sz w:val="22"/>
          <w:szCs w:val="22"/>
        </w:rPr>
        <w:t>o</w:t>
      </w:r>
      <w:r w:rsidRPr="003316AE">
        <w:rPr>
          <w:rFonts w:ascii="Palatino Linotype" w:hAnsi="Palatino Linotype" w:cs="Tahoma"/>
          <w:bCs/>
          <w:sz w:val="22"/>
          <w:szCs w:val="22"/>
        </w:rPr>
        <w:t>.</w:t>
      </w:r>
    </w:p>
    <w:p w14:paraId="7C840059" w14:textId="77777777" w:rsidR="00E35DF9" w:rsidRPr="003316AE" w:rsidRDefault="00E35DF9" w:rsidP="00FF426B">
      <w:pPr>
        <w:spacing w:line="360" w:lineRule="auto"/>
        <w:contextualSpacing/>
        <w:jc w:val="both"/>
        <w:rPr>
          <w:rFonts w:ascii="Palatino Linotype" w:hAnsi="Palatino Linotype" w:cs="Tahoma"/>
          <w:bCs/>
          <w:sz w:val="22"/>
          <w:szCs w:val="22"/>
        </w:rPr>
      </w:pPr>
    </w:p>
    <w:p w14:paraId="6F0E41A0" w14:textId="002C65DC" w:rsidR="00E35DF9" w:rsidRPr="003316AE" w:rsidRDefault="00E35DF9" w:rsidP="00FF426B">
      <w:pPr>
        <w:spacing w:line="360" w:lineRule="auto"/>
        <w:contextualSpacing/>
        <w:jc w:val="both"/>
        <w:rPr>
          <w:rFonts w:ascii="Palatino Linotype" w:hAnsi="Palatino Linotype" w:cs="Tahoma"/>
          <w:b/>
          <w:bCs/>
          <w:color w:val="0D0D0D" w:themeColor="text1" w:themeTint="F2"/>
          <w:sz w:val="22"/>
          <w:szCs w:val="22"/>
        </w:rPr>
      </w:pPr>
      <w:r w:rsidRPr="003316AE">
        <w:rPr>
          <w:rFonts w:ascii="Palatino Linotype" w:hAnsi="Palatino Linotype" w:cs="Tahoma"/>
          <w:b/>
          <w:bCs/>
          <w:color w:val="0D0D0D" w:themeColor="text1" w:themeTint="F2"/>
          <w:sz w:val="22"/>
          <w:szCs w:val="22"/>
        </w:rPr>
        <w:t xml:space="preserve">VISTO </w:t>
      </w:r>
      <w:r w:rsidR="00D0542E" w:rsidRPr="003316AE">
        <w:rPr>
          <w:rFonts w:ascii="Palatino Linotype" w:hAnsi="Palatino Linotype" w:cs="Tahoma"/>
          <w:bCs/>
          <w:color w:val="0D0D0D" w:themeColor="text1" w:themeTint="F2"/>
          <w:sz w:val="22"/>
          <w:szCs w:val="22"/>
        </w:rPr>
        <w:t>el expediente</w:t>
      </w:r>
      <w:r w:rsidRPr="003316AE">
        <w:rPr>
          <w:rFonts w:ascii="Palatino Linotype" w:hAnsi="Palatino Linotype" w:cs="Tahoma"/>
          <w:bCs/>
          <w:color w:val="0D0D0D" w:themeColor="text1" w:themeTint="F2"/>
          <w:sz w:val="22"/>
          <w:szCs w:val="22"/>
        </w:rPr>
        <w:t xml:space="preserve"> conformado con motivo de</w:t>
      </w:r>
      <w:r w:rsidR="00E30210" w:rsidRPr="003316AE">
        <w:rPr>
          <w:rFonts w:ascii="Palatino Linotype" w:hAnsi="Palatino Linotype" w:cs="Tahoma"/>
          <w:bCs/>
          <w:color w:val="0D0D0D" w:themeColor="text1" w:themeTint="F2"/>
          <w:sz w:val="22"/>
          <w:szCs w:val="22"/>
        </w:rPr>
        <w:t>l</w:t>
      </w:r>
      <w:r w:rsidRPr="003316AE">
        <w:rPr>
          <w:rFonts w:ascii="Palatino Linotype" w:hAnsi="Palatino Linotype" w:cs="Tahoma"/>
          <w:bCs/>
          <w:color w:val="0D0D0D" w:themeColor="text1" w:themeTint="F2"/>
          <w:sz w:val="22"/>
          <w:szCs w:val="22"/>
        </w:rPr>
        <w:t xml:space="preserve"> Recurso de Revisión</w:t>
      </w:r>
      <w:r w:rsidR="0089175F" w:rsidRPr="003316AE">
        <w:rPr>
          <w:rFonts w:ascii="Palatino Linotype" w:hAnsi="Palatino Linotype" w:cs="Tahoma"/>
          <w:bCs/>
          <w:color w:val="0D0D0D" w:themeColor="text1" w:themeTint="F2"/>
          <w:sz w:val="22"/>
          <w:szCs w:val="22"/>
        </w:rPr>
        <w:t xml:space="preserve"> </w:t>
      </w:r>
      <w:r w:rsidR="009C323D" w:rsidRPr="003316AE">
        <w:rPr>
          <w:rFonts w:ascii="Palatino Linotype" w:hAnsi="Palatino Linotype" w:cs="Tahoma"/>
          <w:b/>
          <w:bCs/>
          <w:color w:val="0D0D0D" w:themeColor="text1" w:themeTint="F2"/>
          <w:sz w:val="22"/>
          <w:szCs w:val="22"/>
        </w:rPr>
        <w:t>075</w:t>
      </w:r>
      <w:r w:rsidR="00B56AA3" w:rsidRPr="003316AE">
        <w:rPr>
          <w:rFonts w:ascii="Palatino Linotype" w:hAnsi="Palatino Linotype" w:cs="Tahoma"/>
          <w:b/>
          <w:bCs/>
          <w:color w:val="0D0D0D" w:themeColor="text1" w:themeTint="F2"/>
          <w:sz w:val="22"/>
          <w:szCs w:val="22"/>
        </w:rPr>
        <w:t>7</w:t>
      </w:r>
      <w:r w:rsidR="009C323D" w:rsidRPr="003316AE">
        <w:rPr>
          <w:rFonts w:ascii="Palatino Linotype" w:hAnsi="Palatino Linotype" w:cs="Tahoma"/>
          <w:b/>
          <w:bCs/>
          <w:color w:val="0D0D0D" w:themeColor="text1" w:themeTint="F2"/>
          <w:sz w:val="22"/>
          <w:szCs w:val="22"/>
        </w:rPr>
        <w:t>1</w:t>
      </w:r>
      <w:r w:rsidR="0089175F" w:rsidRPr="003316AE">
        <w:rPr>
          <w:rFonts w:ascii="Palatino Linotype" w:hAnsi="Palatino Linotype" w:cs="Tahoma"/>
          <w:b/>
          <w:bCs/>
          <w:color w:val="0D0D0D" w:themeColor="text1" w:themeTint="F2"/>
          <w:sz w:val="22"/>
          <w:szCs w:val="22"/>
        </w:rPr>
        <w:t>/INFOEM/IP/RR/202</w:t>
      </w:r>
      <w:r w:rsidR="00F93A36" w:rsidRPr="003316AE">
        <w:rPr>
          <w:rFonts w:ascii="Palatino Linotype" w:hAnsi="Palatino Linotype" w:cs="Tahoma"/>
          <w:b/>
          <w:bCs/>
          <w:color w:val="0D0D0D" w:themeColor="text1" w:themeTint="F2"/>
          <w:sz w:val="22"/>
          <w:szCs w:val="22"/>
        </w:rPr>
        <w:t>4</w:t>
      </w:r>
      <w:r w:rsidR="0089175F" w:rsidRPr="003316AE">
        <w:rPr>
          <w:rFonts w:ascii="Palatino Linotype" w:hAnsi="Palatino Linotype" w:cs="Tahoma"/>
          <w:b/>
          <w:bCs/>
          <w:color w:val="0D0D0D" w:themeColor="text1" w:themeTint="F2"/>
          <w:sz w:val="22"/>
          <w:szCs w:val="22"/>
        </w:rPr>
        <w:t>,</w:t>
      </w:r>
      <w:r w:rsidRPr="003316AE">
        <w:rPr>
          <w:rFonts w:ascii="Palatino Linotype" w:hAnsi="Palatino Linotype" w:cs="Tahoma"/>
          <w:bCs/>
          <w:color w:val="0D0D0D" w:themeColor="text1" w:themeTint="F2"/>
          <w:sz w:val="22"/>
          <w:szCs w:val="22"/>
        </w:rPr>
        <w:t xml:space="preserve"> interpuesto</w:t>
      </w:r>
      <w:r w:rsidR="00C74F5F" w:rsidRPr="003316AE">
        <w:rPr>
          <w:rFonts w:ascii="Palatino Linotype" w:hAnsi="Palatino Linotype" w:cs="Tahoma"/>
          <w:color w:val="0D0D0D" w:themeColor="text1" w:themeTint="F2"/>
          <w:sz w:val="22"/>
          <w:szCs w:val="22"/>
        </w:rPr>
        <w:t xml:space="preserve"> </w:t>
      </w:r>
      <w:r w:rsidR="000F19E7" w:rsidRPr="003316AE">
        <w:rPr>
          <w:rFonts w:ascii="Palatino Linotype" w:hAnsi="Palatino Linotype" w:cs="Tahoma"/>
          <w:bCs/>
          <w:color w:val="0D0D0D" w:themeColor="text1" w:themeTint="F2"/>
          <w:sz w:val="22"/>
          <w:szCs w:val="22"/>
        </w:rPr>
        <w:t xml:space="preserve">por </w:t>
      </w:r>
      <w:r w:rsidR="000F19E7" w:rsidRPr="000F19E7">
        <w:rPr>
          <w:rFonts w:ascii="Palatino Linotype" w:hAnsi="Palatino Linotype" w:cs="Tahoma"/>
          <w:b/>
          <w:bCs/>
          <w:color w:val="0D0D0D" w:themeColor="text1" w:themeTint="F2"/>
          <w:sz w:val="22"/>
          <w:szCs w:val="22"/>
          <w:highlight w:val="black"/>
        </w:rPr>
        <w:t>XXXXXXXXXXXXXXXXXXXX</w:t>
      </w:r>
      <w:r w:rsidR="00444BC4" w:rsidRPr="003316AE">
        <w:rPr>
          <w:rFonts w:ascii="Palatino Linotype" w:hAnsi="Palatino Linotype" w:cs="Tahoma"/>
          <w:color w:val="0D0D0D" w:themeColor="text1" w:themeTint="F2"/>
          <w:sz w:val="22"/>
          <w:szCs w:val="22"/>
        </w:rPr>
        <w:t xml:space="preserve"> </w:t>
      </w:r>
      <w:r w:rsidR="00F770EE" w:rsidRPr="003316AE">
        <w:rPr>
          <w:rFonts w:ascii="Palatino Linotype" w:hAnsi="Palatino Linotype" w:cs="Tahoma"/>
          <w:color w:val="0D0D0D" w:themeColor="text1" w:themeTint="F2"/>
          <w:sz w:val="22"/>
          <w:szCs w:val="22"/>
        </w:rPr>
        <w:t xml:space="preserve">en lo sucesivo </w:t>
      </w:r>
      <w:r w:rsidRPr="003316AE">
        <w:rPr>
          <w:rFonts w:ascii="Palatino Linotype" w:hAnsi="Palatino Linotype" w:cs="Tahoma"/>
          <w:bCs/>
          <w:color w:val="0D0D0D" w:themeColor="text1" w:themeTint="F2"/>
          <w:sz w:val="22"/>
          <w:szCs w:val="22"/>
        </w:rPr>
        <w:t>Recurrente o Particular, en contra de la respuesta del Sujeto Obligado</w:t>
      </w:r>
      <w:r w:rsidRPr="003316AE">
        <w:rPr>
          <w:rFonts w:ascii="Palatino Linotype" w:hAnsi="Palatino Linotype"/>
          <w:sz w:val="22"/>
          <w:szCs w:val="22"/>
        </w:rPr>
        <w:t xml:space="preserve"> </w:t>
      </w:r>
      <w:proofErr w:type="gramStart"/>
      <w:r w:rsidR="00B56AA3" w:rsidRPr="003316AE">
        <w:rPr>
          <w:rFonts w:ascii="Palatino Linotype" w:eastAsia="Calibri" w:hAnsi="Palatino Linotype" w:cs="Tahoma"/>
          <w:b/>
          <w:bCs/>
          <w:sz w:val="22"/>
          <w:szCs w:val="22"/>
          <w:lang w:eastAsia="en-US"/>
        </w:rPr>
        <w:t>Fiscalía General</w:t>
      </w:r>
      <w:proofErr w:type="gramEnd"/>
      <w:r w:rsidR="00B56AA3" w:rsidRPr="003316AE">
        <w:rPr>
          <w:rFonts w:ascii="Palatino Linotype" w:eastAsia="Calibri" w:hAnsi="Palatino Linotype" w:cs="Tahoma"/>
          <w:b/>
          <w:bCs/>
          <w:sz w:val="22"/>
          <w:szCs w:val="22"/>
          <w:lang w:eastAsia="en-US"/>
        </w:rPr>
        <w:t xml:space="preserve"> de Justicia del Estado de México</w:t>
      </w:r>
      <w:r w:rsidRPr="003316AE">
        <w:rPr>
          <w:rFonts w:ascii="Palatino Linotype" w:hAnsi="Palatino Linotype" w:cs="Tahoma"/>
          <w:b/>
          <w:color w:val="0D0D0D" w:themeColor="text1" w:themeTint="F2"/>
          <w:sz w:val="22"/>
          <w:szCs w:val="22"/>
        </w:rPr>
        <w:t xml:space="preserve">, </w:t>
      </w:r>
      <w:r w:rsidRPr="003316AE">
        <w:rPr>
          <w:rFonts w:ascii="Palatino Linotype" w:hAnsi="Palatino Linotype" w:cs="Tahoma"/>
          <w:bCs/>
          <w:color w:val="0D0D0D" w:themeColor="text1" w:themeTint="F2"/>
          <w:sz w:val="22"/>
          <w:szCs w:val="22"/>
        </w:rPr>
        <w:t>se emite la presente Resolución, con base en los Antecedentes y C</w:t>
      </w:r>
      <w:r w:rsidRPr="003316AE">
        <w:rPr>
          <w:rFonts w:ascii="Palatino Linotype" w:hAnsi="Palatino Linotype" w:cs="Tahoma"/>
          <w:bCs/>
          <w:sz w:val="22"/>
          <w:szCs w:val="22"/>
        </w:rPr>
        <w:t>onsiderandos que a continuación se exponen:</w:t>
      </w:r>
    </w:p>
    <w:p w14:paraId="10F89B87" w14:textId="77777777" w:rsidR="00C247E5" w:rsidRPr="003316AE" w:rsidRDefault="00C247E5" w:rsidP="00FF426B">
      <w:pPr>
        <w:spacing w:line="360" w:lineRule="auto"/>
        <w:contextualSpacing/>
        <w:jc w:val="both"/>
        <w:rPr>
          <w:rFonts w:ascii="Palatino Linotype" w:hAnsi="Palatino Linotype" w:cs="Tahoma"/>
          <w:b/>
          <w:color w:val="0D0D0D" w:themeColor="text1" w:themeTint="F2"/>
          <w:sz w:val="18"/>
          <w:szCs w:val="22"/>
        </w:rPr>
      </w:pPr>
    </w:p>
    <w:p w14:paraId="2C733C06" w14:textId="77777777" w:rsidR="00E35DF9" w:rsidRPr="003316AE" w:rsidRDefault="00E35DF9" w:rsidP="003316AE">
      <w:pPr>
        <w:pStyle w:val="Ttulo1"/>
        <w:jc w:val="center"/>
        <w:rPr>
          <w:rFonts w:ascii="Palatino Linotype" w:hAnsi="Palatino Linotype"/>
          <w:b/>
          <w:color w:val="auto"/>
          <w:sz w:val="22"/>
        </w:rPr>
      </w:pPr>
      <w:bookmarkStart w:id="1" w:name="_Toc187854693"/>
      <w:r w:rsidRPr="003316AE">
        <w:rPr>
          <w:rFonts w:ascii="Palatino Linotype" w:hAnsi="Palatino Linotype"/>
          <w:b/>
          <w:color w:val="auto"/>
          <w:sz w:val="22"/>
        </w:rPr>
        <w:t>A N T E C E D E N T E S</w:t>
      </w:r>
      <w:bookmarkEnd w:id="1"/>
    </w:p>
    <w:p w14:paraId="5BD26B93" w14:textId="77777777" w:rsidR="001E7B8B" w:rsidRPr="003316AE" w:rsidRDefault="001E7B8B" w:rsidP="00FF426B">
      <w:pPr>
        <w:pStyle w:val="Prrafodelista"/>
        <w:tabs>
          <w:tab w:val="left" w:pos="567"/>
        </w:tabs>
        <w:spacing w:line="360" w:lineRule="auto"/>
        <w:ind w:left="0"/>
        <w:jc w:val="both"/>
        <w:rPr>
          <w:rFonts w:ascii="Palatino Linotype" w:hAnsi="Palatino Linotype" w:cs="Tahoma"/>
          <w:b/>
          <w:szCs w:val="22"/>
        </w:rPr>
      </w:pPr>
    </w:p>
    <w:p w14:paraId="3275C57D" w14:textId="77777777" w:rsidR="00E35DF9" w:rsidRPr="003316AE" w:rsidRDefault="00E35DF9" w:rsidP="003316AE">
      <w:pPr>
        <w:pStyle w:val="Ttulo2"/>
        <w:rPr>
          <w:rFonts w:ascii="Palatino Linotype" w:hAnsi="Palatino Linotype"/>
          <w:b/>
          <w:color w:val="auto"/>
          <w:sz w:val="24"/>
        </w:rPr>
      </w:pPr>
      <w:bookmarkStart w:id="2" w:name="_Toc187854694"/>
      <w:r w:rsidRPr="003316AE">
        <w:rPr>
          <w:rFonts w:ascii="Palatino Linotype" w:hAnsi="Palatino Linotype"/>
          <w:b/>
          <w:color w:val="auto"/>
          <w:sz w:val="24"/>
        </w:rPr>
        <w:t>I. Presentación de la solicitud de información</w:t>
      </w:r>
      <w:bookmarkEnd w:id="2"/>
    </w:p>
    <w:p w14:paraId="6B261324" w14:textId="77777777" w:rsidR="00E35DF9" w:rsidRPr="003316AE" w:rsidRDefault="00E35DF9" w:rsidP="00FF426B">
      <w:pPr>
        <w:pStyle w:val="Prrafodelista"/>
        <w:tabs>
          <w:tab w:val="left" w:pos="567"/>
        </w:tabs>
        <w:spacing w:line="360" w:lineRule="auto"/>
        <w:ind w:left="0"/>
        <w:jc w:val="both"/>
        <w:rPr>
          <w:rFonts w:ascii="Palatino Linotype" w:hAnsi="Palatino Linotype" w:cs="Tahoma"/>
          <w:b/>
          <w:sz w:val="16"/>
          <w:szCs w:val="22"/>
        </w:rPr>
      </w:pPr>
    </w:p>
    <w:p w14:paraId="2EB937E7" w14:textId="77777777" w:rsidR="00E35DF9" w:rsidRPr="003316AE" w:rsidRDefault="00BB1F81" w:rsidP="00FF426B">
      <w:pPr>
        <w:tabs>
          <w:tab w:val="left" w:pos="567"/>
        </w:tabs>
        <w:spacing w:line="360" w:lineRule="auto"/>
        <w:contextualSpacing/>
        <w:jc w:val="both"/>
        <w:rPr>
          <w:rFonts w:ascii="Palatino Linotype" w:hAnsi="Palatino Linotype" w:cs="Tahoma"/>
          <w:sz w:val="22"/>
          <w:szCs w:val="22"/>
        </w:rPr>
      </w:pPr>
      <w:r w:rsidRPr="003316AE">
        <w:rPr>
          <w:rFonts w:ascii="Palatino Linotype" w:hAnsi="Palatino Linotype" w:cs="Tahoma"/>
          <w:sz w:val="22"/>
          <w:szCs w:val="22"/>
        </w:rPr>
        <w:t>El</w:t>
      </w:r>
      <w:r w:rsidR="00E35DF9" w:rsidRPr="003316AE">
        <w:rPr>
          <w:rFonts w:ascii="Palatino Linotype" w:hAnsi="Palatino Linotype" w:cs="Tahoma"/>
          <w:sz w:val="22"/>
          <w:szCs w:val="22"/>
        </w:rPr>
        <w:t xml:space="preserve"> </w:t>
      </w:r>
      <w:r w:rsidR="00B56AA3" w:rsidRPr="003316AE">
        <w:rPr>
          <w:rFonts w:ascii="Palatino Linotype" w:hAnsi="Palatino Linotype" w:cs="Tahoma"/>
          <w:sz w:val="22"/>
          <w:szCs w:val="22"/>
        </w:rPr>
        <w:t xml:space="preserve">doce de noviembre </w:t>
      </w:r>
      <w:r w:rsidR="008436E1" w:rsidRPr="003316AE">
        <w:rPr>
          <w:rFonts w:ascii="Palatino Linotype" w:hAnsi="Palatino Linotype" w:cs="Tahoma"/>
          <w:sz w:val="22"/>
          <w:szCs w:val="22"/>
        </w:rPr>
        <w:t>de dos mil veinti</w:t>
      </w:r>
      <w:r w:rsidR="00C166FA" w:rsidRPr="003316AE">
        <w:rPr>
          <w:rFonts w:ascii="Palatino Linotype" w:hAnsi="Palatino Linotype" w:cs="Tahoma"/>
          <w:sz w:val="22"/>
          <w:szCs w:val="22"/>
        </w:rPr>
        <w:t>cuatro</w:t>
      </w:r>
      <w:r w:rsidR="00E35DF9" w:rsidRPr="003316AE">
        <w:rPr>
          <w:rFonts w:ascii="Palatino Linotype" w:hAnsi="Palatino Linotype" w:cs="Tahoma"/>
          <w:sz w:val="22"/>
          <w:szCs w:val="22"/>
        </w:rPr>
        <w:t xml:space="preserve">, </w:t>
      </w:r>
      <w:r w:rsidR="00C247E5" w:rsidRPr="003316AE">
        <w:rPr>
          <w:rFonts w:ascii="Palatino Linotype" w:hAnsi="Palatino Linotype" w:cs="Tahoma"/>
          <w:sz w:val="22"/>
          <w:szCs w:val="22"/>
        </w:rPr>
        <w:t>el</w:t>
      </w:r>
      <w:r w:rsidR="00E35DF9" w:rsidRPr="003316AE">
        <w:rPr>
          <w:rFonts w:ascii="Palatino Linotype" w:hAnsi="Palatino Linotype" w:cs="Tahoma"/>
          <w:sz w:val="22"/>
          <w:szCs w:val="22"/>
        </w:rPr>
        <w:t xml:space="preserve"> Particular presentó solicitud de acceso a la i</w:t>
      </w:r>
      <w:r w:rsidR="009D6672" w:rsidRPr="003316AE">
        <w:rPr>
          <w:rFonts w:ascii="Palatino Linotype" w:hAnsi="Palatino Linotype" w:cs="Tahoma"/>
          <w:sz w:val="22"/>
          <w:szCs w:val="22"/>
        </w:rPr>
        <w:t>nformación pública, a través de</w:t>
      </w:r>
      <w:r w:rsidR="00EA2594" w:rsidRPr="003316AE">
        <w:rPr>
          <w:rFonts w:ascii="Palatino Linotype" w:hAnsi="Palatino Linotype" w:cs="Tahoma"/>
          <w:sz w:val="22"/>
          <w:szCs w:val="22"/>
        </w:rPr>
        <w:t xml:space="preserve">l </w:t>
      </w:r>
      <w:r w:rsidR="00062387" w:rsidRPr="003316AE">
        <w:rPr>
          <w:rFonts w:ascii="Palatino Linotype" w:hAnsi="Palatino Linotype" w:cs="Tahoma"/>
          <w:sz w:val="22"/>
          <w:szCs w:val="22"/>
        </w:rPr>
        <w:t>Sistema de Acceso a la</w:t>
      </w:r>
      <w:r w:rsidR="000973B8" w:rsidRPr="003316AE">
        <w:rPr>
          <w:rFonts w:ascii="Palatino Linotype" w:hAnsi="Palatino Linotype" w:cs="Tahoma"/>
          <w:sz w:val="22"/>
          <w:szCs w:val="22"/>
        </w:rPr>
        <w:t xml:space="preserve"> Información Mexiquense</w:t>
      </w:r>
      <w:r w:rsidRPr="003316AE">
        <w:rPr>
          <w:rFonts w:ascii="Palatino Linotype" w:hAnsi="Palatino Linotype" w:cs="Tahoma"/>
          <w:sz w:val="22"/>
          <w:szCs w:val="22"/>
        </w:rPr>
        <w:t>, en lo sucesivo</w:t>
      </w:r>
      <w:r w:rsidR="000973B8" w:rsidRPr="003316AE">
        <w:rPr>
          <w:rFonts w:ascii="Palatino Linotype" w:hAnsi="Palatino Linotype" w:cs="Tahoma"/>
          <w:sz w:val="22"/>
          <w:szCs w:val="22"/>
        </w:rPr>
        <w:t xml:space="preserve"> </w:t>
      </w:r>
      <w:r w:rsidRPr="003316AE">
        <w:rPr>
          <w:rFonts w:ascii="Palatino Linotype" w:hAnsi="Palatino Linotype" w:cs="Tahoma"/>
          <w:sz w:val="22"/>
          <w:szCs w:val="22"/>
        </w:rPr>
        <w:t xml:space="preserve">el </w:t>
      </w:r>
      <w:r w:rsidR="000973B8" w:rsidRPr="003316AE">
        <w:rPr>
          <w:rFonts w:ascii="Palatino Linotype" w:hAnsi="Palatino Linotype" w:cs="Tahoma"/>
          <w:sz w:val="22"/>
          <w:szCs w:val="22"/>
        </w:rPr>
        <w:t>SAIMEX</w:t>
      </w:r>
      <w:r w:rsidR="00E35DF9" w:rsidRPr="003316AE">
        <w:rPr>
          <w:rFonts w:ascii="Palatino Linotype" w:hAnsi="Palatino Linotype" w:cs="Tahoma"/>
          <w:sz w:val="22"/>
          <w:szCs w:val="22"/>
        </w:rPr>
        <w:t xml:space="preserve">, ante </w:t>
      </w:r>
      <w:r w:rsidR="00212285" w:rsidRPr="003316AE">
        <w:rPr>
          <w:rFonts w:ascii="Palatino Linotype" w:hAnsi="Palatino Linotype" w:cs="Tahoma"/>
          <w:sz w:val="22"/>
          <w:szCs w:val="22"/>
        </w:rPr>
        <w:t>l</w:t>
      </w:r>
      <w:r w:rsidR="00B56AA3" w:rsidRPr="003316AE">
        <w:rPr>
          <w:rFonts w:ascii="Palatino Linotype" w:hAnsi="Palatino Linotype" w:cs="Tahoma"/>
          <w:sz w:val="22"/>
          <w:szCs w:val="22"/>
        </w:rPr>
        <w:t>a</w:t>
      </w:r>
      <w:r w:rsidR="00E35DF9" w:rsidRPr="003316AE">
        <w:rPr>
          <w:rFonts w:ascii="Palatino Linotype" w:hAnsi="Palatino Linotype" w:cs="Tahoma"/>
          <w:sz w:val="22"/>
          <w:szCs w:val="22"/>
        </w:rPr>
        <w:t xml:space="preserve"> </w:t>
      </w:r>
      <w:proofErr w:type="gramStart"/>
      <w:r w:rsidR="00B56AA3" w:rsidRPr="003316AE">
        <w:rPr>
          <w:rFonts w:ascii="Palatino Linotype" w:hAnsi="Palatino Linotype" w:cs="Tahoma"/>
          <w:b/>
          <w:bCs/>
          <w:sz w:val="22"/>
          <w:szCs w:val="22"/>
        </w:rPr>
        <w:t>Fiscalía General</w:t>
      </w:r>
      <w:proofErr w:type="gramEnd"/>
      <w:r w:rsidR="00B56AA3" w:rsidRPr="003316AE">
        <w:rPr>
          <w:rFonts w:ascii="Palatino Linotype" w:hAnsi="Palatino Linotype" w:cs="Tahoma"/>
          <w:b/>
          <w:bCs/>
          <w:sz w:val="22"/>
          <w:szCs w:val="22"/>
        </w:rPr>
        <w:t xml:space="preserve"> de Justicia del Estado de México</w:t>
      </w:r>
      <w:r w:rsidR="00E35DF9" w:rsidRPr="003316AE">
        <w:rPr>
          <w:rFonts w:ascii="Palatino Linotype" w:hAnsi="Palatino Linotype" w:cs="Tahoma"/>
          <w:sz w:val="22"/>
          <w:szCs w:val="22"/>
        </w:rPr>
        <w:t xml:space="preserve">, </w:t>
      </w:r>
      <w:r w:rsidR="003A12F1" w:rsidRPr="003316AE">
        <w:rPr>
          <w:rFonts w:ascii="Palatino Linotype" w:hAnsi="Palatino Linotype" w:cs="Tahoma"/>
          <w:sz w:val="22"/>
          <w:szCs w:val="22"/>
        </w:rPr>
        <w:t xml:space="preserve">misma que fue registrada con el número de folio </w:t>
      </w:r>
      <w:r w:rsidR="00B56AA3" w:rsidRPr="003316AE">
        <w:rPr>
          <w:rFonts w:ascii="Palatino Linotype" w:hAnsi="Palatino Linotype" w:cs="Tahoma"/>
          <w:b/>
          <w:bCs/>
          <w:sz w:val="22"/>
          <w:szCs w:val="22"/>
        </w:rPr>
        <w:t>00989/FGJ/IP/2024</w:t>
      </w:r>
      <w:r w:rsidR="003A12F1" w:rsidRPr="003316AE">
        <w:rPr>
          <w:rFonts w:ascii="Palatino Linotype" w:hAnsi="Palatino Linotype" w:cs="Tahoma"/>
          <w:b/>
          <w:bCs/>
          <w:sz w:val="22"/>
          <w:szCs w:val="22"/>
        </w:rPr>
        <w:t xml:space="preserve">, </w:t>
      </w:r>
      <w:r w:rsidR="00E35DF9" w:rsidRPr="003316AE">
        <w:rPr>
          <w:rFonts w:ascii="Palatino Linotype" w:hAnsi="Palatino Linotype" w:cs="Tahoma"/>
          <w:sz w:val="22"/>
          <w:szCs w:val="22"/>
        </w:rPr>
        <w:t xml:space="preserve">mediante </w:t>
      </w:r>
      <w:r w:rsidR="0074594A" w:rsidRPr="003316AE">
        <w:rPr>
          <w:rFonts w:ascii="Palatino Linotype" w:hAnsi="Palatino Linotype" w:cs="Tahoma"/>
          <w:sz w:val="22"/>
          <w:szCs w:val="22"/>
        </w:rPr>
        <w:t>l</w:t>
      </w:r>
      <w:r w:rsidR="00B50512" w:rsidRPr="003316AE">
        <w:rPr>
          <w:rFonts w:ascii="Palatino Linotype" w:hAnsi="Palatino Linotype" w:cs="Tahoma"/>
          <w:sz w:val="22"/>
          <w:szCs w:val="22"/>
        </w:rPr>
        <w:t>a</w:t>
      </w:r>
      <w:r w:rsidR="00E35DF9" w:rsidRPr="003316AE">
        <w:rPr>
          <w:rFonts w:ascii="Palatino Linotype" w:hAnsi="Palatino Linotype" w:cs="Tahoma"/>
          <w:sz w:val="22"/>
          <w:szCs w:val="22"/>
        </w:rPr>
        <w:t xml:space="preserve"> cual requirió lo siguiente: </w:t>
      </w:r>
    </w:p>
    <w:p w14:paraId="12A25B15" w14:textId="77777777" w:rsidR="00D807FB" w:rsidRPr="003316AE" w:rsidRDefault="00D807FB" w:rsidP="00FF426B">
      <w:pPr>
        <w:tabs>
          <w:tab w:val="left" w:pos="567"/>
        </w:tabs>
        <w:spacing w:line="360" w:lineRule="auto"/>
        <w:contextualSpacing/>
        <w:jc w:val="both"/>
        <w:rPr>
          <w:rFonts w:ascii="Palatino Linotype" w:hAnsi="Palatino Linotype" w:cs="Tahoma"/>
          <w:sz w:val="22"/>
        </w:rPr>
      </w:pPr>
    </w:p>
    <w:p w14:paraId="798CF703" w14:textId="77777777" w:rsidR="00D807FB" w:rsidRPr="003316AE" w:rsidRDefault="00D807FB" w:rsidP="00FF426B">
      <w:pPr>
        <w:tabs>
          <w:tab w:val="left" w:pos="567"/>
        </w:tabs>
        <w:spacing w:line="360" w:lineRule="auto"/>
        <w:ind w:left="567" w:right="539"/>
        <w:contextualSpacing/>
        <w:jc w:val="both"/>
        <w:rPr>
          <w:rFonts w:ascii="Palatino Linotype" w:hAnsi="Palatino Linotype" w:cs="Tahoma"/>
          <w:b/>
          <w:bCs/>
          <w:sz w:val="22"/>
          <w:szCs w:val="22"/>
        </w:rPr>
      </w:pPr>
      <w:r w:rsidRPr="003316AE">
        <w:rPr>
          <w:rFonts w:ascii="Palatino Linotype" w:hAnsi="Palatino Linotype" w:cs="Tahoma"/>
          <w:b/>
          <w:bCs/>
        </w:rPr>
        <w:t>DESCRIPCIÓN CLARA Y PRECISA DE LA INFORMACIÓN SOLICITADA</w:t>
      </w:r>
    </w:p>
    <w:p w14:paraId="2FED2BBF" w14:textId="77777777" w:rsidR="000F2B83" w:rsidRPr="003316AE" w:rsidRDefault="009D6672" w:rsidP="00062387">
      <w:pPr>
        <w:pStyle w:val="Prrafodelista"/>
        <w:tabs>
          <w:tab w:val="left" w:pos="567"/>
        </w:tabs>
        <w:spacing w:line="360" w:lineRule="auto"/>
        <w:ind w:left="567" w:right="539"/>
        <w:jc w:val="both"/>
        <w:rPr>
          <w:rFonts w:ascii="Palatino Linotype" w:hAnsi="Palatino Linotype"/>
          <w:i/>
          <w:iCs/>
          <w:color w:val="000000"/>
          <w:sz w:val="20"/>
          <w:szCs w:val="20"/>
        </w:rPr>
      </w:pPr>
      <w:r w:rsidRPr="003316AE">
        <w:rPr>
          <w:rFonts w:ascii="Palatino Linotype" w:hAnsi="Palatino Linotype"/>
          <w:i/>
          <w:iCs/>
          <w:color w:val="000000"/>
          <w:sz w:val="20"/>
          <w:szCs w:val="20"/>
        </w:rPr>
        <w:t>“</w:t>
      </w:r>
      <w:r w:rsidR="00B56AA3" w:rsidRPr="003316AE">
        <w:rPr>
          <w:rFonts w:ascii="Palatino Linotype" w:hAnsi="Palatino Linotype"/>
          <w:i/>
          <w:iCs/>
          <w:color w:val="000000"/>
          <w:sz w:val="20"/>
          <w:szCs w:val="20"/>
        </w:rPr>
        <w:t>POR FAVOR LA SIGUIENTE INFORMACION PUBLICA: ANTIGUEDAD EN EL PUESTO, SUELDO BRUTO Y NETO, NOMBRE DEL PUESTO QUE OCUPA EL SEÑOR DANIEL GONZALEZ ARROYO....GRACIAS ¡¡¡¡</w:t>
      </w:r>
      <w:r w:rsidR="00B50512" w:rsidRPr="003316AE">
        <w:rPr>
          <w:rFonts w:ascii="Palatino Linotype" w:hAnsi="Palatino Linotype"/>
          <w:i/>
          <w:iCs/>
          <w:color w:val="000000"/>
          <w:sz w:val="20"/>
          <w:szCs w:val="20"/>
        </w:rPr>
        <w:t>"</w:t>
      </w:r>
      <w:r w:rsidR="00A650C6" w:rsidRPr="003316AE">
        <w:rPr>
          <w:rFonts w:ascii="Palatino Linotype" w:hAnsi="Palatino Linotype"/>
          <w:i/>
          <w:iCs/>
          <w:color w:val="000000"/>
          <w:sz w:val="20"/>
          <w:szCs w:val="20"/>
        </w:rPr>
        <w:t xml:space="preserve"> </w:t>
      </w:r>
      <w:r w:rsidR="00D74B06" w:rsidRPr="003316AE">
        <w:rPr>
          <w:rFonts w:ascii="Palatino Linotype" w:hAnsi="Palatino Linotype"/>
          <w:i/>
          <w:iCs/>
          <w:color w:val="000000"/>
          <w:sz w:val="20"/>
          <w:szCs w:val="20"/>
        </w:rPr>
        <w:t>(Sic)</w:t>
      </w:r>
      <w:r w:rsidR="007A0F69" w:rsidRPr="003316AE">
        <w:rPr>
          <w:rFonts w:ascii="Palatino Linotype" w:hAnsi="Palatino Linotype"/>
          <w:i/>
          <w:iCs/>
          <w:color w:val="000000"/>
          <w:sz w:val="20"/>
          <w:szCs w:val="20"/>
        </w:rPr>
        <w:t>.</w:t>
      </w:r>
    </w:p>
    <w:p w14:paraId="38B40964" w14:textId="77777777" w:rsidR="007E4927" w:rsidRPr="003316AE" w:rsidRDefault="007E4927" w:rsidP="00FF426B">
      <w:pPr>
        <w:pStyle w:val="Prrafodelista"/>
        <w:tabs>
          <w:tab w:val="left" w:pos="567"/>
        </w:tabs>
        <w:spacing w:line="360" w:lineRule="auto"/>
        <w:ind w:left="567" w:right="539"/>
        <w:jc w:val="both"/>
        <w:rPr>
          <w:rFonts w:ascii="Palatino Linotype" w:hAnsi="Palatino Linotype"/>
          <w:i/>
          <w:iCs/>
          <w:color w:val="000000"/>
          <w:sz w:val="20"/>
          <w:szCs w:val="20"/>
        </w:rPr>
      </w:pPr>
    </w:p>
    <w:p w14:paraId="6DD91459" w14:textId="7716FF4F" w:rsidR="00E35DF9" w:rsidRPr="003316AE" w:rsidRDefault="00E35DF9" w:rsidP="00062387">
      <w:pPr>
        <w:pStyle w:val="Prrafodelista"/>
        <w:tabs>
          <w:tab w:val="left" w:pos="567"/>
        </w:tabs>
        <w:spacing w:line="360" w:lineRule="auto"/>
        <w:ind w:left="567" w:right="539"/>
        <w:jc w:val="both"/>
        <w:rPr>
          <w:rFonts w:ascii="Palatino Linotype" w:hAnsi="Palatino Linotype" w:cs="Tahoma"/>
          <w:i/>
          <w:sz w:val="20"/>
          <w:szCs w:val="22"/>
        </w:rPr>
      </w:pPr>
      <w:r w:rsidRPr="003316AE">
        <w:rPr>
          <w:rFonts w:ascii="Palatino Linotype" w:hAnsi="Palatino Linotype" w:cs="Tahoma"/>
          <w:b/>
          <w:sz w:val="20"/>
          <w:szCs w:val="22"/>
        </w:rPr>
        <w:t xml:space="preserve">MODALIDAD DE </w:t>
      </w:r>
      <w:r w:rsidR="000F19E7" w:rsidRPr="003316AE">
        <w:rPr>
          <w:rFonts w:ascii="Palatino Linotype" w:hAnsi="Palatino Linotype" w:cs="Tahoma"/>
          <w:b/>
          <w:sz w:val="20"/>
          <w:szCs w:val="22"/>
        </w:rPr>
        <w:t>ENTREGA “</w:t>
      </w:r>
      <w:r w:rsidR="00062387" w:rsidRPr="003316AE">
        <w:rPr>
          <w:rFonts w:ascii="Palatino Linotype" w:hAnsi="Palatino Linotype" w:cs="Tahoma"/>
          <w:i/>
          <w:sz w:val="20"/>
          <w:szCs w:val="22"/>
        </w:rPr>
        <w:t>A través del SAIMEX</w:t>
      </w:r>
      <w:r w:rsidR="007E4927" w:rsidRPr="003316AE">
        <w:rPr>
          <w:rFonts w:ascii="Palatino Linotype" w:hAnsi="Palatino Linotype" w:cs="Tahoma"/>
          <w:i/>
          <w:sz w:val="20"/>
          <w:szCs w:val="22"/>
        </w:rPr>
        <w:t>”</w:t>
      </w:r>
    </w:p>
    <w:p w14:paraId="4766FCA9" w14:textId="77777777" w:rsidR="00681D84" w:rsidRPr="003316AE" w:rsidRDefault="00F86BFB" w:rsidP="003316AE">
      <w:pPr>
        <w:pStyle w:val="Ttulo2"/>
        <w:rPr>
          <w:rFonts w:ascii="Palatino Linotype" w:hAnsi="Palatino Linotype"/>
          <w:b/>
          <w:color w:val="auto"/>
          <w:sz w:val="24"/>
        </w:rPr>
      </w:pPr>
      <w:bookmarkStart w:id="3" w:name="_Toc187854695"/>
      <w:r w:rsidRPr="003316AE">
        <w:rPr>
          <w:rFonts w:ascii="Palatino Linotype" w:hAnsi="Palatino Linotype"/>
          <w:b/>
          <w:color w:val="auto"/>
          <w:sz w:val="24"/>
        </w:rPr>
        <w:lastRenderedPageBreak/>
        <w:t xml:space="preserve">II. </w:t>
      </w:r>
      <w:r w:rsidR="00681D84" w:rsidRPr="003316AE">
        <w:rPr>
          <w:rFonts w:ascii="Palatino Linotype" w:hAnsi="Palatino Linotype"/>
          <w:b/>
          <w:color w:val="auto"/>
          <w:sz w:val="24"/>
        </w:rPr>
        <w:t>Respuesta del Sujeto Obligado</w:t>
      </w:r>
      <w:bookmarkEnd w:id="3"/>
    </w:p>
    <w:p w14:paraId="54F7B8DC" w14:textId="77777777" w:rsidR="00E0128F" w:rsidRPr="003316AE" w:rsidRDefault="00E0128F" w:rsidP="00FF426B">
      <w:pPr>
        <w:pStyle w:val="Prrafodelista"/>
        <w:tabs>
          <w:tab w:val="left" w:pos="567"/>
        </w:tabs>
        <w:spacing w:line="360" w:lineRule="auto"/>
        <w:ind w:left="0"/>
        <w:jc w:val="both"/>
        <w:rPr>
          <w:rFonts w:ascii="Palatino Linotype" w:hAnsi="Palatino Linotype" w:cs="Tahoma"/>
          <w:b/>
          <w:sz w:val="20"/>
          <w:szCs w:val="22"/>
        </w:rPr>
      </w:pPr>
    </w:p>
    <w:p w14:paraId="3E7BA51E" w14:textId="77777777" w:rsidR="009C323D" w:rsidRPr="003316AE" w:rsidRDefault="00BB1F81" w:rsidP="009C323D">
      <w:pPr>
        <w:autoSpaceDE w:val="0"/>
        <w:autoSpaceDN w:val="0"/>
        <w:adjustRightInd w:val="0"/>
        <w:spacing w:line="360" w:lineRule="auto"/>
        <w:contextualSpacing/>
        <w:jc w:val="both"/>
        <w:rPr>
          <w:rFonts w:ascii="Palatino Linotype" w:hAnsi="Palatino Linotype" w:cs="Tahoma"/>
          <w:sz w:val="22"/>
          <w:szCs w:val="22"/>
        </w:rPr>
      </w:pPr>
      <w:r w:rsidRPr="003316AE">
        <w:rPr>
          <w:rFonts w:ascii="Palatino Linotype" w:hAnsi="Palatino Linotype" w:cs="Tahoma"/>
          <w:sz w:val="22"/>
          <w:szCs w:val="22"/>
        </w:rPr>
        <w:t>El</w:t>
      </w:r>
      <w:r w:rsidR="00681D84" w:rsidRPr="003316AE">
        <w:rPr>
          <w:rFonts w:ascii="Palatino Linotype" w:hAnsi="Palatino Linotype" w:cs="Tahoma"/>
          <w:sz w:val="22"/>
          <w:szCs w:val="22"/>
        </w:rPr>
        <w:t xml:space="preserve"> </w:t>
      </w:r>
      <w:r w:rsidR="009C323D" w:rsidRPr="003316AE">
        <w:rPr>
          <w:rFonts w:ascii="Palatino Linotype" w:hAnsi="Palatino Linotype" w:cs="Tahoma"/>
          <w:sz w:val="22"/>
          <w:szCs w:val="22"/>
        </w:rPr>
        <w:t>veinti</w:t>
      </w:r>
      <w:r w:rsidR="00F86BFB" w:rsidRPr="003316AE">
        <w:rPr>
          <w:rFonts w:ascii="Palatino Linotype" w:hAnsi="Palatino Linotype" w:cs="Tahoma"/>
          <w:sz w:val="22"/>
          <w:szCs w:val="22"/>
        </w:rPr>
        <w:t xml:space="preserve">ocho de noviembre </w:t>
      </w:r>
      <w:r w:rsidR="00B71F2C" w:rsidRPr="003316AE">
        <w:rPr>
          <w:rFonts w:ascii="Palatino Linotype" w:hAnsi="Palatino Linotype" w:cs="Tahoma"/>
          <w:sz w:val="22"/>
          <w:szCs w:val="22"/>
        </w:rPr>
        <w:t>de dos mil veinti</w:t>
      </w:r>
      <w:r w:rsidR="00F93A36" w:rsidRPr="003316AE">
        <w:rPr>
          <w:rFonts w:ascii="Palatino Linotype" w:hAnsi="Palatino Linotype" w:cs="Tahoma"/>
          <w:sz w:val="22"/>
          <w:szCs w:val="22"/>
        </w:rPr>
        <w:t>cuatro</w:t>
      </w:r>
      <w:r w:rsidR="00681D84" w:rsidRPr="003316AE">
        <w:rPr>
          <w:rFonts w:ascii="Palatino Linotype" w:hAnsi="Palatino Linotype" w:cs="Tahoma"/>
          <w:sz w:val="22"/>
          <w:szCs w:val="22"/>
        </w:rPr>
        <w:t xml:space="preserve">, </w:t>
      </w:r>
      <w:r w:rsidR="00D74B06" w:rsidRPr="003316AE">
        <w:rPr>
          <w:rFonts w:ascii="Palatino Linotype" w:hAnsi="Palatino Linotype" w:cs="Tahoma"/>
          <w:sz w:val="22"/>
          <w:szCs w:val="22"/>
        </w:rPr>
        <w:t xml:space="preserve">el Sujeto Obligado </w:t>
      </w:r>
      <w:r w:rsidR="008453FA" w:rsidRPr="003316AE">
        <w:rPr>
          <w:rFonts w:ascii="Palatino Linotype" w:hAnsi="Palatino Linotype" w:cs="Tahoma"/>
          <w:sz w:val="22"/>
          <w:szCs w:val="22"/>
        </w:rPr>
        <w:t xml:space="preserve">otorgó respuesta a través del </w:t>
      </w:r>
      <w:r w:rsidRPr="003316AE">
        <w:rPr>
          <w:rFonts w:ascii="Palatino Linotype" w:hAnsi="Palatino Linotype" w:cs="Tahoma"/>
          <w:sz w:val="22"/>
          <w:szCs w:val="22"/>
        </w:rPr>
        <w:t>SAIMEX</w:t>
      </w:r>
      <w:r w:rsidR="008453FA" w:rsidRPr="003316AE">
        <w:rPr>
          <w:rFonts w:ascii="Palatino Linotype" w:hAnsi="Palatino Linotype" w:cs="Tahoma"/>
          <w:sz w:val="22"/>
          <w:szCs w:val="22"/>
        </w:rPr>
        <w:t xml:space="preserve"> en </w:t>
      </w:r>
      <w:r w:rsidR="009C323D" w:rsidRPr="003316AE">
        <w:rPr>
          <w:rFonts w:ascii="Palatino Linotype" w:hAnsi="Palatino Linotype" w:cs="Tahoma"/>
          <w:sz w:val="22"/>
          <w:szCs w:val="22"/>
        </w:rPr>
        <w:t>los siguientes términos:</w:t>
      </w:r>
    </w:p>
    <w:p w14:paraId="287A3788" w14:textId="77777777" w:rsidR="00F86BFB" w:rsidRPr="003316AE" w:rsidRDefault="00F86BFB" w:rsidP="009C323D">
      <w:pPr>
        <w:autoSpaceDE w:val="0"/>
        <w:autoSpaceDN w:val="0"/>
        <w:adjustRightInd w:val="0"/>
        <w:spacing w:line="360" w:lineRule="auto"/>
        <w:contextualSpacing/>
        <w:jc w:val="both"/>
        <w:rPr>
          <w:rFonts w:ascii="Palatino Linotype" w:hAnsi="Palatino Linotype" w:cs="Tahoma"/>
          <w:sz w:val="22"/>
          <w:szCs w:val="22"/>
        </w:rPr>
      </w:pPr>
    </w:p>
    <w:p w14:paraId="73B128C1" w14:textId="77777777" w:rsidR="00996302" w:rsidRPr="003316AE" w:rsidRDefault="00F86BFB"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3316AE">
        <w:rPr>
          <w:rFonts w:ascii="Palatino Linotype" w:hAnsi="Palatino Linotype" w:cs="Tahoma"/>
          <w:i/>
          <w:szCs w:val="22"/>
        </w:rPr>
        <w:t xml:space="preserve"> </w:t>
      </w:r>
      <w:r w:rsidR="00552F49" w:rsidRPr="003316AE">
        <w:rPr>
          <w:rFonts w:ascii="Palatino Linotype" w:hAnsi="Palatino Linotype" w:cs="Tahoma"/>
          <w:i/>
          <w:szCs w:val="22"/>
        </w:rPr>
        <w:t>“…</w:t>
      </w:r>
      <w:r w:rsidR="00F25E23" w:rsidRPr="003316AE">
        <w:rPr>
          <w:rFonts w:ascii="Palatino Linotype" w:hAnsi="Palatino Linotype" w:cs="Tahoma"/>
          <w:i/>
          <w:szCs w:val="22"/>
        </w:rPr>
        <w:t xml:space="preserve"> </w:t>
      </w:r>
    </w:p>
    <w:p w14:paraId="6E7577D6" w14:textId="77777777" w:rsidR="009C323D" w:rsidRPr="003316AE" w:rsidRDefault="00B56AA3"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3316AE">
        <w:rPr>
          <w:rFonts w:ascii="Palatino Linotype" w:hAnsi="Palatino Linotype" w:cs="Tahoma"/>
          <w:i/>
          <w:szCs w:val="22"/>
        </w:rPr>
        <w:t xml:space="preserve">SE ADJUNTA </w:t>
      </w:r>
      <w:proofErr w:type="gramStart"/>
      <w:r w:rsidRPr="003316AE">
        <w:rPr>
          <w:rFonts w:ascii="Palatino Linotype" w:hAnsi="Palatino Linotype" w:cs="Tahoma"/>
          <w:i/>
          <w:szCs w:val="22"/>
        </w:rPr>
        <w:t>ARCHIVO</w:t>
      </w:r>
      <w:proofErr w:type="gramEnd"/>
      <w:r w:rsidRPr="003316AE">
        <w:rPr>
          <w:rFonts w:ascii="Palatino Linotype" w:hAnsi="Palatino Linotype" w:cs="Tahoma"/>
          <w:i/>
          <w:szCs w:val="22"/>
        </w:rPr>
        <w:t xml:space="preserve"> Asimismo, se hace de conocimiento que de conformidad con el artículo 178 de la Ley de la materia, podrá inconformarse de la respuesta otorgada, por sí mismo o a través de su representante, de manera directa o por medios electrónicos, a través del recurso de revisión, presentado ante el INFOEM o esta Unidad de Transparencia, dentro de los quince días hábiles, siguientes a la fecha de la notificación de presente respuesta.</w:t>
      </w:r>
      <w:r w:rsidR="009C323D" w:rsidRPr="003316AE">
        <w:rPr>
          <w:rFonts w:ascii="Palatino Linotype" w:hAnsi="Palatino Linotype" w:cs="Tahoma"/>
          <w:i/>
          <w:szCs w:val="22"/>
        </w:rPr>
        <w:t xml:space="preserve"> </w:t>
      </w:r>
    </w:p>
    <w:p w14:paraId="2B83332C" w14:textId="77777777" w:rsidR="009D4E9E" w:rsidRPr="003316AE" w:rsidRDefault="00785311"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3316AE">
        <w:rPr>
          <w:rFonts w:ascii="Palatino Linotype" w:hAnsi="Palatino Linotype" w:cs="Tahoma"/>
          <w:i/>
          <w:szCs w:val="22"/>
        </w:rPr>
        <w:t>…”</w:t>
      </w:r>
    </w:p>
    <w:p w14:paraId="634EDE26" w14:textId="77777777" w:rsidR="00C247E5" w:rsidRPr="003316AE" w:rsidRDefault="00C247E5" w:rsidP="00C247E5">
      <w:pPr>
        <w:tabs>
          <w:tab w:val="left" w:pos="2282"/>
        </w:tabs>
        <w:autoSpaceDE w:val="0"/>
        <w:autoSpaceDN w:val="0"/>
        <w:adjustRightInd w:val="0"/>
        <w:spacing w:line="360" w:lineRule="auto"/>
        <w:contextualSpacing/>
        <w:jc w:val="both"/>
        <w:rPr>
          <w:rFonts w:ascii="Palatino Linotype" w:hAnsi="Palatino Linotype" w:cs="Tahoma"/>
          <w:sz w:val="22"/>
          <w:szCs w:val="22"/>
        </w:rPr>
      </w:pPr>
    </w:p>
    <w:p w14:paraId="63AD365D" w14:textId="385D1B85" w:rsidR="00B56AA3" w:rsidRPr="003316AE" w:rsidRDefault="000F19E7" w:rsidP="00C247E5">
      <w:pPr>
        <w:tabs>
          <w:tab w:val="left" w:pos="2282"/>
        </w:tabs>
        <w:autoSpaceDE w:val="0"/>
        <w:autoSpaceDN w:val="0"/>
        <w:adjustRightInd w:val="0"/>
        <w:spacing w:line="360" w:lineRule="auto"/>
        <w:contextualSpacing/>
        <w:jc w:val="both"/>
        <w:rPr>
          <w:rFonts w:ascii="Palatino Linotype" w:hAnsi="Palatino Linotype" w:cs="Tahoma"/>
          <w:sz w:val="22"/>
          <w:szCs w:val="22"/>
        </w:rPr>
      </w:pPr>
      <w:r w:rsidRPr="003316AE">
        <w:rPr>
          <w:rFonts w:ascii="Palatino Linotype" w:hAnsi="Palatino Linotype" w:cs="Tahoma"/>
          <w:sz w:val="22"/>
          <w:szCs w:val="22"/>
        </w:rPr>
        <w:t>Además,</w:t>
      </w:r>
      <w:r w:rsidR="00B56AA3" w:rsidRPr="003316AE">
        <w:rPr>
          <w:rFonts w:ascii="Palatino Linotype" w:hAnsi="Palatino Linotype" w:cs="Tahoma"/>
          <w:sz w:val="22"/>
          <w:szCs w:val="22"/>
        </w:rPr>
        <w:t xml:space="preserve"> adjuntó los siguientes archivos:</w:t>
      </w:r>
    </w:p>
    <w:p w14:paraId="070B7078" w14:textId="77777777" w:rsidR="00B56AA3" w:rsidRPr="003316AE" w:rsidRDefault="00B56AA3" w:rsidP="00C247E5">
      <w:pPr>
        <w:tabs>
          <w:tab w:val="left" w:pos="2282"/>
        </w:tabs>
        <w:autoSpaceDE w:val="0"/>
        <w:autoSpaceDN w:val="0"/>
        <w:adjustRightInd w:val="0"/>
        <w:spacing w:line="360" w:lineRule="auto"/>
        <w:contextualSpacing/>
        <w:jc w:val="both"/>
        <w:rPr>
          <w:rFonts w:ascii="Palatino Linotype" w:hAnsi="Palatino Linotype" w:cs="Tahoma"/>
          <w:sz w:val="22"/>
          <w:szCs w:val="22"/>
        </w:rPr>
      </w:pPr>
    </w:p>
    <w:p w14:paraId="5CE66789" w14:textId="77777777" w:rsidR="00B56AA3" w:rsidRPr="003316AE" w:rsidRDefault="00B56AA3" w:rsidP="00B56AA3">
      <w:pPr>
        <w:pStyle w:val="Prrafodelista"/>
        <w:numPr>
          <w:ilvl w:val="0"/>
          <w:numId w:val="34"/>
        </w:numPr>
        <w:tabs>
          <w:tab w:val="left" w:pos="2282"/>
        </w:tabs>
        <w:autoSpaceDE w:val="0"/>
        <w:autoSpaceDN w:val="0"/>
        <w:adjustRightInd w:val="0"/>
        <w:spacing w:line="360" w:lineRule="auto"/>
        <w:jc w:val="both"/>
        <w:rPr>
          <w:rFonts w:ascii="Palatino Linotype" w:hAnsi="Palatino Linotype" w:cs="Tahoma"/>
          <w:szCs w:val="22"/>
        </w:rPr>
      </w:pPr>
      <w:r w:rsidRPr="003316AE">
        <w:rPr>
          <w:rFonts w:ascii="Palatino Linotype" w:hAnsi="Palatino Linotype" w:cs="Tahoma"/>
          <w:b/>
          <w:i/>
          <w:szCs w:val="22"/>
        </w:rPr>
        <w:t>OFICIO NÚMERO 03729-MAIP-FGJ-2024.pdf</w:t>
      </w:r>
      <w:r w:rsidRPr="003316AE">
        <w:rPr>
          <w:rFonts w:ascii="Palatino Linotype" w:hAnsi="Palatino Linotype" w:cs="Tahoma"/>
          <w:szCs w:val="22"/>
        </w:rPr>
        <w:t>: Corresponde a un oficio suscrito por la Titular de la Unidad de Transparencia en el que en su parte medular manifestó lo siguiente:</w:t>
      </w:r>
    </w:p>
    <w:p w14:paraId="0E1ED89A" w14:textId="77777777" w:rsidR="00B56AA3" w:rsidRPr="003316AE" w:rsidRDefault="00B56AA3" w:rsidP="00B56AA3">
      <w:pPr>
        <w:tabs>
          <w:tab w:val="left" w:pos="2282"/>
        </w:tabs>
        <w:autoSpaceDE w:val="0"/>
        <w:autoSpaceDN w:val="0"/>
        <w:adjustRightInd w:val="0"/>
        <w:spacing w:line="360" w:lineRule="auto"/>
        <w:contextualSpacing/>
        <w:jc w:val="both"/>
        <w:rPr>
          <w:rFonts w:ascii="Palatino Linotype" w:hAnsi="Palatino Linotype" w:cs="Tahoma"/>
          <w:sz w:val="22"/>
          <w:szCs w:val="22"/>
        </w:rPr>
      </w:pPr>
    </w:p>
    <w:p w14:paraId="506839A7" w14:textId="77777777" w:rsidR="00B56AA3" w:rsidRPr="003316AE" w:rsidRDefault="00B56AA3" w:rsidP="00B56AA3">
      <w:pPr>
        <w:tabs>
          <w:tab w:val="left" w:pos="2282"/>
        </w:tabs>
        <w:autoSpaceDE w:val="0"/>
        <w:autoSpaceDN w:val="0"/>
        <w:adjustRightInd w:val="0"/>
        <w:spacing w:line="360" w:lineRule="auto"/>
        <w:ind w:left="567" w:right="539"/>
        <w:contextualSpacing/>
        <w:jc w:val="both"/>
        <w:rPr>
          <w:rFonts w:ascii="Palatino Linotype" w:hAnsi="Palatino Linotype" w:cs="Tahoma"/>
          <w:i/>
          <w:szCs w:val="22"/>
        </w:rPr>
      </w:pPr>
      <w:r w:rsidRPr="003316AE">
        <w:rPr>
          <w:rFonts w:ascii="Palatino Linotype" w:hAnsi="Palatino Linotype" w:cs="Tahoma"/>
          <w:i/>
          <w:szCs w:val="22"/>
        </w:rPr>
        <w:t>“…</w:t>
      </w:r>
    </w:p>
    <w:p w14:paraId="49788DDD" w14:textId="77777777" w:rsidR="00B56AA3" w:rsidRPr="003316AE" w:rsidRDefault="00B56AA3" w:rsidP="00B56AA3">
      <w:pPr>
        <w:tabs>
          <w:tab w:val="left" w:pos="2282"/>
        </w:tabs>
        <w:autoSpaceDE w:val="0"/>
        <w:autoSpaceDN w:val="0"/>
        <w:adjustRightInd w:val="0"/>
        <w:spacing w:line="360" w:lineRule="auto"/>
        <w:ind w:left="567" w:right="539"/>
        <w:contextualSpacing/>
        <w:jc w:val="both"/>
        <w:rPr>
          <w:rFonts w:ascii="Palatino Linotype" w:hAnsi="Palatino Linotype" w:cs="Tahoma"/>
          <w:i/>
          <w:szCs w:val="22"/>
        </w:rPr>
      </w:pPr>
      <w:r w:rsidRPr="003316AE">
        <w:rPr>
          <w:rFonts w:ascii="Palatino Linotype" w:hAnsi="Palatino Linotype" w:cs="Tahoma"/>
          <w:i/>
          <w:szCs w:val="22"/>
        </w:rPr>
        <w:t>Al respecto esta Fiscalía General, hace de conocimiento que la Dirección de Administración de Personal y Nómina comunicó que de la búsqueda exhaustiva realizada en la plantilla del personal administrativo no localizó a la persona referida; así mismo, informó la clasificación del pronunciamiento respecto de la búsqueda en la plantilla del personal operativo, toda vez que corresponde a información de carácter RESERVADA, de conformidad con lo establecido en el artículo 140, fracción XI de la Ley de Transparencia y Acceso a la Información Pública del Estado de México y Municipios.</w:t>
      </w:r>
    </w:p>
    <w:p w14:paraId="30E73B17" w14:textId="77777777" w:rsidR="00B56AA3" w:rsidRPr="003316AE" w:rsidRDefault="00B56AA3" w:rsidP="00B56AA3">
      <w:pPr>
        <w:tabs>
          <w:tab w:val="left" w:pos="2282"/>
        </w:tabs>
        <w:autoSpaceDE w:val="0"/>
        <w:autoSpaceDN w:val="0"/>
        <w:adjustRightInd w:val="0"/>
        <w:spacing w:line="360" w:lineRule="auto"/>
        <w:ind w:left="567" w:right="539"/>
        <w:contextualSpacing/>
        <w:jc w:val="both"/>
        <w:rPr>
          <w:rFonts w:ascii="Palatino Linotype" w:hAnsi="Palatino Linotype" w:cs="Tahoma"/>
          <w:i/>
          <w:szCs w:val="22"/>
        </w:rPr>
      </w:pPr>
      <w:r w:rsidRPr="003316AE">
        <w:rPr>
          <w:rFonts w:ascii="Palatino Linotype" w:hAnsi="Palatino Linotype" w:cs="Tahoma"/>
          <w:i/>
          <w:szCs w:val="22"/>
        </w:rPr>
        <w:lastRenderedPageBreak/>
        <w:t xml:space="preserve">En virtud de lo anterior, en la Sesión Extraordinaria 35/2024, del veinticinco de noviembre de dos mil veinticuatro, el Comité de Transparencia confirmó la clasificación </w:t>
      </w:r>
      <w:proofErr w:type="gramStart"/>
      <w:r w:rsidRPr="003316AE">
        <w:rPr>
          <w:rFonts w:ascii="Palatino Linotype" w:hAnsi="Palatino Linotype" w:cs="Tahoma"/>
          <w:i/>
          <w:szCs w:val="22"/>
        </w:rPr>
        <w:t>dela</w:t>
      </w:r>
      <w:proofErr w:type="gramEnd"/>
      <w:r w:rsidRPr="003316AE">
        <w:rPr>
          <w:rFonts w:ascii="Palatino Linotype" w:hAnsi="Palatino Linotype" w:cs="Tahoma"/>
          <w:i/>
          <w:szCs w:val="22"/>
        </w:rPr>
        <w:t xml:space="preserve"> información solicitada como información RESERVADA.</w:t>
      </w:r>
    </w:p>
    <w:p w14:paraId="31D2B919" w14:textId="77777777" w:rsidR="00B56AA3" w:rsidRPr="003316AE" w:rsidRDefault="00B56AA3" w:rsidP="00B56AA3">
      <w:pPr>
        <w:tabs>
          <w:tab w:val="left" w:pos="2282"/>
        </w:tabs>
        <w:autoSpaceDE w:val="0"/>
        <w:autoSpaceDN w:val="0"/>
        <w:adjustRightInd w:val="0"/>
        <w:spacing w:line="360" w:lineRule="auto"/>
        <w:ind w:left="567" w:right="539"/>
        <w:contextualSpacing/>
        <w:jc w:val="both"/>
        <w:rPr>
          <w:rFonts w:ascii="Palatino Linotype" w:hAnsi="Palatino Linotype" w:cs="Tahoma"/>
          <w:i/>
          <w:szCs w:val="22"/>
        </w:rPr>
      </w:pPr>
      <w:r w:rsidRPr="003316AE">
        <w:rPr>
          <w:rFonts w:ascii="Palatino Linotype" w:hAnsi="Palatino Linotype" w:cs="Tahoma"/>
          <w:i/>
          <w:szCs w:val="22"/>
        </w:rPr>
        <w:t>Se adjunta a la presente el Acuerdo SE/35/2024/09, derivado de la sesión en comento.</w:t>
      </w:r>
    </w:p>
    <w:p w14:paraId="7C13C274" w14:textId="77777777" w:rsidR="00B56AA3" w:rsidRPr="003316AE" w:rsidRDefault="00B56AA3" w:rsidP="00B56AA3">
      <w:pPr>
        <w:tabs>
          <w:tab w:val="left" w:pos="2282"/>
        </w:tabs>
        <w:autoSpaceDE w:val="0"/>
        <w:autoSpaceDN w:val="0"/>
        <w:adjustRightInd w:val="0"/>
        <w:spacing w:line="360" w:lineRule="auto"/>
        <w:ind w:left="567" w:right="539"/>
        <w:contextualSpacing/>
        <w:jc w:val="both"/>
        <w:rPr>
          <w:rFonts w:ascii="Palatino Linotype" w:hAnsi="Palatino Linotype" w:cs="Tahoma"/>
          <w:i/>
          <w:szCs w:val="22"/>
        </w:rPr>
      </w:pPr>
      <w:r w:rsidRPr="003316AE">
        <w:rPr>
          <w:rFonts w:ascii="Palatino Linotype" w:hAnsi="Palatino Linotype" w:cs="Tahoma"/>
          <w:i/>
          <w:szCs w:val="22"/>
        </w:rPr>
        <w:t>…”</w:t>
      </w:r>
    </w:p>
    <w:p w14:paraId="1D17DC32" w14:textId="77777777" w:rsidR="00B56AA3" w:rsidRPr="003316AE" w:rsidRDefault="00B56AA3" w:rsidP="00B56AA3">
      <w:pPr>
        <w:tabs>
          <w:tab w:val="left" w:pos="2282"/>
        </w:tabs>
        <w:autoSpaceDE w:val="0"/>
        <w:autoSpaceDN w:val="0"/>
        <w:adjustRightInd w:val="0"/>
        <w:spacing w:line="360" w:lineRule="auto"/>
        <w:contextualSpacing/>
        <w:jc w:val="both"/>
        <w:rPr>
          <w:rFonts w:ascii="Palatino Linotype" w:hAnsi="Palatino Linotype" w:cs="Tahoma"/>
          <w:sz w:val="22"/>
          <w:szCs w:val="22"/>
        </w:rPr>
      </w:pPr>
    </w:p>
    <w:p w14:paraId="37672DFA" w14:textId="77777777" w:rsidR="00B56AA3" w:rsidRPr="003316AE" w:rsidRDefault="00B56AA3" w:rsidP="00B56AA3">
      <w:pPr>
        <w:pStyle w:val="Prrafodelista"/>
        <w:numPr>
          <w:ilvl w:val="0"/>
          <w:numId w:val="34"/>
        </w:numPr>
        <w:tabs>
          <w:tab w:val="left" w:pos="2282"/>
        </w:tabs>
        <w:autoSpaceDE w:val="0"/>
        <w:autoSpaceDN w:val="0"/>
        <w:adjustRightInd w:val="0"/>
        <w:spacing w:line="360" w:lineRule="auto"/>
        <w:jc w:val="both"/>
        <w:rPr>
          <w:rFonts w:ascii="Palatino Linotype" w:hAnsi="Palatino Linotype" w:cs="Tahoma"/>
          <w:szCs w:val="22"/>
        </w:rPr>
      </w:pPr>
      <w:r w:rsidRPr="003316AE">
        <w:rPr>
          <w:rFonts w:ascii="Palatino Linotype" w:hAnsi="Palatino Linotype" w:cs="Tahoma"/>
          <w:b/>
          <w:i/>
          <w:szCs w:val="22"/>
        </w:rPr>
        <w:t xml:space="preserve">ACUERDO 989.pdf: </w:t>
      </w:r>
      <w:r w:rsidRPr="003316AE">
        <w:rPr>
          <w:rFonts w:ascii="Palatino Linotype" w:hAnsi="Palatino Linotype" w:cs="Tahoma"/>
          <w:szCs w:val="22"/>
        </w:rPr>
        <w:t>Contiene el Acuerdo de clasificación mencionado en la respuesta arriba transcrita.</w:t>
      </w:r>
    </w:p>
    <w:p w14:paraId="0C5B920F" w14:textId="77777777" w:rsidR="00B56AA3" w:rsidRPr="003316AE" w:rsidRDefault="00B56AA3" w:rsidP="00C247E5">
      <w:pPr>
        <w:tabs>
          <w:tab w:val="left" w:pos="2282"/>
        </w:tabs>
        <w:autoSpaceDE w:val="0"/>
        <w:autoSpaceDN w:val="0"/>
        <w:adjustRightInd w:val="0"/>
        <w:spacing w:line="360" w:lineRule="auto"/>
        <w:contextualSpacing/>
        <w:jc w:val="both"/>
        <w:rPr>
          <w:rFonts w:ascii="Palatino Linotype" w:hAnsi="Palatino Linotype" w:cs="Tahoma"/>
          <w:sz w:val="22"/>
          <w:szCs w:val="22"/>
        </w:rPr>
      </w:pPr>
    </w:p>
    <w:p w14:paraId="2FFF12CE" w14:textId="77777777" w:rsidR="001A412B" w:rsidRPr="003316AE" w:rsidRDefault="007812D1" w:rsidP="003316AE">
      <w:pPr>
        <w:pStyle w:val="Ttulo2"/>
        <w:rPr>
          <w:rFonts w:ascii="Palatino Linotype" w:hAnsi="Palatino Linotype"/>
          <w:b/>
          <w:color w:val="auto"/>
          <w:sz w:val="22"/>
          <w:szCs w:val="22"/>
        </w:rPr>
      </w:pPr>
      <w:bookmarkStart w:id="4" w:name="_Toc187854696"/>
      <w:bookmarkEnd w:id="0"/>
      <w:r w:rsidRPr="003316AE">
        <w:rPr>
          <w:rFonts w:ascii="Palatino Linotype" w:hAnsi="Palatino Linotype"/>
          <w:b/>
          <w:color w:val="auto"/>
          <w:sz w:val="22"/>
          <w:szCs w:val="22"/>
        </w:rPr>
        <w:t>I</w:t>
      </w:r>
      <w:r w:rsidR="009C323D" w:rsidRPr="003316AE">
        <w:rPr>
          <w:rFonts w:ascii="Palatino Linotype" w:hAnsi="Palatino Linotype"/>
          <w:b/>
          <w:color w:val="auto"/>
          <w:sz w:val="22"/>
          <w:szCs w:val="22"/>
        </w:rPr>
        <w:t>II</w:t>
      </w:r>
      <w:r w:rsidR="009A7587" w:rsidRPr="003316AE">
        <w:rPr>
          <w:rFonts w:ascii="Palatino Linotype" w:hAnsi="Palatino Linotype"/>
          <w:b/>
          <w:color w:val="auto"/>
          <w:sz w:val="22"/>
          <w:szCs w:val="22"/>
        </w:rPr>
        <w:t>. Interposición del Recurso de Revisión</w:t>
      </w:r>
      <w:bookmarkEnd w:id="4"/>
    </w:p>
    <w:p w14:paraId="67813C01" w14:textId="77777777" w:rsidR="00F87649" w:rsidRPr="003316AE" w:rsidRDefault="00F87649" w:rsidP="00FF426B">
      <w:pPr>
        <w:autoSpaceDE w:val="0"/>
        <w:autoSpaceDN w:val="0"/>
        <w:adjustRightInd w:val="0"/>
        <w:spacing w:line="360" w:lineRule="auto"/>
        <w:contextualSpacing/>
        <w:jc w:val="both"/>
        <w:rPr>
          <w:rFonts w:ascii="Palatino Linotype" w:hAnsi="Palatino Linotype" w:cs="Tahoma"/>
          <w:b/>
          <w:sz w:val="18"/>
          <w:szCs w:val="22"/>
        </w:rPr>
      </w:pPr>
    </w:p>
    <w:p w14:paraId="63E7E407" w14:textId="77777777" w:rsidR="009A7587" w:rsidRPr="003316AE" w:rsidRDefault="009A7587" w:rsidP="00FF426B">
      <w:pPr>
        <w:tabs>
          <w:tab w:val="left" w:pos="3122"/>
        </w:tabs>
        <w:spacing w:line="360" w:lineRule="auto"/>
        <w:contextualSpacing/>
        <w:jc w:val="both"/>
        <w:rPr>
          <w:rFonts w:ascii="Palatino Linotype" w:hAnsi="Palatino Linotype" w:cs="Tahoma"/>
          <w:sz w:val="22"/>
          <w:szCs w:val="22"/>
        </w:rPr>
      </w:pPr>
      <w:r w:rsidRPr="003316AE">
        <w:rPr>
          <w:rFonts w:ascii="Palatino Linotype" w:hAnsi="Palatino Linotype" w:cs="Tahoma"/>
          <w:sz w:val="22"/>
          <w:szCs w:val="22"/>
        </w:rPr>
        <w:t>Con fecha</w:t>
      </w:r>
      <w:r w:rsidR="00E13C8C" w:rsidRPr="003316AE">
        <w:rPr>
          <w:rFonts w:ascii="Palatino Linotype" w:hAnsi="Palatino Linotype" w:cs="Tahoma"/>
          <w:sz w:val="22"/>
          <w:szCs w:val="22"/>
        </w:rPr>
        <w:t xml:space="preserve"> </w:t>
      </w:r>
      <w:r w:rsidR="00074ECC" w:rsidRPr="003316AE">
        <w:rPr>
          <w:rFonts w:ascii="Palatino Linotype" w:hAnsi="Palatino Linotype" w:cs="Tahoma"/>
          <w:sz w:val="22"/>
          <w:szCs w:val="22"/>
        </w:rPr>
        <w:t>diez de diciembre</w:t>
      </w:r>
      <w:r w:rsidR="009C323D" w:rsidRPr="003316AE">
        <w:rPr>
          <w:rFonts w:ascii="Palatino Linotype" w:hAnsi="Palatino Linotype" w:cs="Tahoma"/>
          <w:sz w:val="22"/>
          <w:szCs w:val="22"/>
        </w:rPr>
        <w:t xml:space="preserve"> </w:t>
      </w:r>
      <w:r w:rsidR="00B267E1" w:rsidRPr="003316AE">
        <w:rPr>
          <w:rFonts w:ascii="Palatino Linotype" w:hAnsi="Palatino Linotype" w:cs="Tahoma"/>
          <w:sz w:val="22"/>
          <w:szCs w:val="22"/>
        </w:rPr>
        <w:t>de dos mil veinti</w:t>
      </w:r>
      <w:r w:rsidR="00F93A36" w:rsidRPr="003316AE">
        <w:rPr>
          <w:rFonts w:ascii="Palatino Linotype" w:hAnsi="Palatino Linotype" w:cs="Tahoma"/>
          <w:sz w:val="22"/>
          <w:szCs w:val="22"/>
        </w:rPr>
        <w:t>cuatro</w:t>
      </w:r>
      <w:r w:rsidRPr="003316AE">
        <w:rPr>
          <w:rFonts w:ascii="Palatino Linotype" w:hAnsi="Palatino Linotype" w:cs="Tahoma"/>
          <w:sz w:val="22"/>
          <w:szCs w:val="22"/>
        </w:rPr>
        <w:t xml:space="preserve">, a través del </w:t>
      </w:r>
      <w:r w:rsidR="00BB1F81" w:rsidRPr="003316AE">
        <w:rPr>
          <w:rFonts w:ascii="Palatino Linotype" w:hAnsi="Palatino Linotype" w:cs="Tahoma"/>
          <w:sz w:val="22"/>
          <w:szCs w:val="22"/>
          <w:lang w:val="es-ES"/>
        </w:rPr>
        <w:t>SAIMEX</w:t>
      </w:r>
      <w:r w:rsidR="00A048C7" w:rsidRPr="003316AE">
        <w:rPr>
          <w:rFonts w:ascii="Palatino Linotype" w:hAnsi="Palatino Linotype" w:cs="Tahoma"/>
          <w:sz w:val="22"/>
          <w:szCs w:val="22"/>
        </w:rPr>
        <w:t>, se interpus</w:t>
      </w:r>
      <w:r w:rsidR="003C3E71" w:rsidRPr="003316AE">
        <w:rPr>
          <w:rFonts w:ascii="Palatino Linotype" w:hAnsi="Palatino Linotype" w:cs="Tahoma"/>
          <w:sz w:val="22"/>
          <w:szCs w:val="22"/>
        </w:rPr>
        <w:t>o</w:t>
      </w:r>
      <w:r w:rsidR="00A048C7" w:rsidRPr="003316AE">
        <w:rPr>
          <w:rFonts w:ascii="Palatino Linotype" w:hAnsi="Palatino Linotype" w:cs="Tahoma"/>
          <w:sz w:val="22"/>
          <w:szCs w:val="22"/>
        </w:rPr>
        <w:t xml:space="preserve"> </w:t>
      </w:r>
      <w:r w:rsidR="003C3E71" w:rsidRPr="003316AE">
        <w:rPr>
          <w:rFonts w:ascii="Palatino Linotype" w:hAnsi="Palatino Linotype" w:cs="Tahoma"/>
          <w:sz w:val="22"/>
          <w:szCs w:val="22"/>
        </w:rPr>
        <w:t>el</w:t>
      </w:r>
      <w:r w:rsidRPr="003316AE">
        <w:rPr>
          <w:rFonts w:ascii="Palatino Linotype" w:hAnsi="Palatino Linotype" w:cs="Tahoma"/>
          <w:sz w:val="22"/>
          <w:szCs w:val="22"/>
        </w:rPr>
        <w:t xml:space="preserve"> presente Recurso de Revisión por</w:t>
      </w:r>
      <w:r w:rsidR="008E6658" w:rsidRPr="003316AE">
        <w:rPr>
          <w:rFonts w:ascii="Palatino Linotype" w:hAnsi="Palatino Linotype" w:cs="Tahoma"/>
          <w:sz w:val="22"/>
          <w:szCs w:val="22"/>
        </w:rPr>
        <w:t xml:space="preserve"> </w:t>
      </w:r>
      <w:r w:rsidR="0035716C" w:rsidRPr="003316AE">
        <w:rPr>
          <w:rFonts w:ascii="Palatino Linotype" w:hAnsi="Palatino Linotype" w:cs="Tahoma"/>
          <w:sz w:val="22"/>
          <w:szCs w:val="22"/>
        </w:rPr>
        <w:t xml:space="preserve">el </w:t>
      </w:r>
      <w:r w:rsidRPr="003316AE">
        <w:rPr>
          <w:rFonts w:ascii="Palatino Linotype" w:hAnsi="Palatino Linotype" w:cs="Tahoma"/>
          <w:sz w:val="22"/>
          <w:szCs w:val="22"/>
        </w:rPr>
        <w:t xml:space="preserve">Recurrente, en contra de </w:t>
      </w:r>
      <w:r w:rsidR="00655265" w:rsidRPr="003316AE">
        <w:rPr>
          <w:rFonts w:ascii="Palatino Linotype" w:hAnsi="Palatino Linotype" w:cs="Tahoma"/>
          <w:sz w:val="22"/>
          <w:szCs w:val="22"/>
        </w:rPr>
        <w:t>la respuesta emitida</w:t>
      </w:r>
      <w:r w:rsidRPr="003316AE">
        <w:rPr>
          <w:rFonts w:ascii="Palatino Linotype" w:hAnsi="Palatino Linotype" w:cs="Tahoma"/>
          <w:sz w:val="22"/>
          <w:szCs w:val="22"/>
        </w:rPr>
        <w:t xml:space="preserve"> por el Sujeto Obligado a </w:t>
      </w:r>
      <w:r w:rsidR="00655265" w:rsidRPr="003316AE">
        <w:rPr>
          <w:rFonts w:ascii="Palatino Linotype" w:hAnsi="Palatino Linotype" w:cs="Tahoma"/>
          <w:sz w:val="22"/>
          <w:szCs w:val="22"/>
        </w:rPr>
        <w:t>la solicitud</w:t>
      </w:r>
      <w:r w:rsidRPr="003316AE">
        <w:rPr>
          <w:rFonts w:ascii="Palatino Linotype" w:hAnsi="Palatino Linotype" w:cs="Tahoma"/>
          <w:sz w:val="22"/>
          <w:szCs w:val="22"/>
        </w:rPr>
        <w:t xml:space="preserve"> de información, en los siguientes términos:</w:t>
      </w:r>
    </w:p>
    <w:p w14:paraId="5223CF70" w14:textId="77777777" w:rsidR="00AB6595" w:rsidRPr="003316AE" w:rsidRDefault="00AB6595" w:rsidP="00FF57AD">
      <w:pPr>
        <w:tabs>
          <w:tab w:val="left" w:pos="4995"/>
        </w:tabs>
        <w:spacing w:line="360" w:lineRule="auto"/>
        <w:contextualSpacing/>
        <w:jc w:val="both"/>
        <w:rPr>
          <w:rFonts w:ascii="Palatino Linotype" w:hAnsi="Palatino Linotype" w:cs="Tahoma"/>
          <w:sz w:val="22"/>
          <w:szCs w:val="22"/>
        </w:rPr>
      </w:pPr>
    </w:p>
    <w:p w14:paraId="42D9CEEF" w14:textId="77777777" w:rsidR="00D5699B" w:rsidRPr="003316AE" w:rsidRDefault="00D5699B" w:rsidP="00FF426B">
      <w:pPr>
        <w:spacing w:line="360" w:lineRule="auto"/>
        <w:ind w:left="567" w:right="539"/>
        <w:contextualSpacing/>
        <w:jc w:val="both"/>
        <w:rPr>
          <w:rFonts w:ascii="Palatino Linotype" w:hAnsi="Palatino Linotype" w:cs="Tahoma"/>
          <w:b/>
          <w:bCs/>
          <w:szCs w:val="22"/>
        </w:rPr>
      </w:pPr>
      <w:r w:rsidRPr="003316AE">
        <w:rPr>
          <w:rFonts w:ascii="Palatino Linotype" w:hAnsi="Palatino Linotype" w:cs="Tahoma"/>
          <w:b/>
          <w:bCs/>
          <w:szCs w:val="22"/>
        </w:rPr>
        <w:t>ACTO IMPUGNADO</w:t>
      </w:r>
    </w:p>
    <w:p w14:paraId="38E47919" w14:textId="77777777" w:rsidR="003D1770" w:rsidRPr="003316AE" w:rsidRDefault="007E4927" w:rsidP="00FF426B">
      <w:pPr>
        <w:spacing w:line="360" w:lineRule="auto"/>
        <w:ind w:left="567" w:right="539"/>
        <w:contextualSpacing/>
        <w:jc w:val="both"/>
        <w:rPr>
          <w:rFonts w:ascii="Palatino Linotype" w:hAnsi="Palatino Linotype" w:cs="Tahoma"/>
          <w:bCs/>
          <w:i/>
          <w:szCs w:val="22"/>
        </w:rPr>
      </w:pPr>
      <w:r w:rsidRPr="003316AE">
        <w:rPr>
          <w:rFonts w:ascii="Palatino Linotype" w:hAnsi="Palatino Linotype" w:cs="Tahoma"/>
          <w:bCs/>
          <w:i/>
          <w:szCs w:val="22"/>
        </w:rPr>
        <w:t>“</w:t>
      </w:r>
      <w:r w:rsidR="00074ECC" w:rsidRPr="003316AE">
        <w:rPr>
          <w:rFonts w:ascii="Palatino Linotype" w:hAnsi="Palatino Linotype" w:cs="Tahoma"/>
          <w:bCs/>
          <w:i/>
          <w:szCs w:val="22"/>
        </w:rPr>
        <w:t xml:space="preserve">NO PROPORCIONA LA INFORMACION PUBLICA SOLICITADA. SOLO SE PIDE EL DATO DEL SUELDO BRUTO Y NETO MENSUAL DEL EMPLEADO </w:t>
      </w:r>
      <w:proofErr w:type="gramStart"/>
      <w:r w:rsidR="00074ECC" w:rsidRPr="003316AE">
        <w:rPr>
          <w:rFonts w:ascii="Palatino Linotype" w:hAnsi="Palatino Linotype" w:cs="Tahoma"/>
          <w:bCs/>
          <w:i/>
          <w:szCs w:val="22"/>
        </w:rPr>
        <w:t>PUBLICO,ESTO</w:t>
      </w:r>
      <w:proofErr w:type="gramEnd"/>
      <w:r w:rsidR="00074ECC" w:rsidRPr="003316AE">
        <w:rPr>
          <w:rFonts w:ascii="Palatino Linotype" w:hAnsi="Palatino Linotype" w:cs="Tahoma"/>
          <w:bCs/>
          <w:i/>
          <w:szCs w:val="22"/>
        </w:rPr>
        <w:t xml:space="preserve"> NO PONE EN RIESGO LA SEGURIDAD DE LA INSITUCION. LOS SUELDOS DE LOS EMPLEADOS PUBLICOS SON PUBLICO YA QUE SE LES PAGA CON DINERO PUBLICO</w:t>
      </w:r>
      <w:proofErr w:type="gramStart"/>
      <w:r w:rsidR="00074ECC" w:rsidRPr="003316AE">
        <w:rPr>
          <w:rFonts w:ascii="Palatino Linotype" w:hAnsi="Palatino Linotype" w:cs="Tahoma"/>
          <w:bCs/>
          <w:i/>
          <w:szCs w:val="22"/>
        </w:rPr>
        <w:t xml:space="preserve"> ....</w:t>
      </w:r>
      <w:proofErr w:type="gramEnd"/>
      <w:r w:rsidR="00074ECC" w:rsidRPr="003316AE">
        <w:rPr>
          <w:rFonts w:ascii="Palatino Linotype" w:hAnsi="Palatino Linotype" w:cs="Tahoma"/>
          <w:bCs/>
          <w:i/>
          <w:szCs w:val="22"/>
        </w:rPr>
        <w:t>LES ENCARGO.... GRACIAS.</w:t>
      </w:r>
      <w:r w:rsidR="00E55401" w:rsidRPr="003316AE">
        <w:rPr>
          <w:rFonts w:ascii="Palatino Linotype" w:hAnsi="Palatino Linotype" w:cs="Tahoma"/>
          <w:bCs/>
          <w:i/>
          <w:szCs w:val="22"/>
        </w:rPr>
        <w:t>"</w:t>
      </w:r>
    </w:p>
    <w:p w14:paraId="3006787E" w14:textId="77777777" w:rsidR="00CE2F19" w:rsidRPr="003316AE" w:rsidRDefault="00CE2F19" w:rsidP="00CE2F19">
      <w:pPr>
        <w:spacing w:line="360" w:lineRule="auto"/>
        <w:ind w:left="567" w:right="539"/>
        <w:contextualSpacing/>
        <w:jc w:val="both"/>
        <w:rPr>
          <w:rFonts w:ascii="Palatino Linotype" w:hAnsi="Palatino Linotype" w:cs="Tahoma"/>
          <w:bCs/>
          <w:szCs w:val="22"/>
        </w:rPr>
      </w:pPr>
    </w:p>
    <w:p w14:paraId="03494D66" w14:textId="77777777" w:rsidR="00CE2F19" w:rsidRPr="003316AE" w:rsidRDefault="00CE2F19" w:rsidP="00CE2F19">
      <w:pPr>
        <w:spacing w:line="360" w:lineRule="auto"/>
        <w:ind w:left="567" w:right="539"/>
        <w:contextualSpacing/>
        <w:jc w:val="both"/>
        <w:rPr>
          <w:rFonts w:ascii="Palatino Linotype" w:hAnsi="Palatino Linotype" w:cs="Tahoma"/>
          <w:b/>
          <w:bCs/>
          <w:szCs w:val="22"/>
        </w:rPr>
      </w:pPr>
      <w:r w:rsidRPr="003316AE">
        <w:rPr>
          <w:rFonts w:ascii="Palatino Linotype" w:hAnsi="Palatino Linotype" w:cs="Tahoma"/>
          <w:b/>
          <w:bCs/>
          <w:szCs w:val="22"/>
        </w:rPr>
        <w:t>RAZONES O MOTIVOS DE LA INCONFORMIDAD</w:t>
      </w:r>
    </w:p>
    <w:p w14:paraId="2E2AEA71" w14:textId="77777777" w:rsidR="00CE2F19" w:rsidRPr="003316AE" w:rsidRDefault="00CE2F19" w:rsidP="00CE2F19">
      <w:pPr>
        <w:spacing w:line="360" w:lineRule="auto"/>
        <w:ind w:left="567" w:right="539"/>
        <w:contextualSpacing/>
        <w:jc w:val="both"/>
        <w:rPr>
          <w:rFonts w:ascii="Palatino Linotype" w:hAnsi="Palatino Linotype" w:cs="Tahoma"/>
          <w:bCs/>
          <w:i/>
          <w:szCs w:val="24"/>
        </w:rPr>
      </w:pPr>
      <w:r w:rsidRPr="003316AE">
        <w:rPr>
          <w:rFonts w:ascii="Palatino Linotype" w:hAnsi="Palatino Linotype" w:cs="Tahoma"/>
          <w:bCs/>
          <w:i/>
          <w:szCs w:val="24"/>
        </w:rPr>
        <w:t>“</w:t>
      </w:r>
      <w:bookmarkStart w:id="5" w:name="_Hlk181699048"/>
      <w:r w:rsidR="00074ECC" w:rsidRPr="003316AE">
        <w:rPr>
          <w:rFonts w:ascii="Palatino Linotype" w:hAnsi="Palatino Linotype" w:cs="Tahoma"/>
          <w:bCs/>
          <w:i/>
          <w:szCs w:val="24"/>
        </w:rPr>
        <w:t xml:space="preserve">NO PROPORCIONA LA INFORMACION PUBLICA SOLICITADA. SOLO SE PIDE EL DATO DEL SUELDO BRUTO Y NETO MENSUAL DEL EMPLEADO </w:t>
      </w:r>
      <w:proofErr w:type="gramStart"/>
      <w:r w:rsidR="00074ECC" w:rsidRPr="003316AE">
        <w:rPr>
          <w:rFonts w:ascii="Palatino Linotype" w:hAnsi="Palatino Linotype" w:cs="Tahoma"/>
          <w:bCs/>
          <w:i/>
          <w:szCs w:val="24"/>
        </w:rPr>
        <w:t>PUBLICO,ESTO</w:t>
      </w:r>
      <w:proofErr w:type="gramEnd"/>
      <w:r w:rsidR="00074ECC" w:rsidRPr="003316AE">
        <w:rPr>
          <w:rFonts w:ascii="Palatino Linotype" w:hAnsi="Palatino Linotype" w:cs="Tahoma"/>
          <w:bCs/>
          <w:i/>
          <w:szCs w:val="24"/>
        </w:rPr>
        <w:t xml:space="preserve"> NO PONE EN RIESGO LA SEGURIDAD DE LA INSITUCION. LOS SUELDOS DE LOS EMPLEADOS PUBLICOS SON PUBLICO YA QUE SE LES PAGA CON DINERO PUBLICO</w:t>
      </w:r>
      <w:proofErr w:type="gramStart"/>
      <w:r w:rsidR="00074ECC" w:rsidRPr="003316AE">
        <w:rPr>
          <w:rFonts w:ascii="Palatino Linotype" w:hAnsi="Palatino Linotype" w:cs="Tahoma"/>
          <w:bCs/>
          <w:i/>
          <w:szCs w:val="24"/>
        </w:rPr>
        <w:t xml:space="preserve"> ....</w:t>
      </w:r>
      <w:proofErr w:type="gramEnd"/>
      <w:r w:rsidR="00074ECC" w:rsidRPr="003316AE">
        <w:rPr>
          <w:rFonts w:ascii="Palatino Linotype" w:hAnsi="Palatino Linotype" w:cs="Tahoma"/>
          <w:bCs/>
          <w:i/>
          <w:szCs w:val="24"/>
        </w:rPr>
        <w:t>LES ENCARGO.... GRACIAS.</w:t>
      </w:r>
      <w:r w:rsidRPr="003316AE">
        <w:rPr>
          <w:rFonts w:ascii="Palatino Linotype" w:hAnsi="Palatino Linotype" w:cs="Tahoma"/>
          <w:bCs/>
          <w:i/>
          <w:szCs w:val="24"/>
        </w:rPr>
        <w:t>”</w:t>
      </w:r>
    </w:p>
    <w:p w14:paraId="64979BD7" w14:textId="77777777" w:rsidR="009A7587" w:rsidRPr="003316AE" w:rsidRDefault="009C323D" w:rsidP="003316AE">
      <w:pPr>
        <w:pStyle w:val="Ttulo2"/>
        <w:rPr>
          <w:rFonts w:ascii="Palatino Linotype" w:eastAsia="Batang" w:hAnsi="Palatino Linotype"/>
          <w:b/>
          <w:color w:val="auto"/>
          <w:sz w:val="22"/>
          <w:szCs w:val="22"/>
        </w:rPr>
      </w:pPr>
      <w:bookmarkStart w:id="6" w:name="_Toc187854697"/>
      <w:bookmarkEnd w:id="5"/>
      <w:r w:rsidRPr="003316AE">
        <w:rPr>
          <w:rFonts w:ascii="Palatino Linotype" w:hAnsi="Palatino Linotype"/>
          <w:b/>
          <w:color w:val="auto"/>
          <w:sz w:val="22"/>
          <w:szCs w:val="22"/>
        </w:rPr>
        <w:lastRenderedPageBreak/>
        <w:t>I</w:t>
      </w:r>
      <w:r w:rsidR="00FF1049" w:rsidRPr="003316AE">
        <w:rPr>
          <w:rFonts w:ascii="Palatino Linotype" w:hAnsi="Palatino Linotype"/>
          <w:b/>
          <w:color w:val="auto"/>
          <w:sz w:val="22"/>
          <w:szCs w:val="22"/>
        </w:rPr>
        <w:t>V</w:t>
      </w:r>
      <w:r w:rsidR="009A7587" w:rsidRPr="003316AE">
        <w:rPr>
          <w:rFonts w:ascii="Palatino Linotype" w:hAnsi="Palatino Linotype"/>
          <w:b/>
          <w:color w:val="auto"/>
          <w:sz w:val="22"/>
          <w:szCs w:val="22"/>
        </w:rPr>
        <w:t xml:space="preserve">. </w:t>
      </w:r>
      <w:r w:rsidR="009A7587" w:rsidRPr="003316AE">
        <w:rPr>
          <w:rFonts w:ascii="Palatino Linotype" w:eastAsia="Batang" w:hAnsi="Palatino Linotype"/>
          <w:b/>
          <w:color w:val="auto"/>
          <w:sz w:val="22"/>
          <w:szCs w:val="22"/>
        </w:rPr>
        <w:t xml:space="preserve">Trámite del </w:t>
      </w:r>
      <w:r w:rsidR="009A7587" w:rsidRPr="003316AE">
        <w:rPr>
          <w:rFonts w:ascii="Palatino Linotype" w:hAnsi="Palatino Linotype"/>
          <w:b/>
          <w:color w:val="auto"/>
          <w:sz w:val="22"/>
          <w:szCs w:val="22"/>
        </w:rPr>
        <w:t xml:space="preserve">Recurso de Revisión </w:t>
      </w:r>
      <w:r w:rsidR="009A7587" w:rsidRPr="003316AE">
        <w:rPr>
          <w:rFonts w:ascii="Palatino Linotype" w:eastAsia="Batang" w:hAnsi="Palatino Linotype"/>
          <w:b/>
          <w:color w:val="auto"/>
          <w:sz w:val="22"/>
          <w:szCs w:val="22"/>
        </w:rPr>
        <w:t>ante el Instituto</w:t>
      </w:r>
      <w:bookmarkEnd w:id="6"/>
    </w:p>
    <w:p w14:paraId="2742618C" w14:textId="77777777" w:rsidR="007E4927" w:rsidRPr="003316AE" w:rsidRDefault="007E4927" w:rsidP="00FF426B">
      <w:pPr>
        <w:spacing w:line="360" w:lineRule="auto"/>
        <w:contextualSpacing/>
        <w:jc w:val="both"/>
        <w:rPr>
          <w:rFonts w:ascii="Palatino Linotype" w:eastAsia="Batang" w:hAnsi="Palatino Linotype" w:cs="Tahoma"/>
          <w:b/>
          <w:bCs/>
          <w:sz w:val="22"/>
          <w:szCs w:val="22"/>
        </w:rPr>
      </w:pPr>
    </w:p>
    <w:p w14:paraId="38A4F48D" w14:textId="77777777" w:rsidR="00C950E3" w:rsidRPr="003316AE" w:rsidRDefault="009A7587" w:rsidP="00FF426B">
      <w:pPr>
        <w:spacing w:line="360" w:lineRule="auto"/>
        <w:contextualSpacing/>
        <w:jc w:val="both"/>
        <w:rPr>
          <w:rFonts w:ascii="Palatino Linotype" w:eastAsia="Batang" w:hAnsi="Palatino Linotype" w:cs="Tahoma"/>
          <w:bCs/>
          <w:sz w:val="22"/>
          <w:szCs w:val="22"/>
        </w:rPr>
      </w:pPr>
      <w:bookmarkStart w:id="7" w:name="_Toc187854698"/>
      <w:r w:rsidRPr="0031282E">
        <w:rPr>
          <w:rStyle w:val="Ttulo3Car"/>
          <w:rFonts w:ascii="Palatino Linotype" w:hAnsi="Palatino Linotype"/>
          <w:b/>
          <w:color w:val="auto"/>
          <w:sz w:val="22"/>
          <w:szCs w:val="22"/>
        </w:rPr>
        <w:t>a) Turno del Recurso de Revisión</w:t>
      </w:r>
      <w:bookmarkEnd w:id="7"/>
      <w:r w:rsidRPr="003316AE">
        <w:rPr>
          <w:rFonts w:ascii="Palatino Linotype" w:eastAsia="Batang" w:hAnsi="Palatino Linotype" w:cs="Tahoma"/>
          <w:b/>
          <w:bCs/>
          <w:sz w:val="22"/>
          <w:szCs w:val="22"/>
        </w:rPr>
        <w:t xml:space="preserve">. </w:t>
      </w:r>
      <w:r w:rsidR="00A06844" w:rsidRPr="003316AE">
        <w:rPr>
          <w:rFonts w:ascii="Palatino Linotype" w:eastAsia="Batang" w:hAnsi="Palatino Linotype" w:cs="Tahoma"/>
          <w:bCs/>
          <w:sz w:val="22"/>
          <w:szCs w:val="22"/>
        </w:rPr>
        <w:t xml:space="preserve">El </w:t>
      </w:r>
      <w:r w:rsidR="00074ECC" w:rsidRPr="003316AE">
        <w:rPr>
          <w:rFonts w:ascii="Palatino Linotype" w:hAnsi="Palatino Linotype" w:cs="Tahoma"/>
          <w:sz w:val="22"/>
          <w:szCs w:val="22"/>
        </w:rPr>
        <w:t>diez de diciembre</w:t>
      </w:r>
      <w:r w:rsidR="009C323D" w:rsidRPr="003316AE">
        <w:rPr>
          <w:rFonts w:ascii="Palatino Linotype" w:hAnsi="Palatino Linotype" w:cs="Tahoma"/>
          <w:sz w:val="22"/>
          <w:szCs w:val="22"/>
        </w:rPr>
        <w:t xml:space="preserve"> </w:t>
      </w:r>
      <w:r w:rsidR="00B51AEA" w:rsidRPr="003316AE">
        <w:rPr>
          <w:rFonts w:ascii="Palatino Linotype" w:hAnsi="Palatino Linotype" w:cs="Tahoma"/>
          <w:sz w:val="22"/>
          <w:szCs w:val="22"/>
        </w:rPr>
        <w:t>de dos mil veinti</w:t>
      </w:r>
      <w:r w:rsidR="00F93A36" w:rsidRPr="003316AE">
        <w:rPr>
          <w:rFonts w:ascii="Palatino Linotype" w:hAnsi="Palatino Linotype" w:cs="Tahoma"/>
          <w:sz w:val="22"/>
          <w:szCs w:val="22"/>
        </w:rPr>
        <w:t>cuatro</w:t>
      </w:r>
      <w:r w:rsidR="00A06844" w:rsidRPr="003316AE">
        <w:rPr>
          <w:rFonts w:ascii="Palatino Linotype" w:eastAsia="Batang" w:hAnsi="Palatino Linotype" w:cs="Tahoma"/>
          <w:bCs/>
          <w:sz w:val="22"/>
          <w:szCs w:val="22"/>
        </w:rPr>
        <w:t xml:space="preserve">, </w:t>
      </w:r>
      <w:r w:rsidR="00D5699B" w:rsidRPr="003316AE">
        <w:rPr>
          <w:rFonts w:ascii="Palatino Linotype" w:eastAsia="Batang" w:hAnsi="Palatino Linotype" w:cs="Tahoma"/>
          <w:bCs/>
          <w:sz w:val="22"/>
          <w:szCs w:val="22"/>
        </w:rPr>
        <w:t xml:space="preserve">el </w:t>
      </w:r>
      <w:r w:rsidR="00BB1F81" w:rsidRPr="003316AE">
        <w:rPr>
          <w:rFonts w:ascii="Palatino Linotype" w:eastAsia="Batang" w:hAnsi="Palatino Linotype" w:cs="Tahoma"/>
          <w:bCs/>
          <w:sz w:val="22"/>
          <w:szCs w:val="22"/>
        </w:rPr>
        <w:t>SAIMEX</w:t>
      </w:r>
      <w:r w:rsidR="00D5699B" w:rsidRPr="003316AE">
        <w:rPr>
          <w:rFonts w:ascii="Palatino Linotype" w:eastAsia="Batang" w:hAnsi="Palatino Linotype" w:cs="Tahoma"/>
          <w:bCs/>
          <w:sz w:val="22"/>
          <w:szCs w:val="22"/>
        </w:rPr>
        <w:t xml:space="preserve">, asignó el número de expediente </w:t>
      </w:r>
      <w:r w:rsidR="0079675C" w:rsidRPr="003316AE">
        <w:rPr>
          <w:rFonts w:ascii="Palatino Linotype" w:eastAsia="Batang" w:hAnsi="Palatino Linotype" w:cs="Tahoma"/>
          <w:b/>
          <w:bCs/>
          <w:sz w:val="22"/>
          <w:szCs w:val="22"/>
        </w:rPr>
        <w:t>0</w:t>
      </w:r>
      <w:r w:rsidR="00BB5C60" w:rsidRPr="003316AE">
        <w:rPr>
          <w:rFonts w:ascii="Palatino Linotype" w:eastAsia="Batang" w:hAnsi="Palatino Linotype" w:cs="Tahoma"/>
          <w:b/>
          <w:bCs/>
          <w:sz w:val="22"/>
          <w:szCs w:val="22"/>
        </w:rPr>
        <w:t>7</w:t>
      </w:r>
      <w:r w:rsidR="009C323D" w:rsidRPr="003316AE">
        <w:rPr>
          <w:rFonts w:ascii="Palatino Linotype" w:eastAsia="Batang" w:hAnsi="Palatino Linotype" w:cs="Tahoma"/>
          <w:b/>
          <w:bCs/>
          <w:sz w:val="22"/>
          <w:szCs w:val="22"/>
        </w:rPr>
        <w:t>5</w:t>
      </w:r>
      <w:r w:rsidR="00074ECC" w:rsidRPr="003316AE">
        <w:rPr>
          <w:rFonts w:ascii="Palatino Linotype" w:eastAsia="Batang" w:hAnsi="Palatino Linotype" w:cs="Tahoma"/>
          <w:b/>
          <w:bCs/>
          <w:sz w:val="22"/>
          <w:szCs w:val="22"/>
        </w:rPr>
        <w:t>7</w:t>
      </w:r>
      <w:r w:rsidR="009C323D" w:rsidRPr="003316AE">
        <w:rPr>
          <w:rFonts w:ascii="Palatino Linotype" w:eastAsia="Batang" w:hAnsi="Palatino Linotype" w:cs="Tahoma"/>
          <w:b/>
          <w:bCs/>
          <w:sz w:val="22"/>
          <w:szCs w:val="22"/>
        </w:rPr>
        <w:t>1</w:t>
      </w:r>
      <w:r w:rsidR="00D5699B" w:rsidRPr="003316AE">
        <w:rPr>
          <w:rFonts w:ascii="Palatino Linotype" w:eastAsia="Batang" w:hAnsi="Palatino Linotype" w:cs="Tahoma"/>
          <w:b/>
          <w:bCs/>
          <w:sz w:val="22"/>
          <w:szCs w:val="22"/>
        </w:rPr>
        <w:t>/INFOEM/IP/RR/202</w:t>
      </w:r>
      <w:r w:rsidR="00F93A36" w:rsidRPr="003316AE">
        <w:rPr>
          <w:rFonts w:ascii="Palatino Linotype" w:eastAsia="Batang" w:hAnsi="Palatino Linotype" w:cs="Tahoma"/>
          <w:b/>
          <w:bCs/>
          <w:sz w:val="22"/>
          <w:szCs w:val="22"/>
        </w:rPr>
        <w:t>4</w:t>
      </w:r>
      <w:r w:rsidR="00D5699B" w:rsidRPr="003316AE">
        <w:rPr>
          <w:rFonts w:ascii="Palatino Linotype" w:eastAsia="Batang" w:hAnsi="Palatino Linotype" w:cs="Tahoma"/>
          <w:bCs/>
          <w:sz w:val="22"/>
          <w:szCs w:val="22"/>
        </w:rPr>
        <w:t xml:space="preserve">, al medio de impugnación que nos ocupa, con base en el sistema aprobado por el Pleno de este Órgano Garante y lo turnó al </w:t>
      </w:r>
      <w:r w:rsidR="00D5699B" w:rsidRPr="003316AE">
        <w:rPr>
          <w:rFonts w:ascii="Palatino Linotype" w:eastAsia="Batang" w:hAnsi="Palatino Linotype" w:cs="Tahoma"/>
          <w:b/>
          <w:bCs/>
          <w:sz w:val="22"/>
          <w:szCs w:val="22"/>
        </w:rPr>
        <w:t>Comisionado Ponente Luis Gustavo Parra Noriega</w:t>
      </w:r>
      <w:r w:rsidR="00D5699B" w:rsidRPr="003316AE">
        <w:rPr>
          <w:rFonts w:ascii="Palatino Linotype" w:eastAsia="Batang" w:hAnsi="Palatino Linotype" w:cs="Tahoma"/>
          <w:bCs/>
          <w:sz w:val="22"/>
          <w:szCs w:val="22"/>
        </w:rPr>
        <w:t>, para los efectos del artículo 185, fracción I</w:t>
      </w:r>
      <w:r w:rsidR="00BB1F81" w:rsidRPr="003316AE">
        <w:rPr>
          <w:rFonts w:ascii="Palatino Linotype" w:eastAsia="Batang" w:hAnsi="Palatino Linotype" w:cs="Tahoma"/>
          <w:bCs/>
          <w:sz w:val="22"/>
          <w:szCs w:val="22"/>
        </w:rPr>
        <w:t>,</w:t>
      </w:r>
      <w:r w:rsidR="00D5699B" w:rsidRPr="003316AE">
        <w:rPr>
          <w:rFonts w:ascii="Palatino Linotype" w:eastAsia="Batang" w:hAnsi="Palatino Linotype" w:cs="Tahoma"/>
          <w:bCs/>
          <w:sz w:val="22"/>
          <w:szCs w:val="22"/>
        </w:rPr>
        <w:t xml:space="preserve"> de la Ley de Transparencia y Acceso a la Información Pública del Estado de México y Municipios.</w:t>
      </w:r>
    </w:p>
    <w:p w14:paraId="2B46A402" w14:textId="77777777" w:rsidR="00D5699B" w:rsidRPr="003316AE" w:rsidRDefault="00D5699B" w:rsidP="00FF426B">
      <w:pPr>
        <w:spacing w:line="360" w:lineRule="auto"/>
        <w:contextualSpacing/>
        <w:jc w:val="both"/>
        <w:rPr>
          <w:rFonts w:ascii="Palatino Linotype" w:eastAsia="Batang" w:hAnsi="Palatino Linotype" w:cs="Tahoma"/>
          <w:b/>
          <w:bCs/>
          <w:sz w:val="22"/>
          <w:szCs w:val="22"/>
        </w:rPr>
      </w:pPr>
    </w:p>
    <w:p w14:paraId="500EB1F3" w14:textId="77777777" w:rsidR="00253937" w:rsidRPr="003316AE" w:rsidRDefault="009A7587" w:rsidP="00FF426B">
      <w:pPr>
        <w:spacing w:line="360" w:lineRule="auto"/>
        <w:contextualSpacing/>
        <w:jc w:val="both"/>
        <w:rPr>
          <w:rFonts w:ascii="Palatino Linotype" w:hAnsi="Palatino Linotype" w:cs="Tahoma"/>
          <w:bCs/>
          <w:sz w:val="22"/>
          <w:szCs w:val="22"/>
          <w:lang w:val="es-ES_tradnl"/>
        </w:rPr>
      </w:pPr>
      <w:bookmarkStart w:id="8" w:name="_Toc187854699"/>
      <w:r w:rsidRPr="0031282E">
        <w:rPr>
          <w:rStyle w:val="Ttulo3Car"/>
          <w:rFonts w:ascii="Palatino Linotype" w:hAnsi="Palatino Linotype"/>
          <w:b/>
          <w:color w:val="auto"/>
          <w:sz w:val="22"/>
        </w:rPr>
        <w:t>b) Admisión del Recurso de Revisión.</w:t>
      </w:r>
      <w:bookmarkEnd w:id="8"/>
      <w:r w:rsidRPr="003316AE">
        <w:rPr>
          <w:rFonts w:ascii="Palatino Linotype" w:eastAsia="Batang" w:hAnsi="Palatino Linotype" w:cs="Tahoma"/>
          <w:b/>
          <w:bCs/>
          <w:sz w:val="22"/>
          <w:szCs w:val="22"/>
          <w:lang w:val="es-ES_tradnl"/>
        </w:rPr>
        <w:t xml:space="preserve"> </w:t>
      </w:r>
      <w:r w:rsidRPr="003316AE">
        <w:rPr>
          <w:rFonts w:ascii="Palatino Linotype" w:hAnsi="Palatino Linotype" w:cs="Tahoma"/>
          <w:bCs/>
          <w:sz w:val="22"/>
          <w:szCs w:val="22"/>
        </w:rPr>
        <w:t>El</w:t>
      </w:r>
      <w:r w:rsidR="00EB3A2C" w:rsidRPr="003316AE">
        <w:rPr>
          <w:rFonts w:ascii="Palatino Linotype" w:hAnsi="Palatino Linotype" w:cs="Tahoma"/>
          <w:bCs/>
          <w:sz w:val="22"/>
          <w:szCs w:val="22"/>
        </w:rPr>
        <w:t xml:space="preserve"> </w:t>
      </w:r>
      <w:r w:rsidR="00074ECC" w:rsidRPr="003316AE">
        <w:rPr>
          <w:rFonts w:ascii="Palatino Linotype" w:hAnsi="Palatino Linotype" w:cs="Tahoma"/>
          <w:bCs/>
          <w:sz w:val="22"/>
          <w:szCs w:val="22"/>
        </w:rPr>
        <w:t xml:space="preserve">trece de diciembre </w:t>
      </w:r>
      <w:r w:rsidR="00C01EA2" w:rsidRPr="003316AE">
        <w:rPr>
          <w:rFonts w:ascii="Palatino Linotype" w:hAnsi="Palatino Linotype" w:cs="Tahoma"/>
          <w:bCs/>
          <w:sz w:val="22"/>
          <w:szCs w:val="22"/>
        </w:rPr>
        <w:t>de</w:t>
      </w:r>
      <w:r w:rsidR="00F93A36" w:rsidRPr="003316AE">
        <w:rPr>
          <w:rFonts w:ascii="Palatino Linotype" w:hAnsi="Palatino Linotype" w:cs="Tahoma"/>
          <w:bCs/>
          <w:sz w:val="22"/>
          <w:szCs w:val="22"/>
        </w:rPr>
        <w:t xml:space="preserve"> </w:t>
      </w:r>
      <w:r w:rsidR="00697AD7" w:rsidRPr="003316AE">
        <w:rPr>
          <w:rFonts w:ascii="Palatino Linotype" w:hAnsi="Palatino Linotype" w:cs="Tahoma"/>
          <w:bCs/>
          <w:sz w:val="22"/>
          <w:szCs w:val="22"/>
        </w:rPr>
        <w:t>dos mil veinti</w:t>
      </w:r>
      <w:r w:rsidR="00F93A36" w:rsidRPr="003316AE">
        <w:rPr>
          <w:rFonts w:ascii="Palatino Linotype" w:hAnsi="Palatino Linotype" w:cs="Tahoma"/>
          <w:bCs/>
          <w:sz w:val="22"/>
          <w:szCs w:val="22"/>
        </w:rPr>
        <w:t>cuatro</w:t>
      </w:r>
      <w:r w:rsidRPr="003316AE">
        <w:rPr>
          <w:rFonts w:ascii="Palatino Linotype" w:hAnsi="Palatino Linotype" w:cs="Tahoma"/>
          <w:bCs/>
          <w:sz w:val="22"/>
          <w:szCs w:val="22"/>
        </w:rPr>
        <w:t xml:space="preserve">, </w:t>
      </w:r>
      <w:r w:rsidR="001F787A" w:rsidRPr="003316AE">
        <w:rPr>
          <w:rFonts w:ascii="Palatino Linotype" w:hAnsi="Palatino Linotype" w:cs="Tahoma"/>
          <w:bCs/>
          <w:sz w:val="22"/>
          <w:szCs w:val="22"/>
        </w:rPr>
        <w:t xml:space="preserve">se acordó la admisión del </w:t>
      </w:r>
      <w:r w:rsidR="001F787A" w:rsidRPr="003316AE">
        <w:rPr>
          <w:rFonts w:ascii="Palatino Linotype" w:hAnsi="Palatino Linotype" w:cs="Tahoma"/>
          <w:bCs/>
          <w:sz w:val="22"/>
          <w:szCs w:val="22"/>
          <w:lang w:val="es-ES_tradnl"/>
        </w:rPr>
        <w:t xml:space="preserve">Recurso de Revisión interpuesto por el Recurrente en contra del </w:t>
      </w:r>
      <w:r w:rsidR="001F787A" w:rsidRPr="003316AE">
        <w:rPr>
          <w:rFonts w:ascii="Palatino Linotype" w:hAnsi="Palatino Linotype" w:cs="Tahoma"/>
          <w:b/>
          <w:bCs/>
          <w:sz w:val="22"/>
          <w:szCs w:val="22"/>
          <w:lang w:val="es-ES_tradnl"/>
        </w:rPr>
        <w:t>Sujeto Obligado</w:t>
      </w:r>
      <w:r w:rsidR="001F787A" w:rsidRPr="003316AE">
        <w:rPr>
          <w:rFonts w:ascii="Palatino Linotype" w:hAnsi="Palatino Linotype" w:cs="Tahoma"/>
          <w:bCs/>
          <w:sz w:val="22"/>
          <w:szCs w:val="22"/>
          <w:lang w:val="es-ES_tradnl"/>
        </w:rPr>
        <w:t>, en términos del artículo 185, fracciones I, II y IV</w:t>
      </w:r>
      <w:r w:rsidR="00BB1F81" w:rsidRPr="003316AE">
        <w:rPr>
          <w:rFonts w:ascii="Palatino Linotype" w:hAnsi="Palatino Linotype" w:cs="Tahoma"/>
          <w:bCs/>
          <w:sz w:val="22"/>
          <w:szCs w:val="22"/>
          <w:lang w:val="es-ES_tradnl"/>
        </w:rPr>
        <w:t>,</w:t>
      </w:r>
      <w:r w:rsidR="001F787A" w:rsidRPr="003316AE">
        <w:rPr>
          <w:rFonts w:ascii="Palatino Linotype" w:hAnsi="Palatino Linotype" w:cs="Tahoma"/>
          <w:bCs/>
          <w:sz w:val="22"/>
          <w:szCs w:val="22"/>
          <w:lang w:val="es-ES_tradnl"/>
        </w:rPr>
        <w:t xml:space="preserve"> de la Ley de Transparencia y Acceso a la Información Pública del Estado de México y Municipios, el cual fue notificad</w:t>
      </w:r>
      <w:r w:rsidR="000C6179" w:rsidRPr="003316AE">
        <w:rPr>
          <w:rFonts w:ascii="Palatino Linotype" w:hAnsi="Palatino Linotype" w:cs="Tahoma"/>
          <w:bCs/>
          <w:sz w:val="22"/>
          <w:szCs w:val="22"/>
          <w:lang w:val="es-ES_tradnl"/>
        </w:rPr>
        <w:t>o a las partes el mismo día</w:t>
      </w:r>
      <w:r w:rsidR="001F787A" w:rsidRPr="003316AE">
        <w:rPr>
          <w:rFonts w:ascii="Palatino Linotype" w:hAnsi="Palatino Linotype" w:cs="Tahoma"/>
          <w:bCs/>
          <w:sz w:val="22"/>
          <w:szCs w:val="22"/>
          <w:lang w:val="es-ES_tradnl"/>
        </w:rPr>
        <w:t xml:space="preserve"> a través del </w:t>
      </w:r>
      <w:r w:rsidR="00BB1F81" w:rsidRPr="003316AE">
        <w:rPr>
          <w:rFonts w:ascii="Palatino Linotype" w:hAnsi="Palatino Linotype" w:cs="Tahoma"/>
          <w:bCs/>
          <w:sz w:val="22"/>
          <w:szCs w:val="22"/>
          <w:lang w:val="es-ES_tradnl"/>
        </w:rPr>
        <w:t>SAIMEX</w:t>
      </w:r>
      <w:r w:rsidR="001F787A" w:rsidRPr="003316AE">
        <w:rPr>
          <w:rFonts w:ascii="Palatino Linotype" w:hAnsi="Palatino Linotype" w:cs="Tahoma"/>
          <w:bCs/>
          <w:sz w:val="22"/>
          <w:szCs w:val="22"/>
          <w:lang w:val="es-ES_tradnl"/>
        </w:rPr>
        <w:t>, en el que se les otorgó un plazo de siete días hábiles posteriores a la misma, para que manifestaran lo que a su derecho conviniera y formularan alegatos.</w:t>
      </w:r>
    </w:p>
    <w:p w14:paraId="5ECD8D38" w14:textId="77777777" w:rsidR="00253937" w:rsidRPr="003316AE" w:rsidRDefault="00253937" w:rsidP="00FF426B">
      <w:pPr>
        <w:spacing w:line="360" w:lineRule="auto"/>
        <w:contextualSpacing/>
        <w:jc w:val="both"/>
        <w:rPr>
          <w:rFonts w:ascii="Palatino Linotype" w:hAnsi="Palatino Linotype" w:cs="Tahoma"/>
          <w:bCs/>
          <w:sz w:val="22"/>
          <w:szCs w:val="22"/>
          <w:lang w:val="es-ES_tradnl"/>
        </w:rPr>
      </w:pPr>
    </w:p>
    <w:p w14:paraId="0EAF844C" w14:textId="77777777" w:rsidR="00074ECC" w:rsidRPr="003316AE" w:rsidRDefault="00074ECC" w:rsidP="00074ECC">
      <w:pPr>
        <w:spacing w:line="360" w:lineRule="auto"/>
        <w:jc w:val="both"/>
        <w:rPr>
          <w:rFonts w:ascii="Palatino Linotype" w:eastAsia="Batang" w:hAnsi="Palatino Linotype" w:cs="Tahoma"/>
          <w:bCs/>
          <w:sz w:val="22"/>
          <w:szCs w:val="22"/>
          <w:lang w:val="es-ES_tradnl"/>
        </w:rPr>
      </w:pPr>
      <w:bookmarkStart w:id="9" w:name="_Toc187854700"/>
      <w:r w:rsidRPr="0031282E">
        <w:rPr>
          <w:rStyle w:val="Ttulo3Car"/>
          <w:rFonts w:ascii="Palatino Linotype" w:hAnsi="Palatino Linotype"/>
          <w:b/>
          <w:color w:val="auto"/>
          <w:sz w:val="22"/>
        </w:rPr>
        <w:t>c) Informe Justificado</w:t>
      </w:r>
      <w:r w:rsidRPr="0031282E">
        <w:rPr>
          <w:rStyle w:val="Ttulo3Car"/>
          <w:rFonts w:ascii="Palatino Linotype" w:hAnsi="Palatino Linotype"/>
          <w:color w:val="auto"/>
          <w:sz w:val="22"/>
        </w:rPr>
        <w:t>.</w:t>
      </w:r>
      <w:bookmarkEnd w:id="9"/>
      <w:r w:rsidRPr="003316AE">
        <w:rPr>
          <w:rFonts w:ascii="Palatino Linotype" w:eastAsia="Batang" w:hAnsi="Palatino Linotype" w:cs="Tahoma"/>
          <w:b/>
          <w:bCs/>
          <w:sz w:val="22"/>
          <w:szCs w:val="22"/>
          <w:lang w:val="es-ES_tradnl"/>
        </w:rPr>
        <w:t xml:space="preserve"> </w:t>
      </w:r>
      <w:r w:rsidRPr="003316AE">
        <w:rPr>
          <w:rFonts w:ascii="Palatino Linotype" w:eastAsia="Batang" w:hAnsi="Palatino Linotype" w:cs="Tahoma"/>
          <w:bCs/>
          <w:sz w:val="22"/>
          <w:szCs w:val="22"/>
          <w:lang w:val="es-ES_tradnl"/>
        </w:rPr>
        <w:t>El trece de enero de dos mil veinticinco, a través del SAIMEX, se recibió en este Instituto el informe justificado por parte del Sujeto Obligado en el que adjuntó los siguientes archivos:</w:t>
      </w:r>
    </w:p>
    <w:p w14:paraId="7E73211C" w14:textId="77777777" w:rsidR="000E5C99" w:rsidRPr="003316AE" w:rsidRDefault="000E5C99" w:rsidP="00074ECC">
      <w:pPr>
        <w:spacing w:line="360" w:lineRule="auto"/>
        <w:jc w:val="both"/>
        <w:rPr>
          <w:rFonts w:ascii="Palatino Linotype" w:eastAsia="Batang" w:hAnsi="Palatino Linotype" w:cs="Tahoma"/>
          <w:bCs/>
          <w:sz w:val="22"/>
          <w:szCs w:val="22"/>
          <w:lang w:val="es-ES_tradnl"/>
        </w:rPr>
      </w:pPr>
    </w:p>
    <w:p w14:paraId="21CA36A5" w14:textId="05CD6627" w:rsidR="00074ECC" w:rsidRPr="003316AE" w:rsidRDefault="000E5C99" w:rsidP="000E5C99">
      <w:pPr>
        <w:pStyle w:val="Prrafodelista"/>
        <w:numPr>
          <w:ilvl w:val="0"/>
          <w:numId w:val="34"/>
        </w:numPr>
        <w:spacing w:line="360" w:lineRule="auto"/>
        <w:jc w:val="both"/>
        <w:rPr>
          <w:rFonts w:ascii="Palatino Linotype" w:eastAsia="Batang" w:hAnsi="Palatino Linotype" w:cs="Tahoma"/>
          <w:bCs/>
          <w:szCs w:val="22"/>
          <w:lang w:val="es-ES_tradnl"/>
        </w:rPr>
      </w:pPr>
      <w:r w:rsidRPr="003316AE">
        <w:rPr>
          <w:rFonts w:ascii="Palatino Linotype" w:eastAsia="Batang" w:hAnsi="Palatino Linotype" w:cs="Tahoma"/>
          <w:b/>
          <w:bCs/>
          <w:i/>
          <w:szCs w:val="22"/>
          <w:lang w:val="es-ES_tradnl"/>
        </w:rPr>
        <w:t>_Informe Justificado RR 7571-2024.pdf</w:t>
      </w:r>
      <w:r w:rsidRPr="003316AE">
        <w:rPr>
          <w:rFonts w:ascii="Palatino Linotype" w:eastAsia="Batang" w:hAnsi="Palatino Linotype" w:cs="Tahoma"/>
          <w:bCs/>
          <w:szCs w:val="22"/>
          <w:lang w:val="es-ES_tradnl"/>
        </w:rPr>
        <w:t>: informe suscrito por la titular de la Unidad de Transparencia en el que manifestó lo siguiente:</w:t>
      </w:r>
    </w:p>
    <w:p w14:paraId="659F1B00" w14:textId="77777777" w:rsidR="000E5C99" w:rsidRPr="003316AE" w:rsidRDefault="000E5C99" w:rsidP="00074ECC">
      <w:pPr>
        <w:spacing w:line="360" w:lineRule="auto"/>
        <w:jc w:val="both"/>
        <w:rPr>
          <w:rFonts w:ascii="Palatino Linotype" w:eastAsia="Batang" w:hAnsi="Palatino Linotype" w:cs="Tahoma"/>
          <w:bCs/>
          <w:sz w:val="22"/>
          <w:szCs w:val="22"/>
          <w:lang w:val="es-ES_tradnl"/>
        </w:rPr>
      </w:pPr>
    </w:p>
    <w:p w14:paraId="23DBBEA5" w14:textId="77777777" w:rsidR="000E5C99" w:rsidRPr="003316AE" w:rsidRDefault="000E5C99" w:rsidP="000E5C99">
      <w:pPr>
        <w:spacing w:line="360" w:lineRule="auto"/>
        <w:ind w:left="567" w:right="539"/>
        <w:jc w:val="both"/>
        <w:rPr>
          <w:rFonts w:ascii="Palatino Linotype" w:eastAsia="Batang" w:hAnsi="Palatino Linotype" w:cs="Tahoma"/>
          <w:bCs/>
          <w:i/>
          <w:szCs w:val="22"/>
        </w:rPr>
      </w:pPr>
      <w:r w:rsidRPr="003316AE">
        <w:rPr>
          <w:rFonts w:ascii="Palatino Linotype" w:eastAsia="Batang" w:hAnsi="Palatino Linotype" w:cs="Tahoma"/>
          <w:bCs/>
          <w:i/>
          <w:szCs w:val="22"/>
        </w:rPr>
        <w:t>“…</w:t>
      </w:r>
    </w:p>
    <w:p w14:paraId="402D8C25" w14:textId="77777777" w:rsidR="000E5C99" w:rsidRPr="003316AE" w:rsidRDefault="000E5C99" w:rsidP="000E5C99">
      <w:pPr>
        <w:spacing w:line="360" w:lineRule="auto"/>
        <w:ind w:left="567" w:right="539"/>
        <w:jc w:val="both"/>
        <w:rPr>
          <w:rFonts w:ascii="Palatino Linotype" w:eastAsia="Batang" w:hAnsi="Palatino Linotype" w:cs="Tahoma"/>
          <w:bCs/>
          <w:i/>
          <w:szCs w:val="22"/>
        </w:rPr>
      </w:pPr>
      <w:r w:rsidRPr="003316AE">
        <w:rPr>
          <w:rFonts w:ascii="Palatino Linotype" w:eastAsia="Batang" w:hAnsi="Palatino Linotype" w:cs="Tahoma"/>
          <w:b/>
          <w:bCs/>
          <w:i/>
          <w:szCs w:val="22"/>
        </w:rPr>
        <w:t>SEGUNDO</w:t>
      </w:r>
      <w:r w:rsidRPr="003316AE">
        <w:rPr>
          <w:rFonts w:ascii="Palatino Linotype" w:eastAsia="Batang" w:hAnsi="Palatino Linotype" w:cs="Tahoma"/>
          <w:bCs/>
          <w:i/>
          <w:szCs w:val="22"/>
        </w:rPr>
        <w:t xml:space="preserve">. - Una vez analizados los agravios manifestados por el ahora recurrente, se informa lo siguiente: </w:t>
      </w:r>
    </w:p>
    <w:p w14:paraId="2E6636DE" w14:textId="77777777" w:rsidR="000E5C99" w:rsidRPr="003316AE" w:rsidRDefault="000E5C99" w:rsidP="000E5C99">
      <w:pPr>
        <w:spacing w:line="360" w:lineRule="auto"/>
        <w:ind w:left="567" w:right="539"/>
        <w:jc w:val="center"/>
        <w:rPr>
          <w:rFonts w:ascii="Palatino Linotype" w:eastAsia="Batang" w:hAnsi="Palatino Linotype" w:cs="Tahoma"/>
          <w:bCs/>
          <w:i/>
          <w:szCs w:val="22"/>
        </w:rPr>
      </w:pPr>
      <w:r w:rsidRPr="003316AE">
        <w:rPr>
          <w:rFonts w:ascii="Palatino Linotype" w:eastAsia="Batang" w:hAnsi="Palatino Linotype" w:cs="Tahoma"/>
          <w:bCs/>
          <w:i/>
          <w:szCs w:val="22"/>
        </w:rPr>
        <w:lastRenderedPageBreak/>
        <w:t>NO PROPORCIONA LA INFORMACION PUBLICA SOLICITADA.</w:t>
      </w:r>
    </w:p>
    <w:p w14:paraId="2253AACE" w14:textId="77777777" w:rsidR="000E5C99" w:rsidRPr="003316AE" w:rsidRDefault="000E5C99" w:rsidP="000E5C99">
      <w:pPr>
        <w:spacing w:line="360" w:lineRule="auto"/>
        <w:ind w:left="567" w:right="539"/>
        <w:jc w:val="both"/>
        <w:rPr>
          <w:rFonts w:ascii="Palatino Linotype" w:eastAsia="Batang" w:hAnsi="Palatino Linotype" w:cs="Tahoma"/>
          <w:bCs/>
          <w:i/>
          <w:szCs w:val="22"/>
        </w:rPr>
      </w:pPr>
    </w:p>
    <w:p w14:paraId="7ECC7799" w14:textId="77777777" w:rsidR="000E5C99" w:rsidRPr="003316AE" w:rsidRDefault="000E5C99" w:rsidP="000E5C99">
      <w:pPr>
        <w:spacing w:line="360" w:lineRule="auto"/>
        <w:ind w:left="567" w:right="539"/>
        <w:jc w:val="both"/>
        <w:rPr>
          <w:rFonts w:ascii="Palatino Linotype" w:eastAsia="Batang" w:hAnsi="Palatino Linotype" w:cs="Tahoma"/>
          <w:bCs/>
          <w:i/>
          <w:szCs w:val="22"/>
        </w:rPr>
      </w:pPr>
      <w:r w:rsidRPr="003316AE">
        <w:rPr>
          <w:rFonts w:ascii="Palatino Linotype" w:eastAsia="Batang" w:hAnsi="Palatino Linotype" w:cs="Tahoma"/>
          <w:bCs/>
          <w:i/>
          <w:szCs w:val="22"/>
        </w:rPr>
        <w:t xml:space="preserve">Al respecto, se indica que las manifestaciones vertidas por el particular resultan infundadas, toda vez que en la respuesta primigenia se informó que, la </w:t>
      </w:r>
      <w:r w:rsidRPr="003316AE">
        <w:rPr>
          <w:rFonts w:ascii="Palatino Linotype" w:eastAsia="Batang" w:hAnsi="Palatino Linotype" w:cs="Tahoma"/>
          <w:b/>
          <w:bCs/>
          <w:i/>
          <w:szCs w:val="22"/>
        </w:rPr>
        <w:t>Dirección de Administración de Personal y Nómina, realizó la búsqueda exhaustiva y razonable en la plantilla del personal administrativo</w:t>
      </w:r>
      <w:r w:rsidRPr="003316AE">
        <w:rPr>
          <w:rFonts w:ascii="Palatino Linotype" w:eastAsia="Batang" w:hAnsi="Palatino Linotype" w:cs="Tahoma"/>
          <w:bCs/>
          <w:i/>
          <w:szCs w:val="22"/>
        </w:rPr>
        <w:t xml:space="preserve"> </w:t>
      </w:r>
      <w:r w:rsidRPr="003316AE">
        <w:rPr>
          <w:rFonts w:ascii="Palatino Linotype" w:eastAsia="Batang" w:hAnsi="Palatino Linotype" w:cs="Tahoma"/>
          <w:b/>
          <w:bCs/>
          <w:i/>
          <w:szCs w:val="22"/>
          <w:u w:val="single"/>
        </w:rPr>
        <w:t>de esta Fiscalía General de Justicia del Estado de México, no localizando el nombre citado por el particular, por lo que, respecto a realizar la búsqueda en la plantilla del personal operativo esta se encuentra restringida en virtud de que se ha tutelado a dicho personal que realiza funciones de carácter sustantivo en la Fiscalía General de Justicia</w:t>
      </w:r>
      <w:r w:rsidRPr="003316AE">
        <w:rPr>
          <w:rFonts w:ascii="Palatino Linotype" w:eastAsia="Batang" w:hAnsi="Palatino Linotype" w:cs="Tahoma"/>
          <w:bCs/>
          <w:i/>
          <w:szCs w:val="22"/>
        </w:rPr>
        <w:t xml:space="preserve">; derivado de lo cual, se indicó al ahora recurrente, la clasificación de la búsqueda y pronunciamiento como RESERVADA, respecto a la plantilla de personal operativo. </w:t>
      </w:r>
    </w:p>
    <w:p w14:paraId="051535D3" w14:textId="77777777" w:rsidR="000E5C99" w:rsidRPr="003316AE" w:rsidRDefault="000E5C99" w:rsidP="000E5C99">
      <w:pPr>
        <w:spacing w:line="360" w:lineRule="auto"/>
        <w:ind w:left="567" w:right="539"/>
        <w:jc w:val="both"/>
        <w:rPr>
          <w:rFonts w:ascii="Palatino Linotype" w:eastAsia="Batang" w:hAnsi="Palatino Linotype" w:cs="Tahoma"/>
          <w:bCs/>
          <w:i/>
          <w:szCs w:val="22"/>
        </w:rPr>
      </w:pPr>
    </w:p>
    <w:p w14:paraId="19BEA244" w14:textId="77777777" w:rsidR="000E5C99" w:rsidRPr="003316AE" w:rsidRDefault="000E5C99" w:rsidP="000E5C99">
      <w:pPr>
        <w:spacing w:line="360" w:lineRule="auto"/>
        <w:ind w:left="851" w:right="822"/>
        <w:jc w:val="both"/>
        <w:rPr>
          <w:rFonts w:ascii="Palatino Linotype" w:eastAsia="Batang" w:hAnsi="Palatino Linotype" w:cs="Tahoma"/>
          <w:bCs/>
          <w:i/>
          <w:szCs w:val="22"/>
        </w:rPr>
      </w:pPr>
      <w:r w:rsidRPr="003316AE">
        <w:rPr>
          <w:rFonts w:ascii="Palatino Linotype" w:eastAsia="Batang" w:hAnsi="Palatino Linotype" w:cs="Tahoma"/>
          <w:bCs/>
          <w:i/>
          <w:szCs w:val="22"/>
        </w:rPr>
        <w:t xml:space="preserve">SOLO SE PIDE EL DATO DEL SUELDO BRUTO Y NETO MENSUAL DEL EMPLEADO PUBLICO, ESTO NO PONE EN RIESGO LA SEGURIDAD DE LA INSITUCION. LOS SUELDOS DE LOS EMPLEADOS PUBLICOS SON PUBLICO YA QUE SE LES PAGA CON DINERO PUBLICO …LES ENCARGO.... GRACIAS. (Sic) </w:t>
      </w:r>
    </w:p>
    <w:p w14:paraId="4163D089" w14:textId="77777777" w:rsidR="000E5C99" w:rsidRPr="003316AE" w:rsidRDefault="000E5C99" w:rsidP="000E5C99">
      <w:pPr>
        <w:spacing w:line="360" w:lineRule="auto"/>
        <w:ind w:left="567" w:right="539"/>
        <w:jc w:val="both"/>
        <w:rPr>
          <w:rFonts w:ascii="Palatino Linotype" w:eastAsia="Batang" w:hAnsi="Palatino Linotype" w:cs="Tahoma"/>
          <w:bCs/>
          <w:i/>
          <w:szCs w:val="22"/>
        </w:rPr>
      </w:pPr>
    </w:p>
    <w:p w14:paraId="2D43FCB3" w14:textId="77777777" w:rsidR="000E5C99" w:rsidRPr="003316AE" w:rsidRDefault="000E5C99" w:rsidP="000E5C99">
      <w:pPr>
        <w:spacing w:line="360" w:lineRule="auto"/>
        <w:ind w:left="567" w:right="539"/>
        <w:jc w:val="both"/>
        <w:rPr>
          <w:rFonts w:ascii="Palatino Linotype" w:eastAsia="Batang" w:hAnsi="Palatino Linotype" w:cs="Tahoma"/>
          <w:bCs/>
          <w:i/>
          <w:szCs w:val="22"/>
        </w:rPr>
      </w:pPr>
      <w:r w:rsidRPr="003316AE">
        <w:rPr>
          <w:rFonts w:ascii="Palatino Linotype" w:eastAsia="Batang" w:hAnsi="Palatino Linotype" w:cs="Tahoma"/>
          <w:bCs/>
          <w:i/>
          <w:szCs w:val="22"/>
        </w:rPr>
        <w:t xml:space="preserve">Si bien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 también establece que, … podrá ser clasificada excepcionalmente como reservada temporalmente por razones de interés público, en los términos de las causas legítimas y estrictamente necesarias previstas por esta Ley. </w:t>
      </w:r>
    </w:p>
    <w:p w14:paraId="24422C35" w14:textId="77777777" w:rsidR="000E5C99" w:rsidRPr="003316AE" w:rsidRDefault="000E5C99" w:rsidP="000E5C99">
      <w:pPr>
        <w:spacing w:line="360" w:lineRule="auto"/>
        <w:ind w:left="567" w:right="539"/>
        <w:jc w:val="both"/>
        <w:rPr>
          <w:rFonts w:ascii="Palatino Linotype" w:eastAsia="Batang" w:hAnsi="Palatino Linotype" w:cs="Tahoma"/>
          <w:bCs/>
          <w:i/>
          <w:szCs w:val="22"/>
        </w:rPr>
      </w:pPr>
    </w:p>
    <w:p w14:paraId="19A6A42E" w14:textId="77777777" w:rsidR="000E5C99" w:rsidRPr="003316AE" w:rsidRDefault="000E5C99" w:rsidP="000E5C99">
      <w:pPr>
        <w:spacing w:line="360" w:lineRule="auto"/>
        <w:ind w:left="567" w:right="539"/>
        <w:jc w:val="both"/>
        <w:rPr>
          <w:rFonts w:ascii="Palatino Linotype" w:eastAsia="Batang" w:hAnsi="Palatino Linotype" w:cs="Tahoma"/>
          <w:bCs/>
          <w:i/>
          <w:szCs w:val="22"/>
        </w:rPr>
      </w:pPr>
      <w:r w:rsidRPr="003316AE">
        <w:rPr>
          <w:rFonts w:ascii="Palatino Linotype" w:eastAsia="Batang" w:hAnsi="Palatino Linotype" w:cs="Tahoma"/>
          <w:bCs/>
          <w:i/>
          <w:szCs w:val="22"/>
        </w:rPr>
        <w:t xml:space="preserve">Es así </w:t>
      </w:r>
      <w:proofErr w:type="gramStart"/>
      <w:r w:rsidRPr="003316AE">
        <w:rPr>
          <w:rFonts w:ascii="Palatino Linotype" w:eastAsia="Batang" w:hAnsi="Palatino Linotype" w:cs="Tahoma"/>
          <w:bCs/>
          <w:i/>
          <w:szCs w:val="22"/>
        </w:rPr>
        <w:t>que</w:t>
      </w:r>
      <w:proofErr w:type="gramEnd"/>
      <w:r w:rsidRPr="003316AE">
        <w:rPr>
          <w:rFonts w:ascii="Palatino Linotype" w:eastAsia="Batang" w:hAnsi="Palatino Linotype" w:cs="Tahoma"/>
          <w:bCs/>
          <w:i/>
          <w:szCs w:val="22"/>
        </w:rPr>
        <w:t xml:space="preserve"> el realizar una búsqueda en la plantilla del personal operativo para efectuar un pronunciamiento, implica un riesgo real, demostrable e identificable con relación al interés público, puesto que, el hacer pronunciamiento alguno, tal como el nombre, área administrativa, </w:t>
      </w:r>
      <w:r w:rsidRPr="003316AE">
        <w:rPr>
          <w:rFonts w:ascii="Palatino Linotype" w:eastAsia="Batang" w:hAnsi="Palatino Linotype" w:cs="Tahoma"/>
          <w:b/>
          <w:bCs/>
          <w:i/>
          <w:szCs w:val="22"/>
          <w:u w:val="single"/>
        </w:rPr>
        <w:t>sueldo</w:t>
      </w:r>
      <w:r w:rsidRPr="003316AE">
        <w:rPr>
          <w:rFonts w:ascii="Palatino Linotype" w:eastAsia="Batang" w:hAnsi="Palatino Linotype" w:cs="Tahoma"/>
          <w:bCs/>
          <w:i/>
          <w:szCs w:val="22"/>
        </w:rPr>
        <w:t xml:space="preserve">, cargo y/o funciones, de personal operativo, los vuelve identificables, poniendo en riesgo de ser el caso, su seguridad. </w:t>
      </w:r>
    </w:p>
    <w:p w14:paraId="617ED5AB" w14:textId="77777777" w:rsidR="000E5C99" w:rsidRPr="003316AE" w:rsidRDefault="000E5C99" w:rsidP="000E5C99">
      <w:pPr>
        <w:spacing w:line="360" w:lineRule="auto"/>
        <w:ind w:left="567" w:right="539"/>
        <w:jc w:val="both"/>
        <w:rPr>
          <w:rFonts w:ascii="Palatino Linotype" w:eastAsia="Batang" w:hAnsi="Palatino Linotype" w:cs="Tahoma"/>
          <w:bCs/>
          <w:i/>
          <w:szCs w:val="22"/>
        </w:rPr>
      </w:pPr>
      <w:r w:rsidRPr="003316AE">
        <w:rPr>
          <w:rFonts w:ascii="Palatino Linotype" w:eastAsia="Batang" w:hAnsi="Palatino Linotype" w:cs="Tahoma"/>
          <w:bCs/>
          <w:i/>
          <w:szCs w:val="22"/>
        </w:rPr>
        <w:lastRenderedPageBreak/>
        <w:t>En virtud de lo anterior, este Sujeto Obligado se encuentra imposibilitado para realizar una búsqueda en dicha plantilla, por lo que de conformidad al artículo 140, fracción XI de la Ley de Transparencia y Acceso a la Información Pública del Estado de México y Municipios el Comité de Transparencia emitió el Acuerdo SE/35/2024/09 en el cual se clasifica la búsqueda y pronunciamiento en la plantilla del personal operativo, de la persona referida en la solicitud de acceso a la información 00989/FGJ/IP/2024, como información RESERVADA, por un periodo de cinco años, el documento contiene la prueba de daño en la cual se da a conocer los riesgos que implicaría el hacer un pronunciamiento respecto al personal operativo, haciendo hincapié que la reserva de la información coadyuva a minimizar al máximo los riesgos a los que quedarían expuestos de forma directa o colateral, tanto el personal operativo, sus familias, patrimonio, así como la sociedad civil, con la real determinación de evitar un daño potencial e irreparable en el sistema de justicia, toda vez que la seguridad pública es un factor de responsabilidad de todos los que en ella intervienen y su limitación no se contempla de manera genérica, sino de un estudio casuístico y temporal como es el caso que en esta como es el caso que en esta solicitud de información se ocupa de atender.</w:t>
      </w:r>
    </w:p>
    <w:p w14:paraId="59D7E094" w14:textId="77777777" w:rsidR="000E5C99" w:rsidRPr="003316AE" w:rsidRDefault="000E5C99" w:rsidP="000E5C99">
      <w:pPr>
        <w:spacing w:line="360" w:lineRule="auto"/>
        <w:ind w:left="567" w:right="539"/>
        <w:jc w:val="both"/>
        <w:rPr>
          <w:rFonts w:ascii="Palatino Linotype" w:eastAsia="Batang" w:hAnsi="Palatino Linotype" w:cs="Tahoma"/>
          <w:bCs/>
          <w:i/>
          <w:szCs w:val="22"/>
        </w:rPr>
      </w:pPr>
      <w:r w:rsidRPr="003316AE">
        <w:rPr>
          <w:rFonts w:ascii="Palatino Linotype" w:eastAsia="Batang" w:hAnsi="Palatino Linotype" w:cs="Tahoma"/>
          <w:bCs/>
          <w:i/>
          <w:szCs w:val="22"/>
        </w:rPr>
        <w:t>(…)</w:t>
      </w:r>
    </w:p>
    <w:p w14:paraId="49CF7757" w14:textId="77777777" w:rsidR="000E5C99" w:rsidRPr="003316AE" w:rsidRDefault="000E5C99" w:rsidP="000E5C99">
      <w:pPr>
        <w:spacing w:line="360" w:lineRule="auto"/>
        <w:ind w:left="567" w:right="539"/>
        <w:jc w:val="both"/>
        <w:rPr>
          <w:rFonts w:ascii="Palatino Linotype" w:eastAsia="Batang" w:hAnsi="Palatino Linotype" w:cs="Tahoma"/>
          <w:bCs/>
          <w:i/>
          <w:szCs w:val="22"/>
        </w:rPr>
      </w:pPr>
      <w:proofErr w:type="gramStart"/>
      <w:r w:rsidRPr="003316AE">
        <w:rPr>
          <w:rFonts w:ascii="Palatino Linotype" w:eastAsia="Batang" w:hAnsi="Palatino Linotype" w:cs="Tahoma"/>
          <w:b/>
          <w:bCs/>
          <w:i/>
          <w:szCs w:val="22"/>
        </w:rPr>
        <w:t>TERCERO.-</w:t>
      </w:r>
      <w:proofErr w:type="gramEnd"/>
      <w:r w:rsidRPr="003316AE">
        <w:rPr>
          <w:rFonts w:ascii="Palatino Linotype" w:eastAsia="Batang" w:hAnsi="Palatino Linotype" w:cs="Tahoma"/>
          <w:b/>
          <w:bCs/>
          <w:i/>
          <w:szCs w:val="22"/>
        </w:rPr>
        <w:t xml:space="preserve"> </w:t>
      </w:r>
      <w:r w:rsidRPr="003316AE">
        <w:rPr>
          <w:rFonts w:ascii="Palatino Linotype" w:eastAsia="Batang" w:hAnsi="Palatino Linotype" w:cs="Tahoma"/>
          <w:bCs/>
          <w:i/>
          <w:szCs w:val="22"/>
        </w:rPr>
        <w:t>En ese sentido, esta Unidad reitera el pronunciamiento de RESERVA, emitido en la respuesta primigenia, asimismo se adjunta Acta de la Sesión Extraordinaria SE/35/2024, la cual contiene el acuerdo que da cuenta de la clasificación mencionada.</w:t>
      </w:r>
    </w:p>
    <w:p w14:paraId="37221BD3" w14:textId="77777777" w:rsidR="000E5C99" w:rsidRPr="003316AE" w:rsidRDefault="000E5C99" w:rsidP="000E5C99">
      <w:pPr>
        <w:spacing w:line="360" w:lineRule="auto"/>
        <w:ind w:left="567" w:right="539"/>
        <w:jc w:val="both"/>
        <w:rPr>
          <w:rFonts w:ascii="Palatino Linotype" w:eastAsia="Batang" w:hAnsi="Palatino Linotype" w:cs="Tahoma"/>
          <w:bCs/>
          <w:i/>
          <w:szCs w:val="22"/>
        </w:rPr>
      </w:pPr>
      <w:r w:rsidRPr="003316AE">
        <w:rPr>
          <w:rFonts w:ascii="Palatino Linotype" w:eastAsia="Batang" w:hAnsi="Palatino Linotype" w:cs="Tahoma"/>
          <w:b/>
          <w:bCs/>
          <w:i/>
          <w:szCs w:val="22"/>
        </w:rPr>
        <w:t>…</w:t>
      </w:r>
      <w:r w:rsidRPr="003316AE">
        <w:rPr>
          <w:rFonts w:ascii="Palatino Linotype" w:eastAsia="Batang" w:hAnsi="Palatino Linotype" w:cs="Tahoma"/>
          <w:bCs/>
          <w:i/>
          <w:szCs w:val="22"/>
        </w:rPr>
        <w:t>”</w:t>
      </w:r>
    </w:p>
    <w:p w14:paraId="3292319D" w14:textId="77777777" w:rsidR="000E5C99" w:rsidRPr="003316AE" w:rsidRDefault="000E5C99" w:rsidP="00074ECC">
      <w:pPr>
        <w:spacing w:line="360" w:lineRule="auto"/>
        <w:jc w:val="both"/>
        <w:rPr>
          <w:rFonts w:ascii="Palatino Linotype" w:eastAsia="Batang" w:hAnsi="Palatino Linotype" w:cs="Tahoma"/>
          <w:bCs/>
          <w:sz w:val="22"/>
          <w:szCs w:val="22"/>
          <w:lang w:val="es-ES_tradnl"/>
        </w:rPr>
      </w:pPr>
    </w:p>
    <w:p w14:paraId="2D862436" w14:textId="77777777" w:rsidR="00F45F54" w:rsidRPr="003316AE" w:rsidRDefault="00F45F54" w:rsidP="00F45F54">
      <w:pPr>
        <w:pStyle w:val="Prrafodelista"/>
        <w:numPr>
          <w:ilvl w:val="0"/>
          <w:numId w:val="34"/>
        </w:numPr>
        <w:spacing w:line="360" w:lineRule="auto"/>
        <w:jc w:val="both"/>
        <w:rPr>
          <w:rFonts w:ascii="Palatino Linotype" w:eastAsia="Batang" w:hAnsi="Palatino Linotype" w:cs="Tahoma"/>
          <w:bCs/>
          <w:szCs w:val="22"/>
          <w:lang w:val="es-ES_tradnl"/>
        </w:rPr>
      </w:pPr>
      <w:r w:rsidRPr="003316AE">
        <w:rPr>
          <w:rFonts w:ascii="Palatino Linotype" w:eastAsia="Batang" w:hAnsi="Palatino Linotype" w:cs="Tahoma"/>
          <w:b/>
          <w:bCs/>
          <w:i/>
          <w:szCs w:val="22"/>
          <w:lang w:val="es-ES_tradnl"/>
        </w:rPr>
        <w:t xml:space="preserve">acta se 35_2024_12_10_01_08_52_148.pdf: </w:t>
      </w:r>
      <w:r w:rsidRPr="003316AE">
        <w:rPr>
          <w:rFonts w:ascii="Palatino Linotype" w:eastAsia="Batang" w:hAnsi="Palatino Linotype" w:cs="Tahoma"/>
          <w:bCs/>
          <w:szCs w:val="22"/>
          <w:lang w:val="es-ES_tradnl"/>
        </w:rPr>
        <w:t xml:space="preserve">Corresponde al Acta de la Sesión Extraordinaria 35/2024 del Comité de Transparencia de la </w:t>
      </w:r>
      <w:proofErr w:type="gramStart"/>
      <w:r w:rsidRPr="003316AE">
        <w:rPr>
          <w:rFonts w:ascii="Palatino Linotype" w:eastAsia="Batang" w:hAnsi="Palatino Linotype" w:cs="Tahoma"/>
          <w:bCs/>
          <w:szCs w:val="22"/>
          <w:lang w:val="es-ES_tradnl"/>
        </w:rPr>
        <w:t>Fiscalía General</w:t>
      </w:r>
      <w:proofErr w:type="gramEnd"/>
      <w:r w:rsidRPr="003316AE">
        <w:rPr>
          <w:rFonts w:ascii="Palatino Linotype" w:eastAsia="Batang" w:hAnsi="Palatino Linotype" w:cs="Tahoma"/>
          <w:bCs/>
          <w:szCs w:val="22"/>
          <w:lang w:val="es-ES_tradnl"/>
        </w:rPr>
        <w:t xml:space="preserve"> de Justicia del Estado de México el cual contiene diversos acuerdos dentro de los cales se encuentra el SE/35/2024/09 por medio de la cual aprobó la clasificación de la búsqueda y pronunciamiento en la plantilla del personal operativo, de la persona referida en la solicitud de acceso a la información 00989/FGJ/IP/2024 como reservada.</w:t>
      </w:r>
    </w:p>
    <w:p w14:paraId="0E27ECBC" w14:textId="77777777" w:rsidR="00F45F54" w:rsidRPr="003316AE" w:rsidRDefault="00F45F54" w:rsidP="00F45F54">
      <w:pPr>
        <w:pStyle w:val="Prrafodelista"/>
        <w:spacing w:line="360" w:lineRule="auto"/>
        <w:jc w:val="both"/>
        <w:rPr>
          <w:rFonts w:ascii="Palatino Linotype" w:eastAsia="Batang" w:hAnsi="Palatino Linotype" w:cs="Tahoma"/>
          <w:bCs/>
          <w:szCs w:val="22"/>
          <w:lang w:val="es-ES_tradnl"/>
        </w:rPr>
      </w:pPr>
    </w:p>
    <w:p w14:paraId="2CB195DB" w14:textId="77777777" w:rsidR="000E5C99" w:rsidRPr="003316AE" w:rsidRDefault="000E5C99" w:rsidP="00F45F54">
      <w:pPr>
        <w:pStyle w:val="Prrafodelista"/>
        <w:numPr>
          <w:ilvl w:val="0"/>
          <w:numId w:val="34"/>
        </w:numPr>
        <w:spacing w:line="360" w:lineRule="auto"/>
        <w:jc w:val="both"/>
        <w:rPr>
          <w:rFonts w:ascii="Palatino Linotype" w:eastAsia="Batang" w:hAnsi="Palatino Linotype" w:cs="Tahoma"/>
          <w:bCs/>
          <w:szCs w:val="22"/>
          <w:lang w:val="es-ES_tradnl"/>
        </w:rPr>
      </w:pPr>
      <w:r w:rsidRPr="003316AE">
        <w:rPr>
          <w:rFonts w:ascii="Palatino Linotype" w:eastAsia="Batang" w:hAnsi="Palatino Linotype" w:cs="Tahoma"/>
          <w:b/>
          <w:bCs/>
          <w:i/>
          <w:szCs w:val="22"/>
          <w:lang w:val="es-ES_tradnl"/>
        </w:rPr>
        <w:lastRenderedPageBreak/>
        <w:t xml:space="preserve">Oficio I.J RR 7571 sol 989_2025.pdf: </w:t>
      </w:r>
      <w:r w:rsidRPr="003316AE">
        <w:rPr>
          <w:rFonts w:ascii="Palatino Linotype" w:eastAsia="Batang" w:hAnsi="Palatino Linotype" w:cs="Tahoma"/>
          <w:bCs/>
          <w:szCs w:val="22"/>
          <w:lang w:val="es-ES_tradnl"/>
        </w:rPr>
        <w:t xml:space="preserve">Oficio suscrito por la Titular de la Unidad de Transparencia por medio del cual </w:t>
      </w:r>
      <w:r w:rsidR="00F45F54" w:rsidRPr="003316AE">
        <w:rPr>
          <w:rFonts w:ascii="Palatino Linotype" w:eastAsia="Batang" w:hAnsi="Palatino Linotype" w:cs="Tahoma"/>
          <w:bCs/>
          <w:szCs w:val="22"/>
          <w:lang w:val="es-ES_tradnl"/>
        </w:rPr>
        <w:t>presenta</w:t>
      </w:r>
      <w:r w:rsidRPr="003316AE">
        <w:rPr>
          <w:rFonts w:ascii="Palatino Linotype" w:eastAsia="Batang" w:hAnsi="Palatino Linotype" w:cs="Tahoma"/>
          <w:bCs/>
          <w:szCs w:val="22"/>
          <w:lang w:val="es-ES_tradnl"/>
        </w:rPr>
        <w:t xml:space="preserve"> su informe justificado </w:t>
      </w:r>
    </w:p>
    <w:p w14:paraId="33CEB6D2" w14:textId="77777777" w:rsidR="000E5C99" w:rsidRPr="003316AE" w:rsidRDefault="000E5C99" w:rsidP="00074ECC">
      <w:pPr>
        <w:spacing w:line="360" w:lineRule="auto"/>
        <w:jc w:val="both"/>
        <w:rPr>
          <w:rFonts w:ascii="Palatino Linotype" w:eastAsia="Batang" w:hAnsi="Palatino Linotype" w:cs="Tahoma"/>
          <w:bCs/>
          <w:sz w:val="22"/>
          <w:szCs w:val="22"/>
          <w:highlight w:val="yellow"/>
          <w:lang w:val="es-ES_tradnl"/>
        </w:rPr>
      </w:pPr>
    </w:p>
    <w:p w14:paraId="1C485BFA" w14:textId="77777777" w:rsidR="00074ECC" w:rsidRPr="003316AE" w:rsidRDefault="00074ECC" w:rsidP="00074ECC">
      <w:pPr>
        <w:spacing w:line="360" w:lineRule="auto"/>
        <w:jc w:val="both"/>
        <w:rPr>
          <w:rFonts w:ascii="Palatino Linotype" w:hAnsi="Palatino Linotype" w:cs="Tahoma"/>
          <w:sz w:val="22"/>
          <w:szCs w:val="22"/>
        </w:rPr>
      </w:pPr>
      <w:bookmarkStart w:id="10" w:name="_Toc187854701"/>
      <w:r w:rsidRPr="0031282E">
        <w:rPr>
          <w:rStyle w:val="Ttulo3Car"/>
          <w:rFonts w:ascii="Palatino Linotype" w:hAnsi="Palatino Linotype"/>
          <w:b/>
          <w:color w:val="auto"/>
          <w:sz w:val="22"/>
        </w:rPr>
        <w:t>d). Vista del Informe Justificado.</w:t>
      </w:r>
      <w:bookmarkEnd w:id="10"/>
      <w:r w:rsidRPr="003316AE">
        <w:rPr>
          <w:rFonts w:ascii="Palatino Linotype" w:hAnsi="Palatino Linotype" w:cs="Tahoma"/>
          <w:sz w:val="22"/>
          <w:szCs w:val="22"/>
        </w:rPr>
        <w:t xml:space="preserve"> El </w:t>
      </w:r>
      <w:r w:rsidR="00F45F54" w:rsidRPr="003316AE">
        <w:rPr>
          <w:rFonts w:ascii="Palatino Linotype" w:hAnsi="Palatino Linotype" w:cs="Tahoma"/>
          <w:sz w:val="22"/>
          <w:szCs w:val="22"/>
        </w:rPr>
        <w:t>quince de enero</w:t>
      </w:r>
      <w:r w:rsidRPr="003316AE">
        <w:rPr>
          <w:rFonts w:ascii="Palatino Linotype" w:hAnsi="Palatino Linotype" w:cs="Tahoma"/>
          <w:sz w:val="22"/>
          <w:szCs w:val="22"/>
        </w:rPr>
        <w:t xml:space="preserve"> de dos mil veintic</w:t>
      </w:r>
      <w:r w:rsidR="00F45F54" w:rsidRPr="003316AE">
        <w:rPr>
          <w:rFonts w:ascii="Palatino Linotype" w:hAnsi="Palatino Linotype" w:cs="Tahoma"/>
          <w:sz w:val="22"/>
          <w:szCs w:val="22"/>
        </w:rPr>
        <w:t>inc</w:t>
      </w:r>
      <w:r w:rsidRPr="003316AE">
        <w:rPr>
          <w:rFonts w:ascii="Palatino Linotype" w:hAnsi="Palatino Linotype" w:cs="Tahoma"/>
          <w:sz w:val="22"/>
          <w:szCs w:val="22"/>
        </w:rPr>
        <w:t>o, se dictó acuerdo mediante el cual se puso a la vista del Particular, el Informe Justificado, el cual le fue notificado, en esa misma fecha, a través del SAIMEX. No obstante, lo anterior, el Recurrente omitió realizar manifestación alguna relacionado con la información que le fue puesta a la vista.</w:t>
      </w:r>
    </w:p>
    <w:p w14:paraId="1EFD3673" w14:textId="77777777" w:rsidR="00074ECC" w:rsidRPr="003316AE" w:rsidRDefault="00074ECC" w:rsidP="00074ECC">
      <w:pPr>
        <w:spacing w:line="360" w:lineRule="auto"/>
        <w:jc w:val="both"/>
        <w:rPr>
          <w:rFonts w:ascii="Palatino Linotype" w:hAnsi="Palatino Linotype" w:cs="Tahoma"/>
          <w:b/>
          <w:sz w:val="22"/>
          <w:szCs w:val="24"/>
        </w:rPr>
      </w:pPr>
    </w:p>
    <w:p w14:paraId="731EAF31" w14:textId="77777777" w:rsidR="00ED5DF5" w:rsidRPr="003316AE" w:rsidRDefault="00F45F54" w:rsidP="00FF426B">
      <w:pPr>
        <w:spacing w:line="360" w:lineRule="auto"/>
        <w:jc w:val="both"/>
        <w:rPr>
          <w:rFonts w:ascii="Palatino Linotype" w:hAnsi="Palatino Linotype" w:cs="Tahoma"/>
          <w:sz w:val="22"/>
          <w:szCs w:val="22"/>
        </w:rPr>
      </w:pPr>
      <w:bookmarkStart w:id="11" w:name="_Toc187854702"/>
      <w:r w:rsidRPr="0031282E">
        <w:rPr>
          <w:rStyle w:val="Ttulo3Car"/>
          <w:rFonts w:ascii="Palatino Linotype" w:hAnsi="Palatino Linotype"/>
          <w:b/>
          <w:color w:val="auto"/>
          <w:sz w:val="22"/>
        </w:rPr>
        <w:t>e</w:t>
      </w:r>
      <w:r w:rsidR="003B0501" w:rsidRPr="0031282E">
        <w:rPr>
          <w:rStyle w:val="Ttulo3Car"/>
          <w:rFonts w:ascii="Palatino Linotype" w:hAnsi="Palatino Linotype"/>
          <w:b/>
          <w:color w:val="auto"/>
          <w:sz w:val="22"/>
        </w:rPr>
        <w:t>).</w:t>
      </w:r>
      <w:r w:rsidR="00C3485C" w:rsidRPr="0031282E">
        <w:rPr>
          <w:rStyle w:val="Ttulo3Car"/>
          <w:rFonts w:ascii="Palatino Linotype" w:hAnsi="Palatino Linotype"/>
          <w:b/>
          <w:color w:val="auto"/>
          <w:sz w:val="22"/>
        </w:rPr>
        <w:t xml:space="preserve"> </w:t>
      </w:r>
      <w:r w:rsidR="00ED5DF5" w:rsidRPr="0031282E">
        <w:rPr>
          <w:rStyle w:val="Ttulo3Car"/>
          <w:rFonts w:ascii="Palatino Linotype" w:hAnsi="Palatino Linotype"/>
          <w:b/>
          <w:color w:val="auto"/>
          <w:sz w:val="22"/>
        </w:rPr>
        <w:t>Cierre de instrucción</w:t>
      </w:r>
      <w:bookmarkEnd w:id="11"/>
      <w:r w:rsidR="00ED5DF5" w:rsidRPr="003316AE">
        <w:rPr>
          <w:rFonts w:ascii="Palatino Linotype" w:hAnsi="Palatino Linotype" w:cs="Tahoma"/>
          <w:b/>
          <w:bCs/>
          <w:sz w:val="22"/>
          <w:szCs w:val="22"/>
        </w:rPr>
        <w:t xml:space="preserve">. </w:t>
      </w:r>
      <w:r w:rsidR="00ED5DF5" w:rsidRPr="003316AE">
        <w:rPr>
          <w:rFonts w:ascii="Palatino Linotype" w:hAnsi="Palatino Linotype" w:cs="Tahoma"/>
          <w:sz w:val="22"/>
          <w:szCs w:val="22"/>
        </w:rPr>
        <w:t>El</w:t>
      </w:r>
      <w:r w:rsidR="000F437A" w:rsidRPr="003316AE">
        <w:rPr>
          <w:rFonts w:ascii="Palatino Linotype" w:hAnsi="Palatino Linotype" w:cs="Tahoma"/>
          <w:sz w:val="22"/>
          <w:szCs w:val="22"/>
        </w:rPr>
        <w:t xml:space="preserve"> </w:t>
      </w:r>
      <w:r w:rsidRPr="003316AE">
        <w:rPr>
          <w:rFonts w:ascii="Palatino Linotype" w:hAnsi="Palatino Linotype" w:cs="Tahoma"/>
          <w:sz w:val="22"/>
          <w:szCs w:val="22"/>
        </w:rPr>
        <w:t>veintiuno</w:t>
      </w:r>
      <w:r w:rsidR="009C323D" w:rsidRPr="003316AE">
        <w:rPr>
          <w:rFonts w:ascii="Palatino Linotype" w:hAnsi="Palatino Linotype" w:cs="Tahoma"/>
          <w:sz w:val="22"/>
          <w:szCs w:val="22"/>
        </w:rPr>
        <w:t xml:space="preserve"> de enero</w:t>
      </w:r>
      <w:r w:rsidR="00BB5C60" w:rsidRPr="003316AE">
        <w:rPr>
          <w:rFonts w:ascii="Palatino Linotype" w:hAnsi="Palatino Linotype" w:cs="Tahoma"/>
          <w:sz w:val="22"/>
          <w:szCs w:val="22"/>
        </w:rPr>
        <w:t xml:space="preserve"> </w:t>
      </w:r>
      <w:r w:rsidR="00E95147" w:rsidRPr="003316AE">
        <w:rPr>
          <w:rFonts w:ascii="Palatino Linotype" w:hAnsi="Palatino Linotype" w:cs="Tahoma"/>
          <w:sz w:val="22"/>
          <w:szCs w:val="22"/>
        </w:rPr>
        <w:t>de dos mil veinti</w:t>
      </w:r>
      <w:r w:rsidR="00F93A36" w:rsidRPr="003316AE">
        <w:rPr>
          <w:rFonts w:ascii="Palatino Linotype" w:hAnsi="Palatino Linotype" w:cs="Tahoma"/>
          <w:sz w:val="22"/>
          <w:szCs w:val="22"/>
        </w:rPr>
        <w:t>c</w:t>
      </w:r>
      <w:r w:rsidR="009C323D" w:rsidRPr="003316AE">
        <w:rPr>
          <w:rFonts w:ascii="Palatino Linotype" w:hAnsi="Palatino Linotype" w:cs="Tahoma"/>
          <w:sz w:val="22"/>
          <w:szCs w:val="22"/>
        </w:rPr>
        <w:t>inco</w:t>
      </w:r>
      <w:r w:rsidR="00ED5DF5" w:rsidRPr="003316AE">
        <w:rPr>
          <w:rFonts w:ascii="Palatino Linotype" w:hAnsi="Palatino Linotype" w:cs="Tahoma"/>
          <w:sz w:val="22"/>
          <w:szCs w:val="22"/>
        </w:rPr>
        <w:t xml:space="preserve">,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w:t>
      </w:r>
      <w:r w:rsidR="000F437A" w:rsidRPr="003316AE">
        <w:rPr>
          <w:rFonts w:ascii="Palatino Linotype" w:hAnsi="Palatino Linotype" w:cs="Tahoma"/>
          <w:sz w:val="22"/>
          <w:szCs w:val="22"/>
        </w:rPr>
        <w:t>el mismo día</w:t>
      </w:r>
      <w:r w:rsidR="00ED5DF5" w:rsidRPr="003316AE">
        <w:rPr>
          <w:rFonts w:ascii="Palatino Linotype" w:hAnsi="Palatino Linotype" w:cs="Tahoma"/>
          <w:sz w:val="22"/>
          <w:szCs w:val="22"/>
        </w:rPr>
        <w:t xml:space="preserve">, a través del </w:t>
      </w:r>
      <w:r w:rsidR="00BB1F81" w:rsidRPr="003316AE">
        <w:rPr>
          <w:rFonts w:ascii="Palatino Linotype" w:hAnsi="Palatino Linotype" w:cs="Tahoma"/>
          <w:sz w:val="22"/>
          <w:szCs w:val="22"/>
          <w:lang w:val="es-ES"/>
        </w:rPr>
        <w:t>SAIMEX</w:t>
      </w:r>
      <w:r w:rsidR="00ED5DF5" w:rsidRPr="003316AE">
        <w:rPr>
          <w:rFonts w:ascii="Palatino Linotype" w:hAnsi="Palatino Linotype" w:cs="Tahoma"/>
          <w:sz w:val="22"/>
          <w:szCs w:val="22"/>
        </w:rPr>
        <w:t>.</w:t>
      </w:r>
    </w:p>
    <w:p w14:paraId="7B33EDB2" w14:textId="77777777" w:rsidR="0079675C" w:rsidRPr="003316AE" w:rsidRDefault="0079675C" w:rsidP="00FF426B">
      <w:pPr>
        <w:spacing w:line="360" w:lineRule="auto"/>
        <w:jc w:val="both"/>
        <w:rPr>
          <w:rFonts w:ascii="Palatino Linotype" w:hAnsi="Palatino Linotype" w:cs="Tahoma"/>
          <w:sz w:val="22"/>
          <w:szCs w:val="22"/>
        </w:rPr>
      </w:pPr>
    </w:p>
    <w:p w14:paraId="1232D275" w14:textId="77777777" w:rsidR="004F2D88" w:rsidRPr="003316AE" w:rsidRDefault="004F2D88" w:rsidP="00FF426B">
      <w:pPr>
        <w:spacing w:line="360" w:lineRule="auto"/>
        <w:contextualSpacing/>
        <w:jc w:val="both"/>
        <w:rPr>
          <w:rFonts w:ascii="Palatino Linotype" w:hAnsi="Palatino Linotype" w:cs="Tahoma"/>
          <w:color w:val="000000"/>
          <w:sz w:val="22"/>
          <w:szCs w:val="22"/>
        </w:rPr>
      </w:pPr>
      <w:proofErr w:type="gramStart"/>
      <w:r w:rsidRPr="003316AE">
        <w:rPr>
          <w:rFonts w:ascii="Palatino Linotype" w:hAnsi="Palatino Linotype" w:cs="Tahoma"/>
          <w:color w:val="000000"/>
          <w:sz w:val="22"/>
          <w:szCs w:val="22"/>
        </w:rPr>
        <w:t xml:space="preserve">En </w:t>
      </w:r>
      <w:r w:rsidR="00367F82" w:rsidRPr="003316AE">
        <w:rPr>
          <w:rFonts w:ascii="Palatino Linotype" w:hAnsi="Palatino Linotype" w:cs="Tahoma"/>
          <w:color w:val="000000"/>
          <w:sz w:val="22"/>
          <w:szCs w:val="22"/>
        </w:rPr>
        <w:t>razón de</w:t>
      </w:r>
      <w:proofErr w:type="gramEnd"/>
      <w:r w:rsidR="00367F82" w:rsidRPr="003316AE">
        <w:rPr>
          <w:rFonts w:ascii="Palatino Linotype" w:hAnsi="Palatino Linotype" w:cs="Tahoma"/>
          <w:color w:val="000000"/>
          <w:sz w:val="22"/>
          <w:szCs w:val="22"/>
        </w:rPr>
        <w:t xml:space="preserve"> que fue debidamente su</w:t>
      </w:r>
      <w:r w:rsidRPr="003316AE">
        <w:rPr>
          <w:rFonts w:ascii="Palatino Linotype" w:hAnsi="Palatino Linotype" w:cs="Tahoma"/>
          <w:color w:val="000000"/>
          <w:sz w:val="22"/>
          <w:szCs w:val="22"/>
        </w:rPr>
        <w:t xml:space="preserve">stanciado el expediente </w:t>
      </w:r>
      <w:r w:rsidR="00367F82" w:rsidRPr="003316AE">
        <w:rPr>
          <w:rFonts w:ascii="Palatino Linotype" w:hAnsi="Palatino Linotype" w:cs="Tahoma"/>
          <w:color w:val="000000"/>
          <w:sz w:val="22"/>
          <w:szCs w:val="22"/>
        </w:rPr>
        <w:t xml:space="preserve">electrónico </w:t>
      </w:r>
      <w:r w:rsidRPr="003316AE">
        <w:rPr>
          <w:rFonts w:ascii="Palatino Linotype" w:hAnsi="Palatino Linotype" w:cs="Tahoma"/>
          <w:color w:val="000000"/>
          <w:sz w:val="22"/>
          <w:szCs w:val="22"/>
        </w:rPr>
        <w:t>y no exist</w:t>
      </w:r>
      <w:r w:rsidR="00367F82" w:rsidRPr="003316AE">
        <w:rPr>
          <w:rFonts w:ascii="Palatino Linotype" w:hAnsi="Palatino Linotype" w:cs="Tahoma"/>
          <w:color w:val="000000"/>
          <w:sz w:val="22"/>
          <w:szCs w:val="22"/>
        </w:rPr>
        <w:t>e</w:t>
      </w:r>
      <w:r w:rsidRPr="003316AE">
        <w:rPr>
          <w:rFonts w:ascii="Palatino Linotype" w:hAnsi="Palatino Linotype" w:cs="Tahoma"/>
          <w:color w:val="000000"/>
          <w:sz w:val="22"/>
          <w:szCs w:val="22"/>
        </w:rPr>
        <w:t xml:space="preserve"> dilige</w:t>
      </w:r>
      <w:r w:rsidR="00367F82" w:rsidRPr="003316AE">
        <w:rPr>
          <w:rFonts w:ascii="Palatino Linotype" w:hAnsi="Palatino Linotype" w:cs="Tahoma"/>
          <w:color w:val="000000"/>
          <w:sz w:val="22"/>
          <w:szCs w:val="22"/>
        </w:rPr>
        <w:t xml:space="preserve">ncia pendiente de desahogo, se </w:t>
      </w:r>
      <w:r w:rsidRPr="003316AE">
        <w:rPr>
          <w:rFonts w:ascii="Palatino Linotype" w:hAnsi="Palatino Linotype" w:cs="Tahoma"/>
          <w:color w:val="000000"/>
          <w:sz w:val="22"/>
          <w:szCs w:val="22"/>
        </w:rPr>
        <w:t>emit</w:t>
      </w:r>
      <w:r w:rsidR="00367F82" w:rsidRPr="003316AE">
        <w:rPr>
          <w:rFonts w:ascii="Palatino Linotype" w:hAnsi="Palatino Linotype" w:cs="Tahoma"/>
          <w:color w:val="000000"/>
          <w:sz w:val="22"/>
          <w:szCs w:val="22"/>
        </w:rPr>
        <w:t>e</w:t>
      </w:r>
      <w:r w:rsidRPr="003316AE">
        <w:rPr>
          <w:rFonts w:ascii="Palatino Linotype" w:hAnsi="Palatino Linotype" w:cs="Tahoma"/>
          <w:color w:val="000000"/>
          <w:sz w:val="22"/>
          <w:szCs w:val="22"/>
        </w:rPr>
        <w:t xml:space="preserve"> la resolución que conforme a Derecho proceda, de acuerdo a l</w:t>
      </w:r>
      <w:r w:rsidR="009A620E" w:rsidRPr="003316AE">
        <w:rPr>
          <w:rFonts w:ascii="Palatino Linotype" w:hAnsi="Palatino Linotype" w:cs="Tahoma"/>
          <w:color w:val="000000"/>
          <w:sz w:val="22"/>
          <w:szCs w:val="22"/>
        </w:rPr>
        <w:t>o</w:t>
      </w:r>
      <w:r w:rsidRPr="003316AE">
        <w:rPr>
          <w:rFonts w:ascii="Palatino Linotype" w:hAnsi="Palatino Linotype" w:cs="Tahoma"/>
          <w:color w:val="000000"/>
          <w:sz w:val="22"/>
          <w:szCs w:val="22"/>
        </w:rPr>
        <w:t xml:space="preserve">s siguientes: </w:t>
      </w:r>
    </w:p>
    <w:p w14:paraId="42C091AB" w14:textId="77777777" w:rsidR="0031282E" w:rsidRDefault="0031282E" w:rsidP="003316AE">
      <w:pPr>
        <w:pStyle w:val="Ttulo1"/>
        <w:jc w:val="center"/>
        <w:rPr>
          <w:rFonts w:ascii="Palatino Linotype" w:hAnsi="Palatino Linotype"/>
          <w:b/>
          <w:color w:val="auto"/>
          <w:sz w:val="22"/>
          <w:szCs w:val="22"/>
        </w:rPr>
      </w:pPr>
      <w:bookmarkStart w:id="12" w:name="_Toc187854703"/>
    </w:p>
    <w:p w14:paraId="70A12BAE" w14:textId="77777777" w:rsidR="00EA4E4A" w:rsidRPr="003316AE" w:rsidRDefault="00EA4E4A" w:rsidP="003316AE">
      <w:pPr>
        <w:pStyle w:val="Ttulo1"/>
        <w:jc w:val="center"/>
        <w:rPr>
          <w:rFonts w:ascii="Palatino Linotype" w:hAnsi="Palatino Linotype"/>
          <w:b/>
          <w:sz w:val="22"/>
          <w:szCs w:val="22"/>
        </w:rPr>
      </w:pPr>
      <w:r w:rsidRPr="003316AE">
        <w:rPr>
          <w:rFonts w:ascii="Palatino Linotype" w:hAnsi="Palatino Linotype"/>
          <w:b/>
          <w:color w:val="auto"/>
          <w:sz w:val="22"/>
          <w:szCs w:val="22"/>
        </w:rPr>
        <w:t>C O N S I D E R A N D O S</w:t>
      </w:r>
      <w:bookmarkEnd w:id="12"/>
    </w:p>
    <w:p w14:paraId="721594E4" w14:textId="77777777" w:rsidR="00EA4E4A" w:rsidRPr="003316AE" w:rsidRDefault="00EA4E4A" w:rsidP="00FF426B">
      <w:pPr>
        <w:spacing w:line="360" w:lineRule="auto"/>
        <w:contextualSpacing/>
        <w:jc w:val="both"/>
        <w:rPr>
          <w:rFonts w:ascii="Palatino Linotype" w:hAnsi="Palatino Linotype" w:cs="Tahoma"/>
          <w:b/>
          <w:sz w:val="22"/>
          <w:szCs w:val="22"/>
        </w:rPr>
      </w:pPr>
    </w:p>
    <w:p w14:paraId="40FDD136" w14:textId="77777777" w:rsidR="00EA4E4A" w:rsidRPr="0031282E" w:rsidRDefault="00EA4E4A" w:rsidP="0031282E">
      <w:pPr>
        <w:pStyle w:val="Ttulo2"/>
        <w:jc w:val="both"/>
        <w:rPr>
          <w:rFonts w:ascii="Palatino Linotype" w:hAnsi="Palatino Linotype"/>
          <w:b/>
          <w:color w:val="auto"/>
          <w:sz w:val="22"/>
          <w:szCs w:val="22"/>
          <w:lang w:val="es-ES"/>
        </w:rPr>
      </w:pPr>
      <w:bookmarkStart w:id="13" w:name="_Toc187854704"/>
      <w:r w:rsidRPr="0031282E">
        <w:rPr>
          <w:rFonts w:ascii="Palatino Linotype" w:hAnsi="Palatino Linotype"/>
          <w:b/>
          <w:color w:val="auto"/>
          <w:sz w:val="22"/>
          <w:szCs w:val="22"/>
          <w:lang w:val="es-ES"/>
        </w:rPr>
        <w:t>PRIMERO. Competencia</w:t>
      </w:r>
      <w:bookmarkEnd w:id="13"/>
    </w:p>
    <w:p w14:paraId="644FCB1F" w14:textId="77777777" w:rsidR="00EA4E4A" w:rsidRPr="003316AE" w:rsidRDefault="00EA4E4A" w:rsidP="00FF426B">
      <w:pPr>
        <w:autoSpaceDE w:val="0"/>
        <w:autoSpaceDN w:val="0"/>
        <w:adjustRightInd w:val="0"/>
        <w:spacing w:line="360" w:lineRule="auto"/>
        <w:contextualSpacing/>
        <w:jc w:val="both"/>
        <w:rPr>
          <w:rFonts w:ascii="Palatino Linotype" w:hAnsi="Palatino Linotype" w:cs="Tahoma"/>
          <w:b/>
          <w:sz w:val="22"/>
          <w:szCs w:val="22"/>
        </w:rPr>
      </w:pPr>
    </w:p>
    <w:p w14:paraId="6430618A" w14:textId="52F78046" w:rsidR="00CE0B4C" w:rsidRPr="003316AE" w:rsidRDefault="00CE0B4C" w:rsidP="00FF426B">
      <w:pPr>
        <w:spacing w:line="360" w:lineRule="auto"/>
        <w:jc w:val="both"/>
        <w:rPr>
          <w:rFonts w:ascii="Palatino Linotype" w:hAnsi="Palatino Linotype" w:cs="Tahoma"/>
          <w:sz w:val="22"/>
          <w:szCs w:val="22"/>
          <w:shd w:val="clear" w:color="auto" w:fill="FFFFFF"/>
        </w:rPr>
      </w:pPr>
      <w:r w:rsidRPr="003316AE">
        <w:rPr>
          <w:rFonts w:ascii="Palatino Linotype" w:eastAsia="Calibri" w:hAnsi="Palatino Linotype" w:cs="Tahoma"/>
          <w:color w:val="000000"/>
          <w:sz w:val="22"/>
          <w:szCs w:val="22"/>
          <w:lang w:eastAsia="es-MX"/>
        </w:rPr>
        <w:t xml:space="preserve">El Instituto de Transparencia, Acceso a la Información Pública y Protección de Datos Personales del Estado de México y Municipios, es competente para conocer y resolver el </w:t>
      </w:r>
      <w:r w:rsidRPr="003316AE">
        <w:rPr>
          <w:rFonts w:ascii="Palatino Linotype" w:eastAsia="Calibri" w:hAnsi="Palatino Linotype" w:cs="Tahoma"/>
          <w:color w:val="000000"/>
          <w:sz w:val="22"/>
          <w:szCs w:val="22"/>
          <w:lang w:eastAsia="es-MX"/>
        </w:rPr>
        <w:lastRenderedPageBreak/>
        <w:t>presente Recurso de Revisión interpuesto por la parte recurrente, conforme a lo dispuesto en los artículos 5°, párrafos trigésimo</w:t>
      </w:r>
      <w:r w:rsidR="004228E8" w:rsidRPr="003316AE">
        <w:rPr>
          <w:rFonts w:ascii="Palatino Linotype" w:eastAsia="Calibri" w:hAnsi="Palatino Linotype" w:cs="Tahoma"/>
          <w:color w:val="000000"/>
          <w:sz w:val="22"/>
          <w:szCs w:val="22"/>
          <w:lang w:eastAsia="es-MX"/>
        </w:rPr>
        <w:t xml:space="preserve"> segundo</w:t>
      </w:r>
      <w:r w:rsidRPr="003316AE">
        <w:rPr>
          <w:rFonts w:ascii="Palatino Linotype" w:eastAsia="Calibri" w:hAnsi="Palatino Linotype" w:cs="Tahoma"/>
          <w:color w:val="000000"/>
          <w:sz w:val="22"/>
          <w:szCs w:val="22"/>
          <w:lang w:eastAsia="es-MX"/>
        </w:rPr>
        <w:t xml:space="preserve">, trigésimo </w:t>
      </w:r>
      <w:r w:rsidR="004228E8" w:rsidRPr="003316AE">
        <w:rPr>
          <w:rFonts w:ascii="Palatino Linotype" w:eastAsia="Calibri" w:hAnsi="Palatino Linotype" w:cs="Tahoma"/>
          <w:color w:val="000000"/>
          <w:sz w:val="22"/>
          <w:szCs w:val="22"/>
          <w:lang w:eastAsia="es-MX"/>
        </w:rPr>
        <w:t xml:space="preserve">tercero </w:t>
      </w:r>
      <w:r w:rsidRPr="003316AE">
        <w:rPr>
          <w:rFonts w:ascii="Palatino Linotype" w:eastAsia="Calibri" w:hAnsi="Palatino Linotype" w:cs="Tahoma"/>
          <w:color w:val="000000"/>
          <w:sz w:val="22"/>
          <w:szCs w:val="22"/>
          <w:lang w:eastAsia="es-MX"/>
        </w:rPr>
        <w:t xml:space="preserve">y trigésimo </w:t>
      </w:r>
      <w:r w:rsidR="004228E8" w:rsidRPr="003316AE">
        <w:rPr>
          <w:rFonts w:ascii="Palatino Linotype" w:eastAsia="Calibri" w:hAnsi="Palatino Linotype" w:cs="Tahoma"/>
          <w:color w:val="000000"/>
          <w:sz w:val="22"/>
          <w:szCs w:val="22"/>
          <w:lang w:eastAsia="es-MX"/>
        </w:rPr>
        <w:t>cuarto</w:t>
      </w:r>
      <w:r w:rsidRPr="003316AE">
        <w:rPr>
          <w:rFonts w:ascii="Palatino Linotype" w:eastAsia="Calibri" w:hAnsi="Palatino Linotype" w:cs="Tahoma"/>
          <w:color w:val="000000"/>
          <w:sz w:val="22"/>
          <w:szCs w:val="22"/>
          <w:lang w:eastAsia="es-MX"/>
        </w:rP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3316AE">
        <w:rPr>
          <w:rFonts w:ascii="Palatino Linotype" w:eastAsia="Calibri" w:hAnsi="Palatino Linotype"/>
          <w:color w:val="000000"/>
          <w:lang w:eastAsia="es-MX"/>
        </w:rPr>
        <w:t xml:space="preserve"> 7°, </w:t>
      </w:r>
      <w:r w:rsidR="00F66601" w:rsidRPr="003316AE">
        <w:rPr>
          <w:rFonts w:ascii="Palatino Linotype" w:eastAsia="Calibri" w:hAnsi="Palatino Linotype" w:cs="Tahoma"/>
          <w:color w:val="000000"/>
          <w:sz w:val="22"/>
          <w:szCs w:val="22"/>
          <w:lang w:eastAsia="es-MX"/>
        </w:rPr>
        <w:t>9°, fracciones I y XXIII</w:t>
      </w:r>
      <w:r w:rsidRPr="003316AE">
        <w:rPr>
          <w:rFonts w:ascii="Palatino Linotype" w:eastAsia="Calibri" w:hAnsi="Palatino Linotype" w:cs="Tahoma"/>
          <w:color w:val="000000"/>
          <w:sz w:val="22"/>
          <w:szCs w:val="22"/>
          <w:lang w:eastAsia="es-MX"/>
        </w:rPr>
        <w:t xml:space="preserve"> y 11 del Reglamento Interior del Instituto de Transparencia, Acceso a la Información</w:t>
      </w:r>
      <w:r w:rsidRPr="003316AE">
        <w:rPr>
          <w:rFonts w:ascii="Palatino Linotype" w:hAnsi="Palatino Linotype" w:cs="Tahoma"/>
          <w:sz w:val="22"/>
          <w:szCs w:val="22"/>
          <w:shd w:val="clear" w:color="auto" w:fill="FFFFFF"/>
        </w:rPr>
        <w:t xml:space="preserve"> Pública y Protección de Datos Personales del Estado de México y Municipios.</w:t>
      </w:r>
    </w:p>
    <w:p w14:paraId="2F1ADFF3" w14:textId="77777777" w:rsidR="00F66601" w:rsidRPr="003316AE" w:rsidRDefault="00F66601" w:rsidP="00FF426B">
      <w:pPr>
        <w:spacing w:line="360" w:lineRule="auto"/>
        <w:jc w:val="both"/>
        <w:rPr>
          <w:rFonts w:ascii="Palatino Linotype" w:hAnsi="Palatino Linotype" w:cs="Tahoma"/>
          <w:sz w:val="22"/>
          <w:szCs w:val="22"/>
          <w:shd w:val="clear" w:color="auto" w:fill="FFFFFF"/>
        </w:rPr>
      </w:pPr>
    </w:p>
    <w:p w14:paraId="350E2793" w14:textId="77777777" w:rsidR="00CE0B4C" w:rsidRPr="0031282E" w:rsidRDefault="00CE0B4C" w:rsidP="0031282E">
      <w:pPr>
        <w:pStyle w:val="Ttulo2"/>
        <w:jc w:val="both"/>
        <w:rPr>
          <w:rFonts w:ascii="Palatino Linotype" w:hAnsi="Palatino Linotype"/>
          <w:b/>
          <w:color w:val="auto"/>
          <w:sz w:val="22"/>
          <w:szCs w:val="22"/>
          <w:lang w:val="es-ES"/>
        </w:rPr>
      </w:pPr>
      <w:bookmarkStart w:id="14" w:name="_Toc187854705"/>
      <w:r w:rsidRPr="0031282E">
        <w:rPr>
          <w:rFonts w:ascii="Palatino Linotype" w:hAnsi="Palatino Linotype"/>
          <w:b/>
          <w:color w:val="auto"/>
          <w:sz w:val="22"/>
          <w:szCs w:val="22"/>
          <w:lang w:val="es-ES"/>
        </w:rPr>
        <w:t>SEGUNDO. Causales de improcedencia y sobreseimiento</w:t>
      </w:r>
      <w:bookmarkEnd w:id="14"/>
    </w:p>
    <w:p w14:paraId="7B10F203" w14:textId="77777777" w:rsidR="00566562" w:rsidRPr="003316AE" w:rsidRDefault="00566562"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54216575" w14:textId="77777777" w:rsidR="00CE0B4C" w:rsidRPr="003316AE"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3316AE">
        <w:rPr>
          <w:rFonts w:ascii="Palatino Linotype" w:eastAsia="Calibri" w:hAnsi="Palatino Linotype" w:cs="Tahoma"/>
          <w:color w:val="000000"/>
          <w:sz w:val="22"/>
          <w:szCs w:val="22"/>
          <w:lang w:eastAsia="es-MX"/>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203E29D3" w14:textId="77777777" w:rsidR="00CE0B4C" w:rsidRPr="003316AE"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0BD741D9" w14:textId="77777777" w:rsidR="00CE0B4C" w:rsidRPr="003316AE"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3316AE">
        <w:rPr>
          <w:rFonts w:ascii="Palatino Linotype" w:eastAsia="Calibri" w:hAnsi="Palatino Linotype" w:cs="Tahoma"/>
          <w:color w:val="000000"/>
          <w:sz w:val="22"/>
          <w:szCs w:val="22"/>
          <w:lang w:eastAsia="es-MX"/>
        </w:rPr>
        <w:t xml:space="preserve">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el recurrente ante otra </w:t>
      </w:r>
      <w:r w:rsidRPr="003316AE">
        <w:rPr>
          <w:rFonts w:ascii="Palatino Linotype" w:eastAsia="Calibri" w:hAnsi="Palatino Linotype" w:cs="Tahoma"/>
          <w:color w:val="000000"/>
          <w:sz w:val="22"/>
          <w:szCs w:val="22"/>
          <w:lang w:eastAsia="es-MX"/>
        </w:rPr>
        <w:lastRenderedPageBreak/>
        <w:t>instancia; no existió prevención alguna; la veracidad de la respuesta no formó parte del agravio; ni se realizó una consulta o ampliación a los alcances del requerimiento informativo.</w:t>
      </w:r>
    </w:p>
    <w:p w14:paraId="5C05CC2A" w14:textId="77777777" w:rsidR="00CE0B4C" w:rsidRPr="003316AE" w:rsidRDefault="00CE0B4C" w:rsidP="00FF426B">
      <w:pPr>
        <w:spacing w:line="360" w:lineRule="auto"/>
        <w:jc w:val="both"/>
        <w:rPr>
          <w:rFonts w:ascii="Palatino Linotype" w:eastAsia="Calibri" w:hAnsi="Palatino Linotype" w:cs="Tahoma"/>
          <w:b/>
          <w:sz w:val="22"/>
          <w:szCs w:val="22"/>
          <w:lang w:eastAsia="es-ES_tradnl"/>
        </w:rPr>
      </w:pPr>
    </w:p>
    <w:p w14:paraId="65765926" w14:textId="77777777" w:rsidR="00CE0B4C" w:rsidRPr="0031282E" w:rsidRDefault="00CE0B4C" w:rsidP="0031282E">
      <w:pPr>
        <w:pStyle w:val="Ttulo2"/>
        <w:jc w:val="both"/>
        <w:rPr>
          <w:rFonts w:ascii="Palatino Linotype" w:hAnsi="Palatino Linotype"/>
          <w:b/>
          <w:color w:val="auto"/>
          <w:sz w:val="22"/>
          <w:szCs w:val="22"/>
          <w:lang w:val="es-ES"/>
        </w:rPr>
      </w:pPr>
      <w:bookmarkStart w:id="15" w:name="_Toc187854706"/>
      <w:r w:rsidRPr="0031282E">
        <w:rPr>
          <w:rFonts w:ascii="Palatino Linotype" w:hAnsi="Palatino Linotype"/>
          <w:b/>
          <w:color w:val="auto"/>
          <w:sz w:val="22"/>
          <w:szCs w:val="22"/>
          <w:lang w:val="es-ES"/>
        </w:rPr>
        <w:t>Causales de sobreseimiento</w:t>
      </w:r>
      <w:bookmarkEnd w:id="15"/>
    </w:p>
    <w:p w14:paraId="0846E43E" w14:textId="77777777" w:rsidR="00CE0B4C" w:rsidRPr="003316AE" w:rsidRDefault="00CE0B4C" w:rsidP="00FF426B">
      <w:pPr>
        <w:spacing w:line="360" w:lineRule="auto"/>
        <w:jc w:val="both"/>
        <w:rPr>
          <w:rFonts w:ascii="Palatino Linotype" w:eastAsia="Calibri" w:hAnsi="Palatino Linotype" w:cs="Tahoma"/>
          <w:sz w:val="22"/>
          <w:szCs w:val="22"/>
          <w:lang w:eastAsia="es-ES_tradnl"/>
        </w:rPr>
      </w:pPr>
    </w:p>
    <w:p w14:paraId="22AEE568" w14:textId="77777777" w:rsidR="00CE0B4C" w:rsidRPr="003316AE" w:rsidRDefault="00CE0B4C" w:rsidP="00FF426B">
      <w:pPr>
        <w:spacing w:line="360" w:lineRule="auto"/>
        <w:jc w:val="both"/>
        <w:rPr>
          <w:rFonts w:ascii="Palatino Linotype" w:eastAsia="Calibri" w:hAnsi="Palatino Linotype" w:cs="Tahoma"/>
          <w:sz w:val="22"/>
          <w:szCs w:val="22"/>
          <w:lang w:eastAsia="es-ES_tradnl"/>
        </w:rPr>
      </w:pPr>
      <w:r w:rsidRPr="003316AE">
        <w:rPr>
          <w:rFonts w:ascii="Palatino Linotype" w:eastAsia="Calibri" w:hAnsi="Palatino Linotype" w:cs="Tahoma"/>
          <w:sz w:val="22"/>
          <w:szCs w:val="22"/>
          <w:lang w:eastAsia="es-ES_tradnl"/>
        </w:rPr>
        <w:t>Por lo que hace a las causales de sobreseimiento, del análisis realizado por este Instituto, se advierte que</w:t>
      </w:r>
      <w:r w:rsidRPr="003316AE">
        <w:rPr>
          <w:rFonts w:ascii="Palatino Linotype" w:eastAsia="Calibri" w:hAnsi="Palatino Linotype" w:cs="Tahoma"/>
          <w:b/>
          <w:sz w:val="22"/>
          <w:szCs w:val="22"/>
          <w:lang w:eastAsia="es-ES_tradnl"/>
        </w:rPr>
        <w:t xml:space="preserve"> no se actualiza ninguna de las previstas por el artículo 192 de la Ley de Transparencia y Acceso a la Información Pública del Estado de México y Municipios; </w:t>
      </w:r>
      <w:r w:rsidRPr="003316AE">
        <w:rPr>
          <w:rFonts w:ascii="Palatino Linotype" w:hAnsi="Palatino Linotype" w:cs="Tahoma"/>
          <w:sz w:val="22"/>
          <w:szCs w:val="22"/>
        </w:rPr>
        <w:t xml:space="preserve">lo anterior, en virtud de que no existe constancia en el expediente en que se actúa, de que la recurrente se hubiera desistido del recurso, hubiera fallecido, que sobreviniera alguna causal de improcedencia, que el Sujeto Obligado hubiese modificado o revocado el acto impugnado, o bien que el recurso de revisión hubiera quedado sin materia. </w:t>
      </w:r>
      <w:r w:rsidRPr="003316AE">
        <w:rPr>
          <w:rFonts w:ascii="Palatino Linotype" w:eastAsia="Calibri" w:hAnsi="Palatino Linotype" w:cs="Tahoma"/>
          <w:bCs/>
          <w:sz w:val="22"/>
          <w:szCs w:val="22"/>
          <w:lang w:eastAsia="es-ES_tradnl"/>
        </w:rPr>
        <w:t xml:space="preserve">Por tales motivos, </w:t>
      </w:r>
      <w:r w:rsidRPr="003316AE">
        <w:rPr>
          <w:rFonts w:ascii="Palatino Linotype" w:eastAsia="Calibri" w:hAnsi="Palatino Linotype" w:cs="Tahoma"/>
          <w:sz w:val="22"/>
          <w:szCs w:val="22"/>
          <w:lang w:eastAsia="es-ES_tradnl"/>
        </w:rPr>
        <w:t xml:space="preserve">se considera procedente entrar al fondo del presente asunto. </w:t>
      </w:r>
    </w:p>
    <w:p w14:paraId="2AA39A2E" w14:textId="77777777" w:rsidR="00566562" w:rsidRPr="003316AE" w:rsidRDefault="00566562" w:rsidP="00FF426B">
      <w:pPr>
        <w:spacing w:line="360" w:lineRule="auto"/>
        <w:jc w:val="both"/>
        <w:rPr>
          <w:rFonts w:ascii="Palatino Linotype" w:eastAsia="Calibri" w:hAnsi="Palatino Linotype" w:cs="Tahoma"/>
          <w:sz w:val="22"/>
          <w:szCs w:val="22"/>
          <w:lang w:eastAsia="es-ES_tradnl"/>
        </w:rPr>
      </w:pPr>
    </w:p>
    <w:p w14:paraId="615E908E" w14:textId="77777777" w:rsidR="00CE0B4C" w:rsidRPr="0031282E" w:rsidRDefault="00CE0B4C" w:rsidP="0031282E">
      <w:pPr>
        <w:pStyle w:val="Ttulo2"/>
        <w:jc w:val="both"/>
        <w:rPr>
          <w:rFonts w:ascii="Palatino Linotype" w:hAnsi="Palatino Linotype"/>
          <w:b/>
          <w:color w:val="auto"/>
          <w:sz w:val="22"/>
          <w:szCs w:val="22"/>
          <w:lang w:val="es-ES"/>
        </w:rPr>
      </w:pPr>
      <w:bookmarkStart w:id="16" w:name="_Toc187854707"/>
      <w:r w:rsidRPr="0031282E">
        <w:rPr>
          <w:rFonts w:ascii="Palatino Linotype" w:hAnsi="Palatino Linotype"/>
          <w:b/>
          <w:color w:val="auto"/>
          <w:sz w:val="22"/>
          <w:szCs w:val="22"/>
          <w:lang w:val="es-ES"/>
        </w:rPr>
        <w:t>TERCERO. Determinación de la Controversia</w:t>
      </w:r>
      <w:bookmarkEnd w:id="16"/>
    </w:p>
    <w:p w14:paraId="03DC7A1F" w14:textId="77777777" w:rsidR="00CE0B4C" w:rsidRPr="003316AE"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3C45A545" w14:textId="77777777" w:rsidR="00A34547" w:rsidRPr="003316AE" w:rsidRDefault="00CE0B4C" w:rsidP="008A1F77">
      <w:pPr>
        <w:tabs>
          <w:tab w:val="left" w:pos="4962"/>
        </w:tabs>
        <w:spacing w:line="360" w:lineRule="auto"/>
        <w:jc w:val="both"/>
        <w:rPr>
          <w:rFonts w:ascii="Palatino Linotype" w:eastAsia="Calibri" w:hAnsi="Palatino Linotype" w:cs="Tahoma"/>
          <w:iCs/>
          <w:sz w:val="22"/>
          <w:szCs w:val="22"/>
          <w:lang w:val="es-ES" w:eastAsia="es-ES_tradnl"/>
        </w:rPr>
      </w:pPr>
      <w:r w:rsidRPr="003316AE">
        <w:rPr>
          <w:rFonts w:ascii="Palatino Linotype" w:eastAsia="Calibri" w:hAnsi="Palatino Linotype" w:cs="Tahoma"/>
          <w:iCs/>
          <w:sz w:val="22"/>
          <w:szCs w:val="22"/>
          <w:lang w:val="es-ES" w:eastAsia="es-ES_tradnl"/>
        </w:rPr>
        <w:t xml:space="preserve">Una vez realizado el estudio de las constancias que integran el expediente en que se actúa, se desprende que el </w:t>
      </w:r>
      <w:r w:rsidR="00F805F6" w:rsidRPr="003316AE">
        <w:rPr>
          <w:rFonts w:ascii="Palatino Linotype" w:eastAsia="Calibri" w:hAnsi="Palatino Linotype" w:cs="Tahoma"/>
          <w:iCs/>
          <w:sz w:val="22"/>
          <w:szCs w:val="22"/>
          <w:lang w:val="es-ES" w:eastAsia="es-ES_tradnl"/>
        </w:rPr>
        <w:t xml:space="preserve">Particular </w:t>
      </w:r>
      <w:r w:rsidRPr="003316AE">
        <w:rPr>
          <w:rFonts w:ascii="Palatino Linotype" w:eastAsia="Calibri" w:hAnsi="Palatino Linotype" w:cs="Tahoma"/>
          <w:iCs/>
          <w:sz w:val="22"/>
          <w:szCs w:val="22"/>
          <w:lang w:val="es-ES" w:eastAsia="es-ES_tradnl"/>
        </w:rPr>
        <w:t>solicitó a</w:t>
      </w:r>
      <w:r w:rsidR="00A34547" w:rsidRPr="003316AE">
        <w:rPr>
          <w:rFonts w:ascii="Palatino Linotype" w:eastAsia="Calibri" w:hAnsi="Palatino Linotype" w:cs="Tahoma"/>
          <w:iCs/>
          <w:sz w:val="22"/>
          <w:szCs w:val="22"/>
          <w:lang w:val="es-ES" w:eastAsia="es-ES_tradnl"/>
        </w:rPr>
        <w:t xml:space="preserve"> </w:t>
      </w:r>
      <w:r w:rsidR="00212285" w:rsidRPr="003316AE">
        <w:rPr>
          <w:rFonts w:ascii="Palatino Linotype" w:eastAsia="Calibri" w:hAnsi="Palatino Linotype" w:cs="Tahoma"/>
          <w:iCs/>
          <w:sz w:val="22"/>
          <w:szCs w:val="22"/>
          <w:lang w:val="es-ES" w:eastAsia="es-ES_tradnl"/>
        </w:rPr>
        <w:t>l</w:t>
      </w:r>
      <w:r w:rsidR="00A34547" w:rsidRPr="003316AE">
        <w:rPr>
          <w:rFonts w:ascii="Palatino Linotype" w:eastAsia="Calibri" w:hAnsi="Palatino Linotype" w:cs="Tahoma"/>
          <w:iCs/>
          <w:sz w:val="22"/>
          <w:szCs w:val="22"/>
          <w:lang w:val="es-ES" w:eastAsia="es-ES_tradnl"/>
        </w:rPr>
        <w:t>a</w:t>
      </w:r>
      <w:r w:rsidR="0003473A" w:rsidRPr="003316AE">
        <w:rPr>
          <w:rFonts w:ascii="Palatino Linotype" w:eastAsia="Calibri" w:hAnsi="Palatino Linotype" w:cs="Tahoma"/>
          <w:iCs/>
          <w:sz w:val="22"/>
          <w:szCs w:val="22"/>
          <w:lang w:val="es-ES" w:eastAsia="es-ES_tradnl"/>
        </w:rPr>
        <w:t xml:space="preserve"> </w:t>
      </w:r>
      <w:proofErr w:type="gramStart"/>
      <w:r w:rsidR="00B56AA3" w:rsidRPr="003316AE">
        <w:rPr>
          <w:rFonts w:ascii="Palatino Linotype" w:eastAsia="Calibri" w:hAnsi="Palatino Linotype" w:cs="Tahoma"/>
          <w:iCs/>
          <w:sz w:val="22"/>
          <w:szCs w:val="22"/>
          <w:lang w:val="es-ES" w:eastAsia="es-ES_tradnl"/>
        </w:rPr>
        <w:t>Fiscalía General</w:t>
      </w:r>
      <w:proofErr w:type="gramEnd"/>
      <w:r w:rsidR="00B56AA3" w:rsidRPr="003316AE">
        <w:rPr>
          <w:rFonts w:ascii="Palatino Linotype" w:eastAsia="Calibri" w:hAnsi="Palatino Linotype" w:cs="Tahoma"/>
          <w:iCs/>
          <w:sz w:val="22"/>
          <w:szCs w:val="22"/>
          <w:lang w:val="es-ES" w:eastAsia="es-ES_tradnl"/>
        </w:rPr>
        <w:t xml:space="preserve"> de Justicia del Estado de México</w:t>
      </w:r>
      <w:r w:rsidRPr="003316AE">
        <w:rPr>
          <w:rFonts w:ascii="Palatino Linotype" w:eastAsia="Calibri" w:hAnsi="Palatino Linotype" w:cs="Tahoma"/>
          <w:iCs/>
          <w:sz w:val="22"/>
          <w:szCs w:val="22"/>
          <w:lang w:val="es-ES" w:eastAsia="es-ES_tradnl"/>
        </w:rPr>
        <w:t>,</w:t>
      </w:r>
      <w:r w:rsidR="0018547D" w:rsidRPr="003316AE">
        <w:rPr>
          <w:rFonts w:ascii="Palatino Linotype" w:eastAsia="Calibri" w:hAnsi="Palatino Linotype" w:cs="Tahoma"/>
          <w:iCs/>
          <w:sz w:val="22"/>
          <w:szCs w:val="22"/>
          <w:lang w:val="es-ES" w:eastAsia="es-ES_tradnl"/>
        </w:rPr>
        <w:t xml:space="preserve"> </w:t>
      </w:r>
      <w:r w:rsidR="00A34547" w:rsidRPr="003316AE">
        <w:rPr>
          <w:rFonts w:ascii="Palatino Linotype" w:eastAsia="Calibri" w:hAnsi="Palatino Linotype" w:cs="Tahoma"/>
          <w:iCs/>
          <w:sz w:val="22"/>
          <w:szCs w:val="22"/>
          <w:lang w:val="es-ES" w:eastAsia="es-ES_tradnl"/>
        </w:rPr>
        <w:t>de un ciudadano en específico antigüedad en el puesto, sueldo bruto y neto, así como el nombre del puesto.</w:t>
      </w:r>
    </w:p>
    <w:p w14:paraId="56E20FC6" w14:textId="77777777" w:rsidR="00A34547" w:rsidRPr="003316AE" w:rsidRDefault="00A34547" w:rsidP="008A1F77">
      <w:pPr>
        <w:tabs>
          <w:tab w:val="left" w:pos="4962"/>
        </w:tabs>
        <w:spacing w:line="360" w:lineRule="auto"/>
        <w:jc w:val="both"/>
        <w:rPr>
          <w:rFonts w:ascii="Palatino Linotype" w:eastAsia="Calibri" w:hAnsi="Palatino Linotype" w:cs="Tahoma"/>
          <w:iCs/>
          <w:sz w:val="22"/>
          <w:szCs w:val="22"/>
          <w:lang w:val="es-ES" w:eastAsia="es-ES_tradnl"/>
        </w:rPr>
      </w:pPr>
    </w:p>
    <w:p w14:paraId="3983F240" w14:textId="77777777" w:rsidR="00A511BB" w:rsidRPr="003316AE" w:rsidRDefault="00993BF4" w:rsidP="00FF426B">
      <w:pPr>
        <w:tabs>
          <w:tab w:val="left" w:pos="4962"/>
        </w:tabs>
        <w:spacing w:line="360" w:lineRule="auto"/>
        <w:jc w:val="both"/>
        <w:rPr>
          <w:rFonts w:ascii="Palatino Linotype" w:eastAsia="Calibri" w:hAnsi="Palatino Linotype" w:cs="Tahoma"/>
          <w:iCs/>
          <w:sz w:val="22"/>
          <w:szCs w:val="22"/>
          <w:lang w:val="es-ES" w:eastAsia="es-ES_tradnl"/>
        </w:rPr>
      </w:pPr>
      <w:r w:rsidRPr="003316AE">
        <w:rPr>
          <w:rFonts w:ascii="Palatino Linotype" w:eastAsia="Calibri" w:hAnsi="Palatino Linotype" w:cs="Tahoma"/>
          <w:iCs/>
          <w:sz w:val="22"/>
          <w:szCs w:val="22"/>
          <w:lang w:val="es-ES" w:eastAsia="es-ES_tradnl"/>
        </w:rPr>
        <w:t>E</w:t>
      </w:r>
      <w:r w:rsidR="0044640B" w:rsidRPr="003316AE">
        <w:rPr>
          <w:rFonts w:ascii="Palatino Linotype" w:eastAsia="Calibri" w:hAnsi="Palatino Linotype" w:cs="Tahoma"/>
          <w:iCs/>
          <w:sz w:val="22"/>
          <w:szCs w:val="22"/>
          <w:lang w:val="es-ES" w:eastAsia="es-ES_tradnl"/>
        </w:rPr>
        <w:t>n respuesta</w:t>
      </w:r>
      <w:r w:rsidR="007F34CB" w:rsidRPr="003316AE">
        <w:rPr>
          <w:rFonts w:ascii="Palatino Linotype" w:eastAsia="Calibri" w:hAnsi="Palatino Linotype" w:cs="Tahoma"/>
          <w:iCs/>
          <w:sz w:val="22"/>
          <w:szCs w:val="22"/>
          <w:lang w:val="es-ES" w:eastAsia="es-ES_tradnl"/>
        </w:rPr>
        <w:t>,</w:t>
      </w:r>
      <w:r w:rsidR="0044640B" w:rsidRPr="003316AE">
        <w:rPr>
          <w:rFonts w:ascii="Palatino Linotype" w:eastAsia="Calibri" w:hAnsi="Palatino Linotype" w:cs="Tahoma"/>
          <w:iCs/>
          <w:sz w:val="22"/>
          <w:szCs w:val="22"/>
          <w:lang w:val="es-ES" w:eastAsia="es-ES_tradnl"/>
        </w:rPr>
        <w:t xml:space="preserve"> el Sujeto Obligado</w:t>
      </w:r>
      <w:r w:rsidR="0018547D" w:rsidRPr="003316AE">
        <w:rPr>
          <w:rFonts w:ascii="Palatino Linotype" w:eastAsia="Calibri" w:hAnsi="Palatino Linotype" w:cs="Tahoma"/>
          <w:iCs/>
          <w:sz w:val="22"/>
          <w:szCs w:val="22"/>
          <w:lang w:val="es-ES" w:eastAsia="es-ES_tradnl"/>
        </w:rPr>
        <w:t xml:space="preserve"> </w:t>
      </w:r>
      <w:r w:rsidR="006B3762" w:rsidRPr="003316AE">
        <w:rPr>
          <w:rFonts w:ascii="Palatino Linotype" w:eastAsia="Calibri" w:hAnsi="Palatino Linotype" w:cs="Tahoma"/>
          <w:iCs/>
          <w:sz w:val="22"/>
          <w:szCs w:val="22"/>
          <w:lang w:val="es-ES" w:eastAsia="es-ES_tradnl"/>
        </w:rPr>
        <w:t xml:space="preserve">señaló </w:t>
      </w:r>
      <w:r w:rsidR="00F940F6" w:rsidRPr="003316AE">
        <w:rPr>
          <w:rFonts w:ascii="Palatino Linotype" w:eastAsia="Calibri" w:hAnsi="Palatino Linotype" w:cs="Tahoma"/>
          <w:iCs/>
          <w:sz w:val="22"/>
          <w:szCs w:val="22"/>
          <w:lang w:val="es-ES" w:eastAsia="es-ES_tradnl"/>
        </w:rPr>
        <w:t xml:space="preserve">que </w:t>
      </w:r>
      <w:r w:rsidR="00A34547" w:rsidRPr="003316AE">
        <w:rPr>
          <w:rFonts w:ascii="Palatino Linotype" w:eastAsia="Calibri" w:hAnsi="Palatino Linotype" w:cs="Tahoma"/>
          <w:iCs/>
          <w:sz w:val="22"/>
          <w:szCs w:val="22"/>
          <w:lang w:val="es-ES" w:eastAsia="es-ES_tradnl"/>
        </w:rPr>
        <w:t>no se encontraba adscrito la persona mencionada dentro de la plantilla del personal administrativo y sobre el personal operativo clasifico como reservado el pronunciamiento</w:t>
      </w:r>
      <w:r w:rsidR="0018547D" w:rsidRPr="003316AE">
        <w:rPr>
          <w:rFonts w:ascii="Palatino Linotype" w:eastAsia="Calibri" w:hAnsi="Palatino Linotype" w:cs="Tahoma"/>
          <w:iCs/>
          <w:sz w:val="22"/>
          <w:szCs w:val="22"/>
          <w:lang w:val="es-ES" w:eastAsia="es-ES_tradnl"/>
        </w:rPr>
        <w:t xml:space="preserve">, </w:t>
      </w:r>
      <w:r w:rsidR="0004574F" w:rsidRPr="003316AE">
        <w:rPr>
          <w:rFonts w:ascii="Palatino Linotype" w:eastAsia="Calibri" w:hAnsi="Palatino Linotype" w:cs="Tahoma"/>
          <w:iCs/>
          <w:sz w:val="22"/>
          <w:szCs w:val="22"/>
          <w:lang w:val="es-ES" w:eastAsia="es-ES_tradnl"/>
        </w:rPr>
        <w:t xml:space="preserve">derivado de ello </w:t>
      </w:r>
      <w:r w:rsidR="006B0B50" w:rsidRPr="003316AE">
        <w:rPr>
          <w:rFonts w:ascii="Palatino Linotype" w:eastAsia="Calibri" w:hAnsi="Palatino Linotype" w:cs="Tahoma"/>
          <w:iCs/>
          <w:sz w:val="22"/>
          <w:szCs w:val="22"/>
          <w:lang w:val="es-ES" w:eastAsia="es-ES_tradnl"/>
        </w:rPr>
        <w:t xml:space="preserve">el Particular </w:t>
      </w:r>
      <w:r w:rsidR="00002CF8" w:rsidRPr="003316AE">
        <w:rPr>
          <w:rFonts w:ascii="Palatino Linotype" w:eastAsia="Calibri" w:hAnsi="Palatino Linotype" w:cs="Tahoma"/>
          <w:iCs/>
          <w:sz w:val="22"/>
          <w:szCs w:val="22"/>
          <w:lang w:val="es-ES" w:eastAsia="es-ES_tradnl"/>
        </w:rPr>
        <w:t>se inconformó</w:t>
      </w:r>
      <w:r w:rsidR="00AB2EDE" w:rsidRPr="003316AE">
        <w:rPr>
          <w:rFonts w:ascii="Palatino Linotype" w:eastAsia="Calibri" w:hAnsi="Palatino Linotype" w:cs="Tahoma"/>
          <w:iCs/>
          <w:sz w:val="22"/>
          <w:szCs w:val="22"/>
          <w:lang w:val="es-ES" w:eastAsia="es-ES_tradnl"/>
        </w:rPr>
        <w:t xml:space="preserve"> </w:t>
      </w:r>
      <w:r w:rsidR="004E5D3C" w:rsidRPr="003316AE">
        <w:rPr>
          <w:rFonts w:ascii="Palatino Linotype" w:eastAsia="Calibri" w:hAnsi="Palatino Linotype" w:cs="Tahoma"/>
          <w:iCs/>
          <w:sz w:val="22"/>
          <w:szCs w:val="22"/>
          <w:lang w:val="es-ES" w:eastAsia="es-ES_tradnl"/>
        </w:rPr>
        <w:t xml:space="preserve">por </w:t>
      </w:r>
      <w:r w:rsidR="00F940F6" w:rsidRPr="003316AE">
        <w:rPr>
          <w:rFonts w:ascii="Palatino Linotype" w:eastAsia="Calibri" w:hAnsi="Palatino Linotype" w:cs="Tahoma"/>
          <w:iCs/>
          <w:sz w:val="22"/>
          <w:szCs w:val="22"/>
          <w:lang w:val="es-ES" w:eastAsia="es-ES_tradnl"/>
        </w:rPr>
        <w:t>no proporcionarle lo solicitado</w:t>
      </w:r>
      <w:r w:rsidR="00E63111" w:rsidRPr="003316AE">
        <w:rPr>
          <w:rFonts w:ascii="Palatino Linotype" w:eastAsia="Calibri" w:hAnsi="Palatino Linotype" w:cs="Tahoma"/>
          <w:iCs/>
          <w:sz w:val="22"/>
          <w:szCs w:val="22"/>
          <w:lang w:val="es-ES" w:eastAsia="es-ES_tradnl"/>
        </w:rPr>
        <w:t xml:space="preserve">, </w:t>
      </w:r>
      <w:r w:rsidR="00120425" w:rsidRPr="003316AE">
        <w:rPr>
          <w:rFonts w:ascii="Palatino Linotype" w:eastAsia="Calibri" w:hAnsi="Palatino Linotype" w:cs="Tahoma"/>
          <w:bCs/>
          <w:sz w:val="22"/>
          <w:szCs w:val="22"/>
          <w:lang w:val="es-ES_tradnl" w:eastAsia="en-US"/>
        </w:rPr>
        <w:t xml:space="preserve">así </w:t>
      </w:r>
      <w:r w:rsidR="00A511BB" w:rsidRPr="003316AE">
        <w:rPr>
          <w:rFonts w:ascii="Palatino Linotype" w:eastAsia="Calibri" w:hAnsi="Palatino Linotype" w:cs="Tahoma"/>
          <w:color w:val="000000"/>
          <w:sz w:val="22"/>
          <w:szCs w:val="22"/>
        </w:rPr>
        <w:t xml:space="preserve">en el asunto que nos ocupa se actualiza la causal de procedencia señalada en el </w:t>
      </w:r>
      <w:r w:rsidR="00A511BB" w:rsidRPr="003316AE">
        <w:rPr>
          <w:rFonts w:ascii="Palatino Linotype" w:eastAsia="Calibri" w:hAnsi="Palatino Linotype" w:cs="Tahoma"/>
          <w:sz w:val="22"/>
          <w:szCs w:val="22"/>
        </w:rPr>
        <w:t xml:space="preserve">artículo 179, </w:t>
      </w:r>
      <w:r w:rsidR="005638D9" w:rsidRPr="003316AE">
        <w:rPr>
          <w:rFonts w:ascii="Palatino Linotype" w:eastAsia="Calibri" w:hAnsi="Palatino Linotype" w:cs="Tahoma"/>
          <w:sz w:val="22"/>
          <w:szCs w:val="22"/>
        </w:rPr>
        <w:t xml:space="preserve">fracción </w:t>
      </w:r>
      <w:r w:rsidR="008A1F77" w:rsidRPr="003316AE">
        <w:rPr>
          <w:rFonts w:ascii="Palatino Linotype" w:eastAsia="Calibri" w:hAnsi="Palatino Linotype" w:cs="Tahoma"/>
          <w:sz w:val="22"/>
          <w:szCs w:val="22"/>
        </w:rPr>
        <w:t>I</w:t>
      </w:r>
      <w:r w:rsidR="00E52703" w:rsidRPr="003316AE">
        <w:rPr>
          <w:rFonts w:ascii="Palatino Linotype" w:eastAsia="Calibri" w:hAnsi="Palatino Linotype" w:cs="Tahoma"/>
          <w:sz w:val="22"/>
          <w:szCs w:val="22"/>
        </w:rPr>
        <w:t>,</w:t>
      </w:r>
      <w:r w:rsidR="00A511BB" w:rsidRPr="003316AE">
        <w:rPr>
          <w:rFonts w:ascii="Palatino Linotype" w:eastAsia="Calibri" w:hAnsi="Palatino Linotype" w:cs="Tahoma"/>
          <w:sz w:val="22"/>
          <w:szCs w:val="22"/>
        </w:rPr>
        <w:t xml:space="preserve"> de la Ley de la materia</w:t>
      </w:r>
      <w:r w:rsidR="00A511BB" w:rsidRPr="003316AE">
        <w:rPr>
          <w:rFonts w:ascii="Palatino Linotype" w:eastAsia="Calibri" w:hAnsi="Palatino Linotype" w:cs="Tahoma"/>
          <w:bCs/>
          <w:sz w:val="22"/>
          <w:szCs w:val="22"/>
        </w:rPr>
        <w:t>.</w:t>
      </w:r>
    </w:p>
    <w:p w14:paraId="15F15A7E" w14:textId="77777777" w:rsidR="00CE0B4C" w:rsidRPr="003316AE"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6729540F" w14:textId="77777777" w:rsidR="00CE0B4C" w:rsidRPr="003316AE" w:rsidRDefault="00CE0B4C" w:rsidP="00FF426B">
      <w:pPr>
        <w:tabs>
          <w:tab w:val="left" w:pos="4962"/>
        </w:tabs>
        <w:spacing w:line="360" w:lineRule="auto"/>
        <w:jc w:val="both"/>
        <w:rPr>
          <w:rFonts w:ascii="Palatino Linotype" w:eastAsia="Calibri" w:hAnsi="Palatino Linotype" w:cs="Tahoma"/>
          <w:iCs/>
          <w:sz w:val="22"/>
          <w:szCs w:val="22"/>
          <w:lang w:eastAsia="es-ES_tradnl"/>
        </w:rPr>
      </w:pPr>
      <w:r w:rsidRPr="003316AE">
        <w:rPr>
          <w:rFonts w:ascii="Palatino Linotype" w:eastAsia="Calibri" w:hAnsi="Palatino Linotype" w:cs="Tahoma"/>
          <w:iCs/>
          <w:sz w:val="22"/>
          <w:szCs w:val="22"/>
          <w:lang w:eastAsia="es-ES_tradnl"/>
        </w:rPr>
        <w:lastRenderedPageBreak/>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14:paraId="378ABDCF" w14:textId="77777777" w:rsidR="00CE0B4C" w:rsidRPr="003316AE" w:rsidRDefault="00CE0B4C" w:rsidP="00FF426B">
      <w:pPr>
        <w:tabs>
          <w:tab w:val="left" w:pos="4962"/>
        </w:tabs>
        <w:spacing w:line="360" w:lineRule="auto"/>
        <w:jc w:val="both"/>
        <w:rPr>
          <w:rFonts w:ascii="Palatino Linotype" w:eastAsia="Calibri" w:hAnsi="Palatino Linotype" w:cs="Tahoma"/>
          <w:iCs/>
          <w:sz w:val="22"/>
          <w:szCs w:val="22"/>
          <w:lang w:eastAsia="es-ES_tradnl"/>
        </w:rPr>
      </w:pPr>
    </w:p>
    <w:p w14:paraId="60A0796D" w14:textId="77777777" w:rsidR="00CE0B4C" w:rsidRPr="0031282E" w:rsidRDefault="00CE0B4C" w:rsidP="0031282E">
      <w:pPr>
        <w:pStyle w:val="Ttulo2"/>
        <w:jc w:val="both"/>
        <w:rPr>
          <w:rFonts w:ascii="Palatino Linotype" w:hAnsi="Palatino Linotype"/>
          <w:b/>
          <w:color w:val="auto"/>
          <w:sz w:val="22"/>
          <w:szCs w:val="22"/>
          <w:lang w:val="es-ES"/>
        </w:rPr>
      </w:pPr>
      <w:bookmarkStart w:id="17" w:name="_Toc187854708"/>
      <w:r w:rsidRPr="0031282E">
        <w:rPr>
          <w:rFonts w:ascii="Palatino Linotype" w:hAnsi="Palatino Linotype"/>
          <w:b/>
          <w:color w:val="auto"/>
          <w:sz w:val="22"/>
          <w:szCs w:val="22"/>
          <w:lang w:val="es-ES"/>
        </w:rPr>
        <w:t>CUARTO. Marco normativo aplicable en materia de transparencia y acceso a la información pública</w:t>
      </w:r>
      <w:bookmarkEnd w:id="17"/>
    </w:p>
    <w:p w14:paraId="075F3287" w14:textId="77777777" w:rsidR="00CE0B4C" w:rsidRPr="003316AE" w:rsidRDefault="00CE0B4C" w:rsidP="00FF426B">
      <w:pPr>
        <w:spacing w:line="360" w:lineRule="auto"/>
        <w:contextualSpacing/>
        <w:jc w:val="both"/>
        <w:rPr>
          <w:rFonts w:ascii="Palatino Linotype" w:hAnsi="Palatino Linotype" w:cs="Tahoma"/>
          <w:sz w:val="22"/>
          <w:szCs w:val="22"/>
        </w:rPr>
      </w:pPr>
    </w:p>
    <w:p w14:paraId="6A22160B" w14:textId="77777777" w:rsidR="00CE0B4C" w:rsidRPr="003316AE" w:rsidRDefault="00CE0B4C" w:rsidP="00FF426B">
      <w:pPr>
        <w:widowControl w:val="0"/>
        <w:spacing w:line="360" w:lineRule="auto"/>
        <w:contextualSpacing/>
        <w:jc w:val="both"/>
        <w:rPr>
          <w:rFonts w:ascii="Palatino Linotype" w:hAnsi="Palatino Linotype" w:cs="Tahoma"/>
          <w:sz w:val="22"/>
          <w:szCs w:val="22"/>
        </w:rPr>
      </w:pPr>
      <w:r w:rsidRPr="003316AE">
        <w:rPr>
          <w:rFonts w:ascii="Palatino Linotype" w:hAnsi="Palatino Linotype" w:cs="Tahoma"/>
          <w:sz w:val="22"/>
          <w:szCs w:val="22"/>
        </w:rPr>
        <w:t xml:space="preserve">El artículo 6°, Apartado A), fracción I de la Constitución Política de los Estados Unidos Mexicanos, establece que toda la información en posesión de cualquier </w:t>
      </w:r>
      <w:r w:rsidR="005A1884" w:rsidRPr="003316AE">
        <w:rPr>
          <w:rFonts w:ascii="Palatino Linotype" w:hAnsi="Palatino Linotype" w:cs="Tahoma"/>
          <w:sz w:val="22"/>
          <w:szCs w:val="22"/>
        </w:rPr>
        <w:t>autoridad</w:t>
      </w:r>
      <w:r w:rsidRPr="003316AE">
        <w:rPr>
          <w:rFonts w:ascii="Palatino Linotype" w:hAnsi="Palatino Linotype" w:cs="Tahoma"/>
          <w:sz w:val="22"/>
          <w:szCs w:val="22"/>
        </w:rPr>
        <w:t xml:space="preserve"> es pública y sólo podrá ser reservada temporalmente por razones de interés público.</w:t>
      </w:r>
    </w:p>
    <w:p w14:paraId="38B49C42" w14:textId="77777777" w:rsidR="00CE0B4C" w:rsidRPr="003316AE" w:rsidRDefault="00CE0B4C" w:rsidP="00FF426B">
      <w:pPr>
        <w:spacing w:line="360" w:lineRule="auto"/>
        <w:contextualSpacing/>
        <w:jc w:val="both"/>
        <w:rPr>
          <w:rFonts w:ascii="Palatino Linotype" w:hAnsi="Palatino Linotype" w:cs="Tahoma"/>
          <w:sz w:val="22"/>
          <w:szCs w:val="22"/>
        </w:rPr>
      </w:pPr>
    </w:p>
    <w:p w14:paraId="03DB57E9" w14:textId="77777777" w:rsidR="00CE0B4C" w:rsidRPr="003316AE" w:rsidRDefault="00CE0B4C" w:rsidP="00FF426B">
      <w:pPr>
        <w:spacing w:line="360" w:lineRule="auto"/>
        <w:jc w:val="both"/>
        <w:rPr>
          <w:rFonts w:ascii="Palatino Linotype" w:hAnsi="Palatino Linotype" w:cs="Tahoma"/>
          <w:sz w:val="22"/>
          <w:szCs w:val="22"/>
        </w:rPr>
      </w:pPr>
      <w:r w:rsidRPr="003316AE">
        <w:rPr>
          <w:rFonts w:ascii="Palatino Linotype" w:hAnsi="Palatino Linotype" w:cs="Tahoma"/>
          <w:sz w:val="22"/>
          <w:szCs w:val="22"/>
        </w:rPr>
        <w:t>La Ley General de Transparencia y Acceso a la Información Pública, publicada en el Diario Oficial de la Federación el 4 de mayo de 2015, dispone en su artículo 70, la información que se considera corresponde a las Obligaciones de Transparencia, la cual debe estar disponible para cualquier persona de manera permanente y actualizada.</w:t>
      </w:r>
    </w:p>
    <w:p w14:paraId="10C84782" w14:textId="77777777" w:rsidR="00CE0B4C" w:rsidRPr="003316AE" w:rsidRDefault="00CE0B4C" w:rsidP="00FF426B">
      <w:pPr>
        <w:spacing w:line="360" w:lineRule="auto"/>
        <w:jc w:val="both"/>
        <w:rPr>
          <w:rFonts w:ascii="Palatino Linotype" w:hAnsi="Palatino Linotype" w:cs="Tahoma"/>
          <w:sz w:val="22"/>
          <w:szCs w:val="22"/>
        </w:rPr>
      </w:pPr>
    </w:p>
    <w:p w14:paraId="6E6C131A" w14:textId="77777777" w:rsidR="00CE0B4C" w:rsidRPr="003316AE" w:rsidRDefault="00CE0B4C" w:rsidP="00FF426B">
      <w:pPr>
        <w:spacing w:line="360" w:lineRule="auto"/>
        <w:jc w:val="both"/>
        <w:rPr>
          <w:rFonts w:ascii="Palatino Linotype" w:hAnsi="Palatino Linotype" w:cs="Tahoma"/>
          <w:sz w:val="22"/>
          <w:szCs w:val="22"/>
        </w:rPr>
      </w:pPr>
      <w:r w:rsidRPr="003316AE">
        <w:rPr>
          <w:rFonts w:ascii="Palatino Linotype" w:hAnsi="Palatino Linotype" w:cs="Tahoma"/>
          <w:sz w:val="22"/>
          <w:szCs w:val="22"/>
        </w:rPr>
        <w:t>En este sentido,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establecen los formatos para dar cumplimiento a las Obligaciones de Transparencia, así como los plazos de actualización.</w:t>
      </w:r>
    </w:p>
    <w:p w14:paraId="4325B439" w14:textId="77777777" w:rsidR="00CE0B4C" w:rsidRPr="003316AE" w:rsidRDefault="00CE0B4C" w:rsidP="00FF426B">
      <w:pPr>
        <w:spacing w:line="360" w:lineRule="auto"/>
        <w:jc w:val="both"/>
        <w:rPr>
          <w:rFonts w:ascii="Palatino Linotype" w:hAnsi="Palatino Linotype" w:cs="Tahoma"/>
          <w:sz w:val="22"/>
          <w:szCs w:val="22"/>
        </w:rPr>
      </w:pPr>
    </w:p>
    <w:p w14:paraId="187FB837" w14:textId="77777777" w:rsidR="00CE0B4C" w:rsidRPr="003316AE" w:rsidRDefault="00CE0B4C" w:rsidP="00FF426B">
      <w:pPr>
        <w:spacing w:line="360" w:lineRule="auto"/>
        <w:jc w:val="both"/>
        <w:rPr>
          <w:rFonts w:ascii="Palatino Linotype" w:hAnsi="Palatino Linotype" w:cs="Tahoma"/>
          <w:sz w:val="22"/>
          <w:szCs w:val="22"/>
        </w:rPr>
      </w:pPr>
      <w:r w:rsidRPr="003316AE">
        <w:rPr>
          <w:rFonts w:ascii="Palatino Linotype" w:hAnsi="Palatino Linotype" w:cs="Tahoma"/>
          <w:sz w:val="22"/>
          <w:szCs w:val="22"/>
        </w:rPr>
        <w:t>En materia local, el artículo 5°, fracción I</w:t>
      </w:r>
      <w:r w:rsidR="00002CF8" w:rsidRPr="003316AE">
        <w:rPr>
          <w:rFonts w:ascii="Palatino Linotype" w:hAnsi="Palatino Linotype" w:cs="Tahoma"/>
          <w:sz w:val="22"/>
          <w:szCs w:val="22"/>
        </w:rPr>
        <w:t>,</w:t>
      </w:r>
      <w:r w:rsidRPr="003316AE">
        <w:rPr>
          <w:rFonts w:ascii="Palatino Linotype" w:hAnsi="Palatino Linotype" w:cs="Tahoma"/>
          <w:sz w:val="22"/>
          <w:szCs w:val="22"/>
        </w:rPr>
        <w:t xml:space="preserve"> de la Constitución Política del Estado Libre y Soberano de México, es coincidente con la Constitución Federal, en el sentido de la publicidad de toda la información, con la única restricción de proteger el interés público, así como la </w:t>
      </w:r>
      <w:r w:rsidRPr="003316AE">
        <w:rPr>
          <w:rFonts w:ascii="Palatino Linotype" w:hAnsi="Palatino Linotype" w:cs="Tahoma"/>
          <w:sz w:val="22"/>
          <w:szCs w:val="22"/>
        </w:rPr>
        <w:lastRenderedPageBreak/>
        <w:t>información referente a la intimidad de la vida privada y la imagen de las personas, con las excepciones que establezca la ley reglamentaria.</w:t>
      </w:r>
    </w:p>
    <w:p w14:paraId="76CAD0B9" w14:textId="77777777" w:rsidR="00CE0B4C" w:rsidRPr="003316AE" w:rsidRDefault="00CE0B4C" w:rsidP="00FF426B">
      <w:pPr>
        <w:spacing w:line="360" w:lineRule="auto"/>
        <w:jc w:val="both"/>
        <w:rPr>
          <w:rFonts w:ascii="Palatino Linotype" w:hAnsi="Palatino Linotype" w:cs="Tahoma"/>
          <w:sz w:val="22"/>
          <w:szCs w:val="22"/>
        </w:rPr>
      </w:pPr>
    </w:p>
    <w:p w14:paraId="5DB632A1" w14:textId="77777777" w:rsidR="00CE0B4C" w:rsidRPr="003316AE" w:rsidRDefault="00CE0B4C" w:rsidP="00FF426B">
      <w:pPr>
        <w:spacing w:line="360" w:lineRule="auto"/>
        <w:jc w:val="both"/>
        <w:rPr>
          <w:rFonts w:ascii="Palatino Linotype" w:hAnsi="Palatino Linotype" w:cs="Tahoma"/>
          <w:sz w:val="22"/>
          <w:szCs w:val="22"/>
        </w:rPr>
      </w:pPr>
      <w:r w:rsidRPr="003316AE">
        <w:rPr>
          <w:rFonts w:ascii="Palatino Linotype" w:hAnsi="Palatino Linotype" w:cs="Tahoma"/>
          <w:sz w:val="22"/>
          <w:szCs w:val="22"/>
        </w:rPr>
        <w:t>Por su parte, la Ley de Transparencia y Acceso a la Información Pública del Estado de México y Municipios (Reglamentaria del artículo 5° de la Constitución Local), establece lo siguiente:</w:t>
      </w:r>
    </w:p>
    <w:p w14:paraId="31C13A35" w14:textId="77777777" w:rsidR="00CE0B4C" w:rsidRPr="003316AE" w:rsidRDefault="00CE0B4C" w:rsidP="00FF426B">
      <w:pPr>
        <w:spacing w:line="360" w:lineRule="auto"/>
        <w:jc w:val="both"/>
        <w:rPr>
          <w:rFonts w:ascii="Palatino Linotype" w:hAnsi="Palatino Linotype" w:cs="Tahoma"/>
          <w:sz w:val="22"/>
          <w:szCs w:val="22"/>
        </w:rPr>
      </w:pPr>
    </w:p>
    <w:p w14:paraId="5CE2D66C" w14:textId="77777777" w:rsidR="00CE0B4C" w:rsidRPr="003316AE" w:rsidRDefault="00CE0B4C" w:rsidP="00FF426B">
      <w:pPr>
        <w:spacing w:line="360" w:lineRule="auto"/>
        <w:jc w:val="both"/>
        <w:rPr>
          <w:rFonts w:ascii="Palatino Linotype" w:hAnsi="Palatino Linotype" w:cs="Tahoma"/>
          <w:sz w:val="22"/>
          <w:szCs w:val="22"/>
        </w:rPr>
      </w:pPr>
      <w:r w:rsidRPr="003316AE">
        <w:rPr>
          <w:rFonts w:ascii="Palatino Linotype" w:hAnsi="Palatino Linotype" w:cs="Tahoma"/>
          <w:sz w:val="22"/>
          <w:szCs w:val="22"/>
        </w:rPr>
        <w:t>El artículo 12, que, quienes generen, recopilen, administren, manejen, procesen, archiven o conserven información pública serán responsables de la misma.</w:t>
      </w:r>
    </w:p>
    <w:p w14:paraId="0548DEE8" w14:textId="77777777" w:rsidR="00EF5683" w:rsidRPr="003316AE" w:rsidRDefault="00EF5683" w:rsidP="00FF426B">
      <w:pPr>
        <w:spacing w:line="360" w:lineRule="auto"/>
        <w:jc w:val="both"/>
        <w:rPr>
          <w:rFonts w:ascii="Palatino Linotype" w:hAnsi="Palatino Linotype" w:cs="Tahoma"/>
          <w:sz w:val="22"/>
          <w:szCs w:val="22"/>
        </w:rPr>
      </w:pPr>
    </w:p>
    <w:p w14:paraId="579C0C73" w14:textId="77777777" w:rsidR="00CE0B4C" w:rsidRPr="003316AE" w:rsidRDefault="00CE0B4C" w:rsidP="00FF426B">
      <w:pPr>
        <w:spacing w:line="360" w:lineRule="auto"/>
        <w:jc w:val="both"/>
        <w:rPr>
          <w:rFonts w:ascii="Palatino Linotype" w:hAnsi="Palatino Linotype" w:cs="Tahoma"/>
          <w:sz w:val="22"/>
          <w:szCs w:val="22"/>
        </w:rPr>
      </w:pPr>
      <w:r w:rsidRPr="003316AE">
        <w:rPr>
          <w:rFonts w:ascii="Palatino Linotype" w:hAnsi="Palatino Linotype" w:cs="Tahoma"/>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18966B07" w14:textId="77777777" w:rsidR="00F66601" w:rsidRPr="003316AE" w:rsidRDefault="00F66601" w:rsidP="00FF426B">
      <w:pPr>
        <w:spacing w:line="360" w:lineRule="auto"/>
        <w:jc w:val="both"/>
        <w:rPr>
          <w:rFonts w:ascii="Palatino Linotype" w:hAnsi="Palatino Linotype" w:cs="Tahoma"/>
          <w:sz w:val="22"/>
          <w:szCs w:val="22"/>
        </w:rPr>
      </w:pPr>
    </w:p>
    <w:p w14:paraId="5D949773" w14:textId="77777777" w:rsidR="00CE0B4C" w:rsidRPr="003316AE" w:rsidRDefault="00CE0B4C" w:rsidP="00FF426B">
      <w:pPr>
        <w:spacing w:line="360" w:lineRule="auto"/>
        <w:jc w:val="both"/>
        <w:rPr>
          <w:rFonts w:ascii="Palatino Linotype" w:hAnsi="Palatino Linotype" w:cs="Tahoma"/>
          <w:sz w:val="22"/>
          <w:szCs w:val="22"/>
        </w:rPr>
      </w:pPr>
      <w:r w:rsidRPr="003316AE">
        <w:rPr>
          <w:rFonts w:ascii="Palatino Linotype" w:hAnsi="Palatino Linotype" w:cs="Tahoma"/>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2883018D" w14:textId="77777777" w:rsidR="006B3762" w:rsidRPr="003316AE" w:rsidRDefault="006B3762" w:rsidP="00FF426B">
      <w:pPr>
        <w:spacing w:line="360" w:lineRule="auto"/>
        <w:ind w:right="-93"/>
        <w:jc w:val="both"/>
        <w:rPr>
          <w:rFonts w:ascii="Palatino Linotype" w:hAnsi="Palatino Linotype" w:cs="Tahoma"/>
          <w:b/>
          <w:sz w:val="22"/>
          <w:szCs w:val="22"/>
          <w:lang w:val="es-ES"/>
        </w:rPr>
      </w:pPr>
    </w:p>
    <w:p w14:paraId="44DF51D8" w14:textId="77777777" w:rsidR="00CE0B4C" w:rsidRPr="0031282E" w:rsidRDefault="00CE0B4C" w:rsidP="0031282E">
      <w:pPr>
        <w:pStyle w:val="Ttulo2"/>
        <w:rPr>
          <w:rFonts w:ascii="Palatino Linotype" w:hAnsi="Palatino Linotype"/>
          <w:b/>
          <w:color w:val="auto"/>
          <w:sz w:val="22"/>
          <w:szCs w:val="22"/>
          <w:lang w:val="es-ES"/>
        </w:rPr>
      </w:pPr>
      <w:bookmarkStart w:id="18" w:name="_Toc187854709"/>
      <w:r w:rsidRPr="0031282E">
        <w:rPr>
          <w:rFonts w:ascii="Palatino Linotype" w:hAnsi="Palatino Linotype"/>
          <w:b/>
          <w:color w:val="auto"/>
          <w:sz w:val="22"/>
          <w:szCs w:val="22"/>
          <w:lang w:val="es-ES"/>
        </w:rPr>
        <w:t>QUINTO. Estudio de Fondo</w:t>
      </w:r>
      <w:bookmarkEnd w:id="18"/>
    </w:p>
    <w:p w14:paraId="46539A38" w14:textId="77777777" w:rsidR="00040101" w:rsidRPr="003316AE" w:rsidRDefault="00040101" w:rsidP="00FF426B">
      <w:pPr>
        <w:spacing w:line="360" w:lineRule="auto"/>
        <w:ind w:right="-93"/>
        <w:jc w:val="both"/>
        <w:rPr>
          <w:rFonts w:ascii="Palatino Linotype" w:hAnsi="Palatino Linotype" w:cs="Tahoma"/>
          <w:b/>
          <w:sz w:val="22"/>
          <w:szCs w:val="22"/>
          <w:lang w:val="es-ES"/>
        </w:rPr>
      </w:pPr>
    </w:p>
    <w:p w14:paraId="10502C84" w14:textId="77777777" w:rsidR="007F486F" w:rsidRPr="003316AE" w:rsidRDefault="007F486F" w:rsidP="007F486F">
      <w:pPr>
        <w:spacing w:line="360" w:lineRule="auto"/>
        <w:jc w:val="both"/>
        <w:rPr>
          <w:rFonts w:ascii="Palatino Linotype" w:hAnsi="Palatino Linotype" w:cs="Tahoma"/>
          <w:sz w:val="22"/>
          <w:szCs w:val="22"/>
        </w:rPr>
      </w:pPr>
      <w:r w:rsidRPr="003316AE">
        <w:rPr>
          <w:rFonts w:ascii="Palatino Linotype" w:hAnsi="Palatino Linotype" w:cs="Tahoma"/>
          <w:sz w:val="22"/>
          <w:szCs w:val="22"/>
        </w:rPr>
        <w:t>Una vez determinada la vía sobre la que versará el presente Recurso y previa revisión del expediente electrónico formado en el Sistema de Acceso a la Información Mexiquense (SAIMEX), con motivo de la solicitud de información y del Recurso a que da origen, es conveniente analizar si la respuesta del Sujeto Obligado cumple con los requisitos y procedimientos del derecho de acceso a la información pública.</w:t>
      </w:r>
    </w:p>
    <w:p w14:paraId="6EC87315" w14:textId="77777777" w:rsidR="007F486F" w:rsidRPr="003316AE" w:rsidRDefault="007F486F" w:rsidP="007F486F">
      <w:pPr>
        <w:spacing w:line="360" w:lineRule="auto"/>
        <w:jc w:val="both"/>
        <w:rPr>
          <w:rFonts w:ascii="Palatino Linotype" w:hAnsi="Palatino Linotype" w:cs="Tahoma"/>
          <w:sz w:val="22"/>
          <w:szCs w:val="22"/>
        </w:rPr>
      </w:pPr>
    </w:p>
    <w:p w14:paraId="1AF3D023" w14:textId="77777777" w:rsidR="00AE55A6" w:rsidRPr="003316AE" w:rsidRDefault="00A45AC2" w:rsidP="0014559A">
      <w:pPr>
        <w:spacing w:line="360" w:lineRule="auto"/>
        <w:ind w:right="-93"/>
        <w:jc w:val="both"/>
        <w:rPr>
          <w:rFonts w:ascii="Palatino Linotype" w:hAnsi="Palatino Linotype" w:cs="Tahoma"/>
          <w:sz w:val="22"/>
          <w:szCs w:val="24"/>
        </w:rPr>
      </w:pPr>
      <w:r w:rsidRPr="003316AE">
        <w:rPr>
          <w:rFonts w:ascii="Palatino Linotype" w:hAnsi="Palatino Linotype" w:cs="Tahoma"/>
          <w:sz w:val="22"/>
          <w:szCs w:val="24"/>
        </w:rPr>
        <w:lastRenderedPageBreak/>
        <w:t xml:space="preserve">Establecido lo anterior, </w:t>
      </w:r>
      <w:r w:rsidR="00410836" w:rsidRPr="003316AE">
        <w:rPr>
          <w:rFonts w:ascii="Palatino Linotype" w:hAnsi="Palatino Linotype" w:cs="Tahoma"/>
          <w:sz w:val="22"/>
          <w:szCs w:val="24"/>
        </w:rPr>
        <w:t xml:space="preserve">es de recordar que la unidad administrativa que proporcionó respuesta fue </w:t>
      </w:r>
      <w:r w:rsidR="00BC4BE8" w:rsidRPr="003316AE">
        <w:rPr>
          <w:rFonts w:ascii="Palatino Linotype" w:hAnsi="Palatino Linotype" w:cs="Tahoma"/>
          <w:sz w:val="22"/>
          <w:szCs w:val="24"/>
        </w:rPr>
        <w:t xml:space="preserve">la Dirección de Administración de Personal y Nómina, quien refirió </w:t>
      </w:r>
      <w:r w:rsidR="00410836" w:rsidRPr="003316AE">
        <w:rPr>
          <w:rFonts w:ascii="Palatino Linotype" w:hAnsi="Palatino Linotype" w:cs="Tahoma"/>
          <w:sz w:val="22"/>
          <w:szCs w:val="24"/>
        </w:rPr>
        <w:t xml:space="preserve">no localizar información dentro de la plantilla de personal administrativo y </w:t>
      </w:r>
      <w:r w:rsidR="00AE55A6" w:rsidRPr="003316AE">
        <w:rPr>
          <w:rFonts w:ascii="Palatino Linotype" w:hAnsi="Palatino Linotype" w:cs="Tahoma"/>
          <w:sz w:val="22"/>
          <w:szCs w:val="24"/>
        </w:rPr>
        <w:t xml:space="preserve">realizó la </w:t>
      </w:r>
      <w:r w:rsidR="00BC4BE8" w:rsidRPr="003316AE">
        <w:rPr>
          <w:rFonts w:ascii="Palatino Linotype" w:hAnsi="Palatino Linotype" w:cs="Tahoma"/>
          <w:sz w:val="22"/>
          <w:szCs w:val="24"/>
        </w:rPr>
        <w:t xml:space="preserve">clasificación del pronunciamiento respecto a la búsqueda del </w:t>
      </w:r>
      <w:r w:rsidR="00410836" w:rsidRPr="003316AE">
        <w:rPr>
          <w:rFonts w:ascii="Palatino Linotype" w:hAnsi="Palatino Linotype" w:cs="Tahoma"/>
          <w:sz w:val="22"/>
          <w:szCs w:val="24"/>
        </w:rPr>
        <w:t>ciudadano</w:t>
      </w:r>
      <w:r w:rsidR="00BC4BE8" w:rsidRPr="003316AE">
        <w:rPr>
          <w:rFonts w:ascii="Palatino Linotype" w:hAnsi="Palatino Linotype" w:cs="Tahoma"/>
          <w:sz w:val="22"/>
          <w:szCs w:val="24"/>
        </w:rPr>
        <w:t xml:space="preserve"> identificado en la solicitud</w:t>
      </w:r>
      <w:r w:rsidR="00410836" w:rsidRPr="003316AE">
        <w:rPr>
          <w:rFonts w:ascii="Palatino Linotype" w:hAnsi="Palatino Linotype" w:cs="Tahoma"/>
          <w:sz w:val="22"/>
          <w:szCs w:val="24"/>
        </w:rPr>
        <w:t xml:space="preserve"> dentro de</w:t>
      </w:r>
      <w:r w:rsidR="00BC4BE8" w:rsidRPr="003316AE">
        <w:rPr>
          <w:rFonts w:ascii="Palatino Linotype" w:hAnsi="Palatino Linotype" w:cs="Tahoma"/>
          <w:sz w:val="22"/>
          <w:szCs w:val="24"/>
        </w:rPr>
        <w:t xml:space="preserve"> la p</w:t>
      </w:r>
      <w:r w:rsidR="00410836" w:rsidRPr="003316AE">
        <w:rPr>
          <w:rFonts w:ascii="Palatino Linotype" w:hAnsi="Palatino Linotype" w:cs="Tahoma"/>
          <w:sz w:val="22"/>
          <w:szCs w:val="24"/>
        </w:rPr>
        <w:t>lantilla del personal operativo</w:t>
      </w:r>
      <w:r w:rsidR="00BC4BE8" w:rsidRPr="003316AE">
        <w:rPr>
          <w:rFonts w:ascii="Palatino Linotype" w:hAnsi="Palatino Linotype" w:cs="Tahoma"/>
          <w:sz w:val="22"/>
          <w:szCs w:val="24"/>
        </w:rPr>
        <w:t xml:space="preserve">. </w:t>
      </w:r>
    </w:p>
    <w:p w14:paraId="16848A96" w14:textId="77777777" w:rsidR="00AE55A6" w:rsidRPr="003316AE" w:rsidRDefault="00AE55A6" w:rsidP="0014559A">
      <w:pPr>
        <w:spacing w:line="360" w:lineRule="auto"/>
        <w:ind w:right="-93"/>
        <w:jc w:val="both"/>
        <w:rPr>
          <w:rFonts w:ascii="Palatino Linotype" w:hAnsi="Palatino Linotype" w:cs="Tahoma"/>
          <w:sz w:val="22"/>
          <w:szCs w:val="24"/>
        </w:rPr>
      </w:pPr>
    </w:p>
    <w:p w14:paraId="75C554FC" w14:textId="77777777" w:rsidR="00AE55A6" w:rsidRPr="003316AE" w:rsidRDefault="00BC4BE8" w:rsidP="0014559A">
      <w:pPr>
        <w:spacing w:line="360" w:lineRule="auto"/>
        <w:ind w:right="-93"/>
        <w:jc w:val="both"/>
        <w:rPr>
          <w:rFonts w:ascii="Palatino Linotype" w:hAnsi="Palatino Linotype" w:cs="Tahoma"/>
          <w:sz w:val="22"/>
          <w:szCs w:val="24"/>
        </w:rPr>
      </w:pPr>
      <w:r w:rsidRPr="003316AE">
        <w:rPr>
          <w:rFonts w:ascii="Palatino Linotype" w:hAnsi="Palatino Linotype" w:cs="Tahoma"/>
          <w:sz w:val="22"/>
          <w:szCs w:val="24"/>
        </w:rPr>
        <w:t>Al respecto, resulta oportuno analizar el Organigrama del Sujeto Obligado, en el que se desprende que se encuentra la Dirección de Administración de Personal y Nómina, quien depende de la Dirección General de Administración y que en términos del Reglamento de la Ley Orgánica de la Procuraduría General de Justicia del Estado de México, en su artículo 35,</w:t>
      </w:r>
      <w:r w:rsidR="00AE55A6" w:rsidRPr="003316AE">
        <w:rPr>
          <w:rFonts w:ascii="Palatino Linotype" w:hAnsi="Palatino Linotype" w:cs="Tahoma"/>
          <w:sz w:val="22"/>
          <w:szCs w:val="24"/>
        </w:rPr>
        <w:t xml:space="preserve"> señala las atribuciones de la Dirección General de Administración dentro de las que se encuentran las fracciones IV y </w:t>
      </w:r>
      <w:r w:rsidRPr="003316AE">
        <w:rPr>
          <w:rFonts w:ascii="Palatino Linotype" w:hAnsi="Palatino Linotype" w:cs="Tahoma"/>
          <w:sz w:val="22"/>
          <w:szCs w:val="24"/>
        </w:rPr>
        <w:t xml:space="preserve">IX </w:t>
      </w:r>
      <w:r w:rsidR="00AE55A6" w:rsidRPr="003316AE">
        <w:rPr>
          <w:rFonts w:ascii="Palatino Linotype" w:hAnsi="Palatino Linotype" w:cs="Tahoma"/>
          <w:sz w:val="22"/>
          <w:szCs w:val="24"/>
        </w:rPr>
        <w:t xml:space="preserve">que establecen la de realizar la liquidación y pago de las remuneraciones a los servidores públicos de la Procuraduría, de conformidad con la normatividad vigente, así como </w:t>
      </w:r>
      <w:r w:rsidRPr="003316AE">
        <w:rPr>
          <w:rFonts w:ascii="Palatino Linotype" w:hAnsi="Palatino Linotype" w:cs="Tahoma"/>
          <w:sz w:val="22"/>
          <w:szCs w:val="24"/>
        </w:rPr>
        <w:t>integrar los expedientes de los servidores públicos y tramitar la expedición de nombramientos, autorización de licencias, cambios de adscripción, hojas de servicio, bajas, credenciales, constancias, diplomas y todos los demás documentos que deban ser integrados en los mismos, estableciendo el sistema de registro</w:t>
      </w:r>
      <w:r w:rsidR="00AE55A6" w:rsidRPr="003316AE">
        <w:rPr>
          <w:rFonts w:ascii="Palatino Linotype" w:hAnsi="Palatino Linotype" w:cs="Tahoma"/>
          <w:sz w:val="22"/>
          <w:szCs w:val="24"/>
        </w:rPr>
        <w:t>.</w:t>
      </w:r>
      <w:r w:rsidRPr="003316AE">
        <w:rPr>
          <w:rFonts w:ascii="Palatino Linotype" w:hAnsi="Palatino Linotype" w:cs="Tahoma"/>
          <w:sz w:val="22"/>
          <w:szCs w:val="24"/>
        </w:rPr>
        <w:t xml:space="preserve"> </w:t>
      </w:r>
    </w:p>
    <w:p w14:paraId="2E5A461A" w14:textId="77777777" w:rsidR="00AE55A6" w:rsidRPr="003316AE" w:rsidRDefault="00AE55A6" w:rsidP="0014559A">
      <w:pPr>
        <w:spacing w:line="360" w:lineRule="auto"/>
        <w:ind w:right="-93"/>
        <w:jc w:val="both"/>
        <w:rPr>
          <w:rFonts w:ascii="Palatino Linotype" w:hAnsi="Palatino Linotype" w:cs="Tahoma"/>
          <w:sz w:val="22"/>
          <w:szCs w:val="24"/>
        </w:rPr>
      </w:pPr>
    </w:p>
    <w:p w14:paraId="58402557" w14:textId="77777777" w:rsidR="00BE1739" w:rsidRPr="003316AE" w:rsidRDefault="00D74F18" w:rsidP="00BE1739">
      <w:pPr>
        <w:spacing w:line="360" w:lineRule="auto"/>
        <w:ind w:right="-93"/>
        <w:jc w:val="both"/>
        <w:rPr>
          <w:rFonts w:ascii="Palatino Linotype" w:hAnsi="Palatino Linotype" w:cs="Tahoma"/>
          <w:bCs/>
          <w:iCs/>
          <w:sz w:val="22"/>
          <w:szCs w:val="24"/>
          <w:lang w:val="es-ES"/>
        </w:rPr>
      </w:pPr>
      <w:r w:rsidRPr="003316AE">
        <w:rPr>
          <w:rFonts w:ascii="Palatino Linotype" w:hAnsi="Palatino Linotype" w:cs="Tahoma"/>
          <w:bCs/>
          <w:iCs/>
          <w:sz w:val="22"/>
          <w:szCs w:val="24"/>
          <w:lang w:val="es-ES"/>
        </w:rPr>
        <w:t xml:space="preserve">De lo anterior, </w:t>
      </w:r>
      <w:r w:rsidR="00BE1739" w:rsidRPr="003316AE">
        <w:rPr>
          <w:rFonts w:ascii="Palatino Linotype" w:hAnsi="Palatino Linotype" w:cs="Tahoma"/>
          <w:bCs/>
          <w:iCs/>
          <w:sz w:val="22"/>
          <w:szCs w:val="24"/>
          <w:lang w:val="es-ES"/>
        </w:rPr>
        <w:t xml:space="preserve">se logra vislumbrar que el Sujeto Obligado, turno la solicitud de información a la </w:t>
      </w:r>
      <w:r w:rsidRPr="003316AE">
        <w:rPr>
          <w:rFonts w:ascii="Palatino Linotype" w:hAnsi="Palatino Linotype" w:cs="Tahoma"/>
          <w:bCs/>
          <w:iCs/>
          <w:sz w:val="22"/>
          <w:szCs w:val="24"/>
          <w:lang w:val="es-ES"/>
        </w:rPr>
        <w:t>u</w:t>
      </w:r>
      <w:r w:rsidR="00BE1739" w:rsidRPr="003316AE">
        <w:rPr>
          <w:rFonts w:ascii="Palatino Linotype" w:hAnsi="Palatino Linotype" w:cs="Tahoma"/>
          <w:bCs/>
          <w:iCs/>
          <w:sz w:val="22"/>
          <w:szCs w:val="24"/>
          <w:lang w:val="es-ES"/>
        </w:rPr>
        <w:t xml:space="preserve">nidad </w:t>
      </w:r>
      <w:r w:rsidRPr="003316AE">
        <w:rPr>
          <w:rFonts w:ascii="Palatino Linotype" w:hAnsi="Palatino Linotype" w:cs="Tahoma"/>
          <w:bCs/>
          <w:iCs/>
          <w:sz w:val="22"/>
          <w:szCs w:val="24"/>
          <w:lang w:val="es-ES"/>
        </w:rPr>
        <w:t>administrativa que pudiera haber contado con lo solicitado</w:t>
      </w:r>
      <w:r w:rsidR="00BE1739" w:rsidRPr="003316AE">
        <w:rPr>
          <w:rFonts w:ascii="Palatino Linotype" w:hAnsi="Palatino Linotype" w:cs="Tahoma"/>
          <w:bCs/>
          <w:iCs/>
          <w:sz w:val="22"/>
          <w:szCs w:val="24"/>
          <w:lang w:val="es-ES"/>
        </w:rPr>
        <w:t xml:space="preserve">, </w:t>
      </w:r>
      <w:r w:rsidR="00BE1739" w:rsidRPr="003316AE">
        <w:rPr>
          <w:rFonts w:ascii="Palatino Linotype" w:hAnsi="Palatino Linotype" w:cs="Tahoma"/>
          <w:bCs/>
          <w:iCs/>
          <w:sz w:val="22"/>
          <w:szCs w:val="24"/>
        </w:rPr>
        <w:t xml:space="preserve">por lo que, es necesario hacer referencia al </w:t>
      </w:r>
      <w:r w:rsidR="00BE1739" w:rsidRPr="003316AE">
        <w:rPr>
          <w:rFonts w:ascii="Palatino Linotype" w:hAnsi="Palatino Linotype" w:cs="Tahoma"/>
          <w:b/>
          <w:iCs/>
          <w:sz w:val="22"/>
          <w:szCs w:val="24"/>
        </w:rPr>
        <w:t xml:space="preserve">procedimiento de búsqueda </w:t>
      </w:r>
      <w:r w:rsidR="00BE1739" w:rsidRPr="003316AE">
        <w:rPr>
          <w:rFonts w:ascii="Palatino Linotype" w:hAnsi="Palatino Linotype" w:cs="Tahoma"/>
          <w:b/>
          <w:iCs/>
          <w:sz w:val="22"/>
          <w:szCs w:val="24"/>
          <w:lang w:val="es-ES"/>
        </w:rPr>
        <w:t>que deben de seguir los Sujetos Obligados para localizar la información</w:t>
      </w:r>
      <w:r w:rsidR="00BE1739" w:rsidRPr="003316AE">
        <w:rPr>
          <w:rFonts w:ascii="Palatino Linotype" w:hAnsi="Palatino Linotype" w:cs="Tahoma"/>
          <w:bCs/>
          <w:iCs/>
          <w:sz w:val="22"/>
          <w:szCs w:val="24"/>
          <w:lang w:val="es-ES"/>
        </w:rPr>
        <w:t xml:space="preserve">, el cual se encuentra previsto en el artículo 162 de la Ley de Transparencia y Acceso a la Información Pública del Estado de México y Municipios, mismo que establece que las Unidades de Transparencia garantizarán que las solicitudes de acceso a la información se turnen a todas las áreas competentes que cuenten con la información o deban </w:t>
      </w:r>
      <w:r w:rsidR="00BE1739" w:rsidRPr="003316AE">
        <w:rPr>
          <w:rFonts w:ascii="Palatino Linotype" w:hAnsi="Palatino Linotype" w:cs="Tahoma"/>
          <w:bCs/>
          <w:iCs/>
          <w:sz w:val="22"/>
          <w:szCs w:val="24"/>
          <w:lang w:val="es-ES"/>
        </w:rPr>
        <w:lastRenderedPageBreak/>
        <w:t>tenerla -de acuerdo con las facultades, competencias y funciones-, con el objeto de que dichas áreas realicen una búsqueda exhaustiva y razonable de la información requerida.</w:t>
      </w:r>
    </w:p>
    <w:p w14:paraId="2FE568E7" w14:textId="77777777" w:rsidR="00BE1739" w:rsidRPr="003316AE" w:rsidRDefault="00BE1739" w:rsidP="00BE1739">
      <w:pPr>
        <w:spacing w:line="360" w:lineRule="auto"/>
        <w:ind w:right="-93"/>
        <w:jc w:val="both"/>
        <w:rPr>
          <w:rFonts w:ascii="Palatino Linotype" w:hAnsi="Palatino Linotype" w:cs="Tahoma"/>
          <w:bCs/>
          <w:iCs/>
          <w:sz w:val="22"/>
          <w:szCs w:val="24"/>
          <w:lang w:val="es-ES"/>
        </w:rPr>
      </w:pPr>
    </w:p>
    <w:p w14:paraId="0EF627C9" w14:textId="77777777" w:rsidR="00BE1739" w:rsidRPr="003316AE" w:rsidRDefault="00BE1739" w:rsidP="00BE1739">
      <w:pPr>
        <w:spacing w:line="360" w:lineRule="auto"/>
        <w:ind w:right="-93"/>
        <w:jc w:val="both"/>
        <w:rPr>
          <w:rFonts w:ascii="Palatino Linotype" w:hAnsi="Palatino Linotype" w:cs="Tahoma"/>
          <w:bCs/>
          <w:iCs/>
          <w:sz w:val="22"/>
          <w:szCs w:val="24"/>
          <w:lang w:val="es-ES"/>
        </w:rPr>
      </w:pPr>
      <w:r w:rsidRPr="003316AE">
        <w:rPr>
          <w:rFonts w:ascii="Palatino Linotype" w:hAnsi="Palatino Linotype" w:cs="Tahoma"/>
          <w:bCs/>
          <w:iCs/>
          <w:sz w:val="22"/>
          <w:szCs w:val="24"/>
          <w:lang w:val="es-ES"/>
        </w:rPr>
        <w:t>Así y tomando en consideración lo analizado en párrafos anteriores, se logra vislumbrar que el Sujeto Obligado cumplió con el procedimiento previamente referido, pues gestionó el requerimiento de información a la u</w:t>
      </w:r>
      <w:r w:rsidR="00D74F18" w:rsidRPr="003316AE">
        <w:rPr>
          <w:rFonts w:ascii="Palatino Linotype" w:hAnsi="Palatino Linotype" w:cs="Tahoma"/>
          <w:bCs/>
          <w:iCs/>
          <w:sz w:val="22"/>
          <w:szCs w:val="24"/>
          <w:lang w:val="es-ES"/>
        </w:rPr>
        <w:t>nidad administrativa competente</w:t>
      </w:r>
      <w:r w:rsidRPr="003316AE">
        <w:rPr>
          <w:rFonts w:ascii="Palatino Linotype" w:hAnsi="Palatino Linotype" w:cs="Tahoma"/>
          <w:bCs/>
          <w:iCs/>
          <w:sz w:val="22"/>
          <w:szCs w:val="24"/>
          <w:lang w:val="es-ES"/>
        </w:rPr>
        <w:t xml:space="preserve">. </w:t>
      </w:r>
    </w:p>
    <w:p w14:paraId="1460F089" w14:textId="77777777" w:rsidR="00BE1739" w:rsidRPr="003316AE" w:rsidRDefault="00BE1739" w:rsidP="00BE1739">
      <w:pPr>
        <w:spacing w:line="360" w:lineRule="auto"/>
        <w:ind w:right="-93"/>
        <w:jc w:val="both"/>
        <w:rPr>
          <w:rFonts w:ascii="Palatino Linotype" w:hAnsi="Palatino Linotype" w:cs="Tahoma"/>
          <w:bCs/>
          <w:iCs/>
          <w:sz w:val="22"/>
          <w:szCs w:val="24"/>
          <w:lang w:val="es-ES"/>
        </w:rPr>
      </w:pPr>
    </w:p>
    <w:p w14:paraId="65F8792E" w14:textId="77777777" w:rsidR="00DA0FA5" w:rsidRPr="003316AE" w:rsidRDefault="00BE1739" w:rsidP="00D75BDF">
      <w:pPr>
        <w:tabs>
          <w:tab w:val="left" w:pos="4962"/>
        </w:tabs>
        <w:spacing w:line="360" w:lineRule="auto"/>
        <w:contextualSpacing/>
        <w:jc w:val="both"/>
        <w:rPr>
          <w:rFonts w:ascii="Palatino Linotype" w:hAnsi="Palatino Linotype" w:cs="Tahoma"/>
          <w:bCs/>
          <w:sz w:val="22"/>
          <w:szCs w:val="24"/>
          <w:lang w:val="es-ES_tradnl"/>
        </w:rPr>
      </w:pPr>
      <w:r w:rsidRPr="003316AE">
        <w:rPr>
          <w:rFonts w:ascii="Palatino Linotype" w:hAnsi="Palatino Linotype" w:cs="Tahoma"/>
          <w:bCs/>
          <w:iCs/>
          <w:sz w:val="22"/>
          <w:szCs w:val="24"/>
          <w:lang w:val="es-ES"/>
        </w:rPr>
        <w:t>Ahora bien,</w:t>
      </w:r>
      <w:r w:rsidR="00D74F18" w:rsidRPr="003316AE">
        <w:rPr>
          <w:rFonts w:ascii="Palatino Linotype" w:hAnsi="Palatino Linotype" w:cs="Tahoma"/>
          <w:bCs/>
          <w:iCs/>
          <w:sz w:val="22"/>
          <w:szCs w:val="24"/>
          <w:lang w:val="es-ES"/>
        </w:rPr>
        <w:t xml:space="preserve"> es de señalar que dejó en claro que la persona mencionada por el Particular no forma parte de la plantilla del personal administrativo y procedió a clasificar el pronunciamiento del personal</w:t>
      </w:r>
      <w:r w:rsidR="004569F8" w:rsidRPr="003316AE">
        <w:rPr>
          <w:rFonts w:ascii="Palatino Linotype" w:hAnsi="Palatino Linotype" w:cs="Tahoma"/>
          <w:bCs/>
          <w:iCs/>
          <w:sz w:val="22"/>
          <w:szCs w:val="24"/>
          <w:lang w:val="es-ES"/>
        </w:rPr>
        <w:t xml:space="preserve"> operativo</w:t>
      </w:r>
      <w:r w:rsidR="00D75BDF" w:rsidRPr="003316AE">
        <w:rPr>
          <w:rFonts w:ascii="Palatino Linotype" w:hAnsi="Palatino Linotype" w:cs="Tahoma"/>
          <w:bCs/>
          <w:iCs/>
          <w:sz w:val="22"/>
          <w:szCs w:val="24"/>
          <w:lang w:val="es-ES"/>
        </w:rPr>
        <w:t xml:space="preserve">, por ello se realizan las siguientes consideraciones: </w:t>
      </w:r>
      <w:r w:rsidR="00DA0FA5" w:rsidRPr="003316AE">
        <w:rPr>
          <w:rFonts w:ascii="Palatino Linotype" w:hAnsi="Palatino Linotype" w:cs="Tahoma"/>
          <w:bCs/>
          <w:sz w:val="22"/>
          <w:szCs w:val="24"/>
          <w:lang w:val="es-ES_tradnl"/>
        </w:rPr>
        <w:t xml:space="preserve">según Trujillo, Humberto (2019), en el “Diccionario de Transparencia y Acceso a la Información Pública” (p. 201), </w:t>
      </w:r>
      <w:r w:rsidR="00DA0FA5" w:rsidRPr="003316AE">
        <w:rPr>
          <w:rFonts w:ascii="Palatino Linotype" w:hAnsi="Palatino Linotype" w:cs="Tahoma"/>
          <w:b/>
          <w:bCs/>
          <w:sz w:val="22"/>
          <w:szCs w:val="24"/>
          <w:lang w:val="es-ES_tradnl"/>
        </w:rPr>
        <w:t xml:space="preserve">la negativa de acceso a la información </w:t>
      </w:r>
      <w:r w:rsidR="00DA0FA5" w:rsidRPr="003316AE">
        <w:rPr>
          <w:rFonts w:ascii="Palatino Linotype" w:hAnsi="Palatino Linotype" w:cs="Tahoma"/>
          <w:bCs/>
          <w:sz w:val="22"/>
          <w:szCs w:val="24"/>
          <w:lang w:val="es-ES_tradnl"/>
        </w:rPr>
        <w:t xml:space="preserve">ocurre cuanto de manera fundada y motivada, una autoridad la niega o la limita, por alguna de las siguientes razones: </w:t>
      </w:r>
    </w:p>
    <w:p w14:paraId="084DC982" w14:textId="77777777" w:rsidR="00DA0FA5" w:rsidRPr="003316AE" w:rsidRDefault="00DA0FA5" w:rsidP="00D75BDF">
      <w:pPr>
        <w:spacing w:line="360" w:lineRule="auto"/>
        <w:ind w:right="-93"/>
        <w:contextualSpacing/>
        <w:jc w:val="both"/>
        <w:rPr>
          <w:rFonts w:ascii="Palatino Linotype" w:hAnsi="Palatino Linotype" w:cs="Tahoma"/>
          <w:bCs/>
          <w:sz w:val="22"/>
          <w:szCs w:val="24"/>
          <w:lang w:val="es-ES_tradnl"/>
        </w:rPr>
      </w:pPr>
    </w:p>
    <w:p w14:paraId="2B383401" w14:textId="77777777" w:rsidR="00DA0FA5" w:rsidRPr="003316AE" w:rsidRDefault="00DA0FA5" w:rsidP="00D75BDF">
      <w:pPr>
        <w:numPr>
          <w:ilvl w:val="0"/>
          <w:numId w:val="19"/>
        </w:numPr>
        <w:spacing w:line="360" w:lineRule="auto"/>
        <w:ind w:right="-93"/>
        <w:contextualSpacing/>
        <w:jc w:val="both"/>
        <w:rPr>
          <w:rFonts w:ascii="Palatino Linotype" w:hAnsi="Palatino Linotype" w:cs="Tahoma"/>
          <w:b/>
          <w:bCs/>
          <w:sz w:val="22"/>
          <w:szCs w:val="24"/>
          <w:lang w:val="es-ES_tradnl"/>
        </w:rPr>
      </w:pPr>
      <w:r w:rsidRPr="003316AE">
        <w:rPr>
          <w:rFonts w:ascii="Palatino Linotype" w:hAnsi="Palatino Linotype" w:cs="Tahoma"/>
          <w:b/>
          <w:bCs/>
          <w:sz w:val="22"/>
          <w:szCs w:val="24"/>
          <w:lang w:val="es-ES_tradnl"/>
        </w:rPr>
        <w:t xml:space="preserve">La inexistencia de la información (p. 171): </w:t>
      </w:r>
      <w:r w:rsidRPr="003316AE">
        <w:rPr>
          <w:rFonts w:ascii="Palatino Linotype" w:hAnsi="Palatino Linotype" w:cs="Tahoma"/>
          <w:bCs/>
          <w:sz w:val="22"/>
          <w:szCs w:val="24"/>
          <w:lang w:val="es-ES_tradnl"/>
        </w:rPr>
        <w:t>Sucede cuando la información solicitada no se encuentra en los archivos públicos o clasificados de los entes sujetos a las Leyes de Transparencia.</w:t>
      </w:r>
    </w:p>
    <w:p w14:paraId="262FD18C" w14:textId="77777777" w:rsidR="00DA0FA5" w:rsidRPr="003316AE" w:rsidRDefault="00DA0FA5" w:rsidP="00D75BDF">
      <w:pPr>
        <w:spacing w:line="360" w:lineRule="auto"/>
        <w:ind w:right="-93"/>
        <w:contextualSpacing/>
        <w:jc w:val="both"/>
        <w:rPr>
          <w:rFonts w:ascii="Palatino Linotype" w:hAnsi="Palatino Linotype" w:cs="Tahoma"/>
          <w:b/>
          <w:bCs/>
          <w:sz w:val="22"/>
          <w:szCs w:val="24"/>
          <w:lang w:val="es-ES_tradnl"/>
        </w:rPr>
      </w:pPr>
    </w:p>
    <w:p w14:paraId="1386B0C5" w14:textId="77777777" w:rsidR="00DA0FA5" w:rsidRPr="003316AE" w:rsidRDefault="00DA0FA5" w:rsidP="00D75BDF">
      <w:pPr>
        <w:numPr>
          <w:ilvl w:val="0"/>
          <w:numId w:val="19"/>
        </w:numPr>
        <w:spacing w:line="360" w:lineRule="auto"/>
        <w:ind w:right="-93"/>
        <w:contextualSpacing/>
        <w:jc w:val="both"/>
        <w:rPr>
          <w:rFonts w:ascii="Palatino Linotype" w:hAnsi="Palatino Linotype" w:cs="Tahoma"/>
          <w:b/>
          <w:bCs/>
          <w:sz w:val="22"/>
          <w:szCs w:val="24"/>
          <w:lang w:val="es-ES_tradnl"/>
        </w:rPr>
      </w:pPr>
      <w:r w:rsidRPr="003316AE">
        <w:rPr>
          <w:rFonts w:ascii="Palatino Linotype" w:hAnsi="Palatino Linotype" w:cs="Tahoma"/>
          <w:b/>
          <w:bCs/>
          <w:sz w:val="22"/>
          <w:szCs w:val="24"/>
          <w:lang w:val="es-ES_tradnl"/>
        </w:rPr>
        <w:t xml:space="preserve">La incompetencia del Sujeto Obligado (p. 171): </w:t>
      </w:r>
      <w:r w:rsidRPr="003316AE">
        <w:rPr>
          <w:rFonts w:ascii="Palatino Linotype" w:hAnsi="Palatino Linotype" w:cs="Tahoma"/>
          <w:bCs/>
          <w:sz w:val="22"/>
          <w:szCs w:val="24"/>
          <w:lang w:val="es-ES_tradnl"/>
        </w:rPr>
        <w:t>Ocurre cuando el Sujeto Obligado carece de atribuciones para poseer la información peticionada.</w:t>
      </w:r>
    </w:p>
    <w:p w14:paraId="31381EEE" w14:textId="77777777" w:rsidR="00DA0FA5" w:rsidRPr="003316AE" w:rsidRDefault="00DA0FA5" w:rsidP="00D75BDF">
      <w:pPr>
        <w:spacing w:line="360" w:lineRule="auto"/>
        <w:ind w:right="-93"/>
        <w:contextualSpacing/>
        <w:jc w:val="both"/>
        <w:rPr>
          <w:rFonts w:ascii="Palatino Linotype" w:hAnsi="Palatino Linotype" w:cs="Tahoma"/>
          <w:b/>
          <w:bCs/>
          <w:sz w:val="22"/>
          <w:szCs w:val="24"/>
          <w:lang w:val="es-ES_tradnl"/>
        </w:rPr>
      </w:pPr>
    </w:p>
    <w:p w14:paraId="51074E20" w14:textId="77777777" w:rsidR="00DA0FA5" w:rsidRPr="003316AE" w:rsidRDefault="00DA0FA5" w:rsidP="00D75BDF">
      <w:pPr>
        <w:numPr>
          <w:ilvl w:val="0"/>
          <w:numId w:val="19"/>
        </w:numPr>
        <w:spacing w:line="360" w:lineRule="auto"/>
        <w:ind w:right="-93"/>
        <w:contextualSpacing/>
        <w:jc w:val="both"/>
        <w:rPr>
          <w:rFonts w:ascii="Palatino Linotype" w:hAnsi="Palatino Linotype" w:cs="Tahoma"/>
          <w:b/>
          <w:bCs/>
          <w:sz w:val="22"/>
          <w:szCs w:val="24"/>
          <w:lang w:val="es-ES_tradnl"/>
        </w:rPr>
      </w:pPr>
      <w:r w:rsidRPr="003316AE">
        <w:rPr>
          <w:rFonts w:ascii="Palatino Linotype" w:hAnsi="Palatino Linotype" w:cs="Tahoma"/>
          <w:b/>
          <w:bCs/>
          <w:sz w:val="22"/>
          <w:szCs w:val="24"/>
          <w:lang w:val="es-ES_tradnl"/>
        </w:rPr>
        <w:t xml:space="preserve">La clasificación de la información (p. 70): </w:t>
      </w:r>
      <w:r w:rsidRPr="003316AE">
        <w:rPr>
          <w:rFonts w:ascii="Palatino Linotype" w:hAnsi="Palatino Linotype" w:cs="Tahoma"/>
          <w:bCs/>
          <w:sz w:val="22"/>
          <w:szCs w:val="24"/>
          <w:lang w:val="es-ES_tradnl"/>
        </w:rPr>
        <w:t>Es el proceso o conjunto de acciones que realizan los sujetos obligados para establecer que determinada información se encuentra en alguno de los supuestos de reserva o confidencialidad establecidos en la legislación en materia de transparencia.</w:t>
      </w:r>
    </w:p>
    <w:p w14:paraId="204D0E46" w14:textId="77777777" w:rsidR="00DA0FA5" w:rsidRPr="003316AE" w:rsidRDefault="00DA0FA5" w:rsidP="00D75BDF">
      <w:pPr>
        <w:spacing w:line="360" w:lineRule="auto"/>
        <w:ind w:right="-93"/>
        <w:contextualSpacing/>
        <w:jc w:val="both"/>
        <w:rPr>
          <w:rFonts w:ascii="Palatino Linotype" w:hAnsi="Palatino Linotype" w:cs="Tahoma"/>
          <w:sz w:val="22"/>
          <w:szCs w:val="24"/>
          <w:lang w:val="es-ES_tradnl"/>
        </w:rPr>
      </w:pPr>
    </w:p>
    <w:p w14:paraId="47295571" w14:textId="4F27AB53" w:rsidR="00DA0FA5" w:rsidRPr="003316AE" w:rsidRDefault="00DA0FA5" w:rsidP="00D75BDF">
      <w:pPr>
        <w:spacing w:line="360" w:lineRule="auto"/>
        <w:ind w:right="-93"/>
        <w:contextualSpacing/>
        <w:jc w:val="both"/>
        <w:rPr>
          <w:rFonts w:ascii="Palatino Linotype" w:hAnsi="Palatino Linotype" w:cs="Tahoma"/>
          <w:b/>
          <w:bCs/>
          <w:iCs/>
          <w:sz w:val="22"/>
          <w:szCs w:val="24"/>
          <w:lang w:val="es-ES"/>
        </w:rPr>
      </w:pPr>
      <w:r w:rsidRPr="003316AE">
        <w:rPr>
          <w:rFonts w:ascii="Palatino Linotype" w:hAnsi="Palatino Linotype" w:cs="Tahoma"/>
          <w:sz w:val="22"/>
          <w:szCs w:val="24"/>
          <w:lang w:val="es-ES_tradnl"/>
        </w:rPr>
        <w:lastRenderedPageBreak/>
        <w:t>En ese orden de ideas y en atención a lo anterior, es de señalar que l</w:t>
      </w:r>
      <w:r w:rsidRPr="003316AE">
        <w:rPr>
          <w:rFonts w:ascii="Palatino Linotype" w:hAnsi="Palatino Linotype" w:cs="Tahoma"/>
          <w:sz w:val="22"/>
          <w:szCs w:val="24"/>
          <w:lang w:val="es-ES"/>
        </w:rPr>
        <w:t xml:space="preserve">as </w:t>
      </w:r>
      <w:r w:rsidRPr="003316AE">
        <w:rPr>
          <w:rFonts w:ascii="Palatino Linotype" w:hAnsi="Palatino Linotype" w:cs="Tahoma"/>
          <w:bCs/>
          <w:iCs/>
          <w:sz w:val="22"/>
          <w:szCs w:val="24"/>
          <w:lang w:val="es-ES"/>
        </w:rPr>
        <w:t xml:space="preserve">excepciones al derecho de acceso a la </w:t>
      </w:r>
      <w:r w:rsidR="00DB4350" w:rsidRPr="003316AE">
        <w:rPr>
          <w:rFonts w:ascii="Palatino Linotype" w:hAnsi="Palatino Linotype" w:cs="Tahoma"/>
          <w:bCs/>
          <w:iCs/>
          <w:sz w:val="22"/>
          <w:szCs w:val="24"/>
          <w:lang w:val="es-ES"/>
        </w:rPr>
        <w:t>información</w:t>
      </w:r>
      <w:r w:rsidRPr="003316AE">
        <w:rPr>
          <w:rFonts w:ascii="Palatino Linotype" w:hAnsi="Palatino Linotype" w:cs="Tahoma"/>
          <w:bCs/>
          <w:iCs/>
          <w:sz w:val="22"/>
          <w:szCs w:val="24"/>
          <w:lang w:val="es-ES"/>
        </w:rPr>
        <w:t xml:space="preserve"> consisten en que la documentación sea inexistente, </w:t>
      </w:r>
      <w:r w:rsidRPr="003316AE">
        <w:rPr>
          <w:rFonts w:ascii="Palatino Linotype" w:hAnsi="Palatino Linotype" w:cs="Tahoma"/>
          <w:b/>
          <w:bCs/>
          <w:iCs/>
          <w:sz w:val="22"/>
          <w:szCs w:val="24"/>
          <w:lang w:val="es-ES"/>
        </w:rPr>
        <w:t>se encuentre clasificada</w:t>
      </w:r>
      <w:r w:rsidRPr="003316AE">
        <w:rPr>
          <w:rFonts w:ascii="Palatino Linotype" w:hAnsi="Palatino Linotype" w:cs="Tahoma"/>
          <w:bCs/>
          <w:iCs/>
          <w:sz w:val="22"/>
          <w:szCs w:val="24"/>
          <w:lang w:val="es-ES"/>
        </w:rPr>
        <w:t xml:space="preserve">, o bien, el Sujeto Obligado sea incompetente para contar con esta; esto es, la negativa de acceso a la </w:t>
      </w:r>
      <w:proofErr w:type="gramStart"/>
      <w:r w:rsidRPr="003316AE">
        <w:rPr>
          <w:rFonts w:ascii="Palatino Linotype" w:hAnsi="Palatino Linotype" w:cs="Tahoma"/>
          <w:bCs/>
          <w:iCs/>
          <w:sz w:val="22"/>
          <w:szCs w:val="24"/>
          <w:lang w:val="es-ES"/>
        </w:rPr>
        <w:t>información,</w:t>
      </w:r>
      <w:proofErr w:type="gramEnd"/>
      <w:r w:rsidRPr="003316AE">
        <w:rPr>
          <w:rFonts w:ascii="Palatino Linotype" w:hAnsi="Palatino Linotype" w:cs="Tahoma"/>
          <w:bCs/>
          <w:iCs/>
          <w:sz w:val="22"/>
          <w:szCs w:val="24"/>
          <w:lang w:val="es-ES"/>
        </w:rPr>
        <w:t xml:space="preserve"> recae cuando la documentación no se encuentre en los archivos del sujeto obligado, o bien exista, pero no pueda proporcionarse por contener datos </w:t>
      </w:r>
      <w:r w:rsidRPr="003316AE">
        <w:rPr>
          <w:rFonts w:ascii="Palatino Linotype" w:hAnsi="Palatino Linotype" w:cs="Tahoma"/>
          <w:b/>
          <w:bCs/>
          <w:iCs/>
          <w:sz w:val="22"/>
          <w:szCs w:val="24"/>
          <w:lang w:val="es-ES"/>
        </w:rPr>
        <w:t>confidenciales o reservados.</w:t>
      </w:r>
    </w:p>
    <w:p w14:paraId="17BFAADE" w14:textId="77777777" w:rsidR="00DA0FA5" w:rsidRPr="003316AE" w:rsidRDefault="00DA0FA5" w:rsidP="00DA0FA5">
      <w:pPr>
        <w:spacing w:line="360" w:lineRule="auto"/>
        <w:ind w:right="-93"/>
        <w:jc w:val="both"/>
        <w:rPr>
          <w:rFonts w:ascii="Palatino Linotype" w:hAnsi="Palatino Linotype" w:cs="Tahoma"/>
          <w:b/>
          <w:bCs/>
          <w:iCs/>
          <w:sz w:val="22"/>
          <w:szCs w:val="24"/>
          <w:lang w:val="es-ES"/>
        </w:rPr>
      </w:pPr>
    </w:p>
    <w:p w14:paraId="2F0ABFD2" w14:textId="793075FB" w:rsidR="00DA0FA5" w:rsidRPr="003316AE" w:rsidRDefault="00DA0FA5" w:rsidP="00DA0FA5">
      <w:pPr>
        <w:spacing w:line="360" w:lineRule="auto"/>
        <w:ind w:right="-93"/>
        <w:jc w:val="both"/>
        <w:rPr>
          <w:rFonts w:ascii="Palatino Linotype" w:hAnsi="Palatino Linotype" w:cs="Tahoma"/>
          <w:sz w:val="22"/>
          <w:szCs w:val="24"/>
          <w:lang w:val="es-ES"/>
        </w:rPr>
      </w:pPr>
      <w:r w:rsidRPr="003316AE">
        <w:rPr>
          <w:rFonts w:ascii="Palatino Linotype" w:hAnsi="Palatino Linotype" w:cs="Tahoma"/>
          <w:sz w:val="22"/>
          <w:szCs w:val="24"/>
          <w:lang w:val="es-ES_tradnl"/>
        </w:rPr>
        <w:t xml:space="preserve">Así, en los artículos 122, 128 y 130 de la Ley Transparencia y Acceso a la Información Pública del Estado de México y Municipios, se prevé que </w:t>
      </w:r>
      <w:r w:rsidRPr="003316AE">
        <w:rPr>
          <w:rFonts w:ascii="Palatino Linotype" w:hAnsi="Palatino Linotype" w:cs="Tahoma"/>
          <w:b/>
          <w:sz w:val="22"/>
          <w:szCs w:val="24"/>
          <w:lang w:val="es-ES_tradnl"/>
        </w:rPr>
        <w:t xml:space="preserve">la clasificación </w:t>
      </w:r>
      <w:r w:rsidRPr="003316AE">
        <w:rPr>
          <w:rFonts w:ascii="Palatino Linotype" w:hAnsi="Palatino Linotype" w:cs="Tahoma"/>
          <w:sz w:val="22"/>
          <w:szCs w:val="24"/>
          <w:lang w:val="es-ES_tradnl"/>
        </w:rPr>
        <w:t xml:space="preserve">es el proceso mediante el cual los sujetos obligados determinan que la información en su </w:t>
      </w:r>
      <w:r w:rsidR="00BA2559" w:rsidRPr="003316AE">
        <w:rPr>
          <w:rFonts w:ascii="Palatino Linotype" w:hAnsi="Palatino Linotype" w:cs="Tahoma"/>
          <w:sz w:val="22"/>
          <w:szCs w:val="24"/>
          <w:lang w:val="es-ES_tradnl"/>
        </w:rPr>
        <w:t>poder</w:t>
      </w:r>
      <w:r w:rsidRPr="003316AE">
        <w:rPr>
          <w:rFonts w:ascii="Palatino Linotype" w:hAnsi="Palatino Linotype" w:cs="Tahoma"/>
          <w:sz w:val="22"/>
          <w:szCs w:val="24"/>
          <w:lang w:val="es-ES_tradnl"/>
        </w:rPr>
        <w:t xml:space="preserve"> </w:t>
      </w:r>
      <w:r w:rsidR="00BA2559" w:rsidRPr="003316AE">
        <w:rPr>
          <w:rFonts w:ascii="Palatino Linotype" w:hAnsi="Palatino Linotype" w:cs="Tahoma"/>
          <w:sz w:val="22"/>
          <w:szCs w:val="24"/>
          <w:lang w:val="es-ES_tradnl"/>
        </w:rPr>
        <w:t>actualizar</w:t>
      </w:r>
      <w:r w:rsidRPr="003316AE">
        <w:rPr>
          <w:rFonts w:ascii="Palatino Linotype" w:hAnsi="Palatino Linotype" w:cs="Tahoma"/>
          <w:sz w:val="22"/>
          <w:szCs w:val="24"/>
          <w:lang w:val="es-ES_tradnl"/>
        </w:rPr>
        <w:t xml:space="preserve"> alguno de los supuestos de reserva o confidencialidad. </w:t>
      </w:r>
      <w:r w:rsidRPr="003316AE">
        <w:rPr>
          <w:rFonts w:ascii="Palatino Linotype" w:hAnsi="Palatino Linotype" w:cs="Tahoma"/>
          <w:sz w:val="22"/>
          <w:szCs w:val="24"/>
          <w:lang w:val="es-ES"/>
        </w:rPr>
        <w:t>Además, que dichos entes deberán aplicar de manera restrictiva y limitada, las excepciones al derecho de acceso a la información, por lo que, tendrán que acreditar la procedencia.</w:t>
      </w:r>
    </w:p>
    <w:p w14:paraId="4A6DA578" w14:textId="77777777" w:rsidR="00DA0FA5" w:rsidRPr="003316AE" w:rsidRDefault="00DA0FA5" w:rsidP="00DA0FA5">
      <w:pPr>
        <w:spacing w:line="360" w:lineRule="auto"/>
        <w:ind w:right="-93"/>
        <w:jc w:val="both"/>
        <w:rPr>
          <w:rFonts w:ascii="Palatino Linotype" w:hAnsi="Palatino Linotype" w:cs="Tahoma"/>
          <w:sz w:val="22"/>
          <w:szCs w:val="24"/>
          <w:lang w:val="es-ES_tradnl"/>
        </w:rPr>
      </w:pPr>
    </w:p>
    <w:p w14:paraId="6B71BFB0" w14:textId="77777777" w:rsidR="00DA0FA5" w:rsidRPr="003316AE" w:rsidRDefault="00DA0FA5" w:rsidP="00DA0FA5">
      <w:pPr>
        <w:spacing w:line="360" w:lineRule="auto"/>
        <w:ind w:right="-93"/>
        <w:jc w:val="both"/>
        <w:rPr>
          <w:rFonts w:ascii="Palatino Linotype" w:hAnsi="Palatino Linotype" w:cs="Tahoma"/>
          <w:sz w:val="22"/>
          <w:szCs w:val="24"/>
          <w:lang w:val="es-ES"/>
        </w:rPr>
      </w:pPr>
      <w:r w:rsidRPr="003316AE">
        <w:rPr>
          <w:rFonts w:ascii="Palatino Linotype" w:hAnsi="Palatino Linotype" w:cs="Tahoma"/>
          <w:sz w:val="22"/>
          <w:szCs w:val="24"/>
          <w:lang w:val="es-ES"/>
        </w:rPr>
        <w:t xml:space="preserve">Por lo cual, en los casos en que se niegue el acceso a la información, por actualizarse alguno de los supuestos de clasificación, </w:t>
      </w:r>
      <w:r w:rsidRPr="003316AE">
        <w:rPr>
          <w:rFonts w:ascii="Palatino Linotype" w:hAnsi="Palatino Linotype" w:cs="Tahoma"/>
          <w:b/>
          <w:sz w:val="22"/>
          <w:szCs w:val="24"/>
          <w:lang w:val="es-ES"/>
        </w:rPr>
        <w:t xml:space="preserve">el Comité de Transparencia deberá confirmar, modificar o revocar la decisión; </w:t>
      </w:r>
      <w:r w:rsidRPr="003316AE">
        <w:rPr>
          <w:rFonts w:ascii="Palatino Linotype" w:hAnsi="Palatino Linotype" w:cs="Tahoma"/>
          <w:sz w:val="22"/>
          <w:szCs w:val="24"/>
          <w:lang w:val="es-ES"/>
        </w:rPr>
        <w:t>además, deberá motivar la confirmación de dicha situación, señalando las razones, motivos o circunstancias especiales que llevaron al sujeto obligado a concluir que en el caso particular se ajusta al supuesto previsto por la norma legal invocada como fundamento.</w:t>
      </w:r>
    </w:p>
    <w:p w14:paraId="05D3ADA4" w14:textId="77777777" w:rsidR="00DA0FA5" w:rsidRPr="003316AE" w:rsidRDefault="00DA0FA5" w:rsidP="00DA0FA5">
      <w:pPr>
        <w:spacing w:line="360" w:lineRule="auto"/>
        <w:ind w:right="-93"/>
        <w:jc w:val="both"/>
        <w:rPr>
          <w:rFonts w:ascii="Palatino Linotype" w:hAnsi="Palatino Linotype" w:cs="Tahoma"/>
          <w:sz w:val="22"/>
          <w:szCs w:val="24"/>
          <w:lang w:val="es-ES"/>
        </w:rPr>
      </w:pPr>
    </w:p>
    <w:p w14:paraId="24B912DE" w14:textId="3AC770FC" w:rsidR="00DA0FA5" w:rsidRPr="003316AE" w:rsidRDefault="00DA0FA5" w:rsidP="00DA0FA5">
      <w:pPr>
        <w:spacing w:line="360" w:lineRule="auto"/>
        <w:ind w:right="-93"/>
        <w:jc w:val="both"/>
        <w:rPr>
          <w:rFonts w:ascii="Palatino Linotype" w:hAnsi="Palatino Linotype" w:cs="Tahoma"/>
          <w:b/>
          <w:bCs/>
          <w:sz w:val="22"/>
          <w:szCs w:val="24"/>
          <w:lang w:val="es-ES_tradnl"/>
        </w:rPr>
      </w:pPr>
      <w:r w:rsidRPr="003316AE">
        <w:rPr>
          <w:rFonts w:ascii="Palatino Linotype" w:hAnsi="Palatino Linotype" w:cs="Tahoma"/>
          <w:sz w:val="22"/>
          <w:szCs w:val="24"/>
          <w:lang w:val="es-ES"/>
        </w:rPr>
        <w:t xml:space="preserve">Por su parte, </w:t>
      </w:r>
      <w:r w:rsidRPr="003316AE">
        <w:rPr>
          <w:rFonts w:ascii="Palatino Linotype" w:hAnsi="Palatino Linotype" w:cs="Tahoma"/>
          <w:bCs/>
          <w:sz w:val="22"/>
          <w:szCs w:val="24"/>
          <w:lang w:val="es-ES_tradnl"/>
        </w:rPr>
        <w:t xml:space="preserve">según Bonifaz, Leticia (2016), en la “Ley General de Transparencia y Acceso a la Información Pública Comentada” (p. 342), la </w:t>
      </w:r>
      <w:r w:rsidRPr="003316AE">
        <w:rPr>
          <w:rFonts w:ascii="Palatino Linotype" w:hAnsi="Palatino Linotype" w:cs="Tahoma"/>
          <w:b/>
          <w:bCs/>
          <w:sz w:val="22"/>
          <w:szCs w:val="24"/>
          <w:lang w:val="es-ES_tradnl"/>
        </w:rPr>
        <w:t xml:space="preserve">clasificación de la </w:t>
      </w:r>
      <w:r w:rsidR="00DB4350" w:rsidRPr="003316AE">
        <w:rPr>
          <w:rFonts w:ascii="Palatino Linotype" w:hAnsi="Palatino Linotype" w:cs="Tahoma"/>
          <w:b/>
          <w:bCs/>
          <w:sz w:val="22"/>
          <w:szCs w:val="24"/>
          <w:lang w:val="es-ES_tradnl"/>
        </w:rPr>
        <w:t>información</w:t>
      </w:r>
      <w:r w:rsidRPr="003316AE">
        <w:rPr>
          <w:rFonts w:ascii="Palatino Linotype" w:hAnsi="Palatino Linotype" w:cs="Tahoma"/>
          <w:bCs/>
          <w:sz w:val="22"/>
          <w:szCs w:val="24"/>
          <w:lang w:val="es-ES_tradnl"/>
        </w:rPr>
        <w:t xml:space="preserve"> ocurre cuando la autoridad niega el acceso a esta, por ser confidencial o reservada, para lo cual, los sujetos obligados, deberán realizar el proceso de clasificación, a la luz de los principios y disposiciones establecidas en las Leyes de Transparencia, fundando y motivando, </w:t>
      </w:r>
      <w:r w:rsidRPr="003316AE">
        <w:rPr>
          <w:rFonts w:ascii="Palatino Linotype" w:hAnsi="Palatino Linotype" w:cs="Tahoma"/>
          <w:b/>
          <w:bCs/>
          <w:sz w:val="22"/>
          <w:szCs w:val="24"/>
          <w:lang w:val="es-ES_tradnl"/>
        </w:rPr>
        <w:t>de manera adecuada la negativa de información.</w:t>
      </w:r>
    </w:p>
    <w:p w14:paraId="6B15A184" w14:textId="77777777" w:rsidR="00DA0FA5" w:rsidRPr="003316AE" w:rsidRDefault="00DA0FA5" w:rsidP="00DA0FA5">
      <w:pPr>
        <w:spacing w:line="360" w:lineRule="auto"/>
        <w:ind w:right="-93"/>
        <w:jc w:val="both"/>
        <w:rPr>
          <w:rFonts w:ascii="Palatino Linotype" w:hAnsi="Palatino Linotype" w:cs="Tahoma"/>
          <w:sz w:val="22"/>
          <w:szCs w:val="24"/>
        </w:rPr>
      </w:pPr>
    </w:p>
    <w:p w14:paraId="37E2411C" w14:textId="77777777" w:rsidR="00DA0FA5" w:rsidRPr="003316AE" w:rsidRDefault="00DA0FA5" w:rsidP="00DA0FA5">
      <w:pPr>
        <w:spacing w:line="360" w:lineRule="auto"/>
        <w:ind w:right="-93"/>
        <w:jc w:val="both"/>
        <w:rPr>
          <w:rFonts w:ascii="Palatino Linotype" w:hAnsi="Palatino Linotype" w:cs="Tahoma"/>
          <w:sz w:val="22"/>
          <w:szCs w:val="24"/>
          <w:lang w:val="es-ES_tradnl"/>
        </w:rPr>
      </w:pPr>
      <w:r w:rsidRPr="003316AE">
        <w:rPr>
          <w:rFonts w:ascii="Palatino Linotype" w:hAnsi="Palatino Linotype" w:cs="Tahoma"/>
          <w:sz w:val="22"/>
          <w:szCs w:val="24"/>
          <w:lang w:val="es-ES_tradnl"/>
        </w:rPr>
        <w:t xml:space="preserve">Además, el artículo 131 de la Ley referida, así como el Quinto de los Lineamientos Generales en Materia de Clasificación y Desclasificación de la Información, así como para la Elaboración de Versiones Públicas –Lineamientos Generales-, establecen que los sujetos obligados </w:t>
      </w:r>
      <w:r w:rsidRPr="003316AE">
        <w:rPr>
          <w:rFonts w:ascii="Palatino Linotype" w:hAnsi="Palatino Linotype" w:cs="Tahoma"/>
          <w:b/>
          <w:sz w:val="22"/>
          <w:szCs w:val="24"/>
          <w:lang w:val="es-ES_tradnl"/>
        </w:rPr>
        <w:t>deberán fundar y motivar</w:t>
      </w:r>
      <w:r w:rsidRPr="003316AE">
        <w:rPr>
          <w:rFonts w:ascii="Palatino Linotype" w:hAnsi="Palatino Linotype" w:cs="Tahoma"/>
          <w:sz w:val="22"/>
          <w:szCs w:val="24"/>
          <w:lang w:val="es-ES_tradnl"/>
        </w:rPr>
        <w:t xml:space="preserve"> debidamente la clasificación de la información.</w:t>
      </w:r>
    </w:p>
    <w:p w14:paraId="7DE8A842" w14:textId="77777777" w:rsidR="00DA0FA5" w:rsidRPr="003316AE" w:rsidRDefault="00DA0FA5" w:rsidP="00DA0FA5">
      <w:pPr>
        <w:spacing w:line="360" w:lineRule="auto"/>
        <w:ind w:right="-93"/>
        <w:jc w:val="both"/>
        <w:rPr>
          <w:rFonts w:ascii="Palatino Linotype" w:hAnsi="Palatino Linotype" w:cs="Tahoma"/>
          <w:b/>
          <w:sz w:val="22"/>
          <w:szCs w:val="24"/>
          <w:lang w:val="es-ES_tradnl"/>
        </w:rPr>
      </w:pPr>
    </w:p>
    <w:p w14:paraId="618BEB0E" w14:textId="77777777" w:rsidR="00DA0FA5" w:rsidRPr="003316AE" w:rsidRDefault="00DA0FA5" w:rsidP="00DA0FA5">
      <w:pPr>
        <w:spacing w:line="360" w:lineRule="auto"/>
        <w:ind w:right="-93"/>
        <w:jc w:val="both"/>
        <w:rPr>
          <w:rFonts w:ascii="Palatino Linotype" w:hAnsi="Palatino Linotype" w:cs="Tahoma"/>
          <w:bCs/>
          <w:iCs/>
          <w:sz w:val="22"/>
          <w:szCs w:val="24"/>
          <w:lang w:val="es-ES_tradnl"/>
        </w:rPr>
      </w:pPr>
      <w:r w:rsidRPr="003316AE">
        <w:rPr>
          <w:rFonts w:ascii="Palatino Linotype" w:hAnsi="Palatino Linotype" w:cs="Tahoma"/>
          <w:sz w:val="22"/>
          <w:szCs w:val="24"/>
          <w:lang w:val="es-ES_tradnl"/>
        </w:rPr>
        <w:t>Al respecto, e</w:t>
      </w:r>
      <w:r w:rsidRPr="003316AE">
        <w:rPr>
          <w:rFonts w:ascii="Palatino Linotype" w:hAnsi="Palatino Linotype" w:cs="Tahoma"/>
          <w:bCs/>
          <w:iCs/>
          <w:sz w:val="22"/>
          <w:szCs w:val="24"/>
          <w:lang w:val="es-ES_tradnl"/>
        </w:rPr>
        <w:t>l Octavo de los Lineamientos Generales, precisa lo siguiente:</w:t>
      </w:r>
    </w:p>
    <w:p w14:paraId="4FC55452" w14:textId="77777777" w:rsidR="00DA0FA5" w:rsidRPr="003316AE" w:rsidRDefault="00DA0FA5" w:rsidP="00DA0FA5">
      <w:pPr>
        <w:spacing w:line="360" w:lineRule="auto"/>
        <w:ind w:right="-93"/>
        <w:jc w:val="both"/>
        <w:rPr>
          <w:rFonts w:ascii="Palatino Linotype" w:hAnsi="Palatino Linotype" w:cs="Tahoma"/>
          <w:bCs/>
          <w:iCs/>
          <w:sz w:val="22"/>
          <w:szCs w:val="24"/>
          <w:lang w:val="es-ES_tradnl"/>
        </w:rPr>
      </w:pPr>
    </w:p>
    <w:p w14:paraId="6040BEA1" w14:textId="77777777" w:rsidR="00DA0FA5" w:rsidRPr="003316AE" w:rsidRDefault="00DA0FA5" w:rsidP="00DA0FA5">
      <w:pPr>
        <w:numPr>
          <w:ilvl w:val="0"/>
          <w:numId w:val="18"/>
        </w:numPr>
        <w:spacing w:line="360" w:lineRule="auto"/>
        <w:ind w:right="-93"/>
        <w:jc w:val="both"/>
        <w:rPr>
          <w:rFonts w:ascii="Palatino Linotype" w:hAnsi="Palatino Linotype" w:cs="Tahoma"/>
          <w:bCs/>
          <w:sz w:val="22"/>
          <w:szCs w:val="24"/>
          <w:lang w:val="es-ES_tradnl"/>
        </w:rPr>
      </w:pPr>
      <w:r w:rsidRPr="003316AE">
        <w:rPr>
          <w:rFonts w:ascii="Palatino Linotype" w:hAnsi="Palatino Linotype" w:cs="Tahoma"/>
          <w:b/>
          <w:bCs/>
          <w:sz w:val="22"/>
          <w:szCs w:val="24"/>
          <w:lang w:val="es-ES_tradnl"/>
        </w:rPr>
        <w:t>Para fundar la clasificación</w:t>
      </w:r>
      <w:r w:rsidRPr="003316AE">
        <w:rPr>
          <w:rFonts w:ascii="Palatino Linotype" w:hAnsi="Palatino Linotype" w:cs="Tahoma"/>
          <w:bCs/>
          <w:sz w:val="22"/>
          <w:szCs w:val="24"/>
          <w:lang w:val="es-ES_tradnl"/>
        </w:rPr>
        <w:t xml:space="preserve"> de la información se deberán señalar el artículo, fracción, inciso, párrafo o numeral de la Ley aplicable;</w:t>
      </w:r>
    </w:p>
    <w:p w14:paraId="2EDE1575" w14:textId="77777777" w:rsidR="00DA0FA5" w:rsidRPr="003316AE" w:rsidRDefault="00DA0FA5" w:rsidP="00DA0FA5">
      <w:pPr>
        <w:numPr>
          <w:ilvl w:val="0"/>
          <w:numId w:val="18"/>
        </w:numPr>
        <w:spacing w:line="360" w:lineRule="auto"/>
        <w:ind w:right="-93"/>
        <w:jc w:val="both"/>
        <w:rPr>
          <w:rFonts w:ascii="Palatino Linotype" w:hAnsi="Palatino Linotype" w:cs="Tahoma"/>
          <w:bCs/>
          <w:sz w:val="22"/>
          <w:szCs w:val="24"/>
          <w:lang w:val="es-ES_tradnl"/>
        </w:rPr>
      </w:pPr>
      <w:r w:rsidRPr="003316AE">
        <w:rPr>
          <w:rFonts w:ascii="Palatino Linotype" w:hAnsi="Palatino Linotype" w:cs="Tahoma"/>
          <w:b/>
          <w:bCs/>
          <w:sz w:val="22"/>
          <w:szCs w:val="24"/>
          <w:lang w:val="es-ES_tradnl"/>
        </w:rPr>
        <w:t>Para motivar la clasificación</w:t>
      </w:r>
      <w:r w:rsidRPr="003316AE">
        <w:rPr>
          <w:rFonts w:ascii="Palatino Linotype" w:hAnsi="Palatino Linotype" w:cs="Tahoma"/>
          <w:bCs/>
          <w:sz w:val="22"/>
          <w:szCs w:val="24"/>
          <w:lang w:val="es-ES_tradnl"/>
        </w:rPr>
        <w:t xml:space="preserve"> se deberán indicar las razones y circunstancias especiales que lo llevaron a concluir que el caso particular se ajusta al supuesto previsto por la norma legal invocada; la cual, en el caso de que se trate de información reservada, la motivación, deberá comprender el análisis de la prueba de daño, así como, las circunstancias que justifican el establecimiento de determinado plazo de reserva.</w:t>
      </w:r>
    </w:p>
    <w:p w14:paraId="18EA03B8" w14:textId="77777777" w:rsidR="00DA0FA5" w:rsidRPr="003316AE" w:rsidRDefault="00DA0FA5" w:rsidP="00DA0FA5">
      <w:pPr>
        <w:spacing w:line="360" w:lineRule="auto"/>
        <w:ind w:right="-93"/>
        <w:jc w:val="both"/>
        <w:rPr>
          <w:rFonts w:ascii="Palatino Linotype" w:hAnsi="Palatino Linotype" w:cs="Tahoma"/>
          <w:bCs/>
          <w:sz w:val="22"/>
          <w:szCs w:val="24"/>
          <w:lang w:val="es-ES_tradnl"/>
        </w:rPr>
      </w:pPr>
    </w:p>
    <w:p w14:paraId="649D77FE" w14:textId="77777777" w:rsidR="00DA0FA5" w:rsidRPr="003316AE" w:rsidRDefault="00DA0FA5" w:rsidP="00DA0FA5">
      <w:pPr>
        <w:spacing w:line="360" w:lineRule="auto"/>
        <w:ind w:right="-93"/>
        <w:jc w:val="both"/>
        <w:rPr>
          <w:rFonts w:ascii="Palatino Linotype" w:hAnsi="Palatino Linotype" w:cs="Tahoma"/>
          <w:sz w:val="22"/>
          <w:szCs w:val="24"/>
          <w:lang w:val="es-ES_tradnl"/>
        </w:rPr>
      </w:pPr>
      <w:r w:rsidRPr="003316AE">
        <w:rPr>
          <w:rFonts w:ascii="Palatino Linotype" w:hAnsi="Palatino Linotype" w:cs="Tahoma"/>
          <w:sz w:val="22"/>
          <w:szCs w:val="24"/>
          <w:lang w:val="es-ES_tradnl"/>
        </w:rPr>
        <w:t>Lo anterior, toma sustento en la fracción VII, del artículo 1.8, del Código Administrativo del Estado de México, que establece que todo acto administrativo, debe estar fundado y motivado, esto es, que contenga con precisión, los preceptos legales aplicables, las circunstancias generales o especiales, razones particulares y causas que se hayan tomado en cuenta para la emisión del mismo; asimismo, la Tesis aislada número I. 4o. P. 56 P, Octava Época, publicada en el Semanario Judicial de la Federación, Tomo XIV, noviembre de mil novecientos noventa y cuatro, (p. 450), que establece lo siguiente:</w:t>
      </w:r>
    </w:p>
    <w:p w14:paraId="0811366D" w14:textId="77777777" w:rsidR="00DA0FA5" w:rsidRPr="003316AE" w:rsidRDefault="00DA0FA5" w:rsidP="00DA0FA5">
      <w:pPr>
        <w:spacing w:line="360" w:lineRule="auto"/>
        <w:ind w:right="-93"/>
        <w:jc w:val="both"/>
        <w:rPr>
          <w:rFonts w:ascii="Palatino Linotype" w:hAnsi="Palatino Linotype" w:cs="Tahoma"/>
          <w:sz w:val="22"/>
          <w:szCs w:val="24"/>
          <w:lang w:val="es-ES_tradnl"/>
        </w:rPr>
      </w:pPr>
    </w:p>
    <w:p w14:paraId="17619D56" w14:textId="77777777" w:rsidR="00DA0FA5" w:rsidRPr="003316AE" w:rsidRDefault="00DA0FA5" w:rsidP="00DA0FA5">
      <w:pPr>
        <w:spacing w:line="360" w:lineRule="auto"/>
        <w:ind w:left="567" w:right="539"/>
        <w:jc w:val="both"/>
        <w:rPr>
          <w:rFonts w:ascii="Palatino Linotype" w:hAnsi="Palatino Linotype" w:cs="Tahoma"/>
          <w:i/>
          <w:szCs w:val="24"/>
          <w:lang w:val="es-ES_tradnl"/>
        </w:rPr>
      </w:pPr>
      <w:r w:rsidRPr="003316AE">
        <w:rPr>
          <w:rFonts w:ascii="Palatino Linotype" w:hAnsi="Palatino Linotype" w:cs="Tahoma"/>
          <w:b/>
          <w:i/>
          <w:szCs w:val="24"/>
          <w:lang w:val="es-ES_tradnl"/>
        </w:rPr>
        <w:t xml:space="preserve">“FUNDAMENTACION Y MOTIVACION, CONCEPTO DE. </w:t>
      </w:r>
      <w:r w:rsidRPr="003316AE">
        <w:rPr>
          <w:rFonts w:ascii="Palatino Linotype" w:hAnsi="Palatino Linotype" w:cs="Tahoma"/>
          <w:i/>
          <w:szCs w:val="24"/>
          <w:lang w:val="es-ES_tradnl"/>
        </w:rPr>
        <w:t xml:space="preserve">La garantía de legalidad consagrada en el artículo 16 de nuestra Carta Magna, establece que todo acto de autoridad precisa </w:t>
      </w:r>
      <w:r w:rsidRPr="003316AE">
        <w:rPr>
          <w:rFonts w:ascii="Palatino Linotype" w:hAnsi="Palatino Linotype" w:cs="Tahoma"/>
          <w:i/>
          <w:szCs w:val="24"/>
          <w:lang w:val="es-ES_tradnl"/>
        </w:rPr>
        <w:lastRenderedPageBreak/>
        <w:t>encontrarse debidamente fundado y motivado, entendiéndose por lo primero la obligación de la autoridad que lo emite, para citar los preceptos legales, sustantivos y adjetivos, en que se apoye la determinación adoptada; y por lo segundo, que exprese una serie de razonamientos lógico-jurídicos sobre el por qué consideró que el caso concreto se ajusta a la hipótesis normativa.”</w:t>
      </w:r>
    </w:p>
    <w:p w14:paraId="16DDA664" w14:textId="77777777" w:rsidR="00DA0FA5" w:rsidRPr="003316AE" w:rsidRDefault="00DA0FA5" w:rsidP="00DA0FA5">
      <w:pPr>
        <w:spacing w:line="360" w:lineRule="auto"/>
        <w:ind w:right="-93"/>
        <w:jc w:val="both"/>
        <w:rPr>
          <w:rFonts w:ascii="Palatino Linotype" w:hAnsi="Palatino Linotype" w:cs="Tahoma"/>
          <w:sz w:val="22"/>
          <w:szCs w:val="24"/>
          <w:lang w:val="es-ES_tradnl"/>
        </w:rPr>
      </w:pPr>
    </w:p>
    <w:p w14:paraId="5044FC01" w14:textId="77777777" w:rsidR="00DA0FA5" w:rsidRPr="003316AE" w:rsidRDefault="00DA0FA5" w:rsidP="00DA0FA5">
      <w:pPr>
        <w:spacing w:line="360" w:lineRule="auto"/>
        <w:ind w:right="-93"/>
        <w:jc w:val="both"/>
        <w:rPr>
          <w:rFonts w:ascii="Palatino Linotype" w:hAnsi="Palatino Linotype" w:cs="Tahoma"/>
          <w:sz w:val="22"/>
          <w:szCs w:val="24"/>
          <w:lang w:val="es-ES_tradnl"/>
        </w:rPr>
      </w:pPr>
      <w:r w:rsidRPr="003316AE">
        <w:rPr>
          <w:rFonts w:ascii="Palatino Linotype" w:hAnsi="Palatino Linotype" w:cs="Tahoma"/>
          <w:sz w:val="22"/>
          <w:szCs w:val="24"/>
          <w:lang w:val="es-ES_tradnl"/>
        </w:rPr>
        <w:t>Conforme a lo anterior, se advierte lo siguiente:</w:t>
      </w:r>
    </w:p>
    <w:p w14:paraId="01849C9E" w14:textId="77777777" w:rsidR="00DA0FA5" w:rsidRPr="003316AE" w:rsidRDefault="00DA0FA5" w:rsidP="00DA0FA5">
      <w:pPr>
        <w:spacing w:line="360" w:lineRule="auto"/>
        <w:ind w:right="-93"/>
        <w:jc w:val="both"/>
        <w:rPr>
          <w:rFonts w:ascii="Palatino Linotype" w:hAnsi="Palatino Linotype" w:cs="Tahoma"/>
          <w:sz w:val="22"/>
          <w:szCs w:val="24"/>
          <w:lang w:val="es-ES_tradnl"/>
        </w:rPr>
      </w:pPr>
    </w:p>
    <w:p w14:paraId="5778FC3D" w14:textId="77777777" w:rsidR="00DA0FA5" w:rsidRPr="003316AE" w:rsidRDefault="00DA0FA5" w:rsidP="00DA0FA5">
      <w:pPr>
        <w:numPr>
          <w:ilvl w:val="0"/>
          <w:numId w:val="20"/>
        </w:numPr>
        <w:spacing w:line="360" w:lineRule="auto"/>
        <w:ind w:right="-93"/>
        <w:jc w:val="both"/>
        <w:rPr>
          <w:rFonts w:ascii="Palatino Linotype" w:hAnsi="Palatino Linotype" w:cs="Tahoma"/>
          <w:b/>
          <w:sz w:val="22"/>
          <w:szCs w:val="24"/>
          <w:lang w:val="es-ES_tradnl"/>
        </w:rPr>
      </w:pPr>
      <w:r w:rsidRPr="003316AE">
        <w:rPr>
          <w:rFonts w:ascii="Palatino Linotype" w:hAnsi="Palatino Linotype" w:cs="Tahoma"/>
          <w:b/>
          <w:sz w:val="22"/>
          <w:szCs w:val="24"/>
          <w:lang w:val="es-ES_tradnl"/>
        </w:rPr>
        <w:t xml:space="preserve">Fundamentación: </w:t>
      </w:r>
      <w:r w:rsidRPr="003316AE">
        <w:rPr>
          <w:rFonts w:ascii="Palatino Linotype" w:hAnsi="Palatino Linotype" w:cs="Tahoma"/>
          <w:sz w:val="22"/>
          <w:szCs w:val="24"/>
          <w:lang w:val="es-ES_tradnl"/>
        </w:rPr>
        <w:t>Obligación de la autoridad que emite un acto, para citar los preceptos legales, sustantivos y adjetivos, en que se apoye para la determinación tomada.</w:t>
      </w:r>
    </w:p>
    <w:p w14:paraId="57719BC2" w14:textId="77777777" w:rsidR="00DA0FA5" w:rsidRPr="003316AE" w:rsidRDefault="00DA0FA5" w:rsidP="00DA0FA5">
      <w:pPr>
        <w:numPr>
          <w:ilvl w:val="0"/>
          <w:numId w:val="20"/>
        </w:numPr>
        <w:spacing w:line="360" w:lineRule="auto"/>
        <w:ind w:right="-93"/>
        <w:jc w:val="both"/>
        <w:rPr>
          <w:rFonts w:ascii="Palatino Linotype" w:hAnsi="Palatino Linotype" w:cs="Tahoma"/>
          <w:b/>
          <w:sz w:val="22"/>
          <w:szCs w:val="24"/>
          <w:lang w:val="es-ES_tradnl"/>
        </w:rPr>
      </w:pPr>
      <w:r w:rsidRPr="003316AE">
        <w:rPr>
          <w:rFonts w:ascii="Palatino Linotype" w:hAnsi="Palatino Linotype" w:cs="Tahoma"/>
          <w:b/>
          <w:sz w:val="22"/>
          <w:szCs w:val="24"/>
          <w:lang w:val="es-ES_tradnl"/>
        </w:rPr>
        <w:t xml:space="preserve">Motivación: </w:t>
      </w:r>
      <w:r w:rsidRPr="003316AE">
        <w:rPr>
          <w:rFonts w:ascii="Palatino Linotype" w:hAnsi="Palatino Linotype" w:cs="Tahoma"/>
          <w:sz w:val="22"/>
          <w:szCs w:val="24"/>
          <w:lang w:val="es-ES_tradnl"/>
        </w:rPr>
        <w:t>Razonamientos lógico-jurídicos sobre porque se consideró en el caso en concreto, que se ajusta a la hipótesis normativa.</w:t>
      </w:r>
    </w:p>
    <w:p w14:paraId="3C71407C" w14:textId="77777777" w:rsidR="00DA0FA5" w:rsidRPr="003316AE" w:rsidRDefault="00DA0FA5" w:rsidP="00DA0FA5">
      <w:pPr>
        <w:spacing w:line="360" w:lineRule="auto"/>
        <w:ind w:right="-93"/>
        <w:jc w:val="both"/>
        <w:rPr>
          <w:rFonts w:ascii="Palatino Linotype" w:hAnsi="Palatino Linotype" w:cs="Tahoma"/>
          <w:sz w:val="22"/>
          <w:szCs w:val="24"/>
          <w:lang w:val="es-ES_tradnl"/>
        </w:rPr>
      </w:pPr>
    </w:p>
    <w:p w14:paraId="5FC3BB2C" w14:textId="77777777" w:rsidR="00DA0FA5" w:rsidRPr="003316AE" w:rsidRDefault="00DA0FA5" w:rsidP="00D75BDF">
      <w:pPr>
        <w:spacing w:line="360" w:lineRule="auto"/>
        <w:ind w:right="-91"/>
        <w:contextualSpacing/>
        <w:jc w:val="both"/>
        <w:rPr>
          <w:rFonts w:ascii="Palatino Linotype" w:hAnsi="Palatino Linotype" w:cs="Tahoma"/>
          <w:sz w:val="22"/>
          <w:szCs w:val="24"/>
          <w:lang w:val="es-ES"/>
        </w:rPr>
      </w:pPr>
      <w:r w:rsidRPr="003316AE">
        <w:rPr>
          <w:rFonts w:ascii="Palatino Linotype" w:hAnsi="Palatino Linotype" w:cs="Tahoma"/>
          <w:sz w:val="22"/>
          <w:szCs w:val="24"/>
          <w:lang w:val="es-ES"/>
        </w:rPr>
        <w:t xml:space="preserve">En ese orden de ideas, el Trigésimo tercero de los Lineamientos </w:t>
      </w:r>
      <w:proofErr w:type="gramStart"/>
      <w:r w:rsidRPr="003316AE">
        <w:rPr>
          <w:rFonts w:ascii="Palatino Linotype" w:hAnsi="Palatino Linotype" w:cs="Tahoma"/>
          <w:sz w:val="22"/>
          <w:szCs w:val="24"/>
          <w:lang w:val="es-ES"/>
        </w:rPr>
        <w:t>Generales,</w:t>
      </w:r>
      <w:proofErr w:type="gramEnd"/>
      <w:r w:rsidRPr="003316AE">
        <w:rPr>
          <w:rFonts w:ascii="Palatino Linotype" w:hAnsi="Palatino Linotype" w:cs="Tahoma"/>
          <w:sz w:val="22"/>
          <w:szCs w:val="24"/>
          <w:lang w:val="es-ES"/>
        </w:rPr>
        <w:t xml:space="preserve"> establece la forma en que se debe fundamentar y motivar la reserva de la información, es decir, a través de los siguientes pasos:</w:t>
      </w:r>
    </w:p>
    <w:p w14:paraId="72F076ED" w14:textId="77777777" w:rsidR="00DA0FA5" w:rsidRPr="003316AE" w:rsidRDefault="00DA0FA5" w:rsidP="00D75BDF">
      <w:pPr>
        <w:spacing w:line="360" w:lineRule="auto"/>
        <w:ind w:right="-91"/>
        <w:contextualSpacing/>
        <w:jc w:val="both"/>
        <w:rPr>
          <w:rFonts w:ascii="Palatino Linotype" w:hAnsi="Palatino Linotype" w:cs="Tahoma"/>
          <w:sz w:val="22"/>
          <w:szCs w:val="24"/>
          <w:lang w:val="es-ES_tradnl"/>
        </w:rPr>
      </w:pPr>
    </w:p>
    <w:p w14:paraId="0E0F4A2D" w14:textId="77777777" w:rsidR="00DA0FA5" w:rsidRPr="003316AE" w:rsidRDefault="00DA0FA5" w:rsidP="00D75BDF">
      <w:pPr>
        <w:numPr>
          <w:ilvl w:val="0"/>
          <w:numId w:val="41"/>
        </w:numPr>
        <w:spacing w:line="360" w:lineRule="auto"/>
        <w:ind w:right="-91"/>
        <w:contextualSpacing/>
        <w:jc w:val="both"/>
        <w:rPr>
          <w:rFonts w:ascii="Palatino Linotype" w:hAnsi="Palatino Linotype" w:cs="Tahoma"/>
          <w:sz w:val="22"/>
          <w:szCs w:val="24"/>
          <w:lang w:val="es-ES_tradnl"/>
        </w:rPr>
      </w:pPr>
      <w:r w:rsidRPr="003316AE">
        <w:rPr>
          <w:rFonts w:ascii="Palatino Linotype" w:hAnsi="Palatino Linotype" w:cs="Tahoma"/>
          <w:sz w:val="22"/>
          <w:szCs w:val="24"/>
          <w:lang w:val="es-ES_tradnl"/>
        </w:rPr>
        <w:t xml:space="preserve">Se deberá fundar la clasificación, al citar la fracción y, en su caso, la causal aplicable de las Ley General de Transparencia y Acceso a la Información Pública o, en el presente caso, de la Ley de Transparencia y Acceso a la Información Pública del Estado de México y Municipios, vinculándola con el Lineamiento específico; </w:t>
      </w:r>
    </w:p>
    <w:p w14:paraId="7B9D5F5C" w14:textId="77777777" w:rsidR="00DA0FA5" w:rsidRPr="003316AE" w:rsidRDefault="00DA0FA5" w:rsidP="00D75BDF">
      <w:pPr>
        <w:spacing w:line="360" w:lineRule="auto"/>
        <w:ind w:right="-91"/>
        <w:contextualSpacing/>
        <w:jc w:val="both"/>
        <w:rPr>
          <w:rFonts w:ascii="Palatino Linotype" w:hAnsi="Palatino Linotype" w:cs="Tahoma"/>
          <w:sz w:val="22"/>
          <w:szCs w:val="24"/>
          <w:lang w:val="es-ES_tradnl"/>
        </w:rPr>
      </w:pPr>
    </w:p>
    <w:p w14:paraId="5F604368" w14:textId="77777777" w:rsidR="00DA0FA5" w:rsidRPr="003316AE" w:rsidRDefault="00DA0FA5" w:rsidP="00D75BDF">
      <w:pPr>
        <w:numPr>
          <w:ilvl w:val="0"/>
          <w:numId w:val="41"/>
        </w:numPr>
        <w:spacing w:line="360" w:lineRule="auto"/>
        <w:ind w:right="-91"/>
        <w:contextualSpacing/>
        <w:jc w:val="both"/>
        <w:rPr>
          <w:rFonts w:ascii="Palatino Linotype" w:hAnsi="Palatino Linotype" w:cs="Tahoma"/>
          <w:sz w:val="22"/>
          <w:szCs w:val="24"/>
          <w:lang w:val="es-ES"/>
        </w:rPr>
      </w:pPr>
      <w:r w:rsidRPr="003316AE">
        <w:rPr>
          <w:rFonts w:ascii="Palatino Linotype" w:hAnsi="Palatino Linotype" w:cs="Tahoma"/>
          <w:sz w:val="22"/>
          <w:szCs w:val="24"/>
          <w:lang w:val="es-ES"/>
        </w:rPr>
        <w:t>Se deberá motivar la clasificación, al señalar las circunstancias de modo, tiempo y lugar del daño</w:t>
      </w:r>
      <w:r w:rsidRPr="003316AE">
        <w:rPr>
          <w:rFonts w:ascii="Palatino Linotype" w:hAnsi="Palatino Linotype" w:cs="Tahoma"/>
          <w:sz w:val="22"/>
          <w:szCs w:val="24"/>
          <w:lang w:val="es-ES_tradnl"/>
        </w:rPr>
        <w:t xml:space="preserve"> </w:t>
      </w:r>
      <w:r w:rsidRPr="003316AE">
        <w:rPr>
          <w:rFonts w:ascii="Palatino Linotype" w:hAnsi="Palatino Linotype" w:cs="Tahoma"/>
          <w:sz w:val="22"/>
          <w:szCs w:val="24"/>
          <w:lang w:val="es-ES"/>
        </w:rPr>
        <w:t>que acrediten el vínculo entre la difusión de la información y la afectación al interés público.</w:t>
      </w:r>
    </w:p>
    <w:p w14:paraId="0B06D7B5" w14:textId="77777777" w:rsidR="00DA0FA5" w:rsidRPr="003316AE" w:rsidRDefault="00DA0FA5" w:rsidP="00D75BDF">
      <w:pPr>
        <w:spacing w:line="360" w:lineRule="auto"/>
        <w:ind w:right="-91"/>
        <w:contextualSpacing/>
        <w:jc w:val="both"/>
        <w:rPr>
          <w:rFonts w:ascii="Palatino Linotype" w:hAnsi="Palatino Linotype" w:cs="Tahoma"/>
          <w:sz w:val="22"/>
          <w:szCs w:val="24"/>
          <w:lang w:val="es-ES"/>
        </w:rPr>
      </w:pPr>
    </w:p>
    <w:p w14:paraId="208DF5F3" w14:textId="77777777" w:rsidR="00DA0FA5" w:rsidRPr="003316AE" w:rsidRDefault="00DA0FA5" w:rsidP="00D75BDF">
      <w:pPr>
        <w:numPr>
          <w:ilvl w:val="0"/>
          <w:numId w:val="41"/>
        </w:numPr>
        <w:spacing w:line="360" w:lineRule="auto"/>
        <w:ind w:right="-91"/>
        <w:contextualSpacing/>
        <w:jc w:val="both"/>
        <w:rPr>
          <w:rFonts w:ascii="Palatino Linotype" w:hAnsi="Palatino Linotype" w:cs="Tahoma"/>
          <w:sz w:val="22"/>
          <w:szCs w:val="24"/>
          <w:lang w:val="es-ES"/>
        </w:rPr>
      </w:pPr>
      <w:r w:rsidRPr="003316AE">
        <w:rPr>
          <w:rFonts w:ascii="Palatino Linotype" w:hAnsi="Palatino Linotype" w:cs="Tahoma"/>
          <w:sz w:val="22"/>
          <w:szCs w:val="24"/>
          <w:lang w:val="es-ES"/>
        </w:rPr>
        <w:t>Se tendrán que indicar las razones objetivas por las que la apertura de la información generaría una afectación, por medio del riesgo real, demostrable e identificable;</w:t>
      </w:r>
    </w:p>
    <w:p w14:paraId="717FC2EF" w14:textId="758C2FB1" w:rsidR="00DA0FA5" w:rsidRPr="003316AE" w:rsidRDefault="00DA0FA5" w:rsidP="00D75BDF">
      <w:pPr>
        <w:numPr>
          <w:ilvl w:val="0"/>
          <w:numId w:val="41"/>
        </w:numPr>
        <w:spacing w:line="360" w:lineRule="auto"/>
        <w:ind w:right="-91"/>
        <w:contextualSpacing/>
        <w:jc w:val="both"/>
        <w:rPr>
          <w:rFonts w:ascii="Palatino Linotype" w:hAnsi="Palatino Linotype" w:cs="Tahoma"/>
          <w:sz w:val="22"/>
          <w:szCs w:val="24"/>
          <w:lang w:val="es-ES"/>
        </w:rPr>
      </w:pPr>
      <w:r w:rsidRPr="003316AE">
        <w:rPr>
          <w:rFonts w:ascii="Palatino Linotype" w:hAnsi="Palatino Linotype" w:cs="Tahoma"/>
          <w:sz w:val="22"/>
          <w:szCs w:val="24"/>
          <w:lang w:val="es-ES"/>
        </w:rPr>
        <w:lastRenderedPageBreak/>
        <w:t xml:space="preserve">Mediante un ejercicio de ponderación, se tendrá que acreditar que la publicidad de la </w:t>
      </w:r>
      <w:r w:rsidR="00DB4350" w:rsidRPr="003316AE">
        <w:rPr>
          <w:rFonts w:ascii="Palatino Linotype" w:hAnsi="Palatino Linotype" w:cs="Tahoma"/>
          <w:sz w:val="22"/>
          <w:szCs w:val="24"/>
          <w:lang w:val="es-ES"/>
        </w:rPr>
        <w:t>información</w:t>
      </w:r>
      <w:r w:rsidRPr="003316AE">
        <w:rPr>
          <w:rFonts w:ascii="Palatino Linotype" w:hAnsi="Palatino Linotype" w:cs="Tahoma"/>
          <w:sz w:val="22"/>
          <w:szCs w:val="24"/>
          <w:lang w:val="es-ES"/>
        </w:rPr>
        <w:t xml:space="preserve"> generaría un riesgo de perjuicio que supera el interés público;</w:t>
      </w:r>
    </w:p>
    <w:p w14:paraId="4D663FA3" w14:textId="77777777" w:rsidR="00DA0FA5" w:rsidRPr="003316AE" w:rsidRDefault="00DA0FA5" w:rsidP="00D75BDF">
      <w:pPr>
        <w:spacing w:line="360" w:lineRule="auto"/>
        <w:ind w:right="-91"/>
        <w:contextualSpacing/>
        <w:jc w:val="both"/>
        <w:rPr>
          <w:rFonts w:ascii="Palatino Linotype" w:hAnsi="Palatino Linotype" w:cs="Tahoma"/>
          <w:sz w:val="22"/>
          <w:szCs w:val="24"/>
          <w:lang w:val="es-ES"/>
        </w:rPr>
      </w:pPr>
    </w:p>
    <w:p w14:paraId="66A43C7C" w14:textId="77777777" w:rsidR="00DA0FA5" w:rsidRPr="003316AE" w:rsidRDefault="00DA0FA5" w:rsidP="00D75BDF">
      <w:pPr>
        <w:numPr>
          <w:ilvl w:val="0"/>
          <w:numId w:val="41"/>
        </w:numPr>
        <w:spacing w:line="360" w:lineRule="auto"/>
        <w:ind w:right="-91"/>
        <w:contextualSpacing/>
        <w:jc w:val="both"/>
        <w:rPr>
          <w:rFonts w:ascii="Palatino Linotype" w:hAnsi="Palatino Linotype" w:cs="Tahoma"/>
          <w:sz w:val="22"/>
          <w:szCs w:val="24"/>
          <w:lang w:val="es-ES"/>
        </w:rPr>
      </w:pPr>
      <w:r w:rsidRPr="003316AE">
        <w:rPr>
          <w:rFonts w:ascii="Palatino Linotype" w:hAnsi="Palatino Linotype" w:cs="Tahoma"/>
          <w:sz w:val="22"/>
          <w:szCs w:val="24"/>
          <w:lang w:val="es-ES"/>
        </w:rPr>
        <w:t>Se elegirá la opción de excepción al acceso a la información que menos restrinja, la cual será adecuada y proporcional para la protección del interés público, y</w:t>
      </w:r>
    </w:p>
    <w:p w14:paraId="45B14CF2" w14:textId="77777777" w:rsidR="00DA0FA5" w:rsidRPr="003316AE" w:rsidRDefault="00DA0FA5" w:rsidP="00D75BDF">
      <w:pPr>
        <w:spacing w:line="360" w:lineRule="auto"/>
        <w:ind w:right="-91"/>
        <w:contextualSpacing/>
        <w:jc w:val="both"/>
        <w:rPr>
          <w:rFonts w:ascii="Palatino Linotype" w:hAnsi="Palatino Linotype" w:cs="Tahoma"/>
          <w:sz w:val="22"/>
          <w:szCs w:val="24"/>
          <w:lang w:val="es-ES"/>
        </w:rPr>
      </w:pPr>
    </w:p>
    <w:p w14:paraId="3DE1A8F8" w14:textId="77777777" w:rsidR="00DA0FA5" w:rsidRPr="003316AE" w:rsidRDefault="00DA0FA5" w:rsidP="00D75BDF">
      <w:pPr>
        <w:numPr>
          <w:ilvl w:val="0"/>
          <w:numId w:val="41"/>
        </w:numPr>
        <w:spacing w:line="360" w:lineRule="auto"/>
        <w:ind w:right="-91"/>
        <w:contextualSpacing/>
        <w:jc w:val="both"/>
        <w:rPr>
          <w:rFonts w:ascii="Palatino Linotype" w:hAnsi="Palatino Linotype" w:cs="Tahoma"/>
          <w:sz w:val="22"/>
          <w:szCs w:val="24"/>
          <w:lang w:val="es-ES"/>
        </w:rPr>
      </w:pPr>
      <w:r w:rsidRPr="003316AE">
        <w:rPr>
          <w:rFonts w:ascii="Palatino Linotype" w:hAnsi="Palatino Linotype" w:cs="Tahoma"/>
          <w:sz w:val="22"/>
          <w:szCs w:val="24"/>
          <w:lang w:val="es-ES"/>
        </w:rPr>
        <w:t>Se deberá desarrollar la prueba de daño con la mayor claridad y precisión posible.</w:t>
      </w:r>
    </w:p>
    <w:p w14:paraId="151C0FC2" w14:textId="77777777" w:rsidR="00DA0FA5" w:rsidRPr="003316AE" w:rsidRDefault="00DA0FA5" w:rsidP="00D75BDF">
      <w:pPr>
        <w:spacing w:line="360" w:lineRule="auto"/>
        <w:ind w:right="-91"/>
        <w:contextualSpacing/>
        <w:jc w:val="both"/>
        <w:rPr>
          <w:rFonts w:ascii="Palatino Linotype" w:hAnsi="Palatino Linotype" w:cs="Tahoma"/>
          <w:b/>
          <w:sz w:val="22"/>
          <w:szCs w:val="24"/>
          <w:lang w:val="es-ES_tradnl"/>
        </w:rPr>
      </w:pPr>
    </w:p>
    <w:p w14:paraId="70953AE6" w14:textId="77777777" w:rsidR="00D31C79" w:rsidRPr="003316AE" w:rsidRDefault="00DA0FA5" w:rsidP="00D75BDF">
      <w:pPr>
        <w:spacing w:line="360" w:lineRule="auto"/>
        <w:ind w:right="-91"/>
        <w:contextualSpacing/>
        <w:jc w:val="both"/>
        <w:rPr>
          <w:rFonts w:ascii="Palatino Linotype" w:eastAsia="Calibri" w:hAnsi="Palatino Linotype" w:cs="Tahoma"/>
          <w:iCs/>
          <w:sz w:val="22"/>
          <w:szCs w:val="22"/>
          <w:lang w:val="es-ES" w:eastAsia="es-ES_tradnl"/>
        </w:rPr>
      </w:pPr>
      <w:r w:rsidRPr="003316AE">
        <w:rPr>
          <w:rFonts w:ascii="Palatino Linotype" w:hAnsi="Palatino Linotype" w:cs="Tahoma"/>
          <w:sz w:val="22"/>
          <w:szCs w:val="24"/>
        </w:rPr>
        <w:t xml:space="preserve">Ahora bien, del análisis de la respuesta </w:t>
      </w:r>
      <w:r w:rsidR="00D75BDF" w:rsidRPr="003316AE">
        <w:rPr>
          <w:rFonts w:ascii="Palatino Linotype" w:hAnsi="Palatino Linotype" w:cs="Tahoma"/>
          <w:sz w:val="22"/>
          <w:szCs w:val="24"/>
        </w:rPr>
        <w:t xml:space="preserve">se observa que la fiscalía </w:t>
      </w:r>
      <w:r w:rsidR="00D31C79" w:rsidRPr="003316AE">
        <w:rPr>
          <w:rFonts w:ascii="Palatino Linotype" w:hAnsi="Palatino Linotype" w:cs="Tahoma"/>
          <w:bCs/>
          <w:iCs/>
          <w:sz w:val="22"/>
          <w:szCs w:val="24"/>
          <w:lang w:val="es-ES"/>
        </w:rPr>
        <w:t xml:space="preserve">encuadró </w:t>
      </w:r>
      <w:r w:rsidR="00D75BDF" w:rsidRPr="003316AE">
        <w:rPr>
          <w:rFonts w:ascii="Palatino Linotype" w:hAnsi="Palatino Linotype" w:cs="Tahoma"/>
          <w:bCs/>
          <w:iCs/>
          <w:sz w:val="22"/>
          <w:szCs w:val="24"/>
          <w:lang w:val="es-ES"/>
        </w:rPr>
        <w:t xml:space="preserve">la reserva de la información </w:t>
      </w:r>
      <w:r w:rsidR="00D31C79" w:rsidRPr="003316AE">
        <w:rPr>
          <w:rFonts w:ascii="Palatino Linotype" w:hAnsi="Palatino Linotype" w:cs="Tahoma"/>
          <w:bCs/>
          <w:iCs/>
          <w:sz w:val="22"/>
          <w:szCs w:val="24"/>
          <w:lang w:val="es-ES"/>
        </w:rPr>
        <w:t xml:space="preserve">en el artículo 140, fracción XI, de la Ley de Transparencia y Acceso a la Información Pública del Estado de México y Municipios </w:t>
      </w:r>
      <w:r w:rsidR="00D31C79" w:rsidRPr="003316AE">
        <w:rPr>
          <w:rFonts w:ascii="Palatino Linotype" w:eastAsia="Calibri" w:hAnsi="Palatino Linotype" w:cs="Tahoma"/>
          <w:iCs/>
          <w:sz w:val="22"/>
          <w:szCs w:val="22"/>
          <w:lang w:val="es-ES" w:eastAsia="es-ES_tradnl"/>
        </w:rPr>
        <w:t>(homólogo a parte del artículo 113, fracción V de la Ley General de Transparencia y Acceso a la Información Pública) el cual prevé lo siguiente:</w:t>
      </w:r>
    </w:p>
    <w:p w14:paraId="280176F4" w14:textId="77777777" w:rsidR="00D31C79" w:rsidRPr="003316AE" w:rsidRDefault="00D31C79" w:rsidP="00D31C79">
      <w:pPr>
        <w:spacing w:line="360" w:lineRule="auto"/>
        <w:jc w:val="both"/>
        <w:rPr>
          <w:rFonts w:ascii="Palatino Linotype" w:eastAsia="Calibri" w:hAnsi="Palatino Linotype" w:cs="Tahoma"/>
          <w:bCs/>
          <w:sz w:val="22"/>
          <w:szCs w:val="22"/>
          <w:lang w:eastAsia="en-US"/>
        </w:rPr>
      </w:pPr>
    </w:p>
    <w:p w14:paraId="5B3D299C" w14:textId="77777777" w:rsidR="00D31C79" w:rsidRPr="003316AE" w:rsidRDefault="00D31C79" w:rsidP="00D31C79">
      <w:pPr>
        <w:tabs>
          <w:tab w:val="left" w:pos="4962"/>
        </w:tabs>
        <w:spacing w:line="360" w:lineRule="auto"/>
        <w:ind w:left="567" w:right="567"/>
        <w:jc w:val="both"/>
        <w:rPr>
          <w:rFonts w:ascii="Palatino Linotype" w:eastAsia="Calibri" w:hAnsi="Palatino Linotype" w:cs="Tahoma"/>
          <w:i/>
          <w:iCs/>
          <w:lang w:val="es-ES" w:eastAsia="es-ES_tradnl"/>
        </w:rPr>
      </w:pPr>
      <w:r w:rsidRPr="003316AE">
        <w:rPr>
          <w:rFonts w:ascii="Palatino Linotype" w:eastAsia="Calibri" w:hAnsi="Palatino Linotype" w:cs="Tahoma"/>
          <w:i/>
          <w:iCs/>
          <w:lang w:val="es-ES" w:eastAsia="es-ES_tradnl"/>
        </w:rPr>
        <w:t>“</w:t>
      </w:r>
      <w:r w:rsidRPr="003316AE">
        <w:rPr>
          <w:rFonts w:ascii="Palatino Linotype" w:eastAsia="Calibri" w:hAnsi="Palatino Linotype" w:cs="Tahoma"/>
          <w:b/>
          <w:i/>
          <w:iCs/>
          <w:lang w:val="es-ES" w:eastAsia="es-ES_tradnl"/>
        </w:rPr>
        <w:t>Artículo 140.</w:t>
      </w:r>
      <w:r w:rsidRPr="003316AE">
        <w:rPr>
          <w:rFonts w:ascii="Palatino Linotype" w:eastAsia="Calibri" w:hAnsi="Palatino Linotype" w:cs="Tahoma"/>
          <w:i/>
          <w:iCs/>
          <w:lang w:val="es-ES" w:eastAsia="es-ES_tradnl"/>
        </w:rPr>
        <w:t xml:space="preserve"> El acceso a la información pública será restringido excepcionalmente, cuando por razones de interés público, ésta sea clasificada como reservada, conforme a los criterios siguientes: </w:t>
      </w:r>
    </w:p>
    <w:p w14:paraId="54721DA3" w14:textId="77777777" w:rsidR="00D31C79" w:rsidRPr="003316AE" w:rsidRDefault="00D31C79" w:rsidP="00D31C79">
      <w:pPr>
        <w:tabs>
          <w:tab w:val="left" w:pos="4962"/>
        </w:tabs>
        <w:spacing w:line="360" w:lineRule="auto"/>
        <w:ind w:left="567" w:right="567"/>
        <w:jc w:val="both"/>
        <w:rPr>
          <w:rFonts w:ascii="Palatino Linotype" w:eastAsia="Calibri" w:hAnsi="Palatino Linotype" w:cs="Tahoma"/>
          <w:i/>
          <w:iCs/>
          <w:lang w:val="es-ES" w:eastAsia="es-ES_tradnl"/>
        </w:rPr>
      </w:pPr>
      <w:r w:rsidRPr="003316AE">
        <w:rPr>
          <w:rFonts w:ascii="Palatino Linotype" w:eastAsia="Calibri" w:hAnsi="Palatino Linotype" w:cs="Tahoma"/>
          <w:i/>
          <w:iCs/>
          <w:lang w:val="es-ES" w:eastAsia="es-ES_tradnl"/>
        </w:rPr>
        <w:t>I a X…</w:t>
      </w:r>
    </w:p>
    <w:p w14:paraId="38E7D97F" w14:textId="77777777" w:rsidR="00D31C79" w:rsidRPr="003316AE" w:rsidRDefault="00D31C79" w:rsidP="00D31C79">
      <w:pPr>
        <w:tabs>
          <w:tab w:val="left" w:pos="4962"/>
        </w:tabs>
        <w:spacing w:line="360" w:lineRule="auto"/>
        <w:ind w:left="567" w:right="567"/>
        <w:jc w:val="both"/>
        <w:rPr>
          <w:rFonts w:ascii="Palatino Linotype" w:eastAsia="Calibri" w:hAnsi="Palatino Linotype" w:cs="Tahoma"/>
          <w:i/>
          <w:iCs/>
          <w:lang w:val="es-ES" w:eastAsia="es-ES_tradnl"/>
        </w:rPr>
      </w:pPr>
      <w:r w:rsidRPr="003316AE">
        <w:rPr>
          <w:rFonts w:ascii="Palatino Linotype" w:eastAsia="Calibri" w:hAnsi="Palatino Linotype" w:cs="Tahoma"/>
          <w:i/>
          <w:iCs/>
          <w:lang w:eastAsia="es-ES_tradnl"/>
        </w:rPr>
        <w:t xml:space="preserve">XI. Las que por disposición expresa de una ley tengan tal carácter, siempre que sean acordes con las bases, principios y disposiciones establecidos en esta Ley y no la contravengan; así como las previstas en tratados internacionales. </w:t>
      </w:r>
    </w:p>
    <w:p w14:paraId="318FAA77" w14:textId="77777777" w:rsidR="00D31C79" w:rsidRPr="003316AE" w:rsidRDefault="00D31C79" w:rsidP="00BE1739">
      <w:pPr>
        <w:spacing w:line="360" w:lineRule="auto"/>
        <w:ind w:right="-93"/>
        <w:jc w:val="both"/>
        <w:rPr>
          <w:rFonts w:ascii="Palatino Linotype" w:eastAsia="Calibri" w:hAnsi="Palatino Linotype" w:cs="Tahoma"/>
          <w:iCs/>
          <w:sz w:val="22"/>
          <w:szCs w:val="22"/>
          <w:lang w:val="es-ES" w:eastAsia="es-ES_tradnl"/>
        </w:rPr>
      </w:pPr>
    </w:p>
    <w:p w14:paraId="6F8B5C16" w14:textId="77777777" w:rsidR="00D31C79" w:rsidRPr="003316AE" w:rsidRDefault="00D31C79" w:rsidP="00D31C79">
      <w:pPr>
        <w:spacing w:line="360" w:lineRule="auto"/>
        <w:jc w:val="both"/>
        <w:rPr>
          <w:rFonts w:ascii="Palatino Linotype" w:eastAsia="Calibri" w:hAnsi="Palatino Linotype" w:cs="Tahoma"/>
          <w:bCs/>
          <w:sz w:val="22"/>
          <w:szCs w:val="22"/>
          <w:lang w:eastAsia="en-US"/>
        </w:rPr>
      </w:pPr>
      <w:r w:rsidRPr="003316AE">
        <w:rPr>
          <w:rFonts w:ascii="Palatino Linotype" w:eastAsia="Calibri" w:hAnsi="Palatino Linotype" w:cs="Tahoma"/>
          <w:bCs/>
          <w:sz w:val="22"/>
          <w:szCs w:val="22"/>
          <w:lang w:eastAsia="en-US"/>
        </w:rPr>
        <w:t xml:space="preserve">Del precepto legal anteriormente citado se desprende que como información reservada podrá clasificarse aquella </w:t>
      </w:r>
      <w:r w:rsidR="00D75BDF" w:rsidRPr="003316AE">
        <w:rPr>
          <w:rFonts w:ascii="Palatino Linotype" w:eastAsia="Calibri" w:hAnsi="Palatino Linotype" w:cs="Tahoma"/>
          <w:bCs/>
          <w:sz w:val="22"/>
          <w:szCs w:val="22"/>
          <w:lang w:eastAsia="en-US"/>
        </w:rPr>
        <w:t>que por disposición expresa de una ley tengan tal carácter</w:t>
      </w:r>
      <w:r w:rsidRPr="003316AE">
        <w:rPr>
          <w:rFonts w:ascii="Palatino Linotype" w:eastAsia="Calibri" w:hAnsi="Palatino Linotype" w:cs="Tahoma"/>
          <w:bCs/>
          <w:sz w:val="22"/>
          <w:szCs w:val="22"/>
          <w:lang w:eastAsia="en-US"/>
        </w:rPr>
        <w:t xml:space="preserve">; para acreditar lo anterior, los </w:t>
      </w:r>
      <w:r w:rsidRPr="003316AE">
        <w:rPr>
          <w:rFonts w:ascii="Palatino Linotype" w:eastAsia="Calibri" w:hAnsi="Palatino Linotype" w:cs="Tahoma"/>
          <w:bCs/>
          <w:sz w:val="22"/>
          <w:szCs w:val="22"/>
          <w:lang w:val="es-ES" w:eastAsia="en-US"/>
        </w:rPr>
        <w:t>Lineamientos Generales,</w:t>
      </w:r>
      <w:r w:rsidRPr="003316AE">
        <w:rPr>
          <w:rFonts w:ascii="Palatino Linotype" w:eastAsia="Calibri" w:hAnsi="Palatino Linotype" w:cs="Tahoma"/>
          <w:bCs/>
          <w:sz w:val="22"/>
          <w:szCs w:val="22"/>
          <w:lang w:eastAsia="en-US"/>
        </w:rPr>
        <w:t xml:space="preserve"> establecen lo siguiente:</w:t>
      </w:r>
    </w:p>
    <w:p w14:paraId="5058B56C" w14:textId="77777777" w:rsidR="00D31C79" w:rsidRPr="003316AE" w:rsidRDefault="00D31C79" w:rsidP="00D31C79">
      <w:pPr>
        <w:spacing w:line="360" w:lineRule="auto"/>
        <w:jc w:val="both"/>
        <w:rPr>
          <w:rFonts w:ascii="Palatino Linotype" w:eastAsia="Calibri" w:hAnsi="Palatino Linotype" w:cs="Tahoma"/>
          <w:bCs/>
          <w:sz w:val="22"/>
          <w:szCs w:val="22"/>
          <w:lang w:eastAsia="en-US"/>
        </w:rPr>
      </w:pPr>
    </w:p>
    <w:p w14:paraId="7634CCC5" w14:textId="77777777" w:rsidR="00D31C79" w:rsidRPr="003316AE" w:rsidRDefault="00D31C79" w:rsidP="00D31C79">
      <w:pPr>
        <w:spacing w:line="360" w:lineRule="auto"/>
        <w:ind w:left="567" w:right="567"/>
        <w:jc w:val="both"/>
        <w:rPr>
          <w:rFonts w:ascii="Palatino Linotype" w:eastAsia="Calibri" w:hAnsi="Palatino Linotype" w:cs="Tahoma"/>
          <w:bCs/>
          <w:i/>
          <w:lang w:eastAsia="en-US"/>
        </w:rPr>
      </w:pPr>
      <w:r w:rsidRPr="003316AE">
        <w:rPr>
          <w:rFonts w:ascii="Palatino Linotype" w:eastAsia="Calibri" w:hAnsi="Palatino Linotype" w:cs="Tahoma"/>
          <w:b/>
          <w:bCs/>
          <w:i/>
          <w:lang w:eastAsia="en-US"/>
        </w:rPr>
        <w:t>“Trigésimo segundo. </w:t>
      </w:r>
      <w:r w:rsidRPr="003316AE">
        <w:rPr>
          <w:rFonts w:ascii="Palatino Linotype" w:eastAsia="Calibri" w:hAnsi="Palatino Linotype" w:cs="Tahoma"/>
          <w:bCs/>
          <w:i/>
          <w:lang w:eastAsia="en-US"/>
        </w:rPr>
        <w:t xml:space="preserve">De conformidad con el artículo 113, fracción XIII de la Ley General, podrá considerarse como información reservada, aquella que por disposición expresa de una ley o de </w:t>
      </w:r>
      <w:r w:rsidRPr="003316AE">
        <w:rPr>
          <w:rFonts w:ascii="Palatino Linotype" w:eastAsia="Calibri" w:hAnsi="Palatino Linotype" w:cs="Tahoma"/>
          <w:bCs/>
          <w:i/>
          <w:lang w:eastAsia="en-US"/>
        </w:rPr>
        <w:lastRenderedPageBreak/>
        <w:t>un Tratado Internacional del que el Estado mexicano sea parte, le otorgue tal carácter siempre que no se contravenga lo establecido en la Ley General.</w:t>
      </w:r>
    </w:p>
    <w:p w14:paraId="62A087EB" w14:textId="77777777" w:rsidR="00D31C79" w:rsidRPr="003316AE" w:rsidRDefault="00D31C79" w:rsidP="00D31C79">
      <w:pPr>
        <w:spacing w:line="360" w:lineRule="auto"/>
        <w:ind w:left="567" w:right="567"/>
        <w:jc w:val="both"/>
        <w:rPr>
          <w:rFonts w:ascii="Palatino Linotype" w:eastAsia="Calibri" w:hAnsi="Palatino Linotype" w:cs="Tahoma"/>
          <w:bCs/>
          <w:i/>
          <w:lang w:eastAsia="en-US"/>
        </w:rPr>
      </w:pPr>
      <w:r w:rsidRPr="003316AE">
        <w:rPr>
          <w:rFonts w:ascii="Palatino Linotype" w:eastAsia="Calibri" w:hAnsi="Palatino Linotype" w:cs="Tahoma"/>
          <w:bCs/>
          <w:i/>
          <w:lang w:eastAsia="en-US"/>
        </w:rPr>
        <w:t>Para que se actualice este supuesto de reserva, los sujetos obligados deberán fundar y motivar la clasificación de la información, señalando de manera específica el supuesto normativo que expresamente le otorga ese carácter.</w:t>
      </w:r>
      <w:r w:rsidR="000C1FDD" w:rsidRPr="003316AE">
        <w:rPr>
          <w:rFonts w:ascii="Palatino Linotype" w:eastAsia="Calibri" w:hAnsi="Palatino Linotype" w:cs="Tahoma"/>
          <w:bCs/>
          <w:i/>
          <w:lang w:eastAsia="en-US"/>
        </w:rPr>
        <w:t>”</w:t>
      </w:r>
    </w:p>
    <w:p w14:paraId="438B2101" w14:textId="77777777" w:rsidR="00D31C79" w:rsidRPr="003316AE" w:rsidRDefault="00D31C79" w:rsidP="00BE1739">
      <w:pPr>
        <w:spacing w:line="360" w:lineRule="auto"/>
        <w:ind w:right="-93"/>
        <w:jc w:val="both"/>
        <w:rPr>
          <w:rFonts w:ascii="Palatino Linotype" w:eastAsia="Calibri" w:hAnsi="Palatino Linotype" w:cs="Tahoma"/>
          <w:iCs/>
          <w:sz w:val="22"/>
          <w:szCs w:val="22"/>
          <w:lang w:val="es-ES" w:eastAsia="es-ES_tradnl"/>
        </w:rPr>
      </w:pPr>
    </w:p>
    <w:p w14:paraId="4B7E0D03" w14:textId="61B4DC3A" w:rsidR="00E91BA1" w:rsidRPr="003316AE" w:rsidRDefault="008A4443" w:rsidP="00E91BA1">
      <w:pPr>
        <w:spacing w:line="360" w:lineRule="auto"/>
        <w:jc w:val="both"/>
        <w:rPr>
          <w:rFonts w:ascii="Palatino Linotype" w:eastAsia="Calibri" w:hAnsi="Palatino Linotype" w:cs="Tahoma"/>
          <w:b/>
          <w:bCs/>
          <w:sz w:val="22"/>
          <w:szCs w:val="22"/>
          <w:lang w:eastAsia="en-US"/>
        </w:rPr>
      </w:pPr>
      <w:r>
        <w:rPr>
          <w:rFonts w:ascii="Palatino Linotype" w:eastAsia="Calibri" w:hAnsi="Palatino Linotype" w:cs="Tahoma"/>
          <w:iCs/>
          <w:sz w:val="22"/>
          <w:szCs w:val="22"/>
          <w:lang w:val="es-ES" w:eastAsia="es-ES_tradnl"/>
        </w:rPr>
        <w:t xml:space="preserve">De acuerdo con </w:t>
      </w:r>
      <w:r w:rsidR="00E91BA1" w:rsidRPr="003316AE">
        <w:rPr>
          <w:rFonts w:ascii="Palatino Linotype" w:eastAsia="Calibri" w:hAnsi="Palatino Linotype" w:cs="Tahoma"/>
          <w:iCs/>
          <w:sz w:val="22"/>
          <w:szCs w:val="22"/>
          <w:lang w:val="es-ES" w:eastAsia="es-ES_tradnl"/>
        </w:rPr>
        <w:t>el supuesto de clasificación invocado</w:t>
      </w:r>
      <w:r w:rsidR="00E91BA1" w:rsidRPr="003316AE">
        <w:rPr>
          <w:rFonts w:ascii="Palatino Linotype" w:eastAsia="Calibri" w:hAnsi="Palatino Linotype" w:cs="Tahoma"/>
          <w:bCs/>
          <w:sz w:val="22"/>
          <w:szCs w:val="22"/>
          <w:lang w:eastAsia="en-US"/>
        </w:rPr>
        <w:t xml:space="preserve">, será necesario </w:t>
      </w:r>
      <w:r w:rsidR="00E91BA1" w:rsidRPr="003316AE">
        <w:rPr>
          <w:rFonts w:ascii="Palatino Linotype" w:eastAsia="Calibri" w:hAnsi="Palatino Linotype" w:cs="Tahoma"/>
          <w:b/>
          <w:bCs/>
          <w:sz w:val="22"/>
          <w:szCs w:val="22"/>
          <w:lang w:eastAsia="en-US"/>
        </w:rPr>
        <w:t xml:space="preserve">acreditar que por disposición expresa de una ley o de un Tratado Internacional del que el Estado mexicano sea parte, le otorgue el </w:t>
      </w:r>
      <w:proofErr w:type="gramStart"/>
      <w:r w:rsidR="00E91BA1" w:rsidRPr="003316AE">
        <w:rPr>
          <w:rFonts w:ascii="Palatino Linotype" w:eastAsia="Calibri" w:hAnsi="Palatino Linotype" w:cs="Tahoma"/>
          <w:b/>
          <w:bCs/>
          <w:sz w:val="22"/>
          <w:szCs w:val="22"/>
          <w:lang w:eastAsia="en-US"/>
        </w:rPr>
        <w:t>carácter  de</w:t>
      </w:r>
      <w:proofErr w:type="gramEnd"/>
      <w:r w:rsidR="00E91BA1" w:rsidRPr="003316AE">
        <w:rPr>
          <w:rFonts w:ascii="Palatino Linotype" w:eastAsia="Calibri" w:hAnsi="Palatino Linotype" w:cs="Tahoma"/>
          <w:b/>
          <w:bCs/>
          <w:sz w:val="22"/>
          <w:szCs w:val="22"/>
          <w:lang w:eastAsia="en-US"/>
        </w:rPr>
        <w:t xml:space="preserve"> reservado </w:t>
      </w:r>
    </w:p>
    <w:p w14:paraId="3DC60A46" w14:textId="77777777" w:rsidR="00E91BA1" w:rsidRPr="003316AE" w:rsidRDefault="00E91BA1" w:rsidP="00E91BA1">
      <w:pPr>
        <w:spacing w:line="360" w:lineRule="auto"/>
        <w:jc w:val="both"/>
        <w:rPr>
          <w:rFonts w:ascii="Palatino Linotype" w:eastAsia="Calibri" w:hAnsi="Palatino Linotype" w:cs="Tahoma"/>
          <w:b/>
          <w:bCs/>
          <w:sz w:val="22"/>
          <w:szCs w:val="22"/>
          <w:lang w:eastAsia="en-US"/>
        </w:rPr>
      </w:pPr>
    </w:p>
    <w:p w14:paraId="718505A1" w14:textId="1D83D7C1" w:rsidR="00E91BA1" w:rsidRPr="003316AE" w:rsidRDefault="008A4443" w:rsidP="00E91BA1">
      <w:pPr>
        <w:spacing w:line="360" w:lineRule="auto"/>
        <w:jc w:val="both"/>
        <w:rPr>
          <w:rFonts w:ascii="Palatino Linotype" w:eastAsia="Calibri" w:hAnsi="Palatino Linotype" w:cs="Tahoma"/>
          <w:b/>
          <w:bCs/>
          <w:sz w:val="22"/>
          <w:szCs w:val="22"/>
          <w:lang w:eastAsia="en-US"/>
        </w:rPr>
      </w:pPr>
      <w:r>
        <w:rPr>
          <w:rFonts w:ascii="Palatino Linotype" w:eastAsia="Calibri" w:hAnsi="Palatino Linotype" w:cs="Tahoma"/>
          <w:bCs/>
          <w:sz w:val="22"/>
          <w:szCs w:val="22"/>
          <w:lang w:eastAsia="en-US"/>
        </w:rPr>
        <w:t>Por l</w:t>
      </w:r>
      <w:r w:rsidR="00E91BA1" w:rsidRPr="003316AE">
        <w:rPr>
          <w:rFonts w:ascii="Palatino Linotype" w:eastAsia="Calibri" w:hAnsi="Palatino Linotype" w:cs="Tahoma"/>
          <w:bCs/>
          <w:sz w:val="22"/>
          <w:szCs w:val="22"/>
          <w:lang w:eastAsia="en-US"/>
        </w:rPr>
        <w:t xml:space="preserve">o anterior, no se </w:t>
      </w:r>
      <w:r>
        <w:rPr>
          <w:rFonts w:ascii="Palatino Linotype" w:eastAsia="Calibri" w:hAnsi="Palatino Linotype" w:cs="Tahoma"/>
          <w:bCs/>
          <w:sz w:val="22"/>
          <w:szCs w:val="22"/>
          <w:lang w:eastAsia="en-US"/>
        </w:rPr>
        <w:t>acredita la reserva invocada por la Fiscalía</w:t>
      </w:r>
      <w:r w:rsidR="00E91BA1" w:rsidRPr="003316AE">
        <w:rPr>
          <w:rFonts w:ascii="Palatino Linotype" w:eastAsia="Calibri" w:hAnsi="Palatino Linotype" w:cs="Tahoma"/>
          <w:bCs/>
          <w:sz w:val="22"/>
          <w:szCs w:val="22"/>
          <w:lang w:eastAsia="en-US"/>
        </w:rPr>
        <w:t xml:space="preserve">, toda vez que el Sujeto Obligado al mencionar que la Ley General del Sistema Nacional de Seguridad Pública, determina que la información contenida en las Bases de Datos del Sistema Nacional de Información, así como los Registros Nacionales es clasificada. De acuerdo a lo señalado en el artículo 110, último párrafo de la Ley General del Sistema Nacional de Seguridad Pública establece que se clasifica como reservada la información contenida en todas y cada una de las Bases de Datos del Sistema Nacional de Información, así como los Registros Nacionales y la información contenida en ellos, en materia de detenciones, información criminal, personal de seguridad pública, personal y equipo de los servicios de seguridad privada, armamento y equipo, vehículos, huellas dactilares, teléfonos celulares, medidas cautelares, soluciones alternas y formas de terminación anticipada, sentenciados y las demás necesarias para la operación del Sistema </w:t>
      </w:r>
    </w:p>
    <w:p w14:paraId="1735E867" w14:textId="77777777" w:rsidR="00E91BA1" w:rsidRPr="003316AE" w:rsidRDefault="00E91BA1" w:rsidP="00E91BA1">
      <w:pPr>
        <w:spacing w:line="360" w:lineRule="auto"/>
        <w:jc w:val="both"/>
        <w:rPr>
          <w:rFonts w:ascii="Palatino Linotype" w:eastAsia="Calibri" w:hAnsi="Palatino Linotype" w:cs="Tahoma"/>
          <w:bCs/>
          <w:sz w:val="22"/>
          <w:szCs w:val="22"/>
          <w:lang w:eastAsia="en-US"/>
        </w:rPr>
      </w:pPr>
    </w:p>
    <w:p w14:paraId="0A217516" w14:textId="040F8784" w:rsidR="00E91BA1" w:rsidRPr="003316AE" w:rsidRDefault="00E91BA1" w:rsidP="00E91BA1">
      <w:pPr>
        <w:spacing w:line="360" w:lineRule="auto"/>
        <w:jc w:val="both"/>
        <w:rPr>
          <w:rFonts w:ascii="Palatino Linotype" w:eastAsia="Calibri" w:hAnsi="Palatino Linotype" w:cs="Tahoma"/>
          <w:b/>
          <w:bCs/>
          <w:sz w:val="22"/>
          <w:szCs w:val="22"/>
          <w:lang w:eastAsia="en-US"/>
        </w:rPr>
      </w:pPr>
      <w:r w:rsidRPr="003316AE">
        <w:rPr>
          <w:rFonts w:ascii="Palatino Linotype" w:eastAsia="Calibri" w:hAnsi="Palatino Linotype" w:cs="Tahoma"/>
          <w:bCs/>
          <w:sz w:val="22"/>
          <w:szCs w:val="22"/>
          <w:lang w:eastAsia="en-US"/>
        </w:rPr>
        <w:t>Además, la reserva de la prueba de daño se realizó desde la argumentación de la necesidad de la reserva en función de las actividades que realiza toda la Fiscalía de manera general; ello es importante, porque ninguna reserva procede por ministerio de ley, ni porque una ley disponga que la información es clasificada</w:t>
      </w:r>
      <w:r w:rsidR="008A4443">
        <w:rPr>
          <w:rFonts w:ascii="Palatino Linotype" w:eastAsia="Calibri" w:hAnsi="Palatino Linotype" w:cs="Tahoma"/>
          <w:bCs/>
          <w:sz w:val="22"/>
          <w:szCs w:val="22"/>
          <w:lang w:eastAsia="en-US"/>
        </w:rPr>
        <w:t xml:space="preserve"> como reservada sin acreditar el riesgo real, </w:t>
      </w:r>
      <w:r w:rsidR="008A4443">
        <w:rPr>
          <w:rFonts w:ascii="Palatino Linotype" w:eastAsia="Calibri" w:hAnsi="Palatino Linotype" w:cs="Tahoma"/>
          <w:bCs/>
          <w:sz w:val="22"/>
          <w:szCs w:val="22"/>
          <w:lang w:eastAsia="en-US"/>
        </w:rPr>
        <w:lastRenderedPageBreak/>
        <w:t>demostrable e identificable</w:t>
      </w:r>
      <w:r w:rsidRPr="003316AE">
        <w:rPr>
          <w:rFonts w:ascii="Palatino Linotype" w:eastAsia="Calibri" w:hAnsi="Palatino Linotype" w:cs="Tahoma"/>
          <w:bCs/>
          <w:sz w:val="22"/>
          <w:szCs w:val="22"/>
          <w:lang w:eastAsia="en-US"/>
        </w:rPr>
        <w:t xml:space="preserve">; esto porque tanto la </w:t>
      </w:r>
      <w:r w:rsidR="008A4443">
        <w:rPr>
          <w:rFonts w:ascii="Palatino Linotype" w:eastAsia="Calibri" w:hAnsi="Palatino Linotype" w:cs="Tahoma"/>
          <w:bCs/>
          <w:sz w:val="22"/>
          <w:szCs w:val="22"/>
          <w:lang w:eastAsia="en-US"/>
        </w:rPr>
        <w:t xml:space="preserve">Ley </w:t>
      </w:r>
      <w:r w:rsidRPr="003316AE">
        <w:rPr>
          <w:rFonts w:ascii="Palatino Linotype" w:eastAsia="Calibri" w:hAnsi="Palatino Linotype" w:cs="Tahoma"/>
          <w:bCs/>
          <w:sz w:val="22"/>
          <w:szCs w:val="22"/>
          <w:lang w:eastAsia="en-US"/>
        </w:rPr>
        <w:t xml:space="preserve">General como la específica del Estado de México, </w:t>
      </w:r>
      <w:r w:rsidR="008A4443">
        <w:rPr>
          <w:rFonts w:ascii="Palatino Linotype" w:eastAsia="Calibri" w:hAnsi="Palatino Linotype" w:cs="Tahoma"/>
          <w:bCs/>
          <w:sz w:val="22"/>
          <w:szCs w:val="22"/>
          <w:lang w:eastAsia="en-US"/>
        </w:rPr>
        <w:t xml:space="preserve">en materia de transparencia, </w:t>
      </w:r>
      <w:r w:rsidRPr="003316AE">
        <w:rPr>
          <w:rFonts w:ascii="Palatino Linotype" w:eastAsia="Calibri" w:hAnsi="Palatino Linotype" w:cs="Tahoma"/>
          <w:bCs/>
          <w:sz w:val="22"/>
          <w:szCs w:val="22"/>
          <w:lang w:eastAsia="en-US"/>
        </w:rPr>
        <w:t>han establecido que para reservar información es necesario primero acreditar la causal de</w:t>
      </w:r>
      <w:r w:rsidRPr="003316AE">
        <w:rPr>
          <w:rFonts w:ascii="Palatino Linotype" w:hAnsi="Palatino Linotype"/>
        </w:rPr>
        <w:t xml:space="preserve"> </w:t>
      </w:r>
      <w:r w:rsidRPr="003316AE">
        <w:rPr>
          <w:rFonts w:ascii="Palatino Linotype" w:eastAsia="Calibri" w:hAnsi="Palatino Linotype" w:cs="Tahoma"/>
          <w:bCs/>
          <w:sz w:val="22"/>
          <w:szCs w:val="22"/>
          <w:lang w:eastAsia="en-US"/>
        </w:rPr>
        <w:t>reserva y acreditar la prueba de daño, que se causaría con la entrega de la información que específicamente se solicita, lo que en la especie no aconteció.</w:t>
      </w:r>
    </w:p>
    <w:p w14:paraId="40959346" w14:textId="77777777" w:rsidR="00E91BA1" w:rsidRPr="003316AE" w:rsidRDefault="00E91BA1" w:rsidP="00E91BA1">
      <w:pPr>
        <w:spacing w:line="360" w:lineRule="auto"/>
        <w:jc w:val="both"/>
        <w:rPr>
          <w:rFonts w:ascii="Palatino Linotype" w:eastAsia="Calibri" w:hAnsi="Palatino Linotype" w:cs="Tahoma"/>
          <w:b/>
          <w:bCs/>
          <w:sz w:val="22"/>
          <w:szCs w:val="22"/>
          <w:lang w:eastAsia="en-US"/>
        </w:rPr>
      </w:pPr>
    </w:p>
    <w:p w14:paraId="453FCCCE" w14:textId="77777777" w:rsidR="00E91BA1" w:rsidRPr="003316AE" w:rsidRDefault="00E91BA1" w:rsidP="00E91BA1">
      <w:pPr>
        <w:spacing w:line="360" w:lineRule="auto"/>
        <w:jc w:val="both"/>
        <w:rPr>
          <w:rFonts w:ascii="Palatino Linotype" w:eastAsia="Calibri" w:hAnsi="Palatino Linotype" w:cs="Arial"/>
          <w:sz w:val="22"/>
          <w:szCs w:val="22"/>
          <w:lang w:eastAsia="es-MX"/>
        </w:rPr>
      </w:pPr>
      <w:r w:rsidRPr="003316AE">
        <w:rPr>
          <w:rFonts w:ascii="Palatino Linotype" w:eastAsia="Calibri" w:hAnsi="Palatino Linotype" w:cs="Tahoma"/>
          <w:iCs/>
          <w:sz w:val="22"/>
          <w:szCs w:val="22"/>
          <w:lang w:val="es-ES" w:eastAsia="es-ES_tradnl"/>
        </w:rPr>
        <w:t xml:space="preserve">Es por lo señalado que se considera que </w:t>
      </w:r>
      <w:r w:rsidRPr="003316AE">
        <w:rPr>
          <w:rFonts w:ascii="Palatino Linotype" w:eastAsia="Calibri" w:hAnsi="Palatino Linotype" w:cs="Arial"/>
          <w:sz w:val="22"/>
          <w:szCs w:val="22"/>
          <w:lang w:eastAsia="es-MX"/>
        </w:rPr>
        <w:t xml:space="preserve">no </w:t>
      </w:r>
      <w:r w:rsidRPr="003316AE">
        <w:rPr>
          <w:rFonts w:ascii="Palatino Linotype" w:hAnsi="Palatino Linotype"/>
          <w:noProof/>
          <w:sz w:val="22"/>
          <w:szCs w:val="22"/>
          <w:lang w:eastAsia="es-MX"/>
        </w:rPr>
        <w:t>se encuentra acreditada la prueba de daño por el Sujeto Obligado, situación que se robustece con lo señalado en la Tesis Aislada número I.10o.A.79 A (10a.), (Gaceta del Semanario Judicial de la Federación, Libro 60, Noviembre de 2018, Tomo III, pag. 2318) como se muestra a continuación:</w:t>
      </w:r>
    </w:p>
    <w:p w14:paraId="3BA0D5A6" w14:textId="77777777" w:rsidR="00E91BA1" w:rsidRPr="003316AE" w:rsidRDefault="00E91BA1" w:rsidP="00E91BA1">
      <w:pPr>
        <w:spacing w:line="360" w:lineRule="auto"/>
        <w:jc w:val="both"/>
        <w:rPr>
          <w:rFonts w:ascii="Palatino Linotype" w:hAnsi="Palatino Linotype"/>
          <w:noProof/>
          <w:sz w:val="22"/>
          <w:szCs w:val="22"/>
          <w:lang w:eastAsia="es-MX"/>
        </w:rPr>
      </w:pPr>
    </w:p>
    <w:p w14:paraId="243120D7" w14:textId="77777777" w:rsidR="00E91BA1" w:rsidRPr="003316AE" w:rsidRDefault="00E91BA1" w:rsidP="00E91BA1">
      <w:pPr>
        <w:spacing w:line="360" w:lineRule="auto"/>
        <w:ind w:left="567" w:right="616"/>
        <w:jc w:val="both"/>
        <w:rPr>
          <w:rFonts w:ascii="Palatino Linotype" w:hAnsi="Palatino Linotype"/>
          <w:b/>
          <w:bCs/>
          <w:i/>
          <w:iCs/>
          <w:noProof/>
          <w:lang w:eastAsia="es-MX"/>
        </w:rPr>
      </w:pPr>
      <w:r w:rsidRPr="003316AE">
        <w:rPr>
          <w:rFonts w:ascii="Palatino Linotype" w:hAnsi="Palatino Linotype"/>
          <w:b/>
          <w:bCs/>
          <w:i/>
          <w:iCs/>
          <w:noProof/>
          <w:lang w:eastAsia="es-MX"/>
        </w:rPr>
        <w:t>PRUEBA DE DAÑO EN LA CLASIFICACIÓN DE LA INFORMACIÓN PÚBLICA. SU VALIDEZ NO DEPENDE DE LOS MEDIOS DE PRUEBA QUE EL SUJETO OBLIGADO APORTE.</w:t>
      </w:r>
    </w:p>
    <w:p w14:paraId="0BC5A24A" w14:textId="77777777" w:rsidR="00E91BA1" w:rsidRPr="003316AE" w:rsidRDefault="00E91BA1" w:rsidP="00E91BA1">
      <w:pPr>
        <w:spacing w:line="360" w:lineRule="auto"/>
        <w:ind w:left="567" w:right="616"/>
        <w:jc w:val="both"/>
        <w:rPr>
          <w:rFonts w:ascii="Palatino Linotype" w:hAnsi="Palatino Linotype"/>
          <w:i/>
          <w:iCs/>
          <w:noProof/>
          <w:lang w:eastAsia="es-MX"/>
        </w:rPr>
      </w:pPr>
    </w:p>
    <w:p w14:paraId="37EF9D9E" w14:textId="77777777" w:rsidR="00E91BA1" w:rsidRPr="003316AE" w:rsidRDefault="00E91BA1" w:rsidP="00E91BA1">
      <w:pPr>
        <w:spacing w:line="360" w:lineRule="auto"/>
        <w:ind w:left="567" w:right="616"/>
        <w:jc w:val="both"/>
        <w:rPr>
          <w:rFonts w:ascii="Palatino Linotype" w:hAnsi="Palatino Linotype"/>
          <w:b/>
          <w:bCs/>
          <w:i/>
          <w:iCs/>
          <w:noProof/>
          <w:sz w:val="22"/>
          <w:szCs w:val="22"/>
          <w:u w:val="single"/>
          <w:lang w:eastAsia="es-MX"/>
        </w:rPr>
      </w:pPr>
      <w:r w:rsidRPr="003316AE">
        <w:rPr>
          <w:rFonts w:ascii="Palatino Linotype" w:hAnsi="Palatino Linotype"/>
          <w:i/>
          <w:iCs/>
          <w:noProof/>
          <w:lang w:eastAsia="es-MX"/>
        </w:rPr>
        <w:t xml:space="preserve">De acuerdo con el artículo 104 de la Ley General de Transparencia y Acceso a la Información Pública, y con los lineamientos segundo, fracción XIII y trigésimo tercero, de los Lineamientos generales en materia de clasificación y desclasificación de la información, así como para la elaboración de versiones públicas, aprobados por el Consejo Nacional del Sistema Nacional de Transparencia, Acceso a la Información Pública y Protección de Datos Personales y publicados en el Diario Oficial de la Federación el 15 de abril de 2016, la prueba de daño es la argumentación fundada y motivada que deben realizar los sujetos obligados para acreditar que la divulgación de la información lesiona un interés jurídicamente protegido y que el daño que puede producir es mayor que el interés de conocer ésta. Para tal efecto, disponen que en la clasificación de la información pública (como reservada o confidencial), debe justificarse que su divulgación representa un riesgo real, demostrable e identificable de perjuicio significativo al interés público o a la seguridad nacional; que ese riesgo supera el interés público general de que se difunda; y, que la limitación se adecua al principio de proporcionalidad y representa el medio menos restrictivo disponible para </w:t>
      </w:r>
      <w:r w:rsidRPr="003316AE">
        <w:rPr>
          <w:rFonts w:ascii="Palatino Linotype" w:hAnsi="Palatino Linotype"/>
          <w:i/>
          <w:iCs/>
          <w:noProof/>
          <w:lang w:eastAsia="es-MX"/>
        </w:rPr>
        <w:lastRenderedPageBreak/>
        <w:t>evitar el perjuicio. Así, la prueba de daño establece líneas argumentativas mínimas que deben cursarse, a fin de constatar que la publicidad de la información solicitada no ocasionaría un daño a un interés jurídicamente protegido, ya sea de índole estatal o particular. Por tanto, al tratarse de un aspecto constreñido al ámbito argumentativo</w:t>
      </w:r>
      <w:r w:rsidRPr="003316AE">
        <w:rPr>
          <w:rFonts w:ascii="Palatino Linotype" w:hAnsi="Palatino Linotype"/>
          <w:b/>
          <w:bCs/>
          <w:i/>
          <w:iCs/>
          <w:noProof/>
          <w:u w:val="single"/>
          <w:lang w:eastAsia="es-MX"/>
        </w:rPr>
        <w:t>, la validez de la prueba de daño no depende de los medios de prueba que el sujeto obligado aporte, sino de la solidez del juicio de ponderación que se efectúe en los términos señalados</w:t>
      </w:r>
      <w:r w:rsidRPr="003316AE">
        <w:rPr>
          <w:rFonts w:ascii="Palatino Linotype" w:hAnsi="Palatino Linotype"/>
          <w:b/>
          <w:bCs/>
          <w:i/>
          <w:iCs/>
          <w:noProof/>
          <w:sz w:val="22"/>
          <w:szCs w:val="22"/>
          <w:u w:val="single"/>
          <w:lang w:eastAsia="es-MX"/>
        </w:rPr>
        <w:t>.</w:t>
      </w:r>
    </w:p>
    <w:p w14:paraId="7E7E7ABB" w14:textId="77777777" w:rsidR="00E91BA1" w:rsidRPr="003316AE" w:rsidRDefault="00E91BA1" w:rsidP="00E91BA1">
      <w:pPr>
        <w:spacing w:line="360" w:lineRule="auto"/>
        <w:jc w:val="both"/>
        <w:rPr>
          <w:rFonts w:ascii="Palatino Linotype" w:hAnsi="Palatino Linotype"/>
          <w:noProof/>
          <w:sz w:val="22"/>
          <w:szCs w:val="22"/>
          <w:lang w:eastAsia="es-MX"/>
        </w:rPr>
      </w:pPr>
    </w:p>
    <w:p w14:paraId="55374AF3" w14:textId="77777777" w:rsidR="00E91BA1" w:rsidRPr="003316AE" w:rsidRDefault="00E91BA1" w:rsidP="00E91BA1">
      <w:pPr>
        <w:spacing w:line="360" w:lineRule="auto"/>
        <w:jc w:val="both"/>
        <w:rPr>
          <w:rFonts w:ascii="Palatino Linotype" w:hAnsi="Palatino Linotype"/>
          <w:noProof/>
          <w:sz w:val="22"/>
          <w:szCs w:val="22"/>
          <w:lang w:eastAsia="es-MX"/>
        </w:rPr>
      </w:pPr>
      <w:r w:rsidRPr="003316AE">
        <w:rPr>
          <w:rFonts w:ascii="Palatino Linotype" w:hAnsi="Palatino Linotype"/>
          <w:noProof/>
          <w:sz w:val="22"/>
          <w:szCs w:val="22"/>
          <w:lang w:eastAsia="es-MX"/>
        </w:rPr>
        <w:t xml:space="preserve">De lo anterior, se desprende que la información reservada, es aquella que, cuando de manera excepcional y por razones de interés público, su publicidad puede causar un daño al interés jurídico tutelado por la Ley, en alguno de los supuestos establecidos en el artículo 140 de la Ley de la materia, y </w:t>
      </w:r>
      <w:r w:rsidRPr="003316AE">
        <w:rPr>
          <w:rFonts w:ascii="Palatino Linotype" w:hAnsi="Palatino Linotype"/>
          <w:b/>
          <w:bCs/>
          <w:noProof/>
          <w:sz w:val="22"/>
          <w:szCs w:val="22"/>
          <w:u w:val="single"/>
          <w:lang w:eastAsia="es-MX"/>
        </w:rPr>
        <w:t>desarrollar la prueba de daño, misma que sera caso por caso</w:t>
      </w:r>
      <w:r w:rsidRPr="003316AE">
        <w:rPr>
          <w:rFonts w:ascii="Palatino Linotype" w:hAnsi="Palatino Linotype"/>
          <w:noProof/>
          <w:sz w:val="22"/>
          <w:szCs w:val="22"/>
          <w:lang w:eastAsia="es-MX"/>
        </w:rPr>
        <w:t>, ya que no se podrá clasificar la información unicamente por estar vinculada con los supuestos establecidos en la Ley sino que además se demostrara que efectivamente dar a conocer la información que se clasifica podría afectar las funciones y el actuar de los diversos sujetos obligados .</w:t>
      </w:r>
    </w:p>
    <w:p w14:paraId="45431F39" w14:textId="77777777" w:rsidR="00E91BA1" w:rsidRPr="003316AE" w:rsidRDefault="00E91BA1" w:rsidP="00E91BA1">
      <w:pPr>
        <w:spacing w:line="360" w:lineRule="auto"/>
        <w:jc w:val="both"/>
        <w:rPr>
          <w:rFonts w:ascii="Palatino Linotype" w:hAnsi="Palatino Linotype"/>
          <w:noProof/>
          <w:sz w:val="22"/>
          <w:szCs w:val="22"/>
          <w:lang w:eastAsia="es-MX"/>
        </w:rPr>
      </w:pPr>
    </w:p>
    <w:p w14:paraId="3B11AA78" w14:textId="77777777" w:rsidR="00E91BA1" w:rsidRPr="003316AE" w:rsidRDefault="00E91BA1" w:rsidP="00E91BA1">
      <w:pPr>
        <w:spacing w:line="360" w:lineRule="auto"/>
        <w:jc w:val="both"/>
        <w:rPr>
          <w:rFonts w:ascii="Palatino Linotype" w:hAnsi="Palatino Linotype"/>
          <w:noProof/>
          <w:sz w:val="22"/>
          <w:szCs w:val="22"/>
          <w:lang w:eastAsia="es-MX"/>
        </w:rPr>
      </w:pPr>
      <w:r w:rsidRPr="003316AE">
        <w:rPr>
          <w:rFonts w:ascii="Palatino Linotype" w:hAnsi="Palatino Linotype"/>
          <w:noProof/>
          <w:sz w:val="22"/>
          <w:szCs w:val="22"/>
          <w:lang w:eastAsia="es-MX"/>
        </w:rPr>
        <w:t>Dicha prueba de daño, consiste en exponer los argumentos y razones, basados en elementos verificables, a partir de los cuales se derive que la divulgación de información, en particular, puede afectar, poner en riesgo o dañar el interés protegido. Asimismo, esta no debe basarse en meras especulaciones o suposiciones, sino en elementos objetivos que deban evaluar que existe un riego actual e inminente.</w:t>
      </w:r>
    </w:p>
    <w:p w14:paraId="2FC5927D" w14:textId="77777777" w:rsidR="00E91BA1" w:rsidRPr="003316AE" w:rsidRDefault="00E91BA1" w:rsidP="00E91BA1">
      <w:pPr>
        <w:spacing w:line="360" w:lineRule="auto"/>
        <w:jc w:val="both"/>
        <w:rPr>
          <w:rFonts w:ascii="Palatino Linotype" w:hAnsi="Palatino Linotype"/>
          <w:noProof/>
          <w:sz w:val="22"/>
          <w:szCs w:val="22"/>
          <w:lang w:eastAsia="es-MX"/>
        </w:rPr>
      </w:pPr>
    </w:p>
    <w:p w14:paraId="49919788" w14:textId="77777777" w:rsidR="00E91BA1" w:rsidRPr="003316AE" w:rsidRDefault="00E91BA1" w:rsidP="00E91BA1">
      <w:pPr>
        <w:spacing w:line="360" w:lineRule="auto"/>
        <w:contextualSpacing/>
        <w:jc w:val="both"/>
        <w:rPr>
          <w:rFonts w:ascii="Palatino Linotype" w:eastAsia="Calibri" w:hAnsi="Palatino Linotype" w:cs="Tahoma"/>
          <w:bCs/>
          <w:iCs/>
          <w:sz w:val="22"/>
          <w:szCs w:val="22"/>
          <w:lang w:val="es-ES" w:eastAsia="en-US"/>
        </w:rPr>
      </w:pPr>
      <w:r w:rsidRPr="003316AE">
        <w:rPr>
          <w:rFonts w:ascii="Palatino Linotype" w:hAnsi="Palatino Linotype"/>
          <w:noProof/>
          <w:sz w:val="22"/>
          <w:szCs w:val="22"/>
          <w:lang w:eastAsia="es-MX"/>
        </w:rPr>
        <w:t xml:space="preserve">Por lo señalado, es que el Sujeto Obligado no realizó de manera adecuada la clasificación de la información </w:t>
      </w:r>
      <w:r w:rsidRPr="003316AE">
        <w:rPr>
          <w:rFonts w:ascii="Palatino Linotype" w:eastAsia="Calibri" w:hAnsi="Palatino Linotype" w:cs="Tahoma"/>
          <w:bCs/>
          <w:iCs/>
          <w:sz w:val="22"/>
          <w:szCs w:val="22"/>
          <w:lang w:val="es-ES" w:eastAsia="en-US"/>
        </w:rPr>
        <w:t>ya que, en el desarrollo de su prueba de daño dentro del Riesgo Real señala lo siguiente:</w:t>
      </w:r>
    </w:p>
    <w:p w14:paraId="716F193D" w14:textId="77777777" w:rsidR="00E91BA1" w:rsidRPr="003316AE" w:rsidRDefault="00E91BA1" w:rsidP="00E91BA1">
      <w:pPr>
        <w:spacing w:line="360" w:lineRule="auto"/>
        <w:contextualSpacing/>
        <w:jc w:val="both"/>
        <w:rPr>
          <w:rFonts w:ascii="Palatino Linotype" w:eastAsia="Calibri" w:hAnsi="Palatino Linotype" w:cs="Tahoma"/>
          <w:bCs/>
          <w:iCs/>
          <w:sz w:val="22"/>
          <w:szCs w:val="22"/>
          <w:lang w:val="es-ES" w:eastAsia="en-US"/>
        </w:rPr>
      </w:pPr>
    </w:p>
    <w:p w14:paraId="4E283B63" w14:textId="77777777" w:rsidR="00E91BA1" w:rsidRPr="003316AE" w:rsidRDefault="00E91BA1" w:rsidP="002914A8">
      <w:pPr>
        <w:spacing w:line="360" w:lineRule="auto"/>
        <w:ind w:left="567" w:right="539"/>
        <w:contextualSpacing/>
        <w:jc w:val="both"/>
        <w:rPr>
          <w:rFonts w:ascii="Palatino Linotype" w:eastAsia="Calibri" w:hAnsi="Palatino Linotype" w:cs="Tahoma"/>
          <w:bCs/>
          <w:i/>
          <w:iCs/>
          <w:szCs w:val="22"/>
          <w:lang w:val="es-ES" w:eastAsia="en-US"/>
        </w:rPr>
      </w:pPr>
      <w:r w:rsidRPr="003316AE">
        <w:rPr>
          <w:rFonts w:ascii="Palatino Linotype" w:eastAsia="Calibri" w:hAnsi="Palatino Linotype" w:cs="Tahoma"/>
          <w:bCs/>
          <w:i/>
          <w:iCs/>
          <w:szCs w:val="22"/>
          <w:lang w:val="es-ES" w:eastAsia="en-US"/>
        </w:rPr>
        <w:t>“…</w:t>
      </w:r>
    </w:p>
    <w:p w14:paraId="787B131D" w14:textId="77777777" w:rsidR="00E91BA1" w:rsidRPr="003316AE" w:rsidRDefault="00E91BA1" w:rsidP="002914A8">
      <w:pPr>
        <w:spacing w:line="360" w:lineRule="auto"/>
        <w:ind w:left="567" w:right="539"/>
        <w:contextualSpacing/>
        <w:jc w:val="both"/>
        <w:rPr>
          <w:rFonts w:ascii="Palatino Linotype" w:eastAsia="Calibri" w:hAnsi="Palatino Linotype" w:cs="Tahoma"/>
          <w:bCs/>
          <w:i/>
          <w:iCs/>
          <w:szCs w:val="22"/>
          <w:lang w:val="es-ES" w:eastAsia="en-US"/>
        </w:rPr>
      </w:pPr>
      <w:r w:rsidRPr="003316AE">
        <w:rPr>
          <w:rFonts w:ascii="Palatino Linotype" w:eastAsia="Calibri" w:hAnsi="Palatino Linotype" w:cs="Tahoma"/>
          <w:b/>
          <w:bCs/>
          <w:i/>
          <w:iCs/>
          <w:szCs w:val="22"/>
          <w:lang w:val="es-ES" w:eastAsia="en-US"/>
        </w:rPr>
        <w:lastRenderedPageBreak/>
        <w:t xml:space="preserve">Riesgo Real: </w:t>
      </w:r>
      <w:r w:rsidRPr="003316AE">
        <w:rPr>
          <w:rFonts w:ascii="Palatino Linotype" w:eastAsia="Calibri" w:hAnsi="Palatino Linotype" w:cs="Tahoma"/>
          <w:bCs/>
          <w:i/>
          <w:iCs/>
          <w:szCs w:val="22"/>
          <w:lang w:val="es-ES" w:eastAsia="en-US"/>
        </w:rPr>
        <w:t xml:space="preserve">De constatar y en su caso, </w:t>
      </w:r>
      <w:proofErr w:type="gramStart"/>
      <w:r w:rsidRPr="003316AE">
        <w:rPr>
          <w:rFonts w:ascii="Palatino Linotype" w:eastAsia="Calibri" w:hAnsi="Palatino Linotype" w:cs="Tahoma"/>
          <w:bCs/>
          <w:i/>
          <w:iCs/>
          <w:szCs w:val="22"/>
          <w:lang w:val="es-ES" w:eastAsia="en-US"/>
        </w:rPr>
        <w:t>afirmar</w:t>
      </w:r>
      <w:proofErr w:type="gramEnd"/>
      <w:r w:rsidRPr="003316AE">
        <w:rPr>
          <w:rFonts w:ascii="Palatino Linotype" w:eastAsia="Calibri" w:hAnsi="Palatino Linotype" w:cs="Tahoma"/>
          <w:bCs/>
          <w:i/>
          <w:iCs/>
          <w:szCs w:val="22"/>
          <w:lang w:val="es-ES" w:eastAsia="en-US"/>
        </w:rPr>
        <w:t xml:space="preserve"> que la persona referida en la solicitud labora o laboraba en la institución y en su caso </w:t>
      </w:r>
      <w:r w:rsidR="002914A8" w:rsidRPr="003316AE">
        <w:rPr>
          <w:rFonts w:ascii="Palatino Linotype" w:eastAsia="Calibri" w:hAnsi="Palatino Linotype" w:cs="Tahoma"/>
          <w:bCs/>
          <w:i/>
          <w:iCs/>
          <w:szCs w:val="22"/>
          <w:lang w:val="es-ES" w:eastAsia="en-US"/>
        </w:rPr>
        <w:t xml:space="preserve">forma parte del personal operativo, estaría colocando en grave riesgo su vida, seguridad e integridad, máxime que el </w:t>
      </w:r>
      <w:proofErr w:type="spellStart"/>
      <w:r w:rsidR="002914A8" w:rsidRPr="003316AE">
        <w:rPr>
          <w:rFonts w:ascii="Palatino Linotype" w:eastAsia="Calibri" w:hAnsi="Palatino Linotype" w:cs="Tahoma"/>
          <w:bCs/>
          <w:i/>
          <w:iCs/>
          <w:szCs w:val="22"/>
          <w:lang w:val="es-ES" w:eastAsia="en-US"/>
        </w:rPr>
        <w:t>el</w:t>
      </w:r>
      <w:proofErr w:type="spellEnd"/>
      <w:r w:rsidR="002914A8" w:rsidRPr="003316AE">
        <w:rPr>
          <w:rFonts w:ascii="Palatino Linotype" w:eastAsia="Calibri" w:hAnsi="Palatino Linotype" w:cs="Tahoma"/>
          <w:bCs/>
          <w:i/>
          <w:iCs/>
          <w:szCs w:val="22"/>
          <w:lang w:val="es-ES" w:eastAsia="en-US"/>
        </w:rPr>
        <w:t xml:space="preserve"> particular cuenta con el nombre completo de la persona de su interés…”</w:t>
      </w:r>
    </w:p>
    <w:p w14:paraId="24992AAF" w14:textId="77777777" w:rsidR="00E91BA1" w:rsidRPr="003316AE" w:rsidRDefault="00E91BA1" w:rsidP="00E91BA1">
      <w:pPr>
        <w:spacing w:line="360" w:lineRule="auto"/>
        <w:contextualSpacing/>
        <w:jc w:val="both"/>
        <w:rPr>
          <w:rFonts w:ascii="Palatino Linotype" w:eastAsia="Calibri" w:hAnsi="Palatino Linotype" w:cs="Tahoma"/>
          <w:bCs/>
          <w:i/>
          <w:iCs/>
          <w:sz w:val="22"/>
          <w:szCs w:val="22"/>
          <w:lang w:val="es-ES" w:eastAsia="en-US"/>
        </w:rPr>
      </w:pPr>
    </w:p>
    <w:p w14:paraId="23074BD3" w14:textId="77777777" w:rsidR="0014559A" w:rsidRPr="003316AE" w:rsidRDefault="002914A8" w:rsidP="002914A8">
      <w:pPr>
        <w:spacing w:line="360" w:lineRule="auto"/>
        <w:ind w:right="-93"/>
        <w:jc w:val="both"/>
        <w:rPr>
          <w:rFonts w:ascii="Palatino Linotype" w:eastAsia="Calibri" w:hAnsi="Palatino Linotype" w:cs="Tahoma"/>
          <w:iCs/>
          <w:sz w:val="22"/>
          <w:szCs w:val="22"/>
          <w:lang w:val="es-ES" w:eastAsia="es-ES_tradnl"/>
        </w:rPr>
      </w:pPr>
      <w:r w:rsidRPr="003316AE">
        <w:rPr>
          <w:rFonts w:ascii="Palatino Linotype" w:hAnsi="Palatino Linotype" w:cs="Tahoma"/>
          <w:bCs/>
          <w:sz w:val="22"/>
          <w:szCs w:val="24"/>
          <w:lang w:val="es-ES_tradnl"/>
        </w:rPr>
        <w:t xml:space="preserve">Por lo anterior, la fracción por la cual se debe clasificar el pronunciamiento al identificar a un posible servidor público es la establecida en el artículo </w:t>
      </w:r>
      <w:r w:rsidR="00BE1739" w:rsidRPr="003316AE">
        <w:rPr>
          <w:rFonts w:ascii="Palatino Linotype" w:hAnsi="Palatino Linotype" w:cs="Tahoma"/>
          <w:sz w:val="22"/>
          <w:szCs w:val="24"/>
          <w:lang w:val="es-ES"/>
        </w:rPr>
        <w:t xml:space="preserve">140, fracción </w:t>
      </w:r>
      <w:r w:rsidRPr="003316AE">
        <w:rPr>
          <w:rFonts w:ascii="Palatino Linotype" w:hAnsi="Palatino Linotype" w:cs="Tahoma"/>
          <w:sz w:val="22"/>
          <w:szCs w:val="24"/>
          <w:lang w:val="es-ES"/>
        </w:rPr>
        <w:t>I</w:t>
      </w:r>
      <w:r w:rsidR="00BE1739" w:rsidRPr="003316AE">
        <w:rPr>
          <w:rFonts w:ascii="Palatino Linotype" w:hAnsi="Palatino Linotype" w:cs="Tahoma"/>
          <w:sz w:val="22"/>
          <w:szCs w:val="24"/>
          <w:lang w:val="es-ES"/>
        </w:rPr>
        <w:t xml:space="preserve">V, de la Ley de Transparencia y Acceso a la Información Pública del Estado de México y Municipios </w:t>
      </w:r>
      <w:r w:rsidRPr="003316AE">
        <w:rPr>
          <w:rFonts w:ascii="Palatino Linotype" w:eastAsia="Calibri" w:hAnsi="Palatino Linotype" w:cs="Tahoma"/>
          <w:bCs/>
          <w:sz w:val="22"/>
          <w:szCs w:val="22"/>
          <w:lang w:eastAsia="en-US"/>
        </w:rPr>
        <w:t xml:space="preserve">ya que </w:t>
      </w:r>
      <w:r w:rsidR="0014559A" w:rsidRPr="003316AE">
        <w:rPr>
          <w:rFonts w:ascii="Palatino Linotype" w:eastAsia="Calibri" w:hAnsi="Palatino Linotype" w:cs="Tahoma"/>
          <w:bCs/>
          <w:sz w:val="22"/>
          <w:szCs w:val="22"/>
          <w:lang w:eastAsia="en-US"/>
        </w:rPr>
        <w:t xml:space="preserve">el </w:t>
      </w:r>
      <w:r w:rsidR="0014559A" w:rsidRPr="003316AE">
        <w:rPr>
          <w:rFonts w:ascii="Palatino Linotype" w:eastAsia="Calibri" w:hAnsi="Palatino Linotype" w:cs="Tahoma"/>
          <w:b/>
          <w:sz w:val="22"/>
          <w:szCs w:val="22"/>
          <w:lang w:eastAsia="en-US"/>
        </w:rPr>
        <w:t>actual</w:t>
      </w:r>
      <w:r w:rsidR="0014559A" w:rsidRPr="003316AE">
        <w:rPr>
          <w:rFonts w:ascii="Palatino Linotype" w:eastAsia="Calibri" w:hAnsi="Palatino Linotype" w:cs="Tahoma"/>
          <w:b/>
          <w:bCs/>
          <w:sz w:val="22"/>
          <w:szCs w:val="22"/>
          <w:lang w:eastAsia="en-US"/>
        </w:rPr>
        <w:t xml:space="preserve"> Pleno de este Instituto </w:t>
      </w:r>
      <w:r w:rsidR="0014559A" w:rsidRPr="003316AE">
        <w:rPr>
          <w:rFonts w:ascii="Palatino Linotype" w:hAnsi="Palatino Linotype"/>
          <w:b/>
          <w:sz w:val="22"/>
          <w:szCs w:val="22"/>
          <w:lang w:val="es-ES"/>
        </w:rPr>
        <w:t xml:space="preserve">ha sostenido el criterio de no dar a conocer los nombres de aquellos servidores públicos que realizan funciones operativas en materia de seguridad pública, </w:t>
      </w:r>
      <w:r w:rsidR="0014559A" w:rsidRPr="003316AE">
        <w:rPr>
          <w:rFonts w:ascii="Palatino Linotype" w:hAnsi="Palatino Linotype"/>
          <w:sz w:val="22"/>
          <w:szCs w:val="22"/>
          <w:lang w:val="es-ES"/>
        </w:rPr>
        <w:t xml:space="preserve">pues </w:t>
      </w:r>
      <w:r w:rsidR="0014559A" w:rsidRPr="003316AE">
        <w:rPr>
          <w:rFonts w:ascii="Palatino Linotype" w:hAnsi="Palatino Linotype"/>
          <w:bCs/>
          <w:sz w:val="22"/>
          <w:szCs w:val="22"/>
        </w:rPr>
        <w:t xml:space="preserve">los vuelve identificables y posiblemente reconocibles para grupos delictivos, que pudieran relacionarlos directamente con actividades u operativos pasados, presentes o ubicarlos simplemente por el hecho de pertenecer a una organización que lleva a cabo actividades de prevención y salvaguarda de la integridad de las personas en el combate a la delincuencia; así, dicha información puede ser utilizada para </w:t>
      </w:r>
      <w:r w:rsidR="0014559A" w:rsidRPr="003316AE">
        <w:rPr>
          <w:rFonts w:ascii="Palatino Linotype" w:hAnsi="Palatino Linotype"/>
          <w:b/>
          <w:bCs/>
          <w:sz w:val="22"/>
          <w:szCs w:val="22"/>
        </w:rPr>
        <w:t xml:space="preserve">vulnerar la vida, seguridad o salud de dichos elementos, incluso la de sus familias o entorno social. </w:t>
      </w:r>
    </w:p>
    <w:p w14:paraId="69F4A5BB" w14:textId="77777777" w:rsidR="0014559A" w:rsidRPr="003316AE" w:rsidRDefault="0014559A" w:rsidP="0014559A">
      <w:pPr>
        <w:spacing w:line="360" w:lineRule="auto"/>
        <w:jc w:val="both"/>
        <w:rPr>
          <w:rFonts w:ascii="Palatino Linotype" w:hAnsi="Palatino Linotype" w:cs="Tahoma"/>
          <w:sz w:val="22"/>
          <w:szCs w:val="22"/>
          <w:lang w:val="es-ES"/>
        </w:rPr>
      </w:pPr>
    </w:p>
    <w:p w14:paraId="6986ED18" w14:textId="77777777" w:rsidR="0014559A" w:rsidRPr="003316AE" w:rsidRDefault="0014559A" w:rsidP="0014559A">
      <w:pPr>
        <w:spacing w:line="360" w:lineRule="auto"/>
        <w:jc w:val="both"/>
        <w:rPr>
          <w:rFonts w:ascii="Palatino Linotype" w:hAnsi="Palatino Linotype"/>
          <w:sz w:val="22"/>
          <w:szCs w:val="22"/>
          <w:lang w:val="es-ES"/>
        </w:rPr>
      </w:pPr>
      <w:r w:rsidRPr="003316AE">
        <w:rPr>
          <w:rFonts w:ascii="Palatino Linotype" w:hAnsi="Palatino Linotype" w:cs="Tahoma"/>
          <w:sz w:val="22"/>
          <w:szCs w:val="22"/>
          <w:lang w:val="es-ES"/>
        </w:rPr>
        <w:t xml:space="preserve">En ese orden de ideas, este Instituto advierte que el </w:t>
      </w:r>
      <w:r w:rsidRPr="003316AE">
        <w:rPr>
          <w:rFonts w:ascii="Palatino Linotype" w:hAnsi="Palatino Linotype"/>
          <w:sz w:val="22"/>
          <w:szCs w:val="22"/>
          <w:lang w:val="es-ES"/>
        </w:rPr>
        <w:t xml:space="preserve">simple </w:t>
      </w:r>
      <w:r w:rsidRPr="003316AE">
        <w:rPr>
          <w:rFonts w:ascii="Palatino Linotype" w:hAnsi="Palatino Linotype"/>
          <w:sz w:val="22"/>
          <w:szCs w:val="22"/>
          <w:u w:val="single"/>
          <w:lang w:val="es-ES"/>
        </w:rPr>
        <w:t xml:space="preserve">pronunciamiento en sentido afirmativo o negativo sobre, si la persona referida labora en la institución </w:t>
      </w:r>
      <w:r w:rsidR="002914A8" w:rsidRPr="003316AE">
        <w:rPr>
          <w:rFonts w:ascii="Palatino Linotype" w:hAnsi="Palatino Linotype"/>
          <w:sz w:val="22"/>
          <w:szCs w:val="22"/>
          <w:u w:val="single"/>
          <w:lang w:val="es-ES"/>
        </w:rPr>
        <w:t xml:space="preserve">con funciones operativas </w:t>
      </w:r>
      <w:r w:rsidRPr="003316AE">
        <w:rPr>
          <w:rFonts w:ascii="Palatino Linotype" w:hAnsi="Palatino Linotype"/>
          <w:sz w:val="22"/>
          <w:szCs w:val="22"/>
          <w:u w:val="single"/>
          <w:lang w:val="es-ES"/>
        </w:rPr>
        <w:t>a través de la entrega de</w:t>
      </w:r>
      <w:r w:rsidR="002914A8" w:rsidRPr="003316AE">
        <w:rPr>
          <w:rFonts w:ascii="Palatino Linotype" w:hAnsi="Palatino Linotype"/>
          <w:sz w:val="22"/>
          <w:szCs w:val="22"/>
          <w:u w:val="single"/>
          <w:lang w:val="es-ES"/>
        </w:rPr>
        <w:t xml:space="preserve"> algún documento relacionado con su sueldo </w:t>
      </w:r>
      <w:r w:rsidRPr="003316AE">
        <w:rPr>
          <w:rFonts w:ascii="Palatino Linotype" w:hAnsi="Palatino Linotype"/>
          <w:sz w:val="22"/>
          <w:szCs w:val="22"/>
          <w:u w:val="single"/>
          <w:lang w:val="es-ES"/>
        </w:rPr>
        <w:t>por parte del Sujeto Obligado</w:t>
      </w:r>
      <w:r w:rsidRPr="003316AE">
        <w:rPr>
          <w:rFonts w:ascii="Palatino Linotype" w:hAnsi="Palatino Linotype"/>
          <w:sz w:val="22"/>
          <w:szCs w:val="22"/>
          <w:lang w:val="es-ES"/>
        </w:rPr>
        <w:t>, revelaría que esta realiza funciones en materia de seguridad pública, lo cual va en contra del criterio adoptado por este Instituto.</w:t>
      </w:r>
    </w:p>
    <w:p w14:paraId="78429CB7" w14:textId="77777777" w:rsidR="0014559A" w:rsidRPr="003316AE" w:rsidRDefault="0014559A" w:rsidP="0014559A">
      <w:pPr>
        <w:spacing w:line="360" w:lineRule="auto"/>
        <w:jc w:val="both"/>
        <w:rPr>
          <w:rFonts w:ascii="Palatino Linotype" w:hAnsi="Palatino Linotype" w:cs="Tahoma"/>
          <w:sz w:val="22"/>
          <w:szCs w:val="22"/>
          <w:lang w:val="es-ES"/>
        </w:rPr>
      </w:pPr>
    </w:p>
    <w:p w14:paraId="2E830102" w14:textId="77777777" w:rsidR="0014559A" w:rsidRPr="003316AE" w:rsidRDefault="002914A8" w:rsidP="002914A8">
      <w:pPr>
        <w:spacing w:line="360" w:lineRule="auto"/>
        <w:jc w:val="both"/>
        <w:rPr>
          <w:rFonts w:ascii="Palatino Linotype" w:eastAsia="Calibri" w:hAnsi="Palatino Linotype" w:cs="Tahoma"/>
          <w:iCs/>
          <w:sz w:val="22"/>
          <w:szCs w:val="22"/>
          <w:lang w:val="es-ES" w:eastAsia="es-ES_tradnl"/>
        </w:rPr>
      </w:pPr>
      <w:r w:rsidRPr="003316AE">
        <w:rPr>
          <w:rFonts w:ascii="Palatino Linotype" w:hAnsi="Palatino Linotype"/>
          <w:sz w:val="22"/>
          <w:szCs w:val="22"/>
          <w:lang w:val="es-ES"/>
        </w:rPr>
        <w:t>Por lo anterior</w:t>
      </w:r>
      <w:r w:rsidR="0014559A" w:rsidRPr="003316AE">
        <w:rPr>
          <w:rFonts w:ascii="Palatino Linotype" w:hAnsi="Palatino Linotype"/>
          <w:sz w:val="22"/>
          <w:szCs w:val="22"/>
          <w:lang w:val="es-ES"/>
        </w:rPr>
        <w:t xml:space="preserve">, </w:t>
      </w:r>
      <w:r w:rsidR="0014559A" w:rsidRPr="003316AE">
        <w:rPr>
          <w:rFonts w:ascii="Palatino Linotype" w:eastAsia="Calibri" w:hAnsi="Palatino Linotype" w:cs="Tahoma"/>
          <w:iCs/>
          <w:sz w:val="22"/>
          <w:szCs w:val="22"/>
          <w:lang w:val="es-ES" w:eastAsia="es-ES_tradnl"/>
        </w:rPr>
        <w:t>el</w:t>
      </w:r>
      <w:r w:rsidR="0014559A" w:rsidRPr="003316AE">
        <w:rPr>
          <w:rFonts w:ascii="Palatino Linotype" w:eastAsia="Calibri" w:hAnsi="Palatino Linotype" w:cs="Tahoma"/>
          <w:b/>
          <w:iCs/>
          <w:sz w:val="22"/>
          <w:szCs w:val="22"/>
          <w:lang w:val="es-ES" w:eastAsia="es-ES_tradnl"/>
        </w:rPr>
        <w:t xml:space="preserve"> </w:t>
      </w:r>
      <w:r w:rsidR="0014559A" w:rsidRPr="003316AE">
        <w:rPr>
          <w:rFonts w:ascii="Palatino Linotype" w:eastAsia="Calibri" w:hAnsi="Palatino Linotype" w:cs="Tahoma"/>
          <w:iCs/>
          <w:sz w:val="22"/>
          <w:szCs w:val="22"/>
          <w:lang w:val="es-ES" w:eastAsia="es-ES_tradnl"/>
        </w:rPr>
        <w:t>artículo 140, fracción IV, de la Ley de Transparencia y Acceso a la Información Pública del Estado de México y Municipios, (homólogo a parte del artículo 113, fracción V de la Ley General de Transparencia y Acceso a la Información Pública), prevé lo siguiente:</w:t>
      </w:r>
    </w:p>
    <w:p w14:paraId="72CA6C2F" w14:textId="77777777" w:rsidR="0014559A" w:rsidRPr="003316AE" w:rsidRDefault="0014559A" w:rsidP="0014559A">
      <w:pPr>
        <w:spacing w:line="360" w:lineRule="auto"/>
        <w:jc w:val="both"/>
        <w:rPr>
          <w:rFonts w:ascii="Palatino Linotype" w:eastAsia="Calibri" w:hAnsi="Palatino Linotype" w:cs="Tahoma"/>
          <w:bCs/>
          <w:sz w:val="22"/>
          <w:szCs w:val="22"/>
          <w:lang w:eastAsia="en-US"/>
        </w:rPr>
      </w:pPr>
    </w:p>
    <w:p w14:paraId="5AA54BB2" w14:textId="77777777" w:rsidR="0014559A" w:rsidRPr="003316AE" w:rsidRDefault="0014559A" w:rsidP="0014559A">
      <w:pPr>
        <w:tabs>
          <w:tab w:val="left" w:pos="4962"/>
        </w:tabs>
        <w:spacing w:line="360" w:lineRule="auto"/>
        <w:ind w:left="567" w:right="567"/>
        <w:jc w:val="both"/>
        <w:rPr>
          <w:rFonts w:ascii="Palatino Linotype" w:eastAsia="Calibri" w:hAnsi="Palatino Linotype" w:cs="Tahoma"/>
          <w:i/>
          <w:iCs/>
          <w:lang w:val="es-ES" w:eastAsia="es-ES_tradnl"/>
        </w:rPr>
      </w:pPr>
      <w:r w:rsidRPr="003316AE">
        <w:rPr>
          <w:rFonts w:ascii="Palatino Linotype" w:eastAsia="Calibri" w:hAnsi="Palatino Linotype" w:cs="Tahoma"/>
          <w:i/>
          <w:iCs/>
          <w:lang w:val="es-ES" w:eastAsia="es-ES_tradnl"/>
        </w:rPr>
        <w:t>“</w:t>
      </w:r>
      <w:r w:rsidRPr="003316AE">
        <w:rPr>
          <w:rFonts w:ascii="Palatino Linotype" w:eastAsia="Calibri" w:hAnsi="Palatino Linotype" w:cs="Tahoma"/>
          <w:b/>
          <w:i/>
          <w:iCs/>
          <w:lang w:val="es-ES" w:eastAsia="es-ES_tradnl"/>
        </w:rPr>
        <w:t>Artículo 140.</w:t>
      </w:r>
      <w:r w:rsidRPr="003316AE">
        <w:rPr>
          <w:rFonts w:ascii="Palatino Linotype" w:eastAsia="Calibri" w:hAnsi="Palatino Linotype" w:cs="Tahoma"/>
          <w:i/>
          <w:iCs/>
          <w:lang w:val="es-ES" w:eastAsia="es-ES_tradnl"/>
        </w:rPr>
        <w:t xml:space="preserve"> El acceso a la información pública será restringido excepcionalmente, cuando por razones de interés público, ésta sea clasificada como reservada, conforme a los criterios siguientes: </w:t>
      </w:r>
    </w:p>
    <w:p w14:paraId="1255D8FD" w14:textId="77777777" w:rsidR="0014559A" w:rsidRPr="003316AE" w:rsidRDefault="0014559A" w:rsidP="0014559A">
      <w:pPr>
        <w:tabs>
          <w:tab w:val="left" w:pos="4962"/>
        </w:tabs>
        <w:spacing w:line="360" w:lineRule="auto"/>
        <w:ind w:left="567" w:right="567"/>
        <w:jc w:val="both"/>
        <w:rPr>
          <w:rFonts w:ascii="Palatino Linotype" w:eastAsia="Calibri" w:hAnsi="Palatino Linotype" w:cs="Tahoma"/>
          <w:i/>
          <w:iCs/>
          <w:lang w:val="es-ES" w:eastAsia="es-ES_tradnl"/>
        </w:rPr>
      </w:pPr>
      <w:r w:rsidRPr="003316AE">
        <w:rPr>
          <w:rFonts w:ascii="Palatino Linotype" w:eastAsia="Calibri" w:hAnsi="Palatino Linotype" w:cs="Tahoma"/>
          <w:i/>
          <w:iCs/>
          <w:lang w:val="es-ES" w:eastAsia="es-ES_tradnl"/>
        </w:rPr>
        <w:t>…</w:t>
      </w:r>
    </w:p>
    <w:p w14:paraId="027215EA" w14:textId="77777777" w:rsidR="0014559A" w:rsidRPr="003316AE" w:rsidRDefault="0014559A" w:rsidP="0014559A">
      <w:pPr>
        <w:tabs>
          <w:tab w:val="left" w:pos="4962"/>
        </w:tabs>
        <w:spacing w:line="360" w:lineRule="auto"/>
        <w:ind w:left="567" w:right="567"/>
        <w:jc w:val="both"/>
        <w:rPr>
          <w:rFonts w:ascii="Palatino Linotype" w:eastAsia="Calibri" w:hAnsi="Palatino Linotype" w:cs="Tahoma"/>
          <w:i/>
          <w:iCs/>
          <w:lang w:eastAsia="es-ES_tradnl"/>
        </w:rPr>
      </w:pPr>
      <w:r w:rsidRPr="003316AE">
        <w:rPr>
          <w:rFonts w:ascii="Palatino Linotype" w:eastAsia="Calibri" w:hAnsi="Palatino Linotype" w:cs="Tahoma"/>
          <w:i/>
          <w:iCs/>
          <w:lang w:eastAsia="es-ES_tradnl"/>
        </w:rPr>
        <w:t>IV. Ponga en riesgo la vida, la seguridad o la salud de una persona física;</w:t>
      </w:r>
    </w:p>
    <w:p w14:paraId="6DBF67BB" w14:textId="77777777" w:rsidR="0014559A" w:rsidRPr="003316AE" w:rsidRDefault="0014559A" w:rsidP="0014559A">
      <w:pPr>
        <w:tabs>
          <w:tab w:val="left" w:pos="4962"/>
        </w:tabs>
        <w:spacing w:line="360" w:lineRule="auto"/>
        <w:ind w:left="567" w:right="567"/>
        <w:jc w:val="both"/>
        <w:rPr>
          <w:rFonts w:ascii="Palatino Linotype" w:eastAsia="Calibri" w:hAnsi="Palatino Linotype" w:cs="Tahoma"/>
          <w:i/>
          <w:iCs/>
          <w:lang w:val="es-ES" w:eastAsia="es-ES_tradnl"/>
        </w:rPr>
      </w:pPr>
      <w:r w:rsidRPr="003316AE">
        <w:rPr>
          <w:rFonts w:ascii="Palatino Linotype" w:eastAsia="Calibri" w:hAnsi="Palatino Linotype" w:cs="Tahoma"/>
          <w:i/>
          <w:iCs/>
          <w:lang w:val="es-ES" w:eastAsia="es-ES_tradnl"/>
        </w:rPr>
        <w:t xml:space="preserve">…” </w:t>
      </w:r>
    </w:p>
    <w:p w14:paraId="62FB53D7" w14:textId="77777777" w:rsidR="0014559A" w:rsidRPr="003316AE" w:rsidRDefault="0014559A" w:rsidP="0014559A">
      <w:pPr>
        <w:spacing w:line="360" w:lineRule="auto"/>
        <w:jc w:val="both"/>
        <w:rPr>
          <w:rFonts w:ascii="Palatino Linotype" w:eastAsia="Calibri" w:hAnsi="Palatino Linotype" w:cs="Tahoma"/>
          <w:bCs/>
          <w:sz w:val="22"/>
          <w:szCs w:val="22"/>
          <w:lang w:eastAsia="en-US"/>
        </w:rPr>
      </w:pPr>
    </w:p>
    <w:p w14:paraId="5ECC4708" w14:textId="77777777" w:rsidR="0014559A" w:rsidRPr="003316AE" w:rsidRDefault="0014559A" w:rsidP="0014559A">
      <w:pPr>
        <w:spacing w:line="360" w:lineRule="auto"/>
        <w:jc w:val="both"/>
        <w:rPr>
          <w:rFonts w:ascii="Palatino Linotype" w:eastAsia="Calibri" w:hAnsi="Palatino Linotype" w:cs="Tahoma"/>
          <w:bCs/>
          <w:sz w:val="22"/>
          <w:szCs w:val="22"/>
          <w:lang w:eastAsia="en-US"/>
        </w:rPr>
      </w:pPr>
      <w:r w:rsidRPr="003316AE">
        <w:rPr>
          <w:rFonts w:ascii="Palatino Linotype" w:eastAsia="Calibri" w:hAnsi="Palatino Linotype" w:cs="Tahoma"/>
          <w:bCs/>
          <w:sz w:val="22"/>
          <w:szCs w:val="22"/>
          <w:lang w:eastAsia="en-US"/>
        </w:rPr>
        <w:t xml:space="preserve">Del precepto legal citado se desprende que como información reservada podrá clasificarse aquella cuya publicación </w:t>
      </w:r>
      <w:r w:rsidRPr="003316AE">
        <w:rPr>
          <w:rFonts w:ascii="Palatino Linotype" w:eastAsia="Calibri" w:hAnsi="Palatino Linotype" w:cs="Tahoma"/>
          <w:b/>
          <w:bCs/>
          <w:sz w:val="22"/>
          <w:szCs w:val="22"/>
          <w:lang w:eastAsia="en-US"/>
        </w:rPr>
        <w:t xml:space="preserve">pueda poner en riesgo la vida, seguridad o salud de una persona física. </w:t>
      </w:r>
      <w:r w:rsidRPr="003316AE">
        <w:rPr>
          <w:rFonts w:ascii="Palatino Linotype" w:eastAsia="Calibri" w:hAnsi="Palatino Linotype" w:cs="Tahoma"/>
          <w:bCs/>
          <w:sz w:val="22"/>
          <w:szCs w:val="22"/>
          <w:lang w:eastAsia="en-US"/>
        </w:rPr>
        <w:t xml:space="preserve">En concatenación con lo anterior, los </w:t>
      </w:r>
      <w:r w:rsidRPr="003316AE">
        <w:rPr>
          <w:rFonts w:ascii="Palatino Linotype" w:eastAsia="Calibri" w:hAnsi="Palatino Linotype" w:cs="Tahoma"/>
          <w:bCs/>
          <w:sz w:val="22"/>
          <w:szCs w:val="22"/>
          <w:lang w:val="es-ES" w:eastAsia="en-US"/>
        </w:rPr>
        <w:t>Lineamientos Generales en Materia de Clasificación y Desclasificación de la Información, así como para la Elaboración de Versiones Públicas -Lineamientos Generales-,</w:t>
      </w:r>
      <w:r w:rsidRPr="003316AE">
        <w:rPr>
          <w:rFonts w:ascii="Palatino Linotype" w:eastAsia="Calibri" w:hAnsi="Palatino Linotype" w:cs="Tahoma"/>
          <w:bCs/>
          <w:sz w:val="22"/>
          <w:szCs w:val="22"/>
          <w:lang w:eastAsia="en-US"/>
        </w:rPr>
        <w:t xml:space="preserve"> establecen lo siguiente:</w:t>
      </w:r>
    </w:p>
    <w:p w14:paraId="5DCDD545" w14:textId="77777777" w:rsidR="0014559A" w:rsidRPr="003316AE" w:rsidRDefault="0014559A" w:rsidP="0014559A">
      <w:pPr>
        <w:spacing w:line="360" w:lineRule="auto"/>
        <w:jc w:val="both"/>
        <w:rPr>
          <w:rFonts w:ascii="Palatino Linotype" w:eastAsia="Calibri" w:hAnsi="Palatino Linotype" w:cs="Tahoma"/>
          <w:bCs/>
          <w:sz w:val="22"/>
          <w:szCs w:val="22"/>
          <w:lang w:eastAsia="en-US"/>
        </w:rPr>
      </w:pPr>
    </w:p>
    <w:p w14:paraId="3C7BB054" w14:textId="77777777" w:rsidR="0014559A" w:rsidRPr="003316AE" w:rsidRDefault="0014559A" w:rsidP="0014559A">
      <w:pPr>
        <w:spacing w:line="360" w:lineRule="auto"/>
        <w:ind w:left="567" w:right="567"/>
        <w:jc w:val="both"/>
        <w:rPr>
          <w:rFonts w:ascii="Palatino Linotype" w:eastAsia="Calibri" w:hAnsi="Palatino Linotype" w:cs="Tahoma"/>
          <w:bCs/>
          <w:i/>
          <w:lang w:eastAsia="en-US"/>
        </w:rPr>
      </w:pPr>
      <w:r w:rsidRPr="003316AE">
        <w:rPr>
          <w:rFonts w:ascii="Palatino Linotype" w:eastAsia="Calibri" w:hAnsi="Palatino Linotype" w:cs="Tahoma"/>
          <w:b/>
          <w:bCs/>
          <w:i/>
          <w:lang w:eastAsia="en-US"/>
        </w:rPr>
        <w:t xml:space="preserve">“Vigésimo tercero. </w:t>
      </w:r>
      <w:r w:rsidRPr="003316AE">
        <w:rPr>
          <w:rFonts w:ascii="Palatino Linotype" w:eastAsia="Calibri" w:hAnsi="Palatino Linotype" w:cs="Tahoma"/>
          <w:bCs/>
          <w:i/>
          <w:lang w:eastAsia="en-US"/>
        </w:rPr>
        <w:t>Para clasificar la información como reservada, de conformidad con el artículo 113, fracción V de la Ley General, será necesario acreditar un vínculo, entre la persona física y la información que pueda poner en riesgo su vida, seguridad o salud.”</w:t>
      </w:r>
    </w:p>
    <w:p w14:paraId="70284E72" w14:textId="77777777" w:rsidR="0014559A" w:rsidRPr="003316AE" w:rsidRDefault="0014559A" w:rsidP="0014559A">
      <w:pPr>
        <w:spacing w:line="360" w:lineRule="auto"/>
        <w:jc w:val="both"/>
        <w:rPr>
          <w:rFonts w:ascii="Palatino Linotype" w:eastAsia="Calibri" w:hAnsi="Palatino Linotype" w:cs="Tahoma"/>
          <w:bCs/>
          <w:sz w:val="22"/>
          <w:szCs w:val="22"/>
          <w:lang w:eastAsia="en-US"/>
        </w:rPr>
      </w:pPr>
    </w:p>
    <w:p w14:paraId="555653A3" w14:textId="77777777" w:rsidR="0014559A" w:rsidRPr="003316AE" w:rsidRDefault="0014559A" w:rsidP="0014559A">
      <w:pPr>
        <w:spacing w:line="360" w:lineRule="auto"/>
        <w:jc w:val="both"/>
        <w:rPr>
          <w:rFonts w:ascii="Palatino Linotype" w:eastAsia="Calibri" w:hAnsi="Palatino Linotype" w:cs="Tahoma"/>
          <w:bCs/>
          <w:sz w:val="22"/>
          <w:szCs w:val="22"/>
          <w:lang w:eastAsia="en-US"/>
        </w:rPr>
      </w:pPr>
      <w:r w:rsidRPr="003316AE">
        <w:rPr>
          <w:rFonts w:ascii="Palatino Linotype" w:eastAsia="Calibri" w:hAnsi="Palatino Linotype" w:cs="Tahoma"/>
          <w:bCs/>
          <w:sz w:val="22"/>
          <w:szCs w:val="22"/>
          <w:lang w:eastAsia="en-US"/>
        </w:rPr>
        <w:t xml:space="preserve">Del Lineamiento referido, se desprende que para clasificar la información como reservada, será necesario </w:t>
      </w:r>
      <w:r w:rsidRPr="003316AE">
        <w:rPr>
          <w:rFonts w:ascii="Palatino Linotype" w:eastAsia="Calibri" w:hAnsi="Palatino Linotype" w:cs="Tahoma"/>
          <w:b/>
          <w:bCs/>
          <w:sz w:val="22"/>
          <w:szCs w:val="22"/>
          <w:lang w:eastAsia="en-US"/>
        </w:rPr>
        <w:t>acreditar un vínculo, entre la persona física y la información que pueda poner en riesgo su vida, seguridad o salud</w:t>
      </w:r>
      <w:r w:rsidRPr="003316AE">
        <w:rPr>
          <w:rFonts w:ascii="Palatino Linotype" w:eastAsia="Calibri" w:hAnsi="Palatino Linotype" w:cs="Tahoma"/>
          <w:bCs/>
          <w:sz w:val="22"/>
          <w:szCs w:val="22"/>
          <w:lang w:eastAsia="en-US"/>
        </w:rPr>
        <w:t>.</w:t>
      </w:r>
    </w:p>
    <w:p w14:paraId="6BD38787" w14:textId="77777777" w:rsidR="0014559A" w:rsidRPr="003316AE" w:rsidRDefault="0014559A" w:rsidP="0014559A">
      <w:pPr>
        <w:spacing w:line="360" w:lineRule="auto"/>
        <w:jc w:val="both"/>
        <w:rPr>
          <w:rFonts w:ascii="Palatino Linotype" w:eastAsia="Calibri" w:hAnsi="Palatino Linotype" w:cs="Tahoma"/>
          <w:bCs/>
          <w:sz w:val="22"/>
          <w:szCs w:val="22"/>
          <w:lang w:eastAsia="en-US"/>
        </w:rPr>
      </w:pPr>
    </w:p>
    <w:p w14:paraId="2D0334CA" w14:textId="77777777" w:rsidR="0014559A" w:rsidRPr="003316AE" w:rsidRDefault="0014559A" w:rsidP="0014559A">
      <w:pPr>
        <w:spacing w:line="360" w:lineRule="auto"/>
        <w:jc w:val="both"/>
        <w:rPr>
          <w:rFonts w:ascii="Palatino Linotype" w:eastAsia="Calibri" w:hAnsi="Palatino Linotype" w:cs="Tahoma"/>
          <w:bCs/>
          <w:sz w:val="22"/>
          <w:szCs w:val="22"/>
          <w:lang w:eastAsia="en-US"/>
        </w:rPr>
      </w:pPr>
      <w:r w:rsidRPr="003316AE">
        <w:rPr>
          <w:rFonts w:ascii="Palatino Linotype" w:eastAsia="Calibri" w:hAnsi="Palatino Linotype" w:cs="Tahoma"/>
          <w:bCs/>
          <w:sz w:val="22"/>
          <w:szCs w:val="22"/>
          <w:lang w:eastAsia="en-US"/>
        </w:rPr>
        <w:t>Además, el artículo 81, fracción III, de la Ley de Seguridad del Estado de México, establece lo siguiente:</w:t>
      </w:r>
    </w:p>
    <w:p w14:paraId="6F0CEED7" w14:textId="77777777" w:rsidR="0014559A" w:rsidRPr="003316AE" w:rsidRDefault="0014559A" w:rsidP="0014559A">
      <w:pPr>
        <w:spacing w:line="360" w:lineRule="auto"/>
        <w:jc w:val="both"/>
        <w:rPr>
          <w:rFonts w:ascii="Palatino Linotype" w:eastAsia="Calibri" w:hAnsi="Palatino Linotype" w:cs="Tahoma"/>
          <w:bCs/>
          <w:sz w:val="22"/>
          <w:szCs w:val="22"/>
          <w:lang w:eastAsia="en-US"/>
        </w:rPr>
      </w:pPr>
    </w:p>
    <w:p w14:paraId="5E33968E" w14:textId="77777777" w:rsidR="0014559A" w:rsidRPr="003316AE" w:rsidRDefault="0014559A" w:rsidP="0014559A">
      <w:pPr>
        <w:spacing w:line="360" w:lineRule="auto"/>
        <w:ind w:left="567" w:right="567"/>
        <w:jc w:val="both"/>
        <w:rPr>
          <w:rFonts w:ascii="Palatino Linotype" w:eastAsia="Calibri" w:hAnsi="Palatino Linotype" w:cs="Tahoma"/>
          <w:bCs/>
          <w:i/>
          <w:lang w:eastAsia="en-US"/>
        </w:rPr>
      </w:pPr>
      <w:r w:rsidRPr="003316AE">
        <w:rPr>
          <w:rFonts w:ascii="Palatino Linotype" w:eastAsia="Calibri" w:hAnsi="Palatino Linotype" w:cs="Tahoma"/>
          <w:b/>
          <w:bCs/>
          <w:i/>
          <w:lang w:eastAsia="en-US"/>
        </w:rPr>
        <w:t>“Artículo 81.-</w:t>
      </w:r>
      <w:r w:rsidRPr="003316AE">
        <w:rPr>
          <w:rFonts w:ascii="Palatino Linotype" w:eastAsia="Calibri" w:hAnsi="Palatino Linotype" w:cs="Tahoma"/>
          <w:bCs/>
          <w:i/>
          <w:lang w:eastAsia="en-US"/>
        </w:rPr>
        <w:t xml:space="preserve"> Toda información para la seguridad pública generada o en poder de Instituciones de Seguridad Pública o de cualquier instancia del Sistema Estatal debe registrarse, clasificarse y </w:t>
      </w:r>
      <w:r w:rsidRPr="003316AE">
        <w:rPr>
          <w:rFonts w:ascii="Palatino Linotype" w:eastAsia="Calibri" w:hAnsi="Palatino Linotype" w:cs="Tahoma"/>
          <w:bCs/>
          <w:i/>
          <w:lang w:eastAsia="en-US"/>
        </w:rPr>
        <w:lastRenderedPageBreak/>
        <w:t xml:space="preserve">tratarse de conformidad con las disposiciones aplicables. No </w:t>
      </w:r>
      <w:proofErr w:type="gramStart"/>
      <w:r w:rsidRPr="003316AE">
        <w:rPr>
          <w:rFonts w:ascii="Palatino Linotype" w:eastAsia="Calibri" w:hAnsi="Palatino Linotype" w:cs="Tahoma"/>
          <w:bCs/>
          <w:i/>
          <w:lang w:eastAsia="en-US"/>
        </w:rPr>
        <w:t>obstante</w:t>
      </w:r>
      <w:proofErr w:type="gramEnd"/>
      <w:r w:rsidRPr="003316AE">
        <w:rPr>
          <w:rFonts w:ascii="Palatino Linotype" w:eastAsia="Calibri" w:hAnsi="Palatino Linotype" w:cs="Tahoma"/>
          <w:bCs/>
          <w:i/>
          <w:lang w:eastAsia="en-US"/>
        </w:rPr>
        <w:t xml:space="preserve"> lo anterior, esta información se considerará reservada en los casos siguientes: </w:t>
      </w:r>
    </w:p>
    <w:p w14:paraId="7C23A784" w14:textId="77777777" w:rsidR="0014559A" w:rsidRPr="003316AE" w:rsidRDefault="0014559A" w:rsidP="0014559A">
      <w:pPr>
        <w:spacing w:line="360" w:lineRule="auto"/>
        <w:ind w:left="567" w:right="567"/>
        <w:jc w:val="both"/>
        <w:rPr>
          <w:rFonts w:ascii="Palatino Linotype" w:eastAsia="Calibri" w:hAnsi="Palatino Linotype" w:cs="Tahoma"/>
          <w:bCs/>
          <w:i/>
          <w:lang w:eastAsia="en-US"/>
        </w:rPr>
      </w:pPr>
      <w:r w:rsidRPr="003316AE">
        <w:rPr>
          <w:rFonts w:ascii="Palatino Linotype" w:eastAsia="Calibri" w:hAnsi="Palatino Linotype" w:cs="Tahoma"/>
          <w:bCs/>
          <w:i/>
          <w:lang w:eastAsia="en-US"/>
        </w:rPr>
        <w:t>…</w:t>
      </w:r>
    </w:p>
    <w:p w14:paraId="7EDE5C4C" w14:textId="77777777" w:rsidR="0014559A" w:rsidRPr="003316AE" w:rsidRDefault="0014559A" w:rsidP="0014559A">
      <w:pPr>
        <w:spacing w:line="360" w:lineRule="auto"/>
        <w:ind w:left="567" w:right="567"/>
        <w:jc w:val="both"/>
        <w:rPr>
          <w:rFonts w:ascii="Palatino Linotype" w:eastAsia="Calibri" w:hAnsi="Palatino Linotype" w:cs="Tahoma"/>
          <w:bCs/>
          <w:i/>
          <w:lang w:eastAsia="en-US"/>
        </w:rPr>
      </w:pPr>
      <w:r w:rsidRPr="003316AE">
        <w:rPr>
          <w:rFonts w:ascii="Palatino Linotype" w:eastAsia="Calibri" w:hAnsi="Palatino Linotype" w:cs="Tahoma"/>
          <w:bCs/>
          <w:i/>
          <w:lang w:eastAsia="en-US"/>
        </w:rPr>
        <w:t>III. La relativa a los servidores públicos integrantes de las instituciones de seguridad pública, cuya revelación pueda poner en riesgo su vida e integridad física con motivo de sus funciones;</w:t>
      </w:r>
    </w:p>
    <w:p w14:paraId="3387DECC" w14:textId="77777777" w:rsidR="0014559A" w:rsidRPr="003316AE" w:rsidRDefault="0014559A" w:rsidP="0014559A">
      <w:pPr>
        <w:spacing w:line="360" w:lineRule="auto"/>
        <w:ind w:left="567" w:right="567"/>
        <w:jc w:val="both"/>
        <w:rPr>
          <w:rFonts w:ascii="Palatino Linotype" w:eastAsia="Calibri" w:hAnsi="Palatino Linotype" w:cs="Tahoma"/>
          <w:bCs/>
          <w:i/>
          <w:lang w:eastAsia="en-US"/>
        </w:rPr>
      </w:pPr>
      <w:r w:rsidRPr="003316AE">
        <w:rPr>
          <w:rFonts w:ascii="Palatino Linotype" w:eastAsia="Calibri" w:hAnsi="Palatino Linotype" w:cs="Tahoma"/>
          <w:bCs/>
          <w:i/>
          <w:lang w:eastAsia="en-US"/>
        </w:rPr>
        <w:t>…”</w:t>
      </w:r>
    </w:p>
    <w:p w14:paraId="7E7B1671" w14:textId="77777777" w:rsidR="0014559A" w:rsidRPr="003316AE" w:rsidRDefault="0014559A" w:rsidP="0014559A">
      <w:pPr>
        <w:spacing w:line="360" w:lineRule="auto"/>
        <w:jc w:val="both"/>
        <w:rPr>
          <w:rFonts w:ascii="Palatino Linotype" w:eastAsia="Calibri" w:hAnsi="Palatino Linotype" w:cs="Tahoma"/>
          <w:bCs/>
          <w:lang w:eastAsia="en-US"/>
        </w:rPr>
      </w:pPr>
    </w:p>
    <w:p w14:paraId="5318E130" w14:textId="77777777" w:rsidR="0014559A" w:rsidRPr="003316AE" w:rsidRDefault="0014559A" w:rsidP="0014559A">
      <w:pPr>
        <w:spacing w:line="360" w:lineRule="auto"/>
        <w:jc w:val="both"/>
        <w:rPr>
          <w:rFonts w:ascii="Palatino Linotype" w:hAnsi="Palatino Linotype" w:cs="Tahoma"/>
          <w:b/>
          <w:sz w:val="22"/>
          <w:szCs w:val="22"/>
        </w:rPr>
      </w:pPr>
      <w:r w:rsidRPr="003316AE">
        <w:rPr>
          <w:rFonts w:ascii="Palatino Linotype" w:hAnsi="Palatino Linotype" w:cs="Tahoma"/>
          <w:sz w:val="22"/>
          <w:szCs w:val="22"/>
        </w:rPr>
        <w:t xml:space="preserve">Así, se desprende que es reservada toda aquella información de los servidores públicos integrantes de las instituciones de seguridad pública, cuya revelación </w:t>
      </w:r>
      <w:r w:rsidRPr="003316AE">
        <w:rPr>
          <w:rFonts w:ascii="Palatino Linotype" w:hAnsi="Palatino Linotype" w:cs="Tahoma"/>
          <w:b/>
          <w:sz w:val="22"/>
          <w:szCs w:val="22"/>
        </w:rPr>
        <w:t>pueda poner en riesgo su vida e integridad física con motivo de sus funciones.</w:t>
      </w:r>
    </w:p>
    <w:p w14:paraId="7C83DD41" w14:textId="77777777" w:rsidR="0014559A" w:rsidRPr="003316AE" w:rsidRDefault="0014559A" w:rsidP="0014559A">
      <w:pPr>
        <w:spacing w:line="360" w:lineRule="auto"/>
        <w:jc w:val="both"/>
        <w:rPr>
          <w:rFonts w:ascii="Palatino Linotype" w:eastAsia="Calibri" w:hAnsi="Palatino Linotype" w:cs="Tahoma"/>
          <w:bCs/>
          <w:sz w:val="22"/>
          <w:szCs w:val="22"/>
          <w:lang w:eastAsia="en-US"/>
        </w:rPr>
      </w:pPr>
    </w:p>
    <w:p w14:paraId="69CBF940" w14:textId="77777777" w:rsidR="0014559A" w:rsidRPr="003316AE" w:rsidRDefault="0014559A" w:rsidP="0014559A">
      <w:pPr>
        <w:spacing w:line="360" w:lineRule="auto"/>
        <w:jc w:val="both"/>
        <w:rPr>
          <w:rFonts w:ascii="Palatino Linotype" w:hAnsi="Palatino Linotype"/>
          <w:b/>
          <w:sz w:val="22"/>
          <w:szCs w:val="22"/>
          <w:lang w:val="es-ES"/>
        </w:rPr>
      </w:pPr>
      <w:r w:rsidRPr="003316AE">
        <w:rPr>
          <w:rFonts w:ascii="Palatino Linotype" w:eastAsia="Calibri" w:hAnsi="Palatino Linotype" w:cs="Tahoma"/>
          <w:bCs/>
          <w:sz w:val="22"/>
          <w:szCs w:val="22"/>
          <w:lang w:eastAsia="en-US"/>
        </w:rPr>
        <w:t xml:space="preserve">En ese contexto, </w:t>
      </w:r>
      <w:r w:rsidRPr="003316AE">
        <w:rPr>
          <w:rFonts w:ascii="Palatino Linotype" w:hAnsi="Palatino Linotype"/>
          <w:sz w:val="22"/>
          <w:szCs w:val="22"/>
          <w:lang w:val="es-ES"/>
        </w:rPr>
        <w:t xml:space="preserve">se considera que </w:t>
      </w:r>
      <w:r w:rsidRPr="003316AE">
        <w:rPr>
          <w:rFonts w:ascii="Palatino Linotype" w:hAnsi="Palatino Linotype"/>
          <w:b/>
          <w:sz w:val="22"/>
          <w:szCs w:val="22"/>
          <w:lang w:val="es-ES"/>
        </w:rPr>
        <w:t xml:space="preserve">el Particular, cuenta con el vínculo para identificar a la persona señalada con un cargo operativo, en el supuesto que exista dicho servidor público en la estructura de la </w:t>
      </w:r>
      <w:r w:rsidR="00D330C7" w:rsidRPr="003316AE">
        <w:rPr>
          <w:rFonts w:ascii="Palatino Linotype" w:hAnsi="Palatino Linotype"/>
          <w:b/>
          <w:sz w:val="22"/>
          <w:szCs w:val="22"/>
          <w:lang w:val="es-ES"/>
        </w:rPr>
        <w:t>Fiscalía</w:t>
      </w:r>
      <w:r w:rsidRPr="003316AE">
        <w:rPr>
          <w:rFonts w:ascii="Palatino Linotype" w:hAnsi="Palatino Linotype"/>
          <w:b/>
          <w:sz w:val="22"/>
          <w:szCs w:val="22"/>
          <w:lang w:val="es-ES"/>
        </w:rPr>
        <w:t>.</w:t>
      </w:r>
    </w:p>
    <w:p w14:paraId="51260928" w14:textId="77777777" w:rsidR="0014559A" w:rsidRPr="003316AE" w:rsidRDefault="0014559A" w:rsidP="0014559A">
      <w:pPr>
        <w:spacing w:line="360" w:lineRule="auto"/>
        <w:jc w:val="both"/>
        <w:rPr>
          <w:rFonts w:ascii="Palatino Linotype" w:eastAsia="Calibri" w:hAnsi="Palatino Linotype" w:cs="Tahoma"/>
          <w:bCs/>
          <w:sz w:val="22"/>
          <w:szCs w:val="22"/>
          <w:lang w:eastAsia="en-US"/>
        </w:rPr>
      </w:pPr>
    </w:p>
    <w:p w14:paraId="3B3A1581" w14:textId="77777777" w:rsidR="0014559A" w:rsidRPr="003316AE" w:rsidRDefault="0014559A" w:rsidP="0014559A">
      <w:pPr>
        <w:spacing w:line="360" w:lineRule="auto"/>
        <w:jc w:val="both"/>
        <w:rPr>
          <w:rFonts w:ascii="Palatino Linotype" w:eastAsia="Calibri" w:hAnsi="Palatino Linotype" w:cs="Tahoma"/>
          <w:bCs/>
          <w:sz w:val="22"/>
          <w:szCs w:val="22"/>
          <w:lang w:eastAsia="en-US"/>
        </w:rPr>
      </w:pPr>
      <w:r w:rsidRPr="003316AE">
        <w:rPr>
          <w:rFonts w:ascii="Palatino Linotype" w:eastAsia="Calibri" w:hAnsi="Palatino Linotype" w:cs="Tahoma"/>
          <w:bCs/>
          <w:sz w:val="22"/>
          <w:szCs w:val="22"/>
          <w:lang w:eastAsia="en-US"/>
        </w:rPr>
        <w:t>No obstante, cabe precisar que los datos de servidores públicos, entre los que se encuentran el nombre de los trabajadores y si cumplen con los requisitos legales, por regla general, son de naturaleza pública, ya que su publicidad orienta a cumplir los objetivos que persigue tanto la Ley General de Transparencia y Acceso a la Información Pública, como de la Ley de Transparencia y Acceso a la Información Pública del Estado de México y Municipios.</w:t>
      </w:r>
    </w:p>
    <w:p w14:paraId="3E57C4C3" w14:textId="77777777" w:rsidR="0014559A" w:rsidRPr="003316AE" w:rsidRDefault="0014559A" w:rsidP="0014559A">
      <w:pPr>
        <w:spacing w:line="360" w:lineRule="auto"/>
        <w:jc w:val="both"/>
        <w:rPr>
          <w:rFonts w:ascii="Palatino Linotype" w:eastAsia="Calibri" w:hAnsi="Palatino Linotype" w:cs="Tahoma"/>
          <w:bCs/>
          <w:sz w:val="22"/>
          <w:szCs w:val="22"/>
          <w:lang w:eastAsia="en-US"/>
        </w:rPr>
      </w:pPr>
    </w:p>
    <w:p w14:paraId="482450F2" w14:textId="77777777" w:rsidR="0014559A" w:rsidRPr="003316AE" w:rsidRDefault="0014559A" w:rsidP="0014559A">
      <w:pPr>
        <w:spacing w:line="360" w:lineRule="auto"/>
        <w:jc w:val="both"/>
        <w:rPr>
          <w:rFonts w:ascii="Palatino Linotype" w:hAnsi="Palatino Linotype" w:cs="Tahoma"/>
          <w:sz w:val="22"/>
          <w:szCs w:val="22"/>
        </w:rPr>
      </w:pPr>
      <w:r w:rsidRPr="003316AE">
        <w:rPr>
          <w:rFonts w:ascii="Palatino Linotype" w:eastAsia="Calibri" w:hAnsi="Palatino Linotype" w:cs="Tahoma"/>
          <w:bCs/>
          <w:sz w:val="22"/>
          <w:szCs w:val="22"/>
          <w:lang w:eastAsia="en-US"/>
        </w:rPr>
        <w:t xml:space="preserve">Sin embargo, resulta necesario traer por analogía, el Criterio 06/09, emitido por </w:t>
      </w:r>
      <w:r w:rsidRPr="003316AE">
        <w:rPr>
          <w:rFonts w:ascii="Palatino Linotype" w:hAnsi="Palatino Linotype" w:cs="Tahoma"/>
          <w:sz w:val="22"/>
          <w:szCs w:val="22"/>
        </w:rPr>
        <w:t>el entonces Instituto Federal de Acceso a la Información y Protección de Datos ahora Instituto Nacional de Transparencia, Acceso a la Información y Protección de Datos Personales, que establece lo siguiente:</w:t>
      </w:r>
    </w:p>
    <w:p w14:paraId="3442212B" w14:textId="77777777" w:rsidR="00D330C7" w:rsidRPr="003316AE" w:rsidRDefault="00D330C7" w:rsidP="0014559A">
      <w:pPr>
        <w:spacing w:line="360" w:lineRule="auto"/>
        <w:jc w:val="both"/>
        <w:rPr>
          <w:rFonts w:ascii="Palatino Linotype" w:hAnsi="Palatino Linotype" w:cs="Tahoma"/>
          <w:sz w:val="22"/>
          <w:szCs w:val="22"/>
        </w:rPr>
      </w:pPr>
    </w:p>
    <w:p w14:paraId="67FF2C82" w14:textId="77777777" w:rsidR="0014559A" w:rsidRPr="003316AE" w:rsidRDefault="0014559A" w:rsidP="0014559A">
      <w:pPr>
        <w:tabs>
          <w:tab w:val="left" w:pos="4962"/>
        </w:tabs>
        <w:spacing w:line="360" w:lineRule="auto"/>
        <w:ind w:left="567" w:right="567"/>
        <w:jc w:val="both"/>
        <w:rPr>
          <w:rFonts w:ascii="Palatino Linotype" w:hAnsi="Palatino Linotype" w:cs="Tahoma"/>
          <w:i/>
          <w:szCs w:val="22"/>
        </w:rPr>
      </w:pPr>
      <w:r w:rsidRPr="003316AE">
        <w:rPr>
          <w:rFonts w:ascii="Palatino Linotype" w:hAnsi="Palatino Linotype" w:cs="Tahoma"/>
          <w:b/>
          <w:i/>
          <w:szCs w:val="22"/>
        </w:rPr>
        <w:lastRenderedPageBreak/>
        <w:t>“Nombres de servidores públicos dedicados a actividades en materia de seguridad, por excepción pueden considerarse información reservada.</w:t>
      </w:r>
      <w:r w:rsidRPr="003316AE">
        <w:rPr>
          <w:rFonts w:ascii="Palatino Linotype" w:hAnsi="Palatino Linotype" w:cs="Tahoma"/>
          <w:i/>
          <w:szCs w:val="22"/>
        </w:rPr>
        <w:t xml:space="preserve"> De conformidad con el artículo 7, fracciones I y III de la Ley Federal de Transparencia y Acceso a la Información Pública Gubernamental el nombre de los servidores públicos es información de naturaleza pública. No </w:t>
      </w:r>
      <w:proofErr w:type="gramStart"/>
      <w:r w:rsidRPr="003316AE">
        <w:rPr>
          <w:rFonts w:ascii="Palatino Linotype" w:hAnsi="Palatino Linotype" w:cs="Tahoma"/>
          <w:i/>
          <w:szCs w:val="22"/>
        </w:rPr>
        <w:t>obstante</w:t>
      </w:r>
      <w:proofErr w:type="gramEnd"/>
      <w:r w:rsidRPr="003316AE">
        <w:rPr>
          <w:rFonts w:ascii="Palatino Linotype" w:hAnsi="Palatino Linotype" w:cs="Tahoma"/>
          <w:i/>
          <w:szCs w:val="22"/>
        </w:rPr>
        <w:t xml:space="preserv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435B78C7" w14:textId="77777777" w:rsidR="0014559A" w:rsidRPr="003316AE" w:rsidRDefault="0014559A" w:rsidP="0014559A">
      <w:pPr>
        <w:spacing w:line="360" w:lineRule="auto"/>
        <w:jc w:val="both"/>
        <w:rPr>
          <w:rFonts w:ascii="Palatino Linotype" w:eastAsia="Calibri" w:hAnsi="Palatino Linotype" w:cs="Tahoma"/>
          <w:bCs/>
          <w:sz w:val="22"/>
          <w:szCs w:val="22"/>
          <w:lang w:eastAsia="en-US"/>
        </w:rPr>
      </w:pPr>
    </w:p>
    <w:p w14:paraId="2735464F" w14:textId="77777777" w:rsidR="0014559A" w:rsidRPr="003316AE" w:rsidRDefault="0014559A" w:rsidP="0014559A">
      <w:pPr>
        <w:spacing w:line="360" w:lineRule="auto"/>
        <w:jc w:val="both"/>
        <w:rPr>
          <w:rFonts w:ascii="Palatino Linotype" w:eastAsia="Calibri" w:hAnsi="Palatino Linotype" w:cs="Tahoma"/>
          <w:bCs/>
          <w:sz w:val="22"/>
          <w:szCs w:val="22"/>
          <w:lang w:eastAsia="en-US"/>
        </w:rPr>
      </w:pPr>
      <w:r w:rsidRPr="003316AE">
        <w:rPr>
          <w:rFonts w:ascii="Palatino Linotype" w:eastAsia="Calibri" w:hAnsi="Palatino Linotype" w:cs="Tahoma"/>
          <w:bCs/>
          <w:sz w:val="22"/>
          <w:szCs w:val="22"/>
          <w:lang w:eastAsia="en-US"/>
        </w:rPr>
        <w:t xml:space="preserve">De dicho criterio, se desprende que existen funciones a cargo de servidores públicos, tendientes a garantizar de manera directa la seguridad pública, a través de acciones preventivas y correctivas, encaminadas a combatir a la delincuencia en sus diferentes manifestaciones; por lo que, una forma en que la delincuencia puede llegar a poner en riesgo la seguridad del País, Estado y Municipio, anulando, impidiendo u obstaculizando la actuación de los servidores públicos que realizan </w:t>
      </w:r>
      <w:r w:rsidRPr="003316AE">
        <w:rPr>
          <w:rFonts w:ascii="Palatino Linotype" w:eastAsia="Calibri" w:hAnsi="Palatino Linotype" w:cs="Tahoma"/>
          <w:b/>
          <w:bCs/>
          <w:sz w:val="22"/>
          <w:szCs w:val="22"/>
          <w:lang w:eastAsia="en-US"/>
        </w:rPr>
        <w:t>funciones de carácter operativo.</w:t>
      </w:r>
    </w:p>
    <w:p w14:paraId="41D6FA46" w14:textId="77777777" w:rsidR="0014559A" w:rsidRPr="003316AE" w:rsidRDefault="0014559A" w:rsidP="0014559A">
      <w:pPr>
        <w:spacing w:line="360" w:lineRule="auto"/>
        <w:jc w:val="both"/>
        <w:rPr>
          <w:rFonts w:ascii="Palatino Linotype" w:eastAsia="Calibri" w:hAnsi="Palatino Linotype" w:cs="Tahoma"/>
          <w:bCs/>
          <w:sz w:val="22"/>
          <w:szCs w:val="22"/>
          <w:lang w:eastAsia="en-US"/>
        </w:rPr>
      </w:pPr>
    </w:p>
    <w:p w14:paraId="6F4C2465" w14:textId="77777777" w:rsidR="0014559A" w:rsidRPr="003316AE" w:rsidRDefault="0014559A" w:rsidP="0014559A">
      <w:pPr>
        <w:spacing w:line="360" w:lineRule="auto"/>
        <w:jc w:val="both"/>
        <w:rPr>
          <w:rFonts w:ascii="Palatino Linotype" w:eastAsia="Calibri" w:hAnsi="Palatino Linotype" w:cs="Tahoma"/>
          <w:bCs/>
          <w:sz w:val="22"/>
          <w:szCs w:val="22"/>
          <w:lang w:eastAsia="en-US"/>
        </w:rPr>
      </w:pPr>
      <w:r w:rsidRPr="003316AE">
        <w:rPr>
          <w:rFonts w:ascii="Palatino Linotype" w:eastAsia="Calibri" w:hAnsi="Palatino Linotype" w:cs="Tahoma"/>
          <w:bCs/>
          <w:sz w:val="22"/>
          <w:szCs w:val="22"/>
          <w:lang w:eastAsia="en-US"/>
        </w:rPr>
        <w:lastRenderedPageBreak/>
        <w:t xml:space="preserve">En ese orden de ideas, si bien por regla general los nombres de los servidores públicos son información pública de oficio, existe una excepción relativa a </w:t>
      </w:r>
      <w:r w:rsidRPr="003316AE">
        <w:rPr>
          <w:rFonts w:ascii="Palatino Linotype" w:eastAsia="Calibri" w:hAnsi="Palatino Linotype" w:cs="Tahoma"/>
          <w:b/>
          <w:bCs/>
          <w:sz w:val="22"/>
          <w:szCs w:val="22"/>
          <w:lang w:eastAsia="en-US"/>
        </w:rPr>
        <w:t>aquellos que realicen actividades operativas en materia de seguridad,</w:t>
      </w:r>
      <w:r w:rsidRPr="003316AE">
        <w:rPr>
          <w:rFonts w:ascii="Palatino Linotype" w:eastAsia="Calibri" w:hAnsi="Palatino Linotype" w:cs="Tahoma"/>
          <w:bCs/>
          <w:sz w:val="22"/>
          <w:szCs w:val="22"/>
          <w:lang w:eastAsia="en-US"/>
        </w:rPr>
        <w:t xml:space="preserve"> como es el caso de los elementos operativos.</w:t>
      </w:r>
    </w:p>
    <w:p w14:paraId="571D3625" w14:textId="77777777" w:rsidR="0014559A" w:rsidRPr="003316AE" w:rsidRDefault="0014559A" w:rsidP="0014559A">
      <w:pPr>
        <w:spacing w:line="360" w:lineRule="auto"/>
        <w:jc w:val="both"/>
        <w:rPr>
          <w:rFonts w:ascii="Palatino Linotype" w:hAnsi="Palatino Linotype"/>
          <w:sz w:val="22"/>
          <w:szCs w:val="22"/>
          <w:lang w:val="es-ES"/>
        </w:rPr>
      </w:pPr>
      <w:r w:rsidRPr="003316AE">
        <w:rPr>
          <w:rFonts w:ascii="Palatino Linotype" w:hAnsi="Palatino Linotype"/>
          <w:sz w:val="22"/>
          <w:szCs w:val="22"/>
          <w:lang w:val="es-ES"/>
        </w:rPr>
        <w:t xml:space="preserve"> </w:t>
      </w:r>
    </w:p>
    <w:p w14:paraId="16B3023C" w14:textId="77777777" w:rsidR="0014559A" w:rsidRPr="003316AE" w:rsidRDefault="0014559A" w:rsidP="0014559A">
      <w:pPr>
        <w:spacing w:line="360" w:lineRule="auto"/>
        <w:jc w:val="both"/>
        <w:rPr>
          <w:rFonts w:ascii="Palatino Linotype" w:hAnsi="Palatino Linotype"/>
          <w:sz w:val="22"/>
          <w:szCs w:val="22"/>
          <w:lang w:val="es-ES"/>
        </w:rPr>
      </w:pPr>
      <w:r w:rsidRPr="003316AE">
        <w:rPr>
          <w:rFonts w:ascii="Palatino Linotype" w:hAnsi="Palatino Linotype"/>
          <w:sz w:val="22"/>
          <w:szCs w:val="22"/>
          <w:lang w:val="es-ES"/>
        </w:rPr>
        <w:t>En ese contexto, es de señalar que el artículo 40 y 41 de la Ley General del Sistema de Seguridad Pública, establecen cuales son las obligaciones principales del personal operativo de las instituciones de seguridad pública, a saber, las siguientes:</w:t>
      </w:r>
    </w:p>
    <w:p w14:paraId="6C6974A3" w14:textId="77777777" w:rsidR="0014559A" w:rsidRPr="003316AE" w:rsidRDefault="0014559A" w:rsidP="0014559A">
      <w:pPr>
        <w:spacing w:line="360" w:lineRule="auto"/>
        <w:jc w:val="both"/>
        <w:rPr>
          <w:rFonts w:ascii="Palatino Linotype" w:hAnsi="Palatino Linotype"/>
          <w:sz w:val="22"/>
          <w:szCs w:val="22"/>
          <w:lang w:val="es-ES"/>
        </w:rPr>
      </w:pPr>
    </w:p>
    <w:p w14:paraId="24AC7DF0" w14:textId="77777777" w:rsidR="0014559A" w:rsidRPr="003316AE" w:rsidRDefault="0014559A" w:rsidP="0014559A">
      <w:pPr>
        <w:pStyle w:val="Prrafodelista"/>
        <w:numPr>
          <w:ilvl w:val="0"/>
          <w:numId w:val="38"/>
        </w:numPr>
        <w:spacing w:line="360" w:lineRule="auto"/>
        <w:jc w:val="both"/>
        <w:rPr>
          <w:rFonts w:ascii="Palatino Linotype" w:hAnsi="Palatino Linotype"/>
          <w:szCs w:val="22"/>
          <w:lang w:val="es-ES"/>
        </w:rPr>
      </w:pPr>
      <w:r w:rsidRPr="003316AE">
        <w:rPr>
          <w:rFonts w:ascii="Palatino Linotype" w:hAnsi="Palatino Linotype"/>
          <w:szCs w:val="22"/>
          <w:lang w:val="es-ES"/>
        </w:rPr>
        <w:t>Prestar auxilio a personas amenazadas o que hayan sido víctimas u ofendidos de algún delito;</w:t>
      </w:r>
    </w:p>
    <w:p w14:paraId="0868293F" w14:textId="77777777" w:rsidR="0014559A" w:rsidRPr="003316AE" w:rsidRDefault="0014559A" w:rsidP="0014559A">
      <w:pPr>
        <w:pStyle w:val="Prrafodelista"/>
        <w:numPr>
          <w:ilvl w:val="0"/>
          <w:numId w:val="38"/>
        </w:numPr>
        <w:spacing w:line="360" w:lineRule="auto"/>
        <w:jc w:val="both"/>
        <w:rPr>
          <w:rFonts w:ascii="Palatino Linotype" w:hAnsi="Palatino Linotype"/>
          <w:szCs w:val="22"/>
          <w:lang w:val="es-ES"/>
        </w:rPr>
      </w:pPr>
      <w:r w:rsidRPr="003316AE">
        <w:rPr>
          <w:rFonts w:ascii="Palatino Linotype" w:hAnsi="Palatino Linotype"/>
          <w:szCs w:val="22"/>
          <w:lang w:val="es-ES"/>
        </w:rPr>
        <w:t>Hacer detención de personas y aseguramiento de bienes;</w:t>
      </w:r>
    </w:p>
    <w:p w14:paraId="1F030D30" w14:textId="77777777" w:rsidR="0014559A" w:rsidRPr="003316AE" w:rsidRDefault="0014559A" w:rsidP="0014559A">
      <w:pPr>
        <w:pStyle w:val="Prrafodelista"/>
        <w:numPr>
          <w:ilvl w:val="0"/>
          <w:numId w:val="38"/>
        </w:numPr>
        <w:spacing w:line="360" w:lineRule="auto"/>
        <w:jc w:val="both"/>
        <w:rPr>
          <w:rFonts w:ascii="Palatino Linotype" w:hAnsi="Palatino Linotype"/>
          <w:szCs w:val="22"/>
          <w:lang w:val="es-ES"/>
        </w:rPr>
      </w:pPr>
      <w:r w:rsidRPr="003316AE">
        <w:rPr>
          <w:rFonts w:ascii="Palatino Linotype" w:hAnsi="Palatino Linotype"/>
          <w:szCs w:val="22"/>
          <w:lang w:val="es-ES"/>
        </w:rPr>
        <w:t>Remitir al detenido y los instrumentos, objetos o productos asegurados e información al Ministerio Público;</w:t>
      </w:r>
    </w:p>
    <w:p w14:paraId="531D9FDC" w14:textId="77777777" w:rsidR="0014559A" w:rsidRPr="003316AE" w:rsidRDefault="0014559A" w:rsidP="0014559A">
      <w:pPr>
        <w:pStyle w:val="Prrafodelista"/>
        <w:numPr>
          <w:ilvl w:val="0"/>
          <w:numId w:val="38"/>
        </w:numPr>
        <w:spacing w:line="360" w:lineRule="auto"/>
        <w:jc w:val="both"/>
        <w:rPr>
          <w:rFonts w:ascii="Palatino Linotype" w:hAnsi="Palatino Linotype"/>
          <w:szCs w:val="22"/>
          <w:lang w:val="es-ES"/>
        </w:rPr>
      </w:pPr>
      <w:r w:rsidRPr="003316AE">
        <w:rPr>
          <w:rFonts w:ascii="Palatino Linotype" w:hAnsi="Palatino Linotype"/>
          <w:szCs w:val="22"/>
          <w:lang w:val="es-ES"/>
        </w:rPr>
        <w:t>Reunir información que pueda ser útil para acreditar el hecho delictivo;</w:t>
      </w:r>
    </w:p>
    <w:p w14:paraId="328AA851" w14:textId="77777777" w:rsidR="0014559A" w:rsidRPr="003316AE" w:rsidRDefault="0014559A" w:rsidP="0014559A">
      <w:pPr>
        <w:pStyle w:val="Prrafodelista"/>
        <w:numPr>
          <w:ilvl w:val="0"/>
          <w:numId w:val="38"/>
        </w:numPr>
        <w:spacing w:line="360" w:lineRule="auto"/>
        <w:jc w:val="both"/>
        <w:rPr>
          <w:rFonts w:ascii="Palatino Linotype" w:hAnsi="Palatino Linotype"/>
          <w:szCs w:val="22"/>
          <w:lang w:val="es-ES"/>
        </w:rPr>
      </w:pPr>
      <w:r w:rsidRPr="003316AE">
        <w:rPr>
          <w:rFonts w:ascii="Palatino Linotype" w:hAnsi="Palatino Linotype"/>
          <w:szCs w:val="22"/>
          <w:lang w:val="es-ES"/>
        </w:rPr>
        <w:t>Realizar la búsqueda de personas no localizadas, ausentes o extraviadas;</w:t>
      </w:r>
    </w:p>
    <w:p w14:paraId="0C680CC3" w14:textId="77777777" w:rsidR="0014559A" w:rsidRPr="003316AE" w:rsidRDefault="0014559A" w:rsidP="0014559A">
      <w:pPr>
        <w:pStyle w:val="Prrafodelista"/>
        <w:numPr>
          <w:ilvl w:val="0"/>
          <w:numId w:val="38"/>
        </w:numPr>
        <w:spacing w:line="360" w:lineRule="auto"/>
        <w:jc w:val="both"/>
        <w:rPr>
          <w:rFonts w:ascii="Palatino Linotype" w:hAnsi="Palatino Linotype"/>
          <w:szCs w:val="22"/>
          <w:lang w:val="es-ES"/>
        </w:rPr>
      </w:pPr>
      <w:r w:rsidRPr="003316AE">
        <w:rPr>
          <w:rFonts w:ascii="Palatino Linotype" w:hAnsi="Palatino Linotype"/>
          <w:szCs w:val="22"/>
          <w:lang w:val="es-ES"/>
        </w:rPr>
        <w:t>Resguardar las unidades de investigación de delitos y alrededores;</w:t>
      </w:r>
    </w:p>
    <w:p w14:paraId="0EBE4672" w14:textId="77777777" w:rsidR="0014559A" w:rsidRPr="003316AE" w:rsidRDefault="0014559A" w:rsidP="0014559A">
      <w:pPr>
        <w:pStyle w:val="Prrafodelista"/>
        <w:numPr>
          <w:ilvl w:val="0"/>
          <w:numId w:val="38"/>
        </w:numPr>
        <w:spacing w:line="360" w:lineRule="auto"/>
        <w:jc w:val="both"/>
        <w:rPr>
          <w:rFonts w:ascii="Palatino Linotype" w:hAnsi="Palatino Linotype"/>
          <w:szCs w:val="22"/>
          <w:lang w:val="es-ES"/>
        </w:rPr>
      </w:pPr>
      <w:r w:rsidRPr="003316AE">
        <w:rPr>
          <w:rFonts w:ascii="Palatino Linotype" w:hAnsi="Palatino Linotype"/>
          <w:szCs w:val="22"/>
          <w:lang w:val="es-ES"/>
        </w:rPr>
        <w:t>Participar en operativos conjuntos con otras corporaciones policiales;</w:t>
      </w:r>
    </w:p>
    <w:p w14:paraId="34A14055" w14:textId="77777777" w:rsidR="0014559A" w:rsidRPr="003316AE" w:rsidRDefault="0014559A" w:rsidP="0014559A">
      <w:pPr>
        <w:pStyle w:val="Prrafodelista"/>
        <w:numPr>
          <w:ilvl w:val="0"/>
          <w:numId w:val="38"/>
        </w:numPr>
        <w:spacing w:line="360" w:lineRule="auto"/>
        <w:jc w:val="both"/>
        <w:rPr>
          <w:rFonts w:ascii="Palatino Linotype" w:hAnsi="Palatino Linotype"/>
          <w:szCs w:val="22"/>
          <w:lang w:val="es-ES"/>
        </w:rPr>
      </w:pPr>
      <w:r w:rsidRPr="003316AE">
        <w:rPr>
          <w:rFonts w:ascii="Palatino Linotype" w:hAnsi="Palatino Linotype"/>
          <w:szCs w:val="22"/>
          <w:lang w:val="es-ES"/>
        </w:rPr>
        <w:t>Hacer uso de la fuerza pública, en cumplimiento de su deber;</w:t>
      </w:r>
    </w:p>
    <w:p w14:paraId="292DCA35" w14:textId="77777777" w:rsidR="0014559A" w:rsidRPr="003316AE" w:rsidRDefault="0014559A" w:rsidP="0014559A">
      <w:pPr>
        <w:pStyle w:val="Prrafodelista"/>
        <w:numPr>
          <w:ilvl w:val="0"/>
          <w:numId w:val="38"/>
        </w:numPr>
        <w:spacing w:line="360" w:lineRule="auto"/>
        <w:jc w:val="both"/>
        <w:rPr>
          <w:rFonts w:ascii="Palatino Linotype" w:hAnsi="Palatino Linotype"/>
          <w:szCs w:val="22"/>
          <w:lang w:val="es-ES"/>
        </w:rPr>
      </w:pPr>
      <w:r w:rsidRPr="003316AE">
        <w:rPr>
          <w:rFonts w:ascii="Palatino Linotype" w:hAnsi="Palatino Linotype"/>
          <w:szCs w:val="22"/>
          <w:lang w:val="es-ES"/>
        </w:rPr>
        <w:t>Realizar la investigación para la prevención de los delitos y vincular estas con las relativas a los delitos;</w:t>
      </w:r>
    </w:p>
    <w:p w14:paraId="5CB3181D" w14:textId="77777777" w:rsidR="0014559A" w:rsidRPr="003316AE" w:rsidRDefault="0014559A" w:rsidP="0014559A">
      <w:pPr>
        <w:pStyle w:val="Prrafodelista"/>
        <w:numPr>
          <w:ilvl w:val="0"/>
          <w:numId w:val="38"/>
        </w:numPr>
        <w:spacing w:line="360" w:lineRule="auto"/>
        <w:jc w:val="both"/>
        <w:rPr>
          <w:rFonts w:ascii="Palatino Linotype" w:hAnsi="Palatino Linotype"/>
          <w:szCs w:val="22"/>
          <w:lang w:val="es-ES"/>
        </w:rPr>
      </w:pPr>
      <w:r w:rsidRPr="003316AE">
        <w:rPr>
          <w:rFonts w:ascii="Palatino Linotype" w:hAnsi="Palatino Linotype"/>
          <w:szCs w:val="22"/>
          <w:lang w:val="es-ES"/>
        </w:rPr>
        <w:t>Proporcionar atención de primer contacto a víctimas, ofendidos o testigos;</w:t>
      </w:r>
    </w:p>
    <w:p w14:paraId="5DB0E79A" w14:textId="77777777" w:rsidR="0014559A" w:rsidRPr="003316AE" w:rsidRDefault="0014559A" w:rsidP="0014559A">
      <w:pPr>
        <w:pStyle w:val="Prrafodelista"/>
        <w:numPr>
          <w:ilvl w:val="0"/>
          <w:numId w:val="38"/>
        </w:numPr>
        <w:spacing w:line="360" w:lineRule="auto"/>
        <w:jc w:val="both"/>
        <w:rPr>
          <w:rFonts w:ascii="Palatino Linotype" w:hAnsi="Palatino Linotype"/>
          <w:szCs w:val="22"/>
          <w:lang w:val="es-ES"/>
        </w:rPr>
      </w:pPr>
      <w:r w:rsidRPr="003316AE">
        <w:rPr>
          <w:rFonts w:ascii="Palatino Linotype" w:hAnsi="Palatino Linotype"/>
          <w:szCs w:val="22"/>
          <w:lang w:val="es-ES"/>
        </w:rPr>
        <w:t>Prestar protección y auxilio de inmediato;</w:t>
      </w:r>
    </w:p>
    <w:p w14:paraId="66B1DB54" w14:textId="77777777" w:rsidR="0014559A" w:rsidRPr="003316AE" w:rsidRDefault="0014559A" w:rsidP="0014559A">
      <w:pPr>
        <w:pStyle w:val="Prrafodelista"/>
        <w:numPr>
          <w:ilvl w:val="0"/>
          <w:numId w:val="38"/>
        </w:numPr>
        <w:spacing w:line="360" w:lineRule="auto"/>
        <w:jc w:val="both"/>
        <w:rPr>
          <w:rFonts w:ascii="Palatino Linotype" w:hAnsi="Palatino Linotype"/>
          <w:szCs w:val="22"/>
          <w:lang w:val="es-ES"/>
        </w:rPr>
      </w:pPr>
      <w:r w:rsidRPr="003316AE">
        <w:rPr>
          <w:rFonts w:ascii="Palatino Linotype" w:hAnsi="Palatino Linotype"/>
          <w:szCs w:val="22"/>
        </w:rPr>
        <w:t>Practicar las investigaciones necesarias que permitan aclarar los hechos y la identidad de los imputados;</w:t>
      </w:r>
    </w:p>
    <w:p w14:paraId="5038244B" w14:textId="77777777" w:rsidR="0014559A" w:rsidRPr="003316AE" w:rsidRDefault="0014559A" w:rsidP="0014559A">
      <w:pPr>
        <w:pStyle w:val="Prrafodelista"/>
        <w:numPr>
          <w:ilvl w:val="0"/>
          <w:numId w:val="38"/>
        </w:numPr>
        <w:spacing w:line="360" w:lineRule="auto"/>
        <w:jc w:val="both"/>
        <w:rPr>
          <w:rFonts w:ascii="Palatino Linotype" w:hAnsi="Palatino Linotype"/>
          <w:szCs w:val="22"/>
          <w:lang w:val="es-ES"/>
        </w:rPr>
      </w:pPr>
      <w:r w:rsidRPr="003316AE">
        <w:rPr>
          <w:rFonts w:ascii="Palatino Linotype" w:hAnsi="Palatino Linotype"/>
          <w:szCs w:val="22"/>
          <w:lang w:val="es-ES"/>
        </w:rPr>
        <w:t>Entre otras.</w:t>
      </w:r>
    </w:p>
    <w:p w14:paraId="14D537FA" w14:textId="77777777" w:rsidR="0014559A" w:rsidRPr="003316AE" w:rsidRDefault="0014559A" w:rsidP="0014559A">
      <w:pPr>
        <w:spacing w:line="360" w:lineRule="auto"/>
        <w:jc w:val="both"/>
        <w:rPr>
          <w:rFonts w:ascii="Palatino Linotype" w:hAnsi="Palatino Linotype"/>
          <w:szCs w:val="22"/>
          <w:lang w:val="es-ES"/>
        </w:rPr>
      </w:pPr>
    </w:p>
    <w:p w14:paraId="52D1266B" w14:textId="77777777" w:rsidR="0014559A" w:rsidRPr="003316AE" w:rsidRDefault="0014559A" w:rsidP="0014559A">
      <w:pPr>
        <w:spacing w:line="360" w:lineRule="auto"/>
        <w:jc w:val="both"/>
        <w:rPr>
          <w:rFonts w:ascii="Palatino Linotype" w:hAnsi="Palatino Linotype"/>
          <w:sz w:val="22"/>
          <w:szCs w:val="22"/>
          <w:lang w:val="es-ES"/>
        </w:rPr>
      </w:pPr>
      <w:r w:rsidRPr="003316AE">
        <w:rPr>
          <w:rFonts w:ascii="Palatino Linotype" w:hAnsi="Palatino Linotype"/>
          <w:sz w:val="22"/>
          <w:szCs w:val="22"/>
          <w:lang w:val="es-ES"/>
        </w:rPr>
        <w:lastRenderedPageBreak/>
        <w:t>Por lo cual, se logra advertir que las funciones del personal operativo de</w:t>
      </w:r>
      <w:r w:rsidR="00D330C7" w:rsidRPr="003316AE">
        <w:rPr>
          <w:rFonts w:ascii="Palatino Linotype" w:hAnsi="Palatino Linotype"/>
          <w:sz w:val="22"/>
          <w:szCs w:val="22"/>
          <w:lang w:val="es-ES"/>
        </w:rPr>
        <w:t xml:space="preserve">l Sujeto </w:t>
      </w:r>
      <w:proofErr w:type="gramStart"/>
      <w:r w:rsidR="00D330C7" w:rsidRPr="003316AE">
        <w:rPr>
          <w:rFonts w:ascii="Palatino Linotype" w:hAnsi="Palatino Linotype"/>
          <w:sz w:val="22"/>
          <w:szCs w:val="22"/>
          <w:lang w:val="es-ES"/>
        </w:rPr>
        <w:t>Obligado</w:t>
      </w:r>
      <w:r w:rsidRPr="003316AE">
        <w:rPr>
          <w:rFonts w:ascii="Palatino Linotype" w:hAnsi="Palatino Linotype"/>
          <w:sz w:val="22"/>
          <w:szCs w:val="22"/>
          <w:lang w:val="es-ES"/>
        </w:rPr>
        <w:t>,</w:t>
      </w:r>
      <w:proofErr w:type="gramEnd"/>
      <w:r w:rsidRPr="003316AE">
        <w:rPr>
          <w:rFonts w:ascii="Palatino Linotype" w:hAnsi="Palatino Linotype"/>
          <w:sz w:val="22"/>
          <w:szCs w:val="22"/>
          <w:lang w:val="es-ES"/>
        </w:rPr>
        <w:t xml:space="preserve"> van encaminadas a persecución de los delitos, con el fin de combatir la delincuencia y mantener a la ciudadanía a salvo.</w:t>
      </w:r>
    </w:p>
    <w:p w14:paraId="3CBBC458" w14:textId="77777777" w:rsidR="0014559A" w:rsidRPr="003316AE" w:rsidRDefault="0014559A" w:rsidP="0014559A">
      <w:pPr>
        <w:spacing w:line="360" w:lineRule="auto"/>
        <w:jc w:val="both"/>
        <w:rPr>
          <w:rFonts w:ascii="Palatino Linotype" w:hAnsi="Palatino Linotype"/>
          <w:sz w:val="22"/>
          <w:szCs w:val="22"/>
          <w:lang w:val="es-ES"/>
        </w:rPr>
      </w:pPr>
    </w:p>
    <w:p w14:paraId="0A6825E9" w14:textId="77777777" w:rsidR="0014559A" w:rsidRPr="003316AE" w:rsidRDefault="0014559A" w:rsidP="0014559A">
      <w:pPr>
        <w:spacing w:line="360" w:lineRule="auto"/>
        <w:jc w:val="both"/>
        <w:rPr>
          <w:rFonts w:ascii="Palatino Linotype" w:eastAsia="Calibri" w:hAnsi="Palatino Linotype" w:cs="Tahoma"/>
          <w:bCs/>
          <w:sz w:val="22"/>
          <w:szCs w:val="22"/>
          <w:lang w:eastAsia="en-US"/>
        </w:rPr>
      </w:pPr>
      <w:r w:rsidRPr="003316AE">
        <w:rPr>
          <w:rFonts w:ascii="Palatino Linotype" w:hAnsi="Palatino Linotype"/>
          <w:sz w:val="22"/>
          <w:szCs w:val="22"/>
          <w:lang w:val="es-ES"/>
        </w:rPr>
        <w:t xml:space="preserve">En ese contexto, emitir un pronunciamiento en sentido afirmativo o negativo sobre si dicha persona labora para la </w:t>
      </w:r>
      <w:r w:rsidR="00D330C7" w:rsidRPr="003316AE">
        <w:rPr>
          <w:rFonts w:ascii="Palatino Linotype" w:hAnsi="Palatino Linotype"/>
          <w:sz w:val="22"/>
          <w:szCs w:val="22"/>
          <w:lang w:val="es-ES"/>
        </w:rPr>
        <w:t>Fiscalía</w:t>
      </w:r>
      <w:r w:rsidRPr="003316AE">
        <w:rPr>
          <w:rFonts w:ascii="Palatino Linotype" w:hAnsi="Palatino Linotype"/>
          <w:sz w:val="22"/>
          <w:szCs w:val="22"/>
          <w:lang w:val="es-ES"/>
        </w:rPr>
        <w:t xml:space="preserve">, daría a conocer </w:t>
      </w:r>
      <w:r w:rsidRPr="003316AE">
        <w:rPr>
          <w:rFonts w:ascii="Palatino Linotype" w:hAnsi="Palatino Linotype"/>
          <w:b/>
          <w:sz w:val="22"/>
          <w:szCs w:val="22"/>
          <w:lang w:val="es-ES"/>
        </w:rPr>
        <w:t>si se trata de un elemento operativo del Sujeto Obligado</w:t>
      </w:r>
      <w:r w:rsidRPr="003316AE">
        <w:rPr>
          <w:rFonts w:ascii="Palatino Linotype" w:hAnsi="Palatino Linotype"/>
          <w:sz w:val="22"/>
          <w:szCs w:val="22"/>
          <w:lang w:val="es-ES"/>
        </w:rPr>
        <w:t xml:space="preserve">, lo cual, lo volvería, </w:t>
      </w:r>
      <w:r w:rsidRPr="003316AE">
        <w:rPr>
          <w:rFonts w:ascii="Palatino Linotype" w:hAnsi="Palatino Linotype"/>
          <w:sz w:val="22"/>
          <w:szCs w:val="22"/>
          <w:u w:val="single"/>
          <w:lang w:val="es-ES"/>
        </w:rPr>
        <w:t>en su caso</w:t>
      </w:r>
      <w:r w:rsidRPr="003316AE">
        <w:rPr>
          <w:rFonts w:ascii="Palatino Linotype" w:hAnsi="Palatino Linotype"/>
          <w:sz w:val="22"/>
          <w:szCs w:val="22"/>
          <w:lang w:val="es-ES"/>
        </w:rPr>
        <w:t xml:space="preserve">, identificable y reconocible para grupos delictivos, relacionarlo de manera directa con las actividades u operativos que realiza dicha dependencia, en el supuesto que ocupe el cargo señalado en la solicitud de información. Además, de que se podría ubicar en el hecho de que dicha persona perteneció o pertenece a la institución de seguridad pública que busca resguardar la paz, mantener el orden y realizar las </w:t>
      </w:r>
      <w:r w:rsidRPr="003316AE">
        <w:rPr>
          <w:rFonts w:ascii="Palatino Linotype" w:eastAsia="Calibri" w:hAnsi="Palatino Linotype" w:cs="Tahoma"/>
          <w:bCs/>
          <w:sz w:val="22"/>
          <w:szCs w:val="22"/>
          <w:lang w:eastAsia="en-US"/>
        </w:rPr>
        <w:t>actividades de prevención y salvaguarda de la integridad de las personas en el combate a la delincuencia.</w:t>
      </w:r>
    </w:p>
    <w:p w14:paraId="58830920" w14:textId="77777777" w:rsidR="0014559A" w:rsidRPr="003316AE" w:rsidRDefault="0014559A" w:rsidP="0014559A">
      <w:pPr>
        <w:spacing w:line="360" w:lineRule="auto"/>
        <w:jc w:val="both"/>
        <w:rPr>
          <w:rFonts w:ascii="Palatino Linotype" w:eastAsia="Calibri" w:hAnsi="Palatino Linotype" w:cs="Tahoma"/>
          <w:bCs/>
          <w:sz w:val="22"/>
          <w:szCs w:val="22"/>
          <w:lang w:eastAsia="en-US"/>
        </w:rPr>
      </w:pPr>
    </w:p>
    <w:p w14:paraId="3601F448" w14:textId="77777777" w:rsidR="0014559A" w:rsidRPr="003316AE" w:rsidRDefault="0014559A" w:rsidP="0014559A">
      <w:pPr>
        <w:spacing w:line="360" w:lineRule="auto"/>
        <w:jc w:val="both"/>
        <w:rPr>
          <w:rFonts w:ascii="Palatino Linotype" w:eastAsia="Calibri" w:hAnsi="Palatino Linotype" w:cs="Tahoma"/>
          <w:b/>
          <w:bCs/>
          <w:sz w:val="22"/>
          <w:szCs w:val="22"/>
          <w:lang w:eastAsia="en-US"/>
        </w:rPr>
      </w:pPr>
      <w:r w:rsidRPr="003316AE">
        <w:rPr>
          <w:rFonts w:ascii="Palatino Linotype" w:eastAsia="Calibri" w:hAnsi="Palatino Linotype" w:cs="Tahoma"/>
          <w:bCs/>
          <w:sz w:val="22"/>
          <w:szCs w:val="22"/>
          <w:lang w:eastAsia="en-US"/>
        </w:rPr>
        <w:t xml:space="preserve">En ese orden de ideas, pronunciarse respecto a si dicha persona labora o laboró para el Sujeto Obligado, daría a conocer que es un trabajador encargado de mantener la paz y orden a nivel estatal, así como, prevenir la comisión de delitos, </w:t>
      </w:r>
      <w:r w:rsidRPr="003316AE">
        <w:rPr>
          <w:rFonts w:ascii="Palatino Linotype" w:eastAsia="Calibri" w:hAnsi="Palatino Linotype" w:cs="Tahoma"/>
          <w:b/>
          <w:bCs/>
          <w:sz w:val="22"/>
          <w:szCs w:val="22"/>
          <w:lang w:eastAsia="en-US"/>
        </w:rPr>
        <w:t>lo cual podría ser utilizado para vulnerar su vida, seguridad o salud, incluso la de sus familias o entorno social, al dar a conocer que, en su caso, es o fue un elemento operativo.</w:t>
      </w:r>
    </w:p>
    <w:p w14:paraId="040537F7" w14:textId="77777777" w:rsidR="0014559A" w:rsidRPr="003316AE" w:rsidRDefault="0014559A" w:rsidP="0014559A">
      <w:pPr>
        <w:spacing w:line="360" w:lineRule="auto"/>
        <w:jc w:val="both"/>
        <w:rPr>
          <w:rFonts w:ascii="Palatino Linotype" w:eastAsia="Calibri" w:hAnsi="Palatino Linotype" w:cs="Tahoma"/>
          <w:b/>
          <w:bCs/>
          <w:sz w:val="22"/>
          <w:szCs w:val="22"/>
          <w:lang w:eastAsia="en-US"/>
        </w:rPr>
      </w:pPr>
    </w:p>
    <w:p w14:paraId="5740AEFC" w14:textId="77777777" w:rsidR="0014559A" w:rsidRPr="003316AE" w:rsidRDefault="0014559A" w:rsidP="0014559A">
      <w:pPr>
        <w:spacing w:line="360" w:lineRule="auto"/>
        <w:jc w:val="both"/>
        <w:rPr>
          <w:rFonts w:ascii="Palatino Linotype" w:eastAsia="Calibri" w:hAnsi="Palatino Linotype" w:cs="Tahoma"/>
          <w:bCs/>
          <w:sz w:val="22"/>
          <w:szCs w:val="22"/>
          <w:lang w:eastAsia="en-US"/>
        </w:rPr>
      </w:pPr>
      <w:r w:rsidRPr="003316AE">
        <w:rPr>
          <w:rFonts w:ascii="Palatino Linotype" w:eastAsia="Calibri" w:hAnsi="Palatino Linotype" w:cs="Tahoma"/>
          <w:bCs/>
          <w:sz w:val="22"/>
          <w:szCs w:val="22"/>
          <w:lang w:eastAsia="en-US"/>
        </w:rPr>
        <w:t xml:space="preserve">Incluso, podría ocasionar que las organizaciones delictivas, quieran corromper a la persona señalada, en el caso, que fuera elemento operativo, </w:t>
      </w:r>
      <w:r w:rsidRPr="003316AE">
        <w:rPr>
          <w:rFonts w:ascii="Palatino Linotype" w:eastAsia="Calibri" w:hAnsi="Palatino Linotype" w:cs="Tahoma"/>
          <w:b/>
          <w:bCs/>
          <w:sz w:val="22"/>
          <w:szCs w:val="22"/>
          <w:lang w:eastAsia="en-US"/>
        </w:rPr>
        <w:t>lo cual ocasionaría que lo quisieran persuadir con</w:t>
      </w:r>
      <w:r w:rsidRPr="003316AE">
        <w:rPr>
          <w:rFonts w:ascii="Palatino Linotype" w:eastAsia="Calibri" w:hAnsi="Palatino Linotype" w:cs="Tahoma"/>
          <w:bCs/>
          <w:sz w:val="22"/>
          <w:szCs w:val="22"/>
          <w:lang w:eastAsia="en-US"/>
        </w:rPr>
        <w:t xml:space="preserve"> </w:t>
      </w:r>
      <w:r w:rsidRPr="003316AE">
        <w:rPr>
          <w:rFonts w:ascii="Palatino Linotype" w:eastAsia="Calibri" w:hAnsi="Palatino Linotype" w:cs="Tahoma"/>
          <w:b/>
          <w:bCs/>
          <w:sz w:val="22"/>
          <w:szCs w:val="22"/>
          <w:lang w:eastAsia="en-US"/>
        </w:rPr>
        <w:t xml:space="preserve">diversas cantidades o montos de dinero, </w:t>
      </w:r>
      <w:r w:rsidRPr="003316AE">
        <w:rPr>
          <w:rFonts w:ascii="Palatino Linotype" w:eastAsia="Calibri" w:hAnsi="Palatino Linotype" w:cs="Tahoma"/>
          <w:bCs/>
          <w:sz w:val="22"/>
          <w:szCs w:val="22"/>
          <w:lang w:eastAsia="en-US"/>
        </w:rPr>
        <w:t>menoscabando las actividades seguridad pública del Estado, como pudieran ser operativos o investigaciones.</w:t>
      </w:r>
    </w:p>
    <w:p w14:paraId="6785D27C" w14:textId="77777777" w:rsidR="0014559A" w:rsidRPr="003316AE" w:rsidRDefault="0014559A" w:rsidP="0014559A">
      <w:pPr>
        <w:spacing w:line="360" w:lineRule="auto"/>
        <w:jc w:val="both"/>
        <w:rPr>
          <w:rFonts w:ascii="Palatino Linotype" w:eastAsia="Calibri" w:hAnsi="Palatino Linotype" w:cs="Tahoma"/>
          <w:bCs/>
          <w:sz w:val="22"/>
          <w:szCs w:val="22"/>
          <w:lang w:eastAsia="en-US"/>
        </w:rPr>
      </w:pPr>
    </w:p>
    <w:p w14:paraId="13E8D031" w14:textId="77777777" w:rsidR="0014559A" w:rsidRPr="003316AE" w:rsidRDefault="0014559A" w:rsidP="0014559A">
      <w:pPr>
        <w:spacing w:line="360" w:lineRule="auto"/>
        <w:jc w:val="both"/>
        <w:rPr>
          <w:rFonts w:ascii="Palatino Linotype" w:hAnsi="Palatino Linotype"/>
          <w:sz w:val="22"/>
          <w:szCs w:val="22"/>
          <w:lang w:val="es-ES"/>
        </w:rPr>
      </w:pPr>
      <w:r w:rsidRPr="003316AE">
        <w:rPr>
          <w:rFonts w:ascii="Palatino Linotype" w:hAnsi="Palatino Linotype"/>
          <w:sz w:val="22"/>
          <w:szCs w:val="22"/>
          <w:lang w:val="es-ES"/>
        </w:rPr>
        <w:t xml:space="preserve">De tal situación, se considera que emitir un pronunciamiento en sentido afirmativo o negativo respecto si la persona señalada en la solicitud de información labora en un determinado </w:t>
      </w:r>
      <w:r w:rsidRPr="003316AE">
        <w:rPr>
          <w:rFonts w:ascii="Palatino Linotype" w:hAnsi="Palatino Linotype"/>
          <w:sz w:val="22"/>
          <w:szCs w:val="22"/>
          <w:lang w:val="es-ES"/>
        </w:rPr>
        <w:lastRenderedPageBreak/>
        <w:t xml:space="preserve">puesto operativo de la </w:t>
      </w:r>
      <w:r w:rsidR="00D330C7" w:rsidRPr="003316AE">
        <w:rPr>
          <w:rFonts w:ascii="Palatino Linotype" w:hAnsi="Palatino Linotype"/>
          <w:bCs/>
          <w:sz w:val="22"/>
          <w:szCs w:val="22"/>
        </w:rPr>
        <w:t>Fiscalía</w:t>
      </w:r>
      <w:r w:rsidRPr="003316AE">
        <w:rPr>
          <w:rFonts w:ascii="Palatino Linotype" w:hAnsi="Palatino Linotype"/>
          <w:bCs/>
          <w:sz w:val="22"/>
          <w:szCs w:val="22"/>
        </w:rPr>
        <w:t>, en específico,</w:t>
      </w:r>
      <w:r w:rsidRPr="003316AE">
        <w:rPr>
          <w:rFonts w:ascii="Palatino Linotype" w:hAnsi="Palatino Linotype"/>
          <w:b/>
          <w:bCs/>
          <w:sz w:val="22"/>
          <w:szCs w:val="22"/>
        </w:rPr>
        <w:t xml:space="preserve"> </w:t>
      </w:r>
      <w:r w:rsidRPr="003316AE">
        <w:rPr>
          <w:rFonts w:ascii="Palatino Linotype" w:hAnsi="Palatino Linotype"/>
          <w:bCs/>
          <w:sz w:val="22"/>
          <w:szCs w:val="22"/>
        </w:rPr>
        <w:t xml:space="preserve">podría poner en riesgo la vida, seguridad y salud de la misma, de su familia e incluso de un allegado a este, pues, en su caso, lo harían identificable y blanco de los agentes delincuenciales, que incluye a la organizada, los cuales podrían corromperlo, amenazarlo o hasta causarle algún daño a este o personas cercanas a su círculo social, con el fin de que no cumpla con sus funciones encargadas y así, entorpecer o disminuir la seguridad pública y aumentar la comisión de actos ilícitos. </w:t>
      </w:r>
    </w:p>
    <w:p w14:paraId="6587A5EA" w14:textId="77777777" w:rsidR="0014559A" w:rsidRPr="003316AE" w:rsidRDefault="0014559A" w:rsidP="0014559A">
      <w:pPr>
        <w:spacing w:line="360" w:lineRule="auto"/>
        <w:jc w:val="both"/>
        <w:rPr>
          <w:rFonts w:ascii="Palatino Linotype" w:hAnsi="Palatino Linotype"/>
          <w:b/>
          <w:sz w:val="22"/>
          <w:szCs w:val="22"/>
          <w:lang w:val="es-ES"/>
        </w:rPr>
      </w:pPr>
    </w:p>
    <w:p w14:paraId="1FF4F21A" w14:textId="77777777" w:rsidR="0014559A" w:rsidRPr="003316AE" w:rsidRDefault="0014559A" w:rsidP="0014559A">
      <w:pPr>
        <w:spacing w:line="360" w:lineRule="auto"/>
        <w:jc w:val="both"/>
        <w:rPr>
          <w:rFonts w:ascii="Palatino Linotype" w:eastAsia="Calibri" w:hAnsi="Palatino Linotype" w:cs="Tahoma"/>
          <w:b/>
          <w:bCs/>
          <w:iCs/>
          <w:sz w:val="22"/>
          <w:szCs w:val="22"/>
          <w:lang w:eastAsia="es-ES_tradnl"/>
        </w:rPr>
      </w:pPr>
      <w:r w:rsidRPr="003316AE">
        <w:rPr>
          <w:rFonts w:ascii="Palatino Linotype" w:eastAsia="Calibri" w:hAnsi="Palatino Linotype" w:cs="Tahoma"/>
          <w:bCs/>
          <w:sz w:val="22"/>
          <w:szCs w:val="22"/>
          <w:lang w:eastAsia="en-US"/>
        </w:rPr>
        <w:t xml:space="preserve">Por tales consideraciones, </w:t>
      </w:r>
      <w:r w:rsidRPr="003316AE">
        <w:rPr>
          <w:rFonts w:ascii="Palatino Linotype" w:eastAsia="Calibri" w:hAnsi="Palatino Linotype" w:cs="Tahoma"/>
          <w:b/>
          <w:bCs/>
          <w:sz w:val="22"/>
          <w:szCs w:val="22"/>
          <w:lang w:eastAsia="en-US"/>
        </w:rPr>
        <w:t xml:space="preserve">resulta procedente la reserva, en términos del artículo 140, fracción IV, de </w:t>
      </w:r>
      <w:r w:rsidRPr="003316AE">
        <w:rPr>
          <w:rFonts w:ascii="Palatino Linotype" w:eastAsia="Calibri" w:hAnsi="Palatino Linotype" w:cs="Tahoma"/>
          <w:b/>
          <w:iCs/>
          <w:sz w:val="22"/>
          <w:szCs w:val="22"/>
          <w:lang w:val="es-ES" w:eastAsia="es-ES_tradnl"/>
        </w:rPr>
        <w:t xml:space="preserve">de la Ley de Transparencia y Acceso a la Información Pública del Estado de México y Municipios, respecto al pronunciamiento en sentido afirmativo y negativo, respecto a si una persona determinada labora ocupa un cargo específico con funciones operativas dentro de la </w:t>
      </w:r>
      <w:proofErr w:type="gramStart"/>
      <w:r w:rsidR="00D330C7" w:rsidRPr="003316AE">
        <w:rPr>
          <w:rFonts w:ascii="Palatino Linotype" w:eastAsia="Calibri" w:hAnsi="Palatino Linotype" w:cs="Tahoma"/>
          <w:b/>
          <w:bCs/>
          <w:iCs/>
          <w:sz w:val="22"/>
          <w:szCs w:val="22"/>
          <w:lang w:eastAsia="es-ES_tradnl"/>
        </w:rPr>
        <w:t>Fiscalía General</w:t>
      </w:r>
      <w:proofErr w:type="gramEnd"/>
      <w:r w:rsidR="00D330C7" w:rsidRPr="003316AE">
        <w:rPr>
          <w:rFonts w:ascii="Palatino Linotype" w:eastAsia="Calibri" w:hAnsi="Palatino Linotype" w:cs="Tahoma"/>
          <w:b/>
          <w:bCs/>
          <w:iCs/>
          <w:sz w:val="22"/>
          <w:szCs w:val="22"/>
          <w:lang w:eastAsia="es-ES_tradnl"/>
        </w:rPr>
        <w:t xml:space="preserve"> de Justicia del Estado de México</w:t>
      </w:r>
      <w:r w:rsidRPr="003316AE">
        <w:rPr>
          <w:rFonts w:ascii="Palatino Linotype" w:eastAsia="Calibri" w:hAnsi="Palatino Linotype" w:cs="Tahoma"/>
          <w:b/>
          <w:bCs/>
          <w:iCs/>
          <w:sz w:val="22"/>
          <w:szCs w:val="22"/>
          <w:lang w:eastAsia="es-ES_tradnl"/>
        </w:rPr>
        <w:t>.</w:t>
      </w:r>
    </w:p>
    <w:p w14:paraId="12F89F19" w14:textId="77777777" w:rsidR="0014559A" w:rsidRPr="003316AE" w:rsidRDefault="0014559A" w:rsidP="0014559A">
      <w:pPr>
        <w:spacing w:line="360" w:lineRule="auto"/>
        <w:jc w:val="both"/>
        <w:rPr>
          <w:rFonts w:ascii="Palatino Linotype" w:eastAsia="Calibri" w:hAnsi="Palatino Linotype" w:cs="Tahoma"/>
          <w:b/>
          <w:bCs/>
          <w:iCs/>
          <w:sz w:val="22"/>
          <w:szCs w:val="22"/>
          <w:lang w:eastAsia="es-ES_tradnl"/>
        </w:rPr>
      </w:pPr>
    </w:p>
    <w:p w14:paraId="66FC38C7" w14:textId="77777777" w:rsidR="0014559A" w:rsidRPr="003316AE" w:rsidRDefault="0014559A" w:rsidP="0014559A">
      <w:pPr>
        <w:spacing w:line="360" w:lineRule="auto"/>
        <w:jc w:val="both"/>
        <w:rPr>
          <w:rFonts w:ascii="Palatino Linotype" w:eastAsia="Calibri" w:hAnsi="Palatino Linotype" w:cs="Tahoma"/>
          <w:iCs/>
          <w:sz w:val="22"/>
          <w:szCs w:val="22"/>
          <w:lang w:val="es-ES" w:eastAsia="es-ES_tradnl"/>
        </w:rPr>
      </w:pPr>
      <w:r w:rsidRPr="003316AE">
        <w:rPr>
          <w:rFonts w:ascii="Palatino Linotype" w:eastAsia="Calibri" w:hAnsi="Palatino Linotype" w:cs="Tahoma"/>
          <w:iCs/>
          <w:sz w:val="22"/>
          <w:szCs w:val="22"/>
          <w:lang w:eastAsia="es-ES_tradnl"/>
        </w:rPr>
        <w:t>Lo anterior, es así pues como se refirió existe el vínculo señalado en los Lineamientos Generales, para acreditar la reserva de la información, toda vez que dar a conocer, en su caso, que la persona labora o laboró para el Sujeto Obligado, daría a conocer que, en su caso, ocupa un cargo operativo, pues como el Particular conoce que no forma parte del personal administrativo.</w:t>
      </w:r>
    </w:p>
    <w:p w14:paraId="751B1B0F" w14:textId="77777777" w:rsidR="0014559A" w:rsidRPr="003316AE" w:rsidRDefault="0014559A" w:rsidP="0014559A">
      <w:pPr>
        <w:spacing w:line="360" w:lineRule="auto"/>
        <w:jc w:val="both"/>
        <w:rPr>
          <w:rFonts w:ascii="Palatino Linotype" w:hAnsi="Palatino Linotype" w:cs="Tahoma"/>
          <w:sz w:val="22"/>
          <w:szCs w:val="22"/>
          <w:lang w:val="es-ES"/>
        </w:rPr>
      </w:pPr>
    </w:p>
    <w:p w14:paraId="2BE9F674" w14:textId="77777777" w:rsidR="0014559A" w:rsidRPr="003316AE" w:rsidRDefault="0014559A" w:rsidP="0014559A">
      <w:pPr>
        <w:autoSpaceDE w:val="0"/>
        <w:autoSpaceDN w:val="0"/>
        <w:spacing w:line="360" w:lineRule="auto"/>
        <w:jc w:val="both"/>
        <w:rPr>
          <w:rFonts w:ascii="Palatino Linotype" w:hAnsi="Palatino Linotype" w:cs="Tahoma"/>
          <w:bCs/>
          <w:sz w:val="22"/>
          <w:szCs w:val="22"/>
        </w:rPr>
      </w:pPr>
      <w:r w:rsidRPr="003316AE">
        <w:rPr>
          <w:rFonts w:ascii="Palatino Linotype" w:eastAsia="Calibri" w:hAnsi="Palatino Linotype" w:cs="Tahoma"/>
          <w:iCs/>
          <w:sz w:val="22"/>
          <w:szCs w:val="22"/>
          <w:lang w:val="es-ES" w:eastAsia="es-ES_tradnl"/>
        </w:rPr>
        <w:t>Finalmente,</w:t>
      </w:r>
      <w:r w:rsidRPr="003316AE">
        <w:rPr>
          <w:rFonts w:ascii="Palatino Linotype" w:eastAsia="Calibri" w:hAnsi="Palatino Linotype" w:cs="Tahoma"/>
          <w:b/>
          <w:iCs/>
          <w:sz w:val="22"/>
          <w:szCs w:val="22"/>
          <w:lang w:val="es-ES" w:eastAsia="es-ES_tradnl"/>
        </w:rPr>
        <w:t xml:space="preserve"> </w:t>
      </w:r>
      <w:r w:rsidRPr="003316AE">
        <w:rPr>
          <w:rFonts w:ascii="Palatino Linotype" w:eastAsia="Calibri" w:hAnsi="Palatino Linotype" w:cs="Tahoma"/>
          <w:bCs/>
          <w:sz w:val="22"/>
          <w:szCs w:val="22"/>
          <w:lang w:eastAsia="en-US"/>
        </w:rPr>
        <w:t xml:space="preserve">respecto al plazo de reserva, el artículo 125 de la Ley de la materia, establece </w:t>
      </w:r>
      <w:r w:rsidRPr="003316AE">
        <w:rPr>
          <w:rFonts w:ascii="Palatino Linotype" w:hAnsi="Palatino Linotype" w:cs="Tahoma"/>
          <w:bCs/>
          <w:sz w:val="22"/>
          <w:szCs w:val="22"/>
        </w:rPr>
        <w:t xml:space="preserve">que la información clasificada como reservada según el artículo 140 de la Ley Federal de Transparencia y Acceso a la Información Pública, podrá permanecer con tal carácter hasta por un periodo de cinco años o el menos en caso de que Comité de Transparencia así lo determine. Asimismo señala que los documentos reservados serán desclasificados cuando se extingan las causas que dieron origen a su clasificación, expire el plazo establecido, exista resolución de una autoridad competente que determine que existe una causa de interés público que </w:t>
      </w:r>
      <w:r w:rsidRPr="003316AE">
        <w:rPr>
          <w:rFonts w:ascii="Palatino Linotype" w:hAnsi="Palatino Linotype" w:cs="Tahoma"/>
          <w:bCs/>
          <w:sz w:val="22"/>
          <w:szCs w:val="22"/>
        </w:rPr>
        <w:lastRenderedPageBreak/>
        <w:t xml:space="preserve">prevalece sobre la reserva de la información, o bien el Comité de Transparencia considere pertinente la desclasificación o se trate de información que esté relacionada con violaciones graves a derechos humanos o delitos de lesa humanidad. </w:t>
      </w:r>
    </w:p>
    <w:p w14:paraId="49A0781D" w14:textId="77777777" w:rsidR="0014559A" w:rsidRPr="003316AE" w:rsidRDefault="0014559A" w:rsidP="0014559A">
      <w:pPr>
        <w:tabs>
          <w:tab w:val="left" w:pos="4962"/>
        </w:tabs>
        <w:spacing w:line="360" w:lineRule="auto"/>
        <w:jc w:val="both"/>
        <w:rPr>
          <w:rFonts w:ascii="Palatino Linotype" w:eastAsia="Calibri" w:hAnsi="Palatino Linotype" w:cs="Tahoma"/>
          <w:iCs/>
          <w:sz w:val="22"/>
          <w:szCs w:val="22"/>
          <w:lang w:val="es-ES"/>
        </w:rPr>
      </w:pPr>
    </w:p>
    <w:p w14:paraId="2C2CBE50" w14:textId="77777777" w:rsidR="0014559A" w:rsidRPr="003316AE" w:rsidRDefault="0014559A" w:rsidP="0014559A">
      <w:pPr>
        <w:spacing w:line="360" w:lineRule="auto"/>
        <w:ind w:right="-93"/>
        <w:jc w:val="both"/>
        <w:rPr>
          <w:rFonts w:ascii="Palatino Linotype" w:hAnsi="Palatino Linotype" w:cs="Tahoma"/>
          <w:sz w:val="22"/>
          <w:szCs w:val="22"/>
        </w:rPr>
      </w:pPr>
      <w:r w:rsidRPr="003316AE">
        <w:rPr>
          <w:rFonts w:ascii="Palatino Linotype" w:hAnsi="Palatino Linotype" w:cs="Tahoma"/>
          <w:sz w:val="22"/>
          <w:szCs w:val="22"/>
        </w:rPr>
        <w:t xml:space="preserve">Por lo expuesto, se considera que </w:t>
      </w:r>
      <w:r w:rsidR="00D330C7" w:rsidRPr="003316AE">
        <w:rPr>
          <w:rFonts w:ascii="Palatino Linotype" w:hAnsi="Palatino Linotype" w:cs="Tahoma"/>
          <w:sz w:val="22"/>
          <w:szCs w:val="22"/>
        </w:rPr>
        <w:t>el Sujeto Obligado</w:t>
      </w:r>
      <w:r w:rsidRPr="003316AE">
        <w:rPr>
          <w:rFonts w:ascii="Palatino Linotype" w:hAnsi="Palatino Linotype" w:cs="Tahoma"/>
          <w:sz w:val="22"/>
          <w:szCs w:val="22"/>
        </w:rPr>
        <w:t>, para atender el requerimiento de información, deberá entregar el acuerdo de clasificación emitido por el Comité de Transparencia, en donde de manera fundada y motivada, a través de una prueba de daño, confirme la clasificación como reservada, en términos del artículo 140, fracción IV de la Ley de Transparencia y Acceso a la Información Pública del Estado de México y Municipios, del pronunciamiento afirmativo y negativo respecto a si cuenta con los documentos de la persona señalada en la solicitud de información.</w:t>
      </w:r>
    </w:p>
    <w:p w14:paraId="4B8DCB5E" w14:textId="77777777" w:rsidR="0014559A" w:rsidRPr="003316AE" w:rsidRDefault="0014559A" w:rsidP="0014559A">
      <w:pPr>
        <w:spacing w:line="360" w:lineRule="auto"/>
        <w:ind w:right="-93"/>
        <w:jc w:val="both"/>
        <w:rPr>
          <w:rFonts w:ascii="Palatino Linotype" w:hAnsi="Palatino Linotype" w:cs="Tahoma"/>
          <w:sz w:val="22"/>
          <w:szCs w:val="22"/>
        </w:rPr>
      </w:pPr>
    </w:p>
    <w:p w14:paraId="19BFB9DB" w14:textId="77777777" w:rsidR="0014559A" w:rsidRPr="003316AE" w:rsidRDefault="0014559A" w:rsidP="0014559A">
      <w:pPr>
        <w:spacing w:line="360" w:lineRule="auto"/>
        <w:ind w:right="-93"/>
        <w:jc w:val="both"/>
        <w:rPr>
          <w:rFonts w:ascii="Palatino Linotype" w:hAnsi="Palatino Linotype" w:cs="Tahoma"/>
          <w:sz w:val="22"/>
          <w:szCs w:val="22"/>
        </w:rPr>
      </w:pPr>
      <w:r w:rsidRPr="003316AE">
        <w:rPr>
          <w:rFonts w:ascii="Palatino Linotype" w:hAnsi="Palatino Linotype" w:cs="Tahoma"/>
          <w:sz w:val="22"/>
          <w:szCs w:val="22"/>
        </w:rPr>
        <w:t>Asimismo, la determinación de clasificar el pronunciamiento atiende únicamente al ejercicio del derecho de acceso a la información, en donde la respuesta se otorga sin importar la calidad, condición o relación del solicitante, por lo que, en caso de tener algún interés jurídico en los documentos, estos pueden ser requeridos a través de la autoridad judicial competente en los términos que fijen las leyes aplicables.</w:t>
      </w:r>
    </w:p>
    <w:p w14:paraId="6B49BED4" w14:textId="77777777" w:rsidR="0014559A" w:rsidRPr="003316AE" w:rsidRDefault="0014559A" w:rsidP="0014559A">
      <w:pPr>
        <w:spacing w:line="360" w:lineRule="auto"/>
        <w:jc w:val="both"/>
        <w:rPr>
          <w:rFonts w:ascii="Palatino Linotype" w:hAnsi="Palatino Linotype" w:cs="Tahoma"/>
          <w:b/>
          <w:color w:val="0D0D0D" w:themeColor="text1" w:themeTint="F2"/>
          <w:sz w:val="22"/>
          <w:szCs w:val="22"/>
          <w:lang w:val="es-ES"/>
        </w:rPr>
      </w:pPr>
    </w:p>
    <w:p w14:paraId="072AB4AB" w14:textId="272205FB" w:rsidR="0014559A" w:rsidRPr="0031282E" w:rsidRDefault="0014559A" w:rsidP="0031282E">
      <w:pPr>
        <w:pStyle w:val="Ttulo2"/>
        <w:rPr>
          <w:rFonts w:ascii="Palatino Linotype" w:hAnsi="Palatino Linotype"/>
          <w:b/>
          <w:color w:val="auto"/>
          <w:sz w:val="22"/>
          <w:szCs w:val="22"/>
          <w:lang w:val="es-ES"/>
        </w:rPr>
      </w:pPr>
      <w:bookmarkStart w:id="19" w:name="_Toc187854710"/>
      <w:r w:rsidRPr="0031282E">
        <w:rPr>
          <w:rFonts w:ascii="Palatino Linotype" w:hAnsi="Palatino Linotype"/>
          <w:b/>
          <w:color w:val="auto"/>
          <w:sz w:val="22"/>
          <w:szCs w:val="22"/>
          <w:lang w:val="es-ES"/>
        </w:rPr>
        <w:t>SEXTO. Decisión</w:t>
      </w:r>
      <w:bookmarkEnd w:id="19"/>
    </w:p>
    <w:p w14:paraId="0C61BC19" w14:textId="77777777" w:rsidR="0014559A" w:rsidRPr="003316AE" w:rsidRDefault="0014559A" w:rsidP="0014559A">
      <w:pPr>
        <w:spacing w:line="360" w:lineRule="auto"/>
        <w:jc w:val="both"/>
        <w:rPr>
          <w:rFonts w:ascii="Palatino Linotype" w:hAnsi="Palatino Linotype" w:cs="Tahoma"/>
          <w:b/>
          <w:color w:val="0D0D0D" w:themeColor="text1" w:themeTint="F2"/>
          <w:sz w:val="22"/>
          <w:szCs w:val="22"/>
          <w:lang w:val="es-ES"/>
        </w:rPr>
      </w:pPr>
    </w:p>
    <w:p w14:paraId="1C79B27F" w14:textId="77777777" w:rsidR="0014559A" w:rsidRPr="003316AE" w:rsidRDefault="0014559A" w:rsidP="0014559A">
      <w:pPr>
        <w:spacing w:line="360" w:lineRule="auto"/>
        <w:ind w:right="-93"/>
        <w:jc w:val="both"/>
        <w:rPr>
          <w:rFonts w:ascii="Palatino Linotype" w:hAnsi="Palatino Linotype" w:cs="Tahoma"/>
          <w:sz w:val="22"/>
          <w:szCs w:val="22"/>
        </w:rPr>
      </w:pPr>
      <w:r w:rsidRPr="003316AE">
        <w:rPr>
          <w:rFonts w:ascii="Palatino Linotype" w:hAnsi="Palatino Linotype" w:cs="Tahoma"/>
          <w:color w:val="0D0D0D" w:themeColor="text1" w:themeTint="F2"/>
          <w:sz w:val="22"/>
          <w:szCs w:val="22"/>
        </w:rPr>
        <w:t xml:space="preserve">Con fundamento en el artículo 186, fracción III, de la Ley de Transparencia y Acceso a la Información Pública del Estado de México y Municipios, este Instituto considera procedente </w:t>
      </w:r>
      <w:r w:rsidR="00D330C7" w:rsidRPr="003316AE">
        <w:rPr>
          <w:rFonts w:ascii="Palatino Linotype" w:hAnsi="Palatino Linotype" w:cs="Tahoma"/>
          <w:b/>
          <w:bCs/>
          <w:color w:val="0D0D0D" w:themeColor="text1" w:themeTint="F2"/>
          <w:sz w:val="22"/>
          <w:szCs w:val="22"/>
        </w:rPr>
        <w:t>MODIFICAR</w:t>
      </w:r>
      <w:r w:rsidRPr="003316AE">
        <w:rPr>
          <w:rFonts w:ascii="Palatino Linotype" w:hAnsi="Palatino Linotype" w:cs="Tahoma"/>
          <w:b/>
          <w:bCs/>
          <w:color w:val="0D0D0D" w:themeColor="text1" w:themeTint="F2"/>
          <w:sz w:val="22"/>
          <w:szCs w:val="22"/>
        </w:rPr>
        <w:t xml:space="preserve"> </w:t>
      </w:r>
      <w:r w:rsidRPr="003316AE">
        <w:rPr>
          <w:rFonts w:ascii="Palatino Linotype" w:hAnsi="Palatino Linotype" w:cs="Tahoma"/>
          <w:color w:val="0D0D0D" w:themeColor="text1" w:themeTint="F2"/>
          <w:sz w:val="22"/>
          <w:szCs w:val="22"/>
        </w:rPr>
        <w:t xml:space="preserve">la respuesta de la </w:t>
      </w:r>
      <w:r w:rsidR="00D330C7" w:rsidRPr="003316AE">
        <w:rPr>
          <w:rFonts w:ascii="Palatino Linotype" w:hAnsi="Palatino Linotype" w:cs="Tahoma"/>
          <w:color w:val="0D0D0D" w:themeColor="text1" w:themeTint="F2"/>
          <w:sz w:val="22"/>
          <w:szCs w:val="22"/>
        </w:rPr>
        <w:t>Fiscalía General de Justicia del Estado de México</w:t>
      </w:r>
      <w:r w:rsidRPr="003316AE">
        <w:rPr>
          <w:rFonts w:ascii="Palatino Linotype" w:hAnsi="Palatino Linotype" w:cs="Tahoma"/>
          <w:color w:val="0D0D0D" w:themeColor="text1" w:themeTint="F2"/>
          <w:sz w:val="22"/>
          <w:szCs w:val="22"/>
        </w:rPr>
        <w:t>, a efecto de que, a través, del Sistema de Acceso a la Información Mexiquense (SAIMEX)</w:t>
      </w:r>
      <w:r w:rsidRPr="003316AE">
        <w:rPr>
          <w:rFonts w:ascii="Palatino Linotype" w:hAnsi="Palatino Linotype" w:cs="Tahoma"/>
          <w:sz w:val="22"/>
          <w:szCs w:val="22"/>
          <w:lang w:val="es-ES"/>
        </w:rPr>
        <w:t xml:space="preserve">, entregue el </w:t>
      </w:r>
      <w:r w:rsidRPr="003316AE">
        <w:rPr>
          <w:rFonts w:ascii="Palatino Linotype" w:hAnsi="Palatino Linotype" w:cs="Tahoma"/>
          <w:sz w:val="22"/>
          <w:szCs w:val="22"/>
        </w:rPr>
        <w:t xml:space="preserve">acuerdo de clasificación emitido por el Comité de Transparencia, en donde de manera fundada y motivada, a través de una prueba de daño, confirme la clasificación como reservada, del </w:t>
      </w:r>
      <w:r w:rsidRPr="003316AE">
        <w:rPr>
          <w:rFonts w:ascii="Palatino Linotype" w:hAnsi="Palatino Linotype" w:cs="Tahoma"/>
          <w:sz w:val="22"/>
          <w:szCs w:val="22"/>
        </w:rPr>
        <w:lastRenderedPageBreak/>
        <w:t>pronunciamiento afirmativo y negativo respecto si cuenta con los documentos requeridos de la persona señalada en la solicitud de información.</w:t>
      </w:r>
    </w:p>
    <w:p w14:paraId="03C17A72" w14:textId="77777777" w:rsidR="0014559A" w:rsidRPr="003316AE" w:rsidRDefault="0014559A" w:rsidP="0014559A">
      <w:pPr>
        <w:spacing w:line="360" w:lineRule="auto"/>
        <w:ind w:right="-93"/>
        <w:jc w:val="both"/>
        <w:rPr>
          <w:rFonts w:ascii="Palatino Linotype" w:hAnsi="Palatino Linotype" w:cs="Tahoma"/>
          <w:sz w:val="22"/>
          <w:szCs w:val="22"/>
          <w:lang w:val="es-ES"/>
        </w:rPr>
      </w:pPr>
    </w:p>
    <w:p w14:paraId="308325C1" w14:textId="77777777" w:rsidR="0014559A" w:rsidRPr="003316AE" w:rsidRDefault="0014559A" w:rsidP="0014559A">
      <w:pPr>
        <w:tabs>
          <w:tab w:val="left" w:pos="4962"/>
        </w:tabs>
        <w:spacing w:line="360" w:lineRule="auto"/>
        <w:jc w:val="both"/>
        <w:rPr>
          <w:rFonts w:ascii="Palatino Linotype" w:eastAsia="Calibri" w:hAnsi="Palatino Linotype" w:cs="Tahoma"/>
          <w:b/>
          <w:sz w:val="22"/>
          <w:szCs w:val="22"/>
        </w:rPr>
      </w:pPr>
      <w:r w:rsidRPr="003316AE">
        <w:rPr>
          <w:rFonts w:ascii="Palatino Linotype" w:eastAsia="Calibri" w:hAnsi="Palatino Linotype" w:cs="Tahoma"/>
          <w:b/>
          <w:sz w:val="22"/>
          <w:szCs w:val="22"/>
        </w:rPr>
        <w:t>Términos de la Resolución para conocimiento del Particular.</w:t>
      </w:r>
    </w:p>
    <w:p w14:paraId="324C3BC0" w14:textId="77777777" w:rsidR="0014559A" w:rsidRPr="003316AE" w:rsidRDefault="0014559A" w:rsidP="0014559A">
      <w:pPr>
        <w:tabs>
          <w:tab w:val="left" w:pos="4962"/>
        </w:tabs>
        <w:spacing w:line="360" w:lineRule="auto"/>
        <w:jc w:val="both"/>
        <w:rPr>
          <w:rFonts w:ascii="Palatino Linotype" w:eastAsia="Calibri" w:hAnsi="Palatino Linotype" w:cs="Tahoma"/>
          <w:sz w:val="22"/>
          <w:szCs w:val="22"/>
        </w:rPr>
      </w:pPr>
    </w:p>
    <w:p w14:paraId="319CF809" w14:textId="77777777" w:rsidR="0014559A" w:rsidRPr="003316AE" w:rsidRDefault="0014559A" w:rsidP="0014559A">
      <w:pPr>
        <w:autoSpaceDE w:val="0"/>
        <w:autoSpaceDN w:val="0"/>
        <w:adjustRightInd w:val="0"/>
        <w:spacing w:line="360" w:lineRule="auto"/>
        <w:jc w:val="both"/>
        <w:rPr>
          <w:rFonts w:ascii="Palatino Linotype" w:eastAsia="Calibri" w:hAnsi="Palatino Linotype" w:cs="Tahoma"/>
          <w:bCs/>
          <w:iCs/>
          <w:sz w:val="22"/>
          <w:szCs w:val="22"/>
          <w:lang w:eastAsia="en-US"/>
        </w:rPr>
      </w:pPr>
      <w:r w:rsidRPr="003316AE">
        <w:rPr>
          <w:rFonts w:ascii="Palatino Linotype" w:eastAsia="Calibri" w:hAnsi="Palatino Linotype" w:cs="Tahoma"/>
          <w:bCs/>
          <w:iCs/>
          <w:sz w:val="22"/>
          <w:szCs w:val="22"/>
          <w:lang w:val="es-ES" w:eastAsia="en-US"/>
        </w:rPr>
        <w:t xml:space="preserve">Se le hace del conocimiento del Particular, que, en el presente caso, si bien se le concede la razón, pues el Sujeto Obligado es competente para conocer de la información peticionada, lo cierto es </w:t>
      </w:r>
      <w:proofErr w:type="gramStart"/>
      <w:r w:rsidRPr="003316AE">
        <w:rPr>
          <w:rFonts w:ascii="Palatino Linotype" w:eastAsia="Calibri" w:hAnsi="Palatino Linotype" w:cs="Tahoma"/>
          <w:bCs/>
          <w:iCs/>
          <w:sz w:val="22"/>
          <w:szCs w:val="22"/>
          <w:lang w:val="es-ES" w:eastAsia="en-US"/>
        </w:rPr>
        <w:t>que</w:t>
      </w:r>
      <w:proofErr w:type="gramEnd"/>
      <w:r w:rsidRPr="003316AE">
        <w:rPr>
          <w:rFonts w:ascii="Palatino Linotype" w:eastAsia="Calibri" w:hAnsi="Palatino Linotype" w:cs="Tahoma"/>
          <w:bCs/>
          <w:iCs/>
          <w:sz w:val="22"/>
          <w:szCs w:val="22"/>
          <w:lang w:val="es-ES" w:eastAsia="en-US"/>
        </w:rPr>
        <w:t xml:space="preserve"> en el presente caso, es necesario salvaguardar el hecho sobre si la persona solicitada labora o no para el Sujeto Obligado, pues ese simple hecho, puede dar a conocer información de carácter reservado.</w:t>
      </w:r>
    </w:p>
    <w:p w14:paraId="6DE44F74" w14:textId="77777777" w:rsidR="0014559A" w:rsidRPr="003316AE" w:rsidRDefault="0014559A" w:rsidP="0014559A">
      <w:pPr>
        <w:spacing w:line="360" w:lineRule="auto"/>
        <w:ind w:right="-93"/>
        <w:jc w:val="both"/>
        <w:rPr>
          <w:rFonts w:ascii="Palatino Linotype" w:hAnsi="Palatino Linotype" w:cs="Tahoma"/>
          <w:sz w:val="22"/>
          <w:szCs w:val="22"/>
        </w:rPr>
      </w:pPr>
    </w:p>
    <w:p w14:paraId="6AC8FB57" w14:textId="77777777" w:rsidR="0014559A" w:rsidRPr="003316AE" w:rsidRDefault="0014559A" w:rsidP="0014559A">
      <w:pPr>
        <w:widowControl w:val="0"/>
        <w:autoSpaceDE w:val="0"/>
        <w:autoSpaceDN w:val="0"/>
        <w:adjustRightInd w:val="0"/>
        <w:spacing w:line="360" w:lineRule="auto"/>
        <w:jc w:val="both"/>
        <w:rPr>
          <w:rFonts w:ascii="Palatino Linotype" w:eastAsia="Calibri" w:hAnsi="Palatino Linotype" w:cs="Tahoma"/>
          <w:bCs/>
          <w:iCs/>
          <w:sz w:val="22"/>
          <w:szCs w:val="22"/>
          <w:lang w:eastAsia="en-US"/>
        </w:rPr>
      </w:pPr>
      <w:r w:rsidRPr="003316AE">
        <w:rPr>
          <w:rFonts w:ascii="Palatino Linotype" w:eastAsia="Calibri" w:hAnsi="Palatino Linotype" w:cs="Tahoma"/>
          <w:bCs/>
          <w:iCs/>
          <w:sz w:val="22"/>
          <w:szCs w:val="22"/>
          <w:lang w:val="es-ES" w:eastAsia="en-US"/>
        </w:rPr>
        <w:t>L</w:t>
      </w:r>
      <w:r w:rsidRPr="003316AE">
        <w:rPr>
          <w:rFonts w:ascii="Palatino Linotype" w:eastAsia="Calibri" w:hAnsi="Palatino Linotype" w:cs="Tahoma"/>
          <w:bCs/>
          <w:iCs/>
          <w:sz w:val="22"/>
          <w:szCs w:val="22"/>
          <w:lang w:eastAsia="en-US"/>
        </w:rPr>
        <w:t>a labor del Instituto de Transparencia, Acceso a la Información Pública y Protección de Datos Personales del Estado de México y Municipios, es apoyar a la población a acceder a la información pública, pero también a salvaguardar la vida, salud y seguridad de las personas.</w:t>
      </w:r>
    </w:p>
    <w:p w14:paraId="3B5F2F84" w14:textId="77777777" w:rsidR="0014559A" w:rsidRPr="003316AE" w:rsidRDefault="0014559A" w:rsidP="0014559A">
      <w:pPr>
        <w:widowControl w:val="0"/>
        <w:autoSpaceDE w:val="0"/>
        <w:autoSpaceDN w:val="0"/>
        <w:adjustRightInd w:val="0"/>
        <w:spacing w:line="360" w:lineRule="auto"/>
        <w:jc w:val="both"/>
        <w:rPr>
          <w:rFonts w:ascii="Palatino Linotype" w:eastAsia="Calibri" w:hAnsi="Palatino Linotype" w:cs="Tahoma"/>
          <w:bCs/>
          <w:iCs/>
          <w:sz w:val="22"/>
          <w:szCs w:val="22"/>
          <w:lang w:eastAsia="en-US"/>
        </w:rPr>
      </w:pPr>
    </w:p>
    <w:p w14:paraId="4DAEBEFB" w14:textId="77777777" w:rsidR="0014559A" w:rsidRPr="003316AE" w:rsidRDefault="0014559A" w:rsidP="0014559A">
      <w:pPr>
        <w:spacing w:line="360" w:lineRule="auto"/>
        <w:jc w:val="both"/>
        <w:rPr>
          <w:rFonts w:ascii="Palatino Linotype" w:eastAsia="Calibri" w:hAnsi="Palatino Linotype" w:cs="Tahoma"/>
          <w:bCs/>
          <w:color w:val="0D0D0D" w:themeColor="text1" w:themeTint="F2"/>
          <w:sz w:val="22"/>
          <w:szCs w:val="22"/>
          <w:lang w:eastAsia="en-US"/>
        </w:rPr>
      </w:pPr>
      <w:r w:rsidRPr="003316AE">
        <w:rPr>
          <w:rFonts w:ascii="Palatino Linotype" w:eastAsia="Calibri" w:hAnsi="Palatino Linotype" w:cs="Tahoma"/>
          <w:bCs/>
          <w:color w:val="0D0D0D" w:themeColor="text1" w:themeTint="F2"/>
          <w:sz w:val="22"/>
          <w:szCs w:val="22"/>
          <w:lang w:eastAsia="en-US"/>
        </w:rPr>
        <w:t>Por lo expuesto y fundado, este Pleno:</w:t>
      </w:r>
    </w:p>
    <w:p w14:paraId="43E18FD4" w14:textId="77777777" w:rsidR="0014559A" w:rsidRPr="003316AE" w:rsidRDefault="0014559A" w:rsidP="0014559A">
      <w:pPr>
        <w:spacing w:line="360" w:lineRule="auto"/>
        <w:jc w:val="both"/>
        <w:rPr>
          <w:rFonts w:ascii="Palatino Linotype" w:eastAsia="Calibri" w:hAnsi="Palatino Linotype" w:cs="Tahoma"/>
          <w:bCs/>
          <w:color w:val="0D0D0D" w:themeColor="text1" w:themeTint="F2"/>
          <w:sz w:val="22"/>
          <w:szCs w:val="22"/>
          <w:lang w:eastAsia="en-US"/>
        </w:rPr>
      </w:pPr>
    </w:p>
    <w:p w14:paraId="3F57A064" w14:textId="5F4C37FD" w:rsidR="0014559A" w:rsidRPr="003316AE" w:rsidRDefault="0014559A" w:rsidP="003316AE">
      <w:pPr>
        <w:pStyle w:val="Ttulo1"/>
        <w:jc w:val="center"/>
        <w:rPr>
          <w:rFonts w:ascii="Palatino Linotype" w:eastAsia="Calibri" w:hAnsi="Palatino Linotype"/>
          <w:b/>
          <w:color w:val="auto"/>
          <w:sz w:val="22"/>
          <w:szCs w:val="22"/>
          <w:lang w:eastAsia="en-US"/>
        </w:rPr>
      </w:pPr>
      <w:bookmarkStart w:id="20" w:name="_Toc187854711"/>
      <w:r w:rsidRPr="003316AE">
        <w:rPr>
          <w:rFonts w:ascii="Palatino Linotype" w:eastAsia="Calibri" w:hAnsi="Palatino Linotype"/>
          <w:b/>
          <w:color w:val="auto"/>
          <w:sz w:val="22"/>
          <w:szCs w:val="22"/>
          <w:lang w:eastAsia="en-US"/>
        </w:rPr>
        <w:t>RESUELVE</w:t>
      </w:r>
      <w:bookmarkEnd w:id="20"/>
    </w:p>
    <w:p w14:paraId="1FB0F725" w14:textId="77777777" w:rsidR="0014559A" w:rsidRPr="003316AE" w:rsidRDefault="0014559A" w:rsidP="0014559A">
      <w:pPr>
        <w:spacing w:line="360" w:lineRule="auto"/>
        <w:jc w:val="center"/>
        <w:rPr>
          <w:rFonts w:ascii="Palatino Linotype" w:eastAsia="Calibri" w:hAnsi="Palatino Linotype" w:cs="Tahoma"/>
          <w:b/>
          <w:bCs/>
          <w:color w:val="0D0D0D" w:themeColor="text1" w:themeTint="F2"/>
          <w:sz w:val="22"/>
          <w:szCs w:val="22"/>
          <w:lang w:eastAsia="en-US"/>
        </w:rPr>
      </w:pPr>
    </w:p>
    <w:p w14:paraId="6305FF9C" w14:textId="77777777" w:rsidR="0014559A" w:rsidRPr="003316AE" w:rsidRDefault="0014559A" w:rsidP="0014559A">
      <w:pPr>
        <w:spacing w:line="360" w:lineRule="auto"/>
        <w:jc w:val="both"/>
        <w:rPr>
          <w:rFonts w:ascii="Palatino Linotype" w:eastAsia="Calibri" w:hAnsi="Palatino Linotype"/>
          <w:color w:val="0D0D0D" w:themeColor="text1" w:themeTint="F2"/>
          <w:sz w:val="22"/>
          <w:szCs w:val="22"/>
        </w:rPr>
      </w:pPr>
      <w:r w:rsidRPr="003316AE">
        <w:rPr>
          <w:rFonts w:ascii="Palatino Linotype" w:eastAsia="Calibri" w:hAnsi="Palatino Linotype"/>
          <w:b/>
          <w:bCs/>
          <w:color w:val="0D0D0D" w:themeColor="text1" w:themeTint="F2"/>
          <w:sz w:val="22"/>
          <w:szCs w:val="22"/>
        </w:rPr>
        <w:t>PRIMERO.</w:t>
      </w:r>
      <w:r w:rsidRPr="003316AE">
        <w:rPr>
          <w:rFonts w:ascii="Palatino Linotype" w:eastAsia="Calibri" w:hAnsi="Palatino Linotype"/>
          <w:color w:val="0D0D0D" w:themeColor="text1" w:themeTint="F2"/>
          <w:sz w:val="22"/>
          <w:szCs w:val="22"/>
        </w:rPr>
        <w:t xml:space="preserve"> Se </w:t>
      </w:r>
      <w:r w:rsidR="00D330C7" w:rsidRPr="003316AE">
        <w:rPr>
          <w:rFonts w:ascii="Palatino Linotype" w:eastAsia="Calibri" w:hAnsi="Palatino Linotype"/>
          <w:b/>
          <w:bCs/>
          <w:color w:val="0D0D0D" w:themeColor="text1" w:themeTint="F2"/>
          <w:sz w:val="22"/>
          <w:szCs w:val="22"/>
        </w:rPr>
        <w:t>MODIFICA</w:t>
      </w:r>
      <w:r w:rsidRPr="003316AE">
        <w:rPr>
          <w:rFonts w:ascii="Palatino Linotype" w:eastAsia="Calibri" w:hAnsi="Palatino Linotype"/>
          <w:color w:val="0D0D0D" w:themeColor="text1" w:themeTint="F2"/>
          <w:sz w:val="22"/>
          <w:szCs w:val="22"/>
        </w:rPr>
        <w:t xml:space="preserve"> la respuesta entregada por l</w:t>
      </w:r>
      <w:r w:rsidR="00D330C7" w:rsidRPr="003316AE">
        <w:rPr>
          <w:rFonts w:ascii="Palatino Linotype" w:eastAsia="Calibri" w:hAnsi="Palatino Linotype"/>
          <w:color w:val="0D0D0D" w:themeColor="text1" w:themeTint="F2"/>
          <w:sz w:val="22"/>
          <w:szCs w:val="22"/>
        </w:rPr>
        <w:t>a</w:t>
      </w:r>
      <w:r w:rsidRPr="003316AE">
        <w:rPr>
          <w:rFonts w:ascii="Palatino Linotype" w:eastAsia="Calibri" w:hAnsi="Palatino Linotype"/>
          <w:color w:val="0D0D0D" w:themeColor="text1" w:themeTint="F2"/>
          <w:sz w:val="22"/>
          <w:szCs w:val="22"/>
        </w:rPr>
        <w:t xml:space="preserve"> </w:t>
      </w:r>
      <w:proofErr w:type="gramStart"/>
      <w:r w:rsidR="00D330C7" w:rsidRPr="003316AE">
        <w:rPr>
          <w:rFonts w:ascii="Palatino Linotype" w:eastAsia="Calibri" w:hAnsi="Palatino Linotype"/>
          <w:color w:val="0D0D0D" w:themeColor="text1" w:themeTint="F2"/>
          <w:sz w:val="22"/>
          <w:szCs w:val="22"/>
        </w:rPr>
        <w:t>Fiscalía General</w:t>
      </w:r>
      <w:proofErr w:type="gramEnd"/>
      <w:r w:rsidR="00D330C7" w:rsidRPr="003316AE">
        <w:rPr>
          <w:rFonts w:ascii="Palatino Linotype" w:eastAsia="Calibri" w:hAnsi="Palatino Linotype"/>
          <w:color w:val="0D0D0D" w:themeColor="text1" w:themeTint="F2"/>
          <w:sz w:val="22"/>
          <w:szCs w:val="22"/>
        </w:rPr>
        <w:t xml:space="preserve"> de Justicia del Estado de México </w:t>
      </w:r>
      <w:r w:rsidRPr="003316AE">
        <w:rPr>
          <w:rFonts w:ascii="Palatino Linotype" w:eastAsia="Calibri" w:hAnsi="Palatino Linotype"/>
          <w:color w:val="0D0D0D" w:themeColor="text1" w:themeTint="F2"/>
          <w:sz w:val="22"/>
          <w:szCs w:val="22"/>
        </w:rPr>
        <w:t xml:space="preserve">a la solicitud de información con número </w:t>
      </w:r>
      <w:r w:rsidR="00D330C7" w:rsidRPr="003316AE">
        <w:rPr>
          <w:rFonts w:ascii="Palatino Linotype" w:eastAsia="Calibri" w:hAnsi="Palatino Linotype"/>
          <w:b/>
          <w:color w:val="0D0D0D" w:themeColor="text1" w:themeTint="F2"/>
          <w:sz w:val="22"/>
          <w:szCs w:val="22"/>
        </w:rPr>
        <w:t>00989/FGJ/IP/2024</w:t>
      </w:r>
      <w:r w:rsidRPr="003316AE">
        <w:rPr>
          <w:rFonts w:ascii="Palatino Linotype" w:eastAsia="Calibri" w:hAnsi="Palatino Linotype"/>
          <w:color w:val="0D0D0D" w:themeColor="text1" w:themeTint="F2"/>
          <w:sz w:val="22"/>
          <w:szCs w:val="22"/>
        </w:rPr>
        <w:t xml:space="preserve">, por resultar </w:t>
      </w:r>
      <w:r w:rsidR="003316AE" w:rsidRPr="003316AE">
        <w:rPr>
          <w:rFonts w:ascii="Palatino Linotype" w:eastAsia="Calibri" w:hAnsi="Palatino Linotype"/>
          <w:color w:val="0D0D0D" w:themeColor="text1" w:themeTint="F2"/>
          <w:sz w:val="22"/>
          <w:szCs w:val="22"/>
        </w:rPr>
        <w:t xml:space="preserve">parcialmente </w:t>
      </w:r>
      <w:r w:rsidR="003316AE" w:rsidRPr="003316AE">
        <w:rPr>
          <w:rFonts w:ascii="Palatino Linotype" w:eastAsia="Calibri" w:hAnsi="Palatino Linotype"/>
          <w:bCs/>
          <w:color w:val="0D0D0D" w:themeColor="text1" w:themeTint="F2"/>
          <w:sz w:val="22"/>
          <w:szCs w:val="22"/>
        </w:rPr>
        <w:t>fundados</w:t>
      </w:r>
      <w:r w:rsidR="003316AE" w:rsidRPr="003316AE">
        <w:rPr>
          <w:rFonts w:ascii="Palatino Linotype" w:eastAsia="Calibri" w:hAnsi="Palatino Linotype"/>
          <w:color w:val="0D0D0D" w:themeColor="text1" w:themeTint="F2"/>
          <w:sz w:val="22"/>
          <w:szCs w:val="22"/>
        </w:rPr>
        <w:t xml:space="preserve"> </w:t>
      </w:r>
      <w:r w:rsidRPr="003316AE">
        <w:rPr>
          <w:rFonts w:ascii="Palatino Linotype" w:eastAsia="Calibri" w:hAnsi="Palatino Linotype"/>
          <w:color w:val="0D0D0D" w:themeColor="text1" w:themeTint="F2"/>
          <w:sz w:val="22"/>
          <w:szCs w:val="22"/>
        </w:rPr>
        <w:t xml:space="preserve">los motivos de inconformidad vertidos por la Recurrente, en términos de los Considerandos </w:t>
      </w:r>
      <w:r w:rsidRPr="003316AE">
        <w:rPr>
          <w:rFonts w:ascii="Palatino Linotype" w:eastAsia="Calibri" w:hAnsi="Palatino Linotype"/>
          <w:b/>
          <w:bCs/>
          <w:color w:val="0D0D0D" w:themeColor="text1" w:themeTint="F2"/>
          <w:sz w:val="22"/>
          <w:szCs w:val="22"/>
        </w:rPr>
        <w:t>QUINTO</w:t>
      </w:r>
      <w:r w:rsidRPr="003316AE">
        <w:rPr>
          <w:rFonts w:ascii="Palatino Linotype" w:eastAsia="Calibri" w:hAnsi="Palatino Linotype"/>
          <w:color w:val="0D0D0D" w:themeColor="text1" w:themeTint="F2"/>
          <w:sz w:val="22"/>
          <w:szCs w:val="22"/>
        </w:rPr>
        <w:t xml:space="preserve"> y </w:t>
      </w:r>
      <w:r w:rsidRPr="003316AE">
        <w:rPr>
          <w:rFonts w:ascii="Palatino Linotype" w:eastAsia="Calibri" w:hAnsi="Palatino Linotype"/>
          <w:b/>
          <w:bCs/>
          <w:color w:val="0D0D0D" w:themeColor="text1" w:themeTint="F2"/>
          <w:sz w:val="22"/>
          <w:szCs w:val="22"/>
        </w:rPr>
        <w:t xml:space="preserve">SEXTO </w:t>
      </w:r>
      <w:r w:rsidRPr="003316AE">
        <w:rPr>
          <w:rFonts w:ascii="Palatino Linotype" w:eastAsia="Calibri" w:hAnsi="Palatino Linotype"/>
          <w:color w:val="0D0D0D" w:themeColor="text1" w:themeTint="F2"/>
          <w:sz w:val="22"/>
          <w:szCs w:val="22"/>
        </w:rPr>
        <w:t>de la presente Resolución.</w:t>
      </w:r>
    </w:p>
    <w:p w14:paraId="782BF436" w14:textId="77777777" w:rsidR="0014559A" w:rsidRPr="003316AE" w:rsidRDefault="0014559A" w:rsidP="0014559A">
      <w:pPr>
        <w:spacing w:line="360" w:lineRule="auto"/>
        <w:jc w:val="both"/>
        <w:rPr>
          <w:rFonts w:ascii="Palatino Linotype" w:eastAsia="Calibri" w:hAnsi="Palatino Linotype"/>
          <w:color w:val="0D0D0D" w:themeColor="text1" w:themeTint="F2"/>
          <w:sz w:val="22"/>
          <w:szCs w:val="22"/>
        </w:rPr>
      </w:pPr>
    </w:p>
    <w:p w14:paraId="4944B513" w14:textId="258302FC" w:rsidR="0014559A" w:rsidRPr="003316AE" w:rsidRDefault="0014559A" w:rsidP="0014559A">
      <w:pPr>
        <w:spacing w:line="360" w:lineRule="auto"/>
        <w:ind w:right="-93"/>
        <w:jc w:val="both"/>
        <w:rPr>
          <w:rFonts w:ascii="Palatino Linotype" w:eastAsia="Calibri" w:hAnsi="Palatino Linotype"/>
          <w:sz w:val="22"/>
          <w:szCs w:val="22"/>
        </w:rPr>
      </w:pPr>
      <w:r w:rsidRPr="003316AE">
        <w:rPr>
          <w:rFonts w:ascii="Palatino Linotype" w:hAnsi="Palatino Linotype"/>
          <w:b/>
          <w:bCs/>
          <w:color w:val="0D0D0D" w:themeColor="text1" w:themeTint="F2"/>
          <w:sz w:val="22"/>
          <w:szCs w:val="22"/>
        </w:rPr>
        <w:t>SEGUNDO.</w:t>
      </w:r>
      <w:r w:rsidRPr="003316AE">
        <w:rPr>
          <w:rFonts w:ascii="Palatino Linotype" w:hAnsi="Palatino Linotype"/>
          <w:color w:val="0D0D0D" w:themeColor="text1" w:themeTint="F2"/>
          <w:sz w:val="22"/>
          <w:szCs w:val="22"/>
        </w:rPr>
        <w:t xml:space="preserve"> Se </w:t>
      </w:r>
      <w:r w:rsidRPr="003316AE">
        <w:rPr>
          <w:rFonts w:ascii="Palatino Linotype" w:hAnsi="Palatino Linotype"/>
          <w:b/>
          <w:bCs/>
          <w:color w:val="0D0D0D" w:themeColor="text1" w:themeTint="F2"/>
          <w:sz w:val="22"/>
          <w:szCs w:val="22"/>
        </w:rPr>
        <w:t>ORDENA</w:t>
      </w:r>
      <w:r w:rsidRPr="003316AE">
        <w:rPr>
          <w:rFonts w:ascii="Palatino Linotype" w:hAnsi="Palatino Linotype"/>
          <w:color w:val="0D0D0D" w:themeColor="text1" w:themeTint="F2"/>
          <w:sz w:val="22"/>
          <w:szCs w:val="22"/>
        </w:rPr>
        <w:t xml:space="preserve"> a</w:t>
      </w:r>
      <w:r w:rsidR="003316AE" w:rsidRPr="003316AE">
        <w:rPr>
          <w:rFonts w:ascii="Palatino Linotype" w:hAnsi="Palatino Linotype"/>
          <w:color w:val="0D0D0D" w:themeColor="text1" w:themeTint="F2"/>
          <w:sz w:val="22"/>
          <w:szCs w:val="22"/>
        </w:rPr>
        <w:t xml:space="preserve"> </w:t>
      </w:r>
      <w:r w:rsidRPr="003316AE">
        <w:rPr>
          <w:rFonts w:ascii="Palatino Linotype" w:hAnsi="Palatino Linotype"/>
          <w:color w:val="0D0D0D" w:themeColor="text1" w:themeTint="F2"/>
          <w:sz w:val="22"/>
          <w:szCs w:val="22"/>
        </w:rPr>
        <w:t>l</w:t>
      </w:r>
      <w:r w:rsidR="003316AE" w:rsidRPr="003316AE">
        <w:rPr>
          <w:rFonts w:ascii="Palatino Linotype" w:hAnsi="Palatino Linotype"/>
          <w:color w:val="0D0D0D" w:themeColor="text1" w:themeTint="F2"/>
          <w:sz w:val="22"/>
          <w:szCs w:val="22"/>
        </w:rPr>
        <w:t>a</w:t>
      </w:r>
      <w:r w:rsidRPr="003316AE">
        <w:rPr>
          <w:rFonts w:ascii="Palatino Linotype" w:hAnsi="Palatino Linotype"/>
          <w:color w:val="0D0D0D" w:themeColor="text1" w:themeTint="F2"/>
          <w:sz w:val="22"/>
          <w:szCs w:val="22"/>
        </w:rPr>
        <w:t xml:space="preserve"> </w:t>
      </w:r>
      <w:proofErr w:type="gramStart"/>
      <w:r w:rsidR="003316AE" w:rsidRPr="003316AE">
        <w:rPr>
          <w:rFonts w:ascii="Palatino Linotype" w:hAnsi="Palatino Linotype"/>
          <w:color w:val="0D0D0D" w:themeColor="text1" w:themeTint="F2"/>
          <w:sz w:val="22"/>
          <w:szCs w:val="22"/>
        </w:rPr>
        <w:t>Fiscalía General</w:t>
      </w:r>
      <w:proofErr w:type="gramEnd"/>
      <w:r w:rsidR="003316AE" w:rsidRPr="003316AE">
        <w:rPr>
          <w:rFonts w:ascii="Palatino Linotype" w:hAnsi="Palatino Linotype"/>
          <w:color w:val="0D0D0D" w:themeColor="text1" w:themeTint="F2"/>
          <w:sz w:val="22"/>
          <w:szCs w:val="22"/>
        </w:rPr>
        <w:t xml:space="preserve"> de Justicia del Estado de México</w:t>
      </w:r>
      <w:r w:rsidRPr="003316AE">
        <w:rPr>
          <w:rFonts w:ascii="Palatino Linotype" w:hAnsi="Palatino Linotype"/>
          <w:color w:val="0D0D0D" w:themeColor="text1" w:themeTint="F2"/>
          <w:sz w:val="22"/>
          <w:szCs w:val="22"/>
        </w:rPr>
        <w:t xml:space="preserve">, </w:t>
      </w:r>
      <w:r w:rsidRPr="003316AE">
        <w:rPr>
          <w:rFonts w:ascii="Palatino Linotype" w:eastAsia="Calibri" w:hAnsi="Palatino Linotype"/>
          <w:sz w:val="22"/>
          <w:szCs w:val="22"/>
        </w:rPr>
        <w:t>a efecto de que, entregue, a través del SAIMEX:</w:t>
      </w:r>
    </w:p>
    <w:p w14:paraId="6BE384AC" w14:textId="77777777" w:rsidR="0014559A" w:rsidRPr="003316AE" w:rsidRDefault="0014559A" w:rsidP="0014559A">
      <w:pPr>
        <w:spacing w:line="360" w:lineRule="auto"/>
        <w:ind w:right="-93"/>
        <w:jc w:val="both"/>
        <w:rPr>
          <w:rFonts w:ascii="Palatino Linotype" w:eastAsia="Calibri" w:hAnsi="Palatino Linotype"/>
          <w:sz w:val="22"/>
          <w:szCs w:val="22"/>
        </w:rPr>
      </w:pPr>
    </w:p>
    <w:p w14:paraId="1265B479" w14:textId="77777777" w:rsidR="0014559A" w:rsidRPr="003316AE" w:rsidRDefault="0014559A" w:rsidP="0014559A">
      <w:pPr>
        <w:pStyle w:val="Prrafodelista"/>
        <w:numPr>
          <w:ilvl w:val="0"/>
          <w:numId w:val="39"/>
        </w:numPr>
        <w:spacing w:line="360" w:lineRule="auto"/>
        <w:ind w:right="-93"/>
        <w:jc w:val="both"/>
        <w:rPr>
          <w:rFonts w:ascii="Palatino Linotype" w:hAnsi="Palatino Linotype" w:cs="Tahoma"/>
          <w:szCs w:val="22"/>
        </w:rPr>
      </w:pPr>
      <w:r w:rsidRPr="003316AE">
        <w:rPr>
          <w:rFonts w:ascii="Palatino Linotype" w:hAnsi="Palatino Linotype" w:cs="Tahoma"/>
          <w:szCs w:val="22"/>
          <w:lang w:val="es-ES"/>
        </w:rPr>
        <w:t xml:space="preserve">El </w:t>
      </w:r>
      <w:r w:rsidRPr="003316AE">
        <w:rPr>
          <w:rFonts w:ascii="Palatino Linotype" w:hAnsi="Palatino Linotype" w:cs="Tahoma"/>
          <w:szCs w:val="22"/>
        </w:rPr>
        <w:t>acuerdo de clasificación emitido por el Comité de Transparencia, en donde de manera fundada y motivada, a través de una prueba de daño, confirme la clasificación como reservada, en términos del artículo 140, fracción IV, de la Ley de Transparencia y Acceso a la Información Pública del Estado de México y Municipios, del pronunciamiento en sentido afirmativo o negativo, respecto si cuenta con los documentos requeridos de la persona señalada en la solicitud de información.</w:t>
      </w:r>
    </w:p>
    <w:p w14:paraId="62C92E57" w14:textId="77777777" w:rsidR="0014559A" w:rsidRPr="003316AE" w:rsidRDefault="0014559A" w:rsidP="0014559A">
      <w:pPr>
        <w:spacing w:line="360" w:lineRule="auto"/>
        <w:contextualSpacing/>
        <w:jc w:val="both"/>
        <w:rPr>
          <w:rFonts w:ascii="Palatino Linotype" w:hAnsi="Palatino Linotype" w:cs="Tahoma"/>
          <w:color w:val="000000" w:themeColor="text1"/>
          <w:sz w:val="22"/>
          <w:szCs w:val="22"/>
        </w:rPr>
      </w:pPr>
    </w:p>
    <w:p w14:paraId="5B03BC23" w14:textId="77777777" w:rsidR="00E02D8B" w:rsidRPr="003316AE" w:rsidRDefault="00E02D8B" w:rsidP="00E02D8B">
      <w:pPr>
        <w:spacing w:line="360" w:lineRule="auto"/>
        <w:contextualSpacing/>
        <w:jc w:val="both"/>
        <w:rPr>
          <w:rFonts w:ascii="Palatino Linotype" w:eastAsia="Calibri" w:hAnsi="Palatino Linotype" w:cs="Tahoma"/>
          <w:bCs/>
          <w:sz w:val="22"/>
          <w:szCs w:val="22"/>
          <w:lang w:eastAsia="en-US"/>
        </w:rPr>
      </w:pPr>
      <w:r w:rsidRPr="003316AE">
        <w:rPr>
          <w:rFonts w:ascii="Palatino Linotype" w:eastAsia="Calibri" w:hAnsi="Palatino Linotype" w:cs="Tahoma"/>
          <w:b/>
          <w:bCs/>
          <w:sz w:val="22"/>
          <w:szCs w:val="22"/>
          <w:lang w:eastAsia="en-US"/>
        </w:rPr>
        <w:t>TERCERO. NOTIFÍQUESE</w:t>
      </w:r>
      <w:r w:rsidR="00402735" w:rsidRPr="003316AE">
        <w:rPr>
          <w:rFonts w:ascii="Palatino Linotype" w:eastAsia="Calibri" w:hAnsi="Palatino Linotype" w:cs="Tahoma"/>
          <w:b/>
          <w:bCs/>
          <w:sz w:val="22"/>
          <w:szCs w:val="22"/>
          <w:lang w:eastAsia="en-US"/>
        </w:rPr>
        <w:t xml:space="preserve"> POR SAIMEX</w:t>
      </w:r>
      <w:r w:rsidRPr="003316AE">
        <w:rPr>
          <w:rFonts w:ascii="Palatino Linotype" w:eastAsia="Calibri" w:hAnsi="Palatino Linotype" w:cs="Tahoma"/>
          <w:b/>
          <w:bCs/>
          <w:sz w:val="22"/>
          <w:szCs w:val="22"/>
          <w:lang w:eastAsia="en-US"/>
        </w:rPr>
        <w:t xml:space="preserve"> </w:t>
      </w:r>
      <w:r w:rsidRPr="003316AE">
        <w:rPr>
          <w:rFonts w:ascii="Palatino Linotype" w:eastAsia="Calibri" w:hAnsi="Palatino Linotype" w:cs="Tahoma"/>
          <w:bCs/>
          <w:sz w:val="22"/>
          <w:szCs w:val="22"/>
          <w:lang w:eastAsia="en-US"/>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referida.</w:t>
      </w:r>
    </w:p>
    <w:p w14:paraId="39556035" w14:textId="77777777" w:rsidR="00803E3D" w:rsidRPr="003316AE" w:rsidRDefault="00803E3D" w:rsidP="00FF426B">
      <w:pPr>
        <w:spacing w:line="360" w:lineRule="auto"/>
        <w:contextualSpacing/>
        <w:jc w:val="both"/>
        <w:rPr>
          <w:rFonts w:ascii="Palatino Linotype" w:hAnsi="Palatino Linotype" w:cs="Tahoma"/>
          <w:sz w:val="22"/>
          <w:szCs w:val="22"/>
        </w:rPr>
      </w:pPr>
    </w:p>
    <w:p w14:paraId="1B58B4C3" w14:textId="77777777" w:rsidR="00803E3D" w:rsidRPr="003316AE" w:rsidRDefault="00803E3D" w:rsidP="00FF426B">
      <w:pPr>
        <w:spacing w:line="360" w:lineRule="auto"/>
        <w:contextualSpacing/>
        <w:jc w:val="both"/>
        <w:rPr>
          <w:rFonts w:ascii="Palatino Linotype" w:hAnsi="Palatino Linotype" w:cs="Tahoma"/>
          <w:iCs/>
          <w:sz w:val="22"/>
          <w:szCs w:val="22"/>
        </w:rPr>
      </w:pPr>
      <w:r w:rsidRPr="003316AE">
        <w:rPr>
          <w:rFonts w:ascii="Palatino Linotype" w:hAnsi="Palatino Linotype" w:cs="Tahoma"/>
          <w:iCs/>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351B58B5" w14:textId="77777777" w:rsidR="00803E3D" w:rsidRPr="003316AE" w:rsidRDefault="00803E3D" w:rsidP="00FF426B">
      <w:pPr>
        <w:spacing w:line="360" w:lineRule="auto"/>
        <w:contextualSpacing/>
        <w:jc w:val="both"/>
        <w:rPr>
          <w:rFonts w:ascii="Palatino Linotype" w:eastAsia="Calibri" w:hAnsi="Palatino Linotype" w:cs="Tahoma"/>
          <w:color w:val="000000"/>
          <w:sz w:val="22"/>
          <w:szCs w:val="22"/>
          <w:lang w:val="es-ES" w:eastAsia="es-MX"/>
        </w:rPr>
      </w:pPr>
    </w:p>
    <w:p w14:paraId="7526F69C" w14:textId="77777777" w:rsidR="003316AE" w:rsidRPr="003316AE" w:rsidRDefault="00803E3D" w:rsidP="003316AE">
      <w:pPr>
        <w:spacing w:line="360" w:lineRule="auto"/>
        <w:contextualSpacing/>
        <w:jc w:val="both"/>
        <w:rPr>
          <w:rFonts w:ascii="Palatino Linotype" w:hAnsi="Palatino Linotype" w:cs="Tahoma"/>
          <w:color w:val="000000" w:themeColor="text1"/>
          <w:sz w:val="22"/>
          <w:szCs w:val="22"/>
        </w:rPr>
      </w:pPr>
      <w:r w:rsidRPr="003316AE">
        <w:rPr>
          <w:rFonts w:ascii="Palatino Linotype" w:eastAsia="Calibri" w:hAnsi="Palatino Linotype" w:cs="Tahoma"/>
          <w:b/>
          <w:color w:val="000000" w:themeColor="text1"/>
          <w:sz w:val="22"/>
          <w:szCs w:val="22"/>
          <w:lang w:eastAsia="es-MX"/>
        </w:rPr>
        <w:t>CUARTO</w:t>
      </w:r>
      <w:r w:rsidRPr="003316AE">
        <w:rPr>
          <w:rFonts w:ascii="Palatino Linotype" w:eastAsia="Calibri" w:hAnsi="Palatino Linotype" w:cs="Tahoma"/>
          <w:b/>
          <w:bCs/>
          <w:color w:val="000000" w:themeColor="text1"/>
          <w:sz w:val="22"/>
          <w:szCs w:val="22"/>
          <w:lang w:eastAsia="en-US"/>
        </w:rPr>
        <w:t xml:space="preserve">. </w:t>
      </w:r>
      <w:r w:rsidRPr="003316AE">
        <w:rPr>
          <w:rFonts w:ascii="Palatino Linotype" w:hAnsi="Palatino Linotype" w:cs="Tahoma"/>
          <w:b/>
          <w:color w:val="000000" w:themeColor="text1"/>
          <w:sz w:val="22"/>
          <w:szCs w:val="22"/>
        </w:rPr>
        <w:t>NOTIFÍQUESE</w:t>
      </w:r>
      <w:r w:rsidRPr="003316AE">
        <w:rPr>
          <w:rFonts w:ascii="Palatino Linotype" w:hAnsi="Palatino Linotype" w:cs="Tahoma"/>
          <w:color w:val="000000" w:themeColor="text1"/>
          <w:sz w:val="22"/>
          <w:szCs w:val="22"/>
        </w:rPr>
        <w:t xml:space="preserve"> </w:t>
      </w:r>
      <w:r w:rsidR="00402735" w:rsidRPr="003316AE">
        <w:rPr>
          <w:rFonts w:ascii="Palatino Linotype" w:eastAsia="Calibri" w:hAnsi="Palatino Linotype" w:cs="Tahoma"/>
          <w:b/>
          <w:bCs/>
          <w:sz w:val="22"/>
          <w:szCs w:val="22"/>
          <w:lang w:eastAsia="en-US"/>
        </w:rPr>
        <w:t>POR SAIMEX</w:t>
      </w:r>
      <w:r w:rsidR="0004563C" w:rsidRPr="003316AE">
        <w:rPr>
          <w:rFonts w:ascii="Palatino Linotype" w:eastAsia="Calibri" w:hAnsi="Palatino Linotype" w:cs="Tahoma"/>
          <w:b/>
          <w:bCs/>
          <w:sz w:val="22"/>
          <w:szCs w:val="22"/>
          <w:lang w:eastAsia="en-US"/>
        </w:rPr>
        <w:t xml:space="preserve"> </w:t>
      </w:r>
      <w:r w:rsidRPr="003316AE">
        <w:rPr>
          <w:rFonts w:ascii="Palatino Linotype" w:hAnsi="Palatino Linotype" w:cs="Tahoma"/>
          <w:color w:val="000000" w:themeColor="text1"/>
          <w:sz w:val="22"/>
          <w:szCs w:val="22"/>
        </w:rPr>
        <w:t xml:space="preserve">al Recurrente la presente Resolución, asimismo, se hace de su conocimiento que de conformidad con lo establecido en el artículo 196 de la Ley de Transparencia y Acceso a la Información Pública del Estado de México y Municipios podrá </w:t>
      </w:r>
      <w:r w:rsidRPr="003316AE">
        <w:rPr>
          <w:rFonts w:ascii="Palatino Linotype" w:hAnsi="Palatino Linotype" w:cs="Tahoma"/>
          <w:color w:val="000000" w:themeColor="text1"/>
          <w:sz w:val="22"/>
          <w:szCs w:val="22"/>
        </w:rPr>
        <w:lastRenderedPageBreak/>
        <w:t>promover el Juicio de Amparo en los t</w:t>
      </w:r>
      <w:r w:rsidR="006B5FFD" w:rsidRPr="003316AE">
        <w:rPr>
          <w:rFonts w:ascii="Palatino Linotype" w:hAnsi="Palatino Linotype" w:cs="Tahoma"/>
          <w:color w:val="000000" w:themeColor="text1"/>
          <w:sz w:val="22"/>
          <w:szCs w:val="22"/>
        </w:rPr>
        <w:t>érminos de las leyes aplicables</w:t>
      </w:r>
      <w:r w:rsidR="003316AE" w:rsidRPr="003316AE">
        <w:rPr>
          <w:rFonts w:ascii="Palatino Linotype" w:hAnsi="Palatino Linotype" w:cs="Tahoma"/>
          <w:sz w:val="22"/>
          <w:szCs w:val="22"/>
        </w:rPr>
        <w:t>, o en su caso, interponer recurso de inconformidad, de acuerdo con los artículos 159 y 160, fracción I, de la Ley General de Transparencia y Acceso a la Información Pública.</w:t>
      </w:r>
    </w:p>
    <w:p w14:paraId="72CFBD39" w14:textId="77777777" w:rsidR="003316AE" w:rsidRPr="003316AE" w:rsidRDefault="003316AE" w:rsidP="00FF426B">
      <w:pPr>
        <w:spacing w:line="360" w:lineRule="auto"/>
        <w:contextualSpacing/>
        <w:jc w:val="both"/>
        <w:rPr>
          <w:rFonts w:ascii="Palatino Linotype" w:hAnsi="Palatino Linotype" w:cs="Tahoma"/>
          <w:color w:val="000000" w:themeColor="text1"/>
          <w:sz w:val="22"/>
          <w:szCs w:val="22"/>
        </w:rPr>
      </w:pPr>
    </w:p>
    <w:p w14:paraId="269B2BF8" w14:textId="0EDA740B" w:rsidR="00803E3D" w:rsidRPr="003316AE" w:rsidRDefault="00803E3D" w:rsidP="00FF426B">
      <w:pPr>
        <w:spacing w:line="360" w:lineRule="auto"/>
        <w:contextualSpacing/>
        <w:jc w:val="both"/>
        <w:rPr>
          <w:rFonts w:ascii="Palatino Linotype" w:hAnsi="Palatino Linotype" w:cs="Tahoma"/>
          <w:sz w:val="22"/>
          <w:szCs w:val="22"/>
        </w:rPr>
      </w:pPr>
      <w:r w:rsidRPr="003316AE">
        <w:rPr>
          <w:rFonts w:ascii="Palatino Linotype" w:hAnsi="Palatino Linotype" w:cs="Tahoma"/>
          <w:sz w:val="22"/>
          <w:szCs w:val="22"/>
          <w:lang w:eastAsia="es-MX"/>
        </w:rPr>
        <w:t xml:space="preserve">ASÍ LO RESUELVE, POR </w:t>
      </w:r>
      <w:r w:rsidRPr="003316AE">
        <w:rPr>
          <w:rFonts w:ascii="Palatino Linotype" w:hAnsi="Palatino Linotype" w:cs="Tahoma"/>
          <w:b/>
          <w:sz w:val="22"/>
          <w:szCs w:val="22"/>
          <w:lang w:eastAsia="es-MX"/>
        </w:rPr>
        <w:t>UNANIMIDAD</w:t>
      </w:r>
      <w:r w:rsidRPr="003316AE">
        <w:rPr>
          <w:rFonts w:ascii="Palatino Linotype" w:hAnsi="Palatino Linotype" w:cs="Tahoma"/>
          <w:sz w:val="22"/>
          <w:szCs w:val="22"/>
          <w:lang w:eastAsia="es-MX"/>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0944F3">
        <w:rPr>
          <w:rFonts w:ascii="Palatino Linotype" w:hAnsi="Palatino Linotype" w:cs="Tahoma"/>
          <w:sz w:val="22"/>
          <w:szCs w:val="22"/>
          <w:lang w:eastAsia="es-MX"/>
        </w:rPr>
        <w:t xml:space="preserve"> </w:t>
      </w:r>
      <w:r w:rsidR="00432C25">
        <w:rPr>
          <w:rFonts w:ascii="Palatino Linotype" w:hAnsi="Palatino Linotype" w:cs="Tahoma"/>
          <w:sz w:val="22"/>
          <w:szCs w:val="22"/>
          <w:lang w:eastAsia="es-MX"/>
        </w:rPr>
        <w:t>CON VOTO PARTICULAR</w:t>
      </w:r>
      <w:r w:rsidRPr="003316AE">
        <w:rPr>
          <w:rFonts w:ascii="Palatino Linotype" w:hAnsi="Palatino Linotype" w:cs="Tahoma"/>
          <w:sz w:val="22"/>
          <w:szCs w:val="22"/>
          <w:lang w:eastAsia="es-MX"/>
        </w:rPr>
        <w:t xml:space="preserve"> Y GUADALUPE RAMÍREZ PEÑA, EN LA </w:t>
      </w:r>
      <w:r w:rsidR="003316AE" w:rsidRPr="003316AE">
        <w:rPr>
          <w:rFonts w:ascii="Palatino Linotype" w:hAnsi="Palatino Linotype" w:cs="Tahoma"/>
          <w:sz w:val="22"/>
          <w:szCs w:val="22"/>
          <w:lang w:eastAsia="es-MX"/>
        </w:rPr>
        <w:t>SEGUNDA</w:t>
      </w:r>
      <w:r w:rsidR="002058FD" w:rsidRPr="003316AE">
        <w:rPr>
          <w:rFonts w:ascii="Palatino Linotype" w:hAnsi="Palatino Linotype" w:cs="Tahoma"/>
          <w:sz w:val="22"/>
          <w:szCs w:val="22"/>
          <w:lang w:eastAsia="es-MX"/>
        </w:rPr>
        <w:t xml:space="preserve"> </w:t>
      </w:r>
      <w:r w:rsidRPr="003316AE">
        <w:rPr>
          <w:rFonts w:ascii="Palatino Linotype" w:hAnsi="Palatino Linotype" w:cs="Tahoma"/>
          <w:sz w:val="22"/>
          <w:szCs w:val="22"/>
          <w:lang w:eastAsia="es-MX"/>
        </w:rPr>
        <w:t xml:space="preserve">SESIÓN ORDINARIA, CELEBRADA EL </w:t>
      </w:r>
      <w:r w:rsidR="003316AE" w:rsidRPr="003316AE">
        <w:rPr>
          <w:rFonts w:ascii="Palatino Linotype" w:hAnsi="Palatino Linotype" w:cs="Tahoma"/>
          <w:sz w:val="22"/>
          <w:szCs w:val="22"/>
          <w:lang w:eastAsia="es-MX"/>
        </w:rPr>
        <w:t xml:space="preserve">VEINTIDÓS DE ENERO </w:t>
      </w:r>
      <w:r w:rsidR="00B73D51" w:rsidRPr="003316AE">
        <w:rPr>
          <w:rFonts w:ascii="Palatino Linotype" w:hAnsi="Palatino Linotype" w:cs="Tahoma"/>
          <w:sz w:val="22"/>
          <w:szCs w:val="22"/>
          <w:lang w:eastAsia="es-MX"/>
        </w:rPr>
        <w:t>DE DOS MIL VEINTI</w:t>
      </w:r>
      <w:r w:rsidR="004E622C" w:rsidRPr="003316AE">
        <w:rPr>
          <w:rFonts w:ascii="Palatino Linotype" w:hAnsi="Palatino Linotype" w:cs="Tahoma"/>
          <w:sz w:val="22"/>
          <w:szCs w:val="22"/>
          <w:lang w:eastAsia="es-MX"/>
        </w:rPr>
        <w:t>C</w:t>
      </w:r>
      <w:r w:rsidR="003316AE" w:rsidRPr="003316AE">
        <w:rPr>
          <w:rFonts w:ascii="Palatino Linotype" w:hAnsi="Palatino Linotype" w:cs="Tahoma"/>
          <w:sz w:val="22"/>
          <w:szCs w:val="22"/>
          <w:lang w:eastAsia="es-MX"/>
        </w:rPr>
        <w:t>INCO</w:t>
      </w:r>
      <w:r w:rsidRPr="003316AE">
        <w:rPr>
          <w:rFonts w:ascii="Palatino Linotype" w:hAnsi="Palatino Linotype" w:cs="Tahoma"/>
          <w:sz w:val="22"/>
          <w:szCs w:val="22"/>
          <w:lang w:eastAsia="es-MX"/>
        </w:rPr>
        <w:t>, ANTE EL SECRETARIO TÉCNICO DEL PLENO, ALEXIS TAPIA RAMÍREZ.</w:t>
      </w:r>
    </w:p>
    <w:p w14:paraId="29F2911A" w14:textId="77777777" w:rsidR="00163BAA" w:rsidRPr="003316AE" w:rsidRDefault="00163BAA" w:rsidP="00FF426B">
      <w:pPr>
        <w:spacing w:line="360" w:lineRule="auto"/>
        <w:contextualSpacing/>
        <w:jc w:val="both"/>
        <w:rPr>
          <w:rFonts w:ascii="Palatino Linotype" w:hAnsi="Palatino Linotype" w:cs="Tahoma"/>
          <w:sz w:val="22"/>
          <w:szCs w:val="22"/>
        </w:rPr>
      </w:pPr>
    </w:p>
    <w:p w14:paraId="59B55B46" w14:textId="77777777" w:rsidR="00163BAA" w:rsidRPr="003316AE" w:rsidRDefault="00163BAA" w:rsidP="00FF426B">
      <w:pPr>
        <w:spacing w:line="360" w:lineRule="auto"/>
        <w:contextualSpacing/>
        <w:jc w:val="both"/>
        <w:rPr>
          <w:rFonts w:ascii="Palatino Linotype" w:hAnsi="Palatino Linotype" w:cs="Tahoma"/>
          <w:sz w:val="22"/>
          <w:szCs w:val="22"/>
        </w:rPr>
      </w:pPr>
    </w:p>
    <w:p w14:paraId="1D7B7B8D" w14:textId="77777777" w:rsidR="0089175F" w:rsidRPr="003316AE" w:rsidRDefault="0089175F" w:rsidP="00FF426B">
      <w:pPr>
        <w:spacing w:line="360" w:lineRule="auto"/>
        <w:contextualSpacing/>
        <w:jc w:val="both"/>
        <w:rPr>
          <w:rFonts w:ascii="Palatino Linotype" w:hAnsi="Palatino Linotype" w:cs="Tahoma"/>
          <w:sz w:val="22"/>
          <w:szCs w:val="22"/>
        </w:rPr>
      </w:pPr>
    </w:p>
    <w:p w14:paraId="253F9203" w14:textId="77777777" w:rsidR="0089175F" w:rsidRPr="003316AE" w:rsidRDefault="0089175F" w:rsidP="00FF426B">
      <w:pPr>
        <w:spacing w:line="360" w:lineRule="auto"/>
        <w:contextualSpacing/>
        <w:jc w:val="both"/>
        <w:rPr>
          <w:rFonts w:ascii="Palatino Linotype" w:hAnsi="Palatino Linotype" w:cs="Tahoma"/>
          <w:sz w:val="22"/>
          <w:szCs w:val="22"/>
        </w:rPr>
      </w:pPr>
    </w:p>
    <w:p w14:paraId="12D14300" w14:textId="77777777" w:rsidR="0089175F" w:rsidRPr="003316AE" w:rsidRDefault="0089175F" w:rsidP="00FF426B">
      <w:pPr>
        <w:spacing w:line="360" w:lineRule="auto"/>
        <w:contextualSpacing/>
        <w:jc w:val="both"/>
        <w:rPr>
          <w:rFonts w:ascii="Palatino Linotype" w:hAnsi="Palatino Linotype" w:cs="Tahoma"/>
          <w:sz w:val="22"/>
          <w:szCs w:val="22"/>
        </w:rPr>
      </w:pPr>
    </w:p>
    <w:p w14:paraId="01041C8A" w14:textId="77777777" w:rsidR="0089175F" w:rsidRPr="003316AE" w:rsidRDefault="0089175F" w:rsidP="00FF426B">
      <w:pPr>
        <w:spacing w:line="360" w:lineRule="auto"/>
        <w:contextualSpacing/>
        <w:jc w:val="both"/>
        <w:rPr>
          <w:rFonts w:ascii="Palatino Linotype" w:hAnsi="Palatino Linotype" w:cs="Tahoma"/>
          <w:sz w:val="22"/>
          <w:szCs w:val="22"/>
        </w:rPr>
      </w:pPr>
    </w:p>
    <w:p w14:paraId="15C77CD4" w14:textId="77777777" w:rsidR="001F1A77" w:rsidRPr="003316AE" w:rsidRDefault="001F1A77" w:rsidP="00FF426B">
      <w:pPr>
        <w:spacing w:line="360" w:lineRule="auto"/>
        <w:contextualSpacing/>
        <w:jc w:val="both"/>
        <w:rPr>
          <w:rFonts w:ascii="Palatino Linotype" w:hAnsi="Palatino Linotype" w:cs="Tahoma"/>
          <w:sz w:val="22"/>
          <w:szCs w:val="22"/>
        </w:rPr>
      </w:pPr>
    </w:p>
    <w:p w14:paraId="210C8851" w14:textId="77777777" w:rsidR="001F1A77" w:rsidRPr="003316AE" w:rsidRDefault="001F1A77" w:rsidP="00FF426B">
      <w:pPr>
        <w:spacing w:line="360" w:lineRule="auto"/>
        <w:contextualSpacing/>
        <w:jc w:val="both"/>
        <w:rPr>
          <w:rFonts w:ascii="Palatino Linotype" w:hAnsi="Palatino Linotype" w:cs="Tahoma"/>
          <w:sz w:val="22"/>
          <w:szCs w:val="22"/>
        </w:rPr>
      </w:pPr>
    </w:p>
    <w:p w14:paraId="78D64C59" w14:textId="77777777" w:rsidR="000B1059" w:rsidRPr="003316AE" w:rsidRDefault="000B1059" w:rsidP="00FF426B">
      <w:pPr>
        <w:spacing w:line="360" w:lineRule="auto"/>
        <w:contextualSpacing/>
        <w:jc w:val="both"/>
        <w:rPr>
          <w:rFonts w:ascii="Palatino Linotype" w:hAnsi="Palatino Linotype" w:cs="Tahoma"/>
          <w:sz w:val="22"/>
          <w:szCs w:val="22"/>
        </w:rPr>
      </w:pPr>
    </w:p>
    <w:p w14:paraId="503BEE60" w14:textId="77777777" w:rsidR="000B1059" w:rsidRPr="003316AE" w:rsidRDefault="000B1059" w:rsidP="00FF426B">
      <w:pPr>
        <w:spacing w:line="360" w:lineRule="auto"/>
        <w:contextualSpacing/>
        <w:jc w:val="both"/>
        <w:rPr>
          <w:rFonts w:ascii="Palatino Linotype" w:hAnsi="Palatino Linotype" w:cs="Tahoma"/>
          <w:sz w:val="22"/>
          <w:szCs w:val="22"/>
        </w:rPr>
      </w:pPr>
    </w:p>
    <w:p w14:paraId="2634BAA9" w14:textId="77777777" w:rsidR="000B1059" w:rsidRPr="003316AE" w:rsidRDefault="000B1059" w:rsidP="00FF426B">
      <w:pPr>
        <w:spacing w:line="360" w:lineRule="auto"/>
        <w:contextualSpacing/>
        <w:jc w:val="both"/>
        <w:rPr>
          <w:rFonts w:ascii="Palatino Linotype" w:hAnsi="Palatino Linotype" w:cs="Tahoma"/>
          <w:sz w:val="22"/>
          <w:szCs w:val="22"/>
        </w:rPr>
      </w:pPr>
    </w:p>
    <w:p w14:paraId="4FE99A71" w14:textId="77777777" w:rsidR="001F1A77" w:rsidRPr="003316AE" w:rsidRDefault="001F1A77" w:rsidP="00FF426B">
      <w:pPr>
        <w:spacing w:line="360" w:lineRule="auto"/>
        <w:contextualSpacing/>
        <w:jc w:val="both"/>
        <w:rPr>
          <w:rFonts w:ascii="Palatino Linotype" w:hAnsi="Palatino Linotype" w:cs="Tahoma"/>
          <w:sz w:val="22"/>
          <w:szCs w:val="22"/>
        </w:rPr>
      </w:pPr>
    </w:p>
    <w:p w14:paraId="4FD6D1F8" w14:textId="77777777" w:rsidR="001F1A77" w:rsidRPr="003316AE" w:rsidRDefault="001F1A77" w:rsidP="00FF426B">
      <w:pPr>
        <w:spacing w:line="360" w:lineRule="auto"/>
        <w:contextualSpacing/>
        <w:jc w:val="both"/>
        <w:rPr>
          <w:rFonts w:ascii="Palatino Linotype" w:hAnsi="Palatino Linotype" w:cs="Tahoma"/>
          <w:sz w:val="22"/>
          <w:szCs w:val="22"/>
        </w:rPr>
      </w:pPr>
    </w:p>
    <w:p w14:paraId="7F41E6AA" w14:textId="77777777" w:rsidR="001F1A77" w:rsidRPr="003316AE" w:rsidRDefault="001F1A77" w:rsidP="00FF426B">
      <w:pPr>
        <w:spacing w:line="360" w:lineRule="auto"/>
        <w:contextualSpacing/>
        <w:jc w:val="both"/>
        <w:rPr>
          <w:rFonts w:ascii="Palatino Linotype" w:hAnsi="Palatino Linotype" w:cs="Tahoma"/>
          <w:sz w:val="22"/>
          <w:szCs w:val="22"/>
        </w:rPr>
      </w:pPr>
    </w:p>
    <w:p w14:paraId="1E3B0437" w14:textId="77777777" w:rsidR="001F1A77" w:rsidRPr="003316AE" w:rsidRDefault="001F1A77" w:rsidP="00FF426B">
      <w:pPr>
        <w:spacing w:line="360" w:lineRule="auto"/>
        <w:contextualSpacing/>
        <w:jc w:val="both"/>
        <w:rPr>
          <w:rFonts w:ascii="Palatino Linotype" w:hAnsi="Palatino Linotype" w:cs="Tahoma"/>
          <w:sz w:val="22"/>
          <w:szCs w:val="22"/>
        </w:rPr>
      </w:pPr>
    </w:p>
    <w:p w14:paraId="591D8094" w14:textId="77777777" w:rsidR="001F1A77" w:rsidRPr="003316AE" w:rsidRDefault="001F1A77" w:rsidP="00FF426B">
      <w:pPr>
        <w:spacing w:line="360" w:lineRule="auto"/>
        <w:contextualSpacing/>
        <w:jc w:val="both"/>
        <w:rPr>
          <w:rFonts w:ascii="Palatino Linotype" w:hAnsi="Palatino Linotype" w:cs="Tahoma"/>
          <w:sz w:val="22"/>
          <w:szCs w:val="22"/>
        </w:rPr>
      </w:pPr>
    </w:p>
    <w:p w14:paraId="5BDA9C5C" w14:textId="77777777" w:rsidR="001F1A77" w:rsidRPr="003316AE" w:rsidRDefault="001F1A77" w:rsidP="00FF426B">
      <w:pPr>
        <w:spacing w:line="360" w:lineRule="auto"/>
        <w:contextualSpacing/>
        <w:jc w:val="both"/>
        <w:rPr>
          <w:rFonts w:ascii="Palatino Linotype" w:hAnsi="Palatino Linotype" w:cs="Tahoma"/>
          <w:sz w:val="22"/>
          <w:szCs w:val="22"/>
        </w:rPr>
      </w:pPr>
    </w:p>
    <w:p w14:paraId="6CAD5328" w14:textId="77777777" w:rsidR="001F1A77" w:rsidRPr="003316AE" w:rsidRDefault="001F1A77" w:rsidP="00FF426B">
      <w:pPr>
        <w:spacing w:line="360" w:lineRule="auto"/>
        <w:contextualSpacing/>
        <w:jc w:val="both"/>
        <w:rPr>
          <w:rFonts w:ascii="Palatino Linotype" w:hAnsi="Palatino Linotype" w:cs="Tahoma"/>
          <w:sz w:val="22"/>
          <w:szCs w:val="22"/>
        </w:rPr>
      </w:pPr>
    </w:p>
    <w:p w14:paraId="505C0849" w14:textId="77777777" w:rsidR="001F1A77" w:rsidRPr="003316AE" w:rsidRDefault="001F1A77" w:rsidP="00FF426B">
      <w:pPr>
        <w:spacing w:line="360" w:lineRule="auto"/>
        <w:contextualSpacing/>
        <w:jc w:val="both"/>
        <w:rPr>
          <w:rFonts w:ascii="Palatino Linotype" w:hAnsi="Palatino Linotype" w:cs="Tahoma"/>
          <w:sz w:val="22"/>
          <w:szCs w:val="22"/>
        </w:rPr>
      </w:pPr>
    </w:p>
    <w:p w14:paraId="75B6C1F1" w14:textId="77777777" w:rsidR="003A1DF0" w:rsidRPr="003316AE" w:rsidRDefault="003A1DF0" w:rsidP="00FF426B">
      <w:pPr>
        <w:spacing w:line="360" w:lineRule="auto"/>
        <w:contextualSpacing/>
        <w:jc w:val="both"/>
        <w:rPr>
          <w:rFonts w:ascii="Palatino Linotype" w:hAnsi="Palatino Linotype" w:cs="Tahoma"/>
          <w:sz w:val="22"/>
          <w:szCs w:val="22"/>
        </w:rPr>
      </w:pPr>
    </w:p>
    <w:sectPr w:rsidR="003A1DF0" w:rsidRPr="003316AE" w:rsidSect="0003481C">
      <w:headerReference w:type="even" r:id="rId8"/>
      <w:headerReference w:type="default" r:id="rId9"/>
      <w:footerReference w:type="default" r:id="rId10"/>
      <w:headerReference w:type="first" r:id="rId11"/>
      <w:footerReference w:type="first" r:id="rId12"/>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EA771" w14:textId="77777777" w:rsidR="001D3FB8" w:rsidRDefault="001D3FB8" w:rsidP="00B31222">
      <w:r>
        <w:separator/>
      </w:r>
    </w:p>
  </w:endnote>
  <w:endnote w:type="continuationSeparator" w:id="0">
    <w:p w14:paraId="7BBD4B57" w14:textId="77777777" w:rsidR="001D3FB8" w:rsidRDefault="001D3FB8" w:rsidP="00B31222">
      <w:r>
        <w:continuationSeparator/>
      </w:r>
    </w:p>
  </w:endnote>
  <w:endnote w:type="continuationNotice" w:id="1">
    <w:p w14:paraId="2CA5AE27" w14:textId="77777777" w:rsidR="001D3FB8" w:rsidRDefault="001D3F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entury Gothic">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8575097"/>
      <w:docPartObj>
        <w:docPartGallery w:val="Page Numbers (Bottom of Page)"/>
        <w:docPartUnique/>
      </w:docPartObj>
    </w:sdtPr>
    <w:sdtContent>
      <w:sdt>
        <w:sdtPr>
          <w:id w:val="1485205317"/>
          <w:docPartObj>
            <w:docPartGallery w:val="Page Numbers (Top of Page)"/>
            <w:docPartUnique/>
          </w:docPartObj>
        </w:sdtPr>
        <w:sdtContent>
          <w:p w14:paraId="2FE578C9" w14:textId="77777777" w:rsidR="002914A8" w:rsidRDefault="002914A8">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44BC4">
              <w:rPr>
                <w:b/>
                <w:bCs/>
                <w:noProof/>
              </w:rPr>
              <w:t>33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44BC4">
              <w:rPr>
                <w:b/>
                <w:bCs/>
                <w:noProof/>
              </w:rPr>
              <w:t>33</w:t>
            </w:r>
            <w:r>
              <w:rPr>
                <w:b/>
                <w:bCs/>
                <w:sz w:val="24"/>
                <w:szCs w:val="24"/>
              </w:rPr>
              <w:fldChar w:fldCharType="end"/>
            </w:r>
          </w:p>
        </w:sdtContent>
      </w:sdt>
    </w:sdtContent>
  </w:sdt>
  <w:p w14:paraId="1157821A" w14:textId="77777777" w:rsidR="002914A8" w:rsidRDefault="002914A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8718200"/>
      <w:docPartObj>
        <w:docPartGallery w:val="Page Numbers (Bottom of Page)"/>
        <w:docPartUnique/>
      </w:docPartObj>
    </w:sdtPr>
    <w:sdtContent>
      <w:sdt>
        <w:sdtPr>
          <w:id w:val="-1769616900"/>
          <w:docPartObj>
            <w:docPartGallery w:val="Page Numbers (Top of Page)"/>
            <w:docPartUnique/>
          </w:docPartObj>
        </w:sdtPr>
        <w:sdtContent>
          <w:p w14:paraId="7978D3B3" w14:textId="77777777" w:rsidR="002914A8" w:rsidRDefault="002914A8">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44BC4">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44BC4">
              <w:rPr>
                <w:b/>
                <w:bCs/>
                <w:noProof/>
              </w:rPr>
              <w:t>33</w:t>
            </w:r>
            <w:r>
              <w:rPr>
                <w:b/>
                <w:bCs/>
                <w:sz w:val="24"/>
                <w:szCs w:val="24"/>
              </w:rPr>
              <w:fldChar w:fldCharType="end"/>
            </w:r>
          </w:p>
        </w:sdtContent>
      </w:sdt>
    </w:sdtContent>
  </w:sdt>
  <w:p w14:paraId="2B5E67A6" w14:textId="77777777" w:rsidR="002914A8" w:rsidRDefault="002914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54674" w14:textId="77777777" w:rsidR="001D3FB8" w:rsidRDefault="001D3FB8" w:rsidP="00B31222">
      <w:r>
        <w:separator/>
      </w:r>
    </w:p>
  </w:footnote>
  <w:footnote w:type="continuationSeparator" w:id="0">
    <w:p w14:paraId="69F16E2E" w14:textId="77777777" w:rsidR="001D3FB8" w:rsidRDefault="001D3FB8" w:rsidP="00B31222">
      <w:r>
        <w:continuationSeparator/>
      </w:r>
    </w:p>
  </w:footnote>
  <w:footnote w:type="continuationNotice" w:id="1">
    <w:p w14:paraId="60C85A0E" w14:textId="77777777" w:rsidR="001D3FB8" w:rsidRDefault="001D3F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CA1EC" w14:textId="77777777" w:rsidR="002914A8" w:rsidRDefault="00000000">
    <w:pPr>
      <w:pStyle w:val="Encabezado"/>
    </w:pPr>
    <w:r>
      <w:rPr>
        <w:noProof/>
        <w:lang w:eastAsia="es-MX"/>
      </w:rPr>
      <w:pict w14:anchorId="3D7D6E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7708001" o:spid="_x0000_s1026" type="#_x0000_t75" style="position:absolute;margin-left:0;margin-top:0;width:663.5pt;height:12in;z-index:-251657728;mso-position-horizontal:center;mso-position-horizontal-relative:margin;mso-position-vertical:center;mso-position-vertical-relative:margin" o:allowincell="f">
          <v:imagedata r:id="rId1" o:title="WhatsApp Image 2020-08-13 at 1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68" w:type="dxa"/>
      <w:tblLayout w:type="fixed"/>
      <w:tblLook w:val="04A0" w:firstRow="1" w:lastRow="0" w:firstColumn="1" w:lastColumn="0" w:noHBand="0" w:noVBand="1"/>
    </w:tblPr>
    <w:tblGrid>
      <w:gridCol w:w="2835"/>
      <w:gridCol w:w="6733"/>
    </w:tblGrid>
    <w:tr w:rsidR="002914A8" w:rsidRPr="005C106F" w14:paraId="66F0D2AD" w14:textId="77777777" w:rsidTr="00202DB8">
      <w:trPr>
        <w:trHeight w:val="1435"/>
      </w:trPr>
      <w:tc>
        <w:tcPr>
          <w:tcW w:w="2835" w:type="dxa"/>
          <w:shd w:val="clear" w:color="auto" w:fill="auto"/>
        </w:tcPr>
        <w:p w14:paraId="7A74E6F9" w14:textId="77777777" w:rsidR="002914A8" w:rsidRPr="005C106F" w:rsidRDefault="002914A8" w:rsidP="00EF4A64">
          <w:pPr>
            <w:tabs>
              <w:tab w:val="right" w:pos="4273"/>
            </w:tabs>
            <w:rPr>
              <w:rFonts w:ascii="Garamond" w:eastAsia="Calibri" w:hAnsi="Garamond"/>
              <w:sz w:val="16"/>
              <w:szCs w:val="16"/>
              <w:lang w:eastAsia="en-US"/>
            </w:rPr>
          </w:pPr>
          <w:r>
            <w:rPr>
              <w:rFonts w:ascii="Garamond" w:eastAsia="Calibri" w:hAnsi="Garamond"/>
              <w:noProof/>
              <w:sz w:val="16"/>
              <w:szCs w:val="16"/>
              <w:lang w:eastAsia="es-MX"/>
            </w:rPr>
            <w:drawing>
              <wp:anchor distT="0" distB="0" distL="114300" distR="114300" simplePos="0" relativeHeight="251656704" behindDoc="1" locked="0" layoutInCell="0" allowOverlap="1" wp14:anchorId="0FFF8290" wp14:editId="58407832">
                <wp:simplePos x="0" y="0"/>
                <wp:positionH relativeFrom="page">
                  <wp:posOffset>-1005205</wp:posOffset>
                </wp:positionH>
                <wp:positionV relativeFrom="margin">
                  <wp:posOffset>-514350</wp:posOffset>
                </wp:positionV>
                <wp:extent cx="8426450" cy="10972800"/>
                <wp:effectExtent l="0" t="0" r="0" b="0"/>
                <wp:wrapNone/>
                <wp:docPr id="10" name="Imagen 10"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p w14:paraId="71CDD6DD" w14:textId="77777777" w:rsidR="002914A8" w:rsidRDefault="002914A8" w:rsidP="005743D2"/>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2914A8" w14:paraId="6DBA5193" w14:textId="77777777" w:rsidTr="00DF3BE8">
            <w:trPr>
              <w:trHeight w:val="144"/>
            </w:trPr>
            <w:tc>
              <w:tcPr>
                <w:tcW w:w="2589" w:type="dxa"/>
              </w:tcPr>
              <w:p w14:paraId="00B8D898" w14:textId="77777777" w:rsidR="002914A8" w:rsidRPr="00431A70" w:rsidRDefault="002914A8"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4E59FFE2" w14:textId="77777777" w:rsidR="002914A8" w:rsidRPr="00431A70" w:rsidRDefault="002914A8" w:rsidP="00B56AA3">
                <w:pPr>
                  <w:tabs>
                    <w:tab w:val="right" w:pos="8838"/>
                  </w:tabs>
                  <w:ind w:left="-106" w:right="171"/>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07571</w:t>
                </w:r>
                <w:r w:rsidRPr="001A412B">
                  <w:rPr>
                    <w:rFonts w:ascii="Palatino Linotype" w:eastAsia="Calibri" w:hAnsi="Palatino Linotype" w:cs="Tahoma"/>
                    <w:b/>
                    <w:bCs/>
                    <w:sz w:val="22"/>
                    <w:szCs w:val="22"/>
                    <w:lang w:val="es-MX" w:eastAsia="en-US"/>
                  </w:rPr>
                  <w:t>/INFOEM/IP/RR/202</w:t>
                </w:r>
                <w:r>
                  <w:rPr>
                    <w:rFonts w:ascii="Palatino Linotype" w:eastAsia="Calibri" w:hAnsi="Palatino Linotype" w:cs="Tahoma"/>
                    <w:b/>
                    <w:bCs/>
                    <w:sz w:val="22"/>
                    <w:szCs w:val="22"/>
                    <w:lang w:val="es-MX" w:eastAsia="en-US"/>
                  </w:rPr>
                  <w:t>4</w:t>
                </w:r>
              </w:p>
            </w:tc>
          </w:tr>
          <w:tr w:rsidR="002914A8" w14:paraId="1E5829FA" w14:textId="77777777" w:rsidTr="00DF3BE8">
            <w:trPr>
              <w:trHeight w:val="283"/>
            </w:trPr>
            <w:tc>
              <w:tcPr>
                <w:tcW w:w="2589" w:type="dxa"/>
              </w:tcPr>
              <w:p w14:paraId="1FD85CDB" w14:textId="77777777" w:rsidR="002914A8" w:rsidRPr="00431A70" w:rsidRDefault="002914A8"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4A6EF920" w14:textId="77777777" w:rsidR="002914A8" w:rsidRPr="005F13CF" w:rsidRDefault="002914A8" w:rsidP="0031023E">
                <w:pPr>
                  <w:tabs>
                    <w:tab w:val="left" w:pos="2834"/>
                    <w:tab w:val="right" w:pos="8838"/>
                  </w:tabs>
                  <w:ind w:left="-106" w:right="171"/>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Fiscalía General de Justicia del Estado de México</w:t>
                </w:r>
              </w:p>
            </w:tc>
          </w:tr>
          <w:tr w:rsidR="002914A8" w14:paraId="515C91E5" w14:textId="77777777" w:rsidTr="00DF3BE8">
            <w:trPr>
              <w:trHeight w:val="283"/>
            </w:trPr>
            <w:tc>
              <w:tcPr>
                <w:tcW w:w="2589" w:type="dxa"/>
              </w:tcPr>
              <w:p w14:paraId="374F1E22" w14:textId="77777777" w:rsidR="002914A8" w:rsidRPr="00431A70" w:rsidRDefault="002914A8"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3A6AE2EC" w14:textId="77777777" w:rsidR="002914A8" w:rsidRDefault="002914A8" w:rsidP="005F13CF">
                <w:pPr>
                  <w:tabs>
                    <w:tab w:val="right" w:pos="8838"/>
                  </w:tabs>
                  <w:ind w:left="-106" w:right="171"/>
                  <w:jc w:val="both"/>
                  <w:rPr>
                    <w:rFonts w:ascii="Palatino Linotype" w:eastAsia="Calibri" w:hAnsi="Palatino Linotype" w:cs="Tahoma"/>
                    <w:sz w:val="22"/>
                    <w:szCs w:val="22"/>
                    <w:lang w:eastAsia="en-US"/>
                  </w:rPr>
                </w:pPr>
                <w:r w:rsidRPr="00431A70">
                  <w:rPr>
                    <w:rFonts w:ascii="Palatino Linotype" w:eastAsia="Calibri" w:hAnsi="Palatino Linotype" w:cs="Tahoma"/>
                    <w:sz w:val="22"/>
                    <w:szCs w:val="22"/>
                    <w:lang w:eastAsia="en-US"/>
                  </w:rPr>
                  <w:t>Luis Gustavo Parra Noriega</w:t>
                </w:r>
              </w:p>
              <w:p w14:paraId="7143CEAC" w14:textId="77777777" w:rsidR="008A4443" w:rsidRPr="00431A70" w:rsidRDefault="008A4443" w:rsidP="005F13CF">
                <w:pPr>
                  <w:tabs>
                    <w:tab w:val="right" w:pos="8838"/>
                  </w:tabs>
                  <w:ind w:left="-106" w:right="171"/>
                  <w:jc w:val="both"/>
                  <w:rPr>
                    <w:rFonts w:ascii="Palatino Linotype" w:eastAsia="Calibri" w:hAnsi="Palatino Linotype" w:cs="Tahoma"/>
                    <w:b/>
                    <w:sz w:val="22"/>
                    <w:szCs w:val="22"/>
                    <w:lang w:eastAsia="en-US"/>
                  </w:rPr>
                </w:pPr>
              </w:p>
            </w:tc>
          </w:tr>
        </w:tbl>
        <w:p w14:paraId="6755F04E" w14:textId="77777777" w:rsidR="002914A8" w:rsidRPr="005C106F" w:rsidRDefault="002914A8" w:rsidP="005743D2">
          <w:pPr>
            <w:tabs>
              <w:tab w:val="right" w:pos="8838"/>
            </w:tabs>
            <w:ind w:left="-28"/>
            <w:jc w:val="both"/>
            <w:rPr>
              <w:rFonts w:ascii="Arial" w:eastAsia="Calibri" w:hAnsi="Arial" w:cs="Arial"/>
              <w:b/>
              <w:sz w:val="22"/>
              <w:szCs w:val="22"/>
              <w:lang w:eastAsia="en-US"/>
            </w:rPr>
          </w:pPr>
        </w:p>
      </w:tc>
    </w:tr>
  </w:tbl>
  <w:p w14:paraId="3FCF17BB" w14:textId="77777777" w:rsidR="002914A8" w:rsidRPr="00A25151" w:rsidRDefault="002914A8" w:rsidP="00EF4A64">
    <w:pPr>
      <w:pStyle w:val="Encabezado"/>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68" w:type="dxa"/>
      <w:tblLayout w:type="fixed"/>
      <w:tblLook w:val="04A0" w:firstRow="1" w:lastRow="0" w:firstColumn="1" w:lastColumn="0" w:noHBand="0" w:noVBand="1"/>
    </w:tblPr>
    <w:tblGrid>
      <w:gridCol w:w="2835"/>
      <w:gridCol w:w="6733"/>
    </w:tblGrid>
    <w:tr w:rsidR="002914A8" w:rsidRPr="00330DA7" w14:paraId="77C0CD0D" w14:textId="77777777" w:rsidTr="003B165A">
      <w:trPr>
        <w:trHeight w:val="1435"/>
      </w:trPr>
      <w:tc>
        <w:tcPr>
          <w:tcW w:w="2835" w:type="dxa"/>
          <w:shd w:val="clear" w:color="auto" w:fill="auto"/>
        </w:tcPr>
        <w:p w14:paraId="1D7C3926" w14:textId="77777777" w:rsidR="002914A8" w:rsidRPr="00330DA7" w:rsidRDefault="002914A8" w:rsidP="00F805F6">
          <w:pPr>
            <w:tabs>
              <w:tab w:val="right" w:pos="4273"/>
            </w:tabs>
            <w:rPr>
              <w:rFonts w:ascii="Garamond" w:eastAsia="Calibri" w:hAnsi="Garamond"/>
              <w:sz w:val="22"/>
              <w:szCs w:val="22"/>
              <w:lang w:eastAsia="en-US"/>
            </w:rPr>
          </w:pPr>
          <w:r>
            <w:rPr>
              <w:rFonts w:ascii="Garamond" w:eastAsia="Calibri" w:hAnsi="Garamond"/>
              <w:noProof/>
              <w:sz w:val="22"/>
              <w:szCs w:val="22"/>
              <w:lang w:eastAsia="es-MX"/>
            </w:rPr>
            <w:drawing>
              <wp:anchor distT="0" distB="0" distL="114300" distR="114300" simplePos="0" relativeHeight="251657728" behindDoc="1" locked="0" layoutInCell="0" allowOverlap="1" wp14:anchorId="3C50049C" wp14:editId="64CDA478">
                <wp:simplePos x="0" y="0"/>
                <wp:positionH relativeFrom="page">
                  <wp:posOffset>-1071880</wp:posOffset>
                </wp:positionH>
                <wp:positionV relativeFrom="page">
                  <wp:posOffset>-450215</wp:posOffset>
                </wp:positionV>
                <wp:extent cx="8426450" cy="10972800"/>
                <wp:effectExtent l="0" t="0" r="0" b="0"/>
                <wp:wrapNone/>
                <wp:docPr id="11" name="Imagen 11"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2914A8" w:rsidRPr="00431A70" w14:paraId="54A5241B" w14:textId="77777777" w:rsidTr="00DF3BE8">
            <w:trPr>
              <w:trHeight w:val="144"/>
            </w:trPr>
            <w:tc>
              <w:tcPr>
                <w:tcW w:w="2589" w:type="dxa"/>
              </w:tcPr>
              <w:p w14:paraId="41A937F4" w14:textId="77777777" w:rsidR="002914A8" w:rsidRPr="00431A70" w:rsidRDefault="002914A8" w:rsidP="00844CB5">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13D45A9E" w14:textId="77777777" w:rsidR="002914A8" w:rsidRPr="00431A70" w:rsidRDefault="002914A8" w:rsidP="00B56AA3">
                <w:pPr>
                  <w:tabs>
                    <w:tab w:val="right" w:pos="8838"/>
                  </w:tabs>
                  <w:ind w:left="-106" w:right="-105"/>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07571/INFOEM/IP/RR/2024</w:t>
                </w:r>
              </w:p>
            </w:tc>
          </w:tr>
          <w:tr w:rsidR="002914A8" w:rsidRPr="00286D0C" w14:paraId="7955A89C" w14:textId="77777777" w:rsidTr="00DF3BE8">
            <w:trPr>
              <w:trHeight w:val="144"/>
            </w:trPr>
            <w:tc>
              <w:tcPr>
                <w:tcW w:w="2589" w:type="dxa"/>
              </w:tcPr>
              <w:p w14:paraId="5E670F4D" w14:textId="77777777" w:rsidR="002914A8" w:rsidRPr="00431A70" w:rsidRDefault="002914A8"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Recurrente:</w:t>
                </w:r>
              </w:p>
            </w:tc>
            <w:tc>
              <w:tcPr>
                <w:tcW w:w="3543" w:type="dxa"/>
              </w:tcPr>
              <w:p w14:paraId="32C2E19A" w14:textId="2D72F717" w:rsidR="002914A8" w:rsidRPr="00286D0C" w:rsidRDefault="00444BC4" w:rsidP="005F13CF">
                <w:pPr>
                  <w:tabs>
                    <w:tab w:val="left" w:pos="3122"/>
                    <w:tab w:val="right" w:pos="8838"/>
                  </w:tabs>
                  <w:ind w:left="-106" w:right="-105"/>
                  <w:jc w:val="both"/>
                  <w:rPr>
                    <w:rFonts w:ascii="Palatino Linotype" w:eastAsia="Calibri" w:hAnsi="Palatino Linotype" w:cs="Tahoma"/>
                    <w:bCs/>
                    <w:sz w:val="22"/>
                    <w:szCs w:val="22"/>
                    <w:lang w:eastAsia="en-US"/>
                  </w:rPr>
                </w:pPr>
                <w:r w:rsidRPr="00C16B85">
                  <w:rPr>
                    <w:rFonts w:ascii="Palatino Linotype" w:eastAsia="Calibri" w:hAnsi="Palatino Linotype" w:cs="Tahoma"/>
                    <w:bCs/>
                    <w:sz w:val="22"/>
                    <w:szCs w:val="22"/>
                    <w:highlight w:val="black"/>
                    <w:lang w:eastAsia="en-US"/>
                  </w:rPr>
                  <w:t>XXXXXXXXXXXXXXXXXXXX</w:t>
                </w:r>
              </w:p>
            </w:tc>
          </w:tr>
          <w:tr w:rsidR="002914A8" w:rsidRPr="00431A70" w14:paraId="724F6383" w14:textId="77777777" w:rsidTr="00DF3BE8">
            <w:trPr>
              <w:trHeight w:val="283"/>
            </w:trPr>
            <w:tc>
              <w:tcPr>
                <w:tcW w:w="2589" w:type="dxa"/>
              </w:tcPr>
              <w:p w14:paraId="66325671" w14:textId="77777777" w:rsidR="002914A8" w:rsidRPr="00431A70" w:rsidRDefault="002914A8"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342B0AF0" w14:textId="77777777" w:rsidR="002914A8" w:rsidRPr="005F13CF" w:rsidRDefault="002914A8" w:rsidP="0031023E">
                <w:pPr>
                  <w:tabs>
                    <w:tab w:val="left" w:pos="2834"/>
                    <w:tab w:val="right" w:pos="8838"/>
                  </w:tabs>
                  <w:ind w:left="-106" w:right="-105"/>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Fiscalía General de Justicia del Estado de México</w:t>
                </w:r>
              </w:p>
            </w:tc>
          </w:tr>
          <w:tr w:rsidR="002914A8" w:rsidRPr="00431A70" w14:paraId="1BAAF8A3" w14:textId="77777777" w:rsidTr="00DF3BE8">
            <w:trPr>
              <w:trHeight w:val="283"/>
            </w:trPr>
            <w:tc>
              <w:tcPr>
                <w:tcW w:w="2589" w:type="dxa"/>
              </w:tcPr>
              <w:p w14:paraId="6AA99FFC" w14:textId="77777777" w:rsidR="002914A8" w:rsidRPr="00431A70" w:rsidRDefault="002914A8"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086B6915" w14:textId="77777777" w:rsidR="002914A8" w:rsidRPr="00431A70" w:rsidRDefault="002914A8" w:rsidP="005F13CF">
                <w:pPr>
                  <w:tabs>
                    <w:tab w:val="right" w:pos="8838"/>
                  </w:tabs>
                  <w:ind w:left="-106" w:right="-105"/>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09114CED" w14:textId="77777777" w:rsidR="002914A8" w:rsidRPr="00330DA7" w:rsidRDefault="002914A8" w:rsidP="00DB7E5F">
          <w:pPr>
            <w:tabs>
              <w:tab w:val="right" w:pos="8838"/>
            </w:tabs>
            <w:ind w:left="-28"/>
            <w:jc w:val="both"/>
            <w:rPr>
              <w:rFonts w:ascii="Arial" w:eastAsia="Calibri" w:hAnsi="Arial" w:cs="Arial"/>
              <w:b/>
              <w:sz w:val="22"/>
              <w:szCs w:val="22"/>
              <w:lang w:eastAsia="en-US"/>
            </w:rPr>
          </w:pPr>
        </w:p>
      </w:tc>
    </w:tr>
  </w:tbl>
  <w:p w14:paraId="3A876B54" w14:textId="77777777" w:rsidR="002914A8" w:rsidRPr="00330DA7" w:rsidRDefault="002914A8" w:rsidP="00B727C5">
    <w:pPr>
      <w:pStyle w:val="Encabezado"/>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7816848E"/>
    <w:lvl w:ilvl="0">
      <w:start w:val="1"/>
      <w:numFmt w:val="bullet"/>
      <w:pStyle w:val="Listaconvietas2"/>
      <w:lvlText w:val=""/>
      <w:lvlJc w:val="left"/>
      <w:pPr>
        <w:tabs>
          <w:tab w:val="num" w:pos="1560"/>
        </w:tabs>
        <w:ind w:left="1560" w:hanging="360"/>
      </w:pPr>
      <w:rPr>
        <w:rFonts w:ascii="Symbol" w:hAnsi="Symbol" w:hint="default"/>
      </w:rPr>
    </w:lvl>
  </w:abstractNum>
  <w:abstractNum w:abstractNumId="1" w15:restartNumberingAfterBreak="0">
    <w:nsid w:val="005F6C71"/>
    <w:multiLevelType w:val="hybridMultilevel"/>
    <w:tmpl w:val="F73E92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1E60F0F"/>
    <w:multiLevelType w:val="hybridMultilevel"/>
    <w:tmpl w:val="009828F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1466DD"/>
    <w:multiLevelType w:val="hybridMultilevel"/>
    <w:tmpl w:val="E8A6CA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156CC0"/>
    <w:multiLevelType w:val="hybridMultilevel"/>
    <w:tmpl w:val="7BC60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BD08C6"/>
    <w:multiLevelType w:val="hybridMultilevel"/>
    <w:tmpl w:val="8AE86D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E16C19"/>
    <w:multiLevelType w:val="hybridMultilevel"/>
    <w:tmpl w:val="9070B0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16055E"/>
    <w:multiLevelType w:val="hybridMultilevel"/>
    <w:tmpl w:val="F9C8F3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4A765F"/>
    <w:multiLevelType w:val="hybridMultilevel"/>
    <w:tmpl w:val="C3B8DA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1A0A38EB"/>
    <w:multiLevelType w:val="hybridMultilevel"/>
    <w:tmpl w:val="2C4831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B885FAD"/>
    <w:multiLevelType w:val="hybridMultilevel"/>
    <w:tmpl w:val="9070B0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01339B5"/>
    <w:multiLevelType w:val="hybridMultilevel"/>
    <w:tmpl w:val="2B500EC8"/>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249B791D"/>
    <w:multiLevelType w:val="hybridMultilevel"/>
    <w:tmpl w:val="BD308EDC"/>
    <w:lvl w:ilvl="0" w:tplc="12B4CAB8">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2543474F"/>
    <w:multiLevelType w:val="multilevel"/>
    <w:tmpl w:val="C7C433C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6" w15:restartNumberingAfterBreak="0">
    <w:nsid w:val="256C513A"/>
    <w:multiLevelType w:val="hybridMultilevel"/>
    <w:tmpl w:val="CCE275D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A523E65"/>
    <w:multiLevelType w:val="hybridMultilevel"/>
    <w:tmpl w:val="9E6E47C0"/>
    <w:lvl w:ilvl="0" w:tplc="7B3E551C">
      <w:start w:val="1"/>
      <w:numFmt w:val="upp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2E360DEA"/>
    <w:multiLevelType w:val="hybridMultilevel"/>
    <w:tmpl w:val="005AFEE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2FBB61A2"/>
    <w:multiLevelType w:val="hybridMultilevel"/>
    <w:tmpl w:val="117865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0BA7E48"/>
    <w:multiLevelType w:val="hybridMultilevel"/>
    <w:tmpl w:val="CD1E71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2867980"/>
    <w:multiLevelType w:val="hybridMultilevel"/>
    <w:tmpl w:val="9070B0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72F31AE"/>
    <w:multiLevelType w:val="hybridMultilevel"/>
    <w:tmpl w:val="27C072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37631B63"/>
    <w:multiLevelType w:val="hybridMultilevel"/>
    <w:tmpl w:val="A98C15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95F3C87"/>
    <w:multiLevelType w:val="multilevel"/>
    <w:tmpl w:val="A9B2A7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3C9607B6"/>
    <w:multiLevelType w:val="hybridMultilevel"/>
    <w:tmpl w:val="F9C8F3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FBD09A3"/>
    <w:multiLevelType w:val="hybridMultilevel"/>
    <w:tmpl w:val="D80CF1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082079C"/>
    <w:multiLevelType w:val="hybridMultilevel"/>
    <w:tmpl w:val="1F44F5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423486A"/>
    <w:multiLevelType w:val="hybridMultilevel"/>
    <w:tmpl w:val="79B0D170"/>
    <w:lvl w:ilvl="0" w:tplc="4410712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497548EC"/>
    <w:multiLevelType w:val="hybridMultilevel"/>
    <w:tmpl w:val="9A344A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4B7C2679"/>
    <w:multiLevelType w:val="hybridMultilevel"/>
    <w:tmpl w:val="C8C48654"/>
    <w:lvl w:ilvl="0" w:tplc="6F6ABC3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C912D73"/>
    <w:multiLevelType w:val="hybridMultilevel"/>
    <w:tmpl w:val="AFE8F2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FFD5201"/>
    <w:multiLevelType w:val="hybridMultilevel"/>
    <w:tmpl w:val="5AD4C9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3C747C4"/>
    <w:multiLevelType w:val="multilevel"/>
    <w:tmpl w:val="A9B2A7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4" w15:restartNumberingAfterBreak="0">
    <w:nsid w:val="57994FEB"/>
    <w:multiLevelType w:val="hybridMultilevel"/>
    <w:tmpl w:val="FCE0AE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D7231B3"/>
    <w:multiLevelType w:val="hybridMultilevel"/>
    <w:tmpl w:val="DE4803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FB60BBE"/>
    <w:multiLevelType w:val="hybridMultilevel"/>
    <w:tmpl w:val="4176CA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07C4358"/>
    <w:multiLevelType w:val="multilevel"/>
    <w:tmpl w:val="AB8CC8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DED7307"/>
    <w:multiLevelType w:val="hybridMultilevel"/>
    <w:tmpl w:val="58FAFD70"/>
    <w:lvl w:ilvl="0" w:tplc="694A926A">
      <w:start w:val="1"/>
      <w:numFmt w:val="decimal"/>
      <w:lvlText w:val="%1."/>
      <w:lvlJc w:val="left"/>
      <w:pPr>
        <w:tabs>
          <w:tab w:val="num" w:pos="720"/>
        </w:tabs>
        <w:ind w:left="72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9" w15:restartNumberingAfterBreak="0">
    <w:nsid w:val="6E5174B2"/>
    <w:multiLevelType w:val="hybridMultilevel"/>
    <w:tmpl w:val="CD7CACC8"/>
    <w:lvl w:ilvl="0" w:tplc="2E5CF610">
      <w:numFmt w:val="bullet"/>
      <w:lvlText w:val="•"/>
      <w:lvlJc w:val="left"/>
      <w:pPr>
        <w:ind w:left="577" w:hanging="435"/>
      </w:pPr>
      <w:rPr>
        <w:rFonts w:ascii="Palatino Linotype" w:eastAsia="Calibri" w:hAnsi="Palatino Linotype" w:cs="Tahoma"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40" w15:restartNumberingAfterBreak="0">
    <w:nsid w:val="737F0E21"/>
    <w:multiLevelType w:val="hybridMultilevel"/>
    <w:tmpl w:val="97508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8FC3A11"/>
    <w:multiLevelType w:val="hybridMultilevel"/>
    <w:tmpl w:val="D214C7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31175166">
    <w:abstractNumId w:val="0"/>
  </w:num>
  <w:num w:numId="2" w16cid:durableId="13757378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7227420">
    <w:abstractNumId w:val="41"/>
  </w:num>
  <w:num w:numId="4" w16cid:durableId="472526758">
    <w:abstractNumId w:val="8"/>
  </w:num>
  <w:num w:numId="5" w16cid:durableId="2111971641">
    <w:abstractNumId w:val="10"/>
  </w:num>
  <w:num w:numId="6" w16cid:durableId="1673798971">
    <w:abstractNumId w:val="25"/>
  </w:num>
  <w:num w:numId="7" w16cid:durableId="2135128538">
    <w:abstractNumId w:val="7"/>
  </w:num>
  <w:num w:numId="8" w16cid:durableId="1544249169">
    <w:abstractNumId w:val="16"/>
  </w:num>
  <w:num w:numId="9" w16cid:durableId="23989827">
    <w:abstractNumId w:val="6"/>
  </w:num>
  <w:num w:numId="10" w16cid:durableId="1689062077">
    <w:abstractNumId w:val="34"/>
  </w:num>
  <w:num w:numId="11" w16cid:durableId="10189247">
    <w:abstractNumId w:val="17"/>
  </w:num>
  <w:num w:numId="12" w16cid:durableId="316610608">
    <w:abstractNumId w:val="11"/>
  </w:num>
  <w:num w:numId="13" w16cid:durableId="2046057481">
    <w:abstractNumId w:val="21"/>
  </w:num>
  <w:num w:numId="14" w16cid:durableId="171646468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37845279">
    <w:abstractNumId w:val="19"/>
  </w:num>
  <w:num w:numId="16" w16cid:durableId="1467317727">
    <w:abstractNumId w:val="33"/>
  </w:num>
  <w:num w:numId="17" w16cid:durableId="1253011003">
    <w:abstractNumId w:val="24"/>
  </w:num>
  <w:num w:numId="18" w16cid:durableId="1709183881">
    <w:abstractNumId w:val="42"/>
  </w:num>
  <w:num w:numId="19" w16cid:durableId="828407477">
    <w:abstractNumId w:val="9"/>
  </w:num>
  <w:num w:numId="20" w16cid:durableId="1006901970">
    <w:abstractNumId w:val="12"/>
  </w:num>
  <w:num w:numId="21" w16cid:durableId="1032918095">
    <w:abstractNumId w:val="15"/>
  </w:num>
  <w:num w:numId="22" w16cid:durableId="550850167">
    <w:abstractNumId w:val="37"/>
  </w:num>
  <w:num w:numId="23" w16cid:durableId="1843659446">
    <w:abstractNumId w:val="23"/>
  </w:num>
  <w:num w:numId="24" w16cid:durableId="560485250">
    <w:abstractNumId w:val="40"/>
  </w:num>
  <w:num w:numId="25" w16cid:durableId="1637367624">
    <w:abstractNumId w:val="4"/>
  </w:num>
  <w:num w:numId="26" w16cid:durableId="1227912247">
    <w:abstractNumId w:val="31"/>
  </w:num>
  <w:num w:numId="27" w16cid:durableId="563834342">
    <w:abstractNumId w:val="39"/>
  </w:num>
  <w:num w:numId="28" w16cid:durableId="1894001449">
    <w:abstractNumId w:val="26"/>
  </w:num>
  <w:num w:numId="29" w16cid:durableId="1511336442">
    <w:abstractNumId w:val="27"/>
  </w:num>
  <w:num w:numId="30" w16cid:durableId="1702633821">
    <w:abstractNumId w:val="5"/>
  </w:num>
  <w:num w:numId="31" w16cid:durableId="1645425838">
    <w:abstractNumId w:val="2"/>
  </w:num>
  <w:num w:numId="32" w16cid:durableId="817453871">
    <w:abstractNumId w:val="13"/>
  </w:num>
  <w:num w:numId="33" w16cid:durableId="1535077635">
    <w:abstractNumId w:val="18"/>
  </w:num>
  <w:num w:numId="34" w16cid:durableId="169221000">
    <w:abstractNumId w:val="3"/>
  </w:num>
  <w:num w:numId="35" w16cid:durableId="243686517">
    <w:abstractNumId w:val="30"/>
  </w:num>
  <w:num w:numId="36" w16cid:durableId="1506823771">
    <w:abstractNumId w:val="20"/>
  </w:num>
  <w:num w:numId="37" w16cid:durableId="1664117432">
    <w:abstractNumId w:val="35"/>
  </w:num>
  <w:num w:numId="38" w16cid:durableId="647126931">
    <w:abstractNumId w:val="32"/>
  </w:num>
  <w:num w:numId="39" w16cid:durableId="754782817">
    <w:abstractNumId w:val="1"/>
  </w:num>
  <w:num w:numId="40" w16cid:durableId="256212314">
    <w:abstractNumId w:val="36"/>
  </w:num>
  <w:num w:numId="41" w16cid:durableId="1849520414">
    <w:abstractNumId w:val="29"/>
  </w:num>
  <w:num w:numId="42" w16cid:durableId="288317340">
    <w:abstractNumId w:val="22"/>
  </w:num>
  <w:num w:numId="43" w16cid:durableId="17287981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7823019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222"/>
    <w:rsid w:val="00000B91"/>
    <w:rsid w:val="00000F3F"/>
    <w:rsid w:val="0000156C"/>
    <w:rsid w:val="00001653"/>
    <w:rsid w:val="000027EB"/>
    <w:rsid w:val="00002CF8"/>
    <w:rsid w:val="0000339F"/>
    <w:rsid w:val="00003AAE"/>
    <w:rsid w:val="00004263"/>
    <w:rsid w:val="0000485A"/>
    <w:rsid w:val="00005668"/>
    <w:rsid w:val="00006091"/>
    <w:rsid w:val="00006543"/>
    <w:rsid w:val="00006DC5"/>
    <w:rsid w:val="00007C72"/>
    <w:rsid w:val="00010426"/>
    <w:rsid w:val="000106AE"/>
    <w:rsid w:val="00012B7E"/>
    <w:rsid w:val="00013291"/>
    <w:rsid w:val="00013861"/>
    <w:rsid w:val="00013A19"/>
    <w:rsid w:val="00013C8D"/>
    <w:rsid w:val="0001402B"/>
    <w:rsid w:val="00014465"/>
    <w:rsid w:val="00014BC5"/>
    <w:rsid w:val="00015D5C"/>
    <w:rsid w:val="00015FA1"/>
    <w:rsid w:val="00016A4A"/>
    <w:rsid w:val="00017858"/>
    <w:rsid w:val="00017D26"/>
    <w:rsid w:val="00020799"/>
    <w:rsid w:val="00020818"/>
    <w:rsid w:val="00020AA1"/>
    <w:rsid w:val="00020C07"/>
    <w:rsid w:val="000212E5"/>
    <w:rsid w:val="00021C64"/>
    <w:rsid w:val="0002227D"/>
    <w:rsid w:val="00023351"/>
    <w:rsid w:val="000235C4"/>
    <w:rsid w:val="000241C5"/>
    <w:rsid w:val="00024362"/>
    <w:rsid w:val="0002439E"/>
    <w:rsid w:val="0002467B"/>
    <w:rsid w:val="0002481A"/>
    <w:rsid w:val="0002483C"/>
    <w:rsid w:val="00024A48"/>
    <w:rsid w:val="00024C42"/>
    <w:rsid w:val="00024D74"/>
    <w:rsid w:val="000259E6"/>
    <w:rsid w:val="00025D40"/>
    <w:rsid w:val="00025F5D"/>
    <w:rsid w:val="00027B6E"/>
    <w:rsid w:val="000300BE"/>
    <w:rsid w:val="0003037C"/>
    <w:rsid w:val="0003089C"/>
    <w:rsid w:val="00030E29"/>
    <w:rsid w:val="00030EDA"/>
    <w:rsid w:val="000313A7"/>
    <w:rsid w:val="00032F5B"/>
    <w:rsid w:val="00033086"/>
    <w:rsid w:val="00033D0D"/>
    <w:rsid w:val="0003473A"/>
    <w:rsid w:val="0003481C"/>
    <w:rsid w:val="00034E9D"/>
    <w:rsid w:val="00035514"/>
    <w:rsid w:val="00035F9E"/>
    <w:rsid w:val="000373BC"/>
    <w:rsid w:val="000378BC"/>
    <w:rsid w:val="00037B34"/>
    <w:rsid w:val="00037F4B"/>
    <w:rsid w:val="00040101"/>
    <w:rsid w:val="000415F1"/>
    <w:rsid w:val="00043009"/>
    <w:rsid w:val="00043C4B"/>
    <w:rsid w:val="0004528B"/>
    <w:rsid w:val="000452B7"/>
    <w:rsid w:val="0004563C"/>
    <w:rsid w:val="00045736"/>
    <w:rsid w:val="0004574F"/>
    <w:rsid w:val="00046194"/>
    <w:rsid w:val="0004646B"/>
    <w:rsid w:val="000467AD"/>
    <w:rsid w:val="0004735D"/>
    <w:rsid w:val="00047C1B"/>
    <w:rsid w:val="00050AB0"/>
    <w:rsid w:val="00051243"/>
    <w:rsid w:val="00051E32"/>
    <w:rsid w:val="000523BB"/>
    <w:rsid w:val="000528E6"/>
    <w:rsid w:val="00052CDD"/>
    <w:rsid w:val="00053784"/>
    <w:rsid w:val="00053EEF"/>
    <w:rsid w:val="00054106"/>
    <w:rsid w:val="0005422F"/>
    <w:rsid w:val="00055361"/>
    <w:rsid w:val="00056A85"/>
    <w:rsid w:val="00057250"/>
    <w:rsid w:val="0006017B"/>
    <w:rsid w:val="0006021D"/>
    <w:rsid w:val="00060BE1"/>
    <w:rsid w:val="000611B9"/>
    <w:rsid w:val="00061F79"/>
    <w:rsid w:val="000620E1"/>
    <w:rsid w:val="00062387"/>
    <w:rsid w:val="0006241C"/>
    <w:rsid w:val="00062B8B"/>
    <w:rsid w:val="00063514"/>
    <w:rsid w:val="00063B8E"/>
    <w:rsid w:val="000640BD"/>
    <w:rsid w:val="00064855"/>
    <w:rsid w:val="000648B3"/>
    <w:rsid w:val="0006654C"/>
    <w:rsid w:val="000666FD"/>
    <w:rsid w:val="000672AA"/>
    <w:rsid w:val="00070738"/>
    <w:rsid w:val="00071A4A"/>
    <w:rsid w:val="0007204D"/>
    <w:rsid w:val="00072683"/>
    <w:rsid w:val="00072AD9"/>
    <w:rsid w:val="00072E52"/>
    <w:rsid w:val="00073C50"/>
    <w:rsid w:val="000749A5"/>
    <w:rsid w:val="00074ECC"/>
    <w:rsid w:val="00075542"/>
    <w:rsid w:val="000758B2"/>
    <w:rsid w:val="00075A82"/>
    <w:rsid w:val="00075C83"/>
    <w:rsid w:val="000765EA"/>
    <w:rsid w:val="00076C7C"/>
    <w:rsid w:val="00077700"/>
    <w:rsid w:val="000778B2"/>
    <w:rsid w:val="00080222"/>
    <w:rsid w:val="000805CC"/>
    <w:rsid w:val="000813B0"/>
    <w:rsid w:val="0008148B"/>
    <w:rsid w:val="00081756"/>
    <w:rsid w:val="00081C1C"/>
    <w:rsid w:val="00082E37"/>
    <w:rsid w:val="000851BA"/>
    <w:rsid w:val="00086A01"/>
    <w:rsid w:val="0008787B"/>
    <w:rsid w:val="0009087C"/>
    <w:rsid w:val="000910AA"/>
    <w:rsid w:val="00091672"/>
    <w:rsid w:val="00091759"/>
    <w:rsid w:val="00092475"/>
    <w:rsid w:val="0009263F"/>
    <w:rsid w:val="00092AD0"/>
    <w:rsid w:val="000939AD"/>
    <w:rsid w:val="000943DD"/>
    <w:rsid w:val="000944F3"/>
    <w:rsid w:val="00096500"/>
    <w:rsid w:val="00097211"/>
    <w:rsid w:val="000973B8"/>
    <w:rsid w:val="00097806"/>
    <w:rsid w:val="000A001B"/>
    <w:rsid w:val="000A0518"/>
    <w:rsid w:val="000A0861"/>
    <w:rsid w:val="000A1342"/>
    <w:rsid w:val="000A20A4"/>
    <w:rsid w:val="000A275D"/>
    <w:rsid w:val="000A280A"/>
    <w:rsid w:val="000A3AEE"/>
    <w:rsid w:val="000A4BF1"/>
    <w:rsid w:val="000A5058"/>
    <w:rsid w:val="000A5BA8"/>
    <w:rsid w:val="000A6287"/>
    <w:rsid w:val="000A7211"/>
    <w:rsid w:val="000B0C2B"/>
    <w:rsid w:val="000B1059"/>
    <w:rsid w:val="000B1D37"/>
    <w:rsid w:val="000B2318"/>
    <w:rsid w:val="000B24EE"/>
    <w:rsid w:val="000B254D"/>
    <w:rsid w:val="000B2C93"/>
    <w:rsid w:val="000B36DD"/>
    <w:rsid w:val="000B4248"/>
    <w:rsid w:val="000B4E61"/>
    <w:rsid w:val="000B5711"/>
    <w:rsid w:val="000B5B9F"/>
    <w:rsid w:val="000B5E8D"/>
    <w:rsid w:val="000B6020"/>
    <w:rsid w:val="000C0396"/>
    <w:rsid w:val="000C04EA"/>
    <w:rsid w:val="000C055A"/>
    <w:rsid w:val="000C1FDD"/>
    <w:rsid w:val="000C2283"/>
    <w:rsid w:val="000C2529"/>
    <w:rsid w:val="000C27CA"/>
    <w:rsid w:val="000C3B64"/>
    <w:rsid w:val="000C3F1A"/>
    <w:rsid w:val="000C471D"/>
    <w:rsid w:val="000C59CB"/>
    <w:rsid w:val="000C60A2"/>
    <w:rsid w:val="000C6179"/>
    <w:rsid w:val="000C6D52"/>
    <w:rsid w:val="000C77BB"/>
    <w:rsid w:val="000C7B74"/>
    <w:rsid w:val="000D0B08"/>
    <w:rsid w:val="000D1DDF"/>
    <w:rsid w:val="000D1F49"/>
    <w:rsid w:val="000D2535"/>
    <w:rsid w:val="000D2646"/>
    <w:rsid w:val="000D2A27"/>
    <w:rsid w:val="000D300A"/>
    <w:rsid w:val="000D3B88"/>
    <w:rsid w:val="000D3EFB"/>
    <w:rsid w:val="000D5E5E"/>
    <w:rsid w:val="000D62E2"/>
    <w:rsid w:val="000D62EF"/>
    <w:rsid w:val="000D6304"/>
    <w:rsid w:val="000D76F5"/>
    <w:rsid w:val="000E0BEA"/>
    <w:rsid w:val="000E189E"/>
    <w:rsid w:val="000E2533"/>
    <w:rsid w:val="000E2884"/>
    <w:rsid w:val="000E50C3"/>
    <w:rsid w:val="000E54A2"/>
    <w:rsid w:val="000E5C99"/>
    <w:rsid w:val="000E6517"/>
    <w:rsid w:val="000E7527"/>
    <w:rsid w:val="000E7E79"/>
    <w:rsid w:val="000F019D"/>
    <w:rsid w:val="000F02BE"/>
    <w:rsid w:val="000F19E7"/>
    <w:rsid w:val="000F1AF4"/>
    <w:rsid w:val="000F24C8"/>
    <w:rsid w:val="000F2B83"/>
    <w:rsid w:val="000F2EBF"/>
    <w:rsid w:val="000F39E1"/>
    <w:rsid w:val="000F3B9F"/>
    <w:rsid w:val="000F3D6D"/>
    <w:rsid w:val="000F3DA0"/>
    <w:rsid w:val="000F4178"/>
    <w:rsid w:val="000F4183"/>
    <w:rsid w:val="000F437A"/>
    <w:rsid w:val="000F4876"/>
    <w:rsid w:val="000F555D"/>
    <w:rsid w:val="000F5B40"/>
    <w:rsid w:val="000F6336"/>
    <w:rsid w:val="000F661E"/>
    <w:rsid w:val="000F6834"/>
    <w:rsid w:val="000F75DE"/>
    <w:rsid w:val="000F76AB"/>
    <w:rsid w:val="000F7A45"/>
    <w:rsid w:val="000F7FD8"/>
    <w:rsid w:val="001004F1"/>
    <w:rsid w:val="00100BAC"/>
    <w:rsid w:val="0010125B"/>
    <w:rsid w:val="001017B7"/>
    <w:rsid w:val="001034C6"/>
    <w:rsid w:val="00103855"/>
    <w:rsid w:val="001049B0"/>
    <w:rsid w:val="00104ADB"/>
    <w:rsid w:val="0010556B"/>
    <w:rsid w:val="001057BC"/>
    <w:rsid w:val="00107D2F"/>
    <w:rsid w:val="00110E1B"/>
    <w:rsid w:val="00111385"/>
    <w:rsid w:val="00111825"/>
    <w:rsid w:val="00111AE8"/>
    <w:rsid w:val="00111EFD"/>
    <w:rsid w:val="001133D5"/>
    <w:rsid w:val="00114068"/>
    <w:rsid w:val="001141F0"/>
    <w:rsid w:val="001147DC"/>
    <w:rsid w:val="00114967"/>
    <w:rsid w:val="001150E9"/>
    <w:rsid w:val="0011605B"/>
    <w:rsid w:val="001166C8"/>
    <w:rsid w:val="001171BD"/>
    <w:rsid w:val="00117CD7"/>
    <w:rsid w:val="00117FA6"/>
    <w:rsid w:val="00120425"/>
    <w:rsid w:val="0012216D"/>
    <w:rsid w:val="001221B8"/>
    <w:rsid w:val="001227A5"/>
    <w:rsid w:val="001233CB"/>
    <w:rsid w:val="001235DF"/>
    <w:rsid w:val="0012668C"/>
    <w:rsid w:val="00126A21"/>
    <w:rsid w:val="00126F68"/>
    <w:rsid w:val="001270CA"/>
    <w:rsid w:val="00127546"/>
    <w:rsid w:val="00127757"/>
    <w:rsid w:val="001279BF"/>
    <w:rsid w:val="00127B6A"/>
    <w:rsid w:val="00130B72"/>
    <w:rsid w:val="00130C11"/>
    <w:rsid w:val="0013143C"/>
    <w:rsid w:val="00132A80"/>
    <w:rsid w:val="00132F95"/>
    <w:rsid w:val="00133222"/>
    <w:rsid w:val="00133B0C"/>
    <w:rsid w:val="00133BBB"/>
    <w:rsid w:val="0013420A"/>
    <w:rsid w:val="00134409"/>
    <w:rsid w:val="001346BA"/>
    <w:rsid w:val="00135955"/>
    <w:rsid w:val="00136051"/>
    <w:rsid w:val="00136073"/>
    <w:rsid w:val="0013647C"/>
    <w:rsid w:val="0013791C"/>
    <w:rsid w:val="00137B8F"/>
    <w:rsid w:val="0014037C"/>
    <w:rsid w:val="00140465"/>
    <w:rsid w:val="00141895"/>
    <w:rsid w:val="00141CDA"/>
    <w:rsid w:val="00141DAC"/>
    <w:rsid w:val="00142312"/>
    <w:rsid w:val="0014307A"/>
    <w:rsid w:val="00144363"/>
    <w:rsid w:val="00144D0B"/>
    <w:rsid w:val="00144FA7"/>
    <w:rsid w:val="0014559A"/>
    <w:rsid w:val="001460EE"/>
    <w:rsid w:val="0014682A"/>
    <w:rsid w:val="00147516"/>
    <w:rsid w:val="00147566"/>
    <w:rsid w:val="00147666"/>
    <w:rsid w:val="00147887"/>
    <w:rsid w:val="00147D17"/>
    <w:rsid w:val="001507DF"/>
    <w:rsid w:val="00150E21"/>
    <w:rsid w:val="00151053"/>
    <w:rsid w:val="0015192B"/>
    <w:rsid w:val="00151C31"/>
    <w:rsid w:val="00151FBB"/>
    <w:rsid w:val="00151FBC"/>
    <w:rsid w:val="001534EA"/>
    <w:rsid w:val="0015381E"/>
    <w:rsid w:val="0015530E"/>
    <w:rsid w:val="00155B1A"/>
    <w:rsid w:val="00155F96"/>
    <w:rsid w:val="00155FE6"/>
    <w:rsid w:val="00156408"/>
    <w:rsid w:val="00156A6B"/>
    <w:rsid w:val="0015731F"/>
    <w:rsid w:val="001606D4"/>
    <w:rsid w:val="00160E54"/>
    <w:rsid w:val="00161DF9"/>
    <w:rsid w:val="00162383"/>
    <w:rsid w:val="00162A24"/>
    <w:rsid w:val="00162CCE"/>
    <w:rsid w:val="00163387"/>
    <w:rsid w:val="00163BAA"/>
    <w:rsid w:val="001646D2"/>
    <w:rsid w:val="001649B8"/>
    <w:rsid w:val="00165010"/>
    <w:rsid w:val="00165891"/>
    <w:rsid w:val="0016712E"/>
    <w:rsid w:val="00167136"/>
    <w:rsid w:val="00170545"/>
    <w:rsid w:val="00171ADD"/>
    <w:rsid w:val="001728F3"/>
    <w:rsid w:val="00172F78"/>
    <w:rsid w:val="00173533"/>
    <w:rsid w:val="00173548"/>
    <w:rsid w:val="00174390"/>
    <w:rsid w:val="0017459B"/>
    <w:rsid w:val="00175A0D"/>
    <w:rsid w:val="00175CEB"/>
    <w:rsid w:val="00175E61"/>
    <w:rsid w:val="00176367"/>
    <w:rsid w:val="00177532"/>
    <w:rsid w:val="00177BFC"/>
    <w:rsid w:val="00177C07"/>
    <w:rsid w:val="00180208"/>
    <w:rsid w:val="00180365"/>
    <w:rsid w:val="00180DE9"/>
    <w:rsid w:val="001821D9"/>
    <w:rsid w:val="001824D6"/>
    <w:rsid w:val="00182D6C"/>
    <w:rsid w:val="00182DCE"/>
    <w:rsid w:val="00182F0F"/>
    <w:rsid w:val="001832D9"/>
    <w:rsid w:val="00183664"/>
    <w:rsid w:val="00183D24"/>
    <w:rsid w:val="00183F63"/>
    <w:rsid w:val="001851A6"/>
    <w:rsid w:val="0018547D"/>
    <w:rsid w:val="00186231"/>
    <w:rsid w:val="00186AC2"/>
    <w:rsid w:val="00186D24"/>
    <w:rsid w:val="0018704D"/>
    <w:rsid w:val="00187211"/>
    <w:rsid w:val="001872B5"/>
    <w:rsid w:val="001875A7"/>
    <w:rsid w:val="001879E1"/>
    <w:rsid w:val="0019031A"/>
    <w:rsid w:val="00190E90"/>
    <w:rsid w:val="00190F5F"/>
    <w:rsid w:val="0019295F"/>
    <w:rsid w:val="0019389B"/>
    <w:rsid w:val="00195E5F"/>
    <w:rsid w:val="00196522"/>
    <w:rsid w:val="001A1B94"/>
    <w:rsid w:val="001A22F5"/>
    <w:rsid w:val="001A2711"/>
    <w:rsid w:val="001A285F"/>
    <w:rsid w:val="001A372F"/>
    <w:rsid w:val="001A3887"/>
    <w:rsid w:val="001A3AF1"/>
    <w:rsid w:val="001A3BE1"/>
    <w:rsid w:val="001A3C65"/>
    <w:rsid w:val="001A412B"/>
    <w:rsid w:val="001A4B83"/>
    <w:rsid w:val="001A4BBA"/>
    <w:rsid w:val="001A4BBC"/>
    <w:rsid w:val="001A5BDB"/>
    <w:rsid w:val="001A5DF5"/>
    <w:rsid w:val="001A7153"/>
    <w:rsid w:val="001A769E"/>
    <w:rsid w:val="001A7FD2"/>
    <w:rsid w:val="001B04B4"/>
    <w:rsid w:val="001B0D53"/>
    <w:rsid w:val="001B107D"/>
    <w:rsid w:val="001B1997"/>
    <w:rsid w:val="001B2CD9"/>
    <w:rsid w:val="001B2EA3"/>
    <w:rsid w:val="001B38FF"/>
    <w:rsid w:val="001B4549"/>
    <w:rsid w:val="001B58CF"/>
    <w:rsid w:val="001B62A0"/>
    <w:rsid w:val="001B6C10"/>
    <w:rsid w:val="001C00FA"/>
    <w:rsid w:val="001C05DF"/>
    <w:rsid w:val="001C0C73"/>
    <w:rsid w:val="001C1705"/>
    <w:rsid w:val="001C17B0"/>
    <w:rsid w:val="001C182B"/>
    <w:rsid w:val="001C1CFF"/>
    <w:rsid w:val="001C1F74"/>
    <w:rsid w:val="001C282F"/>
    <w:rsid w:val="001C33B3"/>
    <w:rsid w:val="001C45E3"/>
    <w:rsid w:val="001C67BD"/>
    <w:rsid w:val="001C7DDF"/>
    <w:rsid w:val="001D0086"/>
    <w:rsid w:val="001D0094"/>
    <w:rsid w:val="001D0B58"/>
    <w:rsid w:val="001D1C9C"/>
    <w:rsid w:val="001D26EF"/>
    <w:rsid w:val="001D3086"/>
    <w:rsid w:val="001D3CA3"/>
    <w:rsid w:val="001D3E97"/>
    <w:rsid w:val="001D3FB8"/>
    <w:rsid w:val="001D5A6D"/>
    <w:rsid w:val="001D67AC"/>
    <w:rsid w:val="001D7012"/>
    <w:rsid w:val="001D733A"/>
    <w:rsid w:val="001D7530"/>
    <w:rsid w:val="001D7974"/>
    <w:rsid w:val="001D7BD2"/>
    <w:rsid w:val="001E04FC"/>
    <w:rsid w:val="001E05F1"/>
    <w:rsid w:val="001E0C19"/>
    <w:rsid w:val="001E211D"/>
    <w:rsid w:val="001E22BA"/>
    <w:rsid w:val="001E293E"/>
    <w:rsid w:val="001E2A4D"/>
    <w:rsid w:val="001E331E"/>
    <w:rsid w:val="001E3322"/>
    <w:rsid w:val="001E343E"/>
    <w:rsid w:val="001E4C89"/>
    <w:rsid w:val="001E53C2"/>
    <w:rsid w:val="001E548E"/>
    <w:rsid w:val="001E6342"/>
    <w:rsid w:val="001E6357"/>
    <w:rsid w:val="001E66F6"/>
    <w:rsid w:val="001E6816"/>
    <w:rsid w:val="001E6FC5"/>
    <w:rsid w:val="001E745E"/>
    <w:rsid w:val="001E7B8B"/>
    <w:rsid w:val="001F0C4E"/>
    <w:rsid w:val="001F0E9C"/>
    <w:rsid w:val="001F0EB8"/>
    <w:rsid w:val="001F0F7D"/>
    <w:rsid w:val="001F1540"/>
    <w:rsid w:val="001F18F9"/>
    <w:rsid w:val="001F1A77"/>
    <w:rsid w:val="001F2C2A"/>
    <w:rsid w:val="001F30C3"/>
    <w:rsid w:val="001F3102"/>
    <w:rsid w:val="001F3351"/>
    <w:rsid w:val="001F5C7C"/>
    <w:rsid w:val="001F5D3A"/>
    <w:rsid w:val="001F652C"/>
    <w:rsid w:val="001F787A"/>
    <w:rsid w:val="001F78D9"/>
    <w:rsid w:val="0020024D"/>
    <w:rsid w:val="00200E50"/>
    <w:rsid w:val="002020FA"/>
    <w:rsid w:val="00202DB8"/>
    <w:rsid w:val="00203950"/>
    <w:rsid w:val="002051ED"/>
    <w:rsid w:val="002058FD"/>
    <w:rsid w:val="002060B4"/>
    <w:rsid w:val="002066D0"/>
    <w:rsid w:val="00206EC9"/>
    <w:rsid w:val="002072EE"/>
    <w:rsid w:val="00207736"/>
    <w:rsid w:val="002079D3"/>
    <w:rsid w:val="00207D7C"/>
    <w:rsid w:val="00207F5A"/>
    <w:rsid w:val="0021049B"/>
    <w:rsid w:val="00210546"/>
    <w:rsid w:val="002108B0"/>
    <w:rsid w:val="00210A50"/>
    <w:rsid w:val="002121D1"/>
    <w:rsid w:val="00212285"/>
    <w:rsid w:val="00212460"/>
    <w:rsid w:val="00212A6E"/>
    <w:rsid w:val="00213071"/>
    <w:rsid w:val="00215D0D"/>
    <w:rsid w:val="002161C6"/>
    <w:rsid w:val="00217AEF"/>
    <w:rsid w:val="00221EC9"/>
    <w:rsid w:val="00221F64"/>
    <w:rsid w:val="0022221D"/>
    <w:rsid w:val="0022258F"/>
    <w:rsid w:val="00222731"/>
    <w:rsid w:val="00223139"/>
    <w:rsid w:val="00223317"/>
    <w:rsid w:val="00223601"/>
    <w:rsid w:val="00223C6D"/>
    <w:rsid w:val="00223ECD"/>
    <w:rsid w:val="002241A6"/>
    <w:rsid w:val="002241E8"/>
    <w:rsid w:val="00224774"/>
    <w:rsid w:val="002247B0"/>
    <w:rsid w:val="00224F7A"/>
    <w:rsid w:val="00225152"/>
    <w:rsid w:val="002253A6"/>
    <w:rsid w:val="00225403"/>
    <w:rsid w:val="002257BF"/>
    <w:rsid w:val="00230629"/>
    <w:rsid w:val="00230E81"/>
    <w:rsid w:val="0023183A"/>
    <w:rsid w:val="00232251"/>
    <w:rsid w:val="00232673"/>
    <w:rsid w:val="00232700"/>
    <w:rsid w:val="002343FF"/>
    <w:rsid w:val="0023568B"/>
    <w:rsid w:val="00235F93"/>
    <w:rsid w:val="00236653"/>
    <w:rsid w:val="00236863"/>
    <w:rsid w:val="00237C1F"/>
    <w:rsid w:val="00237D0D"/>
    <w:rsid w:val="00240363"/>
    <w:rsid w:val="00241116"/>
    <w:rsid w:val="002415E5"/>
    <w:rsid w:val="002433A4"/>
    <w:rsid w:val="002435DC"/>
    <w:rsid w:val="002447B2"/>
    <w:rsid w:val="00244ABB"/>
    <w:rsid w:val="00245F9F"/>
    <w:rsid w:val="00246501"/>
    <w:rsid w:val="00246E9B"/>
    <w:rsid w:val="00247B17"/>
    <w:rsid w:val="00247CFF"/>
    <w:rsid w:val="00247D21"/>
    <w:rsid w:val="00250389"/>
    <w:rsid w:val="00251186"/>
    <w:rsid w:val="00251FF7"/>
    <w:rsid w:val="002520B1"/>
    <w:rsid w:val="00252669"/>
    <w:rsid w:val="00252B67"/>
    <w:rsid w:val="00252BD8"/>
    <w:rsid w:val="00252F10"/>
    <w:rsid w:val="00253937"/>
    <w:rsid w:val="00254209"/>
    <w:rsid w:val="00254288"/>
    <w:rsid w:val="0025469C"/>
    <w:rsid w:val="00255921"/>
    <w:rsid w:val="00257541"/>
    <w:rsid w:val="00257932"/>
    <w:rsid w:val="002579CE"/>
    <w:rsid w:val="00260BF5"/>
    <w:rsid w:val="00260FEC"/>
    <w:rsid w:val="0026108A"/>
    <w:rsid w:val="00261DD6"/>
    <w:rsid w:val="00262408"/>
    <w:rsid w:val="00263DDD"/>
    <w:rsid w:val="00263FE3"/>
    <w:rsid w:val="002649C4"/>
    <w:rsid w:val="002657E2"/>
    <w:rsid w:val="002661B2"/>
    <w:rsid w:val="002662BA"/>
    <w:rsid w:val="00266668"/>
    <w:rsid w:val="002669E5"/>
    <w:rsid w:val="002671C8"/>
    <w:rsid w:val="002672CF"/>
    <w:rsid w:val="00271E0B"/>
    <w:rsid w:val="002727CC"/>
    <w:rsid w:val="00272ADB"/>
    <w:rsid w:val="00272F25"/>
    <w:rsid w:val="00272F63"/>
    <w:rsid w:val="002734B6"/>
    <w:rsid w:val="00273679"/>
    <w:rsid w:val="00274E6F"/>
    <w:rsid w:val="00275C84"/>
    <w:rsid w:val="00275CC4"/>
    <w:rsid w:val="00276009"/>
    <w:rsid w:val="00276A4C"/>
    <w:rsid w:val="00277B53"/>
    <w:rsid w:val="00280D8C"/>
    <w:rsid w:val="00280DC2"/>
    <w:rsid w:val="00281A35"/>
    <w:rsid w:val="00281AD9"/>
    <w:rsid w:val="002825EB"/>
    <w:rsid w:val="00283068"/>
    <w:rsid w:val="00284486"/>
    <w:rsid w:val="00285118"/>
    <w:rsid w:val="00285644"/>
    <w:rsid w:val="0028581E"/>
    <w:rsid w:val="0028601B"/>
    <w:rsid w:val="002862DB"/>
    <w:rsid w:val="0028682F"/>
    <w:rsid w:val="00286D0C"/>
    <w:rsid w:val="00287034"/>
    <w:rsid w:val="0029110A"/>
    <w:rsid w:val="002914A8"/>
    <w:rsid w:val="00291EFE"/>
    <w:rsid w:val="002922A1"/>
    <w:rsid w:val="00292319"/>
    <w:rsid w:val="002933B7"/>
    <w:rsid w:val="00293491"/>
    <w:rsid w:val="002942AB"/>
    <w:rsid w:val="00295F53"/>
    <w:rsid w:val="002A093E"/>
    <w:rsid w:val="002A0FB8"/>
    <w:rsid w:val="002A116B"/>
    <w:rsid w:val="002A169A"/>
    <w:rsid w:val="002A1B97"/>
    <w:rsid w:val="002A2EA3"/>
    <w:rsid w:val="002A415C"/>
    <w:rsid w:val="002A57D2"/>
    <w:rsid w:val="002A6193"/>
    <w:rsid w:val="002A66CD"/>
    <w:rsid w:val="002A6901"/>
    <w:rsid w:val="002A6E2B"/>
    <w:rsid w:val="002A717C"/>
    <w:rsid w:val="002A74AD"/>
    <w:rsid w:val="002A7979"/>
    <w:rsid w:val="002A7BD4"/>
    <w:rsid w:val="002A7F32"/>
    <w:rsid w:val="002B15E1"/>
    <w:rsid w:val="002B1EE1"/>
    <w:rsid w:val="002B20A1"/>
    <w:rsid w:val="002B21A5"/>
    <w:rsid w:val="002B226E"/>
    <w:rsid w:val="002B3285"/>
    <w:rsid w:val="002B46D4"/>
    <w:rsid w:val="002B4C49"/>
    <w:rsid w:val="002B54CF"/>
    <w:rsid w:val="002B57F5"/>
    <w:rsid w:val="002B5BE0"/>
    <w:rsid w:val="002B7092"/>
    <w:rsid w:val="002B70C7"/>
    <w:rsid w:val="002C0021"/>
    <w:rsid w:val="002C06E4"/>
    <w:rsid w:val="002C1F2C"/>
    <w:rsid w:val="002C284D"/>
    <w:rsid w:val="002C32F7"/>
    <w:rsid w:val="002C3F5F"/>
    <w:rsid w:val="002C4046"/>
    <w:rsid w:val="002C431E"/>
    <w:rsid w:val="002C458A"/>
    <w:rsid w:val="002C46EE"/>
    <w:rsid w:val="002C483C"/>
    <w:rsid w:val="002C63FA"/>
    <w:rsid w:val="002C6BDE"/>
    <w:rsid w:val="002C70D8"/>
    <w:rsid w:val="002C7D95"/>
    <w:rsid w:val="002D13F4"/>
    <w:rsid w:val="002D1BE4"/>
    <w:rsid w:val="002D1D6C"/>
    <w:rsid w:val="002D33B0"/>
    <w:rsid w:val="002D3962"/>
    <w:rsid w:val="002D438B"/>
    <w:rsid w:val="002D4C3D"/>
    <w:rsid w:val="002D6323"/>
    <w:rsid w:val="002E074E"/>
    <w:rsid w:val="002E1218"/>
    <w:rsid w:val="002E1C48"/>
    <w:rsid w:val="002E2418"/>
    <w:rsid w:val="002E2A97"/>
    <w:rsid w:val="002E2DDD"/>
    <w:rsid w:val="002E3755"/>
    <w:rsid w:val="002E3FCF"/>
    <w:rsid w:val="002E4059"/>
    <w:rsid w:val="002E5015"/>
    <w:rsid w:val="002E5739"/>
    <w:rsid w:val="002E6FFD"/>
    <w:rsid w:val="002E7343"/>
    <w:rsid w:val="002E7ACF"/>
    <w:rsid w:val="002F072D"/>
    <w:rsid w:val="002F0C1A"/>
    <w:rsid w:val="002F0CE9"/>
    <w:rsid w:val="002F1E5A"/>
    <w:rsid w:val="002F2425"/>
    <w:rsid w:val="002F3BD0"/>
    <w:rsid w:val="002F58D8"/>
    <w:rsid w:val="002F63C1"/>
    <w:rsid w:val="002F7857"/>
    <w:rsid w:val="0030032A"/>
    <w:rsid w:val="003007FA"/>
    <w:rsid w:val="00300A0B"/>
    <w:rsid w:val="0030100F"/>
    <w:rsid w:val="00301D5F"/>
    <w:rsid w:val="00301F46"/>
    <w:rsid w:val="00302D4B"/>
    <w:rsid w:val="00303776"/>
    <w:rsid w:val="00303CAD"/>
    <w:rsid w:val="00303E71"/>
    <w:rsid w:val="00304310"/>
    <w:rsid w:val="00304687"/>
    <w:rsid w:val="00304E7C"/>
    <w:rsid w:val="00306418"/>
    <w:rsid w:val="003100F3"/>
    <w:rsid w:val="0031023E"/>
    <w:rsid w:val="00310C11"/>
    <w:rsid w:val="00311D8B"/>
    <w:rsid w:val="00311DCB"/>
    <w:rsid w:val="0031243F"/>
    <w:rsid w:val="00312456"/>
    <w:rsid w:val="0031282E"/>
    <w:rsid w:val="0031313F"/>
    <w:rsid w:val="0031355E"/>
    <w:rsid w:val="00316600"/>
    <w:rsid w:val="00317214"/>
    <w:rsid w:val="003172EC"/>
    <w:rsid w:val="00320253"/>
    <w:rsid w:val="0032094C"/>
    <w:rsid w:val="00320B79"/>
    <w:rsid w:val="00320FC1"/>
    <w:rsid w:val="0032150B"/>
    <w:rsid w:val="0032170B"/>
    <w:rsid w:val="00322C74"/>
    <w:rsid w:val="00323325"/>
    <w:rsid w:val="0032377D"/>
    <w:rsid w:val="00323E3D"/>
    <w:rsid w:val="00323EA6"/>
    <w:rsid w:val="003243B0"/>
    <w:rsid w:val="003243D4"/>
    <w:rsid w:val="00324C7C"/>
    <w:rsid w:val="00325EC0"/>
    <w:rsid w:val="00326A83"/>
    <w:rsid w:val="00326EA2"/>
    <w:rsid w:val="0032741D"/>
    <w:rsid w:val="00330729"/>
    <w:rsid w:val="00330822"/>
    <w:rsid w:val="00330908"/>
    <w:rsid w:val="00330D7B"/>
    <w:rsid w:val="00330DA7"/>
    <w:rsid w:val="003316AE"/>
    <w:rsid w:val="003323E7"/>
    <w:rsid w:val="00332724"/>
    <w:rsid w:val="003340EC"/>
    <w:rsid w:val="0033421F"/>
    <w:rsid w:val="00334225"/>
    <w:rsid w:val="00334528"/>
    <w:rsid w:val="003350FF"/>
    <w:rsid w:val="00335DC9"/>
    <w:rsid w:val="003363F6"/>
    <w:rsid w:val="00337053"/>
    <w:rsid w:val="0034057C"/>
    <w:rsid w:val="0034141F"/>
    <w:rsid w:val="003416A5"/>
    <w:rsid w:val="003416E2"/>
    <w:rsid w:val="003417A1"/>
    <w:rsid w:val="00341E21"/>
    <w:rsid w:val="00341E6C"/>
    <w:rsid w:val="00343B91"/>
    <w:rsid w:val="00343DCE"/>
    <w:rsid w:val="00344569"/>
    <w:rsid w:val="00344743"/>
    <w:rsid w:val="00350142"/>
    <w:rsid w:val="00350672"/>
    <w:rsid w:val="0035070B"/>
    <w:rsid w:val="00350D3D"/>
    <w:rsid w:val="00351247"/>
    <w:rsid w:val="00353B6D"/>
    <w:rsid w:val="00353C72"/>
    <w:rsid w:val="003541D8"/>
    <w:rsid w:val="00354920"/>
    <w:rsid w:val="00355456"/>
    <w:rsid w:val="00355DC6"/>
    <w:rsid w:val="00356A4E"/>
    <w:rsid w:val="00356F72"/>
    <w:rsid w:val="0035716C"/>
    <w:rsid w:val="00357700"/>
    <w:rsid w:val="00360391"/>
    <w:rsid w:val="003604D7"/>
    <w:rsid w:val="003604E7"/>
    <w:rsid w:val="00361176"/>
    <w:rsid w:val="003613DA"/>
    <w:rsid w:val="0036164E"/>
    <w:rsid w:val="003622C8"/>
    <w:rsid w:val="0036351E"/>
    <w:rsid w:val="00363615"/>
    <w:rsid w:val="00364521"/>
    <w:rsid w:val="00364D22"/>
    <w:rsid w:val="00365026"/>
    <w:rsid w:val="00366C8C"/>
    <w:rsid w:val="0036780A"/>
    <w:rsid w:val="00367F82"/>
    <w:rsid w:val="00370CB0"/>
    <w:rsid w:val="0037163B"/>
    <w:rsid w:val="00371916"/>
    <w:rsid w:val="00372803"/>
    <w:rsid w:val="00373387"/>
    <w:rsid w:val="003746AA"/>
    <w:rsid w:val="003749EC"/>
    <w:rsid w:val="00374AC2"/>
    <w:rsid w:val="003756AF"/>
    <w:rsid w:val="00375815"/>
    <w:rsid w:val="00375832"/>
    <w:rsid w:val="00375FCD"/>
    <w:rsid w:val="003777EE"/>
    <w:rsid w:val="00377848"/>
    <w:rsid w:val="00377EFD"/>
    <w:rsid w:val="00380441"/>
    <w:rsid w:val="00381176"/>
    <w:rsid w:val="00381447"/>
    <w:rsid w:val="00381EE0"/>
    <w:rsid w:val="00382696"/>
    <w:rsid w:val="0038358D"/>
    <w:rsid w:val="00383BDB"/>
    <w:rsid w:val="0038438A"/>
    <w:rsid w:val="00384393"/>
    <w:rsid w:val="003860AF"/>
    <w:rsid w:val="003864D2"/>
    <w:rsid w:val="0038660A"/>
    <w:rsid w:val="00386AFB"/>
    <w:rsid w:val="00386FAA"/>
    <w:rsid w:val="00390249"/>
    <w:rsid w:val="003905C8"/>
    <w:rsid w:val="00390BF8"/>
    <w:rsid w:val="0039109D"/>
    <w:rsid w:val="0039165C"/>
    <w:rsid w:val="00391E2E"/>
    <w:rsid w:val="003925E2"/>
    <w:rsid w:val="00392877"/>
    <w:rsid w:val="00392E12"/>
    <w:rsid w:val="00393668"/>
    <w:rsid w:val="00393685"/>
    <w:rsid w:val="00393EB2"/>
    <w:rsid w:val="00394461"/>
    <w:rsid w:val="003948EA"/>
    <w:rsid w:val="00394CA8"/>
    <w:rsid w:val="00394D7E"/>
    <w:rsid w:val="00395355"/>
    <w:rsid w:val="003956E9"/>
    <w:rsid w:val="003965EC"/>
    <w:rsid w:val="00396BA0"/>
    <w:rsid w:val="00396BE3"/>
    <w:rsid w:val="00397A62"/>
    <w:rsid w:val="003A0E17"/>
    <w:rsid w:val="003A123E"/>
    <w:rsid w:val="003A12F1"/>
    <w:rsid w:val="003A1986"/>
    <w:rsid w:val="003A1DF0"/>
    <w:rsid w:val="003A24F5"/>
    <w:rsid w:val="003A2BE3"/>
    <w:rsid w:val="003A357E"/>
    <w:rsid w:val="003A39A8"/>
    <w:rsid w:val="003A3F24"/>
    <w:rsid w:val="003A40EC"/>
    <w:rsid w:val="003A64F4"/>
    <w:rsid w:val="003A6E62"/>
    <w:rsid w:val="003A6FD1"/>
    <w:rsid w:val="003A78B5"/>
    <w:rsid w:val="003A78F9"/>
    <w:rsid w:val="003A7BE8"/>
    <w:rsid w:val="003A7C85"/>
    <w:rsid w:val="003A7E83"/>
    <w:rsid w:val="003A7FBE"/>
    <w:rsid w:val="003B0104"/>
    <w:rsid w:val="003B03A1"/>
    <w:rsid w:val="003B0501"/>
    <w:rsid w:val="003B0D09"/>
    <w:rsid w:val="003B12E6"/>
    <w:rsid w:val="003B165A"/>
    <w:rsid w:val="003B1A7B"/>
    <w:rsid w:val="003B2140"/>
    <w:rsid w:val="003B3AB4"/>
    <w:rsid w:val="003B45E3"/>
    <w:rsid w:val="003B4ABD"/>
    <w:rsid w:val="003B504B"/>
    <w:rsid w:val="003B571C"/>
    <w:rsid w:val="003B5AD4"/>
    <w:rsid w:val="003B5C01"/>
    <w:rsid w:val="003B5D10"/>
    <w:rsid w:val="003B5D41"/>
    <w:rsid w:val="003B643A"/>
    <w:rsid w:val="003B6537"/>
    <w:rsid w:val="003B665B"/>
    <w:rsid w:val="003B6A29"/>
    <w:rsid w:val="003B6BEF"/>
    <w:rsid w:val="003B75FA"/>
    <w:rsid w:val="003C01B9"/>
    <w:rsid w:val="003C0702"/>
    <w:rsid w:val="003C0AFA"/>
    <w:rsid w:val="003C0CA6"/>
    <w:rsid w:val="003C1B21"/>
    <w:rsid w:val="003C217B"/>
    <w:rsid w:val="003C28B8"/>
    <w:rsid w:val="003C2FD5"/>
    <w:rsid w:val="003C3BD5"/>
    <w:rsid w:val="003C3E71"/>
    <w:rsid w:val="003C4519"/>
    <w:rsid w:val="003C58B5"/>
    <w:rsid w:val="003C5C01"/>
    <w:rsid w:val="003C6934"/>
    <w:rsid w:val="003C7FD0"/>
    <w:rsid w:val="003D0268"/>
    <w:rsid w:val="003D11DD"/>
    <w:rsid w:val="003D1770"/>
    <w:rsid w:val="003D1A43"/>
    <w:rsid w:val="003D1A64"/>
    <w:rsid w:val="003D1AEC"/>
    <w:rsid w:val="003D1DB6"/>
    <w:rsid w:val="003D4123"/>
    <w:rsid w:val="003D58C8"/>
    <w:rsid w:val="003D5AE3"/>
    <w:rsid w:val="003D5C08"/>
    <w:rsid w:val="003D5FF4"/>
    <w:rsid w:val="003D624F"/>
    <w:rsid w:val="003D63DA"/>
    <w:rsid w:val="003D63F9"/>
    <w:rsid w:val="003D7252"/>
    <w:rsid w:val="003D75E8"/>
    <w:rsid w:val="003D769B"/>
    <w:rsid w:val="003D76DE"/>
    <w:rsid w:val="003D7C4D"/>
    <w:rsid w:val="003E0B96"/>
    <w:rsid w:val="003E1982"/>
    <w:rsid w:val="003E26E3"/>
    <w:rsid w:val="003E3072"/>
    <w:rsid w:val="003E31E5"/>
    <w:rsid w:val="003E32ED"/>
    <w:rsid w:val="003E3A39"/>
    <w:rsid w:val="003E3DF8"/>
    <w:rsid w:val="003E58C9"/>
    <w:rsid w:val="003E58D5"/>
    <w:rsid w:val="003E5F91"/>
    <w:rsid w:val="003E601D"/>
    <w:rsid w:val="003E6061"/>
    <w:rsid w:val="003E68B5"/>
    <w:rsid w:val="003E77B5"/>
    <w:rsid w:val="003F0DFC"/>
    <w:rsid w:val="003F0E6C"/>
    <w:rsid w:val="003F12B4"/>
    <w:rsid w:val="003F1BF2"/>
    <w:rsid w:val="003F25D4"/>
    <w:rsid w:val="003F3157"/>
    <w:rsid w:val="003F3C2B"/>
    <w:rsid w:val="003F3DEE"/>
    <w:rsid w:val="003F405A"/>
    <w:rsid w:val="003F57CA"/>
    <w:rsid w:val="003F5C38"/>
    <w:rsid w:val="003F650B"/>
    <w:rsid w:val="003F6A77"/>
    <w:rsid w:val="003F6EF0"/>
    <w:rsid w:val="0040007A"/>
    <w:rsid w:val="004004E9"/>
    <w:rsid w:val="0040115B"/>
    <w:rsid w:val="00402735"/>
    <w:rsid w:val="00402B25"/>
    <w:rsid w:val="004052C5"/>
    <w:rsid w:val="004059FB"/>
    <w:rsid w:val="00405F8A"/>
    <w:rsid w:val="00406B7F"/>
    <w:rsid w:val="00406BFE"/>
    <w:rsid w:val="004074B3"/>
    <w:rsid w:val="00407A93"/>
    <w:rsid w:val="004100AA"/>
    <w:rsid w:val="00410836"/>
    <w:rsid w:val="00410CD2"/>
    <w:rsid w:val="00411961"/>
    <w:rsid w:val="00412203"/>
    <w:rsid w:val="0041222F"/>
    <w:rsid w:val="004128F6"/>
    <w:rsid w:val="00413111"/>
    <w:rsid w:val="00413718"/>
    <w:rsid w:val="004137A4"/>
    <w:rsid w:val="00413C18"/>
    <w:rsid w:val="00413C24"/>
    <w:rsid w:val="00414BF2"/>
    <w:rsid w:val="00414F9B"/>
    <w:rsid w:val="0041591A"/>
    <w:rsid w:val="00416C17"/>
    <w:rsid w:val="00417DE3"/>
    <w:rsid w:val="00417F91"/>
    <w:rsid w:val="00420B07"/>
    <w:rsid w:val="00420CCC"/>
    <w:rsid w:val="00420E30"/>
    <w:rsid w:val="00421B36"/>
    <w:rsid w:val="00421D3F"/>
    <w:rsid w:val="0042247C"/>
    <w:rsid w:val="00422869"/>
    <w:rsid w:val="004228E8"/>
    <w:rsid w:val="00423B0B"/>
    <w:rsid w:val="00423D2F"/>
    <w:rsid w:val="00423F48"/>
    <w:rsid w:val="004247C6"/>
    <w:rsid w:val="004250D2"/>
    <w:rsid w:val="00426448"/>
    <w:rsid w:val="00426613"/>
    <w:rsid w:val="00427408"/>
    <w:rsid w:val="00427457"/>
    <w:rsid w:val="004317EB"/>
    <w:rsid w:val="00431A70"/>
    <w:rsid w:val="004321C5"/>
    <w:rsid w:val="0043257A"/>
    <w:rsid w:val="004327EE"/>
    <w:rsid w:val="00432C25"/>
    <w:rsid w:val="00432F20"/>
    <w:rsid w:val="004339FC"/>
    <w:rsid w:val="00434202"/>
    <w:rsid w:val="00435807"/>
    <w:rsid w:val="00436305"/>
    <w:rsid w:val="00436FD3"/>
    <w:rsid w:val="00437B95"/>
    <w:rsid w:val="00437D58"/>
    <w:rsid w:val="004406CF"/>
    <w:rsid w:val="00441804"/>
    <w:rsid w:val="004435B4"/>
    <w:rsid w:val="00443C24"/>
    <w:rsid w:val="00444BC4"/>
    <w:rsid w:val="00444D0E"/>
    <w:rsid w:val="0044550A"/>
    <w:rsid w:val="00445BB5"/>
    <w:rsid w:val="0044640B"/>
    <w:rsid w:val="004464AF"/>
    <w:rsid w:val="00447C98"/>
    <w:rsid w:val="00447F7D"/>
    <w:rsid w:val="004506B1"/>
    <w:rsid w:val="004506BF"/>
    <w:rsid w:val="004524C9"/>
    <w:rsid w:val="00452945"/>
    <w:rsid w:val="00452EF4"/>
    <w:rsid w:val="0045371C"/>
    <w:rsid w:val="00453729"/>
    <w:rsid w:val="0045411C"/>
    <w:rsid w:val="004544CD"/>
    <w:rsid w:val="00454DE4"/>
    <w:rsid w:val="00455993"/>
    <w:rsid w:val="004569F8"/>
    <w:rsid w:val="00460032"/>
    <w:rsid w:val="0046048A"/>
    <w:rsid w:val="004612AA"/>
    <w:rsid w:val="00461E53"/>
    <w:rsid w:val="00463F50"/>
    <w:rsid w:val="0046548F"/>
    <w:rsid w:val="00465497"/>
    <w:rsid w:val="00466346"/>
    <w:rsid w:val="00466C2C"/>
    <w:rsid w:val="00467498"/>
    <w:rsid w:val="004675F7"/>
    <w:rsid w:val="004676FF"/>
    <w:rsid w:val="004702B0"/>
    <w:rsid w:val="00473F72"/>
    <w:rsid w:val="00474ADE"/>
    <w:rsid w:val="00474C67"/>
    <w:rsid w:val="004751D6"/>
    <w:rsid w:val="00475E6B"/>
    <w:rsid w:val="0047608E"/>
    <w:rsid w:val="004763B0"/>
    <w:rsid w:val="004769EB"/>
    <w:rsid w:val="00476A1A"/>
    <w:rsid w:val="00476EE9"/>
    <w:rsid w:val="0047723C"/>
    <w:rsid w:val="00477546"/>
    <w:rsid w:val="00477667"/>
    <w:rsid w:val="00477AD3"/>
    <w:rsid w:val="00477DBA"/>
    <w:rsid w:val="00477E20"/>
    <w:rsid w:val="00480034"/>
    <w:rsid w:val="004809DC"/>
    <w:rsid w:val="00480A77"/>
    <w:rsid w:val="00480BB8"/>
    <w:rsid w:val="00481492"/>
    <w:rsid w:val="00481AC6"/>
    <w:rsid w:val="00481D51"/>
    <w:rsid w:val="0048519E"/>
    <w:rsid w:val="00485EC7"/>
    <w:rsid w:val="004860BD"/>
    <w:rsid w:val="00487430"/>
    <w:rsid w:val="00487710"/>
    <w:rsid w:val="0049115D"/>
    <w:rsid w:val="00491430"/>
    <w:rsid w:val="00491A4E"/>
    <w:rsid w:val="004922A7"/>
    <w:rsid w:val="00492FAB"/>
    <w:rsid w:val="00494F2B"/>
    <w:rsid w:val="0049514C"/>
    <w:rsid w:val="00495D70"/>
    <w:rsid w:val="004960B3"/>
    <w:rsid w:val="004962E4"/>
    <w:rsid w:val="00496DAA"/>
    <w:rsid w:val="00497150"/>
    <w:rsid w:val="00497B24"/>
    <w:rsid w:val="00497BA6"/>
    <w:rsid w:val="004A0079"/>
    <w:rsid w:val="004A0337"/>
    <w:rsid w:val="004A0A7B"/>
    <w:rsid w:val="004A0BB0"/>
    <w:rsid w:val="004A1745"/>
    <w:rsid w:val="004A1B57"/>
    <w:rsid w:val="004A1C04"/>
    <w:rsid w:val="004A1FC1"/>
    <w:rsid w:val="004A260B"/>
    <w:rsid w:val="004A26CD"/>
    <w:rsid w:val="004A2C97"/>
    <w:rsid w:val="004A2CF1"/>
    <w:rsid w:val="004A3584"/>
    <w:rsid w:val="004A3752"/>
    <w:rsid w:val="004A3891"/>
    <w:rsid w:val="004A40EF"/>
    <w:rsid w:val="004A466C"/>
    <w:rsid w:val="004A5097"/>
    <w:rsid w:val="004A5121"/>
    <w:rsid w:val="004A577A"/>
    <w:rsid w:val="004A5780"/>
    <w:rsid w:val="004A6AE8"/>
    <w:rsid w:val="004A6ECB"/>
    <w:rsid w:val="004A7990"/>
    <w:rsid w:val="004B1796"/>
    <w:rsid w:val="004B1DA9"/>
    <w:rsid w:val="004B2A07"/>
    <w:rsid w:val="004B2FD6"/>
    <w:rsid w:val="004B3992"/>
    <w:rsid w:val="004B3F2D"/>
    <w:rsid w:val="004B4E57"/>
    <w:rsid w:val="004B591D"/>
    <w:rsid w:val="004B5A60"/>
    <w:rsid w:val="004B7542"/>
    <w:rsid w:val="004B769A"/>
    <w:rsid w:val="004B78C7"/>
    <w:rsid w:val="004B7DB2"/>
    <w:rsid w:val="004B7E7A"/>
    <w:rsid w:val="004C14AC"/>
    <w:rsid w:val="004C17E0"/>
    <w:rsid w:val="004C30D4"/>
    <w:rsid w:val="004C36F9"/>
    <w:rsid w:val="004C4ACC"/>
    <w:rsid w:val="004C4E69"/>
    <w:rsid w:val="004C51C1"/>
    <w:rsid w:val="004C576F"/>
    <w:rsid w:val="004C6F68"/>
    <w:rsid w:val="004C78C8"/>
    <w:rsid w:val="004C7E83"/>
    <w:rsid w:val="004D01DA"/>
    <w:rsid w:val="004D0563"/>
    <w:rsid w:val="004D0E1D"/>
    <w:rsid w:val="004D151D"/>
    <w:rsid w:val="004D185C"/>
    <w:rsid w:val="004D18DE"/>
    <w:rsid w:val="004D19CC"/>
    <w:rsid w:val="004D1F4F"/>
    <w:rsid w:val="004D2B43"/>
    <w:rsid w:val="004D2C72"/>
    <w:rsid w:val="004D3573"/>
    <w:rsid w:val="004D42A5"/>
    <w:rsid w:val="004D583C"/>
    <w:rsid w:val="004D5DB3"/>
    <w:rsid w:val="004D6AAE"/>
    <w:rsid w:val="004E019E"/>
    <w:rsid w:val="004E0AA4"/>
    <w:rsid w:val="004E0D17"/>
    <w:rsid w:val="004E24D4"/>
    <w:rsid w:val="004E2B43"/>
    <w:rsid w:val="004E2CEB"/>
    <w:rsid w:val="004E345F"/>
    <w:rsid w:val="004E3BBA"/>
    <w:rsid w:val="004E401B"/>
    <w:rsid w:val="004E41C7"/>
    <w:rsid w:val="004E43D5"/>
    <w:rsid w:val="004E446D"/>
    <w:rsid w:val="004E5A9D"/>
    <w:rsid w:val="004E5BB8"/>
    <w:rsid w:val="004E5D3C"/>
    <w:rsid w:val="004E622C"/>
    <w:rsid w:val="004E660C"/>
    <w:rsid w:val="004E747A"/>
    <w:rsid w:val="004E7603"/>
    <w:rsid w:val="004E7759"/>
    <w:rsid w:val="004E7842"/>
    <w:rsid w:val="004E7C22"/>
    <w:rsid w:val="004E7DB7"/>
    <w:rsid w:val="004F0223"/>
    <w:rsid w:val="004F0C19"/>
    <w:rsid w:val="004F0E3C"/>
    <w:rsid w:val="004F26C4"/>
    <w:rsid w:val="004F2C69"/>
    <w:rsid w:val="004F2D88"/>
    <w:rsid w:val="004F2F70"/>
    <w:rsid w:val="004F3134"/>
    <w:rsid w:val="004F3156"/>
    <w:rsid w:val="004F3D21"/>
    <w:rsid w:val="004F4D64"/>
    <w:rsid w:val="004F582B"/>
    <w:rsid w:val="004F60EF"/>
    <w:rsid w:val="004F637B"/>
    <w:rsid w:val="004F6532"/>
    <w:rsid w:val="004F67C2"/>
    <w:rsid w:val="004F6E78"/>
    <w:rsid w:val="004F72BD"/>
    <w:rsid w:val="00501150"/>
    <w:rsid w:val="00501276"/>
    <w:rsid w:val="005014BB"/>
    <w:rsid w:val="00501A0B"/>
    <w:rsid w:val="00502502"/>
    <w:rsid w:val="005028CC"/>
    <w:rsid w:val="005036C3"/>
    <w:rsid w:val="005070C3"/>
    <w:rsid w:val="00510D32"/>
    <w:rsid w:val="00510E39"/>
    <w:rsid w:val="0051172F"/>
    <w:rsid w:val="00511BC6"/>
    <w:rsid w:val="00511FA0"/>
    <w:rsid w:val="0051276F"/>
    <w:rsid w:val="0051296F"/>
    <w:rsid w:val="005130AC"/>
    <w:rsid w:val="00517427"/>
    <w:rsid w:val="00520C2F"/>
    <w:rsid w:val="00521A73"/>
    <w:rsid w:val="005220BE"/>
    <w:rsid w:val="005223C0"/>
    <w:rsid w:val="00523D44"/>
    <w:rsid w:val="00523D57"/>
    <w:rsid w:val="00524076"/>
    <w:rsid w:val="0052421B"/>
    <w:rsid w:val="005242AD"/>
    <w:rsid w:val="0052622D"/>
    <w:rsid w:val="00526575"/>
    <w:rsid w:val="0052716F"/>
    <w:rsid w:val="00527DAD"/>
    <w:rsid w:val="005308B8"/>
    <w:rsid w:val="00530F7C"/>
    <w:rsid w:val="00530F88"/>
    <w:rsid w:val="005319DA"/>
    <w:rsid w:val="00532035"/>
    <w:rsid w:val="005336C5"/>
    <w:rsid w:val="00533B79"/>
    <w:rsid w:val="00533C44"/>
    <w:rsid w:val="00533FD4"/>
    <w:rsid w:val="00534258"/>
    <w:rsid w:val="0053462F"/>
    <w:rsid w:val="0053527A"/>
    <w:rsid w:val="00535C1C"/>
    <w:rsid w:val="00535E43"/>
    <w:rsid w:val="00536006"/>
    <w:rsid w:val="005366E5"/>
    <w:rsid w:val="00536B36"/>
    <w:rsid w:val="00540E5A"/>
    <w:rsid w:val="005421D2"/>
    <w:rsid w:val="005423DD"/>
    <w:rsid w:val="00542B7D"/>
    <w:rsid w:val="00542D5F"/>
    <w:rsid w:val="005435DE"/>
    <w:rsid w:val="00543AD3"/>
    <w:rsid w:val="00543EA7"/>
    <w:rsid w:val="005441AD"/>
    <w:rsid w:val="00544B35"/>
    <w:rsid w:val="00544C28"/>
    <w:rsid w:val="00545B62"/>
    <w:rsid w:val="005462BA"/>
    <w:rsid w:val="00546769"/>
    <w:rsid w:val="00546BAE"/>
    <w:rsid w:val="00546C4E"/>
    <w:rsid w:val="0054704A"/>
    <w:rsid w:val="005475F1"/>
    <w:rsid w:val="00547CB7"/>
    <w:rsid w:val="00547D7E"/>
    <w:rsid w:val="00550418"/>
    <w:rsid w:val="005504F6"/>
    <w:rsid w:val="00550C0B"/>
    <w:rsid w:val="00552EBD"/>
    <w:rsid w:val="00552F49"/>
    <w:rsid w:val="00553061"/>
    <w:rsid w:val="00553827"/>
    <w:rsid w:val="00553A6B"/>
    <w:rsid w:val="00553D1F"/>
    <w:rsid w:val="005544AF"/>
    <w:rsid w:val="00555F71"/>
    <w:rsid w:val="00557D01"/>
    <w:rsid w:val="00560495"/>
    <w:rsid w:val="00560FD1"/>
    <w:rsid w:val="005614EF"/>
    <w:rsid w:val="005638D9"/>
    <w:rsid w:val="00563BEB"/>
    <w:rsid w:val="005651B9"/>
    <w:rsid w:val="00565223"/>
    <w:rsid w:val="0056535E"/>
    <w:rsid w:val="00565EE6"/>
    <w:rsid w:val="00566562"/>
    <w:rsid w:val="00566696"/>
    <w:rsid w:val="00566849"/>
    <w:rsid w:val="0056798A"/>
    <w:rsid w:val="00567E79"/>
    <w:rsid w:val="0057089E"/>
    <w:rsid w:val="00570981"/>
    <w:rsid w:val="00571C37"/>
    <w:rsid w:val="0057292B"/>
    <w:rsid w:val="005732E7"/>
    <w:rsid w:val="005734F4"/>
    <w:rsid w:val="005740F6"/>
    <w:rsid w:val="005743D2"/>
    <w:rsid w:val="005746D4"/>
    <w:rsid w:val="00574C83"/>
    <w:rsid w:val="00575905"/>
    <w:rsid w:val="00576FAF"/>
    <w:rsid w:val="00576FDA"/>
    <w:rsid w:val="00577825"/>
    <w:rsid w:val="005802BD"/>
    <w:rsid w:val="00580BBC"/>
    <w:rsid w:val="005818E7"/>
    <w:rsid w:val="0058220D"/>
    <w:rsid w:val="00583228"/>
    <w:rsid w:val="00583A2A"/>
    <w:rsid w:val="0058487B"/>
    <w:rsid w:val="00584915"/>
    <w:rsid w:val="00585B48"/>
    <w:rsid w:val="00585BFC"/>
    <w:rsid w:val="005864DC"/>
    <w:rsid w:val="00586FA8"/>
    <w:rsid w:val="00586FDF"/>
    <w:rsid w:val="00587F23"/>
    <w:rsid w:val="00590A85"/>
    <w:rsid w:val="005912F7"/>
    <w:rsid w:val="00591E3A"/>
    <w:rsid w:val="005921DB"/>
    <w:rsid w:val="00592510"/>
    <w:rsid w:val="00593411"/>
    <w:rsid w:val="00593980"/>
    <w:rsid w:val="00593CB4"/>
    <w:rsid w:val="00593E68"/>
    <w:rsid w:val="0059433D"/>
    <w:rsid w:val="005A04BD"/>
    <w:rsid w:val="005A16B3"/>
    <w:rsid w:val="005A1884"/>
    <w:rsid w:val="005A52AC"/>
    <w:rsid w:val="005A5B69"/>
    <w:rsid w:val="005A62BE"/>
    <w:rsid w:val="005A6C82"/>
    <w:rsid w:val="005A738C"/>
    <w:rsid w:val="005B02DF"/>
    <w:rsid w:val="005B08E6"/>
    <w:rsid w:val="005B0CA1"/>
    <w:rsid w:val="005B0D7C"/>
    <w:rsid w:val="005B0E86"/>
    <w:rsid w:val="005B2240"/>
    <w:rsid w:val="005B2B96"/>
    <w:rsid w:val="005B5416"/>
    <w:rsid w:val="005B582C"/>
    <w:rsid w:val="005B5CB1"/>
    <w:rsid w:val="005B5D03"/>
    <w:rsid w:val="005B6854"/>
    <w:rsid w:val="005B77F6"/>
    <w:rsid w:val="005C04CB"/>
    <w:rsid w:val="005C0E92"/>
    <w:rsid w:val="005C1800"/>
    <w:rsid w:val="005C1943"/>
    <w:rsid w:val="005C2BEF"/>
    <w:rsid w:val="005C30F2"/>
    <w:rsid w:val="005C3570"/>
    <w:rsid w:val="005C37A0"/>
    <w:rsid w:val="005C3B27"/>
    <w:rsid w:val="005C4034"/>
    <w:rsid w:val="005C40A1"/>
    <w:rsid w:val="005C483A"/>
    <w:rsid w:val="005C48AE"/>
    <w:rsid w:val="005C491D"/>
    <w:rsid w:val="005C4955"/>
    <w:rsid w:val="005C4DA8"/>
    <w:rsid w:val="005C4E98"/>
    <w:rsid w:val="005C5721"/>
    <w:rsid w:val="005C5BF9"/>
    <w:rsid w:val="005C5F0C"/>
    <w:rsid w:val="005C651C"/>
    <w:rsid w:val="005C656A"/>
    <w:rsid w:val="005D0941"/>
    <w:rsid w:val="005D1427"/>
    <w:rsid w:val="005D22D3"/>
    <w:rsid w:val="005D26B8"/>
    <w:rsid w:val="005D285E"/>
    <w:rsid w:val="005D364D"/>
    <w:rsid w:val="005D3841"/>
    <w:rsid w:val="005D457F"/>
    <w:rsid w:val="005D49C8"/>
    <w:rsid w:val="005D5607"/>
    <w:rsid w:val="005D5B86"/>
    <w:rsid w:val="005D6A2B"/>
    <w:rsid w:val="005D6AD9"/>
    <w:rsid w:val="005E1099"/>
    <w:rsid w:val="005E15D1"/>
    <w:rsid w:val="005E1BC2"/>
    <w:rsid w:val="005E1EE5"/>
    <w:rsid w:val="005E2F72"/>
    <w:rsid w:val="005E32ED"/>
    <w:rsid w:val="005E37E9"/>
    <w:rsid w:val="005E4B75"/>
    <w:rsid w:val="005E4BAF"/>
    <w:rsid w:val="005E6CA4"/>
    <w:rsid w:val="005E6E23"/>
    <w:rsid w:val="005E6EE8"/>
    <w:rsid w:val="005E7994"/>
    <w:rsid w:val="005F03DB"/>
    <w:rsid w:val="005F0F0A"/>
    <w:rsid w:val="005F13CF"/>
    <w:rsid w:val="005F220F"/>
    <w:rsid w:val="005F2E78"/>
    <w:rsid w:val="005F3812"/>
    <w:rsid w:val="005F3BF5"/>
    <w:rsid w:val="005F48F1"/>
    <w:rsid w:val="005F52F4"/>
    <w:rsid w:val="005F7BA4"/>
    <w:rsid w:val="00600280"/>
    <w:rsid w:val="0060111D"/>
    <w:rsid w:val="00601E59"/>
    <w:rsid w:val="00602657"/>
    <w:rsid w:val="00602736"/>
    <w:rsid w:val="0060381C"/>
    <w:rsid w:val="00603A46"/>
    <w:rsid w:val="006045FD"/>
    <w:rsid w:val="00605E6E"/>
    <w:rsid w:val="00606194"/>
    <w:rsid w:val="00607826"/>
    <w:rsid w:val="0061051A"/>
    <w:rsid w:val="00610656"/>
    <w:rsid w:val="00610DF8"/>
    <w:rsid w:val="0061115C"/>
    <w:rsid w:val="00611A49"/>
    <w:rsid w:val="00611ADB"/>
    <w:rsid w:val="00613017"/>
    <w:rsid w:val="00613A54"/>
    <w:rsid w:val="00614619"/>
    <w:rsid w:val="00614691"/>
    <w:rsid w:val="0061570E"/>
    <w:rsid w:val="006157C9"/>
    <w:rsid w:val="00616189"/>
    <w:rsid w:val="00616AB4"/>
    <w:rsid w:val="0062078C"/>
    <w:rsid w:val="00620E8F"/>
    <w:rsid w:val="00621760"/>
    <w:rsid w:val="006217BB"/>
    <w:rsid w:val="00625134"/>
    <w:rsid w:val="00625ADA"/>
    <w:rsid w:val="00625BD5"/>
    <w:rsid w:val="00625DFB"/>
    <w:rsid w:val="006277B7"/>
    <w:rsid w:val="00627FA4"/>
    <w:rsid w:val="00630617"/>
    <w:rsid w:val="00632E54"/>
    <w:rsid w:val="00633619"/>
    <w:rsid w:val="00633635"/>
    <w:rsid w:val="00633BA6"/>
    <w:rsid w:val="00634436"/>
    <w:rsid w:val="00634D1A"/>
    <w:rsid w:val="00635173"/>
    <w:rsid w:val="00635CA0"/>
    <w:rsid w:val="00635DD5"/>
    <w:rsid w:val="00636904"/>
    <w:rsid w:val="00636D9C"/>
    <w:rsid w:val="00637179"/>
    <w:rsid w:val="00637EC0"/>
    <w:rsid w:val="006408C4"/>
    <w:rsid w:val="0064182B"/>
    <w:rsid w:val="006418ED"/>
    <w:rsid w:val="0064229C"/>
    <w:rsid w:val="00642B13"/>
    <w:rsid w:val="0064309D"/>
    <w:rsid w:val="006431FF"/>
    <w:rsid w:val="00644B26"/>
    <w:rsid w:val="00645F7D"/>
    <w:rsid w:val="00645F85"/>
    <w:rsid w:val="00646100"/>
    <w:rsid w:val="00646C1B"/>
    <w:rsid w:val="006476CA"/>
    <w:rsid w:val="0064771A"/>
    <w:rsid w:val="00647B98"/>
    <w:rsid w:val="00650554"/>
    <w:rsid w:val="00650BF8"/>
    <w:rsid w:val="00651712"/>
    <w:rsid w:val="0065303D"/>
    <w:rsid w:val="006533C2"/>
    <w:rsid w:val="00654AF0"/>
    <w:rsid w:val="00655265"/>
    <w:rsid w:val="006552AE"/>
    <w:rsid w:val="00655773"/>
    <w:rsid w:val="00655DD0"/>
    <w:rsid w:val="006563CA"/>
    <w:rsid w:val="00656730"/>
    <w:rsid w:val="006573DD"/>
    <w:rsid w:val="006578FC"/>
    <w:rsid w:val="006607B1"/>
    <w:rsid w:val="006608AB"/>
    <w:rsid w:val="006609AC"/>
    <w:rsid w:val="006611C7"/>
    <w:rsid w:val="0066144D"/>
    <w:rsid w:val="006615D6"/>
    <w:rsid w:val="0066170D"/>
    <w:rsid w:val="00661857"/>
    <w:rsid w:val="00661A8E"/>
    <w:rsid w:val="00661AD1"/>
    <w:rsid w:val="006620DA"/>
    <w:rsid w:val="0066371D"/>
    <w:rsid w:val="006637A2"/>
    <w:rsid w:val="00663A6B"/>
    <w:rsid w:val="00664587"/>
    <w:rsid w:val="006646D0"/>
    <w:rsid w:val="00664B6D"/>
    <w:rsid w:val="00665955"/>
    <w:rsid w:val="00666F25"/>
    <w:rsid w:val="00667045"/>
    <w:rsid w:val="00667430"/>
    <w:rsid w:val="00667C1C"/>
    <w:rsid w:val="0067001F"/>
    <w:rsid w:val="006702FA"/>
    <w:rsid w:val="00670733"/>
    <w:rsid w:val="00670A43"/>
    <w:rsid w:val="00671845"/>
    <w:rsid w:val="00671AE7"/>
    <w:rsid w:val="0067227D"/>
    <w:rsid w:val="0067238D"/>
    <w:rsid w:val="00673DD4"/>
    <w:rsid w:val="00674AEB"/>
    <w:rsid w:val="006755B4"/>
    <w:rsid w:val="00675FFF"/>
    <w:rsid w:val="006760F3"/>
    <w:rsid w:val="0067655A"/>
    <w:rsid w:val="00676907"/>
    <w:rsid w:val="0067744D"/>
    <w:rsid w:val="00677563"/>
    <w:rsid w:val="006775EF"/>
    <w:rsid w:val="00677A5D"/>
    <w:rsid w:val="00677F62"/>
    <w:rsid w:val="0068028B"/>
    <w:rsid w:val="00680A15"/>
    <w:rsid w:val="00681732"/>
    <w:rsid w:val="00681D84"/>
    <w:rsid w:val="006828D8"/>
    <w:rsid w:val="0068455C"/>
    <w:rsid w:val="006845C0"/>
    <w:rsid w:val="00684600"/>
    <w:rsid w:val="00684887"/>
    <w:rsid w:val="00684E76"/>
    <w:rsid w:val="00685898"/>
    <w:rsid w:val="00685D11"/>
    <w:rsid w:val="006867F5"/>
    <w:rsid w:val="006867FA"/>
    <w:rsid w:val="006907C6"/>
    <w:rsid w:val="00690B13"/>
    <w:rsid w:val="00690B14"/>
    <w:rsid w:val="00690EE9"/>
    <w:rsid w:val="00690F20"/>
    <w:rsid w:val="00693C8E"/>
    <w:rsid w:val="00693E63"/>
    <w:rsid w:val="00694912"/>
    <w:rsid w:val="00694A75"/>
    <w:rsid w:val="00694E36"/>
    <w:rsid w:val="00695D61"/>
    <w:rsid w:val="006969BA"/>
    <w:rsid w:val="00696DD6"/>
    <w:rsid w:val="006975FA"/>
    <w:rsid w:val="00697AD7"/>
    <w:rsid w:val="00697E11"/>
    <w:rsid w:val="00697F3E"/>
    <w:rsid w:val="00697FF1"/>
    <w:rsid w:val="006A026A"/>
    <w:rsid w:val="006A0425"/>
    <w:rsid w:val="006A09CB"/>
    <w:rsid w:val="006A0EB1"/>
    <w:rsid w:val="006A1CFF"/>
    <w:rsid w:val="006A1D62"/>
    <w:rsid w:val="006A2363"/>
    <w:rsid w:val="006A43A7"/>
    <w:rsid w:val="006A4D09"/>
    <w:rsid w:val="006A4EAE"/>
    <w:rsid w:val="006A52CC"/>
    <w:rsid w:val="006A56C3"/>
    <w:rsid w:val="006A67AA"/>
    <w:rsid w:val="006A6B88"/>
    <w:rsid w:val="006A6D7F"/>
    <w:rsid w:val="006B01B2"/>
    <w:rsid w:val="006B0298"/>
    <w:rsid w:val="006B0962"/>
    <w:rsid w:val="006B0B50"/>
    <w:rsid w:val="006B0D07"/>
    <w:rsid w:val="006B0E83"/>
    <w:rsid w:val="006B180E"/>
    <w:rsid w:val="006B1D90"/>
    <w:rsid w:val="006B3762"/>
    <w:rsid w:val="006B385B"/>
    <w:rsid w:val="006B4562"/>
    <w:rsid w:val="006B5493"/>
    <w:rsid w:val="006B5FFD"/>
    <w:rsid w:val="006B6FED"/>
    <w:rsid w:val="006B72F6"/>
    <w:rsid w:val="006B77E2"/>
    <w:rsid w:val="006B7B20"/>
    <w:rsid w:val="006C005A"/>
    <w:rsid w:val="006C02A0"/>
    <w:rsid w:val="006C10C0"/>
    <w:rsid w:val="006C1B1D"/>
    <w:rsid w:val="006C2508"/>
    <w:rsid w:val="006C2D0D"/>
    <w:rsid w:val="006C2D71"/>
    <w:rsid w:val="006C2F3E"/>
    <w:rsid w:val="006C32BB"/>
    <w:rsid w:val="006C3747"/>
    <w:rsid w:val="006C3761"/>
    <w:rsid w:val="006C3FEB"/>
    <w:rsid w:val="006C4E8F"/>
    <w:rsid w:val="006C5817"/>
    <w:rsid w:val="006C5AE1"/>
    <w:rsid w:val="006C6180"/>
    <w:rsid w:val="006C6FE3"/>
    <w:rsid w:val="006C7416"/>
    <w:rsid w:val="006C7760"/>
    <w:rsid w:val="006C7EEA"/>
    <w:rsid w:val="006D084C"/>
    <w:rsid w:val="006D0CF8"/>
    <w:rsid w:val="006D1B66"/>
    <w:rsid w:val="006D1CE0"/>
    <w:rsid w:val="006D233A"/>
    <w:rsid w:val="006D2764"/>
    <w:rsid w:val="006D3202"/>
    <w:rsid w:val="006D326E"/>
    <w:rsid w:val="006D4838"/>
    <w:rsid w:val="006D4FC4"/>
    <w:rsid w:val="006D522C"/>
    <w:rsid w:val="006D559B"/>
    <w:rsid w:val="006D56AA"/>
    <w:rsid w:val="006D6A65"/>
    <w:rsid w:val="006D7795"/>
    <w:rsid w:val="006D7ACB"/>
    <w:rsid w:val="006D7D14"/>
    <w:rsid w:val="006E00EF"/>
    <w:rsid w:val="006E06BB"/>
    <w:rsid w:val="006E14D7"/>
    <w:rsid w:val="006E1A7A"/>
    <w:rsid w:val="006E2DEB"/>
    <w:rsid w:val="006E4723"/>
    <w:rsid w:val="006E716F"/>
    <w:rsid w:val="006E7656"/>
    <w:rsid w:val="006E7C78"/>
    <w:rsid w:val="006E7DA9"/>
    <w:rsid w:val="006E7DEE"/>
    <w:rsid w:val="006F01E7"/>
    <w:rsid w:val="006F0FD7"/>
    <w:rsid w:val="006F13AF"/>
    <w:rsid w:val="006F1F3A"/>
    <w:rsid w:val="006F2104"/>
    <w:rsid w:val="006F6CA7"/>
    <w:rsid w:val="006F7EB8"/>
    <w:rsid w:val="007006BA"/>
    <w:rsid w:val="007007DA"/>
    <w:rsid w:val="00700825"/>
    <w:rsid w:val="0070094A"/>
    <w:rsid w:val="00701DE4"/>
    <w:rsid w:val="00702DD7"/>
    <w:rsid w:val="00704085"/>
    <w:rsid w:val="00704138"/>
    <w:rsid w:val="00704305"/>
    <w:rsid w:val="007043CB"/>
    <w:rsid w:val="0070476D"/>
    <w:rsid w:val="007047D3"/>
    <w:rsid w:val="00704B24"/>
    <w:rsid w:val="00705663"/>
    <w:rsid w:val="00705C40"/>
    <w:rsid w:val="00706D9F"/>
    <w:rsid w:val="00710855"/>
    <w:rsid w:val="0071087E"/>
    <w:rsid w:val="00711EF8"/>
    <w:rsid w:val="00712750"/>
    <w:rsid w:val="00713A8D"/>
    <w:rsid w:val="00713EB7"/>
    <w:rsid w:val="00713EC3"/>
    <w:rsid w:val="007143A9"/>
    <w:rsid w:val="007145CD"/>
    <w:rsid w:val="007147C2"/>
    <w:rsid w:val="0071508D"/>
    <w:rsid w:val="0071622D"/>
    <w:rsid w:val="007169A8"/>
    <w:rsid w:val="00716C32"/>
    <w:rsid w:val="00721648"/>
    <w:rsid w:val="00721B25"/>
    <w:rsid w:val="007229A1"/>
    <w:rsid w:val="00722F18"/>
    <w:rsid w:val="007235AA"/>
    <w:rsid w:val="00724BD3"/>
    <w:rsid w:val="00725E35"/>
    <w:rsid w:val="00730D13"/>
    <w:rsid w:val="00730D35"/>
    <w:rsid w:val="007312DB"/>
    <w:rsid w:val="00731461"/>
    <w:rsid w:val="00731D11"/>
    <w:rsid w:val="00732289"/>
    <w:rsid w:val="00733CE0"/>
    <w:rsid w:val="007343FD"/>
    <w:rsid w:val="00734FB9"/>
    <w:rsid w:val="007355EC"/>
    <w:rsid w:val="00735843"/>
    <w:rsid w:val="00735915"/>
    <w:rsid w:val="00735C21"/>
    <w:rsid w:val="00735FE4"/>
    <w:rsid w:val="0073614A"/>
    <w:rsid w:val="00736FF2"/>
    <w:rsid w:val="00737108"/>
    <w:rsid w:val="00737D63"/>
    <w:rsid w:val="00740478"/>
    <w:rsid w:val="00740C8C"/>
    <w:rsid w:val="00741745"/>
    <w:rsid w:val="00741AC4"/>
    <w:rsid w:val="007429E1"/>
    <w:rsid w:val="00742CA5"/>
    <w:rsid w:val="00743504"/>
    <w:rsid w:val="00743CA7"/>
    <w:rsid w:val="0074489F"/>
    <w:rsid w:val="0074594A"/>
    <w:rsid w:val="00746642"/>
    <w:rsid w:val="007469AA"/>
    <w:rsid w:val="00747181"/>
    <w:rsid w:val="0075065B"/>
    <w:rsid w:val="007513F0"/>
    <w:rsid w:val="007515BC"/>
    <w:rsid w:val="00751953"/>
    <w:rsid w:val="00752606"/>
    <w:rsid w:val="007533B0"/>
    <w:rsid w:val="00753CF0"/>
    <w:rsid w:val="0075402E"/>
    <w:rsid w:val="00754039"/>
    <w:rsid w:val="007561A3"/>
    <w:rsid w:val="00756CA2"/>
    <w:rsid w:val="00756D31"/>
    <w:rsid w:val="00756D3D"/>
    <w:rsid w:val="007573B2"/>
    <w:rsid w:val="007574BB"/>
    <w:rsid w:val="0075764C"/>
    <w:rsid w:val="00757CFF"/>
    <w:rsid w:val="00760712"/>
    <w:rsid w:val="00761D17"/>
    <w:rsid w:val="0076216F"/>
    <w:rsid w:val="00762198"/>
    <w:rsid w:val="007625A2"/>
    <w:rsid w:val="007628DA"/>
    <w:rsid w:val="00762E28"/>
    <w:rsid w:val="00762FA4"/>
    <w:rsid w:val="00763CE8"/>
    <w:rsid w:val="007648CF"/>
    <w:rsid w:val="00765BD5"/>
    <w:rsid w:val="00765E07"/>
    <w:rsid w:val="007660BA"/>
    <w:rsid w:val="0076703C"/>
    <w:rsid w:val="00767C15"/>
    <w:rsid w:val="00770792"/>
    <w:rsid w:val="00770C11"/>
    <w:rsid w:val="00770FB7"/>
    <w:rsid w:val="007733A0"/>
    <w:rsid w:val="007737B5"/>
    <w:rsid w:val="00773A22"/>
    <w:rsid w:val="00774B5C"/>
    <w:rsid w:val="00774FFE"/>
    <w:rsid w:val="00775638"/>
    <w:rsid w:val="00775677"/>
    <w:rsid w:val="0077599A"/>
    <w:rsid w:val="00775B6D"/>
    <w:rsid w:val="00776648"/>
    <w:rsid w:val="00776811"/>
    <w:rsid w:val="0077724D"/>
    <w:rsid w:val="00777353"/>
    <w:rsid w:val="00777ABC"/>
    <w:rsid w:val="00777C4E"/>
    <w:rsid w:val="007804C8"/>
    <w:rsid w:val="00780571"/>
    <w:rsid w:val="0078080D"/>
    <w:rsid w:val="00780CD6"/>
    <w:rsid w:val="007812D1"/>
    <w:rsid w:val="00781A64"/>
    <w:rsid w:val="00782EA4"/>
    <w:rsid w:val="007838DB"/>
    <w:rsid w:val="00784834"/>
    <w:rsid w:val="00785311"/>
    <w:rsid w:val="00785461"/>
    <w:rsid w:val="00785A0A"/>
    <w:rsid w:val="00785DC5"/>
    <w:rsid w:val="0078639C"/>
    <w:rsid w:val="00786B36"/>
    <w:rsid w:val="00786F25"/>
    <w:rsid w:val="00786FF3"/>
    <w:rsid w:val="0078758E"/>
    <w:rsid w:val="007875F5"/>
    <w:rsid w:val="007876CF"/>
    <w:rsid w:val="00787B77"/>
    <w:rsid w:val="00790309"/>
    <w:rsid w:val="007929AE"/>
    <w:rsid w:val="00793090"/>
    <w:rsid w:val="00793B8B"/>
    <w:rsid w:val="007948A8"/>
    <w:rsid w:val="007950E6"/>
    <w:rsid w:val="007958AC"/>
    <w:rsid w:val="00795CBE"/>
    <w:rsid w:val="00796484"/>
    <w:rsid w:val="0079675C"/>
    <w:rsid w:val="007967B8"/>
    <w:rsid w:val="00796E95"/>
    <w:rsid w:val="00796F2A"/>
    <w:rsid w:val="00797A1E"/>
    <w:rsid w:val="007A0176"/>
    <w:rsid w:val="007A0798"/>
    <w:rsid w:val="007A0F2A"/>
    <w:rsid w:val="007A0F69"/>
    <w:rsid w:val="007A0FF8"/>
    <w:rsid w:val="007A1632"/>
    <w:rsid w:val="007A1826"/>
    <w:rsid w:val="007A198B"/>
    <w:rsid w:val="007A1E47"/>
    <w:rsid w:val="007A2086"/>
    <w:rsid w:val="007A249F"/>
    <w:rsid w:val="007A24FC"/>
    <w:rsid w:val="007A2F67"/>
    <w:rsid w:val="007A3918"/>
    <w:rsid w:val="007A3B65"/>
    <w:rsid w:val="007A409E"/>
    <w:rsid w:val="007A4296"/>
    <w:rsid w:val="007A43AB"/>
    <w:rsid w:val="007A5398"/>
    <w:rsid w:val="007A5C59"/>
    <w:rsid w:val="007B00A0"/>
    <w:rsid w:val="007B0C10"/>
    <w:rsid w:val="007B0E89"/>
    <w:rsid w:val="007B2C38"/>
    <w:rsid w:val="007B2E54"/>
    <w:rsid w:val="007B31B9"/>
    <w:rsid w:val="007B38DE"/>
    <w:rsid w:val="007B3BE3"/>
    <w:rsid w:val="007B56A8"/>
    <w:rsid w:val="007B7498"/>
    <w:rsid w:val="007B77DC"/>
    <w:rsid w:val="007B7AEE"/>
    <w:rsid w:val="007C02F6"/>
    <w:rsid w:val="007C0D24"/>
    <w:rsid w:val="007C283C"/>
    <w:rsid w:val="007C3E2E"/>
    <w:rsid w:val="007C5C9B"/>
    <w:rsid w:val="007C6C24"/>
    <w:rsid w:val="007C71CF"/>
    <w:rsid w:val="007C7EB6"/>
    <w:rsid w:val="007D03CB"/>
    <w:rsid w:val="007D12D8"/>
    <w:rsid w:val="007D1667"/>
    <w:rsid w:val="007D1BCD"/>
    <w:rsid w:val="007D2BE6"/>
    <w:rsid w:val="007D2F75"/>
    <w:rsid w:val="007D48A3"/>
    <w:rsid w:val="007D4AB0"/>
    <w:rsid w:val="007D4F74"/>
    <w:rsid w:val="007D5BF3"/>
    <w:rsid w:val="007D5BF9"/>
    <w:rsid w:val="007D710E"/>
    <w:rsid w:val="007D7215"/>
    <w:rsid w:val="007D7E3A"/>
    <w:rsid w:val="007E050E"/>
    <w:rsid w:val="007E05D3"/>
    <w:rsid w:val="007E09B6"/>
    <w:rsid w:val="007E1177"/>
    <w:rsid w:val="007E1A0F"/>
    <w:rsid w:val="007E22E7"/>
    <w:rsid w:val="007E2467"/>
    <w:rsid w:val="007E2893"/>
    <w:rsid w:val="007E2C7F"/>
    <w:rsid w:val="007E3AF4"/>
    <w:rsid w:val="007E4232"/>
    <w:rsid w:val="007E4478"/>
    <w:rsid w:val="007E4927"/>
    <w:rsid w:val="007E4ED9"/>
    <w:rsid w:val="007E5C53"/>
    <w:rsid w:val="007E5C74"/>
    <w:rsid w:val="007E6649"/>
    <w:rsid w:val="007E69BB"/>
    <w:rsid w:val="007E6AB8"/>
    <w:rsid w:val="007E6F40"/>
    <w:rsid w:val="007E70B9"/>
    <w:rsid w:val="007E70FD"/>
    <w:rsid w:val="007E728E"/>
    <w:rsid w:val="007E7E96"/>
    <w:rsid w:val="007F08FC"/>
    <w:rsid w:val="007F19DA"/>
    <w:rsid w:val="007F2109"/>
    <w:rsid w:val="007F21C5"/>
    <w:rsid w:val="007F26EE"/>
    <w:rsid w:val="007F2A58"/>
    <w:rsid w:val="007F34CB"/>
    <w:rsid w:val="007F3889"/>
    <w:rsid w:val="007F3A61"/>
    <w:rsid w:val="007F3EF1"/>
    <w:rsid w:val="007F486F"/>
    <w:rsid w:val="007F4B5B"/>
    <w:rsid w:val="007F4EB7"/>
    <w:rsid w:val="007F70A0"/>
    <w:rsid w:val="007F77C3"/>
    <w:rsid w:val="0080056E"/>
    <w:rsid w:val="00800D9F"/>
    <w:rsid w:val="00801457"/>
    <w:rsid w:val="00801BCE"/>
    <w:rsid w:val="00801E7D"/>
    <w:rsid w:val="00802515"/>
    <w:rsid w:val="0080254F"/>
    <w:rsid w:val="00802661"/>
    <w:rsid w:val="0080373C"/>
    <w:rsid w:val="00803E3D"/>
    <w:rsid w:val="00807232"/>
    <w:rsid w:val="00807627"/>
    <w:rsid w:val="00807636"/>
    <w:rsid w:val="00807982"/>
    <w:rsid w:val="00807B88"/>
    <w:rsid w:val="00811CA6"/>
    <w:rsid w:val="00811FE9"/>
    <w:rsid w:val="0081283F"/>
    <w:rsid w:val="00812A28"/>
    <w:rsid w:val="00812C0C"/>
    <w:rsid w:val="0081376F"/>
    <w:rsid w:val="00813AD9"/>
    <w:rsid w:val="0081480A"/>
    <w:rsid w:val="00815998"/>
    <w:rsid w:val="00815D79"/>
    <w:rsid w:val="00816051"/>
    <w:rsid w:val="00816C59"/>
    <w:rsid w:val="0081793A"/>
    <w:rsid w:val="00817F96"/>
    <w:rsid w:val="008202EB"/>
    <w:rsid w:val="008202EE"/>
    <w:rsid w:val="0082060B"/>
    <w:rsid w:val="008209BE"/>
    <w:rsid w:val="00820F86"/>
    <w:rsid w:val="008216D3"/>
    <w:rsid w:val="00821D62"/>
    <w:rsid w:val="008221B0"/>
    <w:rsid w:val="008231C8"/>
    <w:rsid w:val="008242C5"/>
    <w:rsid w:val="0082496F"/>
    <w:rsid w:val="00825F1D"/>
    <w:rsid w:val="008267E8"/>
    <w:rsid w:val="00826BB6"/>
    <w:rsid w:val="0082778C"/>
    <w:rsid w:val="00827F88"/>
    <w:rsid w:val="008310F6"/>
    <w:rsid w:val="008315CE"/>
    <w:rsid w:val="00831AA8"/>
    <w:rsid w:val="008336A5"/>
    <w:rsid w:val="0083454E"/>
    <w:rsid w:val="00834C4C"/>
    <w:rsid w:val="00835107"/>
    <w:rsid w:val="00835474"/>
    <w:rsid w:val="008359F1"/>
    <w:rsid w:val="00836653"/>
    <w:rsid w:val="008373C0"/>
    <w:rsid w:val="00837A48"/>
    <w:rsid w:val="00837E18"/>
    <w:rsid w:val="008402A5"/>
    <w:rsid w:val="0084052B"/>
    <w:rsid w:val="008407B9"/>
    <w:rsid w:val="0084105A"/>
    <w:rsid w:val="0084145F"/>
    <w:rsid w:val="00841960"/>
    <w:rsid w:val="00841DA2"/>
    <w:rsid w:val="008429DF"/>
    <w:rsid w:val="008436E1"/>
    <w:rsid w:val="00843CB5"/>
    <w:rsid w:val="008446F9"/>
    <w:rsid w:val="00844963"/>
    <w:rsid w:val="00844CB5"/>
    <w:rsid w:val="008453FA"/>
    <w:rsid w:val="008458F6"/>
    <w:rsid w:val="00845AED"/>
    <w:rsid w:val="00845C43"/>
    <w:rsid w:val="00845D98"/>
    <w:rsid w:val="008465D3"/>
    <w:rsid w:val="008466E5"/>
    <w:rsid w:val="0084708E"/>
    <w:rsid w:val="00847973"/>
    <w:rsid w:val="00851AE4"/>
    <w:rsid w:val="00851C8B"/>
    <w:rsid w:val="00851E86"/>
    <w:rsid w:val="00851ED8"/>
    <w:rsid w:val="008525AB"/>
    <w:rsid w:val="00852B41"/>
    <w:rsid w:val="00854971"/>
    <w:rsid w:val="008549BA"/>
    <w:rsid w:val="00854A6C"/>
    <w:rsid w:val="00855019"/>
    <w:rsid w:val="008554B6"/>
    <w:rsid w:val="0085598D"/>
    <w:rsid w:val="00857B6B"/>
    <w:rsid w:val="008604BD"/>
    <w:rsid w:val="008605C1"/>
    <w:rsid w:val="00860E4C"/>
    <w:rsid w:val="008612BE"/>
    <w:rsid w:val="00862771"/>
    <w:rsid w:val="00862E30"/>
    <w:rsid w:val="00865800"/>
    <w:rsid w:val="00865B2C"/>
    <w:rsid w:val="0086682F"/>
    <w:rsid w:val="00867687"/>
    <w:rsid w:val="008704DF"/>
    <w:rsid w:val="00870622"/>
    <w:rsid w:val="008706E3"/>
    <w:rsid w:val="008715CB"/>
    <w:rsid w:val="00874300"/>
    <w:rsid w:val="00874748"/>
    <w:rsid w:val="00874894"/>
    <w:rsid w:val="00875DB0"/>
    <w:rsid w:val="00876057"/>
    <w:rsid w:val="00876309"/>
    <w:rsid w:val="00876F54"/>
    <w:rsid w:val="00877292"/>
    <w:rsid w:val="0087754A"/>
    <w:rsid w:val="0087766C"/>
    <w:rsid w:val="00880552"/>
    <w:rsid w:val="008814A6"/>
    <w:rsid w:val="00882595"/>
    <w:rsid w:val="0088336E"/>
    <w:rsid w:val="008839DA"/>
    <w:rsid w:val="00884B01"/>
    <w:rsid w:val="00884EE8"/>
    <w:rsid w:val="00885168"/>
    <w:rsid w:val="00885BD3"/>
    <w:rsid w:val="008868FF"/>
    <w:rsid w:val="00890B7E"/>
    <w:rsid w:val="00890C12"/>
    <w:rsid w:val="008915DD"/>
    <w:rsid w:val="0089173B"/>
    <w:rsid w:val="0089175F"/>
    <w:rsid w:val="00891E76"/>
    <w:rsid w:val="0089220F"/>
    <w:rsid w:val="00892B57"/>
    <w:rsid w:val="008935AA"/>
    <w:rsid w:val="008939CF"/>
    <w:rsid w:val="00893D5A"/>
    <w:rsid w:val="00894326"/>
    <w:rsid w:val="00894DF3"/>
    <w:rsid w:val="008963F0"/>
    <w:rsid w:val="0089708C"/>
    <w:rsid w:val="00897444"/>
    <w:rsid w:val="008A01F7"/>
    <w:rsid w:val="008A03A5"/>
    <w:rsid w:val="008A0DF3"/>
    <w:rsid w:val="008A10D3"/>
    <w:rsid w:val="008A1B76"/>
    <w:rsid w:val="008A1F77"/>
    <w:rsid w:val="008A24AE"/>
    <w:rsid w:val="008A282C"/>
    <w:rsid w:val="008A3808"/>
    <w:rsid w:val="008A4138"/>
    <w:rsid w:val="008A4443"/>
    <w:rsid w:val="008A5662"/>
    <w:rsid w:val="008A5D96"/>
    <w:rsid w:val="008A5F7E"/>
    <w:rsid w:val="008A6178"/>
    <w:rsid w:val="008A61E2"/>
    <w:rsid w:val="008A73EF"/>
    <w:rsid w:val="008B00A4"/>
    <w:rsid w:val="008B1C74"/>
    <w:rsid w:val="008B28D1"/>
    <w:rsid w:val="008B440B"/>
    <w:rsid w:val="008B5AB3"/>
    <w:rsid w:val="008B5B21"/>
    <w:rsid w:val="008B5E49"/>
    <w:rsid w:val="008B671F"/>
    <w:rsid w:val="008B6848"/>
    <w:rsid w:val="008B75B8"/>
    <w:rsid w:val="008C0024"/>
    <w:rsid w:val="008C1393"/>
    <w:rsid w:val="008C15FF"/>
    <w:rsid w:val="008C2FA1"/>
    <w:rsid w:val="008C58DF"/>
    <w:rsid w:val="008C5AE6"/>
    <w:rsid w:val="008C62AB"/>
    <w:rsid w:val="008C6C63"/>
    <w:rsid w:val="008C796D"/>
    <w:rsid w:val="008C7A97"/>
    <w:rsid w:val="008D0157"/>
    <w:rsid w:val="008D098D"/>
    <w:rsid w:val="008D1369"/>
    <w:rsid w:val="008D2028"/>
    <w:rsid w:val="008D2C4C"/>
    <w:rsid w:val="008D2E01"/>
    <w:rsid w:val="008D38A3"/>
    <w:rsid w:val="008D3A3F"/>
    <w:rsid w:val="008D3CAF"/>
    <w:rsid w:val="008D44D9"/>
    <w:rsid w:val="008D4C39"/>
    <w:rsid w:val="008D654B"/>
    <w:rsid w:val="008D6B34"/>
    <w:rsid w:val="008D6F2C"/>
    <w:rsid w:val="008D716B"/>
    <w:rsid w:val="008D7E0D"/>
    <w:rsid w:val="008D7EDB"/>
    <w:rsid w:val="008E0B2F"/>
    <w:rsid w:val="008E1829"/>
    <w:rsid w:val="008E1856"/>
    <w:rsid w:val="008E1949"/>
    <w:rsid w:val="008E1A61"/>
    <w:rsid w:val="008E2327"/>
    <w:rsid w:val="008E2C9C"/>
    <w:rsid w:val="008E2D66"/>
    <w:rsid w:val="008E3507"/>
    <w:rsid w:val="008E3EFA"/>
    <w:rsid w:val="008E431C"/>
    <w:rsid w:val="008E4A6D"/>
    <w:rsid w:val="008E4FAD"/>
    <w:rsid w:val="008E5077"/>
    <w:rsid w:val="008E5F0E"/>
    <w:rsid w:val="008E64F0"/>
    <w:rsid w:val="008E6658"/>
    <w:rsid w:val="008E6FF3"/>
    <w:rsid w:val="008E767B"/>
    <w:rsid w:val="008E7B05"/>
    <w:rsid w:val="008E7EB3"/>
    <w:rsid w:val="008F13A5"/>
    <w:rsid w:val="008F18ED"/>
    <w:rsid w:val="008F2631"/>
    <w:rsid w:val="008F452A"/>
    <w:rsid w:val="008F46C2"/>
    <w:rsid w:val="008F5C6C"/>
    <w:rsid w:val="008F6CE5"/>
    <w:rsid w:val="008F7068"/>
    <w:rsid w:val="008F77BF"/>
    <w:rsid w:val="008F7852"/>
    <w:rsid w:val="00901CD4"/>
    <w:rsid w:val="00901F28"/>
    <w:rsid w:val="0090360E"/>
    <w:rsid w:val="00903D37"/>
    <w:rsid w:val="0090582F"/>
    <w:rsid w:val="009079CA"/>
    <w:rsid w:val="009079ED"/>
    <w:rsid w:val="0091000D"/>
    <w:rsid w:val="0091055D"/>
    <w:rsid w:val="00911631"/>
    <w:rsid w:val="009119C0"/>
    <w:rsid w:val="00911A5C"/>
    <w:rsid w:val="009125AE"/>
    <w:rsid w:val="009125C5"/>
    <w:rsid w:val="00914408"/>
    <w:rsid w:val="00914C61"/>
    <w:rsid w:val="00915AB6"/>
    <w:rsid w:val="00915DB9"/>
    <w:rsid w:val="009161CB"/>
    <w:rsid w:val="00916270"/>
    <w:rsid w:val="009165F0"/>
    <w:rsid w:val="00916E90"/>
    <w:rsid w:val="00917388"/>
    <w:rsid w:val="00917B5A"/>
    <w:rsid w:val="00917CA8"/>
    <w:rsid w:val="00917D6F"/>
    <w:rsid w:val="0092073B"/>
    <w:rsid w:val="00921B1A"/>
    <w:rsid w:val="00921B7F"/>
    <w:rsid w:val="00921DDA"/>
    <w:rsid w:val="00922DE1"/>
    <w:rsid w:val="00922E4B"/>
    <w:rsid w:val="00924953"/>
    <w:rsid w:val="00924B6C"/>
    <w:rsid w:val="00924D2B"/>
    <w:rsid w:val="00924E02"/>
    <w:rsid w:val="00925183"/>
    <w:rsid w:val="00925DF8"/>
    <w:rsid w:val="0092600D"/>
    <w:rsid w:val="00926885"/>
    <w:rsid w:val="009273F7"/>
    <w:rsid w:val="00930345"/>
    <w:rsid w:val="0093039D"/>
    <w:rsid w:val="009318E8"/>
    <w:rsid w:val="00931E4F"/>
    <w:rsid w:val="00932A0C"/>
    <w:rsid w:val="0093364D"/>
    <w:rsid w:val="00933664"/>
    <w:rsid w:val="00933BE4"/>
    <w:rsid w:val="00934048"/>
    <w:rsid w:val="00935B2E"/>
    <w:rsid w:val="00936574"/>
    <w:rsid w:val="00937EE1"/>
    <w:rsid w:val="0094041C"/>
    <w:rsid w:val="0094101E"/>
    <w:rsid w:val="009416AF"/>
    <w:rsid w:val="00941720"/>
    <w:rsid w:val="00941A12"/>
    <w:rsid w:val="00941C5E"/>
    <w:rsid w:val="009439D3"/>
    <w:rsid w:val="00943BCE"/>
    <w:rsid w:val="009451DC"/>
    <w:rsid w:val="009466BE"/>
    <w:rsid w:val="009503FE"/>
    <w:rsid w:val="009508A0"/>
    <w:rsid w:val="00950A17"/>
    <w:rsid w:val="00952615"/>
    <w:rsid w:val="009535BD"/>
    <w:rsid w:val="00953D8B"/>
    <w:rsid w:val="00953FF0"/>
    <w:rsid w:val="00954502"/>
    <w:rsid w:val="00954829"/>
    <w:rsid w:val="0095506D"/>
    <w:rsid w:val="009553A4"/>
    <w:rsid w:val="00955A98"/>
    <w:rsid w:val="00955DA9"/>
    <w:rsid w:val="009576B2"/>
    <w:rsid w:val="00960346"/>
    <w:rsid w:val="00960F05"/>
    <w:rsid w:val="00961724"/>
    <w:rsid w:val="009617D3"/>
    <w:rsid w:val="00961B68"/>
    <w:rsid w:val="009626F7"/>
    <w:rsid w:val="009628F1"/>
    <w:rsid w:val="0096463B"/>
    <w:rsid w:val="00967035"/>
    <w:rsid w:val="00967869"/>
    <w:rsid w:val="0096796E"/>
    <w:rsid w:val="009702DB"/>
    <w:rsid w:val="00970BEB"/>
    <w:rsid w:val="0097149A"/>
    <w:rsid w:val="00971F54"/>
    <w:rsid w:val="009721A0"/>
    <w:rsid w:val="009725C5"/>
    <w:rsid w:val="00972AEA"/>
    <w:rsid w:val="00972B4E"/>
    <w:rsid w:val="0097393A"/>
    <w:rsid w:val="009739F3"/>
    <w:rsid w:val="00973E34"/>
    <w:rsid w:val="00973F40"/>
    <w:rsid w:val="00974529"/>
    <w:rsid w:val="00974C1A"/>
    <w:rsid w:val="00975BEC"/>
    <w:rsid w:val="00975F0E"/>
    <w:rsid w:val="00980900"/>
    <w:rsid w:val="00982BC9"/>
    <w:rsid w:val="009830F7"/>
    <w:rsid w:val="00983824"/>
    <w:rsid w:val="00983EDC"/>
    <w:rsid w:val="00983EED"/>
    <w:rsid w:val="009849EF"/>
    <w:rsid w:val="00984A3A"/>
    <w:rsid w:val="00984BC7"/>
    <w:rsid w:val="00985967"/>
    <w:rsid w:val="00986DB7"/>
    <w:rsid w:val="00987D23"/>
    <w:rsid w:val="009905A5"/>
    <w:rsid w:val="009912C8"/>
    <w:rsid w:val="009912E0"/>
    <w:rsid w:val="00992750"/>
    <w:rsid w:val="009934CF"/>
    <w:rsid w:val="00993BF4"/>
    <w:rsid w:val="009940FC"/>
    <w:rsid w:val="00994333"/>
    <w:rsid w:val="00994396"/>
    <w:rsid w:val="00994B03"/>
    <w:rsid w:val="00994FB1"/>
    <w:rsid w:val="00995A6A"/>
    <w:rsid w:val="00995D84"/>
    <w:rsid w:val="00996302"/>
    <w:rsid w:val="009971AA"/>
    <w:rsid w:val="00997908"/>
    <w:rsid w:val="009A0D75"/>
    <w:rsid w:val="009A1234"/>
    <w:rsid w:val="009A306D"/>
    <w:rsid w:val="009A347A"/>
    <w:rsid w:val="009A3661"/>
    <w:rsid w:val="009A5A3D"/>
    <w:rsid w:val="009A620E"/>
    <w:rsid w:val="009A7587"/>
    <w:rsid w:val="009B0214"/>
    <w:rsid w:val="009B02EF"/>
    <w:rsid w:val="009B0A91"/>
    <w:rsid w:val="009B19CD"/>
    <w:rsid w:val="009B5EC9"/>
    <w:rsid w:val="009B6316"/>
    <w:rsid w:val="009B6452"/>
    <w:rsid w:val="009B6A6F"/>
    <w:rsid w:val="009B736C"/>
    <w:rsid w:val="009B7BFE"/>
    <w:rsid w:val="009C01A6"/>
    <w:rsid w:val="009C0EAC"/>
    <w:rsid w:val="009C18CC"/>
    <w:rsid w:val="009C1AFE"/>
    <w:rsid w:val="009C1F30"/>
    <w:rsid w:val="009C246A"/>
    <w:rsid w:val="009C323D"/>
    <w:rsid w:val="009C3BF9"/>
    <w:rsid w:val="009C3E33"/>
    <w:rsid w:val="009C4153"/>
    <w:rsid w:val="009C54A0"/>
    <w:rsid w:val="009C5C6C"/>
    <w:rsid w:val="009C5F24"/>
    <w:rsid w:val="009C6C53"/>
    <w:rsid w:val="009C7F99"/>
    <w:rsid w:val="009D048B"/>
    <w:rsid w:val="009D0A63"/>
    <w:rsid w:val="009D1B5D"/>
    <w:rsid w:val="009D27C3"/>
    <w:rsid w:val="009D28FA"/>
    <w:rsid w:val="009D4200"/>
    <w:rsid w:val="009D43FE"/>
    <w:rsid w:val="009D4E9E"/>
    <w:rsid w:val="009D53FD"/>
    <w:rsid w:val="009D5C19"/>
    <w:rsid w:val="009D6672"/>
    <w:rsid w:val="009D69C6"/>
    <w:rsid w:val="009D6F70"/>
    <w:rsid w:val="009D7501"/>
    <w:rsid w:val="009D7975"/>
    <w:rsid w:val="009E10E1"/>
    <w:rsid w:val="009E3966"/>
    <w:rsid w:val="009E3C52"/>
    <w:rsid w:val="009E4361"/>
    <w:rsid w:val="009E4852"/>
    <w:rsid w:val="009E5419"/>
    <w:rsid w:val="009E5A6E"/>
    <w:rsid w:val="009E619C"/>
    <w:rsid w:val="009E6500"/>
    <w:rsid w:val="009E6692"/>
    <w:rsid w:val="009E6AC4"/>
    <w:rsid w:val="009E70E7"/>
    <w:rsid w:val="009E7122"/>
    <w:rsid w:val="009E7784"/>
    <w:rsid w:val="009E7DB9"/>
    <w:rsid w:val="009F1D8A"/>
    <w:rsid w:val="009F1E38"/>
    <w:rsid w:val="009F25A8"/>
    <w:rsid w:val="009F34D3"/>
    <w:rsid w:val="009F3CA9"/>
    <w:rsid w:val="009F4353"/>
    <w:rsid w:val="009F46DC"/>
    <w:rsid w:val="009F508F"/>
    <w:rsid w:val="009F6006"/>
    <w:rsid w:val="009F65AF"/>
    <w:rsid w:val="009F72A8"/>
    <w:rsid w:val="009F754F"/>
    <w:rsid w:val="009F7D54"/>
    <w:rsid w:val="00A00109"/>
    <w:rsid w:val="00A01B9B"/>
    <w:rsid w:val="00A01BE4"/>
    <w:rsid w:val="00A01C00"/>
    <w:rsid w:val="00A01EB6"/>
    <w:rsid w:val="00A01ED1"/>
    <w:rsid w:val="00A02488"/>
    <w:rsid w:val="00A02AB3"/>
    <w:rsid w:val="00A034EF"/>
    <w:rsid w:val="00A03A1B"/>
    <w:rsid w:val="00A03BD9"/>
    <w:rsid w:val="00A048C7"/>
    <w:rsid w:val="00A0598E"/>
    <w:rsid w:val="00A05D71"/>
    <w:rsid w:val="00A05E08"/>
    <w:rsid w:val="00A063A6"/>
    <w:rsid w:val="00A06844"/>
    <w:rsid w:val="00A06A2C"/>
    <w:rsid w:val="00A06CC5"/>
    <w:rsid w:val="00A07909"/>
    <w:rsid w:val="00A0791C"/>
    <w:rsid w:val="00A079D8"/>
    <w:rsid w:val="00A1047D"/>
    <w:rsid w:val="00A117D8"/>
    <w:rsid w:val="00A11B56"/>
    <w:rsid w:val="00A11C74"/>
    <w:rsid w:val="00A11CAD"/>
    <w:rsid w:val="00A121AB"/>
    <w:rsid w:val="00A12FB1"/>
    <w:rsid w:val="00A13DF7"/>
    <w:rsid w:val="00A14807"/>
    <w:rsid w:val="00A15263"/>
    <w:rsid w:val="00A155CD"/>
    <w:rsid w:val="00A15BF1"/>
    <w:rsid w:val="00A1620D"/>
    <w:rsid w:val="00A166AF"/>
    <w:rsid w:val="00A16AC0"/>
    <w:rsid w:val="00A16DC1"/>
    <w:rsid w:val="00A171AC"/>
    <w:rsid w:val="00A17564"/>
    <w:rsid w:val="00A224E5"/>
    <w:rsid w:val="00A231CF"/>
    <w:rsid w:val="00A23D31"/>
    <w:rsid w:val="00A240A7"/>
    <w:rsid w:val="00A24AF6"/>
    <w:rsid w:val="00A24C9B"/>
    <w:rsid w:val="00A25151"/>
    <w:rsid w:val="00A26554"/>
    <w:rsid w:val="00A26B4A"/>
    <w:rsid w:val="00A26ECD"/>
    <w:rsid w:val="00A27BA0"/>
    <w:rsid w:val="00A27D2B"/>
    <w:rsid w:val="00A301A7"/>
    <w:rsid w:val="00A30C34"/>
    <w:rsid w:val="00A30C4E"/>
    <w:rsid w:val="00A30CA8"/>
    <w:rsid w:val="00A30FD3"/>
    <w:rsid w:val="00A31582"/>
    <w:rsid w:val="00A315DF"/>
    <w:rsid w:val="00A32453"/>
    <w:rsid w:val="00A32564"/>
    <w:rsid w:val="00A33A8D"/>
    <w:rsid w:val="00A34223"/>
    <w:rsid w:val="00A34547"/>
    <w:rsid w:val="00A34F11"/>
    <w:rsid w:val="00A3509C"/>
    <w:rsid w:val="00A352DA"/>
    <w:rsid w:val="00A35E2F"/>
    <w:rsid w:val="00A36013"/>
    <w:rsid w:val="00A36159"/>
    <w:rsid w:val="00A36FB5"/>
    <w:rsid w:val="00A37891"/>
    <w:rsid w:val="00A40A51"/>
    <w:rsid w:val="00A415BA"/>
    <w:rsid w:val="00A419A8"/>
    <w:rsid w:val="00A42041"/>
    <w:rsid w:val="00A4230D"/>
    <w:rsid w:val="00A4379B"/>
    <w:rsid w:val="00A4432A"/>
    <w:rsid w:val="00A4594F"/>
    <w:rsid w:val="00A45AC2"/>
    <w:rsid w:val="00A45F38"/>
    <w:rsid w:val="00A47916"/>
    <w:rsid w:val="00A47C18"/>
    <w:rsid w:val="00A50123"/>
    <w:rsid w:val="00A50298"/>
    <w:rsid w:val="00A50838"/>
    <w:rsid w:val="00A50EC5"/>
    <w:rsid w:val="00A511BB"/>
    <w:rsid w:val="00A53309"/>
    <w:rsid w:val="00A535E4"/>
    <w:rsid w:val="00A536DA"/>
    <w:rsid w:val="00A5370C"/>
    <w:rsid w:val="00A5406C"/>
    <w:rsid w:val="00A54801"/>
    <w:rsid w:val="00A556AA"/>
    <w:rsid w:val="00A5596D"/>
    <w:rsid w:val="00A56ACD"/>
    <w:rsid w:val="00A56F1F"/>
    <w:rsid w:val="00A56F39"/>
    <w:rsid w:val="00A571CD"/>
    <w:rsid w:val="00A57C3D"/>
    <w:rsid w:val="00A57D17"/>
    <w:rsid w:val="00A617D1"/>
    <w:rsid w:val="00A61D6F"/>
    <w:rsid w:val="00A640F1"/>
    <w:rsid w:val="00A64F4B"/>
    <w:rsid w:val="00A650C6"/>
    <w:rsid w:val="00A66037"/>
    <w:rsid w:val="00A660D1"/>
    <w:rsid w:val="00A66829"/>
    <w:rsid w:val="00A6682B"/>
    <w:rsid w:val="00A6697B"/>
    <w:rsid w:val="00A71251"/>
    <w:rsid w:val="00A719AA"/>
    <w:rsid w:val="00A71E7E"/>
    <w:rsid w:val="00A72AB1"/>
    <w:rsid w:val="00A731B5"/>
    <w:rsid w:val="00A73DE3"/>
    <w:rsid w:val="00A73E67"/>
    <w:rsid w:val="00A747F9"/>
    <w:rsid w:val="00A74C2D"/>
    <w:rsid w:val="00A75D81"/>
    <w:rsid w:val="00A76217"/>
    <w:rsid w:val="00A76595"/>
    <w:rsid w:val="00A766B1"/>
    <w:rsid w:val="00A76B34"/>
    <w:rsid w:val="00A76D3E"/>
    <w:rsid w:val="00A779A5"/>
    <w:rsid w:val="00A77E94"/>
    <w:rsid w:val="00A8051E"/>
    <w:rsid w:val="00A805D0"/>
    <w:rsid w:val="00A8238F"/>
    <w:rsid w:val="00A83487"/>
    <w:rsid w:val="00A83582"/>
    <w:rsid w:val="00A83DD8"/>
    <w:rsid w:val="00A845AB"/>
    <w:rsid w:val="00A84A8E"/>
    <w:rsid w:val="00A84BEF"/>
    <w:rsid w:val="00A854FF"/>
    <w:rsid w:val="00A85A76"/>
    <w:rsid w:val="00A85EC8"/>
    <w:rsid w:val="00A86E30"/>
    <w:rsid w:val="00A87035"/>
    <w:rsid w:val="00A87307"/>
    <w:rsid w:val="00A8745D"/>
    <w:rsid w:val="00A8767A"/>
    <w:rsid w:val="00A879F7"/>
    <w:rsid w:val="00A9011C"/>
    <w:rsid w:val="00A908DA"/>
    <w:rsid w:val="00A90F9B"/>
    <w:rsid w:val="00A9135D"/>
    <w:rsid w:val="00A917E6"/>
    <w:rsid w:val="00A92694"/>
    <w:rsid w:val="00A93072"/>
    <w:rsid w:val="00A93C61"/>
    <w:rsid w:val="00A94938"/>
    <w:rsid w:val="00A95838"/>
    <w:rsid w:val="00A9629C"/>
    <w:rsid w:val="00A96A29"/>
    <w:rsid w:val="00A97219"/>
    <w:rsid w:val="00A97515"/>
    <w:rsid w:val="00AA07B1"/>
    <w:rsid w:val="00AA14D4"/>
    <w:rsid w:val="00AA193D"/>
    <w:rsid w:val="00AA1974"/>
    <w:rsid w:val="00AA2289"/>
    <w:rsid w:val="00AA3193"/>
    <w:rsid w:val="00AA35D5"/>
    <w:rsid w:val="00AA417B"/>
    <w:rsid w:val="00AA49FF"/>
    <w:rsid w:val="00AA4A1F"/>
    <w:rsid w:val="00AA4D55"/>
    <w:rsid w:val="00AA505C"/>
    <w:rsid w:val="00AA533F"/>
    <w:rsid w:val="00AA59B2"/>
    <w:rsid w:val="00AA5A86"/>
    <w:rsid w:val="00AA5C7C"/>
    <w:rsid w:val="00AA639B"/>
    <w:rsid w:val="00AA6EFD"/>
    <w:rsid w:val="00AA7BD4"/>
    <w:rsid w:val="00AA7F48"/>
    <w:rsid w:val="00AB010D"/>
    <w:rsid w:val="00AB0749"/>
    <w:rsid w:val="00AB2176"/>
    <w:rsid w:val="00AB2617"/>
    <w:rsid w:val="00AB2C53"/>
    <w:rsid w:val="00AB2EDE"/>
    <w:rsid w:val="00AB37BE"/>
    <w:rsid w:val="00AB4EC3"/>
    <w:rsid w:val="00AB5936"/>
    <w:rsid w:val="00AB6595"/>
    <w:rsid w:val="00AB67EF"/>
    <w:rsid w:val="00AB76D8"/>
    <w:rsid w:val="00AB7760"/>
    <w:rsid w:val="00AB7E6A"/>
    <w:rsid w:val="00AC193A"/>
    <w:rsid w:val="00AC1B50"/>
    <w:rsid w:val="00AC1B61"/>
    <w:rsid w:val="00AC28E0"/>
    <w:rsid w:val="00AC2C6E"/>
    <w:rsid w:val="00AC3A3F"/>
    <w:rsid w:val="00AC41CA"/>
    <w:rsid w:val="00AC5363"/>
    <w:rsid w:val="00AC5EE6"/>
    <w:rsid w:val="00AC6B75"/>
    <w:rsid w:val="00AC6C2F"/>
    <w:rsid w:val="00AC706C"/>
    <w:rsid w:val="00AD0AB4"/>
    <w:rsid w:val="00AD0D24"/>
    <w:rsid w:val="00AD0DE0"/>
    <w:rsid w:val="00AD1480"/>
    <w:rsid w:val="00AD1923"/>
    <w:rsid w:val="00AD2611"/>
    <w:rsid w:val="00AD285F"/>
    <w:rsid w:val="00AD368D"/>
    <w:rsid w:val="00AD3AC5"/>
    <w:rsid w:val="00AD3D57"/>
    <w:rsid w:val="00AD497C"/>
    <w:rsid w:val="00AD4AD2"/>
    <w:rsid w:val="00AD50F9"/>
    <w:rsid w:val="00AD55E6"/>
    <w:rsid w:val="00AE072A"/>
    <w:rsid w:val="00AE0890"/>
    <w:rsid w:val="00AE0B4B"/>
    <w:rsid w:val="00AE156A"/>
    <w:rsid w:val="00AE1872"/>
    <w:rsid w:val="00AE19C0"/>
    <w:rsid w:val="00AE1B90"/>
    <w:rsid w:val="00AE3252"/>
    <w:rsid w:val="00AE47BF"/>
    <w:rsid w:val="00AE489D"/>
    <w:rsid w:val="00AE4A34"/>
    <w:rsid w:val="00AE552E"/>
    <w:rsid w:val="00AE55A6"/>
    <w:rsid w:val="00AE56A2"/>
    <w:rsid w:val="00AE5737"/>
    <w:rsid w:val="00AE57A9"/>
    <w:rsid w:val="00AE6A7D"/>
    <w:rsid w:val="00AE79E1"/>
    <w:rsid w:val="00AE7FF6"/>
    <w:rsid w:val="00AF0861"/>
    <w:rsid w:val="00AF0A77"/>
    <w:rsid w:val="00AF15CB"/>
    <w:rsid w:val="00AF17B8"/>
    <w:rsid w:val="00AF17E9"/>
    <w:rsid w:val="00AF1992"/>
    <w:rsid w:val="00AF3305"/>
    <w:rsid w:val="00AF4424"/>
    <w:rsid w:val="00AF4610"/>
    <w:rsid w:val="00AF4B3E"/>
    <w:rsid w:val="00AF4C29"/>
    <w:rsid w:val="00AF4EED"/>
    <w:rsid w:val="00AF51B3"/>
    <w:rsid w:val="00AF6432"/>
    <w:rsid w:val="00AF6DED"/>
    <w:rsid w:val="00AF733B"/>
    <w:rsid w:val="00AF753C"/>
    <w:rsid w:val="00AF79BD"/>
    <w:rsid w:val="00B00F3C"/>
    <w:rsid w:val="00B01191"/>
    <w:rsid w:val="00B01762"/>
    <w:rsid w:val="00B01B16"/>
    <w:rsid w:val="00B01D0C"/>
    <w:rsid w:val="00B029B1"/>
    <w:rsid w:val="00B02C78"/>
    <w:rsid w:val="00B03811"/>
    <w:rsid w:val="00B039E1"/>
    <w:rsid w:val="00B03B83"/>
    <w:rsid w:val="00B04B02"/>
    <w:rsid w:val="00B04D4C"/>
    <w:rsid w:val="00B04D63"/>
    <w:rsid w:val="00B04FDF"/>
    <w:rsid w:val="00B058D1"/>
    <w:rsid w:val="00B0597E"/>
    <w:rsid w:val="00B05E74"/>
    <w:rsid w:val="00B06E59"/>
    <w:rsid w:val="00B07443"/>
    <w:rsid w:val="00B07F12"/>
    <w:rsid w:val="00B07FE3"/>
    <w:rsid w:val="00B10BAE"/>
    <w:rsid w:val="00B11CB3"/>
    <w:rsid w:val="00B11E66"/>
    <w:rsid w:val="00B12451"/>
    <w:rsid w:val="00B12A0A"/>
    <w:rsid w:val="00B14154"/>
    <w:rsid w:val="00B1415B"/>
    <w:rsid w:val="00B14A9A"/>
    <w:rsid w:val="00B150A3"/>
    <w:rsid w:val="00B15278"/>
    <w:rsid w:val="00B164F6"/>
    <w:rsid w:val="00B16E71"/>
    <w:rsid w:val="00B222A2"/>
    <w:rsid w:val="00B233F4"/>
    <w:rsid w:val="00B234EC"/>
    <w:rsid w:val="00B267E1"/>
    <w:rsid w:val="00B274AE"/>
    <w:rsid w:val="00B274BF"/>
    <w:rsid w:val="00B27AA7"/>
    <w:rsid w:val="00B304B7"/>
    <w:rsid w:val="00B31222"/>
    <w:rsid w:val="00B31516"/>
    <w:rsid w:val="00B318C9"/>
    <w:rsid w:val="00B31FDB"/>
    <w:rsid w:val="00B327FB"/>
    <w:rsid w:val="00B33998"/>
    <w:rsid w:val="00B33EEF"/>
    <w:rsid w:val="00B348F1"/>
    <w:rsid w:val="00B36AEA"/>
    <w:rsid w:val="00B416D0"/>
    <w:rsid w:val="00B41D89"/>
    <w:rsid w:val="00B42C7F"/>
    <w:rsid w:val="00B42E81"/>
    <w:rsid w:val="00B4329D"/>
    <w:rsid w:val="00B457EF"/>
    <w:rsid w:val="00B45BEE"/>
    <w:rsid w:val="00B46A26"/>
    <w:rsid w:val="00B46C8E"/>
    <w:rsid w:val="00B50512"/>
    <w:rsid w:val="00B50F74"/>
    <w:rsid w:val="00B519F0"/>
    <w:rsid w:val="00B51A2F"/>
    <w:rsid w:val="00B51AEA"/>
    <w:rsid w:val="00B520F9"/>
    <w:rsid w:val="00B52812"/>
    <w:rsid w:val="00B537CE"/>
    <w:rsid w:val="00B53891"/>
    <w:rsid w:val="00B541CB"/>
    <w:rsid w:val="00B5423C"/>
    <w:rsid w:val="00B5495A"/>
    <w:rsid w:val="00B54AAB"/>
    <w:rsid w:val="00B54CBD"/>
    <w:rsid w:val="00B553BA"/>
    <w:rsid w:val="00B55A03"/>
    <w:rsid w:val="00B56AA3"/>
    <w:rsid w:val="00B57560"/>
    <w:rsid w:val="00B57690"/>
    <w:rsid w:val="00B577A3"/>
    <w:rsid w:val="00B6144B"/>
    <w:rsid w:val="00B61577"/>
    <w:rsid w:val="00B6170F"/>
    <w:rsid w:val="00B625C9"/>
    <w:rsid w:val="00B63796"/>
    <w:rsid w:val="00B64641"/>
    <w:rsid w:val="00B648F6"/>
    <w:rsid w:val="00B65E20"/>
    <w:rsid w:val="00B6626B"/>
    <w:rsid w:val="00B66A77"/>
    <w:rsid w:val="00B675DD"/>
    <w:rsid w:val="00B704AA"/>
    <w:rsid w:val="00B70B2A"/>
    <w:rsid w:val="00B71F2C"/>
    <w:rsid w:val="00B7262F"/>
    <w:rsid w:val="00B726C3"/>
    <w:rsid w:val="00B727C5"/>
    <w:rsid w:val="00B72DC3"/>
    <w:rsid w:val="00B73031"/>
    <w:rsid w:val="00B73CF6"/>
    <w:rsid w:val="00B73D51"/>
    <w:rsid w:val="00B73FD4"/>
    <w:rsid w:val="00B74128"/>
    <w:rsid w:val="00B743FD"/>
    <w:rsid w:val="00B74DCE"/>
    <w:rsid w:val="00B74FC5"/>
    <w:rsid w:val="00B75535"/>
    <w:rsid w:val="00B75A6C"/>
    <w:rsid w:val="00B7684C"/>
    <w:rsid w:val="00B77614"/>
    <w:rsid w:val="00B8029A"/>
    <w:rsid w:val="00B80DB5"/>
    <w:rsid w:val="00B827B3"/>
    <w:rsid w:val="00B82F2D"/>
    <w:rsid w:val="00B83E2A"/>
    <w:rsid w:val="00B83E38"/>
    <w:rsid w:val="00B84273"/>
    <w:rsid w:val="00B84E0E"/>
    <w:rsid w:val="00B85781"/>
    <w:rsid w:val="00B85DF3"/>
    <w:rsid w:val="00B86067"/>
    <w:rsid w:val="00B861AD"/>
    <w:rsid w:val="00B8690B"/>
    <w:rsid w:val="00B86C19"/>
    <w:rsid w:val="00B8730C"/>
    <w:rsid w:val="00B878CC"/>
    <w:rsid w:val="00B912E7"/>
    <w:rsid w:val="00B91367"/>
    <w:rsid w:val="00B913FB"/>
    <w:rsid w:val="00B923C1"/>
    <w:rsid w:val="00B924EF"/>
    <w:rsid w:val="00B92EDF"/>
    <w:rsid w:val="00B9332A"/>
    <w:rsid w:val="00B93510"/>
    <w:rsid w:val="00B93640"/>
    <w:rsid w:val="00B93E33"/>
    <w:rsid w:val="00B93FFB"/>
    <w:rsid w:val="00B946D6"/>
    <w:rsid w:val="00B94C63"/>
    <w:rsid w:val="00B94C73"/>
    <w:rsid w:val="00B954F3"/>
    <w:rsid w:val="00B95BCD"/>
    <w:rsid w:val="00B95CDC"/>
    <w:rsid w:val="00B95CE5"/>
    <w:rsid w:val="00B96107"/>
    <w:rsid w:val="00BA064F"/>
    <w:rsid w:val="00BA0D0B"/>
    <w:rsid w:val="00BA14FC"/>
    <w:rsid w:val="00BA1EE5"/>
    <w:rsid w:val="00BA2559"/>
    <w:rsid w:val="00BA3ADF"/>
    <w:rsid w:val="00BA3D3F"/>
    <w:rsid w:val="00BA4C61"/>
    <w:rsid w:val="00BA4CE5"/>
    <w:rsid w:val="00BA5DF2"/>
    <w:rsid w:val="00BA7E4A"/>
    <w:rsid w:val="00BB1236"/>
    <w:rsid w:val="00BB1A27"/>
    <w:rsid w:val="00BB1F81"/>
    <w:rsid w:val="00BB375D"/>
    <w:rsid w:val="00BB4277"/>
    <w:rsid w:val="00BB49A0"/>
    <w:rsid w:val="00BB515F"/>
    <w:rsid w:val="00BB532B"/>
    <w:rsid w:val="00BB5C60"/>
    <w:rsid w:val="00BC0924"/>
    <w:rsid w:val="00BC0C50"/>
    <w:rsid w:val="00BC11E0"/>
    <w:rsid w:val="00BC198A"/>
    <w:rsid w:val="00BC1FA5"/>
    <w:rsid w:val="00BC2598"/>
    <w:rsid w:val="00BC299D"/>
    <w:rsid w:val="00BC2C0C"/>
    <w:rsid w:val="00BC3B70"/>
    <w:rsid w:val="00BC4AE9"/>
    <w:rsid w:val="00BC4BE8"/>
    <w:rsid w:val="00BC671C"/>
    <w:rsid w:val="00BC6E7C"/>
    <w:rsid w:val="00BC7182"/>
    <w:rsid w:val="00BC732A"/>
    <w:rsid w:val="00BC7398"/>
    <w:rsid w:val="00BC7458"/>
    <w:rsid w:val="00BC758B"/>
    <w:rsid w:val="00BC79AA"/>
    <w:rsid w:val="00BC79C3"/>
    <w:rsid w:val="00BC7D51"/>
    <w:rsid w:val="00BD1045"/>
    <w:rsid w:val="00BD180E"/>
    <w:rsid w:val="00BD2183"/>
    <w:rsid w:val="00BD2EAC"/>
    <w:rsid w:val="00BD3421"/>
    <w:rsid w:val="00BD4BB3"/>
    <w:rsid w:val="00BD4EAE"/>
    <w:rsid w:val="00BD4FA5"/>
    <w:rsid w:val="00BD50FE"/>
    <w:rsid w:val="00BD5C33"/>
    <w:rsid w:val="00BD6804"/>
    <w:rsid w:val="00BD7F11"/>
    <w:rsid w:val="00BE1739"/>
    <w:rsid w:val="00BE17C6"/>
    <w:rsid w:val="00BE2498"/>
    <w:rsid w:val="00BE2BD3"/>
    <w:rsid w:val="00BE2E7C"/>
    <w:rsid w:val="00BE3D7C"/>
    <w:rsid w:val="00BE4843"/>
    <w:rsid w:val="00BE4865"/>
    <w:rsid w:val="00BE50F9"/>
    <w:rsid w:val="00BE5241"/>
    <w:rsid w:val="00BE5595"/>
    <w:rsid w:val="00BE6035"/>
    <w:rsid w:val="00BE675A"/>
    <w:rsid w:val="00BE69BF"/>
    <w:rsid w:val="00BE725A"/>
    <w:rsid w:val="00BE7263"/>
    <w:rsid w:val="00BE73C1"/>
    <w:rsid w:val="00BE7430"/>
    <w:rsid w:val="00BE7B48"/>
    <w:rsid w:val="00BF0B5F"/>
    <w:rsid w:val="00BF3269"/>
    <w:rsid w:val="00BF3381"/>
    <w:rsid w:val="00BF667D"/>
    <w:rsid w:val="00BF68BB"/>
    <w:rsid w:val="00BF69D9"/>
    <w:rsid w:val="00BF6E25"/>
    <w:rsid w:val="00BF706E"/>
    <w:rsid w:val="00BF773F"/>
    <w:rsid w:val="00BF7E94"/>
    <w:rsid w:val="00C0169B"/>
    <w:rsid w:val="00C01727"/>
    <w:rsid w:val="00C01EA2"/>
    <w:rsid w:val="00C02357"/>
    <w:rsid w:val="00C03070"/>
    <w:rsid w:val="00C046C5"/>
    <w:rsid w:val="00C06B11"/>
    <w:rsid w:val="00C06BCB"/>
    <w:rsid w:val="00C100E3"/>
    <w:rsid w:val="00C10FCF"/>
    <w:rsid w:val="00C11870"/>
    <w:rsid w:val="00C12810"/>
    <w:rsid w:val="00C12D84"/>
    <w:rsid w:val="00C13893"/>
    <w:rsid w:val="00C13B88"/>
    <w:rsid w:val="00C1483A"/>
    <w:rsid w:val="00C14CF4"/>
    <w:rsid w:val="00C15B35"/>
    <w:rsid w:val="00C166FA"/>
    <w:rsid w:val="00C16B4B"/>
    <w:rsid w:val="00C1729D"/>
    <w:rsid w:val="00C17427"/>
    <w:rsid w:val="00C1797D"/>
    <w:rsid w:val="00C20C00"/>
    <w:rsid w:val="00C20C5A"/>
    <w:rsid w:val="00C210FD"/>
    <w:rsid w:val="00C2141B"/>
    <w:rsid w:val="00C2165D"/>
    <w:rsid w:val="00C22901"/>
    <w:rsid w:val="00C22969"/>
    <w:rsid w:val="00C22C44"/>
    <w:rsid w:val="00C22E49"/>
    <w:rsid w:val="00C2404F"/>
    <w:rsid w:val="00C247E5"/>
    <w:rsid w:val="00C24F30"/>
    <w:rsid w:val="00C25238"/>
    <w:rsid w:val="00C260FA"/>
    <w:rsid w:val="00C2682F"/>
    <w:rsid w:val="00C26853"/>
    <w:rsid w:val="00C2770D"/>
    <w:rsid w:val="00C305F2"/>
    <w:rsid w:val="00C318DD"/>
    <w:rsid w:val="00C31F8B"/>
    <w:rsid w:val="00C3253F"/>
    <w:rsid w:val="00C3345C"/>
    <w:rsid w:val="00C33886"/>
    <w:rsid w:val="00C3485C"/>
    <w:rsid w:val="00C35376"/>
    <w:rsid w:val="00C3583A"/>
    <w:rsid w:val="00C35A5E"/>
    <w:rsid w:val="00C364D0"/>
    <w:rsid w:val="00C36C23"/>
    <w:rsid w:val="00C37A5F"/>
    <w:rsid w:val="00C407E5"/>
    <w:rsid w:val="00C40B65"/>
    <w:rsid w:val="00C4265A"/>
    <w:rsid w:val="00C42DAC"/>
    <w:rsid w:val="00C4342B"/>
    <w:rsid w:val="00C44C5C"/>
    <w:rsid w:val="00C44C87"/>
    <w:rsid w:val="00C45345"/>
    <w:rsid w:val="00C45818"/>
    <w:rsid w:val="00C459A9"/>
    <w:rsid w:val="00C45CA7"/>
    <w:rsid w:val="00C46EF4"/>
    <w:rsid w:val="00C47763"/>
    <w:rsid w:val="00C477E7"/>
    <w:rsid w:val="00C502A5"/>
    <w:rsid w:val="00C503A6"/>
    <w:rsid w:val="00C5063C"/>
    <w:rsid w:val="00C51784"/>
    <w:rsid w:val="00C51CD8"/>
    <w:rsid w:val="00C521D8"/>
    <w:rsid w:val="00C521F7"/>
    <w:rsid w:val="00C526DE"/>
    <w:rsid w:val="00C53008"/>
    <w:rsid w:val="00C53C3A"/>
    <w:rsid w:val="00C53DF3"/>
    <w:rsid w:val="00C55151"/>
    <w:rsid w:val="00C554F7"/>
    <w:rsid w:val="00C5575D"/>
    <w:rsid w:val="00C558FF"/>
    <w:rsid w:val="00C55D26"/>
    <w:rsid w:val="00C560FA"/>
    <w:rsid w:val="00C56772"/>
    <w:rsid w:val="00C56935"/>
    <w:rsid w:val="00C576D2"/>
    <w:rsid w:val="00C577C1"/>
    <w:rsid w:val="00C57FF9"/>
    <w:rsid w:val="00C6103F"/>
    <w:rsid w:val="00C612FD"/>
    <w:rsid w:val="00C62023"/>
    <w:rsid w:val="00C620F7"/>
    <w:rsid w:val="00C62348"/>
    <w:rsid w:val="00C62CA9"/>
    <w:rsid w:val="00C64434"/>
    <w:rsid w:val="00C648C4"/>
    <w:rsid w:val="00C64A51"/>
    <w:rsid w:val="00C64B27"/>
    <w:rsid w:val="00C65531"/>
    <w:rsid w:val="00C655F2"/>
    <w:rsid w:val="00C65C4D"/>
    <w:rsid w:val="00C66180"/>
    <w:rsid w:val="00C67C44"/>
    <w:rsid w:val="00C7063C"/>
    <w:rsid w:val="00C70670"/>
    <w:rsid w:val="00C72589"/>
    <w:rsid w:val="00C73C57"/>
    <w:rsid w:val="00C741B2"/>
    <w:rsid w:val="00C746D9"/>
    <w:rsid w:val="00C74D43"/>
    <w:rsid w:val="00C74F53"/>
    <w:rsid w:val="00C74F5F"/>
    <w:rsid w:val="00C75CA7"/>
    <w:rsid w:val="00C75D18"/>
    <w:rsid w:val="00C763EE"/>
    <w:rsid w:val="00C7683D"/>
    <w:rsid w:val="00C76A6F"/>
    <w:rsid w:val="00C76EE0"/>
    <w:rsid w:val="00C77E7E"/>
    <w:rsid w:val="00C80361"/>
    <w:rsid w:val="00C819AE"/>
    <w:rsid w:val="00C81FBD"/>
    <w:rsid w:val="00C82A8F"/>
    <w:rsid w:val="00C82FB9"/>
    <w:rsid w:val="00C84AAD"/>
    <w:rsid w:val="00C85C96"/>
    <w:rsid w:val="00C860AE"/>
    <w:rsid w:val="00C86432"/>
    <w:rsid w:val="00C86FC6"/>
    <w:rsid w:val="00C87C17"/>
    <w:rsid w:val="00C901BB"/>
    <w:rsid w:val="00C90C46"/>
    <w:rsid w:val="00C90CD3"/>
    <w:rsid w:val="00C91B62"/>
    <w:rsid w:val="00C92552"/>
    <w:rsid w:val="00C92916"/>
    <w:rsid w:val="00C92C27"/>
    <w:rsid w:val="00C93A71"/>
    <w:rsid w:val="00C93F1B"/>
    <w:rsid w:val="00C9454B"/>
    <w:rsid w:val="00C950E3"/>
    <w:rsid w:val="00C953F1"/>
    <w:rsid w:val="00C955F1"/>
    <w:rsid w:val="00C963DF"/>
    <w:rsid w:val="00C96DFE"/>
    <w:rsid w:val="00C96FE8"/>
    <w:rsid w:val="00C97151"/>
    <w:rsid w:val="00C9737D"/>
    <w:rsid w:val="00C976D1"/>
    <w:rsid w:val="00CA015B"/>
    <w:rsid w:val="00CA067D"/>
    <w:rsid w:val="00CA0F81"/>
    <w:rsid w:val="00CA2C6A"/>
    <w:rsid w:val="00CA2D01"/>
    <w:rsid w:val="00CA308F"/>
    <w:rsid w:val="00CA3730"/>
    <w:rsid w:val="00CA3C52"/>
    <w:rsid w:val="00CA563F"/>
    <w:rsid w:val="00CA5C24"/>
    <w:rsid w:val="00CA5FDD"/>
    <w:rsid w:val="00CA67BA"/>
    <w:rsid w:val="00CA71D4"/>
    <w:rsid w:val="00CB0326"/>
    <w:rsid w:val="00CB03C1"/>
    <w:rsid w:val="00CB1F95"/>
    <w:rsid w:val="00CB5B59"/>
    <w:rsid w:val="00CB5D29"/>
    <w:rsid w:val="00CB6019"/>
    <w:rsid w:val="00CB675A"/>
    <w:rsid w:val="00CB6847"/>
    <w:rsid w:val="00CB6EC8"/>
    <w:rsid w:val="00CB7423"/>
    <w:rsid w:val="00CB782B"/>
    <w:rsid w:val="00CC082B"/>
    <w:rsid w:val="00CC0E77"/>
    <w:rsid w:val="00CC13BE"/>
    <w:rsid w:val="00CC2092"/>
    <w:rsid w:val="00CC285C"/>
    <w:rsid w:val="00CC291F"/>
    <w:rsid w:val="00CC2E28"/>
    <w:rsid w:val="00CC3244"/>
    <w:rsid w:val="00CC3F80"/>
    <w:rsid w:val="00CC5595"/>
    <w:rsid w:val="00CC596D"/>
    <w:rsid w:val="00CC5AAD"/>
    <w:rsid w:val="00CC5E76"/>
    <w:rsid w:val="00CC687B"/>
    <w:rsid w:val="00CC79AA"/>
    <w:rsid w:val="00CC7FC0"/>
    <w:rsid w:val="00CD0453"/>
    <w:rsid w:val="00CD1770"/>
    <w:rsid w:val="00CD2422"/>
    <w:rsid w:val="00CD2797"/>
    <w:rsid w:val="00CD2D4D"/>
    <w:rsid w:val="00CD3A5D"/>
    <w:rsid w:val="00CD3F0D"/>
    <w:rsid w:val="00CD4404"/>
    <w:rsid w:val="00CD4930"/>
    <w:rsid w:val="00CD4AF7"/>
    <w:rsid w:val="00CD5A78"/>
    <w:rsid w:val="00CD5FD4"/>
    <w:rsid w:val="00CD64D0"/>
    <w:rsid w:val="00CD6FFE"/>
    <w:rsid w:val="00CD7F8F"/>
    <w:rsid w:val="00CE0B4C"/>
    <w:rsid w:val="00CE0DCE"/>
    <w:rsid w:val="00CE142E"/>
    <w:rsid w:val="00CE1BC9"/>
    <w:rsid w:val="00CE25A1"/>
    <w:rsid w:val="00CE2F19"/>
    <w:rsid w:val="00CE33C1"/>
    <w:rsid w:val="00CE43B9"/>
    <w:rsid w:val="00CE478C"/>
    <w:rsid w:val="00CE4DD6"/>
    <w:rsid w:val="00CE5049"/>
    <w:rsid w:val="00CE5228"/>
    <w:rsid w:val="00CE5EF9"/>
    <w:rsid w:val="00CE6A87"/>
    <w:rsid w:val="00CE76FF"/>
    <w:rsid w:val="00CF090B"/>
    <w:rsid w:val="00CF0C41"/>
    <w:rsid w:val="00CF1CF7"/>
    <w:rsid w:val="00CF3AEC"/>
    <w:rsid w:val="00CF3B92"/>
    <w:rsid w:val="00CF4012"/>
    <w:rsid w:val="00CF43D5"/>
    <w:rsid w:val="00CF446E"/>
    <w:rsid w:val="00CF517B"/>
    <w:rsid w:val="00CF5F40"/>
    <w:rsid w:val="00CF73F3"/>
    <w:rsid w:val="00CF7F3E"/>
    <w:rsid w:val="00D0060A"/>
    <w:rsid w:val="00D01A66"/>
    <w:rsid w:val="00D01BB6"/>
    <w:rsid w:val="00D01C18"/>
    <w:rsid w:val="00D01C3D"/>
    <w:rsid w:val="00D01F75"/>
    <w:rsid w:val="00D026F0"/>
    <w:rsid w:val="00D02BC6"/>
    <w:rsid w:val="00D0310D"/>
    <w:rsid w:val="00D03542"/>
    <w:rsid w:val="00D04FF5"/>
    <w:rsid w:val="00D0542E"/>
    <w:rsid w:val="00D05803"/>
    <w:rsid w:val="00D05C7C"/>
    <w:rsid w:val="00D06906"/>
    <w:rsid w:val="00D06EF0"/>
    <w:rsid w:val="00D07171"/>
    <w:rsid w:val="00D07742"/>
    <w:rsid w:val="00D10711"/>
    <w:rsid w:val="00D117D5"/>
    <w:rsid w:val="00D11916"/>
    <w:rsid w:val="00D11D77"/>
    <w:rsid w:val="00D125A8"/>
    <w:rsid w:val="00D126F1"/>
    <w:rsid w:val="00D1276A"/>
    <w:rsid w:val="00D134FE"/>
    <w:rsid w:val="00D14DB7"/>
    <w:rsid w:val="00D15D92"/>
    <w:rsid w:val="00D15E6A"/>
    <w:rsid w:val="00D15ED5"/>
    <w:rsid w:val="00D16656"/>
    <w:rsid w:val="00D16F6A"/>
    <w:rsid w:val="00D16FD7"/>
    <w:rsid w:val="00D17B33"/>
    <w:rsid w:val="00D200AB"/>
    <w:rsid w:val="00D204C4"/>
    <w:rsid w:val="00D243A2"/>
    <w:rsid w:val="00D24DD5"/>
    <w:rsid w:val="00D25689"/>
    <w:rsid w:val="00D25899"/>
    <w:rsid w:val="00D25ADC"/>
    <w:rsid w:val="00D2696B"/>
    <w:rsid w:val="00D31C79"/>
    <w:rsid w:val="00D31CD5"/>
    <w:rsid w:val="00D31FC5"/>
    <w:rsid w:val="00D33009"/>
    <w:rsid w:val="00D330C7"/>
    <w:rsid w:val="00D3376E"/>
    <w:rsid w:val="00D337DF"/>
    <w:rsid w:val="00D340A6"/>
    <w:rsid w:val="00D34402"/>
    <w:rsid w:val="00D348F7"/>
    <w:rsid w:val="00D351D9"/>
    <w:rsid w:val="00D35641"/>
    <w:rsid w:val="00D3564E"/>
    <w:rsid w:val="00D36EF4"/>
    <w:rsid w:val="00D371D0"/>
    <w:rsid w:val="00D37422"/>
    <w:rsid w:val="00D4062A"/>
    <w:rsid w:val="00D4099D"/>
    <w:rsid w:val="00D40BC3"/>
    <w:rsid w:val="00D410EA"/>
    <w:rsid w:val="00D42D55"/>
    <w:rsid w:val="00D434EC"/>
    <w:rsid w:val="00D44C07"/>
    <w:rsid w:val="00D44DD4"/>
    <w:rsid w:val="00D44E9D"/>
    <w:rsid w:val="00D450DA"/>
    <w:rsid w:val="00D4567E"/>
    <w:rsid w:val="00D4642E"/>
    <w:rsid w:val="00D46722"/>
    <w:rsid w:val="00D472A7"/>
    <w:rsid w:val="00D47BC2"/>
    <w:rsid w:val="00D50198"/>
    <w:rsid w:val="00D504F1"/>
    <w:rsid w:val="00D514B7"/>
    <w:rsid w:val="00D51515"/>
    <w:rsid w:val="00D5217F"/>
    <w:rsid w:val="00D5381C"/>
    <w:rsid w:val="00D53C84"/>
    <w:rsid w:val="00D54BD5"/>
    <w:rsid w:val="00D55C1E"/>
    <w:rsid w:val="00D5699B"/>
    <w:rsid w:val="00D575F0"/>
    <w:rsid w:val="00D57960"/>
    <w:rsid w:val="00D6004B"/>
    <w:rsid w:val="00D60578"/>
    <w:rsid w:val="00D60B56"/>
    <w:rsid w:val="00D614C8"/>
    <w:rsid w:val="00D61A0E"/>
    <w:rsid w:val="00D61A90"/>
    <w:rsid w:val="00D62055"/>
    <w:rsid w:val="00D62551"/>
    <w:rsid w:val="00D6295D"/>
    <w:rsid w:val="00D62FB4"/>
    <w:rsid w:val="00D63DA6"/>
    <w:rsid w:val="00D64656"/>
    <w:rsid w:val="00D66FC3"/>
    <w:rsid w:val="00D70C67"/>
    <w:rsid w:val="00D70E79"/>
    <w:rsid w:val="00D71436"/>
    <w:rsid w:val="00D71CF9"/>
    <w:rsid w:val="00D72EAC"/>
    <w:rsid w:val="00D73BC4"/>
    <w:rsid w:val="00D740F6"/>
    <w:rsid w:val="00D74170"/>
    <w:rsid w:val="00D74344"/>
    <w:rsid w:val="00D74B06"/>
    <w:rsid w:val="00D74F18"/>
    <w:rsid w:val="00D75780"/>
    <w:rsid w:val="00D75BDF"/>
    <w:rsid w:val="00D7675E"/>
    <w:rsid w:val="00D80080"/>
    <w:rsid w:val="00D807FB"/>
    <w:rsid w:val="00D80F9D"/>
    <w:rsid w:val="00D80FFB"/>
    <w:rsid w:val="00D81322"/>
    <w:rsid w:val="00D81BAE"/>
    <w:rsid w:val="00D82A34"/>
    <w:rsid w:val="00D83800"/>
    <w:rsid w:val="00D83C1A"/>
    <w:rsid w:val="00D84B17"/>
    <w:rsid w:val="00D8507D"/>
    <w:rsid w:val="00D85E1C"/>
    <w:rsid w:val="00D86692"/>
    <w:rsid w:val="00D86735"/>
    <w:rsid w:val="00D8718E"/>
    <w:rsid w:val="00D871FB"/>
    <w:rsid w:val="00D90C9D"/>
    <w:rsid w:val="00D90E57"/>
    <w:rsid w:val="00D91757"/>
    <w:rsid w:val="00D91910"/>
    <w:rsid w:val="00D91AA8"/>
    <w:rsid w:val="00D92062"/>
    <w:rsid w:val="00D925A8"/>
    <w:rsid w:val="00D92FF3"/>
    <w:rsid w:val="00D930D2"/>
    <w:rsid w:val="00D944A6"/>
    <w:rsid w:val="00D948AF"/>
    <w:rsid w:val="00D9559A"/>
    <w:rsid w:val="00D95B5F"/>
    <w:rsid w:val="00D9638E"/>
    <w:rsid w:val="00D96FC3"/>
    <w:rsid w:val="00DA00CC"/>
    <w:rsid w:val="00DA01CE"/>
    <w:rsid w:val="00DA0839"/>
    <w:rsid w:val="00DA0EE6"/>
    <w:rsid w:val="00DA0FA5"/>
    <w:rsid w:val="00DA1248"/>
    <w:rsid w:val="00DA12C3"/>
    <w:rsid w:val="00DA1878"/>
    <w:rsid w:val="00DA22B5"/>
    <w:rsid w:val="00DA356D"/>
    <w:rsid w:val="00DA374D"/>
    <w:rsid w:val="00DA4192"/>
    <w:rsid w:val="00DA495D"/>
    <w:rsid w:val="00DA4C0A"/>
    <w:rsid w:val="00DA4F15"/>
    <w:rsid w:val="00DA5280"/>
    <w:rsid w:val="00DA5DCA"/>
    <w:rsid w:val="00DA600C"/>
    <w:rsid w:val="00DA67B9"/>
    <w:rsid w:val="00DA7BA0"/>
    <w:rsid w:val="00DA7C37"/>
    <w:rsid w:val="00DA7D03"/>
    <w:rsid w:val="00DB132B"/>
    <w:rsid w:val="00DB15D7"/>
    <w:rsid w:val="00DB3319"/>
    <w:rsid w:val="00DB3A68"/>
    <w:rsid w:val="00DB400B"/>
    <w:rsid w:val="00DB42EB"/>
    <w:rsid w:val="00DB42F5"/>
    <w:rsid w:val="00DB4350"/>
    <w:rsid w:val="00DB43A2"/>
    <w:rsid w:val="00DB44D6"/>
    <w:rsid w:val="00DB469A"/>
    <w:rsid w:val="00DB50B8"/>
    <w:rsid w:val="00DB52C3"/>
    <w:rsid w:val="00DB5454"/>
    <w:rsid w:val="00DB5DA3"/>
    <w:rsid w:val="00DB74E4"/>
    <w:rsid w:val="00DB79B8"/>
    <w:rsid w:val="00DB7A6E"/>
    <w:rsid w:val="00DB7E5F"/>
    <w:rsid w:val="00DC10B0"/>
    <w:rsid w:val="00DC1594"/>
    <w:rsid w:val="00DC193B"/>
    <w:rsid w:val="00DC23B7"/>
    <w:rsid w:val="00DC2996"/>
    <w:rsid w:val="00DC2FA1"/>
    <w:rsid w:val="00DC3282"/>
    <w:rsid w:val="00DC3B4A"/>
    <w:rsid w:val="00DC4289"/>
    <w:rsid w:val="00DC4806"/>
    <w:rsid w:val="00DC4BCD"/>
    <w:rsid w:val="00DC5D44"/>
    <w:rsid w:val="00DC6647"/>
    <w:rsid w:val="00DC7619"/>
    <w:rsid w:val="00DC7BD4"/>
    <w:rsid w:val="00DC7D6B"/>
    <w:rsid w:val="00DD1107"/>
    <w:rsid w:val="00DD1121"/>
    <w:rsid w:val="00DD14F8"/>
    <w:rsid w:val="00DD15B7"/>
    <w:rsid w:val="00DD173F"/>
    <w:rsid w:val="00DD178F"/>
    <w:rsid w:val="00DD186A"/>
    <w:rsid w:val="00DD1BCE"/>
    <w:rsid w:val="00DD1FE4"/>
    <w:rsid w:val="00DD23C5"/>
    <w:rsid w:val="00DD3A92"/>
    <w:rsid w:val="00DD3B58"/>
    <w:rsid w:val="00DD4022"/>
    <w:rsid w:val="00DD5D8C"/>
    <w:rsid w:val="00DD78B2"/>
    <w:rsid w:val="00DE040C"/>
    <w:rsid w:val="00DE0DE9"/>
    <w:rsid w:val="00DE1746"/>
    <w:rsid w:val="00DE2004"/>
    <w:rsid w:val="00DE2966"/>
    <w:rsid w:val="00DE40E0"/>
    <w:rsid w:val="00DE4107"/>
    <w:rsid w:val="00DE4FD1"/>
    <w:rsid w:val="00DE6E6F"/>
    <w:rsid w:val="00DE736A"/>
    <w:rsid w:val="00DE73BA"/>
    <w:rsid w:val="00DF0127"/>
    <w:rsid w:val="00DF0424"/>
    <w:rsid w:val="00DF04ED"/>
    <w:rsid w:val="00DF0B5E"/>
    <w:rsid w:val="00DF0C83"/>
    <w:rsid w:val="00DF0ED5"/>
    <w:rsid w:val="00DF20B8"/>
    <w:rsid w:val="00DF382D"/>
    <w:rsid w:val="00DF3BE8"/>
    <w:rsid w:val="00DF3F0D"/>
    <w:rsid w:val="00DF5CF5"/>
    <w:rsid w:val="00DF5E98"/>
    <w:rsid w:val="00DF5F03"/>
    <w:rsid w:val="00DF72D9"/>
    <w:rsid w:val="00DF7B69"/>
    <w:rsid w:val="00DF7EC8"/>
    <w:rsid w:val="00E00D4F"/>
    <w:rsid w:val="00E0128F"/>
    <w:rsid w:val="00E0164B"/>
    <w:rsid w:val="00E0218A"/>
    <w:rsid w:val="00E028ED"/>
    <w:rsid w:val="00E02D8B"/>
    <w:rsid w:val="00E02E7F"/>
    <w:rsid w:val="00E03538"/>
    <w:rsid w:val="00E03E52"/>
    <w:rsid w:val="00E03E54"/>
    <w:rsid w:val="00E048CD"/>
    <w:rsid w:val="00E0499F"/>
    <w:rsid w:val="00E04AA2"/>
    <w:rsid w:val="00E050B9"/>
    <w:rsid w:val="00E053F6"/>
    <w:rsid w:val="00E05A28"/>
    <w:rsid w:val="00E05B27"/>
    <w:rsid w:val="00E05F7B"/>
    <w:rsid w:val="00E06909"/>
    <w:rsid w:val="00E07080"/>
    <w:rsid w:val="00E07D4B"/>
    <w:rsid w:val="00E104F6"/>
    <w:rsid w:val="00E10748"/>
    <w:rsid w:val="00E10C8E"/>
    <w:rsid w:val="00E11A0D"/>
    <w:rsid w:val="00E12F57"/>
    <w:rsid w:val="00E13C8C"/>
    <w:rsid w:val="00E13FD2"/>
    <w:rsid w:val="00E14282"/>
    <w:rsid w:val="00E156F2"/>
    <w:rsid w:val="00E15D04"/>
    <w:rsid w:val="00E15F54"/>
    <w:rsid w:val="00E16236"/>
    <w:rsid w:val="00E16621"/>
    <w:rsid w:val="00E178B3"/>
    <w:rsid w:val="00E17DB8"/>
    <w:rsid w:val="00E17EB1"/>
    <w:rsid w:val="00E20330"/>
    <w:rsid w:val="00E204CE"/>
    <w:rsid w:val="00E20A27"/>
    <w:rsid w:val="00E2153F"/>
    <w:rsid w:val="00E215AF"/>
    <w:rsid w:val="00E21B31"/>
    <w:rsid w:val="00E21BE4"/>
    <w:rsid w:val="00E2250E"/>
    <w:rsid w:val="00E22E9E"/>
    <w:rsid w:val="00E231DB"/>
    <w:rsid w:val="00E2322E"/>
    <w:rsid w:val="00E2370C"/>
    <w:rsid w:val="00E23855"/>
    <w:rsid w:val="00E23C67"/>
    <w:rsid w:val="00E249D1"/>
    <w:rsid w:val="00E24BF5"/>
    <w:rsid w:val="00E24DDF"/>
    <w:rsid w:val="00E27B87"/>
    <w:rsid w:val="00E27DDF"/>
    <w:rsid w:val="00E27E01"/>
    <w:rsid w:val="00E30210"/>
    <w:rsid w:val="00E30A90"/>
    <w:rsid w:val="00E310B9"/>
    <w:rsid w:val="00E3117A"/>
    <w:rsid w:val="00E317D9"/>
    <w:rsid w:val="00E3184F"/>
    <w:rsid w:val="00E3195C"/>
    <w:rsid w:val="00E31BED"/>
    <w:rsid w:val="00E32DBA"/>
    <w:rsid w:val="00E354AF"/>
    <w:rsid w:val="00E35DF9"/>
    <w:rsid w:val="00E363BB"/>
    <w:rsid w:val="00E37483"/>
    <w:rsid w:val="00E377D5"/>
    <w:rsid w:val="00E37FDD"/>
    <w:rsid w:val="00E41044"/>
    <w:rsid w:val="00E416B1"/>
    <w:rsid w:val="00E42117"/>
    <w:rsid w:val="00E424DE"/>
    <w:rsid w:val="00E43280"/>
    <w:rsid w:val="00E43469"/>
    <w:rsid w:val="00E4359A"/>
    <w:rsid w:val="00E4369C"/>
    <w:rsid w:val="00E43A0F"/>
    <w:rsid w:val="00E43AA2"/>
    <w:rsid w:val="00E4438B"/>
    <w:rsid w:val="00E445DA"/>
    <w:rsid w:val="00E447EE"/>
    <w:rsid w:val="00E45379"/>
    <w:rsid w:val="00E4659B"/>
    <w:rsid w:val="00E465CB"/>
    <w:rsid w:val="00E46A53"/>
    <w:rsid w:val="00E46ADE"/>
    <w:rsid w:val="00E472D6"/>
    <w:rsid w:val="00E473F3"/>
    <w:rsid w:val="00E47C0D"/>
    <w:rsid w:val="00E50929"/>
    <w:rsid w:val="00E50A7E"/>
    <w:rsid w:val="00E50B22"/>
    <w:rsid w:val="00E51206"/>
    <w:rsid w:val="00E51D7B"/>
    <w:rsid w:val="00E51E18"/>
    <w:rsid w:val="00E5267D"/>
    <w:rsid w:val="00E52703"/>
    <w:rsid w:val="00E5292F"/>
    <w:rsid w:val="00E533BD"/>
    <w:rsid w:val="00E5346C"/>
    <w:rsid w:val="00E53706"/>
    <w:rsid w:val="00E53DE8"/>
    <w:rsid w:val="00E55401"/>
    <w:rsid w:val="00E556C7"/>
    <w:rsid w:val="00E55B38"/>
    <w:rsid w:val="00E56663"/>
    <w:rsid w:val="00E576EB"/>
    <w:rsid w:val="00E57CE2"/>
    <w:rsid w:val="00E60967"/>
    <w:rsid w:val="00E617BD"/>
    <w:rsid w:val="00E617DF"/>
    <w:rsid w:val="00E61E05"/>
    <w:rsid w:val="00E61F5C"/>
    <w:rsid w:val="00E63111"/>
    <w:rsid w:val="00E63348"/>
    <w:rsid w:val="00E64BD9"/>
    <w:rsid w:val="00E6519C"/>
    <w:rsid w:val="00E65A16"/>
    <w:rsid w:val="00E6698C"/>
    <w:rsid w:val="00E67E50"/>
    <w:rsid w:val="00E705B4"/>
    <w:rsid w:val="00E72597"/>
    <w:rsid w:val="00E72967"/>
    <w:rsid w:val="00E74577"/>
    <w:rsid w:val="00E754ED"/>
    <w:rsid w:val="00E76C95"/>
    <w:rsid w:val="00E8071C"/>
    <w:rsid w:val="00E8088F"/>
    <w:rsid w:val="00E809B3"/>
    <w:rsid w:val="00E80D12"/>
    <w:rsid w:val="00E810C4"/>
    <w:rsid w:val="00E8134F"/>
    <w:rsid w:val="00E8155D"/>
    <w:rsid w:val="00E81743"/>
    <w:rsid w:val="00E8302F"/>
    <w:rsid w:val="00E83DF0"/>
    <w:rsid w:val="00E84558"/>
    <w:rsid w:val="00E84A74"/>
    <w:rsid w:val="00E84AD7"/>
    <w:rsid w:val="00E85080"/>
    <w:rsid w:val="00E8538B"/>
    <w:rsid w:val="00E85CC0"/>
    <w:rsid w:val="00E85DC8"/>
    <w:rsid w:val="00E85E1F"/>
    <w:rsid w:val="00E86301"/>
    <w:rsid w:val="00E86815"/>
    <w:rsid w:val="00E86A65"/>
    <w:rsid w:val="00E903E6"/>
    <w:rsid w:val="00E90F9D"/>
    <w:rsid w:val="00E911A0"/>
    <w:rsid w:val="00E913DC"/>
    <w:rsid w:val="00E91404"/>
    <w:rsid w:val="00E9199A"/>
    <w:rsid w:val="00E91BA1"/>
    <w:rsid w:val="00E9220A"/>
    <w:rsid w:val="00E93886"/>
    <w:rsid w:val="00E94225"/>
    <w:rsid w:val="00E947EF"/>
    <w:rsid w:val="00E94C22"/>
    <w:rsid w:val="00E95147"/>
    <w:rsid w:val="00E952B4"/>
    <w:rsid w:val="00E95D57"/>
    <w:rsid w:val="00E9661E"/>
    <w:rsid w:val="00E96AB8"/>
    <w:rsid w:val="00E96CA1"/>
    <w:rsid w:val="00E96E1A"/>
    <w:rsid w:val="00EA030F"/>
    <w:rsid w:val="00EA0E04"/>
    <w:rsid w:val="00EA220D"/>
    <w:rsid w:val="00EA2594"/>
    <w:rsid w:val="00EA2FBD"/>
    <w:rsid w:val="00EA3156"/>
    <w:rsid w:val="00EA3FF0"/>
    <w:rsid w:val="00EA40A2"/>
    <w:rsid w:val="00EA4113"/>
    <w:rsid w:val="00EA46DF"/>
    <w:rsid w:val="00EA4CD5"/>
    <w:rsid w:val="00EA4E4A"/>
    <w:rsid w:val="00EA5D2C"/>
    <w:rsid w:val="00EA5D8E"/>
    <w:rsid w:val="00EA5E77"/>
    <w:rsid w:val="00EA5E9B"/>
    <w:rsid w:val="00EA601D"/>
    <w:rsid w:val="00EA6C10"/>
    <w:rsid w:val="00EA7A52"/>
    <w:rsid w:val="00EB07CF"/>
    <w:rsid w:val="00EB112C"/>
    <w:rsid w:val="00EB2B80"/>
    <w:rsid w:val="00EB2E80"/>
    <w:rsid w:val="00EB397F"/>
    <w:rsid w:val="00EB3A2C"/>
    <w:rsid w:val="00EB3B88"/>
    <w:rsid w:val="00EB4900"/>
    <w:rsid w:val="00EB64EC"/>
    <w:rsid w:val="00EC044E"/>
    <w:rsid w:val="00EC0C14"/>
    <w:rsid w:val="00EC10DA"/>
    <w:rsid w:val="00EC25AE"/>
    <w:rsid w:val="00EC2B42"/>
    <w:rsid w:val="00EC2B82"/>
    <w:rsid w:val="00EC3B8F"/>
    <w:rsid w:val="00EC3CBC"/>
    <w:rsid w:val="00EC5BF3"/>
    <w:rsid w:val="00EC5CA0"/>
    <w:rsid w:val="00EC642A"/>
    <w:rsid w:val="00EC651D"/>
    <w:rsid w:val="00EC6738"/>
    <w:rsid w:val="00EC6C95"/>
    <w:rsid w:val="00EC6D3B"/>
    <w:rsid w:val="00EC7372"/>
    <w:rsid w:val="00EC7FFE"/>
    <w:rsid w:val="00ED0706"/>
    <w:rsid w:val="00ED19D1"/>
    <w:rsid w:val="00ED2082"/>
    <w:rsid w:val="00ED25B3"/>
    <w:rsid w:val="00ED2AC0"/>
    <w:rsid w:val="00ED30E8"/>
    <w:rsid w:val="00ED35FC"/>
    <w:rsid w:val="00ED3886"/>
    <w:rsid w:val="00ED3B69"/>
    <w:rsid w:val="00ED3E49"/>
    <w:rsid w:val="00ED3ECA"/>
    <w:rsid w:val="00ED3F39"/>
    <w:rsid w:val="00ED4B14"/>
    <w:rsid w:val="00ED5DF5"/>
    <w:rsid w:val="00ED6027"/>
    <w:rsid w:val="00ED63AE"/>
    <w:rsid w:val="00ED6564"/>
    <w:rsid w:val="00ED6CD1"/>
    <w:rsid w:val="00ED76AF"/>
    <w:rsid w:val="00ED7A42"/>
    <w:rsid w:val="00ED7BDB"/>
    <w:rsid w:val="00EE025F"/>
    <w:rsid w:val="00EE10EF"/>
    <w:rsid w:val="00EE17C8"/>
    <w:rsid w:val="00EE357C"/>
    <w:rsid w:val="00EE527A"/>
    <w:rsid w:val="00EE5898"/>
    <w:rsid w:val="00EE5F2E"/>
    <w:rsid w:val="00EE6773"/>
    <w:rsid w:val="00EE6BFF"/>
    <w:rsid w:val="00EE791A"/>
    <w:rsid w:val="00EF0A87"/>
    <w:rsid w:val="00EF2A6D"/>
    <w:rsid w:val="00EF2C2D"/>
    <w:rsid w:val="00EF3FC3"/>
    <w:rsid w:val="00EF4095"/>
    <w:rsid w:val="00EF4A64"/>
    <w:rsid w:val="00EF5683"/>
    <w:rsid w:val="00EF5D21"/>
    <w:rsid w:val="00EF6D09"/>
    <w:rsid w:val="00EF7198"/>
    <w:rsid w:val="00EF76FA"/>
    <w:rsid w:val="00EF7FC3"/>
    <w:rsid w:val="00F00858"/>
    <w:rsid w:val="00F00D60"/>
    <w:rsid w:val="00F0192D"/>
    <w:rsid w:val="00F02171"/>
    <w:rsid w:val="00F02474"/>
    <w:rsid w:val="00F02F9C"/>
    <w:rsid w:val="00F02FA1"/>
    <w:rsid w:val="00F033EF"/>
    <w:rsid w:val="00F03614"/>
    <w:rsid w:val="00F040B4"/>
    <w:rsid w:val="00F041D8"/>
    <w:rsid w:val="00F04757"/>
    <w:rsid w:val="00F04E16"/>
    <w:rsid w:val="00F0519D"/>
    <w:rsid w:val="00F0523A"/>
    <w:rsid w:val="00F05C67"/>
    <w:rsid w:val="00F0603B"/>
    <w:rsid w:val="00F061A6"/>
    <w:rsid w:val="00F0710C"/>
    <w:rsid w:val="00F07119"/>
    <w:rsid w:val="00F072BF"/>
    <w:rsid w:val="00F110D8"/>
    <w:rsid w:val="00F11AB3"/>
    <w:rsid w:val="00F11F3F"/>
    <w:rsid w:val="00F1282E"/>
    <w:rsid w:val="00F14017"/>
    <w:rsid w:val="00F1602E"/>
    <w:rsid w:val="00F160C8"/>
    <w:rsid w:val="00F1684C"/>
    <w:rsid w:val="00F17435"/>
    <w:rsid w:val="00F17BCE"/>
    <w:rsid w:val="00F20633"/>
    <w:rsid w:val="00F210B8"/>
    <w:rsid w:val="00F21CB5"/>
    <w:rsid w:val="00F228DB"/>
    <w:rsid w:val="00F23316"/>
    <w:rsid w:val="00F2385F"/>
    <w:rsid w:val="00F23B0A"/>
    <w:rsid w:val="00F23CCC"/>
    <w:rsid w:val="00F24527"/>
    <w:rsid w:val="00F24E11"/>
    <w:rsid w:val="00F25CFE"/>
    <w:rsid w:val="00F25E23"/>
    <w:rsid w:val="00F26CBF"/>
    <w:rsid w:val="00F27918"/>
    <w:rsid w:val="00F304E8"/>
    <w:rsid w:val="00F30562"/>
    <w:rsid w:val="00F30C80"/>
    <w:rsid w:val="00F3321F"/>
    <w:rsid w:val="00F34B11"/>
    <w:rsid w:val="00F35243"/>
    <w:rsid w:val="00F35D24"/>
    <w:rsid w:val="00F36E9F"/>
    <w:rsid w:val="00F37F2A"/>
    <w:rsid w:val="00F4004A"/>
    <w:rsid w:val="00F40A86"/>
    <w:rsid w:val="00F40D3A"/>
    <w:rsid w:val="00F40F02"/>
    <w:rsid w:val="00F417A5"/>
    <w:rsid w:val="00F41AEF"/>
    <w:rsid w:val="00F41B19"/>
    <w:rsid w:val="00F41B2F"/>
    <w:rsid w:val="00F420CA"/>
    <w:rsid w:val="00F422A7"/>
    <w:rsid w:val="00F42571"/>
    <w:rsid w:val="00F427A1"/>
    <w:rsid w:val="00F42AE8"/>
    <w:rsid w:val="00F43E6E"/>
    <w:rsid w:val="00F43EBF"/>
    <w:rsid w:val="00F44423"/>
    <w:rsid w:val="00F44AB8"/>
    <w:rsid w:val="00F45F54"/>
    <w:rsid w:val="00F464D1"/>
    <w:rsid w:val="00F4651D"/>
    <w:rsid w:val="00F46AD4"/>
    <w:rsid w:val="00F46E80"/>
    <w:rsid w:val="00F47A11"/>
    <w:rsid w:val="00F47CE9"/>
    <w:rsid w:val="00F5096E"/>
    <w:rsid w:val="00F50BE6"/>
    <w:rsid w:val="00F51236"/>
    <w:rsid w:val="00F5374C"/>
    <w:rsid w:val="00F537BE"/>
    <w:rsid w:val="00F53B33"/>
    <w:rsid w:val="00F541B8"/>
    <w:rsid w:val="00F563D6"/>
    <w:rsid w:val="00F56709"/>
    <w:rsid w:val="00F568B4"/>
    <w:rsid w:val="00F56B6D"/>
    <w:rsid w:val="00F56CC2"/>
    <w:rsid w:val="00F56F47"/>
    <w:rsid w:val="00F5771A"/>
    <w:rsid w:val="00F60BC0"/>
    <w:rsid w:val="00F617AC"/>
    <w:rsid w:val="00F61B7F"/>
    <w:rsid w:val="00F62370"/>
    <w:rsid w:val="00F628D3"/>
    <w:rsid w:val="00F62D64"/>
    <w:rsid w:val="00F62EF2"/>
    <w:rsid w:val="00F6433D"/>
    <w:rsid w:val="00F64430"/>
    <w:rsid w:val="00F6497E"/>
    <w:rsid w:val="00F64ED1"/>
    <w:rsid w:val="00F66601"/>
    <w:rsid w:val="00F66BD7"/>
    <w:rsid w:val="00F677E2"/>
    <w:rsid w:val="00F705D2"/>
    <w:rsid w:val="00F70C9C"/>
    <w:rsid w:val="00F715EB"/>
    <w:rsid w:val="00F717E6"/>
    <w:rsid w:val="00F71D2E"/>
    <w:rsid w:val="00F7216B"/>
    <w:rsid w:val="00F7264A"/>
    <w:rsid w:val="00F72E5E"/>
    <w:rsid w:val="00F73751"/>
    <w:rsid w:val="00F75EAD"/>
    <w:rsid w:val="00F763CA"/>
    <w:rsid w:val="00F770EE"/>
    <w:rsid w:val="00F77154"/>
    <w:rsid w:val="00F805F6"/>
    <w:rsid w:val="00F80F33"/>
    <w:rsid w:val="00F8257B"/>
    <w:rsid w:val="00F82D9E"/>
    <w:rsid w:val="00F82FA8"/>
    <w:rsid w:val="00F8308D"/>
    <w:rsid w:val="00F8328B"/>
    <w:rsid w:val="00F83370"/>
    <w:rsid w:val="00F8411B"/>
    <w:rsid w:val="00F8442A"/>
    <w:rsid w:val="00F846D6"/>
    <w:rsid w:val="00F85113"/>
    <w:rsid w:val="00F85512"/>
    <w:rsid w:val="00F856EE"/>
    <w:rsid w:val="00F85741"/>
    <w:rsid w:val="00F860A3"/>
    <w:rsid w:val="00F86130"/>
    <w:rsid w:val="00F86BFB"/>
    <w:rsid w:val="00F871D7"/>
    <w:rsid w:val="00F87607"/>
    <w:rsid w:val="00F87649"/>
    <w:rsid w:val="00F9173A"/>
    <w:rsid w:val="00F91800"/>
    <w:rsid w:val="00F9341D"/>
    <w:rsid w:val="00F937CF"/>
    <w:rsid w:val="00F93A36"/>
    <w:rsid w:val="00F93C90"/>
    <w:rsid w:val="00F940F6"/>
    <w:rsid w:val="00F94A68"/>
    <w:rsid w:val="00F94B81"/>
    <w:rsid w:val="00F94E99"/>
    <w:rsid w:val="00F9650A"/>
    <w:rsid w:val="00F967C7"/>
    <w:rsid w:val="00F9792B"/>
    <w:rsid w:val="00FA0437"/>
    <w:rsid w:val="00FA0DFA"/>
    <w:rsid w:val="00FA233F"/>
    <w:rsid w:val="00FA26CA"/>
    <w:rsid w:val="00FA2E05"/>
    <w:rsid w:val="00FA354E"/>
    <w:rsid w:val="00FA3DF0"/>
    <w:rsid w:val="00FA47AD"/>
    <w:rsid w:val="00FA4AAE"/>
    <w:rsid w:val="00FA60D0"/>
    <w:rsid w:val="00FA61A8"/>
    <w:rsid w:val="00FA6C31"/>
    <w:rsid w:val="00FA6D2D"/>
    <w:rsid w:val="00FA6F8F"/>
    <w:rsid w:val="00FA7166"/>
    <w:rsid w:val="00FA7358"/>
    <w:rsid w:val="00FA7D57"/>
    <w:rsid w:val="00FB0008"/>
    <w:rsid w:val="00FB071C"/>
    <w:rsid w:val="00FB1557"/>
    <w:rsid w:val="00FB1ACE"/>
    <w:rsid w:val="00FB2144"/>
    <w:rsid w:val="00FB3EA0"/>
    <w:rsid w:val="00FB55F4"/>
    <w:rsid w:val="00FB58D8"/>
    <w:rsid w:val="00FB6548"/>
    <w:rsid w:val="00FB688E"/>
    <w:rsid w:val="00FB6AF0"/>
    <w:rsid w:val="00FB6BC8"/>
    <w:rsid w:val="00FB7140"/>
    <w:rsid w:val="00FC0365"/>
    <w:rsid w:val="00FC0B63"/>
    <w:rsid w:val="00FC1226"/>
    <w:rsid w:val="00FC15DA"/>
    <w:rsid w:val="00FC1B7A"/>
    <w:rsid w:val="00FC2209"/>
    <w:rsid w:val="00FC31A6"/>
    <w:rsid w:val="00FC376A"/>
    <w:rsid w:val="00FC53DD"/>
    <w:rsid w:val="00FC6827"/>
    <w:rsid w:val="00FC7531"/>
    <w:rsid w:val="00FC7950"/>
    <w:rsid w:val="00FC7DD1"/>
    <w:rsid w:val="00FC7EAA"/>
    <w:rsid w:val="00FD17F9"/>
    <w:rsid w:val="00FD21E3"/>
    <w:rsid w:val="00FD4877"/>
    <w:rsid w:val="00FD4FA5"/>
    <w:rsid w:val="00FD5166"/>
    <w:rsid w:val="00FD526A"/>
    <w:rsid w:val="00FD68A6"/>
    <w:rsid w:val="00FD702A"/>
    <w:rsid w:val="00FD758C"/>
    <w:rsid w:val="00FE16CF"/>
    <w:rsid w:val="00FE1F08"/>
    <w:rsid w:val="00FE2170"/>
    <w:rsid w:val="00FE2921"/>
    <w:rsid w:val="00FE2A9D"/>
    <w:rsid w:val="00FE3F8B"/>
    <w:rsid w:val="00FE524D"/>
    <w:rsid w:val="00FE663A"/>
    <w:rsid w:val="00FF05B9"/>
    <w:rsid w:val="00FF05E6"/>
    <w:rsid w:val="00FF08BF"/>
    <w:rsid w:val="00FF0EB1"/>
    <w:rsid w:val="00FF1049"/>
    <w:rsid w:val="00FF156D"/>
    <w:rsid w:val="00FF3529"/>
    <w:rsid w:val="00FF3634"/>
    <w:rsid w:val="00FF3699"/>
    <w:rsid w:val="00FF426B"/>
    <w:rsid w:val="00FF4408"/>
    <w:rsid w:val="00FF456A"/>
    <w:rsid w:val="00FF46FD"/>
    <w:rsid w:val="00FF57AD"/>
    <w:rsid w:val="00FF6204"/>
    <w:rsid w:val="00FF634D"/>
    <w:rsid w:val="00FF6E79"/>
    <w:rsid w:val="00FF75A4"/>
    <w:rsid w:val="00FF7A9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ADB61"/>
  <w15:docId w15:val="{8A69245D-C764-4D1E-8E72-08D88C89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AF0"/>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2331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31282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Ttulo">
    <w:name w:val="Title"/>
    <w:basedOn w:val="Normal"/>
    <w:next w:val="Normal"/>
    <w:link w:val="Ttul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2D4C3D"/>
    <w:rPr>
      <w:color w:val="605E5C"/>
      <w:shd w:val="clear" w:color="auto" w:fill="E1DFDD"/>
    </w:rPr>
  </w:style>
  <w:style w:type="paragraph" w:styleId="NormalWeb">
    <w:name w:val="Normal (Web)"/>
    <w:basedOn w:val="Normal"/>
    <w:uiPriority w:val="99"/>
    <w:unhideWhenUsed/>
    <w:rsid w:val="00892B57"/>
    <w:pPr>
      <w:spacing w:before="100" w:beforeAutospacing="1" w:after="100" w:afterAutospacing="1"/>
    </w:pPr>
    <w:rPr>
      <w:sz w:val="24"/>
      <w:szCs w:val="24"/>
      <w:lang w:eastAsia="es-MX"/>
    </w:rPr>
  </w:style>
  <w:style w:type="character" w:customStyle="1" w:styleId="Mencinsinresolver2">
    <w:name w:val="Mención sin resolver2"/>
    <w:basedOn w:val="Fuentedeprrafopredeter"/>
    <w:uiPriority w:val="99"/>
    <w:semiHidden/>
    <w:unhideWhenUsed/>
    <w:rsid w:val="00417F91"/>
    <w:rPr>
      <w:color w:val="605E5C"/>
      <w:shd w:val="clear" w:color="auto" w:fill="E1DFDD"/>
    </w:rPr>
  </w:style>
  <w:style w:type="character" w:customStyle="1" w:styleId="highlight">
    <w:name w:val="highlight"/>
    <w:basedOn w:val="Fuentedeprrafopredeter"/>
    <w:rsid w:val="00ED3886"/>
  </w:style>
  <w:style w:type="character" w:customStyle="1" w:styleId="Mencinsinresolver3">
    <w:name w:val="Mención sin resolver3"/>
    <w:basedOn w:val="Fuentedeprrafopredeter"/>
    <w:uiPriority w:val="99"/>
    <w:semiHidden/>
    <w:unhideWhenUsed/>
    <w:rsid w:val="0064309D"/>
    <w:rPr>
      <w:color w:val="605E5C"/>
      <w:shd w:val="clear" w:color="auto" w:fill="E1DFDD"/>
    </w:rPr>
  </w:style>
  <w:style w:type="character" w:customStyle="1" w:styleId="markkepa15iyi">
    <w:name w:val="markkepa15iyi"/>
    <w:basedOn w:val="Fuentedeprrafopredeter"/>
    <w:rsid w:val="000F019D"/>
  </w:style>
  <w:style w:type="character" w:customStyle="1" w:styleId="marki1hk2yicn">
    <w:name w:val="marki1hk2yicn"/>
    <w:basedOn w:val="Fuentedeprrafopredeter"/>
    <w:rsid w:val="00BF3269"/>
  </w:style>
  <w:style w:type="character" w:customStyle="1" w:styleId="Ttulo2Car">
    <w:name w:val="Título 2 Car"/>
    <w:basedOn w:val="Fuentedeprrafopredeter"/>
    <w:link w:val="Ttulo2"/>
    <w:uiPriority w:val="9"/>
    <w:rsid w:val="00223317"/>
    <w:rPr>
      <w:rFonts w:asciiTheme="majorHAnsi" w:eastAsiaTheme="majorEastAsia" w:hAnsiTheme="majorHAnsi" w:cstheme="majorBidi"/>
      <w:color w:val="2F5496" w:themeColor="accent1" w:themeShade="BF"/>
      <w:sz w:val="26"/>
      <w:szCs w:val="26"/>
      <w:lang w:eastAsia="es-ES"/>
    </w:rPr>
  </w:style>
  <w:style w:type="table" w:customStyle="1" w:styleId="Tablaconcuadrcula1">
    <w:name w:val="Tabla con cuadrícula1"/>
    <w:basedOn w:val="Tablanormal"/>
    <w:next w:val="Tablaconcuadrcula"/>
    <w:uiPriority w:val="39"/>
    <w:rsid w:val="00AB659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061F79"/>
    <w:rPr>
      <w:color w:val="605E5C"/>
      <w:shd w:val="clear" w:color="auto" w:fill="E1DFDD"/>
    </w:rPr>
  </w:style>
  <w:style w:type="paragraph" w:styleId="Revisin">
    <w:name w:val="Revision"/>
    <w:hidden/>
    <w:uiPriority w:val="99"/>
    <w:semiHidden/>
    <w:rsid w:val="000C77BB"/>
    <w:pPr>
      <w:spacing w:after="0" w:line="240" w:lineRule="auto"/>
    </w:pPr>
    <w:rPr>
      <w:rFonts w:ascii="Times New Roman" w:eastAsia="Times New Roman" w:hAnsi="Times New Roman" w:cs="Times New Roman"/>
      <w:sz w:val="20"/>
      <w:szCs w:val="20"/>
      <w:lang w:eastAsia="es-ES"/>
    </w:rPr>
  </w:style>
  <w:style w:type="character" w:customStyle="1" w:styleId="Mencinsinresolver5">
    <w:name w:val="Mención sin resolver5"/>
    <w:basedOn w:val="Fuentedeprrafopredeter"/>
    <w:uiPriority w:val="99"/>
    <w:semiHidden/>
    <w:unhideWhenUsed/>
    <w:rsid w:val="00583A2A"/>
    <w:rPr>
      <w:color w:val="605E5C"/>
      <w:shd w:val="clear" w:color="auto" w:fill="E1DFDD"/>
    </w:rPr>
  </w:style>
  <w:style w:type="table" w:customStyle="1" w:styleId="Tablaconcuadrcula2">
    <w:name w:val="Tabla con cuadrícula2"/>
    <w:basedOn w:val="Tablanormal"/>
    <w:next w:val="Tablaconcuadrcula"/>
    <w:uiPriority w:val="39"/>
    <w:rsid w:val="000235C4"/>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C75D18"/>
    <w:rPr>
      <w:color w:val="605E5C"/>
      <w:shd w:val="clear" w:color="auto" w:fill="E1DFDD"/>
    </w:rPr>
  </w:style>
  <w:style w:type="character" w:customStyle="1" w:styleId="Mencinsinresolver7">
    <w:name w:val="Mención sin resolver7"/>
    <w:basedOn w:val="Fuentedeprrafopredeter"/>
    <w:uiPriority w:val="99"/>
    <w:semiHidden/>
    <w:unhideWhenUsed/>
    <w:rsid w:val="00FA26CA"/>
    <w:rPr>
      <w:color w:val="605E5C"/>
      <w:shd w:val="clear" w:color="auto" w:fill="E1DFDD"/>
    </w:rPr>
  </w:style>
  <w:style w:type="paragraph" w:styleId="TtuloTDC">
    <w:name w:val="TOC Heading"/>
    <w:basedOn w:val="Ttulo1"/>
    <w:next w:val="Normal"/>
    <w:uiPriority w:val="39"/>
    <w:unhideWhenUsed/>
    <w:qFormat/>
    <w:rsid w:val="003316AE"/>
    <w:pPr>
      <w:spacing w:line="259" w:lineRule="auto"/>
      <w:outlineLvl w:val="9"/>
    </w:pPr>
    <w:rPr>
      <w:lang w:eastAsia="es-MX"/>
    </w:rPr>
  </w:style>
  <w:style w:type="paragraph" w:styleId="TDC1">
    <w:name w:val="toc 1"/>
    <w:basedOn w:val="Normal"/>
    <w:next w:val="Normal"/>
    <w:autoRedefine/>
    <w:uiPriority w:val="39"/>
    <w:unhideWhenUsed/>
    <w:rsid w:val="003316AE"/>
    <w:pPr>
      <w:spacing w:after="100"/>
    </w:pPr>
  </w:style>
  <w:style w:type="paragraph" w:styleId="TDC2">
    <w:name w:val="toc 2"/>
    <w:basedOn w:val="Normal"/>
    <w:next w:val="Normal"/>
    <w:autoRedefine/>
    <w:uiPriority w:val="39"/>
    <w:unhideWhenUsed/>
    <w:rsid w:val="003316AE"/>
    <w:pPr>
      <w:spacing w:after="100"/>
      <w:ind w:left="200"/>
    </w:pPr>
  </w:style>
  <w:style w:type="character" w:customStyle="1" w:styleId="Ttulo3Car">
    <w:name w:val="Título 3 Car"/>
    <w:basedOn w:val="Fuentedeprrafopredeter"/>
    <w:link w:val="Ttulo3"/>
    <w:uiPriority w:val="9"/>
    <w:rsid w:val="0031282E"/>
    <w:rPr>
      <w:rFonts w:asciiTheme="majorHAnsi" w:eastAsiaTheme="majorEastAsia" w:hAnsiTheme="majorHAnsi" w:cstheme="majorBidi"/>
      <w:color w:val="1F3763" w:themeColor="accent1" w:themeShade="7F"/>
      <w:sz w:val="24"/>
      <w:szCs w:val="24"/>
      <w:lang w:eastAsia="es-ES"/>
    </w:rPr>
  </w:style>
  <w:style w:type="paragraph" w:styleId="TDC3">
    <w:name w:val="toc 3"/>
    <w:basedOn w:val="Normal"/>
    <w:next w:val="Normal"/>
    <w:autoRedefine/>
    <w:uiPriority w:val="39"/>
    <w:unhideWhenUsed/>
    <w:rsid w:val="0031282E"/>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4574">
      <w:bodyDiv w:val="1"/>
      <w:marLeft w:val="0"/>
      <w:marRight w:val="0"/>
      <w:marTop w:val="0"/>
      <w:marBottom w:val="0"/>
      <w:divBdr>
        <w:top w:val="none" w:sz="0" w:space="0" w:color="auto"/>
        <w:left w:val="none" w:sz="0" w:space="0" w:color="auto"/>
        <w:bottom w:val="none" w:sz="0" w:space="0" w:color="auto"/>
        <w:right w:val="none" w:sz="0" w:space="0" w:color="auto"/>
      </w:divBdr>
    </w:div>
    <w:div w:id="6031142">
      <w:bodyDiv w:val="1"/>
      <w:marLeft w:val="0"/>
      <w:marRight w:val="0"/>
      <w:marTop w:val="0"/>
      <w:marBottom w:val="0"/>
      <w:divBdr>
        <w:top w:val="none" w:sz="0" w:space="0" w:color="auto"/>
        <w:left w:val="none" w:sz="0" w:space="0" w:color="auto"/>
        <w:bottom w:val="none" w:sz="0" w:space="0" w:color="auto"/>
        <w:right w:val="none" w:sz="0" w:space="0" w:color="auto"/>
      </w:divBdr>
    </w:div>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3579227">
      <w:bodyDiv w:val="1"/>
      <w:marLeft w:val="0"/>
      <w:marRight w:val="0"/>
      <w:marTop w:val="0"/>
      <w:marBottom w:val="0"/>
      <w:divBdr>
        <w:top w:val="none" w:sz="0" w:space="0" w:color="auto"/>
        <w:left w:val="none" w:sz="0" w:space="0" w:color="auto"/>
        <w:bottom w:val="none" w:sz="0" w:space="0" w:color="auto"/>
        <w:right w:val="none" w:sz="0" w:space="0" w:color="auto"/>
      </w:divBdr>
    </w:div>
    <w:div w:id="20012914">
      <w:bodyDiv w:val="1"/>
      <w:marLeft w:val="0"/>
      <w:marRight w:val="0"/>
      <w:marTop w:val="0"/>
      <w:marBottom w:val="0"/>
      <w:divBdr>
        <w:top w:val="none" w:sz="0" w:space="0" w:color="auto"/>
        <w:left w:val="none" w:sz="0" w:space="0" w:color="auto"/>
        <w:bottom w:val="none" w:sz="0" w:space="0" w:color="auto"/>
        <w:right w:val="none" w:sz="0" w:space="0" w:color="auto"/>
      </w:divBdr>
    </w:div>
    <w:div w:id="20519310">
      <w:bodyDiv w:val="1"/>
      <w:marLeft w:val="0"/>
      <w:marRight w:val="0"/>
      <w:marTop w:val="0"/>
      <w:marBottom w:val="0"/>
      <w:divBdr>
        <w:top w:val="none" w:sz="0" w:space="0" w:color="auto"/>
        <w:left w:val="none" w:sz="0" w:space="0" w:color="auto"/>
        <w:bottom w:val="none" w:sz="0" w:space="0" w:color="auto"/>
        <w:right w:val="none" w:sz="0" w:space="0" w:color="auto"/>
      </w:divBdr>
    </w:div>
    <w:div w:id="21395907">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25328710">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38209279">
      <w:bodyDiv w:val="1"/>
      <w:marLeft w:val="0"/>
      <w:marRight w:val="0"/>
      <w:marTop w:val="0"/>
      <w:marBottom w:val="0"/>
      <w:divBdr>
        <w:top w:val="none" w:sz="0" w:space="0" w:color="auto"/>
        <w:left w:val="none" w:sz="0" w:space="0" w:color="auto"/>
        <w:bottom w:val="none" w:sz="0" w:space="0" w:color="auto"/>
        <w:right w:val="none" w:sz="0" w:space="0" w:color="auto"/>
      </w:divBdr>
    </w:div>
    <w:div w:id="49237040">
      <w:bodyDiv w:val="1"/>
      <w:marLeft w:val="0"/>
      <w:marRight w:val="0"/>
      <w:marTop w:val="0"/>
      <w:marBottom w:val="0"/>
      <w:divBdr>
        <w:top w:val="none" w:sz="0" w:space="0" w:color="auto"/>
        <w:left w:val="none" w:sz="0" w:space="0" w:color="auto"/>
        <w:bottom w:val="none" w:sz="0" w:space="0" w:color="auto"/>
        <w:right w:val="none" w:sz="0" w:space="0" w:color="auto"/>
      </w:divBdr>
    </w:div>
    <w:div w:id="56130025">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309724">
      <w:bodyDiv w:val="1"/>
      <w:marLeft w:val="0"/>
      <w:marRight w:val="0"/>
      <w:marTop w:val="0"/>
      <w:marBottom w:val="0"/>
      <w:divBdr>
        <w:top w:val="none" w:sz="0" w:space="0" w:color="auto"/>
        <w:left w:val="none" w:sz="0" w:space="0" w:color="auto"/>
        <w:bottom w:val="none" w:sz="0" w:space="0" w:color="auto"/>
        <w:right w:val="none" w:sz="0" w:space="0" w:color="auto"/>
      </w:divBdr>
    </w:div>
    <w:div w:id="73743466">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80835386">
      <w:bodyDiv w:val="1"/>
      <w:marLeft w:val="0"/>
      <w:marRight w:val="0"/>
      <w:marTop w:val="0"/>
      <w:marBottom w:val="0"/>
      <w:divBdr>
        <w:top w:val="none" w:sz="0" w:space="0" w:color="auto"/>
        <w:left w:val="none" w:sz="0" w:space="0" w:color="auto"/>
        <w:bottom w:val="none" w:sz="0" w:space="0" w:color="auto"/>
        <w:right w:val="none" w:sz="0" w:space="0" w:color="auto"/>
      </w:divBdr>
    </w:div>
    <w:div w:id="91316940">
      <w:bodyDiv w:val="1"/>
      <w:marLeft w:val="0"/>
      <w:marRight w:val="0"/>
      <w:marTop w:val="0"/>
      <w:marBottom w:val="0"/>
      <w:divBdr>
        <w:top w:val="none" w:sz="0" w:space="0" w:color="auto"/>
        <w:left w:val="none" w:sz="0" w:space="0" w:color="auto"/>
        <w:bottom w:val="none" w:sz="0" w:space="0" w:color="auto"/>
        <w:right w:val="none" w:sz="0" w:space="0" w:color="auto"/>
      </w:divBdr>
    </w:div>
    <w:div w:id="97410603">
      <w:bodyDiv w:val="1"/>
      <w:marLeft w:val="0"/>
      <w:marRight w:val="0"/>
      <w:marTop w:val="0"/>
      <w:marBottom w:val="0"/>
      <w:divBdr>
        <w:top w:val="none" w:sz="0" w:space="0" w:color="auto"/>
        <w:left w:val="none" w:sz="0" w:space="0" w:color="auto"/>
        <w:bottom w:val="none" w:sz="0" w:space="0" w:color="auto"/>
        <w:right w:val="none" w:sz="0" w:space="0" w:color="auto"/>
      </w:divBdr>
    </w:div>
    <w:div w:id="97870824">
      <w:bodyDiv w:val="1"/>
      <w:marLeft w:val="0"/>
      <w:marRight w:val="0"/>
      <w:marTop w:val="0"/>
      <w:marBottom w:val="0"/>
      <w:divBdr>
        <w:top w:val="none" w:sz="0" w:space="0" w:color="auto"/>
        <w:left w:val="none" w:sz="0" w:space="0" w:color="auto"/>
        <w:bottom w:val="none" w:sz="0" w:space="0" w:color="auto"/>
        <w:right w:val="none" w:sz="0" w:space="0" w:color="auto"/>
      </w:divBdr>
      <w:divsChild>
        <w:div w:id="205652117">
          <w:marLeft w:val="0"/>
          <w:marRight w:val="0"/>
          <w:marTop w:val="0"/>
          <w:marBottom w:val="101"/>
          <w:divBdr>
            <w:top w:val="none" w:sz="0" w:space="0" w:color="auto"/>
            <w:left w:val="none" w:sz="0" w:space="0" w:color="auto"/>
            <w:bottom w:val="none" w:sz="0" w:space="0" w:color="auto"/>
            <w:right w:val="none" w:sz="0" w:space="0" w:color="auto"/>
          </w:divBdr>
        </w:div>
        <w:div w:id="1381631447">
          <w:marLeft w:val="0"/>
          <w:marRight w:val="0"/>
          <w:marTop w:val="0"/>
          <w:marBottom w:val="82"/>
          <w:divBdr>
            <w:top w:val="none" w:sz="0" w:space="0" w:color="auto"/>
            <w:left w:val="none" w:sz="0" w:space="0" w:color="auto"/>
            <w:bottom w:val="none" w:sz="0" w:space="0" w:color="auto"/>
            <w:right w:val="none" w:sz="0" w:space="0" w:color="auto"/>
          </w:divBdr>
        </w:div>
      </w:divsChild>
    </w:div>
    <w:div w:id="111020081">
      <w:bodyDiv w:val="1"/>
      <w:marLeft w:val="0"/>
      <w:marRight w:val="0"/>
      <w:marTop w:val="0"/>
      <w:marBottom w:val="0"/>
      <w:divBdr>
        <w:top w:val="none" w:sz="0" w:space="0" w:color="auto"/>
        <w:left w:val="none" w:sz="0" w:space="0" w:color="auto"/>
        <w:bottom w:val="none" w:sz="0" w:space="0" w:color="auto"/>
        <w:right w:val="none" w:sz="0" w:space="0" w:color="auto"/>
      </w:divBdr>
    </w:div>
    <w:div w:id="111411498">
      <w:bodyDiv w:val="1"/>
      <w:marLeft w:val="0"/>
      <w:marRight w:val="0"/>
      <w:marTop w:val="0"/>
      <w:marBottom w:val="0"/>
      <w:divBdr>
        <w:top w:val="none" w:sz="0" w:space="0" w:color="auto"/>
        <w:left w:val="none" w:sz="0" w:space="0" w:color="auto"/>
        <w:bottom w:val="none" w:sz="0" w:space="0" w:color="auto"/>
        <w:right w:val="none" w:sz="0" w:space="0" w:color="auto"/>
      </w:divBdr>
    </w:div>
    <w:div w:id="114911407">
      <w:bodyDiv w:val="1"/>
      <w:marLeft w:val="0"/>
      <w:marRight w:val="0"/>
      <w:marTop w:val="0"/>
      <w:marBottom w:val="0"/>
      <w:divBdr>
        <w:top w:val="none" w:sz="0" w:space="0" w:color="auto"/>
        <w:left w:val="none" w:sz="0" w:space="0" w:color="auto"/>
        <w:bottom w:val="none" w:sz="0" w:space="0" w:color="auto"/>
        <w:right w:val="none" w:sz="0" w:space="0" w:color="auto"/>
      </w:divBdr>
    </w:div>
    <w:div w:id="117451023">
      <w:bodyDiv w:val="1"/>
      <w:marLeft w:val="0"/>
      <w:marRight w:val="0"/>
      <w:marTop w:val="0"/>
      <w:marBottom w:val="0"/>
      <w:divBdr>
        <w:top w:val="none" w:sz="0" w:space="0" w:color="auto"/>
        <w:left w:val="none" w:sz="0" w:space="0" w:color="auto"/>
        <w:bottom w:val="none" w:sz="0" w:space="0" w:color="auto"/>
        <w:right w:val="none" w:sz="0" w:space="0" w:color="auto"/>
      </w:divBdr>
    </w:div>
    <w:div w:id="122966366">
      <w:bodyDiv w:val="1"/>
      <w:marLeft w:val="0"/>
      <w:marRight w:val="0"/>
      <w:marTop w:val="0"/>
      <w:marBottom w:val="0"/>
      <w:divBdr>
        <w:top w:val="none" w:sz="0" w:space="0" w:color="auto"/>
        <w:left w:val="none" w:sz="0" w:space="0" w:color="auto"/>
        <w:bottom w:val="none" w:sz="0" w:space="0" w:color="auto"/>
        <w:right w:val="none" w:sz="0" w:space="0" w:color="auto"/>
      </w:divBdr>
    </w:div>
    <w:div w:id="144013463">
      <w:bodyDiv w:val="1"/>
      <w:marLeft w:val="0"/>
      <w:marRight w:val="0"/>
      <w:marTop w:val="0"/>
      <w:marBottom w:val="0"/>
      <w:divBdr>
        <w:top w:val="none" w:sz="0" w:space="0" w:color="auto"/>
        <w:left w:val="none" w:sz="0" w:space="0" w:color="auto"/>
        <w:bottom w:val="none" w:sz="0" w:space="0" w:color="auto"/>
        <w:right w:val="none" w:sz="0" w:space="0" w:color="auto"/>
      </w:divBdr>
    </w:div>
    <w:div w:id="147671851">
      <w:bodyDiv w:val="1"/>
      <w:marLeft w:val="0"/>
      <w:marRight w:val="0"/>
      <w:marTop w:val="0"/>
      <w:marBottom w:val="0"/>
      <w:divBdr>
        <w:top w:val="none" w:sz="0" w:space="0" w:color="auto"/>
        <w:left w:val="none" w:sz="0" w:space="0" w:color="auto"/>
        <w:bottom w:val="none" w:sz="0" w:space="0" w:color="auto"/>
        <w:right w:val="none" w:sz="0" w:space="0" w:color="auto"/>
      </w:divBdr>
    </w:div>
    <w:div w:id="153186728">
      <w:bodyDiv w:val="1"/>
      <w:marLeft w:val="0"/>
      <w:marRight w:val="0"/>
      <w:marTop w:val="0"/>
      <w:marBottom w:val="0"/>
      <w:divBdr>
        <w:top w:val="none" w:sz="0" w:space="0" w:color="auto"/>
        <w:left w:val="none" w:sz="0" w:space="0" w:color="auto"/>
        <w:bottom w:val="none" w:sz="0" w:space="0" w:color="auto"/>
        <w:right w:val="none" w:sz="0" w:space="0" w:color="auto"/>
      </w:divBdr>
    </w:div>
    <w:div w:id="164784453">
      <w:bodyDiv w:val="1"/>
      <w:marLeft w:val="0"/>
      <w:marRight w:val="0"/>
      <w:marTop w:val="0"/>
      <w:marBottom w:val="0"/>
      <w:divBdr>
        <w:top w:val="none" w:sz="0" w:space="0" w:color="auto"/>
        <w:left w:val="none" w:sz="0" w:space="0" w:color="auto"/>
        <w:bottom w:val="none" w:sz="0" w:space="0" w:color="auto"/>
        <w:right w:val="none" w:sz="0" w:space="0" w:color="auto"/>
      </w:divBdr>
    </w:div>
    <w:div w:id="165677767">
      <w:bodyDiv w:val="1"/>
      <w:marLeft w:val="0"/>
      <w:marRight w:val="0"/>
      <w:marTop w:val="0"/>
      <w:marBottom w:val="0"/>
      <w:divBdr>
        <w:top w:val="none" w:sz="0" w:space="0" w:color="auto"/>
        <w:left w:val="none" w:sz="0" w:space="0" w:color="auto"/>
        <w:bottom w:val="none" w:sz="0" w:space="0" w:color="auto"/>
        <w:right w:val="none" w:sz="0" w:space="0" w:color="auto"/>
      </w:divBdr>
    </w:div>
    <w:div w:id="165828851">
      <w:bodyDiv w:val="1"/>
      <w:marLeft w:val="0"/>
      <w:marRight w:val="0"/>
      <w:marTop w:val="0"/>
      <w:marBottom w:val="0"/>
      <w:divBdr>
        <w:top w:val="none" w:sz="0" w:space="0" w:color="auto"/>
        <w:left w:val="none" w:sz="0" w:space="0" w:color="auto"/>
        <w:bottom w:val="none" w:sz="0" w:space="0" w:color="auto"/>
        <w:right w:val="none" w:sz="0" w:space="0" w:color="auto"/>
      </w:divBdr>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89690220">
      <w:bodyDiv w:val="1"/>
      <w:marLeft w:val="0"/>
      <w:marRight w:val="0"/>
      <w:marTop w:val="0"/>
      <w:marBottom w:val="0"/>
      <w:divBdr>
        <w:top w:val="none" w:sz="0" w:space="0" w:color="auto"/>
        <w:left w:val="none" w:sz="0" w:space="0" w:color="auto"/>
        <w:bottom w:val="none" w:sz="0" w:space="0" w:color="auto"/>
        <w:right w:val="none" w:sz="0" w:space="0" w:color="auto"/>
      </w:divBdr>
    </w:div>
    <w:div w:id="215708300">
      <w:bodyDiv w:val="1"/>
      <w:marLeft w:val="0"/>
      <w:marRight w:val="0"/>
      <w:marTop w:val="0"/>
      <w:marBottom w:val="0"/>
      <w:divBdr>
        <w:top w:val="none" w:sz="0" w:space="0" w:color="auto"/>
        <w:left w:val="none" w:sz="0" w:space="0" w:color="auto"/>
        <w:bottom w:val="none" w:sz="0" w:space="0" w:color="auto"/>
        <w:right w:val="none" w:sz="0" w:space="0" w:color="auto"/>
      </w:divBdr>
    </w:div>
    <w:div w:id="217252431">
      <w:bodyDiv w:val="1"/>
      <w:marLeft w:val="0"/>
      <w:marRight w:val="0"/>
      <w:marTop w:val="0"/>
      <w:marBottom w:val="0"/>
      <w:divBdr>
        <w:top w:val="none" w:sz="0" w:space="0" w:color="auto"/>
        <w:left w:val="none" w:sz="0" w:space="0" w:color="auto"/>
        <w:bottom w:val="none" w:sz="0" w:space="0" w:color="auto"/>
        <w:right w:val="none" w:sz="0" w:space="0" w:color="auto"/>
      </w:divBdr>
    </w:div>
    <w:div w:id="225646040">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35821335">
      <w:bodyDiv w:val="1"/>
      <w:marLeft w:val="0"/>
      <w:marRight w:val="0"/>
      <w:marTop w:val="0"/>
      <w:marBottom w:val="0"/>
      <w:divBdr>
        <w:top w:val="none" w:sz="0" w:space="0" w:color="auto"/>
        <w:left w:val="none" w:sz="0" w:space="0" w:color="auto"/>
        <w:bottom w:val="none" w:sz="0" w:space="0" w:color="auto"/>
        <w:right w:val="none" w:sz="0" w:space="0" w:color="auto"/>
      </w:divBdr>
    </w:div>
    <w:div w:id="237323497">
      <w:bodyDiv w:val="1"/>
      <w:marLeft w:val="0"/>
      <w:marRight w:val="0"/>
      <w:marTop w:val="0"/>
      <w:marBottom w:val="0"/>
      <w:divBdr>
        <w:top w:val="none" w:sz="0" w:space="0" w:color="auto"/>
        <w:left w:val="none" w:sz="0" w:space="0" w:color="auto"/>
        <w:bottom w:val="none" w:sz="0" w:space="0" w:color="auto"/>
        <w:right w:val="none" w:sz="0" w:space="0" w:color="auto"/>
      </w:divBdr>
    </w:div>
    <w:div w:id="244460614">
      <w:bodyDiv w:val="1"/>
      <w:marLeft w:val="0"/>
      <w:marRight w:val="0"/>
      <w:marTop w:val="0"/>
      <w:marBottom w:val="0"/>
      <w:divBdr>
        <w:top w:val="none" w:sz="0" w:space="0" w:color="auto"/>
        <w:left w:val="none" w:sz="0" w:space="0" w:color="auto"/>
        <w:bottom w:val="none" w:sz="0" w:space="0" w:color="auto"/>
        <w:right w:val="none" w:sz="0" w:space="0" w:color="auto"/>
      </w:divBdr>
    </w:div>
    <w:div w:id="260576861">
      <w:bodyDiv w:val="1"/>
      <w:marLeft w:val="0"/>
      <w:marRight w:val="0"/>
      <w:marTop w:val="0"/>
      <w:marBottom w:val="0"/>
      <w:divBdr>
        <w:top w:val="none" w:sz="0" w:space="0" w:color="auto"/>
        <w:left w:val="none" w:sz="0" w:space="0" w:color="auto"/>
        <w:bottom w:val="none" w:sz="0" w:space="0" w:color="auto"/>
        <w:right w:val="none" w:sz="0" w:space="0" w:color="auto"/>
      </w:divBdr>
    </w:div>
    <w:div w:id="2619615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76185302">
      <w:bodyDiv w:val="1"/>
      <w:marLeft w:val="0"/>
      <w:marRight w:val="0"/>
      <w:marTop w:val="0"/>
      <w:marBottom w:val="0"/>
      <w:divBdr>
        <w:top w:val="none" w:sz="0" w:space="0" w:color="auto"/>
        <w:left w:val="none" w:sz="0" w:space="0" w:color="auto"/>
        <w:bottom w:val="none" w:sz="0" w:space="0" w:color="auto"/>
        <w:right w:val="none" w:sz="0" w:space="0" w:color="auto"/>
      </w:divBdr>
    </w:div>
    <w:div w:id="283659888">
      <w:bodyDiv w:val="1"/>
      <w:marLeft w:val="0"/>
      <w:marRight w:val="0"/>
      <w:marTop w:val="0"/>
      <w:marBottom w:val="0"/>
      <w:divBdr>
        <w:top w:val="none" w:sz="0" w:space="0" w:color="auto"/>
        <w:left w:val="none" w:sz="0" w:space="0" w:color="auto"/>
        <w:bottom w:val="none" w:sz="0" w:space="0" w:color="auto"/>
        <w:right w:val="none" w:sz="0" w:space="0" w:color="auto"/>
      </w:divBdr>
    </w:div>
    <w:div w:id="291599536">
      <w:bodyDiv w:val="1"/>
      <w:marLeft w:val="0"/>
      <w:marRight w:val="0"/>
      <w:marTop w:val="0"/>
      <w:marBottom w:val="0"/>
      <w:divBdr>
        <w:top w:val="none" w:sz="0" w:space="0" w:color="auto"/>
        <w:left w:val="none" w:sz="0" w:space="0" w:color="auto"/>
        <w:bottom w:val="none" w:sz="0" w:space="0" w:color="auto"/>
        <w:right w:val="none" w:sz="0" w:space="0" w:color="auto"/>
      </w:divBdr>
    </w:div>
    <w:div w:id="297927316">
      <w:bodyDiv w:val="1"/>
      <w:marLeft w:val="0"/>
      <w:marRight w:val="0"/>
      <w:marTop w:val="0"/>
      <w:marBottom w:val="0"/>
      <w:divBdr>
        <w:top w:val="none" w:sz="0" w:space="0" w:color="auto"/>
        <w:left w:val="none" w:sz="0" w:space="0" w:color="auto"/>
        <w:bottom w:val="none" w:sz="0" w:space="0" w:color="auto"/>
        <w:right w:val="none" w:sz="0" w:space="0" w:color="auto"/>
      </w:divBdr>
    </w:div>
    <w:div w:id="320155914">
      <w:bodyDiv w:val="1"/>
      <w:marLeft w:val="0"/>
      <w:marRight w:val="0"/>
      <w:marTop w:val="0"/>
      <w:marBottom w:val="0"/>
      <w:divBdr>
        <w:top w:val="none" w:sz="0" w:space="0" w:color="auto"/>
        <w:left w:val="none" w:sz="0" w:space="0" w:color="auto"/>
        <w:bottom w:val="none" w:sz="0" w:space="0" w:color="auto"/>
        <w:right w:val="none" w:sz="0" w:space="0" w:color="auto"/>
      </w:divBdr>
    </w:div>
    <w:div w:id="320350282">
      <w:bodyDiv w:val="1"/>
      <w:marLeft w:val="0"/>
      <w:marRight w:val="0"/>
      <w:marTop w:val="0"/>
      <w:marBottom w:val="0"/>
      <w:divBdr>
        <w:top w:val="none" w:sz="0" w:space="0" w:color="auto"/>
        <w:left w:val="none" w:sz="0" w:space="0" w:color="auto"/>
        <w:bottom w:val="none" w:sz="0" w:space="0" w:color="auto"/>
        <w:right w:val="none" w:sz="0" w:space="0" w:color="auto"/>
      </w:divBdr>
    </w:div>
    <w:div w:id="325326094">
      <w:bodyDiv w:val="1"/>
      <w:marLeft w:val="0"/>
      <w:marRight w:val="0"/>
      <w:marTop w:val="0"/>
      <w:marBottom w:val="0"/>
      <w:divBdr>
        <w:top w:val="none" w:sz="0" w:space="0" w:color="auto"/>
        <w:left w:val="none" w:sz="0" w:space="0" w:color="auto"/>
        <w:bottom w:val="none" w:sz="0" w:space="0" w:color="auto"/>
        <w:right w:val="none" w:sz="0" w:space="0" w:color="auto"/>
      </w:divBdr>
    </w:div>
    <w:div w:id="340015196">
      <w:bodyDiv w:val="1"/>
      <w:marLeft w:val="0"/>
      <w:marRight w:val="0"/>
      <w:marTop w:val="0"/>
      <w:marBottom w:val="0"/>
      <w:divBdr>
        <w:top w:val="none" w:sz="0" w:space="0" w:color="auto"/>
        <w:left w:val="none" w:sz="0" w:space="0" w:color="auto"/>
        <w:bottom w:val="none" w:sz="0" w:space="0" w:color="auto"/>
        <w:right w:val="none" w:sz="0" w:space="0" w:color="auto"/>
      </w:divBdr>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62096327">
      <w:bodyDiv w:val="1"/>
      <w:marLeft w:val="0"/>
      <w:marRight w:val="0"/>
      <w:marTop w:val="0"/>
      <w:marBottom w:val="0"/>
      <w:divBdr>
        <w:top w:val="none" w:sz="0" w:space="0" w:color="auto"/>
        <w:left w:val="none" w:sz="0" w:space="0" w:color="auto"/>
        <w:bottom w:val="none" w:sz="0" w:space="0" w:color="auto"/>
        <w:right w:val="none" w:sz="0" w:space="0" w:color="auto"/>
      </w:divBdr>
    </w:div>
    <w:div w:id="397439078">
      <w:bodyDiv w:val="1"/>
      <w:marLeft w:val="0"/>
      <w:marRight w:val="0"/>
      <w:marTop w:val="0"/>
      <w:marBottom w:val="0"/>
      <w:divBdr>
        <w:top w:val="none" w:sz="0" w:space="0" w:color="auto"/>
        <w:left w:val="none" w:sz="0" w:space="0" w:color="auto"/>
        <w:bottom w:val="none" w:sz="0" w:space="0" w:color="auto"/>
        <w:right w:val="none" w:sz="0" w:space="0" w:color="auto"/>
      </w:divBdr>
    </w:div>
    <w:div w:id="400254548">
      <w:bodyDiv w:val="1"/>
      <w:marLeft w:val="0"/>
      <w:marRight w:val="0"/>
      <w:marTop w:val="0"/>
      <w:marBottom w:val="0"/>
      <w:divBdr>
        <w:top w:val="none" w:sz="0" w:space="0" w:color="auto"/>
        <w:left w:val="none" w:sz="0" w:space="0" w:color="auto"/>
        <w:bottom w:val="none" w:sz="0" w:space="0" w:color="auto"/>
        <w:right w:val="none" w:sz="0" w:space="0" w:color="auto"/>
      </w:divBdr>
    </w:div>
    <w:div w:id="403995810">
      <w:bodyDiv w:val="1"/>
      <w:marLeft w:val="0"/>
      <w:marRight w:val="0"/>
      <w:marTop w:val="0"/>
      <w:marBottom w:val="0"/>
      <w:divBdr>
        <w:top w:val="none" w:sz="0" w:space="0" w:color="auto"/>
        <w:left w:val="none" w:sz="0" w:space="0" w:color="auto"/>
        <w:bottom w:val="none" w:sz="0" w:space="0" w:color="auto"/>
        <w:right w:val="none" w:sz="0" w:space="0" w:color="auto"/>
      </w:divBdr>
    </w:div>
    <w:div w:id="411052351">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20956507">
      <w:bodyDiv w:val="1"/>
      <w:marLeft w:val="0"/>
      <w:marRight w:val="0"/>
      <w:marTop w:val="0"/>
      <w:marBottom w:val="0"/>
      <w:divBdr>
        <w:top w:val="none" w:sz="0" w:space="0" w:color="auto"/>
        <w:left w:val="none" w:sz="0" w:space="0" w:color="auto"/>
        <w:bottom w:val="none" w:sz="0" w:space="0" w:color="auto"/>
        <w:right w:val="none" w:sz="0" w:space="0" w:color="auto"/>
      </w:divBdr>
    </w:div>
    <w:div w:id="443619288">
      <w:bodyDiv w:val="1"/>
      <w:marLeft w:val="0"/>
      <w:marRight w:val="0"/>
      <w:marTop w:val="0"/>
      <w:marBottom w:val="0"/>
      <w:divBdr>
        <w:top w:val="none" w:sz="0" w:space="0" w:color="auto"/>
        <w:left w:val="none" w:sz="0" w:space="0" w:color="auto"/>
        <w:bottom w:val="none" w:sz="0" w:space="0" w:color="auto"/>
        <w:right w:val="none" w:sz="0" w:space="0" w:color="auto"/>
      </w:divBdr>
    </w:div>
    <w:div w:id="448087406">
      <w:bodyDiv w:val="1"/>
      <w:marLeft w:val="0"/>
      <w:marRight w:val="0"/>
      <w:marTop w:val="0"/>
      <w:marBottom w:val="0"/>
      <w:divBdr>
        <w:top w:val="none" w:sz="0" w:space="0" w:color="auto"/>
        <w:left w:val="none" w:sz="0" w:space="0" w:color="auto"/>
        <w:bottom w:val="none" w:sz="0" w:space="0" w:color="auto"/>
        <w:right w:val="none" w:sz="0" w:space="0" w:color="auto"/>
      </w:divBdr>
    </w:div>
    <w:div w:id="456527942">
      <w:bodyDiv w:val="1"/>
      <w:marLeft w:val="0"/>
      <w:marRight w:val="0"/>
      <w:marTop w:val="0"/>
      <w:marBottom w:val="0"/>
      <w:divBdr>
        <w:top w:val="none" w:sz="0" w:space="0" w:color="auto"/>
        <w:left w:val="none" w:sz="0" w:space="0" w:color="auto"/>
        <w:bottom w:val="none" w:sz="0" w:space="0" w:color="auto"/>
        <w:right w:val="none" w:sz="0" w:space="0" w:color="auto"/>
      </w:divBdr>
    </w:div>
    <w:div w:id="462895477">
      <w:bodyDiv w:val="1"/>
      <w:marLeft w:val="0"/>
      <w:marRight w:val="0"/>
      <w:marTop w:val="0"/>
      <w:marBottom w:val="0"/>
      <w:divBdr>
        <w:top w:val="none" w:sz="0" w:space="0" w:color="auto"/>
        <w:left w:val="none" w:sz="0" w:space="0" w:color="auto"/>
        <w:bottom w:val="none" w:sz="0" w:space="0" w:color="auto"/>
        <w:right w:val="none" w:sz="0" w:space="0" w:color="auto"/>
      </w:divBdr>
    </w:div>
    <w:div w:id="465436935">
      <w:bodyDiv w:val="1"/>
      <w:marLeft w:val="0"/>
      <w:marRight w:val="0"/>
      <w:marTop w:val="0"/>
      <w:marBottom w:val="0"/>
      <w:divBdr>
        <w:top w:val="none" w:sz="0" w:space="0" w:color="auto"/>
        <w:left w:val="none" w:sz="0" w:space="0" w:color="auto"/>
        <w:bottom w:val="none" w:sz="0" w:space="0" w:color="auto"/>
        <w:right w:val="none" w:sz="0" w:space="0" w:color="auto"/>
      </w:divBdr>
    </w:div>
    <w:div w:id="470945309">
      <w:bodyDiv w:val="1"/>
      <w:marLeft w:val="0"/>
      <w:marRight w:val="0"/>
      <w:marTop w:val="0"/>
      <w:marBottom w:val="0"/>
      <w:divBdr>
        <w:top w:val="none" w:sz="0" w:space="0" w:color="auto"/>
        <w:left w:val="none" w:sz="0" w:space="0" w:color="auto"/>
        <w:bottom w:val="none" w:sz="0" w:space="0" w:color="auto"/>
        <w:right w:val="none" w:sz="0" w:space="0" w:color="auto"/>
      </w:divBdr>
    </w:div>
    <w:div w:id="472721066">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241947">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487599163">
      <w:bodyDiv w:val="1"/>
      <w:marLeft w:val="0"/>
      <w:marRight w:val="0"/>
      <w:marTop w:val="0"/>
      <w:marBottom w:val="0"/>
      <w:divBdr>
        <w:top w:val="none" w:sz="0" w:space="0" w:color="auto"/>
        <w:left w:val="none" w:sz="0" w:space="0" w:color="auto"/>
        <w:bottom w:val="none" w:sz="0" w:space="0" w:color="auto"/>
        <w:right w:val="none" w:sz="0" w:space="0" w:color="auto"/>
      </w:divBdr>
      <w:divsChild>
        <w:div w:id="1155948541">
          <w:marLeft w:val="0"/>
          <w:marRight w:val="0"/>
          <w:marTop w:val="0"/>
          <w:marBottom w:val="0"/>
          <w:divBdr>
            <w:top w:val="none" w:sz="0" w:space="0" w:color="auto"/>
            <w:left w:val="none" w:sz="0" w:space="0" w:color="auto"/>
            <w:bottom w:val="none" w:sz="0" w:space="0" w:color="auto"/>
            <w:right w:val="none" w:sz="0" w:space="0" w:color="auto"/>
          </w:divBdr>
          <w:divsChild>
            <w:div w:id="1332177148">
              <w:marLeft w:val="0"/>
              <w:marRight w:val="0"/>
              <w:marTop w:val="0"/>
              <w:marBottom w:val="0"/>
              <w:divBdr>
                <w:top w:val="none" w:sz="0" w:space="0" w:color="auto"/>
                <w:left w:val="none" w:sz="0" w:space="0" w:color="auto"/>
                <w:bottom w:val="none" w:sz="0" w:space="0" w:color="auto"/>
                <w:right w:val="none" w:sz="0" w:space="0" w:color="auto"/>
              </w:divBdr>
              <w:divsChild>
                <w:div w:id="11244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1365">
      <w:bodyDiv w:val="1"/>
      <w:marLeft w:val="0"/>
      <w:marRight w:val="0"/>
      <w:marTop w:val="0"/>
      <w:marBottom w:val="0"/>
      <w:divBdr>
        <w:top w:val="none" w:sz="0" w:space="0" w:color="auto"/>
        <w:left w:val="none" w:sz="0" w:space="0" w:color="auto"/>
        <w:bottom w:val="none" w:sz="0" w:space="0" w:color="auto"/>
        <w:right w:val="none" w:sz="0" w:space="0" w:color="auto"/>
      </w:divBdr>
    </w:div>
    <w:div w:id="501743853">
      <w:bodyDiv w:val="1"/>
      <w:marLeft w:val="0"/>
      <w:marRight w:val="0"/>
      <w:marTop w:val="0"/>
      <w:marBottom w:val="0"/>
      <w:divBdr>
        <w:top w:val="none" w:sz="0" w:space="0" w:color="auto"/>
        <w:left w:val="none" w:sz="0" w:space="0" w:color="auto"/>
        <w:bottom w:val="none" w:sz="0" w:space="0" w:color="auto"/>
        <w:right w:val="none" w:sz="0" w:space="0" w:color="auto"/>
      </w:divBdr>
    </w:div>
    <w:div w:id="502430357">
      <w:bodyDiv w:val="1"/>
      <w:marLeft w:val="0"/>
      <w:marRight w:val="0"/>
      <w:marTop w:val="0"/>
      <w:marBottom w:val="0"/>
      <w:divBdr>
        <w:top w:val="none" w:sz="0" w:space="0" w:color="auto"/>
        <w:left w:val="none" w:sz="0" w:space="0" w:color="auto"/>
        <w:bottom w:val="none" w:sz="0" w:space="0" w:color="auto"/>
        <w:right w:val="none" w:sz="0" w:space="0" w:color="auto"/>
      </w:divBdr>
    </w:div>
    <w:div w:id="519780503">
      <w:bodyDiv w:val="1"/>
      <w:marLeft w:val="0"/>
      <w:marRight w:val="0"/>
      <w:marTop w:val="0"/>
      <w:marBottom w:val="0"/>
      <w:divBdr>
        <w:top w:val="none" w:sz="0" w:space="0" w:color="auto"/>
        <w:left w:val="none" w:sz="0" w:space="0" w:color="auto"/>
        <w:bottom w:val="none" w:sz="0" w:space="0" w:color="auto"/>
        <w:right w:val="none" w:sz="0" w:space="0" w:color="auto"/>
      </w:divBdr>
    </w:div>
    <w:div w:id="521866749">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39366851">
      <w:bodyDiv w:val="1"/>
      <w:marLeft w:val="0"/>
      <w:marRight w:val="0"/>
      <w:marTop w:val="0"/>
      <w:marBottom w:val="0"/>
      <w:divBdr>
        <w:top w:val="none" w:sz="0" w:space="0" w:color="auto"/>
        <w:left w:val="none" w:sz="0" w:space="0" w:color="auto"/>
        <w:bottom w:val="none" w:sz="0" w:space="0" w:color="auto"/>
        <w:right w:val="none" w:sz="0" w:space="0" w:color="auto"/>
      </w:divBdr>
    </w:div>
    <w:div w:id="542211281">
      <w:bodyDiv w:val="1"/>
      <w:marLeft w:val="0"/>
      <w:marRight w:val="0"/>
      <w:marTop w:val="0"/>
      <w:marBottom w:val="0"/>
      <w:divBdr>
        <w:top w:val="none" w:sz="0" w:space="0" w:color="auto"/>
        <w:left w:val="none" w:sz="0" w:space="0" w:color="auto"/>
        <w:bottom w:val="none" w:sz="0" w:space="0" w:color="auto"/>
        <w:right w:val="none" w:sz="0" w:space="0" w:color="auto"/>
      </w:divBdr>
    </w:div>
    <w:div w:id="548421658">
      <w:bodyDiv w:val="1"/>
      <w:marLeft w:val="0"/>
      <w:marRight w:val="0"/>
      <w:marTop w:val="0"/>
      <w:marBottom w:val="0"/>
      <w:divBdr>
        <w:top w:val="none" w:sz="0" w:space="0" w:color="auto"/>
        <w:left w:val="none" w:sz="0" w:space="0" w:color="auto"/>
        <w:bottom w:val="none" w:sz="0" w:space="0" w:color="auto"/>
        <w:right w:val="none" w:sz="0" w:space="0" w:color="auto"/>
      </w:divBdr>
    </w:div>
    <w:div w:id="552695383">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53391496">
      <w:bodyDiv w:val="1"/>
      <w:marLeft w:val="0"/>
      <w:marRight w:val="0"/>
      <w:marTop w:val="0"/>
      <w:marBottom w:val="0"/>
      <w:divBdr>
        <w:top w:val="none" w:sz="0" w:space="0" w:color="auto"/>
        <w:left w:val="none" w:sz="0" w:space="0" w:color="auto"/>
        <w:bottom w:val="none" w:sz="0" w:space="0" w:color="auto"/>
        <w:right w:val="none" w:sz="0" w:space="0" w:color="auto"/>
      </w:divBdr>
    </w:div>
    <w:div w:id="559827144">
      <w:bodyDiv w:val="1"/>
      <w:marLeft w:val="0"/>
      <w:marRight w:val="0"/>
      <w:marTop w:val="0"/>
      <w:marBottom w:val="0"/>
      <w:divBdr>
        <w:top w:val="none" w:sz="0" w:space="0" w:color="auto"/>
        <w:left w:val="none" w:sz="0" w:space="0" w:color="auto"/>
        <w:bottom w:val="none" w:sz="0" w:space="0" w:color="auto"/>
        <w:right w:val="none" w:sz="0" w:space="0" w:color="auto"/>
      </w:divBdr>
    </w:div>
    <w:div w:id="561138342">
      <w:bodyDiv w:val="1"/>
      <w:marLeft w:val="0"/>
      <w:marRight w:val="0"/>
      <w:marTop w:val="0"/>
      <w:marBottom w:val="0"/>
      <w:divBdr>
        <w:top w:val="none" w:sz="0" w:space="0" w:color="auto"/>
        <w:left w:val="none" w:sz="0" w:space="0" w:color="auto"/>
        <w:bottom w:val="none" w:sz="0" w:space="0" w:color="auto"/>
        <w:right w:val="none" w:sz="0" w:space="0" w:color="auto"/>
      </w:divBdr>
    </w:div>
    <w:div w:id="584875206">
      <w:bodyDiv w:val="1"/>
      <w:marLeft w:val="0"/>
      <w:marRight w:val="0"/>
      <w:marTop w:val="0"/>
      <w:marBottom w:val="0"/>
      <w:divBdr>
        <w:top w:val="none" w:sz="0" w:space="0" w:color="auto"/>
        <w:left w:val="none" w:sz="0" w:space="0" w:color="auto"/>
        <w:bottom w:val="none" w:sz="0" w:space="0" w:color="auto"/>
        <w:right w:val="none" w:sz="0" w:space="0" w:color="auto"/>
      </w:divBdr>
    </w:div>
    <w:div w:id="587081836">
      <w:bodyDiv w:val="1"/>
      <w:marLeft w:val="0"/>
      <w:marRight w:val="0"/>
      <w:marTop w:val="0"/>
      <w:marBottom w:val="0"/>
      <w:divBdr>
        <w:top w:val="none" w:sz="0" w:space="0" w:color="auto"/>
        <w:left w:val="none" w:sz="0" w:space="0" w:color="auto"/>
        <w:bottom w:val="none" w:sz="0" w:space="0" w:color="auto"/>
        <w:right w:val="none" w:sz="0" w:space="0" w:color="auto"/>
      </w:divBdr>
    </w:div>
    <w:div w:id="590744236">
      <w:bodyDiv w:val="1"/>
      <w:marLeft w:val="0"/>
      <w:marRight w:val="0"/>
      <w:marTop w:val="0"/>
      <w:marBottom w:val="0"/>
      <w:divBdr>
        <w:top w:val="none" w:sz="0" w:space="0" w:color="auto"/>
        <w:left w:val="none" w:sz="0" w:space="0" w:color="auto"/>
        <w:bottom w:val="none" w:sz="0" w:space="0" w:color="auto"/>
        <w:right w:val="none" w:sz="0" w:space="0" w:color="auto"/>
      </w:divBdr>
      <w:divsChild>
        <w:div w:id="30614905">
          <w:marLeft w:val="0"/>
          <w:marRight w:val="0"/>
          <w:marTop w:val="0"/>
          <w:marBottom w:val="0"/>
          <w:divBdr>
            <w:top w:val="none" w:sz="0" w:space="0" w:color="auto"/>
            <w:left w:val="none" w:sz="0" w:space="0" w:color="auto"/>
            <w:bottom w:val="none" w:sz="0" w:space="0" w:color="auto"/>
            <w:right w:val="none" w:sz="0" w:space="0" w:color="auto"/>
          </w:divBdr>
          <w:divsChild>
            <w:div w:id="2767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24725">
      <w:bodyDiv w:val="1"/>
      <w:marLeft w:val="0"/>
      <w:marRight w:val="0"/>
      <w:marTop w:val="0"/>
      <w:marBottom w:val="0"/>
      <w:divBdr>
        <w:top w:val="none" w:sz="0" w:space="0" w:color="auto"/>
        <w:left w:val="none" w:sz="0" w:space="0" w:color="auto"/>
        <w:bottom w:val="none" w:sz="0" w:space="0" w:color="auto"/>
        <w:right w:val="none" w:sz="0" w:space="0" w:color="auto"/>
      </w:divBdr>
    </w:div>
    <w:div w:id="601456224">
      <w:bodyDiv w:val="1"/>
      <w:marLeft w:val="0"/>
      <w:marRight w:val="0"/>
      <w:marTop w:val="0"/>
      <w:marBottom w:val="0"/>
      <w:divBdr>
        <w:top w:val="none" w:sz="0" w:space="0" w:color="auto"/>
        <w:left w:val="none" w:sz="0" w:space="0" w:color="auto"/>
        <w:bottom w:val="none" w:sz="0" w:space="0" w:color="auto"/>
        <w:right w:val="none" w:sz="0" w:space="0" w:color="auto"/>
      </w:divBdr>
    </w:div>
    <w:div w:id="617108084">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40698015">
      <w:bodyDiv w:val="1"/>
      <w:marLeft w:val="0"/>
      <w:marRight w:val="0"/>
      <w:marTop w:val="0"/>
      <w:marBottom w:val="0"/>
      <w:divBdr>
        <w:top w:val="none" w:sz="0" w:space="0" w:color="auto"/>
        <w:left w:val="none" w:sz="0" w:space="0" w:color="auto"/>
        <w:bottom w:val="none" w:sz="0" w:space="0" w:color="auto"/>
        <w:right w:val="none" w:sz="0" w:space="0" w:color="auto"/>
      </w:divBdr>
    </w:div>
    <w:div w:id="650866439">
      <w:bodyDiv w:val="1"/>
      <w:marLeft w:val="0"/>
      <w:marRight w:val="0"/>
      <w:marTop w:val="0"/>
      <w:marBottom w:val="0"/>
      <w:divBdr>
        <w:top w:val="none" w:sz="0" w:space="0" w:color="auto"/>
        <w:left w:val="none" w:sz="0" w:space="0" w:color="auto"/>
        <w:bottom w:val="none" w:sz="0" w:space="0" w:color="auto"/>
        <w:right w:val="none" w:sz="0" w:space="0" w:color="auto"/>
      </w:divBdr>
    </w:div>
    <w:div w:id="652292568">
      <w:bodyDiv w:val="1"/>
      <w:marLeft w:val="0"/>
      <w:marRight w:val="0"/>
      <w:marTop w:val="0"/>
      <w:marBottom w:val="0"/>
      <w:divBdr>
        <w:top w:val="none" w:sz="0" w:space="0" w:color="auto"/>
        <w:left w:val="none" w:sz="0" w:space="0" w:color="auto"/>
        <w:bottom w:val="none" w:sz="0" w:space="0" w:color="auto"/>
        <w:right w:val="none" w:sz="0" w:space="0" w:color="auto"/>
      </w:divBdr>
    </w:div>
    <w:div w:id="666788039">
      <w:bodyDiv w:val="1"/>
      <w:marLeft w:val="0"/>
      <w:marRight w:val="0"/>
      <w:marTop w:val="0"/>
      <w:marBottom w:val="0"/>
      <w:divBdr>
        <w:top w:val="none" w:sz="0" w:space="0" w:color="auto"/>
        <w:left w:val="none" w:sz="0" w:space="0" w:color="auto"/>
        <w:bottom w:val="none" w:sz="0" w:space="0" w:color="auto"/>
        <w:right w:val="none" w:sz="0" w:space="0" w:color="auto"/>
      </w:divBdr>
    </w:div>
    <w:div w:id="667485227">
      <w:bodyDiv w:val="1"/>
      <w:marLeft w:val="0"/>
      <w:marRight w:val="0"/>
      <w:marTop w:val="0"/>
      <w:marBottom w:val="0"/>
      <w:divBdr>
        <w:top w:val="none" w:sz="0" w:space="0" w:color="auto"/>
        <w:left w:val="none" w:sz="0" w:space="0" w:color="auto"/>
        <w:bottom w:val="none" w:sz="0" w:space="0" w:color="auto"/>
        <w:right w:val="none" w:sz="0" w:space="0" w:color="auto"/>
      </w:divBdr>
    </w:div>
    <w:div w:id="680855776">
      <w:bodyDiv w:val="1"/>
      <w:marLeft w:val="0"/>
      <w:marRight w:val="0"/>
      <w:marTop w:val="0"/>
      <w:marBottom w:val="0"/>
      <w:divBdr>
        <w:top w:val="none" w:sz="0" w:space="0" w:color="auto"/>
        <w:left w:val="none" w:sz="0" w:space="0" w:color="auto"/>
        <w:bottom w:val="none" w:sz="0" w:space="0" w:color="auto"/>
        <w:right w:val="none" w:sz="0" w:space="0" w:color="auto"/>
      </w:divBdr>
    </w:div>
    <w:div w:id="709257531">
      <w:bodyDiv w:val="1"/>
      <w:marLeft w:val="0"/>
      <w:marRight w:val="0"/>
      <w:marTop w:val="0"/>
      <w:marBottom w:val="0"/>
      <w:divBdr>
        <w:top w:val="none" w:sz="0" w:space="0" w:color="auto"/>
        <w:left w:val="none" w:sz="0" w:space="0" w:color="auto"/>
        <w:bottom w:val="none" w:sz="0" w:space="0" w:color="auto"/>
        <w:right w:val="none" w:sz="0" w:space="0" w:color="auto"/>
      </w:divBdr>
    </w:div>
    <w:div w:id="720054245">
      <w:bodyDiv w:val="1"/>
      <w:marLeft w:val="0"/>
      <w:marRight w:val="0"/>
      <w:marTop w:val="0"/>
      <w:marBottom w:val="0"/>
      <w:divBdr>
        <w:top w:val="none" w:sz="0" w:space="0" w:color="auto"/>
        <w:left w:val="none" w:sz="0" w:space="0" w:color="auto"/>
        <w:bottom w:val="none" w:sz="0" w:space="0" w:color="auto"/>
        <w:right w:val="none" w:sz="0" w:space="0" w:color="auto"/>
      </w:divBdr>
    </w:div>
    <w:div w:id="726563392">
      <w:bodyDiv w:val="1"/>
      <w:marLeft w:val="0"/>
      <w:marRight w:val="0"/>
      <w:marTop w:val="0"/>
      <w:marBottom w:val="0"/>
      <w:divBdr>
        <w:top w:val="none" w:sz="0" w:space="0" w:color="auto"/>
        <w:left w:val="none" w:sz="0" w:space="0" w:color="auto"/>
        <w:bottom w:val="none" w:sz="0" w:space="0" w:color="auto"/>
        <w:right w:val="none" w:sz="0" w:space="0" w:color="auto"/>
      </w:divBdr>
    </w:div>
    <w:div w:id="729033335">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3913916">
      <w:bodyDiv w:val="1"/>
      <w:marLeft w:val="0"/>
      <w:marRight w:val="0"/>
      <w:marTop w:val="0"/>
      <w:marBottom w:val="0"/>
      <w:divBdr>
        <w:top w:val="none" w:sz="0" w:space="0" w:color="auto"/>
        <w:left w:val="none" w:sz="0" w:space="0" w:color="auto"/>
        <w:bottom w:val="none" w:sz="0" w:space="0" w:color="auto"/>
        <w:right w:val="none" w:sz="0" w:space="0" w:color="auto"/>
      </w:divBdr>
      <w:divsChild>
        <w:div w:id="507327566">
          <w:marLeft w:val="0"/>
          <w:marRight w:val="0"/>
          <w:marTop w:val="0"/>
          <w:marBottom w:val="0"/>
          <w:divBdr>
            <w:top w:val="none" w:sz="0" w:space="0" w:color="auto"/>
            <w:left w:val="none" w:sz="0" w:space="0" w:color="auto"/>
            <w:bottom w:val="none" w:sz="0" w:space="0" w:color="auto"/>
            <w:right w:val="none" w:sz="0" w:space="0" w:color="auto"/>
          </w:divBdr>
          <w:divsChild>
            <w:div w:id="1093621854">
              <w:marLeft w:val="0"/>
              <w:marRight w:val="0"/>
              <w:marTop w:val="0"/>
              <w:marBottom w:val="0"/>
              <w:divBdr>
                <w:top w:val="none" w:sz="0" w:space="0" w:color="auto"/>
                <w:left w:val="none" w:sz="0" w:space="0" w:color="auto"/>
                <w:bottom w:val="none" w:sz="0" w:space="0" w:color="auto"/>
                <w:right w:val="none" w:sz="0" w:space="0" w:color="auto"/>
              </w:divBdr>
              <w:divsChild>
                <w:div w:id="10544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2121">
      <w:bodyDiv w:val="1"/>
      <w:marLeft w:val="0"/>
      <w:marRight w:val="0"/>
      <w:marTop w:val="0"/>
      <w:marBottom w:val="0"/>
      <w:divBdr>
        <w:top w:val="none" w:sz="0" w:space="0" w:color="auto"/>
        <w:left w:val="none" w:sz="0" w:space="0" w:color="auto"/>
        <w:bottom w:val="none" w:sz="0" w:space="0" w:color="auto"/>
        <w:right w:val="none" w:sz="0" w:space="0" w:color="auto"/>
      </w:divBdr>
    </w:div>
    <w:div w:id="769741367">
      <w:bodyDiv w:val="1"/>
      <w:marLeft w:val="0"/>
      <w:marRight w:val="0"/>
      <w:marTop w:val="0"/>
      <w:marBottom w:val="0"/>
      <w:divBdr>
        <w:top w:val="none" w:sz="0" w:space="0" w:color="auto"/>
        <w:left w:val="none" w:sz="0" w:space="0" w:color="auto"/>
        <w:bottom w:val="none" w:sz="0" w:space="0" w:color="auto"/>
        <w:right w:val="none" w:sz="0" w:space="0" w:color="auto"/>
      </w:divBdr>
    </w:div>
    <w:div w:id="788621223">
      <w:bodyDiv w:val="1"/>
      <w:marLeft w:val="0"/>
      <w:marRight w:val="0"/>
      <w:marTop w:val="0"/>
      <w:marBottom w:val="0"/>
      <w:divBdr>
        <w:top w:val="none" w:sz="0" w:space="0" w:color="auto"/>
        <w:left w:val="none" w:sz="0" w:space="0" w:color="auto"/>
        <w:bottom w:val="none" w:sz="0" w:space="0" w:color="auto"/>
        <w:right w:val="none" w:sz="0" w:space="0" w:color="auto"/>
      </w:divBdr>
    </w:div>
    <w:div w:id="793720458">
      <w:bodyDiv w:val="1"/>
      <w:marLeft w:val="0"/>
      <w:marRight w:val="0"/>
      <w:marTop w:val="0"/>
      <w:marBottom w:val="0"/>
      <w:divBdr>
        <w:top w:val="none" w:sz="0" w:space="0" w:color="auto"/>
        <w:left w:val="none" w:sz="0" w:space="0" w:color="auto"/>
        <w:bottom w:val="none" w:sz="0" w:space="0" w:color="auto"/>
        <w:right w:val="none" w:sz="0" w:space="0" w:color="auto"/>
      </w:divBdr>
    </w:div>
    <w:div w:id="79456739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5121265">
      <w:bodyDiv w:val="1"/>
      <w:marLeft w:val="0"/>
      <w:marRight w:val="0"/>
      <w:marTop w:val="0"/>
      <w:marBottom w:val="0"/>
      <w:divBdr>
        <w:top w:val="none" w:sz="0" w:space="0" w:color="auto"/>
        <w:left w:val="none" w:sz="0" w:space="0" w:color="auto"/>
        <w:bottom w:val="none" w:sz="0" w:space="0" w:color="auto"/>
        <w:right w:val="none" w:sz="0" w:space="0" w:color="auto"/>
      </w:divBdr>
    </w:div>
    <w:div w:id="815953115">
      <w:bodyDiv w:val="1"/>
      <w:marLeft w:val="0"/>
      <w:marRight w:val="0"/>
      <w:marTop w:val="0"/>
      <w:marBottom w:val="0"/>
      <w:divBdr>
        <w:top w:val="none" w:sz="0" w:space="0" w:color="auto"/>
        <w:left w:val="none" w:sz="0" w:space="0" w:color="auto"/>
        <w:bottom w:val="none" w:sz="0" w:space="0" w:color="auto"/>
        <w:right w:val="none" w:sz="0" w:space="0" w:color="auto"/>
      </w:divBdr>
    </w:div>
    <w:div w:id="817963406">
      <w:bodyDiv w:val="1"/>
      <w:marLeft w:val="0"/>
      <w:marRight w:val="0"/>
      <w:marTop w:val="0"/>
      <w:marBottom w:val="0"/>
      <w:divBdr>
        <w:top w:val="none" w:sz="0" w:space="0" w:color="auto"/>
        <w:left w:val="none" w:sz="0" w:space="0" w:color="auto"/>
        <w:bottom w:val="none" w:sz="0" w:space="0" w:color="auto"/>
        <w:right w:val="none" w:sz="0" w:space="0" w:color="auto"/>
      </w:divBdr>
    </w:div>
    <w:div w:id="825631671">
      <w:bodyDiv w:val="1"/>
      <w:marLeft w:val="0"/>
      <w:marRight w:val="0"/>
      <w:marTop w:val="0"/>
      <w:marBottom w:val="0"/>
      <w:divBdr>
        <w:top w:val="none" w:sz="0" w:space="0" w:color="auto"/>
        <w:left w:val="none" w:sz="0" w:space="0" w:color="auto"/>
        <w:bottom w:val="none" w:sz="0" w:space="0" w:color="auto"/>
        <w:right w:val="none" w:sz="0" w:space="0" w:color="auto"/>
      </w:divBdr>
    </w:div>
    <w:div w:id="826289898">
      <w:bodyDiv w:val="1"/>
      <w:marLeft w:val="0"/>
      <w:marRight w:val="0"/>
      <w:marTop w:val="0"/>
      <w:marBottom w:val="0"/>
      <w:divBdr>
        <w:top w:val="none" w:sz="0" w:space="0" w:color="auto"/>
        <w:left w:val="none" w:sz="0" w:space="0" w:color="auto"/>
        <w:bottom w:val="none" w:sz="0" w:space="0" w:color="auto"/>
        <w:right w:val="none" w:sz="0" w:space="0" w:color="auto"/>
      </w:divBdr>
    </w:div>
    <w:div w:id="838426949">
      <w:bodyDiv w:val="1"/>
      <w:marLeft w:val="0"/>
      <w:marRight w:val="0"/>
      <w:marTop w:val="0"/>
      <w:marBottom w:val="0"/>
      <w:divBdr>
        <w:top w:val="none" w:sz="0" w:space="0" w:color="auto"/>
        <w:left w:val="none" w:sz="0" w:space="0" w:color="auto"/>
        <w:bottom w:val="none" w:sz="0" w:space="0" w:color="auto"/>
        <w:right w:val="none" w:sz="0" w:space="0" w:color="auto"/>
      </w:divBdr>
    </w:div>
    <w:div w:id="845510400">
      <w:bodyDiv w:val="1"/>
      <w:marLeft w:val="0"/>
      <w:marRight w:val="0"/>
      <w:marTop w:val="0"/>
      <w:marBottom w:val="0"/>
      <w:divBdr>
        <w:top w:val="none" w:sz="0" w:space="0" w:color="auto"/>
        <w:left w:val="none" w:sz="0" w:space="0" w:color="auto"/>
        <w:bottom w:val="none" w:sz="0" w:space="0" w:color="auto"/>
        <w:right w:val="none" w:sz="0" w:space="0" w:color="auto"/>
      </w:divBdr>
    </w:div>
    <w:div w:id="849298826">
      <w:bodyDiv w:val="1"/>
      <w:marLeft w:val="0"/>
      <w:marRight w:val="0"/>
      <w:marTop w:val="0"/>
      <w:marBottom w:val="0"/>
      <w:divBdr>
        <w:top w:val="none" w:sz="0" w:space="0" w:color="auto"/>
        <w:left w:val="none" w:sz="0" w:space="0" w:color="auto"/>
        <w:bottom w:val="none" w:sz="0" w:space="0" w:color="auto"/>
        <w:right w:val="none" w:sz="0" w:space="0" w:color="auto"/>
      </w:divBdr>
    </w:div>
    <w:div w:id="855197338">
      <w:bodyDiv w:val="1"/>
      <w:marLeft w:val="0"/>
      <w:marRight w:val="0"/>
      <w:marTop w:val="0"/>
      <w:marBottom w:val="0"/>
      <w:divBdr>
        <w:top w:val="none" w:sz="0" w:space="0" w:color="auto"/>
        <w:left w:val="none" w:sz="0" w:space="0" w:color="auto"/>
        <w:bottom w:val="none" w:sz="0" w:space="0" w:color="auto"/>
        <w:right w:val="none" w:sz="0" w:space="0" w:color="auto"/>
      </w:divBdr>
    </w:div>
    <w:div w:id="855538272">
      <w:bodyDiv w:val="1"/>
      <w:marLeft w:val="0"/>
      <w:marRight w:val="0"/>
      <w:marTop w:val="0"/>
      <w:marBottom w:val="0"/>
      <w:divBdr>
        <w:top w:val="none" w:sz="0" w:space="0" w:color="auto"/>
        <w:left w:val="none" w:sz="0" w:space="0" w:color="auto"/>
        <w:bottom w:val="none" w:sz="0" w:space="0" w:color="auto"/>
        <w:right w:val="none" w:sz="0" w:space="0" w:color="auto"/>
      </w:divBdr>
    </w:div>
    <w:div w:id="859393800">
      <w:bodyDiv w:val="1"/>
      <w:marLeft w:val="0"/>
      <w:marRight w:val="0"/>
      <w:marTop w:val="0"/>
      <w:marBottom w:val="0"/>
      <w:divBdr>
        <w:top w:val="none" w:sz="0" w:space="0" w:color="auto"/>
        <w:left w:val="none" w:sz="0" w:space="0" w:color="auto"/>
        <w:bottom w:val="none" w:sz="0" w:space="0" w:color="auto"/>
        <w:right w:val="none" w:sz="0" w:space="0" w:color="auto"/>
      </w:divBdr>
    </w:div>
    <w:div w:id="868034941">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882059932">
      <w:bodyDiv w:val="1"/>
      <w:marLeft w:val="0"/>
      <w:marRight w:val="0"/>
      <w:marTop w:val="0"/>
      <w:marBottom w:val="0"/>
      <w:divBdr>
        <w:top w:val="none" w:sz="0" w:space="0" w:color="auto"/>
        <w:left w:val="none" w:sz="0" w:space="0" w:color="auto"/>
        <w:bottom w:val="none" w:sz="0" w:space="0" w:color="auto"/>
        <w:right w:val="none" w:sz="0" w:space="0" w:color="auto"/>
      </w:divBdr>
    </w:div>
    <w:div w:id="887650429">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6497485">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31933088">
      <w:bodyDiv w:val="1"/>
      <w:marLeft w:val="0"/>
      <w:marRight w:val="0"/>
      <w:marTop w:val="0"/>
      <w:marBottom w:val="0"/>
      <w:divBdr>
        <w:top w:val="none" w:sz="0" w:space="0" w:color="auto"/>
        <w:left w:val="none" w:sz="0" w:space="0" w:color="auto"/>
        <w:bottom w:val="none" w:sz="0" w:space="0" w:color="auto"/>
        <w:right w:val="none" w:sz="0" w:space="0" w:color="auto"/>
      </w:divBdr>
    </w:div>
    <w:div w:id="934946919">
      <w:bodyDiv w:val="1"/>
      <w:marLeft w:val="0"/>
      <w:marRight w:val="0"/>
      <w:marTop w:val="0"/>
      <w:marBottom w:val="0"/>
      <w:divBdr>
        <w:top w:val="none" w:sz="0" w:space="0" w:color="auto"/>
        <w:left w:val="none" w:sz="0" w:space="0" w:color="auto"/>
        <w:bottom w:val="none" w:sz="0" w:space="0" w:color="auto"/>
        <w:right w:val="none" w:sz="0" w:space="0" w:color="auto"/>
      </w:divBdr>
    </w:div>
    <w:div w:id="957684912">
      <w:bodyDiv w:val="1"/>
      <w:marLeft w:val="0"/>
      <w:marRight w:val="0"/>
      <w:marTop w:val="0"/>
      <w:marBottom w:val="0"/>
      <w:divBdr>
        <w:top w:val="none" w:sz="0" w:space="0" w:color="auto"/>
        <w:left w:val="none" w:sz="0" w:space="0" w:color="auto"/>
        <w:bottom w:val="none" w:sz="0" w:space="0" w:color="auto"/>
        <w:right w:val="none" w:sz="0" w:space="0" w:color="auto"/>
      </w:divBdr>
    </w:div>
    <w:div w:id="960500358">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70136118">
      <w:bodyDiv w:val="1"/>
      <w:marLeft w:val="0"/>
      <w:marRight w:val="0"/>
      <w:marTop w:val="0"/>
      <w:marBottom w:val="0"/>
      <w:divBdr>
        <w:top w:val="none" w:sz="0" w:space="0" w:color="auto"/>
        <w:left w:val="none" w:sz="0" w:space="0" w:color="auto"/>
        <w:bottom w:val="none" w:sz="0" w:space="0" w:color="auto"/>
        <w:right w:val="none" w:sz="0" w:space="0" w:color="auto"/>
      </w:divBdr>
    </w:div>
    <w:div w:id="981881893">
      <w:bodyDiv w:val="1"/>
      <w:marLeft w:val="0"/>
      <w:marRight w:val="0"/>
      <w:marTop w:val="0"/>
      <w:marBottom w:val="0"/>
      <w:divBdr>
        <w:top w:val="none" w:sz="0" w:space="0" w:color="auto"/>
        <w:left w:val="none" w:sz="0" w:space="0" w:color="auto"/>
        <w:bottom w:val="none" w:sz="0" w:space="0" w:color="auto"/>
        <w:right w:val="none" w:sz="0" w:space="0" w:color="auto"/>
      </w:divBdr>
      <w:divsChild>
        <w:div w:id="1576628400">
          <w:marLeft w:val="0"/>
          <w:marRight w:val="0"/>
          <w:marTop w:val="0"/>
          <w:marBottom w:val="0"/>
          <w:divBdr>
            <w:top w:val="none" w:sz="0" w:space="0" w:color="auto"/>
            <w:left w:val="none" w:sz="0" w:space="0" w:color="auto"/>
            <w:bottom w:val="none" w:sz="0" w:space="0" w:color="auto"/>
            <w:right w:val="none" w:sz="0" w:space="0" w:color="auto"/>
          </w:divBdr>
          <w:divsChild>
            <w:div w:id="48504923">
              <w:marLeft w:val="0"/>
              <w:marRight w:val="0"/>
              <w:marTop w:val="0"/>
              <w:marBottom w:val="0"/>
              <w:divBdr>
                <w:top w:val="none" w:sz="0" w:space="0" w:color="auto"/>
                <w:left w:val="none" w:sz="0" w:space="0" w:color="auto"/>
                <w:bottom w:val="none" w:sz="0" w:space="0" w:color="auto"/>
                <w:right w:val="none" w:sz="0" w:space="0" w:color="auto"/>
              </w:divBdr>
              <w:divsChild>
                <w:div w:id="14110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97878">
      <w:bodyDiv w:val="1"/>
      <w:marLeft w:val="0"/>
      <w:marRight w:val="0"/>
      <w:marTop w:val="0"/>
      <w:marBottom w:val="0"/>
      <w:divBdr>
        <w:top w:val="none" w:sz="0" w:space="0" w:color="auto"/>
        <w:left w:val="none" w:sz="0" w:space="0" w:color="auto"/>
        <w:bottom w:val="none" w:sz="0" w:space="0" w:color="auto"/>
        <w:right w:val="none" w:sz="0" w:space="0" w:color="auto"/>
      </w:divBdr>
    </w:div>
    <w:div w:id="995841777">
      <w:bodyDiv w:val="1"/>
      <w:marLeft w:val="0"/>
      <w:marRight w:val="0"/>
      <w:marTop w:val="0"/>
      <w:marBottom w:val="0"/>
      <w:divBdr>
        <w:top w:val="none" w:sz="0" w:space="0" w:color="auto"/>
        <w:left w:val="none" w:sz="0" w:space="0" w:color="auto"/>
        <w:bottom w:val="none" w:sz="0" w:space="0" w:color="auto"/>
        <w:right w:val="none" w:sz="0" w:space="0" w:color="auto"/>
      </w:divBdr>
    </w:div>
    <w:div w:id="998192247">
      <w:bodyDiv w:val="1"/>
      <w:marLeft w:val="0"/>
      <w:marRight w:val="0"/>
      <w:marTop w:val="0"/>
      <w:marBottom w:val="0"/>
      <w:divBdr>
        <w:top w:val="none" w:sz="0" w:space="0" w:color="auto"/>
        <w:left w:val="none" w:sz="0" w:space="0" w:color="auto"/>
        <w:bottom w:val="none" w:sz="0" w:space="0" w:color="auto"/>
        <w:right w:val="none" w:sz="0" w:space="0" w:color="auto"/>
      </w:divBdr>
    </w:div>
    <w:div w:id="1000305818">
      <w:bodyDiv w:val="1"/>
      <w:marLeft w:val="0"/>
      <w:marRight w:val="0"/>
      <w:marTop w:val="0"/>
      <w:marBottom w:val="0"/>
      <w:divBdr>
        <w:top w:val="none" w:sz="0" w:space="0" w:color="auto"/>
        <w:left w:val="none" w:sz="0" w:space="0" w:color="auto"/>
        <w:bottom w:val="none" w:sz="0" w:space="0" w:color="auto"/>
        <w:right w:val="none" w:sz="0" w:space="0" w:color="auto"/>
      </w:divBdr>
    </w:div>
    <w:div w:id="1028533328">
      <w:bodyDiv w:val="1"/>
      <w:marLeft w:val="0"/>
      <w:marRight w:val="0"/>
      <w:marTop w:val="0"/>
      <w:marBottom w:val="0"/>
      <w:divBdr>
        <w:top w:val="none" w:sz="0" w:space="0" w:color="auto"/>
        <w:left w:val="none" w:sz="0" w:space="0" w:color="auto"/>
        <w:bottom w:val="none" w:sz="0" w:space="0" w:color="auto"/>
        <w:right w:val="none" w:sz="0" w:space="0" w:color="auto"/>
      </w:divBdr>
    </w:div>
    <w:div w:id="1037118117">
      <w:bodyDiv w:val="1"/>
      <w:marLeft w:val="0"/>
      <w:marRight w:val="0"/>
      <w:marTop w:val="0"/>
      <w:marBottom w:val="0"/>
      <w:divBdr>
        <w:top w:val="none" w:sz="0" w:space="0" w:color="auto"/>
        <w:left w:val="none" w:sz="0" w:space="0" w:color="auto"/>
        <w:bottom w:val="none" w:sz="0" w:space="0" w:color="auto"/>
        <w:right w:val="none" w:sz="0" w:space="0" w:color="auto"/>
      </w:divBdr>
    </w:div>
    <w:div w:id="1041977114">
      <w:bodyDiv w:val="1"/>
      <w:marLeft w:val="0"/>
      <w:marRight w:val="0"/>
      <w:marTop w:val="0"/>
      <w:marBottom w:val="0"/>
      <w:divBdr>
        <w:top w:val="none" w:sz="0" w:space="0" w:color="auto"/>
        <w:left w:val="none" w:sz="0" w:space="0" w:color="auto"/>
        <w:bottom w:val="none" w:sz="0" w:space="0" w:color="auto"/>
        <w:right w:val="none" w:sz="0" w:space="0" w:color="auto"/>
      </w:divBdr>
    </w:div>
    <w:div w:id="1047025025">
      <w:bodyDiv w:val="1"/>
      <w:marLeft w:val="0"/>
      <w:marRight w:val="0"/>
      <w:marTop w:val="0"/>
      <w:marBottom w:val="0"/>
      <w:divBdr>
        <w:top w:val="none" w:sz="0" w:space="0" w:color="auto"/>
        <w:left w:val="none" w:sz="0" w:space="0" w:color="auto"/>
        <w:bottom w:val="none" w:sz="0" w:space="0" w:color="auto"/>
        <w:right w:val="none" w:sz="0" w:space="0" w:color="auto"/>
      </w:divBdr>
    </w:div>
    <w:div w:id="1079056458">
      <w:bodyDiv w:val="1"/>
      <w:marLeft w:val="0"/>
      <w:marRight w:val="0"/>
      <w:marTop w:val="0"/>
      <w:marBottom w:val="0"/>
      <w:divBdr>
        <w:top w:val="none" w:sz="0" w:space="0" w:color="auto"/>
        <w:left w:val="none" w:sz="0" w:space="0" w:color="auto"/>
        <w:bottom w:val="none" w:sz="0" w:space="0" w:color="auto"/>
        <w:right w:val="none" w:sz="0" w:space="0" w:color="auto"/>
      </w:divBdr>
    </w:div>
    <w:div w:id="1080910287">
      <w:bodyDiv w:val="1"/>
      <w:marLeft w:val="0"/>
      <w:marRight w:val="0"/>
      <w:marTop w:val="0"/>
      <w:marBottom w:val="0"/>
      <w:divBdr>
        <w:top w:val="none" w:sz="0" w:space="0" w:color="auto"/>
        <w:left w:val="none" w:sz="0" w:space="0" w:color="auto"/>
        <w:bottom w:val="none" w:sz="0" w:space="0" w:color="auto"/>
        <w:right w:val="none" w:sz="0" w:space="0" w:color="auto"/>
      </w:divBdr>
    </w:div>
    <w:div w:id="1093404432">
      <w:bodyDiv w:val="1"/>
      <w:marLeft w:val="0"/>
      <w:marRight w:val="0"/>
      <w:marTop w:val="0"/>
      <w:marBottom w:val="0"/>
      <w:divBdr>
        <w:top w:val="none" w:sz="0" w:space="0" w:color="auto"/>
        <w:left w:val="none" w:sz="0" w:space="0" w:color="auto"/>
        <w:bottom w:val="none" w:sz="0" w:space="0" w:color="auto"/>
        <w:right w:val="none" w:sz="0" w:space="0" w:color="auto"/>
      </w:divBdr>
    </w:div>
    <w:div w:id="1108307532">
      <w:bodyDiv w:val="1"/>
      <w:marLeft w:val="0"/>
      <w:marRight w:val="0"/>
      <w:marTop w:val="0"/>
      <w:marBottom w:val="0"/>
      <w:divBdr>
        <w:top w:val="none" w:sz="0" w:space="0" w:color="auto"/>
        <w:left w:val="none" w:sz="0" w:space="0" w:color="auto"/>
        <w:bottom w:val="none" w:sz="0" w:space="0" w:color="auto"/>
        <w:right w:val="none" w:sz="0" w:space="0" w:color="auto"/>
      </w:divBdr>
    </w:div>
    <w:div w:id="1113086872">
      <w:bodyDiv w:val="1"/>
      <w:marLeft w:val="0"/>
      <w:marRight w:val="0"/>
      <w:marTop w:val="0"/>
      <w:marBottom w:val="0"/>
      <w:divBdr>
        <w:top w:val="none" w:sz="0" w:space="0" w:color="auto"/>
        <w:left w:val="none" w:sz="0" w:space="0" w:color="auto"/>
        <w:bottom w:val="none" w:sz="0" w:space="0" w:color="auto"/>
        <w:right w:val="none" w:sz="0" w:space="0" w:color="auto"/>
      </w:divBdr>
    </w:div>
    <w:div w:id="1115707424">
      <w:bodyDiv w:val="1"/>
      <w:marLeft w:val="0"/>
      <w:marRight w:val="0"/>
      <w:marTop w:val="0"/>
      <w:marBottom w:val="0"/>
      <w:divBdr>
        <w:top w:val="none" w:sz="0" w:space="0" w:color="auto"/>
        <w:left w:val="none" w:sz="0" w:space="0" w:color="auto"/>
        <w:bottom w:val="none" w:sz="0" w:space="0" w:color="auto"/>
        <w:right w:val="none" w:sz="0" w:space="0" w:color="auto"/>
      </w:divBdr>
    </w:div>
    <w:div w:id="1122650809">
      <w:bodyDiv w:val="1"/>
      <w:marLeft w:val="0"/>
      <w:marRight w:val="0"/>
      <w:marTop w:val="0"/>
      <w:marBottom w:val="0"/>
      <w:divBdr>
        <w:top w:val="none" w:sz="0" w:space="0" w:color="auto"/>
        <w:left w:val="none" w:sz="0" w:space="0" w:color="auto"/>
        <w:bottom w:val="none" w:sz="0" w:space="0" w:color="auto"/>
        <w:right w:val="none" w:sz="0" w:space="0" w:color="auto"/>
      </w:divBdr>
    </w:div>
    <w:div w:id="1129934164">
      <w:bodyDiv w:val="1"/>
      <w:marLeft w:val="0"/>
      <w:marRight w:val="0"/>
      <w:marTop w:val="0"/>
      <w:marBottom w:val="0"/>
      <w:divBdr>
        <w:top w:val="none" w:sz="0" w:space="0" w:color="auto"/>
        <w:left w:val="none" w:sz="0" w:space="0" w:color="auto"/>
        <w:bottom w:val="none" w:sz="0" w:space="0" w:color="auto"/>
        <w:right w:val="none" w:sz="0" w:space="0" w:color="auto"/>
      </w:divBdr>
    </w:div>
    <w:div w:id="1131098636">
      <w:bodyDiv w:val="1"/>
      <w:marLeft w:val="0"/>
      <w:marRight w:val="0"/>
      <w:marTop w:val="0"/>
      <w:marBottom w:val="0"/>
      <w:divBdr>
        <w:top w:val="none" w:sz="0" w:space="0" w:color="auto"/>
        <w:left w:val="none" w:sz="0" w:space="0" w:color="auto"/>
        <w:bottom w:val="none" w:sz="0" w:space="0" w:color="auto"/>
        <w:right w:val="none" w:sz="0" w:space="0" w:color="auto"/>
      </w:divBdr>
    </w:div>
    <w:div w:id="1133867418">
      <w:bodyDiv w:val="1"/>
      <w:marLeft w:val="0"/>
      <w:marRight w:val="0"/>
      <w:marTop w:val="0"/>
      <w:marBottom w:val="0"/>
      <w:divBdr>
        <w:top w:val="none" w:sz="0" w:space="0" w:color="auto"/>
        <w:left w:val="none" w:sz="0" w:space="0" w:color="auto"/>
        <w:bottom w:val="none" w:sz="0" w:space="0" w:color="auto"/>
        <w:right w:val="none" w:sz="0" w:space="0" w:color="auto"/>
      </w:divBdr>
    </w:div>
    <w:div w:id="1140265941">
      <w:bodyDiv w:val="1"/>
      <w:marLeft w:val="0"/>
      <w:marRight w:val="0"/>
      <w:marTop w:val="0"/>
      <w:marBottom w:val="0"/>
      <w:divBdr>
        <w:top w:val="none" w:sz="0" w:space="0" w:color="auto"/>
        <w:left w:val="none" w:sz="0" w:space="0" w:color="auto"/>
        <w:bottom w:val="none" w:sz="0" w:space="0" w:color="auto"/>
        <w:right w:val="none" w:sz="0" w:space="0" w:color="auto"/>
      </w:divBdr>
    </w:div>
    <w:div w:id="1140686726">
      <w:bodyDiv w:val="1"/>
      <w:marLeft w:val="0"/>
      <w:marRight w:val="0"/>
      <w:marTop w:val="0"/>
      <w:marBottom w:val="0"/>
      <w:divBdr>
        <w:top w:val="none" w:sz="0" w:space="0" w:color="auto"/>
        <w:left w:val="none" w:sz="0" w:space="0" w:color="auto"/>
        <w:bottom w:val="none" w:sz="0" w:space="0" w:color="auto"/>
        <w:right w:val="none" w:sz="0" w:space="0" w:color="auto"/>
      </w:divBdr>
    </w:div>
    <w:div w:id="1145006804">
      <w:bodyDiv w:val="1"/>
      <w:marLeft w:val="0"/>
      <w:marRight w:val="0"/>
      <w:marTop w:val="0"/>
      <w:marBottom w:val="0"/>
      <w:divBdr>
        <w:top w:val="none" w:sz="0" w:space="0" w:color="auto"/>
        <w:left w:val="none" w:sz="0" w:space="0" w:color="auto"/>
        <w:bottom w:val="none" w:sz="0" w:space="0" w:color="auto"/>
        <w:right w:val="none" w:sz="0" w:space="0" w:color="auto"/>
      </w:divBdr>
    </w:div>
    <w:div w:id="1148059876">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314940">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80389786">
      <w:bodyDiv w:val="1"/>
      <w:marLeft w:val="0"/>
      <w:marRight w:val="0"/>
      <w:marTop w:val="0"/>
      <w:marBottom w:val="0"/>
      <w:divBdr>
        <w:top w:val="none" w:sz="0" w:space="0" w:color="auto"/>
        <w:left w:val="none" w:sz="0" w:space="0" w:color="auto"/>
        <w:bottom w:val="none" w:sz="0" w:space="0" w:color="auto"/>
        <w:right w:val="none" w:sz="0" w:space="0" w:color="auto"/>
      </w:divBdr>
    </w:div>
    <w:div w:id="1183857302">
      <w:bodyDiv w:val="1"/>
      <w:marLeft w:val="0"/>
      <w:marRight w:val="0"/>
      <w:marTop w:val="0"/>
      <w:marBottom w:val="0"/>
      <w:divBdr>
        <w:top w:val="none" w:sz="0" w:space="0" w:color="auto"/>
        <w:left w:val="none" w:sz="0" w:space="0" w:color="auto"/>
        <w:bottom w:val="none" w:sz="0" w:space="0" w:color="auto"/>
        <w:right w:val="none" w:sz="0" w:space="0" w:color="auto"/>
      </w:divBdr>
    </w:div>
    <w:div w:id="1193615567">
      <w:bodyDiv w:val="1"/>
      <w:marLeft w:val="0"/>
      <w:marRight w:val="0"/>
      <w:marTop w:val="0"/>
      <w:marBottom w:val="0"/>
      <w:divBdr>
        <w:top w:val="none" w:sz="0" w:space="0" w:color="auto"/>
        <w:left w:val="none" w:sz="0" w:space="0" w:color="auto"/>
        <w:bottom w:val="none" w:sz="0" w:space="0" w:color="auto"/>
        <w:right w:val="none" w:sz="0" w:space="0" w:color="auto"/>
      </w:divBdr>
    </w:div>
    <w:div w:id="1195727829">
      <w:bodyDiv w:val="1"/>
      <w:marLeft w:val="0"/>
      <w:marRight w:val="0"/>
      <w:marTop w:val="0"/>
      <w:marBottom w:val="0"/>
      <w:divBdr>
        <w:top w:val="none" w:sz="0" w:space="0" w:color="auto"/>
        <w:left w:val="none" w:sz="0" w:space="0" w:color="auto"/>
        <w:bottom w:val="none" w:sz="0" w:space="0" w:color="auto"/>
        <w:right w:val="none" w:sz="0" w:space="0" w:color="auto"/>
      </w:divBdr>
    </w:div>
    <w:div w:id="1197231758">
      <w:bodyDiv w:val="1"/>
      <w:marLeft w:val="0"/>
      <w:marRight w:val="0"/>
      <w:marTop w:val="0"/>
      <w:marBottom w:val="0"/>
      <w:divBdr>
        <w:top w:val="none" w:sz="0" w:space="0" w:color="auto"/>
        <w:left w:val="none" w:sz="0" w:space="0" w:color="auto"/>
        <w:bottom w:val="none" w:sz="0" w:space="0" w:color="auto"/>
        <w:right w:val="none" w:sz="0" w:space="0" w:color="auto"/>
      </w:divBdr>
    </w:div>
    <w:div w:id="1202474207">
      <w:bodyDiv w:val="1"/>
      <w:marLeft w:val="0"/>
      <w:marRight w:val="0"/>
      <w:marTop w:val="0"/>
      <w:marBottom w:val="0"/>
      <w:divBdr>
        <w:top w:val="none" w:sz="0" w:space="0" w:color="auto"/>
        <w:left w:val="none" w:sz="0" w:space="0" w:color="auto"/>
        <w:bottom w:val="none" w:sz="0" w:space="0" w:color="auto"/>
        <w:right w:val="none" w:sz="0" w:space="0" w:color="auto"/>
      </w:divBdr>
    </w:div>
    <w:div w:id="1220291356">
      <w:bodyDiv w:val="1"/>
      <w:marLeft w:val="0"/>
      <w:marRight w:val="0"/>
      <w:marTop w:val="0"/>
      <w:marBottom w:val="0"/>
      <w:divBdr>
        <w:top w:val="none" w:sz="0" w:space="0" w:color="auto"/>
        <w:left w:val="none" w:sz="0" w:space="0" w:color="auto"/>
        <w:bottom w:val="none" w:sz="0" w:space="0" w:color="auto"/>
        <w:right w:val="none" w:sz="0" w:space="0" w:color="auto"/>
      </w:divBdr>
    </w:div>
    <w:div w:id="1237128725">
      <w:bodyDiv w:val="1"/>
      <w:marLeft w:val="0"/>
      <w:marRight w:val="0"/>
      <w:marTop w:val="0"/>
      <w:marBottom w:val="0"/>
      <w:divBdr>
        <w:top w:val="none" w:sz="0" w:space="0" w:color="auto"/>
        <w:left w:val="none" w:sz="0" w:space="0" w:color="auto"/>
        <w:bottom w:val="none" w:sz="0" w:space="0" w:color="auto"/>
        <w:right w:val="none" w:sz="0" w:space="0" w:color="auto"/>
      </w:divBdr>
    </w:div>
    <w:div w:id="1240675242">
      <w:bodyDiv w:val="1"/>
      <w:marLeft w:val="0"/>
      <w:marRight w:val="0"/>
      <w:marTop w:val="0"/>
      <w:marBottom w:val="0"/>
      <w:divBdr>
        <w:top w:val="none" w:sz="0" w:space="0" w:color="auto"/>
        <w:left w:val="none" w:sz="0" w:space="0" w:color="auto"/>
        <w:bottom w:val="none" w:sz="0" w:space="0" w:color="auto"/>
        <w:right w:val="none" w:sz="0" w:space="0" w:color="auto"/>
      </w:divBdr>
    </w:div>
    <w:div w:id="1249340197">
      <w:bodyDiv w:val="1"/>
      <w:marLeft w:val="0"/>
      <w:marRight w:val="0"/>
      <w:marTop w:val="0"/>
      <w:marBottom w:val="0"/>
      <w:divBdr>
        <w:top w:val="none" w:sz="0" w:space="0" w:color="auto"/>
        <w:left w:val="none" w:sz="0" w:space="0" w:color="auto"/>
        <w:bottom w:val="none" w:sz="0" w:space="0" w:color="auto"/>
        <w:right w:val="none" w:sz="0" w:space="0" w:color="auto"/>
      </w:divBdr>
    </w:div>
    <w:div w:id="1251157214">
      <w:bodyDiv w:val="1"/>
      <w:marLeft w:val="0"/>
      <w:marRight w:val="0"/>
      <w:marTop w:val="0"/>
      <w:marBottom w:val="0"/>
      <w:divBdr>
        <w:top w:val="none" w:sz="0" w:space="0" w:color="auto"/>
        <w:left w:val="none" w:sz="0" w:space="0" w:color="auto"/>
        <w:bottom w:val="none" w:sz="0" w:space="0" w:color="auto"/>
        <w:right w:val="none" w:sz="0" w:space="0" w:color="auto"/>
      </w:divBdr>
    </w:div>
    <w:div w:id="1251426436">
      <w:bodyDiv w:val="1"/>
      <w:marLeft w:val="0"/>
      <w:marRight w:val="0"/>
      <w:marTop w:val="0"/>
      <w:marBottom w:val="0"/>
      <w:divBdr>
        <w:top w:val="none" w:sz="0" w:space="0" w:color="auto"/>
        <w:left w:val="none" w:sz="0" w:space="0" w:color="auto"/>
        <w:bottom w:val="none" w:sz="0" w:space="0" w:color="auto"/>
        <w:right w:val="none" w:sz="0" w:space="0" w:color="auto"/>
      </w:divBdr>
    </w:div>
    <w:div w:id="1251551027">
      <w:bodyDiv w:val="1"/>
      <w:marLeft w:val="0"/>
      <w:marRight w:val="0"/>
      <w:marTop w:val="0"/>
      <w:marBottom w:val="0"/>
      <w:divBdr>
        <w:top w:val="none" w:sz="0" w:space="0" w:color="auto"/>
        <w:left w:val="none" w:sz="0" w:space="0" w:color="auto"/>
        <w:bottom w:val="none" w:sz="0" w:space="0" w:color="auto"/>
        <w:right w:val="none" w:sz="0" w:space="0" w:color="auto"/>
      </w:divBdr>
    </w:div>
    <w:div w:id="1256328735">
      <w:bodyDiv w:val="1"/>
      <w:marLeft w:val="0"/>
      <w:marRight w:val="0"/>
      <w:marTop w:val="0"/>
      <w:marBottom w:val="0"/>
      <w:divBdr>
        <w:top w:val="none" w:sz="0" w:space="0" w:color="auto"/>
        <w:left w:val="none" w:sz="0" w:space="0" w:color="auto"/>
        <w:bottom w:val="none" w:sz="0" w:space="0" w:color="auto"/>
        <w:right w:val="none" w:sz="0" w:space="0" w:color="auto"/>
      </w:divBdr>
      <w:divsChild>
        <w:div w:id="308095831">
          <w:marLeft w:val="0"/>
          <w:marRight w:val="0"/>
          <w:marTop w:val="0"/>
          <w:marBottom w:val="0"/>
          <w:divBdr>
            <w:top w:val="none" w:sz="0" w:space="0" w:color="auto"/>
            <w:left w:val="none" w:sz="0" w:space="0" w:color="auto"/>
            <w:bottom w:val="none" w:sz="0" w:space="0" w:color="auto"/>
            <w:right w:val="none" w:sz="0" w:space="0" w:color="auto"/>
          </w:divBdr>
          <w:divsChild>
            <w:div w:id="1849061157">
              <w:marLeft w:val="0"/>
              <w:marRight w:val="0"/>
              <w:marTop w:val="0"/>
              <w:marBottom w:val="0"/>
              <w:divBdr>
                <w:top w:val="none" w:sz="0" w:space="0" w:color="auto"/>
                <w:left w:val="none" w:sz="0" w:space="0" w:color="auto"/>
                <w:bottom w:val="none" w:sz="0" w:space="0" w:color="auto"/>
                <w:right w:val="none" w:sz="0" w:space="0" w:color="auto"/>
              </w:divBdr>
              <w:divsChild>
                <w:div w:id="2842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6636">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4770428">
      <w:bodyDiv w:val="1"/>
      <w:marLeft w:val="0"/>
      <w:marRight w:val="0"/>
      <w:marTop w:val="0"/>
      <w:marBottom w:val="0"/>
      <w:divBdr>
        <w:top w:val="none" w:sz="0" w:space="0" w:color="auto"/>
        <w:left w:val="none" w:sz="0" w:space="0" w:color="auto"/>
        <w:bottom w:val="none" w:sz="0" w:space="0" w:color="auto"/>
        <w:right w:val="none" w:sz="0" w:space="0" w:color="auto"/>
      </w:divBdr>
    </w:div>
    <w:div w:id="1291285365">
      <w:bodyDiv w:val="1"/>
      <w:marLeft w:val="0"/>
      <w:marRight w:val="0"/>
      <w:marTop w:val="0"/>
      <w:marBottom w:val="0"/>
      <w:divBdr>
        <w:top w:val="none" w:sz="0" w:space="0" w:color="auto"/>
        <w:left w:val="none" w:sz="0" w:space="0" w:color="auto"/>
        <w:bottom w:val="none" w:sz="0" w:space="0" w:color="auto"/>
        <w:right w:val="none" w:sz="0" w:space="0" w:color="auto"/>
      </w:divBdr>
    </w:div>
    <w:div w:id="1296838236">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11714513">
      <w:bodyDiv w:val="1"/>
      <w:marLeft w:val="0"/>
      <w:marRight w:val="0"/>
      <w:marTop w:val="0"/>
      <w:marBottom w:val="0"/>
      <w:divBdr>
        <w:top w:val="none" w:sz="0" w:space="0" w:color="auto"/>
        <w:left w:val="none" w:sz="0" w:space="0" w:color="auto"/>
        <w:bottom w:val="none" w:sz="0" w:space="0" w:color="auto"/>
        <w:right w:val="none" w:sz="0" w:space="0" w:color="auto"/>
      </w:divBdr>
    </w:div>
    <w:div w:id="1325663833">
      <w:bodyDiv w:val="1"/>
      <w:marLeft w:val="0"/>
      <w:marRight w:val="0"/>
      <w:marTop w:val="0"/>
      <w:marBottom w:val="0"/>
      <w:divBdr>
        <w:top w:val="none" w:sz="0" w:space="0" w:color="auto"/>
        <w:left w:val="none" w:sz="0" w:space="0" w:color="auto"/>
        <w:bottom w:val="none" w:sz="0" w:space="0" w:color="auto"/>
        <w:right w:val="none" w:sz="0" w:space="0" w:color="auto"/>
      </w:divBdr>
    </w:div>
    <w:div w:id="1329594768">
      <w:bodyDiv w:val="1"/>
      <w:marLeft w:val="0"/>
      <w:marRight w:val="0"/>
      <w:marTop w:val="0"/>
      <w:marBottom w:val="0"/>
      <w:divBdr>
        <w:top w:val="none" w:sz="0" w:space="0" w:color="auto"/>
        <w:left w:val="none" w:sz="0" w:space="0" w:color="auto"/>
        <w:bottom w:val="none" w:sz="0" w:space="0" w:color="auto"/>
        <w:right w:val="none" w:sz="0" w:space="0" w:color="auto"/>
      </w:divBdr>
    </w:div>
    <w:div w:id="1347756581">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73260948">
      <w:bodyDiv w:val="1"/>
      <w:marLeft w:val="0"/>
      <w:marRight w:val="0"/>
      <w:marTop w:val="0"/>
      <w:marBottom w:val="0"/>
      <w:divBdr>
        <w:top w:val="none" w:sz="0" w:space="0" w:color="auto"/>
        <w:left w:val="none" w:sz="0" w:space="0" w:color="auto"/>
        <w:bottom w:val="none" w:sz="0" w:space="0" w:color="auto"/>
        <w:right w:val="none" w:sz="0" w:space="0" w:color="auto"/>
      </w:divBdr>
    </w:div>
    <w:div w:id="1379937372">
      <w:bodyDiv w:val="1"/>
      <w:marLeft w:val="0"/>
      <w:marRight w:val="0"/>
      <w:marTop w:val="0"/>
      <w:marBottom w:val="0"/>
      <w:divBdr>
        <w:top w:val="none" w:sz="0" w:space="0" w:color="auto"/>
        <w:left w:val="none" w:sz="0" w:space="0" w:color="auto"/>
        <w:bottom w:val="none" w:sz="0" w:space="0" w:color="auto"/>
        <w:right w:val="none" w:sz="0" w:space="0" w:color="auto"/>
      </w:divBdr>
    </w:div>
    <w:div w:id="1380351162">
      <w:bodyDiv w:val="1"/>
      <w:marLeft w:val="0"/>
      <w:marRight w:val="0"/>
      <w:marTop w:val="0"/>
      <w:marBottom w:val="0"/>
      <w:divBdr>
        <w:top w:val="none" w:sz="0" w:space="0" w:color="auto"/>
        <w:left w:val="none" w:sz="0" w:space="0" w:color="auto"/>
        <w:bottom w:val="none" w:sz="0" w:space="0" w:color="auto"/>
        <w:right w:val="none" w:sz="0" w:space="0" w:color="auto"/>
      </w:divBdr>
    </w:div>
    <w:div w:id="1389526746">
      <w:bodyDiv w:val="1"/>
      <w:marLeft w:val="0"/>
      <w:marRight w:val="0"/>
      <w:marTop w:val="0"/>
      <w:marBottom w:val="0"/>
      <w:divBdr>
        <w:top w:val="none" w:sz="0" w:space="0" w:color="auto"/>
        <w:left w:val="none" w:sz="0" w:space="0" w:color="auto"/>
        <w:bottom w:val="none" w:sz="0" w:space="0" w:color="auto"/>
        <w:right w:val="none" w:sz="0" w:space="0" w:color="auto"/>
      </w:divBdr>
      <w:divsChild>
        <w:div w:id="75321704">
          <w:marLeft w:val="0"/>
          <w:marRight w:val="0"/>
          <w:marTop w:val="0"/>
          <w:marBottom w:val="0"/>
          <w:divBdr>
            <w:top w:val="none" w:sz="0" w:space="0" w:color="auto"/>
            <w:left w:val="none" w:sz="0" w:space="0" w:color="auto"/>
            <w:bottom w:val="none" w:sz="0" w:space="0" w:color="auto"/>
            <w:right w:val="none" w:sz="0" w:space="0" w:color="auto"/>
          </w:divBdr>
        </w:div>
      </w:divsChild>
    </w:div>
    <w:div w:id="1389650448">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394158061">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5711043">
      <w:bodyDiv w:val="1"/>
      <w:marLeft w:val="0"/>
      <w:marRight w:val="0"/>
      <w:marTop w:val="0"/>
      <w:marBottom w:val="0"/>
      <w:divBdr>
        <w:top w:val="none" w:sz="0" w:space="0" w:color="auto"/>
        <w:left w:val="none" w:sz="0" w:space="0" w:color="auto"/>
        <w:bottom w:val="none" w:sz="0" w:space="0" w:color="auto"/>
        <w:right w:val="none" w:sz="0" w:space="0" w:color="auto"/>
      </w:divBdr>
    </w:div>
    <w:div w:id="1452556964">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76483638">
      <w:bodyDiv w:val="1"/>
      <w:marLeft w:val="0"/>
      <w:marRight w:val="0"/>
      <w:marTop w:val="0"/>
      <w:marBottom w:val="0"/>
      <w:divBdr>
        <w:top w:val="none" w:sz="0" w:space="0" w:color="auto"/>
        <w:left w:val="none" w:sz="0" w:space="0" w:color="auto"/>
        <w:bottom w:val="none" w:sz="0" w:space="0" w:color="auto"/>
        <w:right w:val="none" w:sz="0" w:space="0" w:color="auto"/>
      </w:divBdr>
    </w:div>
    <w:div w:id="1482770589">
      <w:bodyDiv w:val="1"/>
      <w:marLeft w:val="0"/>
      <w:marRight w:val="0"/>
      <w:marTop w:val="0"/>
      <w:marBottom w:val="0"/>
      <w:divBdr>
        <w:top w:val="none" w:sz="0" w:space="0" w:color="auto"/>
        <w:left w:val="none" w:sz="0" w:space="0" w:color="auto"/>
        <w:bottom w:val="none" w:sz="0" w:space="0" w:color="auto"/>
        <w:right w:val="none" w:sz="0" w:space="0" w:color="auto"/>
      </w:divBdr>
      <w:divsChild>
        <w:div w:id="1209298270">
          <w:marLeft w:val="0"/>
          <w:marRight w:val="0"/>
          <w:marTop w:val="0"/>
          <w:marBottom w:val="0"/>
          <w:divBdr>
            <w:top w:val="none" w:sz="0" w:space="0" w:color="auto"/>
            <w:left w:val="none" w:sz="0" w:space="0" w:color="auto"/>
            <w:bottom w:val="none" w:sz="0" w:space="0" w:color="auto"/>
            <w:right w:val="none" w:sz="0" w:space="0" w:color="auto"/>
          </w:divBdr>
          <w:divsChild>
            <w:div w:id="660356526">
              <w:marLeft w:val="0"/>
              <w:marRight w:val="0"/>
              <w:marTop w:val="0"/>
              <w:marBottom w:val="0"/>
              <w:divBdr>
                <w:top w:val="none" w:sz="0" w:space="0" w:color="auto"/>
                <w:left w:val="none" w:sz="0" w:space="0" w:color="auto"/>
                <w:bottom w:val="none" w:sz="0" w:space="0" w:color="auto"/>
                <w:right w:val="none" w:sz="0" w:space="0" w:color="auto"/>
              </w:divBdr>
              <w:divsChild>
                <w:div w:id="17979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4136">
      <w:bodyDiv w:val="1"/>
      <w:marLeft w:val="0"/>
      <w:marRight w:val="0"/>
      <w:marTop w:val="0"/>
      <w:marBottom w:val="0"/>
      <w:divBdr>
        <w:top w:val="none" w:sz="0" w:space="0" w:color="auto"/>
        <w:left w:val="none" w:sz="0" w:space="0" w:color="auto"/>
        <w:bottom w:val="none" w:sz="0" w:space="0" w:color="auto"/>
        <w:right w:val="none" w:sz="0" w:space="0" w:color="auto"/>
      </w:divBdr>
    </w:div>
    <w:div w:id="1486699329">
      <w:bodyDiv w:val="1"/>
      <w:marLeft w:val="0"/>
      <w:marRight w:val="0"/>
      <w:marTop w:val="0"/>
      <w:marBottom w:val="0"/>
      <w:divBdr>
        <w:top w:val="none" w:sz="0" w:space="0" w:color="auto"/>
        <w:left w:val="none" w:sz="0" w:space="0" w:color="auto"/>
        <w:bottom w:val="none" w:sz="0" w:space="0" w:color="auto"/>
        <w:right w:val="none" w:sz="0" w:space="0" w:color="auto"/>
      </w:divBdr>
    </w:div>
    <w:div w:id="1492792210">
      <w:bodyDiv w:val="1"/>
      <w:marLeft w:val="0"/>
      <w:marRight w:val="0"/>
      <w:marTop w:val="0"/>
      <w:marBottom w:val="0"/>
      <w:divBdr>
        <w:top w:val="none" w:sz="0" w:space="0" w:color="auto"/>
        <w:left w:val="none" w:sz="0" w:space="0" w:color="auto"/>
        <w:bottom w:val="none" w:sz="0" w:space="0" w:color="auto"/>
        <w:right w:val="none" w:sz="0" w:space="0" w:color="auto"/>
      </w:divBdr>
    </w:div>
    <w:div w:id="1493523193">
      <w:bodyDiv w:val="1"/>
      <w:marLeft w:val="0"/>
      <w:marRight w:val="0"/>
      <w:marTop w:val="0"/>
      <w:marBottom w:val="0"/>
      <w:divBdr>
        <w:top w:val="none" w:sz="0" w:space="0" w:color="auto"/>
        <w:left w:val="none" w:sz="0" w:space="0" w:color="auto"/>
        <w:bottom w:val="none" w:sz="0" w:space="0" w:color="auto"/>
        <w:right w:val="none" w:sz="0" w:space="0" w:color="auto"/>
      </w:divBdr>
    </w:div>
    <w:div w:id="1495996134">
      <w:bodyDiv w:val="1"/>
      <w:marLeft w:val="0"/>
      <w:marRight w:val="0"/>
      <w:marTop w:val="0"/>
      <w:marBottom w:val="0"/>
      <w:divBdr>
        <w:top w:val="none" w:sz="0" w:space="0" w:color="auto"/>
        <w:left w:val="none" w:sz="0" w:space="0" w:color="auto"/>
        <w:bottom w:val="none" w:sz="0" w:space="0" w:color="auto"/>
        <w:right w:val="none" w:sz="0" w:space="0" w:color="auto"/>
      </w:divBdr>
    </w:div>
    <w:div w:id="1496914915">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12792413">
      <w:bodyDiv w:val="1"/>
      <w:marLeft w:val="0"/>
      <w:marRight w:val="0"/>
      <w:marTop w:val="0"/>
      <w:marBottom w:val="0"/>
      <w:divBdr>
        <w:top w:val="none" w:sz="0" w:space="0" w:color="auto"/>
        <w:left w:val="none" w:sz="0" w:space="0" w:color="auto"/>
        <w:bottom w:val="none" w:sz="0" w:space="0" w:color="auto"/>
        <w:right w:val="none" w:sz="0" w:space="0" w:color="auto"/>
      </w:divBdr>
    </w:div>
    <w:div w:id="1517843208">
      <w:bodyDiv w:val="1"/>
      <w:marLeft w:val="0"/>
      <w:marRight w:val="0"/>
      <w:marTop w:val="0"/>
      <w:marBottom w:val="0"/>
      <w:divBdr>
        <w:top w:val="none" w:sz="0" w:space="0" w:color="auto"/>
        <w:left w:val="none" w:sz="0" w:space="0" w:color="auto"/>
        <w:bottom w:val="none" w:sz="0" w:space="0" w:color="auto"/>
        <w:right w:val="none" w:sz="0" w:space="0" w:color="auto"/>
      </w:divBdr>
    </w:div>
    <w:div w:id="1525900068">
      <w:bodyDiv w:val="1"/>
      <w:marLeft w:val="0"/>
      <w:marRight w:val="0"/>
      <w:marTop w:val="0"/>
      <w:marBottom w:val="0"/>
      <w:divBdr>
        <w:top w:val="none" w:sz="0" w:space="0" w:color="auto"/>
        <w:left w:val="none" w:sz="0" w:space="0" w:color="auto"/>
        <w:bottom w:val="none" w:sz="0" w:space="0" w:color="auto"/>
        <w:right w:val="none" w:sz="0" w:space="0" w:color="auto"/>
      </w:divBdr>
    </w:div>
    <w:div w:id="1526097728">
      <w:bodyDiv w:val="1"/>
      <w:marLeft w:val="0"/>
      <w:marRight w:val="0"/>
      <w:marTop w:val="0"/>
      <w:marBottom w:val="0"/>
      <w:divBdr>
        <w:top w:val="none" w:sz="0" w:space="0" w:color="auto"/>
        <w:left w:val="none" w:sz="0" w:space="0" w:color="auto"/>
        <w:bottom w:val="none" w:sz="0" w:space="0" w:color="auto"/>
        <w:right w:val="none" w:sz="0" w:space="0" w:color="auto"/>
      </w:divBdr>
      <w:divsChild>
        <w:div w:id="813762859">
          <w:marLeft w:val="0"/>
          <w:marRight w:val="0"/>
          <w:marTop w:val="0"/>
          <w:marBottom w:val="0"/>
          <w:divBdr>
            <w:top w:val="none" w:sz="0" w:space="0" w:color="auto"/>
            <w:left w:val="none" w:sz="0" w:space="0" w:color="auto"/>
            <w:bottom w:val="none" w:sz="0" w:space="0" w:color="auto"/>
            <w:right w:val="none" w:sz="0" w:space="0" w:color="auto"/>
          </w:divBdr>
        </w:div>
      </w:divsChild>
    </w:div>
    <w:div w:id="1532960773">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9508392">
      <w:bodyDiv w:val="1"/>
      <w:marLeft w:val="0"/>
      <w:marRight w:val="0"/>
      <w:marTop w:val="0"/>
      <w:marBottom w:val="0"/>
      <w:divBdr>
        <w:top w:val="none" w:sz="0" w:space="0" w:color="auto"/>
        <w:left w:val="none" w:sz="0" w:space="0" w:color="auto"/>
        <w:bottom w:val="none" w:sz="0" w:space="0" w:color="auto"/>
        <w:right w:val="none" w:sz="0" w:space="0" w:color="auto"/>
      </w:divBdr>
    </w:div>
    <w:div w:id="1543443074">
      <w:bodyDiv w:val="1"/>
      <w:marLeft w:val="0"/>
      <w:marRight w:val="0"/>
      <w:marTop w:val="0"/>
      <w:marBottom w:val="0"/>
      <w:divBdr>
        <w:top w:val="none" w:sz="0" w:space="0" w:color="auto"/>
        <w:left w:val="none" w:sz="0" w:space="0" w:color="auto"/>
        <w:bottom w:val="none" w:sz="0" w:space="0" w:color="auto"/>
        <w:right w:val="none" w:sz="0" w:space="0" w:color="auto"/>
      </w:divBdr>
    </w:div>
    <w:div w:id="1544177025">
      <w:bodyDiv w:val="1"/>
      <w:marLeft w:val="0"/>
      <w:marRight w:val="0"/>
      <w:marTop w:val="0"/>
      <w:marBottom w:val="0"/>
      <w:divBdr>
        <w:top w:val="none" w:sz="0" w:space="0" w:color="auto"/>
        <w:left w:val="none" w:sz="0" w:space="0" w:color="auto"/>
        <w:bottom w:val="none" w:sz="0" w:space="0" w:color="auto"/>
        <w:right w:val="none" w:sz="0" w:space="0" w:color="auto"/>
      </w:divBdr>
    </w:div>
    <w:div w:id="1550338991">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3806884">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2884943">
      <w:bodyDiv w:val="1"/>
      <w:marLeft w:val="0"/>
      <w:marRight w:val="0"/>
      <w:marTop w:val="0"/>
      <w:marBottom w:val="0"/>
      <w:divBdr>
        <w:top w:val="none" w:sz="0" w:space="0" w:color="auto"/>
        <w:left w:val="none" w:sz="0" w:space="0" w:color="auto"/>
        <w:bottom w:val="none" w:sz="0" w:space="0" w:color="auto"/>
        <w:right w:val="none" w:sz="0" w:space="0" w:color="auto"/>
      </w:divBdr>
    </w:div>
    <w:div w:id="1574004310">
      <w:bodyDiv w:val="1"/>
      <w:marLeft w:val="0"/>
      <w:marRight w:val="0"/>
      <w:marTop w:val="0"/>
      <w:marBottom w:val="0"/>
      <w:divBdr>
        <w:top w:val="none" w:sz="0" w:space="0" w:color="auto"/>
        <w:left w:val="none" w:sz="0" w:space="0" w:color="auto"/>
        <w:bottom w:val="none" w:sz="0" w:space="0" w:color="auto"/>
        <w:right w:val="none" w:sz="0" w:space="0" w:color="auto"/>
      </w:divBdr>
    </w:div>
    <w:div w:id="1579291262">
      <w:bodyDiv w:val="1"/>
      <w:marLeft w:val="0"/>
      <w:marRight w:val="0"/>
      <w:marTop w:val="0"/>
      <w:marBottom w:val="0"/>
      <w:divBdr>
        <w:top w:val="none" w:sz="0" w:space="0" w:color="auto"/>
        <w:left w:val="none" w:sz="0" w:space="0" w:color="auto"/>
        <w:bottom w:val="none" w:sz="0" w:space="0" w:color="auto"/>
        <w:right w:val="none" w:sz="0" w:space="0" w:color="auto"/>
      </w:divBdr>
    </w:div>
    <w:div w:id="1591965964">
      <w:bodyDiv w:val="1"/>
      <w:marLeft w:val="0"/>
      <w:marRight w:val="0"/>
      <w:marTop w:val="0"/>
      <w:marBottom w:val="0"/>
      <w:divBdr>
        <w:top w:val="none" w:sz="0" w:space="0" w:color="auto"/>
        <w:left w:val="none" w:sz="0" w:space="0" w:color="auto"/>
        <w:bottom w:val="none" w:sz="0" w:space="0" w:color="auto"/>
        <w:right w:val="none" w:sz="0" w:space="0" w:color="auto"/>
      </w:divBdr>
      <w:divsChild>
        <w:div w:id="1505515646">
          <w:marLeft w:val="0"/>
          <w:marRight w:val="0"/>
          <w:marTop w:val="0"/>
          <w:marBottom w:val="0"/>
          <w:divBdr>
            <w:top w:val="none" w:sz="0" w:space="0" w:color="auto"/>
            <w:left w:val="none" w:sz="0" w:space="0" w:color="auto"/>
            <w:bottom w:val="none" w:sz="0" w:space="0" w:color="auto"/>
            <w:right w:val="none" w:sz="0" w:space="0" w:color="auto"/>
          </w:divBdr>
        </w:div>
      </w:divsChild>
    </w:div>
    <w:div w:id="1593507968">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42997858">
      <w:bodyDiv w:val="1"/>
      <w:marLeft w:val="0"/>
      <w:marRight w:val="0"/>
      <w:marTop w:val="0"/>
      <w:marBottom w:val="0"/>
      <w:divBdr>
        <w:top w:val="none" w:sz="0" w:space="0" w:color="auto"/>
        <w:left w:val="none" w:sz="0" w:space="0" w:color="auto"/>
        <w:bottom w:val="none" w:sz="0" w:space="0" w:color="auto"/>
        <w:right w:val="none" w:sz="0" w:space="0" w:color="auto"/>
      </w:divBdr>
    </w:div>
    <w:div w:id="1644310388">
      <w:bodyDiv w:val="1"/>
      <w:marLeft w:val="0"/>
      <w:marRight w:val="0"/>
      <w:marTop w:val="0"/>
      <w:marBottom w:val="0"/>
      <w:divBdr>
        <w:top w:val="none" w:sz="0" w:space="0" w:color="auto"/>
        <w:left w:val="none" w:sz="0" w:space="0" w:color="auto"/>
        <w:bottom w:val="none" w:sz="0" w:space="0" w:color="auto"/>
        <w:right w:val="none" w:sz="0" w:space="0" w:color="auto"/>
      </w:divBdr>
    </w:div>
    <w:div w:id="1649168518">
      <w:bodyDiv w:val="1"/>
      <w:marLeft w:val="0"/>
      <w:marRight w:val="0"/>
      <w:marTop w:val="0"/>
      <w:marBottom w:val="0"/>
      <w:divBdr>
        <w:top w:val="none" w:sz="0" w:space="0" w:color="auto"/>
        <w:left w:val="none" w:sz="0" w:space="0" w:color="auto"/>
        <w:bottom w:val="none" w:sz="0" w:space="0" w:color="auto"/>
        <w:right w:val="none" w:sz="0" w:space="0" w:color="auto"/>
      </w:divBdr>
      <w:divsChild>
        <w:div w:id="857619022">
          <w:marLeft w:val="0"/>
          <w:marRight w:val="0"/>
          <w:marTop w:val="0"/>
          <w:marBottom w:val="0"/>
          <w:divBdr>
            <w:top w:val="none" w:sz="0" w:space="0" w:color="auto"/>
            <w:left w:val="none" w:sz="0" w:space="0" w:color="auto"/>
            <w:bottom w:val="none" w:sz="0" w:space="0" w:color="auto"/>
            <w:right w:val="none" w:sz="0" w:space="0" w:color="auto"/>
          </w:divBdr>
          <w:divsChild>
            <w:div w:id="1999336691">
              <w:marLeft w:val="0"/>
              <w:marRight w:val="0"/>
              <w:marTop w:val="0"/>
              <w:marBottom w:val="0"/>
              <w:divBdr>
                <w:top w:val="none" w:sz="0" w:space="0" w:color="auto"/>
                <w:left w:val="none" w:sz="0" w:space="0" w:color="auto"/>
                <w:bottom w:val="none" w:sz="0" w:space="0" w:color="auto"/>
                <w:right w:val="none" w:sz="0" w:space="0" w:color="auto"/>
              </w:divBdr>
              <w:divsChild>
                <w:div w:id="9549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2742">
      <w:bodyDiv w:val="1"/>
      <w:marLeft w:val="0"/>
      <w:marRight w:val="0"/>
      <w:marTop w:val="0"/>
      <w:marBottom w:val="0"/>
      <w:divBdr>
        <w:top w:val="none" w:sz="0" w:space="0" w:color="auto"/>
        <w:left w:val="none" w:sz="0" w:space="0" w:color="auto"/>
        <w:bottom w:val="none" w:sz="0" w:space="0" w:color="auto"/>
        <w:right w:val="none" w:sz="0" w:space="0" w:color="auto"/>
      </w:divBdr>
    </w:div>
    <w:div w:id="1654065014">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2662352">
      <w:bodyDiv w:val="1"/>
      <w:marLeft w:val="0"/>
      <w:marRight w:val="0"/>
      <w:marTop w:val="0"/>
      <w:marBottom w:val="0"/>
      <w:divBdr>
        <w:top w:val="none" w:sz="0" w:space="0" w:color="auto"/>
        <w:left w:val="none" w:sz="0" w:space="0" w:color="auto"/>
        <w:bottom w:val="none" w:sz="0" w:space="0" w:color="auto"/>
        <w:right w:val="none" w:sz="0" w:space="0" w:color="auto"/>
      </w:divBdr>
    </w:div>
    <w:div w:id="1684281454">
      <w:bodyDiv w:val="1"/>
      <w:marLeft w:val="0"/>
      <w:marRight w:val="0"/>
      <w:marTop w:val="0"/>
      <w:marBottom w:val="0"/>
      <w:divBdr>
        <w:top w:val="none" w:sz="0" w:space="0" w:color="auto"/>
        <w:left w:val="none" w:sz="0" w:space="0" w:color="auto"/>
        <w:bottom w:val="none" w:sz="0" w:space="0" w:color="auto"/>
        <w:right w:val="none" w:sz="0" w:space="0" w:color="auto"/>
      </w:divBdr>
    </w:div>
    <w:div w:id="1686862484">
      <w:bodyDiv w:val="1"/>
      <w:marLeft w:val="0"/>
      <w:marRight w:val="0"/>
      <w:marTop w:val="0"/>
      <w:marBottom w:val="0"/>
      <w:divBdr>
        <w:top w:val="none" w:sz="0" w:space="0" w:color="auto"/>
        <w:left w:val="none" w:sz="0" w:space="0" w:color="auto"/>
        <w:bottom w:val="none" w:sz="0" w:space="0" w:color="auto"/>
        <w:right w:val="none" w:sz="0" w:space="0" w:color="auto"/>
      </w:divBdr>
    </w:div>
    <w:div w:id="1691251586">
      <w:bodyDiv w:val="1"/>
      <w:marLeft w:val="0"/>
      <w:marRight w:val="0"/>
      <w:marTop w:val="0"/>
      <w:marBottom w:val="0"/>
      <w:divBdr>
        <w:top w:val="none" w:sz="0" w:space="0" w:color="auto"/>
        <w:left w:val="none" w:sz="0" w:space="0" w:color="auto"/>
        <w:bottom w:val="none" w:sz="0" w:space="0" w:color="auto"/>
        <w:right w:val="none" w:sz="0" w:space="0" w:color="auto"/>
      </w:divBdr>
    </w:div>
    <w:div w:id="1707411349">
      <w:bodyDiv w:val="1"/>
      <w:marLeft w:val="0"/>
      <w:marRight w:val="0"/>
      <w:marTop w:val="0"/>
      <w:marBottom w:val="0"/>
      <w:divBdr>
        <w:top w:val="none" w:sz="0" w:space="0" w:color="auto"/>
        <w:left w:val="none" w:sz="0" w:space="0" w:color="auto"/>
        <w:bottom w:val="none" w:sz="0" w:space="0" w:color="auto"/>
        <w:right w:val="none" w:sz="0" w:space="0" w:color="auto"/>
      </w:divBdr>
    </w:div>
    <w:div w:id="1707754820">
      <w:bodyDiv w:val="1"/>
      <w:marLeft w:val="0"/>
      <w:marRight w:val="0"/>
      <w:marTop w:val="0"/>
      <w:marBottom w:val="0"/>
      <w:divBdr>
        <w:top w:val="none" w:sz="0" w:space="0" w:color="auto"/>
        <w:left w:val="none" w:sz="0" w:space="0" w:color="auto"/>
        <w:bottom w:val="none" w:sz="0" w:space="0" w:color="auto"/>
        <w:right w:val="none" w:sz="0" w:space="0" w:color="auto"/>
      </w:divBdr>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02033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29305030">
      <w:bodyDiv w:val="1"/>
      <w:marLeft w:val="0"/>
      <w:marRight w:val="0"/>
      <w:marTop w:val="0"/>
      <w:marBottom w:val="0"/>
      <w:divBdr>
        <w:top w:val="none" w:sz="0" w:space="0" w:color="auto"/>
        <w:left w:val="none" w:sz="0" w:space="0" w:color="auto"/>
        <w:bottom w:val="none" w:sz="0" w:space="0" w:color="auto"/>
        <w:right w:val="none" w:sz="0" w:space="0" w:color="auto"/>
      </w:divBdr>
    </w:div>
    <w:div w:id="1730837832">
      <w:bodyDiv w:val="1"/>
      <w:marLeft w:val="0"/>
      <w:marRight w:val="0"/>
      <w:marTop w:val="0"/>
      <w:marBottom w:val="0"/>
      <w:divBdr>
        <w:top w:val="none" w:sz="0" w:space="0" w:color="auto"/>
        <w:left w:val="none" w:sz="0" w:space="0" w:color="auto"/>
        <w:bottom w:val="none" w:sz="0" w:space="0" w:color="auto"/>
        <w:right w:val="none" w:sz="0" w:space="0" w:color="auto"/>
      </w:divBdr>
    </w:div>
    <w:div w:id="1733653092">
      <w:bodyDiv w:val="1"/>
      <w:marLeft w:val="0"/>
      <w:marRight w:val="0"/>
      <w:marTop w:val="0"/>
      <w:marBottom w:val="0"/>
      <w:divBdr>
        <w:top w:val="none" w:sz="0" w:space="0" w:color="auto"/>
        <w:left w:val="none" w:sz="0" w:space="0" w:color="auto"/>
        <w:bottom w:val="none" w:sz="0" w:space="0" w:color="auto"/>
        <w:right w:val="none" w:sz="0" w:space="0" w:color="auto"/>
      </w:divBdr>
    </w:div>
    <w:div w:id="1741520694">
      <w:bodyDiv w:val="1"/>
      <w:marLeft w:val="0"/>
      <w:marRight w:val="0"/>
      <w:marTop w:val="0"/>
      <w:marBottom w:val="0"/>
      <w:divBdr>
        <w:top w:val="none" w:sz="0" w:space="0" w:color="auto"/>
        <w:left w:val="none" w:sz="0" w:space="0" w:color="auto"/>
        <w:bottom w:val="none" w:sz="0" w:space="0" w:color="auto"/>
        <w:right w:val="none" w:sz="0" w:space="0" w:color="auto"/>
      </w:divBdr>
    </w:div>
    <w:div w:id="1744133390">
      <w:bodyDiv w:val="1"/>
      <w:marLeft w:val="0"/>
      <w:marRight w:val="0"/>
      <w:marTop w:val="0"/>
      <w:marBottom w:val="0"/>
      <w:divBdr>
        <w:top w:val="none" w:sz="0" w:space="0" w:color="auto"/>
        <w:left w:val="none" w:sz="0" w:space="0" w:color="auto"/>
        <w:bottom w:val="none" w:sz="0" w:space="0" w:color="auto"/>
        <w:right w:val="none" w:sz="0" w:space="0" w:color="auto"/>
      </w:divBdr>
    </w:div>
    <w:div w:id="1749184135">
      <w:bodyDiv w:val="1"/>
      <w:marLeft w:val="0"/>
      <w:marRight w:val="0"/>
      <w:marTop w:val="0"/>
      <w:marBottom w:val="0"/>
      <w:divBdr>
        <w:top w:val="none" w:sz="0" w:space="0" w:color="auto"/>
        <w:left w:val="none" w:sz="0" w:space="0" w:color="auto"/>
        <w:bottom w:val="none" w:sz="0" w:space="0" w:color="auto"/>
        <w:right w:val="none" w:sz="0" w:space="0" w:color="auto"/>
      </w:divBdr>
    </w:div>
    <w:div w:id="1763528191">
      <w:bodyDiv w:val="1"/>
      <w:marLeft w:val="0"/>
      <w:marRight w:val="0"/>
      <w:marTop w:val="0"/>
      <w:marBottom w:val="0"/>
      <w:divBdr>
        <w:top w:val="none" w:sz="0" w:space="0" w:color="auto"/>
        <w:left w:val="none" w:sz="0" w:space="0" w:color="auto"/>
        <w:bottom w:val="none" w:sz="0" w:space="0" w:color="auto"/>
        <w:right w:val="none" w:sz="0" w:space="0" w:color="auto"/>
      </w:divBdr>
    </w:div>
    <w:div w:id="1777169030">
      <w:bodyDiv w:val="1"/>
      <w:marLeft w:val="0"/>
      <w:marRight w:val="0"/>
      <w:marTop w:val="0"/>
      <w:marBottom w:val="0"/>
      <w:divBdr>
        <w:top w:val="none" w:sz="0" w:space="0" w:color="auto"/>
        <w:left w:val="none" w:sz="0" w:space="0" w:color="auto"/>
        <w:bottom w:val="none" w:sz="0" w:space="0" w:color="auto"/>
        <w:right w:val="none" w:sz="0" w:space="0" w:color="auto"/>
      </w:divBdr>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
    <w:div w:id="1782718870">
      <w:bodyDiv w:val="1"/>
      <w:marLeft w:val="0"/>
      <w:marRight w:val="0"/>
      <w:marTop w:val="0"/>
      <w:marBottom w:val="0"/>
      <w:divBdr>
        <w:top w:val="none" w:sz="0" w:space="0" w:color="auto"/>
        <w:left w:val="none" w:sz="0" w:space="0" w:color="auto"/>
        <w:bottom w:val="none" w:sz="0" w:space="0" w:color="auto"/>
        <w:right w:val="none" w:sz="0" w:space="0" w:color="auto"/>
      </w:divBdr>
    </w:div>
    <w:div w:id="1784155761">
      <w:bodyDiv w:val="1"/>
      <w:marLeft w:val="0"/>
      <w:marRight w:val="0"/>
      <w:marTop w:val="0"/>
      <w:marBottom w:val="0"/>
      <w:divBdr>
        <w:top w:val="none" w:sz="0" w:space="0" w:color="auto"/>
        <w:left w:val="none" w:sz="0" w:space="0" w:color="auto"/>
        <w:bottom w:val="none" w:sz="0" w:space="0" w:color="auto"/>
        <w:right w:val="none" w:sz="0" w:space="0" w:color="auto"/>
      </w:divBdr>
    </w:div>
    <w:div w:id="1788770413">
      <w:bodyDiv w:val="1"/>
      <w:marLeft w:val="0"/>
      <w:marRight w:val="0"/>
      <w:marTop w:val="0"/>
      <w:marBottom w:val="0"/>
      <w:divBdr>
        <w:top w:val="none" w:sz="0" w:space="0" w:color="auto"/>
        <w:left w:val="none" w:sz="0" w:space="0" w:color="auto"/>
        <w:bottom w:val="none" w:sz="0" w:space="0" w:color="auto"/>
        <w:right w:val="none" w:sz="0" w:space="0" w:color="auto"/>
      </w:divBdr>
    </w:div>
    <w:div w:id="1789854255">
      <w:bodyDiv w:val="1"/>
      <w:marLeft w:val="0"/>
      <w:marRight w:val="0"/>
      <w:marTop w:val="0"/>
      <w:marBottom w:val="0"/>
      <w:divBdr>
        <w:top w:val="none" w:sz="0" w:space="0" w:color="auto"/>
        <w:left w:val="none" w:sz="0" w:space="0" w:color="auto"/>
        <w:bottom w:val="none" w:sz="0" w:space="0" w:color="auto"/>
        <w:right w:val="none" w:sz="0" w:space="0" w:color="auto"/>
      </w:divBdr>
    </w:div>
    <w:div w:id="1790854313">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795321714">
      <w:bodyDiv w:val="1"/>
      <w:marLeft w:val="0"/>
      <w:marRight w:val="0"/>
      <w:marTop w:val="0"/>
      <w:marBottom w:val="0"/>
      <w:divBdr>
        <w:top w:val="none" w:sz="0" w:space="0" w:color="auto"/>
        <w:left w:val="none" w:sz="0" w:space="0" w:color="auto"/>
        <w:bottom w:val="none" w:sz="0" w:space="0" w:color="auto"/>
        <w:right w:val="none" w:sz="0" w:space="0" w:color="auto"/>
      </w:divBdr>
    </w:div>
    <w:div w:id="1800611910">
      <w:bodyDiv w:val="1"/>
      <w:marLeft w:val="0"/>
      <w:marRight w:val="0"/>
      <w:marTop w:val="0"/>
      <w:marBottom w:val="0"/>
      <w:divBdr>
        <w:top w:val="none" w:sz="0" w:space="0" w:color="auto"/>
        <w:left w:val="none" w:sz="0" w:space="0" w:color="auto"/>
        <w:bottom w:val="none" w:sz="0" w:space="0" w:color="auto"/>
        <w:right w:val="none" w:sz="0" w:space="0" w:color="auto"/>
      </w:divBdr>
    </w:div>
    <w:div w:id="1800997565">
      <w:bodyDiv w:val="1"/>
      <w:marLeft w:val="0"/>
      <w:marRight w:val="0"/>
      <w:marTop w:val="0"/>
      <w:marBottom w:val="0"/>
      <w:divBdr>
        <w:top w:val="none" w:sz="0" w:space="0" w:color="auto"/>
        <w:left w:val="none" w:sz="0" w:space="0" w:color="auto"/>
        <w:bottom w:val="none" w:sz="0" w:space="0" w:color="auto"/>
        <w:right w:val="none" w:sz="0" w:space="0" w:color="auto"/>
      </w:divBdr>
    </w:div>
    <w:div w:id="1802724256">
      <w:bodyDiv w:val="1"/>
      <w:marLeft w:val="0"/>
      <w:marRight w:val="0"/>
      <w:marTop w:val="0"/>
      <w:marBottom w:val="0"/>
      <w:divBdr>
        <w:top w:val="none" w:sz="0" w:space="0" w:color="auto"/>
        <w:left w:val="none" w:sz="0" w:space="0" w:color="auto"/>
        <w:bottom w:val="none" w:sz="0" w:space="0" w:color="auto"/>
        <w:right w:val="none" w:sz="0" w:space="0" w:color="auto"/>
      </w:divBdr>
    </w:div>
    <w:div w:id="1811169551">
      <w:bodyDiv w:val="1"/>
      <w:marLeft w:val="0"/>
      <w:marRight w:val="0"/>
      <w:marTop w:val="0"/>
      <w:marBottom w:val="0"/>
      <w:divBdr>
        <w:top w:val="none" w:sz="0" w:space="0" w:color="auto"/>
        <w:left w:val="none" w:sz="0" w:space="0" w:color="auto"/>
        <w:bottom w:val="none" w:sz="0" w:space="0" w:color="auto"/>
        <w:right w:val="none" w:sz="0" w:space="0" w:color="auto"/>
      </w:divBdr>
    </w:div>
    <w:div w:id="1816558718">
      <w:bodyDiv w:val="1"/>
      <w:marLeft w:val="0"/>
      <w:marRight w:val="0"/>
      <w:marTop w:val="0"/>
      <w:marBottom w:val="0"/>
      <w:divBdr>
        <w:top w:val="none" w:sz="0" w:space="0" w:color="auto"/>
        <w:left w:val="none" w:sz="0" w:space="0" w:color="auto"/>
        <w:bottom w:val="none" w:sz="0" w:space="0" w:color="auto"/>
        <w:right w:val="none" w:sz="0" w:space="0" w:color="auto"/>
      </w:divBdr>
    </w:div>
    <w:div w:id="1817212063">
      <w:bodyDiv w:val="1"/>
      <w:marLeft w:val="0"/>
      <w:marRight w:val="0"/>
      <w:marTop w:val="0"/>
      <w:marBottom w:val="0"/>
      <w:divBdr>
        <w:top w:val="none" w:sz="0" w:space="0" w:color="auto"/>
        <w:left w:val="none" w:sz="0" w:space="0" w:color="auto"/>
        <w:bottom w:val="none" w:sz="0" w:space="0" w:color="auto"/>
        <w:right w:val="none" w:sz="0" w:space="0" w:color="auto"/>
      </w:divBdr>
    </w:div>
    <w:div w:id="1820807551">
      <w:bodyDiv w:val="1"/>
      <w:marLeft w:val="0"/>
      <w:marRight w:val="0"/>
      <w:marTop w:val="0"/>
      <w:marBottom w:val="0"/>
      <w:divBdr>
        <w:top w:val="none" w:sz="0" w:space="0" w:color="auto"/>
        <w:left w:val="none" w:sz="0" w:space="0" w:color="auto"/>
        <w:bottom w:val="none" w:sz="0" w:space="0" w:color="auto"/>
        <w:right w:val="none" w:sz="0" w:space="0" w:color="auto"/>
      </w:divBdr>
    </w:div>
    <w:div w:id="1826625837">
      <w:bodyDiv w:val="1"/>
      <w:marLeft w:val="0"/>
      <w:marRight w:val="0"/>
      <w:marTop w:val="0"/>
      <w:marBottom w:val="0"/>
      <w:divBdr>
        <w:top w:val="none" w:sz="0" w:space="0" w:color="auto"/>
        <w:left w:val="none" w:sz="0" w:space="0" w:color="auto"/>
        <w:bottom w:val="none" w:sz="0" w:space="0" w:color="auto"/>
        <w:right w:val="none" w:sz="0" w:space="0" w:color="auto"/>
      </w:divBdr>
    </w:div>
    <w:div w:id="1831796788">
      <w:bodyDiv w:val="1"/>
      <w:marLeft w:val="0"/>
      <w:marRight w:val="0"/>
      <w:marTop w:val="0"/>
      <w:marBottom w:val="0"/>
      <w:divBdr>
        <w:top w:val="none" w:sz="0" w:space="0" w:color="auto"/>
        <w:left w:val="none" w:sz="0" w:space="0" w:color="auto"/>
        <w:bottom w:val="none" w:sz="0" w:space="0" w:color="auto"/>
        <w:right w:val="none" w:sz="0" w:space="0" w:color="auto"/>
      </w:divBdr>
    </w:div>
    <w:div w:id="1843277617">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3760097">
      <w:bodyDiv w:val="1"/>
      <w:marLeft w:val="0"/>
      <w:marRight w:val="0"/>
      <w:marTop w:val="0"/>
      <w:marBottom w:val="0"/>
      <w:divBdr>
        <w:top w:val="none" w:sz="0" w:space="0" w:color="auto"/>
        <w:left w:val="none" w:sz="0" w:space="0" w:color="auto"/>
        <w:bottom w:val="none" w:sz="0" w:space="0" w:color="auto"/>
        <w:right w:val="none" w:sz="0" w:space="0" w:color="auto"/>
      </w:divBdr>
    </w:div>
    <w:div w:id="1855068896">
      <w:bodyDiv w:val="1"/>
      <w:marLeft w:val="0"/>
      <w:marRight w:val="0"/>
      <w:marTop w:val="0"/>
      <w:marBottom w:val="0"/>
      <w:divBdr>
        <w:top w:val="none" w:sz="0" w:space="0" w:color="auto"/>
        <w:left w:val="none" w:sz="0" w:space="0" w:color="auto"/>
        <w:bottom w:val="none" w:sz="0" w:space="0" w:color="auto"/>
        <w:right w:val="none" w:sz="0" w:space="0" w:color="auto"/>
      </w:divBdr>
    </w:div>
    <w:div w:id="1871840586">
      <w:bodyDiv w:val="1"/>
      <w:marLeft w:val="0"/>
      <w:marRight w:val="0"/>
      <w:marTop w:val="0"/>
      <w:marBottom w:val="0"/>
      <w:divBdr>
        <w:top w:val="none" w:sz="0" w:space="0" w:color="auto"/>
        <w:left w:val="none" w:sz="0" w:space="0" w:color="auto"/>
        <w:bottom w:val="none" w:sz="0" w:space="0" w:color="auto"/>
        <w:right w:val="none" w:sz="0" w:space="0" w:color="auto"/>
      </w:divBdr>
    </w:div>
    <w:div w:id="1874921006">
      <w:bodyDiv w:val="1"/>
      <w:marLeft w:val="0"/>
      <w:marRight w:val="0"/>
      <w:marTop w:val="0"/>
      <w:marBottom w:val="0"/>
      <w:divBdr>
        <w:top w:val="none" w:sz="0" w:space="0" w:color="auto"/>
        <w:left w:val="none" w:sz="0" w:space="0" w:color="auto"/>
        <w:bottom w:val="none" w:sz="0" w:space="0" w:color="auto"/>
        <w:right w:val="none" w:sz="0" w:space="0" w:color="auto"/>
      </w:divBdr>
    </w:div>
    <w:div w:id="1875267997">
      <w:bodyDiv w:val="1"/>
      <w:marLeft w:val="0"/>
      <w:marRight w:val="0"/>
      <w:marTop w:val="0"/>
      <w:marBottom w:val="0"/>
      <w:divBdr>
        <w:top w:val="none" w:sz="0" w:space="0" w:color="auto"/>
        <w:left w:val="none" w:sz="0" w:space="0" w:color="auto"/>
        <w:bottom w:val="none" w:sz="0" w:space="0" w:color="auto"/>
        <w:right w:val="none" w:sz="0" w:space="0" w:color="auto"/>
      </w:divBdr>
    </w:div>
    <w:div w:id="1880123343">
      <w:bodyDiv w:val="1"/>
      <w:marLeft w:val="0"/>
      <w:marRight w:val="0"/>
      <w:marTop w:val="0"/>
      <w:marBottom w:val="0"/>
      <w:divBdr>
        <w:top w:val="none" w:sz="0" w:space="0" w:color="auto"/>
        <w:left w:val="none" w:sz="0" w:space="0" w:color="auto"/>
        <w:bottom w:val="none" w:sz="0" w:space="0" w:color="auto"/>
        <w:right w:val="none" w:sz="0" w:space="0" w:color="auto"/>
      </w:divBdr>
    </w:div>
    <w:div w:id="1880311781">
      <w:bodyDiv w:val="1"/>
      <w:marLeft w:val="0"/>
      <w:marRight w:val="0"/>
      <w:marTop w:val="0"/>
      <w:marBottom w:val="0"/>
      <w:divBdr>
        <w:top w:val="none" w:sz="0" w:space="0" w:color="auto"/>
        <w:left w:val="none" w:sz="0" w:space="0" w:color="auto"/>
        <w:bottom w:val="none" w:sz="0" w:space="0" w:color="auto"/>
        <w:right w:val="none" w:sz="0" w:space="0" w:color="auto"/>
      </w:divBdr>
    </w:div>
    <w:div w:id="1880581954">
      <w:bodyDiv w:val="1"/>
      <w:marLeft w:val="0"/>
      <w:marRight w:val="0"/>
      <w:marTop w:val="0"/>
      <w:marBottom w:val="0"/>
      <w:divBdr>
        <w:top w:val="none" w:sz="0" w:space="0" w:color="auto"/>
        <w:left w:val="none" w:sz="0" w:space="0" w:color="auto"/>
        <w:bottom w:val="none" w:sz="0" w:space="0" w:color="auto"/>
        <w:right w:val="none" w:sz="0" w:space="0" w:color="auto"/>
      </w:divBdr>
    </w:div>
    <w:div w:id="1881085123">
      <w:bodyDiv w:val="1"/>
      <w:marLeft w:val="0"/>
      <w:marRight w:val="0"/>
      <w:marTop w:val="0"/>
      <w:marBottom w:val="0"/>
      <w:divBdr>
        <w:top w:val="none" w:sz="0" w:space="0" w:color="auto"/>
        <w:left w:val="none" w:sz="0" w:space="0" w:color="auto"/>
        <w:bottom w:val="none" w:sz="0" w:space="0" w:color="auto"/>
        <w:right w:val="none" w:sz="0" w:space="0" w:color="auto"/>
      </w:divBdr>
    </w:div>
    <w:div w:id="1891500664">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35282900">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50696367">
      <w:bodyDiv w:val="1"/>
      <w:marLeft w:val="0"/>
      <w:marRight w:val="0"/>
      <w:marTop w:val="0"/>
      <w:marBottom w:val="0"/>
      <w:divBdr>
        <w:top w:val="none" w:sz="0" w:space="0" w:color="auto"/>
        <w:left w:val="none" w:sz="0" w:space="0" w:color="auto"/>
        <w:bottom w:val="none" w:sz="0" w:space="0" w:color="auto"/>
        <w:right w:val="none" w:sz="0" w:space="0" w:color="auto"/>
      </w:divBdr>
    </w:div>
    <w:div w:id="1965766633">
      <w:bodyDiv w:val="1"/>
      <w:marLeft w:val="0"/>
      <w:marRight w:val="0"/>
      <w:marTop w:val="0"/>
      <w:marBottom w:val="0"/>
      <w:divBdr>
        <w:top w:val="none" w:sz="0" w:space="0" w:color="auto"/>
        <w:left w:val="none" w:sz="0" w:space="0" w:color="auto"/>
        <w:bottom w:val="none" w:sz="0" w:space="0" w:color="auto"/>
        <w:right w:val="none" w:sz="0" w:space="0" w:color="auto"/>
      </w:divBdr>
    </w:div>
    <w:div w:id="1970472650">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1986468312">
      <w:bodyDiv w:val="1"/>
      <w:marLeft w:val="0"/>
      <w:marRight w:val="0"/>
      <w:marTop w:val="0"/>
      <w:marBottom w:val="0"/>
      <w:divBdr>
        <w:top w:val="none" w:sz="0" w:space="0" w:color="auto"/>
        <w:left w:val="none" w:sz="0" w:space="0" w:color="auto"/>
        <w:bottom w:val="none" w:sz="0" w:space="0" w:color="auto"/>
        <w:right w:val="none" w:sz="0" w:space="0" w:color="auto"/>
      </w:divBdr>
      <w:divsChild>
        <w:div w:id="1178732411">
          <w:marLeft w:val="0"/>
          <w:marRight w:val="0"/>
          <w:marTop w:val="0"/>
          <w:marBottom w:val="0"/>
          <w:divBdr>
            <w:top w:val="none" w:sz="0" w:space="0" w:color="auto"/>
            <w:left w:val="none" w:sz="0" w:space="0" w:color="auto"/>
            <w:bottom w:val="none" w:sz="0" w:space="0" w:color="auto"/>
            <w:right w:val="none" w:sz="0" w:space="0" w:color="auto"/>
          </w:divBdr>
          <w:divsChild>
            <w:div w:id="1159887892">
              <w:marLeft w:val="0"/>
              <w:marRight w:val="0"/>
              <w:marTop w:val="0"/>
              <w:marBottom w:val="0"/>
              <w:divBdr>
                <w:top w:val="none" w:sz="0" w:space="0" w:color="auto"/>
                <w:left w:val="none" w:sz="0" w:space="0" w:color="auto"/>
                <w:bottom w:val="none" w:sz="0" w:space="0" w:color="auto"/>
                <w:right w:val="none" w:sz="0" w:space="0" w:color="auto"/>
              </w:divBdr>
              <w:divsChild>
                <w:div w:id="1358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68791">
      <w:bodyDiv w:val="1"/>
      <w:marLeft w:val="0"/>
      <w:marRight w:val="0"/>
      <w:marTop w:val="0"/>
      <w:marBottom w:val="0"/>
      <w:divBdr>
        <w:top w:val="none" w:sz="0" w:space="0" w:color="auto"/>
        <w:left w:val="none" w:sz="0" w:space="0" w:color="auto"/>
        <w:bottom w:val="none" w:sz="0" w:space="0" w:color="auto"/>
        <w:right w:val="none" w:sz="0" w:space="0" w:color="auto"/>
      </w:divBdr>
    </w:div>
    <w:div w:id="2000189975">
      <w:bodyDiv w:val="1"/>
      <w:marLeft w:val="0"/>
      <w:marRight w:val="0"/>
      <w:marTop w:val="0"/>
      <w:marBottom w:val="0"/>
      <w:divBdr>
        <w:top w:val="none" w:sz="0" w:space="0" w:color="auto"/>
        <w:left w:val="none" w:sz="0" w:space="0" w:color="auto"/>
        <w:bottom w:val="none" w:sz="0" w:space="0" w:color="auto"/>
        <w:right w:val="none" w:sz="0" w:space="0" w:color="auto"/>
      </w:divBdr>
    </w:div>
    <w:div w:id="2003463257">
      <w:bodyDiv w:val="1"/>
      <w:marLeft w:val="0"/>
      <w:marRight w:val="0"/>
      <w:marTop w:val="0"/>
      <w:marBottom w:val="0"/>
      <w:divBdr>
        <w:top w:val="none" w:sz="0" w:space="0" w:color="auto"/>
        <w:left w:val="none" w:sz="0" w:space="0" w:color="auto"/>
        <w:bottom w:val="none" w:sz="0" w:space="0" w:color="auto"/>
        <w:right w:val="none" w:sz="0" w:space="0" w:color="auto"/>
      </w:divBdr>
    </w:div>
    <w:div w:id="2010134586">
      <w:bodyDiv w:val="1"/>
      <w:marLeft w:val="0"/>
      <w:marRight w:val="0"/>
      <w:marTop w:val="0"/>
      <w:marBottom w:val="0"/>
      <w:divBdr>
        <w:top w:val="none" w:sz="0" w:space="0" w:color="auto"/>
        <w:left w:val="none" w:sz="0" w:space="0" w:color="auto"/>
        <w:bottom w:val="none" w:sz="0" w:space="0" w:color="auto"/>
        <w:right w:val="none" w:sz="0" w:space="0" w:color="auto"/>
      </w:divBdr>
    </w:div>
    <w:div w:id="2013680107">
      <w:bodyDiv w:val="1"/>
      <w:marLeft w:val="0"/>
      <w:marRight w:val="0"/>
      <w:marTop w:val="0"/>
      <w:marBottom w:val="0"/>
      <w:divBdr>
        <w:top w:val="none" w:sz="0" w:space="0" w:color="auto"/>
        <w:left w:val="none" w:sz="0" w:space="0" w:color="auto"/>
        <w:bottom w:val="none" w:sz="0" w:space="0" w:color="auto"/>
        <w:right w:val="none" w:sz="0" w:space="0" w:color="auto"/>
      </w:divBdr>
    </w:div>
    <w:div w:id="2017615826">
      <w:bodyDiv w:val="1"/>
      <w:marLeft w:val="0"/>
      <w:marRight w:val="0"/>
      <w:marTop w:val="0"/>
      <w:marBottom w:val="0"/>
      <w:divBdr>
        <w:top w:val="none" w:sz="0" w:space="0" w:color="auto"/>
        <w:left w:val="none" w:sz="0" w:space="0" w:color="auto"/>
        <w:bottom w:val="none" w:sz="0" w:space="0" w:color="auto"/>
        <w:right w:val="none" w:sz="0" w:space="0" w:color="auto"/>
      </w:divBdr>
    </w:div>
    <w:div w:id="2025281948">
      <w:bodyDiv w:val="1"/>
      <w:marLeft w:val="0"/>
      <w:marRight w:val="0"/>
      <w:marTop w:val="0"/>
      <w:marBottom w:val="0"/>
      <w:divBdr>
        <w:top w:val="none" w:sz="0" w:space="0" w:color="auto"/>
        <w:left w:val="none" w:sz="0" w:space="0" w:color="auto"/>
        <w:bottom w:val="none" w:sz="0" w:space="0" w:color="auto"/>
        <w:right w:val="none" w:sz="0" w:space="0" w:color="auto"/>
      </w:divBdr>
    </w:div>
    <w:div w:id="2027367297">
      <w:bodyDiv w:val="1"/>
      <w:marLeft w:val="0"/>
      <w:marRight w:val="0"/>
      <w:marTop w:val="0"/>
      <w:marBottom w:val="0"/>
      <w:divBdr>
        <w:top w:val="none" w:sz="0" w:space="0" w:color="auto"/>
        <w:left w:val="none" w:sz="0" w:space="0" w:color="auto"/>
        <w:bottom w:val="none" w:sz="0" w:space="0" w:color="auto"/>
        <w:right w:val="none" w:sz="0" w:space="0" w:color="auto"/>
      </w:divBdr>
    </w:div>
    <w:div w:id="2039886647">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4425410">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073387704">
      <w:bodyDiv w:val="1"/>
      <w:marLeft w:val="0"/>
      <w:marRight w:val="0"/>
      <w:marTop w:val="0"/>
      <w:marBottom w:val="0"/>
      <w:divBdr>
        <w:top w:val="none" w:sz="0" w:space="0" w:color="auto"/>
        <w:left w:val="none" w:sz="0" w:space="0" w:color="auto"/>
        <w:bottom w:val="none" w:sz="0" w:space="0" w:color="auto"/>
        <w:right w:val="none" w:sz="0" w:space="0" w:color="auto"/>
      </w:divBdr>
    </w:div>
    <w:div w:id="2083483522">
      <w:bodyDiv w:val="1"/>
      <w:marLeft w:val="0"/>
      <w:marRight w:val="0"/>
      <w:marTop w:val="0"/>
      <w:marBottom w:val="0"/>
      <w:divBdr>
        <w:top w:val="none" w:sz="0" w:space="0" w:color="auto"/>
        <w:left w:val="none" w:sz="0" w:space="0" w:color="auto"/>
        <w:bottom w:val="none" w:sz="0" w:space="0" w:color="auto"/>
        <w:right w:val="none" w:sz="0" w:space="0" w:color="auto"/>
      </w:divBdr>
    </w:div>
    <w:div w:id="2088457788">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4839857">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28430330">
      <w:bodyDiv w:val="1"/>
      <w:marLeft w:val="0"/>
      <w:marRight w:val="0"/>
      <w:marTop w:val="0"/>
      <w:marBottom w:val="0"/>
      <w:divBdr>
        <w:top w:val="none" w:sz="0" w:space="0" w:color="auto"/>
        <w:left w:val="none" w:sz="0" w:space="0" w:color="auto"/>
        <w:bottom w:val="none" w:sz="0" w:space="0" w:color="auto"/>
        <w:right w:val="none" w:sz="0" w:space="0" w:color="auto"/>
      </w:divBdr>
    </w:div>
    <w:div w:id="2132043151">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2E7A0-2B4C-4221-B958-70E9AB070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33</Pages>
  <Words>8476</Words>
  <Characters>46623</Characters>
  <Application>Microsoft Office Word</Application>
  <DocSecurity>0</DocSecurity>
  <Lines>388</Lines>
  <Paragraphs>109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INFOEM568</dc:creator>
  <cp:keywords/>
  <dc:description/>
  <cp:lastModifiedBy>HECTOR FABIAN ORDOÑEZ GARCIA</cp:lastModifiedBy>
  <cp:revision>6</cp:revision>
  <cp:lastPrinted>2025-01-24T16:03:00Z</cp:lastPrinted>
  <dcterms:created xsi:type="dcterms:W3CDTF">2025-01-30T17:27:00Z</dcterms:created>
  <dcterms:modified xsi:type="dcterms:W3CDTF">2025-02-21T18:06:00Z</dcterms:modified>
</cp:coreProperties>
</file>