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DB4F69">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57FA256" w:rsidR="00C4052B" w:rsidRPr="0056623B" w:rsidRDefault="00C4052B" w:rsidP="00DB4F69">
          <w:pPr>
            <w:pStyle w:val="TtulodeTDC"/>
            <w:spacing w:before="0" w:line="360" w:lineRule="auto"/>
            <w:jc w:val="center"/>
            <w:rPr>
              <w:rFonts w:ascii="Palatino Linotype" w:hAnsi="Palatino Linotype"/>
              <w:color w:val="auto"/>
              <w:sz w:val="22"/>
              <w:szCs w:val="22"/>
            </w:rPr>
          </w:pPr>
          <w:r w:rsidRPr="0056623B">
            <w:rPr>
              <w:rFonts w:ascii="Palatino Linotype" w:hAnsi="Palatino Linotype"/>
              <w:color w:val="auto"/>
              <w:sz w:val="22"/>
              <w:szCs w:val="22"/>
              <w:lang w:val="es-ES"/>
            </w:rPr>
            <w:t xml:space="preserve">RESOLUCIÓN DEL RECURSO DE REVISIÓN </w:t>
          </w:r>
          <w:r w:rsidR="006C1E67" w:rsidRPr="0056623B">
            <w:rPr>
              <w:rFonts w:ascii="Palatino Linotype" w:hAnsi="Palatino Linotype"/>
              <w:color w:val="auto"/>
              <w:sz w:val="22"/>
              <w:szCs w:val="22"/>
            </w:rPr>
            <w:t>0</w:t>
          </w:r>
          <w:r w:rsidR="006E7ABF" w:rsidRPr="0056623B">
            <w:rPr>
              <w:rFonts w:ascii="Palatino Linotype" w:hAnsi="Palatino Linotype"/>
              <w:color w:val="auto"/>
              <w:sz w:val="22"/>
              <w:szCs w:val="22"/>
            </w:rPr>
            <w:t>6911</w:t>
          </w:r>
          <w:r w:rsidR="000D392E" w:rsidRPr="0056623B">
            <w:rPr>
              <w:rFonts w:ascii="Palatino Linotype" w:hAnsi="Palatino Linotype"/>
              <w:color w:val="auto"/>
              <w:sz w:val="22"/>
              <w:szCs w:val="22"/>
            </w:rPr>
            <w:t>/INFOEM/IP/RR/2025</w:t>
          </w:r>
        </w:p>
        <w:p w14:paraId="73933EFA" w14:textId="77777777" w:rsidR="00C4052B" w:rsidRPr="0056623B" w:rsidRDefault="00C4052B" w:rsidP="00DB4F69">
          <w:pPr>
            <w:spacing w:after="0" w:line="360" w:lineRule="auto"/>
          </w:pPr>
        </w:p>
        <w:p w14:paraId="4A75C0FE" w14:textId="77777777" w:rsidR="003F1075" w:rsidRPr="0056623B" w:rsidRDefault="00C4052B" w:rsidP="00DB4F69">
          <w:pPr>
            <w:pStyle w:val="TDC1"/>
            <w:tabs>
              <w:tab w:val="right" w:leader="dot" w:pos="8921"/>
            </w:tabs>
            <w:spacing w:after="0" w:line="360" w:lineRule="auto"/>
            <w:rPr>
              <w:rFonts w:asciiTheme="minorHAnsi" w:eastAsiaTheme="minorEastAsia" w:hAnsiTheme="minorHAnsi" w:cstheme="minorBidi"/>
              <w:noProof/>
              <w:color w:val="auto"/>
            </w:rPr>
          </w:pPr>
          <w:r w:rsidRPr="0056623B">
            <w:fldChar w:fldCharType="begin"/>
          </w:r>
          <w:r w:rsidRPr="0056623B">
            <w:instrText xml:space="preserve"> TOC \o "1-3" \h \z \u </w:instrText>
          </w:r>
          <w:r w:rsidRPr="0056623B">
            <w:fldChar w:fldCharType="separate"/>
          </w:r>
          <w:hyperlink w:anchor="_Toc210306182" w:history="1">
            <w:r w:rsidR="003F1075" w:rsidRPr="0056623B">
              <w:rPr>
                <w:rStyle w:val="Hipervnculo"/>
                <w:noProof/>
              </w:rPr>
              <w:t>A N T E C E D E N T E S</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_Toc210306182 \h </w:instrText>
            </w:r>
            <w:r w:rsidR="003F1075" w:rsidRPr="0056623B">
              <w:rPr>
                <w:noProof/>
                <w:webHidden/>
              </w:rPr>
            </w:r>
            <w:r w:rsidR="003F1075" w:rsidRPr="0056623B">
              <w:rPr>
                <w:noProof/>
                <w:webHidden/>
              </w:rPr>
              <w:fldChar w:fldCharType="separate"/>
            </w:r>
            <w:r w:rsidR="009A3F8E">
              <w:rPr>
                <w:noProof/>
                <w:webHidden/>
              </w:rPr>
              <w:t>2</w:t>
            </w:r>
            <w:r w:rsidR="003F1075" w:rsidRPr="0056623B">
              <w:rPr>
                <w:noProof/>
                <w:webHidden/>
              </w:rPr>
              <w:fldChar w:fldCharType="end"/>
            </w:r>
          </w:hyperlink>
        </w:p>
        <w:p w14:paraId="2279A71E"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83" w:history="1">
            <w:r w:rsidR="003F1075" w:rsidRPr="0056623B">
              <w:rPr>
                <w:rStyle w:val="Hipervnculo"/>
                <w:noProof/>
                <w:lang w:eastAsia="es-ES"/>
              </w:rPr>
              <w:t>I. Presentación de la solicitud de información</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_Toc210306183 \h </w:instrText>
            </w:r>
            <w:r w:rsidR="003F1075" w:rsidRPr="0056623B">
              <w:rPr>
                <w:noProof/>
                <w:webHidden/>
              </w:rPr>
            </w:r>
            <w:r w:rsidR="003F1075" w:rsidRPr="0056623B">
              <w:rPr>
                <w:noProof/>
                <w:webHidden/>
              </w:rPr>
              <w:fldChar w:fldCharType="separate"/>
            </w:r>
            <w:r w:rsidR="009A3F8E">
              <w:rPr>
                <w:noProof/>
                <w:webHidden/>
              </w:rPr>
              <w:t>2</w:t>
            </w:r>
            <w:r w:rsidR="003F1075" w:rsidRPr="0056623B">
              <w:rPr>
                <w:noProof/>
                <w:webHidden/>
              </w:rPr>
              <w:fldChar w:fldCharType="end"/>
            </w:r>
          </w:hyperlink>
        </w:p>
        <w:p w14:paraId="300CF162"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84" w:history="1">
            <w:r w:rsidR="003F1075" w:rsidRPr="0056623B">
              <w:rPr>
                <w:rStyle w:val="Hipervnculo"/>
                <w:rFonts w:eastAsia="Calibri"/>
                <w:bCs/>
                <w:noProof/>
              </w:rPr>
              <w:t>II. Prórroga para atender la solicitud de información</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_Toc210306184 \h </w:instrText>
            </w:r>
            <w:r w:rsidR="003F1075" w:rsidRPr="0056623B">
              <w:rPr>
                <w:noProof/>
                <w:webHidden/>
              </w:rPr>
            </w:r>
            <w:r w:rsidR="003F1075" w:rsidRPr="0056623B">
              <w:rPr>
                <w:noProof/>
                <w:webHidden/>
              </w:rPr>
              <w:fldChar w:fldCharType="separate"/>
            </w:r>
            <w:r w:rsidR="009A3F8E">
              <w:rPr>
                <w:noProof/>
                <w:webHidden/>
              </w:rPr>
              <w:t>3</w:t>
            </w:r>
            <w:r w:rsidR="003F1075" w:rsidRPr="0056623B">
              <w:rPr>
                <w:noProof/>
                <w:webHidden/>
              </w:rPr>
              <w:fldChar w:fldCharType="end"/>
            </w:r>
          </w:hyperlink>
        </w:p>
        <w:p w14:paraId="7B94FB03"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85" w:history="1">
            <w:r w:rsidR="003F1075" w:rsidRPr="0056623B">
              <w:rPr>
                <w:rStyle w:val="Hipervnculo"/>
                <w:rFonts w:cs="Tahoma"/>
                <w:noProof/>
              </w:rPr>
              <w:t>III.</w:t>
            </w:r>
            <w:r w:rsidR="003F1075" w:rsidRPr="0056623B">
              <w:rPr>
                <w:rStyle w:val="Hipervnculo"/>
                <w:noProof/>
              </w:rPr>
              <w:t xml:space="preserve"> Respuesta del Sujeto Obligado</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_Toc210306185 \h </w:instrText>
            </w:r>
            <w:r w:rsidR="003F1075" w:rsidRPr="0056623B">
              <w:rPr>
                <w:noProof/>
                <w:webHidden/>
              </w:rPr>
            </w:r>
            <w:r w:rsidR="003F1075" w:rsidRPr="0056623B">
              <w:rPr>
                <w:noProof/>
                <w:webHidden/>
              </w:rPr>
              <w:fldChar w:fldCharType="separate"/>
            </w:r>
            <w:r w:rsidR="009A3F8E">
              <w:rPr>
                <w:noProof/>
                <w:webHidden/>
              </w:rPr>
              <w:t>3</w:t>
            </w:r>
            <w:r w:rsidR="003F1075" w:rsidRPr="0056623B">
              <w:rPr>
                <w:noProof/>
                <w:webHidden/>
              </w:rPr>
              <w:fldChar w:fldCharType="end"/>
            </w:r>
          </w:hyperlink>
        </w:p>
        <w:p w14:paraId="1D6EAE0F"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86" w:history="1">
            <w:r w:rsidR="003F1075" w:rsidRPr="0056623B">
              <w:rPr>
                <w:rStyle w:val="Hipervnculo"/>
                <w:noProof/>
              </w:rPr>
              <w:t>IV. Interposición del Recurso de Revisión</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_Toc210306186 \h </w:instrText>
            </w:r>
            <w:r w:rsidR="003F1075" w:rsidRPr="0056623B">
              <w:rPr>
                <w:noProof/>
                <w:webHidden/>
              </w:rPr>
            </w:r>
            <w:r w:rsidR="003F1075" w:rsidRPr="0056623B">
              <w:rPr>
                <w:noProof/>
                <w:webHidden/>
              </w:rPr>
              <w:fldChar w:fldCharType="separate"/>
            </w:r>
            <w:r w:rsidR="009A3F8E">
              <w:rPr>
                <w:noProof/>
                <w:webHidden/>
              </w:rPr>
              <w:t>4</w:t>
            </w:r>
            <w:r w:rsidR="003F1075" w:rsidRPr="0056623B">
              <w:rPr>
                <w:noProof/>
                <w:webHidden/>
              </w:rPr>
              <w:fldChar w:fldCharType="end"/>
            </w:r>
          </w:hyperlink>
        </w:p>
        <w:p w14:paraId="3A18349D"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87" w:history="1">
            <w:r w:rsidR="003F1075" w:rsidRPr="0056623B">
              <w:rPr>
                <w:rStyle w:val="Hipervnculo"/>
                <w:noProof/>
              </w:rPr>
              <w:t>V. Trámite del Recurso de Revisión ante este Instituto</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_Toc210306187 \h </w:instrText>
            </w:r>
            <w:r w:rsidR="003F1075" w:rsidRPr="0056623B">
              <w:rPr>
                <w:noProof/>
                <w:webHidden/>
              </w:rPr>
            </w:r>
            <w:r w:rsidR="003F1075" w:rsidRPr="0056623B">
              <w:rPr>
                <w:noProof/>
                <w:webHidden/>
              </w:rPr>
              <w:fldChar w:fldCharType="separate"/>
            </w:r>
            <w:r w:rsidR="009A3F8E">
              <w:rPr>
                <w:noProof/>
                <w:webHidden/>
              </w:rPr>
              <w:t>4</w:t>
            </w:r>
            <w:r w:rsidR="003F1075" w:rsidRPr="0056623B">
              <w:rPr>
                <w:noProof/>
                <w:webHidden/>
              </w:rPr>
              <w:fldChar w:fldCharType="end"/>
            </w:r>
          </w:hyperlink>
        </w:p>
        <w:p w14:paraId="4DA74998" w14:textId="77777777" w:rsidR="003F1075" w:rsidRPr="0056623B" w:rsidRDefault="0039098A" w:rsidP="00DB4F69">
          <w:pPr>
            <w:pStyle w:val="TDC1"/>
            <w:tabs>
              <w:tab w:val="right" w:leader="dot" w:pos="8921"/>
            </w:tabs>
            <w:spacing w:after="0" w:line="360" w:lineRule="auto"/>
            <w:rPr>
              <w:rFonts w:asciiTheme="minorHAnsi" w:eastAsiaTheme="minorEastAsia" w:hAnsiTheme="minorHAnsi" w:cstheme="minorBidi"/>
              <w:noProof/>
              <w:color w:val="auto"/>
            </w:rPr>
          </w:pPr>
          <w:hyperlink w:anchor="_Toc210306188" w:history="1">
            <w:r w:rsidR="003F1075" w:rsidRPr="0056623B">
              <w:rPr>
                <w:rStyle w:val="Hipervnculo"/>
                <w:noProof/>
              </w:rPr>
              <w:t>C O N S I D E R A N D O S</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_Toc210306188 \h </w:instrText>
            </w:r>
            <w:r w:rsidR="003F1075" w:rsidRPr="0056623B">
              <w:rPr>
                <w:noProof/>
                <w:webHidden/>
              </w:rPr>
            </w:r>
            <w:r w:rsidR="003F1075" w:rsidRPr="0056623B">
              <w:rPr>
                <w:noProof/>
                <w:webHidden/>
              </w:rPr>
              <w:fldChar w:fldCharType="separate"/>
            </w:r>
            <w:r w:rsidR="009A3F8E">
              <w:rPr>
                <w:noProof/>
                <w:webHidden/>
              </w:rPr>
              <w:t>6</w:t>
            </w:r>
            <w:r w:rsidR="003F1075" w:rsidRPr="0056623B">
              <w:rPr>
                <w:noProof/>
                <w:webHidden/>
              </w:rPr>
              <w:fldChar w:fldCharType="end"/>
            </w:r>
          </w:hyperlink>
        </w:p>
        <w:p w14:paraId="25BF2EE7"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89" w:history="1">
            <w:r w:rsidR="003F1075" w:rsidRPr="0056623B">
              <w:rPr>
                <w:rStyle w:val="Hipervnculo"/>
                <w:noProof/>
              </w:rPr>
              <w:t>PRIMERO. Competencia</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_Toc210306189 \h </w:instrText>
            </w:r>
            <w:r w:rsidR="003F1075" w:rsidRPr="0056623B">
              <w:rPr>
                <w:noProof/>
                <w:webHidden/>
              </w:rPr>
            </w:r>
            <w:r w:rsidR="003F1075" w:rsidRPr="0056623B">
              <w:rPr>
                <w:noProof/>
                <w:webHidden/>
              </w:rPr>
              <w:fldChar w:fldCharType="separate"/>
            </w:r>
            <w:r w:rsidR="009A3F8E">
              <w:rPr>
                <w:noProof/>
                <w:webHidden/>
              </w:rPr>
              <w:t>6</w:t>
            </w:r>
            <w:r w:rsidR="003F1075" w:rsidRPr="0056623B">
              <w:rPr>
                <w:noProof/>
                <w:webHidden/>
              </w:rPr>
              <w:fldChar w:fldCharType="end"/>
            </w:r>
          </w:hyperlink>
        </w:p>
        <w:p w14:paraId="32770FDD"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90" w:history="1">
            <w:r w:rsidR="003F1075" w:rsidRPr="0056623B">
              <w:rPr>
                <w:rStyle w:val="Hipervnculo"/>
                <w:noProof/>
              </w:rPr>
              <w:t>SEGUNDO. Causales de improcedencia y sobreseimiento</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_Toc210306190 \h </w:instrText>
            </w:r>
            <w:r w:rsidR="003F1075" w:rsidRPr="0056623B">
              <w:rPr>
                <w:noProof/>
                <w:webHidden/>
              </w:rPr>
            </w:r>
            <w:r w:rsidR="003F1075" w:rsidRPr="0056623B">
              <w:rPr>
                <w:noProof/>
                <w:webHidden/>
              </w:rPr>
              <w:fldChar w:fldCharType="separate"/>
            </w:r>
            <w:r w:rsidR="009A3F8E">
              <w:rPr>
                <w:noProof/>
                <w:webHidden/>
              </w:rPr>
              <w:t>6</w:t>
            </w:r>
            <w:r w:rsidR="003F1075" w:rsidRPr="0056623B">
              <w:rPr>
                <w:noProof/>
                <w:webHidden/>
              </w:rPr>
              <w:fldChar w:fldCharType="end"/>
            </w:r>
          </w:hyperlink>
        </w:p>
        <w:p w14:paraId="1CA850C0"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91" w:history="1">
            <w:r w:rsidR="003F1075" w:rsidRPr="0056623B">
              <w:rPr>
                <w:rStyle w:val="Hipervnculo"/>
                <w:noProof/>
              </w:rPr>
              <w:t>TERCERO. Determinación de la Controversia</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_Toc210306191 \h </w:instrText>
            </w:r>
            <w:r w:rsidR="003F1075" w:rsidRPr="0056623B">
              <w:rPr>
                <w:noProof/>
                <w:webHidden/>
              </w:rPr>
            </w:r>
            <w:r w:rsidR="003F1075" w:rsidRPr="0056623B">
              <w:rPr>
                <w:noProof/>
                <w:webHidden/>
              </w:rPr>
              <w:fldChar w:fldCharType="separate"/>
            </w:r>
            <w:r w:rsidR="009A3F8E">
              <w:rPr>
                <w:noProof/>
                <w:webHidden/>
              </w:rPr>
              <w:t>13</w:t>
            </w:r>
            <w:r w:rsidR="003F1075" w:rsidRPr="0056623B">
              <w:rPr>
                <w:noProof/>
                <w:webHidden/>
              </w:rPr>
              <w:fldChar w:fldCharType="end"/>
            </w:r>
          </w:hyperlink>
        </w:p>
        <w:p w14:paraId="002EA9D3"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92" w:history="1">
            <w:r w:rsidR="003F1075" w:rsidRPr="0056623B">
              <w:rPr>
                <w:rStyle w:val="Hipervnculo"/>
                <w:noProof/>
              </w:rPr>
              <w:t>CUARTO. Marco normativo aplicable en materia de transparencia y acceso a la información pública</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_Toc210306192 \h </w:instrText>
            </w:r>
            <w:r w:rsidR="003F1075" w:rsidRPr="0056623B">
              <w:rPr>
                <w:noProof/>
                <w:webHidden/>
              </w:rPr>
            </w:r>
            <w:r w:rsidR="003F1075" w:rsidRPr="0056623B">
              <w:rPr>
                <w:noProof/>
                <w:webHidden/>
              </w:rPr>
              <w:fldChar w:fldCharType="separate"/>
            </w:r>
            <w:r w:rsidR="009A3F8E">
              <w:rPr>
                <w:noProof/>
                <w:webHidden/>
              </w:rPr>
              <w:t>14</w:t>
            </w:r>
            <w:r w:rsidR="003F1075" w:rsidRPr="0056623B">
              <w:rPr>
                <w:noProof/>
                <w:webHidden/>
              </w:rPr>
              <w:fldChar w:fldCharType="end"/>
            </w:r>
          </w:hyperlink>
        </w:p>
        <w:p w14:paraId="1935AF7D"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93" w:history="1">
            <w:r w:rsidR="003F1075" w:rsidRPr="0056623B">
              <w:rPr>
                <w:rStyle w:val="Hipervnculo"/>
                <w:noProof/>
              </w:rPr>
              <w:t>QUINTO. Estudio de Fondo</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_Toc210306193 \h </w:instrText>
            </w:r>
            <w:r w:rsidR="003F1075" w:rsidRPr="0056623B">
              <w:rPr>
                <w:noProof/>
                <w:webHidden/>
              </w:rPr>
            </w:r>
            <w:r w:rsidR="003F1075" w:rsidRPr="0056623B">
              <w:rPr>
                <w:noProof/>
                <w:webHidden/>
              </w:rPr>
              <w:fldChar w:fldCharType="separate"/>
            </w:r>
            <w:r w:rsidR="009A3F8E">
              <w:rPr>
                <w:noProof/>
                <w:webHidden/>
              </w:rPr>
              <w:t>15</w:t>
            </w:r>
            <w:r w:rsidR="003F1075" w:rsidRPr="0056623B">
              <w:rPr>
                <w:noProof/>
                <w:webHidden/>
              </w:rPr>
              <w:fldChar w:fldCharType="end"/>
            </w:r>
          </w:hyperlink>
        </w:p>
        <w:p w14:paraId="3B9A0BDA" w14:textId="77777777" w:rsidR="003F1075" w:rsidRPr="0056623B" w:rsidRDefault="0039098A" w:rsidP="00DB4F69">
          <w:pPr>
            <w:pStyle w:val="TDC2"/>
            <w:tabs>
              <w:tab w:val="right" w:leader="dot" w:pos="8921"/>
            </w:tabs>
            <w:spacing w:after="0" w:line="360" w:lineRule="auto"/>
            <w:rPr>
              <w:rFonts w:asciiTheme="minorHAnsi" w:eastAsiaTheme="minorEastAsia" w:hAnsiTheme="minorHAnsi" w:cstheme="minorBidi"/>
              <w:noProof/>
              <w:color w:val="auto"/>
            </w:rPr>
          </w:pPr>
          <w:hyperlink w:anchor="_Toc210306194" w:history="1">
            <w:r w:rsidR="003F1075" w:rsidRPr="0056623B">
              <w:rPr>
                <w:rStyle w:val="Hipervnculo"/>
                <w:noProof/>
              </w:rPr>
              <w:t>SEXTO. Decisión</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_Toc210306194 \h </w:instrText>
            </w:r>
            <w:r w:rsidR="003F1075" w:rsidRPr="0056623B">
              <w:rPr>
                <w:noProof/>
                <w:webHidden/>
              </w:rPr>
            </w:r>
            <w:r w:rsidR="003F1075" w:rsidRPr="0056623B">
              <w:rPr>
                <w:noProof/>
                <w:webHidden/>
              </w:rPr>
              <w:fldChar w:fldCharType="separate"/>
            </w:r>
            <w:r w:rsidR="009A3F8E">
              <w:rPr>
                <w:noProof/>
                <w:webHidden/>
              </w:rPr>
              <w:t>25</w:t>
            </w:r>
            <w:r w:rsidR="003F1075" w:rsidRPr="0056623B">
              <w:rPr>
                <w:noProof/>
                <w:webHidden/>
              </w:rPr>
              <w:fldChar w:fldCharType="end"/>
            </w:r>
          </w:hyperlink>
        </w:p>
        <w:p w14:paraId="1FC5904E" w14:textId="77777777" w:rsidR="003F1075" w:rsidRPr="0056623B" w:rsidRDefault="0039098A" w:rsidP="00DB4F69">
          <w:pPr>
            <w:pStyle w:val="TDC1"/>
            <w:tabs>
              <w:tab w:val="right" w:leader="dot" w:pos="8921"/>
            </w:tabs>
            <w:spacing w:after="0" w:line="360" w:lineRule="auto"/>
            <w:rPr>
              <w:rFonts w:asciiTheme="minorHAnsi" w:eastAsiaTheme="minorEastAsia" w:hAnsiTheme="minorHAnsi" w:cstheme="minorBidi"/>
              <w:noProof/>
              <w:color w:val="auto"/>
            </w:rPr>
          </w:pPr>
          <w:hyperlink w:anchor="_Toc210306195" w:history="1">
            <w:r w:rsidR="003F1075" w:rsidRPr="0056623B">
              <w:rPr>
                <w:rStyle w:val="Hipervnculo"/>
                <w:noProof/>
              </w:rPr>
              <w:t>R E S U E L V E</w:t>
            </w:r>
            <w:r w:rsidR="003F1075" w:rsidRPr="0056623B">
              <w:rPr>
                <w:noProof/>
                <w:webHidden/>
              </w:rPr>
              <w:tab/>
            </w:r>
            <w:r w:rsidR="003F1075" w:rsidRPr="0056623B">
              <w:rPr>
                <w:noProof/>
                <w:webHidden/>
              </w:rPr>
              <w:fldChar w:fldCharType="begin"/>
            </w:r>
            <w:r w:rsidR="003F1075" w:rsidRPr="0056623B">
              <w:rPr>
                <w:noProof/>
                <w:webHidden/>
              </w:rPr>
              <w:instrText xml:space="preserve"> PAGEREF _Toc210306195 \h </w:instrText>
            </w:r>
            <w:r w:rsidR="003F1075" w:rsidRPr="0056623B">
              <w:rPr>
                <w:noProof/>
                <w:webHidden/>
              </w:rPr>
            </w:r>
            <w:r w:rsidR="003F1075" w:rsidRPr="0056623B">
              <w:rPr>
                <w:noProof/>
                <w:webHidden/>
              </w:rPr>
              <w:fldChar w:fldCharType="separate"/>
            </w:r>
            <w:r w:rsidR="009A3F8E">
              <w:rPr>
                <w:noProof/>
                <w:webHidden/>
              </w:rPr>
              <w:t>26</w:t>
            </w:r>
            <w:r w:rsidR="003F1075" w:rsidRPr="0056623B">
              <w:rPr>
                <w:noProof/>
                <w:webHidden/>
              </w:rPr>
              <w:fldChar w:fldCharType="end"/>
            </w:r>
          </w:hyperlink>
        </w:p>
        <w:p w14:paraId="5B9D6C11" w14:textId="331DCCD6" w:rsidR="00C4052B" w:rsidRPr="0056623B" w:rsidRDefault="00C4052B" w:rsidP="00DB4F69">
          <w:pPr>
            <w:spacing w:after="0" w:line="360" w:lineRule="auto"/>
          </w:pPr>
          <w:r w:rsidRPr="0056623B">
            <w:rPr>
              <w:b/>
              <w:bCs/>
              <w:lang w:val="es-ES"/>
            </w:rPr>
            <w:fldChar w:fldCharType="end"/>
          </w:r>
        </w:p>
      </w:sdtContent>
    </w:sdt>
    <w:p w14:paraId="57481942" w14:textId="77777777" w:rsidR="00C4052B" w:rsidRPr="0056623B" w:rsidRDefault="00C4052B" w:rsidP="00DB4F69">
      <w:pPr>
        <w:tabs>
          <w:tab w:val="left" w:pos="8931"/>
        </w:tabs>
        <w:spacing w:after="0" w:line="360" w:lineRule="auto"/>
      </w:pPr>
    </w:p>
    <w:p w14:paraId="411B5995" w14:textId="77777777" w:rsidR="00C4052B" w:rsidRPr="0056623B" w:rsidRDefault="00C4052B" w:rsidP="00DB4F69">
      <w:pPr>
        <w:tabs>
          <w:tab w:val="left" w:pos="8931"/>
        </w:tabs>
        <w:spacing w:after="0" w:line="360" w:lineRule="auto"/>
      </w:pPr>
    </w:p>
    <w:p w14:paraId="6784625D" w14:textId="77777777" w:rsidR="00C4052B" w:rsidRPr="0056623B" w:rsidRDefault="00C4052B" w:rsidP="00DB4F69">
      <w:pPr>
        <w:tabs>
          <w:tab w:val="left" w:pos="8931"/>
        </w:tabs>
        <w:spacing w:after="0" w:line="360" w:lineRule="auto"/>
      </w:pPr>
    </w:p>
    <w:p w14:paraId="140888DD" w14:textId="77777777" w:rsidR="00C4052B" w:rsidRPr="0056623B" w:rsidRDefault="00C4052B" w:rsidP="00DB4F69">
      <w:pPr>
        <w:tabs>
          <w:tab w:val="left" w:pos="8931"/>
        </w:tabs>
        <w:spacing w:after="0" w:line="360" w:lineRule="auto"/>
      </w:pPr>
    </w:p>
    <w:p w14:paraId="46268890" w14:textId="77777777" w:rsidR="00C4052B" w:rsidRPr="0056623B" w:rsidRDefault="00C4052B" w:rsidP="00DB4F69">
      <w:pPr>
        <w:tabs>
          <w:tab w:val="left" w:pos="8931"/>
        </w:tabs>
        <w:spacing w:after="0" w:line="360" w:lineRule="auto"/>
      </w:pPr>
    </w:p>
    <w:p w14:paraId="147CC638" w14:textId="77777777" w:rsidR="00C4052B" w:rsidRPr="0056623B" w:rsidRDefault="00C4052B" w:rsidP="00DB4F69">
      <w:pPr>
        <w:tabs>
          <w:tab w:val="left" w:pos="8931"/>
        </w:tabs>
        <w:spacing w:after="0" w:line="360" w:lineRule="auto"/>
      </w:pPr>
    </w:p>
    <w:p w14:paraId="01BB5716" w14:textId="77777777" w:rsidR="00C4052B" w:rsidRPr="0056623B" w:rsidRDefault="00C4052B" w:rsidP="00DB4F69">
      <w:pPr>
        <w:tabs>
          <w:tab w:val="left" w:pos="8931"/>
        </w:tabs>
        <w:spacing w:after="0" w:line="360" w:lineRule="auto"/>
      </w:pPr>
    </w:p>
    <w:p w14:paraId="62C1CEC9" w14:textId="77777777" w:rsidR="00C4052B" w:rsidRPr="0056623B" w:rsidRDefault="00C4052B" w:rsidP="00DB4F69">
      <w:pPr>
        <w:tabs>
          <w:tab w:val="left" w:pos="8931"/>
        </w:tabs>
        <w:spacing w:after="0" w:line="360" w:lineRule="auto"/>
      </w:pPr>
    </w:p>
    <w:p w14:paraId="7F38981D" w14:textId="77777777" w:rsidR="00A55E82" w:rsidRPr="0056623B" w:rsidRDefault="00A55E82" w:rsidP="00DB4F69">
      <w:pPr>
        <w:tabs>
          <w:tab w:val="left" w:pos="8931"/>
        </w:tabs>
        <w:spacing w:after="0" w:line="360" w:lineRule="auto"/>
      </w:pPr>
    </w:p>
    <w:p w14:paraId="3FB7EB5E" w14:textId="68D585EC" w:rsidR="005C690F" w:rsidRPr="0056623B" w:rsidRDefault="007D6307" w:rsidP="00DB4F69">
      <w:pPr>
        <w:tabs>
          <w:tab w:val="left" w:pos="8931"/>
        </w:tabs>
        <w:spacing w:after="0" w:line="360" w:lineRule="auto"/>
      </w:pPr>
      <w:r w:rsidRPr="0056623B">
        <w:t xml:space="preserve">Resolución del Pleno del Instituto de Transparencia, Acceso a la Información Pública y Protección de Datos Personales del Estado de México y Municipios, con domicilio en Metepec, Estado de México, de </w:t>
      </w:r>
      <w:r w:rsidR="00EF0C39" w:rsidRPr="0056623B">
        <w:t xml:space="preserve">fecha </w:t>
      </w:r>
      <w:r w:rsidR="006E7ABF" w:rsidRPr="0056623B">
        <w:t>quince</w:t>
      </w:r>
      <w:r w:rsidR="008D2B4F" w:rsidRPr="0056623B">
        <w:t xml:space="preserve"> de octubre</w:t>
      </w:r>
      <w:r w:rsidR="00CF7AA5" w:rsidRPr="0056623B">
        <w:t xml:space="preserve"> </w:t>
      </w:r>
      <w:r w:rsidR="00945CB8" w:rsidRPr="0056623B">
        <w:t>de dos mil veintic</w:t>
      </w:r>
      <w:r w:rsidR="00C11A18" w:rsidRPr="0056623B">
        <w:t>inco</w:t>
      </w:r>
      <w:r w:rsidRPr="0056623B">
        <w:t xml:space="preserve">. </w:t>
      </w:r>
    </w:p>
    <w:p w14:paraId="0DCD3B82" w14:textId="77777777" w:rsidR="005C690F" w:rsidRPr="0056623B" w:rsidRDefault="005C690F" w:rsidP="00DB4F69">
      <w:pPr>
        <w:spacing w:after="0" w:line="360" w:lineRule="auto"/>
        <w:rPr>
          <w:b/>
        </w:rPr>
      </w:pPr>
    </w:p>
    <w:p w14:paraId="1570B336" w14:textId="2AE4D7BB" w:rsidR="005C690F" w:rsidRPr="0056623B" w:rsidRDefault="007D6307" w:rsidP="00DB4F69">
      <w:pPr>
        <w:spacing w:after="0" w:line="360" w:lineRule="auto"/>
        <w:rPr>
          <w:color w:val="0D0D0D"/>
        </w:rPr>
      </w:pPr>
      <w:r w:rsidRPr="0056623B">
        <w:rPr>
          <w:b/>
        </w:rPr>
        <w:t xml:space="preserve">VISTO </w:t>
      </w:r>
      <w:r w:rsidRPr="0056623B">
        <w:t xml:space="preserve">el expediente electrónico conformado con motivo del Recurso de Revisión </w:t>
      </w:r>
      <w:r w:rsidR="00EE1006" w:rsidRPr="001D4029">
        <w:rPr>
          <w:b/>
          <w:bCs/>
        </w:rPr>
        <w:t>0</w:t>
      </w:r>
      <w:r w:rsidR="006E7ABF" w:rsidRPr="001D4029">
        <w:rPr>
          <w:b/>
          <w:bCs/>
        </w:rPr>
        <w:t>6911</w:t>
      </w:r>
      <w:r w:rsidR="000D392E" w:rsidRPr="001D4029">
        <w:rPr>
          <w:b/>
          <w:bCs/>
        </w:rPr>
        <w:t>/INFOEM/IP/RR/2025</w:t>
      </w:r>
      <w:r w:rsidRPr="0056623B">
        <w:rPr>
          <w:bCs/>
        </w:rPr>
        <w:t xml:space="preserve">, interpuesto </w:t>
      </w:r>
      <w:r w:rsidR="008415EA" w:rsidRPr="0056623B">
        <w:rPr>
          <w:bCs/>
        </w:rPr>
        <w:t>por</w:t>
      </w:r>
      <w:r w:rsidR="00EE1006" w:rsidRPr="0056623B">
        <w:rPr>
          <w:bCs/>
        </w:rPr>
        <w:t xml:space="preserve"> </w:t>
      </w:r>
      <w:r w:rsidR="00D906B2" w:rsidRPr="0056623B">
        <w:rPr>
          <w:bCs/>
        </w:rPr>
        <w:t>la persona</w:t>
      </w:r>
      <w:r w:rsidRPr="0056623B">
        <w:rPr>
          <w:bCs/>
        </w:rPr>
        <w:t xml:space="preserve"> </w:t>
      </w:r>
      <w:r w:rsidRPr="0056623B">
        <w:rPr>
          <w:bCs/>
          <w:color w:val="0D0D0D"/>
        </w:rPr>
        <w:t>Recurrente o Particular, en contra de la respuesta del Sujeto Obligado</w:t>
      </w:r>
      <w:r w:rsidR="00705FBB" w:rsidRPr="0056623B">
        <w:rPr>
          <w:bCs/>
          <w:color w:val="0D0D0D"/>
        </w:rPr>
        <w:t xml:space="preserve">, </w:t>
      </w:r>
      <w:r w:rsidR="008246F7" w:rsidRPr="001D4029">
        <w:rPr>
          <w:b/>
        </w:rPr>
        <w:t>Ayuntamiento d</w:t>
      </w:r>
      <w:r w:rsidR="00EC7CBF" w:rsidRPr="001D4029">
        <w:rPr>
          <w:b/>
        </w:rPr>
        <w:t xml:space="preserve">e </w:t>
      </w:r>
      <w:r w:rsidR="00322E84" w:rsidRPr="001D4029">
        <w:rPr>
          <w:b/>
        </w:rPr>
        <w:t>T</w:t>
      </w:r>
      <w:r w:rsidR="006E7ABF" w:rsidRPr="001D4029">
        <w:rPr>
          <w:b/>
        </w:rPr>
        <w:t>epotzotlán</w:t>
      </w:r>
      <w:r w:rsidR="00EF0C39" w:rsidRPr="0056623B">
        <w:rPr>
          <w:bCs/>
        </w:rPr>
        <w:t>,</w:t>
      </w:r>
      <w:r w:rsidRPr="0056623B">
        <w:rPr>
          <w:bCs/>
          <w:color w:val="0D0D0D"/>
        </w:rPr>
        <w:t xml:space="preserve"> </w:t>
      </w:r>
      <w:r w:rsidRPr="0056623B">
        <w:rPr>
          <w:color w:val="0D0D0D"/>
        </w:rPr>
        <w:t>a la solicitud de acceso a la información pública</w:t>
      </w:r>
      <w:r w:rsidR="00800641" w:rsidRPr="0056623B">
        <w:rPr>
          <w:color w:val="0D0D0D"/>
        </w:rPr>
        <w:t xml:space="preserve"> </w:t>
      </w:r>
      <w:r w:rsidR="00D768A4" w:rsidRPr="0056623B">
        <w:t>0</w:t>
      </w:r>
      <w:r w:rsidR="006E7ABF" w:rsidRPr="0056623B">
        <w:t>0198</w:t>
      </w:r>
      <w:r w:rsidR="00EE1006" w:rsidRPr="0056623B">
        <w:t>/</w:t>
      </w:r>
      <w:r w:rsidR="00322E84" w:rsidRPr="0056623B">
        <w:t>T</w:t>
      </w:r>
      <w:r w:rsidR="006E7ABF" w:rsidRPr="0056623B">
        <w:t>EPOTZOT</w:t>
      </w:r>
      <w:r w:rsidR="000D392E" w:rsidRPr="0056623B">
        <w:t>/IP/2025</w:t>
      </w:r>
      <w:r w:rsidRPr="0056623B">
        <w:rPr>
          <w:color w:val="000000"/>
        </w:rPr>
        <w:t xml:space="preserve">, </w:t>
      </w:r>
      <w:r w:rsidRPr="0056623B">
        <w:rPr>
          <w:color w:val="0D0D0D"/>
        </w:rPr>
        <w:t>se emite la presente Resolución, con base en los Antecedentes y Considerandos que se exponen a continuación:</w:t>
      </w:r>
    </w:p>
    <w:p w14:paraId="1F97CEF3" w14:textId="77777777" w:rsidR="005C690F" w:rsidRPr="0056623B" w:rsidRDefault="005C690F" w:rsidP="00DB4F69">
      <w:pPr>
        <w:spacing w:after="0" w:line="360" w:lineRule="auto"/>
        <w:rPr>
          <w:b/>
        </w:rPr>
      </w:pPr>
    </w:p>
    <w:p w14:paraId="1DEAF9D3" w14:textId="24D35555" w:rsidR="005C690F" w:rsidRPr="0056623B" w:rsidRDefault="00CD6238" w:rsidP="00DB4F69">
      <w:pPr>
        <w:pStyle w:val="Ttulo1"/>
        <w:spacing w:before="0" w:after="0" w:line="360" w:lineRule="auto"/>
        <w:jc w:val="center"/>
        <w:rPr>
          <w:sz w:val="22"/>
          <w:szCs w:val="22"/>
        </w:rPr>
      </w:pPr>
      <w:bookmarkStart w:id="0" w:name="_Toc210306182"/>
      <w:r w:rsidRPr="0056623B">
        <w:rPr>
          <w:sz w:val="22"/>
          <w:szCs w:val="22"/>
        </w:rPr>
        <w:t>A N T E C E D E N T E S</w:t>
      </w:r>
      <w:bookmarkEnd w:id="0"/>
    </w:p>
    <w:p w14:paraId="5A7EDA4F" w14:textId="77777777" w:rsidR="005C690F" w:rsidRPr="0056623B" w:rsidRDefault="005C690F" w:rsidP="00DB4F69">
      <w:pPr>
        <w:spacing w:after="0" w:line="360" w:lineRule="auto"/>
        <w:jc w:val="center"/>
        <w:rPr>
          <w:b/>
        </w:rPr>
      </w:pPr>
    </w:p>
    <w:p w14:paraId="4930DAB9" w14:textId="701611A7" w:rsidR="00E22EA8" w:rsidRPr="0056623B" w:rsidRDefault="009215C2" w:rsidP="00DB4F69">
      <w:pPr>
        <w:pStyle w:val="Ttulo2"/>
        <w:spacing w:before="0" w:after="0" w:line="360" w:lineRule="auto"/>
        <w:rPr>
          <w:sz w:val="22"/>
          <w:szCs w:val="22"/>
          <w:lang w:eastAsia="es-ES"/>
        </w:rPr>
      </w:pPr>
      <w:bookmarkStart w:id="1" w:name="_Toc210306183"/>
      <w:r w:rsidRPr="0056623B">
        <w:rPr>
          <w:sz w:val="22"/>
          <w:szCs w:val="22"/>
          <w:lang w:eastAsia="es-ES"/>
        </w:rPr>
        <w:t xml:space="preserve">I. </w:t>
      </w:r>
      <w:r w:rsidR="00E22EA8" w:rsidRPr="0056623B">
        <w:rPr>
          <w:sz w:val="22"/>
          <w:szCs w:val="22"/>
          <w:lang w:eastAsia="es-ES"/>
        </w:rPr>
        <w:t>Presentación de la solicitud de información</w:t>
      </w:r>
      <w:bookmarkEnd w:id="1"/>
    </w:p>
    <w:p w14:paraId="63A20E25" w14:textId="77777777" w:rsidR="009215C2" w:rsidRPr="0056623B" w:rsidRDefault="009215C2" w:rsidP="00DB4F69">
      <w:pPr>
        <w:tabs>
          <w:tab w:val="left" w:pos="567"/>
        </w:tabs>
        <w:spacing w:after="0" w:line="360" w:lineRule="auto"/>
        <w:rPr>
          <w:rFonts w:eastAsia="Times New Roman" w:cs="Tahoma"/>
          <w:lang w:eastAsia="es-ES"/>
        </w:rPr>
      </w:pPr>
    </w:p>
    <w:p w14:paraId="301B8A4E" w14:textId="55785D43" w:rsidR="00E22EA8" w:rsidRPr="0056623B" w:rsidRDefault="00D906B2" w:rsidP="00DB4F69">
      <w:pPr>
        <w:spacing w:after="0" w:line="360" w:lineRule="auto"/>
        <w:rPr>
          <w:rFonts w:eastAsia="Times New Roman" w:cs="Tahoma"/>
          <w:lang w:eastAsia="es-ES"/>
        </w:rPr>
      </w:pPr>
      <w:r w:rsidRPr="0056623B">
        <w:rPr>
          <w:rFonts w:eastAsia="Times New Roman" w:cs="Tahoma"/>
          <w:lang w:eastAsia="es-ES"/>
        </w:rPr>
        <w:t>El</w:t>
      </w:r>
      <w:r w:rsidR="00D52EC1" w:rsidRPr="0056623B">
        <w:rPr>
          <w:rFonts w:eastAsia="Times New Roman" w:cs="Tahoma"/>
          <w:lang w:eastAsia="es-ES"/>
        </w:rPr>
        <w:t xml:space="preserve"> </w:t>
      </w:r>
      <w:r w:rsidR="006E7ABF" w:rsidRPr="0056623B">
        <w:rPr>
          <w:rFonts w:eastAsia="Times New Roman" w:cs="Tahoma"/>
          <w:lang w:eastAsia="es-ES"/>
        </w:rPr>
        <w:t>dos de mayo</w:t>
      </w:r>
      <w:r w:rsidR="00A41789" w:rsidRPr="0056623B">
        <w:rPr>
          <w:rFonts w:eastAsia="Times New Roman" w:cs="Tahoma"/>
          <w:lang w:eastAsia="es-ES"/>
        </w:rPr>
        <w:t xml:space="preserve"> </w:t>
      </w:r>
      <w:r w:rsidR="008E0DC4" w:rsidRPr="0056623B">
        <w:rPr>
          <w:rFonts w:eastAsia="Times New Roman" w:cs="Tahoma"/>
          <w:lang w:eastAsia="es-ES"/>
        </w:rPr>
        <w:t>de dos mil veinticinco</w:t>
      </w:r>
      <w:r w:rsidR="00BF362A" w:rsidRPr="0056623B">
        <w:rPr>
          <w:rFonts w:eastAsia="Times New Roman" w:cs="Tahoma"/>
          <w:lang w:eastAsia="es-ES"/>
        </w:rPr>
        <w:t xml:space="preserve">, </w:t>
      </w:r>
      <w:r w:rsidR="00E22EA8" w:rsidRPr="0056623B">
        <w:rPr>
          <w:rFonts w:eastAsia="Times New Roman" w:cs="Tahoma"/>
          <w:lang w:eastAsia="es-ES"/>
        </w:rPr>
        <w:t>el Particular presentó una solicitud de acceso a la información pública, a través del Sistema de Acceso a la Información Mexiquense (SAIMEX), ante</w:t>
      </w:r>
      <w:r w:rsidR="000B3C56" w:rsidRPr="0056623B">
        <w:rPr>
          <w:rFonts w:eastAsia="Times New Roman" w:cs="Tahoma"/>
          <w:lang w:eastAsia="es-ES"/>
        </w:rPr>
        <w:t xml:space="preserve"> </w:t>
      </w:r>
      <w:r w:rsidR="00DC175C" w:rsidRPr="0056623B">
        <w:rPr>
          <w:rFonts w:eastAsia="Times New Roman" w:cs="Tahoma"/>
          <w:lang w:eastAsia="es-ES"/>
        </w:rPr>
        <w:t>el</w:t>
      </w:r>
      <w:r w:rsidR="008246F7" w:rsidRPr="0056623B">
        <w:t xml:space="preserve"> Ayuntamiento de </w:t>
      </w:r>
      <w:r w:rsidR="00322E84" w:rsidRPr="0056623B">
        <w:t>T</w:t>
      </w:r>
      <w:r w:rsidR="006E7ABF" w:rsidRPr="0056623B">
        <w:t>epotzotlán</w:t>
      </w:r>
      <w:r w:rsidR="008E0DC4" w:rsidRPr="0056623B">
        <w:rPr>
          <w:rFonts w:eastAsia="Calibri" w:cs="Times New Roman"/>
          <w:color w:val="000000"/>
        </w:rPr>
        <w:t>,</w:t>
      </w:r>
      <w:r w:rsidR="00DC175C" w:rsidRPr="0056623B">
        <w:rPr>
          <w:rFonts w:eastAsia="Calibri" w:cs="Tahoma"/>
        </w:rPr>
        <w:t xml:space="preserve"> </w:t>
      </w:r>
      <w:r w:rsidR="00E22EA8" w:rsidRPr="0056623B">
        <w:rPr>
          <w:rFonts w:eastAsia="Calibri" w:cs="Tahoma"/>
        </w:rPr>
        <w:t xml:space="preserve">en los siguientes términos: </w:t>
      </w:r>
    </w:p>
    <w:p w14:paraId="2B959865" w14:textId="77777777" w:rsidR="00E22EA8" w:rsidRPr="0056623B" w:rsidRDefault="00E22EA8" w:rsidP="00DB4F69">
      <w:pPr>
        <w:spacing w:after="0" w:line="360" w:lineRule="auto"/>
        <w:rPr>
          <w:rFonts w:eastAsia="Calibri" w:cs="Tahoma"/>
        </w:rPr>
      </w:pPr>
    </w:p>
    <w:p w14:paraId="3FBC9D66" w14:textId="0F26255C" w:rsidR="00A41789" w:rsidRPr="0056623B" w:rsidRDefault="00125F26" w:rsidP="00DB4F69">
      <w:pPr>
        <w:tabs>
          <w:tab w:val="left" w:pos="4667"/>
        </w:tabs>
        <w:spacing w:after="0" w:line="360" w:lineRule="auto"/>
        <w:ind w:left="567" w:right="567"/>
        <w:rPr>
          <w:rFonts w:eastAsia="Times New Roman" w:cs="Tahoma"/>
          <w:b/>
          <w:i/>
          <w:iCs/>
          <w:sz w:val="20"/>
          <w:szCs w:val="20"/>
          <w:lang w:eastAsia="es-ES"/>
        </w:rPr>
      </w:pPr>
      <w:r w:rsidRPr="0056623B">
        <w:rPr>
          <w:rFonts w:eastAsia="Times New Roman" w:cs="Tahoma"/>
          <w:b/>
          <w:i/>
          <w:iCs/>
          <w:sz w:val="20"/>
          <w:szCs w:val="20"/>
          <w:lang w:eastAsia="es-ES"/>
        </w:rPr>
        <w:t>“</w:t>
      </w:r>
      <w:r w:rsidR="00E22EA8" w:rsidRPr="0056623B">
        <w:rPr>
          <w:rFonts w:eastAsia="Times New Roman" w:cs="Tahoma"/>
          <w:b/>
          <w:i/>
          <w:iCs/>
          <w:sz w:val="20"/>
          <w:szCs w:val="20"/>
          <w:lang w:eastAsia="es-ES"/>
        </w:rPr>
        <w:t>DESCRIPCIÓN CLARA Y PRECI</w:t>
      </w:r>
      <w:r w:rsidR="0084143D" w:rsidRPr="0056623B">
        <w:rPr>
          <w:rFonts w:eastAsia="Times New Roman" w:cs="Tahoma"/>
          <w:b/>
          <w:i/>
          <w:iCs/>
          <w:sz w:val="20"/>
          <w:szCs w:val="20"/>
          <w:lang w:eastAsia="es-ES"/>
        </w:rPr>
        <w:t xml:space="preserve">SA DE LA </w:t>
      </w:r>
      <w:r w:rsidR="00A41789" w:rsidRPr="0056623B">
        <w:rPr>
          <w:rFonts w:eastAsia="Times New Roman" w:cs="Tahoma"/>
          <w:b/>
          <w:i/>
          <w:iCs/>
          <w:sz w:val="20"/>
          <w:szCs w:val="20"/>
          <w:lang w:eastAsia="es-ES"/>
        </w:rPr>
        <w:t>INFORMACIÓN SOLICITADA</w:t>
      </w:r>
    </w:p>
    <w:p w14:paraId="2C6BC213" w14:textId="02074D34" w:rsidR="00E22EA8" w:rsidRPr="0056623B" w:rsidRDefault="006E7ABF" w:rsidP="00DB4F69">
      <w:pPr>
        <w:tabs>
          <w:tab w:val="left" w:pos="4667"/>
        </w:tabs>
        <w:spacing w:after="0" w:line="360" w:lineRule="auto"/>
        <w:ind w:left="567" w:right="567"/>
        <w:rPr>
          <w:rFonts w:eastAsia="Times New Roman" w:cs="Tahoma"/>
          <w:bCs/>
          <w:i/>
          <w:iCs/>
          <w:sz w:val="20"/>
          <w:szCs w:val="20"/>
          <w:lang w:eastAsia="es-ES"/>
        </w:rPr>
      </w:pPr>
      <w:r w:rsidRPr="0056623B">
        <w:rPr>
          <w:i/>
          <w:iCs/>
          <w:sz w:val="20"/>
          <w:szCs w:val="20"/>
        </w:rPr>
        <w:t xml:space="preserve">Los documentos que obren en la contraloría sobre las demoliciones que desde el inicio del 2025 están realizando en la obra del puente vehicular que atraviesa la autopista México a Querétaro, ya que al demoler lo que ya estaba construido da a notar que es porque lo que hicieron estaba mal y entonces la contraloría debería estar investigando y multando a quien realizó mal esos trabajos en ese puente, ya que se entiende que se construyó con dinero del pueblo y probablemente la demolición también la están pagando con dinero de los ciudadanos, entonces si alguien hizo algo mal construido y ahora lo tienen que demoler lo debería estar investigando la contraloría y por eso </w:t>
      </w:r>
      <w:r w:rsidRPr="0056623B">
        <w:rPr>
          <w:i/>
          <w:iCs/>
          <w:sz w:val="20"/>
          <w:szCs w:val="20"/>
        </w:rPr>
        <w:lastRenderedPageBreak/>
        <w:t xml:space="preserve">pido la información que tenga la contraloría sobre lo que me están demoliendo y quién es el responsable de lo que están demoliendo. Pido también los pagos realizados en el 2025 a la empresa que está demoliendo parte de los apoyos de ese puente por el costo de esas </w:t>
      </w:r>
      <w:proofErr w:type="spellStart"/>
      <w:r w:rsidRPr="0056623B">
        <w:rPr>
          <w:i/>
          <w:iCs/>
          <w:sz w:val="20"/>
          <w:szCs w:val="20"/>
        </w:rPr>
        <w:t>femoliciones</w:t>
      </w:r>
      <w:proofErr w:type="spellEnd"/>
      <w:r w:rsidRPr="0056623B">
        <w:rPr>
          <w:i/>
          <w:iCs/>
          <w:sz w:val="20"/>
          <w:szCs w:val="20"/>
        </w:rPr>
        <w:t xml:space="preserve"> y saber si el </w:t>
      </w:r>
      <w:proofErr w:type="spellStart"/>
      <w:r w:rsidRPr="0056623B">
        <w:rPr>
          <w:i/>
          <w:iCs/>
          <w:sz w:val="20"/>
          <w:szCs w:val="20"/>
        </w:rPr>
        <w:t>osfem</w:t>
      </w:r>
      <w:proofErr w:type="spellEnd"/>
      <w:r w:rsidRPr="0056623B">
        <w:rPr>
          <w:i/>
          <w:iCs/>
          <w:sz w:val="20"/>
          <w:szCs w:val="20"/>
        </w:rPr>
        <w:t xml:space="preserve"> ya tiene conocimiento de lo que están demoliendo desde enero de este año y quién es el responsable de esos trabajos mal hechos que ahora están demoliendo.</w:t>
      </w:r>
      <w:r w:rsidR="009215C2" w:rsidRPr="0056623B">
        <w:rPr>
          <w:i/>
          <w:iCs/>
          <w:sz w:val="20"/>
          <w:szCs w:val="20"/>
        </w:rPr>
        <w:t>”</w:t>
      </w:r>
      <w:r w:rsidR="00857C17" w:rsidRPr="0056623B">
        <w:rPr>
          <w:i/>
          <w:iCs/>
          <w:sz w:val="20"/>
          <w:szCs w:val="20"/>
        </w:rPr>
        <w:t xml:space="preserve"> (Sic.)</w:t>
      </w:r>
    </w:p>
    <w:p w14:paraId="5E88ED39" w14:textId="77777777" w:rsidR="00BF362A" w:rsidRPr="0056623B" w:rsidRDefault="00BF362A" w:rsidP="00DB4F69">
      <w:pPr>
        <w:tabs>
          <w:tab w:val="left" w:pos="4667"/>
        </w:tabs>
        <w:spacing w:after="0" w:line="360" w:lineRule="auto"/>
        <w:ind w:left="567" w:right="567"/>
        <w:rPr>
          <w:rFonts w:eastAsia="Times New Roman" w:cs="Tahoma"/>
          <w:b/>
          <w:bCs/>
          <w:i/>
          <w:iCs/>
          <w:sz w:val="20"/>
          <w:lang w:eastAsia="es-ES"/>
        </w:rPr>
      </w:pPr>
    </w:p>
    <w:p w14:paraId="6C0DE105" w14:textId="3FEE2196" w:rsidR="00E22EA8" w:rsidRPr="0056623B" w:rsidRDefault="00125F26" w:rsidP="00DB4F69">
      <w:pPr>
        <w:tabs>
          <w:tab w:val="left" w:pos="4667"/>
        </w:tabs>
        <w:spacing w:after="0" w:line="360" w:lineRule="auto"/>
        <w:ind w:left="567" w:right="567"/>
        <w:rPr>
          <w:rFonts w:eastAsia="Times New Roman" w:cs="Tahoma"/>
          <w:b/>
          <w:bCs/>
          <w:i/>
          <w:iCs/>
          <w:sz w:val="20"/>
          <w:lang w:eastAsia="es-ES"/>
        </w:rPr>
      </w:pPr>
      <w:r w:rsidRPr="0056623B">
        <w:rPr>
          <w:rFonts w:eastAsia="Times New Roman" w:cs="Tahoma"/>
          <w:b/>
          <w:bCs/>
          <w:i/>
          <w:iCs/>
          <w:sz w:val="20"/>
          <w:lang w:eastAsia="es-ES"/>
        </w:rPr>
        <w:t>“</w:t>
      </w:r>
      <w:r w:rsidR="00E22EA8" w:rsidRPr="0056623B">
        <w:rPr>
          <w:rFonts w:eastAsia="Times New Roman" w:cs="Tahoma"/>
          <w:b/>
          <w:bCs/>
          <w:i/>
          <w:iCs/>
          <w:sz w:val="20"/>
          <w:lang w:eastAsia="es-ES"/>
        </w:rPr>
        <w:t>MODALIDAD DE ENTREGA</w:t>
      </w:r>
    </w:p>
    <w:p w14:paraId="3CA8F82F" w14:textId="1B5A8200" w:rsidR="00EB386A" w:rsidRPr="0056623B" w:rsidRDefault="00BB6693" w:rsidP="00DB4F69">
      <w:pPr>
        <w:spacing w:after="0" w:line="360" w:lineRule="auto"/>
        <w:ind w:left="567" w:right="567"/>
        <w:rPr>
          <w:rFonts w:eastAsia="Times New Roman" w:cs="Arial"/>
          <w:bCs/>
          <w:i/>
          <w:iCs/>
          <w:sz w:val="20"/>
          <w:lang w:eastAsia="es-ES"/>
        </w:rPr>
      </w:pPr>
      <w:r w:rsidRPr="0056623B">
        <w:rPr>
          <w:rFonts w:eastAsia="Times New Roman" w:cs="Arial"/>
          <w:bCs/>
          <w:i/>
          <w:iCs/>
          <w:sz w:val="20"/>
          <w:lang w:eastAsia="es-ES"/>
        </w:rPr>
        <w:t>A través del SAIMEX</w:t>
      </w:r>
      <w:r w:rsidR="00E22EA8" w:rsidRPr="0056623B">
        <w:rPr>
          <w:rFonts w:eastAsia="Times New Roman" w:cs="Arial"/>
          <w:bCs/>
          <w:i/>
          <w:iCs/>
          <w:sz w:val="20"/>
          <w:lang w:eastAsia="es-ES"/>
        </w:rPr>
        <w:t>”</w:t>
      </w:r>
    </w:p>
    <w:p w14:paraId="1F27D4B3" w14:textId="77777777" w:rsidR="002529FA" w:rsidRPr="0056623B" w:rsidRDefault="002529FA" w:rsidP="00DB4F69">
      <w:pPr>
        <w:spacing w:after="0" w:line="360" w:lineRule="auto"/>
        <w:ind w:right="567"/>
        <w:rPr>
          <w:rFonts w:eastAsia="Times New Roman" w:cs="Arial"/>
          <w:bCs/>
          <w:i/>
          <w:iCs/>
          <w:sz w:val="20"/>
          <w:lang w:eastAsia="es-ES"/>
        </w:rPr>
      </w:pPr>
    </w:p>
    <w:p w14:paraId="27573C0B" w14:textId="3564489C" w:rsidR="001E5ADF" w:rsidRPr="0056623B" w:rsidRDefault="001E5ADF" w:rsidP="00DB4F69">
      <w:pPr>
        <w:pStyle w:val="Ttulo2"/>
        <w:spacing w:before="0" w:after="0" w:line="360" w:lineRule="auto"/>
        <w:rPr>
          <w:rFonts w:eastAsia="Calibri"/>
          <w:b w:val="0"/>
          <w:bCs/>
          <w:color w:val="auto"/>
          <w:sz w:val="22"/>
          <w:szCs w:val="22"/>
        </w:rPr>
      </w:pPr>
      <w:bookmarkStart w:id="2" w:name="_Toc189042481"/>
      <w:bookmarkStart w:id="3" w:name="_Toc210306184"/>
      <w:r w:rsidRPr="0056623B">
        <w:rPr>
          <w:rFonts w:eastAsia="Calibri"/>
          <w:bCs/>
          <w:color w:val="auto"/>
          <w:sz w:val="22"/>
          <w:szCs w:val="22"/>
        </w:rPr>
        <w:t>II. Prórroga para atender la solicitud de información</w:t>
      </w:r>
      <w:bookmarkEnd w:id="2"/>
      <w:bookmarkEnd w:id="3"/>
    </w:p>
    <w:p w14:paraId="58A728EB" w14:textId="77777777" w:rsidR="001E5ADF" w:rsidRPr="0056623B" w:rsidRDefault="001E5ADF" w:rsidP="00DB4F69">
      <w:pPr>
        <w:spacing w:after="0" w:line="360" w:lineRule="auto"/>
        <w:contextualSpacing/>
        <w:rPr>
          <w:rFonts w:eastAsia="Calibri" w:cs="Tahoma"/>
          <w:b/>
          <w:bCs/>
        </w:rPr>
      </w:pPr>
    </w:p>
    <w:p w14:paraId="1FD99EAF" w14:textId="6F7423DD" w:rsidR="001E5ADF" w:rsidRPr="0056623B" w:rsidRDefault="001E5ADF" w:rsidP="00DB4F69">
      <w:pPr>
        <w:spacing w:after="0" w:line="360" w:lineRule="auto"/>
        <w:contextualSpacing/>
        <w:rPr>
          <w:rFonts w:eastAsia="Calibri" w:cs="Tahoma"/>
          <w:bCs/>
        </w:rPr>
      </w:pPr>
      <w:r w:rsidRPr="0056623B">
        <w:rPr>
          <w:rFonts w:eastAsia="Calibri" w:cs="Tahoma"/>
          <w:bCs/>
        </w:rPr>
        <w:t xml:space="preserve">El </w:t>
      </w:r>
      <w:r w:rsidR="006E7ABF" w:rsidRPr="0056623B">
        <w:rPr>
          <w:rFonts w:eastAsia="Calibri" w:cs="Tahoma"/>
          <w:bCs/>
        </w:rPr>
        <w:t>veintiséis de mayo</w:t>
      </w:r>
      <w:r w:rsidR="00110126" w:rsidRPr="0056623B">
        <w:rPr>
          <w:rFonts w:eastAsia="Calibri" w:cs="Tahoma"/>
          <w:bCs/>
        </w:rPr>
        <w:t xml:space="preserve"> de dos mil veinticinco</w:t>
      </w:r>
      <w:r w:rsidRPr="0056623B">
        <w:rPr>
          <w:rFonts w:cs="Tahoma"/>
        </w:rPr>
        <w:t xml:space="preserve">, el Sujeto Obligado, a través del Sistema de Acceso a la Información Mexiquense (SAIMEX), notificó </w:t>
      </w:r>
      <w:r w:rsidR="00110126" w:rsidRPr="0056623B">
        <w:rPr>
          <w:rFonts w:cs="Tahoma"/>
        </w:rPr>
        <w:t>una</w:t>
      </w:r>
      <w:r w:rsidRPr="0056623B">
        <w:rPr>
          <w:rFonts w:cs="Tahoma"/>
        </w:rPr>
        <w:t xml:space="preserve"> prórroga, mediante la cual aprueba la ampliación de término para atender la solicitud de información</w:t>
      </w:r>
      <w:r w:rsidRPr="0056623B">
        <w:rPr>
          <w:rFonts w:eastAsia="Calibri" w:cs="Tahoma"/>
          <w:bCs/>
        </w:rPr>
        <w:t xml:space="preserve"> </w:t>
      </w:r>
      <w:r w:rsidR="00110126" w:rsidRPr="0056623B">
        <w:rPr>
          <w:rFonts w:eastAsia="Calibri" w:cs="Tahoma"/>
          <w:bCs/>
        </w:rPr>
        <w:t>a través</w:t>
      </w:r>
      <w:r w:rsidR="006E7ABF" w:rsidRPr="0056623B">
        <w:rPr>
          <w:rFonts w:eastAsia="Calibri" w:cs="Tahoma"/>
          <w:bCs/>
        </w:rPr>
        <w:t xml:space="preserve"> del Acuerdo número 02/SE/37/CT/2025</w:t>
      </w:r>
      <w:r w:rsidR="00110126" w:rsidRPr="0056623B">
        <w:rPr>
          <w:rFonts w:eastAsia="Calibri" w:cs="Tahoma"/>
          <w:bCs/>
        </w:rPr>
        <w:t xml:space="preserve"> de la </w:t>
      </w:r>
      <w:r w:rsidR="006E7ABF" w:rsidRPr="0056623B">
        <w:rPr>
          <w:rFonts w:eastAsia="Calibri" w:cs="Tahoma"/>
          <w:bCs/>
        </w:rPr>
        <w:t xml:space="preserve">Trigésima Séptima Sesión Extraordinaria del veintiséis de mayo de dos mil veinticinco </w:t>
      </w:r>
      <w:r w:rsidR="00110126" w:rsidRPr="0056623B">
        <w:rPr>
          <w:rFonts w:eastAsia="Calibri" w:cs="Tahoma"/>
          <w:bCs/>
        </w:rPr>
        <w:t>del Comité de Transparencia.</w:t>
      </w:r>
    </w:p>
    <w:p w14:paraId="5590B737" w14:textId="77777777" w:rsidR="006E7ABF" w:rsidRPr="0056623B" w:rsidRDefault="006E7ABF" w:rsidP="00DB4F69">
      <w:pPr>
        <w:pStyle w:val="Ttulo2"/>
        <w:spacing w:before="0" w:after="0" w:line="360" w:lineRule="auto"/>
        <w:rPr>
          <w:rFonts w:cs="Tahoma"/>
          <w:sz w:val="22"/>
          <w:szCs w:val="22"/>
        </w:rPr>
      </w:pPr>
      <w:bookmarkStart w:id="4" w:name="_Toc210306185"/>
    </w:p>
    <w:p w14:paraId="0A604AAC" w14:textId="63424776" w:rsidR="00E22EA8" w:rsidRPr="0056623B" w:rsidRDefault="002207FA" w:rsidP="00DB4F69">
      <w:pPr>
        <w:pStyle w:val="Ttulo2"/>
        <w:spacing w:before="0" w:after="0" w:line="360" w:lineRule="auto"/>
        <w:rPr>
          <w:sz w:val="22"/>
          <w:szCs w:val="22"/>
        </w:rPr>
      </w:pPr>
      <w:r w:rsidRPr="0056623B">
        <w:rPr>
          <w:rFonts w:cs="Tahoma"/>
          <w:sz w:val="22"/>
          <w:szCs w:val="22"/>
        </w:rPr>
        <w:t>I</w:t>
      </w:r>
      <w:r w:rsidR="001E5ADF" w:rsidRPr="0056623B">
        <w:rPr>
          <w:rFonts w:cs="Tahoma"/>
          <w:sz w:val="22"/>
          <w:szCs w:val="22"/>
        </w:rPr>
        <w:t>I</w:t>
      </w:r>
      <w:r w:rsidR="002529FA" w:rsidRPr="0056623B">
        <w:rPr>
          <w:rFonts w:cs="Tahoma"/>
          <w:sz w:val="22"/>
          <w:szCs w:val="22"/>
        </w:rPr>
        <w:t>I</w:t>
      </w:r>
      <w:r w:rsidR="00E22EA8" w:rsidRPr="0056623B">
        <w:rPr>
          <w:rFonts w:cs="Tahoma"/>
          <w:sz w:val="22"/>
          <w:szCs w:val="22"/>
        </w:rPr>
        <w:t>.</w:t>
      </w:r>
      <w:r w:rsidR="00E22EA8" w:rsidRPr="0056623B">
        <w:rPr>
          <w:sz w:val="22"/>
          <w:szCs w:val="22"/>
        </w:rPr>
        <w:t xml:space="preserve"> Respuesta del Sujeto Obligado</w:t>
      </w:r>
      <w:bookmarkEnd w:id="4"/>
    </w:p>
    <w:p w14:paraId="10CE94A9" w14:textId="77777777" w:rsidR="00C06004" w:rsidRPr="0056623B" w:rsidRDefault="00C06004" w:rsidP="00DB4F69">
      <w:pPr>
        <w:autoSpaceDE w:val="0"/>
        <w:autoSpaceDN w:val="0"/>
        <w:adjustRightInd w:val="0"/>
        <w:spacing w:after="0" w:line="360" w:lineRule="auto"/>
        <w:rPr>
          <w:b/>
          <w:bCs/>
        </w:rPr>
      </w:pPr>
    </w:p>
    <w:p w14:paraId="4CE4247E" w14:textId="0555FDAB" w:rsidR="00A9750F" w:rsidRPr="0056623B" w:rsidRDefault="00EB386A" w:rsidP="00DB4F69">
      <w:pPr>
        <w:spacing w:after="0" w:line="360" w:lineRule="auto"/>
      </w:pPr>
      <w:r w:rsidRPr="0056623B">
        <w:t xml:space="preserve">El </w:t>
      </w:r>
      <w:r w:rsidR="00A9750F" w:rsidRPr="0056623B">
        <w:t>siete de junio</w:t>
      </w:r>
      <w:r w:rsidR="00CD4DE8" w:rsidRPr="0056623B">
        <w:t xml:space="preserve"> de dos mil veinticinco</w:t>
      </w:r>
      <w:r w:rsidR="00E22EA8" w:rsidRPr="0056623B">
        <w:t xml:space="preserve">, el Sujeto Obligado notificó, a través del Sistema de Acceso a la Información Mexiquense (SAIMEX), la respuesta a la solicitud de acceso a la información pública, </w:t>
      </w:r>
      <w:r w:rsidR="00D768A4" w:rsidRPr="0056623B">
        <w:t xml:space="preserve">a través </w:t>
      </w:r>
      <w:r w:rsidR="00A9750F" w:rsidRPr="0056623B">
        <w:t>del oficio número DOP/0570/2025, del cuatro de junio de dos mil veinticinco, suscrito por el Director de Obras Públicas y dirigido a la Titular de la Unidad de Transparencia, por medio del cual mencionó lo siguiente:</w:t>
      </w:r>
    </w:p>
    <w:p w14:paraId="4EF12A50" w14:textId="77777777" w:rsidR="00A9750F" w:rsidRPr="0056623B" w:rsidRDefault="00A9750F" w:rsidP="00DB4F69">
      <w:pPr>
        <w:spacing w:after="0" w:line="360" w:lineRule="auto"/>
      </w:pPr>
    </w:p>
    <w:p w14:paraId="14F12AD0" w14:textId="46E383BC" w:rsidR="00A9750F" w:rsidRPr="0056623B" w:rsidRDefault="00A9750F" w:rsidP="00DB4F69">
      <w:pPr>
        <w:spacing w:after="0" w:line="360" w:lineRule="auto"/>
        <w:ind w:left="567" w:right="567"/>
        <w:rPr>
          <w:i/>
          <w:sz w:val="20"/>
        </w:rPr>
      </w:pPr>
      <w:r w:rsidRPr="0056623B">
        <w:rPr>
          <w:i/>
          <w:sz w:val="20"/>
        </w:rPr>
        <w:t>“…</w:t>
      </w:r>
      <w:r w:rsidR="00E96E75" w:rsidRPr="0056623B">
        <w:rPr>
          <w:i/>
          <w:sz w:val="20"/>
        </w:rPr>
        <w:t>Al respecto informo que después de una búsqueda exhaustiva y minuciosa; no se encontró información con el nombre de la obra mencionada.</w:t>
      </w:r>
    </w:p>
    <w:p w14:paraId="21419485" w14:textId="38B90AFB" w:rsidR="00E96E75" w:rsidRPr="0056623B" w:rsidRDefault="00E96E75" w:rsidP="00DB4F69">
      <w:pPr>
        <w:spacing w:after="0" w:line="360" w:lineRule="auto"/>
        <w:ind w:left="567" w:right="567"/>
        <w:rPr>
          <w:i/>
          <w:sz w:val="20"/>
        </w:rPr>
      </w:pPr>
      <w:r w:rsidRPr="0056623B">
        <w:rPr>
          <w:i/>
          <w:sz w:val="20"/>
        </w:rPr>
        <w:t>…”</w:t>
      </w:r>
    </w:p>
    <w:p w14:paraId="7E7FBB31" w14:textId="6039C7E7" w:rsidR="00E22EA8" w:rsidRPr="0056623B" w:rsidRDefault="002207FA" w:rsidP="00DB4F69">
      <w:pPr>
        <w:pStyle w:val="Ttulo2"/>
        <w:spacing w:before="0" w:after="0" w:line="360" w:lineRule="auto"/>
        <w:rPr>
          <w:sz w:val="22"/>
          <w:szCs w:val="22"/>
        </w:rPr>
      </w:pPr>
      <w:bookmarkStart w:id="5" w:name="_Toc210306186"/>
      <w:r w:rsidRPr="0056623B">
        <w:rPr>
          <w:sz w:val="22"/>
          <w:szCs w:val="22"/>
        </w:rPr>
        <w:lastRenderedPageBreak/>
        <w:t>I</w:t>
      </w:r>
      <w:r w:rsidR="001E5ADF" w:rsidRPr="0056623B">
        <w:rPr>
          <w:sz w:val="22"/>
          <w:szCs w:val="22"/>
        </w:rPr>
        <w:t>V</w:t>
      </w:r>
      <w:r w:rsidR="00E22EA8" w:rsidRPr="0056623B">
        <w:rPr>
          <w:sz w:val="22"/>
          <w:szCs w:val="22"/>
        </w:rPr>
        <w:t>. Interposición del Recurso de Revisión</w:t>
      </w:r>
      <w:bookmarkEnd w:id="5"/>
    </w:p>
    <w:p w14:paraId="053D45CF" w14:textId="77777777" w:rsidR="00E22EA8" w:rsidRPr="0056623B" w:rsidRDefault="00E22EA8" w:rsidP="00DB4F69">
      <w:pPr>
        <w:spacing w:after="0" w:line="360" w:lineRule="auto"/>
        <w:rPr>
          <w:b/>
        </w:rPr>
      </w:pPr>
    </w:p>
    <w:p w14:paraId="355C8CC6" w14:textId="6A8D985E" w:rsidR="009C5A71" w:rsidRPr="0056623B" w:rsidRDefault="00083169" w:rsidP="00DB4F69">
      <w:pPr>
        <w:spacing w:after="0" w:line="360" w:lineRule="auto"/>
        <w:rPr>
          <w:bCs/>
        </w:rPr>
      </w:pPr>
      <w:r w:rsidRPr="0056623B">
        <w:rPr>
          <w:bCs/>
        </w:rPr>
        <w:t>El</w:t>
      </w:r>
      <w:r w:rsidR="008E5E71" w:rsidRPr="0056623B">
        <w:rPr>
          <w:bCs/>
        </w:rPr>
        <w:t xml:space="preserve"> </w:t>
      </w:r>
      <w:r w:rsidR="00707152" w:rsidRPr="0056623B">
        <w:t>doce de junio</w:t>
      </w:r>
      <w:r w:rsidR="00C2045C" w:rsidRPr="0056623B">
        <w:t xml:space="preserve"> </w:t>
      </w:r>
      <w:r w:rsidR="008E5E71" w:rsidRPr="0056623B">
        <w:t>de dos mil</w:t>
      </w:r>
      <w:r w:rsidR="00A51A71" w:rsidRPr="0056623B">
        <w:t xml:space="preserve"> veinticinco</w:t>
      </w:r>
      <w:r w:rsidR="00E22EA8" w:rsidRPr="0056623B">
        <w:rPr>
          <w:bCs/>
        </w:rPr>
        <w:t xml:space="preserve">, se recibió en este Instituto, a través del </w:t>
      </w:r>
      <w:r w:rsidR="00E22EA8" w:rsidRPr="0056623B">
        <w:rPr>
          <w:bCs/>
          <w:lang w:val="es-ES"/>
        </w:rPr>
        <w:t>Sistema de Acceso a la Información Mexiquense (SAIMEX)</w:t>
      </w:r>
      <w:r w:rsidR="00E22EA8" w:rsidRPr="0056623B">
        <w:rPr>
          <w:bCs/>
        </w:rPr>
        <w:t xml:space="preserve">, </w:t>
      </w:r>
      <w:r w:rsidR="009019A8" w:rsidRPr="0056623B">
        <w:rPr>
          <w:bCs/>
        </w:rPr>
        <w:t xml:space="preserve">el </w:t>
      </w:r>
      <w:r w:rsidR="00E22EA8" w:rsidRPr="0056623B">
        <w:rPr>
          <w:bCs/>
        </w:rPr>
        <w:t>Recurso de Revisión interpuesto por la p</w:t>
      </w:r>
      <w:r w:rsidRPr="0056623B">
        <w:rPr>
          <w:bCs/>
        </w:rPr>
        <w:t>ersona</w:t>
      </w:r>
      <w:r w:rsidR="00E22EA8" w:rsidRPr="0056623B">
        <w:rPr>
          <w:bCs/>
        </w:rPr>
        <w:t xml:space="preserve"> Recurrente, en contra de la respuesta por el Sujeto Obligado, a la solicitud de información</w:t>
      </w:r>
      <w:r w:rsidR="00F43789" w:rsidRPr="0056623B">
        <w:rPr>
          <w:rFonts w:eastAsia="Calibri" w:cs="Times New Roman"/>
        </w:rPr>
        <w:t xml:space="preserve">, </w:t>
      </w:r>
      <w:r w:rsidR="00E22EA8" w:rsidRPr="0056623B">
        <w:rPr>
          <w:bCs/>
        </w:rPr>
        <w:t>en los siguientes términos:</w:t>
      </w:r>
    </w:p>
    <w:p w14:paraId="499DDBDB" w14:textId="77777777" w:rsidR="008E5E71" w:rsidRPr="0056623B" w:rsidRDefault="008E5E71" w:rsidP="00DB4F69">
      <w:pPr>
        <w:spacing w:after="0" w:line="360" w:lineRule="auto"/>
        <w:ind w:left="567" w:right="567"/>
        <w:rPr>
          <w:b/>
          <w:bCs/>
          <w:i/>
          <w:sz w:val="20"/>
          <w:szCs w:val="20"/>
        </w:rPr>
      </w:pPr>
    </w:p>
    <w:p w14:paraId="1B2CCD45" w14:textId="1F34B3A9" w:rsidR="00E22EA8" w:rsidRPr="0056623B" w:rsidRDefault="00E12804" w:rsidP="00DB4F69">
      <w:pPr>
        <w:spacing w:after="0" w:line="360" w:lineRule="auto"/>
        <w:ind w:left="567" w:right="567"/>
        <w:rPr>
          <w:bCs/>
          <w:i/>
          <w:sz w:val="20"/>
          <w:szCs w:val="20"/>
        </w:rPr>
      </w:pPr>
      <w:r w:rsidRPr="0056623B">
        <w:rPr>
          <w:b/>
          <w:bCs/>
          <w:i/>
          <w:sz w:val="20"/>
          <w:szCs w:val="20"/>
        </w:rPr>
        <w:t>‘’</w:t>
      </w:r>
      <w:r w:rsidR="00E22EA8" w:rsidRPr="0056623B">
        <w:rPr>
          <w:b/>
          <w:bCs/>
          <w:i/>
          <w:sz w:val="20"/>
          <w:szCs w:val="20"/>
        </w:rPr>
        <w:t>ACTO IMPUGNADO</w:t>
      </w:r>
    </w:p>
    <w:p w14:paraId="20CB87D1" w14:textId="4B72BCEC" w:rsidR="00E22EA8" w:rsidRPr="0056623B" w:rsidRDefault="00707152" w:rsidP="00DB4F69">
      <w:pPr>
        <w:spacing w:after="0" w:line="360" w:lineRule="auto"/>
        <w:ind w:left="567" w:right="567"/>
        <w:rPr>
          <w:i/>
          <w:sz w:val="20"/>
          <w:szCs w:val="20"/>
        </w:rPr>
      </w:pPr>
      <w:r w:rsidRPr="0056623B">
        <w:rPr>
          <w:i/>
          <w:iCs/>
          <w:sz w:val="20"/>
          <w:szCs w:val="20"/>
        </w:rPr>
        <w:t>Niegan la información argumentando que no sé el nombre de la obra.</w:t>
      </w:r>
      <w:r w:rsidR="00E22EA8" w:rsidRPr="0056623B">
        <w:rPr>
          <w:i/>
          <w:iCs/>
          <w:sz w:val="20"/>
          <w:szCs w:val="20"/>
        </w:rPr>
        <w:t>”</w:t>
      </w:r>
      <w:r w:rsidR="002D6CA6" w:rsidRPr="0056623B">
        <w:rPr>
          <w:i/>
          <w:iCs/>
          <w:sz w:val="20"/>
          <w:szCs w:val="20"/>
        </w:rPr>
        <w:t xml:space="preserve"> (Sic.)</w:t>
      </w:r>
    </w:p>
    <w:p w14:paraId="3B2615CC" w14:textId="77777777" w:rsidR="00E22EA8" w:rsidRPr="0056623B" w:rsidRDefault="00E22EA8" w:rsidP="00DB4F69">
      <w:pPr>
        <w:spacing w:after="0" w:line="360" w:lineRule="auto"/>
        <w:ind w:left="567" w:right="567"/>
        <w:rPr>
          <w:i/>
          <w:sz w:val="20"/>
          <w:szCs w:val="20"/>
        </w:rPr>
      </w:pPr>
    </w:p>
    <w:p w14:paraId="3F1F07C7" w14:textId="49F2AE96" w:rsidR="00E22EA8" w:rsidRPr="0056623B" w:rsidRDefault="00E12804" w:rsidP="00DB4F69">
      <w:pPr>
        <w:spacing w:after="0" w:line="360" w:lineRule="auto"/>
        <w:ind w:left="567" w:right="567"/>
        <w:rPr>
          <w:b/>
          <w:i/>
          <w:sz w:val="20"/>
          <w:szCs w:val="20"/>
        </w:rPr>
      </w:pPr>
      <w:r w:rsidRPr="0056623B">
        <w:rPr>
          <w:b/>
          <w:i/>
          <w:sz w:val="20"/>
          <w:szCs w:val="20"/>
        </w:rPr>
        <w:t>‘’</w:t>
      </w:r>
      <w:r w:rsidR="00E22EA8" w:rsidRPr="0056623B">
        <w:rPr>
          <w:b/>
          <w:i/>
          <w:sz w:val="20"/>
          <w:szCs w:val="20"/>
        </w:rPr>
        <w:t>RAZONES O MOTIVOS DE LA INCONFORMIDAD</w:t>
      </w:r>
    </w:p>
    <w:p w14:paraId="31B716B5" w14:textId="3E474B80" w:rsidR="00E12804" w:rsidRPr="0056623B" w:rsidRDefault="00707152" w:rsidP="00DB4F69">
      <w:pPr>
        <w:spacing w:after="0" w:line="360" w:lineRule="auto"/>
        <w:ind w:left="567" w:right="567"/>
        <w:rPr>
          <w:i/>
          <w:iCs/>
          <w:sz w:val="20"/>
          <w:szCs w:val="20"/>
        </w:rPr>
      </w:pPr>
      <w:r w:rsidRPr="0056623B">
        <w:rPr>
          <w:i/>
          <w:iCs/>
          <w:sz w:val="20"/>
          <w:szCs w:val="20"/>
        </w:rPr>
        <w:t xml:space="preserve">La obra si existe. </w:t>
      </w:r>
      <w:hyperlink r:id="rId9" w:history="1">
        <w:r w:rsidRPr="0056623B">
          <w:rPr>
            <w:rStyle w:val="Hipervnculo"/>
            <w:i/>
            <w:iCs/>
            <w:sz w:val="20"/>
            <w:szCs w:val="20"/>
          </w:rPr>
          <w:t>https://www.luisrochanoticias.com/post/mar%C3%ADa-de-los-%C3%A1ngeles-zuppa-villegas-provoca-esc%C3%A1ndalo-pol%C3%ADtico-entepotzotl%C3%A1n-la-inhabilita-el-tri</w:t>
        </w:r>
      </w:hyperlink>
      <w:r w:rsidRPr="0056623B">
        <w:rPr>
          <w:i/>
          <w:iCs/>
          <w:sz w:val="20"/>
          <w:szCs w:val="20"/>
        </w:rPr>
        <w:t xml:space="preserve"> Que se puede esperar de un encargado que pone el nombre de la titular de transparencia con faltas de ortografía.</w:t>
      </w:r>
      <w:r w:rsidR="003C5F59" w:rsidRPr="0056623B">
        <w:rPr>
          <w:i/>
          <w:iCs/>
          <w:sz w:val="20"/>
          <w:szCs w:val="20"/>
        </w:rPr>
        <w:t>”</w:t>
      </w:r>
      <w:r w:rsidR="002D6CA6" w:rsidRPr="0056623B">
        <w:rPr>
          <w:i/>
          <w:iCs/>
          <w:sz w:val="20"/>
          <w:szCs w:val="20"/>
        </w:rPr>
        <w:t xml:space="preserve"> (Sic.)</w:t>
      </w:r>
    </w:p>
    <w:p w14:paraId="3111F1DF" w14:textId="77777777" w:rsidR="00A9319B" w:rsidRPr="0056623B" w:rsidRDefault="00A9319B" w:rsidP="00DB4F69">
      <w:pPr>
        <w:spacing w:after="0" w:line="360" w:lineRule="auto"/>
        <w:ind w:right="567"/>
        <w:rPr>
          <w:i/>
          <w:sz w:val="20"/>
          <w:szCs w:val="20"/>
        </w:rPr>
      </w:pPr>
    </w:p>
    <w:p w14:paraId="009DB65C" w14:textId="23B6CF46" w:rsidR="00E22EA8" w:rsidRPr="0056623B" w:rsidRDefault="00E22EA8" w:rsidP="00DB4F69">
      <w:pPr>
        <w:pStyle w:val="Ttulo2"/>
        <w:spacing w:before="0" w:after="0" w:line="360" w:lineRule="auto"/>
        <w:rPr>
          <w:sz w:val="22"/>
          <w:szCs w:val="22"/>
        </w:rPr>
      </w:pPr>
      <w:bookmarkStart w:id="6" w:name="_Toc210306187"/>
      <w:r w:rsidRPr="0056623B">
        <w:rPr>
          <w:sz w:val="22"/>
          <w:szCs w:val="22"/>
        </w:rPr>
        <w:t>V. Trámite del Recurso de Revisión ante este Instituto</w:t>
      </w:r>
      <w:bookmarkEnd w:id="6"/>
    </w:p>
    <w:p w14:paraId="5C9B63F8" w14:textId="77777777" w:rsidR="009B2DAB" w:rsidRPr="0056623B" w:rsidRDefault="009B2DAB" w:rsidP="00DB4F69">
      <w:pPr>
        <w:spacing w:after="0" w:line="360" w:lineRule="auto"/>
        <w:rPr>
          <w:b/>
          <w:bCs/>
        </w:rPr>
      </w:pPr>
    </w:p>
    <w:p w14:paraId="173768ED" w14:textId="1DB78419" w:rsidR="00E22EA8" w:rsidRPr="0056623B" w:rsidRDefault="00E22EA8" w:rsidP="00DB4F69">
      <w:pPr>
        <w:spacing w:after="0" w:line="360" w:lineRule="auto"/>
        <w:rPr>
          <w:bCs/>
        </w:rPr>
      </w:pPr>
      <w:r w:rsidRPr="0056623B">
        <w:rPr>
          <w:b/>
          <w:bCs/>
        </w:rPr>
        <w:t>a) Turno del Medio de Impugnación.</w:t>
      </w:r>
      <w:r w:rsidR="000A706F" w:rsidRPr="0056623B">
        <w:rPr>
          <w:bCs/>
        </w:rPr>
        <w:t xml:space="preserve"> </w:t>
      </w:r>
      <w:r w:rsidR="003C5F59" w:rsidRPr="0056623B">
        <w:rPr>
          <w:bCs/>
        </w:rPr>
        <w:t xml:space="preserve">El </w:t>
      </w:r>
      <w:r w:rsidR="004C3BAD" w:rsidRPr="0056623B">
        <w:rPr>
          <w:bCs/>
        </w:rPr>
        <w:t>doce de junio</w:t>
      </w:r>
      <w:r w:rsidR="00E64E18" w:rsidRPr="0056623B">
        <w:t xml:space="preserve"> de dos mil veinticinco</w:t>
      </w:r>
      <w:r w:rsidRPr="0056623B">
        <w:rPr>
          <w:bCs/>
        </w:rPr>
        <w:t xml:space="preserve">, el </w:t>
      </w:r>
      <w:r w:rsidRPr="0056623B">
        <w:rPr>
          <w:lang w:val="es-ES"/>
        </w:rPr>
        <w:t>Sistema de Acceso a la Información Mexiquense (SAIMEX),</w:t>
      </w:r>
      <w:r w:rsidRPr="0056623B">
        <w:rPr>
          <w:bCs/>
        </w:rPr>
        <w:t xml:space="preserve"> asignó el número de expediente </w:t>
      </w:r>
      <w:r w:rsidR="002D6CA6" w:rsidRPr="0056623B">
        <w:rPr>
          <w:b/>
          <w:bCs/>
        </w:rPr>
        <w:t>0</w:t>
      </w:r>
      <w:r w:rsidR="004C3BAD" w:rsidRPr="0056623B">
        <w:rPr>
          <w:b/>
          <w:bCs/>
        </w:rPr>
        <w:t>6911</w:t>
      </w:r>
      <w:r w:rsidR="000D392E" w:rsidRPr="0056623B">
        <w:rPr>
          <w:b/>
          <w:bCs/>
        </w:rPr>
        <w:t>/INFOEM/IP/RR/2025</w:t>
      </w:r>
      <w:r w:rsidRPr="0056623B">
        <w:rPr>
          <w:bCs/>
        </w:rPr>
        <w:t xml:space="preserve">, al medio de impugnación que nos ocupa, con base en el sistema aprobado por el Pleno de este </w:t>
      </w:r>
      <w:r w:rsidR="00B65BCA" w:rsidRPr="0056623B">
        <w:rPr>
          <w:bCs/>
        </w:rPr>
        <w:t>Organismo</w:t>
      </w:r>
      <w:r w:rsidRPr="0056623B">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56623B" w:rsidRDefault="005914EE" w:rsidP="00DB4F69">
      <w:pPr>
        <w:spacing w:after="0" w:line="360" w:lineRule="auto"/>
        <w:rPr>
          <w:b/>
          <w:bCs/>
        </w:rPr>
      </w:pPr>
    </w:p>
    <w:p w14:paraId="61891480" w14:textId="2D45118F" w:rsidR="00E22EA8" w:rsidRPr="0056623B" w:rsidRDefault="00E22EA8" w:rsidP="00DB4F69">
      <w:pPr>
        <w:spacing w:after="0" w:line="360" w:lineRule="auto"/>
      </w:pPr>
      <w:r w:rsidRPr="0056623B">
        <w:rPr>
          <w:b/>
          <w:bCs/>
        </w:rPr>
        <w:t>b) Admisión del Recurso de Revisión</w:t>
      </w:r>
      <w:r w:rsidRPr="0056623B">
        <w:rPr>
          <w:b/>
          <w:bCs/>
          <w:lang w:val="es-ES_tradnl"/>
        </w:rPr>
        <w:t xml:space="preserve">. </w:t>
      </w:r>
      <w:r w:rsidR="003C5F59" w:rsidRPr="0056623B">
        <w:t xml:space="preserve">El </w:t>
      </w:r>
      <w:r w:rsidR="008A05B3" w:rsidRPr="0056623B">
        <w:t>diecisiete</w:t>
      </w:r>
      <w:r w:rsidR="00B46194" w:rsidRPr="0056623B">
        <w:t xml:space="preserve"> de junio</w:t>
      </w:r>
      <w:r w:rsidR="00E64E18" w:rsidRPr="0056623B">
        <w:t xml:space="preserve"> de dos mil veinticinco</w:t>
      </w:r>
      <w:r w:rsidRPr="0056623B">
        <w:rPr>
          <w:bCs/>
          <w:lang w:val="es-ES_tradnl"/>
        </w:rPr>
        <w:t xml:space="preserve">, se acordó la admisión del Recurso de Revisión interpuesto por </w:t>
      </w:r>
      <w:r w:rsidR="00261B92" w:rsidRPr="0056623B">
        <w:rPr>
          <w:bCs/>
          <w:lang w:val="es-ES_tradnl"/>
        </w:rPr>
        <w:t>la persona</w:t>
      </w:r>
      <w:r w:rsidRPr="0056623B">
        <w:rPr>
          <w:bCs/>
          <w:lang w:val="es-ES_tradnl"/>
        </w:rPr>
        <w:t xml:space="preserve"> Recurrente en contra del </w:t>
      </w:r>
      <w:r w:rsidRPr="0056623B">
        <w:rPr>
          <w:bCs/>
          <w:lang w:val="es-ES_tradnl"/>
        </w:rPr>
        <w:lastRenderedPageBreak/>
        <w:t xml:space="preserve">Sujeto Obligado, en términos del artículo 185, fracciones I y II de la Ley de Transparencia y Acceso a la Información Pública del Estado de México y Municipios, el cual fue notificado a las partes </w:t>
      </w:r>
      <w:r w:rsidR="00E10780" w:rsidRPr="0056623B">
        <w:rPr>
          <w:bCs/>
          <w:lang w:val="es-ES_tradnl"/>
        </w:rPr>
        <w:t>el</w:t>
      </w:r>
      <w:r w:rsidR="008A05B3" w:rsidRPr="0056623B">
        <w:rPr>
          <w:bCs/>
          <w:lang w:val="es-ES_tradnl"/>
        </w:rPr>
        <w:t xml:space="preserve"> mismo día</w:t>
      </w:r>
      <w:r w:rsidRPr="0056623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6623B" w:rsidRDefault="00E22EA8" w:rsidP="00DB4F69">
      <w:pPr>
        <w:spacing w:after="0" w:line="360" w:lineRule="auto"/>
        <w:rPr>
          <w:rFonts w:cs="Tahoma"/>
          <w:lang w:val="es-ES_tradnl"/>
        </w:rPr>
      </w:pPr>
    </w:p>
    <w:p w14:paraId="581ED462" w14:textId="4A027EE1" w:rsidR="00364788" w:rsidRPr="0056623B" w:rsidRDefault="000410E6" w:rsidP="00DB4F69">
      <w:pPr>
        <w:spacing w:after="0" w:line="360" w:lineRule="auto"/>
        <w:rPr>
          <w:rFonts w:cs="Tahoma"/>
        </w:rPr>
      </w:pPr>
      <w:r w:rsidRPr="0056623B">
        <w:rPr>
          <w:b/>
        </w:rPr>
        <w:t>c) Informe Justificado</w:t>
      </w:r>
      <w:r w:rsidR="008A05B3" w:rsidRPr="0056623B">
        <w:rPr>
          <w:b/>
        </w:rPr>
        <w:t xml:space="preserve"> y Manifestaciones. </w:t>
      </w:r>
      <w:r w:rsidR="008A05B3" w:rsidRPr="0056623B">
        <w:rPr>
          <w:rFonts w:cs="Tahoma"/>
          <w:iCs/>
          <w:lang w:val="es-ES"/>
        </w:rPr>
        <w:t>Las partes fueron omisas en emitir manifestaciones o alegatos</w:t>
      </w:r>
      <w:r w:rsidR="008A05B3" w:rsidRPr="0056623B">
        <w:rPr>
          <w:rFonts w:cs="Tahoma"/>
        </w:rPr>
        <w:t>.</w:t>
      </w:r>
    </w:p>
    <w:p w14:paraId="781C19EF" w14:textId="77777777" w:rsidR="00F1306D" w:rsidRPr="0056623B" w:rsidRDefault="00F1306D" w:rsidP="00DB4F69">
      <w:pPr>
        <w:spacing w:after="0" w:line="360" w:lineRule="auto"/>
      </w:pPr>
    </w:p>
    <w:p w14:paraId="1EB7030F" w14:textId="3EC5CDA0" w:rsidR="00F1306D" w:rsidRPr="0056623B" w:rsidRDefault="008A05B3" w:rsidP="00DB4F69">
      <w:pPr>
        <w:spacing w:after="0" w:line="360" w:lineRule="auto"/>
        <w:rPr>
          <w:rFonts w:cs="Tahoma"/>
        </w:rPr>
      </w:pPr>
      <w:bookmarkStart w:id="7" w:name="_Hlk182976945"/>
      <w:r w:rsidRPr="0056623B">
        <w:rPr>
          <w:b/>
        </w:rPr>
        <w:t>d</w:t>
      </w:r>
      <w:r w:rsidR="00F1306D" w:rsidRPr="0056623B">
        <w:rPr>
          <w:b/>
        </w:rPr>
        <w:t>) Ampliación de plazo para resolver.</w:t>
      </w:r>
      <w:r w:rsidRPr="0056623B">
        <w:t xml:space="preserve"> El siete de octubre</w:t>
      </w:r>
      <w:r w:rsidR="00F1306D" w:rsidRPr="0056623B">
        <w:t xml:space="preserv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primero de octubre del mismo día, mediante el Sistema de Acceso a la Información Mexiquense (SAIMEX).</w:t>
      </w:r>
    </w:p>
    <w:p w14:paraId="6EFC71EC" w14:textId="77777777" w:rsidR="003C5FE0" w:rsidRPr="0056623B" w:rsidRDefault="003C5FE0" w:rsidP="00DB4F69">
      <w:pPr>
        <w:spacing w:after="0" w:line="360" w:lineRule="auto"/>
        <w:rPr>
          <w:b/>
          <w:color w:val="000000"/>
        </w:rPr>
      </w:pPr>
    </w:p>
    <w:p w14:paraId="1220E37C" w14:textId="3243C026" w:rsidR="003C5FE0" w:rsidRPr="0056623B" w:rsidRDefault="008A05B3" w:rsidP="00DB4F69">
      <w:pPr>
        <w:spacing w:after="0" w:line="360" w:lineRule="auto"/>
        <w:contextualSpacing/>
      </w:pPr>
      <w:r w:rsidRPr="0056623B">
        <w:rPr>
          <w:rFonts w:eastAsia="Batang" w:cs="Tahoma"/>
          <w:b/>
        </w:rPr>
        <w:t>e</w:t>
      </w:r>
      <w:r w:rsidR="003C5FE0" w:rsidRPr="0056623B">
        <w:rPr>
          <w:rFonts w:eastAsia="Batang" w:cs="Tahoma"/>
          <w:b/>
        </w:rPr>
        <w:t xml:space="preserve">) </w:t>
      </w:r>
      <w:r w:rsidR="00002B20" w:rsidRPr="0056623B">
        <w:rPr>
          <w:rFonts w:eastAsia="Times New Roman" w:cs="Tahoma"/>
          <w:b/>
          <w:szCs w:val="24"/>
          <w:lang w:eastAsia="es-ES"/>
        </w:rPr>
        <w:t>Cierre de instrucción.</w:t>
      </w:r>
      <w:r w:rsidR="00C06C06" w:rsidRPr="0056623B">
        <w:rPr>
          <w:rFonts w:eastAsia="Times New Roman" w:cs="Tahoma"/>
          <w:szCs w:val="24"/>
          <w:lang w:eastAsia="es-ES"/>
        </w:rPr>
        <w:t xml:space="preserve"> El </w:t>
      </w:r>
      <w:r w:rsidR="00F1306D" w:rsidRPr="0056623B">
        <w:rPr>
          <w:rFonts w:eastAsia="Times New Roman" w:cs="Tahoma"/>
          <w:szCs w:val="24"/>
          <w:lang w:eastAsia="es-ES"/>
        </w:rPr>
        <w:t>siete de octubre</w:t>
      </w:r>
      <w:r w:rsidR="00002B20" w:rsidRPr="0056623B">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6623B">
        <w:rPr>
          <w:lang w:val="es-ES"/>
        </w:rPr>
        <w:t>acto que fue notificado a las partes, mediante el Sistema de Acceso a la Información Mexiquense (SAIMEX), el mismo día.</w:t>
      </w:r>
    </w:p>
    <w:bookmarkEnd w:id="7"/>
    <w:p w14:paraId="08D98E1D" w14:textId="77777777" w:rsidR="000410E6" w:rsidRPr="0056623B" w:rsidRDefault="000410E6" w:rsidP="00DB4F69">
      <w:pPr>
        <w:spacing w:after="0" w:line="360" w:lineRule="auto"/>
        <w:rPr>
          <w:b/>
          <w:bCs/>
          <w:lang w:val="es-ES"/>
        </w:rPr>
      </w:pPr>
    </w:p>
    <w:p w14:paraId="1D2DAFCD" w14:textId="77777777" w:rsidR="000410E6" w:rsidRPr="0056623B" w:rsidRDefault="000410E6" w:rsidP="00DB4F69">
      <w:pPr>
        <w:spacing w:after="0" w:line="360" w:lineRule="auto"/>
        <w:rPr>
          <w:color w:val="000000"/>
        </w:rPr>
      </w:pPr>
      <w:r w:rsidRPr="0056623B">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6623B" w:rsidRDefault="00674DAF" w:rsidP="00DB4F69">
      <w:pPr>
        <w:spacing w:after="0" w:line="360" w:lineRule="auto"/>
        <w:rPr>
          <w:color w:val="000000"/>
        </w:rPr>
      </w:pPr>
    </w:p>
    <w:p w14:paraId="250F6589" w14:textId="3F880C72" w:rsidR="005C690F" w:rsidRPr="0056623B" w:rsidRDefault="00CD6238" w:rsidP="00DB4F69">
      <w:pPr>
        <w:pStyle w:val="Ttulo1"/>
        <w:spacing w:before="0" w:after="0" w:line="360" w:lineRule="auto"/>
        <w:jc w:val="center"/>
        <w:rPr>
          <w:sz w:val="22"/>
          <w:szCs w:val="22"/>
        </w:rPr>
      </w:pPr>
      <w:bookmarkStart w:id="8" w:name="_Toc210306188"/>
      <w:r w:rsidRPr="0056623B">
        <w:rPr>
          <w:sz w:val="22"/>
          <w:szCs w:val="22"/>
        </w:rPr>
        <w:t>C O N S I D E R A N D O S</w:t>
      </w:r>
      <w:bookmarkEnd w:id="8"/>
    </w:p>
    <w:p w14:paraId="5AB6ED71" w14:textId="77777777" w:rsidR="005C690F" w:rsidRPr="0056623B" w:rsidRDefault="005C690F" w:rsidP="00DB4F69">
      <w:pPr>
        <w:spacing w:after="0" w:line="360" w:lineRule="auto"/>
        <w:jc w:val="center"/>
        <w:rPr>
          <w:b/>
          <w:color w:val="000000"/>
        </w:rPr>
      </w:pPr>
    </w:p>
    <w:p w14:paraId="36BFFC7E" w14:textId="2F0F17EA" w:rsidR="005C690F" w:rsidRPr="0056623B" w:rsidRDefault="007D6307" w:rsidP="00DB4F69">
      <w:pPr>
        <w:pStyle w:val="Ttulo2"/>
        <w:spacing w:before="0" w:after="0" w:line="360" w:lineRule="auto"/>
        <w:rPr>
          <w:sz w:val="22"/>
          <w:szCs w:val="22"/>
        </w:rPr>
      </w:pPr>
      <w:bookmarkStart w:id="9" w:name="_Toc210306189"/>
      <w:r w:rsidRPr="0056623B">
        <w:rPr>
          <w:sz w:val="22"/>
          <w:szCs w:val="22"/>
        </w:rPr>
        <w:t xml:space="preserve">PRIMERO. </w:t>
      </w:r>
      <w:r w:rsidR="00CD6238" w:rsidRPr="0056623B">
        <w:rPr>
          <w:sz w:val="22"/>
          <w:szCs w:val="22"/>
        </w:rPr>
        <w:t>Competencia</w:t>
      </w:r>
      <w:bookmarkEnd w:id="9"/>
    </w:p>
    <w:p w14:paraId="34E42005" w14:textId="77777777" w:rsidR="0084143D" w:rsidRPr="0056623B" w:rsidRDefault="0084143D" w:rsidP="00DB4F69">
      <w:pPr>
        <w:spacing w:after="0" w:line="360" w:lineRule="auto"/>
        <w:contextualSpacing/>
        <w:rPr>
          <w:rFonts w:eastAsia="Times New Roman" w:cs="Tahoma"/>
          <w:bCs/>
          <w:lang w:eastAsia="es-ES"/>
        </w:rPr>
      </w:pPr>
      <w:bookmarkStart w:id="10" w:name="_heading=h.30j0zll" w:colFirst="0" w:colLast="0"/>
      <w:bookmarkEnd w:id="10"/>
    </w:p>
    <w:p w14:paraId="6DB5C24B" w14:textId="06F67911" w:rsidR="00A576F9" w:rsidRPr="0056623B" w:rsidRDefault="00A576F9" w:rsidP="00DB4F69">
      <w:pPr>
        <w:spacing w:after="0" w:line="360" w:lineRule="auto"/>
        <w:contextualSpacing/>
        <w:rPr>
          <w:rFonts w:eastAsia="Times New Roman" w:cs="Tahoma"/>
          <w:bCs/>
          <w:lang w:eastAsia="es-ES"/>
        </w:rPr>
      </w:pPr>
      <w:r w:rsidRPr="0056623B">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56623B">
        <w:rPr>
          <w:rFonts w:eastAsia="Times New Roman" w:cs="Tahoma"/>
          <w:bCs/>
          <w:lang w:eastAsia="es-ES"/>
        </w:rPr>
        <w:t>noveno</w:t>
      </w:r>
      <w:r w:rsidRPr="0056623B">
        <w:rPr>
          <w:rFonts w:eastAsia="Times New Roman" w:cs="Tahoma"/>
          <w:bCs/>
          <w:lang w:eastAsia="es-ES"/>
        </w:rPr>
        <w:t xml:space="preserve">, </w:t>
      </w:r>
      <w:r w:rsidR="00384E34" w:rsidRPr="0056623B">
        <w:rPr>
          <w:rFonts w:eastAsia="Times New Roman" w:cs="Tahoma"/>
          <w:bCs/>
          <w:lang w:eastAsia="es-ES"/>
        </w:rPr>
        <w:t>cuadragésimo</w:t>
      </w:r>
      <w:r w:rsidRPr="0056623B">
        <w:rPr>
          <w:rFonts w:eastAsia="Times New Roman" w:cs="Tahoma"/>
          <w:bCs/>
          <w:lang w:eastAsia="es-ES"/>
        </w:rPr>
        <w:t xml:space="preserve"> y </w:t>
      </w:r>
      <w:r w:rsidR="00384E34" w:rsidRPr="0056623B">
        <w:rPr>
          <w:rFonts w:eastAsia="Times New Roman" w:cs="Tahoma"/>
          <w:bCs/>
          <w:lang w:eastAsia="es-ES"/>
        </w:rPr>
        <w:t>cuadragésimo primero</w:t>
      </w:r>
      <w:r w:rsidRPr="0056623B">
        <w:rPr>
          <w:rFonts w:eastAsia="Times New Roman" w:cs="Tahoma"/>
          <w:bCs/>
          <w:lang w:eastAsia="es-ES"/>
        </w:rPr>
        <w:t>, fracciones I, II, III, IV y V de la Constitución Política del Estado Libre y Soberano de México;</w:t>
      </w:r>
      <w:r w:rsidR="00384E34" w:rsidRPr="0056623B">
        <w:rPr>
          <w:rFonts w:eastAsia="Times New Roman" w:cs="Tahoma"/>
          <w:bCs/>
          <w:lang w:eastAsia="es-ES"/>
        </w:rPr>
        <w:t xml:space="preserve"> </w:t>
      </w:r>
      <w:r w:rsidRPr="0056623B">
        <w:rPr>
          <w:rFonts w:eastAsia="Times New Roman" w:cs="Tahoma"/>
          <w:bCs/>
          <w:lang w:eastAsia="es-ES"/>
        </w:rPr>
        <w:t>1°, 2°, fracciones II y IV; 13, 29</w:t>
      </w:r>
      <w:r w:rsidR="00E50794" w:rsidRPr="0056623B">
        <w:rPr>
          <w:rFonts w:eastAsia="Times New Roman" w:cs="Tahoma"/>
          <w:bCs/>
          <w:lang w:eastAsia="es-ES"/>
        </w:rPr>
        <w:t>,</w:t>
      </w:r>
      <w:r w:rsidRPr="0056623B">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6623B" w:rsidRDefault="005C690F" w:rsidP="00DB4F69">
      <w:pPr>
        <w:spacing w:after="0" w:line="360" w:lineRule="auto"/>
        <w:rPr>
          <w:b/>
          <w:color w:val="000000"/>
        </w:rPr>
      </w:pPr>
    </w:p>
    <w:p w14:paraId="46691DD5" w14:textId="4C1C70AD" w:rsidR="005C690F" w:rsidRPr="0056623B" w:rsidRDefault="007D6307" w:rsidP="00DB4F69">
      <w:pPr>
        <w:pStyle w:val="Ttulo2"/>
        <w:spacing w:before="0" w:after="0" w:line="360" w:lineRule="auto"/>
        <w:rPr>
          <w:sz w:val="22"/>
          <w:szCs w:val="22"/>
        </w:rPr>
      </w:pPr>
      <w:bookmarkStart w:id="11" w:name="_Toc210306190"/>
      <w:r w:rsidRPr="0056623B">
        <w:rPr>
          <w:sz w:val="22"/>
          <w:szCs w:val="22"/>
        </w:rPr>
        <w:t>SEGUNDO. Causales de</w:t>
      </w:r>
      <w:r w:rsidR="00CD6238" w:rsidRPr="0056623B">
        <w:rPr>
          <w:sz w:val="22"/>
          <w:szCs w:val="22"/>
        </w:rPr>
        <w:t xml:space="preserve"> improcedencia y sobreseimiento</w:t>
      </w:r>
      <w:bookmarkEnd w:id="11"/>
    </w:p>
    <w:p w14:paraId="49AA4CDE" w14:textId="77777777" w:rsidR="005C690F" w:rsidRPr="0056623B" w:rsidRDefault="005C690F" w:rsidP="00DB4F69">
      <w:pPr>
        <w:spacing w:after="0" w:line="360" w:lineRule="auto"/>
        <w:rPr>
          <w:color w:val="000000"/>
        </w:rPr>
      </w:pPr>
    </w:p>
    <w:p w14:paraId="2553CE58" w14:textId="77777777" w:rsidR="005C690F" w:rsidRPr="0056623B" w:rsidRDefault="007D6307" w:rsidP="00DB4F69">
      <w:pPr>
        <w:spacing w:after="0" w:line="360" w:lineRule="auto"/>
        <w:rPr>
          <w:color w:val="000000"/>
        </w:rPr>
      </w:pPr>
      <w:r w:rsidRPr="0056623B">
        <w:rPr>
          <w:color w:val="000000"/>
        </w:rPr>
        <w:t xml:space="preserve">De las constancias que forma parte del Recurso de Revisión que se analiza, se advierte que previo al estudio del fondo de la </w:t>
      </w:r>
      <w:proofErr w:type="spellStart"/>
      <w:r w:rsidRPr="0056623B">
        <w:rPr>
          <w:i/>
          <w:color w:val="000000"/>
        </w:rPr>
        <w:t>litis</w:t>
      </w:r>
      <w:proofErr w:type="spellEnd"/>
      <w:r w:rsidRPr="0056623B">
        <w:rPr>
          <w:color w:val="000000"/>
        </w:rPr>
        <w:t>, es necesario estudiar las causales de improcedencia y sobreseimiento que se adviertan, para determinar lo que en Derecho proceda.</w:t>
      </w:r>
    </w:p>
    <w:p w14:paraId="35A30074" w14:textId="77777777" w:rsidR="009B2DAB" w:rsidRPr="0056623B" w:rsidRDefault="009B2DAB" w:rsidP="00DB4F69">
      <w:pPr>
        <w:spacing w:after="0" w:line="360" w:lineRule="auto"/>
        <w:rPr>
          <w:color w:val="000000"/>
        </w:rPr>
      </w:pPr>
    </w:p>
    <w:p w14:paraId="3066DF0C" w14:textId="77777777" w:rsidR="005C690F" w:rsidRPr="0056623B" w:rsidRDefault="007D6307" w:rsidP="00DB4F69">
      <w:pPr>
        <w:spacing w:after="0" w:line="360" w:lineRule="auto"/>
        <w:rPr>
          <w:b/>
        </w:rPr>
      </w:pPr>
      <w:r w:rsidRPr="0056623B">
        <w:rPr>
          <w:b/>
        </w:rPr>
        <w:t>Causales de improcedencia</w:t>
      </w:r>
    </w:p>
    <w:p w14:paraId="706394D4" w14:textId="77777777" w:rsidR="00304DE6" w:rsidRPr="0056623B" w:rsidRDefault="00304DE6" w:rsidP="00DB4F69">
      <w:pPr>
        <w:spacing w:after="0" w:line="360" w:lineRule="auto"/>
        <w:rPr>
          <w:b/>
        </w:rPr>
      </w:pPr>
    </w:p>
    <w:p w14:paraId="6C56CA88" w14:textId="77777777" w:rsidR="005C690F" w:rsidRPr="0056623B" w:rsidRDefault="007D6307" w:rsidP="00DB4F69">
      <w:pPr>
        <w:spacing w:after="0" w:line="360" w:lineRule="auto"/>
        <w:rPr>
          <w:color w:val="000000"/>
        </w:rPr>
      </w:pPr>
      <w:r w:rsidRPr="0056623B">
        <w:rPr>
          <w:color w:val="000000"/>
        </w:rPr>
        <w:t xml:space="preserve">Este Instituto realiza el estudio oficioso de las causales de improcedencia, por tratarse de una cuestión de orden público y de estudio preferente (acorde con el Criterio orientador en la </w:t>
      </w:r>
      <w:r w:rsidRPr="0056623B">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6623B" w:rsidRDefault="005C690F" w:rsidP="00DB4F69">
      <w:pPr>
        <w:spacing w:after="0" w:line="360" w:lineRule="auto"/>
        <w:rPr>
          <w:color w:val="000000"/>
        </w:rPr>
      </w:pPr>
    </w:p>
    <w:p w14:paraId="22563DDB" w14:textId="33D3D011" w:rsidR="008D3B3F" w:rsidRPr="0056623B" w:rsidRDefault="007D6307" w:rsidP="00DB4F69">
      <w:pPr>
        <w:spacing w:after="0" w:line="360" w:lineRule="auto"/>
        <w:rPr>
          <w:color w:val="000000"/>
        </w:rPr>
      </w:pPr>
      <w:r w:rsidRPr="0056623B">
        <w:rPr>
          <w:color w:val="000000"/>
        </w:rPr>
        <w:t>En el presente caso, </w:t>
      </w:r>
      <w:r w:rsidRPr="0056623B">
        <w:rPr>
          <w:b/>
          <w:color w:val="000000"/>
        </w:rPr>
        <w:t>no se actualiza ninguna de las causales de improcedencia</w:t>
      </w:r>
      <w:r w:rsidRPr="0056623B">
        <w:rPr>
          <w:color w:val="000000"/>
        </w:rPr>
        <w:t> establecidas en el ordenamiento jurídico previamente señalado, toda vez que: este Instituto no tiene conocimiento de que se encuentre en trámite algún medio de defensa presentado por la</w:t>
      </w:r>
      <w:r w:rsidR="00261B92" w:rsidRPr="0056623B">
        <w:rPr>
          <w:color w:val="000000"/>
        </w:rPr>
        <w:t xml:space="preserve"> persona</w:t>
      </w:r>
      <w:r w:rsidRPr="0056623B">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56623B" w:rsidRDefault="00874D8A" w:rsidP="00DB4F69">
      <w:pPr>
        <w:spacing w:after="0" w:line="360" w:lineRule="auto"/>
        <w:rPr>
          <w:color w:val="000000"/>
        </w:rPr>
      </w:pPr>
    </w:p>
    <w:p w14:paraId="1593A12B" w14:textId="6F6C198E" w:rsidR="00304DE6" w:rsidRPr="0056623B" w:rsidRDefault="007D6307" w:rsidP="00DB4F69">
      <w:pPr>
        <w:spacing w:after="0" w:line="360" w:lineRule="auto"/>
      </w:pPr>
      <w:r w:rsidRPr="0056623B">
        <w:t>Por lo cual, se actualiza la causal de procedencia del Recurso de Revisión señal</w:t>
      </w:r>
      <w:r w:rsidR="00261DF6" w:rsidRPr="0056623B">
        <w:t>ada en el artículo 179, fracci</w:t>
      </w:r>
      <w:r w:rsidR="005B6FC2" w:rsidRPr="0056623B">
        <w:t>ón III</w:t>
      </w:r>
      <w:r w:rsidRPr="0056623B">
        <w:t>, de la Ley en cita, pues la p</w:t>
      </w:r>
      <w:r w:rsidR="00261B92" w:rsidRPr="0056623B">
        <w:t>ersona</w:t>
      </w:r>
      <w:r w:rsidRPr="0056623B">
        <w:t xml:space="preserve"> Recurrente se inconformó </w:t>
      </w:r>
      <w:r w:rsidR="00321E54" w:rsidRPr="0056623B">
        <w:t xml:space="preserve">de la </w:t>
      </w:r>
      <w:r w:rsidR="005B6FC2" w:rsidRPr="0056623B">
        <w:t>declaración de inexistencia de la información.</w:t>
      </w:r>
    </w:p>
    <w:p w14:paraId="7B59B025" w14:textId="77777777" w:rsidR="00712ED6" w:rsidRPr="0056623B" w:rsidRDefault="00712ED6" w:rsidP="00DB4F69">
      <w:pPr>
        <w:spacing w:after="0" w:line="360" w:lineRule="auto"/>
      </w:pPr>
    </w:p>
    <w:p w14:paraId="55FF691A" w14:textId="6D373E30" w:rsidR="005C690F" w:rsidRPr="0056623B" w:rsidRDefault="007D6307" w:rsidP="00DB4F69">
      <w:pPr>
        <w:spacing w:after="0" w:line="360" w:lineRule="auto"/>
        <w:rPr>
          <w:color w:val="0D0D0D"/>
        </w:rPr>
      </w:pPr>
      <w:r w:rsidRPr="0056623B">
        <w:rPr>
          <w:b/>
          <w:color w:val="0D0D0D"/>
        </w:rPr>
        <w:t>Ca</w:t>
      </w:r>
      <w:r w:rsidR="00CD6238" w:rsidRPr="0056623B">
        <w:rPr>
          <w:b/>
          <w:color w:val="0D0D0D"/>
        </w:rPr>
        <w:t>usales de sobreseimiento</w:t>
      </w:r>
    </w:p>
    <w:p w14:paraId="426FEE7A" w14:textId="77777777" w:rsidR="005C690F" w:rsidRPr="0056623B" w:rsidRDefault="005C690F" w:rsidP="00DB4F69">
      <w:pPr>
        <w:spacing w:after="0" w:line="360" w:lineRule="auto"/>
        <w:rPr>
          <w:color w:val="0D0D0D"/>
        </w:rPr>
      </w:pPr>
    </w:p>
    <w:p w14:paraId="5B1C849A" w14:textId="77777777" w:rsidR="005C690F" w:rsidRPr="0056623B" w:rsidRDefault="007D6307" w:rsidP="00DB4F69">
      <w:pPr>
        <w:spacing w:after="0" w:line="360" w:lineRule="auto"/>
        <w:rPr>
          <w:color w:val="0D0D0D"/>
        </w:rPr>
      </w:pPr>
      <w:r w:rsidRPr="0056623B">
        <w:rPr>
          <w:color w:val="0D0D0D"/>
        </w:rPr>
        <w:t>Por ser de previo y especial pronunciamiento, este Instituto analiza si se actualiza alguna causal de sobreseimiento.</w:t>
      </w:r>
    </w:p>
    <w:p w14:paraId="11A65C0A" w14:textId="77777777" w:rsidR="00436005" w:rsidRPr="0056623B" w:rsidRDefault="00436005" w:rsidP="00DB4F69">
      <w:pPr>
        <w:spacing w:after="0" w:line="360" w:lineRule="auto"/>
        <w:rPr>
          <w:color w:val="0D0D0D"/>
        </w:rPr>
      </w:pPr>
    </w:p>
    <w:p w14:paraId="2F635A33" w14:textId="77777777" w:rsidR="00436005" w:rsidRPr="0056623B" w:rsidRDefault="00436005" w:rsidP="00DB4F69">
      <w:pPr>
        <w:spacing w:after="0" w:line="360" w:lineRule="auto"/>
        <w:rPr>
          <w:color w:val="0D0D0D"/>
        </w:rPr>
      </w:pPr>
      <w:r w:rsidRPr="0056623B">
        <w:rPr>
          <w:color w:val="0D0D0D"/>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56623B">
        <w:rPr>
          <w:color w:val="0D0D0D"/>
        </w:rPr>
        <w:lastRenderedPageBreak/>
        <w:t>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11882714" w14:textId="77777777" w:rsidR="00436005" w:rsidRPr="0056623B" w:rsidRDefault="00436005" w:rsidP="00DB4F69">
      <w:pPr>
        <w:spacing w:after="0" w:line="360" w:lineRule="auto"/>
        <w:rPr>
          <w:color w:val="0D0D0D"/>
        </w:rPr>
      </w:pPr>
    </w:p>
    <w:p w14:paraId="2F4FE7DC" w14:textId="77777777" w:rsidR="00436005" w:rsidRPr="0056623B" w:rsidRDefault="00436005" w:rsidP="00DB4F69">
      <w:pPr>
        <w:spacing w:after="0" w:line="360" w:lineRule="auto"/>
        <w:rPr>
          <w:color w:val="0D0D0D"/>
        </w:rPr>
      </w:pPr>
      <w:r w:rsidRPr="0056623B">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277EA23D" w14:textId="77777777" w:rsidR="00436005" w:rsidRPr="0056623B" w:rsidRDefault="00436005" w:rsidP="00DB4F69">
      <w:pPr>
        <w:spacing w:after="0" w:line="360" w:lineRule="auto"/>
        <w:rPr>
          <w:color w:val="0D0D0D"/>
        </w:rPr>
      </w:pPr>
    </w:p>
    <w:p w14:paraId="4022C44B" w14:textId="04DDC051" w:rsidR="00436005" w:rsidRPr="0056623B" w:rsidRDefault="00436005" w:rsidP="00DB4F69">
      <w:pPr>
        <w:spacing w:after="0" w:line="360" w:lineRule="auto"/>
        <w:rPr>
          <w:i/>
          <w:color w:val="0D0D0D"/>
          <w:sz w:val="20"/>
        </w:rPr>
      </w:pPr>
      <w:r w:rsidRPr="0056623B">
        <w:rPr>
          <w:color w:val="0D0D0D"/>
        </w:rPr>
        <w:t xml:space="preserve">En principio, con el fin de verificar si se actualiza la causal de improcedencia, es necesario precisar que el Recurrente requirió saber, entre otras cosas, </w:t>
      </w:r>
      <w:r w:rsidRPr="0056623B">
        <w:rPr>
          <w:i/>
          <w:color w:val="0D0D0D"/>
        </w:rPr>
        <w:t>“ ya que al demoler lo que ya estaba construido da a notar que es porque lo que hicieron estaba mal y entonces la contraloría debería estar investigando y multando a quien realizó mal esos trabajos en ese puente, ya que se entiende que se construyó con dinero del pueblo y probablemente la demolición también la están pagando con dinero de los ciudadanos, entonces si alguien hizo algo mal construido y ahora lo tienen que demoler lo debería estar investigando la contraloría y por eso pido la información que tenga la contraloría sobre lo que me están demoliendo y quién es el responsable de lo que están demoliendo</w:t>
      </w:r>
      <w:r w:rsidR="004B5461" w:rsidRPr="0056623B">
        <w:rPr>
          <w:i/>
          <w:color w:val="0D0D0D"/>
        </w:rPr>
        <w:t>….</w:t>
      </w:r>
      <w:r w:rsidRPr="0056623B">
        <w:rPr>
          <w:i/>
          <w:color w:val="0D0D0D"/>
        </w:rPr>
        <w:t xml:space="preserve"> saber si el </w:t>
      </w:r>
      <w:proofErr w:type="spellStart"/>
      <w:r w:rsidRPr="0056623B">
        <w:rPr>
          <w:i/>
          <w:color w:val="0D0D0D"/>
        </w:rPr>
        <w:t>osfem</w:t>
      </w:r>
      <w:proofErr w:type="spellEnd"/>
      <w:r w:rsidRPr="0056623B">
        <w:rPr>
          <w:i/>
          <w:color w:val="0D0D0D"/>
        </w:rPr>
        <w:t xml:space="preserve"> ya tiene conocimiento de lo que están demoliendo desde enero de este año y quién es el responsable de esos trabajos mal hechos que ahora están demoliendo.”</w:t>
      </w:r>
    </w:p>
    <w:p w14:paraId="10D14BB0" w14:textId="77777777" w:rsidR="00436005" w:rsidRPr="0056623B" w:rsidRDefault="00436005" w:rsidP="00DB4F69">
      <w:pPr>
        <w:spacing w:after="0" w:line="360" w:lineRule="auto"/>
        <w:rPr>
          <w:color w:val="0D0D0D"/>
        </w:rPr>
      </w:pPr>
    </w:p>
    <w:p w14:paraId="48515BA1" w14:textId="77777777" w:rsidR="00436005" w:rsidRPr="0056623B" w:rsidRDefault="00436005" w:rsidP="00DB4F69">
      <w:pPr>
        <w:spacing w:after="0" w:line="360" w:lineRule="auto"/>
        <w:rPr>
          <w:color w:val="0D0D0D"/>
        </w:rPr>
      </w:pPr>
      <w:r w:rsidRPr="0056623B">
        <w:rPr>
          <w:color w:val="0D0D0D"/>
        </w:rPr>
        <w:t xml:space="preserve">Conforme a lo anterior, se logra vislumbrar que el Particular quiere conocer las razones de una circunstancia específica, lo que implicaría que el Instituto elaborara una expresión documental específica; sobre dicha situación, es necesario colación los artículos 2°, fracción </w:t>
      </w:r>
      <w:r w:rsidRPr="0056623B">
        <w:rPr>
          <w:color w:val="0D0D0D"/>
        </w:rPr>
        <w:lastRenderedPageBreak/>
        <w:t>II; 3°, fracción XI y 18 de la Ley de Transparencia y Acceso a la Información Pública del Estado de México y Municipios, los cuales disponen lo siguiente:</w:t>
      </w:r>
    </w:p>
    <w:p w14:paraId="74350E45" w14:textId="77777777" w:rsidR="00436005" w:rsidRPr="0056623B" w:rsidRDefault="00436005" w:rsidP="00DB4F69">
      <w:pPr>
        <w:spacing w:after="0" w:line="360" w:lineRule="auto"/>
        <w:rPr>
          <w:color w:val="0D0D0D"/>
        </w:rPr>
      </w:pPr>
    </w:p>
    <w:p w14:paraId="327164A7" w14:textId="77777777" w:rsidR="00436005" w:rsidRPr="0056623B" w:rsidRDefault="00436005" w:rsidP="00DB4F69">
      <w:pPr>
        <w:pStyle w:val="Prrafodelista"/>
        <w:numPr>
          <w:ilvl w:val="0"/>
          <w:numId w:val="18"/>
        </w:numPr>
        <w:spacing w:line="360" w:lineRule="auto"/>
        <w:rPr>
          <w:color w:val="0D0D0D"/>
        </w:rPr>
      </w:pPr>
      <w:r w:rsidRPr="0056623B">
        <w:rPr>
          <w:color w:val="0D0D0D"/>
        </w:rPr>
        <w:t>Que uno de los objetivos de la Ley es proveer lo necesario para garantizar a toda persona el derecho de acceso a la información pública, y</w:t>
      </w:r>
    </w:p>
    <w:p w14:paraId="432F309C" w14:textId="77777777" w:rsidR="00436005" w:rsidRPr="0056623B" w:rsidRDefault="00436005" w:rsidP="00DB4F69">
      <w:pPr>
        <w:spacing w:after="0" w:line="360" w:lineRule="auto"/>
        <w:rPr>
          <w:color w:val="0D0D0D"/>
        </w:rPr>
      </w:pPr>
    </w:p>
    <w:p w14:paraId="0468B7A1" w14:textId="77777777" w:rsidR="00436005" w:rsidRPr="0056623B" w:rsidRDefault="00436005" w:rsidP="00DB4F69">
      <w:pPr>
        <w:pStyle w:val="Prrafodelista"/>
        <w:numPr>
          <w:ilvl w:val="0"/>
          <w:numId w:val="18"/>
        </w:numPr>
        <w:spacing w:line="360" w:lineRule="auto"/>
        <w:rPr>
          <w:color w:val="0D0D0D"/>
        </w:rPr>
      </w:pPr>
      <w:r w:rsidRPr="0056623B">
        <w:rPr>
          <w:color w:val="0D0D0D"/>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40593EA1" w14:textId="77777777" w:rsidR="00436005" w:rsidRPr="0056623B" w:rsidRDefault="00436005" w:rsidP="00DB4F69">
      <w:pPr>
        <w:spacing w:after="0" w:line="360" w:lineRule="auto"/>
        <w:rPr>
          <w:color w:val="0D0D0D"/>
        </w:rPr>
      </w:pPr>
    </w:p>
    <w:p w14:paraId="3AC48799" w14:textId="2BB543D7" w:rsidR="00436005" w:rsidRPr="0056623B" w:rsidRDefault="00436005" w:rsidP="00DB4F69">
      <w:pPr>
        <w:spacing w:after="0" w:line="360" w:lineRule="auto"/>
        <w:rPr>
          <w:color w:val="0D0D0D"/>
        </w:rPr>
      </w:pPr>
      <w:r w:rsidRPr="0056623B">
        <w:rPr>
          <w:color w:val="0D0D0D"/>
        </w:rPr>
        <w:t xml:space="preserve">En razón de lo anterior, es necesario señalar que del análisis del requerimiento de información presentado </w:t>
      </w:r>
      <w:r w:rsidR="004B5461" w:rsidRPr="0056623B">
        <w:rPr>
          <w:color w:val="0D0D0D"/>
        </w:rPr>
        <w:t>ante el Ayuntamiento de Tepotzotlán</w:t>
      </w:r>
      <w:r w:rsidRPr="0056623B">
        <w:rPr>
          <w:color w:val="0D0D0D"/>
        </w:rPr>
        <w:t xml:space="preserve"> se logra colegir que el Particular requiere un pronunciamiento específico, a una situación concreta y determinada, lo cual implicaría que el Sujeto Obligado elaborara una respuesta delimitada y ad hoc. </w:t>
      </w:r>
    </w:p>
    <w:p w14:paraId="2092BBA5" w14:textId="77777777" w:rsidR="00436005" w:rsidRPr="0056623B" w:rsidRDefault="00436005" w:rsidP="00DB4F69">
      <w:pPr>
        <w:spacing w:after="0" w:line="360" w:lineRule="auto"/>
        <w:rPr>
          <w:color w:val="0D0D0D"/>
        </w:rPr>
      </w:pPr>
    </w:p>
    <w:p w14:paraId="38357239" w14:textId="77777777" w:rsidR="00436005" w:rsidRPr="0056623B" w:rsidRDefault="00436005" w:rsidP="00DB4F69">
      <w:pPr>
        <w:spacing w:after="0" w:line="360" w:lineRule="auto"/>
        <w:rPr>
          <w:color w:val="0D0D0D"/>
        </w:rPr>
      </w:pPr>
      <w:r w:rsidRPr="0056623B">
        <w:rPr>
          <w:color w:val="0D0D0D"/>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w:t>
      </w:r>
      <w:r w:rsidRPr="0056623B">
        <w:rPr>
          <w:color w:val="0D0D0D"/>
        </w:rPr>
        <w:lastRenderedPageBreak/>
        <w:t>información, consiste en una prerrogativa de cualquier persona, a solicitar información pública que conste en documentos generados, obtenidos, adquiridos, transformados o que tengan en posesión los sujetos obligados.</w:t>
      </w:r>
    </w:p>
    <w:p w14:paraId="756BC0E8" w14:textId="77777777" w:rsidR="00436005" w:rsidRPr="0056623B" w:rsidRDefault="00436005" w:rsidP="00DB4F69">
      <w:pPr>
        <w:spacing w:after="0" w:line="360" w:lineRule="auto"/>
        <w:rPr>
          <w:color w:val="0D0D0D"/>
        </w:rPr>
      </w:pPr>
    </w:p>
    <w:p w14:paraId="41D47A12" w14:textId="77777777" w:rsidR="00436005" w:rsidRPr="0056623B" w:rsidRDefault="00436005" w:rsidP="00DB4F69">
      <w:pPr>
        <w:spacing w:after="0" w:line="360" w:lineRule="auto"/>
        <w:rPr>
          <w:color w:val="0D0D0D"/>
        </w:rPr>
      </w:pPr>
      <w:r w:rsidRPr="0056623B">
        <w:rPr>
          <w:color w:val="0D0D0D"/>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5BCCB3" w14:textId="77777777" w:rsidR="00436005" w:rsidRPr="0056623B" w:rsidRDefault="00436005" w:rsidP="00DB4F69">
      <w:pPr>
        <w:spacing w:after="0" w:line="360" w:lineRule="auto"/>
        <w:rPr>
          <w:color w:val="0D0D0D"/>
        </w:rPr>
      </w:pPr>
    </w:p>
    <w:p w14:paraId="4FC89F6E" w14:textId="77777777" w:rsidR="00436005" w:rsidRPr="0056623B" w:rsidRDefault="00436005" w:rsidP="00DB4F69">
      <w:pPr>
        <w:spacing w:after="0" w:line="360" w:lineRule="auto"/>
        <w:rPr>
          <w:color w:val="0D0D0D"/>
        </w:rPr>
      </w:pPr>
      <w:r w:rsidRPr="0056623B">
        <w:rPr>
          <w:color w:val="0D0D0D"/>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5E9925D6" w14:textId="77777777" w:rsidR="00436005" w:rsidRPr="0056623B" w:rsidRDefault="00436005" w:rsidP="00DB4F69">
      <w:pPr>
        <w:spacing w:after="0" w:line="360" w:lineRule="auto"/>
        <w:rPr>
          <w:color w:val="0D0D0D"/>
        </w:rPr>
      </w:pPr>
    </w:p>
    <w:p w14:paraId="344D6BA5" w14:textId="77777777" w:rsidR="00436005" w:rsidRPr="0056623B" w:rsidRDefault="00436005" w:rsidP="00DB4F69">
      <w:pPr>
        <w:spacing w:after="0" w:line="360" w:lineRule="auto"/>
        <w:rPr>
          <w:color w:val="0D0D0D"/>
        </w:rPr>
      </w:pPr>
      <w:r w:rsidRPr="0056623B">
        <w:rPr>
          <w:color w:val="0D0D0D"/>
        </w:rPr>
        <w:t xml:space="preserve">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w:t>
      </w:r>
      <w:r w:rsidRPr="0056623B">
        <w:rPr>
          <w:color w:val="0D0D0D"/>
        </w:rPr>
        <w:lastRenderedPageBreak/>
        <w:t>SO/013/2017, de la Segunda Época, emitido por el Instituto Nacional de Transparencia, Acceso a la Información y Protección de Datos Personales, vigente a la fecha de la solicitud, que a continuación se cita:</w:t>
      </w:r>
    </w:p>
    <w:p w14:paraId="192757CF" w14:textId="77777777" w:rsidR="00436005" w:rsidRPr="0056623B" w:rsidRDefault="00436005" w:rsidP="00DB4F69">
      <w:pPr>
        <w:spacing w:after="0" w:line="360" w:lineRule="auto"/>
        <w:rPr>
          <w:color w:val="0D0D0D"/>
        </w:rPr>
      </w:pPr>
    </w:p>
    <w:p w14:paraId="156062E3" w14:textId="77777777" w:rsidR="00436005" w:rsidRPr="0056623B" w:rsidRDefault="00436005" w:rsidP="00DB4F69">
      <w:pPr>
        <w:spacing w:after="0" w:line="360" w:lineRule="auto"/>
        <w:ind w:left="720"/>
        <w:rPr>
          <w:i/>
          <w:color w:val="0D0D0D"/>
          <w:sz w:val="20"/>
        </w:rPr>
      </w:pPr>
      <w:r w:rsidRPr="0056623B">
        <w:rPr>
          <w:i/>
          <w:color w:val="0D0D0D"/>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2DBE6B45" w14:textId="77777777" w:rsidR="00436005" w:rsidRPr="0056623B" w:rsidRDefault="00436005" w:rsidP="00DB4F69">
      <w:pPr>
        <w:spacing w:after="0" w:line="360" w:lineRule="auto"/>
        <w:rPr>
          <w:color w:val="0D0D0D"/>
        </w:rPr>
      </w:pPr>
    </w:p>
    <w:p w14:paraId="7D25F082" w14:textId="77777777" w:rsidR="00436005" w:rsidRPr="0056623B" w:rsidRDefault="00436005" w:rsidP="00DB4F69">
      <w:pPr>
        <w:spacing w:after="0" w:line="360" w:lineRule="auto"/>
        <w:rPr>
          <w:color w:val="0D0D0D"/>
        </w:rPr>
      </w:pPr>
      <w:r w:rsidRPr="0056623B">
        <w:rPr>
          <w:color w:val="0D0D0D"/>
        </w:rPr>
        <w:t>Conforme a lo anterior, se advierte que la respuesta al cuestionamiento previamente referido constituye una consulta y no así una solicitud de acceso a información pública que pueda ser atendida mediante una expresión documental; lo anterior, toda vez que el requerimiento corresponde a una pregunta que implicaría elaborar un documento ad hoc, en el que se precisara un cuestionamiento específico.</w:t>
      </w:r>
    </w:p>
    <w:p w14:paraId="33889F24" w14:textId="77777777" w:rsidR="00436005" w:rsidRPr="0056623B" w:rsidRDefault="00436005" w:rsidP="00DB4F69">
      <w:pPr>
        <w:spacing w:after="0" w:line="360" w:lineRule="auto"/>
        <w:rPr>
          <w:color w:val="0D0D0D"/>
        </w:rPr>
      </w:pPr>
    </w:p>
    <w:p w14:paraId="1B4E01EB" w14:textId="77777777" w:rsidR="00436005" w:rsidRPr="0056623B" w:rsidRDefault="00436005" w:rsidP="00DB4F69">
      <w:pPr>
        <w:spacing w:after="0" w:line="360" w:lineRule="auto"/>
        <w:rPr>
          <w:color w:val="0D0D0D"/>
        </w:rPr>
      </w:pPr>
      <w:r w:rsidRPr="0056623B">
        <w:rPr>
          <w:color w:val="0D0D0D"/>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1AAC660C" w14:textId="77777777" w:rsidR="00436005" w:rsidRPr="0056623B" w:rsidRDefault="00436005" w:rsidP="00DB4F69">
      <w:pPr>
        <w:spacing w:after="0" w:line="360" w:lineRule="auto"/>
        <w:rPr>
          <w:color w:val="0D0D0D"/>
        </w:rPr>
      </w:pPr>
    </w:p>
    <w:p w14:paraId="62D38D62" w14:textId="77777777" w:rsidR="00436005" w:rsidRPr="0056623B" w:rsidRDefault="00436005" w:rsidP="00DB4F69">
      <w:pPr>
        <w:spacing w:after="0" w:line="360" w:lineRule="auto"/>
        <w:ind w:left="720"/>
        <w:rPr>
          <w:i/>
          <w:color w:val="0D0D0D"/>
          <w:sz w:val="20"/>
        </w:rPr>
      </w:pPr>
      <w:r w:rsidRPr="0056623B">
        <w:rPr>
          <w:i/>
          <w:color w:val="0D0D0D"/>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56623B">
        <w:rPr>
          <w:i/>
          <w:color w:val="0D0D0D"/>
          <w:sz w:val="20"/>
        </w:rPr>
        <w:t>promovente</w:t>
      </w:r>
      <w:proofErr w:type="spellEnd"/>
      <w:r w:rsidRPr="0056623B">
        <w:rPr>
          <w:i/>
          <w:color w:val="0D0D0D"/>
          <w:sz w:val="20"/>
        </w:rPr>
        <w:t>, sino que está en libertad de resolver de conformidad con los ordenamientos que resulten aplicables al caso, y la respuesta o trámite que se dé a la petición debe ser comunicada</w:t>
      </w:r>
      <w:r w:rsidRPr="0056623B">
        <w:rPr>
          <w:color w:val="0D0D0D"/>
          <w:sz w:val="20"/>
        </w:rPr>
        <w:t xml:space="preserve"> </w:t>
      </w:r>
      <w:r w:rsidRPr="0056623B">
        <w:rPr>
          <w:i/>
          <w:color w:val="0D0D0D"/>
          <w:sz w:val="20"/>
        </w:rPr>
        <w:t>precisamente por la autoridad ante quien se ejercitó el derecho, y no por otra diversa.”</w:t>
      </w:r>
    </w:p>
    <w:p w14:paraId="68E3DD30" w14:textId="77777777" w:rsidR="00436005" w:rsidRPr="0056623B" w:rsidRDefault="00436005" w:rsidP="00DB4F69">
      <w:pPr>
        <w:spacing w:after="0" w:line="360" w:lineRule="auto"/>
        <w:rPr>
          <w:color w:val="0D0D0D"/>
        </w:rPr>
      </w:pPr>
    </w:p>
    <w:p w14:paraId="08A96C8F" w14:textId="77777777" w:rsidR="00436005" w:rsidRPr="0056623B" w:rsidRDefault="00436005" w:rsidP="00DB4F69">
      <w:pPr>
        <w:spacing w:after="0" w:line="360" w:lineRule="auto"/>
        <w:rPr>
          <w:color w:val="0D0D0D"/>
        </w:rPr>
      </w:pPr>
      <w:r w:rsidRPr="0056623B">
        <w:rPr>
          <w:color w:val="0D0D0D"/>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66B64F90" w14:textId="77777777" w:rsidR="00436005" w:rsidRPr="0056623B" w:rsidRDefault="00436005" w:rsidP="00DB4F69">
      <w:pPr>
        <w:spacing w:after="0" w:line="360" w:lineRule="auto"/>
        <w:rPr>
          <w:color w:val="0D0D0D"/>
        </w:rPr>
      </w:pPr>
    </w:p>
    <w:p w14:paraId="7B172831" w14:textId="77777777" w:rsidR="00436005" w:rsidRPr="0056623B" w:rsidRDefault="00436005" w:rsidP="00DB4F69">
      <w:pPr>
        <w:spacing w:after="0" w:line="360" w:lineRule="auto"/>
        <w:rPr>
          <w:color w:val="0D0D0D"/>
        </w:rPr>
      </w:pPr>
      <w:r w:rsidRPr="0056623B">
        <w:rPr>
          <w:color w:val="0D0D0D"/>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26DDAAF" w14:textId="77777777" w:rsidR="00436005" w:rsidRPr="0056623B" w:rsidRDefault="00436005" w:rsidP="00DB4F69">
      <w:pPr>
        <w:spacing w:after="0" w:line="360" w:lineRule="auto"/>
        <w:rPr>
          <w:color w:val="0D0D0D"/>
        </w:rPr>
      </w:pPr>
    </w:p>
    <w:p w14:paraId="0B6B4139" w14:textId="77777777" w:rsidR="00436005" w:rsidRPr="0056623B" w:rsidRDefault="00436005" w:rsidP="00DB4F69">
      <w:pPr>
        <w:spacing w:after="0" w:line="360" w:lineRule="auto"/>
        <w:rPr>
          <w:color w:val="0D0D0D"/>
        </w:rPr>
      </w:pPr>
      <w:r w:rsidRPr="0056623B">
        <w:rPr>
          <w:color w:val="0D0D0D"/>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w:t>
      </w:r>
      <w:proofErr w:type="spellStart"/>
      <w:r w:rsidRPr="0056623B">
        <w:rPr>
          <w:color w:val="0D0D0D"/>
        </w:rPr>
        <w:t>desechamiento</w:t>
      </w:r>
      <w:proofErr w:type="spellEnd"/>
      <w:r w:rsidRPr="0056623B">
        <w:rPr>
          <w:color w:val="0D0D0D"/>
        </w:rPr>
        <w:t xml:space="preserve"> establecida en el artículo 191, fracción VI, de la Ley de Transparencia y Acceso a la Información Pública del Estado de México y Municipios, por lo que lo procedente es </w:t>
      </w:r>
      <w:r w:rsidRPr="0056623B">
        <w:rPr>
          <w:b/>
          <w:color w:val="0D0D0D"/>
        </w:rPr>
        <w:t>SOBRESEER PARCIALMENTE</w:t>
      </w:r>
      <w:r w:rsidRPr="0056623B">
        <w:rPr>
          <w:color w:val="0D0D0D"/>
        </w:rPr>
        <w:t xml:space="preserve"> el presente Recurso de Revisión, al actualizarse el supuesto previsto en el artículo 192, fracción IV, en relación con el diverso 186, fracción I, de ese ordenamiento legal.</w:t>
      </w:r>
    </w:p>
    <w:p w14:paraId="2CB1CC6C" w14:textId="77777777" w:rsidR="00436005" w:rsidRPr="0056623B" w:rsidRDefault="00436005" w:rsidP="00DB4F69">
      <w:pPr>
        <w:spacing w:after="0" w:line="360" w:lineRule="auto"/>
        <w:rPr>
          <w:color w:val="0D0D0D"/>
        </w:rPr>
      </w:pPr>
    </w:p>
    <w:p w14:paraId="3BFC2539" w14:textId="77777777" w:rsidR="00436005" w:rsidRPr="0056623B" w:rsidRDefault="00436005" w:rsidP="00DB4F69">
      <w:pPr>
        <w:spacing w:after="0" w:line="360" w:lineRule="auto"/>
        <w:rPr>
          <w:color w:val="0D0D0D"/>
        </w:rPr>
      </w:pPr>
      <w:r w:rsidRPr="0056623B">
        <w:rPr>
          <w:color w:val="0D0D0D"/>
        </w:rPr>
        <w:t>En ese orden de ideas, toda vez que no ha quedado por completo sin materia el Recurso de Revisión, se considera procedente entrar al fondo del presente asunto, al no quedar sin materia.</w:t>
      </w:r>
    </w:p>
    <w:p w14:paraId="275D3AA1" w14:textId="77777777" w:rsidR="001A44D1" w:rsidRPr="0056623B" w:rsidRDefault="001A44D1" w:rsidP="00DB4F69">
      <w:pPr>
        <w:spacing w:after="0" w:line="360" w:lineRule="auto"/>
        <w:rPr>
          <w:b/>
          <w:color w:val="000000"/>
        </w:rPr>
      </w:pPr>
    </w:p>
    <w:p w14:paraId="0A6A0BAE" w14:textId="184EF292" w:rsidR="005C690F" w:rsidRPr="0056623B" w:rsidRDefault="007D6307" w:rsidP="00DB4F69">
      <w:pPr>
        <w:pStyle w:val="Ttulo2"/>
        <w:spacing w:before="0" w:after="0" w:line="360" w:lineRule="auto"/>
        <w:rPr>
          <w:sz w:val="22"/>
          <w:szCs w:val="22"/>
        </w:rPr>
      </w:pPr>
      <w:bookmarkStart w:id="12" w:name="_Toc210306191"/>
      <w:r w:rsidRPr="0056623B">
        <w:rPr>
          <w:sz w:val="22"/>
          <w:szCs w:val="22"/>
        </w:rPr>
        <w:t>TERCERO. De</w:t>
      </w:r>
      <w:r w:rsidR="00CD6238" w:rsidRPr="0056623B">
        <w:rPr>
          <w:sz w:val="22"/>
          <w:szCs w:val="22"/>
        </w:rPr>
        <w:t>terminación de la Controversia</w:t>
      </w:r>
      <w:bookmarkEnd w:id="12"/>
    </w:p>
    <w:p w14:paraId="4A0739CB" w14:textId="77777777" w:rsidR="00897A05" w:rsidRPr="0056623B" w:rsidRDefault="00897A05" w:rsidP="00DB4F69">
      <w:pPr>
        <w:spacing w:after="0" w:line="360" w:lineRule="auto"/>
        <w:rPr>
          <w:b/>
          <w:color w:val="000000"/>
        </w:rPr>
      </w:pPr>
    </w:p>
    <w:p w14:paraId="79AA7241" w14:textId="207F7F2A" w:rsidR="00023E69" w:rsidRPr="0056623B" w:rsidRDefault="007C7BAF" w:rsidP="00DB4F69">
      <w:pPr>
        <w:spacing w:after="0" w:line="360" w:lineRule="auto"/>
        <w:rPr>
          <w:rFonts w:cs="Tahoma"/>
        </w:rPr>
      </w:pPr>
      <w:r w:rsidRPr="0056623B">
        <w:rPr>
          <w:rFonts w:cs="Tahoma"/>
        </w:rPr>
        <w:t xml:space="preserve">Con el objetivo de ilustrar la controversia planteada, resulta conveniente precisar, que una vez realizado el estudio de las constancias que integran el expediente en el que se actúa, se desprende que el Particular </w:t>
      </w:r>
      <w:r w:rsidR="00BE6D7C" w:rsidRPr="0056623B">
        <w:rPr>
          <w:rFonts w:cs="Tahoma"/>
        </w:rPr>
        <w:t>requir</w:t>
      </w:r>
      <w:r w:rsidR="00023E69" w:rsidRPr="0056623B">
        <w:rPr>
          <w:rFonts w:cs="Tahoma"/>
        </w:rPr>
        <w:t>ió, de la obra del puente vehicular que atraviesa la autopista México</w:t>
      </w:r>
      <w:r w:rsidR="00484E7D" w:rsidRPr="0056623B">
        <w:rPr>
          <w:rFonts w:cs="Tahoma"/>
        </w:rPr>
        <w:t>-</w:t>
      </w:r>
      <w:r w:rsidR="00023E69" w:rsidRPr="0056623B">
        <w:rPr>
          <w:rFonts w:cs="Tahoma"/>
        </w:rPr>
        <w:t>Querétaro, de primero de enero al dos de mayo de dos mil veinticinco, lo siguiente:</w:t>
      </w:r>
    </w:p>
    <w:p w14:paraId="372CB55E" w14:textId="77777777" w:rsidR="00023E69" w:rsidRPr="0056623B" w:rsidRDefault="00023E69" w:rsidP="00DB4F69">
      <w:pPr>
        <w:spacing w:after="0" w:line="360" w:lineRule="auto"/>
        <w:rPr>
          <w:rFonts w:cs="Tahoma"/>
        </w:rPr>
      </w:pPr>
    </w:p>
    <w:p w14:paraId="400D995F" w14:textId="70283463" w:rsidR="008B0C33" w:rsidRPr="0056623B" w:rsidRDefault="00023E69" w:rsidP="00DB4F69">
      <w:pPr>
        <w:pStyle w:val="Prrafodelista"/>
        <w:numPr>
          <w:ilvl w:val="0"/>
          <w:numId w:val="33"/>
        </w:numPr>
        <w:spacing w:line="360" w:lineRule="auto"/>
        <w:rPr>
          <w:rFonts w:cs="Tahoma"/>
        </w:rPr>
      </w:pPr>
      <w:r w:rsidRPr="0056623B">
        <w:rPr>
          <w:rFonts w:cs="Tahoma"/>
        </w:rPr>
        <w:t>Documentos re</w:t>
      </w:r>
      <w:r w:rsidR="00E70089" w:rsidRPr="0056623B">
        <w:rPr>
          <w:rFonts w:cs="Tahoma"/>
        </w:rPr>
        <w:t>lacionados con las demoliciones</w:t>
      </w:r>
      <w:r w:rsidR="008B0C33" w:rsidRPr="0056623B">
        <w:rPr>
          <w:rFonts w:cs="Tahoma"/>
        </w:rPr>
        <w:t xml:space="preserve"> que obren en la Contraloría</w:t>
      </w:r>
      <w:r w:rsidR="00E70089" w:rsidRPr="0056623B">
        <w:rPr>
          <w:rFonts w:cs="Tahoma"/>
        </w:rPr>
        <w:t>, y</w:t>
      </w:r>
    </w:p>
    <w:p w14:paraId="4B8C6057" w14:textId="2E95B355" w:rsidR="00023E69" w:rsidRPr="0056623B" w:rsidRDefault="00023E69" w:rsidP="00DB4F69">
      <w:pPr>
        <w:pStyle w:val="Prrafodelista"/>
        <w:numPr>
          <w:ilvl w:val="0"/>
          <w:numId w:val="33"/>
        </w:numPr>
        <w:spacing w:line="360" w:lineRule="auto"/>
        <w:rPr>
          <w:rFonts w:cs="Tahoma"/>
        </w:rPr>
      </w:pPr>
      <w:r w:rsidRPr="0056623B">
        <w:rPr>
          <w:rFonts w:cs="Tahoma"/>
        </w:rPr>
        <w:t>Documentos que contengan los pagos a la Empresa encar</w:t>
      </w:r>
      <w:r w:rsidR="008B0C33" w:rsidRPr="0056623B">
        <w:rPr>
          <w:rFonts w:cs="Tahoma"/>
        </w:rPr>
        <w:t>gada de la demolición.</w:t>
      </w:r>
    </w:p>
    <w:p w14:paraId="5EECC0BC" w14:textId="77777777" w:rsidR="00C66640" w:rsidRPr="0056623B" w:rsidRDefault="00C66640" w:rsidP="00DB4F69">
      <w:pPr>
        <w:spacing w:after="0" w:line="360" w:lineRule="auto"/>
        <w:rPr>
          <w:rFonts w:cs="Tahoma"/>
        </w:rPr>
      </w:pPr>
    </w:p>
    <w:p w14:paraId="28F82416" w14:textId="6FA2BFB5" w:rsidR="00972243" w:rsidRPr="0056623B" w:rsidRDefault="007C7BAF" w:rsidP="00DB4F69">
      <w:pPr>
        <w:spacing w:after="0" w:line="360" w:lineRule="auto"/>
        <w:rPr>
          <w:rFonts w:cs="Tahoma"/>
          <w:lang w:val="es-ES"/>
        </w:rPr>
      </w:pPr>
      <w:r w:rsidRPr="0056623B">
        <w:rPr>
          <w:color w:val="000000"/>
        </w:rPr>
        <w:lastRenderedPageBreak/>
        <w:t>En respuesta, el Sujeto Obligado,</w:t>
      </w:r>
      <w:r w:rsidR="00644832" w:rsidRPr="0056623B">
        <w:rPr>
          <w:color w:val="000000"/>
        </w:rPr>
        <w:t xml:space="preserve"> </w:t>
      </w:r>
      <w:r w:rsidR="00C672CD" w:rsidRPr="0056623B">
        <w:rPr>
          <w:color w:val="000000"/>
        </w:rPr>
        <w:t>a través de</w:t>
      </w:r>
      <w:r w:rsidR="00574958" w:rsidRPr="0056623B">
        <w:rPr>
          <w:color w:val="000000"/>
        </w:rPr>
        <w:t xml:space="preserve"> la Dirección </w:t>
      </w:r>
      <w:r w:rsidR="00023E69" w:rsidRPr="0056623B">
        <w:rPr>
          <w:color w:val="000000"/>
        </w:rPr>
        <w:t>de Obras Públicas mencionó que después de una búsqueda exhaustiva en sus archivos no encontró información relacionada con el nombre de la obra mencionada</w:t>
      </w:r>
      <w:r w:rsidR="00C672CD" w:rsidRPr="0056623B">
        <w:rPr>
          <w:color w:val="000000"/>
          <w:sz w:val="24"/>
        </w:rPr>
        <w:t>;</w:t>
      </w:r>
      <w:r w:rsidRPr="0056623B">
        <w:t xml:space="preserve"> </w:t>
      </w:r>
      <w:r w:rsidRPr="0056623B">
        <w:rPr>
          <w:rFonts w:cs="Tahoma"/>
          <w:lang w:val="es-ES"/>
        </w:rPr>
        <w:t>ante dicha circunstancia, el Particular se inconformó</w:t>
      </w:r>
      <w:r w:rsidR="00644832" w:rsidRPr="0056623B">
        <w:rPr>
          <w:rFonts w:cs="Tahoma"/>
          <w:lang w:val="es-ES"/>
        </w:rPr>
        <w:t xml:space="preserve"> </w:t>
      </w:r>
      <w:r w:rsidR="00966BF0" w:rsidRPr="0056623B">
        <w:rPr>
          <w:rFonts w:cs="Tahoma"/>
          <w:lang w:val="es-ES"/>
        </w:rPr>
        <w:t>de</w:t>
      </w:r>
      <w:r w:rsidR="00105B6E" w:rsidRPr="0056623B">
        <w:rPr>
          <w:rFonts w:cs="Tahoma"/>
          <w:lang w:val="es-ES"/>
        </w:rPr>
        <w:t xml:space="preserve"> la</w:t>
      </w:r>
      <w:r w:rsidR="008022F8" w:rsidRPr="0056623B">
        <w:rPr>
          <w:rFonts w:cs="Tahoma"/>
          <w:lang w:val="es-ES"/>
        </w:rPr>
        <w:t xml:space="preserve"> declaración de inexistencia de la información, al</w:t>
      </w:r>
      <w:r w:rsidR="00664DA9" w:rsidRPr="0056623B">
        <w:rPr>
          <w:rFonts w:cs="Tahoma"/>
          <w:lang w:val="es-ES"/>
        </w:rPr>
        <w:t xml:space="preserve"> mencionar que </w:t>
      </w:r>
      <w:r w:rsidR="008022F8" w:rsidRPr="0056623B">
        <w:rPr>
          <w:rFonts w:cs="Tahoma"/>
          <w:lang w:val="es-ES"/>
        </w:rPr>
        <w:t>la obra mencionada si existe</w:t>
      </w:r>
      <w:r w:rsidR="001A7F04" w:rsidRPr="0056623B">
        <w:rPr>
          <w:rFonts w:cs="Tahoma"/>
          <w:lang w:val="es-ES"/>
        </w:rPr>
        <w:t xml:space="preserve">, </w:t>
      </w:r>
      <w:r w:rsidRPr="0056623B">
        <w:rPr>
          <w:rFonts w:cs="Tahoma"/>
          <w:lang w:val="es-ES"/>
        </w:rPr>
        <w:t xml:space="preserve">lo cual </w:t>
      </w:r>
      <w:r w:rsidRPr="0056623B">
        <w:rPr>
          <w:rFonts w:eastAsia="Calibri" w:cs="Tahoma"/>
        </w:rPr>
        <w:t>actualiza la causal de proce</w:t>
      </w:r>
      <w:r w:rsidR="00413093" w:rsidRPr="0056623B">
        <w:rPr>
          <w:rFonts w:eastAsia="Calibri" w:cs="Tahoma"/>
        </w:rPr>
        <w:t xml:space="preserve">dencia prevista en la fracción </w:t>
      </w:r>
      <w:r w:rsidR="008022F8" w:rsidRPr="0056623B">
        <w:rPr>
          <w:rFonts w:eastAsia="Calibri" w:cs="Tahoma"/>
        </w:rPr>
        <w:t>III</w:t>
      </w:r>
      <w:r w:rsidRPr="0056623B">
        <w:rPr>
          <w:rFonts w:eastAsia="Calibri" w:cs="Tahoma"/>
        </w:rPr>
        <w:t>, del artículo 179 de la Ley de Transparencia y Acceso a la Información Pública del Estado de México y Municipios</w:t>
      </w:r>
      <w:r w:rsidRPr="0056623B">
        <w:rPr>
          <w:color w:val="0D0D0D"/>
        </w:rPr>
        <w:t xml:space="preserve">. </w:t>
      </w:r>
      <w:r w:rsidRPr="0056623B">
        <w:rPr>
          <w:rFonts w:eastAsia="Calibri" w:cs="Tahoma"/>
        </w:rPr>
        <w:t>Así, las cosas, una vez admitido y notificado el Recurso de Revisión</w:t>
      </w:r>
      <w:r w:rsidR="00AE3A14" w:rsidRPr="0056623B">
        <w:rPr>
          <w:rFonts w:eastAsia="Calibri" w:cs="Tahoma"/>
        </w:rPr>
        <w:t xml:space="preserve"> a las partes, </w:t>
      </w:r>
      <w:r w:rsidR="008022F8" w:rsidRPr="0056623B">
        <w:rPr>
          <w:rFonts w:eastAsia="Calibri" w:cs="Tahoma"/>
        </w:rPr>
        <w:t>fueron omisas en emitir manifestaciones o alegatos.</w:t>
      </w:r>
    </w:p>
    <w:p w14:paraId="2CDF3A4B" w14:textId="77777777" w:rsidR="00F723DC" w:rsidRPr="0056623B" w:rsidRDefault="00F723DC" w:rsidP="00DB4F69">
      <w:pPr>
        <w:spacing w:after="0" w:line="360" w:lineRule="auto"/>
        <w:rPr>
          <w:color w:val="000000"/>
        </w:rPr>
      </w:pPr>
    </w:p>
    <w:p w14:paraId="22C5958E" w14:textId="3B9A2AA4" w:rsidR="007C7BAF" w:rsidRPr="0056623B" w:rsidRDefault="007C7BAF" w:rsidP="00DB4F69">
      <w:pPr>
        <w:tabs>
          <w:tab w:val="left" w:pos="4962"/>
        </w:tabs>
        <w:spacing w:after="0" w:line="360" w:lineRule="auto"/>
        <w:rPr>
          <w:rFonts w:eastAsia="Calibri" w:cs="Tahoma"/>
          <w:iCs/>
          <w:lang w:val="es-ES" w:eastAsia="es-ES_tradnl"/>
        </w:rPr>
      </w:pPr>
      <w:r w:rsidRPr="0056623B">
        <w:rPr>
          <w:rFonts w:eastAsia="Calibri" w:cs="Tahoma"/>
          <w:iCs/>
          <w:lang w:val="es-ES" w:eastAsia="es-ES_tradnl"/>
        </w:rPr>
        <w:t>Lo anterior, se desprende de las documentales que obran en el expediente de referencia, materia de la presente resolución, consistente en: la solic</w:t>
      </w:r>
      <w:r w:rsidR="00BB3F28" w:rsidRPr="0056623B">
        <w:rPr>
          <w:rFonts w:eastAsia="Calibri" w:cs="Tahoma"/>
          <w:iCs/>
          <w:lang w:val="es-ES" w:eastAsia="es-ES_tradnl"/>
        </w:rPr>
        <w:t>i</w:t>
      </w:r>
      <w:r w:rsidR="0076190F" w:rsidRPr="0056623B">
        <w:rPr>
          <w:rFonts w:eastAsia="Calibri" w:cs="Tahoma"/>
          <w:iCs/>
          <w:lang w:val="es-ES" w:eastAsia="es-ES_tradnl"/>
        </w:rPr>
        <w:t xml:space="preserve">tud de acceso a </w:t>
      </w:r>
      <w:r w:rsidR="004E2EF2" w:rsidRPr="0056623B">
        <w:rPr>
          <w:rFonts w:eastAsia="Calibri" w:cs="Tahoma"/>
          <w:iCs/>
          <w:lang w:val="es-ES" w:eastAsia="es-ES_tradnl"/>
        </w:rPr>
        <w:t>la información</w:t>
      </w:r>
      <w:r w:rsidR="008022F8" w:rsidRPr="0056623B">
        <w:rPr>
          <w:rFonts w:eastAsia="Calibri" w:cs="Tahoma"/>
          <w:iCs/>
          <w:lang w:val="es-ES" w:eastAsia="es-ES_tradnl"/>
        </w:rPr>
        <w:t xml:space="preserve"> y </w:t>
      </w:r>
      <w:r w:rsidRPr="0056623B">
        <w:rPr>
          <w:rFonts w:eastAsia="Calibri" w:cs="Tahoma"/>
          <w:iCs/>
          <w:lang w:eastAsia="es-ES_tradnl"/>
        </w:rPr>
        <w:t xml:space="preserve">el escrito </w:t>
      </w:r>
      <w:proofErr w:type="spellStart"/>
      <w:r w:rsidRPr="0056623B">
        <w:rPr>
          <w:rFonts w:eastAsia="Calibri" w:cs="Tahoma"/>
          <w:iCs/>
          <w:lang w:eastAsia="es-ES_tradnl"/>
        </w:rPr>
        <w:t>recursal</w:t>
      </w:r>
      <w:proofErr w:type="spellEnd"/>
      <w:r w:rsidRPr="0056623B">
        <w:rPr>
          <w:rFonts w:eastAsia="Calibri" w:cs="Tahoma"/>
          <w:iCs/>
          <w:lang w:eastAsia="es-ES_tradnl"/>
        </w:rPr>
        <w:t xml:space="preserve">; </w:t>
      </w:r>
      <w:r w:rsidRPr="0056623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56623B" w:rsidRDefault="00C672CD" w:rsidP="00DB4F69">
      <w:pPr>
        <w:pStyle w:val="Ttulo2"/>
        <w:spacing w:before="0" w:after="0" w:line="360" w:lineRule="auto"/>
        <w:rPr>
          <w:sz w:val="22"/>
          <w:szCs w:val="22"/>
        </w:rPr>
      </w:pPr>
    </w:p>
    <w:p w14:paraId="36DCBD9D" w14:textId="0AA8912A" w:rsidR="005C690F" w:rsidRPr="0056623B" w:rsidRDefault="007D6307" w:rsidP="00DB4F69">
      <w:pPr>
        <w:pStyle w:val="Ttulo2"/>
        <w:spacing w:before="0" w:after="0" w:line="360" w:lineRule="auto"/>
        <w:rPr>
          <w:sz w:val="22"/>
          <w:szCs w:val="22"/>
        </w:rPr>
      </w:pPr>
      <w:bookmarkStart w:id="13" w:name="_Toc210306192"/>
      <w:r w:rsidRPr="0056623B">
        <w:rPr>
          <w:sz w:val="22"/>
          <w:szCs w:val="22"/>
        </w:rPr>
        <w:t xml:space="preserve">CUARTO. Marco normativo aplicable en materia de transparencia y </w:t>
      </w:r>
      <w:r w:rsidR="00CD6238" w:rsidRPr="0056623B">
        <w:rPr>
          <w:sz w:val="22"/>
          <w:szCs w:val="22"/>
        </w:rPr>
        <w:t>acceso a la información pública</w:t>
      </w:r>
      <w:bookmarkEnd w:id="13"/>
    </w:p>
    <w:p w14:paraId="4D62F8F1" w14:textId="77777777" w:rsidR="005C690F" w:rsidRPr="0056623B" w:rsidRDefault="005C690F" w:rsidP="00DB4F69">
      <w:pPr>
        <w:spacing w:after="0" w:line="360" w:lineRule="auto"/>
        <w:rPr>
          <w:color w:val="000000"/>
        </w:rPr>
      </w:pPr>
    </w:p>
    <w:p w14:paraId="68F50546" w14:textId="77777777" w:rsidR="005C690F" w:rsidRPr="0056623B" w:rsidRDefault="007D6307" w:rsidP="00DB4F69">
      <w:pPr>
        <w:spacing w:after="0" w:line="360" w:lineRule="auto"/>
        <w:rPr>
          <w:color w:val="000000"/>
        </w:rPr>
      </w:pPr>
      <w:r w:rsidRPr="0056623B">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6623B" w:rsidRDefault="005C690F" w:rsidP="00DB4F69">
      <w:pPr>
        <w:spacing w:after="0" w:line="360" w:lineRule="auto"/>
        <w:rPr>
          <w:color w:val="000000"/>
        </w:rPr>
      </w:pPr>
    </w:p>
    <w:p w14:paraId="69458899" w14:textId="77777777" w:rsidR="005C690F" w:rsidRPr="0056623B" w:rsidRDefault="007D6307" w:rsidP="00DB4F69">
      <w:pPr>
        <w:spacing w:after="0" w:line="360" w:lineRule="auto"/>
        <w:rPr>
          <w:color w:val="000000"/>
        </w:rPr>
      </w:pPr>
      <w:r w:rsidRPr="0056623B">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56623B">
        <w:rPr>
          <w:color w:val="000000"/>
        </w:rPr>
        <w:lastRenderedPageBreak/>
        <w:t>como la información referente a la intimidad de la vida privada y la imagen de las personas, con las excepciones que establezca la ley reglamentaria.</w:t>
      </w:r>
    </w:p>
    <w:p w14:paraId="2B963C29" w14:textId="77777777" w:rsidR="005C690F" w:rsidRPr="0056623B" w:rsidRDefault="005C690F" w:rsidP="00DB4F69">
      <w:pPr>
        <w:spacing w:after="0" w:line="360" w:lineRule="auto"/>
        <w:rPr>
          <w:color w:val="000000"/>
        </w:rPr>
      </w:pPr>
    </w:p>
    <w:p w14:paraId="3D8EBDEC" w14:textId="77777777" w:rsidR="005C690F" w:rsidRPr="0056623B" w:rsidRDefault="007D6307" w:rsidP="00DB4F69">
      <w:pPr>
        <w:spacing w:after="0" w:line="360" w:lineRule="auto"/>
        <w:rPr>
          <w:color w:val="000000"/>
        </w:rPr>
      </w:pPr>
      <w:r w:rsidRPr="0056623B">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56623B" w:rsidRDefault="005C690F" w:rsidP="00DB4F69">
      <w:pPr>
        <w:spacing w:after="0" w:line="360" w:lineRule="auto"/>
        <w:rPr>
          <w:color w:val="000000"/>
        </w:rPr>
      </w:pPr>
    </w:p>
    <w:p w14:paraId="5BD9CB2E" w14:textId="77777777" w:rsidR="005C690F" w:rsidRPr="0056623B" w:rsidRDefault="007D6307" w:rsidP="00DB4F69">
      <w:pPr>
        <w:spacing w:after="0" w:line="360" w:lineRule="auto"/>
        <w:rPr>
          <w:color w:val="000000"/>
        </w:rPr>
      </w:pPr>
      <w:r w:rsidRPr="0056623B">
        <w:rPr>
          <w:color w:val="000000"/>
        </w:rPr>
        <w:t>El artículo 12, que, quienes generen, recopilen, administren, manejen, procesen, archiven o conserven información pública serán responsables de la misma.</w:t>
      </w:r>
    </w:p>
    <w:p w14:paraId="6BD1FFBB" w14:textId="77777777" w:rsidR="007C02D1" w:rsidRPr="0056623B" w:rsidRDefault="007C02D1" w:rsidP="00DB4F69">
      <w:pPr>
        <w:spacing w:after="0" w:line="360" w:lineRule="auto"/>
        <w:rPr>
          <w:color w:val="000000"/>
        </w:rPr>
      </w:pPr>
    </w:p>
    <w:p w14:paraId="3D899A16" w14:textId="77777777" w:rsidR="005C690F" w:rsidRPr="0056623B" w:rsidRDefault="007D6307" w:rsidP="00DB4F69">
      <w:pPr>
        <w:widowControl w:val="0"/>
        <w:spacing w:after="0" w:line="360" w:lineRule="auto"/>
        <w:rPr>
          <w:color w:val="000000"/>
        </w:rPr>
      </w:pPr>
      <w:r w:rsidRPr="0056623B">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6623B" w:rsidRDefault="00B153FA" w:rsidP="00DB4F69">
      <w:pPr>
        <w:widowControl w:val="0"/>
        <w:spacing w:after="0" w:line="360" w:lineRule="auto"/>
        <w:rPr>
          <w:color w:val="000000"/>
        </w:rPr>
      </w:pPr>
    </w:p>
    <w:p w14:paraId="70E5B643" w14:textId="378E2A57" w:rsidR="00B04A35" w:rsidRPr="0056623B" w:rsidRDefault="007D6307" w:rsidP="00DB4F69">
      <w:pPr>
        <w:spacing w:after="0" w:line="360" w:lineRule="auto"/>
        <w:rPr>
          <w:color w:val="000000"/>
        </w:rPr>
      </w:pPr>
      <w:r w:rsidRPr="0056623B">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6623B" w:rsidRDefault="005C690F" w:rsidP="00DB4F69">
      <w:pPr>
        <w:spacing w:after="0" w:line="360" w:lineRule="auto"/>
      </w:pPr>
    </w:p>
    <w:p w14:paraId="3AF871E5" w14:textId="6FEB966D" w:rsidR="005C690F" w:rsidRPr="0056623B" w:rsidRDefault="00CD6238" w:rsidP="00DB4F69">
      <w:pPr>
        <w:pStyle w:val="Ttulo2"/>
        <w:spacing w:before="0" w:after="0" w:line="360" w:lineRule="auto"/>
        <w:rPr>
          <w:sz w:val="22"/>
          <w:szCs w:val="22"/>
        </w:rPr>
      </w:pPr>
      <w:bookmarkStart w:id="14" w:name="_Toc210306193"/>
      <w:r w:rsidRPr="0056623B">
        <w:rPr>
          <w:sz w:val="22"/>
          <w:szCs w:val="22"/>
        </w:rPr>
        <w:t>Q</w:t>
      </w:r>
      <w:r w:rsidR="0044017B" w:rsidRPr="0056623B">
        <w:rPr>
          <w:sz w:val="22"/>
          <w:szCs w:val="22"/>
        </w:rPr>
        <w:t>UINTO</w:t>
      </w:r>
      <w:r w:rsidRPr="0056623B">
        <w:rPr>
          <w:sz w:val="22"/>
          <w:szCs w:val="22"/>
        </w:rPr>
        <w:t>. Estudio de Fondo</w:t>
      </w:r>
      <w:bookmarkEnd w:id="14"/>
    </w:p>
    <w:p w14:paraId="2596B212" w14:textId="77777777" w:rsidR="00A56228" w:rsidRPr="0056623B" w:rsidRDefault="00A56228" w:rsidP="00DB4F69">
      <w:pPr>
        <w:spacing w:after="0" w:line="360" w:lineRule="auto"/>
        <w:rPr>
          <w:b/>
          <w:color w:val="000000"/>
        </w:rPr>
      </w:pPr>
    </w:p>
    <w:p w14:paraId="63BCC1E3" w14:textId="100FCE1F" w:rsidR="00A6674B" w:rsidRPr="0056623B" w:rsidRDefault="0064067B" w:rsidP="00DB4F69">
      <w:pPr>
        <w:spacing w:after="0" w:line="360" w:lineRule="auto"/>
        <w:rPr>
          <w:rFonts w:eastAsia="Times New Roman" w:cs="Tahoma"/>
          <w:bCs/>
          <w:iCs/>
          <w:lang w:eastAsia="es-ES"/>
        </w:rPr>
      </w:pPr>
      <w:r w:rsidRPr="0056623B">
        <w:rPr>
          <w:color w:val="000000"/>
        </w:rPr>
        <w:t>Expuestas las posturas de las partes, se procede al análisis de los agravios hechos valer por la persona Recurrente</w:t>
      </w:r>
      <w:r w:rsidR="00731FB9" w:rsidRPr="0056623B">
        <w:t xml:space="preserve">, </w:t>
      </w:r>
      <w:r w:rsidR="007F4407" w:rsidRPr="0056623B">
        <w:rPr>
          <w:rFonts w:eastAsia="Times New Roman" w:cs="Tahoma"/>
          <w:bCs/>
          <w:iCs/>
          <w:lang w:eastAsia="es-ES"/>
        </w:rPr>
        <w:t>por lo que, en principio es necesario contextualizar la solicitud de información</w:t>
      </w:r>
      <w:r w:rsidR="00A6674B" w:rsidRPr="0056623B">
        <w:rPr>
          <w:rFonts w:eastAsia="Times New Roman" w:cs="Tahoma"/>
          <w:bCs/>
          <w:iCs/>
          <w:lang w:eastAsia="es-ES"/>
        </w:rPr>
        <w:t>.</w:t>
      </w:r>
    </w:p>
    <w:p w14:paraId="2D2E11FA" w14:textId="77777777" w:rsidR="008B0C33" w:rsidRPr="0056623B" w:rsidRDefault="008B0C33" w:rsidP="00DB4F69">
      <w:pPr>
        <w:spacing w:after="0" w:line="360" w:lineRule="auto"/>
        <w:rPr>
          <w:rFonts w:eastAsia="Times New Roman" w:cs="Tahoma"/>
          <w:bCs/>
          <w:iCs/>
          <w:lang w:eastAsia="es-ES"/>
        </w:rPr>
      </w:pPr>
    </w:p>
    <w:p w14:paraId="1D116492" w14:textId="75518534" w:rsidR="008B0C33" w:rsidRPr="0056623B" w:rsidRDefault="008B0C33" w:rsidP="00DB4F69">
      <w:pPr>
        <w:spacing w:after="0" w:line="360" w:lineRule="auto"/>
        <w:rPr>
          <w:rFonts w:eastAsia="Times New Roman" w:cs="Tahoma"/>
          <w:bCs/>
          <w:iCs/>
          <w:lang w:eastAsia="es-ES"/>
        </w:rPr>
      </w:pPr>
      <w:r w:rsidRPr="0056623B">
        <w:rPr>
          <w:rFonts w:eastAsia="Times New Roman" w:cs="Tahoma"/>
          <w:bCs/>
          <w:iCs/>
          <w:lang w:eastAsia="es-ES"/>
        </w:rPr>
        <w:t>Al respecto, el artículo 12.1 y 12.4, del Código Administrativo del E</w:t>
      </w:r>
      <w:r w:rsidR="009F060A" w:rsidRPr="0056623B">
        <w:rPr>
          <w:rFonts w:eastAsia="Times New Roman" w:cs="Tahoma"/>
          <w:bCs/>
          <w:iCs/>
          <w:lang w:eastAsia="es-ES"/>
        </w:rPr>
        <w:t>stado de México, precisa que, los Ayuntamientos</w:t>
      </w:r>
      <w:r w:rsidRPr="0056623B">
        <w:rPr>
          <w:rFonts w:eastAsia="Times New Roman" w:cs="Tahoma"/>
          <w:bCs/>
          <w:iCs/>
          <w:lang w:eastAsia="es-ES"/>
        </w:rPr>
        <w:t xml:space="preserve">, se encargaran de la planeación, programación, </w:t>
      </w:r>
      <w:proofErr w:type="spellStart"/>
      <w:r w:rsidRPr="0056623B">
        <w:rPr>
          <w:rFonts w:eastAsia="Times New Roman" w:cs="Tahoma"/>
          <w:bCs/>
          <w:iCs/>
          <w:lang w:eastAsia="es-ES"/>
        </w:rPr>
        <w:t>presupuestación</w:t>
      </w:r>
      <w:proofErr w:type="spellEnd"/>
      <w:r w:rsidRPr="0056623B">
        <w:rPr>
          <w:rFonts w:eastAsia="Times New Roman" w:cs="Tahoma"/>
          <w:bCs/>
          <w:iCs/>
          <w:lang w:eastAsia="es-ES"/>
        </w:rPr>
        <w:t xml:space="preserve">, </w:t>
      </w:r>
      <w:r w:rsidRPr="0056623B">
        <w:rPr>
          <w:rFonts w:eastAsia="Times New Roman" w:cs="Tahoma"/>
          <w:bCs/>
          <w:iCs/>
          <w:lang w:eastAsia="es-ES"/>
        </w:rPr>
        <w:lastRenderedPageBreak/>
        <w:t>adjudicación, contratación, ejecución y control de la obra pública, así como los servicios relacionados con la misma, asimismo, se considera obra pública todo trabajo que tenga por objeto principal construir, instalar, ampliar, adecuar, remodelar, restaurar, conservar, mantener, modificar o demoler bienes inmuebles con cargo a recursos públicos, quedan comprendidos dentro de la obra pública el mantenimiento, restauración, desmantelamiento o remoción de bienes muebles incorporados o adheridos a un inmueble.</w:t>
      </w:r>
    </w:p>
    <w:p w14:paraId="3F4C0297" w14:textId="77777777" w:rsidR="008B0C33" w:rsidRPr="0056623B" w:rsidRDefault="008B0C33" w:rsidP="00DB4F69">
      <w:pPr>
        <w:spacing w:after="0" w:line="360" w:lineRule="auto"/>
        <w:rPr>
          <w:rFonts w:eastAsia="Times New Roman" w:cs="Tahoma"/>
          <w:bCs/>
          <w:iCs/>
          <w:lang w:eastAsia="es-ES"/>
        </w:rPr>
      </w:pPr>
    </w:p>
    <w:p w14:paraId="620C349E" w14:textId="77777777" w:rsidR="008B0C33" w:rsidRPr="0056623B" w:rsidRDefault="008B0C33" w:rsidP="00DB4F69">
      <w:pPr>
        <w:spacing w:after="0" w:line="360" w:lineRule="auto"/>
        <w:rPr>
          <w:rFonts w:eastAsia="Times New Roman" w:cs="Tahoma"/>
          <w:bCs/>
          <w:iCs/>
          <w:lang w:eastAsia="es-ES"/>
        </w:rPr>
      </w:pPr>
      <w:r w:rsidRPr="0056623B">
        <w:rPr>
          <w:rFonts w:eastAsia="Times New Roman" w:cs="Tahoma"/>
          <w:bCs/>
          <w:iCs/>
          <w:lang w:eastAsia="es-ES"/>
        </w:rPr>
        <w:t>En ese sentido, el artículo 12.15, del Código referido, las dependencias formularán los programas de obra pública o de servicios relacionados con la misma, así como sus respectivos presupuestos, con base en las políticas, objetivos y prioridades de la planeación del desarrollo, considerando lo siguiente:</w:t>
      </w:r>
    </w:p>
    <w:p w14:paraId="094B8278" w14:textId="77777777" w:rsidR="008B0C33" w:rsidRPr="0056623B" w:rsidRDefault="008B0C33" w:rsidP="00DB4F69">
      <w:pPr>
        <w:spacing w:after="0" w:line="360" w:lineRule="auto"/>
        <w:rPr>
          <w:rFonts w:eastAsia="Times New Roman" w:cs="Tahoma"/>
          <w:bCs/>
          <w:iCs/>
          <w:lang w:eastAsia="es-ES"/>
        </w:rPr>
      </w:pPr>
    </w:p>
    <w:p w14:paraId="30D8ECBE"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Entre las obras prioritarias, aquéllas que se encuentren en proceso de ejecución; </w:t>
      </w:r>
    </w:p>
    <w:p w14:paraId="0CFF02E1"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El resultado de los estudios que se requieran para definir la factibilidad técnica, económica, social, ecológica y ambiental de los trabajos; </w:t>
      </w:r>
    </w:p>
    <w:p w14:paraId="2E1E1AA7"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Los objetivos y metas a corto, mediano y largo plazo; </w:t>
      </w:r>
    </w:p>
    <w:p w14:paraId="53F132E3"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Las acciones previas, simultáneas y posteriores a la ejecución de la obra pública, incluyendo, cuando corresponda, las obras principales, de infraestructura, inducidas, complementarias y accesorias, así como las acciones para poner aquellas en servicio;</w:t>
      </w:r>
    </w:p>
    <w:p w14:paraId="673A0D79"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Las características ambientales, climáticas y geográficas de la región donde deba realizarse la obra pública, así como los resultados previsibles; </w:t>
      </w:r>
    </w:p>
    <w:p w14:paraId="3923C116"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La coordinación que sea necesaria para resolver posibles interferencias y evitar duplicidad de trabajos o interrupción de servicios públicos; </w:t>
      </w:r>
    </w:p>
    <w:p w14:paraId="2BB33293"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La calendarización física y financiera de los recursos necesarios para la realización de estudios y proyectos, ejecución de los trabajos y cobertura de los gastos de operación;</w:t>
      </w:r>
    </w:p>
    <w:p w14:paraId="14A7F31E"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Las fechas de inicio y término de los trabajos; </w:t>
      </w:r>
    </w:p>
    <w:p w14:paraId="0A2684D8"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lastRenderedPageBreak/>
        <w:t xml:space="preserve">Las investigaciones, asesorías, consultorías, y estudios que se requieran, incluyendo los proyectos arquitectónicos y de ingeniería necesarios; </w:t>
      </w:r>
    </w:p>
    <w:p w14:paraId="02C2F5C4"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La adquisición y regularización en su caso, de la tenencia de la tierra; </w:t>
      </w:r>
    </w:p>
    <w:p w14:paraId="0C5B0286"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La ejecución, que deberá comprender el costo estimado, incluyendo probables ajustes; las condiciones de suministro de materiales, de maquinaria, de equipo o de cualquier otro accesorio relacionado con los trabajos; los cargos para pruebas de funcionamiento, así como los indirectos de la obra o servicios relacionados con la misma; </w:t>
      </w:r>
    </w:p>
    <w:p w14:paraId="1A7C8981"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Los trabajos de mantenimiento preventivo y correctivo de los bienes inmuebles a su cargo; </w:t>
      </w:r>
    </w:p>
    <w:p w14:paraId="36B3D486"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La accesibilidad, evacuación, libre tránsito sin barreras arquitectónicas para todas las personas; y cumplir con las normas de diseño y de señalización que se emitan, en instalaciones, circulaciones, servicios sanitarios y demás instalaciones análogas para las personas con discapacidad; </w:t>
      </w:r>
    </w:p>
    <w:p w14:paraId="2BECEBE4" w14:textId="77777777" w:rsidR="008B0C33" w:rsidRPr="0056623B" w:rsidRDefault="008B0C33" w:rsidP="00DB4F69">
      <w:pPr>
        <w:numPr>
          <w:ilvl w:val="0"/>
          <w:numId w:val="34"/>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La forma de ejecución sea por contrato o por administración directa.</w:t>
      </w:r>
    </w:p>
    <w:p w14:paraId="3B224579" w14:textId="77777777" w:rsidR="008B0C33" w:rsidRPr="0056623B" w:rsidRDefault="008B0C33" w:rsidP="00DB4F69">
      <w:pPr>
        <w:spacing w:after="0" w:line="360" w:lineRule="auto"/>
        <w:rPr>
          <w:rFonts w:eastAsia="Times New Roman" w:cs="Tahoma"/>
          <w:bCs/>
          <w:iCs/>
          <w:lang w:eastAsia="es-ES"/>
        </w:rPr>
      </w:pPr>
    </w:p>
    <w:p w14:paraId="2CCFFCEA" w14:textId="77777777" w:rsidR="008B0C33" w:rsidRPr="0056623B" w:rsidRDefault="008B0C33" w:rsidP="00DB4F69">
      <w:pPr>
        <w:spacing w:after="0" w:line="360" w:lineRule="auto"/>
        <w:rPr>
          <w:rFonts w:eastAsia="Times New Roman" w:cs="Tahoma"/>
          <w:bCs/>
          <w:iCs/>
          <w:lang w:eastAsia="es-ES"/>
        </w:rPr>
      </w:pPr>
      <w:r w:rsidRPr="0056623B">
        <w:rPr>
          <w:rFonts w:eastAsia="Times New Roman" w:cs="Tahoma"/>
          <w:bCs/>
          <w:iCs/>
          <w:lang w:eastAsia="es-ES"/>
        </w:rPr>
        <w:t>Además,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p>
    <w:p w14:paraId="001D7821" w14:textId="77777777" w:rsidR="004604A6" w:rsidRPr="0056623B" w:rsidRDefault="004604A6" w:rsidP="00DB4F69">
      <w:pPr>
        <w:spacing w:after="0" w:line="360" w:lineRule="auto"/>
        <w:rPr>
          <w:rFonts w:eastAsia="Times New Roman" w:cs="Tahoma"/>
          <w:bCs/>
          <w:iCs/>
          <w:lang w:eastAsia="es-ES"/>
        </w:rPr>
      </w:pPr>
    </w:p>
    <w:p w14:paraId="582629BB" w14:textId="126AF3B8" w:rsidR="009F060A" w:rsidRPr="0056623B" w:rsidRDefault="004604A6" w:rsidP="00DB4F69">
      <w:pPr>
        <w:spacing w:after="0" w:line="360" w:lineRule="auto"/>
        <w:rPr>
          <w:rFonts w:eastAsia="Times New Roman" w:cs="Tahoma"/>
          <w:bCs/>
          <w:iCs/>
          <w:lang w:eastAsia="es-ES"/>
        </w:rPr>
      </w:pPr>
      <w:r w:rsidRPr="0056623B">
        <w:rPr>
          <w:rFonts w:eastAsia="Times New Roman" w:cs="Tahoma"/>
          <w:bCs/>
          <w:iCs/>
          <w:lang w:eastAsia="es-ES"/>
        </w:rPr>
        <w:t>Ahora bien, el artículo 38, del Bando Municipal de Tepotzotlán, dos mil veinticinco, en relación con los Manuales de Organización de la Dirección de Administración y Finanzas y la Contraloría Interna Municipal, precisan que, l</w:t>
      </w:r>
      <w:r w:rsidR="009F060A" w:rsidRPr="0056623B">
        <w:rPr>
          <w:rFonts w:eastAsia="Times New Roman" w:cs="Tahoma"/>
          <w:bCs/>
          <w:iCs/>
          <w:lang w:eastAsia="es-ES"/>
        </w:rPr>
        <w:t xml:space="preserve">a Presidenta Municipal en el ejercicio de sus facultades establecidas en las leyes correspondientes, ejecutando las mismas a través de las </w:t>
      </w:r>
      <w:r w:rsidR="009F060A" w:rsidRPr="0056623B">
        <w:rPr>
          <w:rFonts w:eastAsia="Times New Roman" w:cs="Tahoma"/>
          <w:bCs/>
          <w:iCs/>
          <w:lang w:eastAsia="es-ES"/>
        </w:rPr>
        <w:lastRenderedPageBreak/>
        <w:t xml:space="preserve">siguientes direcciones y áreas de la Administración Pública Municipal, </w:t>
      </w:r>
      <w:r w:rsidRPr="0056623B">
        <w:rPr>
          <w:rFonts w:eastAsia="Times New Roman" w:cs="Tahoma"/>
          <w:bCs/>
          <w:iCs/>
          <w:lang w:eastAsia="es-ES"/>
        </w:rPr>
        <w:t xml:space="preserve">se auxiliará de la </w:t>
      </w:r>
      <w:r w:rsidR="009F060A" w:rsidRPr="0056623B">
        <w:rPr>
          <w:rFonts w:eastAsia="Times New Roman" w:cs="Tahoma"/>
          <w:bCs/>
          <w:iCs/>
          <w:lang w:eastAsia="es-ES"/>
        </w:rPr>
        <w:t>Dirección de Administración y Finanzas con funciones de Tesorería</w:t>
      </w:r>
      <w:r w:rsidRPr="0056623B">
        <w:rPr>
          <w:rFonts w:eastAsia="Times New Roman" w:cs="Tahoma"/>
          <w:bCs/>
          <w:iCs/>
          <w:lang w:eastAsia="es-ES"/>
        </w:rPr>
        <w:t xml:space="preserve"> y la Contraloría Interna Municipal, quienes tendrán las funciones y atribuciones siguientes:</w:t>
      </w:r>
    </w:p>
    <w:p w14:paraId="2C1495B7" w14:textId="77777777" w:rsidR="004604A6" w:rsidRPr="0056623B" w:rsidRDefault="004604A6" w:rsidP="00DB4F69">
      <w:pPr>
        <w:spacing w:after="0" w:line="360" w:lineRule="auto"/>
        <w:rPr>
          <w:rFonts w:eastAsia="Times New Roman" w:cs="Tahoma"/>
          <w:bCs/>
          <w:iCs/>
          <w:lang w:eastAsia="es-ES"/>
        </w:rPr>
      </w:pPr>
    </w:p>
    <w:p w14:paraId="3C540D43" w14:textId="6AF13AEB" w:rsidR="006572D0" w:rsidRPr="0056623B" w:rsidRDefault="004604A6" w:rsidP="00DB4F69">
      <w:pPr>
        <w:pStyle w:val="Prrafodelista"/>
        <w:numPr>
          <w:ilvl w:val="0"/>
          <w:numId w:val="35"/>
        </w:numPr>
        <w:spacing w:line="360" w:lineRule="auto"/>
        <w:rPr>
          <w:rFonts w:cs="Tahoma"/>
          <w:bCs/>
          <w:iCs/>
        </w:rPr>
      </w:pPr>
      <w:r w:rsidRPr="0056623B">
        <w:rPr>
          <w:rFonts w:cs="Tahoma"/>
          <w:bCs/>
          <w:iCs/>
        </w:rPr>
        <w:t xml:space="preserve">Dirección de Administración y Finanzas: </w:t>
      </w:r>
      <w:r w:rsidR="006572D0" w:rsidRPr="0056623B">
        <w:rPr>
          <w:rFonts w:cs="Tahoma"/>
          <w:bCs/>
          <w:iCs/>
        </w:rPr>
        <w:t>Se encargará de programar los pagos de las facturas; así mismo registrar el pasivo correspondiente dentro del mes con la documentación comprobatoria que acredite la obligación, llevar diariamente el registro y control presupuestal de todas las adquisiciones de cada una de las unidades administrativas.</w:t>
      </w:r>
    </w:p>
    <w:p w14:paraId="144203C7" w14:textId="148D2677" w:rsidR="004604A6" w:rsidRPr="0056623B" w:rsidRDefault="004604A6" w:rsidP="00DB4F69">
      <w:pPr>
        <w:pStyle w:val="Prrafodelista"/>
        <w:numPr>
          <w:ilvl w:val="0"/>
          <w:numId w:val="35"/>
        </w:numPr>
        <w:spacing w:line="360" w:lineRule="auto"/>
        <w:rPr>
          <w:rFonts w:cs="Tahoma"/>
          <w:bCs/>
          <w:iCs/>
        </w:rPr>
      </w:pPr>
      <w:r w:rsidRPr="0056623B">
        <w:rPr>
          <w:rFonts w:cs="Tahoma"/>
          <w:bCs/>
          <w:iCs/>
        </w:rPr>
        <w:t>Contraloría Interna Municipal:</w:t>
      </w:r>
      <w:r w:rsidR="006572D0" w:rsidRPr="0056623B">
        <w:rPr>
          <w:rFonts w:cs="Tahoma"/>
          <w:bCs/>
          <w:iCs/>
        </w:rPr>
        <w:t xml:space="preserve"> Se encargará de fiscalizar y evaluar el ejercicio del gasto público municipal y su congruencia con el presupuesto de egresos, en los términos estipulados en las leyes, los reglamentos y los convenios respectivos.  </w:t>
      </w:r>
    </w:p>
    <w:p w14:paraId="0F3D2267" w14:textId="77777777" w:rsidR="009B3320" w:rsidRPr="0056623B" w:rsidRDefault="009B3320" w:rsidP="00DB4F69">
      <w:pPr>
        <w:spacing w:after="0" w:line="360" w:lineRule="auto"/>
        <w:rPr>
          <w:rFonts w:eastAsia="Times New Roman" w:cs="Tahoma"/>
          <w:bCs/>
          <w:iCs/>
          <w:lang w:eastAsia="es-ES"/>
        </w:rPr>
      </w:pPr>
    </w:p>
    <w:p w14:paraId="3BF3913A" w14:textId="77777777" w:rsidR="006572D0" w:rsidRPr="0056623B" w:rsidRDefault="00B0601E" w:rsidP="00DB4F69">
      <w:pPr>
        <w:spacing w:after="0" w:line="360" w:lineRule="auto"/>
        <w:rPr>
          <w:rFonts w:cs="Tahoma"/>
        </w:rPr>
      </w:pPr>
      <w:r w:rsidRPr="0056623B">
        <w:rPr>
          <w:rFonts w:eastAsia="Times New Roman" w:cs="Tahoma"/>
          <w:bCs/>
          <w:iCs/>
          <w:lang w:eastAsia="es-ES"/>
        </w:rPr>
        <w:t xml:space="preserve">De tales circunstancias, se logra vislumbrar que la pretensión de la persona Recurrente es obtener, </w:t>
      </w:r>
      <w:r w:rsidR="006572D0" w:rsidRPr="0056623B">
        <w:rPr>
          <w:rFonts w:cs="Tahoma"/>
        </w:rPr>
        <w:t>de la obra del puente vehicular que atraviesa la autopista México a Querétaro, de primero de enero al dos de mayo de dos mil veinticinco, lo siguiente:</w:t>
      </w:r>
    </w:p>
    <w:p w14:paraId="0A173732" w14:textId="77777777" w:rsidR="006572D0" w:rsidRPr="0056623B" w:rsidRDefault="006572D0" w:rsidP="00DB4F69">
      <w:pPr>
        <w:spacing w:after="0" w:line="360" w:lineRule="auto"/>
        <w:rPr>
          <w:rFonts w:cs="Tahoma"/>
        </w:rPr>
      </w:pPr>
    </w:p>
    <w:p w14:paraId="37AD3A94" w14:textId="77777777" w:rsidR="006572D0" w:rsidRPr="0056623B" w:rsidRDefault="006572D0" w:rsidP="00DB4F69">
      <w:pPr>
        <w:pStyle w:val="Prrafodelista"/>
        <w:numPr>
          <w:ilvl w:val="0"/>
          <w:numId w:val="36"/>
        </w:numPr>
        <w:spacing w:line="360" w:lineRule="auto"/>
        <w:rPr>
          <w:rFonts w:cs="Tahoma"/>
        </w:rPr>
      </w:pPr>
      <w:r w:rsidRPr="0056623B">
        <w:rPr>
          <w:rFonts w:cs="Tahoma"/>
        </w:rPr>
        <w:t>Documentos relacionados con las demoliciones que obren en la Contraloría, y</w:t>
      </w:r>
    </w:p>
    <w:p w14:paraId="0BAD0933" w14:textId="77777777" w:rsidR="006572D0" w:rsidRPr="0056623B" w:rsidRDefault="006572D0" w:rsidP="00DB4F69">
      <w:pPr>
        <w:pStyle w:val="Prrafodelista"/>
        <w:numPr>
          <w:ilvl w:val="0"/>
          <w:numId w:val="36"/>
        </w:numPr>
        <w:spacing w:line="360" w:lineRule="auto"/>
        <w:rPr>
          <w:rFonts w:cs="Tahoma"/>
        </w:rPr>
      </w:pPr>
      <w:r w:rsidRPr="0056623B">
        <w:rPr>
          <w:rFonts w:cs="Tahoma"/>
        </w:rPr>
        <w:t>Documentos que contengan los pagos a la Empresa encargada de la demolición.</w:t>
      </w:r>
    </w:p>
    <w:p w14:paraId="2E76F879" w14:textId="77777777" w:rsidR="00366D05" w:rsidRPr="0056623B" w:rsidRDefault="00366D05" w:rsidP="00DB4F69">
      <w:pPr>
        <w:spacing w:after="0" w:line="360" w:lineRule="auto"/>
        <w:rPr>
          <w:rFonts w:eastAsia="Times New Roman" w:cs="Tahoma"/>
          <w:bCs/>
          <w:iCs/>
          <w:lang w:eastAsia="es-ES"/>
        </w:rPr>
      </w:pPr>
    </w:p>
    <w:p w14:paraId="70511778" w14:textId="36046704" w:rsidR="00B0601E" w:rsidRPr="0056623B" w:rsidRDefault="00B0601E" w:rsidP="00DB4F69">
      <w:pPr>
        <w:spacing w:after="0" w:line="360" w:lineRule="auto"/>
        <w:rPr>
          <w:rFonts w:eastAsia="Times New Roman" w:cs="Tahoma"/>
          <w:bCs/>
          <w:iCs/>
          <w:lang w:eastAsia="es-ES"/>
        </w:rPr>
      </w:pPr>
      <w:r w:rsidRPr="0056623B">
        <w:rPr>
          <w:rFonts w:eastAsia="Times New Roman" w:cs="Tahoma"/>
          <w:bCs/>
          <w:iCs/>
          <w:lang w:eastAsia="es-ES"/>
        </w:rPr>
        <w:t>Establecida dicha circunstancia, de las constancias que obran en el expediente electrónico, se advierte que el Sujeto Obligado</w:t>
      </w:r>
      <w:r w:rsidR="00DF277D" w:rsidRPr="0056623B">
        <w:rPr>
          <w:rFonts w:eastAsia="Times New Roman" w:cs="Tahoma"/>
          <w:bCs/>
          <w:iCs/>
          <w:lang w:eastAsia="es-ES"/>
        </w:rPr>
        <w:t xml:space="preserve"> turno la solicitud de información a la</w:t>
      </w:r>
      <w:r w:rsidR="006271FF" w:rsidRPr="0056623B">
        <w:rPr>
          <w:rFonts w:eastAsia="Times New Roman" w:cs="Tahoma"/>
          <w:bCs/>
          <w:iCs/>
          <w:lang w:eastAsia="es-ES"/>
        </w:rPr>
        <w:t xml:space="preserve"> </w:t>
      </w:r>
      <w:r w:rsidR="00090FB5" w:rsidRPr="0056623B">
        <w:rPr>
          <w:rFonts w:eastAsia="Times New Roman" w:cs="Tahoma"/>
          <w:bCs/>
          <w:iCs/>
          <w:lang w:eastAsia="es-ES"/>
        </w:rPr>
        <w:t xml:space="preserve">Dirección </w:t>
      </w:r>
      <w:r w:rsidR="006572D0" w:rsidRPr="0056623B">
        <w:rPr>
          <w:rFonts w:eastAsia="Times New Roman" w:cs="Tahoma"/>
          <w:bCs/>
          <w:iCs/>
          <w:lang w:eastAsia="es-ES"/>
        </w:rPr>
        <w:t>de Obras Públicas</w:t>
      </w:r>
      <w:r w:rsidRPr="0056623B">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w:t>
      </w:r>
      <w:r w:rsidRPr="0056623B">
        <w:rPr>
          <w:rFonts w:eastAsia="Times New Roman" w:cs="Tahoma"/>
          <w:bCs/>
          <w:iCs/>
          <w:lang w:eastAsia="es-ES"/>
        </w:rPr>
        <w:lastRenderedPageBreak/>
        <w:t>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56623B" w:rsidRDefault="00B0601E" w:rsidP="00DB4F69">
      <w:pPr>
        <w:spacing w:after="0" w:line="360" w:lineRule="auto"/>
        <w:rPr>
          <w:rFonts w:eastAsia="Times New Roman" w:cs="Tahoma"/>
          <w:bCs/>
          <w:iCs/>
          <w:lang w:eastAsia="es-ES"/>
        </w:rPr>
      </w:pPr>
    </w:p>
    <w:p w14:paraId="61F0D2AD" w14:textId="4DBB4163" w:rsidR="006572D0" w:rsidRPr="0056623B" w:rsidRDefault="00B0601E" w:rsidP="00DB4F69">
      <w:pPr>
        <w:spacing w:after="0" w:line="360" w:lineRule="auto"/>
        <w:rPr>
          <w:rFonts w:eastAsia="Times New Roman" w:cs="Tahoma"/>
          <w:bCs/>
          <w:iCs/>
          <w:lang w:eastAsia="es-ES"/>
        </w:rPr>
      </w:pPr>
      <w:r w:rsidRPr="0056623B">
        <w:rPr>
          <w:rFonts w:eastAsia="Times New Roman" w:cs="Tahoma"/>
          <w:bCs/>
          <w:iCs/>
          <w:lang w:eastAsia="es-ES"/>
        </w:rPr>
        <w:t>Así y de lo plasmado en párrafos anteriores, se logra</w:t>
      </w:r>
      <w:r w:rsidR="006271FF" w:rsidRPr="0056623B">
        <w:rPr>
          <w:rFonts w:eastAsia="Times New Roman" w:cs="Tahoma"/>
          <w:bCs/>
          <w:iCs/>
          <w:lang w:eastAsia="es-ES"/>
        </w:rPr>
        <w:t xml:space="preserve"> colegir que el Sujeto Obligado</w:t>
      </w:r>
      <w:r w:rsidR="00282C2E" w:rsidRPr="0056623B">
        <w:rPr>
          <w:rFonts w:eastAsia="Times New Roman" w:cs="Tahoma"/>
          <w:bCs/>
          <w:iCs/>
          <w:lang w:eastAsia="es-ES"/>
        </w:rPr>
        <w:t xml:space="preserve"> </w:t>
      </w:r>
      <w:r w:rsidR="00090FB5" w:rsidRPr="0056623B">
        <w:rPr>
          <w:rFonts w:eastAsia="Times New Roman" w:cs="Tahoma"/>
          <w:bCs/>
          <w:iCs/>
          <w:lang w:eastAsia="es-ES"/>
        </w:rPr>
        <w:t xml:space="preserve">no </w:t>
      </w:r>
      <w:r w:rsidRPr="0056623B">
        <w:rPr>
          <w:rFonts w:eastAsia="Times New Roman" w:cs="Tahoma"/>
          <w:bCs/>
          <w:iCs/>
          <w:lang w:eastAsia="es-ES"/>
        </w:rPr>
        <w:t>cumplió con el procedimiento de búsqueda establecido en el artículo 162 de la Ley de Transparencia y Acceso a la Información Pública del Estado de</w:t>
      </w:r>
      <w:r w:rsidR="008A519E" w:rsidRPr="0056623B">
        <w:rPr>
          <w:rFonts w:eastAsia="Times New Roman" w:cs="Tahoma"/>
          <w:bCs/>
          <w:iCs/>
          <w:lang w:eastAsia="es-ES"/>
        </w:rPr>
        <w:t xml:space="preserve"> Méx</w:t>
      </w:r>
      <w:r w:rsidR="006271FF" w:rsidRPr="0056623B">
        <w:rPr>
          <w:rFonts w:eastAsia="Times New Roman" w:cs="Tahoma"/>
          <w:bCs/>
          <w:iCs/>
          <w:lang w:eastAsia="es-ES"/>
        </w:rPr>
        <w:t xml:space="preserve">ico y Municipios, toda vez que </w:t>
      </w:r>
      <w:r w:rsidR="00090FB5" w:rsidRPr="0056623B">
        <w:rPr>
          <w:rFonts w:eastAsia="Times New Roman" w:cs="Tahoma"/>
          <w:bCs/>
          <w:iCs/>
          <w:lang w:eastAsia="es-ES"/>
        </w:rPr>
        <w:t xml:space="preserve">no </w:t>
      </w:r>
      <w:r w:rsidR="006271FF" w:rsidRPr="0056623B">
        <w:rPr>
          <w:rFonts w:eastAsia="Times New Roman" w:cs="Tahoma"/>
          <w:bCs/>
          <w:iCs/>
          <w:lang w:eastAsia="es-ES"/>
        </w:rPr>
        <w:t xml:space="preserve">turno la solicitud de información a </w:t>
      </w:r>
      <w:r w:rsidR="00090FB5" w:rsidRPr="0056623B">
        <w:rPr>
          <w:rFonts w:eastAsia="Times New Roman" w:cs="Tahoma"/>
          <w:bCs/>
          <w:iCs/>
          <w:lang w:eastAsia="es-ES"/>
        </w:rPr>
        <w:t xml:space="preserve">todas las áreas competentes </w:t>
      </w:r>
      <w:r w:rsidR="003432F4" w:rsidRPr="0056623B">
        <w:rPr>
          <w:rFonts w:eastAsia="Times New Roman" w:cs="Tahoma"/>
          <w:bCs/>
          <w:iCs/>
          <w:lang w:eastAsia="es-ES"/>
        </w:rPr>
        <w:t>de conocer la información, a saber, la Dirección de Administración y Finanzas con funciones de Tesorería y la Contraloría Interna Municipal.</w:t>
      </w:r>
    </w:p>
    <w:p w14:paraId="39D729CD" w14:textId="77777777" w:rsidR="00090FB5" w:rsidRPr="0056623B" w:rsidRDefault="00090FB5" w:rsidP="00DB4F69">
      <w:pPr>
        <w:spacing w:after="0" w:line="360" w:lineRule="auto"/>
        <w:rPr>
          <w:rFonts w:eastAsia="Times New Roman" w:cs="Tahoma"/>
          <w:bCs/>
          <w:iCs/>
          <w:lang w:eastAsia="es-ES"/>
        </w:rPr>
      </w:pPr>
    </w:p>
    <w:p w14:paraId="7D80A4B4" w14:textId="5D84F337" w:rsidR="00E8125E" w:rsidRPr="0056623B" w:rsidRDefault="00090FB5" w:rsidP="00DB4F69">
      <w:pPr>
        <w:spacing w:after="0" w:line="360" w:lineRule="auto"/>
        <w:rPr>
          <w:rFonts w:eastAsia="Times New Roman" w:cs="Tahoma"/>
          <w:bCs/>
          <w:iCs/>
          <w:lang w:eastAsia="es-ES"/>
        </w:rPr>
      </w:pPr>
      <w:r w:rsidRPr="0056623B">
        <w:rPr>
          <w:rFonts w:eastAsia="Times New Roman" w:cs="Tahoma"/>
          <w:bCs/>
          <w:iCs/>
          <w:lang w:eastAsia="es-ES"/>
        </w:rPr>
        <w:t>Ahora bien, en respuesta</w:t>
      </w:r>
      <w:r w:rsidR="003432F4" w:rsidRPr="0056623B">
        <w:rPr>
          <w:rFonts w:eastAsia="Times New Roman" w:cs="Tahoma"/>
          <w:bCs/>
          <w:iCs/>
          <w:lang w:eastAsia="es-ES"/>
        </w:rPr>
        <w:t>, la Dirección de Obras Públicas mencionó que después de una búsqueda exhaustiva en sus archivos no encontró información relacionada con el nombre de la obra mencionada</w:t>
      </w:r>
      <w:r w:rsidR="00E8125E" w:rsidRPr="0056623B">
        <w:rPr>
          <w:rFonts w:eastAsia="Times New Roman" w:cs="Tahoma"/>
          <w:bCs/>
          <w:iCs/>
          <w:lang w:eastAsia="es-ES"/>
        </w:rPr>
        <w:t>, es decir, refirió que la información solicitada era inexistente</w:t>
      </w:r>
      <w:r w:rsidR="003432F4" w:rsidRPr="0056623B">
        <w:rPr>
          <w:rFonts w:eastAsia="Times New Roman" w:cs="Tahoma"/>
          <w:bCs/>
          <w:iCs/>
          <w:lang w:eastAsia="es-ES"/>
        </w:rPr>
        <w:t xml:space="preserve">; </w:t>
      </w:r>
      <w:r w:rsidR="00E8125E" w:rsidRPr="0056623B">
        <w:rPr>
          <w:rFonts w:eastAsia="Times New Roman" w:cs="Tahoma"/>
          <w:bCs/>
          <w:iCs/>
          <w:lang w:eastAsia="es-ES"/>
        </w:rPr>
        <w:t xml:space="preserve">sobre el tema, el Criterio Orientador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4B3B7B89" w14:textId="77777777" w:rsidR="00E8125E" w:rsidRPr="0056623B" w:rsidRDefault="00E8125E" w:rsidP="00DB4F69">
      <w:pPr>
        <w:spacing w:after="0" w:line="360" w:lineRule="auto"/>
        <w:rPr>
          <w:rFonts w:eastAsia="Times New Roman" w:cs="Tahoma"/>
          <w:bCs/>
          <w:iCs/>
          <w:lang w:eastAsia="es-ES"/>
        </w:rPr>
      </w:pPr>
    </w:p>
    <w:p w14:paraId="43FF1135"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B440150" w14:textId="77777777" w:rsidR="00E8125E" w:rsidRPr="0056623B" w:rsidRDefault="00E8125E" w:rsidP="00DB4F69">
      <w:pPr>
        <w:spacing w:after="0" w:line="360" w:lineRule="auto"/>
        <w:rPr>
          <w:rFonts w:eastAsia="Times New Roman" w:cs="Tahoma"/>
          <w:bCs/>
          <w:iCs/>
          <w:lang w:eastAsia="es-ES"/>
        </w:rPr>
      </w:pPr>
    </w:p>
    <w:p w14:paraId="6AF3127B"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lastRenderedPageBreak/>
        <w:t>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0A18F046" w14:textId="77777777" w:rsidR="00E8125E" w:rsidRPr="0056623B" w:rsidRDefault="00E8125E" w:rsidP="00DB4F69">
      <w:pPr>
        <w:spacing w:after="0" w:line="360" w:lineRule="auto"/>
        <w:rPr>
          <w:rFonts w:eastAsia="Times New Roman" w:cs="Tahoma"/>
          <w:bCs/>
          <w:iCs/>
          <w:lang w:eastAsia="es-ES"/>
        </w:rPr>
      </w:pPr>
    </w:p>
    <w:p w14:paraId="79C65D02"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49EAFCAE" w14:textId="77777777" w:rsidR="00E8125E" w:rsidRPr="0056623B" w:rsidRDefault="00E8125E" w:rsidP="00DB4F69">
      <w:pPr>
        <w:spacing w:after="0" w:line="360" w:lineRule="auto"/>
        <w:rPr>
          <w:rFonts w:eastAsia="Times New Roman" w:cs="Tahoma"/>
          <w:bCs/>
          <w:iCs/>
          <w:lang w:eastAsia="es-ES"/>
        </w:rPr>
      </w:pPr>
    </w:p>
    <w:p w14:paraId="56EC68DD"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467FD554" w14:textId="77777777" w:rsidR="00E8125E" w:rsidRPr="0056623B" w:rsidRDefault="00E8125E" w:rsidP="00DB4F69">
      <w:pPr>
        <w:spacing w:after="0" w:line="360" w:lineRule="auto"/>
        <w:rPr>
          <w:rFonts w:eastAsia="Times New Roman" w:cs="Tahoma"/>
          <w:bCs/>
          <w:iCs/>
          <w:lang w:eastAsia="es-ES"/>
        </w:rPr>
      </w:pPr>
    </w:p>
    <w:p w14:paraId="3127D8B3"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0B1150E" w14:textId="77777777" w:rsidR="00E8125E" w:rsidRPr="0056623B" w:rsidRDefault="00E8125E" w:rsidP="00DB4F69">
      <w:pPr>
        <w:spacing w:after="0" w:line="360" w:lineRule="auto"/>
        <w:rPr>
          <w:rFonts w:eastAsia="Times New Roman" w:cs="Tahoma"/>
          <w:bCs/>
          <w:iCs/>
          <w:lang w:eastAsia="es-ES"/>
        </w:rPr>
      </w:pPr>
    </w:p>
    <w:p w14:paraId="0481A59D"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 xml:space="preserve">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w:t>
      </w:r>
      <w:r w:rsidRPr="0056623B">
        <w:rPr>
          <w:rFonts w:eastAsia="Times New Roman" w:cs="Tahoma"/>
          <w:bCs/>
          <w:iCs/>
          <w:lang w:eastAsia="es-ES"/>
        </w:rPr>
        <w:lastRenderedPageBreak/>
        <w:t>proporcionar los elementos suficientes del carácter exhaustivo de la indagación realizada, a saber, los siguientes:</w:t>
      </w:r>
    </w:p>
    <w:p w14:paraId="7CBB1E3F" w14:textId="77777777" w:rsidR="00E8125E" w:rsidRPr="0056623B" w:rsidRDefault="00E8125E" w:rsidP="00DB4F69">
      <w:pPr>
        <w:spacing w:after="0" w:line="360" w:lineRule="auto"/>
        <w:rPr>
          <w:rFonts w:eastAsia="Times New Roman" w:cs="Tahoma"/>
          <w:bCs/>
          <w:iCs/>
          <w:lang w:eastAsia="es-ES"/>
        </w:rPr>
      </w:pPr>
    </w:p>
    <w:p w14:paraId="31844927" w14:textId="77777777" w:rsidR="00E8125E" w:rsidRPr="0056623B" w:rsidRDefault="00E8125E" w:rsidP="00DB4F69">
      <w:pPr>
        <w:numPr>
          <w:ilvl w:val="0"/>
          <w:numId w:val="37"/>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Motivación por las que se buscó la información, en determinadas unidades administrativas;</w:t>
      </w:r>
    </w:p>
    <w:p w14:paraId="3AF73728" w14:textId="77777777" w:rsidR="00E8125E" w:rsidRPr="0056623B" w:rsidRDefault="00E8125E" w:rsidP="00DB4F69">
      <w:pPr>
        <w:numPr>
          <w:ilvl w:val="0"/>
          <w:numId w:val="37"/>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Los criterios de búsqueda utilizados, y</w:t>
      </w:r>
    </w:p>
    <w:p w14:paraId="390BD924" w14:textId="77777777" w:rsidR="00E8125E" w:rsidRPr="0056623B" w:rsidRDefault="00E8125E" w:rsidP="00DB4F69">
      <w:pPr>
        <w:numPr>
          <w:ilvl w:val="0"/>
          <w:numId w:val="37"/>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Las circunstancias que fueron tomadas en cuenta.</w:t>
      </w:r>
    </w:p>
    <w:p w14:paraId="16960B3A" w14:textId="77777777" w:rsidR="00E8125E" w:rsidRPr="0056623B" w:rsidRDefault="00E8125E" w:rsidP="00DB4F69">
      <w:pPr>
        <w:spacing w:after="0" w:line="360" w:lineRule="auto"/>
        <w:rPr>
          <w:rFonts w:eastAsia="Times New Roman" w:cs="Tahoma"/>
          <w:bCs/>
          <w:iCs/>
          <w:lang w:eastAsia="es-ES"/>
        </w:rPr>
      </w:pPr>
    </w:p>
    <w:p w14:paraId="15397F0C" w14:textId="7777777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De tales circunstancias, se considera que para que los Sujetos Obligado justifiquen que realizaron una búsqueda exhaustiva y razonable, deben indicar de manera clara, lo siguiente:</w:t>
      </w:r>
    </w:p>
    <w:p w14:paraId="59CBB411" w14:textId="77777777" w:rsidR="00E8125E" w:rsidRPr="0056623B" w:rsidRDefault="00E8125E" w:rsidP="00DB4F69">
      <w:pPr>
        <w:spacing w:after="0" w:line="360" w:lineRule="auto"/>
        <w:rPr>
          <w:rFonts w:eastAsia="Times New Roman" w:cs="Tahoma"/>
          <w:bCs/>
          <w:iCs/>
          <w:lang w:eastAsia="es-ES"/>
        </w:rPr>
      </w:pPr>
    </w:p>
    <w:p w14:paraId="76C7DFAB" w14:textId="77777777" w:rsidR="00E8125E" w:rsidRPr="0056623B" w:rsidRDefault="00E8125E" w:rsidP="00DB4F69">
      <w:pPr>
        <w:numPr>
          <w:ilvl w:val="0"/>
          <w:numId w:val="38"/>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Las áreas donde se buscó la información;</w:t>
      </w:r>
    </w:p>
    <w:p w14:paraId="6CDC87BF" w14:textId="77777777" w:rsidR="00E8125E" w:rsidRPr="0056623B" w:rsidRDefault="00E8125E" w:rsidP="00DB4F69">
      <w:pPr>
        <w:numPr>
          <w:ilvl w:val="0"/>
          <w:numId w:val="38"/>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Tipo de archivos buscados (físicos o electrónicos);</w:t>
      </w:r>
    </w:p>
    <w:p w14:paraId="6350A87D" w14:textId="77777777" w:rsidR="00E8125E" w:rsidRPr="0056623B" w:rsidRDefault="00E8125E" w:rsidP="00DB4F69">
      <w:pPr>
        <w:numPr>
          <w:ilvl w:val="0"/>
          <w:numId w:val="38"/>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 xml:space="preserve">Los criterios de búsqueda utilizados, y </w:t>
      </w:r>
    </w:p>
    <w:p w14:paraId="285CB83A" w14:textId="77777777" w:rsidR="00E8125E" w:rsidRPr="0056623B" w:rsidRDefault="00E8125E" w:rsidP="00DB4F69">
      <w:pPr>
        <w:numPr>
          <w:ilvl w:val="0"/>
          <w:numId w:val="38"/>
        </w:numPr>
        <w:spacing w:after="0" w:line="360" w:lineRule="auto"/>
        <w:contextualSpacing/>
        <w:rPr>
          <w:rFonts w:eastAsia="Times New Roman" w:cs="Tahoma"/>
          <w:bCs/>
          <w:iCs/>
          <w:szCs w:val="24"/>
          <w:lang w:eastAsia="es-ES"/>
        </w:rPr>
      </w:pPr>
      <w:r w:rsidRPr="0056623B">
        <w:rPr>
          <w:rFonts w:eastAsia="Times New Roman" w:cs="Tahoma"/>
          <w:bCs/>
          <w:iCs/>
          <w:szCs w:val="24"/>
          <w:lang w:eastAsia="es-ES"/>
        </w:rPr>
        <w:t>Las circunstancias que fueron tomadas en cuenta.</w:t>
      </w:r>
      <w:r w:rsidRPr="0056623B">
        <w:rPr>
          <w:rFonts w:eastAsia="Times New Roman" w:cs="Tahoma"/>
          <w:bCs/>
          <w:iCs/>
          <w:szCs w:val="24"/>
          <w:lang w:eastAsia="es-ES"/>
        </w:rPr>
        <w:tab/>
      </w:r>
    </w:p>
    <w:p w14:paraId="75656BD2" w14:textId="77777777" w:rsidR="00E8125E" w:rsidRPr="0056623B" w:rsidRDefault="00E8125E" w:rsidP="00DB4F69">
      <w:pPr>
        <w:spacing w:after="0" w:line="360" w:lineRule="auto"/>
        <w:rPr>
          <w:rFonts w:eastAsia="Times New Roman" w:cs="Tahoma"/>
          <w:bCs/>
          <w:iCs/>
          <w:lang w:eastAsia="es-ES"/>
        </w:rPr>
      </w:pPr>
    </w:p>
    <w:p w14:paraId="4EE64642" w14:textId="18A201E7"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En ese contexto a efecto de verificar si se cumplió con el procedimiento de búsqueda, es necesario precisar que no cumplió con ninguno de los requisitos establecidos, ya que primordialmente no turno la solicitud de información a la Dirección de Administración y Finanzas con funciones de Tesorería y la Contraloría Interna Municipal, áreas competentes de conocer la información, además, no mencionó el tipo de archivos buscados, los criterios de búsqueda utilizados y las circunstancias que fueron tomadas en cuenta, pues solo se limitó a mencionar que no encontró información relacionada con</w:t>
      </w:r>
      <w:r w:rsidR="00846148" w:rsidRPr="0056623B">
        <w:rPr>
          <w:rFonts w:eastAsia="Times New Roman" w:cs="Tahoma"/>
          <w:bCs/>
          <w:iCs/>
          <w:lang w:eastAsia="es-ES"/>
        </w:rPr>
        <w:t xml:space="preserve"> el nombre de la obra solicitada</w:t>
      </w:r>
      <w:r w:rsidR="00484E7D" w:rsidRPr="0056623B">
        <w:rPr>
          <w:rFonts w:eastAsia="Times New Roman" w:cs="Tahoma"/>
          <w:bCs/>
          <w:iCs/>
          <w:lang w:eastAsia="es-ES"/>
        </w:rPr>
        <w:t>; lo cual se traduce a una búsqueda restrictiva, pues el Particular solamente hizo alusión a una obra pública, sin nombrarla y el Sujeto Obligado realizó la búsqueda a una literalidad que no permitiera verificar si la información existía o no.</w:t>
      </w:r>
    </w:p>
    <w:p w14:paraId="0F93E767" w14:textId="565F031F" w:rsidR="00846148" w:rsidRPr="0056623B" w:rsidRDefault="00484E7D" w:rsidP="00DB4F69">
      <w:pPr>
        <w:spacing w:after="0" w:line="360" w:lineRule="auto"/>
        <w:rPr>
          <w:rFonts w:eastAsia="Times New Roman" w:cs="Tahoma"/>
          <w:bCs/>
          <w:iCs/>
          <w:lang w:eastAsia="es-ES"/>
        </w:rPr>
      </w:pPr>
      <w:r w:rsidRPr="0056623B">
        <w:rPr>
          <w:rFonts w:eastAsia="Times New Roman" w:cs="Tahoma"/>
          <w:bCs/>
          <w:iCs/>
          <w:lang w:eastAsia="es-ES"/>
        </w:rPr>
        <w:lastRenderedPageBreak/>
        <w:t>Además</w:t>
      </w:r>
      <w:r w:rsidR="00846148" w:rsidRPr="0056623B">
        <w:rPr>
          <w:rFonts w:eastAsia="Times New Roman" w:cs="Tahoma"/>
          <w:bCs/>
          <w:iCs/>
          <w:lang w:eastAsia="es-ES"/>
        </w:rPr>
        <w:t xml:space="preserve">, se localizó una nota periodística en la liga electrónica </w:t>
      </w:r>
      <w:hyperlink r:id="rId10" w:history="1">
        <w:r w:rsidR="00846148" w:rsidRPr="0056623B">
          <w:rPr>
            <w:rStyle w:val="Hipervnculo"/>
            <w:rFonts w:eastAsia="Times New Roman" w:cs="Tahoma"/>
            <w:bCs/>
            <w:iCs/>
            <w:lang w:eastAsia="es-ES"/>
          </w:rPr>
          <w:t>https://www.infobae.com/mexico/2025/06/17/reanudan-obra-de-puente-a-la-mexico-queretaro-tras-denuncias-que-denunciaban-el-abandono-de-las-autoridades-de-tepotzotlan/</w:t>
        </w:r>
      </w:hyperlink>
      <w:r w:rsidR="00846148" w:rsidRPr="0056623B">
        <w:rPr>
          <w:rFonts w:eastAsia="Times New Roman" w:cs="Tahoma"/>
          <w:bCs/>
          <w:iCs/>
          <w:lang w:eastAsia="es-ES"/>
        </w:rPr>
        <w:t>, publicada el diecisiete de junio de dos mil veinticinco, donde se mencionó que reanudan la obra  abandonada de puente en la México-Querétaro, como se muestra a continuación:</w:t>
      </w:r>
    </w:p>
    <w:p w14:paraId="71461BE8" w14:textId="77777777" w:rsidR="00846148" w:rsidRPr="0056623B" w:rsidRDefault="00846148" w:rsidP="00DB4F69">
      <w:pPr>
        <w:spacing w:after="0" w:line="360" w:lineRule="auto"/>
        <w:rPr>
          <w:rFonts w:eastAsia="Times New Roman" w:cs="Tahoma"/>
          <w:bCs/>
          <w:iCs/>
          <w:lang w:eastAsia="es-ES"/>
        </w:rPr>
      </w:pPr>
    </w:p>
    <w:p w14:paraId="29A99728" w14:textId="27445D5E" w:rsidR="00846148" w:rsidRPr="0056623B" w:rsidRDefault="00846148" w:rsidP="00DB4F69">
      <w:pPr>
        <w:spacing w:after="0" w:line="360" w:lineRule="auto"/>
        <w:jc w:val="center"/>
        <w:rPr>
          <w:rFonts w:eastAsia="Times New Roman" w:cs="Tahoma"/>
          <w:bCs/>
          <w:iCs/>
          <w:lang w:eastAsia="es-ES"/>
        </w:rPr>
      </w:pPr>
      <w:r w:rsidRPr="0056623B">
        <w:rPr>
          <w:rFonts w:eastAsia="Times New Roman" w:cs="Tahoma"/>
          <w:bCs/>
          <w:iCs/>
          <w:noProof/>
        </w:rPr>
        <w:drawing>
          <wp:inline distT="0" distB="0" distL="0" distR="0" wp14:anchorId="04BEABBB" wp14:editId="35FD2170">
            <wp:extent cx="4219575" cy="41737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844B1.tmp"/>
                    <pic:cNvPicPr/>
                  </pic:nvPicPr>
                  <pic:blipFill>
                    <a:blip r:embed="rId11">
                      <a:extLst>
                        <a:ext uri="{28A0092B-C50C-407E-A947-70E740481C1C}">
                          <a14:useLocalDpi xmlns:a14="http://schemas.microsoft.com/office/drawing/2010/main" val="0"/>
                        </a:ext>
                      </a:extLst>
                    </a:blip>
                    <a:stretch>
                      <a:fillRect/>
                    </a:stretch>
                  </pic:blipFill>
                  <pic:spPr>
                    <a:xfrm>
                      <a:off x="0" y="0"/>
                      <a:ext cx="4222628" cy="4176765"/>
                    </a:xfrm>
                    <a:prstGeom prst="rect">
                      <a:avLst/>
                    </a:prstGeom>
                  </pic:spPr>
                </pic:pic>
              </a:graphicData>
            </a:graphic>
          </wp:inline>
        </w:drawing>
      </w:r>
    </w:p>
    <w:p w14:paraId="39E716D9" w14:textId="77777777" w:rsidR="00E8125E" w:rsidRPr="0056623B" w:rsidRDefault="00E8125E" w:rsidP="00DB4F69">
      <w:pPr>
        <w:spacing w:after="0" w:line="360" w:lineRule="auto"/>
        <w:rPr>
          <w:rFonts w:eastAsia="Times New Roman" w:cs="Tahoma"/>
          <w:bCs/>
          <w:iCs/>
          <w:lang w:eastAsia="es-ES"/>
        </w:rPr>
      </w:pPr>
    </w:p>
    <w:p w14:paraId="6633BB37" w14:textId="77777777" w:rsidR="007B3BD0" w:rsidRPr="0056623B" w:rsidRDefault="007B3BD0" w:rsidP="00DB4F69">
      <w:pPr>
        <w:spacing w:after="0" w:line="360" w:lineRule="auto"/>
        <w:rPr>
          <w:rFonts w:cs="Tahoma"/>
          <w:b/>
          <w:bCs/>
        </w:rPr>
      </w:pPr>
      <w:r w:rsidRPr="0056623B">
        <w:rPr>
          <w:rFonts w:cs="Tahoma"/>
          <w:bC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w:t>
      </w:r>
      <w:r w:rsidRPr="0056623B">
        <w:rPr>
          <w:rFonts w:cs="Tahoma"/>
          <w:bCs/>
        </w:rPr>
        <w:lastRenderedPageBreak/>
        <w:t xml:space="preserve">en el Tomo II, página 541, en Diciembre de mil novecientos noventa y cinco, de la Novena Época, titulada </w:t>
      </w:r>
      <w:r w:rsidRPr="0056623B">
        <w:rPr>
          <w:rFonts w:cs="Tahoma"/>
          <w:b/>
          <w:bCs/>
          <w:i/>
        </w:rPr>
        <w:t>“NOTAS PERIODISTICAS, EL CONOCIMIENTO QUE DE ELLAS SE OBTIENE NO CONSTITUYE ‘UN HECHO PUBLICO Y NOTORIO’”</w:t>
      </w:r>
      <w:r w:rsidRPr="0056623B">
        <w:rPr>
          <w:rFonts w:cs="Tahoma"/>
          <w:bC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56623B">
        <w:rPr>
          <w:rFonts w:cs="Tahoma"/>
          <w:b/>
          <w:bCs/>
        </w:rPr>
        <w:t>indicios.</w:t>
      </w:r>
    </w:p>
    <w:p w14:paraId="69A20BC3" w14:textId="77777777" w:rsidR="007B3BD0" w:rsidRPr="0056623B" w:rsidRDefault="007B3BD0" w:rsidP="00DB4F69">
      <w:pPr>
        <w:spacing w:after="0" w:line="360" w:lineRule="auto"/>
        <w:rPr>
          <w:rFonts w:cs="Tahoma"/>
          <w:b/>
          <w:bCs/>
        </w:rPr>
      </w:pPr>
    </w:p>
    <w:p w14:paraId="427E5F60" w14:textId="1A1CCC48" w:rsidR="00A75F78" w:rsidRPr="0056623B" w:rsidRDefault="007B3BD0" w:rsidP="00DB4F69">
      <w:pPr>
        <w:spacing w:after="0" w:line="360" w:lineRule="auto"/>
        <w:rPr>
          <w:rFonts w:cs="Tahoma"/>
        </w:rPr>
      </w:pPr>
      <w:r w:rsidRPr="0056623B">
        <w:rPr>
          <w:rFonts w:cs="Tahoma"/>
        </w:rPr>
        <w:t>De lo anterior, se observa que, si bien se trata de una nota periodística por lo que no se puede tener certeza de que la información se haya generado pues como se mencionó solo son indicios de que la información pudiera obrar en sus archivos, es decir, de que el Ayuntamiento de T</w:t>
      </w:r>
      <w:r w:rsidR="00A75F78" w:rsidRPr="0056623B">
        <w:rPr>
          <w:rFonts w:cs="Tahoma"/>
        </w:rPr>
        <w:t xml:space="preserve">epotzotlán reanudo la obra del puente en la México-Querétaro y si bien pudo que demolieran una parte. </w:t>
      </w:r>
    </w:p>
    <w:p w14:paraId="4AF894F6" w14:textId="77777777" w:rsidR="00846148" w:rsidRPr="0056623B" w:rsidRDefault="00846148" w:rsidP="00DB4F69">
      <w:pPr>
        <w:spacing w:after="0" w:line="360" w:lineRule="auto"/>
        <w:rPr>
          <w:rFonts w:eastAsia="Times New Roman" w:cs="Tahoma"/>
          <w:bCs/>
          <w:iCs/>
          <w:lang w:eastAsia="es-ES"/>
        </w:rPr>
      </w:pPr>
    </w:p>
    <w:p w14:paraId="71644CC9" w14:textId="315DF508" w:rsidR="00E8125E" w:rsidRPr="0056623B" w:rsidRDefault="00E8125E" w:rsidP="00DB4F69">
      <w:pPr>
        <w:spacing w:after="0" w:line="360" w:lineRule="auto"/>
        <w:rPr>
          <w:rFonts w:eastAsia="Times New Roman" w:cs="Tahoma"/>
          <w:bCs/>
          <w:iCs/>
          <w:lang w:eastAsia="es-ES"/>
        </w:rPr>
      </w:pPr>
      <w:r w:rsidRPr="0056623B">
        <w:rPr>
          <w:rFonts w:eastAsia="Times New Roman" w:cs="Tahoma"/>
          <w:bCs/>
          <w:iCs/>
          <w:lang w:eastAsia="es-ES"/>
        </w:rPr>
        <w:t xml:space="preserve">Por lo que, se logra vislumbrar que la indagación realizada por el Sujeto Obligado es restrictiva, </w:t>
      </w:r>
      <w:r w:rsidR="00A75F78" w:rsidRPr="0056623B">
        <w:rPr>
          <w:rFonts w:eastAsia="Times New Roman" w:cs="Tahoma"/>
          <w:bCs/>
          <w:iCs/>
          <w:lang w:eastAsia="es-ES"/>
        </w:rPr>
        <w:t>pues no busco en las áreas competentes de tener la información y solo se limitó a mencionar que no encontró información de la obra mencionada</w:t>
      </w:r>
      <w:r w:rsidRPr="0056623B">
        <w:rPr>
          <w:rFonts w:eastAsia="Times New Roman" w:cs="Tahoma"/>
          <w:bCs/>
          <w:iCs/>
          <w:lang w:eastAsia="es-ES"/>
        </w:rPr>
        <w:t xml:space="preserve">, lo cual da como resultado que el agravio sea </w:t>
      </w:r>
      <w:r w:rsidRPr="0056623B">
        <w:rPr>
          <w:rFonts w:eastAsia="Times New Roman" w:cs="Tahoma"/>
          <w:b/>
          <w:bCs/>
          <w:iCs/>
          <w:lang w:eastAsia="es-ES"/>
        </w:rPr>
        <w:t>FUNDADO.</w:t>
      </w:r>
    </w:p>
    <w:p w14:paraId="418D1DFF" w14:textId="77777777" w:rsidR="00992EC5" w:rsidRPr="0056623B" w:rsidRDefault="00992EC5" w:rsidP="00DB4F69">
      <w:pPr>
        <w:spacing w:after="0" w:line="360" w:lineRule="auto"/>
        <w:rPr>
          <w:rFonts w:eastAsia="Times New Roman" w:cs="Tahoma"/>
          <w:bCs/>
          <w:iCs/>
          <w:lang w:eastAsia="es-ES"/>
        </w:rPr>
      </w:pPr>
    </w:p>
    <w:p w14:paraId="1363649E" w14:textId="5FCD458B" w:rsidR="00A75F78" w:rsidRPr="0056623B" w:rsidRDefault="00992EC5" w:rsidP="00DB4F69">
      <w:pPr>
        <w:spacing w:after="0" w:line="360" w:lineRule="auto"/>
        <w:rPr>
          <w:rFonts w:cs="Tahoma"/>
        </w:rPr>
      </w:pPr>
      <w:r w:rsidRPr="0056623B">
        <w:rPr>
          <w:rFonts w:eastAsia="Times New Roman" w:cs="Tahoma"/>
          <w:bCs/>
          <w:iCs/>
          <w:lang w:eastAsia="es-ES"/>
        </w:rPr>
        <w:t>De lo anterior, este Instituto considera que, se deberá realizar una búsqueda exhaustiva y razonable en la</w:t>
      </w:r>
      <w:r w:rsidR="00A75F78" w:rsidRPr="0056623B">
        <w:rPr>
          <w:rFonts w:eastAsia="Times New Roman" w:cs="Tahoma"/>
          <w:bCs/>
          <w:iCs/>
          <w:lang w:eastAsia="es-ES"/>
        </w:rPr>
        <w:t xml:space="preserve"> Dirección de Administración y Finanzas y la Contraloría Interna Municipal</w:t>
      </w:r>
      <w:r w:rsidR="00BD3338" w:rsidRPr="0056623B">
        <w:rPr>
          <w:rFonts w:eastAsia="Times New Roman" w:cs="Tahoma"/>
          <w:bCs/>
          <w:iCs/>
          <w:lang w:eastAsia="es-ES"/>
        </w:rPr>
        <w:t>, a efecto de que proporcione</w:t>
      </w:r>
      <w:r w:rsidR="00BD3338" w:rsidRPr="0056623B">
        <w:rPr>
          <w:rFonts w:cs="Tahoma"/>
        </w:rPr>
        <w:t xml:space="preserve">, </w:t>
      </w:r>
      <w:r w:rsidR="00A75F78" w:rsidRPr="0056623B">
        <w:rPr>
          <w:rFonts w:cs="Tahoma"/>
        </w:rPr>
        <w:t>de la obra del puente vehicular que atraviesa la autopista México-Querétaro, del primero de enero al dos de mayo de dos mil veinticinco, lo siguiente:</w:t>
      </w:r>
    </w:p>
    <w:p w14:paraId="6717C3B5" w14:textId="77777777" w:rsidR="00A75F78" w:rsidRPr="0056623B" w:rsidRDefault="00A75F78" w:rsidP="00DB4F69">
      <w:pPr>
        <w:spacing w:after="0" w:line="360" w:lineRule="auto"/>
        <w:rPr>
          <w:rFonts w:cs="Tahoma"/>
        </w:rPr>
      </w:pPr>
    </w:p>
    <w:p w14:paraId="15BBED71" w14:textId="77777777" w:rsidR="00A75F78" w:rsidRPr="0056623B" w:rsidRDefault="00A75F78" w:rsidP="00DB4F69">
      <w:pPr>
        <w:pStyle w:val="Prrafodelista"/>
        <w:numPr>
          <w:ilvl w:val="0"/>
          <w:numId w:val="39"/>
        </w:numPr>
        <w:spacing w:line="360" w:lineRule="auto"/>
        <w:rPr>
          <w:rFonts w:cs="Tahoma"/>
        </w:rPr>
      </w:pPr>
      <w:r w:rsidRPr="0056623B">
        <w:rPr>
          <w:rFonts w:cs="Tahoma"/>
        </w:rPr>
        <w:t>Documentos relacionados con las demoliciones que obren en la Contraloría, y</w:t>
      </w:r>
    </w:p>
    <w:p w14:paraId="6590D719" w14:textId="77777777" w:rsidR="00A75F78" w:rsidRPr="0056623B" w:rsidRDefault="00A75F78" w:rsidP="00DB4F69">
      <w:pPr>
        <w:pStyle w:val="Prrafodelista"/>
        <w:numPr>
          <w:ilvl w:val="0"/>
          <w:numId w:val="39"/>
        </w:numPr>
        <w:spacing w:line="360" w:lineRule="auto"/>
        <w:rPr>
          <w:rFonts w:cs="Tahoma"/>
        </w:rPr>
      </w:pPr>
      <w:r w:rsidRPr="0056623B">
        <w:rPr>
          <w:rFonts w:cs="Tahoma"/>
        </w:rPr>
        <w:t>Documentos que contengan los pagos a la Empresa encargada de la demolición.</w:t>
      </w:r>
    </w:p>
    <w:p w14:paraId="073EF30B" w14:textId="77777777" w:rsidR="006271FF" w:rsidRPr="0056623B" w:rsidRDefault="006271FF" w:rsidP="00DB4F69">
      <w:pPr>
        <w:spacing w:after="0" w:line="360" w:lineRule="auto"/>
        <w:rPr>
          <w:rFonts w:eastAsia="Times New Roman" w:cs="Tahoma"/>
          <w:bCs/>
          <w:iCs/>
          <w:lang w:eastAsia="es-ES"/>
        </w:rPr>
      </w:pPr>
    </w:p>
    <w:p w14:paraId="406F9DE1" w14:textId="51C1A279" w:rsidR="008469C9" w:rsidRPr="0056623B" w:rsidRDefault="00992EC5" w:rsidP="00DB4F69">
      <w:pPr>
        <w:spacing w:after="0" w:line="360" w:lineRule="auto"/>
        <w:rPr>
          <w:rFonts w:eastAsia="Times New Roman" w:cs="Tahoma"/>
          <w:bCs/>
          <w:iCs/>
          <w:lang w:eastAsia="es-ES"/>
        </w:rPr>
      </w:pPr>
      <w:r w:rsidRPr="0056623B">
        <w:rPr>
          <w:rFonts w:eastAsia="Times New Roman" w:cs="Tahoma"/>
          <w:bCs/>
          <w:iCs/>
          <w:lang w:eastAsia="es-ES"/>
        </w:rPr>
        <w:t>D</w:t>
      </w:r>
      <w:r w:rsidR="008469C9" w:rsidRPr="0056623B">
        <w:rPr>
          <w:rFonts w:eastAsia="Times New Roman" w:cs="Tahoma"/>
          <w:bCs/>
          <w:iCs/>
          <w:lang w:eastAsia="es-ES"/>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0891AA" w14:textId="77777777" w:rsidR="008469C9" w:rsidRPr="0056623B" w:rsidRDefault="008469C9" w:rsidP="00DB4F69">
      <w:pPr>
        <w:spacing w:after="0" w:line="360" w:lineRule="auto"/>
        <w:rPr>
          <w:rFonts w:eastAsia="Times New Roman" w:cs="Tahoma"/>
          <w:bCs/>
          <w:iCs/>
          <w:lang w:eastAsia="es-ES"/>
        </w:rPr>
      </w:pPr>
    </w:p>
    <w:p w14:paraId="04C8E0D5" w14:textId="77777777" w:rsidR="008469C9" w:rsidRPr="0056623B" w:rsidRDefault="008469C9" w:rsidP="00DB4F69">
      <w:pPr>
        <w:spacing w:after="0" w:line="360" w:lineRule="auto"/>
        <w:rPr>
          <w:rFonts w:eastAsia="Times New Roman" w:cs="Tahoma"/>
          <w:bCs/>
          <w:iCs/>
          <w:lang w:eastAsia="es-ES"/>
        </w:rPr>
      </w:pPr>
      <w:r w:rsidRPr="0056623B">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965F617" w14:textId="77777777" w:rsidR="008469C9" w:rsidRPr="0056623B" w:rsidRDefault="008469C9" w:rsidP="00DB4F69">
      <w:pPr>
        <w:spacing w:after="0" w:line="360" w:lineRule="auto"/>
        <w:rPr>
          <w:rFonts w:eastAsia="Times New Roman" w:cs="Tahoma"/>
          <w:bCs/>
          <w:iCs/>
          <w:lang w:eastAsia="es-ES"/>
        </w:rPr>
      </w:pPr>
    </w:p>
    <w:p w14:paraId="0EFA407A" w14:textId="49BD4CD6" w:rsidR="00992EC5" w:rsidRPr="0056623B" w:rsidRDefault="008469C9" w:rsidP="00DB4F69">
      <w:pPr>
        <w:spacing w:after="0" w:line="360" w:lineRule="auto"/>
        <w:rPr>
          <w:rFonts w:eastAsia="Times New Roman" w:cs="Tahoma"/>
          <w:bCs/>
          <w:iCs/>
          <w:lang w:eastAsia="es-ES"/>
        </w:rPr>
      </w:pPr>
      <w:r w:rsidRPr="0056623B">
        <w:rPr>
          <w:rFonts w:eastAsia="Times New Roman" w:cs="Tahoma"/>
          <w:bCs/>
          <w:iCs/>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992EC5" w:rsidRPr="0056623B">
        <w:rPr>
          <w:rFonts w:eastAsia="Times New Roman" w:cs="Tahoma"/>
          <w:bCs/>
          <w:iCs/>
          <w:lang w:eastAsia="es-ES"/>
        </w:rPr>
        <w:t xml:space="preserve">por lo que, en el presente caso, deberá </w:t>
      </w:r>
      <w:r w:rsidR="00A75F78" w:rsidRPr="0056623B">
        <w:rPr>
          <w:rFonts w:eastAsia="Times New Roman" w:cs="Tahoma"/>
          <w:bCs/>
          <w:iCs/>
          <w:lang w:eastAsia="es-ES"/>
        </w:rPr>
        <w:t>entregar la información solicitada</w:t>
      </w:r>
      <w:r w:rsidR="00992EC5" w:rsidRPr="0056623B">
        <w:rPr>
          <w:rFonts w:eastAsia="Times New Roman" w:cs="Tahoma"/>
          <w:bCs/>
          <w:iCs/>
          <w:lang w:eastAsia="es-ES"/>
        </w:rPr>
        <w:t>.</w:t>
      </w:r>
    </w:p>
    <w:p w14:paraId="7E399CA2" w14:textId="77777777" w:rsidR="00A75F78" w:rsidRPr="0056623B" w:rsidRDefault="00A75F78" w:rsidP="00DB4F69">
      <w:pPr>
        <w:spacing w:after="0" w:line="360" w:lineRule="auto"/>
        <w:rPr>
          <w:rFonts w:eastAsia="Times New Roman" w:cs="Tahoma"/>
          <w:bCs/>
          <w:iCs/>
          <w:lang w:eastAsia="es-ES"/>
        </w:rPr>
      </w:pPr>
    </w:p>
    <w:p w14:paraId="5B1ECB97" w14:textId="4D52E9FD" w:rsidR="00A75F78" w:rsidRPr="0056623B" w:rsidRDefault="00A75F78" w:rsidP="00DB4F69">
      <w:pPr>
        <w:spacing w:after="0" w:line="360" w:lineRule="auto"/>
        <w:rPr>
          <w:rFonts w:eastAsia="Times New Roman" w:cs="Tahoma"/>
          <w:bCs/>
          <w:iCs/>
          <w:lang w:eastAsia="es-ES"/>
        </w:rPr>
      </w:pPr>
      <w:r w:rsidRPr="0056623B">
        <w:rPr>
          <w:rFonts w:eastAsia="Times New Roman" w:cs="Tahoma"/>
          <w:bCs/>
          <w:iCs/>
          <w:lang w:eastAsia="es-ES"/>
        </w:rPr>
        <w:t xml:space="preserve">Ahora bien, para el caso de que la información no se haya generado por no existir </w:t>
      </w:r>
      <w:r w:rsidR="00484E7D" w:rsidRPr="0056623B">
        <w:rPr>
          <w:rFonts w:eastAsia="Times New Roman" w:cs="Tahoma"/>
          <w:bCs/>
          <w:iCs/>
          <w:lang w:eastAsia="es-ES"/>
        </w:rPr>
        <w:t xml:space="preserve">alguna </w:t>
      </w:r>
      <w:r w:rsidRPr="0056623B">
        <w:rPr>
          <w:rFonts w:eastAsia="Times New Roman" w:cs="Tahoma"/>
          <w:bCs/>
          <w:iCs/>
          <w:lang w:eastAsia="es-ES"/>
        </w:rPr>
        <w:t>demolición</w:t>
      </w:r>
      <w:r w:rsidR="00484E7D" w:rsidRPr="0056623B">
        <w:rPr>
          <w:rFonts w:eastAsia="Times New Roman" w:cs="Tahoma"/>
          <w:bCs/>
          <w:iCs/>
          <w:lang w:eastAsia="es-ES"/>
        </w:rPr>
        <w:t xml:space="preserve"> o bien, la Contraloría no haya verificado dicha actividad</w:t>
      </w:r>
      <w:r w:rsidRPr="0056623B">
        <w:rPr>
          <w:rFonts w:eastAsia="Times New Roman" w:cs="Tahoma"/>
          <w:bCs/>
          <w:iCs/>
          <w:lang w:eastAsia="es-ES"/>
        </w:rPr>
        <w:t xml:space="preserve">, deberá hacerlo del </w:t>
      </w:r>
      <w:r w:rsidRPr="0056623B">
        <w:rPr>
          <w:rFonts w:eastAsia="Times New Roman" w:cs="Tahoma"/>
          <w:bCs/>
          <w:iCs/>
          <w:lang w:eastAsia="es-ES"/>
        </w:rPr>
        <w:lastRenderedPageBreak/>
        <w:t>conocimiento de manera clara y precisa, en términos del artículo 19, párrafo segundo, de la Ley de Transparencia y Acceso a la Información Pública del Estado de México y Municipios.</w:t>
      </w:r>
    </w:p>
    <w:p w14:paraId="088F3ED4" w14:textId="77777777" w:rsidR="00435B4E" w:rsidRPr="0056623B" w:rsidRDefault="00435B4E" w:rsidP="00DB4F69">
      <w:pPr>
        <w:spacing w:after="0" w:line="360" w:lineRule="auto"/>
        <w:rPr>
          <w:rFonts w:eastAsia="Times New Roman" w:cs="Tahoma"/>
          <w:bCs/>
          <w:iCs/>
          <w:lang w:eastAsia="es-ES"/>
        </w:rPr>
      </w:pPr>
    </w:p>
    <w:p w14:paraId="6142D48E" w14:textId="77777777" w:rsidR="00435B4E" w:rsidRPr="0056623B" w:rsidRDefault="00435B4E" w:rsidP="00DB4F69">
      <w:pPr>
        <w:spacing w:after="0" w:line="360" w:lineRule="auto"/>
        <w:rPr>
          <w:rFonts w:eastAsia="Times New Roman" w:cs="Tahoma"/>
          <w:bCs/>
          <w:iCs/>
          <w:lang w:eastAsia="es-ES"/>
        </w:rPr>
      </w:pPr>
      <w:r w:rsidRPr="0056623B">
        <w:rPr>
          <w:rFonts w:eastAsia="Times New Roman" w:cs="Tahoma"/>
          <w:bCs/>
          <w:iCs/>
          <w:lang w:eastAsia="es-ES"/>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BE136A8" w14:textId="77777777" w:rsidR="00435B4E" w:rsidRPr="0056623B" w:rsidRDefault="00435B4E" w:rsidP="00DB4F69">
      <w:pPr>
        <w:spacing w:after="0" w:line="360" w:lineRule="auto"/>
        <w:rPr>
          <w:rFonts w:eastAsia="Times New Roman" w:cs="Tahoma"/>
          <w:bCs/>
          <w:iCs/>
          <w:lang w:eastAsia="es-ES"/>
        </w:rPr>
      </w:pPr>
    </w:p>
    <w:p w14:paraId="7A6A0B73" w14:textId="69FABA86" w:rsidR="00435B4E" w:rsidRPr="0056623B" w:rsidRDefault="00435B4E" w:rsidP="00DB4F69">
      <w:pPr>
        <w:spacing w:after="0" w:line="360" w:lineRule="auto"/>
        <w:rPr>
          <w:rFonts w:eastAsia="Times New Roman" w:cs="Tahoma"/>
          <w:bCs/>
          <w:iCs/>
          <w:lang w:eastAsia="es-ES"/>
        </w:rPr>
      </w:pPr>
      <w:r w:rsidRPr="0056623B">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56623B" w:rsidRDefault="00DA2C1D" w:rsidP="00DB4F69">
      <w:pPr>
        <w:spacing w:after="0" w:line="360" w:lineRule="auto"/>
        <w:rPr>
          <w:rFonts w:cs="Tahoma"/>
          <w:bCs/>
          <w:iCs/>
        </w:rPr>
      </w:pPr>
    </w:p>
    <w:p w14:paraId="0CCF70E8" w14:textId="77777777" w:rsidR="00D1318A" w:rsidRPr="0056623B" w:rsidRDefault="00D1318A" w:rsidP="00DB4F69">
      <w:pPr>
        <w:pStyle w:val="Ttulo2"/>
        <w:spacing w:before="0" w:after="0" w:line="360" w:lineRule="auto"/>
        <w:rPr>
          <w:sz w:val="22"/>
          <w:szCs w:val="22"/>
        </w:rPr>
      </w:pPr>
      <w:bookmarkStart w:id="15" w:name="_Toc210306194"/>
      <w:r w:rsidRPr="0056623B">
        <w:rPr>
          <w:sz w:val="22"/>
          <w:szCs w:val="22"/>
        </w:rPr>
        <w:t>SEXTO. Decisión</w:t>
      </w:r>
      <w:bookmarkEnd w:id="15"/>
    </w:p>
    <w:p w14:paraId="0D2B29DC" w14:textId="77777777" w:rsidR="00D1318A" w:rsidRPr="0056623B" w:rsidRDefault="00D1318A" w:rsidP="00DB4F69">
      <w:pPr>
        <w:spacing w:after="0" w:line="360" w:lineRule="auto"/>
        <w:contextualSpacing/>
        <w:rPr>
          <w:rFonts w:eastAsia="Calibri" w:cs="Tahoma"/>
          <w:b/>
        </w:rPr>
      </w:pPr>
    </w:p>
    <w:p w14:paraId="4BF18B87" w14:textId="3DF3267B" w:rsidR="00D1318A" w:rsidRPr="0056623B" w:rsidRDefault="00D1318A" w:rsidP="00DB4F69">
      <w:pPr>
        <w:spacing w:after="0" w:line="360" w:lineRule="auto"/>
      </w:pPr>
      <w:r w:rsidRPr="0056623B">
        <w:t xml:space="preserve">De acuerdo con lo expuesto y, con fundamento en el artículo 186, fracción III, de la Ley de Transparencia y Acceso a la Información Pública del Estado de México y Municipios, este Instituto considera procedente </w:t>
      </w:r>
      <w:r w:rsidR="00E13CFC" w:rsidRPr="0056623B">
        <w:rPr>
          <w:b/>
        </w:rPr>
        <w:t>MODIFICAR</w:t>
      </w:r>
      <w:r w:rsidRPr="0056623B">
        <w:rPr>
          <w:b/>
        </w:rPr>
        <w:t xml:space="preserve"> </w:t>
      </w:r>
      <w:r w:rsidRPr="0056623B">
        <w:t>la resp</w:t>
      </w:r>
      <w:r w:rsidR="00655068" w:rsidRPr="0056623B">
        <w:t>uesta del</w:t>
      </w:r>
      <w:r w:rsidR="00F66940" w:rsidRPr="0056623B">
        <w:t xml:space="preserve"> Ayuntamiento de </w:t>
      </w:r>
      <w:r w:rsidR="00287797" w:rsidRPr="0056623B">
        <w:t>T</w:t>
      </w:r>
      <w:r w:rsidR="004407A4" w:rsidRPr="0056623B">
        <w:t>epotzotlán</w:t>
      </w:r>
      <w:r w:rsidRPr="0056623B">
        <w:rPr>
          <w:b/>
        </w:rPr>
        <w:t xml:space="preserve">, </w:t>
      </w:r>
      <w:r w:rsidRPr="0056623B">
        <w:t xml:space="preserve">a efecto de que </w:t>
      </w:r>
      <w:r w:rsidR="004076BD" w:rsidRPr="0056623B">
        <w:t>entregue</w:t>
      </w:r>
      <w:r w:rsidR="00287797" w:rsidRPr="0056623B">
        <w:t xml:space="preserve"> la información </w:t>
      </w:r>
      <w:r w:rsidR="007F4DAE" w:rsidRPr="0056623B">
        <w:t>solicitad</w:t>
      </w:r>
      <w:r w:rsidR="00B51E75" w:rsidRPr="0056623B">
        <w:t>a</w:t>
      </w:r>
      <w:r w:rsidR="001C6B7A" w:rsidRPr="0056623B">
        <w:t>.</w:t>
      </w:r>
    </w:p>
    <w:p w14:paraId="13D4A44D" w14:textId="77777777" w:rsidR="004306AC" w:rsidRPr="0056623B" w:rsidRDefault="004306AC" w:rsidP="00DB4F69">
      <w:pPr>
        <w:spacing w:after="0" w:line="360" w:lineRule="auto"/>
      </w:pPr>
    </w:p>
    <w:p w14:paraId="0C829323" w14:textId="77777777" w:rsidR="00D1318A" w:rsidRPr="0056623B" w:rsidRDefault="00D1318A" w:rsidP="00DB4F69">
      <w:pPr>
        <w:spacing w:after="0" w:line="360" w:lineRule="auto"/>
        <w:contextualSpacing/>
        <w:rPr>
          <w:rFonts w:eastAsia="Calibri" w:cs="Tahoma"/>
          <w:b/>
          <w:bCs/>
        </w:rPr>
      </w:pPr>
      <w:r w:rsidRPr="0056623B">
        <w:rPr>
          <w:rFonts w:eastAsia="Calibri" w:cs="Tahoma"/>
          <w:b/>
          <w:bCs/>
        </w:rPr>
        <w:t>Términos de la Resolución para conocimiento del Particular</w:t>
      </w:r>
    </w:p>
    <w:p w14:paraId="08535812" w14:textId="77777777" w:rsidR="00D1318A" w:rsidRPr="0056623B" w:rsidRDefault="00D1318A" w:rsidP="00DB4F69">
      <w:pPr>
        <w:spacing w:after="0" w:line="360" w:lineRule="auto"/>
        <w:contextualSpacing/>
        <w:rPr>
          <w:rFonts w:eastAsia="Calibri" w:cs="Tahoma"/>
          <w:b/>
          <w:bCs/>
        </w:rPr>
      </w:pPr>
    </w:p>
    <w:p w14:paraId="3B668E85" w14:textId="627F93D5" w:rsidR="00D1318A" w:rsidRPr="0056623B" w:rsidRDefault="00D1318A" w:rsidP="00DB4F69">
      <w:pPr>
        <w:spacing w:after="0" w:line="360" w:lineRule="auto"/>
      </w:pPr>
      <w:r w:rsidRPr="0056623B">
        <w:lastRenderedPageBreak/>
        <w:t xml:space="preserve">Se le hace del conocimiento a la persona Recurrente que, en el presente asunto, se le da </w:t>
      </w:r>
      <w:r w:rsidR="001C6B7A" w:rsidRPr="0056623B">
        <w:t xml:space="preserve">parcialmente </w:t>
      </w:r>
      <w:r w:rsidRPr="0056623B">
        <w:t xml:space="preserve">la razón, pues </w:t>
      </w:r>
      <w:r w:rsidR="00715343" w:rsidRPr="0056623B">
        <w:t xml:space="preserve">si bien </w:t>
      </w:r>
      <w:r w:rsidR="004076BD" w:rsidRPr="0056623B">
        <w:t>el Sujeto Obligado</w:t>
      </w:r>
      <w:r w:rsidR="00BF460D" w:rsidRPr="0056623B">
        <w:t xml:space="preserve"> </w:t>
      </w:r>
      <w:r w:rsidR="004407A4" w:rsidRPr="0056623B">
        <w:t>se pronunció de la obra</w:t>
      </w:r>
      <w:r w:rsidR="007F4DAE" w:rsidRPr="0056623B">
        <w:t xml:space="preserve">, </w:t>
      </w:r>
      <w:r w:rsidR="004622AF" w:rsidRPr="0056623B">
        <w:t>omitió</w:t>
      </w:r>
      <w:r w:rsidR="004407A4" w:rsidRPr="0056623B">
        <w:t xml:space="preserve"> turnar la solicitud a las áreas competentes de tener la información</w:t>
      </w:r>
      <w:r w:rsidR="007F4DAE" w:rsidRPr="0056623B">
        <w:t xml:space="preserve">, </w:t>
      </w:r>
      <w:r w:rsidRPr="0056623B">
        <w:t>por lo que, deberá hacer la entre</w:t>
      </w:r>
      <w:r w:rsidR="00655068" w:rsidRPr="0056623B">
        <w:t>ga</w:t>
      </w:r>
      <w:r w:rsidR="00287797" w:rsidRPr="0056623B">
        <w:t xml:space="preserve"> de la información </w:t>
      </w:r>
      <w:r w:rsidR="004407A4" w:rsidRPr="0056623B">
        <w:t>solicitada</w:t>
      </w:r>
      <w:r w:rsidR="007F4DAE" w:rsidRPr="0056623B">
        <w:t xml:space="preserve">. </w:t>
      </w:r>
      <w:r w:rsidRPr="0056623B">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C805ED0" w14:textId="77777777" w:rsidR="00D1318A" w:rsidRPr="0056623B" w:rsidRDefault="00D1318A" w:rsidP="00DB4F69">
      <w:pPr>
        <w:spacing w:after="0" w:line="360" w:lineRule="auto"/>
        <w:contextualSpacing/>
        <w:rPr>
          <w:rFonts w:eastAsia="Calibri"/>
        </w:rPr>
      </w:pPr>
      <w:r w:rsidRPr="0056623B">
        <w:rPr>
          <w:rFonts w:eastAsia="Calibri"/>
        </w:rPr>
        <w:t>Por lo expuesto y fundado, este Pleno:</w:t>
      </w:r>
    </w:p>
    <w:p w14:paraId="7E4B6E8F" w14:textId="77777777" w:rsidR="00057905" w:rsidRPr="0056623B" w:rsidRDefault="00057905" w:rsidP="00DB4F69">
      <w:pPr>
        <w:spacing w:after="0" w:line="360" w:lineRule="auto"/>
        <w:contextualSpacing/>
        <w:rPr>
          <w:rFonts w:eastAsia="Calibri"/>
        </w:rPr>
      </w:pPr>
    </w:p>
    <w:p w14:paraId="4969F2B6" w14:textId="77777777" w:rsidR="00D1318A" w:rsidRPr="0056623B" w:rsidRDefault="00D1318A" w:rsidP="00DB4F69">
      <w:pPr>
        <w:pStyle w:val="Ttulo1"/>
        <w:spacing w:before="0" w:after="0" w:line="360" w:lineRule="auto"/>
        <w:jc w:val="center"/>
        <w:rPr>
          <w:sz w:val="22"/>
          <w:szCs w:val="22"/>
        </w:rPr>
      </w:pPr>
      <w:bookmarkStart w:id="16" w:name="_Toc210306195"/>
      <w:r w:rsidRPr="0056623B">
        <w:rPr>
          <w:sz w:val="22"/>
          <w:szCs w:val="22"/>
        </w:rPr>
        <w:t>R E S U E L V E</w:t>
      </w:r>
      <w:bookmarkEnd w:id="16"/>
    </w:p>
    <w:p w14:paraId="00911B7E" w14:textId="77777777" w:rsidR="00D1318A" w:rsidRPr="0056623B" w:rsidRDefault="00D1318A" w:rsidP="00DB4F69">
      <w:pPr>
        <w:spacing w:after="0" w:line="360" w:lineRule="auto"/>
        <w:contextualSpacing/>
        <w:rPr>
          <w:rFonts w:eastAsia="Calibri"/>
          <w:b/>
          <w:bCs/>
        </w:rPr>
      </w:pPr>
    </w:p>
    <w:p w14:paraId="59D86F6A" w14:textId="5D99F367" w:rsidR="00D1318A" w:rsidRPr="0056623B" w:rsidRDefault="00D1318A" w:rsidP="00DB4F69">
      <w:pPr>
        <w:spacing w:after="0" w:line="360" w:lineRule="auto"/>
        <w:contextualSpacing/>
        <w:rPr>
          <w:bCs/>
        </w:rPr>
      </w:pPr>
      <w:r w:rsidRPr="0056623B">
        <w:rPr>
          <w:rFonts w:cs="Tahoma"/>
          <w:b/>
          <w:bCs/>
        </w:rPr>
        <w:t xml:space="preserve">PRIMERO. </w:t>
      </w:r>
      <w:r w:rsidRPr="0056623B">
        <w:rPr>
          <w:rFonts w:cs="Tahoma"/>
          <w:bCs/>
        </w:rPr>
        <w:t xml:space="preserve">Se </w:t>
      </w:r>
      <w:r w:rsidR="00B66A6D" w:rsidRPr="0056623B">
        <w:rPr>
          <w:rFonts w:cs="Tahoma"/>
          <w:b/>
          <w:bCs/>
        </w:rPr>
        <w:t>MODIFICA</w:t>
      </w:r>
      <w:r w:rsidRPr="0056623B">
        <w:rPr>
          <w:rFonts w:cs="Tahoma"/>
          <w:b/>
          <w:bCs/>
        </w:rPr>
        <w:t xml:space="preserve"> </w:t>
      </w:r>
      <w:r w:rsidRPr="0056623B">
        <w:rPr>
          <w:rFonts w:cs="Tahoma"/>
          <w:bCs/>
        </w:rPr>
        <w:t>la respuesta entrega</w:t>
      </w:r>
      <w:r w:rsidR="00655068" w:rsidRPr="0056623B">
        <w:rPr>
          <w:rFonts w:cs="Tahoma"/>
          <w:bCs/>
        </w:rPr>
        <w:t>da por el</w:t>
      </w:r>
      <w:r w:rsidR="004076BD" w:rsidRPr="0056623B">
        <w:rPr>
          <w:rFonts w:cs="Tahoma"/>
          <w:bCs/>
        </w:rPr>
        <w:t xml:space="preserve"> Ayuntamiento de </w:t>
      </w:r>
      <w:r w:rsidR="00287797" w:rsidRPr="0056623B">
        <w:rPr>
          <w:rFonts w:cs="Tahoma"/>
          <w:bCs/>
        </w:rPr>
        <w:t>T</w:t>
      </w:r>
      <w:r w:rsidR="009D31DA" w:rsidRPr="0056623B">
        <w:rPr>
          <w:rFonts w:cs="Tahoma"/>
          <w:bCs/>
        </w:rPr>
        <w:t>epotzotlán</w:t>
      </w:r>
      <w:r w:rsidRPr="0056623B">
        <w:rPr>
          <w:rFonts w:cs="Tahoma"/>
          <w:bCs/>
        </w:rPr>
        <w:t>, a la solicitud de información</w:t>
      </w:r>
      <w:r w:rsidR="00655068" w:rsidRPr="0056623B">
        <w:t xml:space="preserve"> </w:t>
      </w:r>
      <w:r w:rsidR="004068E7" w:rsidRPr="0056623B">
        <w:t>0</w:t>
      </w:r>
      <w:r w:rsidR="009D31DA" w:rsidRPr="0056623B">
        <w:t>0198</w:t>
      </w:r>
      <w:r w:rsidR="004068E7" w:rsidRPr="0056623B">
        <w:t>/</w:t>
      </w:r>
      <w:r w:rsidR="00287797" w:rsidRPr="0056623B">
        <w:t>T</w:t>
      </w:r>
      <w:r w:rsidR="009D31DA" w:rsidRPr="0056623B">
        <w:t>EPOTZOT</w:t>
      </w:r>
      <w:r w:rsidR="000D392E" w:rsidRPr="0056623B">
        <w:t>/IP/2025</w:t>
      </w:r>
      <w:r w:rsidRPr="0056623B">
        <w:rPr>
          <w:bCs/>
        </w:rPr>
        <w:t xml:space="preserve">, por resultar </w:t>
      </w:r>
      <w:r w:rsidRPr="0056623B">
        <w:rPr>
          <w:b/>
          <w:bCs/>
        </w:rPr>
        <w:t>FUNDADAS</w:t>
      </w:r>
      <w:r w:rsidRPr="0056623B">
        <w:rPr>
          <w:rFonts w:cs="Tahoma"/>
          <w:b/>
          <w:bCs/>
        </w:rPr>
        <w:t xml:space="preserve"> </w:t>
      </w:r>
      <w:r w:rsidRPr="0056623B">
        <w:rPr>
          <w:rFonts w:eastAsia="Calibri" w:cs="Tahoma"/>
          <w:bCs/>
        </w:rPr>
        <w:t>las razones o motivos de inconformidad hechos valer por el Recurrente</w:t>
      </w:r>
      <w:r w:rsidRPr="0056623B">
        <w:rPr>
          <w:rFonts w:cs="Tahoma"/>
          <w:bCs/>
        </w:rPr>
        <w:t xml:space="preserve">, </w:t>
      </w:r>
      <w:r w:rsidRPr="0056623B">
        <w:rPr>
          <w:rFonts w:eastAsia="Calibri" w:cs="Tahoma"/>
          <w:bCs/>
        </w:rPr>
        <w:t>en términos de los considerandos QUINTO y SEXTO de la presente Resolución.</w:t>
      </w:r>
    </w:p>
    <w:p w14:paraId="5F3709A7" w14:textId="77777777" w:rsidR="00D1318A" w:rsidRPr="0056623B" w:rsidRDefault="00D1318A" w:rsidP="00DB4F69">
      <w:pPr>
        <w:spacing w:after="0" w:line="360" w:lineRule="auto"/>
        <w:contextualSpacing/>
        <w:rPr>
          <w:rFonts w:eastAsia="Times New Roman" w:cs="Tahoma"/>
          <w:bCs/>
          <w:lang w:eastAsia="es-ES"/>
        </w:rPr>
      </w:pPr>
    </w:p>
    <w:p w14:paraId="3CAB552D" w14:textId="77777777" w:rsidR="009D31DA" w:rsidRPr="0056623B" w:rsidRDefault="00D1318A" w:rsidP="00DB4F69">
      <w:pPr>
        <w:spacing w:after="0" w:line="360" w:lineRule="auto"/>
        <w:rPr>
          <w:rFonts w:cs="Tahoma"/>
        </w:rPr>
      </w:pPr>
      <w:r w:rsidRPr="0056623B">
        <w:rPr>
          <w:rFonts w:cs="Tahoma"/>
          <w:b/>
          <w:bCs/>
        </w:rPr>
        <w:t xml:space="preserve">SEGUNDO. </w:t>
      </w:r>
      <w:r w:rsidRPr="0056623B">
        <w:t xml:space="preserve">Se </w:t>
      </w:r>
      <w:r w:rsidRPr="0056623B">
        <w:rPr>
          <w:b/>
        </w:rPr>
        <w:t>ORDENA</w:t>
      </w:r>
      <w:r w:rsidRPr="0056623B">
        <w:t xml:space="preserve"> al Ente Recurrido</w:t>
      </w:r>
      <w:r w:rsidRPr="0056623B">
        <w:rPr>
          <w:b/>
        </w:rPr>
        <w:t xml:space="preserve">, </w:t>
      </w:r>
      <w:r w:rsidR="004068E7" w:rsidRPr="0056623B">
        <w:t>a efecto de que</w:t>
      </w:r>
      <w:r w:rsidR="007506C7" w:rsidRPr="0056623B">
        <w:t>, previa búsqueda exhaustiva</w:t>
      </w:r>
      <w:r w:rsidR="00B01C13" w:rsidRPr="0056623B">
        <w:t xml:space="preserve"> </w:t>
      </w:r>
      <w:r w:rsidR="00B66A6D" w:rsidRPr="0056623B">
        <w:t>entregue,</w:t>
      </w:r>
      <w:r w:rsidR="00287797" w:rsidRPr="0056623B">
        <w:t xml:space="preserve"> </w:t>
      </w:r>
      <w:r w:rsidRPr="0056623B">
        <w:t>a través del Sistema de Acceso a la I</w:t>
      </w:r>
      <w:r w:rsidR="00715343" w:rsidRPr="0056623B">
        <w:t>nformación Mexiquense (SAIMEX)</w:t>
      </w:r>
      <w:r w:rsidR="004068E7" w:rsidRPr="0056623B">
        <w:t xml:space="preserve">, </w:t>
      </w:r>
      <w:r w:rsidR="00282C2E" w:rsidRPr="0056623B">
        <w:t>en</w:t>
      </w:r>
      <w:r w:rsidR="00B01C13" w:rsidRPr="0056623B">
        <w:t xml:space="preserve"> su caso, en</w:t>
      </w:r>
      <w:r w:rsidR="00282C2E" w:rsidRPr="0056623B">
        <w:t xml:space="preserve"> </w:t>
      </w:r>
      <w:r w:rsidR="00A67349" w:rsidRPr="0056623B">
        <w:t>versión pública,</w:t>
      </w:r>
      <w:r w:rsidR="00010050" w:rsidRPr="0056623B">
        <w:t xml:space="preserve"> </w:t>
      </w:r>
      <w:r w:rsidR="009D31DA" w:rsidRPr="0056623B">
        <w:rPr>
          <w:rFonts w:cs="Tahoma"/>
        </w:rPr>
        <w:t>de la obra del puente vehicular que atraviesa la autopista México-Querétaro, del primero de enero al dos de mayo de dos mil veinticinco, lo siguiente:</w:t>
      </w:r>
    </w:p>
    <w:p w14:paraId="13EF694E" w14:textId="77777777" w:rsidR="009D31DA" w:rsidRPr="0056623B" w:rsidRDefault="009D31DA" w:rsidP="00DB4F69">
      <w:pPr>
        <w:spacing w:after="0" w:line="360" w:lineRule="auto"/>
        <w:rPr>
          <w:rFonts w:cs="Tahoma"/>
        </w:rPr>
      </w:pPr>
    </w:p>
    <w:p w14:paraId="62A79386" w14:textId="77777777" w:rsidR="009D31DA" w:rsidRPr="0056623B" w:rsidRDefault="009D31DA" w:rsidP="00DB4F69">
      <w:pPr>
        <w:pStyle w:val="Prrafodelista"/>
        <w:numPr>
          <w:ilvl w:val="0"/>
          <w:numId w:val="40"/>
        </w:numPr>
        <w:spacing w:line="360" w:lineRule="auto"/>
        <w:rPr>
          <w:rFonts w:cs="Tahoma"/>
        </w:rPr>
      </w:pPr>
      <w:r w:rsidRPr="0056623B">
        <w:rPr>
          <w:rFonts w:cs="Tahoma"/>
        </w:rPr>
        <w:t>Documentos relacionados con las demoliciones que obren en la Contraloría, y</w:t>
      </w:r>
    </w:p>
    <w:p w14:paraId="18A40653" w14:textId="22E00646" w:rsidR="00A67349" w:rsidRPr="0056623B" w:rsidRDefault="009D31DA" w:rsidP="00DB4F69">
      <w:pPr>
        <w:pStyle w:val="Prrafodelista"/>
        <w:numPr>
          <w:ilvl w:val="0"/>
          <w:numId w:val="40"/>
        </w:numPr>
        <w:spacing w:line="360" w:lineRule="auto"/>
        <w:rPr>
          <w:rFonts w:cs="Tahoma"/>
        </w:rPr>
      </w:pPr>
      <w:r w:rsidRPr="0056623B">
        <w:rPr>
          <w:rFonts w:cs="Tahoma"/>
        </w:rPr>
        <w:t>Documentos que contengan los pagos a la Empresa encargada de la demolición.</w:t>
      </w:r>
    </w:p>
    <w:p w14:paraId="075D6919" w14:textId="77777777" w:rsidR="00FE796C" w:rsidRPr="0056623B" w:rsidRDefault="00FE796C" w:rsidP="00DB4F69">
      <w:pPr>
        <w:pStyle w:val="Prrafodelista"/>
        <w:spacing w:line="360" w:lineRule="auto"/>
        <w:rPr>
          <w:rFonts w:cs="Tahoma"/>
        </w:rPr>
      </w:pPr>
    </w:p>
    <w:p w14:paraId="46E7F1B5" w14:textId="77777777" w:rsidR="00FE796C" w:rsidRPr="0056623B" w:rsidRDefault="00FE796C" w:rsidP="00DB4F69">
      <w:pPr>
        <w:spacing w:after="0" w:line="360" w:lineRule="auto"/>
        <w:rPr>
          <w:rFonts w:cs="Tahoma"/>
          <w:bCs/>
          <w:iCs/>
          <w:lang w:eastAsia="es-ES"/>
        </w:rPr>
      </w:pPr>
      <w:r w:rsidRPr="0056623B">
        <w:rPr>
          <w:color w:val="000000"/>
        </w:rPr>
        <w:t xml:space="preserve">Además, de ser necesario </w:t>
      </w:r>
      <w:r w:rsidRPr="0056623B">
        <w:rPr>
          <w:rFonts w:cs="Tahoma"/>
          <w:bCs/>
          <w:iCs/>
          <w:lang w:eastAsia="es-ES"/>
        </w:rPr>
        <w:t xml:space="preserve">deberá proporcionar el Acuerdo de Clasificación donde el Comité de Transparencia, confirme la eliminación de los datos o información clasificada, en la </w:t>
      </w:r>
      <w:r w:rsidRPr="0056623B">
        <w:rPr>
          <w:rFonts w:cs="Tahoma"/>
          <w:bCs/>
          <w:iCs/>
          <w:lang w:eastAsia="es-ES"/>
        </w:rPr>
        <w:lastRenderedPageBreak/>
        <w:t>versión pública, de conformidad con los artículos 49, fracciones II y VIII y 132, fracción II de la Ley de Transparencia y Acceso a la Información Pública del Estado de México y Municipios.</w:t>
      </w:r>
    </w:p>
    <w:p w14:paraId="4B308C4A" w14:textId="77777777" w:rsidR="00FE796C" w:rsidRPr="0056623B" w:rsidRDefault="00FE796C" w:rsidP="00DB4F69">
      <w:pPr>
        <w:spacing w:after="0" w:line="360" w:lineRule="auto"/>
        <w:ind w:right="-91"/>
        <w:rPr>
          <w:rFonts w:eastAsia="Calibri" w:cs="Tahoma"/>
          <w:bCs/>
        </w:rPr>
      </w:pPr>
    </w:p>
    <w:p w14:paraId="529BE1E8" w14:textId="018E49A3" w:rsidR="00FE796C" w:rsidRPr="0056623B" w:rsidRDefault="00FE796C" w:rsidP="00DB4F69">
      <w:pPr>
        <w:spacing w:after="0" w:line="360" w:lineRule="auto"/>
        <w:ind w:right="-91"/>
        <w:rPr>
          <w:rFonts w:eastAsia="Calibri" w:cs="Tahoma"/>
          <w:bCs/>
        </w:rPr>
      </w:pPr>
      <w:r w:rsidRPr="0056623B">
        <w:rPr>
          <w:rFonts w:eastAsia="Calibri" w:cs="Tahoma"/>
          <w:bCs/>
        </w:rPr>
        <w:t>Para el caso que, la información solicita no obre en sus archivos por no existir una demolición</w:t>
      </w:r>
      <w:r w:rsidR="00484E7D" w:rsidRPr="0056623B">
        <w:rPr>
          <w:rFonts w:eastAsia="Calibri" w:cs="Tahoma"/>
          <w:bCs/>
        </w:rPr>
        <w:t>, o bien, la Contraloría Municipal no haya verificado dicha actividad</w:t>
      </w:r>
      <w:r w:rsidRPr="0056623B">
        <w:rPr>
          <w:rFonts w:eastAsia="Calibri" w:cs="Tahoma"/>
          <w:bCs/>
        </w:rPr>
        <w:t xml:space="preserve">, deberá hacerlo del conocimiento de la persona Recurrente, de manera clara y precisa. </w:t>
      </w:r>
    </w:p>
    <w:p w14:paraId="5F29E98E" w14:textId="77777777" w:rsidR="009D31DA" w:rsidRPr="0056623B" w:rsidRDefault="009D31DA" w:rsidP="00DB4F69">
      <w:pPr>
        <w:spacing w:after="0" w:line="360" w:lineRule="auto"/>
        <w:ind w:right="-91"/>
        <w:rPr>
          <w:rFonts w:eastAsia="Calibri" w:cs="Tahoma"/>
          <w:bCs/>
        </w:rPr>
      </w:pPr>
    </w:p>
    <w:p w14:paraId="3EAE0142" w14:textId="6F649ABA" w:rsidR="00D1318A" w:rsidRPr="0056623B" w:rsidRDefault="00D1318A" w:rsidP="00DB4F69">
      <w:pPr>
        <w:spacing w:after="0" w:line="360" w:lineRule="auto"/>
        <w:ind w:right="-28"/>
        <w:contextualSpacing/>
        <w:rPr>
          <w:rFonts w:cs="Tahoma"/>
          <w:bCs/>
          <w:iCs/>
        </w:rPr>
      </w:pPr>
      <w:r w:rsidRPr="0056623B">
        <w:rPr>
          <w:rFonts w:eastAsia="Calibri" w:cs="Tahoma"/>
          <w:b/>
          <w:bCs/>
        </w:rPr>
        <w:t xml:space="preserve">TERCERO. </w:t>
      </w:r>
      <w:r w:rsidRPr="0056623B">
        <w:rPr>
          <w:rFonts w:cs="Tahoma"/>
          <w:b/>
          <w:bCs/>
          <w:iCs/>
        </w:rPr>
        <w:t xml:space="preserve">NOTIFÍQUESE POR SAIMEX </w:t>
      </w:r>
      <w:r w:rsidRPr="0056623B">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56623B">
        <w:rPr>
          <w:rFonts w:cs="Tahoma"/>
          <w:bCs/>
          <w:iCs/>
        </w:rPr>
        <w:t>Ley de Transparencia y Acceso a la Información Pública del Estado de México y Municipios.</w:t>
      </w:r>
      <w:r w:rsidR="00277CFA" w:rsidRPr="0056623B">
        <w:rPr>
          <w:rFonts w:cs="Tahoma"/>
          <w:bCs/>
          <w:iCs/>
        </w:rPr>
        <w:t xml:space="preserve"> </w:t>
      </w:r>
      <w:r w:rsidR="007A1361" w:rsidRPr="0056623B">
        <w:rPr>
          <w:rFonts w:cs="Tahoma"/>
          <w:bCs/>
          <w:iCs/>
        </w:rPr>
        <w:t xml:space="preserve"> </w:t>
      </w:r>
      <w:r w:rsidRPr="0056623B">
        <w:rPr>
          <w:rFonts w:eastAsia="Calibri" w:cs="Tahoma"/>
          <w:iCs/>
          <w:color w:val="000000"/>
        </w:rPr>
        <w:t xml:space="preserve">De conformidad con el artículo 198 de la </w:t>
      </w:r>
      <w:r w:rsidR="005B142C" w:rsidRPr="0056623B">
        <w:rPr>
          <w:rFonts w:cs="Tahoma"/>
          <w:bCs/>
          <w:iCs/>
        </w:rPr>
        <w:t>Ley de Transparencia y Acceso a la Información Pública del Estado de México y Municipios</w:t>
      </w:r>
      <w:r w:rsidRPr="0056623B">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56623B" w:rsidRDefault="00D1318A" w:rsidP="00DB4F69">
      <w:pPr>
        <w:spacing w:after="0" w:line="360" w:lineRule="auto"/>
        <w:contextualSpacing/>
        <w:rPr>
          <w:rFonts w:eastAsia="Calibri" w:cs="Tahoma"/>
          <w:color w:val="000000"/>
          <w:lang w:val="es-ES"/>
        </w:rPr>
      </w:pPr>
    </w:p>
    <w:p w14:paraId="3F59EFC7" w14:textId="77777777" w:rsidR="00D1318A" w:rsidRPr="0056623B" w:rsidRDefault="00D1318A" w:rsidP="00DB4F69">
      <w:pPr>
        <w:spacing w:after="0" w:line="360" w:lineRule="auto"/>
        <w:contextualSpacing/>
        <w:rPr>
          <w:rFonts w:cs="Tahoma"/>
        </w:rPr>
      </w:pPr>
      <w:r w:rsidRPr="0056623B">
        <w:rPr>
          <w:rFonts w:eastAsia="Calibri" w:cs="Tahoma"/>
          <w:b/>
        </w:rPr>
        <w:t>CUARTO</w:t>
      </w:r>
      <w:r w:rsidRPr="0056623B">
        <w:rPr>
          <w:rFonts w:eastAsia="Calibri" w:cs="Tahoma"/>
          <w:b/>
          <w:bCs/>
        </w:rPr>
        <w:t xml:space="preserve">. </w:t>
      </w:r>
      <w:r w:rsidRPr="0056623B">
        <w:rPr>
          <w:rFonts w:cs="Tahoma"/>
          <w:b/>
        </w:rPr>
        <w:t>NOTIFÍQUESE POR SAIMEX</w:t>
      </w:r>
      <w:r w:rsidRPr="0056623B">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56623B" w:rsidRDefault="00D1318A" w:rsidP="00DB4F69">
      <w:pPr>
        <w:spacing w:after="0" w:line="360" w:lineRule="auto"/>
        <w:contextualSpacing/>
        <w:rPr>
          <w:rFonts w:cs="Arial"/>
          <w:b/>
          <w:bCs/>
        </w:rPr>
      </w:pPr>
    </w:p>
    <w:p w14:paraId="440D22CF" w14:textId="074CFDFF" w:rsidR="00D1318A" w:rsidRDefault="00D1318A" w:rsidP="00DB4F69">
      <w:pPr>
        <w:spacing w:after="0" w:line="360" w:lineRule="auto"/>
        <w:contextualSpacing/>
        <w:rPr>
          <w:rFonts w:cs="Tahoma"/>
          <w:b/>
          <w:bCs/>
        </w:rPr>
      </w:pPr>
      <w:r w:rsidRPr="0056623B">
        <w:rPr>
          <w:rFonts w:eastAsia="Calibri" w:cs="Tahoma"/>
          <w:bCs/>
        </w:rPr>
        <w:t>ASÍ LO RESUELVE, POR </w:t>
      </w:r>
      <w:r w:rsidRPr="0056623B">
        <w:rPr>
          <w:rFonts w:eastAsia="Calibri" w:cs="Tahoma"/>
          <w:b/>
          <w:bCs/>
        </w:rPr>
        <w:t>UNANIMIDAD</w:t>
      </w:r>
      <w:r w:rsidRPr="0056623B">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56623B">
        <w:rPr>
          <w:rFonts w:eastAsia="Calibri" w:cs="Tahoma"/>
          <w:bCs/>
        </w:rPr>
        <w:t xml:space="preserve">, EN LA </w:t>
      </w:r>
      <w:r w:rsidR="0003288F" w:rsidRPr="0056623B">
        <w:rPr>
          <w:rFonts w:eastAsia="Calibri" w:cs="Tahoma"/>
          <w:bCs/>
        </w:rPr>
        <w:t xml:space="preserve">TRIGÉSIMA </w:t>
      </w:r>
      <w:r w:rsidR="0089436E" w:rsidRPr="0056623B">
        <w:rPr>
          <w:rFonts w:eastAsia="Calibri" w:cs="Tahoma"/>
          <w:bCs/>
        </w:rPr>
        <w:t>SÉPTIMA</w:t>
      </w:r>
      <w:r w:rsidR="00715343" w:rsidRPr="0056623B">
        <w:rPr>
          <w:rFonts w:eastAsia="Calibri" w:cs="Tahoma"/>
          <w:bCs/>
        </w:rPr>
        <w:t xml:space="preserve"> </w:t>
      </w:r>
      <w:r w:rsidRPr="0056623B">
        <w:rPr>
          <w:rFonts w:eastAsia="Calibri" w:cs="Tahoma"/>
          <w:bCs/>
        </w:rPr>
        <w:t>SESIÓN ORDINA</w:t>
      </w:r>
      <w:r w:rsidR="00715343" w:rsidRPr="0056623B">
        <w:rPr>
          <w:rFonts w:eastAsia="Calibri" w:cs="Tahoma"/>
          <w:bCs/>
        </w:rPr>
        <w:t>RIA, C</w:t>
      </w:r>
      <w:r w:rsidR="0052714E" w:rsidRPr="0056623B">
        <w:rPr>
          <w:rFonts w:eastAsia="Calibri" w:cs="Tahoma"/>
          <w:bCs/>
        </w:rPr>
        <w:t xml:space="preserve">ELEBRADA EL </w:t>
      </w:r>
      <w:r w:rsidR="0089436E" w:rsidRPr="0056623B">
        <w:rPr>
          <w:rFonts w:eastAsia="Calibri" w:cs="Tahoma"/>
          <w:bCs/>
        </w:rPr>
        <w:t>QUINCE</w:t>
      </w:r>
      <w:r w:rsidR="004A7554" w:rsidRPr="0056623B">
        <w:rPr>
          <w:rFonts w:eastAsia="Calibri" w:cs="Tahoma"/>
          <w:bCs/>
        </w:rPr>
        <w:t xml:space="preserve"> DE OCTUBRE</w:t>
      </w:r>
      <w:r w:rsidR="00655068" w:rsidRPr="0056623B">
        <w:rPr>
          <w:rFonts w:eastAsia="Calibri" w:cs="Tahoma"/>
          <w:bCs/>
        </w:rPr>
        <w:t xml:space="preserve"> </w:t>
      </w:r>
      <w:r w:rsidRPr="0056623B">
        <w:rPr>
          <w:rFonts w:eastAsia="Calibri" w:cs="Tahoma"/>
          <w:bCs/>
        </w:rPr>
        <w:t>DE DOS MIL VEINTICINCO, ANTE EL SECRETARIO TÉCNICO DEL PLENO, ALEXIS TAPIA RAMÍREZ.</w:t>
      </w:r>
    </w:p>
    <w:p w14:paraId="2BA380C7" w14:textId="77777777" w:rsidR="00D1318A" w:rsidRPr="00D1318A" w:rsidRDefault="00D1318A" w:rsidP="00DB4F69">
      <w:pPr>
        <w:spacing w:after="0" w:line="360" w:lineRule="auto"/>
        <w:ind w:right="-28"/>
        <w:rPr>
          <w:color w:val="auto"/>
        </w:rPr>
      </w:pPr>
    </w:p>
    <w:p w14:paraId="1FFCF4F3" w14:textId="77777777" w:rsidR="00B02499" w:rsidRDefault="00B02499" w:rsidP="00DB4F69">
      <w:pPr>
        <w:spacing w:after="0" w:line="360" w:lineRule="auto"/>
        <w:rPr>
          <w:rFonts w:eastAsia="Calibri" w:cs="Times New Roman"/>
          <w:b/>
          <w:bCs/>
        </w:rPr>
      </w:pPr>
    </w:p>
    <w:p w14:paraId="654C889D" w14:textId="77777777" w:rsidR="00B02499" w:rsidRPr="00681B34" w:rsidRDefault="00B02499" w:rsidP="00DB4F69">
      <w:pPr>
        <w:spacing w:after="0" w:line="360" w:lineRule="auto"/>
        <w:rPr>
          <w:rFonts w:eastAsia="Calibri" w:cs="Times New Roman"/>
          <w:b/>
          <w:bCs/>
        </w:rPr>
      </w:pPr>
    </w:p>
    <w:p w14:paraId="097C707A" w14:textId="77777777" w:rsidR="004A10B0" w:rsidRDefault="004A10B0" w:rsidP="00DB4F69">
      <w:pPr>
        <w:spacing w:after="0" w:line="360" w:lineRule="auto"/>
        <w:contextualSpacing/>
        <w:rPr>
          <w:rFonts w:eastAsia="Calibri" w:cs="Times New Roman"/>
          <w:color w:val="000000"/>
        </w:rPr>
      </w:pPr>
    </w:p>
    <w:p w14:paraId="3677DBED" w14:textId="77777777" w:rsidR="004A10B0" w:rsidRDefault="004A10B0" w:rsidP="00DB4F69">
      <w:pPr>
        <w:spacing w:after="0" w:line="360" w:lineRule="auto"/>
        <w:contextualSpacing/>
        <w:rPr>
          <w:color w:val="000000"/>
        </w:rPr>
      </w:pPr>
    </w:p>
    <w:p w14:paraId="74E8DB3F" w14:textId="77777777" w:rsidR="00C556AB" w:rsidRDefault="00C556AB" w:rsidP="00DB4F69">
      <w:pPr>
        <w:spacing w:after="0" w:line="360" w:lineRule="auto"/>
      </w:pPr>
    </w:p>
    <w:p w14:paraId="1A555613" w14:textId="77777777" w:rsidR="00023BBD" w:rsidRPr="00E64957" w:rsidRDefault="00023BBD" w:rsidP="00DB4F69">
      <w:pPr>
        <w:spacing w:after="0" w:line="360" w:lineRule="auto"/>
      </w:pPr>
    </w:p>
    <w:p w14:paraId="2DB71CAF" w14:textId="49BEE08C" w:rsidR="001D4F21" w:rsidRDefault="001D4F21" w:rsidP="00DB4F69">
      <w:pPr>
        <w:spacing w:after="0" w:line="360" w:lineRule="auto"/>
        <w:rPr>
          <w:color w:val="000000"/>
        </w:rPr>
      </w:pPr>
    </w:p>
    <w:p w14:paraId="38B4EF2E" w14:textId="77777777" w:rsidR="001D4F21" w:rsidRDefault="001D4F21" w:rsidP="00DB4F69">
      <w:pPr>
        <w:spacing w:after="0" w:line="360" w:lineRule="auto"/>
        <w:rPr>
          <w:color w:val="000000"/>
        </w:rPr>
      </w:pPr>
    </w:p>
    <w:p w14:paraId="4201A0A0" w14:textId="77777777" w:rsidR="00E864E9" w:rsidRDefault="00E864E9" w:rsidP="00DB4F69">
      <w:pPr>
        <w:tabs>
          <w:tab w:val="right" w:pos="8931"/>
        </w:tabs>
        <w:spacing w:after="0" w:line="360" w:lineRule="auto"/>
      </w:pPr>
    </w:p>
    <w:p w14:paraId="543728D1" w14:textId="77777777" w:rsidR="00E864E9" w:rsidRDefault="00E864E9" w:rsidP="00DB4F69">
      <w:pPr>
        <w:tabs>
          <w:tab w:val="right" w:pos="8931"/>
        </w:tabs>
        <w:spacing w:after="0" w:line="360" w:lineRule="auto"/>
      </w:pPr>
    </w:p>
    <w:p w14:paraId="0E4439D0" w14:textId="5248D3C9" w:rsidR="007B58B9" w:rsidRDefault="007B58B9" w:rsidP="00DB4F69">
      <w:pPr>
        <w:spacing w:after="0" w:line="360" w:lineRule="auto"/>
      </w:pPr>
    </w:p>
    <w:p w14:paraId="26916C77" w14:textId="77777777" w:rsidR="00A37EDE" w:rsidRDefault="00A37EDE" w:rsidP="00DB4F69">
      <w:pPr>
        <w:spacing w:after="0" w:line="360" w:lineRule="auto"/>
      </w:pPr>
    </w:p>
    <w:p w14:paraId="68EA7E22" w14:textId="77777777" w:rsidR="001D4029" w:rsidRDefault="001D4029" w:rsidP="00DB4F69">
      <w:pPr>
        <w:spacing w:after="0" w:line="360" w:lineRule="auto"/>
      </w:pPr>
    </w:p>
    <w:p w14:paraId="06F5D44B" w14:textId="77777777" w:rsidR="001D4029" w:rsidRDefault="001D4029" w:rsidP="00DB4F69">
      <w:pPr>
        <w:spacing w:after="0" w:line="360" w:lineRule="auto"/>
      </w:pPr>
    </w:p>
    <w:p w14:paraId="1FDDF0FA" w14:textId="77777777" w:rsidR="001D4029" w:rsidRDefault="001D4029" w:rsidP="00DB4F69">
      <w:pPr>
        <w:spacing w:after="0" w:line="360" w:lineRule="auto"/>
      </w:pPr>
    </w:p>
    <w:p w14:paraId="20727559" w14:textId="77777777" w:rsidR="001D4029" w:rsidRDefault="001D4029" w:rsidP="00DB4F69">
      <w:pPr>
        <w:spacing w:after="0" w:line="360" w:lineRule="auto"/>
      </w:pPr>
    </w:p>
    <w:p w14:paraId="620C9898" w14:textId="77777777" w:rsidR="001D4029" w:rsidRDefault="001D4029" w:rsidP="00DB4F69">
      <w:pPr>
        <w:spacing w:after="0" w:line="360" w:lineRule="auto"/>
      </w:pPr>
    </w:p>
    <w:p w14:paraId="1846E114" w14:textId="77777777" w:rsidR="001D4029" w:rsidRPr="007B58B9" w:rsidRDefault="001D4029" w:rsidP="00DB4F69">
      <w:pPr>
        <w:spacing w:after="0" w:line="360" w:lineRule="auto"/>
      </w:pPr>
      <w:bookmarkStart w:id="17" w:name="_GoBack"/>
      <w:bookmarkEnd w:id="17"/>
    </w:p>
    <w:sectPr w:rsidR="001D4029"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5E08D" w14:textId="77777777" w:rsidR="0039098A" w:rsidRDefault="0039098A">
      <w:pPr>
        <w:spacing w:after="0" w:line="240" w:lineRule="auto"/>
      </w:pPr>
      <w:r>
        <w:separator/>
      </w:r>
    </w:p>
  </w:endnote>
  <w:endnote w:type="continuationSeparator" w:id="0">
    <w:p w14:paraId="0EED19F1" w14:textId="77777777" w:rsidR="0039098A" w:rsidRDefault="0039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D31DA" w:rsidRDefault="009D31D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A3F8E">
      <w:rPr>
        <w:b/>
        <w:color w:val="000000"/>
        <w:sz w:val="24"/>
        <w:szCs w:val="24"/>
      </w:rPr>
      <w:fldChar w:fldCharType="separate"/>
    </w:r>
    <w:r w:rsidR="009A3F8E">
      <w:rPr>
        <w:b/>
        <w:noProof/>
        <w:color w:val="000000"/>
        <w:sz w:val="24"/>
        <w:szCs w:val="24"/>
      </w:rPr>
      <w:t>29</w:t>
    </w:r>
    <w:r>
      <w:rPr>
        <w:b/>
        <w:color w:val="000000"/>
        <w:sz w:val="24"/>
        <w:szCs w:val="24"/>
      </w:rPr>
      <w:fldChar w:fldCharType="end"/>
    </w:r>
  </w:p>
  <w:p w14:paraId="7EB9860B" w14:textId="77777777" w:rsidR="009D31DA" w:rsidRDefault="009D31D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D31DA" w:rsidRDefault="009D31D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3F8E">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3F8E">
      <w:rPr>
        <w:b/>
        <w:noProof/>
        <w:color w:val="000000"/>
        <w:sz w:val="24"/>
        <w:szCs w:val="24"/>
      </w:rPr>
      <w:t>29</w:t>
    </w:r>
    <w:r>
      <w:rPr>
        <w:b/>
        <w:color w:val="000000"/>
        <w:sz w:val="24"/>
        <w:szCs w:val="24"/>
      </w:rPr>
      <w:fldChar w:fldCharType="end"/>
    </w:r>
  </w:p>
  <w:p w14:paraId="0D7FA8D9" w14:textId="77777777" w:rsidR="009D31DA" w:rsidRDefault="009D31D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D31DA" w:rsidRDefault="009D31D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3F8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3F8E">
      <w:rPr>
        <w:b/>
        <w:noProof/>
        <w:color w:val="000000"/>
        <w:sz w:val="24"/>
        <w:szCs w:val="24"/>
      </w:rPr>
      <w:t>29</w:t>
    </w:r>
    <w:r>
      <w:rPr>
        <w:b/>
        <w:color w:val="000000"/>
        <w:sz w:val="24"/>
        <w:szCs w:val="24"/>
      </w:rPr>
      <w:fldChar w:fldCharType="end"/>
    </w:r>
  </w:p>
  <w:p w14:paraId="6796AF5F" w14:textId="77777777" w:rsidR="009D31DA" w:rsidRDefault="009D31D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FB873" w14:textId="77777777" w:rsidR="0039098A" w:rsidRDefault="0039098A">
      <w:pPr>
        <w:spacing w:after="0" w:line="240" w:lineRule="auto"/>
      </w:pPr>
      <w:r>
        <w:separator/>
      </w:r>
    </w:p>
  </w:footnote>
  <w:footnote w:type="continuationSeparator" w:id="0">
    <w:p w14:paraId="61354928" w14:textId="77777777" w:rsidR="0039098A" w:rsidRDefault="00390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D31DA" w:rsidRDefault="009D31D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D31DA" w14:paraId="10C29E94" w14:textId="77777777">
      <w:trPr>
        <w:trHeight w:val="132"/>
      </w:trPr>
      <w:tc>
        <w:tcPr>
          <w:tcW w:w="2691" w:type="dxa"/>
        </w:tcPr>
        <w:p w14:paraId="7D85A4B8" w14:textId="77777777" w:rsidR="009D31DA" w:rsidRDefault="009D31DA">
          <w:pPr>
            <w:tabs>
              <w:tab w:val="right" w:pos="8838"/>
            </w:tabs>
            <w:ind w:right="-105"/>
            <w:rPr>
              <w:b/>
            </w:rPr>
          </w:pPr>
          <w:r>
            <w:rPr>
              <w:b/>
            </w:rPr>
            <w:t>Recurso de Revisión:</w:t>
          </w:r>
        </w:p>
      </w:tc>
      <w:tc>
        <w:tcPr>
          <w:tcW w:w="3405" w:type="dxa"/>
        </w:tcPr>
        <w:p w14:paraId="0B0D1A9D" w14:textId="77777777" w:rsidR="009D31DA" w:rsidRDefault="009D31DA">
          <w:pPr>
            <w:tabs>
              <w:tab w:val="right" w:pos="8838"/>
            </w:tabs>
            <w:ind w:left="-28" w:right="-32"/>
          </w:pPr>
          <w:r>
            <w:t>03846/INFOEM/IP/RR/2020</w:t>
          </w:r>
        </w:p>
      </w:tc>
    </w:tr>
    <w:tr w:rsidR="009D31DA" w14:paraId="2F47AC72" w14:textId="77777777">
      <w:trPr>
        <w:trHeight w:val="261"/>
      </w:trPr>
      <w:tc>
        <w:tcPr>
          <w:tcW w:w="2691" w:type="dxa"/>
        </w:tcPr>
        <w:p w14:paraId="154A4752" w14:textId="77777777" w:rsidR="009D31DA" w:rsidRDefault="009D31DA">
          <w:pPr>
            <w:tabs>
              <w:tab w:val="right" w:pos="8838"/>
            </w:tabs>
            <w:ind w:right="-105"/>
            <w:rPr>
              <w:b/>
            </w:rPr>
          </w:pPr>
          <w:r>
            <w:rPr>
              <w:b/>
            </w:rPr>
            <w:t>Sujeto Obligado:</w:t>
          </w:r>
        </w:p>
      </w:tc>
      <w:tc>
        <w:tcPr>
          <w:tcW w:w="3405" w:type="dxa"/>
        </w:tcPr>
        <w:p w14:paraId="5D9EC711" w14:textId="77777777" w:rsidR="009D31DA" w:rsidRDefault="009D31DA">
          <w:pPr>
            <w:tabs>
              <w:tab w:val="right" w:pos="8838"/>
            </w:tabs>
            <w:ind w:right="-32"/>
          </w:pPr>
          <w:r>
            <w:t xml:space="preserve">Ayuntamiento de </w:t>
          </w:r>
          <w:proofErr w:type="spellStart"/>
          <w:r>
            <w:t>Temascalcingo</w:t>
          </w:r>
          <w:proofErr w:type="spellEnd"/>
        </w:p>
      </w:tc>
    </w:tr>
    <w:tr w:rsidR="009D31DA" w14:paraId="11FBB450" w14:textId="77777777">
      <w:trPr>
        <w:trHeight w:val="261"/>
      </w:trPr>
      <w:tc>
        <w:tcPr>
          <w:tcW w:w="2691" w:type="dxa"/>
        </w:tcPr>
        <w:p w14:paraId="6BAF6003" w14:textId="77777777" w:rsidR="009D31DA" w:rsidRDefault="009D31DA">
          <w:pPr>
            <w:tabs>
              <w:tab w:val="right" w:pos="8838"/>
            </w:tabs>
            <w:ind w:right="-105"/>
            <w:rPr>
              <w:b/>
            </w:rPr>
          </w:pPr>
          <w:r>
            <w:rPr>
              <w:b/>
            </w:rPr>
            <w:t>Comisionado Ponente:</w:t>
          </w:r>
        </w:p>
      </w:tc>
      <w:tc>
        <w:tcPr>
          <w:tcW w:w="3405" w:type="dxa"/>
        </w:tcPr>
        <w:p w14:paraId="420341AF" w14:textId="77777777" w:rsidR="009D31DA" w:rsidRDefault="009D31DA">
          <w:pPr>
            <w:tabs>
              <w:tab w:val="right" w:pos="8838"/>
            </w:tabs>
            <w:ind w:right="-32"/>
            <w:rPr>
              <w:b/>
            </w:rPr>
          </w:pPr>
          <w:r>
            <w:t>Luis Gustavo Parra Noriega</w:t>
          </w:r>
        </w:p>
      </w:tc>
    </w:tr>
  </w:tbl>
  <w:p w14:paraId="00411D75" w14:textId="77777777" w:rsidR="009D31DA" w:rsidRDefault="0039098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D31DA" w:rsidRDefault="0039098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D31DA" w14:paraId="40D5D5A3" w14:textId="77777777" w:rsidTr="002529FA">
      <w:trPr>
        <w:trHeight w:val="138"/>
      </w:trPr>
      <w:tc>
        <w:tcPr>
          <w:tcW w:w="2693" w:type="dxa"/>
          <w:vAlign w:val="center"/>
        </w:tcPr>
        <w:p w14:paraId="43377EBE" w14:textId="77777777" w:rsidR="009D31DA" w:rsidRDefault="009D31DA" w:rsidP="008C266D">
          <w:pPr>
            <w:tabs>
              <w:tab w:val="right" w:pos="8838"/>
            </w:tabs>
            <w:ind w:left="-108" w:right="-105"/>
            <w:jc w:val="left"/>
            <w:rPr>
              <w:b/>
            </w:rPr>
          </w:pPr>
        </w:p>
        <w:p w14:paraId="1DB5C8D0" w14:textId="7E98B3D2" w:rsidR="009D31DA" w:rsidRDefault="009D31DA" w:rsidP="008C266D">
          <w:pPr>
            <w:tabs>
              <w:tab w:val="right" w:pos="8838"/>
            </w:tabs>
            <w:ind w:left="-108" w:right="-105"/>
            <w:jc w:val="left"/>
            <w:rPr>
              <w:b/>
            </w:rPr>
          </w:pPr>
          <w:r>
            <w:rPr>
              <w:b/>
            </w:rPr>
            <w:t>Recurso de Revisión:</w:t>
          </w:r>
        </w:p>
      </w:tc>
      <w:tc>
        <w:tcPr>
          <w:tcW w:w="3969" w:type="dxa"/>
        </w:tcPr>
        <w:p w14:paraId="5BCC69C4" w14:textId="77777777" w:rsidR="009D31DA" w:rsidRPr="00EF0C39" w:rsidRDefault="009D31DA" w:rsidP="008C266D">
          <w:pPr>
            <w:tabs>
              <w:tab w:val="right" w:pos="8838"/>
            </w:tabs>
            <w:ind w:right="57"/>
          </w:pPr>
        </w:p>
        <w:p w14:paraId="61E59D71" w14:textId="0CD1FD54" w:rsidR="009D31DA" w:rsidRPr="00EF0C39" w:rsidRDefault="009D31DA" w:rsidP="008C266D">
          <w:pPr>
            <w:tabs>
              <w:tab w:val="right" w:pos="8838"/>
            </w:tabs>
            <w:ind w:right="57"/>
          </w:pPr>
          <w:r>
            <w:t>06911/INFOEM/IP/RR/2025</w:t>
          </w:r>
        </w:p>
      </w:tc>
    </w:tr>
    <w:tr w:rsidR="009D31DA" w14:paraId="7A281F30" w14:textId="77777777" w:rsidTr="002529FA">
      <w:trPr>
        <w:trHeight w:val="273"/>
      </w:trPr>
      <w:tc>
        <w:tcPr>
          <w:tcW w:w="2693" w:type="dxa"/>
        </w:tcPr>
        <w:p w14:paraId="6671A308" w14:textId="77777777" w:rsidR="009D31DA" w:rsidRDefault="009D31DA" w:rsidP="008C266D">
          <w:pPr>
            <w:tabs>
              <w:tab w:val="right" w:pos="8838"/>
            </w:tabs>
            <w:ind w:left="-108" w:right="-105"/>
            <w:rPr>
              <w:b/>
            </w:rPr>
          </w:pPr>
          <w:r>
            <w:rPr>
              <w:b/>
            </w:rPr>
            <w:t>Sujeto Obligado:</w:t>
          </w:r>
        </w:p>
      </w:tc>
      <w:tc>
        <w:tcPr>
          <w:tcW w:w="3969" w:type="dxa"/>
        </w:tcPr>
        <w:p w14:paraId="30885B6D" w14:textId="61E73004" w:rsidR="009D31DA" w:rsidRPr="00EF0C39" w:rsidRDefault="009D31DA" w:rsidP="007B4717">
          <w:pPr>
            <w:tabs>
              <w:tab w:val="right" w:pos="8838"/>
            </w:tabs>
            <w:ind w:right="180"/>
          </w:pPr>
          <w:r>
            <w:t>Ayuntamiento de Tepotzotlán</w:t>
          </w:r>
        </w:p>
      </w:tc>
    </w:tr>
    <w:tr w:rsidR="009D31DA" w14:paraId="00C22F2F" w14:textId="77777777" w:rsidTr="002529FA">
      <w:trPr>
        <w:trHeight w:val="273"/>
      </w:trPr>
      <w:tc>
        <w:tcPr>
          <w:tcW w:w="2693" w:type="dxa"/>
        </w:tcPr>
        <w:p w14:paraId="70417649" w14:textId="77777777" w:rsidR="009D31DA" w:rsidRDefault="009D31DA" w:rsidP="008C266D">
          <w:pPr>
            <w:tabs>
              <w:tab w:val="right" w:pos="8838"/>
            </w:tabs>
            <w:ind w:left="-108" w:right="-105"/>
            <w:rPr>
              <w:b/>
            </w:rPr>
          </w:pPr>
          <w:r>
            <w:rPr>
              <w:b/>
            </w:rPr>
            <w:t>Comisionado Ponente:</w:t>
          </w:r>
        </w:p>
      </w:tc>
      <w:tc>
        <w:tcPr>
          <w:tcW w:w="3969" w:type="dxa"/>
        </w:tcPr>
        <w:p w14:paraId="5E6EB38B" w14:textId="77777777" w:rsidR="009D31DA" w:rsidRPr="00EF0C39" w:rsidRDefault="009D31DA" w:rsidP="008C266D">
          <w:pPr>
            <w:tabs>
              <w:tab w:val="right" w:pos="8838"/>
            </w:tabs>
            <w:ind w:right="-170"/>
          </w:pPr>
          <w:r w:rsidRPr="00EF0C39">
            <w:t>Luis Gustavo Parra Noriega</w:t>
          </w:r>
        </w:p>
        <w:p w14:paraId="1A63C67B" w14:textId="77777777" w:rsidR="009D31DA" w:rsidRPr="00EF0C39" w:rsidRDefault="009D31DA" w:rsidP="008C266D">
          <w:pPr>
            <w:tabs>
              <w:tab w:val="right" w:pos="8838"/>
            </w:tabs>
            <w:ind w:right="-170"/>
            <w:rPr>
              <w:b/>
            </w:rPr>
          </w:pPr>
        </w:p>
      </w:tc>
    </w:tr>
  </w:tbl>
  <w:p w14:paraId="3498D107" w14:textId="7E17876C" w:rsidR="009D31DA" w:rsidRDefault="009D31D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D31DA" w:rsidRDefault="009D31DA">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D31DA" w14:paraId="6B3232BD" w14:textId="77777777" w:rsidTr="002529FA">
      <w:trPr>
        <w:trHeight w:val="132"/>
      </w:trPr>
      <w:tc>
        <w:tcPr>
          <w:tcW w:w="2551" w:type="dxa"/>
        </w:tcPr>
        <w:p w14:paraId="38F16E2F" w14:textId="77777777" w:rsidR="009D31DA" w:rsidRDefault="009D31DA">
          <w:pPr>
            <w:tabs>
              <w:tab w:val="right" w:pos="8838"/>
            </w:tabs>
            <w:ind w:right="-105"/>
            <w:rPr>
              <w:b/>
            </w:rPr>
          </w:pPr>
          <w:r>
            <w:rPr>
              <w:b/>
            </w:rPr>
            <w:t>Recurso de Revisión:</w:t>
          </w:r>
        </w:p>
      </w:tc>
      <w:tc>
        <w:tcPr>
          <w:tcW w:w="4253" w:type="dxa"/>
        </w:tcPr>
        <w:p w14:paraId="211CDC0A" w14:textId="3AF5B147" w:rsidR="009D31DA" w:rsidRPr="00026C6B" w:rsidRDefault="009D31DA" w:rsidP="00026C6B">
          <w:r>
            <w:t>06911/INFOEM/IP/RR/2025</w:t>
          </w:r>
        </w:p>
      </w:tc>
    </w:tr>
    <w:tr w:rsidR="009D31DA" w14:paraId="6AA3CC58" w14:textId="77777777" w:rsidTr="002529FA">
      <w:trPr>
        <w:trHeight w:val="132"/>
      </w:trPr>
      <w:tc>
        <w:tcPr>
          <w:tcW w:w="2551" w:type="dxa"/>
        </w:tcPr>
        <w:p w14:paraId="7FD164F5" w14:textId="77777777" w:rsidR="009D31DA" w:rsidRDefault="009D31DA">
          <w:pPr>
            <w:tabs>
              <w:tab w:val="left" w:pos="1875"/>
            </w:tabs>
            <w:ind w:right="-105"/>
            <w:rPr>
              <w:b/>
            </w:rPr>
          </w:pPr>
          <w:r>
            <w:rPr>
              <w:b/>
            </w:rPr>
            <w:t>Recurrente:</w:t>
          </w:r>
          <w:r>
            <w:rPr>
              <w:b/>
            </w:rPr>
            <w:tab/>
          </w:r>
        </w:p>
      </w:tc>
      <w:tc>
        <w:tcPr>
          <w:tcW w:w="4253" w:type="dxa"/>
        </w:tcPr>
        <w:p w14:paraId="1F1B0537" w14:textId="6D058FF5" w:rsidR="009D31DA" w:rsidRPr="00EF0C39" w:rsidRDefault="009D31DA" w:rsidP="006D7FDA">
          <w:pPr>
            <w:tabs>
              <w:tab w:val="right" w:pos="8838"/>
            </w:tabs>
            <w:ind w:right="-250"/>
          </w:pPr>
          <w:r>
            <w:t xml:space="preserve"> </w:t>
          </w:r>
        </w:p>
      </w:tc>
    </w:tr>
    <w:tr w:rsidR="009D31DA" w14:paraId="5113CAA6" w14:textId="77777777" w:rsidTr="002529FA">
      <w:trPr>
        <w:trHeight w:val="261"/>
      </w:trPr>
      <w:tc>
        <w:tcPr>
          <w:tcW w:w="2551" w:type="dxa"/>
        </w:tcPr>
        <w:p w14:paraId="28E3431B" w14:textId="30EC7C18" w:rsidR="009D31DA" w:rsidRDefault="009D31DA">
          <w:pPr>
            <w:tabs>
              <w:tab w:val="right" w:pos="8838"/>
            </w:tabs>
            <w:ind w:right="-105"/>
            <w:rPr>
              <w:b/>
            </w:rPr>
          </w:pPr>
          <w:r>
            <w:rPr>
              <w:b/>
            </w:rPr>
            <w:t>Sujeto Obligado:</w:t>
          </w:r>
        </w:p>
      </w:tc>
      <w:tc>
        <w:tcPr>
          <w:tcW w:w="4253" w:type="dxa"/>
        </w:tcPr>
        <w:p w14:paraId="3192354E" w14:textId="7767DD76" w:rsidR="009D31DA" w:rsidRPr="00026C6B" w:rsidRDefault="009D31DA" w:rsidP="00026C6B">
          <w:r>
            <w:t>Ayuntamiento de Tepotzotlán</w:t>
          </w:r>
        </w:p>
      </w:tc>
    </w:tr>
    <w:tr w:rsidR="009D31DA" w14:paraId="5D4C2A35" w14:textId="77777777" w:rsidTr="002529FA">
      <w:trPr>
        <w:trHeight w:val="261"/>
      </w:trPr>
      <w:tc>
        <w:tcPr>
          <w:tcW w:w="2551" w:type="dxa"/>
        </w:tcPr>
        <w:p w14:paraId="7F522FEC" w14:textId="77777777" w:rsidR="009D31DA" w:rsidRDefault="009D31DA">
          <w:pPr>
            <w:tabs>
              <w:tab w:val="right" w:pos="8838"/>
            </w:tabs>
            <w:ind w:right="-105"/>
            <w:rPr>
              <w:b/>
            </w:rPr>
          </w:pPr>
          <w:r>
            <w:rPr>
              <w:b/>
            </w:rPr>
            <w:t>Comisionado Ponente:</w:t>
          </w:r>
        </w:p>
      </w:tc>
      <w:tc>
        <w:tcPr>
          <w:tcW w:w="4253" w:type="dxa"/>
        </w:tcPr>
        <w:p w14:paraId="0F0566F9" w14:textId="77777777" w:rsidR="009D31DA" w:rsidRPr="00EF0C39" w:rsidRDefault="009D31DA" w:rsidP="00C46A25">
          <w:pPr>
            <w:tabs>
              <w:tab w:val="right" w:pos="8838"/>
            </w:tabs>
            <w:ind w:right="-32"/>
            <w:rPr>
              <w:b/>
            </w:rPr>
          </w:pPr>
          <w:r w:rsidRPr="00EF0C39">
            <w:t>Luis Gustavo Parra Noriega</w:t>
          </w:r>
        </w:p>
      </w:tc>
    </w:tr>
  </w:tbl>
  <w:p w14:paraId="4DFC2598" w14:textId="77777777" w:rsidR="009D31DA" w:rsidRDefault="0039098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0DB"/>
    <w:multiLevelType w:val="hybridMultilevel"/>
    <w:tmpl w:val="137AA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1541F"/>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476D9"/>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B64817"/>
    <w:multiLevelType w:val="hybridMultilevel"/>
    <w:tmpl w:val="D17042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B33CA"/>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CB1F76"/>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B357A1"/>
    <w:multiLevelType w:val="hybridMultilevel"/>
    <w:tmpl w:val="0B227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E3015"/>
    <w:multiLevelType w:val="hybridMultilevel"/>
    <w:tmpl w:val="8FFA1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90CAE"/>
    <w:multiLevelType w:val="hybridMultilevel"/>
    <w:tmpl w:val="239C5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E50166"/>
    <w:multiLevelType w:val="hybridMultilevel"/>
    <w:tmpl w:val="137AA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AE4028"/>
    <w:multiLevelType w:val="hybridMultilevel"/>
    <w:tmpl w:val="0388B7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406BD1"/>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FB2C65"/>
    <w:multiLevelType w:val="hybridMultilevel"/>
    <w:tmpl w:val="C81EB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845ED"/>
    <w:multiLevelType w:val="hybridMultilevel"/>
    <w:tmpl w:val="BC5E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D728B6"/>
    <w:multiLevelType w:val="hybridMultilevel"/>
    <w:tmpl w:val="137AA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720D99"/>
    <w:multiLevelType w:val="hybridMultilevel"/>
    <w:tmpl w:val="99944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AF123E"/>
    <w:multiLevelType w:val="hybridMultilevel"/>
    <w:tmpl w:val="01661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072B3A"/>
    <w:multiLevelType w:val="hybridMultilevel"/>
    <w:tmpl w:val="137AA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895CAA"/>
    <w:multiLevelType w:val="hybridMultilevel"/>
    <w:tmpl w:val="5BF434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C1A1A2C"/>
    <w:multiLevelType w:val="hybridMultilevel"/>
    <w:tmpl w:val="8CD8C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207A9E"/>
    <w:multiLevelType w:val="hybridMultilevel"/>
    <w:tmpl w:val="8036F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75D4E"/>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92751A"/>
    <w:multiLevelType w:val="hybridMultilevel"/>
    <w:tmpl w:val="67A6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7722BE"/>
    <w:multiLevelType w:val="hybridMultilevel"/>
    <w:tmpl w:val="28CA391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74804F5"/>
    <w:multiLevelType w:val="hybridMultilevel"/>
    <w:tmpl w:val="972AA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3A6A88"/>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683A0F"/>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2B41ED"/>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315A11"/>
    <w:multiLevelType w:val="hybridMultilevel"/>
    <w:tmpl w:val="1F8C9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6"/>
  </w:num>
  <w:num w:numId="3">
    <w:abstractNumId w:val="38"/>
  </w:num>
  <w:num w:numId="4">
    <w:abstractNumId w:val="16"/>
  </w:num>
  <w:num w:numId="5">
    <w:abstractNumId w:val="15"/>
  </w:num>
  <w:num w:numId="6">
    <w:abstractNumId w:val="13"/>
  </w:num>
  <w:num w:numId="7">
    <w:abstractNumId w:val="12"/>
  </w:num>
  <w:num w:numId="8">
    <w:abstractNumId w:val="25"/>
  </w:num>
  <w:num w:numId="9">
    <w:abstractNumId w:val="17"/>
  </w:num>
  <w:num w:numId="10">
    <w:abstractNumId w:val="9"/>
  </w:num>
  <w:num w:numId="11">
    <w:abstractNumId w:val="31"/>
  </w:num>
  <w:num w:numId="12">
    <w:abstractNumId w:val="3"/>
  </w:num>
  <w:num w:numId="13">
    <w:abstractNumId w:val="24"/>
  </w:num>
  <w:num w:numId="14">
    <w:abstractNumId w:val="19"/>
  </w:num>
  <w:num w:numId="15">
    <w:abstractNumId w:val="8"/>
  </w:num>
  <w:num w:numId="16">
    <w:abstractNumId w:val="14"/>
  </w:num>
  <w:num w:numId="17">
    <w:abstractNumId w:val="18"/>
  </w:num>
  <w:num w:numId="18">
    <w:abstractNumId w:val="7"/>
  </w:num>
  <w:num w:numId="19">
    <w:abstractNumId w:val="1"/>
  </w:num>
  <w:num w:numId="20">
    <w:abstractNumId w:val="28"/>
  </w:num>
  <w:num w:numId="21">
    <w:abstractNumId w:val="33"/>
  </w:num>
  <w:num w:numId="22">
    <w:abstractNumId w:val="5"/>
  </w:num>
  <w:num w:numId="23">
    <w:abstractNumId w:val="36"/>
  </w:num>
  <w:num w:numId="24">
    <w:abstractNumId w:val="37"/>
  </w:num>
  <w:num w:numId="25">
    <w:abstractNumId w:val="39"/>
  </w:num>
  <w:num w:numId="26">
    <w:abstractNumId w:val="27"/>
  </w:num>
  <w:num w:numId="27">
    <w:abstractNumId w:val="34"/>
  </w:num>
  <w:num w:numId="28">
    <w:abstractNumId w:val="21"/>
  </w:num>
  <w:num w:numId="29">
    <w:abstractNumId w:val="29"/>
  </w:num>
  <w:num w:numId="30">
    <w:abstractNumId w:val="6"/>
  </w:num>
  <w:num w:numId="31">
    <w:abstractNumId w:val="2"/>
  </w:num>
  <w:num w:numId="32">
    <w:abstractNumId w:val="4"/>
  </w:num>
  <w:num w:numId="33">
    <w:abstractNumId w:val="20"/>
  </w:num>
  <w:num w:numId="34">
    <w:abstractNumId w:val="22"/>
  </w:num>
  <w:num w:numId="35">
    <w:abstractNumId w:val="32"/>
  </w:num>
  <w:num w:numId="36">
    <w:abstractNumId w:val="23"/>
  </w:num>
  <w:num w:numId="37">
    <w:abstractNumId w:val="35"/>
  </w:num>
  <w:num w:numId="38">
    <w:abstractNumId w:val="30"/>
  </w:num>
  <w:num w:numId="39">
    <w:abstractNumId w:val="0"/>
  </w:num>
  <w:num w:numId="4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D4F"/>
    <w:rsid w:val="000053EA"/>
    <w:rsid w:val="0000637C"/>
    <w:rsid w:val="00006A45"/>
    <w:rsid w:val="00010050"/>
    <w:rsid w:val="0001108B"/>
    <w:rsid w:val="00011477"/>
    <w:rsid w:val="00011608"/>
    <w:rsid w:val="0001277E"/>
    <w:rsid w:val="00014169"/>
    <w:rsid w:val="00014EE2"/>
    <w:rsid w:val="00016290"/>
    <w:rsid w:val="00016B98"/>
    <w:rsid w:val="000201B0"/>
    <w:rsid w:val="00021BE0"/>
    <w:rsid w:val="00022B54"/>
    <w:rsid w:val="0002379A"/>
    <w:rsid w:val="00023BBD"/>
    <w:rsid w:val="00023E69"/>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42FF"/>
    <w:rsid w:val="0003740E"/>
    <w:rsid w:val="0003782D"/>
    <w:rsid w:val="000410E6"/>
    <w:rsid w:val="0004134C"/>
    <w:rsid w:val="000417A0"/>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0FB5"/>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B61D7"/>
    <w:rsid w:val="000C0C98"/>
    <w:rsid w:val="000C0CBE"/>
    <w:rsid w:val="000C0D4E"/>
    <w:rsid w:val="000C10A2"/>
    <w:rsid w:val="000C4A35"/>
    <w:rsid w:val="000C567D"/>
    <w:rsid w:val="000C7D5D"/>
    <w:rsid w:val="000D04D2"/>
    <w:rsid w:val="000D0539"/>
    <w:rsid w:val="000D1B7A"/>
    <w:rsid w:val="000D1EFD"/>
    <w:rsid w:val="000D257F"/>
    <w:rsid w:val="000D392E"/>
    <w:rsid w:val="000D3AD3"/>
    <w:rsid w:val="000D46ED"/>
    <w:rsid w:val="000D6564"/>
    <w:rsid w:val="000D6774"/>
    <w:rsid w:val="000D7457"/>
    <w:rsid w:val="000D7CC0"/>
    <w:rsid w:val="000E1C4F"/>
    <w:rsid w:val="000E3169"/>
    <w:rsid w:val="000E74AE"/>
    <w:rsid w:val="000F3776"/>
    <w:rsid w:val="000F3B49"/>
    <w:rsid w:val="000F4583"/>
    <w:rsid w:val="000F4AC1"/>
    <w:rsid w:val="000F562C"/>
    <w:rsid w:val="000F6219"/>
    <w:rsid w:val="000F6E36"/>
    <w:rsid w:val="001055EA"/>
    <w:rsid w:val="00105B6E"/>
    <w:rsid w:val="001061B1"/>
    <w:rsid w:val="001065C6"/>
    <w:rsid w:val="0011010D"/>
    <w:rsid w:val="00110126"/>
    <w:rsid w:val="001135C1"/>
    <w:rsid w:val="001150A1"/>
    <w:rsid w:val="00115992"/>
    <w:rsid w:val="00116C35"/>
    <w:rsid w:val="001174B4"/>
    <w:rsid w:val="001175E5"/>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55BD"/>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87C06"/>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029"/>
    <w:rsid w:val="001D4F21"/>
    <w:rsid w:val="001D5DBE"/>
    <w:rsid w:val="001D7D0E"/>
    <w:rsid w:val="001D7F0C"/>
    <w:rsid w:val="001E4284"/>
    <w:rsid w:val="001E4ECA"/>
    <w:rsid w:val="001E5271"/>
    <w:rsid w:val="001E5ADF"/>
    <w:rsid w:val="001E6077"/>
    <w:rsid w:val="001E6891"/>
    <w:rsid w:val="001E7AB4"/>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1D47"/>
    <w:rsid w:val="002522B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6E26"/>
    <w:rsid w:val="00267457"/>
    <w:rsid w:val="00271E85"/>
    <w:rsid w:val="00273A4E"/>
    <w:rsid w:val="00274745"/>
    <w:rsid w:val="00274EC1"/>
    <w:rsid w:val="002779C0"/>
    <w:rsid w:val="00277CFA"/>
    <w:rsid w:val="00280625"/>
    <w:rsid w:val="00280CF8"/>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24FA"/>
    <w:rsid w:val="002A376A"/>
    <w:rsid w:val="002A3A8E"/>
    <w:rsid w:val="002A5DEB"/>
    <w:rsid w:val="002A6695"/>
    <w:rsid w:val="002B2FEA"/>
    <w:rsid w:val="002B5A2D"/>
    <w:rsid w:val="002B6BA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44A0"/>
    <w:rsid w:val="002E5C60"/>
    <w:rsid w:val="002E6125"/>
    <w:rsid w:val="002E6BEC"/>
    <w:rsid w:val="002E7C9D"/>
    <w:rsid w:val="002F0510"/>
    <w:rsid w:val="002F0526"/>
    <w:rsid w:val="002F08A1"/>
    <w:rsid w:val="002F12B4"/>
    <w:rsid w:val="002F1B42"/>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32F4"/>
    <w:rsid w:val="00345E3B"/>
    <w:rsid w:val="00352906"/>
    <w:rsid w:val="00352C5C"/>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98A"/>
    <w:rsid w:val="00390A24"/>
    <w:rsid w:val="00391317"/>
    <w:rsid w:val="00393B6B"/>
    <w:rsid w:val="003949BA"/>
    <w:rsid w:val="0039615C"/>
    <w:rsid w:val="00396517"/>
    <w:rsid w:val="00397991"/>
    <w:rsid w:val="003A103F"/>
    <w:rsid w:val="003A2B31"/>
    <w:rsid w:val="003A47C4"/>
    <w:rsid w:val="003A4BB8"/>
    <w:rsid w:val="003A4CF8"/>
    <w:rsid w:val="003A4EEC"/>
    <w:rsid w:val="003B12A7"/>
    <w:rsid w:val="003B3C6F"/>
    <w:rsid w:val="003B5A66"/>
    <w:rsid w:val="003B6E04"/>
    <w:rsid w:val="003B6F0C"/>
    <w:rsid w:val="003C048F"/>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075"/>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5B4E"/>
    <w:rsid w:val="00436005"/>
    <w:rsid w:val="00436F80"/>
    <w:rsid w:val="0044017B"/>
    <w:rsid w:val="004407A4"/>
    <w:rsid w:val="004415DA"/>
    <w:rsid w:val="00442432"/>
    <w:rsid w:val="0044320C"/>
    <w:rsid w:val="0044451C"/>
    <w:rsid w:val="00445A40"/>
    <w:rsid w:val="00446CA3"/>
    <w:rsid w:val="004475C6"/>
    <w:rsid w:val="004479B9"/>
    <w:rsid w:val="0045046D"/>
    <w:rsid w:val="00455EA5"/>
    <w:rsid w:val="00456B23"/>
    <w:rsid w:val="004604A6"/>
    <w:rsid w:val="00461DF2"/>
    <w:rsid w:val="004622AF"/>
    <w:rsid w:val="00462ED0"/>
    <w:rsid w:val="00463218"/>
    <w:rsid w:val="004634CD"/>
    <w:rsid w:val="004649E0"/>
    <w:rsid w:val="0046597D"/>
    <w:rsid w:val="00467659"/>
    <w:rsid w:val="00471E99"/>
    <w:rsid w:val="004721AA"/>
    <w:rsid w:val="0047290D"/>
    <w:rsid w:val="00473151"/>
    <w:rsid w:val="00473542"/>
    <w:rsid w:val="00474793"/>
    <w:rsid w:val="00475E62"/>
    <w:rsid w:val="00481F23"/>
    <w:rsid w:val="00483320"/>
    <w:rsid w:val="00484E27"/>
    <w:rsid w:val="00484E7D"/>
    <w:rsid w:val="00487556"/>
    <w:rsid w:val="00487D86"/>
    <w:rsid w:val="00492333"/>
    <w:rsid w:val="0049696B"/>
    <w:rsid w:val="0049788F"/>
    <w:rsid w:val="004A10B0"/>
    <w:rsid w:val="004A10E6"/>
    <w:rsid w:val="004A5405"/>
    <w:rsid w:val="004A7554"/>
    <w:rsid w:val="004B0C65"/>
    <w:rsid w:val="004B27E7"/>
    <w:rsid w:val="004B2AF3"/>
    <w:rsid w:val="004B33EF"/>
    <w:rsid w:val="004B5461"/>
    <w:rsid w:val="004B58D3"/>
    <w:rsid w:val="004B7343"/>
    <w:rsid w:val="004B73FB"/>
    <w:rsid w:val="004C1F42"/>
    <w:rsid w:val="004C21E6"/>
    <w:rsid w:val="004C3BAD"/>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405E"/>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623B"/>
    <w:rsid w:val="005673D1"/>
    <w:rsid w:val="00572946"/>
    <w:rsid w:val="005732F8"/>
    <w:rsid w:val="0057495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B6FC2"/>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0AB1"/>
    <w:rsid w:val="00654DE3"/>
    <w:rsid w:val="00655068"/>
    <w:rsid w:val="00655B7F"/>
    <w:rsid w:val="00656245"/>
    <w:rsid w:val="006572D0"/>
    <w:rsid w:val="006573B9"/>
    <w:rsid w:val="00660AAD"/>
    <w:rsid w:val="00661603"/>
    <w:rsid w:val="0066178F"/>
    <w:rsid w:val="00661B94"/>
    <w:rsid w:val="00662C70"/>
    <w:rsid w:val="00662D89"/>
    <w:rsid w:val="00664DA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3AE7"/>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ABF"/>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07152"/>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7CDF"/>
    <w:rsid w:val="007506C7"/>
    <w:rsid w:val="00751936"/>
    <w:rsid w:val="00751A94"/>
    <w:rsid w:val="00753449"/>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3960"/>
    <w:rsid w:val="00784CEA"/>
    <w:rsid w:val="00784E62"/>
    <w:rsid w:val="0078722C"/>
    <w:rsid w:val="00787411"/>
    <w:rsid w:val="00792220"/>
    <w:rsid w:val="00792309"/>
    <w:rsid w:val="00792DF8"/>
    <w:rsid w:val="00794774"/>
    <w:rsid w:val="00794B3F"/>
    <w:rsid w:val="00796030"/>
    <w:rsid w:val="007962A6"/>
    <w:rsid w:val="00796712"/>
    <w:rsid w:val="007A097D"/>
    <w:rsid w:val="007A0BC3"/>
    <w:rsid w:val="007A0D80"/>
    <w:rsid w:val="007A1361"/>
    <w:rsid w:val="007A1ACB"/>
    <w:rsid w:val="007A2872"/>
    <w:rsid w:val="007A3334"/>
    <w:rsid w:val="007A51A0"/>
    <w:rsid w:val="007A540E"/>
    <w:rsid w:val="007A6A27"/>
    <w:rsid w:val="007B0293"/>
    <w:rsid w:val="007B24BB"/>
    <w:rsid w:val="007B38A7"/>
    <w:rsid w:val="007B3BD0"/>
    <w:rsid w:val="007B4143"/>
    <w:rsid w:val="007B4549"/>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26C"/>
    <w:rsid w:val="007F0ACC"/>
    <w:rsid w:val="007F2BCB"/>
    <w:rsid w:val="007F4407"/>
    <w:rsid w:val="007F4DAE"/>
    <w:rsid w:val="007F6273"/>
    <w:rsid w:val="007F75BA"/>
    <w:rsid w:val="00800641"/>
    <w:rsid w:val="008022F8"/>
    <w:rsid w:val="008027F2"/>
    <w:rsid w:val="00802C8A"/>
    <w:rsid w:val="00803119"/>
    <w:rsid w:val="00803884"/>
    <w:rsid w:val="0081186D"/>
    <w:rsid w:val="00812FF1"/>
    <w:rsid w:val="00813714"/>
    <w:rsid w:val="0081681D"/>
    <w:rsid w:val="00816CC9"/>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59F7"/>
    <w:rsid w:val="00846148"/>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715E9"/>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4181"/>
    <w:rsid w:val="0089436E"/>
    <w:rsid w:val="008956AA"/>
    <w:rsid w:val="00897A05"/>
    <w:rsid w:val="008A05B3"/>
    <w:rsid w:val="008A0C5A"/>
    <w:rsid w:val="008A1159"/>
    <w:rsid w:val="008A1573"/>
    <w:rsid w:val="008A233A"/>
    <w:rsid w:val="008A460F"/>
    <w:rsid w:val="008A519E"/>
    <w:rsid w:val="008A60AE"/>
    <w:rsid w:val="008A64DD"/>
    <w:rsid w:val="008A78EA"/>
    <w:rsid w:val="008B0C33"/>
    <w:rsid w:val="008B21BC"/>
    <w:rsid w:val="008B270A"/>
    <w:rsid w:val="008B4F0B"/>
    <w:rsid w:val="008B5C71"/>
    <w:rsid w:val="008B7D4E"/>
    <w:rsid w:val="008C146F"/>
    <w:rsid w:val="008C1F18"/>
    <w:rsid w:val="008C266D"/>
    <w:rsid w:val="008C37E8"/>
    <w:rsid w:val="008C40B1"/>
    <w:rsid w:val="008C584E"/>
    <w:rsid w:val="008D28E1"/>
    <w:rsid w:val="008D2B4F"/>
    <w:rsid w:val="008D3B3F"/>
    <w:rsid w:val="008D43A8"/>
    <w:rsid w:val="008D46FC"/>
    <w:rsid w:val="008D58F4"/>
    <w:rsid w:val="008D7C22"/>
    <w:rsid w:val="008E0D53"/>
    <w:rsid w:val="008E0DC4"/>
    <w:rsid w:val="008E5E71"/>
    <w:rsid w:val="008E736C"/>
    <w:rsid w:val="008E7959"/>
    <w:rsid w:val="008F0749"/>
    <w:rsid w:val="008F25FE"/>
    <w:rsid w:val="008F36C2"/>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07A6"/>
    <w:rsid w:val="00972243"/>
    <w:rsid w:val="009739BA"/>
    <w:rsid w:val="009750E8"/>
    <w:rsid w:val="0097583D"/>
    <w:rsid w:val="00977989"/>
    <w:rsid w:val="00980877"/>
    <w:rsid w:val="00980C12"/>
    <w:rsid w:val="009826CE"/>
    <w:rsid w:val="00983208"/>
    <w:rsid w:val="00983A37"/>
    <w:rsid w:val="00983F77"/>
    <w:rsid w:val="00986D91"/>
    <w:rsid w:val="00992901"/>
    <w:rsid w:val="00992EC5"/>
    <w:rsid w:val="009948FA"/>
    <w:rsid w:val="00996BDA"/>
    <w:rsid w:val="0099716B"/>
    <w:rsid w:val="009973CB"/>
    <w:rsid w:val="00997E6B"/>
    <w:rsid w:val="009A08E5"/>
    <w:rsid w:val="009A238E"/>
    <w:rsid w:val="009A3F8E"/>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31DA"/>
    <w:rsid w:val="009D41AB"/>
    <w:rsid w:val="009D4333"/>
    <w:rsid w:val="009D443C"/>
    <w:rsid w:val="009D44D4"/>
    <w:rsid w:val="009D4BA7"/>
    <w:rsid w:val="009D5FD7"/>
    <w:rsid w:val="009D7D07"/>
    <w:rsid w:val="009E03A4"/>
    <w:rsid w:val="009E0F24"/>
    <w:rsid w:val="009E263E"/>
    <w:rsid w:val="009E29E8"/>
    <w:rsid w:val="009E2E2A"/>
    <w:rsid w:val="009E4128"/>
    <w:rsid w:val="009E4A04"/>
    <w:rsid w:val="009F060A"/>
    <w:rsid w:val="009F2202"/>
    <w:rsid w:val="009F3790"/>
    <w:rsid w:val="009F39DF"/>
    <w:rsid w:val="009F6813"/>
    <w:rsid w:val="00A02DDB"/>
    <w:rsid w:val="00A03F8F"/>
    <w:rsid w:val="00A042BC"/>
    <w:rsid w:val="00A045F2"/>
    <w:rsid w:val="00A071E9"/>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47F75"/>
    <w:rsid w:val="00A503BA"/>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67067"/>
    <w:rsid w:val="00A67349"/>
    <w:rsid w:val="00A71C66"/>
    <w:rsid w:val="00A73E9A"/>
    <w:rsid w:val="00A7487F"/>
    <w:rsid w:val="00A753B3"/>
    <w:rsid w:val="00A75C5D"/>
    <w:rsid w:val="00A75F78"/>
    <w:rsid w:val="00A7749F"/>
    <w:rsid w:val="00A80419"/>
    <w:rsid w:val="00A805B7"/>
    <w:rsid w:val="00A8342D"/>
    <w:rsid w:val="00A84E9B"/>
    <w:rsid w:val="00A85D07"/>
    <w:rsid w:val="00A87E91"/>
    <w:rsid w:val="00A915DD"/>
    <w:rsid w:val="00A9286C"/>
    <w:rsid w:val="00A9319B"/>
    <w:rsid w:val="00A94490"/>
    <w:rsid w:val="00A95E07"/>
    <w:rsid w:val="00A96A4E"/>
    <w:rsid w:val="00A9750F"/>
    <w:rsid w:val="00AA21E0"/>
    <w:rsid w:val="00AA33A2"/>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295"/>
    <w:rsid w:val="00AF7546"/>
    <w:rsid w:val="00B0019F"/>
    <w:rsid w:val="00B00C4E"/>
    <w:rsid w:val="00B01C13"/>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46194"/>
    <w:rsid w:val="00B51050"/>
    <w:rsid w:val="00B515F4"/>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2B34"/>
    <w:rsid w:val="00BC3EC5"/>
    <w:rsid w:val="00BC43BF"/>
    <w:rsid w:val="00BC46B6"/>
    <w:rsid w:val="00BC5546"/>
    <w:rsid w:val="00BC6C3F"/>
    <w:rsid w:val="00BC7268"/>
    <w:rsid w:val="00BC75AB"/>
    <w:rsid w:val="00BC7F67"/>
    <w:rsid w:val="00BD2771"/>
    <w:rsid w:val="00BD2C1B"/>
    <w:rsid w:val="00BD3338"/>
    <w:rsid w:val="00BD35AA"/>
    <w:rsid w:val="00BD3C78"/>
    <w:rsid w:val="00BD6505"/>
    <w:rsid w:val="00BE288A"/>
    <w:rsid w:val="00BE314D"/>
    <w:rsid w:val="00BE5634"/>
    <w:rsid w:val="00BE57BB"/>
    <w:rsid w:val="00BE6D7C"/>
    <w:rsid w:val="00BE7092"/>
    <w:rsid w:val="00BE7118"/>
    <w:rsid w:val="00BF03AB"/>
    <w:rsid w:val="00BF0C25"/>
    <w:rsid w:val="00BF2CD0"/>
    <w:rsid w:val="00BF362A"/>
    <w:rsid w:val="00BF381B"/>
    <w:rsid w:val="00BF460D"/>
    <w:rsid w:val="00BF5AD6"/>
    <w:rsid w:val="00BF7869"/>
    <w:rsid w:val="00C011F6"/>
    <w:rsid w:val="00C048CF"/>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2DF"/>
    <w:rsid w:val="00C5545E"/>
    <w:rsid w:val="00C556AB"/>
    <w:rsid w:val="00C56B62"/>
    <w:rsid w:val="00C57D4C"/>
    <w:rsid w:val="00C60D14"/>
    <w:rsid w:val="00C64E46"/>
    <w:rsid w:val="00C650CF"/>
    <w:rsid w:val="00C65690"/>
    <w:rsid w:val="00C6664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3ED9"/>
    <w:rsid w:val="00CB5C38"/>
    <w:rsid w:val="00CC1C87"/>
    <w:rsid w:val="00CC1F8C"/>
    <w:rsid w:val="00CC29B3"/>
    <w:rsid w:val="00CC2EA8"/>
    <w:rsid w:val="00CC442F"/>
    <w:rsid w:val="00CC5500"/>
    <w:rsid w:val="00CC6E48"/>
    <w:rsid w:val="00CD1990"/>
    <w:rsid w:val="00CD2B96"/>
    <w:rsid w:val="00CD3FAD"/>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131E"/>
    <w:rsid w:val="00D3496C"/>
    <w:rsid w:val="00D36181"/>
    <w:rsid w:val="00D36A13"/>
    <w:rsid w:val="00D36A9F"/>
    <w:rsid w:val="00D42E23"/>
    <w:rsid w:val="00D43A3A"/>
    <w:rsid w:val="00D466A8"/>
    <w:rsid w:val="00D46E14"/>
    <w:rsid w:val="00D474D0"/>
    <w:rsid w:val="00D51004"/>
    <w:rsid w:val="00D5128D"/>
    <w:rsid w:val="00D52E5B"/>
    <w:rsid w:val="00D52EC1"/>
    <w:rsid w:val="00D53955"/>
    <w:rsid w:val="00D55A56"/>
    <w:rsid w:val="00D579E6"/>
    <w:rsid w:val="00D61CB8"/>
    <w:rsid w:val="00D61FF9"/>
    <w:rsid w:val="00D62480"/>
    <w:rsid w:val="00D629E3"/>
    <w:rsid w:val="00D64273"/>
    <w:rsid w:val="00D64C4F"/>
    <w:rsid w:val="00D6673F"/>
    <w:rsid w:val="00D66DDB"/>
    <w:rsid w:val="00D70766"/>
    <w:rsid w:val="00D708AE"/>
    <w:rsid w:val="00D72175"/>
    <w:rsid w:val="00D7252C"/>
    <w:rsid w:val="00D74D06"/>
    <w:rsid w:val="00D768A4"/>
    <w:rsid w:val="00D7768F"/>
    <w:rsid w:val="00D82385"/>
    <w:rsid w:val="00D82691"/>
    <w:rsid w:val="00D837B0"/>
    <w:rsid w:val="00D839F9"/>
    <w:rsid w:val="00D83FBA"/>
    <w:rsid w:val="00D865AE"/>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4F69"/>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D797D"/>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6DE9"/>
    <w:rsid w:val="00E40395"/>
    <w:rsid w:val="00E40CA6"/>
    <w:rsid w:val="00E41747"/>
    <w:rsid w:val="00E44D06"/>
    <w:rsid w:val="00E46240"/>
    <w:rsid w:val="00E47AB2"/>
    <w:rsid w:val="00E50794"/>
    <w:rsid w:val="00E52B0F"/>
    <w:rsid w:val="00E54144"/>
    <w:rsid w:val="00E547F7"/>
    <w:rsid w:val="00E57404"/>
    <w:rsid w:val="00E57797"/>
    <w:rsid w:val="00E57A6E"/>
    <w:rsid w:val="00E60DBA"/>
    <w:rsid w:val="00E64BEF"/>
    <w:rsid w:val="00E64E18"/>
    <w:rsid w:val="00E64F39"/>
    <w:rsid w:val="00E66BEB"/>
    <w:rsid w:val="00E677B2"/>
    <w:rsid w:val="00E70089"/>
    <w:rsid w:val="00E71771"/>
    <w:rsid w:val="00E71F80"/>
    <w:rsid w:val="00E73985"/>
    <w:rsid w:val="00E7452D"/>
    <w:rsid w:val="00E74CB0"/>
    <w:rsid w:val="00E8125E"/>
    <w:rsid w:val="00E81B7C"/>
    <w:rsid w:val="00E85AC5"/>
    <w:rsid w:val="00E864E9"/>
    <w:rsid w:val="00E865E5"/>
    <w:rsid w:val="00E909E3"/>
    <w:rsid w:val="00E91C8A"/>
    <w:rsid w:val="00E91D41"/>
    <w:rsid w:val="00E92D0C"/>
    <w:rsid w:val="00E94E64"/>
    <w:rsid w:val="00E96E75"/>
    <w:rsid w:val="00E9742F"/>
    <w:rsid w:val="00EA372C"/>
    <w:rsid w:val="00EA3CD3"/>
    <w:rsid w:val="00EA5AC2"/>
    <w:rsid w:val="00EA7C80"/>
    <w:rsid w:val="00EB020F"/>
    <w:rsid w:val="00EB0400"/>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1F23"/>
    <w:rsid w:val="00EE3EC4"/>
    <w:rsid w:val="00EE53C1"/>
    <w:rsid w:val="00EF0C39"/>
    <w:rsid w:val="00EF0D56"/>
    <w:rsid w:val="00EF36E1"/>
    <w:rsid w:val="00EF6C8B"/>
    <w:rsid w:val="00F028A5"/>
    <w:rsid w:val="00F02ACE"/>
    <w:rsid w:val="00F03463"/>
    <w:rsid w:val="00F03E2D"/>
    <w:rsid w:val="00F05082"/>
    <w:rsid w:val="00F056AD"/>
    <w:rsid w:val="00F06AF6"/>
    <w:rsid w:val="00F06FBD"/>
    <w:rsid w:val="00F104DF"/>
    <w:rsid w:val="00F10AC0"/>
    <w:rsid w:val="00F1306D"/>
    <w:rsid w:val="00F144A8"/>
    <w:rsid w:val="00F1561E"/>
    <w:rsid w:val="00F16F36"/>
    <w:rsid w:val="00F20567"/>
    <w:rsid w:val="00F21BA6"/>
    <w:rsid w:val="00F25709"/>
    <w:rsid w:val="00F26C65"/>
    <w:rsid w:val="00F316B5"/>
    <w:rsid w:val="00F3721C"/>
    <w:rsid w:val="00F378E3"/>
    <w:rsid w:val="00F40FD0"/>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642B"/>
    <w:rsid w:val="00F76769"/>
    <w:rsid w:val="00F80790"/>
    <w:rsid w:val="00F8257C"/>
    <w:rsid w:val="00F84FFC"/>
    <w:rsid w:val="00F8788F"/>
    <w:rsid w:val="00F87926"/>
    <w:rsid w:val="00F87B9B"/>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96C"/>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FB5"/>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587902">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6394470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nfobae.com/mexico/2025/06/17/reanudan-obra-de-puente-a-la-mexico-queretaro-tras-denuncias-que-denunciaban-el-abandono-de-las-autoridades-de-tepotzotla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uisrochanoticias.com/post/mar%C3%ADa-de-los-%C3%A1ngeles-zuppa-villegas-provoca-esc%C3%A1ndalo-pol%C3%ADtico-entepotzotl%C3%A1n-la-inhabilita-el-tr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FFF66C-BB54-4DE4-83BA-F6BBBF69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7204</Words>
  <Characters>39628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2025-10-17T17:20:00Z</cp:lastPrinted>
  <dcterms:created xsi:type="dcterms:W3CDTF">2025-10-17T17:20:00Z</dcterms:created>
  <dcterms:modified xsi:type="dcterms:W3CDTF">2025-10-17T17:20:00Z</dcterms:modified>
</cp:coreProperties>
</file>