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24B3E" w14:textId="77777777" w:rsidR="006024F6" w:rsidRPr="00E50714" w:rsidRDefault="00DC3454">
      <w:pPr>
        <w:spacing w:after="0" w:line="360" w:lineRule="auto"/>
        <w:ind w:right="49"/>
        <w:jc w:val="both"/>
        <w:rPr>
          <w:rFonts w:ascii="Palatino Linotype" w:eastAsia="Palatino Linotype" w:hAnsi="Palatino Linotype" w:cs="Palatino Linotype"/>
        </w:rPr>
      </w:pPr>
      <w:bookmarkStart w:id="0" w:name="_GoBack"/>
      <w:bookmarkEnd w:id="0"/>
      <w:r w:rsidRPr="00E5071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D3594D" w:rsidRPr="00E50714">
        <w:rPr>
          <w:rFonts w:ascii="Palatino Linotype" w:eastAsia="Palatino Linotype" w:hAnsi="Palatino Linotype" w:cs="Palatino Linotype"/>
        </w:rPr>
        <w:t>quince de octubre</w:t>
      </w:r>
      <w:r w:rsidRPr="00E50714">
        <w:rPr>
          <w:rFonts w:ascii="Palatino Linotype" w:eastAsia="Palatino Linotype" w:hAnsi="Palatino Linotype" w:cs="Palatino Linotype"/>
        </w:rPr>
        <w:t xml:space="preserve"> de dos mil veinticinco. </w:t>
      </w:r>
    </w:p>
    <w:p w14:paraId="1A8D5979" w14:textId="77777777" w:rsidR="006024F6" w:rsidRPr="00E50714" w:rsidRDefault="006024F6">
      <w:pPr>
        <w:spacing w:after="0" w:line="360" w:lineRule="auto"/>
        <w:ind w:right="49"/>
        <w:jc w:val="center"/>
        <w:rPr>
          <w:rFonts w:ascii="Palatino Linotype" w:eastAsia="Palatino Linotype" w:hAnsi="Palatino Linotype" w:cs="Palatino Linotype"/>
        </w:rPr>
      </w:pPr>
    </w:p>
    <w:p w14:paraId="3BAE4987" w14:textId="77777777" w:rsidR="006024F6" w:rsidRPr="00E50714" w:rsidRDefault="00DC3454">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Visto el expediente relativo al recurso de revisión </w:t>
      </w:r>
      <w:r w:rsidR="00D3594D" w:rsidRPr="00E50714">
        <w:rPr>
          <w:rFonts w:ascii="Palatino Linotype" w:eastAsia="Palatino Linotype" w:hAnsi="Palatino Linotype" w:cs="Palatino Linotype"/>
          <w:b/>
        </w:rPr>
        <w:t>07889</w:t>
      </w:r>
      <w:r w:rsidRPr="00E50714">
        <w:rPr>
          <w:rFonts w:ascii="Palatino Linotype" w:eastAsia="Palatino Linotype" w:hAnsi="Palatino Linotype" w:cs="Palatino Linotype"/>
          <w:b/>
        </w:rPr>
        <w:t>/INFOEM/IP/RR/2025</w:t>
      </w:r>
      <w:r w:rsidR="00D01CA8" w:rsidRPr="00E50714">
        <w:rPr>
          <w:rFonts w:ascii="Palatino Linotype" w:eastAsia="Palatino Linotype" w:hAnsi="Palatino Linotype" w:cs="Palatino Linotype"/>
        </w:rPr>
        <w:t xml:space="preserve">, interpuesto por </w:t>
      </w:r>
      <w:r w:rsidR="00D01CA8" w:rsidRPr="00E50714">
        <w:rPr>
          <w:rFonts w:ascii="Palatino Linotype" w:eastAsia="Palatino Linotype" w:hAnsi="Palatino Linotype" w:cs="Palatino Linotype"/>
          <w:b/>
        </w:rPr>
        <w:t>una persona usuaria del Sistema de Acceso a la Información Mexiquense</w:t>
      </w:r>
      <w:r w:rsidRPr="00E50714">
        <w:rPr>
          <w:rFonts w:ascii="Palatino Linotype" w:eastAsia="Palatino Linotype" w:hAnsi="Palatino Linotype" w:cs="Palatino Linotype"/>
        </w:rPr>
        <w:t xml:space="preserve">, al cual en lo sucesivo se le denominará la parte </w:t>
      </w:r>
      <w:r w:rsidRPr="00E50714">
        <w:rPr>
          <w:rFonts w:ascii="Palatino Linotype" w:eastAsia="Palatino Linotype" w:hAnsi="Palatino Linotype" w:cs="Palatino Linotype"/>
          <w:b/>
        </w:rPr>
        <w:t>RECURRENTE</w:t>
      </w:r>
      <w:r w:rsidRPr="00E50714">
        <w:rPr>
          <w:rFonts w:ascii="Palatino Linotype" w:eastAsia="Palatino Linotype" w:hAnsi="Palatino Linotype" w:cs="Palatino Linotype"/>
        </w:rPr>
        <w:t xml:space="preserve">, en contra de la respuesta a su solicitud de información identificada con número de folio </w:t>
      </w:r>
      <w:r w:rsidR="00D3594D" w:rsidRPr="00E50714">
        <w:rPr>
          <w:rFonts w:ascii="Palatino Linotype" w:eastAsia="Palatino Linotype" w:hAnsi="Palatino Linotype" w:cs="Palatino Linotype"/>
          <w:b/>
        </w:rPr>
        <w:t>03317</w:t>
      </w:r>
      <w:r w:rsidRPr="00E50714">
        <w:rPr>
          <w:rFonts w:ascii="Palatino Linotype" w:eastAsia="Palatino Linotype" w:hAnsi="Palatino Linotype" w:cs="Palatino Linotype"/>
          <w:b/>
        </w:rPr>
        <w:t>/</w:t>
      </w:r>
      <w:r w:rsidR="00D3594D" w:rsidRPr="00E50714">
        <w:rPr>
          <w:rFonts w:ascii="Palatino Linotype" w:eastAsia="Palatino Linotype" w:hAnsi="Palatino Linotype" w:cs="Palatino Linotype"/>
          <w:b/>
        </w:rPr>
        <w:t>TOLUCA/IP/2025</w:t>
      </w:r>
      <w:r w:rsidRPr="00E50714">
        <w:rPr>
          <w:rFonts w:ascii="Palatino Linotype" w:eastAsia="Palatino Linotype" w:hAnsi="Palatino Linotype" w:cs="Palatino Linotype"/>
        </w:rPr>
        <w:t xml:space="preserve"> proporcionada por parte del </w:t>
      </w:r>
      <w:r w:rsidRPr="00E50714">
        <w:rPr>
          <w:rFonts w:ascii="Palatino Linotype" w:eastAsia="Palatino Linotype" w:hAnsi="Palatino Linotype" w:cs="Palatino Linotype"/>
          <w:b/>
        </w:rPr>
        <w:t xml:space="preserve">Ayuntamiento de </w:t>
      </w:r>
      <w:r w:rsidR="00D3594D" w:rsidRPr="00E50714">
        <w:rPr>
          <w:rFonts w:ascii="Palatino Linotype" w:eastAsia="Palatino Linotype" w:hAnsi="Palatino Linotype" w:cs="Palatino Linotype"/>
          <w:b/>
        </w:rPr>
        <w:t>Toluca</w:t>
      </w:r>
      <w:r w:rsidRPr="00E50714">
        <w:rPr>
          <w:rFonts w:ascii="Palatino Linotype" w:eastAsia="Palatino Linotype" w:hAnsi="Palatino Linotype" w:cs="Palatino Linotype"/>
          <w:b/>
        </w:rPr>
        <w:t xml:space="preserve"> </w:t>
      </w:r>
      <w:r w:rsidRPr="00E50714">
        <w:rPr>
          <w:rFonts w:ascii="Palatino Linotype" w:eastAsia="Palatino Linotype" w:hAnsi="Palatino Linotype" w:cs="Palatino Linotype"/>
        </w:rPr>
        <w:t xml:space="preserve">en lo sucesivo el </w:t>
      </w:r>
      <w:r w:rsidRPr="00E50714">
        <w:rPr>
          <w:rFonts w:ascii="Palatino Linotype" w:eastAsia="Palatino Linotype" w:hAnsi="Palatino Linotype" w:cs="Palatino Linotype"/>
          <w:b/>
        </w:rPr>
        <w:t>SUJETO OBLIGADO</w:t>
      </w:r>
      <w:r w:rsidRPr="00E50714">
        <w:rPr>
          <w:rFonts w:ascii="Palatino Linotype" w:eastAsia="Palatino Linotype" w:hAnsi="Palatino Linotype" w:cs="Palatino Linotype"/>
        </w:rPr>
        <w:t>; se procede a dictar la presente resolución, con base en los siguientes:</w:t>
      </w:r>
    </w:p>
    <w:p w14:paraId="2847A054" w14:textId="77777777" w:rsidR="006024F6" w:rsidRPr="00E50714" w:rsidRDefault="006024F6">
      <w:pPr>
        <w:spacing w:after="0" w:line="360" w:lineRule="auto"/>
        <w:ind w:right="49"/>
        <w:jc w:val="both"/>
        <w:rPr>
          <w:rFonts w:ascii="Palatino Linotype" w:eastAsia="Palatino Linotype" w:hAnsi="Palatino Linotype" w:cs="Palatino Linotype"/>
        </w:rPr>
      </w:pPr>
    </w:p>
    <w:p w14:paraId="5EDE79A6" w14:textId="77777777" w:rsidR="006024F6" w:rsidRPr="00E50714" w:rsidRDefault="00DC3454">
      <w:pPr>
        <w:spacing w:after="0" w:line="360" w:lineRule="auto"/>
        <w:ind w:right="49"/>
        <w:jc w:val="center"/>
        <w:rPr>
          <w:rFonts w:ascii="Palatino Linotype" w:eastAsia="Palatino Linotype" w:hAnsi="Palatino Linotype" w:cs="Palatino Linotype"/>
          <w:b/>
        </w:rPr>
      </w:pPr>
      <w:r w:rsidRPr="00E50714">
        <w:rPr>
          <w:rFonts w:ascii="Palatino Linotype" w:eastAsia="Palatino Linotype" w:hAnsi="Palatino Linotype" w:cs="Palatino Linotype"/>
          <w:b/>
        </w:rPr>
        <w:t>I.</w:t>
      </w:r>
      <w:r w:rsidRPr="00E50714">
        <w:rPr>
          <w:rFonts w:ascii="Palatino Linotype" w:eastAsia="Palatino Linotype" w:hAnsi="Palatino Linotype" w:cs="Palatino Linotype"/>
          <w:b/>
        </w:rPr>
        <w:tab/>
        <w:t>A N T E C E D E N T E S</w:t>
      </w:r>
    </w:p>
    <w:p w14:paraId="17EDCBEB" w14:textId="77777777" w:rsidR="006024F6" w:rsidRPr="00E50714" w:rsidRDefault="006024F6">
      <w:pPr>
        <w:spacing w:after="0" w:line="360" w:lineRule="auto"/>
        <w:ind w:right="49"/>
        <w:jc w:val="both"/>
        <w:rPr>
          <w:rFonts w:ascii="Palatino Linotype" w:eastAsia="Palatino Linotype" w:hAnsi="Palatino Linotype" w:cs="Palatino Linotype"/>
        </w:rPr>
      </w:pPr>
      <w:bookmarkStart w:id="1" w:name="_heading=h.3znysh7" w:colFirst="0" w:colLast="0"/>
      <w:bookmarkEnd w:id="1"/>
    </w:p>
    <w:p w14:paraId="18B4BE74" w14:textId="77777777" w:rsidR="006024F6" w:rsidRPr="00E50714" w:rsidRDefault="00DC345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50714">
        <w:rPr>
          <w:rFonts w:ascii="Palatino Linotype" w:eastAsia="Palatino Linotype" w:hAnsi="Palatino Linotype" w:cs="Palatino Linotype"/>
          <w:b/>
        </w:rPr>
        <w:t>Solicitud de acceso a la información.</w:t>
      </w:r>
      <w:r w:rsidRPr="00E50714">
        <w:rPr>
          <w:rFonts w:ascii="Palatino Linotype" w:eastAsia="Palatino Linotype" w:hAnsi="Palatino Linotype" w:cs="Palatino Linotype"/>
        </w:rPr>
        <w:t xml:space="preserve"> Con fecha </w:t>
      </w:r>
      <w:r w:rsidR="00D3594D" w:rsidRPr="00E50714">
        <w:rPr>
          <w:rFonts w:ascii="Palatino Linotype" w:eastAsia="Palatino Linotype" w:hAnsi="Palatino Linotype" w:cs="Palatino Linotype"/>
          <w:b/>
        </w:rPr>
        <w:t>seis de junio</w:t>
      </w:r>
      <w:r w:rsidRPr="00E50714">
        <w:rPr>
          <w:rFonts w:ascii="Palatino Linotype" w:eastAsia="Palatino Linotype" w:hAnsi="Palatino Linotype" w:cs="Palatino Linotype"/>
          <w:b/>
        </w:rPr>
        <w:t xml:space="preserve"> de dos mil </w:t>
      </w:r>
      <w:r w:rsidR="00D01CA8" w:rsidRPr="00E50714">
        <w:rPr>
          <w:rFonts w:ascii="Palatino Linotype" w:eastAsia="Palatino Linotype" w:hAnsi="Palatino Linotype" w:cs="Palatino Linotype"/>
          <w:b/>
        </w:rPr>
        <w:t>veinticinco</w:t>
      </w:r>
      <w:r w:rsidRPr="00E50714">
        <w:rPr>
          <w:rFonts w:ascii="Palatino Linotype" w:eastAsia="Palatino Linotype" w:hAnsi="Palatino Linotype" w:cs="Palatino Linotype"/>
        </w:rPr>
        <w:t xml:space="preserve">, la parte </w:t>
      </w:r>
      <w:r w:rsidRPr="00E50714">
        <w:rPr>
          <w:rFonts w:ascii="Palatino Linotype" w:eastAsia="Palatino Linotype" w:hAnsi="Palatino Linotype" w:cs="Palatino Linotype"/>
          <w:b/>
        </w:rPr>
        <w:t>RECURRENTE</w:t>
      </w:r>
      <w:r w:rsidRPr="00E50714">
        <w:rPr>
          <w:rFonts w:ascii="Palatino Linotype" w:eastAsia="Palatino Linotype" w:hAnsi="Palatino Linotype" w:cs="Palatino Linotype"/>
        </w:rPr>
        <w:t xml:space="preserve"> formuló solicitud de acceso a información pública al</w:t>
      </w:r>
      <w:r w:rsidRPr="00E50714">
        <w:rPr>
          <w:rFonts w:ascii="Palatino Linotype" w:eastAsia="Palatino Linotype" w:hAnsi="Palatino Linotype" w:cs="Palatino Linotype"/>
          <w:b/>
        </w:rPr>
        <w:t xml:space="preserve"> SUJETO OBLIGADO</w:t>
      </w:r>
      <w:r w:rsidRPr="00E50714">
        <w:rPr>
          <w:rFonts w:ascii="Palatino Linotype" w:eastAsia="Palatino Linotype" w:hAnsi="Palatino Linotype" w:cs="Palatino Linotype"/>
        </w:rPr>
        <w:t xml:space="preserve"> a través del Sistema de Acceso a la Información Mexiquense, en adelante SAIMEX, en la que requirió lo siguiente: </w:t>
      </w:r>
    </w:p>
    <w:p w14:paraId="68FB37F0" w14:textId="77777777" w:rsidR="006024F6" w:rsidRPr="00E50714" w:rsidRDefault="00DC3454">
      <w:pPr>
        <w:tabs>
          <w:tab w:val="left" w:pos="1530"/>
          <w:tab w:val="left" w:pos="5295"/>
        </w:tabs>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ab/>
      </w:r>
      <w:r w:rsidRPr="00E50714">
        <w:rPr>
          <w:rFonts w:ascii="Palatino Linotype" w:eastAsia="Palatino Linotype" w:hAnsi="Palatino Linotype" w:cs="Palatino Linotype"/>
        </w:rPr>
        <w:tab/>
      </w:r>
    </w:p>
    <w:p w14:paraId="089DDD30" w14:textId="77777777" w:rsidR="006024F6" w:rsidRPr="00E50714" w:rsidRDefault="00DC3454" w:rsidP="00D3594D">
      <w:pPr>
        <w:ind w:left="567" w:right="560"/>
        <w:jc w:val="both"/>
        <w:rPr>
          <w:rFonts w:ascii="Palatino Linotype" w:eastAsia="Palatino Linotype" w:hAnsi="Palatino Linotype" w:cs="Palatino Linotype"/>
          <w:i/>
        </w:rPr>
      </w:pPr>
      <w:bookmarkStart w:id="2" w:name="_heading=h.30j0zll" w:colFirst="0" w:colLast="0"/>
      <w:bookmarkEnd w:id="2"/>
      <w:r w:rsidRPr="00E50714">
        <w:rPr>
          <w:rFonts w:ascii="Palatino Linotype" w:eastAsia="Palatino Linotype" w:hAnsi="Palatino Linotype" w:cs="Palatino Linotype"/>
          <w:i/>
        </w:rPr>
        <w:t>“</w:t>
      </w:r>
      <w:r w:rsidR="00D3594D" w:rsidRPr="00E50714">
        <w:rPr>
          <w:rFonts w:ascii="Palatino Linotype" w:eastAsia="Palatino Linotype" w:hAnsi="Palatino Linotype" w:cs="Palatino Linotype"/>
          <w:b/>
          <w:i/>
          <w:u w:val="single"/>
        </w:rPr>
        <w:t>Los programas sociales</w:t>
      </w:r>
      <w:r w:rsidR="00D3594D" w:rsidRPr="00E50714">
        <w:rPr>
          <w:rFonts w:ascii="Palatino Linotype" w:eastAsia="Palatino Linotype" w:hAnsi="Palatino Linotype" w:cs="Palatino Linotype"/>
          <w:i/>
        </w:rPr>
        <w:t xml:space="preserve"> que </w:t>
      </w:r>
      <w:r w:rsidR="00D3594D" w:rsidRPr="00E50714">
        <w:rPr>
          <w:rFonts w:ascii="Palatino Linotype" w:eastAsia="Palatino Linotype" w:hAnsi="Palatino Linotype" w:cs="Palatino Linotype"/>
          <w:b/>
          <w:i/>
          <w:u w:val="single"/>
        </w:rPr>
        <w:t>esta implementado el municipio</w:t>
      </w:r>
      <w:r w:rsidR="00D3594D" w:rsidRPr="00E50714">
        <w:rPr>
          <w:rFonts w:ascii="Palatino Linotype" w:eastAsia="Palatino Linotype" w:hAnsi="Palatino Linotype" w:cs="Palatino Linotype"/>
          <w:i/>
        </w:rPr>
        <w:t xml:space="preserve">, las bases para </w:t>
      </w:r>
      <w:proofErr w:type="spellStart"/>
      <w:r w:rsidR="00D3594D" w:rsidRPr="00E50714">
        <w:rPr>
          <w:rFonts w:ascii="Palatino Linotype" w:eastAsia="Palatino Linotype" w:hAnsi="Palatino Linotype" w:cs="Palatino Linotype"/>
          <w:i/>
        </w:rPr>
        <w:t>adquilirlos</w:t>
      </w:r>
      <w:proofErr w:type="spellEnd"/>
      <w:r w:rsidR="00D3594D" w:rsidRPr="00E50714">
        <w:rPr>
          <w:rFonts w:ascii="Palatino Linotype" w:eastAsia="Palatino Linotype" w:hAnsi="Palatino Linotype" w:cs="Palatino Linotype"/>
          <w:i/>
        </w:rPr>
        <w:t xml:space="preserve"> o acceder a ellos, las convocatoria el </w:t>
      </w:r>
      <w:proofErr w:type="gramStart"/>
      <w:r w:rsidR="00D3594D" w:rsidRPr="00E50714">
        <w:rPr>
          <w:rFonts w:ascii="Palatino Linotype" w:eastAsia="Palatino Linotype" w:hAnsi="Palatino Linotype" w:cs="Palatino Linotype"/>
          <w:i/>
        </w:rPr>
        <w:t>nombre ,</w:t>
      </w:r>
      <w:proofErr w:type="gramEnd"/>
      <w:r w:rsidR="00D3594D" w:rsidRPr="00E50714">
        <w:rPr>
          <w:rFonts w:ascii="Palatino Linotype" w:eastAsia="Palatino Linotype" w:hAnsi="Palatino Linotype" w:cs="Palatino Linotype"/>
          <w:i/>
        </w:rPr>
        <w:t xml:space="preserve"> domicilio y </w:t>
      </w:r>
      <w:proofErr w:type="spellStart"/>
      <w:r w:rsidR="00D3594D" w:rsidRPr="00E50714">
        <w:rPr>
          <w:rFonts w:ascii="Palatino Linotype" w:eastAsia="Palatino Linotype" w:hAnsi="Palatino Linotype" w:cs="Palatino Linotype"/>
          <w:i/>
        </w:rPr>
        <w:t>telefono</w:t>
      </w:r>
      <w:proofErr w:type="spellEnd"/>
      <w:r w:rsidR="00D3594D" w:rsidRPr="00E50714">
        <w:rPr>
          <w:rFonts w:ascii="Palatino Linotype" w:eastAsia="Palatino Linotype" w:hAnsi="Palatino Linotype" w:cs="Palatino Linotype"/>
          <w:i/>
        </w:rPr>
        <w:t xml:space="preserve"> de los beneficiarios a la fecha. las reglas de </w:t>
      </w:r>
      <w:proofErr w:type="spellStart"/>
      <w:r w:rsidR="00D3594D" w:rsidRPr="00E50714">
        <w:rPr>
          <w:rFonts w:ascii="Palatino Linotype" w:eastAsia="Palatino Linotype" w:hAnsi="Palatino Linotype" w:cs="Palatino Linotype"/>
          <w:i/>
        </w:rPr>
        <w:t>oepraicón</w:t>
      </w:r>
      <w:proofErr w:type="spellEnd"/>
      <w:r w:rsidR="00D3594D" w:rsidRPr="00E50714">
        <w:rPr>
          <w:rFonts w:ascii="Palatino Linotype" w:eastAsia="Palatino Linotype" w:hAnsi="Palatino Linotype" w:cs="Palatino Linotype"/>
          <w:i/>
        </w:rPr>
        <w:t xml:space="preserve"> y aprobación del cabildo para su implementación</w:t>
      </w:r>
      <w:r w:rsidRPr="00E50714">
        <w:rPr>
          <w:rFonts w:ascii="Palatino Linotype" w:eastAsia="Palatino Linotype" w:hAnsi="Palatino Linotype" w:cs="Palatino Linotype"/>
          <w:i/>
        </w:rPr>
        <w:t xml:space="preserve">”. </w:t>
      </w:r>
    </w:p>
    <w:p w14:paraId="2B3B3C9A" w14:textId="77777777" w:rsidR="006024F6" w:rsidRPr="00E50714" w:rsidRDefault="00DC3454">
      <w:pPr>
        <w:spacing w:after="0" w:line="360" w:lineRule="auto"/>
        <w:ind w:right="49"/>
        <w:jc w:val="both"/>
        <w:rPr>
          <w:rFonts w:ascii="Palatino Linotype" w:eastAsia="Palatino Linotype" w:hAnsi="Palatino Linotype" w:cs="Palatino Linotype"/>
          <w:strike/>
        </w:rPr>
      </w:pPr>
      <w:r w:rsidRPr="00E50714">
        <w:rPr>
          <w:rFonts w:ascii="Palatino Linotype" w:eastAsia="Palatino Linotype" w:hAnsi="Palatino Linotype" w:cs="Palatino Linotype"/>
          <w:b/>
        </w:rPr>
        <w:t>Modalidad elegida para la entrega de la información:</w:t>
      </w:r>
      <w:r w:rsidRPr="00E50714">
        <w:rPr>
          <w:rFonts w:ascii="Palatino Linotype" w:eastAsia="Palatino Linotype" w:hAnsi="Palatino Linotype" w:cs="Palatino Linotype"/>
        </w:rPr>
        <w:t xml:space="preserve"> a través del Sistema de Acceso a la Información Mexiquense (SAIMEX). </w:t>
      </w:r>
    </w:p>
    <w:p w14:paraId="1A90A256" w14:textId="77777777" w:rsidR="006024F6" w:rsidRPr="00E50714" w:rsidRDefault="006024F6">
      <w:pPr>
        <w:spacing w:after="0" w:line="360" w:lineRule="auto"/>
        <w:ind w:right="49"/>
        <w:jc w:val="both"/>
        <w:rPr>
          <w:rFonts w:ascii="Palatino Linotype" w:eastAsia="Palatino Linotype" w:hAnsi="Palatino Linotype" w:cs="Palatino Linotype"/>
          <w:strike/>
        </w:rPr>
      </w:pPr>
    </w:p>
    <w:p w14:paraId="39B06E2C" w14:textId="77777777" w:rsidR="006024F6" w:rsidRPr="00E50714" w:rsidRDefault="006024F6">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07F58EA" w14:textId="77777777" w:rsidR="006024F6" w:rsidRPr="00E50714" w:rsidRDefault="00DC3454" w:rsidP="00D3594D">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rPr>
      </w:pPr>
      <w:r w:rsidRPr="00E50714">
        <w:rPr>
          <w:rFonts w:ascii="Palatino Linotype" w:eastAsia="Palatino Linotype" w:hAnsi="Palatino Linotype" w:cs="Palatino Linotype"/>
          <w:b/>
        </w:rPr>
        <w:lastRenderedPageBreak/>
        <w:t xml:space="preserve">Respuesta. </w:t>
      </w:r>
      <w:r w:rsidRPr="00E50714">
        <w:rPr>
          <w:rFonts w:ascii="Palatino Linotype" w:eastAsia="Palatino Linotype" w:hAnsi="Palatino Linotype" w:cs="Palatino Linotype"/>
        </w:rPr>
        <w:t xml:space="preserve">En fecha </w:t>
      </w:r>
      <w:r w:rsidR="00971AFE" w:rsidRPr="00E50714">
        <w:rPr>
          <w:rFonts w:ascii="Palatino Linotype" w:eastAsia="Palatino Linotype" w:hAnsi="Palatino Linotype" w:cs="Palatino Linotype"/>
          <w:b/>
        </w:rPr>
        <w:t>veintisiete de junio</w:t>
      </w:r>
      <w:r w:rsidRPr="00E50714">
        <w:rPr>
          <w:rFonts w:ascii="Palatino Linotype" w:eastAsia="Palatino Linotype" w:hAnsi="Palatino Linotype" w:cs="Palatino Linotype"/>
          <w:b/>
        </w:rPr>
        <w:t xml:space="preserve"> de dos mil veinticinco</w:t>
      </w:r>
      <w:r w:rsidRPr="00E50714">
        <w:rPr>
          <w:rFonts w:ascii="Palatino Linotype" w:eastAsia="Palatino Linotype" w:hAnsi="Palatino Linotype" w:cs="Palatino Linotype"/>
        </w:rPr>
        <w:t xml:space="preserve">, el </w:t>
      </w:r>
      <w:r w:rsidRPr="00E50714">
        <w:rPr>
          <w:rFonts w:ascii="Palatino Linotype" w:eastAsia="Palatino Linotype" w:hAnsi="Palatino Linotype" w:cs="Palatino Linotype"/>
          <w:b/>
        </w:rPr>
        <w:t xml:space="preserve">SUJETO OBLIGADO </w:t>
      </w:r>
      <w:r w:rsidRPr="00E50714">
        <w:rPr>
          <w:rFonts w:ascii="Palatino Linotype" w:eastAsia="Palatino Linotype" w:hAnsi="Palatino Linotype" w:cs="Palatino Linotype"/>
        </w:rPr>
        <w:t xml:space="preserve">emitió respuesta a la solicitud de información, </w:t>
      </w:r>
      <w:r w:rsidR="00D3594D" w:rsidRPr="00E50714">
        <w:rPr>
          <w:rFonts w:ascii="Palatino Linotype" w:eastAsia="Palatino Linotype" w:hAnsi="Palatino Linotype" w:cs="Palatino Linotype"/>
        </w:rPr>
        <w:t xml:space="preserve">la cual fue previamente del conocimiento de las partes. </w:t>
      </w:r>
    </w:p>
    <w:p w14:paraId="7082D50F" w14:textId="77777777" w:rsidR="006024F6" w:rsidRPr="00E50714" w:rsidRDefault="006024F6">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p>
    <w:p w14:paraId="6634884C" w14:textId="77777777" w:rsidR="006024F6" w:rsidRPr="00E50714" w:rsidRDefault="00DC3454">
      <w:pPr>
        <w:numPr>
          <w:ilvl w:val="0"/>
          <w:numId w:val="1"/>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E50714">
        <w:rPr>
          <w:rFonts w:ascii="Palatino Linotype" w:eastAsia="Palatino Linotype" w:hAnsi="Palatino Linotype" w:cs="Palatino Linotype"/>
          <w:b/>
        </w:rPr>
        <w:t xml:space="preserve">Recurso de Revisión. </w:t>
      </w:r>
      <w:r w:rsidRPr="00E50714">
        <w:rPr>
          <w:rFonts w:ascii="Palatino Linotype" w:eastAsia="Palatino Linotype" w:hAnsi="Palatino Linotype" w:cs="Palatino Linotype"/>
        </w:rPr>
        <w:t xml:space="preserve">En fecha </w:t>
      </w:r>
      <w:r w:rsidR="00D3594D" w:rsidRPr="00E50714">
        <w:rPr>
          <w:rFonts w:ascii="Palatino Linotype" w:eastAsia="Palatino Linotype" w:hAnsi="Palatino Linotype" w:cs="Palatino Linotype"/>
          <w:b/>
        </w:rPr>
        <w:t>veintisiete de junio</w:t>
      </w:r>
      <w:r w:rsidRPr="00E50714">
        <w:rPr>
          <w:rFonts w:ascii="Palatino Linotype" w:eastAsia="Palatino Linotype" w:hAnsi="Palatino Linotype" w:cs="Palatino Linotype"/>
          <w:b/>
        </w:rPr>
        <w:t xml:space="preserve"> de dos mil veinticinco</w:t>
      </w:r>
      <w:r w:rsidRPr="00E50714">
        <w:rPr>
          <w:rFonts w:ascii="Palatino Linotype" w:eastAsia="Palatino Linotype" w:hAnsi="Palatino Linotype" w:cs="Palatino Linotype"/>
        </w:rPr>
        <w:t xml:space="preserve"> la persona Solicitante interpuso Recurso de Revisión a través del </w:t>
      </w:r>
      <w:r w:rsidRPr="00E50714">
        <w:rPr>
          <w:rFonts w:ascii="Palatino Linotype" w:eastAsia="Palatino Linotype" w:hAnsi="Palatino Linotype" w:cs="Palatino Linotype"/>
          <w:b/>
        </w:rPr>
        <w:t>SAIMEX</w:t>
      </w:r>
      <w:r w:rsidRPr="00E50714">
        <w:rPr>
          <w:rFonts w:ascii="Palatino Linotype" w:eastAsia="Palatino Linotype" w:hAnsi="Palatino Linotype" w:cs="Palatino Linotype"/>
        </w:rPr>
        <w:t>, a través del cual expresó lo siguiente:</w:t>
      </w:r>
    </w:p>
    <w:p w14:paraId="085DC286" w14:textId="77777777" w:rsidR="006024F6" w:rsidRPr="00E50714" w:rsidRDefault="006024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FC4C46" w14:textId="77777777" w:rsidR="006024F6" w:rsidRPr="00E50714" w:rsidRDefault="00DC345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E50714">
        <w:rPr>
          <w:rFonts w:ascii="Palatino Linotype" w:eastAsia="Palatino Linotype" w:hAnsi="Palatino Linotype" w:cs="Palatino Linotype"/>
          <w:b/>
        </w:rPr>
        <w:t>Acto impugnado</w:t>
      </w:r>
      <w:r w:rsidRPr="00E50714">
        <w:rPr>
          <w:rFonts w:ascii="Palatino Linotype" w:eastAsia="Palatino Linotype" w:hAnsi="Palatino Linotype" w:cs="Palatino Linotype"/>
          <w:b/>
          <w:i/>
        </w:rPr>
        <w:t xml:space="preserve">. </w:t>
      </w:r>
      <w:r w:rsidRPr="00E50714">
        <w:rPr>
          <w:rFonts w:ascii="Palatino Linotype" w:eastAsia="Palatino Linotype" w:hAnsi="Palatino Linotype" w:cs="Palatino Linotype"/>
          <w:i/>
        </w:rPr>
        <w:t>“</w:t>
      </w:r>
      <w:r w:rsidR="00971AFE" w:rsidRPr="00E50714">
        <w:rPr>
          <w:rFonts w:ascii="Palatino Linotype" w:eastAsia="Palatino Linotype" w:hAnsi="Palatino Linotype" w:cs="Palatino Linotype"/>
          <w:i/>
        </w:rPr>
        <w:t>La negativa de la información ocultan sus programas</w:t>
      </w:r>
      <w:r w:rsidRPr="00E50714">
        <w:rPr>
          <w:rFonts w:ascii="Palatino Linotype" w:eastAsia="Palatino Linotype" w:hAnsi="Palatino Linotype" w:cs="Palatino Linotype"/>
          <w:i/>
        </w:rPr>
        <w:t>"</w:t>
      </w:r>
    </w:p>
    <w:p w14:paraId="5D06D8BE" w14:textId="77777777" w:rsidR="006024F6" w:rsidRPr="00E50714" w:rsidRDefault="006024F6">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6AB5DD84" w14:textId="77777777" w:rsidR="006024F6" w:rsidRPr="00E50714" w:rsidRDefault="00DC345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E50714">
        <w:rPr>
          <w:rFonts w:ascii="Palatino Linotype" w:eastAsia="Palatino Linotype" w:hAnsi="Palatino Linotype" w:cs="Palatino Linotype"/>
          <w:b/>
        </w:rPr>
        <w:t xml:space="preserve">Razones o motivos de la inconformidad: </w:t>
      </w:r>
      <w:r w:rsidRPr="00E50714">
        <w:rPr>
          <w:rFonts w:ascii="Palatino Linotype" w:eastAsia="Palatino Linotype" w:hAnsi="Palatino Linotype" w:cs="Palatino Linotype"/>
        </w:rPr>
        <w:t>“</w:t>
      </w:r>
      <w:r w:rsidR="00971AFE" w:rsidRPr="00E50714">
        <w:rPr>
          <w:rFonts w:ascii="Palatino Linotype" w:eastAsia="Palatino Linotype" w:hAnsi="Palatino Linotype" w:cs="Palatino Linotype"/>
          <w:i/>
        </w:rPr>
        <w:t>La negativa de la información incompleta</w:t>
      </w:r>
      <w:r w:rsidRPr="00E50714">
        <w:rPr>
          <w:rFonts w:ascii="Palatino Linotype" w:eastAsia="Palatino Linotype" w:hAnsi="Palatino Linotype" w:cs="Palatino Linotype"/>
          <w:i/>
        </w:rPr>
        <w:t xml:space="preserve">”. </w:t>
      </w:r>
    </w:p>
    <w:p w14:paraId="5E0011C1" w14:textId="77777777" w:rsidR="006024F6" w:rsidRPr="00E50714" w:rsidRDefault="006024F6">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43B5FC2B" w14:textId="77777777" w:rsidR="006024F6" w:rsidRPr="00E50714" w:rsidRDefault="00DC345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50714">
        <w:rPr>
          <w:rFonts w:ascii="Palatino Linotype" w:eastAsia="Palatino Linotype" w:hAnsi="Palatino Linotype" w:cs="Palatino Linotype"/>
          <w:b/>
        </w:rPr>
        <w:t>Turno.</w:t>
      </w:r>
      <w:r w:rsidRPr="00E5071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D3594D" w:rsidRPr="00E50714">
        <w:rPr>
          <w:rFonts w:ascii="Palatino Linotype" w:eastAsia="Palatino Linotype" w:hAnsi="Palatino Linotype" w:cs="Palatino Linotype"/>
          <w:b/>
        </w:rPr>
        <w:t>07889</w:t>
      </w:r>
      <w:r w:rsidRPr="00E50714">
        <w:rPr>
          <w:rFonts w:ascii="Palatino Linotype" w:eastAsia="Palatino Linotype" w:hAnsi="Palatino Linotype" w:cs="Palatino Linotype"/>
          <w:b/>
        </w:rPr>
        <w:t>/INFOEM/IP/RR/2025</w:t>
      </w:r>
      <w:r w:rsidRPr="00E50714">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3797DC68" w14:textId="77777777" w:rsidR="006024F6" w:rsidRPr="00E50714" w:rsidRDefault="006024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7EF5301" w14:textId="77777777" w:rsidR="006024F6" w:rsidRPr="00E50714" w:rsidRDefault="00DC345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50714">
        <w:rPr>
          <w:rFonts w:ascii="Palatino Linotype" w:eastAsia="Palatino Linotype" w:hAnsi="Palatino Linotype" w:cs="Palatino Linotype"/>
          <w:b/>
        </w:rPr>
        <w:t>Admisión del recurso de revisión</w:t>
      </w:r>
      <w:r w:rsidRPr="00E50714">
        <w:rPr>
          <w:rFonts w:ascii="Palatino Linotype" w:eastAsia="Palatino Linotype" w:hAnsi="Palatino Linotype" w:cs="Palatino Linotype"/>
        </w:rPr>
        <w:t xml:space="preserve">: En fecha </w:t>
      </w:r>
      <w:r w:rsidR="00D3594D" w:rsidRPr="00E50714">
        <w:rPr>
          <w:rFonts w:ascii="Palatino Linotype" w:eastAsia="Palatino Linotype" w:hAnsi="Palatino Linotype" w:cs="Palatino Linotype"/>
          <w:b/>
        </w:rPr>
        <w:t>uno de julio</w:t>
      </w:r>
      <w:r w:rsidRPr="00E50714">
        <w:rPr>
          <w:rFonts w:ascii="Palatino Linotype" w:eastAsia="Palatino Linotype" w:hAnsi="Palatino Linotype" w:cs="Palatino Linotype"/>
          <w:b/>
        </w:rPr>
        <w:t xml:space="preserve"> de dos mil veinticinco</w:t>
      </w:r>
      <w:r w:rsidRPr="00E5071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350234F" w14:textId="77777777" w:rsidR="006024F6" w:rsidRPr="00E50714" w:rsidRDefault="006024F6">
      <w:pPr>
        <w:pBdr>
          <w:top w:val="nil"/>
          <w:left w:val="nil"/>
          <w:bottom w:val="nil"/>
          <w:right w:val="nil"/>
          <w:between w:val="nil"/>
        </w:pBdr>
        <w:ind w:left="720"/>
        <w:rPr>
          <w:rFonts w:ascii="Palatino Linotype" w:eastAsia="Palatino Linotype" w:hAnsi="Palatino Linotype" w:cs="Palatino Linotype"/>
        </w:rPr>
      </w:pPr>
    </w:p>
    <w:p w14:paraId="04674E4B" w14:textId="77777777" w:rsidR="006024F6" w:rsidRPr="00E50714" w:rsidRDefault="00DC345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50714">
        <w:rPr>
          <w:rFonts w:ascii="Palatino Linotype" w:eastAsia="Palatino Linotype" w:hAnsi="Palatino Linotype" w:cs="Palatino Linotype"/>
          <w:b/>
        </w:rPr>
        <w:lastRenderedPageBreak/>
        <w:t xml:space="preserve">Manifestaciones. </w:t>
      </w:r>
      <w:r w:rsidRPr="00E50714">
        <w:rPr>
          <w:rFonts w:ascii="Palatino Linotype" w:eastAsia="Palatino Linotype" w:hAnsi="Palatino Linotype" w:cs="Palatino Linotype"/>
        </w:rPr>
        <w:t xml:space="preserve">En fecha </w:t>
      </w:r>
      <w:r w:rsidR="00971AFE" w:rsidRPr="00E50714">
        <w:rPr>
          <w:rFonts w:ascii="Palatino Linotype" w:eastAsia="Palatino Linotype" w:hAnsi="Palatino Linotype" w:cs="Palatino Linotype"/>
          <w:b/>
        </w:rPr>
        <w:t>diez de julio</w:t>
      </w:r>
      <w:r w:rsidRPr="00E50714">
        <w:rPr>
          <w:rFonts w:ascii="Palatino Linotype" w:eastAsia="Palatino Linotype" w:hAnsi="Palatino Linotype" w:cs="Palatino Linotype"/>
          <w:b/>
        </w:rPr>
        <w:t xml:space="preserve"> de dos mil veinticinco</w:t>
      </w:r>
      <w:r w:rsidRPr="00E50714">
        <w:rPr>
          <w:rFonts w:ascii="Palatino Linotype" w:eastAsia="Palatino Linotype" w:hAnsi="Palatino Linotype" w:cs="Palatino Linotype"/>
        </w:rPr>
        <w:t xml:space="preserve"> el Sujeto Obligado rindió su informe justificado al tenor de lo siguiente:</w:t>
      </w:r>
    </w:p>
    <w:p w14:paraId="0A333664" w14:textId="77777777" w:rsidR="006024F6" w:rsidRPr="00E50714" w:rsidRDefault="006024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9BA5512" w14:textId="77777777" w:rsidR="00971AFE" w:rsidRPr="00E50714" w:rsidRDefault="00DC3454" w:rsidP="00971AFE">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Oficio de fecha </w:t>
      </w:r>
      <w:r w:rsidR="00971AFE" w:rsidRPr="00E50714">
        <w:rPr>
          <w:rFonts w:ascii="Palatino Linotype" w:eastAsia="Palatino Linotype" w:hAnsi="Palatino Linotype" w:cs="Palatino Linotype"/>
        </w:rPr>
        <w:t xml:space="preserve">cuatro de junio de dos mil veinticinco signado por la Directora General, mediante el cual informa que, </w:t>
      </w:r>
      <w:r w:rsidR="00971AFE" w:rsidRPr="00E50714">
        <w:rPr>
          <w:rFonts w:ascii="Palatino Linotype" w:eastAsia="Palatino Linotype" w:hAnsi="Palatino Linotype" w:cs="Palatino Linotype"/>
          <w:b/>
        </w:rPr>
        <w:t xml:space="preserve">no se cuenta con la expresión documental que contenga la información solicitada por lo que, se le hace la invitación para estar al pendiente de la página de internet, a fin de estar al tanto de las convocatorias vigentes en las que se señalarán las bases y requisitos para su acceso. </w:t>
      </w:r>
    </w:p>
    <w:p w14:paraId="2C5E7CF7" w14:textId="77777777" w:rsidR="006024F6" w:rsidRPr="00E50714" w:rsidRDefault="00DC3454">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Oficio de fecha </w:t>
      </w:r>
      <w:r w:rsidR="00971AFE" w:rsidRPr="00E50714">
        <w:rPr>
          <w:rFonts w:ascii="Palatino Linotype" w:eastAsia="Palatino Linotype" w:hAnsi="Palatino Linotype" w:cs="Palatino Linotype"/>
        </w:rPr>
        <w:t xml:space="preserve">diez de julio de dos mil veinticinco, suscrito por el Titular de la Unidad de Transparencia, mediante el cual ratificó su respuesta inicial. </w:t>
      </w:r>
      <w:r w:rsidRPr="00E50714">
        <w:rPr>
          <w:rFonts w:ascii="Palatino Linotype" w:eastAsia="Palatino Linotype" w:hAnsi="Palatino Linotype" w:cs="Palatino Linotype"/>
        </w:rPr>
        <w:t xml:space="preserve">  </w:t>
      </w:r>
    </w:p>
    <w:p w14:paraId="3FECD903" w14:textId="77777777" w:rsidR="006024F6" w:rsidRPr="00E50714" w:rsidRDefault="006024F6">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7C4E144A" w14:textId="77777777" w:rsidR="006024F6" w:rsidRPr="00E50714" w:rsidRDefault="00DC3454">
      <w:pPr>
        <w:spacing w:after="0" w:line="360" w:lineRule="auto"/>
        <w:jc w:val="both"/>
        <w:rPr>
          <w:rFonts w:ascii="Palatino Linotype" w:eastAsia="Palatino Linotype" w:hAnsi="Palatino Linotype" w:cs="Palatino Linotype"/>
          <w:b/>
        </w:rPr>
      </w:pPr>
      <w:r w:rsidRPr="00E50714">
        <w:rPr>
          <w:rFonts w:ascii="Palatino Linotype" w:eastAsia="Palatino Linotype" w:hAnsi="Palatino Linotype" w:cs="Palatino Linotype"/>
        </w:rPr>
        <w:t xml:space="preserve">Documentos que se hicieron del conocimiento de la parte recurrente en fecha </w:t>
      </w:r>
      <w:r w:rsidR="00971AFE" w:rsidRPr="00E50714">
        <w:rPr>
          <w:rFonts w:ascii="Palatino Linotype" w:eastAsia="Palatino Linotype" w:hAnsi="Palatino Linotype" w:cs="Palatino Linotype"/>
          <w:b/>
        </w:rPr>
        <w:t xml:space="preserve">ocho de octubre de dos mil veinticinco. </w:t>
      </w:r>
    </w:p>
    <w:p w14:paraId="5A6D50AB" w14:textId="77777777" w:rsidR="00971AFE" w:rsidRPr="00E50714" w:rsidRDefault="00971AFE">
      <w:pPr>
        <w:spacing w:after="0" w:line="360" w:lineRule="auto"/>
        <w:jc w:val="both"/>
        <w:rPr>
          <w:rFonts w:ascii="Palatino Linotype" w:eastAsia="Palatino Linotype" w:hAnsi="Palatino Linotype" w:cs="Palatino Linotype"/>
          <w:b/>
        </w:rPr>
      </w:pPr>
    </w:p>
    <w:p w14:paraId="2EBC9EA4"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La parte Recurrente fue omisa en rendir manifestaciones.</w:t>
      </w:r>
    </w:p>
    <w:p w14:paraId="151ED059" w14:textId="77777777" w:rsidR="006024F6" w:rsidRPr="00E50714" w:rsidRDefault="006024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6112B98" w14:textId="34CB1612" w:rsidR="006024F6" w:rsidRPr="00E50714" w:rsidRDefault="00DC345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50714">
        <w:rPr>
          <w:rFonts w:ascii="Palatino Linotype" w:eastAsia="Palatino Linotype" w:hAnsi="Palatino Linotype" w:cs="Palatino Linotype"/>
          <w:b/>
        </w:rPr>
        <w:t>Cierre de instrucción</w:t>
      </w:r>
      <w:r w:rsidRPr="00E50714">
        <w:rPr>
          <w:rFonts w:ascii="Palatino Linotype" w:eastAsia="Palatino Linotype" w:hAnsi="Palatino Linotype" w:cs="Palatino Linotype"/>
        </w:rPr>
        <w:t xml:space="preserve">. En fecha </w:t>
      </w:r>
      <w:r w:rsidR="00971AFE" w:rsidRPr="00E50714">
        <w:rPr>
          <w:rFonts w:ascii="Palatino Linotype" w:eastAsia="Palatino Linotype" w:hAnsi="Palatino Linotype" w:cs="Palatino Linotype"/>
          <w:b/>
        </w:rPr>
        <w:t>catorce de octubre de</w:t>
      </w:r>
      <w:r w:rsidRPr="00E50714">
        <w:rPr>
          <w:rFonts w:ascii="Palatino Linotype" w:eastAsia="Palatino Linotype" w:hAnsi="Palatino Linotype" w:cs="Palatino Linotype"/>
          <w:b/>
        </w:rPr>
        <w:t xml:space="preserve"> dos mil veinticinco</w:t>
      </w:r>
      <w:r w:rsidRPr="00E5071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E1A8B46" w14:textId="77777777" w:rsidR="001754E7" w:rsidRPr="00E50714" w:rsidRDefault="001754E7" w:rsidP="001754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7901F70" w14:textId="7582DD7A" w:rsidR="001754E7" w:rsidRPr="00E50714" w:rsidRDefault="001754E7" w:rsidP="001754E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50714">
        <w:rPr>
          <w:rFonts w:ascii="Palatino Linotype" w:eastAsia="Palatino Linotype" w:hAnsi="Palatino Linotype" w:cs="Palatino Linotype"/>
          <w:b/>
        </w:rPr>
        <w:t>Ampliación del plazo.</w:t>
      </w:r>
      <w:r w:rsidRPr="00E50714">
        <w:rPr>
          <w:rFonts w:ascii="Palatino Linotype" w:eastAsia="Palatino Linotype" w:hAnsi="Palatino Linotype" w:cs="Palatino Linotype"/>
        </w:rPr>
        <w:t xml:space="preserve"> En fecha </w:t>
      </w:r>
      <w:r w:rsidRPr="00E50714">
        <w:rPr>
          <w:rFonts w:ascii="Palatino Linotype" w:eastAsia="Palatino Linotype" w:hAnsi="Palatino Linotype" w:cs="Palatino Linotype"/>
          <w:b/>
        </w:rPr>
        <w:t>quince de octubre de dos mil veinticinco</w:t>
      </w:r>
      <w:r w:rsidRPr="00E50714">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1F130706" w14:textId="77777777" w:rsidR="001754E7" w:rsidRPr="00E50714" w:rsidRDefault="001754E7" w:rsidP="001754E7">
      <w:pPr>
        <w:widowControl w:val="0"/>
        <w:spacing w:after="0" w:line="360" w:lineRule="auto"/>
        <w:jc w:val="both"/>
        <w:rPr>
          <w:rFonts w:ascii="Palatino Linotype" w:eastAsia="Palatino Linotype" w:hAnsi="Palatino Linotype" w:cs="Palatino Linotype"/>
        </w:rPr>
      </w:pPr>
    </w:p>
    <w:p w14:paraId="380123E8" w14:textId="77777777" w:rsidR="001754E7" w:rsidRPr="00E50714" w:rsidRDefault="001754E7" w:rsidP="001754E7">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ECB5400" w14:textId="77777777" w:rsidR="001754E7" w:rsidRPr="00E50714" w:rsidRDefault="001754E7" w:rsidP="001754E7">
      <w:pPr>
        <w:spacing w:after="0" w:line="360" w:lineRule="auto"/>
        <w:jc w:val="both"/>
        <w:rPr>
          <w:rFonts w:ascii="Palatino Linotype" w:eastAsia="Palatino Linotype" w:hAnsi="Palatino Linotype" w:cs="Palatino Linotype"/>
        </w:rPr>
      </w:pPr>
    </w:p>
    <w:p w14:paraId="796239DF" w14:textId="77777777" w:rsidR="001754E7" w:rsidRPr="00E50714" w:rsidRDefault="001754E7" w:rsidP="001754E7">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85310DB" w14:textId="77777777" w:rsidR="001754E7" w:rsidRPr="00E50714" w:rsidRDefault="001754E7" w:rsidP="001754E7">
      <w:pPr>
        <w:spacing w:after="0" w:line="360" w:lineRule="auto"/>
        <w:jc w:val="both"/>
        <w:rPr>
          <w:rFonts w:ascii="Palatino Linotype" w:eastAsia="Palatino Linotype" w:hAnsi="Palatino Linotype" w:cs="Palatino Linotype"/>
        </w:rPr>
      </w:pPr>
    </w:p>
    <w:p w14:paraId="35BA6A51" w14:textId="77777777" w:rsidR="001754E7" w:rsidRPr="00E50714" w:rsidRDefault="001754E7" w:rsidP="001754E7">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8D6736" w14:textId="77777777" w:rsidR="001754E7" w:rsidRPr="00E50714" w:rsidRDefault="001754E7" w:rsidP="001754E7">
      <w:pPr>
        <w:spacing w:after="0" w:line="360" w:lineRule="auto"/>
        <w:jc w:val="both"/>
        <w:rPr>
          <w:rFonts w:ascii="Palatino Linotype" w:eastAsia="Palatino Linotype" w:hAnsi="Palatino Linotype" w:cs="Palatino Linotype"/>
        </w:rPr>
      </w:pPr>
    </w:p>
    <w:p w14:paraId="0ABD6EE4" w14:textId="77777777" w:rsidR="001754E7" w:rsidRPr="00E50714" w:rsidRDefault="001754E7" w:rsidP="001754E7">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53E65D" w14:textId="77777777" w:rsidR="001754E7" w:rsidRPr="00E50714" w:rsidRDefault="001754E7" w:rsidP="001754E7">
      <w:pPr>
        <w:spacing w:after="0" w:line="360" w:lineRule="auto"/>
        <w:jc w:val="both"/>
        <w:rPr>
          <w:rFonts w:ascii="Palatino Linotype" w:eastAsia="Palatino Linotype" w:hAnsi="Palatino Linotype" w:cs="Palatino Linotype"/>
        </w:rPr>
      </w:pPr>
    </w:p>
    <w:p w14:paraId="4DB946D7" w14:textId="77777777" w:rsidR="001754E7" w:rsidRPr="00E50714" w:rsidRDefault="001754E7" w:rsidP="001754E7">
      <w:pPr>
        <w:spacing w:after="0" w:line="360" w:lineRule="auto"/>
        <w:jc w:val="both"/>
        <w:rPr>
          <w:rFonts w:ascii="Palatino Linotype" w:eastAsia="Palatino Linotype" w:hAnsi="Palatino Linotype" w:cs="Palatino Linotype"/>
          <w:strike/>
        </w:rPr>
      </w:pPr>
      <w:r w:rsidRPr="00E5071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7DF83C4" w14:textId="77777777" w:rsidR="001754E7" w:rsidRPr="00E50714" w:rsidRDefault="001754E7" w:rsidP="001754E7">
      <w:pPr>
        <w:spacing w:after="0" w:line="360" w:lineRule="auto"/>
        <w:jc w:val="both"/>
        <w:rPr>
          <w:rFonts w:ascii="Palatino Linotype" w:eastAsia="Palatino Linotype" w:hAnsi="Palatino Linotype" w:cs="Palatino Linotype"/>
        </w:rPr>
      </w:pPr>
    </w:p>
    <w:p w14:paraId="34CED1FE" w14:textId="77777777" w:rsidR="001754E7" w:rsidRPr="00E50714" w:rsidRDefault="001754E7" w:rsidP="001754E7">
      <w:pPr>
        <w:numPr>
          <w:ilvl w:val="0"/>
          <w:numId w:val="5"/>
        </w:num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b/>
        </w:rPr>
        <w:t>Complejidad del Asunto:</w:t>
      </w:r>
      <w:r w:rsidRPr="00E50714">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7D5AC44D" w14:textId="77777777" w:rsidR="001754E7" w:rsidRPr="00E50714" w:rsidRDefault="001754E7" w:rsidP="001754E7">
      <w:pPr>
        <w:spacing w:after="0" w:line="360" w:lineRule="auto"/>
        <w:ind w:left="927"/>
        <w:jc w:val="both"/>
        <w:rPr>
          <w:rFonts w:ascii="Palatino Linotype" w:eastAsia="Palatino Linotype" w:hAnsi="Palatino Linotype" w:cs="Palatino Linotype"/>
        </w:rPr>
      </w:pPr>
    </w:p>
    <w:p w14:paraId="1E29C5AC" w14:textId="77777777" w:rsidR="001754E7" w:rsidRPr="00E50714" w:rsidRDefault="001754E7" w:rsidP="001754E7">
      <w:pPr>
        <w:numPr>
          <w:ilvl w:val="0"/>
          <w:numId w:val="5"/>
        </w:num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b/>
        </w:rPr>
        <w:t>Actividad Procesal del interesado.</w:t>
      </w:r>
      <w:r w:rsidRPr="00E50714">
        <w:rPr>
          <w:rFonts w:ascii="Palatino Linotype" w:eastAsia="Palatino Linotype" w:hAnsi="Palatino Linotype" w:cs="Palatino Linotype"/>
        </w:rPr>
        <w:t xml:space="preserve"> Acciones u omisiones del interesado.</w:t>
      </w:r>
    </w:p>
    <w:p w14:paraId="43910929" w14:textId="77777777" w:rsidR="001754E7" w:rsidRPr="00E50714" w:rsidRDefault="001754E7" w:rsidP="001754E7">
      <w:pPr>
        <w:numPr>
          <w:ilvl w:val="0"/>
          <w:numId w:val="5"/>
        </w:num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b/>
        </w:rPr>
        <w:t xml:space="preserve">Conducta de la Autoridad: </w:t>
      </w:r>
      <w:r w:rsidRPr="00E50714">
        <w:rPr>
          <w:rFonts w:ascii="Palatino Linotype" w:eastAsia="Palatino Linotype" w:hAnsi="Palatino Linotype" w:cs="Palatino Linotype"/>
        </w:rPr>
        <w:t>Las Acciones u omisiones realizadas en el procedimiento. Así como si la autoridad actuó con la debida diligencia.</w:t>
      </w:r>
    </w:p>
    <w:p w14:paraId="2E195425" w14:textId="77777777" w:rsidR="001754E7" w:rsidRPr="00E50714" w:rsidRDefault="001754E7" w:rsidP="001754E7">
      <w:pPr>
        <w:spacing w:after="0" w:line="360" w:lineRule="auto"/>
        <w:ind w:left="927"/>
        <w:jc w:val="both"/>
        <w:rPr>
          <w:rFonts w:ascii="Palatino Linotype" w:eastAsia="Palatino Linotype" w:hAnsi="Palatino Linotype" w:cs="Palatino Linotype"/>
        </w:rPr>
      </w:pPr>
    </w:p>
    <w:p w14:paraId="1CBDD8A6" w14:textId="77777777" w:rsidR="001754E7" w:rsidRPr="00E50714" w:rsidRDefault="001754E7" w:rsidP="001754E7">
      <w:pPr>
        <w:numPr>
          <w:ilvl w:val="0"/>
          <w:numId w:val="5"/>
        </w:num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 </w:t>
      </w:r>
      <w:r w:rsidRPr="00E50714">
        <w:rPr>
          <w:rFonts w:ascii="Palatino Linotype" w:eastAsia="Palatino Linotype" w:hAnsi="Palatino Linotype" w:cs="Palatino Linotype"/>
          <w:b/>
        </w:rPr>
        <w:t>La afectación generada en la situación jurídica de la persona involucrada en el proceso:</w:t>
      </w:r>
      <w:r w:rsidRPr="00E50714">
        <w:rPr>
          <w:rFonts w:ascii="Palatino Linotype" w:eastAsia="Palatino Linotype" w:hAnsi="Palatino Linotype" w:cs="Palatino Linotype"/>
        </w:rPr>
        <w:t xml:space="preserve"> Violación a sus derechos humanos.</w:t>
      </w:r>
    </w:p>
    <w:p w14:paraId="3A2D1D8A" w14:textId="77777777" w:rsidR="001754E7" w:rsidRPr="00E50714" w:rsidRDefault="001754E7" w:rsidP="001754E7">
      <w:pPr>
        <w:spacing w:after="0" w:line="360" w:lineRule="auto"/>
        <w:jc w:val="both"/>
        <w:rPr>
          <w:rFonts w:ascii="Palatino Linotype" w:eastAsia="Palatino Linotype" w:hAnsi="Palatino Linotype" w:cs="Palatino Linotype"/>
        </w:rPr>
      </w:pPr>
    </w:p>
    <w:p w14:paraId="6FD30AAD" w14:textId="77777777" w:rsidR="001754E7" w:rsidRPr="00E50714" w:rsidRDefault="001754E7" w:rsidP="001754E7">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4D7CFF" w14:textId="77777777" w:rsidR="001754E7" w:rsidRPr="00E50714" w:rsidRDefault="001754E7" w:rsidP="001754E7">
      <w:pPr>
        <w:spacing w:after="0" w:line="360" w:lineRule="auto"/>
        <w:jc w:val="both"/>
        <w:rPr>
          <w:rFonts w:ascii="Palatino Linotype" w:eastAsia="Palatino Linotype" w:hAnsi="Palatino Linotype" w:cs="Palatino Linotype"/>
        </w:rPr>
      </w:pPr>
    </w:p>
    <w:p w14:paraId="4DC0F6B6" w14:textId="77777777" w:rsidR="001754E7" w:rsidRPr="00E50714" w:rsidRDefault="001754E7" w:rsidP="001754E7">
      <w:pPr>
        <w:spacing w:after="0" w:line="360" w:lineRule="auto"/>
        <w:jc w:val="both"/>
        <w:rPr>
          <w:rFonts w:ascii="Palatino Linotype" w:eastAsia="Palatino Linotype" w:hAnsi="Palatino Linotype" w:cs="Palatino Linotype"/>
          <w:b/>
        </w:rPr>
      </w:pPr>
      <w:r w:rsidRPr="00E5071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5071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50714">
        <w:rPr>
          <w:rFonts w:ascii="Palatino Linotype" w:eastAsia="Palatino Linotype" w:hAnsi="Palatino Linotype" w:cs="Palatino Linotype"/>
        </w:rPr>
        <w:t>, visible en la Gaceta del Seminario Judicial de la Federación con el registro digital 205635.</w:t>
      </w:r>
    </w:p>
    <w:p w14:paraId="7EC5872B" w14:textId="77777777" w:rsidR="001754E7" w:rsidRPr="00E50714" w:rsidRDefault="001754E7" w:rsidP="001754E7">
      <w:pPr>
        <w:spacing w:after="0" w:line="360" w:lineRule="auto"/>
        <w:jc w:val="both"/>
        <w:rPr>
          <w:rFonts w:ascii="Palatino Linotype" w:eastAsia="Palatino Linotype" w:hAnsi="Palatino Linotype" w:cs="Palatino Linotype"/>
        </w:rPr>
      </w:pPr>
    </w:p>
    <w:p w14:paraId="7ADF81C4" w14:textId="77777777" w:rsidR="001754E7" w:rsidRPr="00E50714" w:rsidRDefault="001754E7" w:rsidP="001754E7">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8233DC" w14:textId="77777777" w:rsidR="001754E7" w:rsidRPr="00E50714" w:rsidRDefault="001754E7" w:rsidP="001754E7">
      <w:pPr>
        <w:spacing w:after="0" w:line="360" w:lineRule="auto"/>
        <w:jc w:val="both"/>
        <w:rPr>
          <w:rFonts w:ascii="Palatino Linotype" w:eastAsia="Palatino Linotype" w:hAnsi="Palatino Linotype" w:cs="Palatino Linotype"/>
        </w:rPr>
      </w:pPr>
    </w:p>
    <w:p w14:paraId="7D0C8245" w14:textId="77777777" w:rsidR="001754E7" w:rsidRPr="00E50714" w:rsidRDefault="001754E7" w:rsidP="001754E7">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3EE7AF0" w14:textId="77777777" w:rsidR="001754E7" w:rsidRPr="00E50714" w:rsidRDefault="001754E7" w:rsidP="001754E7">
      <w:pPr>
        <w:spacing w:after="0" w:line="360" w:lineRule="auto"/>
        <w:jc w:val="both"/>
        <w:rPr>
          <w:rFonts w:ascii="Palatino Linotype" w:eastAsia="Palatino Linotype" w:hAnsi="Palatino Linotype" w:cs="Palatino Linotype"/>
        </w:rPr>
      </w:pPr>
    </w:p>
    <w:p w14:paraId="4EEF3C5A" w14:textId="77777777" w:rsidR="001754E7" w:rsidRPr="00E50714" w:rsidRDefault="001754E7" w:rsidP="001754E7">
      <w:pPr>
        <w:spacing w:after="0" w:line="360" w:lineRule="auto"/>
        <w:ind w:left="567" w:right="616"/>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 </w:t>
      </w:r>
      <w:r w:rsidRPr="00E50714">
        <w:rPr>
          <w:rFonts w:ascii="Palatino Linotype" w:eastAsia="Palatino Linotype" w:hAnsi="Palatino Linotype" w:cs="Palatino Linotype"/>
          <w:i/>
        </w:rPr>
        <w:t>“PLAZO RAZONABLE PARA RESOLVER. DIMENSIÓN Y EFECTOS DE ESTE CONCEPTO CUANDO SE ADUCE EXCESIVA CARGA DE TRABAJO.”</w:t>
      </w:r>
      <w:r w:rsidRPr="00E50714">
        <w:rPr>
          <w:rFonts w:ascii="Palatino Linotype" w:eastAsia="Palatino Linotype" w:hAnsi="Palatino Linotype" w:cs="Palatino Linotype"/>
        </w:rPr>
        <w:t xml:space="preserve"> consultable en el Seminario Judicial de la Federación y su gaceta, con el registro digital 2002351.</w:t>
      </w:r>
    </w:p>
    <w:p w14:paraId="4AEB2981" w14:textId="77777777" w:rsidR="001754E7" w:rsidRPr="00E50714" w:rsidRDefault="001754E7" w:rsidP="001754E7">
      <w:pPr>
        <w:spacing w:after="0" w:line="360" w:lineRule="auto"/>
        <w:ind w:left="567" w:right="616"/>
        <w:jc w:val="both"/>
        <w:rPr>
          <w:rFonts w:ascii="Palatino Linotype" w:eastAsia="Palatino Linotype" w:hAnsi="Palatino Linotype" w:cs="Palatino Linotype"/>
        </w:rPr>
      </w:pPr>
      <w:r w:rsidRPr="00E50714">
        <w:rPr>
          <w:rFonts w:ascii="Palatino Linotype" w:eastAsia="Palatino Linotype" w:hAnsi="Palatino Linotype" w:cs="Palatino Linotype"/>
          <w:i/>
        </w:rPr>
        <w:t>“PLAZO RAZONABLE PARA RESOLVER. CONCEPTO Y ELEMENTOS QUE LO INTEGRAN A LA LUZ DEL DERECHO INTERNACIONAL DE LOS DERECHOS HUMANOS.”</w:t>
      </w:r>
      <w:r w:rsidRPr="00E50714">
        <w:rPr>
          <w:rFonts w:ascii="Palatino Linotype" w:eastAsia="Palatino Linotype" w:hAnsi="Palatino Linotype" w:cs="Palatino Linotype"/>
        </w:rPr>
        <w:t>, visible en el Seminario Judicial de la Federación y su gaceta, con el registro digital 2002350.</w:t>
      </w:r>
    </w:p>
    <w:p w14:paraId="3AA4076A" w14:textId="77777777" w:rsidR="001754E7" w:rsidRPr="00E50714" w:rsidRDefault="001754E7" w:rsidP="001754E7">
      <w:pPr>
        <w:spacing w:after="0" w:line="360" w:lineRule="auto"/>
        <w:ind w:left="567" w:right="616"/>
        <w:jc w:val="both"/>
        <w:rPr>
          <w:rFonts w:ascii="Palatino Linotype" w:eastAsia="Palatino Linotype" w:hAnsi="Palatino Linotype" w:cs="Palatino Linotype"/>
        </w:rPr>
      </w:pPr>
    </w:p>
    <w:p w14:paraId="41BD4746" w14:textId="77777777" w:rsidR="001754E7" w:rsidRPr="00E50714" w:rsidRDefault="001754E7" w:rsidP="001754E7">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246F775" w14:textId="77777777" w:rsidR="001754E7" w:rsidRPr="00E50714" w:rsidRDefault="001754E7" w:rsidP="001754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4E5922F" w14:textId="77777777" w:rsidR="001754E7" w:rsidRPr="00E50714" w:rsidRDefault="001754E7" w:rsidP="001754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BC23989" w14:textId="77777777" w:rsidR="006024F6" w:rsidRPr="00E50714" w:rsidRDefault="006024F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5263C60" w14:textId="77777777" w:rsidR="006024F6" w:rsidRPr="00E50714" w:rsidRDefault="00DC3454">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6E6EF3C" w14:textId="77777777" w:rsidR="006024F6" w:rsidRPr="00E50714" w:rsidRDefault="006024F6">
      <w:pPr>
        <w:spacing w:after="0" w:line="360" w:lineRule="auto"/>
        <w:ind w:right="49"/>
        <w:jc w:val="both"/>
        <w:rPr>
          <w:rFonts w:ascii="Palatino Linotype" w:eastAsia="Palatino Linotype" w:hAnsi="Palatino Linotype" w:cs="Palatino Linotype"/>
        </w:rPr>
      </w:pPr>
    </w:p>
    <w:p w14:paraId="1474D220" w14:textId="77777777" w:rsidR="006024F6" w:rsidRPr="00E50714" w:rsidRDefault="00DC3454">
      <w:pPr>
        <w:spacing w:after="0" w:line="360" w:lineRule="auto"/>
        <w:ind w:right="49"/>
        <w:jc w:val="center"/>
        <w:rPr>
          <w:rFonts w:ascii="Palatino Linotype" w:eastAsia="Palatino Linotype" w:hAnsi="Palatino Linotype" w:cs="Palatino Linotype"/>
          <w:b/>
        </w:rPr>
      </w:pPr>
      <w:r w:rsidRPr="00E50714">
        <w:rPr>
          <w:rFonts w:ascii="Palatino Linotype" w:eastAsia="Palatino Linotype" w:hAnsi="Palatino Linotype" w:cs="Palatino Linotype"/>
          <w:b/>
        </w:rPr>
        <w:t>II.</w:t>
      </w:r>
      <w:r w:rsidRPr="00E50714">
        <w:rPr>
          <w:rFonts w:ascii="Palatino Linotype" w:eastAsia="Palatino Linotype" w:hAnsi="Palatino Linotype" w:cs="Palatino Linotype"/>
          <w:b/>
        </w:rPr>
        <w:tab/>
        <w:t>C O N S I D E R A N D O:</w:t>
      </w:r>
    </w:p>
    <w:p w14:paraId="60ADDCE1" w14:textId="77777777" w:rsidR="006024F6" w:rsidRPr="00E50714" w:rsidRDefault="006024F6">
      <w:pPr>
        <w:spacing w:after="0" w:line="360" w:lineRule="auto"/>
        <w:ind w:right="49"/>
        <w:jc w:val="both"/>
        <w:rPr>
          <w:rFonts w:ascii="Palatino Linotype" w:eastAsia="Palatino Linotype" w:hAnsi="Palatino Linotype" w:cs="Palatino Linotype"/>
        </w:rPr>
      </w:pPr>
    </w:p>
    <w:p w14:paraId="08FF99FB" w14:textId="77777777" w:rsidR="00971AFE" w:rsidRPr="00E50714" w:rsidRDefault="00971AFE" w:rsidP="00971AFE">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b/>
        </w:rPr>
        <w:t xml:space="preserve">Primero. Competencia. </w:t>
      </w:r>
      <w:r w:rsidRPr="00E5071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0C2D76C" w14:textId="77777777" w:rsidR="006024F6" w:rsidRPr="00E50714" w:rsidRDefault="006024F6">
      <w:pPr>
        <w:spacing w:after="0" w:line="360" w:lineRule="auto"/>
        <w:jc w:val="both"/>
        <w:rPr>
          <w:rFonts w:ascii="Palatino Linotype" w:eastAsia="Palatino Linotype" w:hAnsi="Palatino Linotype" w:cs="Palatino Linotype"/>
        </w:rPr>
      </w:pPr>
    </w:p>
    <w:p w14:paraId="5DCF2EA3"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b/>
        </w:rPr>
        <w:t>Segundo. Oportunidad y Procedibilidad del Recurso de Revisión</w:t>
      </w:r>
      <w:r w:rsidRPr="00E5071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03D0C56" w14:textId="77777777" w:rsidR="006024F6" w:rsidRPr="00E50714" w:rsidRDefault="006024F6">
      <w:pPr>
        <w:spacing w:after="0" w:line="360" w:lineRule="auto"/>
        <w:jc w:val="both"/>
        <w:rPr>
          <w:rFonts w:ascii="Palatino Linotype" w:eastAsia="Palatino Linotype" w:hAnsi="Palatino Linotype" w:cs="Palatino Linotype"/>
        </w:rPr>
      </w:pPr>
    </w:p>
    <w:p w14:paraId="710F395F" w14:textId="77777777" w:rsidR="006024F6" w:rsidRPr="00E50714" w:rsidRDefault="00DC3454">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E50714">
        <w:rPr>
          <w:rFonts w:ascii="Palatino Linotype" w:eastAsia="Palatino Linotype" w:hAnsi="Palatino Linotype" w:cs="Palatino Linotype"/>
          <w:b/>
        </w:rPr>
        <w:t>SUJETO OBLIGADO</w:t>
      </w:r>
      <w:r w:rsidRPr="00E50714">
        <w:rPr>
          <w:rFonts w:ascii="Palatino Linotype" w:eastAsia="Palatino Linotype" w:hAnsi="Palatino Linotype" w:cs="Palatino Linotype"/>
        </w:rPr>
        <w:t xml:space="preserve"> proporcionó su respuesta a la solicitud de información el </w:t>
      </w:r>
      <w:r w:rsidR="00971AFE" w:rsidRPr="00E50714">
        <w:rPr>
          <w:rFonts w:ascii="Palatino Linotype" w:eastAsia="Palatino Linotype" w:hAnsi="Palatino Linotype" w:cs="Palatino Linotype"/>
          <w:b/>
        </w:rPr>
        <w:t>veintisiete de junio</w:t>
      </w:r>
      <w:r w:rsidRPr="00E50714">
        <w:rPr>
          <w:rFonts w:ascii="Palatino Linotype" w:eastAsia="Palatino Linotype" w:hAnsi="Palatino Linotype" w:cs="Palatino Linotype"/>
          <w:b/>
        </w:rPr>
        <w:t xml:space="preserve"> de dos mil veinticinco</w:t>
      </w:r>
      <w:r w:rsidRPr="00E50714">
        <w:rPr>
          <w:rFonts w:ascii="Palatino Linotype" w:eastAsia="Palatino Linotype" w:hAnsi="Palatino Linotype" w:cs="Palatino Linotype"/>
        </w:rPr>
        <w:t xml:space="preserve">, y la parte </w:t>
      </w:r>
      <w:r w:rsidRPr="00E50714">
        <w:rPr>
          <w:rFonts w:ascii="Palatino Linotype" w:eastAsia="Palatino Linotype" w:hAnsi="Palatino Linotype" w:cs="Palatino Linotype"/>
          <w:b/>
        </w:rPr>
        <w:t>RECURRENTE</w:t>
      </w:r>
      <w:r w:rsidRPr="00E50714">
        <w:rPr>
          <w:rFonts w:ascii="Palatino Linotype" w:eastAsia="Palatino Linotype" w:hAnsi="Palatino Linotype" w:cs="Palatino Linotype"/>
        </w:rPr>
        <w:t xml:space="preserve"> presentó su recurso de revisión el </w:t>
      </w:r>
      <w:r w:rsidR="00971AFE" w:rsidRPr="00E50714">
        <w:rPr>
          <w:rFonts w:ascii="Palatino Linotype" w:eastAsia="Palatino Linotype" w:hAnsi="Palatino Linotype" w:cs="Palatino Linotype"/>
          <w:b/>
        </w:rPr>
        <w:t>veintisiete de junio</w:t>
      </w:r>
      <w:r w:rsidRPr="00E50714">
        <w:rPr>
          <w:rFonts w:ascii="Palatino Linotype" w:eastAsia="Palatino Linotype" w:hAnsi="Palatino Linotype" w:cs="Palatino Linotype"/>
          <w:b/>
        </w:rPr>
        <w:t xml:space="preserve"> de dos mil veinticinco</w:t>
      </w:r>
      <w:r w:rsidRPr="00E50714">
        <w:rPr>
          <w:rFonts w:ascii="Palatino Linotype" w:eastAsia="Palatino Linotype" w:hAnsi="Palatino Linotype" w:cs="Palatino Linotype"/>
        </w:rPr>
        <w:t xml:space="preserve">, esto es </w:t>
      </w:r>
      <w:r w:rsidR="00971AFE" w:rsidRPr="00E50714">
        <w:rPr>
          <w:rFonts w:ascii="Palatino Linotype" w:eastAsia="Palatino Linotype" w:hAnsi="Palatino Linotype" w:cs="Palatino Linotype"/>
        </w:rPr>
        <w:t xml:space="preserve">el mismo día en que se tuvo conocimiento de la respuesta. </w:t>
      </w:r>
    </w:p>
    <w:p w14:paraId="7018F4B5" w14:textId="77777777" w:rsidR="00971AFE" w:rsidRPr="00E50714" w:rsidRDefault="00971AFE">
      <w:pPr>
        <w:spacing w:after="0" w:line="360" w:lineRule="auto"/>
        <w:ind w:right="49"/>
        <w:jc w:val="both"/>
        <w:rPr>
          <w:rFonts w:ascii="Palatino Linotype" w:eastAsia="Palatino Linotype" w:hAnsi="Palatino Linotype" w:cs="Palatino Linotype"/>
        </w:rPr>
      </w:pPr>
    </w:p>
    <w:p w14:paraId="0870C60F" w14:textId="77777777" w:rsidR="00971AFE" w:rsidRPr="00E50714" w:rsidRDefault="00971AFE" w:rsidP="00971AFE">
      <w:pPr>
        <w:pStyle w:val="NormalWeb"/>
        <w:spacing w:before="0" w:beforeAutospacing="0" w:after="0" w:afterAutospacing="0" w:line="360" w:lineRule="auto"/>
        <w:jc w:val="both"/>
        <w:rPr>
          <w:rFonts w:ascii="Palatino Linotype" w:hAnsi="Palatino Linotype"/>
          <w:sz w:val="22"/>
          <w:szCs w:val="22"/>
        </w:rPr>
      </w:pPr>
      <w:r w:rsidRPr="00E50714">
        <w:rPr>
          <w:rFonts w:ascii="Palatino Linotype" w:hAnsi="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96ADC21" w14:textId="77777777" w:rsidR="00971AFE" w:rsidRPr="00E50714" w:rsidRDefault="00971AFE" w:rsidP="00971AFE">
      <w:pPr>
        <w:pStyle w:val="NormalWeb"/>
        <w:spacing w:before="0" w:beforeAutospacing="0" w:after="0" w:afterAutospacing="0" w:line="360" w:lineRule="auto"/>
        <w:jc w:val="both"/>
        <w:rPr>
          <w:sz w:val="22"/>
          <w:szCs w:val="22"/>
          <w:lang w:eastAsia="es-MX"/>
        </w:rPr>
      </w:pPr>
    </w:p>
    <w:p w14:paraId="438BBE0C" w14:textId="77777777" w:rsidR="00971AFE" w:rsidRPr="00E50714" w:rsidRDefault="00971AFE" w:rsidP="00971AFE">
      <w:pPr>
        <w:pStyle w:val="NormalWeb"/>
        <w:spacing w:before="0" w:beforeAutospacing="0" w:after="0" w:afterAutospacing="0" w:line="276" w:lineRule="auto"/>
        <w:ind w:left="567" w:right="560"/>
        <w:jc w:val="both"/>
        <w:rPr>
          <w:sz w:val="22"/>
          <w:szCs w:val="22"/>
        </w:rPr>
      </w:pPr>
      <w:r w:rsidRPr="00E50714">
        <w:rPr>
          <w:rFonts w:ascii="Palatino Linotype" w:hAnsi="Palatino Linotype"/>
          <w:b/>
          <w:bCs/>
          <w:i/>
          <w:iCs/>
          <w:sz w:val="22"/>
          <w:szCs w:val="22"/>
        </w:rPr>
        <w:t>“RECURSO DE RECLAMACIÓN. SU INTERPOSICIÓN NO ES EXTEMPORÁNEA SI SE REALIZA ANTES DE QUE INICIE EL PLAZO PARA HACERLO</w:t>
      </w:r>
      <w:r w:rsidRPr="00E50714">
        <w:rPr>
          <w:rFonts w:ascii="Palatino Linotype" w:hAnsi="Palatino Linotype"/>
          <w:i/>
          <w:iCs/>
          <w:sz w:val="22"/>
          <w:szCs w:val="22"/>
        </w:rPr>
        <w:t>.</w:t>
      </w:r>
      <w:r w:rsidRPr="00E50714">
        <w:rPr>
          <w:sz w:val="22"/>
          <w:szCs w:val="22"/>
        </w:rPr>
        <w:t xml:space="preserve"> </w:t>
      </w:r>
      <w:r w:rsidRPr="00E50714">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306A6F4" w14:textId="77777777" w:rsidR="00971AFE" w:rsidRPr="00E50714" w:rsidRDefault="00971AFE">
      <w:pPr>
        <w:spacing w:after="0" w:line="360" w:lineRule="auto"/>
        <w:ind w:right="49"/>
        <w:jc w:val="both"/>
        <w:rPr>
          <w:rFonts w:ascii="Palatino Linotype" w:eastAsia="Palatino Linotype" w:hAnsi="Palatino Linotype" w:cs="Palatino Linotype"/>
        </w:rPr>
      </w:pPr>
    </w:p>
    <w:p w14:paraId="113FBB41"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4FF7392" w14:textId="77777777" w:rsidR="006024F6" w:rsidRPr="00E50714" w:rsidRDefault="006024F6">
      <w:pPr>
        <w:spacing w:after="0" w:line="360" w:lineRule="auto"/>
        <w:jc w:val="both"/>
        <w:rPr>
          <w:rFonts w:ascii="Palatino Linotype" w:eastAsia="Palatino Linotype" w:hAnsi="Palatino Linotype" w:cs="Palatino Linotype"/>
        </w:rPr>
      </w:pPr>
    </w:p>
    <w:p w14:paraId="67018267"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I de la ley de la materia, que a la letra dice:</w:t>
      </w:r>
    </w:p>
    <w:p w14:paraId="3FF48581" w14:textId="77777777" w:rsidR="006024F6" w:rsidRPr="00E50714" w:rsidRDefault="006024F6">
      <w:pPr>
        <w:spacing w:after="0" w:line="360" w:lineRule="auto"/>
        <w:jc w:val="both"/>
        <w:rPr>
          <w:rFonts w:ascii="Palatino Linotype" w:eastAsia="Palatino Linotype" w:hAnsi="Palatino Linotype" w:cs="Palatino Linotype"/>
        </w:rPr>
      </w:pPr>
    </w:p>
    <w:p w14:paraId="22B288C5" w14:textId="77777777" w:rsidR="006024F6" w:rsidRPr="00E50714" w:rsidRDefault="00DC3454">
      <w:pPr>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r w:rsidRPr="00E50714">
        <w:rPr>
          <w:rFonts w:ascii="Palatino Linotype" w:eastAsia="Palatino Linotype" w:hAnsi="Palatino Linotype" w:cs="Palatino Linotype"/>
          <w:b/>
          <w:i/>
        </w:rPr>
        <w:t xml:space="preserve">Artículo 179. </w:t>
      </w:r>
      <w:r w:rsidRPr="00E50714">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3635BE6A" w14:textId="77777777" w:rsidR="006024F6" w:rsidRPr="00E50714" w:rsidRDefault="00DC3454">
      <w:pPr>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p>
    <w:p w14:paraId="46D6C1F9" w14:textId="77777777" w:rsidR="006024F6" w:rsidRPr="00E50714" w:rsidRDefault="00DC3454">
      <w:pPr>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I. La negativa de entrega de la información</w:t>
      </w:r>
    </w:p>
    <w:p w14:paraId="37DC42A7" w14:textId="77777777" w:rsidR="006024F6" w:rsidRPr="00E50714" w:rsidRDefault="00DC3454">
      <w:pPr>
        <w:spacing w:after="0" w:line="360" w:lineRule="auto"/>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 xml:space="preserve">…” </w:t>
      </w:r>
    </w:p>
    <w:p w14:paraId="17F5C84D" w14:textId="77777777" w:rsidR="006024F6" w:rsidRPr="00E50714" w:rsidRDefault="006024F6">
      <w:pPr>
        <w:spacing w:after="0" w:line="360" w:lineRule="auto"/>
        <w:ind w:left="567" w:right="616"/>
        <w:jc w:val="both"/>
        <w:rPr>
          <w:rFonts w:ascii="Palatino Linotype" w:eastAsia="Palatino Linotype" w:hAnsi="Palatino Linotype" w:cs="Palatino Linotype"/>
          <w:i/>
        </w:rPr>
      </w:pPr>
    </w:p>
    <w:p w14:paraId="4B11FE53"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b/>
        </w:rPr>
        <w:t>Tercero. Materia de Revisión</w:t>
      </w:r>
      <w:r w:rsidRPr="00E50714">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0C569384" w14:textId="77777777" w:rsidR="006024F6" w:rsidRPr="00E50714" w:rsidRDefault="006024F6">
      <w:pPr>
        <w:spacing w:after="0" w:line="360" w:lineRule="auto"/>
        <w:jc w:val="both"/>
        <w:rPr>
          <w:rFonts w:ascii="Palatino Linotype" w:eastAsia="Palatino Linotype" w:hAnsi="Palatino Linotype" w:cs="Palatino Linotype"/>
        </w:rPr>
      </w:pPr>
    </w:p>
    <w:p w14:paraId="7065EEDD" w14:textId="77777777" w:rsidR="006024F6" w:rsidRPr="00E50714" w:rsidRDefault="00DC3454">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b/>
        </w:rPr>
        <w:t>Cuarto.</w:t>
      </w:r>
      <w:r w:rsidRPr="00E50714">
        <w:rPr>
          <w:rFonts w:ascii="Palatino Linotype" w:eastAsia="Palatino Linotype" w:hAnsi="Palatino Linotype" w:cs="Palatino Linotype"/>
        </w:rPr>
        <w:t xml:space="preserve"> </w:t>
      </w:r>
      <w:r w:rsidRPr="00E50714">
        <w:rPr>
          <w:rFonts w:ascii="Palatino Linotype" w:eastAsia="Palatino Linotype" w:hAnsi="Palatino Linotype" w:cs="Palatino Linotype"/>
          <w:b/>
        </w:rPr>
        <w:t>Estudio de fondo del asunto.</w:t>
      </w:r>
      <w:r w:rsidRPr="00E50714">
        <w:rPr>
          <w:rFonts w:ascii="Palatino Linotype" w:eastAsia="Palatino Linotype" w:hAnsi="Palatino Linotype" w:cs="Palatino Linotype"/>
        </w:rPr>
        <w:t xml:space="preserve">  Es conveniente analizar si la respuesta del Sujeto Obligado</w:t>
      </w:r>
      <w:r w:rsidRPr="00E50714">
        <w:rPr>
          <w:rFonts w:ascii="Palatino Linotype" w:eastAsia="Palatino Linotype" w:hAnsi="Palatino Linotype" w:cs="Palatino Linotype"/>
          <w:b/>
        </w:rPr>
        <w:t xml:space="preserve"> </w:t>
      </w:r>
      <w:r w:rsidRPr="00E50714">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189922B" w14:textId="77777777" w:rsidR="006024F6" w:rsidRPr="00E50714" w:rsidRDefault="006024F6">
      <w:pPr>
        <w:spacing w:after="0" w:line="360" w:lineRule="auto"/>
        <w:ind w:right="49"/>
        <w:jc w:val="both"/>
        <w:rPr>
          <w:rFonts w:ascii="Palatino Linotype" w:eastAsia="Palatino Linotype" w:hAnsi="Palatino Linotype" w:cs="Palatino Linotype"/>
        </w:rPr>
      </w:pPr>
    </w:p>
    <w:p w14:paraId="65B93517" w14:textId="77777777" w:rsidR="006024F6" w:rsidRPr="00E50714" w:rsidRDefault="00DC3454">
      <w:pPr>
        <w:tabs>
          <w:tab w:val="left" w:pos="851"/>
        </w:tabs>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r w:rsidRPr="00E50714">
        <w:rPr>
          <w:rFonts w:ascii="Palatino Linotype" w:eastAsia="Palatino Linotype" w:hAnsi="Palatino Linotype" w:cs="Palatino Linotype"/>
          <w:b/>
          <w:i/>
        </w:rPr>
        <w:t>Artículo 4</w:t>
      </w:r>
      <w:r w:rsidRPr="00E5071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D369969" w14:textId="77777777" w:rsidR="006024F6" w:rsidRPr="00E50714" w:rsidRDefault="00DC3454">
      <w:pPr>
        <w:tabs>
          <w:tab w:val="left" w:pos="851"/>
        </w:tabs>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5071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2A813C3" w14:textId="77777777" w:rsidR="006024F6" w:rsidRPr="00E50714" w:rsidRDefault="00DC3454">
      <w:pPr>
        <w:tabs>
          <w:tab w:val="left" w:pos="851"/>
        </w:tabs>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50714">
        <w:rPr>
          <w:rFonts w:ascii="Palatino Linotype" w:eastAsia="Palatino Linotype" w:hAnsi="Palatino Linotype" w:cs="Palatino Linotype"/>
          <w:i/>
        </w:rPr>
        <w:t>.”</w:t>
      </w:r>
    </w:p>
    <w:p w14:paraId="050ABF50" w14:textId="77777777" w:rsidR="006024F6" w:rsidRPr="00E50714" w:rsidRDefault="006024F6">
      <w:pPr>
        <w:tabs>
          <w:tab w:val="left" w:pos="851"/>
        </w:tabs>
        <w:spacing w:after="0"/>
        <w:ind w:left="567" w:right="616"/>
        <w:jc w:val="both"/>
        <w:rPr>
          <w:rFonts w:ascii="Palatino Linotype" w:eastAsia="Palatino Linotype" w:hAnsi="Palatino Linotype" w:cs="Palatino Linotype"/>
          <w:i/>
        </w:rPr>
      </w:pPr>
    </w:p>
    <w:p w14:paraId="085A1EA2"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455EAA9" w14:textId="77777777" w:rsidR="006024F6" w:rsidRPr="00E50714" w:rsidRDefault="006024F6">
      <w:pPr>
        <w:spacing w:after="0" w:line="360" w:lineRule="auto"/>
        <w:jc w:val="both"/>
        <w:rPr>
          <w:rFonts w:ascii="Palatino Linotype" w:eastAsia="Palatino Linotype" w:hAnsi="Palatino Linotype" w:cs="Palatino Linotype"/>
        </w:rPr>
      </w:pPr>
    </w:p>
    <w:p w14:paraId="6F181A5B" w14:textId="77777777" w:rsidR="006024F6" w:rsidRPr="00E50714" w:rsidRDefault="00DC3454">
      <w:pPr>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r w:rsidRPr="00E50714">
        <w:rPr>
          <w:rFonts w:ascii="Palatino Linotype" w:eastAsia="Palatino Linotype" w:hAnsi="Palatino Linotype" w:cs="Palatino Linotype"/>
          <w:b/>
          <w:i/>
        </w:rPr>
        <w:t>Artículo 12.-</w:t>
      </w:r>
      <w:r w:rsidRPr="00E5071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AB7FA81" w14:textId="77777777" w:rsidR="006024F6" w:rsidRPr="00E50714" w:rsidRDefault="006024F6">
      <w:pPr>
        <w:spacing w:after="0"/>
        <w:ind w:left="567" w:right="616"/>
        <w:jc w:val="both"/>
        <w:rPr>
          <w:rFonts w:ascii="Palatino Linotype" w:eastAsia="Palatino Linotype" w:hAnsi="Palatino Linotype" w:cs="Palatino Linotype"/>
          <w:i/>
        </w:rPr>
      </w:pPr>
    </w:p>
    <w:p w14:paraId="4F11EF51" w14:textId="77777777" w:rsidR="006024F6" w:rsidRPr="00E50714" w:rsidRDefault="00DC3454">
      <w:pPr>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50714">
        <w:rPr>
          <w:rFonts w:ascii="Palatino Linotype" w:eastAsia="Palatino Linotype" w:hAnsi="Palatino Linotype" w:cs="Palatino Linotype"/>
          <w:i/>
        </w:rPr>
        <w:t xml:space="preserve">. </w:t>
      </w:r>
      <w:r w:rsidRPr="00E5071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E50714">
        <w:rPr>
          <w:rFonts w:ascii="Palatino Linotype" w:eastAsia="Palatino Linotype" w:hAnsi="Palatino Linotype" w:cs="Palatino Linotype"/>
          <w:i/>
        </w:rPr>
        <w:t xml:space="preserve">.” </w:t>
      </w:r>
    </w:p>
    <w:p w14:paraId="7E16E910" w14:textId="77777777" w:rsidR="006024F6" w:rsidRPr="00E50714" w:rsidRDefault="006024F6">
      <w:pPr>
        <w:spacing w:after="0"/>
        <w:ind w:left="567" w:right="616"/>
        <w:jc w:val="both"/>
        <w:rPr>
          <w:rFonts w:ascii="Palatino Linotype" w:eastAsia="Palatino Linotype" w:hAnsi="Palatino Linotype" w:cs="Palatino Linotype"/>
          <w:i/>
        </w:rPr>
      </w:pPr>
    </w:p>
    <w:p w14:paraId="4FF80791" w14:textId="77777777" w:rsidR="006024F6" w:rsidRPr="00E50714" w:rsidRDefault="00DC3454">
      <w:pPr>
        <w:spacing w:after="0" w:line="360" w:lineRule="auto"/>
        <w:ind w:right="-93"/>
        <w:jc w:val="both"/>
        <w:rPr>
          <w:rFonts w:ascii="Palatino Linotype" w:eastAsia="Palatino Linotype" w:hAnsi="Palatino Linotype" w:cs="Palatino Linotype"/>
        </w:rPr>
      </w:pPr>
      <w:r w:rsidRPr="00E5071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9473025" w14:textId="77777777" w:rsidR="006024F6" w:rsidRPr="00E50714" w:rsidRDefault="006024F6">
      <w:pPr>
        <w:spacing w:after="0" w:line="360" w:lineRule="auto"/>
        <w:ind w:right="-93"/>
        <w:jc w:val="both"/>
        <w:rPr>
          <w:rFonts w:ascii="Palatino Linotype" w:eastAsia="Palatino Linotype" w:hAnsi="Palatino Linotype" w:cs="Palatino Linotype"/>
        </w:rPr>
      </w:pPr>
    </w:p>
    <w:p w14:paraId="3B0EFFEA" w14:textId="77777777" w:rsidR="006024F6" w:rsidRPr="00E50714" w:rsidRDefault="00DC3454">
      <w:pPr>
        <w:spacing w:after="0" w:line="360" w:lineRule="auto"/>
        <w:jc w:val="both"/>
        <w:rPr>
          <w:rFonts w:ascii="Palatino Linotype" w:eastAsia="Palatino Linotype" w:hAnsi="Palatino Linotype" w:cs="Palatino Linotype"/>
          <w:b/>
        </w:rPr>
      </w:pPr>
      <w:r w:rsidRPr="00E50714">
        <w:rPr>
          <w:rFonts w:ascii="Palatino Linotype" w:eastAsia="Palatino Linotype" w:hAnsi="Palatino Linotype" w:cs="Palatino Linotype"/>
        </w:rPr>
        <w:t>Sirve de apoyo a lo anterior, el criterio</w:t>
      </w:r>
      <w:r w:rsidR="008E0F10" w:rsidRPr="00E50714">
        <w:rPr>
          <w:rFonts w:ascii="Palatino Linotype" w:eastAsia="Palatino Linotype" w:hAnsi="Palatino Linotype" w:cs="Palatino Linotype"/>
        </w:rPr>
        <w:t xml:space="preserve"> orientador</w:t>
      </w:r>
      <w:r w:rsidRPr="00E50714">
        <w:rPr>
          <w:rFonts w:ascii="Palatino Linotype" w:eastAsia="Palatino Linotype" w:hAnsi="Palatino Linotype" w:cs="Palatino Linotype"/>
        </w:rPr>
        <w:t xml:space="preserve"> 03-17, expuesto por el </w:t>
      </w:r>
      <w:r w:rsidR="008E0F10" w:rsidRPr="00E50714">
        <w:rPr>
          <w:rFonts w:ascii="Palatino Linotype" w:eastAsia="Palatino Linotype" w:hAnsi="Palatino Linotype" w:cs="Palatino Linotype"/>
        </w:rPr>
        <w:t xml:space="preserve">entonces </w:t>
      </w:r>
      <w:r w:rsidRPr="00E50714">
        <w:rPr>
          <w:rFonts w:ascii="Palatino Linotype" w:eastAsia="Palatino Linotype" w:hAnsi="Palatino Linotype" w:cs="Palatino Linotype"/>
        </w:rPr>
        <w:t>Instituto Nacional de Transparencia, Acceso a la Información y Protección de Datos Personales, que dice:</w:t>
      </w:r>
      <w:r w:rsidRPr="00E50714">
        <w:rPr>
          <w:rFonts w:ascii="Palatino Linotype" w:eastAsia="Palatino Linotype" w:hAnsi="Palatino Linotype" w:cs="Palatino Linotype"/>
          <w:b/>
        </w:rPr>
        <w:t xml:space="preserve"> </w:t>
      </w:r>
    </w:p>
    <w:p w14:paraId="497C933E" w14:textId="77777777" w:rsidR="006024F6" w:rsidRPr="00E50714" w:rsidRDefault="006024F6">
      <w:pPr>
        <w:spacing w:after="0"/>
        <w:ind w:left="851" w:right="850"/>
        <w:jc w:val="both"/>
        <w:rPr>
          <w:rFonts w:ascii="Palatino Linotype" w:eastAsia="Palatino Linotype" w:hAnsi="Palatino Linotype" w:cs="Palatino Linotype"/>
        </w:rPr>
      </w:pPr>
    </w:p>
    <w:p w14:paraId="4B298631" w14:textId="77777777" w:rsidR="006024F6" w:rsidRPr="00E50714" w:rsidRDefault="00DC3454">
      <w:pPr>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r w:rsidRPr="00E50714">
        <w:rPr>
          <w:rFonts w:ascii="Palatino Linotype" w:eastAsia="Palatino Linotype" w:hAnsi="Palatino Linotype" w:cs="Palatino Linotype"/>
          <w:b/>
          <w:i/>
        </w:rPr>
        <w:t>No existe obligación de elaborar documentos ad hoc para atender las solicitudes de acceso a la información.</w:t>
      </w:r>
      <w:r w:rsidRPr="00E5071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30DE962" w14:textId="77777777" w:rsidR="006024F6" w:rsidRPr="00E50714" w:rsidRDefault="006024F6">
      <w:pPr>
        <w:spacing w:after="0"/>
        <w:ind w:left="567" w:right="616"/>
        <w:jc w:val="both"/>
        <w:rPr>
          <w:rFonts w:ascii="Palatino Linotype" w:eastAsia="Palatino Linotype" w:hAnsi="Palatino Linotype" w:cs="Palatino Linotype"/>
          <w:i/>
        </w:rPr>
      </w:pPr>
    </w:p>
    <w:p w14:paraId="17BF1771"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8F2FE6E" w14:textId="77777777" w:rsidR="006024F6" w:rsidRPr="00E50714" w:rsidRDefault="006024F6">
      <w:pPr>
        <w:spacing w:after="0" w:line="360" w:lineRule="auto"/>
        <w:jc w:val="both"/>
        <w:rPr>
          <w:rFonts w:ascii="Palatino Linotype" w:eastAsia="Palatino Linotype" w:hAnsi="Palatino Linotype" w:cs="Palatino Linotype"/>
        </w:rPr>
      </w:pPr>
    </w:p>
    <w:p w14:paraId="3D17742A" w14:textId="77777777" w:rsidR="006024F6" w:rsidRPr="00E50714" w:rsidRDefault="00DC3454">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7D03D8F" w14:textId="77777777" w:rsidR="006024F6" w:rsidRPr="00E50714" w:rsidRDefault="006024F6">
      <w:pPr>
        <w:spacing w:after="0" w:line="360" w:lineRule="auto"/>
        <w:ind w:right="49"/>
        <w:jc w:val="both"/>
        <w:rPr>
          <w:rFonts w:ascii="Palatino Linotype" w:eastAsia="Palatino Linotype" w:hAnsi="Palatino Linotype" w:cs="Palatino Linotype"/>
        </w:rPr>
      </w:pPr>
    </w:p>
    <w:p w14:paraId="1AD669AC"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A0B358" w14:textId="77777777" w:rsidR="006024F6" w:rsidRPr="00E50714" w:rsidRDefault="006024F6">
      <w:pPr>
        <w:spacing w:after="0" w:line="360" w:lineRule="auto"/>
        <w:jc w:val="both"/>
        <w:rPr>
          <w:rFonts w:ascii="Palatino Linotype" w:eastAsia="Palatino Linotype" w:hAnsi="Palatino Linotype" w:cs="Palatino Linotype"/>
        </w:rPr>
      </w:pPr>
    </w:p>
    <w:p w14:paraId="660CF1DC" w14:textId="77777777" w:rsidR="006024F6" w:rsidRPr="00E50714" w:rsidRDefault="00DC3454">
      <w:pPr>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r w:rsidRPr="00E50714">
        <w:rPr>
          <w:rFonts w:ascii="Palatino Linotype" w:eastAsia="Palatino Linotype" w:hAnsi="Palatino Linotype" w:cs="Palatino Linotype"/>
          <w:b/>
          <w:i/>
        </w:rPr>
        <w:t xml:space="preserve">Artículo 3. </w:t>
      </w:r>
      <w:r w:rsidRPr="00E50714">
        <w:rPr>
          <w:rFonts w:ascii="Palatino Linotype" w:eastAsia="Palatino Linotype" w:hAnsi="Palatino Linotype" w:cs="Palatino Linotype"/>
          <w:i/>
        </w:rPr>
        <w:t>Para los efectos de la presente Ley se entenderá por:</w:t>
      </w:r>
    </w:p>
    <w:p w14:paraId="19A77C49" w14:textId="77777777" w:rsidR="006024F6" w:rsidRPr="00E50714" w:rsidRDefault="00DC3454">
      <w:pPr>
        <w:spacing w:after="0"/>
        <w:ind w:left="567"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p>
    <w:p w14:paraId="4957BD8F" w14:textId="77777777" w:rsidR="006024F6" w:rsidRPr="00E50714" w:rsidRDefault="00DC3454">
      <w:pPr>
        <w:spacing w:after="0"/>
        <w:ind w:left="567" w:right="616"/>
        <w:jc w:val="both"/>
        <w:rPr>
          <w:rFonts w:ascii="Palatino Linotype" w:eastAsia="Palatino Linotype" w:hAnsi="Palatino Linotype" w:cs="Palatino Linotype"/>
          <w:i/>
        </w:rPr>
      </w:pPr>
      <w:bookmarkStart w:id="3" w:name="_heading=h.2et92p0" w:colFirst="0" w:colLast="0"/>
      <w:bookmarkEnd w:id="3"/>
      <w:r w:rsidRPr="00E50714">
        <w:rPr>
          <w:rFonts w:ascii="Palatino Linotype" w:eastAsia="Palatino Linotype" w:hAnsi="Palatino Linotype" w:cs="Palatino Linotype"/>
          <w:b/>
          <w:i/>
        </w:rPr>
        <w:t>XI. Documento:</w:t>
      </w:r>
      <w:r w:rsidRPr="00E50714">
        <w:rPr>
          <w:rFonts w:ascii="Palatino Linotype" w:eastAsia="Palatino Linotype" w:hAnsi="Palatino Linotype" w:cs="Palatino Linotype"/>
          <w:i/>
        </w:rPr>
        <w:t xml:space="preserve"> Los expedientes, reportes, estudios, actas</w:t>
      </w:r>
      <w:r w:rsidRPr="00E50714">
        <w:rPr>
          <w:rFonts w:ascii="Palatino Linotype" w:eastAsia="Palatino Linotype" w:hAnsi="Palatino Linotype" w:cs="Palatino Linotype"/>
          <w:b/>
          <w:i/>
        </w:rPr>
        <w:t>,</w:t>
      </w:r>
      <w:r w:rsidRPr="00E5071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60FE3E7" w14:textId="77777777" w:rsidR="006024F6" w:rsidRPr="00E50714" w:rsidRDefault="006024F6">
      <w:pPr>
        <w:spacing w:after="0" w:line="360" w:lineRule="auto"/>
        <w:ind w:left="851" w:right="899"/>
        <w:jc w:val="both"/>
        <w:rPr>
          <w:rFonts w:ascii="Palatino Linotype" w:eastAsia="Palatino Linotype" w:hAnsi="Palatino Linotype" w:cs="Palatino Linotype"/>
        </w:rPr>
      </w:pPr>
    </w:p>
    <w:p w14:paraId="6AA6DD4C"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E849849" w14:textId="77777777" w:rsidR="006024F6" w:rsidRPr="00E50714" w:rsidRDefault="006024F6">
      <w:pPr>
        <w:spacing w:after="0" w:line="360" w:lineRule="auto"/>
        <w:ind w:left="851" w:right="899"/>
        <w:jc w:val="both"/>
        <w:rPr>
          <w:rFonts w:ascii="Palatino Linotype" w:eastAsia="Palatino Linotype" w:hAnsi="Palatino Linotype" w:cs="Palatino Linotype"/>
        </w:rPr>
      </w:pPr>
    </w:p>
    <w:p w14:paraId="5FD2DCAB" w14:textId="77777777" w:rsidR="006024F6" w:rsidRPr="00E50714" w:rsidRDefault="00DC3454">
      <w:pPr>
        <w:tabs>
          <w:tab w:val="left" w:pos="7797"/>
        </w:tabs>
        <w:spacing w:after="0"/>
        <w:ind w:left="709" w:right="616"/>
        <w:jc w:val="both"/>
        <w:rPr>
          <w:rFonts w:ascii="Palatino Linotype" w:eastAsia="Palatino Linotype" w:hAnsi="Palatino Linotype" w:cs="Palatino Linotype"/>
          <w:b/>
          <w:i/>
        </w:rPr>
      </w:pPr>
      <w:r w:rsidRPr="00E50714">
        <w:rPr>
          <w:rFonts w:ascii="Palatino Linotype" w:eastAsia="Palatino Linotype" w:hAnsi="Palatino Linotype" w:cs="Palatino Linotype"/>
          <w:b/>
        </w:rPr>
        <w:t>“</w:t>
      </w:r>
      <w:r w:rsidRPr="00E50714">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E5071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687625" w14:textId="77777777" w:rsidR="006024F6" w:rsidRPr="00E50714" w:rsidRDefault="00DC3454">
      <w:pPr>
        <w:tabs>
          <w:tab w:val="left" w:pos="7797"/>
        </w:tabs>
        <w:spacing w:after="0"/>
        <w:ind w:left="709"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En consecuencia el acceso a la información se refiere a que se cumplan cualquiera de los siguientes tres supuestos:</w:t>
      </w:r>
    </w:p>
    <w:p w14:paraId="3D89441B" w14:textId="77777777" w:rsidR="006024F6" w:rsidRPr="00E50714" w:rsidRDefault="00DC3454">
      <w:pPr>
        <w:tabs>
          <w:tab w:val="left" w:pos="7797"/>
        </w:tabs>
        <w:spacing w:after="0"/>
        <w:ind w:left="709" w:right="616"/>
        <w:jc w:val="both"/>
        <w:rPr>
          <w:rFonts w:ascii="Palatino Linotype" w:eastAsia="Palatino Linotype" w:hAnsi="Palatino Linotype" w:cs="Palatino Linotype"/>
          <w:i/>
        </w:rPr>
      </w:pPr>
      <w:r w:rsidRPr="00E5071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6069168" w14:textId="77777777" w:rsidR="006024F6" w:rsidRPr="00E50714" w:rsidRDefault="00DC3454">
      <w:pPr>
        <w:tabs>
          <w:tab w:val="left" w:pos="7797"/>
        </w:tabs>
        <w:spacing w:after="0"/>
        <w:ind w:left="709" w:right="616"/>
        <w:jc w:val="both"/>
        <w:rPr>
          <w:rFonts w:ascii="Palatino Linotype" w:eastAsia="Palatino Linotype" w:hAnsi="Palatino Linotype" w:cs="Palatino Linotype"/>
          <w:b/>
          <w:i/>
        </w:rPr>
      </w:pPr>
      <w:r w:rsidRPr="00E50714">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55051534" w14:textId="77777777" w:rsidR="006024F6" w:rsidRPr="00E50714" w:rsidRDefault="00DC3454">
      <w:pPr>
        <w:tabs>
          <w:tab w:val="left" w:pos="7797"/>
        </w:tabs>
        <w:spacing w:after="0"/>
        <w:ind w:left="709" w:right="616"/>
        <w:jc w:val="both"/>
        <w:rPr>
          <w:rFonts w:ascii="Palatino Linotype" w:eastAsia="Palatino Linotype" w:hAnsi="Palatino Linotype" w:cs="Palatino Linotype"/>
          <w:b/>
          <w:i/>
        </w:rPr>
      </w:pPr>
      <w:r w:rsidRPr="00E50714">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3F0B3E3D" w14:textId="77777777" w:rsidR="006024F6" w:rsidRPr="00E50714" w:rsidRDefault="006024F6">
      <w:pPr>
        <w:spacing w:after="0" w:line="360" w:lineRule="auto"/>
        <w:jc w:val="both"/>
        <w:rPr>
          <w:rFonts w:ascii="Palatino Linotype" w:eastAsia="Palatino Linotype" w:hAnsi="Palatino Linotype" w:cs="Palatino Linotype"/>
        </w:rPr>
      </w:pPr>
    </w:p>
    <w:p w14:paraId="2D5F758A" w14:textId="77777777" w:rsidR="006024F6" w:rsidRPr="00E50714" w:rsidRDefault="00DC3454">
      <w:pPr>
        <w:spacing w:after="0" w:line="360" w:lineRule="auto"/>
        <w:jc w:val="both"/>
        <w:rPr>
          <w:rFonts w:ascii="Palatino Linotype" w:eastAsia="Palatino Linotype" w:hAnsi="Palatino Linotype" w:cs="Palatino Linotype"/>
          <w:b/>
        </w:rPr>
      </w:pPr>
      <w:r w:rsidRPr="00E50714">
        <w:rPr>
          <w:rFonts w:ascii="Palatino Linotype" w:eastAsia="Palatino Linotype" w:hAnsi="Palatino Linotype" w:cs="Palatino Linotype"/>
        </w:rPr>
        <w:t>Dicho lo anterior, es de recordar que la p</w:t>
      </w:r>
      <w:r w:rsidR="00971AFE" w:rsidRPr="00E50714">
        <w:rPr>
          <w:rFonts w:ascii="Palatino Linotype" w:eastAsia="Palatino Linotype" w:hAnsi="Palatino Linotype" w:cs="Palatino Linotype"/>
        </w:rPr>
        <w:t xml:space="preserve">arte Solicitante requirió </w:t>
      </w:r>
      <w:r w:rsidR="00971AFE" w:rsidRPr="00E50714">
        <w:rPr>
          <w:rFonts w:ascii="Palatino Linotype" w:eastAsia="Palatino Linotype" w:hAnsi="Palatino Linotype" w:cs="Palatino Linotype"/>
          <w:b/>
        </w:rPr>
        <w:t xml:space="preserve">los programas sociales que está implementando el municipio, las bases para adquirirlos o acceder a ellos, las convocatorias, el nombre, domicilio y teléfono de los beneficiarios a la fecha, las reglas de operación y aprobación de Cabildo para su implementación. </w:t>
      </w:r>
    </w:p>
    <w:p w14:paraId="422CFEA2" w14:textId="77777777" w:rsidR="006024F6" w:rsidRPr="00E50714" w:rsidRDefault="006024F6">
      <w:pPr>
        <w:spacing w:after="0" w:line="360" w:lineRule="auto"/>
        <w:jc w:val="both"/>
        <w:rPr>
          <w:rFonts w:ascii="Palatino Linotype" w:eastAsia="Palatino Linotype" w:hAnsi="Palatino Linotype" w:cs="Palatino Linotype"/>
        </w:rPr>
      </w:pPr>
    </w:p>
    <w:p w14:paraId="53315BFA" w14:textId="77777777" w:rsidR="00FA543A" w:rsidRPr="00E50714" w:rsidRDefault="00DC3454">
      <w:pPr>
        <w:spacing w:after="0" w:line="360" w:lineRule="auto"/>
        <w:ind w:right="-7"/>
        <w:jc w:val="both"/>
        <w:rPr>
          <w:rFonts w:ascii="Palatino Linotype" w:hAnsi="Palatino Linotype"/>
        </w:rPr>
      </w:pPr>
      <w:r w:rsidRPr="00E50714">
        <w:rPr>
          <w:rFonts w:ascii="Palatino Linotype" w:eastAsia="Palatino Linotype" w:hAnsi="Palatino Linotype" w:cs="Palatino Linotype"/>
        </w:rPr>
        <w:t xml:space="preserve">En repuesta, </w:t>
      </w:r>
      <w:r w:rsidR="00971AFE" w:rsidRPr="00E50714">
        <w:rPr>
          <w:rFonts w:ascii="Palatino Linotype" w:eastAsia="Palatino Linotype" w:hAnsi="Palatino Linotype" w:cs="Palatino Linotype"/>
        </w:rPr>
        <w:t xml:space="preserve">la Directora General de Bienestar refirió que, </w:t>
      </w:r>
      <w:r w:rsidR="00FA543A" w:rsidRPr="00E50714">
        <w:rPr>
          <w:rFonts w:ascii="Palatino Linotype" w:hAnsi="Palatino Linotype"/>
        </w:rPr>
        <w:t xml:space="preserve">después de haber realizado una búsqueda minuciosa, exhaustiva y razonada en los archivos de esta Dirección General no se cuenta con un padrón de beneficiados ya que por el momento </w:t>
      </w:r>
      <w:r w:rsidR="00FA543A" w:rsidRPr="00E50714">
        <w:rPr>
          <w:rFonts w:ascii="Palatino Linotype" w:hAnsi="Palatino Linotype"/>
          <w:b/>
          <w:u w:val="single"/>
        </w:rPr>
        <w:t>no se han otorgado ningún tipo de programas</w:t>
      </w:r>
      <w:r w:rsidR="00FA543A" w:rsidRPr="00E50714">
        <w:rPr>
          <w:rFonts w:ascii="Palatino Linotype" w:hAnsi="Palatino Linotype"/>
        </w:rPr>
        <w:t xml:space="preserve">. No obstante, se invita a visitar los siguientes enlaces para que, cuando las actividades realizadas por esta unidad administrativa, incluyan algún tipo de programas de subsidio, estímulos y apoyos, pueda participar de forma activa: </w:t>
      </w:r>
      <w:hyperlink r:id="rId8" w:history="1">
        <w:r w:rsidR="00FA543A" w:rsidRPr="00E50714">
          <w:rPr>
            <w:rStyle w:val="Hipervnculo"/>
            <w:rFonts w:ascii="Palatino Linotype" w:hAnsi="Palatino Linotype"/>
            <w:color w:val="auto"/>
          </w:rPr>
          <w:t>www.toluca.gob.mx</w:t>
        </w:r>
      </w:hyperlink>
      <w:r w:rsidR="00FA543A" w:rsidRPr="00E50714">
        <w:rPr>
          <w:rFonts w:ascii="Palatino Linotype" w:hAnsi="Palatino Linotype"/>
        </w:rPr>
        <w:t xml:space="preserve">  </w:t>
      </w:r>
      <w:hyperlink r:id="rId9" w:history="1">
        <w:r w:rsidR="00FA543A" w:rsidRPr="00E50714">
          <w:rPr>
            <w:rStyle w:val="Hipervnculo"/>
            <w:rFonts w:ascii="Palatino Linotype" w:hAnsi="Palatino Linotype"/>
            <w:color w:val="auto"/>
          </w:rPr>
          <w:t>https://www.facebook.com/share/1C7X6YRPqk/</w:t>
        </w:r>
      </w:hyperlink>
      <w:r w:rsidR="00FA543A" w:rsidRPr="00E50714">
        <w:rPr>
          <w:rFonts w:ascii="Palatino Linotype" w:hAnsi="Palatino Linotype"/>
        </w:rPr>
        <w:t xml:space="preserve">  </w:t>
      </w:r>
    </w:p>
    <w:p w14:paraId="27A25878" w14:textId="77777777" w:rsidR="006024F6" w:rsidRPr="00E50714" w:rsidRDefault="006024F6">
      <w:pPr>
        <w:spacing w:after="0" w:line="360" w:lineRule="auto"/>
        <w:ind w:right="-7"/>
        <w:jc w:val="both"/>
        <w:rPr>
          <w:rFonts w:ascii="Palatino Linotype" w:eastAsia="Palatino Linotype" w:hAnsi="Palatino Linotype" w:cs="Palatino Linotype"/>
        </w:rPr>
      </w:pPr>
    </w:p>
    <w:p w14:paraId="1A28B47C" w14:textId="77777777" w:rsidR="00FA543A" w:rsidRPr="00E50714" w:rsidRDefault="00DC3454">
      <w:pPr>
        <w:spacing w:after="0" w:line="360" w:lineRule="auto"/>
        <w:ind w:right="-7"/>
        <w:jc w:val="both"/>
        <w:rPr>
          <w:rFonts w:ascii="Palatino Linotype" w:eastAsia="Palatino Linotype" w:hAnsi="Palatino Linotype" w:cs="Palatino Linotype"/>
        </w:rPr>
      </w:pPr>
      <w:r w:rsidRPr="00E50714">
        <w:rPr>
          <w:rFonts w:ascii="Palatino Linotype" w:eastAsia="Palatino Linotype" w:hAnsi="Palatino Linotype" w:cs="Palatino Linotype"/>
        </w:rPr>
        <w:t>Derivado de ello, la parte Recurrente se inconformó arguyendo medularmente la negativ</w:t>
      </w:r>
      <w:r w:rsidR="00FA543A" w:rsidRPr="00E50714">
        <w:rPr>
          <w:rFonts w:ascii="Palatino Linotype" w:eastAsia="Palatino Linotype" w:hAnsi="Palatino Linotype" w:cs="Palatino Linotype"/>
        </w:rPr>
        <w:t xml:space="preserve">a de entrega de la información. </w:t>
      </w:r>
    </w:p>
    <w:p w14:paraId="26A0B810" w14:textId="77777777" w:rsidR="00FA543A" w:rsidRPr="00E50714" w:rsidRDefault="00FA543A">
      <w:pPr>
        <w:spacing w:after="0" w:line="360" w:lineRule="auto"/>
        <w:ind w:right="-7"/>
        <w:jc w:val="both"/>
        <w:rPr>
          <w:rFonts w:ascii="Palatino Linotype" w:eastAsia="Palatino Linotype" w:hAnsi="Palatino Linotype" w:cs="Palatino Linotype"/>
        </w:rPr>
      </w:pPr>
    </w:p>
    <w:p w14:paraId="7EC20E6F" w14:textId="77777777" w:rsidR="00FA543A" w:rsidRPr="00E50714" w:rsidRDefault="00FA543A" w:rsidP="00FA543A">
      <w:pPr>
        <w:spacing w:after="0" w:line="360" w:lineRule="auto"/>
        <w:ind w:right="-7"/>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En atención a ello mediante informe justificado, el Sujeto Obligado reiteró que en relación a las convocatorias, reglas de operación, aprobación del cabildo y lista de beneficiarios; no se cuenta con la expresión documental que contenga la información solicitada; por lo que le hago extensiva la invitación para estar al pendiente de la página de internet www.toluca.gob.mx, a fin de estar al tanto de las convocatorias vigentes en las que se señalarán las bases y requisitos para su acceso. </w:t>
      </w:r>
    </w:p>
    <w:p w14:paraId="75B0A33E" w14:textId="77777777" w:rsidR="00FA543A" w:rsidRPr="00E50714" w:rsidRDefault="00FA543A">
      <w:pPr>
        <w:spacing w:after="0" w:line="360" w:lineRule="auto"/>
        <w:ind w:right="49"/>
        <w:jc w:val="both"/>
        <w:rPr>
          <w:rFonts w:ascii="Palatino Linotype" w:eastAsia="Palatino Linotype" w:hAnsi="Palatino Linotype" w:cs="Palatino Linotype"/>
        </w:rPr>
      </w:pPr>
    </w:p>
    <w:p w14:paraId="14738985" w14:textId="77777777" w:rsidR="00FA543A" w:rsidRPr="00E50714" w:rsidRDefault="00FA543A" w:rsidP="00FA543A">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E50714">
        <w:rPr>
          <w:rFonts w:ascii="Palatino Linotype" w:eastAsia="Palatino Linotype" w:hAnsi="Palatino Linotype" w:cs="Palatino Linotype"/>
          <w:szCs w:val="24"/>
        </w:rPr>
        <w:t>Establecido esto, se procede a contextualizar la información solicitada, por lo que, resulta necesario traer a colación la Ley Orgánica Municipal del Estado de México, la cual precisa que:</w:t>
      </w:r>
    </w:p>
    <w:p w14:paraId="2F6F80DE" w14:textId="77777777" w:rsidR="00FA543A" w:rsidRPr="00E50714" w:rsidRDefault="00FA543A" w:rsidP="00FA543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3AF9E69" w14:textId="77777777" w:rsidR="00FA543A" w:rsidRPr="00E50714" w:rsidRDefault="00FA543A" w:rsidP="00FA543A">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E50714">
        <w:rPr>
          <w:rFonts w:ascii="Palatino Linotype" w:eastAsia="Palatino Linotype" w:hAnsi="Palatino Linotype" w:cs="Palatino Linotype"/>
          <w:b/>
          <w:bCs/>
          <w:i/>
        </w:rPr>
        <w:t xml:space="preserve">Artículo 96 </w:t>
      </w:r>
      <w:proofErr w:type="spellStart"/>
      <w:r w:rsidRPr="00E50714">
        <w:rPr>
          <w:rFonts w:ascii="Palatino Linotype" w:eastAsia="Palatino Linotype" w:hAnsi="Palatino Linotype" w:cs="Palatino Linotype"/>
          <w:b/>
          <w:bCs/>
          <w:i/>
        </w:rPr>
        <w:t>Duodecies</w:t>
      </w:r>
      <w:proofErr w:type="spellEnd"/>
      <w:r w:rsidRPr="00E50714">
        <w:rPr>
          <w:rFonts w:ascii="Palatino Linotype" w:eastAsia="Palatino Linotype" w:hAnsi="Palatino Linotype" w:cs="Palatino Linotype"/>
          <w:b/>
          <w:bCs/>
          <w:i/>
        </w:rPr>
        <w:t>.</w:t>
      </w:r>
      <w:r w:rsidRPr="00E50714">
        <w:rPr>
          <w:rFonts w:ascii="Palatino Linotype" w:eastAsia="Palatino Linotype" w:hAnsi="Palatino Linotype" w:cs="Palatino Linotype"/>
          <w:i/>
        </w:rPr>
        <w:t xml:space="preserve"> El Director de Desarrollo Social o equivalente, tiene las siguientes atribuciones:</w:t>
      </w:r>
    </w:p>
    <w:p w14:paraId="635D1336" w14:textId="77777777" w:rsidR="00FA543A" w:rsidRPr="00E50714" w:rsidRDefault="00FA543A" w:rsidP="00FA543A">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p>
    <w:p w14:paraId="04B6DC22" w14:textId="77777777" w:rsidR="00FA543A" w:rsidRPr="00E50714" w:rsidRDefault="00FA543A" w:rsidP="00FA543A">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E50714">
        <w:rPr>
          <w:rFonts w:ascii="Palatino Linotype" w:eastAsia="Palatino Linotype" w:hAnsi="Palatino Linotype" w:cs="Palatino Linotype"/>
          <w:i/>
        </w:rPr>
        <w:t xml:space="preserve">VII. Integrar los padrones respectivos de beneficiarios de los programas de desarrollo social municipal; </w:t>
      </w:r>
    </w:p>
    <w:p w14:paraId="7627ABD6" w14:textId="77777777" w:rsidR="00FA543A" w:rsidRPr="00E50714" w:rsidRDefault="00FA543A" w:rsidP="00FA543A">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E50714">
        <w:rPr>
          <w:rFonts w:ascii="Palatino Linotype" w:eastAsia="Palatino Linotype" w:hAnsi="Palatino Linotype" w:cs="Palatino Linotype"/>
          <w:i/>
        </w:rPr>
        <w:t>VIII. Informar a la ciudadanía de las políticas, programas y acciones de desarrollo social que ejecuten; así como sobre la aplicación de los recursos y evolución de cada uno de estos programas, en términos de las disposiciones jurídicas aplicables;</w:t>
      </w:r>
    </w:p>
    <w:p w14:paraId="6AF82661" w14:textId="77777777" w:rsidR="00FA543A" w:rsidRPr="00E50714" w:rsidRDefault="00FA543A" w:rsidP="00FA543A">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p>
    <w:p w14:paraId="4CE537F8" w14:textId="77777777" w:rsidR="00FA543A" w:rsidRPr="00E50714" w:rsidRDefault="00FA543A">
      <w:pPr>
        <w:spacing w:after="0" w:line="360" w:lineRule="auto"/>
        <w:ind w:right="49"/>
        <w:jc w:val="both"/>
        <w:rPr>
          <w:rFonts w:ascii="Palatino Linotype" w:eastAsia="Palatino Linotype" w:hAnsi="Palatino Linotype" w:cs="Palatino Linotype"/>
        </w:rPr>
      </w:pPr>
    </w:p>
    <w:p w14:paraId="10A1121E" w14:textId="77777777" w:rsidR="00A0761A" w:rsidRPr="00E50714" w:rsidRDefault="00A0761A">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En lo que corresponde al Sujeto Obligado, el Código de Reglamentación Municipal, </w:t>
      </w:r>
    </w:p>
    <w:p w14:paraId="0E40C764" w14:textId="77777777" w:rsidR="00A0761A" w:rsidRPr="00E50714" w:rsidRDefault="00A0761A" w:rsidP="00A0761A">
      <w:pPr>
        <w:spacing w:after="0"/>
        <w:ind w:left="567" w:right="560"/>
        <w:jc w:val="both"/>
        <w:rPr>
          <w:rFonts w:ascii="Palatino Linotype" w:eastAsia="Palatino Linotype" w:hAnsi="Palatino Linotype" w:cs="Palatino Linotype"/>
          <w:i/>
        </w:rPr>
      </w:pPr>
    </w:p>
    <w:p w14:paraId="662E0D89" w14:textId="77777777" w:rsidR="00A0761A" w:rsidRPr="00E50714" w:rsidRDefault="00A0761A" w:rsidP="00A0761A">
      <w:pPr>
        <w:spacing w:after="0"/>
        <w:ind w:left="567" w:right="560"/>
        <w:jc w:val="center"/>
        <w:rPr>
          <w:rFonts w:ascii="Palatino Linotype" w:hAnsi="Palatino Linotype"/>
          <w:b/>
          <w:i/>
        </w:rPr>
      </w:pPr>
      <w:r w:rsidRPr="00E50714">
        <w:rPr>
          <w:rFonts w:ascii="Palatino Linotype" w:hAnsi="Palatino Linotype"/>
          <w:b/>
          <w:i/>
        </w:rPr>
        <w:t>DE LA DIRECCIÓN GENERAL DE BIENESTAR SOCIAL</w:t>
      </w:r>
    </w:p>
    <w:p w14:paraId="0FCA222E" w14:textId="77777777" w:rsidR="00A0761A" w:rsidRPr="00E50714" w:rsidRDefault="00A0761A" w:rsidP="00A0761A">
      <w:pPr>
        <w:spacing w:after="0"/>
        <w:ind w:left="567" w:right="560"/>
        <w:jc w:val="center"/>
        <w:rPr>
          <w:rFonts w:ascii="Palatino Linotype" w:eastAsia="Palatino Linotype" w:hAnsi="Palatino Linotype" w:cs="Palatino Linotype"/>
          <w:b/>
          <w:i/>
        </w:rPr>
      </w:pPr>
    </w:p>
    <w:p w14:paraId="588DF748"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b/>
          <w:i/>
        </w:rPr>
        <w:t>Artículo 3.68.</w:t>
      </w:r>
      <w:r w:rsidRPr="00E50714">
        <w:rPr>
          <w:rFonts w:ascii="Palatino Linotype" w:hAnsi="Palatino Linotype"/>
          <w:i/>
        </w:rPr>
        <w:t xml:space="preserve"> La o el titular de la Dirección General de Bienestar Social, tendrá las siguientes atribuciones: </w:t>
      </w:r>
    </w:p>
    <w:p w14:paraId="59546450" w14:textId="77777777" w:rsidR="00A0761A" w:rsidRPr="00E50714" w:rsidRDefault="00A0761A" w:rsidP="00A0761A">
      <w:pPr>
        <w:spacing w:after="0"/>
        <w:ind w:left="567" w:right="560"/>
        <w:jc w:val="both"/>
        <w:rPr>
          <w:rFonts w:ascii="Palatino Linotype" w:hAnsi="Palatino Linotype"/>
          <w:b/>
          <w:i/>
          <w:u w:val="single"/>
        </w:rPr>
      </w:pPr>
      <w:r w:rsidRPr="00E50714">
        <w:rPr>
          <w:rFonts w:ascii="Palatino Linotype" w:hAnsi="Palatino Linotype"/>
          <w:i/>
        </w:rPr>
        <w:t xml:space="preserve">I. Planear, impulsar y operar </w:t>
      </w:r>
      <w:r w:rsidRPr="00E50714">
        <w:rPr>
          <w:rFonts w:ascii="Palatino Linotype" w:hAnsi="Palatino Linotype"/>
          <w:b/>
          <w:i/>
          <w:u w:val="single"/>
        </w:rPr>
        <w:t>programas</w:t>
      </w:r>
      <w:r w:rsidRPr="00E50714">
        <w:rPr>
          <w:rFonts w:ascii="Palatino Linotype" w:hAnsi="Palatino Linotype"/>
          <w:i/>
        </w:rPr>
        <w:t xml:space="preserve">, proyectos y acciones para garantizar el pleno ejercicio de los derechos sociales consagrados en la Constitución Política de los Estados Unidos Mexicanos y la Constitución del Estado Libre y Soberano de México, </w:t>
      </w:r>
      <w:r w:rsidRPr="00E50714">
        <w:rPr>
          <w:rFonts w:ascii="Palatino Linotype" w:hAnsi="Palatino Linotype"/>
          <w:b/>
          <w:i/>
          <w:u w:val="single"/>
        </w:rPr>
        <w:t xml:space="preserve">asegurando el acceso de toda la población al desarrollo social; </w:t>
      </w:r>
    </w:p>
    <w:p w14:paraId="15994521"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i/>
        </w:rPr>
        <w:t xml:space="preserve">II. Participar, en el ámbito de sus atribuciones en el Sistema Nacional de Desarrollo Social; </w:t>
      </w:r>
    </w:p>
    <w:p w14:paraId="33FDC454" w14:textId="77777777" w:rsidR="00A0761A" w:rsidRPr="00E50714" w:rsidRDefault="00A0761A" w:rsidP="00A0761A">
      <w:pPr>
        <w:spacing w:after="0"/>
        <w:ind w:left="567" w:right="560"/>
        <w:jc w:val="both"/>
        <w:rPr>
          <w:rFonts w:ascii="Palatino Linotype" w:hAnsi="Palatino Linotype"/>
          <w:b/>
          <w:i/>
          <w:u w:val="single"/>
        </w:rPr>
      </w:pPr>
      <w:r w:rsidRPr="00E50714">
        <w:rPr>
          <w:rFonts w:ascii="Palatino Linotype" w:hAnsi="Palatino Linotype"/>
          <w:b/>
          <w:i/>
          <w:u w:val="single"/>
        </w:rPr>
        <w:t xml:space="preserve">III. Impulsar, supervisar, controlar y evaluar los programas en materia de asistencia social dirigidos a la población en situación de vulnerabilidad del municipio; </w:t>
      </w:r>
    </w:p>
    <w:p w14:paraId="29618CFB"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i/>
        </w:rPr>
        <w:t xml:space="preserve">IV. Promover, respetar y difundir las costumbres y tradiciones de los pueblos indígenas, preservando sus lenguas y escritura, llevando a cabo acciones concretas; </w:t>
      </w:r>
    </w:p>
    <w:p w14:paraId="1E6A3115"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i/>
        </w:rPr>
        <w:t xml:space="preserve">V. Promover la inclusión de los pueblos indígenas, para que accedan a los beneficios que otorgan los programas federales y estatales en la materia; </w:t>
      </w:r>
    </w:p>
    <w:p w14:paraId="6AE9B96F"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i/>
        </w:rPr>
        <w:t xml:space="preserve">VI. Promover servicios educativos de cualquier tipo o modalidad, de acuerdo a los programas establecidos, por el gobierno federal y estatal; </w:t>
      </w:r>
    </w:p>
    <w:p w14:paraId="237BCA1E"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i/>
        </w:rPr>
        <w:t xml:space="preserve">VII. Promover y ejecutar cursos y talleres dirigidos a la ciudadanía toluqueña para el desarrollo de habilidades que generen autoempleo; </w:t>
      </w:r>
    </w:p>
    <w:p w14:paraId="5F059EDD"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i/>
        </w:rPr>
        <w:t xml:space="preserve">VIII. Coordinar con las instancias responsables del gobierno municipal, la ejecución de programas integrales de desarrollo social, cultural y económico, incluidos los de salud, educación, vivienda, empleo, deporte y desarrollo urbano, con miras a disminuir los factores que pueden generar actitudes violentas o delictivas en la sociedad; </w:t>
      </w:r>
    </w:p>
    <w:p w14:paraId="75AC6670"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i/>
        </w:rPr>
        <w:t>(…)</w:t>
      </w:r>
    </w:p>
    <w:p w14:paraId="71E2D4F0"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i/>
        </w:rPr>
        <w:t xml:space="preserve">XVI. Coordinar las acciones que deriven de los convenios suscritos con el gobierno Federal y con el gobierno del Estado de México, cuyo objeto detente el desarrollo social; </w:t>
      </w:r>
    </w:p>
    <w:p w14:paraId="260FFDF0" w14:textId="77777777" w:rsidR="00A0761A" w:rsidRPr="00E50714" w:rsidRDefault="00A0761A" w:rsidP="00A0761A">
      <w:pPr>
        <w:spacing w:after="0"/>
        <w:ind w:left="567" w:right="560"/>
        <w:jc w:val="both"/>
        <w:rPr>
          <w:rFonts w:ascii="Palatino Linotype" w:hAnsi="Palatino Linotype"/>
          <w:b/>
          <w:i/>
          <w:u w:val="single"/>
        </w:rPr>
      </w:pPr>
      <w:r w:rsidRPr="00E50714">
        <w:rPr>
          <w:rFonts w:ascii="Palatino Linotype" w:hAnsi="Palatino Linotype"/>
          <w:b/>
          <w:i/>
          <w:u w:val="single"/>
        </w:rPr>
        <w:t xml:space="preserve">XVII. Promover la participación de los sectores social y privado para la atención de las necesidades básicas de la población del municipio; y </w:t>
      </w:r>
    </w:p>
    <w:p w14:paraId="4E8DB8AD"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i/>
        </w:rPr>
        <w:t xml:space="preserve">XVIII. Las demás que le confieran otros ordenamientos jurídicos, el H. Ayuntamiento y el presidente municipal. </w:t>
      </w:r>
    </w:p>
    <w:p w14:paraId="2DF2B28B" w14:textId="77777777" w:rsidR="00A0761A" w:rsidRPr="00E50714" w:rsidRDefault="00A0761A" w:rsidP="00A0761A">
      <w:pPr>
        <w:spacing w:after="0"/>
        <w:ind w:left="567" w:right="560"/>
        <w:jc w:val="both"/>
        <w:rPr>
          <w:rFonts w:ascii="Palatino Linotype" w:hAnsi="Palatino Linotype"/>
          <w:i/>
        </w:rPr>
      </w:pPr>
      <w:r w:rsidRPr="00E50714">
        <w:rPr>
          <w:rFonts w:ascii="Palatino Linotype" w:hAnsi="Palatino Linotype"/>
          <w:i/>
        </w:rPr>
        <w:t>Para el ejercicio de sus atribuciones, la Dirección General de Bienestar Social se auxiliará de la Dirección de Cultura, de la Dirección de Apoyo a la Juventud, de la Dirección de Programas Sociales y Apoyo a la Educación y de la Dirección de Fomento y Orientación para la Convivencia Social.</w:t>
      </w:r>
    </w:p>
    <w:p w14:paraId="52B85556" w14:textId="77777777" w:rsidR="00A0761A" w:rsidRPr="00E50714" w:rsidRDefault="00A0761A">
      <w:pPr>
        <w:spacing w:after="0" w:line="360" w:lineRule="auto"/>
        <w:ind w:right="49"/>
        <w:jc w:val="both"/>
        <w:rPr>
          <w:rFonts w:ascii="Palatino Linotype" w:eastAsia="Palatino Linotype" w:hAnsi="Palatino Linotype" w:cs="Palatino Linotype"/>
        </w:rPr>
      </w:pPr>
    </w:p>
    <w:p w14:paraId="04AEB217" w14:textId="77777777" w:rsidR="00FA543A" w:rsidRPr="00E50714" w:rsidRDefault="00FA543A" w:rsidP="00FA543A">
      <w:pPr>
        <w:spacing w:after="0" w:line="360" w:lineRule="auto"/>
        <w:ind w:right="49"/>
        <w:jc w:val="both"/>
        <w:rPr>
          <w:rFonts w:ascii="Palatino Linotype" w:hAnsi="Palatino Linotype"/>
        </w:rPr>
      </w:pPr>
      <w:r w:rsidRPr="00E50714">
        <w:rPr>
          <w:rFonts w:ascii="Palatino Linotype" w:hAnsi="Palatino Linotype"/>
        </w:rPr>
        <w:t xml:space="preserve">En lo que respecta a nuestra materia, de conformidad con la Ley de Transparencia y Acceso a la Información Pública del Estado de México y Municipios, los sujetos obligados deberán poner a disposición del público de manera permanente y actualizada de forma sencilla, precisa y entendible, la siguiente información: </w:t>
      </w:r>
    </w:p>
    <w:p w14:paraId="3CF2DAC5" w14:textId="77777777" w:rsidR="00FA543A" w:rsidRPr="00E50714" w:rsidRDefault="00FA543A" w:rsidP="00FA543A">
      <w:pPr>
        <w:spacing w:after="0" w:line="360" w:lineRule="auto"/>
        <w:ind w:right="49"/>
        <w:jc w:val="both"/>
        <w:rPr>
          <w:rFonts w:ascii="Palatino Linotype" w:hAnsi="Palatino Linotype"/>
          <w:b/>
          <w:bCs/>
          <w:i/>
          <w:iCs/>
        </w:rPr>
      </w:pPr>
    </w:p>
    <w:p w14:paraId="4BBF9D2B" w14:textId="77777777" w:rsidR="00FA543A" w:rsidRPr="00E50714" w:rsidRDefault="00FA543A" w:rsidP="00A0761A">
      <w:pPr>
        <w:pBdr>
          <w:top w:val="nil"/>
          <w:left w:val="nil"/>
          <w:bottom w:val="nil"/>
          <w:right w:val="nil"/>
          <w:between w:val="nil"/>
        </w:pBdr>
        <w:spacing w:after="0"/>
        <w:ind w:left="864" w:right="864"/>
        <w:jc w:val="center"/>
        <w:rPr>
          <w:rFonts w:ascii="Palatino Linotype" w:eastAsia="Palatino Linotype" w:hAnsi="Palatino Linotype" w:cs="Palatino Linotype"/>
          <w:b/>
          <w:i/>
        </w:rPr>
      </w:pPr>
      <w:r w:rsidRPr="00E50714">
        <w:rPr>
          <w:rFonts w:ascii="Palatino Linotype" w:eastAsia="Palatino Linotype" w:hAnsi="Palatino Linotype" w:cs="Palatino Linotype"/>
          <w:b/>
          <w:i/>
        </w:rPr>
        <w:t>TÍTULO QUINTO DE LAS OBLIGACIONES DE TRANSPARENCIA</w:t>
      </w:r>
    </w:p>
    <w:p w14:paraId="10FD6027" w14:textId="77777777" w:rsidR="00FA543A" w:rsidRPr="00E50714" w:rsidRDefault="00FA543A" w:rsidP="00FA543A">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E50714">
        <w:rPr>
          <w:rFonts w:ascii="Palatino Linotype" w:eastAsia="Palatino Linotype" w:hAnsi="Palatino Linotype" w:cs="Palatino Linotype"/>
          <w:i/>
        </w:rPr>
        <w:t>Capítulo II De las Obligaciones de Transparencia Comunes</w:t>
      </w:r>
    </w:p>
    <w:p w14:paraId="635E705D" w14:textId="77777777" w:rsidR="00FA543A" w:rsidRPr="00E50714" w:rsidRDefault="00A0761A" w:rsidP="00A0761A">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p>
    <w:p w14:paraId="39098277" w14:textId="77777777" w:rsidR="00FA543A" w:rsidRPr="00E50714" w:rsidRDefault="00FA543A" w:rsidP="00FA543A">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E50714">
        <w:rPr>
          <w:rFonts w:ascii="Palatino Linotype" w:eastAsia="Palatino Linotype" w:hAnsi="Palatino Linotype" w:cs="Palatino Linotype"/>
          <w:i/>
        </w:rPr>
        <w:t>XIV. La información de los programas de subsidios, estímulos y apoyos, en el que se deberá informar respecto de los programas de transferencia, de servicios, de infraestructura social y de subsidio, en los que se deberá contener lo siguiente:</w:t>
      </w:r>
    </w:p>
    <w:p w14:paraId="3CDEF189" w14:textId="77777777" w:rsidR="00FA543A" w:rsidRPr="00E50714" w:rsidRDefault="00A0761A" w:rsidP="00FA543A">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E50714">
        <w:rPr>
          <w:rFonts w:ascii="Palatino Linotype" w:eastAsia="Palatino Linotype" w:hAnsi="Palatino Linotype" w:cs="Palatino Linotype"/>
          <w:i/>
        </w:rPr>
        <w:t>…</w:t>
      </w:r>
    </w:p>
    <w:p w14:paraId="4FE4FA99" w14:textId="77777777" w:rsidR="00FA543A" w:rsidRPr="00E50714" w:rsidRDefault="00FA543A" w:rsidP="00FA543A">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E50714">
        <w:rPr>
          <w:rFonts w:ascii="Palatino Linotype" w:eastAsia="Palatino Linotype" w:hAnsi="Palatino Linotype" w:cs="Palatino Linotype"/>
          <w:b/>
          <w:i/>
        </w:rPr>
        <w:t>p) Padrón de beneficiarios</w:t>
      </w:r>
      <w:r w:rsidRPr="00E50714">
        <w:rPr>
          <w:rFonts w:ascii="Palatino Linotype" w:eastAsia="Palatino Linotype" w:hAnsi="Palatino Linotype" w:cs="Palatino Linotype"/>
          <w:i/>
        </w:rPr>
        <w:t xml:space="preserve">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1E6E93A7" w14:textId="77777777" w:rsidR="00A0761A" w:rsidRPr="00E50714" w:rsidRDefault="00A0761A" w:rsidP="00FA543A">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E50714">
        <w:rPr>
          <w:rFonts w:ascii="Palatino Linotype" w:eastAsia="Palatino Linotype" w:hAnsi="Palatino Linotype" w:cs="Palatino Linotype"/>
          <w:b/>
          <w:i/>
        </w:rPr>
        <w:t>…</w:t>
      </w:r>
    </w:p>
    <w:p w14:paraId="13233FDE" w14:textId="77777777" w:rsidR="00FA543A" w:rsidRPr="00E50714" w:rsidRDefault="00FA543A" w:rsidP="00FA543A">
      <w:pPr>
        <w:spacing w:after="0" w:line="360" w:lineRule="auto"/>
        <w:ind w:right="49"/>
        <w:jc w:val="both"/>
        <w:rPr>
          <w:rFonts w:ascii="Palatino Linotype" w:hAnsi="Palatino Linotype"/>
          <w:b/>
          <w:bCs/>
          <w:i/>
          <w:iCs/>
          <w:sz w:val="20"/>
        </w:rPr>
      </w:pPr>
    </w:p>
    <w:p w14:paraId="4A55E517" w14:textId="77777777" w:rsidR="00FA543A" w:rsidRPr="00E50714" w:rsidRDefault="00FA543A" w:rsidP="00FA543A">
      <w:pPr>
        <w:spacing w:line="360" w:lineRule="auto"/>
        <w:jc w:val="both"/>
        <w:rPr>
          <w:rFonts w:ascii="Palatino Linotype" w:eastAsia="Palatino Linotype" w:hAnsi="Palatino Linotype" w:cs="Palatino Linotype"/>
          <w:szCs w:val="24"/>
        </w:rPr>
      </w:pPr>
      <w:r w:rsidRPr="00E50714">
        <w:rPr>
          <w:rFonts w:ascii="Palatino Linotype" w:eastAsia="Palatino Linotype" w:hAnsi="Palatino Linotype" w:cs="Palatino Linotype"/>
          <w:szCs w:val="24"/>
        </w:rPr>
        <w:t xml:space="preserve">En esa inteligencia conviene tener presente que los </w:t>
      </w:r>
      <w:r w:rsidRPr="00E50714">
        <w:rPr>
          <w:rFonts w:ascii="Palatino Linotype" w:eastAsia="Palatino Linotype" w:hAnsi="Palatino Linotype" w:cs="Palatino Linotype"/>
          <w:i/>
          <w:szCs w:val="24"/>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E50714">
        <w:rPr>
          <w:rFonts w:ascii="Palatino Linotype" w:eastAsia="Palatino Linotype" w:hAnsi="Palatino Linotype" w:cs="Palatino Linotype"/>
          <w:szCs w:val="24"/>
        </w:rPr>
        <w:t xml:space="preserve">en adelante los Lineamientos Técnicos, que refieren lo siguiente: </w:t>
      </w:r>
    </w:p>
    <w:p w14:paraId="5C427B18" w14:textId="77777777" w:rsidR="00FA543A" w:rsidRPr="00E50714" w:rsidRDefault="00FA543A" w:rsidP="00FA543A">
      <w:pPr>
        <w:spacing w:line="360" w:lineRule="auto"/>
        <w:jc w:val="center"/>
        <w:rPr>
          <w:rFonts w:ascii="Palatino Linotype" w:eastAsia="Palatino Linotype" w:hAnsi="Palatino Linotype" w:cs="Palatino Linotype"/>
          <w:sz w:val="20"/>
        </w:rPr>
      </w:pPr>
      <w:r w:rsidRPr="00E50714">
        <w:rPr>
          <w:noProof/>
          <w:sz w:val="20"/>
          <w:lang w:eastAsia="es-MX"/>
        </w:rPr>
        <w:drawing>
          <wp:inline distT="0" distB="0" distL="0" distR="0" wp14:anchorId="013A60A1" wp14:editId="3799AD39">
            <wp:extent cx="4686719" cy="971550"/>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13943" t="49022" r="14921" b="31197"/>
                    <a:stretch>
                      <a:fillRect/>
                    </a:stretch>
                  </pic:blipFill>
                  <pic:spPr>
                    <a:xfrm>
                      <a:off x="0" y="0"/>
                      <a:ext cx="4704605" cy="975258"/>
                    </a:xfrm>
                    <a:prstGeom prst="rect">
                      <a:avLst/>
                    </a:prstGeom>
                    <a:ln/>
                  </pic:spPr>
                </pic:pic>
              </a:graphicData>
            </a:graphic>
          </wp:inline>
        </w:drawing>
      </w:r>
    </w:p>
    <w:p w14:paraId="7D793C74" w14:textId="77777777" w:rsidR="00FA543A" w:rsidRPr="00E50714" w:rsidRDefault="00FA543A" w:rsidP="00A0761A">
      <w:pPr>
        <w:spacing w:line="360" w:lineRule="auto"/>
        <w:jc w:val="center"/>
        <w:rPr>
          <w:rFonts w:ascii="Palatino Linotype" w:eastAsia="Palatino Linotype" w:hAnsi="Palatino Linotype" w:cs="Palatino Linotype"/>
          <w:sz w:val="20"/>
        </w:rPr>
      </w:pPr>
      <w:r w:rsidRPr="00E50714">
        <w:rPr>
          <w:noProof/>
          <w:sz w:val="20"/>
          <w:lang w:eastAsia="es-MX"/>
        </w:rPr>
        <w:drawing>
          <wp:inline distT="0" distB="0" distL="0" distR="0" wp14:anchorId="1D97280C" wp14:editId="4AE8061D">
            <wp:extent cx="4869180" cy="3136605"/>
            <wp:effectExtent l="0" t="0" r="0" b="635"/>
            <wp:docPr id="1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5039" t="15321" r="16176" b="4729"/>
                    <a:stretch>
                      <a:fillRect/>
                    </a:stretch>
                  </pic:blipFill>
                  <pic:spPr>
                    <a:xfrm>
                      <a:off x="0" y="0"/>
                      <a:ext cx="4890871" cy="3150578"/>
                    </a:xfrm>
                    <a:prstGeom prst="rect">
                      <a:avLst/>
                    </a:prstGeom>
                    <a:ln/>
                  </pic:spPr>
                </pic:pic>
              </a:graphicData>
            </a:graphic>
          </wp:inline>
        </w:drawing>
      </w:r>
    </w:p>
    <w:p w14:paraId="2F112E32" w14:textId="77777777" w:rsidR="00FA543A" w:rsidRPr="00E50714" w:rsidRDefault="00FA543A">
      <w:pPr>
        <w:spacing w:after="0" w:line="360" w:lineRule="auto"/>
        <w:ind w:right="49"/>
        <w:jc w:val="both"/>
        <w:rPr>
          <w:rFonts w:ascii="Palatino Linotype" w:hAnsi="Palatino Linotype"/>
          <w:b/>
          <w:bCs/>
        </w:rPr>
      </w:pPr>
      <w:r w:rsidRPr="00E50714">
        <w:rPr>
          <w:rFonts w:ascii="Palatino Linotype" w:hAnsi="Palatino Linotype"/>
        </w:rPr>
        <w:t xml:space="preserve">De lo anterior, se colige que la información solicitada por la parte Recurrente constituye obligaciones de transparencia que deben ser acatadas por el Sujeto Obligado, aunado a que, se advierte que el Sujeto Obligado cuenta con facultades, competencia y funciones para generar, administrar y poseer la información solicitada, pues a través de su Dirección </w:t>
      </w:r>
      <w:r w:rsidR="00A0761A" w:rsidRPr="00E50714">
        <w:rPr>
          <w:rFonts w:ascii="Palatino Linotype" w:hAnsi="Palatino Linotype"/>
        </w:rPr>
        <w:t xml:space="preserve">General </w:t>
      </w:r>
      <w:r w:rsidRPr="00E50714">
        <w:rPr>
          <w:rFonts w:ascii="Palatino Linotype" w:hAnsi="Palatino Linotype"/>
        </w:rPr>
        <w:t xml:space="preserve">de Bienestar Social, conoce, administra y posee información relacionada con los programas sociales que brinda el municipio. </w:t>
      </w:r>
    </w:p>
    <w:p w14:paraId="4125F7F9" w14:textId="77777777" w:rsidR="00A0761A" w:rsidRPr="00E50714" w:rsidRDefault="00A0761A">
      <w:pPr>
        <w:spacing w:after="0" w:line="360" w:lineRule="auto"/>
        <w:ind w:right="49"/>
        <w:jc w:val="both"/>
        <w:rPr>
          <w:rFonts w:ascii="Palatino Linotype" w:hAnsi="Palatino Linotype"/>
          <w:b/>
          <w:bCs/>
        </w:rPr>
      </w:pPr>
    </w:p>
    <w:p w14:paraId="68A6F40E" w14:textId="77777777" w:rsidR="006024F6" w:rsidRPr="00E50714" w:rsidRDefault="00DC3454">
      <w:pPr>
        <w:spacing w:after="0" w:line="360" w:lineRule="auto"/>
        <w:ind w:right="-93"/>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Correlativo a lo anterior, es necesario precisar que de las constancias que obran en el expediente se logra vislumbrar que el Sujeto Obligado, turnó la solicitud de información a la Dirección </w:t>
      </w:r>
      <w:r w:rsidR="00A0761A" w:rsidRPr="00E50714">
        <w:rPr>
          <w:rFonts w:ascii="Palatino Linotype" w:eastAsia="Palatino Linotype" w:hAnsi="Palatino Linotype" w:cs="Palatino Linotype"/>
        </w:rPr>
        <w:t>General de Bienestar Social</w:t>
      </w:r>
      <w:r w:rsidRPr="00E50714">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7EDACCD" w14:textId="77777777" w:rsidR="006024F6" w:rsidRPr="00E50714" w:rsidRDefault="006024F6">
      <w:pPr>
        <w:spacing w:after="0" w:line="360" w:lineRule="auto"/>
        <w:ind w:right="560"/>
        <w:jc w:val="both"/>
        <w:rPr>
          <w:rFonts w:ascii="Palatino Linotype" w:eastAsia="Palatino Linotype" w:hAnsi="Palatino Linotype" w:cs="Palatino Linotype"/>
        </w:rPr>
      </w:pPr>
    </w:p>
    <w:p w14:paraId="240B2E02" w14:textId="77777777" w:rsidR="006024F6" w:rsidRPr="00E50714" w:rsidRDefault="00DC3454" w:rsidP="00AE4AF7">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E50714">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w:t>
      </w:r>
      <w:r w:rsidR="00AE4AF7" w:rsidRPr="00E50714">
        <w:rPr>
          <w:rFonts w:ascii="Palatino Linotype" w:eastAsia="Palatino Linotype" w:hAnsi="Palatino Linotype" w:cs="Palatino Linotype"/>
        </w:rPr>
        <w:t>e de la información requerida y;</w:t>
      </w:r>
    </w:p>
    <w:p w14:paraId="5BF0CE07" w14:textId="77777777" w:rsidR="006024F6" w:rsidRPr="00E50714" w:rsidRDefault="00DC3454">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E50714">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01CD170" w14:textId="77777777" w:rsidR="006024F6" w:rsidRPr="00E50714" w:rsidRDefault="006024F6">
      <w:pPr>
        <w:spacing w:after="0" w:line="360" w:lineRule="auto"/>
        <w:ind w:right="560"/>
        <w:jc w:val="both"/>
        <w:rPr>
          <w:rFonts w:ascii="Palatino Linotype" w:eastAsia="Palatino Linotype" w:hAnsi="Palatino Linotype" w:cs="Palatino Linotype"/>
        </w:rPr>
      </w:pPr>
    </w:p>
    <w:p w14:paraId="2C9B88EF" w14:textId="77777777" w:rsidR="006024F6" w:rsidRPr="00E50714" w:rsidRDefault="00DC3454" w:rsidP="00AE4AF7">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w:t>
      </w:r>
      <w:r w:rsidR="00AE4AF7" w:rsidRPr="00E50714">
        <w:rPr>
          <w:rFonts w:ascii="Palatino Linotype" w:eastAsia="Palatino Linotype" w:hAnsi="Palatino Linotype" w:cs="Palatino Linotype"/>
        </w:rPr>
        <w:t xml:space="preserve">e para conocer de lo peticionado. </w:t>
      </w:r>
    </w:p>
    <w:p w14:paraId="65E10B18" w14:textId="77777777" w:rsidR="00AE4AF7" w:rsidRPr="00E50714" w:rsidRDefault="00AE4AF7" w:rsidP="00AE4AF7">
      <w:pPr>
        <w:spacing w:after="0" w:line="360" w:lineRule="auto"/>
        <w:ind w:right="49"/>
        <w:jc w:val="both"/>
        <w:rPr>
          <w:rFonts w:ascii="Palatino Linotype" w:eastAsia="Palatino Linotype" w:hAnsi="Palatino Linotype" w:cs="Palatino Linotype"/>
        </w:rPr>
      </w:pPr>
    </w:p>
    <w:p w14:paraId="0573827F" w14:textId="4C14C2E8" w:rsidR="00AE4AF7" w:rsidRPr="00E50714" w:rsidRDefault="00DC3454">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Ahora bien, en cuanto hace a los agravios hechos valer por la parte Recurrente, </w:t>
      </w:r>
      <w:r w:rsidR="00AE4AF7" w:rsidRPr="00E50714">
        <w:rPr>
          <w:rFonts w:ascii="Palatino Linotype" w:eastAsia="Palatino Linotype" w:hAnsi="Palatino Linotype" w:cs="Palatino Linotype"/>
        </w:rPr>
        <w:t>es de mencionar que</w:t>
      </w:r>
      <w:r w:rsidR="006271E2" w:rsidRPr="00E50714">
        <w:rPr>
          <w:rFonts w:ascii="Palatino Linotype" w:eastAsia="Palatino Linotype" w:hAnsi="Palatino Linotype" w:cs="Palatino Linotype"/>
        </w:rPr>
        <w:t>,</w:t>
      </w:r>
      <w:r w:rsidR="00AE4AF7" w:rsidRPr="00E50714">
        <w:rPr>
          <w:rFonts w:ascii="Palatino Linotype" w:eastAsia="Palatino Linotype" w:hAnsi="Palatino Linotype" w:cs="Palatino Linotype"/>
        </w:rPr>
        <w:t xml:space="preserve"> en respuesta, la unidad administrativa competente, refirió que, a la fecha no contaba con un padrón de beneficiados ya que por el momento </w:t>
      </w:r>
      <w:r w:rsidR="00AE4AF7" w:rsidRPr="00E50714">
        <w:rPr>
          <w:rFonts w:ascii="Palatino Linotype" w:eastAsia="Palatino Linotype" w:hAnsi="Palatino Linotype" w:cs="Palatino Linotype"/>
          <w:b/>
          <w:u w:val="single"/>
        </w:rPr>
        <w:t>no se ha otorgado ningún tipo de programas</w:t>
      </w:r>
      <w:r w:rsidR="00AE4AF7" w:rsidRPr="00E50714">
        <w:rPr>
          <w:rFonts w:ascii="Palatino Linotype" w:eastAsia="Palatino Linotype" w:hAnsi="Palatino Linotype" w:cs="Palatino Linotype"/>
        </w:rPr>
        <w:t xml:space="preserve">, no obstante, se realiza una invitación a visitar los siguientes enlaces, para que, cuando las actividades incluyen algún tipo de programas, subsidios, estímulos y apoyos, se pueda participar de forma activa. </w:t>
      </w:r>
    </w:p>
    <w:p w14:paraId="3B61EF65" w14:textId="77777777" w:rsidR="00AE4AF7" w:rsidRPr="00E50714" w:rsidRDefault="00AE4AF7">
      <w:pPr>
        <w:spacing w:after="0" w:line="360" w:lineRule="auto"/>
        <w:ind w:right="49"/>
        <w:jc w:val="both"/>
        <w:rPr>
          <w:rFonts w:ascii="Palatino Linotype" w:eastAsia="Palatino Linotype" w:hAnsi="Palatino Linotype" w:cs="Palatino Linotype"/>
          <w:b/>
        </w:rPr>
      </w:pPr>
    </w:p>
    <w:p w14:paraId="3729C471" w14:textId="77777777" w:rsidR="006024F6" w:rsidRPr="00E50714" w:rsidRDefault="00DC3454">
      <w:pPr>
        <w:spacing w:after="0" w:line="360" w:lineRule="auto"/>
        <w:ind w:right="49"/>
        <w:jc w:val="both"/>
        <w:rPr>
          <w:rFonts w:ascii="Palatino Linotype" w:eastAsia="Palatino Linotype" w:hAnsi="Palatino Linotype" w:cs="Palatino Linotype"/>
          <w:i/>
        </w:rPr>
      </w:pPr>
      <w:r w:rsidRPr="00E50714">
        <w:rPr>
          <w:rFonts w:ascii="Palatino Linotype" w:eastAsia="Palatino Linotype" w:hAnsi="Palatino Linotype" w:cs="Palatino Linotype"/>
        </w:rPr>
        <w:t xml:space="preserve">De lo anterior, nos lleva a determinar que estamos en presencia de un </w:t>
      </w:r>
      <w:r w:rsidRPr="00E50714">
        <w:rPr>
          <w:rFonts w:ascii="Palatino Linotype" w:eastAsia="Palatino Linotype" w:hAnsi="Palatino Linotype" w:cs="Palatino Linotype"/>
          <w:i/>
        </w:rPr>
        <w:t xml:space="preserve">hecho negativo, </w:t>
      </w:r>
      <w:r w:rsidRPr="00E50714">
        <w:rPr>
          <w:rFonts w:ascii="Palatino Linotype" w:eastAsia="Palatino Linotype" w:hAnsi="Palatino Linotype" w:cs="Palatino Linotype"/>
        </w:rPr>
        <w:t>esto es que, es obvio que la información no puede fácticamente obrar en los archivos del Sujeto Obligado, ya que no puede probarse por ser lógica y materialmente imposible.</w:t>
      </w:r>
    </w:p>
    <w:p w14:paraId="5861F938" w14:textId="77777777" w:rsidR="006024F6" w:rsidRPr="00E50714" w:rsidRDefault="006024F6">
      <w:pPr>
        <w:spacing w:after="0" w:line="360" w:lineRule="auto"/>
        <w:jc w:val="both"/>
        <w:rPr>
          <w:rFonts w:ascii="Palatino Linotype" w:eastAsia="Palatino Linotype" w:hAnsi="Palatino Linotype" w:cs="Palatino Linotype"/>
        </w:rPr>
      </w:pPr>
    </w:p>
    <w:p w14:paraId="41A2AED6"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191A2B40" w14:textId="77777777" w:rsidR="006024F6" w:rsidRPr="00E50714" w:rsidRDefault="006024F6">
      <w:pPr>
        <w:pBdr>
          <w:top w:val="nil"/>
          <w:left w:val="nil"/>
          <w:bottom w:val="nil"/>
          <w:right w:val="nil"/>
          <w:between w:val="nil"/>
        </w:pBdr>
        <w:spacing w:after="0" w:line="360" w:lineRule="auto"/>
        <w:ind w:left="720"/>
        <w:rPr>
          <w:rFonts w:ascii="Palatino Linotype" w:eastAsia="Palatino Linotype" w:hAnsi="Palatino Linotype" w:cs="Palatino Linotype"/>
        </w:rPr>
      </w:pPr>
    </w:p>
    <w:p w14:paraId="1BF9F21F" w14:textId="7DD4E8D3"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Encontrándonos ante un hecho negativo, destacando entonces que el Pleno de este Organismo Garante, ha sostenido que</w:t>
      </w:r>
      <w:r w:rsidR="006271E2" w:rsidRPr="00E50714">
        <w:rPr>
          <w:rFonts w:ascii="Palatino Linotype" w:eastAsia="Palatino Linotype" w:hAnsi="Palatino Linotype" w:cs="Palatino Linotype"/>
        </w:rPr>
        <w:t xml:space="preserve">, </w:t>
      </w:r>
      <w:r w:rsidRPr="00E50714">
        <w:rPr>
          <w:rFonts w:ascii="Palatino Linotype" w:eastAsia="Palatino Linotype" w:hAnsi="Palatino Linotype" w:cs="Palatino Linotype"/>
        </w:rPr>
        <w:t xml:space="preserve">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 </w:t>
      </w:r>
      <w:r w:rsidRPr="00E50714">
        <w:rPr>
          <w:rFonts w:ascii="Palatino Linotype" w:eastAsia="Palatino Linotype" w:hAnsi="Palatino Linotype" w:cs="Palatino Linotype"/>
          <w:b/>
          <w:i/>
        </w:rPr>
        <w:t xml:space="preserve">HECHOS NEGATIVOS, NO SON SUSCEPTIBLES DE DEMOSTRACIÓN. </w:t>
      </w:r>
      <w:r w:rsidRPr="00E50714">
        <w:rPr>
          <w:rFonts w:ascii="Palatino Linotype" w:eastAsia="Palatino Linotype" w:hAnsi="Palatino Linotype" w:cs="Palatino Linotype"/>
        </w:rPr>
        <w:t xml:space="preserve"> </w:t>
      </w:r>
      <w:r w:rsidRPr="00E50714">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p>
    <w:p w14:paraId="5ECA47C2" w14:textId="77777777" w:rsidR="006024F6" w:rsidRPr="00E50714" w:rsidRDefault="006024F6">
      <w:pPr>
        <w:spacing w:after="0" w:line="360" w:lineRule="auto"/>
        <w:ind w:right="49"/>
        <w:jc w:val="both"/>
        <w:rPr>
          <w:rFonts w:ascii="Palatino Linotype" w:eastAsia="Palatino Linotype" w:hAnsi="Palatino Linotype" w:cs="Palatino Linotype"/>
        </w:rPr>
      </w:pPr>
    </w:p>
    <w:p w14:paraId="112FB5AC" w14:textId="77777777" w:rsidR="00D01CA8" w:rsidRPr="00E50714" w:rsidRDefault="00D01CA8">
      <w:pPr>
        <w:spacing w:after="0" w:line="360" w:lineRule="auto"/>
        <w:ind w:right="49"/>
        <w:jc w:val="both"/>
        <w:rPr>
          <w:rFonts w:ascii="Palatino Linotype" w:eastAsia="Palatino Linotype" w:hAnsi="Palatino Linotype" w:cs="Palatino Linotype"/>
          <w:b/>
        </w:rPr>
      </w:pPr>
      <w:r w:rsidRPr="00E50714">
        <w:rPr>
          <w:rFonts w:ascii="Palatino Linotype" w:eastAsia="Palatino Linotype" w:hAnsi="Palatino Linotype" w:cs="Palatino Linotype"/>
        </w:rPr>
        <w:t xml:space="preserve">De igual manera, no pasa desapercibido mencionar que, se llevó a cabo la búsqueda de la información requerida y </w:t>
      </w:r>
      <w:r w:rsidRPr="00E50714">
        <w:rPr>
          <w:rFonts w:ascii="Palatino Linotype" w:eastAsia="Palatino Linotype" w:hAnsi="Palatino Linotype" w:cs="Palatino Linotype"/>
          <w:b/>
        </w:rPr>
        <w:t xml:space="preserve">no se encontró algún programa social en el Municipio de Toluca que se estuviere implementando al seis de junio de dos mil veinticinco. </w:t>
      </w:r>
    </w:p>
    <w:p w14:paraId="6E5932F1" w14:textId="77777777" w:rsidR="00D01CA8" w:rsidRPr="00E50714" w:rsidRDefault="00D01CA8">
      <w:pPr>
        <w:spacing w:after="0" w:line="360" w:lineRule="auto"/>
        <w:ind w:right="49"/>
        <w:jc w:val="both"/>
        <w:rPr>
          <w:rFonts w:ascii="Palatino Linotype" w:eastAsia="Palatino Linotype" w:hAnsi="Palatino Linotype" w:cs="Palatino Linotype"/>
          <w:b/>
        </w:rPr>
      </w:pPr>
    </w:p>
    <w:p w14:paraId="6F042EE0" w14:textId="77777777" w:rsidR="006024F6" w:rsidRPr="00E50714" w:rsidRDefault="00DC3454">
      <w:pPr>
        <w:spacing w:after="0" w:line="360" w:lineRule="auto"/>
        <w:ind w:right="49"/>
        <w:jc w:val="both"/>
        <w:rPr>
          <w:rFonts w:ascii="Palatino Linotype" w:eastAsia="Palatino Linotype" w:hAnsi="Palatino Linotype" w:cs="Palatino Linotype"/>
          <w:b/>
        </w:rPr>
      </w:pPr>
      <w:r w:rsidRPr="00E50714">
        <w:rPr>
          <w:rFonts w:ascii="Palatino Linotype" w:eastAsia="Palatino Linotype" w:hAnsi="Palatino Linotype" w:cs="Palatino Linotype"/>
        </w:rPr>
        <w:t xml:space="preserve">De lo anterior, se colige que el Sujeto Obligado atendió el requerimiento de la parte Recurrente, por ello, los motivos de inconformidad hechos valer por la parte Recurrente devienen </w:t>
      </w:r>
      <w:r w:rsidRPr="00E50714">
        <w:rPr>
          <w:rFonts w:ascii="Palatino Linotype" w:eastAsia="Palatino Linotype" w:hAnsi="Palatino Linotype" w:cs="Palatino Linotype"/>
          <w:b/>
        </w:rPr>
        <w:t>INFUNDADOS.</w:t>
      </w:r>
    </w:p>
    <w:p w14:paraId="0E8733CD" w14:textId="77777777" w:rsidR="006024F6" w:rsidRPr="00E50714" w:rsidRDefault="006024F6">
      <w:pPr>
        <w:spacing w:after="0" w:line="360" w:lineRule="auto"/>
        <w:ind w:right="49"/>
        <w:jc w:val="both"/>
        <w:rPr>
          <w:rFonts w:ascii="Palatino Linotype" w:eastAsia="Palatino Linotype" w:hAnsi="Palatino Linotype" w:cs="Palatino Linotype"/>
        </w:rPr>
      </w:pPr>
    </w:p>
    <w:p w14:paraId="73DAECA7" w14:textId="77777777" w:rsidR="006024F6" w:rsidRPr="00E50714" w:rsidRDefault="00DC3454">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Aunado a ello, conforme con lo establecido en el </w:t>
      </w:r>
      <w:r w:rsidR="00D01CA8" w:rsidRPr="00E50714">
        <w:rPr>
          <w:rFonts w:ascii="Palatino Linotype" w:eastAsia="Palatino Linotype" w:hAnsi="Palatino Linotype" w:cs="Palatino Linotype"/>
        </w:rPr>
        <w:t>c</w:t>
      </w:r>
      <w:r w:rsidRPr="00E50714">
        <w:rPr>
          <w:rFonts w:ascii="Palatino Linotype" w:eastAsia="Palatino Linotype" w:hAnsi="Palatino Linotype" w:cs="Palatino Linotype"/>
        </w:rPr>
        <w:t>riterio histórico</w:t>
      </w:r>
      <w:r w:rsidR="00D01CA8" w:rsidRPr="00E50714">
        <w:rPr>
          <w:rFonts w:ascii="Palatino Linotype" w:eastAsia="Palatino Linotype" w:hAnsi="Palatino Linotype" w:cs="Palatino Linotype"/>
        </w:rPr>
        <w:t xml:space="preserve"> orientador</w:t>
      </w:r>
      <w:r w:rsidRPr="00E50714">
        <w:rPr>
          <w:rFonts w:ascii="Palatino Linotype" w:eastAsia="Palatino Linotype" w:hAnsi="Palatino Linotype" w:cs="Palatino Linotype"/>
        </w:rPr>
        <w:t xml:space="preserve"> 31/10 emitido por el </w:t>
      </w:r>
      <w:r w:rsidR="00D01CA8" w:rsidRPr="00E50714">
        <w:rPr>
          <w:rFonts w:ascii="Palatino Linotype" w:eastAsia="Palatino Linotype" w:hAnsi="Palatino Linotype" w:cs="Palatino Linotype"/>
        </w:rPr>
        <w:t xml:space="preserve">entonces </w:t>
      </w:r>
      <w:r w:rsidRPr="00E50714">
        <w:rPr>
          <w:rFonts w:ascii="Palatino Linotype" w:eastAsia="Palatino Linotype" w:hAnsi="Palatino Linotype" w:cs="Palatino Linotype"/>
        </w:rPr>
        <w:t>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w:t>
      </w:r>
    </w:p>
    <w:p w14:paraId="30B5B0D0" w14:textId="77777777" w:rsidR="006024F6" w:rsidRPr="00E50714" w:rsidRDefault="00DC3454">
      <w:pPr>
        <w:tabs>
          <w:tab w:val="left" w:pos="8222"/>
        </w:tabs>
        <w:spacing w:after="0"/>
        <w:ind w:left="567" w:right="567"/>
        <w:jc w:val="both"/>
        <w:rPr>
          <w:rFonts w:ascii="Palatino Linotype" w:eastAsia="Palatino Linotype" w:hAnsi="Palatino Linotype" w:cs="Palatino Linotype"/>
          <w:i/>
        </w:rPr>
      </w:pPr>
      <w:r w:rsidRPr="00E50714">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E50714">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54CF600" w14:textId="77777777" w:rsidR="006024F6" w:rsidRPr="00E50714" w:rsidRDefault="006024F6">
      <w:pPr>
        <w:tabs>
          <w:tab w:val="left" w:pos="8222"/>
        </w:tabs>
        <w:spacing w:after="0" w:line="360" w:lineRule="auto"/>
        <w:ind w:left="567" w:right="567"/>
        <w:jc w:val="both"/>
        <w:rPr>
          <w:rFonts w:ascii="Palatino Linotype" w:eastAsia="Palatino Linotype" w:hAnsi="Palatino Linotype" w:cs="Palatino Linotype"/>
          <w:i/>
        </w:rPr>
      </w:pPr>
    </w:p>
    <w:p w14:paraId="3486410E" w14:textId="77777777" w:rsidR="006024F6" w:rsidRPr="00E50714" w:rsidRDefault="00DC3454">
      <w:pPr>
        <w:spacing w:after="0" w:line="360" w:lineRule="auto"/>
        <w:ind w:right="49"/>
        <w:jc w:val="both"/>
        <w:rPr>
          <w:rFonts w:ascii="Palatino Linotype" w:eastAsia="Palatino Linotype" w:hAnsi="Palatino Linotype" w:cs="Palatino Linotype"/>
          <w:b/>
          <w:u w:val="single"/>
        </w:rPr>
      </w:pPr>
      <w:r w:rsidRPr="00E50714">
        <w:rPr>
          <w:rFonts w:ascii="Palatino Linotype" w:eastAsia="Palatino Linotype" w:hAnsi="Palatino Linotype" w:cs="Palatino Linotype"/>
          <w:b/>
          <w:u w:val="single"/>
        </w:rPr>
        <w:t>Por lo que, este Organismo Garante carece de facultades para dudar de la veracidad de la información que el Sujeto Obligado puso a disposición de la parte Recurrente.</w:t>
      </w:r>
    </w:p>
    <w:p w14:paraId="1D7A94DF" w14:textId="77777777" w:rsidR="00DC3454" w:rsidRPr="00E50714" w:rsidRDefault="00DC3454">
      <w:pPr>
        <w:spacing w:after="0" w:line="360" w:lineRule="auto"/>
        <w:ind w:right="49"/>
        <w:jc w:val="both"/>
        <w:rPr>
          <w:rFonts w:ascii="Palatino Linotype" w:eastAsia="Palatino Linotype" w:hAnsi="Palatino Linotype" w:cs="Palatino Linotype"/>
          <w:b/>
          <w:u w:val="single"/>
        </w:rPr>
      </w:pPr>
    </w:p>
    <w:p w14:paraId="02AE003D"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Por otro lado, es de destacar que, los Sujetos Obligados tienen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w:t>
      </w:r>
    </w:p>
    <w:p w14:paraId="684BD3BD" w14:textId="77777777" w:rsidR="006024F6" w:rsidRPr="00E50714" w:rsidRDefault="006024F6">
      <w:pPr>
        <w:spacing w:after="0" w:line="360" w:lineRule="auto"/>
        <w:jc w:val="both"/>
        <w:rPr>
          <w:rFonts w:ascii="Palatino Linotype" w:eastAsia="Palatino Linotype" w:hAnsi="Palatino Linotype" w:cs="Palatino Linotype"/>
        </w:rPr>
      </w:pPr>
    </w:p>
    <w:p w14:paraId="4006E09D"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Del mismo modo, se dejan a salvo los derechos de la parte Recurrente para que presente una nueva solicitud de información con la finalidad de solicitar lo que a su derecho corresponda. </w:t>
      </w:r>
    </w:p>
    <w:p w14:paraId="62E3C78A" w14:textId="77777777" w:rsidR="006024F6" w:rsidRPr="00E50714" w:rsidRDefault="006024F6">
      <w:pPr>
        <w:spacing w:after="0" w:line="360" w:lineRule="auto"/>
        <w:jc w:val="both"/>
        <w:rPr>
          <w:rFonts w:ascii="Palatino Linotype" w:eastAsia="Palatino Linotype" w:hAnsi="Palatino Linotype" w:cs="Palatino Linotype"/>
        </w:rPr>
      </w:pPr>
    </w:p>
    <w:p w14:paraId="576AF789" w14:textId="77777777" w:rsidR="006024F6" w:rsidRPr="00E50714" w:rsidRDefault="00DC3454">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Es así como, en mérito de lo expuesto en líneas anteriores, resultan infundadas las razones o motivos de inconformidad hechos valer por la parte </w:t>
      </w:r>
      <w:r w:rsidRPr="00E50714">
        <w:rPr>
          <w:rFonts w:ascii="Palatino Linotype" w:eastAsia="Palatino Linotype" w:hAnsi="Palatino Linotype" w:cs="Palatino Linotype"/>
          <w:b/>
        </w:rPr>
        <w:t>RECURRENTE</w:t>
      </w:r>
      <w:r w:rsidRPr="00E50714">
        <w:rPr>
          <w:rFonts w:ascii="Palatino Linotype" w:eastAsia="Palatino Linotype" w:hAnsi="Palatino Linotype" w:cs="Palatino Linotype"/>
        </w:rPr>
        <w:t xml:space="preserve"> dentro del recurso de revisión </w:t>
      </w:r>
      <w:r w:rsidR="00D01CA8" w:rsidRPr="00E50714">
        <w:rPr>
          <w:rFonts w:ascii="Palatino Linotype" w:eastAsia="Palatino Linotype" w:hAnsi="Palatino Linotype" w:cs="Palatino Linotype"/>
          <w:b/>
        </w:rPr>
        <w:t>07889</w:t>
      </w:r>
      <w:r w:rsidRPr="00E50714">
        <w:rPr>
          <w:rFonts w:ascii="Palatino Linotype" w:eastAsia="Palatino Linotype" w:hAnsi="Palatino Linotype" w:cs="Palatino Linotype"/>
          <w:b/>
        </w:rPr>
        <w:t>/INFOEM/IP/RR/2025</w:t>
      </w:r>
      <w:r w:rsidRPr="00E50714">
        <w:rPr>
          <w:rFonts w:ascii="Palatino Linotype" w:eastAsia="Palatino Linotype" w:hAnsi="Palatino Linotype" w:cs="Palatino Linotype"/>
        </w:rPr>
        <w:t xml:space="preserve">; por ello, y con fundamento en la fracción II del numeral 186 de la Ley de Transparencia y Acceso a la Información Pública del Estado de México y Municipios, por lo que se </w:t>
      </w:r>
      <w:r w:rsidRPr="00E50714">
        <w:rPr>
          <w:rFonts w:ascii="Palatino Linotype" w:eastAsia="Palatino Linotype" w:hAnsi="Palatino Linotype" w:cs="Palatino Linotype"/>
          <w:b/>
        </w:rPr>
        <w:t xml:space="preserve">CONFIRMA </w:t>
      </w:r>
      <w:r w:rsidRPr="00E50714">
        <w:rPr>
          <w:rFonts w:ascii="Palatino Linotype" w:eastAsia="Palatino Linotype" w:hAnsi="Palatino Linotype" w:cs="Palatino Linotype"/>
        </w:rPr>
        <w:t xml:space="preserve">la respuesta del </w:t>
      </w:r>
      <w:r w:rsidRPr="00E50714">
        <w:rPr>
          <w:rFonts w:ascii="Palatino Linotype" w:eastAsia="Palatino Linotype" w:hAnsi="Palatino Linotype" w:cs="Palatino Linotype"/>
          <w:b/>
        </w:rPr>
        <w:t xml:space="preserve">SUJETO OBLIGADO </w:t>
      </w:r>
      <w:r w:rsidRPr="00E50714">
        <w:rPr>
          <w:rFonts w:ascii="Palatino Linotype" w:eastAsia="Palatino Linotype" w:hAnsi="Palatino Linotype" w:cs="Palatino Linotype"/>
        </w:rPr>
        <w:t xml:space="preserve">a la solicitud de información </w:t>
      </w:r>
      <w:r w:rsidR="00D01CA8" w:rsidRPr="00E50714">
        <w:rPr>
          <w:rFonts w:ascii="Palatino Linotype" w:eastAsia="Palatino Linotype" w:hAnsi="Palatino Linotype" w:cs="Palatino Linotype"/>
          <w:b/>
        </w:rPr>
        <w:t xml:space="preserve"> 03317</w:t>
      </w:r>
      <w:r w:rsidRPr="00E50714">
        <w:rPr>
          <w:rFonts w:ascii="Palatino Linotype" w:eastAsia="Palatino Linotype" w:hAnsi="Palatino Linotype" w:cs="Palatino Linotype"/>
          <w:b/>
        </w:rPr>
        <w:t>/</w:t>
      </w:r>
      <w:r w:rsidR="00D01CA8" w:rsidRPr="00E50714">
        <w:rPr>
          <w:rFonts w:ascii="Palatino Linotype" w:eastAsia="Palatino Linotype" w:hAnsi="Palatino Linotype" w:cs="Palatino Linotype"/>
          <w:b/>
        </w:rPr>
        <w:t>TOLUCA</w:t>
      </w:r>
      <w:r w:rsidRPr="00E50714">
        <w:rPr>
          <w:rFonts w:ascii="Palatino Linotype" w:eastAsia="Palatino Linotype" w:hAnsi="Palatino Linotype" w:cs="Palatino Linotype"/>
          <w:b/>
        </w:rPr>
        <w:t>/IP/202</w:t>
      </w:r>
      <w:r w:rsidR="00D01CA8" w:rsidRPr="00E50714">
        <w:rPr>
          <w:rFonts w:ascii="Palatino Linotype" w:eastAsia="Palatino Linotype" w:hAnsi="Palatino Linotype" w:cs="Palatino Linotype"/>
          <w:b/>
        </w:rPr>
        <w:t>5</w:t>
      </w:r>
      <w:r w:rsidRPr="00E50714">
        <w:rPr>
          <w:rFonts w:ascii="Palatino Linotype" w:eastAsia="Palatino Linotype" w:hAnsi="Palatino Linotype" w:cs="Palatino Linotype"/>
          <w:b/>
        </w:rPr>
        <w:t>.</w:t>
      </w:r>
      <w:r w:rsidRPr="00E50714">
        <w:rPr>
          <w:rFonts w:ascii="Palatino Linotype" w:eastAsia="Palatino Linotype" w:hAnsi="Palatino Linotype" w:cs="Palatino Linotype"/>
        </w:rPr>
        <w:t xml:space="preserve">  </w:t>
      </w:r>
    </w:p>
    <w:p w14:paraId="3DA72D05" w14:textId="77777777" w:rsidR="00D01CA8" w:rsidRPr="00E50714" w:rsidRDefault="00D01CA8">
      <w:pPr>
        <w:spacing w:after="0" w:line="360" w:lineRule="auto"/>
        <w:ind w:right="49"/>
        <w:jc w:val="both"/>
        <w:rPr>
          <w:rFonts w:ascii="Palatino Linotype" w:eastAsia="Palatino Linotype" w:hAnsi="Palatino Linotype" w:cs="Palatino Linotype"/>
        </w:rPr>
      </w:pPr>
    </w:p>
    <w:p w14:paraId="5176E205" w14:textId="77777777" w:rsidR="00D01CA8" w:rsidRPr="00E50714" w:rsidRDefault="00D01CA8" w:rsidP="00D01CA8">
      <w:pPr>
        <w:spacing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8C9C56A" w14:textId="77777777" w:rsidR="006024F6" w:rsidRPr="00E50714" w:rsidRDefault="006024F6">
      <w:pPr>
        <w:spacing w:after="0" w:line="360" w:lineRule="auto"/>
        <w:ind w:right="49"/>
        <w:jc w:val="both"/>
        <w:rPr>
          <w:rFonts w:ascii="Palatino Linotype" w:eastAsia="Palatino Linotype" w:hAnsi="Palatino Linotype" w:cs="Palatino Linotype"/>
        </w:rPr>
      </w:pPr>
    </w:p>
    <w:p w14:paraId="4FA7470D" w14:textId="77777777" w:rsidR="006024F6" w:rsidRPr="00E50714" w:rsidRDefault="00DC3454">
      <w:pPr>
        <w:spacing w:after="0" w:line="360" w:lineRule="auto"/>
        <w:ind w:right="49"/>
        <w:jc w:val="center"/>
        <w:rPr>
          <w:rFonts w:ascii="Palatino Linotype" w:eastAsia="Palatino Linotype" w:hAnsi="Palatino Linotype" w:cs="Palatino Linotype"/>
          <w:b/>
        </w:rPr>
      </w:pPr>
      <w:r w:rsidRPr="00E50714">
        <w:rPr>
          <w:rFonts w:ascii="Palatino Linotype" w:eastAsia="Palatino Linotype" w:hAnsi="Palatino Linotype" w:cs="Palatino Linotype"/>
          <w:b/>
        </w:rPr>
        <w:t>III.</w:t>
      </w:r>
      <w:r w:rsidRPr="00E50714">
        <w:rPr>
          <w:rFonts w:ascii="Palatino Linotype" w:eastAsia="Palatino Linotype" w:hAnsi="Palatino Linotype" w:cs="Palatino Linotype"/>
          <w:b/>
        </w:rPr>
        <w:tab/>
        <w:t>R E S U E L V E:</w:t>
      </w:r>
    </w:p>
    <w:p w14:paraId="5F5DABDE" w14:textId="77777777" w:rsidR="006024F6" w:rsidRPr="00E50714" w:rsidRDefault="006024F6">
      <w:pPr>
        <w:spacing w:after="0" w:line="360" w:lineRule="auto"/>
        <w:ind w:right="49"/>
        <w:jc w:val="both"/>
        <w:rPr>
          <w:rFonts w:ascii="Palatino Linotype" w:eastAsia="Palatino Linotype" w:hAnsi="Palatino Linotype" w:cs="Palatino Linotype"/>
        </w:rPr>
      </w:pPr>
    </w:p>
    <w:p w14:paraId="27973DF0"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b/>
        </w:rPr>
        <w:t xml:space="preserve">Primero. </w:t>
      </w:r>
      <w:r w:rsidRPr="00E50714">
        <w:rPr>
          <w:rFonts w:ascii="Palatino Linotype" w:eastAsia="Palatino Linotype" w:hAnsi="Palatino Linotype" w:cs="Palatino Linotype"/>
        </w:rPr>
        <w:t xml:space="preserve">Resultan </w:t>
      </w:r>
      <w:r w:rsidRPr="00E50714">
        <w:rPr>
          <w:rFonts w:ascii="Palatino Linotype" w:eastAsia="Palatino Linotype" w:hAnsi="Palatino Linotype" w:cs="Palatino Linotype"/>
          <w:b/>
        </w:rPr>
        <w:t>INFUNDADOS</w:t>
      </w:r>
      <w:r w:rsidRPr="00E50714">
        <w:rPr>
          <w:rFonts w:ascii="Palatino Linotype" w:eastAsia="Palatino Linotype" w:hAnsi="Palatino Linotype" w:cs="Palatino Linotype"/>
        </w:rPr>
        <w:t xml:space="preserve"> los motivos de inconformidad hechos valer por la parte </w:t>
      </w:r>
      <w:r w:rsidRPr="00E50714">
        <w:rPr>
          <w:rFonts w:ascii="Palatino Linotype" w:eastAsia="Palatino Linotype" w:hAnsi="Palatino Linotype" w:cs="Palatino Linotype"/>
          <w:b/>
        </w:rPr>
        <w:t>RECURRENTE</w:t>
      </w:r>
      <w:r w:rsidRPr="00E50714">
        <w:rPr>
          <w:rFonts w:ascii="Palatino Linotype" w:eastAsia="Palatino Linotype" w:hAnsi="Palatino Linotype" w:cs="Palatino Linotype"/>
        </w:rPr>
        <w:t xml:space="preserve"> en el Recurso de Revisión </w:t>
      </w:r>
      <w:r w:rsidR="00D01CA8" w:rsidRPr="00E50714">
        <w:rPr>
          <w:rFonts w:ascii="Palatino Linotype" w:eastAsia="Palatino Linotype" w:hAnsi="Palatino Linotype" w:cs="Palatino Linotype"/>
          <w:b/>
        </w:rPr>
        <w:t>07889</w:t>
      </w:r>
      <w:r w:rsidRPr="00E50714">
        <w:rPr>
          <w:rFonts w:ascii="Palatino Linotype" w:eastAsia="Palatino Linotype" w:hAnsi="Palatino Linotype" w:cs="Palatino Linotype"/>
          <w:b/>
        </w:rPr>
        <w:t xml:space="preserve">/INFOEM/IP/RR/2025 </w:t>
      </w:r>
      <w:r w:rsidRPr="00E50714">
        <w:rPr>
          <w:rFonts w:ascii="Palatino Linotype" w:eastAsia="Palatino Linotype" w:hAnsi="Palatino Linotype" w:cs="Palatino Linotype"/>
        </w:rPr>
        <w:t>por lo que, en términos del</w:t>
      </w:r>
      <w:r w:rsidRPr="00E50714">
        <w:rPr>
          <w:rFonts w:ascii="Palatino Linotype" w:eastAsia="Palatino Linotype" w:hAnsi="Palatino Linotype" w:cs="Palatino Linotype"/>
          <w:b/>
        </w:rPr>
        <w:t xml:space="preserve"> Considerando Cuarto </w:t>
      </w:r>
      <w:r w:rsidRPr="00E50714">
        <w:rPr>
          <w:rFonts w:ascii="Palatino Linotype" w:eastAsia="Palatino Linotype" w:hAnsi="Palatino Linotype" w:cs="Palatino Linotype"/>
        </w:rPr>
        <w:t xml:space="preserve">de esta resolución, se </w:t>
      </w:r>
      <w:r w:rsidRPr="00E50714">
        <w:rPr>
          <w:rFonts w:ascii="Palatino Linotype" w:eastAsia="Palatino Linotype" w:hAnsi="Palatino Linotype" w:cs="Palatino Linotype"/>
          <w:b/>
        </w:rPr>
        <w:t xml:space="preserve">CONFIRMA </w:t>
      </w:r>
      <w:r w:rsidRPr="00E50714">
        <w:rPr>
          <w:rFonts w:ascii="Palatino Linotype" w:eastAsia="Palatino Linotype" w:hAnsi="Palatino Linotype" w:cs="Palatino Linotype"/>
        </w:rPr>
        <w:t xml:space="preserve">la respuesta emitida por el </w:t>
      </w:r>
      <w:r w:rsidRPr="00E50714">
        <w:rPr>
          <w:rFonts w:ascii="Palatino Linotype" w:eastAsia="Palatino Linotype" w:hAnsi="Palatino Linotype" w:cs="Palatino Linotype"/>
          <w:b/>
        </w:rPr>
        <w:t>SUJETO OBLIGADO</w:t>
      </w:r>
      <w:r w:rsidRPr="00E50714">
        <w:rPr>
          <w:rFonts w:ascii="Palatino Linotype" w:eastAsia="Palatino Linotype" w:hAnsi="Palatino Linotype" w:cs="Palatino Linotype"/>
        </w:rPr>
        <w:t>.</w:t>
      </w:r>
    </w:p>
    <w:p w14:paraId="702FF54E" w14:textId="77777777" w:rsidR="006024F6" w:rsidRPr="00E50714" w:rsidRDefault="006024F6">
      <w:pPr>
        <w:spacing w:after="0" w:line="360" w:lineRule="auto"/>
        <w:jc w:val="both"/>
        <w:rPr>
          <w:rFonts w:ascii="Palatino Linotype" w:eastAsia="Palatino Linotype" w:hAnsi="Palatino Linotype" w:cs="Palatino Linotype"/>
        </w:rPr>
      </w:pPr>
    </w:p>
    <w:p w14:paraId="7AE2985C"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b/>
        </w:rPr>
        <w:t>Segundo. Notifíquese vía Sistema de Acceso a la Información Mexiquense (SAIMEX)</w:t>
      </w:r>
      <w:r w:rsidRPr="00E50714">
        <w:rPr>
          <w:rFonts w:ascii="Palatino Linotype" w:eastAsia="Palatino Linotype" w:hAnsi="Palatino Linotype" w:cs="Palatino Linotype"/>
        </w:rPr>
        <w:t>, al Titular de la Unidad de Transparencia del Sujeto Obligado, para su conocimiento.</w:t>
      </w:r>
    </w:p>
    <w:p w14:paraId="61FBF855" w14:textId="77777777" w:rsidR="006024F6" w:rsidRPr="00E50714" w:rsidRDefault="006024F6">
      <w:pPr>
        <w:spacing w:after="0" w:line="360" w:lineRule="auto"/>
        <w:jc w:val="both"/>
        <w:rPr>
          <w:rFonts w:ascii="Palatino Linotype" w:eastAsia="Palatino Linotype" w:hAnsi="Palatino Linotype" w:cs="Palatino Linotype"/>
        </w:rPr>
      </w:pPr>
    </w:p>
    <w:p w14:paraId="1A72B8E9" w14:textId="77777777" w:rsidR="006024F6" w:rsidRPr="00E50714" w:rsidRDefault="00DC3454">
      <w:pPr>
        <w:spacing w:after="0" w:line="360" w:lineRule="auto"/>
        <w:jc w:val="both"/>
        <w:rPr>
          <w:rFonts w:ascii="Palatino Linotype" w:eastAsia="Palatino Linotype" w:hAnsi="Palatino Linotype" w:cs="Palatino Linotype"/>
        </w:rPr>
      </w:pPr>
      <w:r w:rsidRPr="00E50714">
        <w:rPr>
          <w:rFonts w:ascii="Palatino Linotype" w:eastAsia="Palatino Linotype" w:hAnsi="Palatino Linotype" w:cs="Palatino Linotype"/>
          <w:b/>
        </w:rPr>
        <w:t xml:space="preserve">Tercero. Notifíquese vía Sistema de Acceso a la Información Mexiquense (SAIMEX) </w:t>
      </w:r>
      <w:r w:rsidRPr="00E50714">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3E2C88ED" w14:textId="77777777" w:rsidR="006024F6" w:rsidRPr="00E50714" w:rsidRDefault="006024F6">
      <w:pPr>
        <w:spacing w:after="0" w:line="360" w:lineRule="auto"/>
        <w:jc w:val="both"/>
        <w:rPr>
          <w:rFonts w:ascii="Palatino Linotype" w:eastAsia="Palatino Linotype" w:hAnsi="Palatino Linotype" w:cs="Palatino Linotype"/>
        </w:rPr>
      </w:pPr>
    </w:p>
    <w:p w14:paraId="4D8DD479" w14:textId="77777777" w:rsidR="006024F6" w:rsidRPr="001754E7" w:rsidRDefault="00DC3454">
      <w:pPr>
        <w:spacing w:after="0" w:line="360" w:lineRule="auto"/>
        <w:ind w:right="49"/>
        <w:jc w:val="both"/>
        <w:rPr>
          <w:rFonts w:ascii="Palatino Linotype" w:eastAsia="Palatino Linotype" w:hAnsi="Palatino Linotype" w:cs="Palatino Linotype"/>
        </w:rPr>
      </w:pPr>
      <w:r w:rsidRPr="00E5071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01CA8" w:rsidRPr="00E50714">
        <w:rPr>
          <w:rFonts w:ascii="Palatino Linotype" w:eastAsia="Palatino Linotype" w:hAnsi="Palatino Linotype" w:cs="Palatino Linotype"/>
        </w:rPr>
        <w:t>TRIGÉSIMA SÉPTIMA</w:t>
      </w:r>
      <w:r w:rsidRPr="00E50714">
        <w:rPr>
          <w:rFonts w:ascii="Palatino Linotype" w:eastAsia="Palatino Linotype" w:hAnsi="Palatino Linotype" w:cs="Palatino Linotype"/>
        </w:rPr>
        <w:t xml:space="preserve"> SESIÓN ORDINARIA CELEBRADA  EL </w:t>
      </w:r>
      <w:r w:rsidR="00D01CA8" w:rsidRPr="00E50714">
        <w:rPr>
          <w:rFonts w:ascii="Palatino Linotype" w:eastAsia="Palatino Linotype" w:hAnsi="Palatino Linotype" w:cs="Palatino Linotype"/>
        </w:rPr>
        <w:t>QUINCE DE OCTUBRE</w:t>
      </w:r>
      <w:r w:rsidRPr="00E50714">
        <w:rPr>
          <w:rFonts w:ascii="Palatino Linotype" w:eastAsia="Palatino Linotype" w:hAnsi="Palatino Linotype" w:cs="Palatino Linotype"/>
        </w:rPr>
        <w:t xml:space="preserve"> DE DOS MIL VEINTICINCO, ANTE EL SECRETARIO TÉCNICO DEL PLENO ALEXIS TAPIA RAMÍREZ.</w:t>
      </w:r>
      <w:r w:rsidRPr="001754E7">
        <w:rPr>
          <w:rFonts w:ascii="Palatino Linotype" w:eastAsia="Palatino Linotype" w:hAnsi="Palatino Linotype" w:cs="Palatino Linotype"/>
        </w:rPr>
        <w:t xml:space="preserve"> </w:t>
      </w:r>
    </w:p>
    <w:p w14:paraId="551D00C5" w14:textId="77777777" w:rsidR="006024F6" w:rsidRPr="001754E7" w:rsidRDefault="006024F6">
      <w:pPr>
        <w:spacing w:after="0" w:line="360" w:lineRule="auto"/>
        <w:ind w:right="49"/>
        <w:jc w:val="both"/>
        <w:rPr>
          <w:rFonts w:ascii="Palatino Linotype" w:eastAsia="Palatino Linotype" w:hAnsi="Palatino Linotype" w:cs="Palatino Linotype"/>
        </w:rPr>
      </w:pPr>
    </w:p>
    <w:p w14:paraId="54B36519" w14:textId="38779AF7" w:rsidR="006024F6" w:rsidRPr="001754E7" w:rsidRDefault="006024F6">
      <w:pPr>
        <w:spacing w:after="0" w:line="360" w:lineRule="auto"/>
        <w:ind w:right="49"/>
        <w:jc w:val="both"/>
        <w:rPr>
          <w:rFonts w:ascii="Palatino Linotype" w:eastAsia="Palatino Linotype" w:hAnsi="Palatino Linotype" w:cs="Palatino Linotype"/>
        </w:rPr>
      </w:pPr>
    </w:p>
    <w:p w14:paraId="5F80C321" w14:textId="69CABB2D" w:rsidR="001754E7" w:rsidRPr="001754E7" w:rsidRDefault="001754E7">
      <w:pPr>
        <w:spacing w:after="0" w:line="360" w:lineRule="auto"/>
        <w:ind w:right="49"/>
        <w:jc w:val="both"/>
        <w:rPr>
          <w:rFonts w:ascii="Palatino Linotype" w:eastAsia="Palatino Linotype" w:hAnsi="Palatino Linotype" w:cs="Palatino Linotype"/>
        </w:rPr>
      </w:pPr>
    </w:p>
    <w:p w14:paraId="217BA6A9" w14:textId="1FB557CB" w:rsidR="001754E7" w:rsidRPr="001754E7" w:rsidRDefault="001754E7">
      <w:pPr>
        <w:spacing w:after="0" w:line="360" w:lineRule="auto"/>
        <w:ind w:right="49"/>
        <w:jc w:val="both"/>
        <w:rPr>
          <w:rFonts w:ascii="Palatino Linotype" w:eastAsia="Palatino Linotype" w:hAnsi="Palatino Linotype" w:cs="Palatino Linotype"/>
        </w:rPr>
      </w:pPr>
    </w:p>
    <w:p w14:paraId="0AF5DBA5" w14:textId="14F7F4B4" w:rsidR="001754E7" w:rsidRPr="001754E7" w:rsidRDefault="001754E7">
      <w:pPr>
        <w:spacing w:after="0" w:line="360" w:lineRule="auto"/>
        <w:ind w:right="49"/>
        <w:jc w:val="both"/>
        <w:rPr>
          <w:rFonts w:ascii="Palatino Linotype" w:eastAsia="Palatino Linotype" w:hAnsi="Palatino Linotype" w:cs="Palatino Linotype"/>
        </w:rPr>
      </w:pPr>
    </w:p>
    <w:p w14:paraId="077353DE" w14:textId="6E652125" w:rsidR="001754E7" w:rsidRPr="001754E7" w:rsidRDefault="001754E7">
      <w:pPr>
        <w:spacing w:after="0" w:line="360" w:lineRule="auto"/>
        <w:ind w:right="49"/>
        <w:jc w:val="both"/>
        <w:rPr>
          <w:rFonts w:ascii="Palatino Linotype" w:eastAsia="Palatino Linotype" w:hAnsi="Palatino Linotype" w:cs="Palatino Linotype"/>
        </w:rPr>
      </w:pPr>
    </w:p>
    <w:p w14:paraId="38B57CCE" w14:textId="2581C820" w:rsidR="001754E7" w:rsidRPr="001754E7" w:rsidRDefault="001754E7">
      <w:pPr>
        <w:spacing w:after="0" w:line="360" w:lineRule="auto"/>
        <w:ind w:right="49"/>
        <w:jc w:val="both"/>
        <w:rPr>
          <w:rFonts w:ascii="Palatino Linotype" w:eastAsia="Palatino Linotype" w:hAnsi="Palatino Linotype" w:cs="Palatino Linotype"/>
        </w:rPr>
      </w:pPr>
    </w:p>
    <w:p w14:paraId="7EE72C91" w14:textId="05A5B8AE" w:rsidR="001754E7" w:rsidRPr="001754E7" w:rsidRDefault="001754E7">
      <w:pPr>
        <w:spacing w:after="0" w:line="360" w:lineRule="auto"/>
        <w:ind w:right="49"/>
        <w:jc w:val="both"/>
        <w:rPr>
          <w:rFonts w:ascii="Palatino Linotype" w:eastAsia="Palatino Linotype" w:hAnsi="Palatino Linotype" w:cs="Palatino Linotype"/>
        </w:rPr>
      </w:pPr>
    </w:p>
    <w:p w14:paraId="41AAA462" w14:textId="4A710DC8" w:rsidR="001754E7" w:rsidRPr="001754E7" w:rsidRDefault="001754E7">
      <w:pPr>
        <w:spacing w:after="0" w:line="360" w:lineRule="auto"/>
        <w:ind w:right="49"/>
        <w:jc w:val="both"/>
        <w:rPr>
          <w:rFonts w:ascii="Palatino Linotype" w:eastAsia="Palatino Linotype" w:hAnsi="Palatino Linotype" w:cs="Palatino Linotype"/>
        </w:rPr>
      </w:pPr>
    </w:p>
    <w:p w14:paraId="6E2A84C0" w14:textId="7033A472" w:rsidR="001754E7" w:rsidRPr="001754E7" w:rsidRDefault="001754E7">
      <w:pPr>
        <w:spacing w:after="0" w:line="360" w:lineRule="auto"/>
        <w:ind w:right="49"/>
        <w:jc w:val="both"/>
        <w:rPr>
          <w:rFonts w:ascii="Palatino Linotype" w:eastAsia="Palatino Linotype" w:hAnsi="Palatino Linotype" w:cs="Palatino Linotype"/>
        </w:rPr>
      </w:pPr>
    </w:p>
    <w:p w14:paraId="08389C6F" w14:textId="7ED5FAE7" w:rsidR="001754E7" w:rsidRPr="001754E7" w:rsidRDefault="001754E7">
      <w:pPr>
        <w:spacing w:after="0" w:line="360" w:lineRule="auto"/>
        <w:ind w:right="49"/>
        <w:jc w:val="both"/>
        <w:rPr>
          <w:rFonts w:ascii="Palatino Linotype" w:eastAsia="Palatino Linotype" w:hAnsi="Palatino Linotype" w:cs="Palatino Linotype"/>
        </w:rPr>
      </w:pPr>
    </w:p>
    <w:p w14:paraId="7207730A" w14:textId="22D5420B" w:rsidR="001754E7" w:rsidRPr="001754E7" w:rsidRDefault="001754E7">
      <w:pPr>
        <w:spacing w:after="0" w:line="360" w:lineRule="auto"/>
        <w:ind w:right="49"/>
        <w:jc w:val="both"/>
        <w:rPr>
          <w:rFonts w:ascii="Palatino Linotype" w:eastAsia="Palatino Linotype" w:hAnsi="Palatino Linotype" w:cs="Palatino Linotype"/>
        </w:rPr>
      </w:pPr>
    </w:p>
    <w:p w14:paraId="6A5359C3" w14:textId="1AA78FC5" w:rsidR="001754E7" w:rsidRPr="001754E7" w:rsidRDefault="001754E7">
      <w:pPr>
        <w:spacing w:after="0" w:line="360" w:lineRule="auto"/>
        <w:ind w:right="49"/>
        <w:jc w:val="both"/>
        <w:rPr>
          <w:rFonts w:ascii="Palatino Linotype" w:eastAsia="Palatino Linotype" w:hAnsi="Palatino Linotype" w:cs="Palatino Linotype"/>
        </w:rPr>
      </w:pPr>
    </w:p>
    <w:p w14:paraId="29432AB2" w14:textId="10C9B600" w:rsidR="001754E7" w:rsidRPr="001754E7" w:rsidRDefault="001754E7">
      <w:pPr>
        <w:spacing w:after="0" w:line="360" w:lineRule="auto"/>
        <w:ind w:right="49"/>
        <w:jc w:val="both"/>
        <w:rPr>
          <w:rFonts w:ascii="Palatino Linotype" w:eastAsia="Palatino Linotype" w:hAnsi="Palatino Linotype" w:cs="Palatino Linotype"/>
        </w:rPr>
      </w:pPr>
    </w:p>
    <w:p w14:paraId="2557CE7B" w14:textId="34990C2B" w:rsidR="001754E7" w:rsidRPr="001754E7" w:rsidRDefault="001754E7">
      <w:pPr>
        <w:spacing w:after="0" w:line="360" w:lineRule="auto"/>
        <w:ind w:right="49"/>
        <w:jc w:val="both"/>
        <w:rPr>
          <w:rFonts w:ascii="Palatino Linotype" w:eastAsia="Palatino Linotype" w:hAnsi="Palatino Linotype" w:cs="Palatino Linotype"/>
        </w:rPr>
      </w:pPr>
    </w:p>
    <w:p w14:paraId="6E748C09" w14:textId="082D1AE0" w:rsidR="001754E7" w:rsidRPr="001754E7" w:rsidRDefault="001754E7">
      <w:pPr>
        <w:spacing w:after="0" w:line="360" w:lineRule="auto"/>
        <w:ind w:right="49"/>
        <w:jc w:val="both"/>
        <w:rPr>
          <w:rFonts w:ascii="Palatino Linotype" w:eastAsia="Palatino Linotype" w:hAnsi="Palatino Linotype" w:cs="Palatino Linotype"/>
        </w:rPr>
      </w:pPr>
    </w:p>
    <w:p w14:paraId="456CC28A" w14:textId="787006B0" w:rsidR="001754E7" w:rsidRPr="001754E7" w:rsidRDefault="001754E7">
      <w:pPr>
        <w:spacing w:after="0" w:line="360" w:lineRule="auto"/>
        <w:ind w:right="49"/>
        <w:jc w:val="both"/>
        <w:rPr>
          <w:rFonts w:ascii="Palatino Linotype" w:eastAsia="Palatino Linotype" w:hAnsi="Palatino Linotype" w:cs="Palatino Linotype"/>
        </w:rPr>
      </w:pPr>
    </w:p>
    <w:p w14:paraId="7CBD96FA" w14:textId="1055FD91" w:rsidR="001754E7" w:rsidRPr="001754E7" w:rsidRDefault="001754E7">
      <w:pPr>
        <w:spacing w:after="0" w:line="360" w:lineRule="auto"/>
        <w:ind w:right="49"/>
        <w:jc w:val="both"/>
        <w:rPr>
          <w:rFonts w:ascii="Palatino Linotype" w:eastAsia="Palatino Linotype" w:hAnsi="Palatino Linotype" w:cs="Palatino Linotype"/>
        </w:rPr>
      </w:pPr>
    </w:p>
    <w:p w14:paraId="4DED6A2F" w14:textId="280F63FE" w:rsidR="001754E7" w:rsidRPr="001754E7" w:rsidRDefault="001754E7">
      <w:pPr>
        <w:spacing w:after="0" w:line="360" w:lineRule="auto"/>
        <w:ind w:right="49"/>
        <w:jc w:val="both"/>
        <w:rPr>
          <w:rFonts w:ascii="Palatino Linotype" w:eastAsia="Palatino Linotype" w:hAnsi="Palatino Linotype" w:cs="Palatino Linotype"/>
        </w:rPr>
      </w:pPr>
    </w:p>
    <w:p w14:paraId="717BD5B8" w14:textId="36C2FADE" w:rsidR="001754E7" w:rsidRPr="001754E7" w:rsidRDefault="001754E7">
      <w:pPr>
        <w:spacing w:after="0" w:line="360" w:lineRule="auto"/>
        <w:ind w:right="49"/>
        <w:jc w:val="both"/>
        <w:rPr>
          <w:rFonts w:ascii="Palatino Linotype" w:eastAsia="Palatino Linotype" w:hAnsi="Palatino Linotype" w:cs="Palatino Linotype"/>
        </w:rPr>
      </w:pPr>
    </w:p>
    <w:p w14:paraId="711ED669" w14:textId="47146A16" w:rsidR="001754E7" w:rsidRPr="001754E7" w:rsidRDefault="001754E7">
      <w:pPr>
        <w:spacing w:after="0" w:line="360" w:lineRule="auto"/>
        <w:ind w:right="49"/>
        <w:jc w:val="both"/>
        <w:rPr>
          <w:rFonts w:ascii="Palatino Linotype" w:eastAsia="Palatino Linotype" w:hAnsi="Palatino Linotype" w:cs="Palatino Linotype"/>
        </w:rPr>
      </w:pPr>
    </w:p>
    <w:p w14:paraId="7536B637" w14:textId="4EF94F38" w:rsidR="001754E7" w:rsidRPr="001754E7" w:rsidRDefault="001754E7">
      <w:pPr>
        <w:spacing w:after="0" w:line="360" w:lineRule="auto"/>
        <w:ind w:right="49"/>
        <w:jc w:val="both"/>
        <w:rPr>
          <w:rFonts w:ascii="Palatino Linotype" w:eastAsia="Palatino Linotype" w:hAnsi="Palatino Linotype" w:cs="Palatino Linotype"/>
        </w:rPr>
      </w:pPr>
    </w:p>
    <w:p w14:paraId="4D60FF45" w14:textId="1D2DD16F" w:rsidR="001754E7" w:rsidRPr="001754E7" w:rsidRDefault="001754E7">
      <w:pPr>
        <w:spacing w:after="0" w:line="360" w:lineRule="auto"/>
        <w:ind w:right="49"/>
        <w:jc w:val="both"/>
        <w:rPr>
          <w:rFonts w:ascii="Palatino Linotype" w:eastAsia="Palatino Linotype" w:hAnsi="Palatino Linotype" w:cs="Palatino Linotype"/>
        </w:rPr>
      </w:pPr>
    </w:p>
    <w:p w14:paraId="01C8613A" w14:textId="7F468FA2" w:rsidR="001754E7" w:rsidRPr="001754E7" w:rsidRDefault="001754E7">
      <w:pPr>
        <w:spacing w:after="0" w:line="360" w:lineRule="auto"/>
        <w:ind w:right="49"/>
        <w:jc w:val="both"/>
        <w:rPr>
          <w:rFonts w:ascii="Palatino Linotype" w:eastAsia="Palatino Linotype" w:hAnsi="Palatino Linotype" w:cs="Palatino Linotype"/>
        </w:rPr>
      </w:pPr>
    </w:p>
    <w:p w14:paraId="51014871" w14:textId="3944FAEE" w:rsidR="001754E7" w:rsidRPr="001754E7" w:rsidRDefault="001754E7">
      <w:pPr>
        <w:spacing w:after="0" w:line="360" w:lineRule="auto"/>
        <w:ind w:right="49"/>
        <w:jc w:val="both"/>
        <w:rPr>
          <w:rFonts w:ascii="Palatino Linotype" w:eastAsia="Palatino Linotype" w:hAnsi="Palatino Linotype" w:cs="Palatino Linotype"/>
        </w:rPr>
      </w:pPr>
    </w:p>
    <w:p w14:paraId="265B5B2C" w14:textId="19C5713E" w:rsidR="001754E7" w:rsidRPr="001754E7" w:rsidRDefault="001754E7">
      <w:pPr>
        <w:spacing w:after="0" w:line="360" w:lineRule="auto"/>
        <w:ind w:right="49"/>
        <w:jc w:val="both"/>
        <w:rPr>
          <w:rFonts w:ascii="Palatino Linotype" w:eastAsia="Palatino Linotype" w:hAnsi="Palatino Linotype" w:cs="Palatino Linotype"/>
        </w:rPr>
      </w:pPr>
    </w:p>
    <w:p w14:paraId="46960B39" w14:textId="77777777" w:rsidR="001754E7" w:rsidRPr="001754E7" w:rsidRDefault="001754E7">
      <w:pPr>
        <w:spacing w:after="0" w:line="360" w:lineRule="auto"/>
        <w:ind w:right="49"/>
        <w:jc w:val="both"/>
        <w:rPr>
          <w:rFonts w:ascii="Palatino Linotype" w:eastAsia="Palatino Linotype" w:hAnsi="Palatino Linotype" w:cs="Palatino Linotype"/>
        </w:rPr>
      </w:pPr>
    </w:p>
    <w:sectPr w:rsidR="001754E7" w:rsidRPr="001754E7">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F4E04" w14:textId="77777777" w:rsidR="00391BFA" w:rsidRDefault="00391BFA">
      <w:pPr>
        <w:spacing w:after="0" w:line="240" w:lineRule="auto"/>
      </w:pPr>
      <w:r>
        <w:separator/>
      </w:r>
    </w:p>
  </w:endnote>
  <w:endnote w:type="continuationSeparator" w:id="0">
    <w:p w14:paraId="349D7B8D" w14:textId="77777777" w:rsidR="00391BFA" w:rsidRDefault="0039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FBE7" w14:textId="539F47C7" w:rsidR="00D01CA8" w:rsidRDefault="00D01CA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29F4">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29F4">
      <w:rPr>
        <w:b/>
        <w:noProof/>
        <w:color w:val="000000"/>
        <w:sz w:val="24"/>
        <w:szCs w:val="24"/>
      </w:rPr>
      <w:t>23</w:t>
    </w:r>
    <w:r>
      <w:rPr>
        <w:b/>
        <w:color w:val="000000"/>
        <w:sz w:val="24"/>
        <w:szCs w:val="24"/>
      </w:rPr>
      <w:fldChar w:fldCharType="end"/>
    </w:r>
  </w:p>
  <w:p w14:paraId="6B96BD75" w14:textId="77777777" w:rsidR="00D01CA8" w:rsidRDefault="00D01CA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6AFF" w14:textId="2FEC035D" w:rsidR="00D01CA8" w:rsidRDefault="00D01CA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29F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29F4">
      <w:rPr>
        <w:b/>
        <w:noProof/>
        <w:color w:val="000000"/>
        <w:sz w:val="24"/>
        <w:szCs w:val="24"/>
      </w:rPr>
      <w:t>23</w:t>
    </w:r>
    <w:r>
      <w:rPr>
        <w:b/>
        <w:color w:val="000000"/>
        <w:sz w:val="24"/>
        <w:szCs w:val="24"/>
      </w:rPr>
      <w:fldChar w:fldCharType="end"/>
    </w:r>
  </w:p>
  <w:p w14:paraId="47DD9180" w14:textId="77777777" w:rsidR="00D01CA8" w:rsidRDefault="00D01CA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6507B" w14:textId="77777777" w:rsidR="00391BFA" w:rsidRDefault="00391BFA">
      <w:pPr>
        <w:spacing w:after="0" w:line="240" w:lineRule="auto"/>
      </w:pPr>
      <w:r>
        <w:separator/>
      </w:r>
    </w:p>
  </w:footnote>
  <w:footnote w:type="continuationSeparator" w:id="0">
    <w:p w14:paraId="196F865B" w14:textId="77777777" w:rsidR="00391BFA" w:rsidRDefault="00391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3443D" w14:textId="77777777" w:rsidR="00D01CA8" w:rsidRDefault="00D01CA8">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1F9E5559" wp14:editId="183D0A81">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D01CA8" w14:paraId="531D87CF" w14:textId="77777777">
      <w:tc>
        <w:tcPr>
          <w:tcW w:w="2551" w:type="dxa"/>
          <w:vAlign w:val="center"/>
        </w:tcPr>
        <w:p w14:paraId="69EDCB66"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2A0EFD4"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07889/INFOEM/IP/RR/2025</w:t>
          </w:r>
        </w:p>
      </w:tc>
    </w:tr>
    <w:tr w:rsidR="00D01CA8" w14:paraId="588C5849" w14:textId="77777777">
      <w:trPr>
        <w:trHeight w:val="217"/>
      </w:trPr>
      <w:tc>
        <w:tcPr>
          <w:tcW w:w="2551" w:type="dxa"/>
          <w:vAlign w:val="center"/>
        </w:tcPr>
        <w:p w14:paraId="2EEFEA57"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4FDD2CA" w14:textId="77777777" w:rsidR="00D01CA8" w:rsidRDefault="00D01CA8" w:rsidP="00D3594D">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D01CA8" w14:paraId="3FBC03E3" w14:textId="77777777">
      <w:tc>
        <w:tcPr>
          <w:tcW w:w="2551" w:type="dxa"/>
          <w:vAlign w:val="center"/>
        </w:tcPr>
        <w:p w14:paraId="1B23DE9C"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A1FC456"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AEE03D7" w14:textId="77777777" w:rsidR="00D01CA8" w:rsidRDefault="00D01CA8">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0A24" w14:textId="77777777" w:rsidR="00D01CA8" w:rsidRDefault="00D01CA8">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78C8C22A" wp14:editId="48CDB427">
          <wp:simplePos x="0" y="0"/>
          <wp:positionH relativeFrom="column">
            <wp:posOffset>-673734</wp:posOffset>
          </wp:positionH>
          <wp:positionV relativeFrom="paragraph">
            <wp:posOffset>-353694</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D01CA8" w14:paraId="687C4F75" w14:textId="77777777">
      <w:tc>
        <w:tcPr>
          <w:tcW w:w="2551" w:type="dxa"/>
          <w:vAlign w:val="center"/>
        </w:tcPr>
        <w:p w14:paraId="13A1DAB3"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34FD3C7"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07889/INFOEM/IP/RR/2025</w:t>
          </w:r>
        </w:p>
      </w:tc>
    </w:tr>
    <w:tr w:rsidR="00D01CA8" w14:paraId="7CF81153" w14:textId="77777777">
      <w:tc>
        <w:tcPr>
          <w:tcW w:w="2551" w:type="dxa"/>
          <w:vAlign w:val="center"/>
        </w:tcPr>
        <w:p w14:paraId="0401375D"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3DB5A7ED"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D01CA8" w14:paraId="1D39BEBE" w14:textId="77777777">
      <w:trPr>
        <w:trHeight w:val="152"/>
      </w:trPr>
      <w:tc>
        <w:tcPr>
          <w:tcW w:w="2551" w:type="dxa"/>
          <w:vAlign w:val="center"/>
        </w:tcPr>
        <w:p w14:paraId="53BDA260" w14:textId="77777777" w:rsidR="00D01CA8" w:rsidRDefault="00D01CA8">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D0B1538" w14:textId="77777777" w:rsidR="00D01CA8" w:rsidRDefault="00D01CA8" w:rsidP="00D3594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D01CA8" w14:paraId="3254A7B9" w14:textId="77777777">
      <w:tc>
        <w:tcPr>
          <w:tcW w:w="2551" w:type="dxa"/>
          <w:vAlign w:val="center"/>
        </w:tcPr>
        <w:p w14:paraId="4B5737BE"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C02611E" w14:textId="77777777" w:rsidR="00D01CA8" w:rsidRDefault="00D01CA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4B3265E" w14:textId="77777777" w:rsidR="00D01CA8" w:rsidRDefault="00D01CA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06133"/>
    <w:multiLevelType w:val="multilevel"/>
    <w:tmpl w:val="350EB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66624D6"/>
    <w:multiLevelType w:val="multilevel"/>
    <w:tmpl w:val="BF163DB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630756"/>
    <w:multiLevelType w:val="multilevel"/>
    <w:tmpl w:val="40FC863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EE7E13"/>
    <w:multiLevelType w:val="multilevel"/>
    <w:tmpl w:val="9D3221EE"/>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0CB099C"/>
    <w:multiLevelType w:val="multilevel"/>
    <w:tmpl w:val="C594558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F6"/>
    <w:rsid w:val="0002597F"/>
    <w:rsid w:val="001129CF"/>
    <w:rsid w:val="001754E7"/>
    <w:rsid w:val="00212BCA"/>
    <w:rsid w:val="00391BFA"/>
    <w:rsid w:val="00463783"/>
    <w:rsid w:val="006024F6"/>
    <w:rsid w:val="006271E2"/>
    <w:rsid w:val="008B29F4"/>
    <w:rsid w:val="008E0F10"/>
    <w:rsid w:val="00971AFE"/>
    <w:rsid w:val="00A0761A"/>
    <w:rsid w:val="00AE4AF7"/>
    <w:rsid w:val="00CB7763"/>
    <w:rsid w:val="00D01CA8"/>
    <w:rsid w:val="00D3594D"/>
    <w:rsid w:val="00DC3454"/>
    <w:rsid w:val="00E50714"/>
    <w:rsid w:val="00FA54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27C8"/>
  <w15:docId w15:val="{7B703B0F-B1AF-4852-9EBB-15B67D11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9917">
      <w:bodyDiv w:val="1"/>
      <w:marLeft w:val="0"/>
      <w:marRight w:val="0"/>
      <w:marTop w:val="0"/>
      <w:marBottom w:val="0"/>
      <w:divBdr>
        <w:top w:val="none" w:sz="0" w:space="0" w:color="auto"/>
        <w:left w:val="none" w:sz="0" w:space="0" w:color="auto"/>
        <w:bottom w:val="none" w:sz="0" w:space="0" w:color="auto"/>
        <w:right w:val="none" w:sz="0" w:space="0" w:color="auto"/>
      </w:divBdr>
    </w:div>
    <w:div w:id="246113757">
      <w:bodyDiv w:val="1"/>
      <w:marLeft w:val="0"/>
      <w:marRight w:val="0"/>
      <w:marTop w:val="0"/>
      <w:marBottom w:val="0"/>
      <w:divBdr>
        <w:top w:val="none" w:sz="0" w:space="0" w:color="auto"/>
        <w:left w:val="none" w:sz="0" w:space="0" w:color="auto"/>
        <w:bottom w:val="none" w:sz="0" w:space="0" w:color="auto"/>
        <w:right w:val="none" w:sz="0" w:space="0" w:color="auto"/>
      </w:divBdr>
    </w:div>
    <w:div w:id="647981274">
      <w:bodyDiv w:val="1"/>
      <w:marLeft w:val="0"/>
      <w:marRight w:val="0"/>
      <w:marTop w:val="0"/>
      <w:marBottom w:val="0"/>
      <w:divBdr>
        <w:top w:val="none" w:sz="0" w:space="0" w:color="auto"/>
        <w:left w:val="none" w:sz="0" w:space="0" w:color="auto"/>
        <w:bottom w:val="none" w:sz="0" w:space="0" w:color="auto"/>
        <w:right w:val="none" w:sz="0" w:space="0" w:color="auto"/>
      </w:divBdr>
    </w:div>
    <w:div w:id="748428705">
      <w:bodyDiv w:val="1"/>
      <w:marLeft w:val="0"/>
      <w:marRight w:val="0"/>
      <w:marTop w:val="0"/>
      <w:marBottom w:val="0"/>
      <w:divBdr>
        <w:top w:val="none" w:sz="0" w:space="0" w:color="auto"/>
        <w:left w:val="none" w:sz="0" w:space="0" w:color="auto"/>
        <w:bottom w:val="none" w:sz="0" w:space="0" w:color="auto"/>
        <w:right w:val="none" w:sz="0" w:space="0" w:color="auto"/>
      </w:divBdr>
    </w:div>
    <w:div w:id="1144661120">
      <w:bodyDiv w:val="1"/>
      <w:marLeft w:val="0"/>
      <w:marRight w:val="0"/>
      <w:marTop w:val="0"/>
      <w:marBottom w:val="0"/>
      <w:divBdr>
        <w:top w:val="none" w:sz="0" w:space="0" w:color="auto"/>
        <w:left w:val="none" w:sz="0" w:space="0" w:color="auto"/>
        <w:bottom w:val="none" w:sz="0" w:space="0" w:color="auto"/>
        <w:right w:val="none" w:sz="0" w:space="0" w:color="auto"/>
      </w:divBdr>
    </w:div>
    <w:div w:id="1176382180">
      <w:bodyDiv w:val="1"/>
      <w:marLeft w:val="0"/>
      <w:marRight w:val="0"/>
      <w:marTop w:val="0"/>
      <w:marBottom w:val="0"/>
      <w:divBdr>
        <w:top w:val="none" w:sz="0" w:space="0" w:color="auto"/>
        <w:left w:val="none" w:sz="0" w:space="0" w:color="auto"/>
        <w:bottom w:val="none" w:sz="0" w:space="0" w:color="auto"/>
        <w:right w:val="none" w:sz="0" w:space="0" w:color="auto"/>
      </w:divBdr>
    </w:div>
    <w:div w:id="212234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oluc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acebook.com/share/1C7X6YRPq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IMxBXXjK/sgxZD4OyFPvh+Hi1g==">CgMxLjAyCWguM3pueXNoNzIJaC4zMGowemxsMgloLjJldDkycDA4AHIhMWNUQ3lMYmNCRG9RWENFSXMzLXhPSU5KdzFZdlVpd3Vu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5664</Words>
  <Characters>31158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2025-10-17T01:39:00Z</cp:lastPrinted>
  <dcterms:created xsi:type="dcterms:W3CDTF">2025-11-14T18:19:00Z</dcterms:created>
  <dcterms:modified xsi:type="dcterms:W3CDTF">2025-11-14T18:19:00Z</dcterms:modified>
</cp:coreProperties>
</file>