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36CF07B" w:rsidR="0095094E" w:rsidRPr="00CD050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D050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CD050B">
        <w:rPr>
          <w:rFonts w:ascii="Palatino Linotype" w:eastAsia="Palatino Linotype" w:hAnsi="Palatino Linotype" w:cs="Palatino Linotype"/>
          <w:sz w:val="22"/>
          <w:szCs w:val="22"/>
        </w:rPr>
        <w:t xml:space="preserve"> Estado de México, de fecha </w:t>
      </w:r>
      <w:r w:rsidR="00A23037" w:rsidRPr="00CD050B">
        <w:rPr>
          <w:rFonts w:ascii="Palatino Linotype" w:eastAsia="Palatino Linotype" w:hAnsi="Palatino Linotype" w:cs="Palatino Linotype"/>
          <w:sz w:val="22"/>
          <w:szCs w:val="22"/>
        </w:rPr>
        <w:t>veinte</w:t>
      </w:r>
      <w:r w:rsidR="005D066A" w:rsidRPr="00CD050B">
        <w:rPr>
          <w:rFonts w:ascii="Palatino Linotype" w:eastAsia="Palatino Linotype" w:hAnsi="Palatino Linotype" w:cs="Palatino Linotype"/>
          <w:sz w:val="22"/>
          <w:szCs w:val="22"/>
        </w:rPr>
        <w:t xml:space="preserve"> de agosto</w:t>
      </w:r>
      <w:r w:rsidR="00420EAA" w:rsidRPr="00CD050B">
        <w:rPr>
          <w:rFonts w:ascii="Palatino Linotype" w:eastAsia="Palatino Linotype" w:hAnsi="Palatino Linotype" w:cs="Palatino Linotype"/>
          <w:sz w:val="22"/>
          <w:szCs w:val="22"/>
        </w:rPr>
        <w:t xml:space="preserve"> de dos </w:t>
      </w:r>
      <w:r w:rsidR="008F0831" w:rsidRPr="00CD050B">
        <w:rPr>
          <w:rFonts w:ascii="Palatino Linotype" w:eastAsia="Palatino Linotype" w:hAnsi="Palatino Linotype" w:cs="Palatino Linotype"/>
          <w:sz w:val="22"/>
          <w:szCs w:val="22"/>
        </w:rPr>
        <w:t>mil veinticinco</w:t>
      </w:r>
      <w:r w:rsidR="00420EAA" w:rsidRPr="00CD050B">
        <w:rPr>
          <w:rFonts w:ascii="Palatino Linotype" w:eastAsia="Palatino Linotype" w:hAnsi="Palatino Linotype" w:cs="Palatino Linotype"/>
          <w:sz w:val="22"/>
          <w:szCs w:val="22"/>
        </w:rPr>
        <w:t xml:space="preserve">. </w:t>
      </w:r>
    </w:p>
    <w:p w14:paraId="4E1613A3" w14:textId="77777777" w:rsidR="00420EAA" w:rsidRPr="00CD050B" w:rsidRDefault="00420EAA" w:rsidP="00420EAA">
      <w:pPr>
        <w:spacing w:line="360" w:lineRule="auto"/>
        <w:jc w:val="both"/>
        <w:rPr>
          <w:rFonts w:ascii="Palatino Linotype" w:eastAsia="Palatino Linotype" w:hAnsi="Palatino Linotype" w:cs="Palatino Linotype"/>
          <w:b/>
          <w:sz w:val="22"/>
          <w:szCs w:val="22"/>
        </w:rPr>
      </w:pPr>
    </w:p>
    <w:p w14:paraId="3FFC38C5" w14:textId="31BF8E3C"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Visto </w:t>
      </w:r>
      <w:r w:rsidRPr="00CD050B">
        <w:rPr>
          <w:rFonts w:ascii="Palatino Linotype" w:eastAsia="Palatino Linotype" w:hAnsi="Palatino Linotype" w:cs="Palatino Linotype"/>
          <w:sz w:val="22"/>
          <w:szCs w:val="22"/>
        </w:rPr>
        <w:t xml:space="preserve">el expediente relativo al recurso de revisión </w:t>
      </w:r>
      <w:bookmarkStart w:id="1" w:name="_Hlk206067281"/>
      <w:bookmarkStart w:id="2" w:name="_Hlk206062882"/>
      <w:r w:rsidR="00DC1C9F" w:rsidRPr="00CD050B">
        <w:rPr>
          <w:rFonts w:ascii="Palatino Linotype" w:eastAsia="Palatino Linotype" w:hAnsi="Palatino Linotype" w:cs="Palatino Linotype"/>
          <w:b/>
          <w:sz w:val="22"/>
          <w:szCs w:val="22"/>
        </w:rPr>
        <w:t>0</w:t>
      </w:r>
      <w:r w:rsidR="003254D7" w:rsidRPr="00CD050B">
        <w:rPr>
          <w:rFonts w:ascii="Palatino Linotype" w:eastAsia="Palatino Linotype" w:hAnsi="Palatino Linotype" w:cs="Palatino Linotype"/>
          <w:b/>
          <w:sz w:val="22"/>
          <w:szCs w:val="22"/>
        </w:rPr>
        <w:t>6</w:t>
      </w:r>
      <w:r w:rsidR="00872DC9" w:rsidRPr="00CD050B">
        <w:rPr>
          <w:rFonts w:ascii="Palatino Linotype" w:eastAsia="Palatino Linotype" w:hAnsi="Palatino Linotype" w:cs="Palatino Linotype"/>
          <w:b/>
          <w:sz w:val="22"/>
          <w:szCs w:val="22"/>
        </w:rPr>
        <w:t>99</w:t>
      </w:r>
      <w:r w:rsidR="003E62D9" w:rsidRPr="00CD050B">
        <w:rPr>
          <w:rFonts w:ascii="Palatino Linotype" w:eastAsia="Palatino Linotype" w:hAnsi="Palatino Linotype" w:cs="Palatino Linotype"/>
          <w:b/>
          <w:sz w:val="22"/>
          <w:szCs w:val="22"/>
        </w:rPr>
        <w:t>9</w:t>
      </w:r>
      <w:r w:rsidR="00420EAA" w:rsidRPr="00CD050B">
        <w:rPr>
          <w:rFonts w:ascii="Palatino Linotype" w:eastAsia="Palatino Linotype" w:hAnsi="Palatino Linotype" w:cs="Palatino Linotype"/>
          <w:b/>
          <w:sz w:val="22"/>
          <w:szCs w:val="22"/>
        </w:rPr>
        <w:t>/INFOEM/IP/RR/202</w:t>
      </w:r>
      <w:r w:rsidR="00434002" w:rsidRPr="00CD050B">
        <w:rPr>
          <w:rFonts w:ascii="Palatino Linotype" w:eastAsia="Palatino Linotype" w:hAnsi="Palatino Linotype" w:cs="Palatino Linotype"/>
          <w:b/>
          <w:sz w:val="22"/>
          <w:szCs w:val="22"/>
        </w:rPr>
        <w:t>5</w:t>
      </w:r>
      <w:r w:rsidR="00872DC9" w:rsidRPr="00CD050B">
        <w:rPr>
          <w:rFonts w:ascii="Palatino Linotype" w:eastAsia="Palatino Linotype" w:hAnsi="Palatino Linotype" w:cs="Palatino Linotype"/>
          <w:sz w:val="22"/>
          <w:szCs w:val="22"/>
        </w:rPr>
        <w:t xml:space="preserve"> </w:t>
      </w:r>
      <w:bookmarkEnd w:id="1"/>
      <w:r w:rsidR="003E62D9" w:rsidRPr="00CD050B">
        <w:rPr>
          <w:rFonts w:ascii="Palatino Linotype" w:eastAsia="Palatino Linotype" w:hAnsi="Palatino Linotype" w:cs="Palatino Linotype"/>
          <w:b/>
          <w:sz w:val="22"/>
          <w:szCs w:val="22"/>
        </w:rPr>
        <w:t>y 0</w:t>
      </w:r>
      <w:r w:rsidR="00872DC9" w:rsidRPr="00CD050B">
        <w:rPr>
          <w:rFonts w:ascii="Palatino Linotype" w:eastAsia="Palatino Linotype" w:hAnsi="Palatino Linotype" w:cs="Palatino Linotype"/>
          <w:b/>
          <w:sz w:val="22"/>
          <w:szCs w:val="22"/>
        </w:rPr>
        <w:t>7001</w:t>
      </w:r>
      <w:r w:rsidR="003E62D9" w:rsidRPr="00CD050B">
        <w:rPr>
          <w:rFonts w:ascii="Palatino Linotype" w:eastAsia="Palatino Linotype" w:hAnsi="Palatino Linotype" w:cs="Palatino Linotype"/>
          <w:b/>
          <w:sz w:val="22"/>
          <w:szCs w:val="22"/>
        </w:rPr>
        <w:t>/INFOEM/IP/RR/2025</w:t>
      </w:r>
      <w:bookmarkEnd w:id="2"/>
      <w:r w:rsidR="00C62696" w:rsidRPr="00CD050B">
        <w:rPr>
          <w:rFonts w:ascii="Palatino Linotype" w:eastAsia="Palatino Linotype" w:hAnsi="Palatino Linotype" w:cs="Palatino Linotype"/>
          <w:b/>
          <w:sz w:val="22"/>
          <w:szCs w:val="22"/>
        </w:rPr>
        <w:t xml:space="preserve"> acumulados</w:t>
      </w:r>
      <w:r w:rsidRPr="00CD050B">
        <w:rPr>
          <w:rFonts w:ascii="Palatino Linotype" w:eastAsia="Palatino Linotype" w:hAnsi="Palatino Linotype" w:cs="Palatino Linotype"/>
          <w:sz w:val="22"/>
          <w:szCs w:val="22"/>
        </w:rPr>
        <w:t xml:space="preserve"> </w:t>
      </w:r>
      <w:r w:rsidR="00C37819" w:rsidRPr="00CD050B">
        <w:rPr>
          <w:rFonts w:ascii="Palatino Linotype" w:eastAsia="Palatino Linotype" w:hAnsi="Palatino Linotype" w:cs="Palatino Linotype"/>
        </w:rPr>
        <w:t>interpuesto</w:t>
      </w:r>
      <w:r w:rsidR="00C62696" w:rsidRPr="00CD050B">
        <w:rPr>
          <w:rFonts w:ascii="Palatino Linotype" w:eastAsia="Palatino Linotype" w:hAnsi="Palatino Linotype" w:cs="Palatino Linotype"/>
        </w:rPr>
        <w:t>s</w:t>
      </w:r>
      <w:r w:rsidR="00C37819" w:rsidRPr="00CD050B">
        <w:rPr>
          <w:rFonts w:ascii="Palatino Linotype" w:eastAsia="Palatino Linotype" w:hAnsi="Palatino Linotype" w:cs="Palatino Linotype"/>
        </w:rPr>
        <w:t xml:space="preserve"> </w:t>
      </w:r>
      <w:r w:rsidR="00DC1C9F" w:rsidRPr="00CD050B">
        <w:rPr>
          <w:rFonts w:ascii="Palatino Linotype" w:eastAsia="Palatino Linotype" w:hAnsi="Palatino Linotype" w:cs="Palatino Linotype"/>
        </w:rPr>
        <w:t>por</w:t>
      </w:r>
      <w:r w:rsidR="00DC1C9F" w:rsidRPr="00CD050B">
        <w:rPr>
          <w:rFonts w:ascii="Palatino Linotype" w:eastAsia="Palatino Linotype" w:hAnsi="Palatino Linotype" w:cs="Palatino Linotype"/>
          <w:b/>
        </w:rPr>
        <w:t xml:space="preserve"> </w:t>
      </w:r>
      <w:r w:rsidR="00382607" w:rsidRPr="00382607">
        <w:rPr>
          <w:rFonts w:ascii="Palatino Linotype" w:eastAsia="Palatino Linotype" w:hAnsi="Palatino Linotype" w:cs="Palatino Linotype"/>
          <w:b/>
        </w:rPr>
        <w:t>XXXXXX XXX XX XXXXX</w:t>
      </w:r>
      <w:r w:rsidR="00DC1C9F" w:rsidRPr="00CD050B">
        <w:rPr>
          <w:rFonts w:ascii="Palatino Linotype" w:eastAsia="Palatino Linotype" w:hAnsi="Palatino Linotype" w:cs="Palatino Linotype"/>
        </w:rPr>
        <w:t xml:space="preserve">, en lo sucesivo la parte </w:t>
      </w:r>
      <w:r w:rsidR="00DC1C9F" w:rsidRPr="00CD050B">
        <w:rPr>
          <w:rFonts w:ascii="Palatino Linotype" w:eastAsia="Palatino Linotype" w:hAnsi="Palatino Linotype" w:cs="Palatino Linotype"/>
          <w:b/>
        </w:rPr>
        <w:t>RECURRENTE</w:t>
      </w:r>
      <w:r w:rsidRPr="00CD050B">
        <w:rPr>
          <w:rFonts w:ascii="Palatino Linotype" w:eastAsia="Palatino Linotype" w:hAnsi="Palatino Linotype" w:cs="Palatino Linotype"/>
          <w:b/>
          <w:sz w:val="22"/>
          <w:szCs w:val="22"/>
        </w:rPr>
        <w:t xml:space="preserve">, </w:t>
      </w:r>
      <w:r w:rsidRPr="00CD050B">
        <w:rPr>
          <w:rFonts w:ascii="Palatino Linotype" w:eastAsia="Palatino Linotype" w:hAnsi="Palatino Linotype" w:cs="Palatino Linotype"/>
          <w:sz w:val="22"/>
          <w:szCs w:val="22"/>
        </w:rPr>
        <w:t>en contra de la falta de respuesta a la</w:t>
      </w:r>
      <w:r w:rsidR="003C4760"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solicitud</w:t>
      </w:r>
      <w:r w:rsidR="003C4760" w:rsidRPr="00CD050B">
        <w:rPr>
          <w:rFonts w:ascii="Palatino Linotype" w:eastAsia="Palatino Linotype" w:hAnsi="Palatino Linotype" w:cs="Palatino Linotype"/>
          <w:sz w:val="22"/>
          <w:szCs w:val="22"/>
        </w:rPr>
        <w:t>es</w:t>
      </w:r>
      <w:r w:rsidRPr="00CD050B">
        <w:rPr>
          <w:rFonts w:ascii="Palatino Linotype" w:eastAsia="Palatino Linotype" w:hAnsi="Palatino Linotype" w:cs="Palatino Linotype"/>
          <w:sz w:val="22"/>
          <w:szCs w:val="22"/>
        </w:rPr>
        <w:t xml:space="preserve"> de acceso a la información con número de folio</w:t>
      </w:r>
      <w:r w:rsidRPr="00CD050B">
        <w:rPr>
          <w:rFonts w:ascii="Verdana" w:eastAsia="Verdana" w:hAnsi="Verdana" w:cs="Verdana"/>
          <w:b/>
          <w:sz w:val="22"/>
          <w:szCs w:val="22"/>
        </w:rPr>
        <w:t> </w:t>
      </w:r>
      <w:bookmarkStart w:id="3" w:name="_Hlk206062846"/>
      <w:r w:rsidR="003F70D5" w:rsidRPr="00CD050B">
        <w:rPr>
          <w:rFonts w:ascii="Palatino Linotype" w:eastAsia="Palatino Linotype" w:hAnsi="Palatino Linotype" w:cs="Palatino Linotype"/>
          <w:b/>
        </w:rPr>
        <w:t xml:space="preserve">00224/TEPOTZOT/IP/2025 </w:t>
      </w:r>
      <w:r w:rsidR="00027FB2" w:rsidRPr="00CD050B">
        <w:rPr>
          <w:rFonts w:ascii="Palatino Linotype" w:eastAsia="Palatino Linotype" w:hAnsi="Palatino Linotype" w:cs="Palatino Linotype"/>
          <w:b/>
          <w:bCs/>
          <w:sz w:val="22"/>
          <w:szCs w:val="22"/>
        </w:rPr>
        <w:t xml:space="preserve">y </w:t>
      </w:r>
      <w:bookmarkEnd w:id="3"/>
      <w:r w:rsidR="00270995" w:rsidRPr="00CD050B">
        <w:rPr>
          <w:rFonts w:ascii="Palatino Linotype" w:eastAsia="Palatino Linotype" w:hAnsi="Palatino Linotype" w:cs="Palatino Linotype"/>
          <w:b/>
          <w:bCs/>
          <w:sz w:val="22"/>
          <w:szCs w:val="22"/>
        </w:rPr>
        <w:t xml:space="preserve">00225/TEPOTZOT/IP/2025 </w:t>
      </w:r>
      <w:r w:rsidR="00F43730" w:rsidRPr="00CD050B">
        <w:rPr>
          <w:rFonts w:ascii="Palatino Linotype" w:eastAsia="Palatino Linotype" w:hAnsi="Palatino Linotype" w:cs="Palatino Linotype"/>
          <w:sz w:val="22"/>
          <w:szCs w:val="22"/>
        </w:rPr>
        <w:t xml:space="preserve">respectivamente </w:t>
      </w:r>
      <w:r w:rsidRPr="00CD050B">
        <w:rPr>
          <w:rFonts w:ascii="Palatino Linotype" w:eastAsia="Palatino Linotype" w:hAnsi="Palatino Linotype" w:cs="Palatino Linotype"/>
          <w:sz w:val="22"/>
          <w:szCs w:val="22"/>
        </w:rPr>
        <w:t xml:space="preserve">por parte del </w:t>
      </w:r>
      <w:r w:rsidR="00B64A5B" w:rsidRPr="00CD050B">
        <w:rPr>
          <w:rFonts w:ascii="Palatino Linotype" w:eastAsia="Palatino Linotype" w:hAnsi="Palatino Linotype" w:cs="Palatino Linotype"/>
          <w:b/>
          <w:sz w:val="22"/>
          <w:szCs w:val="22"/>
        </w:rPr>
        <w:t>Ayuntamiento de Tepotzotlán</w:t>
      </w:r>
      <w:r w:rsidRPr="00CD050B">
        <w:rPr>
          <w:rFonts w:ascii="Palatino Linotype" w:eastAsia="Palatino Linotype" w:hAnsi="Palatino Linotype" w:cs="Palatino Linotype"/>
          <w:b/>
          <w:sz w:val="22"/>
          <w:szCs w:val="22"/>
        </w:rPr>
        <w:t>,</w:t>
      </w:r>
      <w:r w:rsidRPr="00CD050B">
        <w:rPr>
          <w:rFonts w:ascii="Palatino Linotype" w:eastAsia="Palatino Linotype" w:hAnsi="Palatino Linotype" w:cs="Palatino Linotype"/>
          <w:sz w:val="22"/>
          <w:szCs w:val="22"/>
        </w:rPr>
        <w:t xml:space="preserve"> en lo sucesivo el </w:t>
      </w:r>
      <w:r w:rsidRPr="00CD050B">
        <w:rPr>
          <w:rFonts w:ascii="Palatino Linotype" w:eastAsia="Palatino Linotype" w:hAnsi="Palatino Linotype" w:cs="Palatino Linotype"/>
          <w:b/>
          <w:sz w:val="22"/>
          <w:szCs w:val="22"/>
        </w:rPr>
        <w:t xml:space="preserve">SUJETO OBLIGADO; </w:t>
      </w:r>
      <w:r w:rsidRPr="00CD050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CD050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A N T E C E D E N T E S:</w:t>
      </w:r>
    </w:p>
    <w:p w14:paraId="0F3FDEDF" w14:textId="77777777" w:rsidR="00420EAA" w:rsidRPr="00CD050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06A662F"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1. Solicitud de acceso a la información. </w:t>
      </w:r>
      <w:r w:rsidR="003D55BD" w:rsidRPr="00CD050B">
        <w:rPr>
          <w:rFonts w:ascii="Palatino Linotype" w:eastAsia="Palatino Linotype" w:hAnsi="Palatino Linotype" w:cs="Palatino Linotype"/>
          <w:sz w:val="22"/>
          <w:szCs w:val="22"/>
        </w:rPr>
        <w:t xml:space="preserve">Con fecha </w:t>
      </w:r>
      <w:r w:rsidR="00B64A5B" w:rsidRPr="00CD050B">
        <w:rPr>
          <w:rFonts w:ascii="Palatino Linotype" w:eastAsia="Palatino Linotype" w:hAnsi="Palatino Linotype" w:cs="Palatino Linotype"/>
          <w:b/>
          <w:sz w:val="22"/>
          <w:szCs w:val="22"/>
        </w:rPr>
        <w:t xml:space="preserve">siete de mayo </w:t>
      </w:r>
      <w:r w:rsidR="001E595F" w:rsidRPr="00CD050B">
        <w:rPr>
          <w:rFonts w:ascii="Palatino Linotype" w:eastAsia="Palatino Linotype" w:hAnsi="Palatino Linotype" w:cs="Palatino Linotype"/>
          <w:b/>
          <w:sz w:val="22"/>
          <w:szCs w:val="22"/>
        </w:rPr>
        <w:t>de dos mil veinticinco</w:t>
      </w:r>
      <w:r w:rsidRPr="00CD050B">
        <w:rPr>
          <w:rFonts w:ascii="Palatino Linotype" w:eastAsia="Palatino Linotype" w:hAnsi="Palatino Linotype" w:cs="Palatino Linotype"/>
          <w:sz w:val="22"/>
          <w:szCs w:val="22"/>
        </w:rPr>
        <w:t xml:space="preserve">, la parte </w:t>
      </w:r>
      <w:r w:rsidRPr="00CD050B">
        <w:rPr>
          <w:rFonts w:ascii="Palatino Linotype" w:eastAsia="Palatino Linotype" w:hAnsi="Palatino Linotype" w:cs="Palatino Linotype"/>
          <w:b/>
          <w:sz w:val="22"/>
          <w:szCs w:val="22"/>
        </w:rPr>
        <w:t xml:space="preserve">RECURRENTE </w:t>
      </w:r>
      <w:r w:rsidRPr="00CD050B">
        <w:rPr>
          <w:rFonts w:ascii="Palatino Linotype" w:eastAsia="Palatino Linotype" w:hAnsi="Palatino Linotype" w:cs="Palatino Linotype"/>
          <w:sz w:val="22"/>
          <w:szCs w:val="22"/>
        </w:rPr>
        <w:t>formuló</w:t>
      </w:r>
      <w:r w:rsidR="00420EAA" w:rsidRPr="00CD050B">
        <w:rPr>
          <w:rFonts w:ascii="Palatino Linotype" w:eastAsia="Palatino Linotype" w:hAnsi="Palatino Linotype" w:cs="Palatino Linotype"/>
          <w:sz w:val="22"/>
          <w:szCs w:val="22"/>
        </w:rPr>
        <w:t xml:space="preserve"> a trav</w:t>
      </w:r>
      <w:r w:rsidR="003D55BD" w:rsidRPr="00CD050B">
        <w:rPr>
          <w:rFonts w:ascii="Palatino Linotype" w:eastAsia="Palatino Linotype" w:hAnsi="Palatino Linotype" w:cs="Palatino Linotype"/>
          <w:sz w:val="22"/>
          <w:szCs w:val="22"/>
        </w:rPr>
        <w:t>és d</w:t>
      </w:r>
      <w:r w:rsidRPr="00CD050B">
        <w:rPr>
          <w:rFonts w:ascii="Palatino Linotype" w:eastAsia="Palatino Linotype" w:hAnsi="Palatino Linotype" w:cs="Palatino Linotype"/>
          <w:sz w:val="22"/>
          <w:szCs w:val="22"/>
        </w:rPr>
        <w:t xml:space="preserve">el Sistema de Acceso a la Información Mexiquense, en adelante </w:t>
      </w:r>
      <w:r w:rsidRPr="00CD050B">
        <w:rPr>
          <w:rFonts w:ascii="Palatino Linotype" w:eastAsia="Palatino Linotype" w:hAnsi="Palatino Linotype" w:cs="Palatino Linotype"/>
          <w:b/>
          <w:sz w:val="22"/>
          <w:szCs w:val="22"/>
        </w:rPr>
        <w:t>SAIMEX,</w:t>
      </w:r>
      <w:r w:rsidR="003D55BD" w:rsidRPr="00CD050B">
        <w:rPr>
          <w:rFonts w:ascii="Palatino Linotype" w:eastAsia="Palatino Linotype" w:hAnsi="Palatino Linotype" w:cs="Palatino Linotype"/>
          <w:sz w:val="22"/>
          <w:szCs w:val="22"/>
        </w:rPr>
        <w:t xml:space="preserve"> solicitud</w:t>
      </w:r>
      <w:r w:rsidR="003C4760" w:rsidRPr="00CD050B">
        <w:rPr>
          <w:rFonts w:ascii="Palatino Linotype" w:eastAsia="Palatino Linotype" w:hAnsi="Palatino Linotype" w:cs="Palatino Linotype"/>
          <w:sz w:val="22"/>
          <w:szCs w:val="22"/>
        </w:rPr>
        <w:t>es</w:t>
      </w:r>
      <w:r w:rsidR="003D55BD" w:rsidRPr="00CD050B">
        <w:rPr>
          <w:rFonts w:ascii="Palatino Linotype" w:eastAsia="Palatino Linotype" w:hAnsi="Palatino Linotype" w:cs="Palatino Linotype"/>
          <w:sz w:val="22"/>
          <w:szCs w:val="22"/>
        </w:rPr>
        <w:t xml:space="preserve"> de información al </w:t>
      </w:r>
      <w:r w:rsidR="003D55BD"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requiriéndole lo siguiente:</w:t>
      </w:r>
    </w:p>
    <w:p w14:paraId="3E35F0D7" w14:textId="77777777" w:rsidR="00026DBF" w:rsidRPr="00CD050B" w:rsidRDefault="00026DBF" w:rsidP="00420EAA">
      <w:pPr>
        <w:spacing w:line="360" w:lineRule="auto"/>
        <w:jc w:val="both"/>
        <w:rPr>
          <w:rFonts w:ascii="Palatino Linotype" w:eastAsia="Palatino Linotype" w:hAnsi="Palatino Linotype" w:cs="Palatino Linotype"/>
          <w:sz w:val="22"/>
          <w:szCs w:val="22"/>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A42EE" w:rsidRPr="00CD050B" w14:paraId="11999A64" w14:textId="77777777" w:rsidTr="00EC54F1">
        <w:trPr>
          <w:jc w:val="center"/>
        </w:trPr>
        <w:tc>
          <w:tcPr>
            <w:tcW w:w="2830" w:type="dxa"/>
            <w:shd w:val="clear" w:color="auto" w:fill="A6A6A6"/>
          </w:tcPr>
          <w:p w14:paraId="3D81CC28" w14:textId="77777777" w:rsidR="00D44875" w:rsidRPr="00CD050B" w:rsidRDefault="00D44875" w:rsidP="00EC54F1">
            <w:pPr>
              <w:jc w:val="center"/>
              <w:rPr>
                <w:rFonts w:ascii="Palatino Linotype" w:eastAsia="Palatino Linotype" w:hAnsi="Palatino Linotype" w:cs="Palatino Linotype"/>
                <w:b/>
                <w:sz w:val="20"/>
                <w:szCs w:val="20"/>
              </w:rPr>
            </w:pPr>
            <w:bookmarkStart w:id="4" w:name="_Hlk206062299"/>
            <w:bookmarkStart w:id="5" w:name="_Hlk206068401"/>
            <w:r w:rsidRPr="00CD050B">
              <w:rPr>
                <w:rFonts w:ascii="Palatino Linotype" w:eastAsia="Palatino Linotype" w:hAnsi="Palatino Linotype" w:cs="Palatino Linotype"/>
                <w:b/>
                <w:sz w:val="20"/>
                <w:szCs w:val="20"/>
              </w:rPr>
              <w:t>Solicitud</w:t>
            </w:r>
          </w:p>
        </w:tc>
        <w:tc>
          <w:tcPr>
            <w:tcW w:w="5998" w:type="dxa"/>
            <w:shd w:val="clear" w:color="auto" w:fill="A6A6A6"/>
          </w:tcPr>
          <w:p w14:paraId="37820228" w14:textId="77777777" w:rsidR="00D44875" w:rsidRPr="00CD050B" w:rsidRDefault="00D44875" w:rsidP="00EC54F1">
            <w:pPr>
              <w:jc w:val="center"/>
              <w:rPr>
                <w:rFonts w:ascii="Palatino Linotype" w:eastAsia="Palatino Linotype" w:hAnsi="Palatino Linotype" w:cs="Palatino Linotype"/>
                <w:b/>
                <w:sz w:val="20"/>
                <w:szCs w:val="20"/>
              </w:rPr>
            </w:pPr>
            <w:r w:rsidRPr="00CD050B">
              <w:rPr>
                <w:rFonts w:ascii="Palatino Linotype" w:eastAsia="Palatino Linotype" w:hAnsi="Palatino Linotype" w:cs="Palatino Linotype"/>
                <w:b/>
                <w:sz w:val="20"/>
                <w:szCs w:val="20"/>
              </w:rPr>
              <w:t>Información solicitada</w:t>
            </w:r>
          </w:p>
        </w:tc>
      </w:tr>
      <w:tr w:rsidR="004A42EE" w:rsidRPr="00CD050B" w14:paraId="21B9D527" w14:textId="77777777" w:rsidTr="00EC54F1">
        <w:trPr>
          <w:jc w:val="center"/>
        </w:trPr>
        <w:tc>
          <w:tcPr>
            <w:tcW w:w="2830" w:type="dxa"/>
            <w:vAlign w:val="center"/>
          </w:tcPr>
          <w:p w14:paraId="4CC4AA58" w14:textId="6BA00BC2" w:rsidR="00D44875" w:rsidRPr="00CD050B" w:rsidRDefault="003F70D5" w:rsidP="00EC54F1">
            <w:pPr>
              <w:jc w:val="center"/>
              <w:rPr>
                <w:rFonts w:ascii="Palatino Linotype" w:eastAsia="Palatino Linotype" w:hAnsi="Palatino Linotype" w:cs="Palatino Linotype"/>
                <w:b/>
                <w:sz w:val="20"/>
                <w:szCs w:val="20"/>
                <w:lang w:val="en-US"/>
              </w:rPr>
            </w:pPr>
            <w:r w:rsidRPr="00CD050B">
              <w:rPr>
                <w:rFonts w:ascii="Palatino Linotype" w:eastAsia="Palatino Linotype" w:hAnsi="Palatino Linotype" w:cs="Palatino Linotype"/>
                <w:b/>
                <w:sz w:val="20"/>
                <w:szCs w:val="20"/>
                <w:lang w:val="en-US"/>
              </w:rPr>
              <w:t>00224/TEPOTZOT/IP/2025</w:t>
            </w:r>
          </w:p>
        </w:tc>
        <w:tc>
          <w:tcPr>
            <w:tcW w:w="5998" w:type="dxa"/>
          </w:tcPr>
          <w:p w14:paraId="2FC7DEC4" w14:textId="46A371B6" w:rsidR="00D44875" w:rsidRPr="00CD050B" w:rsidRDefault="00D44875" w:rsidP="00EC54F1">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w:t>
            </w:r>
            <w:r w:rsidR="00B64A5B" w:rsidRPr="00CD050B">
              <w:rPr>
                <w:rFonts w:ascii="Palatino Linotype" w:eastAsia="Palatino Linotype" w:hAnsi="Palatino Linotype" w:cs="Palatino Linotype"/>
                <w:i/>
                <w:sz w:val="20"/>
                <w:szCs w:val="20"/>
              </w:rPr>
              <w:t xml:space="preserve">Quisiera saber </w:t>
            </w:r>
            <w:proofErr w:type="spellStart"/>
            <w:r w:rsidR="00B64A5B" w:rsidRPr="00CD050B">
              <w:rPr>
                <w:rFonts w:ascii="Palatino Linotype" w:eastAsia="Palatino Linotype" w:hAnsi="Palatino Linotype" w:cs="Palatino Linotype"/>
                <w:i/>
                <w:sz w:val="20"/>
                <w:szCs w:val="20"/>
              </w:rPr>
              <w:t>donde</w:t>
            </w:r>
            <w:proofErr w:type="spellEnd"/>
            <w:r w:rsidR="00B64A5B" w:rsidRPr="00CD050B">
              <w:rPr>
                <w:rFonts w:ascii="Palatino Linotype" w:eastAsia="Palatino Linotype" w:hAnsi="Palatino Linotype" w:cs="Palatino Linotype"/>
                <w:i/>
                <w:sz w:val="20"/>
                <w:szCs w:val="20"/>
              </w:rPr>
              <w:t xml:space="preserve"> se encuentra construida la alberca </w:t>
            </w:r>
            <w:proofErr w:type="spellStart"/>
            <w:r w:rsidR="00B64A5B" w:rsidRPr="00CD050B">
              <w:rPr>
                <w:rFonts w:ascii="Palatino Linotype" w:eastAsia="Palatino Linotype" w:hAnsi="Palatino Linotype" w:cs="Palatino Linotype"/>
                <w:i/>
                <w:sz w:val="20"/>
                <w:szCs w:val="20"/>
              </w:rPr>
              <w:t>semiolimpica</w:t>
            </w:r>
            <w:proofErr w:type="spellEnd"/>
            <w:r w:rsidR="00B64A5B" w:rsidRPr="00CD050B">
              <w:rPr>
                <w:rFonts w:ascii="Palatino Linotype" w:eastAsia="Palatino Linotype" w:hAnsi="Palatino Linotype" w:cs="Palatino Linotype"/>
                <w:i/>
                <w:sz w:val="20"/>
                <w:szCs w:val="20"/>
              </w:rPr>
              <w:t xml:space="preserve"> del pueblo de santa cruz </w:t>
            </w:r>
            <w:proofErr w:type="spellStart"/>
            <w:r w:rsidR="00B64A5B" w:rsidRPr="00CD050B">
              <w:rPr>
                <w:rFonts w:ascii="Palatino Linotype" w:eastAsia="Palatino Linotype" w:hAnsi="Palatino Linotype" w:cs="Palatino Linotype"/>
                <w:i/>
                <w:sz w:val="20"/>
                <w:szCs w:val="20"/>
              </w:rPr>
              <w:t>tepotzotlan</w:t>
            </w:r>
            <w:proofErr w:type="spellEnd"/>
            <w:r w:rsidRPr="00CD050B">
              <w:rPr>
                <w:rFonts w:ascii="Palatino Linotype" w:eastAsia="Palatino Linotype" w:hAnsi="Palatino Linotype" w:cs="Palatino Linotype"/>
                <w:i/>
                <w:sz w:val="20"/>
                <w:szCs w:val="20"/>
              </w:rPr>
              <w:t>” (sic)</w:t>
            </w:r>
          </w:p>
        </w:tc>
      </w:tr>
      <w:tr w:rsidR="00D44875" w:rsidRPr="00CD050B" w14:paraId="5BC6D420" w14:textId="77777777" w:rsidTr="00EC54F1">
        <w:trPr>
          <w:jc w:val="center"/>
        </w:trPr>
        <w:tc>
          <w:tcPr>
            <w:tcW w:w="2830" w:type="dxa"/>
            <w:vAlign w:val="center"/>
          </w:tcPr>
          <w:p w14:paraId="71330BBC" w14:textId="342222D7" w:rsidR="00D44875" w:rsidRPr="00CD050B" w:rsidRDefault="00270995" w:rsidP="00EC54F1">
            <w:pPr>
              <w:jc w:val="center"/>
              <w:rPr>
                <w:rFonts w:ascii="Palatino Linotype" w:eastAsia="Palatino Linotype" w:hAnsi="Palatino Linotype" w:cs="Palatino Linotype"/>
                <w:b/>
                <w:iCs/>
                <w:sz w:val="20"/>
                <w:szCs w:val="20"/>
                <w:lang w:val="en-US"/>
              </w:rPr>
            </w:pPr>
            <w:r w:rsidRPr="00CD050B">
              <w:rPr>
                <w:rFonts w:ascii="Palatino Linotype" w:eastAsia="Palatino Linotype" w:hAnsi="Palatino Linotype" w:cs="Palatino Linotype"/>
                <w:b/>
                <w:iCs/>
                <w:sz w:val="20"/>
                <w:szCs w:val="20"/>
                <w:lang w:val="en-US"/>
              </w:rPr>
              <w:t>00225/TEPOTZOT/IP/2025</w:t>
            </w:r>
          </w:p>
        </w:tc>
        <w:tc>
          <w:tcPr>
            <w:tcW w:w="5998" w:type="dxa"/>
          </w:tcPr>
          <w:p w14:paraId="4E5631F1" w14:textId="50629908" w:rsidR="00D44875" w:rsidRPr="00CD050B" w:rsidRDefault="00D44875" w:rsidP="00EC54F1">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w:t>
            </w:r>
            <w:r w:rsidR="00270995" w:rsidRPr="00CD050B">
              <w:rPr>
                <w:rFonts w:ascii="Palatino Linotype" w:eastAsia="Palatino Linotype" w:hAnsi="Palatino Linotype" w:cs="Palatino Linotype"/>
                <w:i/>
                <w:sz w:val="20"/>
                <w:szCs w:val="20"/>
              </w:rPr>
              <w:t xml:space="preserve">Quisiera saber </w:t>
            </w:r>
            <w:proofErr w:type="spellStart"/>
            <w:r w:rsidR="00270995" w:rsidRPr="00CD050B">
              <w:rPr>
                <w:rFonts w:ascii="Palatino Linotype" w:eastAsia="Palatino Linotype" w:hAnsi="Palatino Linotype" w:cs="Palatino Linotype"/>
                <w:i/>
                <w:sz w:val="20"/>
                <w:szCs w:val="20"/>
              </w:rPr>
              <w:t>donde</w:t>
            </w:r>
            <w:proofErr w:type="spellEnd"/>
            <w:r w:rsidR="00270995" w:rsidRPr="00CD050B">
              <w:rPr>
                <w:rFonts w:ascii="Palatino Linotype" w:eastAsia="Palatino Linotype" w:hAnsi="Palatino Linotype" w:cs="Palatino Linotype"/>
                <w:i/>
                <w:sz w:val="20"/>
                <w:szCs w:val="20"/>
              </w:rPr>
              <w:t xml:space="preserve"> se encuentra construida la alberca </w:t>
            </w:r>
            <w:proofErr w:type="spellStart"/>
            <w:r w:rsidR="00270995" w:rsidRPr="00CD050B">
              <w:rPr>
                <w:rFonts w:ascii="Palatino Linotype" w:eastAsia="Palatino Linotype" w:hAnsi="Palatino Linotype" w:cs="Palatino Linotype"/>
                <w:i/>
                <w:sz w:val="20"/>
                <w:szCs w:val="20"/>
              </w:rPr>
              <w:t>semiolimpica</w:t>
            </w:r>
            <w:proofErr w:type="spellEnd"/>
            <w:r w:rsidR="00270995" w:rsidRPr="00CD050B">
              <w:rPr>
                <w:rFonts w:ascii="Palatino Linotype" w:eastAsia="Palatino Linotype" w:hAnsi="Palatino Linotype" w:cs="Palatino Linotype"/>
                <w:i/>
                <w:sz w:val="20"/>
                <w:szCs w:val="20"/>
              </w:rPr>
              <w:t xml:space="preserve"> en el barrio de la luz en </w:t>
            </w:r>
            <w:proofErr w:type="spellStart"/>
            <w:r w:rsidR="00270995" w:rsidRPr="00CD050B">
              <w:rPr>
                <w:rFonts w:ascii="Palatino Linotype" w:eastAsia="Palatino Linotype" w:hAnsi="Palatino Linotype" w:cs="Palatino Linotype"/>
                <w:i/>
                <w:sz w:val="20"/>
                <w:szCs w:val="20"/>
              </w:rPr>
              <w:t>santiago</w:t>
            </w:r>
            <w:proofErr w:type="spellEnd"/>
            <w:r w:rsidR="00270995" w:rsidRPr="00CD050B">
              <w:rPr>
                <w:rFonts w:ascii="Palatino Linotype" w:eastAsia="Palatino Linotype" w:hAnsi="Palatino Linotype" w:cs="Palatino Linotype"/>
                <w:i/>
                <w:sz w:val="20"/>
                <w:szCs w:val="20"/>
              </w:rPr>
              <w:t xml:space="preserve"> </w:t>
            </w:r>
            <w:proofErr w:type="spellStart"/>
            <w:r w:rsidR="00270995" w:rsidRPr="00CD050B">
              <w:rPr>
                <w:rFonts w:ascii="Palatino Linotype" w:eastAsia="Palatino Linotype" w:hAnsi="Palatino Linotype" w:cs="Palatino Linotype"/>
                <w:i/>
                <w:sz w:val="20"/>
                <w:szCs w:val="20"/>
              </w:rPr>
              <w:t>tepotzotlan</w:t>
            </w:r>
            <w:proofErr w:type="spellEnd"/>
            <w:r w:rsidRPr="00CD050B">
              <w:rPr>
                <w:rFonts w:ascii="Palatino Linotype" w:eastAsia="Palatino Linotype" w:hAnsi="Palatino Linotype" w:cs="Palatino Linotype"/>
                <w:i/>
                <w:sz w:val="20"/>
                <w:szCs w:val="20"/>
              </w:rPr>
              <w:t>” (sic)</w:t>
            </w:r>
          </w:p>
        </w:tc>
      </w:tr>
      <w:bookmarkEnd w:id="4"/>
    </w:tbl>
    <w:p w14:paraId="184B1F76"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bookmarkEnd w:id="5"/>
    <w:p w14:paraId="21E42EC3" w14:textId="77777777" w:rsidR="00DB6C2D" w:rsidRPr="00CD050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Modalidad elegida para la entrega de la información: </w:t>
      </w:r>
      <w:r w:rsidRPr="00CD050B">
        <w:rPr>
          <w:rFonts w:ascii="Palatino Linotype" w:eastAsia="Palatino Linotype" w:hAnsi="Palatino Linotype" w:cs="Palatino Linotype"/>
          <w:sz w:val="22"/>
          <w:szCs w:val="22"/>
        </w:rPr>
        <w:t>a través del SAIMEX</w:t>
      </w:r>
      <w:r w:rsidR="00D37AE5" w:rsidRPr="00CD050B">
        <w:rPr>
          <w:rFonts w:ascii="Palatino Linotype" w:eastAsia="Palatino Linotype" w:hAnsi="Palatino Linotype" w:cs="Palatino Linotype"/>
          <w:sz w:val="22"/>
          <w:szCs w:val="22"/>
        </w:rPr>
        <w:t>.</w:t>
      </w:r>
    </w:p>
    <w:p w14:paraId="35DCF09D" w14:textId="77777777" w:rsidR="00DB6C2D" w:rsidRPr="00CD050B" w:rsidRDefault="00DB6C2D" w:rsidP="00420EAA">
      <w:pPr>
        <w:spacing w:line="360" w:lineRule="auto"/>
        <w:jc w:val="both"/>
        <w:rPr>
          <w:rFonts w:ascii="Palatino Linotype" w:eastAsia="Palatino Linotype" w:hAnsi="Palatino Linotype" w:cs="Palatino Linotype"/>
          <w:sz w:val="22"/>
          <w:szCs w:val="22"/>
        </w:rPr>
      </w:pPr>
    </w:p>
    <w:p w14:paraId="30978B3B" w14:textId="2103CA3B" w:rsidR="00270995" w:rsidRPr="00CD050B" w:rsidRDefault="00270995" w:rsidP="00270995">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bCs/>
          <w:sz w:val="22"/>
          <w:szCs w:val="22"/>
        </w:rPr>
        <w:t xml:space="preserve">2. Prórroga. </w:t>
      </w:r>
      <w:r w:rsidRPr="00CD050B">
        <w:rPr>
          <w:rFonts w:ascii="Palatino Linotype" w:eastAsia="Palatino Linotype" w:hAnsi="Palatino Linotype" w:cs="Palatino Linotype"/>
          <w:sz w:val="22"/>
          <w:szCs w:val="22"/>
        </w:rPr>
        <w:t>En fecha veintiocho de mayo de dos mil veinticinco, el Sujeto Obligado, solicito una prórroga de la siguiente manera:</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A42EE" w:rsidRPr="00CD050B" w14:paraId="1B343597" w14:textId="77777777" w:rsidTr="00835BBD">
        <w:trPr>
          <w:jc w:val="center"/>
        </w:trPr>
        <w:tc>
          <w:tcPr>
            <w:tcW w:w="2830" w:type="dxa"/>
            <w:shd w:val="clear" w:color="auto" w:fill="A6A6A6"/>
          </w:tcPr>
          <w:p w14:paraId="7F1DD343" w14:textId="77777777" w:rsidR="00270995" w:rsidRPr="00CD050B" w:rsidRDefault="00270995" w:rsidP="00835BBD">
            <w:pPr>
              <w:jc w:val="center"/>
              <w:rPr>
                <w:rFonts w:ascii="Palatino Linotype" w:eastAsia="Palatino Linotype" w:hAnsi="Palatino Linotype" w:cs="Palatino Linotype"/>
                <w:b/>
                <w:sz w:val="20"/>
                <w:szCs w:val="20"/>
              </w:rPr>
            </w:pPr>
            <w:r w:rsidRPr="00CD050B">
              <w:rPr>
                <w:rFonts w:ascii="Palatino Linotype" w:eastAsia="Palatino Linotype" w:hAnsi="Palatino Linotype" w:cs="Palatino Linotype"/>
                <w:b/>
                <w:sz w:val="20"/>
                <w:szCs w:val="20"/>
              </w:rPr>
              <w:t>Solicitud</w:t>
            </w:r>
          </w:p>
        </w:tc>
        <w:tc>
          <w:tcPr>
            <w:tcW w:w="5998" w:type="dxa"/>
            <w:shd w:val="clear" w:color="auto" w:fill="A6A6A6"/>
          </w:tcPr>
          <w:p w14:paraId="363E9DB0" w14:textId="77777777" w:rsidR="00270995" w:rsidRPr="00CD050B" w:rsidRDefault="00270995" w:rsidP="00835BBD">
            <w:pPr>
              <w:jc w:val="center"/>
              <w:rPr>
                <w:rFonts w:ascii="Palatino Linotype" w:eastAsia="Palatino Linotype" w:hAnsi="Palatino Linotype" w:cs="Palatino Linotype"/>
                <w:b/>
                <w:sz w:val="20"/>
                <w:szCs w:val="20"/>
              </w:rPr>
            </w:pPr>
            <w:r w:rsidRPr="00CD050B">
              <w:rPr>
                <w:rFonts w:ascii="Palatino Linotype" w:eastAsia="Palatino Linotype" w:hAnsi="Palatino Linotype" w:cs="Palatino Linotype"/>
                <w:b/>
                <w:sz w:val="20"/>
                <w:szCs w:val="20"/>
              </w:rPr>
              <w:t>Información solicitada</w:t>
            </w:r>
          </w:p>
        </w:tc>
      </w:tr>
      <w:tr w:rsidR="004A42EE" w:rsidRPr="00CD050B" w14:paraId="4BEBDDCD" w14:textId="77777777" w:rsidTr="00835BBD">
        <w:trPr>
          <w:jc w:val="center"/>
        </w:trPr>
        <w:tc>
          <w:tcPr>
            <w:tcW w:w="2830" w:type="dxa"/>
            <w:vAlign w:val="center"/>
          </w:tcPr>
          <w:p w14:paraId="3CF8B4BA" w14:textId="77777777" w:rsidR="00270995" w:rsidRPr="00CD050B" w:rsidRDefault="00270995" w:rsidP="00835BBD">
            <w:pPr>
              <w:jc w:val="center"/>
              <w:rPr>
                <w:rFonts w:ascii="Palatino Linotype" w:eastAsia="Palatino Linotype" w:hAnsi="Palatino Linotype" w:cs="Palatino Linotype"/>
                <w:b/>
                <w:sz w:val="20"/>
                <w:szCs w:val="20"/>
                <w:lang w:val="en-US"/>
              </w:rPr>
            </w:pPr>
            <w:r w:rsidRPr="00CD050B">
              <w:rPr>
                <w:rFonts w:ascii="Palatino Linotype" w:eastAsia="Palatino Linotype" w:hAnsi="Palatino Linotype" w:cs="Palatino Linotype"/>
                <w:b/>
                <w:sz w:val="20"/>
                <w:szCs w:val="20"/>
                <w:lang w:val="en-US"/>
              </w:rPr>
              <w:t>00224/TEPOTZOT/IP/2025</w:t>
            </w:r>
          </w:p>
        </w:tc>
        <w:tc>
          <w:tcPr>
            <w:tcW w:w="5998" w:type="dxa"/>
          </w:tcPr>
          <w:p w14:paraId="2E54EEF4" w14:textId="77777777" w:rsidR="00270995" w:rsidRPr="00CD050B" w:rsidRDefault="00270995" w:rsidP="00270995">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B5FDDB6" w14:textId="77777777" w:rsidR="00270995" w:rsidRPr="00CD050B" w:rsidRDefault="00270995" w:rsidP="00270995">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DE ACUERDO A LA CUADRAGÉSIMA SESIÓN EXTRAORDINARIA 2025 DEL COMITÉ DE TRANSPARENCIA DE FECHA 28 DE MAYO DE 2025, EN EL ACUERDO 02/SE/40/CT/2025: Se aprueba por unanimidad la prórroga para atender las solicitudes de información con número de folio 00224/TEPOTZOT/IP/2025..., realizadas por los particulares.</w:t>
            </w:r>
          </w:p>
          <w:p w14:paraId="77C94523" w14:textId="77777777" w:rsidR="00270995" w:rsidRPr="00CD050B" w:rsidRDefault="00270995" w:rsidP="00270995">
            <w:pPr>
              <w:jc w:val="both"/>
              <w:rPr>
                <w:rFonts w:ascii="Palatino Linotype" w:eastAsia="Palatino Linotype" w:hAnsi="Palatino Linotype" w:cs="Palatino Linotype"/>
                <w:i/>
                <w:sz w:val="20"/>
                <w:szCs w:val="20"/>
                <w:lang w:val="en-US"/>
              </w:rPr>
            </w:pPr>
            <w:proofErr w:type="spellStart"/>
            <w:r w:rsidRPr="00CD050B">
              <w:rPr>
                <w:rFonts w:ascii="Palatino Linotype" w:eastAsia="Palatino Linotype" w:hAnsi="Palatino Linotype" w:cs="Palatino Linotype"/>
                <w:i/>
                <w:sz w:val="20"/>
                <w:szCs w:val="20"/>
                <w:lang w:val="en-US"/>
              </w:rPr>
              <w:t>P.Ing</w:t>
            </w:r>
            <w:proofErr w:type="spellEnd"/>
            <w:r w:rsidRPr="00CD050B">
              <w:rPr>
                <w:rFonts w:ascii="Palatino Linotype" w:eastAsia="Palatino Linotype" w:hAnsi="Palatino Linotype" w:cs="Palatino Linotype"/>
                <w:i/>
                <w:sz w:val="20"/>
                <w:szCs w:val="20"/>
                <w:lang w:val="en-US"/>
              </w:rPr>
              <w:t>. Ilse Lizbeth Tavera Arteaga</w:t>
            </w:r>
          </w:p>
          <w:p w14:paraId="2C3A195D" w14:textId="7F6E4E7D" w:rsidR="00270995" w:rsidRPr="00CD050B" w:rsidRDefault="00270995" w:rsidP="00270995">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Responsable de la Unidad de Transparencia</w:t>
            </w:r>
          </w:p>
        </w:tc>
      </w:tr>
      <w:tr w:rsidR="00270995" w:rsidRPr="00CD050B" w14:paraId="714E227E" w14:textId="77777777" w:rsidTr="00835BBD">
        <w:trPr>
          <w:jc w:val="center"/>
        </w:trPr>
        <w:tc>
          <w:tcPr>
            <w:tcW w:w="2830" w:type="dxa"/>
            <w:vAlign w:val="center"/>
          </w:tcPr>
          <w:p w14:paraId="32A8D338" w14:textId="77777777" w:rsidR="00270995" w:rsidRPr="00CD050B" w:rsidRDefault="00270995" w:rsidP="00835BBD">
            <w:pPr>
              <w:jc w:val="center"/>
              <w:rPr>
                <w:rFonts w:ascii="Palatino Linotype" w:eastAsia="Palatino Linotype" w:hAnsi="Palatino Linotype" w:cs="Palatino Linotype"/>
                <w:b/>
                <w:iCs/>
                <w:sz w:val="20"/>
                <w:szCs w:val="20"/>
                <w:lang w:val="en-US"/>
              </w:rPr>
            </w:pPr>
            <w:r w:rsidRPr="00CD050B">
              <w:rPr>
                <w:rFonts w:ascii="Palatino Linotype" w:eastAsia="Palatino Linotype" w:hAnsi="Palatino Linotype" w:cs="Palatino Linotype"/>
                <w:b/>
                <w:iCs/>
                <w:sz w:val="20"/>
                <w:szCs w:val="20"/>
                <w:lang w:val="en-US"/>
              </w:rPr>
              <w:t>00225/TEPOTZOT/IP/2025</w:t>
            </w:r>
          </w:p>
        </w:tc>
        <w:tc>
          <w:tcPr>
            <w:tcW w:w="5998" w:type="dxa"/>
          </w:tcPr>
          <w:p w14:paraId="3E33661C" w14:textId="77777777" w:rsidR="00270995" w:rsidRPr="00CD050B" w:rsidRDefault="00270995" w:rsidP="00270995">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4E108ED" w14:textId="77777777" w:rsidR="00270995" w:rsidRPr="00CD050B" w:rsidRDefault="00270995" w:rsidP="00270995">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DE ACUERDO A LA CUADRAGÉSIMA SESIÓN EXTRAORDINARIA 2025 DEL COMITÉ DE TRANSPARENCIA DE FECHA 28 DE MAYO DE 2025, EN EL ACUERDO 02/SE/40/CT/2025: Se aprueba por unanimidad la prórroga para atender las solicitudes de información con número de folio ...00225/TEPOTZOT/IP/2025..., realizadas por los particulares.</w:t>
            </w:r>
          </w:p>
          <w:p w14:paraId="5820543F" w14:textId="77777777" w:rsidR="00270995" w:rsidRPr="00CD050B" w:rsidRDefault="00270995" w:rsidP="00270995">
            <w:pPr>
              <w:jc w:val="both"/>
              <w:rPr>
                <w:rFonts w:ascii="Palatino Linotype" w:eastAsia="Palatino Linotype" w:hAnsi="Palatino Linotype" w:cs="Palatino Linotype"/>
                <w:i/>
                <w:sz w:val="20"/>
                <w:szCs w:val="20"/>
                <w:lang w:val="en-US"/>
              </w:rPr>
            </w:pPr>
            <w:proofErr w:type="spellStart"/>
            <w:r w:rsidRPr="00CD050B">
              <w:rPr>
                <w:rFonts w:ascii="Palatino Linotype" w:eastAsia="Palatino Linotype" w:hAnsi="Palatino Linotype" w:cs="Palatino Linotype"/>
                <w:i/>
                <w:sz w:val="20"/>
                <w:szCs w:val="20"/>
                <w:lang w:val="en-US"/>
              </w:rPr>
              <w:t>P.Ing</w:t>
            </w:r>
            <w:proofErr w:type="spellEnd"/>
            <w:r w:rsidRPr="00CD050B">
              <w:rPr>
                <w:rFonts w:ascii="Palatino Linotype" w:eastAsia="Palatino Linotype" w:hAnsi="Palatino Linotype" w:cs="Palatino Linotype"/>
                <w:i/>
                <w:sz w:val="20"/>
                <w:szCs w:val="20"/>
                <w:lang w:val="en-US"/>
              </w:rPr>
              <w:t>. Ilse Lizbeth Tavera Arteaga</w:t>
            </w:r>
          </w:p>
          <w:p w14:paraId="11BBEBB4" w14:textId="6B4CE128" w:rsidR="00270995" w:rsidRPr="00CD050B" w:rsidRDefault="00270995" w:rsidP="00270995">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Responsable de la Unidad de Transparencia</w:t>
            </w:r>
          </w:p>
        </w:tc>
      </w:tr>
    </w:tbl>
    <w:p w14:paraId="3567D8B3" w14:textId="14B6E002" w:rsidR="00270995" w:rsidRPr="00CD050B" w:rsidRDefault="00270995" w:rsidP="00270995">
      <w:pPr>
        <w:spacing w:line="360" w:lineRule="auto"/>
        <w:jc w:val="both"/>
        <w:rPr>
          <w:rFonts w:ascii="Palatino Linotype" w:eastAsia="Palatino Linotype" w:hAnsi="Palatino Linotype" w:cs="Palatino Linotype"/>
          <w:i/>
          <w:iCs/>
          <w:sz w:val="22"/>
          <w:szCs w:val="22"/>
        </w:rPr>
      </w:pPr>
    </w:p>
    <w:p w14:paraId="492A9FB6" w14:textId="530F94A4" w:rsidR="00564261" w:rsidRPr="00CD050B" w:rsidRDefault="00564261" w:rsidP="00564261">
      <w:pPr>
        <w:spacing w:before="240" w:after="240" w:line="360" w:lineRule="auto"/>
        <w:ind w:right="49"/>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De esta manera, como refiere 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w:t>
      </w:r>
      <w:r w:rsidRPr="00CD050B">
        <w:rPr>
          <w:rFonts w:ascii="Palatino Linotype" w:eastAsia="Palatino Linotype" w:hAnsi="Palatino Linotype" w:cs="Palatino Linotype"/>
          <w:sz w:val="22"/>
          <w:szCs w:val="22"/>
        </w:rPr>
        <w:lastRenderedPageBreak/>
        <w:t xml:space="preserve">siempre y cuando existan razones fundadas y motivadas para hacerlo, y que estas sean aprobadas por el Comité de Transparencia, mediante la emisión de una resolución; en el caso particular </w:t>
      </w:r>
      <w:r w:rsidRPr="00CD050B">
        <w:rPr>
          <w:rFonts w:ascii="Palatino Linotype" w:eastAsia="Palatino Linotype" w:hAnsi="Palatino Linotype" w:cs="Palatino Linotype"/>
          <w:b/>
          <w:sz w:val="22"/>
          <w:szCs w:val="22"/>
        </w:rPr>
        <w:t>NO se observaron las formalidades que establece la Ley de la materia</w:t>
      </w:r>
      <w:r w:rsidRPr="00CD050B">
        <w:rPr>
          <w:rFonts w:ascii="Palatino Linotype" w:eastAsia="Palatino Linotype" w:hAnsi="Palatino Linotype" w:cs="Palatino Linotype"/>
          <w:sz w:val="22"/>
          <w:szCs w:val="22"/>
        </w:rPr>
        <w:t>, pues el Sujeto Obligado omitió adjuntar el Acta del Comité de Transparencia mediante el cual se aprobó la ampliación del plazo para dar atención a las solicitudes de información.</w:t>
      </w:r>
    </w:p>
    <w:p w14:paraId="78077EAA" w14:textId="7CDEECEA" w:rsidR="003D55BD" w:rsidRPr="00CD050B" w:rsidRDefault="00270995"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3</w:t>
      </w:r>
      <w:r w:rsidR="00A33530" w:rsidRPr="00CD050B">
        <w:rPr>
          <w:rFonts w:ascii="Palatino Linotype" w:eastAsia="Palatino Linotype" w:hAnsi="Palatino Linotype" w:cs="Palatino Linotype"/>
          <w:b/>
          <w:sz w:val="22"/>
          <w:szCs w:val="22"/>
        </w:rPr>
        <w:t xml:space="preserve">. Respuesta. </w:t>
      </w:r>
      <w:r w:rsidR="00420EAA" w:rsidRPr="00CD050B">
        <w:rPr>
          <w:rFonts w:ascii="Palatino Linotype" w:eastAsia="Palatino Linotype" w:hAnsi="Palatino Linotype" w:cs="Palatino Linotype"/>
          <w:sz w:val="22"/>
          <w:szCs w:val="22"/>
        </w:rPr>
        <w:t xml:space="preserve">El </w:t>
      </w:r>
      <w:r w:rsidR="00420EAA" w:rsidRPr="00CD050B">
        <w:rPr>
          <w:rFonts w:ascii="Palatino Linotype" w:eastAsia="Palatino Linotype" w:hAnsi="Palatino Linotype" w:cs="Palatino Linotype"/>
          <w:b/>
          <w:sz w:val="22"/>
          <w:szCs w:val="22"/>
        </w:rPr>
        <w:t xml:space="preserve">SUJETO OBLIGADO </w:t>
      </w:r>
      <w:r w:rsidR="00420EAA" w:rsidRPr="00CD050B">
        <w:rPr>
          <w:rFonts w:ascii="Palatino Linotype" w:eastAsia="Palatino Linotype" w:hAnsi="Palatino Linotype" w:cs="Palatino Linotype"/>
          <w:sz w:val="22"/>
          <w:szCs w:val="22"/>
        </w:rPr>
        <w:t>fue omiso en proporcionar respuesta</w:t>
      </w:r>
      <w:r w:rsidR="003C4760" w:rsidRPr="00CD050B">
        <w:rPr>
          <w:rFonts w:ascii="Palatino Linotype" w:eastAsia="Palatino Linotype" w:hAnsi="Palatino Linotype" w:cs="Palatino Linotype"/>
          <w:sz w:val="22"/>
          <w:szCs w:val="22"/>
        </w:rPr>
        <w:t>s</w:t>
      </w:r>
      <w:r w:rsidR="00420EAA" w:rsidRPr="00CD050B">
        <w:rPr>
          <w:rFonts w:ascii="Palatino Linotype" w:eastAsia="Palatino Linotype" w:hAnsi="Palatino Linotype" w:cs="Palatino Linotype"/>
          <w:sz w:val="22"/>
          <w:szCs w:val="22"/>
        </w:rPr>
        <w:t xml:space="preserve">. </w:t>
      </w:r>
    </w:p>
    <w:p w14:paraId="52933279" w14:textId="77777777" w:rsidR="0003397F" w:rsidRPr="00CD050B" w:rsidRDefault="0003397F" w:rsidP="00420EAA">
      <w:pPr>
        <w:spacing w:line="360" w:lineRule="auto"/>
        <w:jc w:val="both"/>
        <w:rPr>
          <w:rFonts w:ascii="Palatino Linotype" w:eastAsia="Palatino Linotype" w:hAnsi="Palatino Linotype" w:cs="Palatino Linotype"/>
          <w:sz w:val="22"/>
          <w:szCs w:val="22"/>
        </w:rPr>
      </w:pPr>
    </w:p>
    <w:p w14:paraId="74042964" w14:textId="2961AE2B" w:rsidR="0095094E" w:rsidRPr="00CD050B" w:rsidRDefault="00270995"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4</w:t>
      </w:r>
      <w:r w:rsidR="00A33530" w:rsidRPr="00CD050B">
        <w:rPr>
          <w:rFonts w:ascii="Palatino Linotype" w:eastAsia="Palatino Linotype" w:hAnsi="Palatino Linotype" w:cs="Palatino Linotype"/>
          <w:b/>
          <w:sz w:val="22"/>
          <w:szCs w:val="22"/>
        </w:rPr>
        <w:t xml:space="preserve">. Interposición del recurso de revisión. </w:t>
      </w:r>
      <w:r w:rsidR="00A33530" w:rsidRPr="00CD050B">
        <w:rPr>
          <w:rFonts w:ascii="Palatino Linotype" w:eastAsia="Palatino Linotype" w:hAnsi="Palatino Linotype" w:cs="Palatino Linotype"/>
          <w:sz w:val="22"/>
          <w:szCs w:val="22"/>
        </w:rPr>
        <w:t xml:space="preserve">Inconforme la parte solicitante con la falta de respuesta del </w:t>
      </w:r>
      <w:r w:rsidR="00A33530" w:rsidRPr="00CD050B">
        <w:rPr>
          <w:rFonts w:ascii="Palatino Linotype" w:eastAsia="Palatino Linotype" w:hAnsi="Palatino Linotype" w:cs="Palatino Linotype"/>
          <w:b/>
          <w:sz w:val="22"/>
          <w:szCs w:val="22"/>
        </w:rPr>
        <w:t>SUJETO OBLIGADO</w:t>
      </w:r>
      <w:r w:rsidR="00A33530" w:rsidRPr="00CD050B">
        <w:rPr>
          <w:rFonts w:ascii="Palatino Linotype" w:eastAsia="Palatino Linotype" w:hAnsi="Palatino Linotype" w:cs="Palatino Linotype"/>
          <w:sz w:val="22"/>
          <w:szCs w:val="22"/>
        </w:rPr>
        <w:t>, interpuso recurso</w:t>
      </w:r>
      <w:r w:rsidR="003C4760" w:rsidRPr="00CD050B">
        <w:rPr>
          <w:rFonts w:ascii="Palatino Linotype" w:eastAsia="Palatino Linotype" w:hAnsi="Palatino Linotype" w:cs="Palatino Linotype"/>
          <w:sz w:val="22"/>
          <w:szCs w:val="22"/>
        </w:rPr>
        <w:t>s</w:t>
      </w:r>
      <w:r w:rsidR="00A33530" w:rsidRPr="00CD050B">
        <w:rPr>
          <w:rFonts w:ascii="Palatino Linotype" w:eastAsia="Palatino Linotype" w:hAnsi="Palatino Linotype" w:cs="Palatino Linotype"/>
          <w:sz w:val="22"/>
          <w:szCs w:val="22"/>
        </w:rPr>
        <w:t xml:space="preserve"> de revisión a </w:t>
      </w:r>
      <w:r w:rsidR="001058FF" w:rsidRPr="00CD050B">
        <w:rPr>
          <w:rFonts w:ascii="Palatino Linotype" w:eastAsia="Palatino Linotype" w:hAnsi="Palatino Linotype" w:cs="Palatino Linotype"/>
          <w:sz w:val="22"/>
          <w:szCs w:val="22"/>
        </w:rPr>
        <w:t xml:space="preserve">través del SAIMEX en fecha </w:t>
      </w:r>
      <w:r w:rsidRPr="00CD050B">
        <w:rPr>
          <w:rFonts w:ascii="Palatino Linotype" w:eastAsia="Palatino Linotype" w:hAnsi="Palatino Linotype" w:cs="Palatino Linotype"/>
          <w:b/>
          <w:sz w:val="22"/>
          <w:szCs w:val="22"/>
        </w:rPr>
        <w:t>doce de junio</w:t>
      </w:r>
      <w:r w:rsidR="008B2FBF" w:rsidRPr="00CD050B">
        <w:rPr>
          <w:rFonts w:ascii="Palatino Linotype" w:eastAsia="Palatino Linotype" w:hAnsi="Palatino Linotype" w:cs="Palatino Linotype"/>
          <w:b/>
          <w:sz w:val="22"/>
          <w:szCs w:val="22"/>
        </w:rPr>
        <w:t xml:space="preserve"> de dos mil veinticinco</w:t>
      </w:r>
      <w:r w:rsidR="00A33530" w:rsidRPr="00CD050B">
        <w:rPr>
          <w:rFonts w:ascii="Palatino Linotype" w:eastAsia="Palatino Linotype" w:hAnsi="Palatino Linotype" w:cs="Palatino Linotype"/>
          <w:sz w:val="22"/>
          <w:szCs w:val="22"/>
        </w:rPr>
        <w:t>, expresando</w:t>
      </w:r>
      <w:r w:rsidR="003C4760" w:rsidRPr="00CD050B">
        <w:rPr>
          <w:rFonts w:ascii="Palatino Linotype" w:eastAsia="Palatino Linotype" w:hAnsi="Palatino Linotype" w:cs="Palatino Linotype"/>
          <w:sz w:val="22"/>
          <w:szCs w:val="22"/>
        </w:rPr>
        <w:t xml:space="preserve"> en ambos</w:t>
      </w:r>
      <w:r w:rsidR="00A33530" w:rsidRPr="00CD050B">
        <w:rPr>
          <w:rFonts w:ascii="Palatino Linotype" w:eastAsia="Palatino Linotype" w:hAnsi="Palatino Linotype" w:cs="Palatino Linotype"/>
          <w:sz w:val="22"/>
          <w:szCs w:val="22"/>
        </w:rPr>
        <w:t xml:space="preserve"> lo siguiente:</w:t>
      </w:r>
    </w:p>
    <w:p w14:paraId="5965B0F2" w14:textId="288C113C" w:rsidR="0095094E" w:rsidRPr="00CD050B" w:rsidRDefault="00A33530" w:rsidP="00D20B6E">
      <w:pPr>
        <w:spacing w:line="360" w:lineRule="auto"/>
        <w:ind w:left="567" w:right="616"/>
        <w:jc w:val="both"/>
        <w:rPr>
          <w:rFonts w:ascii="Palatino Linotype" w:eastAsia="Palatino Linotype" w:hAnsi="Palatino Linotype" w:cs="Palatino Linotype"/>
          <w:b/>
          <w:i/>
          <w:sz w:val="22"/>
          <w:szCs w:val="22"/>
        </w:rPr>
      </w:pPr>
      <w:r w:rsidRPr="00CD050B">
        <w:rPr>
          <w:rFonts w:ascii="Palatino Linotype" w:eastAsia="Palatino Linotype" w:hAnsi="Palatino Linotype" w:cs="Palatino Linotype"/>
          <w:b/>
          <w:sz w:val="22"/>
          <w:szCs w:val="22"/>
        </w:rPr>
        <w:t>a) Acto impugnado.</w:t>
      </w:r>
      <w:r w:rsidR="00420EAA" w:rsidRPr="00CD050B">
        <w:rPr>
          <w:rFonts w:ascii="Palatino Linotype" w:eastAsia="Palatino Linotype" w:hAnsi="Palatino Linotype" w:cs="Palatino Linotype"/>
          <w:b/>
          <w:sz w:val="22"/>
          <w:szCs w:val="22"/>
        </w:rPr>
        <w:t xml:space="preserve"> </w:t>
      </w:r>
      <w:r w:rsidR="00420EAA" w:rsidRPr="00CD050B">
        <w:rPr>
          <w:rFonts w:ascii="Palatino Linotype" w:eastAsia="Palatino Linotype" w:hAnsi="Palatino Linotype" w:cs="Palatino Linotype"/>
          <w:i/>
          <w:sz w:val="22"/>
          <w:szCs w:val="22"/>
        </w:rPr>
        <w:t>“</w:t>
      </w:r>
      <w:r w:rsidR="00270995" w:rsidRPr="00CD050B">
        <w:rPr>
          <w:rFonts w:ascii="Palatino Linotype" w:eastAsia="Palatino Linotype" w:hAnsi="Palatino Linotype" w:cs="Palatino Linotype"/>
          <w:i/>
          <w:sz w:val="22"/>
          <w:szCs w:val="22"/>
        </w:rPr>
        <w:t>Los tiempos de entrega de la información son fuera de tiempo o no entrega la información el ayuntamiento de Tepotzotlán</w:t>
      </w:r>
      <w:r w:rsidR="00420EAA" w:rsidRPr="00CD050B">
        <w:rPr>
          <w:rFonts w:ascii="Palatino Linotype" w:eastAsia="Palatino Linotype" w:hAnsi="Palatino Linotype" w:cs="Palatino Linotype"/>
          <w:i/>
          <w:sz w:val="22"/>
          <w:szCs w:val="22"/>
        </w:rPr>
        <w:t>”</w:t>
      </w:r>
      <w:r w:rsidR="003E253D" w:rsidRPr="00CD050B">
        <w:rPr>
          <w:rFonts w:ascii="Palatino Linotype" w:eastAsia="Palatino Linotype" w:hAnsi="Palatino Linotype" w:cs="Palatino Linotype"/>
          <w:i/>
          <w:sz w:val="22"/>
          <w:szCs w:val="22"/>
        </w:rPr>
        <w:t xml:space="preserve"> (Sic)</w:t>
      </w:r>
    </w:p>
    <w:p w14:paraId="2D42220F" w14:textId="77777777" w:rsidR="00420EAA" w:rsidRPr="00CD050B" w:rsidRDefault="00420EAA" w:rsidP="00420EAA">
      <w:pPr>
        <w:spacing w:line="360" w:lineRule="auto"/>
        <w:ind w:left="567" w:right="616"/>
        <w:rPr>
          <w:rFonts w:ascii="Palatino Linotype" w:eastAsia="Palatino Linotype" w:hAnsi="Palatino Linotype" w:cs="Palatino Linotype"/>
          <w:b/>
          <w:sz w:val="22"/>
          <w:szCs w:val="22"/>
        </w:rPr>
      </w:pPr>
    </w:p>
    <w:p w14:paraId="3B70C8C0" w14:textId="52A1B6D3" w:rsidR="00BE470B" w:rsidRPr="00CD050B" w:rsidRDefault="00A33530" w:rsidP="002D10FD">
      <w:pPr>
        <w:spacing w:line="360"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sz w:val="22"/>
          <w:szCs w:val="22"/>
        </w:rPr>
        <w:t>b) Motivos de inconformidad.</w:t>
      </w:r>
      <w:r w:rsidR="00420EAA" w:rsidRPr="00CD050B">
        <w:rPr>
          <w:rFonts w:ascii="Palatino Linotype" w:eastAsia="Palatino Linotype" w:hAnsi="Palatino Linotype" w:cs="Palatino Linotype"/>
          <w:b/>
          <w:sz w:val="22"/>
          <w:szCs w:val="22"/>
        </w:rPr>
        <w:t xml:space="preserve"> </w:t>
      </w:r>
      <w:r w:rsidR="003D55BD" w:rsidRPr="00CD050B">
        <w:rPr>
          <w:rFonts w:ascii="Palatino Linotype" w:eastAsia="Palatino Linotype" w:hAnsi="Palatino Linotype" w:cs="Palatino Linotype"/>
          <w:i/>
          <w:sz w:val="22"/>
          <w:szCs w:val="22"/>
        </w:rPr>
        <w:t>“</w:t>
      </w:r>
      <w:r w:rsidR="00270995" w:rsidRPr="00CD050B">
        <w:rPr>
          <w:rFonts w:ascii="Palatino Linotype" w:eastAsia="Palatino Linotype" w:hAnsi="Palatino Linotype" w:cs="Palatino Linotype"/>
          <w:i/>
          <w:sz w:val="22"/>
          <w:szCs w:val="22"/>
        </w:rPr>
        <w:t>Es la cuarta vez que el ayuntamiento no me entrega la información solicitada, tengo que recurrir a volver a solicitarla pero ni así la entrega, solo pide prorrogas y prorrogas y no la entrega, no le importa pagar multas o simplemente NO RESPONDER.</w:t>
      </w:r>
      <w:r w:rsidR="003D55BD" w:rsidRPr="00CD050B">
        <w:rPr>
          <w:rFonts w:ascii="Palatino Linotype" w:eastAsia="Palatino Linotype" w:hAnsi="Palatino Linotype" w:cs="Palatino Linotype"/>
          <w:i/>
          <w:sz w:val="22"/>
          <w:szCs w:val="22"/>
        </w:rPr>
        <w:t xml:space="preserve">” </w:t>
      </w:r>
      <w:r w:rsidR="003E253D" w:rsidRPr="00CD050B">
        <w:rPr>
          <w:rFonts w:ascii="Palatino Linotype" w:eastAsia="Palatino Linotype" w:hAnsi="Palatino Linotype" w:cs="Palatino Linotype"/>
          <w:i/>
          <w:sz w:val="22"/>
          <w:szCs w:val="22"/>
        </w:rPr>
        <w:t>(Sic)</w:t>
      </w:r>
    </w:p>
    <w:p w14:paraId="20EF8FD3" w14:textId="77777777" w:rsidR="002D10FD" w:rsidRPr="00CD050B" w:rsidRDefault="002D10FD" w:rsidP="002D10FD">
      <w:pPr>
        <w:spacing w:line="360" w:lineRule="auto"/>
        <w:ind w:left="567" w:right="616"/>
        <w:jc w:val="both"/>
        <w:rPr>
          <w:rFonts w:ascii="Palatino Linotype" w:eastAsia="Palatino Linotype" w:hAnsi="Palatino Linotype" w:cs="Palatino Linotype"/>
          <w:i/>
          <w:sz w:val="22"/>
          <w:szCs w:val="22"/>
        </w:rPr>
      </w:pPr>
    </w:p>
    <w:p w14:paraId="36C81E2E" w14:textId="7B93EB88" w:rsidR="003B091A" w:rsidRPr="00CD050B" w:rsidRDefault="002D10FD" w:rsidP="003B091A">
      <w:pPr>
        <w:spacing w:line="360" w:lineRule="auto"/>
        <w:jc w:val="both"/>
        <w:rPr>
          <w:rFonts w:ascii="Palatino Linotype" w:eastAsia="Palatino Linotype" w:hAnsi="Palatino Linotype" w:cs="Palatino Linotype"/>
        </w:rPr>
      </w:pPr>
      <w:r w:rsidRPr="00CD050B">
        <w:rPr>
          <w:rFonts w:ascii="Palatino Linotype" w:eastAsia="Palatino Linotype" w:hAnsi="Palatino Linotype" w:cs="Palatino Linotype"/>
          <w:b/>
        </w:rPr>
        <w:t>5</w:t>
      </w:r>
      <w:r w:rsidR="003B091A" w:rsidRPr="00CD050B">
        <w:rPr>
          <w:rFonts w:ascii="Palatino Linotype" w:eastAsia="Palatino Linotype" w:hAnsi="Palatino Linotype" w:cs="Palatino Linotype"/>
          <w:b/>
        </w:rPr>
        <w:t xml:space="preserve">. Turno. </w:t>
      </w:r>
      <w:r w:rsidR="003B091A" w:rsidRPr="00CD050B">
        <w:rPr>
          <w:rFonts w:ascii="Palatino Linotype" w:eastAsia="Palatino Linotype" w:hAnsi="Palatino Linotype" w:cs="Palatino Linotype"/>
        </w:rPr>
        <w:t>De conformidad con el artículo 185 fracción I de la Ley Transparencia y Acceso a la Información Pública, los recursos de revisión fueron</w:t>
      </w:r>
      <w:r w:rsidR="003B091A" w:rsidRPr="00CD050B">
        <w:rPr>
          <w:rFonts w:ascii="Palatino Linotype" w:eastAsia="Palatino Linotype" w:hAnsi="Palatino Linotype" w:cs="Palatino Linotype"/>
          <w:b/>
        </w:rPr>
        <w:t xml:space="preserve"> </w:t>
      </w:r>
      <w:r w:rsidR="003B091A" w:rsidRPr="00CD050B">
        <w:rPr>
          <w:rFonts w:ascii="Palatino Linotype" w:eastAsia="Palatino Linotype" w:hAnsi="Palatino Linotype" w:cs="Palatino Linotype"/>
        </w:rPr>
        <w:t xml:space="preserve">turnados de la siguiente manera a efecto de presentar al Pleno los proyectos de resolución correspondientes: </w:t>
      </w:r>
    </w:p>
    <w:p w14:paraId="363A9976" w14:textId="77777777" w:rsidR="003B091A" w:rsidRPr="00CD050B" w:rsidRDefault="003B091A" w:rsidP="003B091A">
      <w:pPr>
        <w:spacing w:line="360" w:lineRule="auto"/>
        <w:jc w:val="both"/>
        <w:rPr>
          <w:rFonts w:ascii="Palatino Linotype" w:eastAsia="Palatino Linotype" w:hAnsi="Palatino Linotype" w:cs="Palatino Linotype"/>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4A42EE" w:rsidRPr="00CD050B" w14:paraId="09F93C59" w14:textId="77777777" w:rsidTr="007D4714">
        <w:tc>
          <w:tcPr>
            <w:tcW w:w="4460" w:type="dxa"/>
            <w:shd w:val="clear" w:color="auto" w:fill="E7E6E6" w:themeFill="background2"/>
          </w:tcPr>
          <w:p w14:paraId="011E1A0A" w14:textId="77777777" w:rsidR="003B091A" w:rsidRPr="00CD050B" w:rsidRDefault="003B091A" w:rsidP="007D4714">
            <w:pPr>
              <w:spacing w:line="360" w:lineRule="auto"/>
              <w:jc w:val="both"/>
              <w:rPr>
                <w:rFonts w:ascii="Palatino Linotype" w:eastAsia="Palatino Linotype" w:hAnsi="Palatino Linotype" w:cs="Palatino Linotype"/>
                <w:b/>
              </w:rPr>
            </w:pPr>
            <w:r w:rsidRPr="00CD050B">
              <w:rPr>
                <w:rFonts w:ascii="Palatino Linotype" w:eastAsia="Palatino Linotype" w:hAnsi="Palatino Linotype" w:cs="Palatino Linotype"/>
                <w:b/>
              </w:rPr>
              <w:t>Recurso de Revisión</w:t>
            </w:r>
          </w:p>
        </w:tc>
        <w:tc>
          <w:tcPr>
            <w:tcW w:w="4461" w:type="dxa"/>
            <w:shd w:val="clear" w:color="auto" w:fill="E7E6E6" w:themeFill="background2"/>
          </w:tcPr>
          <w:p w14:paraId="7AD9A0C2" w14:textId="77777777" w:rsidR="003B091A" w:rsidRPr="00CD050B" w:rsidRDefault="003B091A" w:rsidP="007D4714">
            <w:pPr>
              <w:spacing w:line="360" w:lineRule="auto"/>
              <w:jc w:val="both"/>
              <w:rPr>
                <w:rFonts w:ascii="Palatino Linotype" w:eastAsia="Palatino Linotype" w:hAnsi="Palatino Linotype" w:cs="Palatino Linotype"/>
                <w:b/>
              </w:rPr>
            </w:pPr>
            <w:r w:rsidRPr="00CD050B">
              <w:rPr>
                <w:rFonts w:ascii="Palatino Linotype" w:eastAsia="Palatino Linotype" w:hAnsi="Palatino Linotype" w:cs="Palatino Linotype"/>
                <w:b/>
              </w:rPr>
              <w:t>Comisionada</w:t>
            </w:r>
          </w:p>
        </w:tc>
      </w:tr>
      <w:tr w:rsidR="004A42EE" w:rsidRPr="00CD050B" w14:paraId="24DD4652" w14:textId="77777777" w:rsidTr="007D4714">
        <w:tc>
          <w:tcPr>
            <w:tcW w:w="4460" w:type="dxa"/>
          </w:tcPr>
          <w:p w14:paraId="398CE9BD" w14:textId="490796A4" w:rsidR="003B091A" w:rsidRPr="00CD050B" w:rsidRDefault="003B091A" w:rsidP="007D4714">
            <w:pPr>
              <w:spacing w:line="360" w:lineRule="auto"/>
              <w:jc w:val="both"/>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lastRenderedPageBreak/>
              <w:t>06</w:t>
            </w:r>
            <w:r w:rsidR="002D10FD" w:rsidRPr="00CD050B">
              <w:rPr>
                <w:rFonts w:ascii="Palatino Linotype" w:eastAsia="Palatino Linotype" w:hAnsi="Palatino Linotype" w:cs="Palatino Linotype"/>
                <w:b/>
                <w:sz w:val="22"/>
                <w:szCs w:val="22"/>
              </w:rPr>
              <w:t>99</w:t>
            </w:r>
            <w:r w:rsidRPr="00CD050B">
              <w:rPr>
                <w:rFonts w:ascii="Palatino Linotype" w:eastAsia="Palatino Linotype" w:hAnsi="Palatino Linotype" w:cs="Palatino Linotype"/>
                <w:b/>
                <w:sz w:val="22"/>
                <w:szCs w:val="22"/>
              </w:rPr>
              <w:t>9/INFOEM/IP/RR/2025</w:t>
            </w:r>
          </w:p>
        </w:tc>
        <w:tc>
          <w:tcPr>
            <w:tcW w:w="4461" w:type="dxa"/>
          </w:tcPr>
          <w:p w14:paraId="6DEFD578" w14:textId="77777777" w:rsidR="003B091A" w:rsidRPr="00CD050B" w:rsidRDefault="003B091A" w:rsidP="007D4714">
            <w:pPr>
              <w:spacing w:line="360" w:lineRule="auto"/>
              <w:jc w:val="both"/>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Comisionada Guadalupe Ramírez Peña.</w:t>
            </w:r>
          </w:p>
        </w:tc>
      </w:tr>
      <w:tr w:rsidR="003B091A" w:rsidRPr="00CD050B" w14:paraId="1BFBD8A6" w14:textId="77777777" w:rsidTr="007D4714">
        <w:tc>
          <w:tcPr>
            <w:tcW w:w="4460" w:type="dxa"/>
          </w:tcPr>
          <w:p w14:paraId="57DF76A7" w14:textId="2A2D9542" w:rsidR="003B091A" w:rsidRPr="00CD050B" w:rsidRDefault="003B091A" w:rsidP="007D4714">
            <w:pPr>
              <w:spacing w:line="360" w:lineRule="auto"/>
              <w:jc w:val="both"/>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0</w:t>
            </w:r>
            <w:r w:rsidR="002D10FD" w:rsidRPr="00CD050B">
              <w:rPr>
                <w:rFonts w:ascii="Palatino Linotype" w:eastAsia="Palatino Linotype" w:hAnsi="Palatino Linotype" w:cs="Palatino Linotype"/>
                <w:b/>
                <w:sz w:val="22"/>
                <w:szCs w:val="22"/>
              </w:rPr>
              <w:t>7001</w:t>
            </w:r>
            <w:r w:rsidRPr="00CD050B">
              <w:rPr>
                <w:rFonts w:ascii="Palatino Linotype" w:eastAsia="Palatino Linotype" w:hAnsi="Palatino Linotype" w:cs="Palatino Linotype"/>
                <w:b/>
                <w:sz w:val="22"/>
                <w:szCs w:val="22"/>
              </w:rPr>
              <w:t>/INFOEM/IP/RR/2025</w:t>
            </w:r>
          </w:p>
        </w:tc>
        <w:tc>
          <w:tcPr>
            <w:tcW w:w="4461" w:type="dxa"/>
          </w:tcPr>
          <w:p w14:paraId="32D7CDB8" w14:textId="77324EA2" w:rsidR="003B091A" w:rsidRPr="00CD050B" w:rsidRDefault="00CF12AF" w:rsidP="007D4714">
            <w:pPr>
              <w:spacing w:line="360" w:lineRule="auto"/>
              <w:jc w:val="both"/>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Comisionad</w:t>
            </w:r>
            <w:r w:rsidR="00E43ECD" w:rsidRPr="00CD050B">
              <w:rPr>
                <w:rFonts w:ascii="Palatino Linotype" w:eastAsia="Palatino Linotype" w:hAnsi="Palatino Linotype" w:cs="Palatino Linotype"/>
                <w:b/>
                <w:sz w:val="22"/>
                <w:szCs w:val="22"/>
              </w:rPr>
              <w:t>o Luis Gustavo Parra Noriega</w:t>
            </w:r>
            <w:r w:rsidRPr="00CD050B">
              <w:rPr>
                <w:rFonts w:ascii="Palatino Linotype" w:eastAsia="Palatino Linotype" w:hAnsi="Palatino Linotype" w:cs="Palatino Linotype"/>
                <w:b/>
                <w:sz w:val="22"/>
                <w:szCs w:val="22"/>
              </w:rPr>
              <w:t>.</w:t>
            </w:r>
          </w:p>
        </w:tc>
      </w:tr>
    </w:tbl>
    <w:p w14:paraId="5BAE2D43"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440B4053" w14:textId="511BC019" w:rsidR="0095094E" w:rsidRPr="00CD050B" w:rsidRDefault="002D10FD"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6</w:t>
      </w:r>
      <w:r w:rsidR="00A33530" w:rsidRPr="00CD050B">
        <w:rPr>
          <w:rFonts w:ascii="Palatino Linotype" w:eastAsia="Palatino Linotype" w:hAnsi="Palatino Linotype" w:cs="Palatino Linotype"/>
          <w:b/>
          <w:sz w:val="22"/>
          <w:szCs w:val="22"/>
        </w:rPr>
        <w:t xml:space="preserve">. Admisión. </w:t>
      </w:r>
      <w:r w:rsidR="001058FF" w:rsidRPr="00CD050B">
        <w:rPr>
          <w:rFonts w:ascii="Palatino Linotype" w:eastAsia="Palatino Linotype" w:hAnsi="Palatino Linotype" w:cs="Palatino Linotype"/>
          <w:sz w:val="22"/>
          <w:szCs w:val="22"/>
        </w:rPr>
        <w:t xml:space="preserve">En fecha </w:t>
      </w:r>
      <w:r w:rsidR="001573C5" w:rsidRPr="00CD050B">
        <w:rPr>
          <w:rFonts w:ascii="Palatino Linotype" w:eastAsia="Palatino Linotype" w:hAnsi="Palatino Linotype" w:cs="Palatino Linotype"/>
          <w:b/>
          <w:sz w:val="22"/>
          <w:szCs w:val="22"/>
        </w:rPr>
        <w:t>diecisiete</w:t>
      </w:r>
      <w:r w:rsidR="00B35DA6" w:rsidRPr="00CD050B">
        <w:rPr>
          <w:rFonts w:ascii="Palatino Linotype" w:eastAsia="Palatino Linotype" w:hAnsi="Palatino Linotype" w:cs="Palatino Linotype"/>
          <w:b/>
          <w:sz w:val="22"/>
          <w:szCs w:val="22"/>
        </w:rPr>
        <w:t xml:space="preserve"> de junio</w:t>
      </w:r>
      <w:r w:rsidR="007363F7" w:rsidRPr="00CD050B">
        <w:rPr>
          <w:rFonts w:ascii="Palatino Linotype" w:eastAsia="Palatino Linotype" w:hAnsi="Palatino Linotype" w:cs="Palatino Linotype"/>
          <w:b/>
          <w:sz w:val="22"/>
          <w:szCs w:val="22"/>
        </w:rPr>
        <w:t xml:space="preserve"> </w:t>
      </w:r>
      <w:r w:rsidR="006F62C4" w:rsidRPr="00CD050B">
        <w:rPr>
          <w:rFonts w:ascii="Palatino Linotype" w:eastAsia="Palatino Linotype" w:hAnsi="Palatino Linotype" w:cs="Palatino Linotype"/>
          <w:b/>
          <w:sz w:val="22"/>
          <w:szCs w:val="22"/>
        </w:rPr>
        <w:t>de dos mil veinticinco</w:t>
      </w:r>
      <w:r w:rsidR="00A33530" w:rsidRPr="00CD050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3C4760" w:rsidRPr="00CD050B">
        <w:rPr>
          <w:rFonts w:ascii="Palatino Linotype" w:eastAsia="Palatino Linotype" w:hAnsi="Palatino Linotype" w:cs="Palatino Linotype"/>
          <w:sz w:val="22"/>
          <w:szCs w:val="22"/>
        </w:rPr>
        <w:t>eron</w:t>
      </w:r>
      <w:r w:rsidR="00A33530" w:rsidRPr="00CD050B">
        <w:rPr>
          <w:rFonts w:ascii="Palatino Linotype" w:eastAsia="Palatino Linotype" w:hAnsi="Palatino Linotype" w:cs="Palatino Linotype"/>
          <w:sz w:val="22"/>
          <w:szCs w:val="22"/>
        </w:rPr>
        <w:t xml:space="preserve"> a trámite </w:t>
      </w:r>
      <w:r w:rsidR="003C4760" w:rsidRPr="00CD050B">
        <w:rPr>
          <w:rFonts w:ascii="Palatino Linotype" w:eastAsia="Palatino Linotype" w:hAnsi="Palatino Linotype" w:cs="Palatino Linotype"/>
          <w:sz w:val="22"/>
          <w:szCs w:val="22"/>
        </w:rPr>
        <w:t>los</w:t>
      </w:r>
      <w:r w:rsidR="00A33530" w:rsidRPr="00CD050B">
        <w:rPr>
          <w:rFonts w:ascii="Palatino Linotype" w:eastAsia="Palatino Linotype" w:hAnsi="Palatino Linotype" w:cs="Palatino Linotype"/>
          <w:sz w:val="22"/>
          <w:szCs w:val="22"/>
        </w:rPr>
        <w:t xml:space="preserve"> recurso</w:t>
      </w:r>
      <w:r w:rsidR="003C4760" w:rsidRPr="00CD050B">
        <w:rPr>
          <w:rFonts w:ascii="Palatino Linotype" w:eastAsia="Palatino Linotype" w:hAnsi="Palatino Linotype" w:cs="Palatino Linotype"/>
          <w:sz w:val="22"/>
          <w:szCs w:val="22"/>
        </w:rPr>
        <w:t>s</w:t>
      </w:r>
      <w:r w:rsidR="00A33530" w:rsidRPr="00CD050B">
        <w:rPr>
          <w:rFonts w:ascii="Palatino Linotype" w:eastAsia="Palatino Linotype" w:hAnsi="Palatino Linotype" w:cs="Palatino Linotype"/>
          <w:sz w:val="22"/>
          <w:szCs w:val="22"/>
        </w:rPr>
        <w:t xml:space="preserve"> de revisión</w:t>
      </w:r>
      <w:r w:rsidR="003C4760" w:rsidRPr="00CD050B">
        <w:rPr>
          <w:rFonts w:ascii="Palatino Linotype" w:eastAsia="Palatino Linotype" w:hAnsi="Palatino Linotype" w:cs="Palatino Linotype"/>
          <w:sz w:val="22"/>
          <w:szCs w:val="22"/>
        </w:rPr>
        <w:t xml:space="preserve"> indicados</w:t>
      </w:r>
      <w:r w:rsidR="00A33530" w:rsidRPr="00CD050B">
        <w:rPr>
          <w:rFonts w:ascii="Palatino Linotype" w:eastAsia="Palatino Linotype" w:hAnsi="Palatino Linotype" w:cs="Palatino Linotype"/>
          <w:sz w:val="22"/>
          <w:szCs w:val="22"/>
        </w:rPr>
        <w:t>.</w:t>
      </w:r>
    </w:p>
    <w:p w14:paraId="7EAF99F3"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35A7316F" w14:textId="11FA9302" w:rsidR="00A8451D" w:rsidRPr="00CD050B" w:rsidRDefault="001573C5" w:rsidP="007363F7">
      <w:pPr>
        <w:widowControl w:val="0"/>
        <w:spacing w:line="360" w:lineRule="auto"/>
        <w:ind w:right="49"/>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7</w:t>
      </w:r>
      <w:r w:rsidR="00A33530" w:rsidRPr="00CD050B">
        <w:rPr>
          <w:rFonts w:ascii="Palatino Linotype" w:eastAsia="Palatino Linotype" w:hAnsi="Palatino Linotype" w:cs="Palatino Linotype"/>
          <w:b/>
          <w:sz w:val="22"/>
          <w:szCs w:val="22"/>
        </w:rPr>
        <w:t>. Manifestaciones</w:t>
      </w:r>
      <w:r w:rsidR="00A33530" w:rsidRPr="00CD050B">
        <w:rPr>
          <w:rFonts w:ascii="Palatino Linotype" w:eastAsia="Palatino Linotype" w:hAnsi="Palatino Linotype" w:cs="Palatino Linotype"/>
          <w:sz w:val="22"/>
          <w:szCs w:val="22"/>
        </w:rPr>
        <w:t xml:space="preserve">. </w:t>
      </w:r>
      <w:r w:rsidR="00A8451D" w:rsidRPr="00CD050B">
        <w:rPr>
          <w:rFonts w:ascii="Palatino Linotype" w:eastAsia="Palatino Linotype" w:hAnsi="Palatino Linotype" w:cs="Palatino Linotype"/>
          <w:sz w:val="22"/>
          <w:szCs w:val="22"/>
        </w:rPr>
        <w:t>En fecha veintitrés de julio de dos mil veinticinco la Parte Recurrente, present</w:t>
      </w:r>
      <w:r w:rsidR="003C4760" w:rsidRPr="00CD050B">
        <w:rPr>
          <w:rFonts w:ascii="Palatino Linotype" w:eastAsia="Palatino Linotype" w:hAnsi="Palatino Linotype" w:cs="Palatino Linotype"/>
          <w:sz w:val="22"/>
          <w:szCs w:val="22"/>
        </w:rPr>
        <w:t xml:space="preserve">ó sus manifestaciones </w:t>
      </w:r>
      <w:r w:rsidR="00A8451D" w:rsidRPr="00CD050B">
        <w:rPr>
          <w:rFonts w:ascii="Palatino Linotype" w:eastAsia="Palatino Linotype" w:hAnsi="Palatino Linotype" w:cs="Palatino Linotype"/>
          <w:sz w:val="22"/>
          <w:szCs w:val="22"/>
        </w:rPr>
        <w:t>de la siguiente manera:</w:t>
      </w:r>
    </w:p>
    <w:p w14:paraId="468484CB" w14:textId="54E67EF4" w:rsidR="007363F7" w:rsidRPr="00CD050B" w:rsidRDefault="00A8451D" w:rsidP="007363F7">
      <w:pPr>
        <w:widowControl w:val="0"/>
        <w:spacing w:line="360" w:lineRule="auto"/>
        <w:ind w:right="49"/>
        <w:jc w:val="both"/>
        <w:rPr>
          <w:rFonts w:ascii="Palatino Linotype" w:eastAsia="Palatino Linotype" w:hAnsi="Palatino Linotype" w:cs="Palatino Linotype"/>
          <w:b/>
          <w:bCs/>
          <w:sz w:val="22"/>
          <w:szCs w:val="22"/>
        </w:rPr>
      </w:pPr>
      <w:r w:rsidRPr="00CD050B">
        <w:rPr>
          <w:rFonts w:ascii="Palatino Linotype" w:eastAsia="Palatino Linotype" w:hAnsi="Palatino Linotype" w:cs="Palatino Linotype"/>
          <w:b/>
          <w:bCs/>
          <w:sz w:val="22"/>
          <w:szCs w:val="22"/>
        </w:rPr>
        <w:t>06999/INFOEM/IP/RR/2025</w:t>
      </w:r>
    </w:p>
    <w:p w14:paraId="29A13E91" w14:textId="27DE3E71" w:rsidR="003C4760" w:rsidRPr="00CD050B" w:rsidRDefault="003C4760" w:rsidP="007363F7">
      <w:pPr>
        <w:widowControl w:val="0"/>
        <w:spacing w:line="360" w:lineRule="auto"/>
        <w:ind w:right="49"/>
        <w:jc w:val="both"/>
        <w:rPr>
          <w:rFonts w:ascii="Palatino Linotype" w:eastAsia="Palatino Linotype" w:hAnsi="Palatino Linotype" w:cs="Palatino Linotype"/>
          <w:i/>
          <w:iCs/>
          <w:sz w:val="22"/>
          <w:szCs w:val="22"/>
        </w:rPr>
      </w:pPr>
      <w:r w:rsidRPr="00CD050B">
        <w:rPr>
          <w:rFonts w:ascii="Palatino Linotype" w:eastAsia="Palatino Linotype" w:hAnsi="Palatino Linotype" w:cs="Palatino Linotype"/>
          <w:b/>
          <w:bCs/>
          <w:sz w:val="22"/>
          <w:szCs w:val="22"/>
        </w:rPr>
        <w:t>“</w:t>
      </w:r>
      <w:r w:rsidR="0070624B" w:rsidRPr="00CD050B">
        <w:rPr>
          <w:rFonts w:ascii="Palatino Linotype" w:eastAsia="Palatino Linotype" w:hAnsi="Palatino Linotype" w:cs="Palatino Linotype"/>
          <w:i/>
          <w:iCs/>
          <w:sz w:val="22"/>
          <w:szCs w:val="22"/>
        </w:rPr>
        <w:t xml:space="preserve">En el Programa Anual de Obra del 2021 que se </w:t>
      </w:r>
      <w:proofErr w:type="spellStart"/>
      <w:r w:rsidR="0070624B" w:rsidRPr="00CD050B">
        <w:rPr>
          <w:rFonts w:ascii="Palatino Linotype" w:eastAsia="Palatino Linotype" w:hAnsi="Palatino Linotype" w:cs="Palatino Linotype"/>
          <w:i/>
          <w:iCs/>
          <w:sz w:val="22"/>
          <w:szCs w:val="22"/>
        </w:rPr>
        <w:t>solicito</w:t>
      </w:r>
      <w:proofErr w:type="spellEnd"/>
      <w:r w:rsidR="0070624B" w:rsidRPr="00CD050B">
        <w:rPr>
          <w:rFonts w:ascii="Palatino Linotype" w:eastAsia="Palatino Linotype" w:hAnsi="Palatino Linotype" w:cs="Palatino Linotype"/>
          <w:i/>
          <w:iCs/>
          <w:sz w:val="22"/>
          <w:szCs w:val="22"/>
        </w:rPr>
        <w:t xml:space="preserve"> por transparencia, mencionan una alberca </w:t>
      </w:r>
      <w:proofErr w:type="spellStart"/>
      <w:r w:rsidR="0070624B" w:rsidRPr="00CD050B">
        <w:rPr>
          <w:rFonts w:ascii="Palatino Linotype" w:eastAsia="Palatino Linotype" w:hAnsi="Palatino Linotype" w:cs="Palatino Linotype"/>
          <w:i/>
          <w:iCs/>
          <w:sz w:val="22"/>
          <w:szCs w:val="22"/>
        </w:rPr>
        <w:t>semiolimpica</w:t>
      </w:r>
      <w:proofErr w:type="spellEnd"/>
      <w:r w:rsidR="0070624B" w:rsidRPr="00CD050B">
        <w:rPr>
          <w:rFonts w:ascii="Palatino Linotype" w:eastAsia="Palatino Linotype" w:hAnsi="Palatino Linotype" w:cs="Palatino Linotype"/>
          <w:i/>
          <w:iCs/>
          <w:sz w:val="22"/>
          <w:szCs w:val="22"/>
        </w:rPr>
        <w:t xml:space="preserve"> construida en Santa Cruz, en la página 3 de 6 en el último renglón dice las especificaciones e incluso cuanto y cuando se ejerció ese presupuesto, por ello quiero saber </w:t>
      </w:r>
      <w:proofErr w:type="spellStart"/>
      <w:r w:rsidR="0070624B" w:rsidRPr="00CD050B">
        <w:rPr>
          <w:rFonts w:ascii="Palatino Linotype" w:eastAsia="Palatino Linotype" w:hAnsi="Palatino Linotype" w:cs="Palatino Linotype"/>
          <w:i/>
          <w:iCs/>
          <w:sz w:val="22"/>
          <w:szCs w:val="22"/>
        </w:rPr>
        <w:t>donde</w:t>
      </w:r>
      <w:proofErr w:type="spellEnd"/>
      <w:r w:rsidR="0070624B" w:rsidRPr="00CD050B">
        <w:rPr>
          <w:rFonts w:ascii="Palatino Linotype" w:eastAsia="Palatino Linotype" w:hAnsi="Palatino Linotype" w:cs="Palatino Linotype"/>
          <w:i/>
          <w:iCs/>
          <w:sz w:val="22"/>
          <w:szCs w:val="22"/>
        </w:rPr>
        <w:t xml:space="preserve"> se encuentra dicha alberca.</w:t>
      </w:r>
      <w:r w:rsidRPr="00CD050B">
        <w:rPr>
          <w:rFonts w:ascii="Palatino Linotype" w:eastAsia="Palatino Linotype" w:hAnsi="Palatino Linotype" w:cs="Palatino Linotype"/>
          <w:i/>
          <w:iCs/>
          <w:sz w:val="22"/>
          <w:szCs w:val="22"/>
        </w:rPr>
        <w:t>”</w:t>
      </w:r>
    </w:p>
    <w:p w14:paraId="021604EC" w14:textId="21C77554" w:rsidR="003C4760" w:rsidRPr="00CD050B" w:rsidRDefault="003C4760" w:rsidP="004C1951">
      <w:pPr>
        <w:spacing w:line="360" w:lineRule="auto"/>
        <w:jc w:val="both"/>
        <w:rPr>
          <w:rFonts w:ascii="Palatino Linotype" w:eastAsia="Palatino Linotype" w:hAnsi="Palatino Linotype" w:cs="Palatino Linotype"/>
          <w:sz w:val="22"/>
          <w:szCs w:val="22"/>
        </w:rPr>
      </w:pPr>
    </w:p>
    <w:p w14:paraId="0E8A6AAC" w14:textId="288E5AC4" w:rsidR="005C23CC" w:rsidRPr="00CD050B" w:rsidRDefault="003C4760" w:rsidP="004C1951">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El particular adjuntó a sus manifestaciones el archivo </w:t>
      </w:r>
      <w:r w:rsidR="00A8451D" w:rsidRPr="00CD050B">
        <w:rPr>
          <w:rFonts w:ascii="Palatino Linotype" w:eastAsia="Palatino Linotype" w:hAnsi="Palatino Linotype" w:cs="Palatino Linotype"/>
          <w:b/>
          <w:bCs/>
          <w:sz w:val="22"/>
          <w:szCs w:val="22"/>
        </w:rPr>
        <w:t>DOP-1883-2024.pd</w:t>
      </w:r>
      <w:r w:rsidRPr="00CD050B">
        <w:rPr>
          <w:rFonts w:ascii="Palatino Linotype" w:eastAsia="Palatino Linotype" w:hAnsi="Palatino Linotype" w:cs="Palatino Linotype"/>
          <w:b/>
          <w:bCs/>
          <w:sz w:val="22"/>
          <w:szCs w:val="22"/>
        </w:rPr>
        <w:t xml:space="preserve">f, </w:t>
      </w:r>
      <w:r w:rsidR="00A8451D" w:rsidRPr="00CD050B">
        <w:rPr>
          <w:rFonts w:ascii="Palatino Linotype" w:eastAsia="Palatino Linotype" w:hAnsi="Palatino Linotype" w:cs="Palatino Linotype"/>
          <w:sz w:val="22"/>
          <w:szCs w:val="22"/>
        </w:rPr>
        <w:t>el oficio DOP/1883/2024, de fecha seis de diciembre de dos mil veinticuatro, signado por el Director de Obras Públicas, mediante el cual hace entrega del Programa Anual de Obra del ejercicio fiscal 2021, así como seis fojas correspondientes al presupuesto basado en resultados municipal, del 1 de enero al 31 de diciembre de dos mil veintiuno.</w:t>
      </w:r>
    </w:p>
    <w:p w14:paraId="178AF64E" w14:textId="304780BC" w:rsidR="00A8451D" w:rsidRPr="00CD050B" w:rsidRDefault="00A8451D" w:rsidP="004C1951">
      <w:pPr>
        <w:spacing w:line="360" w:lineRule="auto"/>
        <w:jc w:val="both"/>
        <w:rPr>
          <w:rFonts w:ascii="Palatino Linotype" w:eastAsia="Palatino Linotype" w:hAnsi="Palatino Linotype" w:cs="Palatino Linotype"/>
          <w:sz w:val="22"/>
          <w:szCs w:val="22"/>
        </w:rPr>
      </w:pPr>
    </w:p>
    <w:p w14:paraId="40448C9D" w14:textId="5A19FC1F" w:rsidR="008D0051" w:rsidRPr="00CD050B" w:rsidRDefault="008D0051" w:rsidP="008D0051">
      <w:pPr>
        <w:widowControl w:val="0"/>
        <w:spacing w:line="360" w:lineRule="auto"/>
        <w:ind w:right="49"/>
        <w:jc w:val="both"/>
        <w:rPr>
          <w:rFonts w:ascii="Palatino Linotype" w:eastAsia="Palatino Linotype" w:hAnsi="Palatino Linotype" w:cs="Palatino Linotype"/>
          <w:b/>
          <w:bCs/>
          <w:sz w:val="22"/>
          <w:szCs w:val="22"/>
        </w:rPr>
      </w:pPr>
      <w:r w:rsidRPr="00CD050B">
        <w:rPr>
          <w:rFonts w:ascii="Palatino Linotype" w:eastAsia="Palatino Linotype" w:hAnsi="Palatino Linotype" w:cs="Palatino Linotype"/>
          <w:b/>
          <w:bCs/>
          <w:sz w:val="22"/>
          <w:szCs w:val="22"/>
        </w:rPr>
        <w:t>07001/INFOEM/IP/RR/2025</w:t>
      </w:r>
    </w:p>
    <w:p w14:paraId="31EA0D6D" w14:textId="77777777" w:rsidR="003C4760" w:rsidRPr="00CD050B" w:rsidRDefault="003C4760" w:rsidP="008D0051">
      <w:pPr>
        <w:widowControl w:val="0"/>
        <w:spacing w:line="360" w:lineRule="auto"/>
        <w:ind w:right="49"/>
        <w:jc w:val="both"/>
        <w:rPr>
          <w:rFonts w:ascii="Palatino Linotype" w:eastAsia="Palatino Linotype" w:hAnsi="Palatino Linotype" w:cs="Palatino Linotype"/>
          <w:b/>
          <w:bCs/>
          <w:sz w:val="22"/>
          <w:szCs w:val="22"/>
        </w:rPr>
      </w:pPr>
    </w:p>
    <w:p w14:paraId="6261B999" w14:textId="77777777" w:rsidR="003C4760" w:rsidRPr="00CD050B" w:rsidRDefault="003C4760" w:rsidP="003C4760">
      <w:pPr>
        <w:widowControl w:val="0"/>
        <w:spacing w:line="360" w:lineRule="auto"/>
        <w:ind w:right="49"/>
        <w:jc w:val="both"/>
        <w:rPr>
          <w:rFonts w:ascii="Palatino Linotype" w:eastAsia="Palatino Linotype" w:hAnsi="Palatino Linotype" w:cs="Palatino Linotype"/>
          <w:i/>
          <w:iCs/>
          <w:sz w:val="22"/>
          <w:szCs w:val="22"/>
        </w:rPr>
      </w:pPr>
      <w:r w:rsidRPr="00CD050B">
        <w:rPr>
          <w:rFonts w:ascii="Palatino Linotype" w:eastAsia="Palatino Linotype" w:hAnsi="Palatino Linotype" w:cs="Palatino Linotype"/>
          <w:b/>
          <w:bCs/>
          <w:sz w:val="22"/>
          <w:szCs w:val="22"/>
        </w:rPr>
        <w:t>“</w:t>
      </w:r>
      <w:r w:rsidRPr="00CD050B">
        <w:rPr>
          <w:rFonts w:ascii="Palatino Linotype" w:eastAsia="Palatino Linotype" w:hAnsi="Palatino Linotype" w:cs="Palatino Linotype"/>
          <w:i/>
          <w:iCs/>
          <w:sz w:val="22"/>
          <w:szCs w:val="22"/>
        </w:rPr>
        <w:t xml:space="preserve">En la solicitud de </w:t>
      </w:r>
      <w:proofErr w:type="spellStart"/>
      <w:r w:rsidRPr="00CD050B">
        <w:rPr>
          <w:rFonts w:ascii="Palatino Linotype" w:eastAsia="Palatino Linotype" w:hAnsi="Palatino Linotype" w:cs="Palatino Linotype"/>
          <w:i/>
          <w:iCs/>
          <w:sz w:val="22"/>
          <w:szCs w:val="22"/>
        </w:rPr>
        <w:t>infromación</w:t>
      </w:r>
      <w:proofErr w:type="spellEnd"/>
      <w:r w:rsidRPr="00CD050B">
        <w:rPr>
          <w:rFonts w:ascii="Palatino Linotype" w:eastAsia="Palatino Linotype" w:hAnsi="Palatino Linotype" w:cs="Palatino Linotype"/>
          <w:i/>
          <w:iCs/>
          <w:sz w:val="22"/>
          <w:szCs w:val="22"/>
        </w:rPr>
        <w:t xml:space="preserve"> en la página 3 de 4 en los últimos renglones nos indican que </w:t>
      </w:r>
      <w:r w:rsidRPr="00CD050B">
        <w:rPr>
          <w:rFonts w:ascii="Palatino Linotype" w:eastAsia="Palatino Linotype" w:hAnsi="Palatino Linotype" w:cs="Palatino Linotype"/>
          <w:i/>
          <w:iCs/>
          <w:sz w:val="22"/>
          <w:szCs w:val="22"/>
        </w:rPr>
        <w:lastRenderedPageBreak/>
        <w:t xml:space="preserve">realizaron una alberca </w:t>
      </w:r>
      <w:proofErr w:type="spellStart"/>
      <w:r w:rsidRPr="00CD050B">
        <w:rPr>
          <w:rFonts w:ascii="Palatino Linotype" w:eastAsia="Palatino Linotype" w:hAnsi="Palatino Linotype" w:cs="Palatino Linotype"/>
          <w:i/>
          <w:iCs/>
          <w:sz w:val="22"/>
          <w:szCs w:val="22"/>
        </w:rPr>
        <w:t>semiolimpica</w:t>
      </w:r>
      <w:proofErr w:type="spellEnd"/>
      <w:r w:rsidRPr="00CD050B">
        <w:rPr>
          <w:rFonts w:ascii="Palatino Linotype" w:eastAsia="Palatino Linotype" w:hAnsi="Palatino Linotype" w:cs="Palatino Linotype"/>
          <w:i/>
          <w:iCs/>
          <w:sz w:val="22"/>
          <w:szCs w:val="22"/>
        </w:rPr>
        <w:t xml:space="preserve"> en Santiago Cuautlalpan, es por ello que quisiera saber en </w:t>
      </w:r>
      <w:proofErr w:type="spellStart"/>
      <w:r w:rsidRPr="00CD050B">
        <w:rPr>
          <w:rFonts w:ascii="Palatino Linotype" w:eastAsia="Palatino Linotype" w:hAnsi="Palatino Linotype" w:cs="Palatino Linotype"/>
          <w:i/>
          <w:iCs/>
          <w:sz w:val="22"/>
          <w:szCs w:val="22"/>
        </w:rPr>
        <w:t>que</w:t>
      </w:r>
      <w:proofErr w:type="spellEnd"/>
      <w:r w:rsidRPr="00CD050B">
        <w:rPr>
          <w:rFonts w:ascii="Palatino Linotype" w:eastAsia="Palatino Linotype" w:hAnsi="Palatino Linotype" w:cs="Palatino Linotype"/>
          <w:i/>
          <w:iCs/>
          <w:sz w:val="22"/>
          <w:szCs w:val="22"/>
        </w:rPr>
        <w:t xml:space="preserve"> lugar se encuentra y ubicación de dicha alberca que ya fue ejercido el presupuesto en 2024”</w:t>
      </w:r>
    </w:p>
    <w:p w14:paraId="5077202E" w14:textId="77777777" w:rsidR="003C4760" w:rsidRPr="00CD050B" w:rsidRDefault="003C4760" w:rsidP="008D0051">
      <w:pPr>
        <w:widowControl w:val="0"/>
        <w:spacing w:line="360" w:lineRule="auto"/>
        <w:ind w:right="49"/>
        <w:jc w:val="both"/>
        <w:rPr>
          <w:rFonts w:ascii="Palatino Linotype" w:eastAsia="Palatino Linotype" w:hAnsi="Palatino Linotype" w:cs="Palatino Linotype"/>
          <w:b/>
          <w:bCs/>
          <w:sz w:val="22"/>
          <w:szCs w:val="22"/>
        </w:rPr>
      </w:pPr>
    </w:p>
    <w:p w14:paraId="0B8A283E" w14:textId="797CA262" w:rsidR="008D0051" w:rsidRPr="00CD050B" w:rsidRDefault="0070624B" w:rsidP="008D0051">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El particular adjuntó a sus manifestaciones el archivo </w:t>
      </w:r>
      <w:r w:rsidR="008D0051" w:rsidRPr="00CD050B">
        <w:rPr>
          <w:rFonts w:ascii="Palatino Linotype" w:eastAsia="Palatino Linotype" w:hAnsi="Palatino Linotype" w:cs="Palatino Linotype"/>
          <w:b/>
          <w:bCs/>
          <w:sz w:val="22"/>
          <w:szCs w:val="22"/>
        </w:rPr>
        <w:t>DOP-1772-2024.pdf</w:t>
      </w:r>
      <w:r w:rsidRPr="00CD050B">
        <w:rPr>
          <w:rFonts w:ascii="Palatino Linotype" w:eastAsia="Palatino Linotype" w:hAnsi="Palatino Linotype" w:cs="Palatino Linotype"/>
          <w:b/>
          <w:bCs/>
          <w:sz w:val="22"/>
          <w:szCs w:val="22"/>
        </w:rPr>
        <w:t xml:space="preserve">, </w:t>
      </w:r>
      <w:r w:rsidRPr="00CD050B">
        <w:rPr>
          <w:rFonts w:ascii="Palatino Linotype" w:eastAsia="Palatino Linotype" w:hAnsi="Palatino Linotype" w:cs="Palatino Linotype"/>
          <w:sz w:val="22"/>
          <w:szCs w:val="22"/>
        </w:rPr>
        <w:t xml:space="preserve">el cual contiene el </w:t>
      </w:r>
      <w:r w:rsidR="008D0051" w:rsidRPr="00CD050B">
        <w:rPr>
          <w:rFonts w:ascii="Palatino Linotype" w:eastAsia="Palatino Linotype" w:hAnsi="Palatino Linotype" w:cs="Palatino Linotype"/>
          <w:sz w:val="22"/>
          <w:szCs w:val="22"/>
        </w:rPr>
        <w:t>oficio DOP/1772/2024, de fecha veinte de octubre de dos mil veinticuatro, signado por el Director de Obras Públicas, mediante el cual hace entrega del Programa Anual del ejercicio 2024, así como cuatro fojas correspondientes al presupuesto basado en resultados, del 1 de enero al 31 de diciembre de dos mil veinticuatro.</w:t>
      </w:r>
    </w:p>
    <w:p w14:paraId="236DC18E" w14:textId="2124B500" w:rsidR="005C23CC" w:rsidRPr="00CD050B" w:rsidRDefault="005C23CC" w:rsidP="004C1951">
      <w:pPr>
        <w:spacing w:line="360" w:lineRule="auto"/>
        <w:jc w:val="both"/>
        <w:rPr>
          <w:rFonts w:ascii="Palatino Linotype" w:eastAsia="Palatino Linotype" w:hAnsi="Palatino Linotype" w:cs="Palatino Linotype"/>
          <w:sz w:val="22"/>
          <w:szCs w:val="22"/>
        </w:rPr>
      </w:pPr>
    </w:p>
    <w:p w14:paraId="18407D9F" w14:textId="204888A5" w:rsidR="0070624B" w:rsidRPr="00CD050B" w:rsidRDefault="0070624B" w:rsidP="004C1951">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Por su parte el Sujeto Obligado fue omiso en rendir informe justificado. </w:t>
      </w:r>
    </w:p>
    <w:p w14:paraId="5DB87500" w14:textId="1327CA1D" w:rsidR="005C0C66" w:rsidRPr="00CD050B" w:rsidRDefault="00A8451D" w:rsidP="005C0C6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8</w:t>
      </w:r>
      <w:r w:rsidR="005C0C66" w:rsidRPr="00CD050B">
        <w:rPr>
          <w:rFonts w:ascii="Palatino Linotype" w:eastAsia="Palatino Linotype" w:hAnsi="Palatino Linotype" w:cs="Palatino Linotype"/>
          <w:b/>
          <w:sz w:val="22"/>
          <w:szCs w:val="22"/>
        </w:rPr>
        <w:t xml:space="preserve">. Acumulación de los recursos de revisión. </w:t>
      </w:r>
      <w:r w:rsidR="005C0C66" w:rsidRPr="00CD050B">
        <w:rPr>
          <w:rFonts w:ascii="Palatino Linotype" w:eastAsia="Palatino Linotype" w:hAnsi="Palatino Linotype" w:cs="Palatino Linotype"/>
          <w:sz w:val="22"/>
          <w:szCs w:val="22"/>
        </w:rPr>
        <w:t xml:space="preserve">Al respecto cabe señalar, que el Pleno de este Instituto, </w:t>
      </w:r>
      <w:r w:rsidR="008D0051" w:rsidRPr="00CD050B">
        <w:rPr>
          <w:rFonts w:ascii="Palatino Linotype" w:eastAsia="Palatino Linotype" w:hAnsi="Palatino Linotype" w:cs="Palatino Linotype"/>
          <w:sz w:val="22"/>
          <w:szCs w:val="22"/>
        </w:rPr>
        <w:t>mediante acuerdo</w:t>
      </w:r>
      <w:r w:rsidR="005C0C66" w:rsidRPr="00CD050B">
        <w:rPr>
          <w:rFonts w:ascii="Palatino Linotype" w:eastAsia="Palatino Linotype" w:hAnsi="Palatino Linotype" w:cs="Palatino Linotype"/>
          <w:sz w:val="22"/>
          <w:szCs w:val="22"/>
        </w:rPr>
        <w:t xml:space="preserve"> de fecha </w:t>
      </w:r>
      <w:r w:rsidR="008D0051" w:rsidRPr="00CD050B">
        <w:rPr>
          <w:rFonts w:ascii="Palatino Linotype" w:eastAsia="Palatino Linotype" w:hAnsi="Palatino Linotype" w:cs="Palatino Linotype"/>
          <w:b/>
          <w:bCs/>
          <w:sz w:val="22"/>
          <w:szCs w:val="22"/>
        </w:rPr>
        <w:t>veinti</w:t>
      </w:r>
      <w:r w:rsidR="005C0C66" w:rsidRPr="00CD050B">
        <w:rPr>
          <w:rFonts w:ascii="Palatino Linotype" w:eastAsia="Palatino Linotype" w:hAnsi="Palatino Linotype" w:cs="Palatino Linotype"/>
          <w:b/>
          <w:sz w:val="22"/>
          <w:szCs w:val="22"/>
        </w:rPr>
        <w:t>cuatro de junio de dos mil veinticinco,</w:t>
      </w:r>
      <w:r w:rsidR="005C0C66" w:rsidRPr="00CD050B">
        <w:rPr>
          <w:rFonts w:ascii="Palatino Linotype" w:eastAsia="Palatino Linotype" w:hAnsi="Palatino Linotype" w:cs="Palatino Linotype"/>
          <w:sz w:val="22"/>
          <w:szCs w:val="22"/>
        </w:rPr>
        <w:t xml:space="preserve"> </w:t>
      </w:r>
      <w:r w:rsidR="0070624B" w:rsidRPr="00CD050B">
        <w:rPr>
          <w:rFonts w:ascii="Palatino Linotype" w:eastAsia="Palatino Linotype" w:hAnsi="Palatino Linotype" w:cs="Palatino Linotype"/>
          <w:sz w:val="22"/>
          <w:szCs w:val="22"/>
        </w:rPr>
        <w:t>determinó</w:t>
      </w:r>
      <w:r w:rsidR="005C0C66" w:rsidRPr="00CD050B">
        <w:rPr>
          <w:rFonts w:ascii="Palatino Linotype" w:eastAsia="Palatino Linotype" w:hAnsi="Palatino Linotype" w:cs="Palatino Linotype"/>
          <w:sz w:val="22"/>
          <w:szCs w:val="22"/>
        </w:rPr>
        <w:t xml:space="preserve"> la acumulación de los expedientes citados, a efecto de que la </w:t>
      </w:r>
      <w:r w:rsidR="005C0C66" w:rsidRPr="00CD050B">
        <w:rPr>
          <w:rFonts w:ascii="Palatino Linotype" w:eastAsia="Palatino Linotype" w:hAnsi="Palatino Linotype" w:cs="Palatino Linotype"/>
          <w:b/>
          <w:sz w:val="22"/>
          <w:szCs w:val="22"/>
        </w:rPr>
        <w:t xml:space="preserve">Comisionada Guadalupe Ramírez Peña </w:t>
      </w:r>
      <w:r w:rsidR="005C0C66" w:rsidRPr="00CD050B">
        <w:rPr>
          <w:rFonts w:ascii="Palatino Linotype" w:eastAsia="Palatino Linotype" w:hAnsi="Palatino Linotype" w:cs="Palatino Linotype"/>
          <w:sz w:val="22"/>
          <w:szCs w:val="22"/>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86D69D4" w14:textId="77777777" w:rsidR="005C0C66" w:rsidRPr="00CD050B" w:rsidRDefault="005C0C66" w:rsidP="005C0C66">
      <w:pPr>
        <w:spacing w:line="360" w:lineRule="auto"/>
        <w:jc w:val="both"/>
        <w:rPr>
          <w:sz w:val="22"/>
          <w:szCs w:val="22"/>
        </w:rPr>
      </w:pPr>
    </w:p>
    <w:p w14:paraId="6881A1E9" w14:textId="77777777" w:rsidR="005C0C66" w:rsidRPr="00CD050B"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i/>
          <w:sz w:val="22"/>
          <w:szCs w:val="22"/>
        </w:rPr>
        <w:t>Código de Procedimientos Administrativos del Estado de México</w:t>
      </w:r>
    </w:p>
    <w:p w14:paraId="502D54D0" w14:textId="77777777" w:rsidR="005C0C66" w:rsidRPr="00CD050B"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i/>
          <w:sz w:val="22"/>
          <w:szCs w:val="22"/>
        </w:rPr>
        <w:t>“Artículo 18.-</w:t>
      </w:r>
      <w:r w:rsidRPr="00CD050B">
        <w:rPr>
          <w:rFonts w:ascii="Palatino Linotype" w:eastAsia="Palatino Linotype" w:hAnsi="Palatino Linotype" w:cs="Palatino Linotype"/>
          <w:i/>
          <w:sz w:val="22"/>
          <w:szCs w:val="22"/>
        </w:rPr>
        <w:t xml:space="preserve"> </w:t>
      </w:r>
      <w:r w:rsidRPr="00CD050B">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CD050B">
        <w:rPr>
          <w:rFonts w:ascii="Palatino Linotype" w:eastAsia="Palatino Linotype" w:hAnsi="Palatino Linotype" w:cs="Palatino Linotype"/>
          <w:i/>
          <w:sz w:val="22"/>
          <w:szCs w:val="22"/>
        </w:rPr>
        <w:t xml:space="preserve"> o a petición de parte, </w:t>
      </w:r>
      <w:r w:rsidRPr="00CD050B">
        <w:rPr>
          <w:rFonts w:ascii="Palatino Linotype" w:eastAsia="Palatino Linotype" w:hAnsi="Palatino Linotype" w:cs="Palatino Linotype"/>
          <w:b/>
          <w:i/>
          <w:sz w:val="22"/>
          <w:szCs w:val="22"/>
        </w:rPr>
        <w:t>cuando las partes</w:t>
      </w:r>
      <w:r w:rsidRPr="00CD050B">
        <w:rPr>
          <w:rFonts w:ascii="Palatino Linotype" w:eastAsia="Palatino Linotype" w:hAnsi="Palatino Linotype" w:cs="Palatino Linotype"/>
          <w:i/>
          <w:sz w:val="22"/>
          <w:szCs w:val="22"/>
        </w:rPr>
        <w:t xml:space="preserve"> o los actos administrativos sean iguales, se trate de actos conexos o </w:t>
      </w:r>
      <w:r w:rsidRPr="00CD050B">
        <w:rPr>
          <w:rFonts w:ascii="Palatino Linotype" w:eastAsia="Palatino Linotype" w:hAnsi="Palatino Linotype" w:cs="Palatino Linotype"/>
          <w:b/>
          <w:i/>
          <w:sz w:val="22"/>
          <w:szCs w:val="22"/>
        </w:rPr>
        <w:t>resulte conveniente el trámite unificado de los asuntos, para evitar la emisión de resoluciones contradictorias</w:t>
      </w:r>
      <w:r w:rsidRPr="00CD050B">
        <w:rPr>
          <w:rFonts w:ascii="Palatino Linotype" w:eastAsia="Palatino Linotype" w:hAnsi="Palatino Linotype" w:cs="Palatino Linotype"/>
          <w:i/>
          <w:sz w:val="22"/>
          <w:szCs w:val="22"/>
        </w:rPr>
        <w:t>. La misma regla se aplicará, en lo conducente, para la separación de los expedientes.”</w:t>
      </w:r>
    </w:p>
    <w:p w14:paraId="761BA25A" w14:textId="77777777" w:rsidR="005C0C66" w:rsidRPr="00CD050B"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1D303B07" w14:textId="77777777" w:rsidR="005C0C66" w:rsidRPr="00CD050B" w:rsidRDefault="005C0C66" w:rsidP="005C0C66">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i/>
          <w:sz w:val="22"/>
          <w:szCs w:val="22"/>
        </w:rPr>
        <w:t>“Artículo 195.-</w:t>
      </w:r>
      <w:r w:rsidRPr="00CD050B">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E553769" w14:textId="77777777" w:rsidR="005C0C66" w:rsidRPr="00CD050B" w:rsidRDefault="005C0C66" w:rsidP="005C0C66">
      <w:pPr>
        <w:spacing w:line="360" w:lineRule="auto"/>
        <w:ind w:right="49"/>
        <w:jc w:val="both"/>
        <w:rPr>
          <w:rFonts w:ascii="Palatino Linotype" w:eastAsia="Palatino Linotype" w:hAnsi="Palatino Linotype" w:cs="Palatino Linotype"/>
          <w:sz w:val="22"/>
          <w:szCs w:val="22"/>
        </w:rPr>
      </w:pPr>
    </w:p>
    <w:p w14:paraId="063B9602" w14:textId="77777777" w:rsidR="005C0C66" w:rsidRPr="00CD050B" w:rsidRDefault="005C0C66" w:rsidP="005C0C66">
      <w:pPr>
        <w:spacing w:line="360" w:lineRule="auto"/>
        <w:ind w:right="49"/>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Durante la sustanciación de los medios de impugnación citados se advirtió que los mismos fueron interpuestos por la misma parte </w:t>
      </w:r>
      <w:r w:rsidRPr="00CD050B">
        <w:rPr>
          <w:rFonts w:ascii="Palatino Linotype" w:eastAsia="Palatino Linotype" w:hAnsi="Palatino Linotype" w:cs="Palatino Linotype"/>
          <w:b/>
          <w:sz w:val="22"/>
          <w:szCs w:val="22"/>
        </w:rPr>
        <w:t>Recurrente</w:t>
      </w:r>
      <w:r w:rsidRPr="00CD050B">
        <w:rPr>
          <w:rFonts w:ascii="Palatino Linotype" w:eastAsia="Palatino Linotype" w:hAnsi="Palatino Linotype" w:cs="Palatino Linotype"/>
          <w:sz w:val="22"/>
          <w:szCs w:val="22"/>
        </w:rPr>
        <w:t xml:space="preserve"> ante el mismo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razón por la cual, la Comisionada Ponente consideró que resultaba conveniente su acumulación a efecto de que formulara y presentara el proyecto de resolución correspondiente.</w:t>
      </w:r>
    </w:p>
    <w:p w14:paraId="3D0FF89B" w14:textId="40A5FE05" w:rsidR="004E64B5" w:rsidRPr="00CD050B" w:rsidRDefault="004E64B5" w:rsidP="004E64B5">
      <w:pPr>
        <w:pBdr>
          <w:top w:val="nil"/>
          <w:left w:val="nil"/>
          <w:bottom w:val="nil"/>
          <w:right w:val="nil"/>
          <w:between w:val="nil"/>
        </w:pBdr>
        <w:spacing w:line="360" w:lineRule="auto"/>
        <w:jc w:val="both"/>
        <w:rPr>
          <w:rFonts w:ascii="Palatino Linotype" w:eastAsia="Palatino Linotype" w:hAnsi="Palatino Linotype" w:cs="Palatino Linotype"/>
          <w:b/>
        </w:rPr>
      </w:pPr>
    </w:p>
    <w:p w14:paraId="43708FAC" w14:textId="2B892ED8" w:rsidR="0070624B" w:rsidRPr="00CD050B" w:rsidRDefault="0070624B" w:rsidP="0070624B">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9. Cierre de instrucción. </w:t>
      </w:r>
      <w:r w:rsidRPr="00CD050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CD050B">
        <w:rPr>
          <w:rFonts w:ascii="Palatino Linotype" w:eastAsia="Palatino Linotype" w:hAnsi="Palatino Linotype" w:cs="Palatino Linotype"/>
          <w:b/>
          <w:bCs/>
          <w:sz w:val="22"/>
          <w:szCs w:val="22"/>
        </w:rPr>
        <w:t>once de agosto</w:t>
      </w:r>
      <w:r w:rsidRPr="00CD050B">
        <w:rPr>
          <w:rFonts w:ascii="Palatino Linotype" w:eastAsia="Palatino Linotype" w:hAnsi="Palatino Linotype" w:cs="Palatino Linotype"/>
          <w:b/>
          <w:sz w:val="22"/>
          <w:szCs w:val="22"/>
        </w:rPr>
        <w:t xml:space="preserve"> de dos mil veinticinco</w:t>
      </w:r>
      <w:r w:rsidRPr="00CD050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B0ED790" w14:textId="77777777" w:rsidR="0070624B" w:rsidRPr="00CD050B" w:rsidRDefault="0070624B" w:rsidP="004E64B5">
      <w:pPr>
        <w:pBdr>
          <w:top w:val="nil"/>
          <w:left w:val="nil"/>
          <w:bottom w:val="nil"/>
          <w:right w:val="nil"/>
          <w:between w:val="nil"/>
        </w:pBdr>
        <w:spacing w:line="360" w:lineRule="auto"/>
        <w:jc w:val="both"/>
        <w:rPr>
          <w:rFonts w:ascii="Palatino Linotype" w:eastAsia="Palatino Linotype" w:hAnsi="Palatino Linotype" w:cs="Palatino Linotype"/>
          <w:b/>
        </w:rPr>
      </w:pPr>
    </w:p>
    <w:p w14:paraId="126E89B5" w14:textId="5873E515" w:rsidR="004E64B5" w:rsidRPr="00CD050B" w:rsidRDefault="0070624B" w:rsidP="00BB4694">
      <w:pPr>
        <w:spacing w:line="360" w:lineRule="auto"/>
        <w:jc w:val="both"/>
        <w:rPr>
          <w:rFonts w:ascii="Palatino Linotype" w:eastAsia="Palatino Linotype" w:hAnsi="Palatino Linotype" w:cs="Palatino Linotype"/>
        </w:rPr>
      </w:pPr>
      <w:r w:rsidRPr="00CD050B">
        <w:rPr>
          <w:rFonts w:ascii="Palatino Linotype" w:eastAsia="Palatino Linotype" w:hAnsi="Palatino Linotype" w:cs="Palatino Linotype"/>
          <w:b/>
        </w:rPr>
        <w:t>10</w:t>
      </w:r>
      <w:r w:rsidR="004E64B5" w:rsidRPr="00CD050B">
        <w:rPr>
          <w:rFonts w:ascii="Palatino Linotype" w:eastAsia="Palatino Linotype" w:hAnsi="Palatino Linotype" w:cs="Palatino Linotype"/>
          <w:b/>
        </w:rPr>
        <w:t xml:space="preserve">. </w:t>
      </w:r>
      <w:r w:rsidR="004E64B5" w:rsidRPr="00CD050B">
        <w:rPr>
          <w:rFonts w:ascii="Palatino Linotype" w:eastAsia="Palatino Linotype" w:hAnsi="Palatino Linotype" w:cs="Palatino Linotype"/>
          <w:b/>
          <w:sz w:val="22"/>
          <w:szCs w:val="22"/>
        </w:rPr>
        <w:t>Ampliación</w:t>
      </w:r>
      <w:r w:rsidR="004E64B5" w:rsidRPr="00CD050B">
        <w:rPr>
          <w:rFonts w:ascii="Palatino Linotype" w:eastAsia="Palatino Linotype" w:hAnsi="Palatino Linotype" w:cs="Palatino Linotype"/>
          <w:b/>
        </w:rPr>
        <w:t xml:space="preserve"> de plazo. El once de agosto de dos mil veinticinco</w:t>
      </w:r>
      <w:r w:rsidR="004E64B5" w:rsidRPr="00CD050B">
        <w:rPr>
          <w:rFonts w:ascii="Palatino Linotype" w:eastAsia="Palatino Linotype" w:hAnsi="Palatino Linotype" w:cs="Palatino Linotype"/>
        </w:rPr>
        <w:t>, se notificó el acuerdo mediante el cual se amplió el plazo para emitir resolución por un periodo de quince días hábiles.</w:t>
      </w:r>
    </w:p>
    <w:p w14:paraId="17E4E096" w14:textId="77777777" w:rsidR="0070624B" w:rsidRPr="00CD050B" w:rsidRDefault="0070624B" w:rsidP="00BB4694">
      <w:pPr>
        <w:spacing w:line="360" w:lineRule="auto"/>
        <w:jc w:val="both"/>
        <w:rPr>
          <w:rFonts w:ascii="Palatino Linotype" w:eastAsia="Palatino Linotype" w:hAnsi="Palatino Linotype" w:cs="Palatino Linotype"/>
          <w:b/>
        </w:rPr>
      </w:pPr>
    </w:p>
    <w:p w14:paraId="35A5A904"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F51C423"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lastRenderedPageBreak/>
        <w:t xml:space="preserve"> </w:t>
      </w:r>
    </w:p>
    <w:p w14:paraId="6EDE49B4"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0BE7A2C"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 xml:space="preserve"> </w:t>
      </w:r>
    </w:p>
    <w:p w14:paraId="0661C686"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9C2AA" w14:textId="77777777" w:rsidR="004E64B5" w:rsidRPr="00CD050B" w:rsidRDefault="004E64B5" w:rsidP="004E64B5">
      <w:pPr>
        <w:spacing w:line="360" w:lineRule="auto"/>
        <w:ind w:right="49"/>
        <w:jc w:val="both"/>
        <w:rPr>
          <w:rFonts w:ascii="Palatino Linotype" w:eastAsia="Palatino Linotype" w:hAnsi="Palatino Linotype" w:cs="Palatino Linotype"/>
        </w:rPr>
      </w:pPr>
    </w:p>
    <w:p w14:paraId="417DF89B"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B72E19" w14:textId="77777777" w:rsidR="004E64B5" w:rsidRPr="00CD050B" w:rsidRDefault="004E64B5" w:rsidP="004E64B5">
      <w:pPr>
        <w:spacing w:line="360" w:lineRule="auto"/>
        <w:ind w:right="49"/>
        <w:jc w:val="both"/>
        <w:rPr>
          <w:rFonts w:ascii="Palatino Linotype" w:eastAsia="Palatino Linotype" w:hAnsi="Palatino Linotype" w:cs="Palatino Linotype"/>
        </w:rPr>
      </w:pPr>
    </w:p>
    <w:p w14:paraId="46703C1D"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ABF05DE" w14:textId="77777777" w:rsidR="004E64B5" w:rsidRPr="00CD050B" w:rsidRDefault="004E64B5" w:rsidP="004E64B5">
      <w:pPr>
        <w:spacing w:line="360" w:lineRule="auto"/>
        <w:ind w:right="49"/>
        <w:jc w:val="both"/>
        <w:rPr>
          <w:rFonts w:ascii="Palatino Linotype" w:eastAsia="Palatino Linotype" w:hAnsi="Palatino Linotype" w:cs="Palatino Linotype"/>
        </w:rPr>
      </w:pPr>
    </w:p>
    <w:p w14:paraId="6D50ED9D" w14:textId="77777777" w:rsidR="004E64B5" w:rsidRPr="00CD050B" w:rsidRDefault="004E64B5" w:rsidP="004E64B5">
      <w:pPr>
        <w:tabs>
          <w:tab w:val="left" w:pos="709"/>
        </w:tabs>
        <w:spacing w:line="360" w:lineRule="auto"/>
        <w:ind w:left="567" w:right="560"/>
        <w:jc w:val="both"/>
        <w:rPr>
          <w:rFonts w:ascii="Palatino Linotype" w:eastAsia="Palatino Linotype" w:hAnsi="Palatino Linotype" w:cs="Palatino Linotype"/>
        </w:rPr>
      </w:pPr>
      <w:r w:rsidRPr="00CD050B">
        <w:rPr>
          <w:rFonts w:ascii="Palatino Linotype" w:eastAsia="Palatino Linotype" w:hAnsi="Palatino Linotype" w:cs="Palatino Linotype"/>
          <w:b/>
        </w:rPr>
        <w:lastRenderedPageBreak/>
        <w:t>a)    Complejidad del asunto:</w:t>
      </w:r>
      <w:r w:rsidRPr="00CD050B">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54B88350" w14:textId="77777777" w:rsidR="004E64B5" w:rsidRPr="00CD050B" w:rsidRDefault="004E64B5" w:rsidP="004E64B5">
      <w:pPr>
        <w:tabs>
          <w:tab w:val="left" w:pos="709"/>
        </w:tabs>
        <w:spacing w:line="360" w:lineRule="auto"/>
        <w:ind w:left="567" w:right="560"/>
        <w:jc w:val="both"/>
        <w:rPr>
          <w:rFonts w:ascii="Palatino Linotype" w:eastAsia="Palatino Linotype" w:hAnsi="Palatino Linotype" w:cs="Palatino Linotype"/>
        </w:rPr>
      </w:pPr>
      <w:r w:rsidRPr="00CD050B">
        <w:rPr>
          <w:rFonts w:ascii="Palatino Linotype" w:eastAsia="Palatino Linotype" w:hAnsi="Palatino Linotype" w:cs="Palatino Linotype"/>
          <w:b/>
        </w:rPr>
        <w:t>b)   Actividad Procesal del interesado</w:t>
      </w:r>
      <w:r w:rsidRPr="00CD050B">
        <w:rPr>
          <w:rFonts w:ascii="Palatino Linotype" w:eastAsia="Palatino Linotype" w:hAnsi="Palatino Linotype" w:cs="Palatino Linotype"/>
        </w:rPr>
        <w:t>: Acciones u omisiones del interesado.</w:t>
      </w:r>
    </w:p>
    <w:p w14:paraId="459287D4" w14:textId="77777777" w:rsidR="004E64B5" w:rsidRPr="00CD050B" w:rsidRDefault="004E64B5" w:rsidP="004E64B5">
      <w:pPr>
        <w:tabs>
          <w:tab w:val="left" w:pos="851"/>
        </w:tabs>
        <w:spacing w:line="360" w:lineRule="auto"/>
        <w:ind w:left="567" w:right="560"/>
        <w:jc w:val="both"/>
        <w:rPr>
          <w:rFonts w:ascii="Palatino Linotype" w:eastAsia="Palatino Linotype" w:hAnsi="Palatino Linotype" w:cs="Palatino Linotype"/>
        </w:rPr>
      </w:pPr>
      <w:r w:rsidRPr="00CD050B">
        <w:rPr>
          <w:rFonts w:ascii="Palatino Linotype" w:eastAsia="Palatino Linotype" w:hAnsi="Palatino Linotype" w:cs="Palatino Linotype"/>
          <w:b/>
        </w:rPr>
        <w:t>c)  Conducta de la Autoridad:</w:t>
      </w:r>
      <w:r w:rsidRPr="00CD050B">
        <w:rPr>
          <w:rFonts w:ascii="Palatino Linotype" w:eastAsia="Palatino Linotype" w:hAnsi="Palatino Linotype" w:cs="Palatino Linotype"/>
        </w:rPr>
        <w:t xml:space="preserve"> Las Acciones u omisiones realizadas en el procedimiento. Así como si la autoridad actuó con la debida diligencia.</w:t>
      </w:r>
    </w:p>
    <w:p w14:paraId="21719BD8" w14:textId="77777777" w:rsidR="004E64B5" w:rsidRPr="00CD050B" w:rsidRDefault="004E64B5" w:rsidP="004E64B5">
      <w:pPr>
        <w:tabs>
          <w:tab w:val="left" w:pos="851"/>
        </w:tabs>
        <w:spacing w:line="360" w:lineRule="auto"/>
        <w:ind w:left="567" w:right="560"/>
        <w:jc w:val="both"/>
        <w:rPr>
          <w:rFonts w:ascii="Palatino Linotype" w:eastAsia="Palatino Linotype" w:hAnsi="Palatino Linotype" w:cs="Palatino Linotype"/>
        </w:rPr>
      </w:pPr>
      <w:r w:rsidRPr="00CD050B">
        <w:rPr>
          <w:rFonts w:ascii="Palatino Linotype" w:eastAsia="Palatino Linotype" w:hAnsi="Palatino Linotype" w:cs="Palatino Linotype"/>
          <w:b/>
        </w:rPr>
        <w:t>d) La afectación generada en la situación jurídica de la persona involucrada en el proceso:</w:t>
      </w:r>
      <w:r w:rsidRPr="00CD050B">
        <w:rPr>
          <w:rFonts w:ascii="Palatino Linotype" w:eastAsia="Palatino Linotype" w:hAnsi="Palatino Linotype" w:cs="Palatino Linotype"/>
        </w:rPr>
        <w:t xml:space="preserve"> Violación a sus derechos humanos.</w:t>
      </w:r>
    </w:p>
    <w:p w14:paraId="1E74806B" w14:textId="77777777" w:rsidR="004E64B5" w:rsidRPr="00CD050B" w:rsidRDefault="004E64B5" w:rsidP="004E64B5">
      <w:pPr>
        <w:spacing w:line="360" w:lineRule="auto"/>
        <w:ind w:right="49"/>
        <w:jc w:val="both"/>
        <w:rPr>
          <w:rFonts w:ascii="Palatino Linotype" w:eastAsia="Palatino Linotype" w:hAnsi="Palatino Linotype" w:cs="Palatino Linotype"/>
        </w:rPr>
      </w:pPr>
    </w:p>
    <w:p w14:paraId="766F3F44"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DB0EF6"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 xml:space="preserve"> </w:t>
      </w:r>
    </w:p>
    <w:p w14:paraId="02D9C591"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Argumento que encuentra sustento en la jurisprudencia P./J. 32/92 emitida por el Pleno de la Suprema Corte de Justicia de la Nación de rubro “</w:t>
      </w:r>
      <w:r w:rsidRPr="00CD050B">
        <w:rPr>
          <w:rFonts w:ascii="Palatino Linotype" w:eastAsia="Palatino Linotype" w:hAnsi="Palatino Linotype" w:cs="Palatino Linotype"/>
          <w:b/>
        </w:rPr>
        <w:t xml:space="preserve">TÉRMINOS PROCESALES. PARA DETERMINAR SI UN FUNCIONARIO JUDICIAL ACTUÓ INDEBIDAMENTE POR NO RESPETARLOS SE DEBE ATENDER AL PRESUPUESTO QUE CONSIDERÓ EL LEGISLADOR AL FIJARLOS Y LAS </w:t>
      </w:r>
      <w:r w:rsidRPr="00CD050B">
        <w:rPr>
          <w:rFonts w:ascii="Palatino Linotype" w:eastAsia="Palatino Linotype" w:hAnsi="Palatino Linotype" w:cs="Palatino Linotype"/>
          <w:b/>
        </w:rPr>
        <w:lastRenderedPageBreak/>
        <w:t>CARACTERÍSTICAS DEL CASO.”</w:t>
      </w:r>
      <w:r w:rsidRPr="00CD050B">
        <w:rPr>
          <w:rFonts w:ascii="Palatino Linotype" w:eastAsia="Palatino Linotype" w:hAnsi="Palatino Linotype" w:cs="Palatino Linotype"/>
        </w:rPr>
        <w:t>, visible en la Gaceta del Seminario Judicial de la Federación con el registro digital 205635.</w:t>
      </w:r>
    </w:p>
    <w:p w14:paraId="777D091D"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 xml:space="preserve"> </w:t>
      </w:r>
    </w:p>
    <w:p w14:paraId="12D39BA5"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06C7F4" w14:textId="77777777" w:rsidR="004E64B5" w:rsidRPr="00CD050B" w:rsidRDefault="004E64B5" w:rsidP="004E64B5">
      <w:pPr>
        <w:spacing w:line="360" w:lineRule="auto"/>
        <w:ind w:right="49"/>
        <w:jc w:val="both"/>
        <w:rPr>
          <w:rFonts w:ascii="Palatino Linotype" w:eastAsia="Palatino Linotype" w:hAnsi="Palatino Linotype" w:cs="Palatino Linotype"/>
        </w:rPr>
      </w:pPr>
    </w:p>
    <w:p w14:paraId="2E31D2A1" w14:textId="77777777" w:rsidR="004E64B5" w:rsidRPr="00CD050B" w:rsidRDefault="004E64B5" w:rsidP="004E64B5">
      <w:pP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86A2F0C" w14:textId="77777777" w:rsidR="004E64B5" w:rsidRPr="00CD050B" w:rsidRDefault="004E64B5" w:rsidP="004E64B5">
      <w:pPr>
        <w:spacing w:line="360" w:lineRule="auto"/>
        <w:ind w:right="49"/>
        <w:jc w:val="both"/>
        <w:rPr>
          <w:rFonts w:ascii="Palatino Linotype" w:eastAsia="Palatino Linotype" w:hAnsi="Palatino Linotype" w:cs="Palatino Linotype"/>
        </w:rPr>
      </w:pPr>
    </w:p>
    <w:p w14:paraId="2C9BC0EB" w14:textId="77777777" w:rsidR="004E64B5" w:rsidRPr="00CD050B" w:rsidRDefault="004E64B5" w:rsidP="004E64B5">
      <w:pPr>
        <w:spacing w:line="360" w:lineRule="auto"/>
        <w:ind w:left="567" w:right="560"/>
        <w:jc w:val="both"/>
        <w:rPr>
          <w:rFonts w:ascii="Palatino Linotype" w:eastAsia="Palatino Linotype" w:hAnsi="Palatino Linotype" w:cs="Palatino Linotype"/>
        </w:rPr>
      </w:pPr>
      <w:r w:rsidRPr="00CD050B">
        <w:rPr>
          <w:rFonts w:ascii="Palatino Linotype" w:eastAsia="Palatino Linotype" w:hAnsi="Palatino Linotype" w:cs="Palatino Linotype"/>
          <w:b/>
        </w:rPr>
        <w:t xml:space="preserve"> “PLAZO RAZONABLE PARA RESOLVER. DIMENSIÓN Y EFECTOS DE ESTE CONCEPTO CUANDO SE ADUCE EXCESIVA CARGA DE TRABAJO.”</w:t>
      </w:r>
      <w:r w:rsidRPr="00CD050B">
        <w:rPr>
          <w:rFonts w:ascii="Palatino Linotype" w:eastAsia="Palatino Linotype" w:hAnsi="Palatino Linotype" w:cs="Palatino Linotype"/>
        </w:rPr>
        <w:t xml:space="preserve"> consultable en el Seminario Judicial de la Federación y su gaceta, con el registro digital 2002351.</w:t>
      </w:r>
    </w:p>
    <w:p w14:paraId="6E44BDE0" w14:textId="77777777" w:rsidR="004E64B5" w:rsidRPr="00CD050B" w:rsidRDefault="004E64B5" w:rsidP="004E64B5">
      <w:pPr>
        <w:spacing w:line="360" w:lineRule="auto"/>
        <w:ind w:left="567" w:right="560"/>
        <w:jc w:val="both"/>
        <w:rPr>
          <w:rFonts w:ascii="Palatino Linotype" w:eastAsia="Palatino Linotype" w:hAnsi="Palatino Linotype" w:cs="Palatino Linotype"/>
        </w:rPr>
      </w:pPr>
      <w:r w:rsidRPr="00CD050B">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CD050B">
        <w:rPr>
          <w:rFonts w:ascii="Palatino Linotype" w:eastAsia="Palatino Linotype" w:hAnsi="Palatino Linotype" w:cs="Palatino Linotype"/>
        </w:rPr>
        <w:t xml:space="preserve"> visible en el Seminario Judicial de la Federación y su gaceta, con el registro digital 2002350.</w:t>
      </w:r>
    </w:p>
    <w:p w14:paraId="5E3537A7" w14:textId="77777777" w:rsidR="004E64B5" w:rsidRPr="00CD050B" w:rsidRDefault="004E64B5" w:rsidP="004E64B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83B386E" w14:textId="2BB58AE9" w:rsidR="0095094E" w:rsidRPr="00CD050B" w:rsidRDefault="004E64B5" w:rsidP="00AD1E4F">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D050B">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096346F6" w14:textId="77777777" w:rsidR="0070624B" w:rsidRPr="00CD050B" w:rsidRDefault="0070624B" w:rsidP="00420EAA">
      <w:pPr>
        <w:spacing w:line="360" w:lineRule="auto"/>
        <w:jc w:val="both"/>
        <w:rPr>
          <w:rFonts w:ascii="Palatino Linotype" w:eastAsia="Palatino Linotype" w:hAnsi="Palatino Linotype" w:cs="Palatino Linotype"/>
          <w:sz w:val="22"/>
          <w:szCs w:val="22"/>
        </w:rPr>
      </w:pPr>
    </w:p>
    <w:p w14:paraId="535D04C5" w14:textId="4C558F32" w:rsidR="00420EAA"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CD050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CD050B" w:rsidRDefault="00A33530" w:rsidP="00420EAA">
      <w:pPr>
        <w:widowControl w:val="0"/>
        <w:spacing w:line="360" w:lineRule="auto"/>
        <w:jc w:val="center"/>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II. C O N S I D E R A N D O S</w:t>
      </w:r>
    </w:p>
    <w:p w14:paraId="2984F220" w14:textId="77777777" w:rsidR="0095094E" w:rsidRPr="00CD050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CF054D9" w14:textId="77777777" w:rsidR="0070624B" w:rsidRPr="00CD050B" w:rsidRDefault="003C4D9D" w:rsidP="0070624B">
      <w:pPr>
        <w:tabs>
          <w:tab w:val="left" w:pos="7938"/>
        </w:tabs>
        <w:spacing w:line="360" w:lineRule="auto"/>
        <w:jc w:val="both"/>
        <w:rPr>
          <w:rFonts w:ascii="Palatino Linotype" w:eastAsia="Palatino Linotype" w:hAnsi="Palatino Linotype" w:cs="Palatino Linotype"/>
          <w:sz w:val="22"/>
        </w:rPr>
      </w:pPr>
      <w:r w:rsidRPr="00CD050B">
        <w:rPr>
          <w:rFonts w:ascii="Palatino Linotype" w:eastAsia="Palatino Linotype" w:hAnsi="Palatino Linotype" w:cs="Palatino Linotype"/>
          <w:b/>
          <w:sz w:val="22"/>
        </w:rPr>
        <w:t>Primero. Competencia.</w:t>
      </w:r>
      <w:r w:rsidRPr="00CD050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bookmarkStart w:id="6" w:name="_Hlk206071998"/>
      <w:r w:rsidR="0070624B" w:rsidRPr="00CD050B">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0624B" w:rsidRPr="00CD050B">
        <w:rPr>
          <w:rFonts w:ascii="Palatino Linotype" w:eastAsia="Palatino Linotype" w:hAnsi="Palatino Linotype" w:cs="Palatino Linotype"/>
          <w:sz w:val="22"/>
        </w:rPr>
        <w:t>;</w:t>
      </w:r>
    </w:p>
    <w:bookmarkEnd w:id="6"/>
    <w:p w14:paraId="043FC24F" w14:textId="218EFBD7" w:rsidR="003C4D9D" w:rsidRPr="00CD050B" w:rsidRDefault="003C4D9D" w:rsidP="003C4D9D">
      <w:pPr>
        <w:spacing w:line="360" w:lineRule="auto"/>
        <w:ind w:right="49"/>
        <w:jc w:val="both"/>
        <w:rPr>
          <w:rFonts w:ascii="Palatino Linotype" w:eastAsia="Palatino Linotype" w:hAnsi="Palatino Linotype" w:cs="Palatino Linotype"/>
          <w:sz w:val="22"/>
        </w:rPr>
      </w:pPr>
      <w:r w:rsidRPr="00CD050B">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w:t>
      </w:r>
      <w:r w:rsidR="0070624B" w:rsidRPr="00CD050B">
        <w:rPr>
          <w:rFonts w:ascii="Palatino Linotype" w:eastAsia="Palatino Linotype" w:hAnsi="Palatino Linotype" w:cs="Palatino Linotype"/>
          <w:sz w:val="22"/>
        </w:rPr>
        <w:t xml:space="preserve">, </w:t>
      </w:r>
      <w:r w:rsidRPr="00CD050B">
        <w:rPr>
          <w:rFonts w:ascii="Palatino Linotype" w:eastAsia="Palatino Linotype" w:hAnsi="Palatino Linotype" w:cs="Palatino Linotype"/>
          <w:sz w:val="22"/>
        </w:rPr>
        <w:t>XXIII</w:t>
      </w:r>
      <w:r w:rsidR="0070624B" w:rsidRPr="00CD050B">
        <w:rPr>
          <w:rFonts w:ascii="Palatino Linotype" w:eastAsia="Palatino Linotype" w:hAnsi="Palatino Linotype" w:cs="Palatino Linotype"/>
          <w:sz w:val="22"/>
        </w:rPr>
        <w:t>, XXIV</w:t>
      </w:r>
      <w:r w:rsidRPr="00CD050B">
        <w:rPr>
          <w:rFonts w:ascii="Palatino Linotype" w:eastAsia="Palatino Linotype" w:hAnsi="Palatino Linotype" w:cs="Palatino Linotype"/>
          <w:sz w:val="22"/>
        </w:rPr>
        <w:t xml:space="preserve"> y 11 del Reglamento Interior del Instituto de Transparencia, Acceso </w:t>
      </w:r>
      <w:r w:rsidRPr="00CD050B">
        <w:rPr>
          <w:rFonts w:ascii="Palatino Linotype" w:eastAsia="Palatino Linotype" w:hAnsi="Palatino Linotype" w:cs="Palatino Linotype"/>
          <w:sz w:val="22"/>
        </w:rPr>
        <w:lastRenderedPageBreak/>
        <w:t>a la Información Pública y Protección de Datos Personales del Estado de México y Municipios.</w:t>
      </w:r>
    </w:p>
    <w:p w14:paraId="58F8691B"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Segundo. Oportunidad y Procedibilidad del Recurso de Revisión. </w:t>
      </w:r>
      <w:r w:rsidRPr="00CD050B">
        <w:rPr>
          <w:rFonts w:ascii="Palatino Linotype" w:eastAsia="Palatino Linotype" w:hAnsi="Palatino Linotype" w:cs="Palatino Linotype"/>
          <w:sz w:val="22"/>
          <w:szCs w:val="22"/>
        </w:rPr>
        <w:t>Por cua</w:t>
      </w:r>
      <w:r w:rsidR="0018526B" w:rsidRPr="00CD050B">
        <w:rPr>
          <w:rFonts w:ascii="Palatino Linotype" w:eastAsia="Palatino Linotype" w:hAnsi="Palatino Linotype" w:cs="Palatino Linotype"/>
          <w:sz w:val="22"/>
          <w:szCs w:val="22"/>
        </w:rPr>
        <w:t>nto hace a la oportunidad del recurso</w:t>
      </w:r>
      <w:r w:rsidRPr="00CD050B">
        <w:rPr>
          <w:rFonts w:ascii="Palatino Linotype" w:eastAsia="Palatino Linotype" w:hAnsi="Palatino Linotype" w:cs="Palatino Linotype"/>
          <w:sz w:val="22"/>
          <w:szCs w:val="22"/>
        </w:rPr>
        <w:t xml:space="preserve"> de revisión</w:t>
      </w:r>
      <w:r w:rsidRPr="00CD050B">
        <w:rPr>
          <w:rFonts w:ascii="Palatino Linotype" w:eastAsia="Palatino Linotype" w:hAnsi="Palatino Linotype" w:cs="Palatino Linotype"/>
          <w:b/>
          <w:sz w:val="22"/>
          <w:szCs w:val="22"/>
        </w:rPr>
        <w:t xml:space="preserve"> </w:t>
      </w:r>
      <w:r w:rsidRPr="00CD050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Derivado de lo anterior, se constituye la figura jurídica de la </w:t>
      </w:r>
      <w:r w:rsidRPr="00CD050B">
        <w:rPr>
          <w:rFonts w:ascii="Palatino Linotype" w:eastAsia="Palatino Linotype" w:hAnsi="Palatino Linotype" w:cs="Palatino Linotype"/>
          <w:b/>
          <w:sz w:val="22"/>
          <w:szCs w:val="22"/>
        </w:rPr>
        <w:t>NEGATIVA FICTA</w:t>
      </w:r>
      <w:r w:rsidRPr="00CD050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6A709A02" w14:textId="51B786EE" w:rsidR="0095094E" w:rsidRPr="00CD050B" w:rsidRDefault="0018526B"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De tal manera, en </w:t>
      </w:r>
      <w:r w:rsidR="0070624B" w:rsidRPr="00CD050B">
        <w:rPr>
          <w:rFonts w:ascii="Palatino Linotype" w:eastAsia="Palatino Linotype" w:hAnsi="Palatino Linotype" w:cs="Palatino Linotype"/>
          <w:sz w:val="22"/>
          <w:szCs w:val="22"/>
        </w:rPr>
        <w:t>los presentes</w:t>
      </w:r>
      <w:r w:rsidRPr="00CD050B">
        <w:rPr>
          <w:rFonts w:ascii="Palatino Linotype" w:eastAsia="Palatino Linotype" w:hAnsi="Palatino Linotype" w:cs="Palatino Linotype"/>
          <w:sz w:val="22"/>
          <w:szCs w:val="22"/>
        </w:rPr>
        <w:t xml:space="preserve"> recurso</w:t>
      </w:r>
      <w:r w:rsidR="0070624B" w:rsidRPr="00CD050B">
        <w:rPr>
          <w:rFonts w:ascii="Palatino Linotype" w:eastAsia="Palatino Linotype" w:hAnsi="Palatino Linotype" w:cs="Palatino Linotype"/>
          <w:sz w:val="22"/>
          <w:szCs w:val="22"/>
        </w:rPr>
        <w:t>s</w:t>
      </w:r>
      <w:r w:rsidR="00A33530" w:rsidRPr="00CD050B">
        <w:rPr>
          <w:rFonts w:ascii="Palatino Linotype" w:eastAsia="Palatino Linotype" w:hAnsi="Palatino Linotype" w:cs="Palatino Linotype"/>
          <w:sz w:val="22"/>
          <w:szCs w:val="22"/>
        </w:rPr>
        <w:t xml:space="preserve"> de revisión se actualizó la negativa ficta por parte del </w:t>
      </w:r>
      <w:r w:rsidR="00A33530" w:rsidRPr="00CD050B">
        <w:rPr>
          <w:rFonts w:ascii="Palatino Linotype" w:eastAsia="Palatino Linotype" w:hAnsi="Palatino Linotype" w:cs="Palatino Linotype"/>
          <w:b/>
          <w:sz w:val="22"/>
          <w:szCs w:val="22"/>
        </w:rPr>
        <w:t>SUJETO OBLIGADO</w:t>
      </w:r>
      <w:r w:rsidR="00A33530" w:rsidRPr="00CD050B">
        <w:rPr>
          <w:rFonts w:ascii="Palatino Linotype" w:eastAsia="Palatino Linotype" w:hAnsi="Palatino Linotype" w:cs="Palatino Linotype"/>
          <w:sz w:val="22"/>
          <w:szCs w:val="22"/>
        </w:rPr>
        <w:t xml:space="preserve"> al no haber respondido a la parte </w:t>
      </w:r>
      <w:r w:rsidR="00A33530" w:rsidRPr="00CD050B">
        <w:rPr>
          <w:rFonts w:ascii="Palatino Linotype" w:eastAsia="Palatino Linotype" w:hAnsi="Palatino Linotype" w:cs="Palatino Linotype"/>
          <w:b/>
          <w:sz w:val="22"/>
          <w:szCs w:val="22"/>
        </w:rPr>
        <w:t>RECURRENTE</w:t>
      </w:r>
      <w:r w:rsidR="00A33530" w:rsidRPr="00CD050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7DE755FD" w14:textId="08C0324E"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Si a ello se le suma lo previsto en el párrafo segundo del artículo 178, párrafo segundo</w:t>
      </w:r>
      <w:r w:rsidRPr="00CD050B">
        <w:rPr>
          <w:rFonts w:ascii="Palatino Linotype" w:eastAsia="Palatino Linotype" w:hAnsi="Palatino Linotype" w:cs="Palatino Linotype"/>
          <w:sz w:val="22"/>
          <w:szCs w:val="22"/>
          <w:vertAlign w:val="superscript"/>
        </w:rPr>
        <w:footnoteReference w:id="1"/>
      </w:r>
      <w:r w:rsidRPr="00CD050B">
        <w:rPr>
          <w:rFonts w:ascii="Palatino Linotype" w:eastAsia="Palatino Linotype" w:hAnsi="Palatino Linotype" w:cs="Palatino Linotype"/>
          <w:sz w:val="22"/>
          <w:szCs w:val="22"/>
        </w:rPr>
        <w:t xml:space="preserve"> de la Ley de Transparencia y Acceso a la Información Pública vigente en la entidad.</w:t>
      </w:r>
    </w:p>
    <w:p w14:paraId="505685A5" w14:textId="77777777" w:rsidR="0070624B" w:rsidRPr="00CD050B" w:rsidRDefault="0070624B" w:rsidP="00420EAA">
      <w:pPr>
        <w:spacing w:line="360" w:lineRule="auto"/>
        <w:jc w:val="both"/>
        <w:rPr>
          <w:rFonts w:ascii="Palatino Linotype" w:eastAsia="Palatino Linotype" w:hAnsi="Palatino Linotype" w:cs="Palatino Linotype"/>
          <w:sz w:val="22"/>
          <w:szCs w:val="22"/>
        </w:rPr>
      </w:pPr>
    </w:p>
    <w:p w14:paraId="1B10A4E3" w14:textId="77777777"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CD050B" w:rsidRDefault="00420EAA" w:rsidP="00420EAA">
      <w:pPr>
        <w:spacing w:line="360" w:lineRule="auto"/>
        <w:jc w:val="both"/>
        <w:rPr>
          <w:i/>
          <w:sz w:val="22"/>
          <w:szCs w:val="22"/>
        </w:rPr>
      </w:pPr>
    </w:p>
    <w:p w14:paraId="5271EBF3" w14:textId="77777777" w:rsidR="0095094E" w:rsidRPr="00CD050B" w:rsidRDefault="00A33530" w:rsidP="003D55BD">
      <w:pPr>
        <w:ind w:left="567" w:right="616"/>
        <w:jc w:val="both"/>
        <w:rPr>
          <w:rFonts w:ascii="Palatino Linotype" w:eastAsia="Palatino Linotype" w:hAnsi="Palatino Linotype" w:cs="Palatino Linotype"/>
          <w:b/>
          <w:i/>
          <w:sz w:val="22"/>
          <w:szCs w:val="22"/>
        </w:rPr>
      </w:pPr>
      <w:r w:rsidRPr="00CD050B">
        <w:rPr>
          <w:rFonts w:ascii="Palatino Linotype" w:eastAsia="Palatino Linotype" w:hAnsi="Palatino Linotype" w:cs="Palatino Linotype"/>
          <w:i/>
          <w:sz w:val="22"/>
          <w:szCs w:val="22"/>
        </w:rPr>
        <w:t>“</w:t>
      </w:r>
      <w:r w:rsidRPr="00CD050B">
        <w:rPr>
          <w:rFonts w:ascii="Palatino Linotype" w:eastAsia="Palatino Linotype" w:hAnsi="Palatino Linotype" w:cs="Palatino Linotype"/>
          <w:b/>
          <w:i/>
          <w:sz w:val="22"/>
          <w:szCs w:val="22"/>
        </w:rPr>
        <w:t>CRITERIO 0001-15 NEGATIVA FICTA. PLAZO PARA INTERPONER EL RECURSO DE REVISIÓN TRATÁNDOSE DE</w:t>
      </w:r>
      <w:r w:rsidRPr="00CD050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CD050B">
        <w:rPr>
          <w:rFonts w:ascii="Palatino Linotype" w:eastAsia="Palatino Linotype" w:hAnsi="Palatino Linotype" w:cs="Palatino Linotype"/>
          <w:i/>
          <w:sz w:val="22"/>
          <w:szCs w:val="22"/>
        </w:rPr>
        <w:t>ículo 72 de la citada Ley.”</w:t>
      </w:r>
    </w:p>
    <w:p w14:paraId="7775B71F" w14:textId="77777777" w:rsidR="00420EAA" w:rsidRPr="00CD050B"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CD050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CD050B">
        <w:rPr>
          <w:rFonts w:ascii="Palatino Linotype" w:eastAsia="Palatino Linotype" w:hAnsi="Palatino Linotype" w:cs="Palatino Linotype"/>
          <w:sz w:val="22"/>
          <w:szCs w:val="22"/>
        </w:rPr>
        <w:t>del recurso</w:t>
      </w:r>
      <w:r w:rsidRPr="00CD050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CD050B">
        <w:rPr>
          <w:rFonts w:ascii="Palatino Linotype" w:eastAsia="Palatino Linotype" w:hAnsi="Palatino Linotype" w:cs="Palatino Linotype"/>
          <w:sz w:val="22"/>
          <w:szCs w:val="22"/>
        </w:rPr>
        <w:t>fue presentado</w:t>
      </w:r>
      <w:r w:rsidRPr="00CD050B">
        <w:rPr>
          <w:rFonts w:ascii="Palatino Linotype" w:eastAsia="Palatino Linotype" w:hAnsi="Palatino Linotype" w:cs="Palatino Linotype"/>
          <w:sz w:val="22"/>
          <w:szCs w:val="22"/>
        </w:rPr>
        <w:t xml:space="preserve"> mediante el formato visible en </w:t>
      </w:r>
      <w:r w:rsidRPr="00CD050B">
        <w:rPr>
          <w:rFonts w:ascii="Palatino Linotype" w:eastAsia="Palatino Linotype" w:hAnsi="Palatino Linotype" w:cs="Palatino Linotype"/>
          <w:b/>
          <w:sz w:val="22"/>
          <w:szCs w:val="22"/>
        </w:rPr>
        <w:t>EL</w:t>
      </w:r>
      <w:r w:rsidRPr="00CD050B">
        <w:rPr>
          <w:rFonts w:ascii="Palatino Linotype" w:eastAsia="Palatino Linotype" w:hAnsi="Palatino Linotype" w:cs="Palatino Linotype"/>
          <w:sz w:val="22"/>
          <w:szCs w:val="22"/>
        </w:rPr>
        <w:t xml:space="preserve"> </w:t>
      </w:r>
      <w:r w:rsidRPr="00CD050B">
        <w:rPr>
          <w:rFonts w:ascii="Palatino Linotype" w:eastAsia="Palatino Linotype" w:hAnsi="Palatino Linotype" w:cs="Palatino Linotype"/>
          <w:b/>
          <w:sz w:val="22"/>
          <w:szCs w:val="22"/>
        </w:rPr>
        <w:t>SAIMEX</w:t>
      </w:r>
      <w:r w:rsidRPr="00CD050B">
        <w:rPr>
          <w:rFonts w:ascii="Palatino Linotype" w:eastAsia="Palatino Linotype" w:hAnsi="Palatino Linotype" w:cs="Palatino Linotype"/>
          <w:sz w:val="22"/>
          <w:szCs w:val="22"/>
        </w:rPr>
        <w:t>.</w:t>
      </w:r>
    </w:p>
    <w:p w14:paraId="4771364F" w14:textId="77777777" w:rsidR="00D20B6E" w:rsidRPr="00CD050B"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60D14D36" w:rsidR="0095094E" w:rsidRPr="00CD050B" w:rsidRDefault="00A33530"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Ahora bien, resulta procedente </w:t>
      </w:r>
      <w:r w:rsidR="0018526B" w:rsidRPr="00CD050B">
        <w:rPr>
          <w:rFonts w:ascii="Palatino Linotype" w:eastAsia="Palatino Linotype" w:hAnsi="Palatino Linotype" w:cs="Palatino Linotype"/>
          <w:sz w:val="22"/>
          <w:szCs w:val="22"/>
        </w:rPr>
        <w:t xml:space="preserve">la interposición </w:t>
      </w:r>
      <w:r w:rsidR="0070624B" w:rsidRPr="00CD050B">
        <w:rPr>
          <w:rFonts w:ascii="Palatino Linotype" w:eastAsia="Palatino Linotype" w:hAnsi="Palatino Linotype" w:cs="Palatino Linotype"/>
          <w:sz w:val="22"/>
          <w:szCs w:val="22"/>
        </w:rPr>
        <w:t>de los recursos</w:t>
      </w:r>
      <w:r w:rsidRPr="00CD050B">
        <w:rPr>
          <w:rFonts w:ascii="Palatino Linotype" w:eastAsia="Palatino Linotype" w:hAnsi="Palatino Linotype" w:cs="Palatino Linotype"/>
          <w:sz w:val="22"/>
          <w:szCs w:val="22"/>
        </w:rPr>
        <w:t xml:space="preserve"> de revisión, según lo aducido por la parte </w:t>
      </w:r>
      <w:r w:rsidRPr="00CD050B">
        <w:rPr>
          <w:rFonts w:ascii="Palatino Linotype" w:eastAsia="Palatino Linotype" w:hAnsi="Palatino Linotype" w:cs="Palatino Linotype"/>
          <w:b/>
          <w:sz w:val="22"/>
          <w:szCs w:val="22"/>
        </w:rPr>
        <w:t>RECURRENTE</w:t>
      </w:r>
      <w:r w:rsidRPr="00CD050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CD050B" w:rsidRDefault="00A33530" w:rsidP="00420EAA">
      <w:pPr>
        <w:ind w:left="567" w:right="616"/>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i/>
          <w:sz w:val="22"/>
          <w:szCs w:val="22"/>
        </w:rPr>
        <w:t>“</w:t>
      </w:r>
      <w:r w:rsidRPr="00CD050B">
        <w:rPr>
          <w:rFonts w:ascii="Palatino Linotype" w:eastAsia="Palatino Linotype" w:hAnsi="Palatino Linotype" w:cs="Palatino Linotype"/>
          <w:b/>
          <w:sz w:val="22"/>
          <w:szCs w:val="22"/>
        </w:rPr>
        <w:t>Artículo 179.</w:t>
      </w:r>
      <w:r w:rsidRPr="00CD050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D050B">
        <w:rPr>
          <w:rFonts w:ascii="Palatino Linotype" w:eastAsia="Palatino Linotype" w:hAnsi="Palatino Linotype" w:cs="Palatino Linotype"/>
          <w:sz w:val="22"/>
          <w:szCs w:val="22"/>
        </w:rPr>
        <w:t> </w:t>
      </w:r>
    </w:p>
    <w:p w14:paraId="17FBF741" w14:textId="1894D5CE" w:rsidR="00DC1C9F" w:rsidRPr="00CD050B" w:rsidRDefault="00DC1C9F" w:rsidP="00420EAA">
      <w:pPr>
        <w:ind w:left="567" w:right="616"/>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w:t>
      </w:r>
    </w:p>
    <w:p w14:paraId="05C97D66" w14:textId="77777777" w:rsidR="0095094E" w:rsidRPr="00CD050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 xml:space="preserve">La falta de respuesta a una solicitud de acceso a la </w:t>
      </w:r>
      <w:r w:rsidR="00420EAA" w:rsidRPr="00CD050B">
        <w:rPr>
          <w:rFonts w:ascii="Palatino Linotype" w:eastAsia="Palatino Linotype" w:hAnsi="Palatino Linotype" w:cs="Palatino Linotype"/>
          <w:i/>
          <w:sz w:val="22"/>
          <w:szCs w:val="22"/>
        </w:rPr>
        <w:t>información…</w:t>
      </w:r>
    </w:p>
    <w:p w14:paraId="1DDC52E0" w14:textId="77777777" w:rsidR="00420EAA" w:rsidRPr="00CD050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CD050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Tercero. Materia de la revisión. </w:t>
      </w:r>
      <w:r w:rsidRPr="00CD050B">
        <w:rPr>
          <w:rFonts w:ascii="Palatino Linotype" w:eastAsia="Palatino Linotype" w:hAnsi="Palatino Linotype" w:cs="Palatino Linotype"/>
          <w:sz w:val="22"/>
          <w:szCs w:val="22"/>
        </w:rPr>
        <w:t xml:space="preserve">Este Organismo Garante procede del análisis de los agravios hechos valer por la parte </w:t>
      </w:r>
      <w:r w:rsidRPr="00CD050B">
        <w:rPr>
          <w:rFonts w:ascii="Palatino Linotype" w:eastAsia="Palatino Linotype" w:hAnsi="Palatino Linotype" w:cs="Palatino Linotype"/>
          <w:b/>
          <w:sz w:val="22"/>
          <w:szCs w:val="22"/>
        </w:rPr>
        <w:t>Recurrente</w:t>
      </w:r>
      <w:r w:rsidRPr="00CD050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CD050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5C7E6BFE"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Cuarto. Estudio del asunto. </w:t>
      </w:r>
      <w:r w:rsidRPr="00CD050B">
        <w:rPr>
          <w:rFonts w:ascii="Palatino Linotype" w:eastAsia="Palatino Linotype" w:hAnsi="Palatino Linotype" w:cs="Palatino Linotype"/>
          <w:sz w:val="22"/>
          <w:szCs w:val="22"/>
        </w:rPr>
        <w:t>Una vez determinada la vía sobre la que versará</w:t>
      </w:r>
      <w:r w:rsidR="0070624B" w:rsidRPr="00CD050B">
        <w:rPr>
          <w:rFonts w:ascii="Palatino Linotype" w:eastAsia="Palatino Linotype" w:hAnsi="Palatino Linotype" w:cs="Palatino Linotype"/>
          <w:sz w:val="22"/>
          <w:szCs w:val="22"/>
        </w:rPr>
        <w:t>n los presentes recursos de revisión</w:t>
      </w:r>
      <w:r w:rsidRPr="00CD050B">
        <w:rPr>
          <w:rFonts w:ascii="Palatino Linotype" w:eastAsia="Palatino Linotype" w:hAnsi="Palatino Linotype" w:cs="Palatino Linotype"/>
          <w:sz w:val="22"/>
          <w:szCs w:val="22"/>
        </w:rPr>
        <w:t xml:space="preserve">, y previa revisión </w:t>
      </w:r>
      <w:r w:rsidR="0070624B" w:rsidRPr="00CD050B">
        <w:rPr>
          <w:rFonts w:ascii="Palatino Linotype" w:eastAsia="Palatino Linotype" w:hAnsi="Palatino Linotype" w:cs="Palatino Linotype"/>
          <w:sz w:val="22"/>
          <w:szCs w:val="22"/>
        </w:rPr>
        <w:t>de los expedientes de los recursos</w:t>
      </w:r>
      <w:r w:rsidRPr="00CD050B">
        <w:rPr>
          <w:rFonts w:ascii="Palatino Linotype" w:eastAsia="Palatino Linotype" w:hAnsi="Palatino Linotype" w:cs="Palatino Linotype"/>
          <w:sz w:val="22"/>
          <w:szCs w:val="22"/>
        </w:rPr>
        <w:t xml:space="preserve"> de revisión materia de la presente resolución, se advierte que el </w:t>
      </w:r>
      <w:r w:rsidRPr="00CD050B">
        <w:rPr>
          <w:rFonts w:ascii="Palatino Linotype" w:eastAsia="Palatino Linotype" w:hAnsi="Palatino Linotype" w:cs="Palatino Linotype"/>
          <w:b/>
          <w:sz w:val="22"/>
          <w:szCs w:val="22"/>
        </w:rPr>
        <w:t xml:space="preserve">Sujeto Obligado </w:t>
      </w:r>
      <w:r w:rsidRPr="00CD050B">
        <w:rPr>
          <w:rFonts w:ascii="Palatino Linotype" w:eastAsia="Palatino Linotype" w:hAnsi="Palatino Linotype" w:cs="Palatino Linotype"/>
          <w:sz w:val="22"/>
          <w:szCs w:val="22"/>
        </w:rPr>
        <w:t>no dio respuesta a la</w:t>
      </w:r>
      <w:r w:rsidR="0070624B"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solicitud</w:t>
      </w:r>
      <w:r w:rsidR="0070624B" w:rsidRPr="00CD050B">
        <w:rPr>
          <w:rFonts w:ascii="Palatino Linotype" w:eastAsia="Palatino Linotype" w:hAnsi="Palatino Linotype" w:cs="Palatino Linotype"/>
          <w:sz w:val="22"/>
          <w:szCs w:val="22"/>
        </w:rPr>
        <w:t>es</w:t>
      </w:r>
      <w:r w:rsidRPr="00CD050B">
        <w:rPr>
          <w:rFonts w:ascii="Palatino Linotype" w:eastAsia="Palatino Linotype" w:hAnsi="Palatino Linotype" w:cs="Palatino Linotype"/>
          <w:sz w:val="22"/>
          <w:szCs w:val="22"/>
        </w:rPr>
        <w:t xml:space="preserve"> de información planteada</w:t>
      </w:r>
      <w:r w:rsidR="0070624B"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por la parte </w:t>
      </w:r>
      <w:r w:rsidRPr="00CD050B">
        <w:rPr>
          <w:rFonts w:ascii="Palatino Linotype" w:eastAsia="Palatino Linotype" w:hAnsi="Palatino Linotype" w:cs="Palatino Linotype"/>
          <w:b/>
          <w:sz w:val="22"/>
          <w:szCs w:val="22"/>
        </w:rPr>
        <w:t>Recurrente</w:t>
      </w:r>
      <w:r w:rsidRPr="00CD050B">
        <w:rPr>
          <w:rFonts w:ascii="Palatino Linotype" w:eastAsia="Palatino Linotype" w:hAnsi="Palatino Linotype" w:cs="Palatino Linotype"/>
          <w:sz w:val="22"/>
          <w:szCs w:val="22"/>
        </w:rPr>
        <w:t xml:space="preserve">, lo que se traduce como la configuración de la </w:t>
      </w:r>
      <w:r w:rsidRPr="00CD050B">
        <w:rPr>
          <w:rFonts w:ascii="Palatino Linotype" w:eastAsia="Palatino Linotype" w:hAnsi="Palatino Linotype" w:cs="Palatino Linotype"/>
          <w:b/>
          <w:sz w:val="22"/>
          <w:szCs w:val="22"/>
        </w:rPr>
        <w:t>negativa ficta</w:t>
      </w:r>
      <w:r w:rsidRPr="00CD050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w:t>
      </w:r>
      <w:r w:rsidRPr="00CD050B">
        <w:rPr>
          <w:rFonts w:ascii="Palatino Linotype" w:eastAsia="Palatino Linotype" w:hAnsi="Palatino Linotype" w:cs="Palatino Linotype"/>
          <w:sz w:val="22"/>
          <w:szCs w:val="22"/>
        </w:rPr>
        <w:lastRenderedPageBreak/>
        <w:t xml:space="preserve">consistente en que 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11564BE3" w14:textId="02C37461" w:rsidR="009C3FF2"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Previo a exponer los argumentos que justifiquen la afirmación que antecede, es necesario precisar que, del análisis realizado a la</w:t>
      </w:r>
      <w:r w:rsidR="0070624B"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solicitud</w:t>
      </w:r>
      <w:r w:rsidR="0070624B" w:rsidRPr="00CD050B">
        <w:rPr>
          <w:rFonts w:ascii="Palatino Linotype" w:eastAsia="Palatino Linotype" w:hAnsi="Palatino Linotype" w:cs="Palatino Linotype"/>
          <w:sz w:val="22"/>
          <w:szCs w:val="22"/>
        </w:rPr>
        <w:t>es</w:t>
      </w:r>
      <w:r w:rsidRPr="00CD050B">
        <w:rPr>
          <w:rFonts w:ascii="Palatino Linotype" w:eastAsia="Palatino Linotype" w:hAnsi="Palatino Linotype" w:cs="Palatino Linotype"/>
          <w:sz w:val="22"/>
          <w:szCs w:val="22"/>
        </w:rPr>
        <w:t xml:space="preserve"> formulada</w:t>
      </w:r>
      <w:r w:rsidR="0070624B"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por la parte </w:t>
      </w:r>
      <w:r w:rsidRPr="00CD050B">
        <w:rPr>
          <w:rFonts w:ascii="Palatino Linotype" w:eastAsia="Palatino Linotype" w:hAnsi="Palatino Linotype" w:cs="Palatino Linotype"/>
          <w:b/>
          <w:sz w:val="22"/>
          <w:szCs w:val="22"/>
        </w:rPr>
        <w:t>Recurrente</w:t>
      </w:r>
      <w:r w:rsidRPr="00CD050B">
        <w:rPr>
          <w:rFonts w:ascii="Palatino Linotype" w:eastAsia="Palatino Linotype" w:hAnsi="Palatino Linotype" w:cs="Palatino Linotype"/>
          <w:sz w:val="22"/>
          <w:szCs w:val="22"/>
        </w:rPr>
        <w:t xml:space="preserve">, se advierte que requirió al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le proporcionara, información consistente en lo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4A42EE" w:rsidRPr="00CD050B" w14:paraId="675A1CA9" w14:textId="77777777" w:rsidTr="00835BBD">
        <w:trPr>
          <w:jc w:val="center"/>
        </w:trPr>
        <w:tc>
          <w:tcPr>
            <w:tcW w:w="2830" w:type="dxa"/>
            <w:shd w:val="clear" w:color="auto" w:fill="A6A6A6"/>
          </w:tcPr>
          <w:p w14:paraId="3A4F7ECC" w14:textId="77777777" w:rsidR="00BB4694" w:rsidRPr="00CD050B" w:rsidRDefault="00BB4694" w:rsidP="00835BBD">
            <w:pPr>
              <w:jc w:val="center"/>
              <w:rPr>
                <w:rFonts w:ascii="Palatino Linotype" w:eastAsia="Palatino Linotype" w:hAnsi="Palatino Linotype" w:cs="Palatino Linotype"/>
                <w:b/>
                <w:sz w:val="20"/>
                <w:szCs w:val="20"/>
              </w:rPr>
            </w:pPr>
            <w:r w:rsidRPr="00CD050B">
              <w:rPr>
                <w:rFonts w:ascii="Palatino Linotype" w:eastAsia="Palatino Linotype" w:hAnsi="Palatino Linotype" w:cs="Palatino Linotype"/>
                <w:b/>
                <w:sz w:val="20"/>
                <w:szCs w:val="20"/>
              </w:rPr>
              <w:t>Solicitud</w:t>
            </w:r>
          </w:p>
        </w:tc>
        <w:tc>
          <w:tcPr>
            <w:tcW w:w="5998" w:type="dxa"/>
            <w:shd w:val="clear" w:color="auto" w:fill="A6A6A6"/>
          </w:tcPr>
          <w:p w14:paraId="16C03912" w14:textId="77777777" w:rsidR="00BB4694" w:rsidRPr="00CD050B" w:rsidRDefault="00BB4694" w:rsidP="00835BBD">
            <w:pPr>
              <w:jc w:val="center"/>
              <w:rPr>
                <w:rFonts w:ascii="Palatino Linotype" w:eastAsia="Palatino Linotype" w:hAnsi="Palatino Linotype" w:cs="Palatino Linotype"/>
                <w:b/>
                <w:sz w:val="20"/>
                <w:szCs w:val="20"/>
              </w:rPr>
            </w:pPr>
            <w:r w:rsidRPr="00CD050B">
              <w:rPr>
                <w:rFonts w:ascii="Palatino Linotype" w:eastAsia="Palatino Linotype" w:hAnsi="Palatino Linotype" w:cs="Palatino Linotype"/>
                <w:b/>
                <w:sz w:val="20"/>
                <w:szCs w:val="20"/>
              </w:rPr>
              <w:t>Información solicitada</w:t>
            </w:r>
          </w:p>
        </w:tc>
      </w:tr>
      <w:tr w:rsidR="004A42EE" w:rsidRPr="00CD050B" w14:paraId="7CE5C723" w14:textId="77777777" w:rsidTr="00835BBD">
        <w:trPr>
          <w:jc w:val="center"/>
        </w:trPr>
        <w:tc>
          <w:tcPr>
            <w:tcW w:w="2830" w:type="dxa"/>
            <w:vAlign w:val="center"/>
          </w:tcPr>
          <w:p w14:paraId="070A7749" w14:textId="77777777" w:rsidR="00BB4694" w:rsidRPr="00CD050B" w:rsidRDefault="00BB4694" w:rsidP="00835BBD">
            <w:pPr>
              <w:jc w:val="center"/>
              <w:rPr>
                <w:rFonts w:ascii="Palatino Linotype" w:eastAsia="Palatino Linotype" w:hAnsi="Palatino Linotype" w:cs="Palatino Linotype"/>
                <w:b/>
                <w:sz w:val="20"/>
                <w:szCs w:val="20"/>
                <w:lang w:val="en-US"/>
              </w:rPr>
            </w:pPr>
            <w:r w:rsidRPr="00CD050B">
              <w:rPr>
                <w:rFonts w:ascii="Palatino Linotype" w:eastAsia="Palatino Linotype" w:hAnsi="Palatino Linotype" w:cs="Palatino Linotype"/>
                <w:b/>
                <w:sz w:val="20"/>
                <w:szCs w:val="20"/>
                <w:lang w:val="en-US"/>
              </w:rPr>
              <w:t>00224/TEPOTZOT/IP/2025</w:t>
            </w:r>
          </w:p>
        </w:tc>
        <w:tc>
          <w:tcPr>
            <w:tcW w:w="5998" w:type="dxa"/>
          </w:tcPr>
          <w:p w14:paraId="378ED09C" w14:textId="77777777" w:rsidR="00BB4694" w:rsidRPr="00CD050B" w:rsidRDefault="00BB4694" w:rsidP="00835BBD">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 xml:space="preserve">“Quisiera saber </w:t>
            </w:r>
            <w:proofErr w:type="spellStart"/>
            <w:r w:rsidRPr="00CD050B">
              <w:rPr>
                <w:rFonts w:ascii="Palatino Linotype" w:eastAsia="Palatino Linotype" w:hAnsi="Palatino Linotype" w:cs="Palatino Linotype"/>
                <w:i/>
                <w:sz w:val="20"/>
                <w:szCs w:val="20"/>
              </w:rPr>
              <w:t>donde</w:t>
            </w:r>
            <w:proofErr w:type="spellEnd"/>
            <w:r w:rsidRPr="00CD050B">
              <w:rPr>
                <w:rFonts w:ascii="Palatino Linotype" w:eastAsia="Palatino Linotype" w:hAnsi="Palatino Linotype" w:cs="Palatino Linotype"/>
                <w:i/>
                <w:sz w:val="20"/>
                <w:szCs w:val="20"/>
              </w:rPr>
              <w:t xml:space="preserve"> se encuentra construida la alberca </w:t>
            </w:r>
            <w:proofErr w:type="spellStart"/>
            <w:r w:rsidRPr="00CD050B">
              <w:rPr>
                <w:rFonts w:ascii="Palatino Linotype" w:eastAsia="Palatino Linotype" w:hAnsi="Palatino Linotype" w:cs="Palatino Linotype"/>
                <w:i/>
                <w:sz w:val="20"/>
                <w:szCs w:val="20"/>
              </w:rPr>
              <w:t>semiolimpica</w:t>
            </w:r>
            <w:proofErr w:type="spellEnd"/>
            <w:r w:rsidRPr="00CD050B">
              <w:rPr>
                <w:rFonts w:ascii="Palatino Linotype" w:eastAsia="Palatino Linotype" w:hAnsi="Palatino Linotype" w:cs="Palatino Linotype"/>
                <w:i/>
                <w:sz w:val="20"/>
                <w:szCs w:val="20"/>
              </w:rPr>
              <w:t xml:space="preserve"> del pueblo de santa cruz </w:t>
            </w:r>
            <w:proofErr w:type="spellStart"/>
            <w:r w:rsidRPr="00CD050B">
              <w:rPr>
                <w:rFonts w:ascii="Palatino Linotype" w:eastAsia="Palatino Linotype" w:hAnsi="Palatino Linotype" w:cs="Palatino Linotype"/>
                <w:i/>
                <w:sz w:val="20"/>
                <w:szCs w:val="20"/>
              </w:rPr>
              <w:t>tepotzotlan</w:t>
            </w:r>
            <w:proofErr w:type="spellEnd"/>
            <w:r w:rsidRPr="00CD050B">
              <w:rPr>
                <w:rFonts w:ascii="Palatino Linotype" w:eastAsia="Palatino Linotype" w:hAnsi="Palatino Linotype" w:cs="Palatino Linotype"/>
                <w:i/>
                <w:sz w:val="20"/>
                <w:szCs w:val="20"/>
              </w:rPr>
              <w:t>” (sic)</w:t>
            </w:r>
          </w:p>
        </w:tc>
      </w:tr>
      <w:tr w:rsidR="00BB4694" w:rsidRPr="00CD050B" w14:paraId="46724EE8" w14:textId="77777777" w:rsidTr="00835BBD">
        <w:trPr>
          <w:jc w:val="center"/>
        </w:trPr>
        <w:tc>
          <w:tcPr>
            <w:tcW w:w="2830" w:type="dxa"/>
            <w:vAlign w:val="center"/>
          </w:tcPr>
          <w:p w14:paraId="16157B16" w14:textId="77777777" w:rsidR="00BB4694" w:rsidRPr="00CD050B" w:rsidRDefault="00BB4694" w:rsidP="00835BBD">
            <w:pPr>
              <w:jc w:val="center"/>
              <w:rPr>
                <w:rFonts w:ascii="Palatino Linotype" w:eastAsia="Palatino Linotype" w:hAnsi="Palatino Linotype" w:cs="Palatino Linotype"/>
                <w:b/>
                <w:iCs/>
                <w:sz w:val="20"/>
                <w:szCs w:val="20"/>
                <w:lang w:val="en-US"/>
              </w:rPr>
            </w:pPr>
            <w:r w:rsidRPr="00CD050B">
              <w:rPr>
                <w:rFonts w:ascii="Palatino Linotype" w:eastAsia="Palatino Linotype" w:hAnsi="Palatino Linotype" w:cs="Palatino Linotype"/>
                <w:b/>
                <w:iCs/>
                <w:sz w:val="20"/>
                <w:szCs w:val="20"/>
                <w:lang w:val="en-US"/>
              </w:rPr>
              <w:t>00225/TEPOTZOT/IP/2025</w:t>
            </w:r>
          </w:p>
        </w:tc>
        <w:tc>
          <w:tcPr>
            <w:tcW w:w="5998" w:type="dxa"/>
          </w:tcPr>
          <w:p w14:paraId="511FA7B9" w14:textId="77777777" w:rsidR="00BB4694" w:rsidRPr="00CD050B" w:rsidRDefault="00BB4694" w:rsidP="00835BBD">
            <w:pPr>
              <w:jc w:val="both"/>
              <w:rPr>
                <w:rFonts w:ascii="Palatino Linotype" w:eastAsia="Palatino Linotype" w:hAnsi="Palatino Linotype" w:cs="Palatino Linotype"/>
                <w:i/>
                <w:sz w:val="20"/>
                <w:szCs w:val="20"/>
              </w:rPr>
            </w:pPr>
            <w:r w:rsidRPr="00CD050B">
              <w:rPr>
                <w:rFonts w:ascii="Palatino Linotype" w:eastAsia="Palatino Linotype" w:hAnsi="Palatino Linotype" w:cs="Palatino Linotype"/>
                <w:i/>
                <w:sz w:val="20"/>
                <w:szCs w:val="20"/>
              </w:rPr>
              <w:t xml:space="preserve">“Quisiera saber </w:t>
            </w:r>
            <w:proofErr w:type="spellStart"/>
            <w:r w:rsidRPr="00CD050B">
              <w:rPr>
                <w:rFonts w:ascii="Palatino Linotype" w:eastAsia="Palatino Linotype" w:hAnsi="Palatino Linotype" w:cs="Palatino Linotype"/>
                <w:i/>
                <w:sz w:val="20"/>
                <w:szCs w:val="20"/>
              </w:rPr>
              <w:t>donde</w:t>
            </w:r>
            <w:proofErr w:type="spellEnd"/>
            <w:r w:rsidRPr="00CD050B">
              <w:rPr>
                <w:rFonts w:ascii="Palatino Linotype" w:eastAsia="Palatino Linotype" w:hAnsi="Palatino Linotype" w:cs="Palatino Linotype"/>
                <w:i/>
                <w:sz w:val="20"/>
                <w:szCs w:val="20"/>
              </w:rPr>
              <w:t xml:space="preserve"> se encuentra construida la alberca </w:t>
            </w:r>
            <w:proofErr w:type="spellStart"/>
            <w:r w:rsidRPr="00CD050B">
              <w:rPr>
                <w:rFonts w:ascii="Palatino Linotype" w:eastAsia="Palatino Linotype" w:hAnsi="Palatino Linotype" w:cs="Palatino Linotype"/>
                <w:i/>
                <w:sz w:val="20"/>
                <w:szCs w:val="20"/>
              </w:rPr>
              <w:t>semiolimpica</w:t>
            </w:r>
            <w:proofErr w:type="spellEnd"/>
            <w:r w:rsidRPr="00CD050B">
              <w:rPr>
                <w:rFonts w:ascii="Palatino Linotype" w:eastAsia="Palatino Linotype" w:hAnsi="Palatino Linotype" w:cs="Palatino Linotype"/>
                <w:i/>
                <w:sz w:val="20"/>
                <w:szCs w:val="20"/>
              </w:rPr>
              <w:t xml:space="preserve"> en el barrio de la luz en </w:t>
            </w:r>
            <w:proofErr w:type="spellStart"/>
            <w:r w:rsidRPr="00CD050B">
              <w:rPr>
                <w:rFonts w:ascii="Palatino Linotype" w:eastAsia="Palatino Linotype" w:hAnsi="Palatino Linotype" w:cs="Palatino Linotype"/>
                <w:i/>
                <w:sz w:val="20"/>
                <w:szCs w:val="20"/>
              </w:rPr>
              <w:t>santiago</w:t>
            </w:r>
            <w:proofErr w:type="spellEnd"/>
            <w:r w:rsidRPr="00CD050B">
              <w:rPr>
                <w:rFonts w:ascii="Palatino Linotype" w:eastAsia="Palatino Linotype" w:hAnsi="Palatino Linotype" w:cs="Palatino Linotype"/>
                <w:i/>
                <w:sz w:val="20"/>
                <w:szCs w:val="20"/>
              </w:rPr>
              <w:t xml:space="preserve"> </w:t>
            </w:r>
            <w:proofErr w:type="spellStart"/>
            <w:r w:rsidRPr="00CD050B">
              <w:rPr>
                <w:rFonts w:ascii="Palatino Linotype" w:eastAsia="Palatino Linotype" w:hAnsi="Palatino Linotype" w:cs="Palatino Linotype"/>
                <w:i/>
                <w:sz w:val="20"/>
                <w:szCs w:val="20"/>
              </w:rPr>
              <w:t>tepotzotlan</w:t>
            </w:r>
            <w:proofErr w:type="spellEnd"/>
            <w:r w:rsidRPr="00CD050B">
              <w:rPr>
                <w:rFonts w:ascii="Palatino Linotype" w:eastAsia="Palatino Linotype" w:hAnsi="Palatino Linotype" w:cs="Palatino Linotype"/>
                <w:i/>
                <w:sz w:val="20"/>
                <w:szCs w:val="20"/>
              </w:rPr>
              <w:t>” (sic)</w:t>
            </w:r>
          </w:p>
        </w:tc>
      </w:tr>
    </w:tbl>
    <w:p w14:paraId="321FC577" w14:textId="77777777" w:rsidR="00DB6C2D" w:rsidRPr="00CD050B" w:rsidRDefault="00DB6C2D" w:rsidP="00BB4694">
      <w:pPr>
        <w:spacing w:line="360" w:lineRule="auto"/>
        <w:jc w:val="both"/>
        <w:rPr>
          <w:rFonts w:ascii="Palatino Linotype" w:eastAsia="Palatino Linotype" w:hAnsi="Palatino Linotype" w:cs="Palatino Linotype"/>
        </w:rPr>
      </w:pPr>
    </w:p>
    <w:p w14:paraId="07E72E8A" w14:textId="5C797061"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Precisado lo anterior, se procede al análisis </w:t>
      </w:r>
      <w:r w:rsidR="0070624B" w:rsidRPr="00CD050B">
        <w:rPr>
          <w:rFonts w:ascii="Palatino Linotype" w:eastAsia="Palatino Linotype" w:hAnsi="Palatino Linotype" w:cs="Palatino Linotype"/>
          <w:sz w:val="22"/>
          <w:szCs w:val="22"/>
        </w:rPr>
        <w:t>de los presentes recursos</w:t>
      </w:r>
      <w:r w:rsidRPr="00CD050B">
        <w:rPr>
          <w:rFonts w:ascii="Palatino Linotype" w:eastAsia="Palatino Linotype" w:hAnsi="Palatino Linotype" w:cs="Palatino Linotype"/>
          <w:sz w:val="22"/>
          <w:szCs w:val="22"/>
        </w:rPr>
        <w:t xml:space="preserve">, así como al contenido íntegro de las actuaciones que obran en </w:t>
      </w:r>
      <w:r w:rsidR="0070624B" w:rsidRPr="00CD050B">
        <w:rPr>
          <w:rFonts w:ascii="Palatino Linotype" w:eastAsia="Palatino Linotype" w:hAnsi="Palatino Linotype" w:cs="Palatino Linotype"/>
          <w:sz w:val="22"/>
          <w:szCs w:val="22"/>
        </w:rPr>
        <w:t>los expedientes</w:t>
      </w:r>
      <w:r w:rsidRPr="00CD050B">
        <w:rPr>
          <w:rFonts w:ascii="Palatino Linotype" w:eastAsia="Palatino Linotype" w:hAnsi="Palatino Linotype" w:cs="Palatino Linotype"/>
          <w:sz w:val="22"/>
          <w:szCs w:val="22"/>
        </w:rPr>
        <w:t xml:space="preserve"> electrónico</w:t>
      </w:r>
      <w:r w:rsidR="0070624B"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CD050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CD050B" w:rsidRDefault="00420EAA" w:rsidP="00420EAA">
      <w:pPr>
        <w:tabs>
          <w:tab w:val="left" w:pos="709"/>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CD050B">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1DC68ADA" w14:textId="77777777" w:rsidR="00E10D38" w:rsidRPr="00CD050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CD050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D050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CD050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CD050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CD050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D050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CD050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w:t>
      </w:r>
    </w:p>
    <w:p w14:paraId="2B59ECF4"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“Artículo 6o.</w:t>
      </w:r>
    </w:p>
    <w:p w14:paraId="33E41300"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w:t>
      </w:r>
    </w:p>
    <w:p w14:paraId="4FB9AFFB"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A. Para el ejercicio del derecho de acceso a la información, la Federación y </w:t>
      </w:r>
      <w:r w:rsidRPr="00CD050B">
        <w:rPr>
          <w:rFonts w:ascii="Palatino Linotype" w:eastAsia="Palatino Linotype" w:hAnsi="Palatino Linotype" w:cs="Palatino Linotype"/>
          <w:b/>
          <w:i/>
          <w:sz w:val="22"/>
          <w:szCs w:val="22"/>
          <w:u w:val="single"/>
        </w:rPr>
        <w:t>las entidades federativas</w:t>
      </w:r>
      <w:r w:rsidRPr="00CD050B">
        <w:rPr>
          <w:rFonts w:ascii="Palatino Linotype" w:eastAsia="Palatino Linotype" w:hAnsi="Palatino Linotype" w:cs="Palatino Linotype"/>
          <w:b/>
          <w:i/>
          <w:sz w:val="22"/>
          <w:szCs w:val="22"/>
        </w:rPr>
        <w:t>,</w:t>
      </w:r>
      <w:r w:rsidRPr="00CD050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 </w:t>
      </w:r>
      <w:r w:rsidRPr="00CD050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D050B">
        <w:rPr>
          <w:rFonts w:ascii="Palatino Linotype" w:eastAsia="Palatino Linotype" w:hAnsi="Palatino Linotype" w:cs="Palatino Linotype"/>
          <w:i/>
          <w:sz w:val="22"/>
          <w:szCs w:val="22"/>
        </w:rPr>
        <w:t xml:space="preserve"> Ejecutivo, Legislativo </w:t>
      </w:r>
      <w:r w:rsidRPr="00CD050B">
        <w:rPr>
          <w:rFonts w:ascii="Palatino Linotype" w:eastAsia="Palatino Linotype" w:hAnsi="Palatino Linotype" w:cs="Palatino Linotype"/>
          <w:b/>
          <w:i/>
          <w:sz w:val="22"/>
          <w:szCs w:val="22"/>
          <w:u w:val="single"/>
        </w:rPr>
        <w:t>y Judicial</w:t>
      </w:r>
      <w:r w:rsidRPr="00CD050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D050B">
        <w:rPr>
          <w:rFonts w:ascii="Palatino Linotype" w:eastAsia="Palatino Linotype" w:hAnsi="Palatino Linotype" w:cs="Palatino Linotype"/>
          <w:b/>
          <w:i/>
          <w:sz w:val="22"/>
          <w:szCs w:val="22"/>
        </w:rPr>
        <w:t>es pública y sólo podrá ser reservada temporalmente por razones de interés público y seguridad nacional,</w:t>
      </w:r>
      <w:r w:rsidRPr="00CD050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CD050B">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CD050B" w:rsidRDefault="00420EAA" w:rsidP="00420EAA">
      <w:pPr>
        <w:spacing w:line="276" w:lineRule="auto"/>
        <w:ind w:left="567" w:right="851"/>
        <w:jc w:val="both"/>
        <w:rPr>
          <w:rFonts w:ascii="Palatino Linotype" w:eastAsia="Palatino Linotype" w:hAnsi="Palatino Linotype" w:cs="Palatino Linotype"/>
          <w:b/>
          <w:i/>
          <w:sz w:val="22"/>
          <w:szCs w:val="22"/>
        </w:rPr>
      </w:pPr>
      <w:r w:rsidRPr="00CD050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III. </w:t>
      </w:r>
      <w:r w:rsidRPr="00CD050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D050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IV. </w:t>
      </w:r>
      <w:r w:rsidRPr="00CD050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V. </w:t>
      </w:r>
      <w:r w:rsidRPr="00CD050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VI. </w:t>
      </w:r>
      <w:r w:rsidRPr="00CD050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CD050B" w:rsidRDefault="00420EAA" w:rsidP="00420EAA">
      <w:pPr>
        <w:spacing w:line="276" w:lineRule="auto"/>
        <w:ind w:left="567" w:right="851"/>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VII. </w:t>
      </w:r>
      <w:r w:rsidRPr="00CD050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CD050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CD050B" w:rsidRDefault="00420EAA" w:rsidP="00420EAA">
      <w:pPr>
        <w:tabs>
          <w:tab w:val="left" w:pos="709"/>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CD050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4CF7EAC8"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w:t>
      </w:r>
      <w:r w:rsidRPr="00CD050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D050B">
        <w:rPr>
          <w:rFonts w:ascii="Palatino Linotype" w:eastAsia="Palatino Linotype" w:hAnsi="Palatino Linotype" w:cs="Palatino Linotype"/>
          <w:i/>
          <w:sz w:val="22"/>
          <w:szCs w:val="22"/>
        </w:rPr>
        <w:t>:</w:t>
      </w:r>
    </w:p>
    <w:p w14:paraId="6436DBCB"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D050B">
        <w:rPr>
          <w:rFonts w:ascii="Palatino Linotype" w:eastAsia="Palatino Linotype" w:hAnsi="Palatino Linotype" w:cs="Palatino Linotype"/>
          <w:b/>
          <w:i/>
          <w:sz w:val="22"/>
          <w:szCs w:val="22"/>
        </w:rPr>
        <w:t>I.</w:t>
      </w:r>
      <w:r w:rsidRPr="00CD050B">
        <w:rPr>
          <w:rFonts w:ascii="Palatino Linotype" w:eastAsia="Palatino Linotype" w:hAnsi="Palatino Linotype" w:cs="Palatino Linotype"/>
          <w:i/>
          <w:sz w:val="22"/>
          <w:szCs w:val="22"/>
        </w:rPr>
        <w:t xml:space="preserve"> El Poder Ejecutivo del Estado de México, las dependencias, organismos auxiliares,</w:t>
      </w:r>
      <w:r w:rsidRPr="00CD050B">
        <w:rPr>
          <w:rFonts w:ascii="Palatino Linotype" w:eastAsia="Palatino Linotype" w:hAnsi="Palatino Linotype" w:cs="Palatino Linotype"/>
          <w:b/>
          <w:i/>
          <w:sz w:val="22"/>
          <w:szCs w:val="22"/>
        </w:rPr>
        <w:t xml:space="preserve"> </w:t>
      </w:r>
      <w:r w:rsidRPr="00CD050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II.</w:t>
      </w:r>
      <w:r w:rsidRPr="00CD050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III.</w:t>
      </w:r>
      <w:r w:rsidRPr="00CD050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CD050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V.</w:t>
      </w:r>
      <w:r w:rsidRPr="00CD050B">
        <w:rPr>
          <w:rFonts w:ascii="Palatino Linotype" w:eastAsia="Palatino Linotype" w:hAnsi="Palatino Linotype" w:cs="Palatino Linotype"/>
          <w:i/>
          <w:sz w:val="22"/>
          <w:szCs w:val="22"/>
        </w:rPr>
        <w:t xml:space="preserve"> Los órganos autónomos;</w:t>
      </w:r>
    </w:p>
    <w:p w14:paraId="71E72102"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VI.</w:t>
      </w:r>
      <w:r w:rsidRPr="00CD050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VII.</w:t>
      </w:r>
      <w:r w:rsidRPr="00CD050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VIII.</w:t>
      </w:r>
      <w:r w:rsidRPr="00CD050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IX.</w:t>
      </w:r>
      <w:r w:rsidRPr="00CD050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X.</w:t>
      </w:r>
      <w:r w:rsidRPr="00CD050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XI.</w:t>
      </w:r>
      <w:r w:rsidRPr="00CD050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CD050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D050B">
        <w:rPr>
          <w:rFonts w:ascii="Palatino Linotype" w:eastAsia="Palatino Linotype" w:hAnsi="Palatino Linotype" w:cs="Palatino Linotype"/>
          <w:i/>
          <w:sz w:val="22"/>
          <w:szCs w:val="22"/>
        </w:rPr>
        <w:t>.”</w:t>
      </w:r>
    </w:p>
    <w:p w14:paraId="40854C7B"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CD050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CD050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CD050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CD050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CD050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CD050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CD050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Sirve de sustento a lo anterior, el precepto legal en cita:</w:t>
      </w:r>
    </w:p>
    <w:p w14:paraId="5B264683" w14:textId="77777777" w:rsidR="003D55BD" w:rsidRPr="00CD050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CD050B" w:rsidRDefault="00420EAA" w:rsidP="00420EAA">
      <w:pPr>
        <w:spacing w:line="276" w:lineRule="auto"/>
        <w:ind w:left="567" w:right="902"/>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w:t>
      </w:r>
      <w:r w:rsidRPr="00CD050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D050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CD050B" w:rsidRDefault="00420EAA" w:rsidP="00420EAA">
      <w:pPr>
        <w:spacing w:line="276" w:lineRule="auto"/>
        <w:ind w:left="567" w:right="902"/>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CD050B">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CD050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En mérito de lo expuesto, es claro que en este caso 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D050B">
        <w:rPr>
          <w:rFonts w:ascii="Palatino Linotype" w:eastAsia="Palatino Linotype" w:hAnsi="Palatino Linotype" w:cs="Palatino Linotype"/>
          <w:b/>
          <w:sz w:val="22"/>
          <w:szCs w:val="22"/>
        </w:rPr>
        <w:t>el Sujeto Obligado</w:t>
      </w:r>
      <w:r w:rsidRPr="00CD050B">
        <w:rPr>
          <w:rFonts w:ascii="Palatino Linotype" w:eastAsia="Palatino Linotype" w:hAnsi="Palatino Linotype" w:cs="Palatino Linotype"/>
          <w:sz w:val="22"/>
          <w:szCs w:val="22"/>
        </w:rPr>
        <w:t>; por lo que, en caso de no atender de manera positiva</w:t>
      </w:r>
      <w:r w:rsidRPr="00CD050B">
        <w:rPr>
          <w:rFonts w:ascii="Palatino Linotype" w:eastAsia="Palatino Linotype" w:hAnsi="Palatino Linotype" w:cs="Palatino Linotype"/>
          <w:sz w:val="22"/>
          <w:szCs w:val="22"/>
          <w:vertAlign w:val="superscript"/>
        </w:rPr>
        <w:footnoteReference w:id="2"/>
      </w:r>
      <w:r w:rsidRPr="00CD050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CD050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CD050B">
        <w:rPr>
          <w:rFonts w:ascii="Palatino Linotype" w:eastAsia="Palatino Linotype" w:hAnsi="Palatino Linotype" w:cs="Palatino Linotype"/>
          <w:b/>
        </w:rPr>
        <w:t>De la clasificación de la información.</w:t>
      </w:r>
    </w:p>
    <w:p w14:paraId="7500D441" w14:textId="77777777" w:rsidR="00D20B6E" w:rsidRPr="00CD050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CD050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CD050B" w:rsidRDefault="00420EAA" w:rsidP="00420EAA">
      <w:pPr>
        <w:spacing w:line="276" w:lineRule="auto"/>
        <w:ind w:left="851" w:right="900"/>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“Artículo 91. </w:t>
      </w:r>
      <w:r w:rsidRPr="00CD050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CD050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“Artículo 140. </w:t>
      </w:r>
      <w:r w:rsidRPr="00CD050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 </w:t>
      </w:r>
      <w:r w:rsidRPr="00CD050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II. </w:t>
      </w:r>
      <w:r w:rsidRPr="00CD050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lastRenderedPageBreak/>
        <w:t xml:space="preserve">III. </w:t>
      </w:r>
      <w:r w:rsidRPr="00CD050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IV. </w:t>
      </w:r>
      <w:r w:rsidRPr="00CD050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V. </w:t>
      </w:r>
      <w:r w:rsidRPr="00CD050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1. </w:t>
      </w:r>
      <w:r w:rsidRPr="00CD050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2. </w:t>
      </w:r>
      <w:r w:rsidRPr="00CD050B">
        <w:rPr>
          <w:rFonts w:ascii="Palatino Linotype" w:eastAsia="Palatino Linotype" w:hAnsi="Palatino Linotype" w:cs="Palatino Linotype"/>
          <w:i/>
          <w:sz w:val="22"/>
          <w:szCs w:val="22"/>
        </w:rPr>
        <w:t>La recaudación de las contribuciones.</w:t>
      </w:r>
    </w:p>
    <w:p w14:paraId="784EFFC0"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VI. </w:t>
      </w:r>
      <w:r w:rsidRPr="00CD050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VII. </w:t>
      </w:r>
      <w:r w:rsidRPr="00CD050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VIII</w:t>
      </w:r>
      <w:r w:rsidRPr="00CD050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D050B">
        <w:rPr>
          <w:rFonts w:ascii="Palatino Linotype" w:eastAsia="Palatino Linotype" w:hAnsi="Palatino Linotype" w:cs="Palatino Linotype"/>
          <w:b/>
          <w:i/>
          <w:sz w:val="22"/>
          <w:szCs w:val="22"/>
        </w:rPr>
        <w:t>;</w:t>
      </w:r>
    </w:p>
    <w:p w14:paraId="7320FAB7"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IX. </w:t>
      </w:r>
      <w:r w:rsidRPr="00CD050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X. </w:t>
      </w:r>
      <w:r w:rsidRPr="00CD050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lastRenderedPageBreak/>
        <w:t xml:space="preserve">XI. </w:t>
      </w:r>
      <w:r w:rsidRPr="00CD050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w:t>
      </w:r>
    </w:p>
    <w:p w14:paraId="79A55D28"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Artículo 143. </w:t>
      </w:r>
      <w:r w:rsidRPr="00CD050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 </w:t>
      </w:r>
      <w:r w:rsidRPr="00CD050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II. </w:t>
      </w:r>
      <w:r w:rsidRPr="00CD050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t xml:space="preserve">III. </w:t>
      </w:r>
      <w:r w:rsidRPr="00CD050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CD050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CD050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Se reciba una solicitud de acceso a la información;</w:t>
      </w:r>
    </w:p>
    <w:p w14:paraId="7C319697" w14:textId="77777777" w:rsidR="00420EAA" w:rsidRPr="00CD050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Se determine mediante resolución de autoridad competente; y/o</w:t>
      </w:r>
    </w:p>
    <w:p w14:paraId="156B1565" w14:textId="77777777" w:rsidR="00420EAA" w:rsidRPr="00CD050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CD050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D050B">
        <w:rPr>
          <w:rFonts w:ascii="Palatino Linotype" w:eastAsia="Palatino Linotype" w:hAnsi="Palatino Linotype" w:cs="Palatino Linotype"/>
          <w:sz w:val="22"/>
          <w:szCs w:val="22"/>
          <w:vertAlign w:val="superscript"/>
        </w:rPr>
        <w:footnoteReference w:id="3"/>
      </w:r>
      <w:r w:rsidRPr="00CD050B">
        <w:rPr>
          <w:rFonts w:ascii="Palatino Linotype" w:eastAsia="Palatino Linotype" w:hAnsi="Palatino Linotype" w:cs="Palatino Linotype"/>
          <w:sz w:val="22"/>
          <w:szCs w:val="22"/>
        </w:rPr>
        <w:t>, 53 fracción X</w:t>
      </w:r>
      <w:r w:rsidRPr="00CD050B">
        <w:rPr>
          <w:rFonts w:ascii="Palatino Linotype" w:eastAsia="Palatino Linotype" w:hAnsi="Palatino Linotype" w:cs="Palatino Linotype"/>
          <w:sz w:val="22"/>
          <w:szCs w:val="22"/>
          <w:vertAlign w:val="superscript"/>
        </w:rPr>
        <w:footnoteReference w:id="4"/>
      </w:r>
      <w:r w:rsidRPr="00CD050B">
        <w:rPr>
          <w:rFonts w:ascii="Palatino Linotype" w:eastAsia="Palatino Linotype" w:hAnsi="Palatino Linotype" w:cs="Palatino Linotype"/>
          <w:sz w:val="22"/>
          <w:szCs w:val="22"/>
        </w:rPr>
        <w:t>, y 49 fracciones II y VIII</w:t>
      </w:r>
      <w:r w:rsidRPr="00CD050B">
        <w:rPr>
          <w:rFonts w:ascii="Palatino Linotype" w:eastAsia="Palatino Linotype" w:hAnsi="Palatino Linotype" w:cs="Palatino Linotype"/>
          <w:sz w:val="22"/>
          <w:szCs w:val="22"/>
          <w:vertAlign w:val="superscript"/>
        </w:rPr>
        <w:footnoteReference w:id="5"/>
      </w:r>
      <w:r w:rsidRPr="00CD050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CD050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Bajo tales consideraciones, este Organismo Garante no omite señalar que, si 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advierte que la información solicitada contiene </w:t>
      </w:r>
      <w:r w:rsidRPr="00CD050B">
        <w:rPr>
          <w:rFonts w:ascii="Palatino Linotype" w:eastAsia="Palatino Linotype" w:hAnsi="Palatino Linotype" w:cs="Palatino Linotype"/>
          <w:b/>
          <w:sz w:val="22"/>
          <w:szCs w:val="22"/>
        </w:rPr>
        <w:t>datos personales</w:t>
      </w:r>
      <w:r w:rsidRPr="00CD050B">
        <w:rPr>
          <w:rFonts w:ascii="Palatino Linotype" w:eastAsia="Palatino Linotype" w:hAnsi="Palatino Linotype" w:cs="Palatino Linotype"/>
          <w:sz w:val="22"/>
          <w:szCs w:val="22"/>
        </w:rPr>
        <w:t xml:space="preserve"> que sean susceptibles de ser </w:t>
      </w:r>
      <w:r w:rsidRPr="00CD050B">
        <w:rPr>
          <w:rFonts w:ascii="Palatino Linotype" w:eastAsia="Palatino Linotype" w:hAnsi="Palatino Linotype" w:cs="Palatino Linotype"/>
          <w:b/>
          <w:sz w:val="22"/>
          <w:szCs w:val="22"/>
        </w:rPr>
        <w:t xml:space="preserve">clasificados como confidenciales, </w:t>
      </w:r>
      <w:r w:rsidRPr="00CD050B">
        <w:rPr>
          <w:rFonts w:ascii="Palatino Linotype" w:eastAsia="Palatino Linotype" w:hAnsi="Palatino Linotype" w:cs="Palatino Linotype"/>
          <w:sz w:val="22"/>
          <w:szCs w:val="22"/>
        </w:rPr>
        <w:t>o, si por otro lado</w:t>
      </w:r>
      <w:r w:rsidRPr="00CD050B">
        <w:rPr>
          <w:rFonts w:ascii="Palatino Linotype" w:eastAsia="Palatino Linotype" w:hAnsi="Palatino Linotype" w:cs="Palatino Linotype"/>
          <w:b/>
          <w:sz w:val="22"/>
          <w:szCs w:val="22"/>
        </w:rPr>
        <w:t>, por su propia y especial naturaleza,</w:t>
      </w:r>
      <w:r w:rsidRPr="00CD050B">
        <w:rPr>
          <w:rFonts w:ascii="Palatino Linotype" w:eastAsia="Palatino Linotype" w:hAnsi="Palatino Linotype" w:cs="Palatino Linotype"/>
          <w:sz w:val="22"/>
          <w:szCs w:val="22"/>
        </w:rPr>
        <w:t xml:space="preserve"> encuadra en alguno de los </w:t>
      </w:r>
      <w:r w:rsidRPr="00CD050B">
        <w:rPr>
          <w:rFonts w:ascii="Palatino Linotype" w:eastAsia="Palatino Linotype" w:hAnsi="Palatino Linotype" w:cs="Palatino Linotype"/>
          <w:b/>
          <w:sz w:val="22"/>
          <w:szCs w:val="22"/>
        </w:rPr>
        <w:t>supuestos de reserva o de confidencialidad en su totalidad</w:t>
      </w:r>
      <w:r w:rsidRPr="00CD050B">
        <w:rPr>
          <w:rFonts w:ascii="Palatino Linotype" w:eastAsia="Palatino Linotype" w:hAnsi="Palatino Linotype" w:cs="Palatino Linotype"/>
          <w:sz w:val="22"/>
          <w:szCs w:val="22"/>
        </w:rPr>
        <w:t>, deberá emitir, un</w:t>
      </w:r>
      <w:r w:rsidRPr="00CD050B">
        <w:rPr>
          <w:rFonts w:ascii="Palatino Linotype" w:eastAsia="Palatino Linotype" w:hAnsi="Palatino Linotype" w:cs="Palatino Linotype"/>
          <w:b/>
          <w:sz w:val="22"/>
          <w:szCs w:val="22"/>
        </w:rPr>
        <w:t xml:space="preserve"> Acuerdo de Clasificación </w:t>
      </w:r>
      <w:r w:rsidRPr="00CD050B">
        <w:rPr>
          <w:rFonts w:ascii="Palatino Linotype" w:eastAsia="Palatino Linotype" w:hAnsi="Palatino Linotype" w:cs="Palatino Linotype"/>
          <w:sz w:val="22"/>
          <w:szCs w:val="22"/>
        </w:rPr>
        <w:t>debidamente fundado y motivado que</w:t>
      </w:r>
      <w:r w:rsidRPr="00CD050B">
        <w:rPr>
          <w:rFonts w:ascii="Palatino Linotype" w:eastAsia="Palatino Linotype" w:hAnsi="Palatino Linotype" w:cs="Palatino Linotype"/>
          <w:b/>
          <w:sz w:val="22"/>
          <w:szCs w:val="22"/>
        </w:rPr>
        <w:t xml:space="preserve"> sustente la clasificación parcial, a través de la versión pública que emita,</w:t>
      </w:r>
      <w:r w:rsidRPr="00CD050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CD050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CD050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D050B">
        <w:rPr>
          <w:rFonts w:ascii="Palatino Linotype" w:eastAsia="Palatino Linotype" w:hAnsi="Palatino Linotype" w:cs="Palatino Linotype"/>
          <w:b/>
        </w:rPr>
        <w:t>De la clasificación parcial de la información.</w:t>
      </w:r>
    </w:p>
    <w:p w14:paraId="6EA7F299" w14:textId="77777777" w:rsidR="00420EAA" w:rsidRPr="00CD050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CD050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CD050B">
        <w:rPr>
          <w:rFonts w:ascii="Palatino Linotype" w:eastAsia="Palatino Linotype" w:hAnsi="Palatino Linotype" w:cs="Palatino Linotype"/>
          <w:b/>
        </w:rPr>
        <w:t>De la clasificación de información como reservada.</w:t>
      </w:r>
    </w:p>
    <w:p w14:paraId="73146E09" w14:textId="77777777" w:rsidR="00420EAA" w:rsidRPr="00CD050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CD050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La divulgación de la información representa un </w:t>
      </w:r>
      <w:r w:rsidRPr="00CD050B">
        <w:rPr>
          <w:rFonts w:ascii="Palatino Linotype" w:eastAsia="Palatino Linotype" w:hAnsi="Palatino Linotype" w:cs="Palatino Linotype"/>
          <w:b/>
          <w:sz w:val="22"/>
          <w:szCs w:val="22"/>
        </w:rPr>
        <w:t>riesgo real, demostrable e identificable del perjuicio significativo al interés público o a la seguridad pública</w:t>
      </w:r>
      <w:r w:rsidRPr="00CD050B">
        <w:rPr>
          <w:rFonts w:ascii="Palatino Linotype" w:eastAsia="Palatino Linotype" w:hAnsi="Palatino Linotype" w:cs="Palatino Linotype"/>
          <w:sz w:val="22"/>
          <w:szCs w:val="22"/>
        </w:rPr>
        <w:t>;</w:t>
      </w:r>
    </w:p>
    <w:p w14:paraId="0DFCAC0A" w14:textId="77777777" w:rsidR="00420EAA" w:rsidRPr="00CD050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CD050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CD050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Siendo pertinente aclarar que, la información que se clasifica bajo la premisa de reservada, </w:t>
      </w:r>
      <w:r w:rsidRPr="00CD050B">
        <w:rPr>
          <w:rFonts w:ascii="Palatino Linotype" w:eastAsia="Palatino Linotype" w:hAnsi="Palatino Linotype" w:cs="Palatino Linotype"/>
          <w:b/>
          <w:sz w:val="22"/>
          <w:szCs w:val="22"/>
        </w:rPr>
        <w:t>no pierde el carácter de pública</w:t>
      </w:r>
      <w:r w:rsidRPr="00CD050B">
        <w:rPr>
          <w:rFonts w:ascii="Palatino Linotype" w:eastAsia="Palatino Linotype" w:hAnsi="Palatino Linotype" w:cs="Palatino Linotype"/>
          <w:sz w:val="22"/>
          <w:szCs w:val="22"/>
        </w:rPr>
        <w:t xml:space="preserve">, sino que </w:t>
      </w:r>
      <w:r w:rsidRPr="00CD050B">
        <w:rPr>
          <w:rFonts w:ascii="Palatino Linotype" w:eastAsia="Palatino Linotype" w:hAnsi="Palatino Linotype" w:cs="Palatino Linotype"/>
          <w:b/>
          <w:sz w:val="22"/>
          <w:szCs w:val="22"/>
        </w:rPr>
        <w:t>se reserva temporalmente</w:t>
      </w:r>
      <w:r w:rsidRPr="00CD050B">
        <w:rPr>
          <w:rFonts w:ascii="Palatino Linotype" w:eastAsia="Palatino Linotype" w:hAnsi="Palatino Linotype" w:cs="Palatino Linotype"/>
          <w:sz w:val="22"/>
          <w:szCs w:val="22"/>
        </w:rPr>
        <w:t xml:space="preserve"> </w:t>
      </w:r>
      <w:r w:rsidRPr="00CD050B">
        <w:rPr>
          <w:rFonts w:ascii="Palatino Linotype" w:eastAsia="Palatino Linotype" w:hAnsi="Palatino Linotype" w:cs="Palatino Linotype"/>
          <w:b/>
          <w:sz w:val="22"/>
          <w:szCs w:val="22"/>
        </w:rPr>
        <w:t>del conocimiento público</w:t>
      </w:r>
      <w:r w:rsidRPr="00CD050B">
        <w:rPr>
          <w:rFonts w:ascii="Palatino Linotype" w:eastAsia="Palatino Linotype" w:hAnsi="Palatino Linotype" w:cs="Palatino Linotype"/>
          <w:sz w:val="22"/>
          <w:szCs w:val="22"/>
        </w:rPr>
        <w:t xml:space="preserve">, es decir, que, </w:t>
      </w:r>
      <w:r w:rsidRPr="00CD050B">
        <w:rPr>
          <w:rFonts w:ascii="Palatino Linotype" w:eastAsia="Palatino Linotype" w:hAnsi="Palatino Linotype" w:cs="Palatino Linotype"/>
          <w:b/>
          <w:sz w:val="22"/>
          <w:szCs w:val="22"/>
        </w:rPr>
        <w:t>por un tiempo determinado</w:t>
      </w:r>
      <w:r w:rsidRPr="00CD050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CD050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CD050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CD050B">
        <w:rPr>
          <w:rFonts w:ascii="Palatino Linotype" w:eastAsia="Palatino Linotype" w:hAnsi="Palatino Linotype" w:cs="Palatino Linotype"/>
          <w:b/>
        </w:rPr>
        <w:t>De la clasificación de la información como totalmente confidencial.</w:t>
      </w:r>
    </w:p>
    <w:p w14:paraId="0E16E9DB" w14:textId="77777777" w:rsidR="00420EAA" w:rsidRPr="00CD050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CD050B" w:rsidRDefault="00420EAA" w:rsidP="00420EAA">
      <w:pPr>
        <w:tabs>
          <w:tab w:val="left" w:pos="709"/>
        </w:tabs>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CD050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D050B">
        <w:rPr>
          <w:rFonts w:ascii="Palatino Linotype" w:eastAsia="Palatino Linotype" w:hAnsi="Palatino Linotype" w:cs="Palatino Linotype"/>
          <w:sz w:val="22"/>
          <w:szCs w:val="22"/>
          <w:vertAlign w:val="superscript"/>
        </w:rPr>
        <w:footnoteReference w:id="6"/>
      </w:r>
      <w:r w:rsidRPr="00CD050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CD050B">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77F89014"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CD050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CD050B">
        <w:rPr>
          <w:rFonts w:ascii="Palatino Linotype" w:eastAsia="Palatino Linotype" w:hAnsi="Palatino Linotype" w:cs="Palatino Linotype"/>
          <w:b/>
        </w:rPr>
        <w:t>De la declaratoria de inexistencia de la información</w:t>
      </w:r>
      <w:r w:rsidRPr="00CD050B">
        <w:rPr>
          <w:rFonts w:ascii="Palatino Linotype" w:eastAsia="Palatino Linotype" w:hAnsi="Palatino Linotype" w:cs="Palatino Linotype"/>
        </w:rPr>
        <w:t>.</w:t>
      </w:r>
    </w:p>
    <w:p w14:paraId="68AD2085" w14:textId="77777777" w:rsidR="00420EAA" w:rsidRPr="00CD050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Por otro lado, estima prudente señalar al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CD050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CD050B" w:rsidRDefault="00420EAA" w:rsidP="00420EAA">
      <w:pPr>
        <w:spacing w:line="276" w:lineRule="auto"/>
        <w:ind w:left="567" w:right="902"/>
        <w:jc w:val="both"/>
        <w:rPr>
          <w:rFonts w:ascii="Palatino Linotype" w:eastAsia="Palatino Linotype" w:hAnsi="Palatino Linotype" w:cs="Palatino Linotype"/>
          <w:i/>
          <w:sz w:val="22"/>
          <w:szCs w:val="22"/>
        </w:rPr>
      </w:pPr>
      <w:r w:rsidRPr="00CD050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D050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CD050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226D78A2"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 xml:space="preserve">En mérito de todo lo expuesto, ante lo </w:t>
      </w:r>
      <w:r w:rsidRPr="00CD050B">
        <w:rPr>
          <w:rFonts w:ascii="Palatino Linotype" w:eastAsia="Palatino Linotype" w:hAnsi="Palatino Linotype" w:cs="Palatino Linotype"/>
          <w:b/>
          <w:sz w:val="22"/>
          <w:szCs w:val="22"/>
        </w:rPr>
        <w:t>FUNDADO</w:t>
      </w:r>
      <w:r w:rsidRPr="00CD050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D050B">
        <w:rPr>
          <w:rFonts w:ascii="Palatino Linotype" w:eastAsia="Palatino Linotype" w:hAnsi="Palatino Linotype" w:cs="Palatino Linotype"/>
          <w:b/>
          <w:sz w:val="22"/>
          <w:szCs w:val="22"/>
        </w:rPr>
        <w:t>ORDENAR</w:t>
      </w:r>
      <w:r w:rsidRPr="00CD050B">
        <w:rPr>
          <w:rFonts w:ascii="Palatino Linotype" w:eastAsia="Palatino Linotype" w:hAnsi="Palatino Linotype" w:cs="Palatino Linotype"/>
          <w:sz w:val="22"/>
          <w:szCs w:val="22"/>
        </w:rPr>
        <w:t xml:space="preserve"> al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dé respuesta</w:t>
      </w:r>
      <w:r w:rsidR="0070624B"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a la</w:t>
      </w:r>
      <w:r w:rsidR="0070624B" w:rsidRPr="00CD050B">
        <w:rPr>
          <w:rFonts w:ascii="Palatino Linotype" w:eastAsia="Palatino Linotype" w:hAnsi="Palatino Linotype" w:cs="Palatino Linotype"/>
          <w:sz w:val="22"/>
          <w:szCs w:val="22"/>
        </w:rPr>
        <w:t>s</w:t>
      </w:r>
      <w:r w:rsidR="003D55BD" w:rsidRPr="00CD050B">
        <w:rPr>
          <w:rFonts w:ascii="Palatino Linotype" w:eastAsia="Palatino Linotype" w:hAnsi="Palatino Linotype" w:cs="Palatino Linotype"/>
          <w:sz w:val="22"/>
          <w:szCs w:val="22"/>
        </w:rPr>
        <w:t xml:space="preserve"> </w:t>
      </w:r>
      <w:r w:rsidRPr="00CD050B">
        <w:rPr>
          <w:rFonts w:ascii="Palatino Linotype" w:eastAsia="Palatino Linotype" w:hAnsi="Palatino Linotype" w:cs="Palatino Linotype"/>
          <w:sz w:val="22"/>
          <w:szCs w:val="22"/>
        </w:rPr>
        <w:t>solicitud</w:t>
      </w:r>
      <w:r w:rsidR="0070624B" w:rsidRPr="00CD050B">
        <w:rPr>
          <w:rFonts w:ascii="Palatino Linotype" w:eastAsia="Palatino Linotype" w:hAnsi="Palatino Linotype" w:cs="Palatino Linotype"/>
          <w:sz w:val="22"/>
          <w:szCs w:val="22"/>
        </w:rPr>
        <w:t>es</w:t>
      </w:r>
      <w:r w:rsidRPr="00CD050B">
        <w:rPr>
          <w:rFonts w:ascii="Palatino Linotype" w:eastAsia="Palatino Linotype" w:hAnsi="Palatino Linotype" w:cs="Palatino Linotype"/>
          <w:sz w:val="22"/>
          <w:szCs w:val="22"/>
        </w:rPr>
        <w:t xml:space="preserve"> de acceso a la información, atendiendo lo señalado en el presente Considerando.</w:t>
      </w:r>
    </w:p>
    <w:p w14:paraId="2366A20B"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336342FC" w14:textId="50A4ABDA" w:rsidR="00420EAA" w:rsidRPr="00CD050B" w:rsidRDefault="00420EAA" w:rsidP="00420EAA">
      <w:pPr>
        <w:spacing w:line="360" w:lineRule="auto"/>
        <w:ind w:right="49"/>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sz w:val="22"/>
          <w:szCs w:val="22"/>
        </w:rPr>
        <w:t>Finalmente, es de señalar que, como ya se mencionó el</w:t>
      </w:r>
      <w:r w:rsidRPr="00CD050B">
        <w:rPr>
          <w:rFonts w:ascii="Palatino Linotype" w:eastAsia="Palatino Linotype" w:hAnsi="Palatino Linotype" w:cs="Palatino Linotype"/>
          <w:b/>
          <w:sz w:val="22"/>
          <w:szCs w:val="22"/>
        </w:rPr>
        <w:t xml:space="preserve"> Sujeto Obligado</w:t>
      </w:r>
      <w:r w:rsidRPr="00CD050B">
        <w:rPr>
          <w:rFonts w:ascii="Palatino Linotype" w:eastAsia="Palatino Linotype" w:hAnsi="Palatino Linotype" w:cs="Palatino Linotype"/>
          <w:sz w:val="22"/>
          <w:szCs w:val="22"/>
        </w:rPr>
        <w:t>, omitió proporciona</w:t>
      </w:r>
      <w:r w:rsidR="003D55BD" w:rsidRPr="00CD050B">
        <w:rPr>
          <w:rFonts w:ascii="Palatino Linotype" w:eastAsia="Palatino Linotype" w:hAnsi="Palatino Linotype" w:cs="Palatino Linotype"/>
          <w:sz w:val="22"/>
          <w:szCs w:val="22"/>
        </w:rPr>
        <w:t>r la</w:t>
      </w:r>
      <w:r w:rsidR="0070624B" w:rsidRPr="00CD050B">
        <w:rPr>
          <w:rFonts w:ascii="Palatino Linotype" w:eastAsia="Palatino Linotype" w:hAnsi="Palatino Linotype" w:cs="Palatino Linotype"/>
          <w:sz w:val="22"/>
          <w:szCs w:val="22"/>
        </w:rPr>
        <w:t>s</w:t>
      </w:r>
      <w:r w:rsidR="003D55BD" w:rsidRPr="00CD050B">
        <w:rPr>
          <w:rFonts w:ascii="Palatino Linotype" w:eastAsia="Palatino Linotype" w:hAnsi="Palatino Linotype" w:cs="Palatino Linotype"/>
          <w:sz w:val="22"/>
          <w:szCs w:val="22"/>
        </w:rPr>
        <w:t xml:space="preserve"> respuesta</w:t>
      </w:r>
      <w:r w:rsidR="0070624B" w:rsidRPr="00CD050B">
        <w:rPr>
          <w:rFonts w:ascii="Palatino Linotype" w:eastAsia="Palatino Linotype" w:hAnsi="Palatino Linotype" w:cs="Palatino Linotype"/>
          <w:sz w:val="22"/>
          <w:szCs w:val="22"/>
        </w:rPr>
        <w:t>s</w:t>
      </w:r>
      <w:r w:rsidR="003D55BD" w:rsidRPr="00CD050B">
        <w:rPr>
          <w:rFonts w:ascii="Palatino Linotype" w:eastAsia="Palatino Linotype" w:hAnsi="Palatino Linotype" w:cs="Palatino Linotype"/>
          <w:sz w:val="22"/>
          <w:szCs w:val="22"/>
        </w:rPr>
        <w:t xml:space="preserve"> a la</w:t>
      </w:r>
      <w:r w:rsidR="0070624B" w:rsidRPr="00CD050B">
        <w:rPr>
          <w:rFonts w:ascii="Palatino Linotype" w:eastAsia="Palatino Linotype" w:hAnsi="Palatino Linotype" w:cs="Palatino Linotype"/>
          <w:sz w:val="22"/>
          <w:szCs w:val="22"/>
        </w:rPr>
        <w:t>s</w:t>
      </w:r>
      <w:r w:rsidR="003D55BD" w:rsidRPr="00CD050B">
        <w:rPr>
          <w:rFonts w:ascii="Palatino Linotype" w:eastAsia="Palatino Linotype" w:hAnsi="Palatino Linotype" w:cs="Palatino Linotype"/>
          <w:sz w:val="22"/>
          <w:szCs w:val="22"/>
        </w:rPr>
        <w:t xml:space="preserve"> solicitud</w:t>
      </w:r>
      <w:r w:rsidR="0070624B" w:rsidRPr="00CD050B">
        <w:rPr>
          <w:rFonts w:ascii="Palatino Linotype" w:eastAsia="Palatino Linotype" w:hAnsi="Palatino Linotype" w:cs="Palatino Linotype"/>
          <w:sz w:val="22"/>
          <w:szCs w:val="22"/>
        </w:rPr>
        <w:t>es</w:t>
      </w:r>
      <w:r w:rsidR="003D55BD" w:rsidRPr="00CD050B">
        <w:rPr>
          <w:rFonts w:ascii="Palatino Linotype" w:eastAsia="Palatino Linotype" w:hAnsi="Palatino Linotype" w:cs="Palatino Linotype"/>
          <w:sz w:val="22"/>
          <w:szCs w:val="22"/>
        </w:rPr>
        <w:t xml:space="preserve"> </w:t>
      </w:r>
      <w:r w:rsidRPr="00CD050B">
        <w:rPr>
          <w:rFonts w:ascii="Palatino Linotype" w:eastAsia="Palatino Linotype" w:hAnsi="Palatino Linotype" w:cs="Palatino Linotype"/>
          <w:sz w:val="22"/>
          <w:szCs w:val="22"/>
        </w:rPr>
        <w:t xml:space="preserve">de acceso a la información pública, en el término contemplado en el ya citado artículo 163 de la Ley de la materia, razón por la que </w:t>
      </w:r>
      <w:r w:rsidRPr="00CD050B">
        <w:rPr>
          <w:rFonts w:ascii="Palatino Linotype" w:eastAsia="Palatino Linotype" w:hAnsi="Palatino Linotype" w:cs="Palatino Linotype"/>
          <w:sz w:val="22"/>
          <w:szCs w:val="22"/>
        </w:rPr>
        <w:lastRenderedPageBreak/>
        <w:t>se ordena dar vista</w:t>
      </w:r>
      <w:r w:rsidRPr="00CD050B">
        <w:rPr>
          <w:rFonts w:ascii="Palatino Linotype" w:eastAsia="Palatino Linotype" w:hAnsi="Palatino Linotype" w:cs="Palatino Linotype"/>
          <w:b/>
          <w:sz w:val="22"/>
          <w:szCs w:val="22"/>
        </w:rPr>
        <w:t xml:space="preserve"> </w:t>
      </w:r>
      <w:r w:rsidRPr="00CD050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CD050B" w:rsidRDefault="00420EAA" w:rsidP="00420EAA">
      <w:pPr>
        <w:spacing w:line="360" w:lineRule="auto"/>
        <w:ind w:right="49"/>
        <w:jc w:val="both"/>
        <w:rPr>
          <w:rFonts w:ascii="Palatino Linotype" w:eastAsia="Palatino Linotype" w:hAnsi="Palatino Linotype" w:cs="Palatino Linotype"/>
          <w:sz w:val="22"/>
          <w:szCs w:val="22"/>
        </w:rPr>
      </w:pPr>
    </w:p>
    <w:p w14:paraId="5AEEEB3E" w14:textId="0D1D3101" w:rsidR="00D20B6E" w:rsidRPr="00CD050B" w:rsidRDefault="00420EAA" w:rsidP="0070624B">
      <w:pPr>
        <w:tabs>
          <w:tab w:val="left" w:pos="7938"/>
        </w:tabs>
        <w:spacing w:line="360" w:lineRule="auto"/>
        <w:jc w:val="both"/>
        <w:rPr>
          <w:rFonts w:ascii="Palatino Linotype" w:eastAsia="Palatino Linotype" w:hAnsi="Palatino Linotype" w:cs="Palatino Linotype"/>
          <w:sz w:val="22"/>
        </w:rPr>
      </w:pPr>
      <w:r w:rsidRPr="00CD050B">
        <w:rPr>
          <w:rFonts w:ascii="Palatino Linotype" w:eastAsia="Palatino Linotype" w:hAnsi="Palatino Linotype" w:cs="Palatino Linotype"/>
          <w:sz w:val="22"/>
          <w:szCs w:val="22"/>
        </w:rPr>
        <w:t xml:space="preserve">Así, con fundamento en lo prescrito en los artículos </w:t>
      </w:r>
      <w:r w:rsidR="0070624B" w:rsidRPr="00CD050B">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0624B" w:rsidRPr="00CD050B">
        <w:rPr>
          <w:rFonts w:ascii="Palatino Linotype" w:eastAsia="Palatino Linotype" w:hAnsi="Palatino Linotype" w:cs="Palatino Linotype"/>
          <w:sz w:val="22"/>
        </w:rPr>
        <w:t xml:space="preserve">; </w:t>
      </w:r>
      <w:r w:rsidRPr="00CD050B">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5DB53FDE" w14:textId="77777777" w:rsidR="00420EAA" w:rsidRPr="00CD050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III. R E S U E L V E</w:t>
      </w:r>
    </w:p>
    <w:p w14:paraId="0D6009F5" w14:textId="77777777" w:rsidR="00420EAA" w:rsidRPr="00CD050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CD050B" w:rsidRDefault="00420EAA" w:rsidP="00420EAA">
      <w:pPr>
        <w:spacing w:line="360" w:lineRule="auto"/>
        <w:ind w:right="49"/>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Primero. </w:t>
      </w:r>
      <w:r w:rsidRPr="00CD050B">
        <w:rPr>
          <w:rFonts w:ascii="Palatino Linotype" w:eastAsia="Palatino Linotype" w:hAnsi="Palatino Linotype" w:cs="Palatino Linotype"/>
          <w:sz w:val="22"/>
          <w:szCs w:val="22"/>
        </w:rPr>
        <w:t xml:space="preserve">Resultan </w:t>
      </w:r>
      <w:r w:rsidRPr="00CD050B">
        <w:rPr>
          <w:rFonts w:ascii="Palatino Linotype" w:eastAsia="Palatino Linotype" w:hAnsi="Palatino Linotype" w:cs="Palatino Linotype"/>
          <w:b/>
          <w:sz w:val="22"/>
          <w:szCs w:val="22"/>
        </w:rPr>
        <w:t>FUNDADOS</w:t>
      </w:r>
      <w:r w:rsidRPr="00CD050B">
        <w:rPr>
          <w:rFonts w:ascii="Palatino Linotype" w:eastAsia="Palatino Linotype" w:hAnsi="Palatino Linotype" w:cs="Palatino Linotype"/>
          <w:sz w:val="22"/>
          <w:szCs w:val="22"/>
        </w:rPr>
        <w:t xml:space="preserve"> los motivos de inconformidad de la parte </w:t>
      </w:r>
      <w:r w:rsidRPr="00CD050B">
        <w:rPr>
          <w:rFonts w:ascii="Palatino Linotype" w:eastAsia="Palatino Linotype" w:hAnsi="Palatino Linotype" w:cs="Palatino Linotype"/>
          <w:b/>
          <w:sz w:val="22"/>
          <w:szCs w:val="22"/>
        </w:rPr>
        <w:t>Recurrente</w:t>
      </w:r>
      <w:r w:rsidRPr="00CD050B">
        <w:rPr>
          <w:rFonts w:ascii="Palatino Linotype" w:eastAsia="Palatino Linotype" w:hAnsi="Palatino Linotype" w:cs="Palatino Linotype"/>
          <w:sz w:val="22"/>
          <w:szCs w:val="22"/>
        </w:rPr>
        <w:t xml:space="preserve">, en términos del </w:t>
      </w:r>
      <w:r w:rsidRPr="00CD050B">
        <w:rPr>
          <w:rFonts w:ascii="Palatino Linotype" w:eastAsia="Palatino Linotype" w:hAnsi="Palatino Linotype" w:cs="Palatino Linotype"/>
          <w:b/>
          <w:sz w:val="22"/>
          <w:szCs w:val="22"/>
        </w:rPr>
        <w:t>Considerando Cuarto</w:t>
      </w:r>
      <w:r w:rsidRPr="00CD050B">
        <w:rPr>
          <w:rFonts w:ascii="Palatino Linotype" w:eastAsia="Palatino Linotype" w:hAnsi="Palatino Linotype" w:cs="Palatino Linotype"/>
          <w:sz w:val="22"/>
          <w:szCs w:val="22"/>
        </w:rPr>
        <w:t xml:space="preserve"> de la presente resolución.</w:t>
      </w:r>
    </w:p>
    <w:p w14:paraId="71A6BEA9" w14:textId="77777777" w:rsidR="00420EAA" w:rsidRPr="00CD050B" w:rsidRDefault="00420EAA" w:rsidP="00420EAA">
      <w:pPr>
        <w:spacing w:line="360" w:lineRule="auto"/>
        <w:ind w:right="49"/>
        <w:jc w:val="both"/>
        <w:rPr>
          <w:rFonts w:ascii="Palatino Linotype" w:eastAsia="Palatino Linotype" w:hAnsi="Palatino Linotype" w:cs="Palatino Linotype"/>
          <w:sz w:val="22"/>
          <w:szCs w:val="22"/>
        </w:rPr>
      </w:pPr>
    </w:p>
    <w:p w14:paraId="24ED51F5" w14:textId="50CA1F50" w:rsidR="00420EAA" w:rsidRPr="00CD050B" w:rsidRDefault="00420EAA" w:rsidP="00420EAA">
      <w:pPr>
        <w:spacing w:line="360" w:lineRule="auto"/>
        <w:jc w:val="both"/>
        <w:rPr>
          <w:rFonts w:ascii="Palatino Linotype" w:eastAsia="Palatino Linotype" w:hAnsi="Palatino Linotype" w:cs="Palatino Linotype"/>
          <w:sz w:val="22"/>
          <w:szCs w:val="22"/>
        </w:rPr>
      </w:pPr>
      <w:bookmarkStart w:id="7" w:name="_heading=h.3dy6vkm" w:colFirst="0" w:colLast="0"/>
      <w:bookmarkEnd w:id="7"/>
      <w:r w:rsidRPr="00CD050B">
        <w:rPr>
          <w:rFonts w:ascii="Palatino Linotype" w:eastAsia="Palatino Linotype" w:hAnsi="Palatino Linotype" w:cs="Palatino Linotype"/>
          <w:b/>
          <w:sz w:val="22"/>
          <w:szCs w:val="22"/>
        </w:rPr>
        <w:t>Segundo.</w:t>
      </w:r>
      <w:r w:rsidRPr="00CD050B">
        <w:rPr>
          <w:rFonts w:ascii="Palatino Linotype" w:eastAsia="Palatino Linotype" w:hAnsi="Palatino Linotype" w:cs="Palatino Linotype"/>
          <w:sz w:val="22"/>
          <w:szCs w:val="22"/>
        </w:rPr>
        <w:t xml:space="preserve"> Se</w:t>
      </w:r>
      <w:r w:rsidRPr="00CD050B">
        <w:rPr>
          <w:rFonts w:ascii="Palatino Linotype" w:eastAsia="Palatino Linotype" w:hAnsi="Palatino Linotype" w:cs="Palatino Linotype"/>
          <w:b/>
          <w:sz w:val="22"/>
          <w:szCs w:val="22"/>
        </w:rPr>
        <w:t xml:space="preserve"> Ordena </w:t>
      </w:r>
      <w:r w:rsidRPr="00CD050B">
        <w:rPr>
          <w:rFonts w:ascii="Palatino Linotype" w:eastAsia="Palatino Linotype" w:hAnsi="Palatino Linotype" w:cs="Palatino Linotype"/>
          <w:sz w:val="22"/>
          <w:szCs w:val="22"/>
        </w:rPr>
        <w:t xml:space="preserve">al </w:t>
      </w:r>
      <w:r w:rsidRPr="00CD050B">
        <w:rPr>
          <w:rFonts w:ascii="Palatino Linotype" w:eastAsia="Palatino Linotype" w:hAnsi="Palatino Linotype" w:cs="Palatino Linotype"/>
          <w:b/>
          <w:sz w:val="22"/>
          <w:szCs w:val="22"/>
        </w:rPr>
        <w:t xml:space="preserve">Sujeto Obligado </w:t>
      </w:r>
      <w:r w:rsidRPr="00CD050B">
        <w:rPr>
          <w:rFonts w:ascii="Palatino Linotype" w:eastAsia="Palatino Linotype" w:hAnsi="Palatino Linotype" w:cs="Palatino Linotype"/>
          <w:sz w:val="22"/>
          <w:szCs w:val="22"/>
        </w:rPr>
        <w:t xml:space="preserve">dé trámite, vía </w:t>
      </w:r>
      <w:r w:rsidRPr="00CD050B">
        <w:rPr>
          <w:rFonts w:ascii="Palatino Linotype" w:eastAsia="Palatino Linotype" w:hAnsi="Palatino Linotype" w:cs="Palatino Linotype"/>
          <w:b/>
          <w:sz w:val="22"/>
          <w:szCs w:val="22"/>
        </w:rPr>
        <w:t>Sistema de Acc</w:t>
      </w:r>
      <w:r w:rsidR="00DB6C2D" w:rsidRPr="00CD050B">
        <w:rPr>
          <w:rFonts w:ascii="Palatino Linotype" w:eastAsia="Palatino Linotype" w:hAnsi="Palatino Linotype" w:cs="Palatino Linotype"/>
          <w:b/>
          <w:sz w:val="22"/>
          <w:szCs w:val="22"/>
        </w:rPr>
        <w:t>eso a la Información Mexiquense</w:t>
      </w:r>
      <w:r w:rsidRPr="00CD050B">
        <w:rPr>
          <w:rFonts w:ascii="Palatino Linotype" w:eastAsia="Palatino Linotype" w:hAnsi="Palatino Linotype" w:cs="Palatino Linotype"/>
          <w:sz w:val="22"/>
          <w:szCs w:val="22"/>
        </w:rPr>
        <w:t xml:space="preserve"> la</w:t>
      </w:r>
      <w:r w:rsidR="007724EA"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solicitud</w:t>
      </w:r>
      <w:r w:rsidR="007724EA" w:rsidRPr="00CD050B">
        <w:rPr>
          <w:rFonts w:ascii="Palatino Linotype" w:eastAsia="Palatino Linotype" w:hAnsi="Palatino Linotype" w:cs="Palatino Linotype"/>
          <w:sz w:val="22"/>
          <w:szCs w:val="22"/>
        </w:rPr>
        <w:t>es</w:t>
      </w:r>
      <w:r w:rsidRPr="00CD050B">
        <w:rPr>
          <w:rFonts w:ascii="Palatino Linotype" w:eastAsia="Palatino Linotype" w:hAnsi="Palatino Linotype" w:cs="Palatino Linotype"/>
          <w:sz w:val="22"/>
          <w:szCs w:val="22"/>
        </w:rPr>
        <w:t xml:space="preserve"> de acceso a la información pública </w:t>
      </w:r>
      <w:r w:rsidR="00D60CBA" w:rsidRPr="00CD050B">
        <w:rPr>
          <w:rFonts w:ascii="Palatino Linotype" w:eastAsia="Palatino Linotype" w:hAnsi="Palatino Linotype" w:cs="Palatino Linotype"/>
          <w:b/>
          <w:sz w:val="22"/>
          <w:szCs w:val="22"/>
        </w:rPr>
        <w:t xml:space="preserve">00224/TEPOTZOT/IP/2025 </w:t>
      </w:r>
      <w:r w:rsidR="00D60CBA" w:rsidRPr="00CD050B">
        <w:rPr>
          <w:rFonts w:ascii="Palatino Linotype" w:eastAsia="Palatino Linotype" w:hAnsi="Palatino Linotype" w:cs="Palatino Linotype"/>
          <w:b/>
          <w:bCs/>
          <w:sz w:val="22"/>
          <w:szCs w:val="22"/>
        </w:rPr>
        <w:t xml:space="preserve">y 00225/TEPOTZOT/IP/2025 </w:t>
      </w:r>
      <w:r w:rsidRPr="00CD050B">
        <w:rPr>
          <w:rFonts w:ascii="Palatino Linotype" w:eastAsia="Palatino Linotype" w:hAnsi="Palatino Linotype" w:cs="Palatino Linotype"/>
          <w:sz w:val="22"/>
          <w:szCs w:val="22"/>
        </w:rPr>
        <w:t>que di</w:t>
      </w:r>
      <w:r w:rsidR="0070624B" w:rsidRPr="00CD050B">
        <w:rPr>
          <w:rFonts w:ascii="Palatino Linotype" w:eastAsia="Palatino Linotype" w:hAnsi="Palatino Linotype" w:cs="Palatino Linotype"/>
          <w:sz w:val="22"/>
          <w:szCs w:val="22"/>
        </w:rPr>
        <w:t>eron</w:t>
      </w:r>
      <w:r w:rsidRPr="00CD050B">
        <w:rPr>
          <w:rFonts w:ascii="Palatino Linotype" w:eastAsia="Palatino Linotype" w:hAnsi="Palatino Linotype" w:cs="Palatino Linotype"/>
          <w:sz w:val="22"/>
          <w:szCs w:val="22"/>
        </w:rPr>
        <w:t xml:space="preserve"> origen a</w:t>
      </w:r>
      <w:r w:rsidR="007724EA" w:rsidRPr="00CD050B">
        <w:rPr>
          <w:rFonts w:ascii="Palatino Linotype" w:eastAsia="Palatino Linotype" w:hAnsi="Palatino Linotype" w:cs="Palatino Linotype"/>
          <w:sz w:val="22"/>
          <w:szCs w:val="22"/>
        </w:rPr>
        <w:t xml:space="preserve"> </w:t>
      </w:r>
      <w:r w:rsidRPr="00CD050B">
        <w:rPr>
          <w:rFonts w:ascii="Palatino Linotype" w:eastAsia="Palatino Linotype" w:hAnsi="Palatino Linotype" w:cs="Palatino Linotype"/>
          <w:sz w:val="22"/>
          <w:szCs w:val="22"/>
        </w:rPr>
        <w:t>l</w:t>
      </w:r>
      <w:r w:rsidR="007724EA" w:rsidRPr="00CD050B">
        <w:rPr>
          <w:rFonts w:ascii="Palatino Linotype" w:eastAsia="Palatino Linotype" w:hAnsi="Palatino Linotype" w:cs="Palatino Linotype"/>
          <w:sz w:val="22"/>
          <w:szCs w:val="22"/>
        </w:rPr>
        <w:t>os</w:t>
      </w:r>
      <w:r w:rsidRPr="00CD050B">
        <w:rPr>
          <w:rFonts w:ascii="Palatino Linotype" w:eastAsia="Palatino Linotype" w:hAnsi="Palatino Linotype" w:cs="Palatino Linotype"/>
          <w:sz w:val="22"/>
          <w:szCs w:val="22"/>
        </w:rPr>
        <w:t xml:space="preserve"> recurso</w:t>
      </w:r>
      <w:r w:rsidR="007724EA" w:rsidRPr="00CD050B">
        <w:rPr>
          <w:rFonts w:ascii="Palatino Linotype" w:eastAsia="Palatino Linotype" w:hAnsi="Palatino Linotype" w:cs="Palatino Linotype"/>
          <w:sz w:val="22"/>
          <w:szCs w:val="22"/>
        </w:rPr>
        <w:t>s</w:t>
      </w:r>
      <w:r w:rsidRPr="00CD050B">
        <w:rPr>
          <w:rFonts w:ascii="Palatino Linotype" w:eastAsia="Palatino Linotype" w:hAnsi="Palatino Linotype" w:cs="Palatino Linotype"/>
          <w:sz w:val="22"/>
          <w:szCs w:val="22"/>
        </w:rPr>
        <w:t xml:space="preserve"> de revisión </w:t>
      </w:r>
      <w:r w:rsidR="00D60CBA" w:rsidRPr="00CD050B">
        <w:rPr>
          <w:rFonts w:ascii="Palatino Linotype" w:eastAsia="Palatino Linotype" w:hAnsi="Palatino Linotype" w:cs="Palatino Linotype"/>
          <w:b/>
          <w:bCs/>
          <w:sz w:val="22"/>
          <w:szCs w:val="22"/>
        </w:rPr>
        <w:t>06999/INFOEM/IP/RR/2025 y 07001/INFOEM/IP/RR/2025</w:t>
      </w:r>
      <w:r w:rsidR="007724EA" w:rsidRPr="00CD050B">
        <w:rPr>
          <w:rFonts w:ascii="Palatino Linotype" w:eastAsia="Palatino Linotype" w:hAnsi="Palatino Linotype" w:cs="Palatino Linotype"/>
          <w:b/>
          <w:bCs/>
          <w:sz w:val="22"/>
          <w:szCs w:val="22"/>
        </w:rPr>
        <w:t xml:space="preserve">, </w:t>
      </w:r>
      <w:r w:rsidRPr="00CD050B">
        <w:rPr>
          <w:rFonts w:ascii="Palatino Linotype" w:eastAsia="Palatino Linotype" w:hAnsi="Palatino Linotype" w:cs="Palatino Linotype"/>
          <w:sz w:val="22"/>
          <w:szCs w:val="22"/>
        </w:rPr>
        <w:t xml:space="preserve">en términos del </w:t>
      </w:r>
      <w:r w:rsidRPr="00CD050B">
        <w:rPr>
          <w:rFonts w:ascii="Palatino Linotype" w:eastAsia="Palatino Linotype" w:hAnsi="Palatino Linotype" w:cs="Palatino Linotype"/>
          <w:b/>
          <w:sz w:val="22"/>
          <w:szCs w:val="22"/>
        </w:rPr>
        <w:t>Considerando Cuarto</w:t>
      </w:r>
      <w:r w:rsidRPr="00CD050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CD050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CD050B" w:rsidRDefault="00420EAA" w:rsidP="00420EAA">
      <w:pPr>
        <w:spacing w:line="360" w:lineRule="auto"/>
        <w:ind w:right="49"/>
        <w:jc w:val="both"/>
        <w:rPr>
          <w:rFonts w:ascii="Palatino Linotype" w:eastAsia="Palatino Linotype" w:hAnsi="Palatino Linotype" w:cs="Palatino Linotype"/>
          <w:sz w:val="22"/>
          <w:szCs w:val="22"/>
        </w:rPr>
      </w:pPr>
      <w:bookmarkStart w:id="8" w:name="_heading=h.3znysh7" w:colFirst="0" w:colLast="0"/>
      <w:bookmarkEnd w:id="8"/>
      <w:r w:rsidRPr="00CD050B">
        <w:rPr>
          <w:rFonts w:ascii="Palatino Linotype" w:eastAsia="Palatino Linotype" w:hAnsi="Palatino Linotype" w:cs="Palatino Linotype"/>
          <w:b/>
          <w:sz w:val="22"/>
          <w:szCs w:val="22"/>
        </w:rPr>
        <w:t>Tercero.</w:t>
      </w:r>
      <w:r w:rsidRPr="00CD050B">
        <w:rPr>
          <w:rFonts w:ascii="Palatino Linotype" w:eastAsia="Palatino Linotype" w:hAnsi="Palatino Linotype" w:cs="Palatino Linotype"/>
          <w:sz w:val="22"/>
          <w:szCs w:val="22"/>
        </w:rPr>
        <w:t xml:space="preserve"> </w:t>
      </w:r>
      <w:r w:rsidRPr="00CD050B">
        <w:rPr>
          <w:rFonts w:ascii="Palatino Linotype" w:eastAsia="Palatino Linotype" w:hAnsi="Palatino Linotype" w:cs="Palatino Linotype"/>
          <w:b/>
          <w:sz w:val="22"/>
          <w:szCs w:val="22"/>
        </w:rPr>
        <w:t>Notifíquese</w:t>
      </w:r>
      <w:r w:rsidR="00DB6C2D" w:rsidRPr="00CD050B">
        <w:rPr>
          <w:rFonts w:ascii="Palatino Linotype" w:eastAsia="Palatino Linotype" w:hAnsi="Palatino Linotype" w:cs="Palatino Linotype"/>
          <w:b/>
          <w:sz w:val="22"/>
          <w:szCs w:val="22"/>
        </w:rPr>
        <w:t xml:space="preserve"> vía Sistema de Acceso a la Información Mexiquense </w:t>
      </w:r>
      <w:r w:rsidRPr="00CD050B">
        <w:rPr>
          <w:rFonts w:ascii="Palatino Linotype" w:eastAsia="Palatino Linotype" w:hAnsi="Palatino Linotype" w:cs="Palatino Linotype"/>
          <w:sz w:val="22"/>
          <w:szCs w:val="22"/>
        </w:rPr>
        <w:t>la presente resolución al T</w:t>
      </w:r>
      <w:r w:rsidRPr="00CD050B">
        <w:rPr>
          <w:rFonts w:ascii="Palatino Linotype" w:eastAsia="Palatino Linotype" w:hAnsi="Palatino Linotype" w:cs="Palatino Linotype"/>
          <w:b/>
          <w:sz w:val="22"/>
          <w:szCs w:val="22"/>
        </w:rPr>
        <w:t xml:space="preserve">itular de la Unidad de Transparencia </w:t>
      </w:r>
      <w:r w:rsidRPr="00CD050B">
        <w:rPr>
          <w:rFonts w:ascii="Palatino Linotype" w:eastAsia="Palatino Linotype" w:hAnsi="Palatino Linotype" w:cs="Palatino Linotype"/>
          <w:sz w:val="22"/>
          <w:szCs w:val="22"/>
        </w:rPr>
        <w:t xml:space="preserve">del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para que </w:t>
      </w:r>
      <w:r w:rsidRPr="00CD050B">
        <w:rPr>
          <w:rFonts w:ascii="Palatino Linotype" w:eastAsia="Palatino Linotype" w:hAnsi="Palatino Linotype" w:cs="Palatino Linotype"/>
          <w:sz w:val="22"/>
          <w:szCs w:val="22"/>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CD050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Cuarto. Notifíquese</w:t>
      </w:r>
      <w:r w:rsidRPr="00CD050B">
        <w:rPr>
          <w:rFonts w:ascii="Palatino Linotype" w:eastAsia="Palatino Linotype" w:hAnsi="Palatino Linotype" w:cs="Palatino Linotype"/>
          <w:sz w:val="22"/>
          <w:szCs w:val="22"/>
        </w:rPr>
        <w:t>,</w:t>
      </w:r>
      <w:r w:rsidRPr="00CD050B">
        <w:rPr>
          <w:rFonts w:ascii="Palatino Linotype" w:eastAsia="Palatino Linotype" w:hAnsi="Palatino Linotype" w:cs="Palatino Linotype"/>
          <w:b/>
          <w:sz w:val="22"/>
          <w:szCs w:val="22"/>
        </w:rPr>
        <w:t xml:space="preserve"> </w:t>
      </w:r>
      <w:r w:rsidRPr="00CD050B">
        <w:rPr>
          <w:rFonts w:ascii="Palatino Linotype" w:eastAsia="Palatino Linotype" w:hAnsi="Palatino Linotype" w:cs="Palatino Linotype"/>
          <w:sz w:val="22"/>
          <w:szCs w:val="22"/>
        </w:rPr>
        <w:t xml:space="preserve">vía </w:t>
      </w:r>
      <w:r w:rsidR="00DB6C2D" w:rsidRPr="00CD050B">
        <w:rPr>
          <w:rFonts w:ascii="Palatino Linotype" w:eastAsia="Palatino Linotype" w:hAnsi="Palatino Linotype" w:cs="Palatino Linotype"/>
          <w:b/>
          <w:sz w:val="22"/>
          <w:szCs w:val="22"/>
        </w:rPr>
        <w:t>Sistema de Acceso a la Información Mexiquense</w:t>
      </w:r>
      <w:r w:rsidRPr="00CD050B">
        <w:rPr>
          <w:rFonts w:ascii="Palatino Linotype" w:eastAsia="Palatino Linotype" w:hAnsi="Palatino Linotype" w:cs="Palatino Linotype"/>
          <w:bCs/>
          <w:sz w:val="22"/>
          <w:szCs w:val="22"/>
        </w:rPr>
        <w:t xml:space="preserve">, </w:t>
      </w:r>
      <w:r w:rsidRPr="00CD050B">
        <w:rPr>
          <w:rFonts w:ascii="Palatino Linotype" w:eastAsia="Palatino Linotype" w:hAnsi="Palatino Linotype" w:cs="Palatino Linotype"/>
          <w:sz w:val="22"/>
          <w:szCs w:val="22"/>
        </w:rPr>
        <w:t xml:space="preserve">a la parte </w:t>
      </w:r>
      <w:r w:rsidRPr="00CD050B">
        <w:rPr>
          <w:rFonts w:ascii="Palatino Linotype" w:eastAsia="Palatino Linotype" w:hAnsi="Palatino Linotype" w:cs="Palatino Linotype"/>
          <w:b/>
          <w:sz w:val="22"/>
          <w:szCs w:val="22"/>
        </w:rPr>
        <w:t xml:space="preserve">Recurrente </w:t>
      </w:r>
      <w:r w:rsidRPr="00CD050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CD050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CD050B" w:rsidRDefault="00420EAA" w:rsidP="00420EAA">
      <w:pPr>
        <w:spacing w:line="360" w:lineRule="auto"/>
        <w:jc w:val="both"/>
        <w:rPr>
          <w:rFonts w:ascii="Palatino Linotype" w:eastAsia="Palatino Linotype" w:hAnsi="Palatino Linotype" w:cs="Palatino Linotype"/>
          <w:sz w:val="22"/>
          <w:szCs w:val="22"/>
        </w:rPr>
      </w:pPr>
      <w:r w:rsidRPr="00CD050B">
        <w:rPr>
          <w:rFonts w:ascii="Palatino Linotype" w:eastAsia="Palatino Linotype" w:hAnsi="Palatino Linotype" w:cs="Palatino Linotype"/>
          <w:b/>
          <w:sz w:val="22"/>
          <w:szCs w:val="22"/>
        </w:rPr>
        <w:t xml:space="preserve">Quinto. Notifíquese </w:t>
      </w:r>
      <w:r w:rsidRPr="00CD050B">
        <w:rPr>
          <w:rFonts w:ascii="Palatino Linotype" w:eastAsia="Palatino Linotype" w:hAnsi="Palatino Linotype" w:cs="Palatino Linotype"/>
          <w:sz w:val="22"/>
          <w:szCs w:val="22"/>
        </w:rPr>
        <w:t xml:space="preserve">a la parte </w:t>
      </w:r>
      <w:r w:rsidRPr="00CD050B">
        <w:rPr>
          <w:rFonts w:ascii="Palatino Linotype" w:eastAsia="Palatino Linotype" w:hAnsi="Palatino Linotype" w:cs="Palatino Linotype"/>
          <w:b/>
          <w:sz w:val="22"/>
          <w:szCs w:val="22"/>
        </w:rPr>
        <w:t xml:space="preserve">Recurrente </w:t>
      </w:r>
      <w:r w:rsidRPr="00CD050B">
        <w:rPr>
          <w:rFonts w:ascii="Palatino Linotype" w:eastAsia="Palatino Linotype" w:hAnsi="Palatino Linotype" w:cs="Palatino Linotype"/>
          <w:sz w:val="22"/>
          <w:szCs w:val="22"/>
        </w:rPr>
        <w:t xml:space="preserve">que la respuesta que dé el </w:t>
      </w:r>
      <w:r w:rsidRPr="00CD050B">
        <w:rPr>
          <w:rFonts w:ascii="Palatino Linotype" w:eastAsia="Palatino Linotype" w:hAnsi="Palatino Linotype" w:cs="Palatino Linotype"/>
          <w:b/>
          <w:sz w:val="22"/>
          <w:szCs w:val="22"/>
        </w:rPr>
        <w:t>Sujeto Obligado</w:t>
      </w:r>
      <w:r w:rsidRPr="00CD050B">
        <w:rPr>
          <w:rFonts w:ascii="Palatino Linotype" w:eastAsia="Palatino Linotype" w:hAnsi="Palatino Linotype" w:cs="Palatino Linotype"/>
          <w:sz w:val="22"/>
          <w:szCs w:val="22"/>
        </w:rPr>
        <w:t xml:space="preserve"> derivada de la presente resolución </w:t>
      </w:r>
      <w:r w:rsidR="00113B8C" w:rsidRPr="00CD050B">
        <w:rPr>
          <w:rFonts w:ascii="Palatino Linotype" w:eastAsia="Palatino Linotype" w:hAnsi="Palatino Linotype" w:cs="Palatino Linotype"/>
          <w:sz w:val="22"/>
          <w:szCs w:val="22"/>
        </w:rPr>
        <w:t>es</w:t>
      </w:r>
      <w:r w:rsidRPr="00CD050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CD050B" w:rsidRDefault="00420EAA" w:rsidP="00420EAA">
      <w:pPr>
        <w:spacing w:line="360" w:lineRule="auto"/>
        <w:jc w:val="both"/>
        <w:rPr>
          <w:rFonts w:ascii="Palatino Linotype" w:eastAsia="Palatino Linotype" w:hAnsi="Palatino Linotype" w:cs="Palatino Linotype"/>
          <w:b/>
          <w:sz w:val="22"/>
          <w:szCs w:val="22"/>
        </w:rPr>
      </w:pPr>
    </w:p>
    <w:p w14:paraId="1153FE58" w14:textId="3DD7B99E" w:rsidR="00420EAA" w:rsidRPr="00CD050B" w:rsidRDefault="00420EAA" w:rsidP="00420EAA">
      <w:pPr>
        <w:spacing w:line="360" w:lineRule="auto"/>
        <w:jc w:val="both"/>
        <w:rPr>
          <w:rFonts w:ascii="Palatino Linotype" w:eastAsia="Palatino Linotype" w:hAnsi="Palatino Linotype" w:cs="Palatino Linotype"/>
          <w:b/>
          <w:sz w:val="22"/>
          <w:szCs w:val="22"/>
        </w:rPr>
      </w:pPr>
      <w:r w:rsidRPr="00CD050B">
        <w:rPr>
          <w:rFonts w:ascii="Palatino Linotype" w:eastAsia="Palatino Linotype" w:hAnsi="Palatino Linotype" w:cs="Palatino Linotype"/>
          <w:b/>
          <w:sz w:val="22"/>
          <w:szCs w:val="22"/>
        </w:rPr>
        <w:t xml:space="preserve">Sexto. Gírese </w:t>
      </w:r>
      <w:r w:rsidR="0070624B" w:rsidRPr="00CD050B">
        <w:rPr>
          <w:rFonts w:ascii="Palatino Linotype" w:eastAsia="Palatino Linotype" w:hAnsi="Palatino Linotype" w:cs="Palatino Linotype"/>
          <w:sz w:val="22"/>
          <w:szCs w:val="22"/>
        </w:rPr>
        <w:t>vista</w:t>
      </w:r>
      <w:r w:rsidRPr="00CD050B">
        <w:rPr>
          <w:rFonts w:ascii="Palatino Linotype" w:eastAsia="Palatino Linotype" w:hAnsi="Palatino Linotype" w:cs="Palatino Linotype"/>
          <w:sz w:val="22"/>
          <w:szCs w:val="22"/>
        </w:rPr>
        <w:t xml:space="preserve"> a la </w:t>
      </w:r>
      <w:r w:rsidRPr="00CD050B">
        <w:rPr>
          <w:rFonts w:ascii="Palatino Linotype" w:eastAsia="Palatino Linotype" w:hAnsi="Palatino Linotype" w:cs="Palatino Linotype"/>
          <w:b/>
          <w:sz w:val="22"/>
          <w:szCs w:val="22"/>
        </w:rPr>
        <w:t>Secretaría Técnica del Pleno</w:t>
      </w:r>
      <w:r w:rsidRPr="00CD050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D050B">
        <w:rPr>
          <w:rFonts w:ascii="Palatino Linotype" w:eastAsia="Palatino Linotype" w:hAnsi="Palatino Linotype" w:cs="Palatino Linotype"/>
          <w:b/>
          <w:sz w:val="22"/>
          <w:szCs w:val="22"/>
        </w:rPr>
        <w:t xml:space="preserve"> </w:t>
      </w:r>
      <w:r w:rsidRPr="00CD050B">
        <w:rPr>
          <w:rFonts w:ascii="Palatino Linotype" w:eastAsia="Palatino Linotype" w:hAnsi="Palatino Linotype" w:cs="Palatino Linotype"/>
          <w:sz w:val="22"/>
          <w:szCs w:val="22"/>
        </w:rPr>
        <w:t>de la presente resolución.</w:t>
      </w:r>
      <w:r w:rsidRPr="00CD050B">
        <w:rPr>
          <w:rFonts w:ascii="Palatino Linotype" w:eastAsia="Palatino Linotype" w:hAnsi="Palatino Linotype" w:cs="Palatino Linotype"/>
          <w:b/>
          <w:sz w:val="22"/>
          <w:szCs w:val="22"/>
        </w:rPr>
        <w:t xml:space="preserve"> </w:t>
      </w:r>
    </w:p>
    <w:p w14:paraId="70AB987D" w14:textId="77777777" w:rsidR="00681981" w:rsidRPr="00CD050B" w:rsidRDefault="00681981" w:rsidP="00420EAA">
      <w:pPr>
        <w:spacing w:line="360" w:lineRule="auto"/>
        <w:jc w:val="both"/>
        <w:rPr>
          <w:rFonts w:ascii="Palatino Linotype" w:eastAsia="Palatino Linotype" w:hAnsi="Palatino Linotype" w:cs="Palatino Linotype"/>
          <w:sz w:val="22"/>
          <w:szCs w:val="22"/>
        </w:rPr>
      </w:pPr>
    </w:p>
    <w:p w14:paraId="6D9E0A54" w14:textId="0AB1DB3A" w:rsidR="0095094E" w:rsidRPr="004A42EE" w:rsidRDefault="00A33530" w:rsidP="00420EAA">
      <w:pPr>
        <w:spacing w:line="360" w:lineRule="auto"/>
        <w:ind w:right="49"/>
        <w:jc w:val="both"/>
        <w:rPr>
          <w:rFonts w:ascii="Palatino Linotype" w:eastAsia="Palatino Linotype" w:hAnsi="Palatino Linotype" w:cs="Palatino Linotype"/>
          <w:sz w:val="22"/>
          <w:szCs w:val="22"/>
        </w:rPr>
        <w:sectPr w:rsidR="0095094E" w:rsidRPr="004A42E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9" w:name="_heading=h.1fob9te" w:colFirst="0" w:colLast="0"/>
      <w:bookmarkEnd w:id="9"/>
      <w:r w:rsidRPr="00CD050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CD050B">
        <w:rPr>
          <w:rFonts w:ascii="Palatino Linotype" w:eastAsia="Palatino Linotype" w:hAnsi="Palatino Linotype" w:cs="Palatino Linotype"/>
          <w:sz w:val="22"/>
          <w:szCs w:val="22"/>
        </w:rPr>
        <w:t xml:space="preserve"> (AUSENCIA JUSTIFICADA)</w:t>
      </w:r>
      <w:r w:rsidRPr="00CD050B">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CD050B">
        <w:rPr>
          <w:rFonts w:ascii="Palatino Linotype" w:eastAsia="Palatino Linotype" w:hAnsi="Palatino Linotype" w:cs="Palatino Linotype"/>
          <w:sz w:val="22"/>
          <w:szCs w:val="22"/>
        </w:rPr>
        <w:t xml:space="preserve">LA </w:t>
      </w:r>
      <w:r w:rsidR="00EC7454" w:rsidRPr="00CD050B">
        <w:rPr>
          <w:rFonts w:ascii="Palatino Linotype" w:eastAsia="Palatino Linotype" w:hAnsi="Palatino Linotype" w:cs="Palatino Linotype"/>
          <w:sz w:val="22"/>
          <w:szCs w:val="22"/>
        </w:rPr>
        <w:t xml:space="preserve">VIGÉSIMA </w:t>
      </w:r>
      <w:r w:rsidR="007724EA" w:rsidRPr="00CD050B">
        <w:rPr>
          <w:rFonts w:ascii="Palatino Linotype" w:eastAsia="Palatino Linotype" w:hAnsi="Palatino Linotype" w:cs="Palatino Linotype"/>
          <w:sz w:val="22"/>
          <w:szCs w:val="22"/>
        </w:rPr>
        <w:t xml:space="preserve">NOVENA </w:t>
      </w:r>
      <w:r w:rsidR="007E00EB" w:rsidRPr="00CD050B">
        <w:rPr>
          <w:rFonts w:ascii="Palatino Linotype" w:eastAsia="Palatino Linotype" w:hAnsi="Palatino Linotype" w:cs="Palatino Linotype"/>
          <w:sz w:val="22"/>
          <w:szCs w:val="22"/>
        </w:rPr>
        <w:t xml:space="preserve">SESIÓN ORDINARIA CELEBRADA EL </w:t>
      </w:r>
      <w:r w:rsidR="007724EA" w:rsidRPr="00CD050B">
        <w:rPr>
          <w:rFonts w:ascii="Palatino Linotype" w:eastAsia="Palatino Linotype" w:hAnsi="Palatino Linotype" w:cs="Palatino Linotype"/>
          <w:sz w:val="22"/>
          <w:szCs w:val="22"/>
        </w:rPr>
        <w:t>VEINTE</w:t>
      </w:r>
      <w:r w:rsidR="006B2205" w:rsidRPr="00CD050B">
        <w:rPr>
          <w:rFonts w:ascii="Palatino Linotype" w:eastAsia="Palatino Linotype" w:hAnsi="Palatino Linotype" w:cs="Palatino Linotype"/>
          <w:sz w:val="22"/>
          <w:szCs w:val="22"/>
        </w:rPr>
        <w:t xml:space="preserve"> DE AGOSTO</w:t>
      </w:r>
      <w:r w:rsidR="00420EAA" w:rsidRPr="00CD050B">
        <w:rPr>
          <w:rFonts w:ascii="Palatino Linotype" w:eastAsia="Palatino Linotype" w:hAnsi="Palatino Linotype" w:cs="Palatino Linotype"/>
          <w:sz w:val="22"/>
          <w:szCs w:val="22"/>
        </w:rPr>
        <w:t xml:space="preserve"> DE DOS MIL </w:t>
      </w:r>
      <w:r w:rsidR="008F0831" w:rsidRPr="00CD050B">
        <w:rPr>
          <w:rFonts w:ascii="Palatino Linotype" w:eastAsia="Palatino Linotype" w:hAnsi="Palatino Linotype" w:cs="Palatino Linotype"/>
          <w:sz w:val="22"/>
          <w:szCs w:val="22"/>
        </w:rPr>
        <w:t>VEINTICINCO</w:t>
      </w:r>
      <w:r w:rsidRPr="00CD050B">
        <w:rPr>
          <w:rFonts w:ascii="Palatino Linotype" w:eastAsia="Palatino Linotype" w:hAnsi="Palatino Linotype" w:cs="Palatino Linotype"/>
          <w:sz w:val="22"/>
          <w:szCs w:val="22"/>
        </w:rPr>
        <w:t>, ANTE EL SECRETARIO TÉCNICO DEL PLENO ALE</w:t>
      </w:r>
      <w:r w:rsidR="00DB6C2D" w:rsidRPr="00CD050B">
        <w:rPr>
          <w:rFonts w:ascii="Palatino Linotype" w:eastAsia="Palatino Linotype" w:hAnsi="Palatino Linotype" w:cs="Palatino Linotype"/>
          <w:sz w:val="22"/>
          <w:szCs w:val="22"/>
        </w:rPr>
        <w:t>XIS TAPIA RAMÍREZ</w:t>
      </w:r>
      <w:r w:rsidR="003E7EA1" w:rsidRPr="00CD050B">
        <w:rPr>
          <w:rFonts w:ascii="Palatino Linotype" w:eastAsia="Palatino Linotype" w:hAnsi="Palatino Linotype" w:cs="Palatino Linotype"/>
          <w:sz w:val="22"/>
          <w:szCs w:val="22"/>
        </w:rPr>
        <w:t>.</w:t>
      </w:r>
    </w:p>
    <w:p w14:paraId="73E7DFE5" w14:textId="77777777" w:rsidR="0095094E" w:rsidRPr="004A42EE" w:rsidRDefault="0095094E" w:rsidP="00420EAA">
      <w:pPr>
        <w:rPr>
          <w:sz w:val="22"/>
          <w:szCs w:val="22"/>
        </w:rPr>
      </w:pPr>
    </w:p>
    <w:sectPr w:rsidR="0095094E" w:rsidRPr="004A42EE">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F6E1" w14:textId="77777777" w:rsidR="007D294D" w:rsidRDefault="007D294D">
      <w:r>
        <w:separator/>
      </w:r>
    </w:p>
  </w:endnote>
  <w:endnote w:type="continuationSeparator" w:id="0">
    <w:p w14:paraId="60D8B55B" w14:textId="77777777" w:rsidR="007D294D" w:rsidRDefault="007D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5F91">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5F91">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5F91">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5F91">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245D" w14:textId="77777777" w:rsidR="007D294D" w:rsidRDefault="007D294D">
      <w:r>
        <w:separator/>
      </w:r>
    </w:p>
  </w:footnote>
  <w:footnote w:type="continuationSeparator" w:id="0">
    <w:p w14:paraId="50A67A5B" w14:textId="77777777" w:rsidR="007D294D" w:rsidRDefault="007D294D">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183F4CBA"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254D7">
            <w:rPr>
              <w:rFonts w:ascii="Palatino Linotype" w:eastAsia="Palatino Linotype" w:hAnsi="Palatino Linotype" w:cs="Palatino Linotype"/>
              <w:b/>
              <w:sz w:val="21"/>
              <w:szCs w:val="21"/>
            </w:rPr>
            <w:t>6</w:t>
          </w:r>
          <w:r w:rsidR="00872DC9">
            <w:rPr>
              <w:rFonts w:ascii="Palatino Linotype" w:eastAsia="Palatino Linotype" w:hAnsi="Palatino Linotype" w:cs="Palatino Linotype"/>
              <w:b/>
              <w:sz w:val="21"/>
              <w:szCs w:val="21"/>
            </w:rPr>
            <w:t>99</w:t>
          </w:r>
          <w:r w:rsidR="00C62696">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026DBF">
            <w:rPr>
              <w:rFonts w:ascii="Palatino Linotype" w:eastAsia="Palatino Linotype" w:hAnsi="Palatino Linotype" w:cs="Palatino Linotype"/>
              <w:b/>
              <w:sz w:val="21"/>
              <w:szCs w:val="21"/>
            </w:rPr>
            <w:t xml:space="preserve"> y acumulado</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2C538531" w:rsidR="00FF2E1A" w:rsidRDefault="00872DC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ED24BA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254D7">
            <w:rPr>
              <w:rFonts w:ascii="Palatino Linotype" w:eastAsia="Palatino Linotype" w:hAnsi="Palatino Linotype" w:cs="Palatino Linotype"/>
              <w:b/>
              <w:sz w:val="21"/>
              <w:szCs w:val="21"/>
            </w:rPr>
            <w:t>6</w:t>
          </w:r>
          <w:r w:rsidR="00E7637E">
            <w:rPr>
              <w:rFonts w:ascii="Palatino Linotype" w:eastAsia="Palatino Linotype" w:hAnsi="Palatino Linotype" w:cs="Palatino Linotype"/>
              <w:b/>
              <w:sz w:val="21"/>
              <w:szCs w:val="21"/>
            </w:rPr>
            <w:t>9</w:t>
          </w:r>
          <w:r w:rsidR="00872DC9">
            <w:rPr>
              <w:rFonts w:ascii="Palatino Linotype" w:eastAsia="Palatino Linotype" w:hAnsi="Palatino Linotype" w:cs="Palatino Linotype"/>
              <w:b/>
              <w:sz w:val="21"/>
              <w:szCs w:val="21"/>
            </w:rPr>
            <w:t>9</w:t>
          </w:r>
          <w:r w:rsidR="00026DBF">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026DBF">
            <w:rPr>
              <w:rFonts w:ascii="Palatino Linotype" w:eastAsia="Palatino Linotype" w:hAnsi="Palatino Linotype" w:cs="Palatino Linotype"/>
              <w:b/>
              <w:sz w:val="21"/>
              <w:szCs w:val="21"/>
            </w:rPr>
            <w:t xml:space="preserve"> y acumulado</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CE6628A" w:rsidR="003674BC" w:rsidRDefault="003826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 XX 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0624CB1" w:rsidR="003674BC" w:rsidRDefault="00872DC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26DBF"/>
    <w:rsid w:val="00027C6E"/>
    <w:rsid w:val="00027FB2"/>
    <w:rsid w:val="0003397F"/>
    <w:rsid w:val="000406BF"/>
    <w:rsid w:val="00066334"/>
    <w:rsid w:val="00080BF5"/>
    <w:rsid w:val="0009486D"/>
    <w:rsid w:val="000A5ADF"/>
    <w:rsid w:val="000D1611"/>
    <w:rsid w:val="000E0596"/>
    <w:rsid w:val="000E0A1B"/>
    <w:rsid w:val="000E1EF1"/>
    <w:rsid w:val="000F21BA"/>
    <w:rsid w:val="001058FF"/>
    <w:rsid w:val="001110A6"/>
    <w:rsid w:val="00113B8C"/>
    <w:rsid w:val="00122355"/>
    <w:rsid w:val="001231CC"/>
    <w:rsid w:val="00130958"/>
    <w:rsid w:val="001500D6"/>
    <w:rsid w:val="001573C5"/>
    <w:rsid w:val="0016519E"/>
    <w:rsid w:val="0018526B"/>
    <w:rsid w:val="00185DB3"/>
    <w:rsid w:val="001957DA"/>
    <w:rsid w:val="0019716B"/>
    <w:rsid w:val="001A10AF"/>
    <w:rsid w:val="001A14D8"/>
    <w:rsid w:val="001C179E"/>
    <w:rsid w:val="001E595F"/>
    <w:rsid w:val="001E6DFA"/>
    <w:rsid w:val="001F2122"/>
    <w:rsid w:val="00204CEE"/>
    <w:rsid w:val="002337A8"/>
    <w:rsid w:val="00235AE0"/>
    <w:rsid w:val="002363E0"/>
    <w:rsid w:val="002621AE"/>
    <w:rsid w:val="00267AA0"/>
    <w:rsid w:val="00270995"/>
    <w:rsid w:val="002722F4"/>
    <w:rsid w:val="00273A21"/>
    <w:rsid w:val="00286DDB"/>
    <w:rsid w:val="002A21EA"/>
    <w:rsid w:val="002C2EBA"/>
    <w:rsid w:val="002D10FD"/>
    <w:rsid w:val="0032325F"/>
    <w:rsid w:val="003254D7"/>
    <w:rsid w:val="00325FE2"/>
    <w:rsid w:val="00327E39"/>
    <w:rsid w:val="003341BA"/>
    <w:rsid w:val="00335F4E"/>
    <w:rsid w:val="003422C0"/>
    <w:rsid w:val="00354C18"/>
    <w:rsid w:val="003674BC"/>
    <w:rsid w:val="00370C6A"/>
    <w:rsid w:val="00382607"/>
    <w:rsid w:val="00390B61"/>
    <w:rsid w:val="00394FD4"/>
    <w:rsid w:val="00395D00"/>
    <w:rsid w:val="003A1E13"/>
    <w:rsid w:val="003B091A"/>
    <w:rsid w:val="003B209C"/>
    <w:rsid w:val="003B7A95"/>
    <w:rsid w:val="003C4760"/>
    <w:rsid w:val="003C4D9D"/>
    <w:rsid w:val="003D55BD"/>
    <w:rsid w:val="003E253D"/>
    <w:rsid w:val="003E536D"/>
    <w:rsid w:val="003E62D9"/>
    <w:rsid w:val="003E7EA1"/>
    <w:rsid w:val="003F70D5"/>
    <w:rsid w:val="00404247"/>
    <w:rsid w:val="00420EAA"/>
    <w:rsid w:val="00434002"/>
    <w:rsid w:val="00473BCC"/>
    <w:rsid w:val="004A42EE"/>
    <w:rsid w:val="004C15C9"/>
    <w:rsid w:val="004C1951"/>
    <w:rsid w:val="004E64B5"/>
    <w:rsid w:val="00505CDD"/>
    <w:rsid w:val="005175B8"/>
    <w:rsid w:val="00517B3C"/>
    <w:rsid w:val="00564261"/>
    <w:rsid w:val="005770D4"/>
    <w:rsid w:val="00577879"/>
    <w:rsid w:val="005B3862"/>
    <w:rsid w:val="005C0C66"/>
    <w:rsid w:val="005C23CC"/>
    <w:rsid w:val="005D066A"/>
    <w:rsid w:val="00621B3A"/>
    <w:rsid w:val="006670F7"/>
    <w:rsid w:val="00681981"/>
    <w:rsid w:val="00690903"/>
    <w:rsid w:val="006B2205"/>
    <w:rsid w:val="006F62C4"/>
    <w:rsid w:val="0070624B"/>
    <w:rsid w:val="007363F7"/>
    <w:rsid w:val="00751494"/>
    <w:rsid w:val="00762729"/>
    <w:rsid w:val="007724EA"/>
    <w:rsid w:val="007B117A"/>
    <w:rsid w:val="007D294D"/>
    <w:rsid w:val="007D452B"/>
    <w:rsid w:val="007D730E"/>
    <w:rsid w:val="007E00EB"/>
    <w:rsid w:val="007E17C4"/>
    <w:rsid w:val="007E2586"/>
    <w:rsid w:val="00813D26"/>
    <w:rsid w:val="00835A27"/>
    <w:rsid w:val="0085765F"/>
    <w:rsid w:val="00872DC9"/>
    <w:rsid w:val="008747A7"/>
    <w:rsid w:val="00887D91"/>
    <w:rsid w:val="008928E2"/>
    <w:rsid w:val="00893466"/>
    <w:rsid w:val="008949ED"/>
    <w:rsid w:val="008B2FBF"/>
    <w:rsid w:val="008B4497"/>
    <w:rsid w:val="008C5202"/>
    <w:rsid w:val="008D0051"/>
    <w:rsid w:val="008E2A3E"/>
    <w:rsid w:val="008F0831"/>
    <w:rsid w:val="0091050C"/>
    <w:rsid w:val="0095094E"/>
    <w:rsid w:val="009601D3"/>
    <w:rsid w:val="009623E9"/>
    <w:rsid w:val="009B12DB"/>
    <w:rsid w:val="009C15BA"/>
    <w:rsid w:val="009C3FF2"/>
    <w:rsid w:val="00A0406C"/>
    <w:rsid w:val="00A06943"/>
    <w:rsid w:val="00A13FB2"/>
    <w:rsid w:val="00A23037"/>
    <w:rsid w:val="00A33530"/>
    <w:rsid w:val="00A51EEF"/>
    <w:rsid w:val="00A8451D"/>
    <w:rsid w:val="00A91B01"/>
    <w:rsid w:val="00AA6FEB"/>
    <w:rsid w:val="00AD1E4F"/>
    <w:rsid w:val="00AE28D0"/>
    <w:rsid w:val="00AF77D8"/>
    <w:rsid w:val="00B2312D"/>
    <w:rsid w:val="00B30F73"/>
    <w:rsid w:val="00B35DA6"/>
    <w:rsid w:val="00B5011B"/>
    <w:rsid w:val="00B64A5B"/>
    <w:rsid w:val="00B91EDA"/>
    <w:rsid w:val="00B9234F"/>
    <w:rsid w:val="00BB0B2F"/>
    <w:rsid w:val="00BB4694"/>
    <w:rsid w:val="00BC02A5"/>
    <w:rsid w:val="00BE470B"/>
    <w:rsid w:val="00BE5F91"/>
    <w:rsid w:val="00BF42C4"/>
    <w:rsid w:val="00BF73F4"/>
    <w:rsid w:val="00C06C20"/>
    <w:rsid w:val="00C15120"/>
    <w:rsid w:val="00C21FE7"/>
    <w:rsid w:val="00C35182"/>
    <w:rsid w:val="00C37819"/>
    <w:rsid w:val="00C57171"/>
    <w:rsid w:val="00C62696"/>
    <w:rsid w:val="00C75550"/>
    <w:rsid w:val="00C977B1"/>
    <w:rsid w:val="00CC767B"/>
    <w:rsid w:val="00CD050B"/>
    <w:rsid w:val="00CE4583"/>
    <w:rsid w:val="00CF0E13"/>
    <w:rsid w:val="00CF12AF"/>
    <w:rsid w:val="00D032FC"/>
    <w:rsid w:val="00D06137"/>
    <w:rsid w:val="00D07517"/>
    <w:rsid w:val="00D14665"/>
    <w:rsid w:val="00D20B6E"/>
    <w:rsid w:val="00D37AE5"/>
    <w:rsid w:val="00D44875"/>
    <w:rsid w:val="00D51648"/>
    <w:rsid w:val="00D53928"/>
    <w:rsid w:val="00D60CBA"/>
    <w:rsid w:val="00D753E1"/>
    <w:rsid w:val="00DA6F5D"/>
    <w:rsid w:val="00DB6C2D"/>
    <w:rsid w:val="00DC1C9F"/>
    <w:rsid w:val="00DE3AB5"/>
    <w:rsid w:val="00DE3DFC"/>
    <w:rsid w:val="00DE6859"/>
    <w:rsid w:val="00E07184"/>
    <w:rsid w:val="00E10D38"/>
    <w:rsid w:val="00E20F6F"/>
    <w:rsid w:val="00E40DEE"/>
    <w:rsid w:val="00E43ECD"/>
    <w:rsid w:val="00E5571C"/>
    <w:rsid w:val="00E66B55"/>
    <w:rsid w:val="00E7637E"/>
    <w:rsid w:val="00E85A43"/>
    <w:rsid w:val="00E9368D"/>
    <w:rsid w:val="00EA276A"/>
    <w:rsid w:val="00EA43DE"/>
    <w:rsid w:val="00EA4C0D"/>
    <w:rsid w:val="00EB0DA2"/>
    <w:rsid w:val="00EC7454"/>
    <w:rsid w:val="00ED14D0"/>
    <w:rsid w:val="00ED7450"/>
    <w:rsid w:val="00F0184F"/>
    <w:rsid w:val="00F039D8"/>
    <w:rsid w:val="00F169BB"/>
    <w:rsid w:val="00F43730"/>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2F0BA1C1-2EE1-47CC-9D0A-BE9CB15E17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8179</Words>
  <Characters>44985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2025-08-22T19:57:00Z</cp:lastPrinted>
  <dcterms:created xsi:type="dcterms:W3CDTF">2025-09-04T23:59:00Z</dcterms:created>
  <dcterms:modified xsi:type="dcterms:W3CDTF">2025-09-04T23:59:00Z</dcterms:modified>
</cp:coreProperties>
</file>