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9BDE11" w14:textId="4146A05E" w:rsidR="002459A3" w:rsidRPr="00FF0C19" w:rsidRDefault="009E727A" w:rsidP="007F0B60">
      <w:pPr>
        <w:tabs>
          <w:tab w:val="left" w:pos="0"/>
        </w:tabs>
        <w:spacing w:line="360" w:lineRule="auto"/>
        <w:jc w:val="both"/>
        <w:rPr>
          <w:rFonts w:ascii="Palatino Linotype" w:eastAsia="Palatino Linotype" w:hAnsi="Palatino Linotype" w:cs="Palatino Linotype"/>
          <w:color w:val="000000" w:themeColor="text1"/>
        </w:rPr>
      </w:pPr>
      <w:r w:rsidRPr="00FF0C19">
        <w:rPr>
          <w:rFonts w:ascii="Palatino Linotype" w:eastAsia="Palatino Linotype" w:hAnsi="Palatino Linotype" w:cs="Palatino Linotype"/>
          <w:color w:val="000000" w:themeColor="text1"/>
        </w:rPr>
        <w:t>R</w:t>
      </w:r>
      <w:bookmarkStart w:id="0" w:name="_GoBack"/>
      <w:bookmarkEnd w:id="0"/>
      <w:r w:rsidRPr="00FF0C19">
        <w:rPr>
          <w:rFonts w:ascii="Palatino Linotype" w:eastAsia="Palatino Linotype" w:hAnsi="Palatino Linotype" w:cs="Palatino Linotype"/>
          <w:color w:val="000000" w:themeColor="text1"/>
        </w:rPr>
        <w:t xml:space="preserve">esolución del Pleno del Instituto de Transparencia, Acceso a la Información Pública y Protección de Datos Personales del Estado de México y Municipios, con domicilio en Metepec, Estado de México; </w:t>
      </w:r>
      <w:r w:rsidR="00FF0903">
        <w:rPr>
          <w:rFonts w:ascii="Palatino Linotype" w:eastAsia="Palatino Linotype" w:hAnsi="Palatino Linotype" w:cs="Palatino Linotype"/>
          <w:b/>
          <w:color w:val="000000" w:themeColor="text1"/>
        </w:rPr>
        <w:t>de fecha</w:t>
      </w:r>
      <w:r w:rsidRPr="00FF0C19">
        <w:rPr>
          <w:rFonts w:ascii="Palatino Linotype" w:eastAsia="Palatino Linotype" w:hAnsi="Palatino Linotype" w:cs="Palatino Linotype"/>
          <w:b/>
          <w:color w:val="000000" w:themeColor="text1"/>
        </w:rPr>
        <w:t xml:space="preserve"> </w:t>
      </w:r>
      <w:r w:rsidR="00EC12BF" w:rsidRPr="00FF0C19">
        <w:rPr>
          <w:rFonts w:ascii="Palatino Linotype" w:eastAsia="Palatino Linotype" w:hAnsi="Palatino Linotype" w:cs="Palatino Linotype"/>
          <w:b/>
          <w:color w:val="000000" w:themeColor="text1"/>
        </w:rPr>
        <w:t xml:space="preserve">diez </w:t>
      </w:r>
      <w:r w:rsidR="00FF0903">
        <w:rPr>
          <w:rFonts w:ascii="Palatino Linotype" w:eastAsia="Palatino Linotype" w:hAnsi="Palatino Linotype" w:cs="Palatino Linotype"/>
          <w:b/>
          <w:color w:val="000000" w:themeColor="text1"/>
        </w:rPr>
        <w:t xml:space="preserve">(10) </w:t>
      </w:r>
      <w:r w:rsidR="00EC12BF" w:rsidRPr="00FF0C19">
        <w:rPr>
          <w:rFonts w:ascii="Palatino Linotype" w:eastAsia="Palatino Linotype" w:hAnsi="Palatino Linotype" w:cs="Palatino Linotype"/>
          <w:b/>
          <w:color w:val="000000" w:themeColor="text1"/>
        </w:rPr>
        <w:t>de septiembre</w:t>
      </w:r>
      <w:r w:rsidR="00EC12BF" w:rsidRPr="00FF0C19">
        <w:rPr>
          <w:rFonts w:ascii="Palatino Linotype" w:eastAsia="Palatino Linotype" w:hAnsi="Palatino Linotype" w:cs="Palatino Linotype"/>
          <w:color w:val="000000" w:themeColor="text1"/>
        </w:rPr>
        <w:t xml:space="preserve"> </w:t>
      </w:r>
      <w:r w:rsidRPr="00FF0C19">
        <w:rPr>
          <w:rFonts w:ascii="Palatino Linotype" w:eastAsia="Palatino Linotype" w:hAnsi="Palatino Linotype" w:cs="Palatino Linotype"/>
          <w:b/>
          <w:color w:val="000000" w:themeColor="text1"/>
        </w:rPr>
        <w:t>de dos mil veinticinco.</w:t>
      </w:r>
      <w:r w:rsidRPr="00FF0C19">
        <w:rPr>
          <w:rFonts w:ascii="Palatino Linotype" w:eastAsia="Palatino Linotype" w:hAnsi="Palatino Linotype" w:cs="Palatino Linotype"/>
          <w:color w:val="000000" w:themeColor="text1"/>
        </w:rPr>
        <w:t xml:space="preserve"> </w:t>
      </w:r>
    </w:p>
    <w:p w14:paraId="77A32DA8" w14:textId="77777777" w:rsidR="002459A3" w:rsidRPr="00FF0C19" w:rsidRDefault="002459A3" w:rsidP="007F0B60">
      <w:pPr>
        <w:tabs>
          <w:tab w:val="left" w:pos="0"/>
        </w:tabs>
        <w:spacing w:line="360" w:lineRule="auto"/>
        <w:jc w:val="both"/>
        <w:rPr>
          <w:rFonts w:ascii="Palatino Linotype" w:eastAsia="Palatino Linotype" w:hAnsi="Palatino Linotype" w:cs="Palatino Linotype"/>
          <w:color w:val="000000" w:themeColor="text1"/>
        </w:rPr>
      </w:pPr>
    </w:p>
    <w:p w14:paraId="4A1B6D0F" w14:textId="095CDA72" w:rsidR="002459A3" w:rsidRPr="00FF0C19" w:rsidRDefault="009E727A" w:rsidP="007F0B60">
      <w:pPr>
        <w:tabs>
          <w:tab w:val="left" w:pos="0"/>
        </w:tabs>
        <w:spacing w:line="360" w:lineRule="auto"/>
        <w:jc w:val="both"/>
        <w:rPr>
          <w:rFonts w:ascii="Palatino Linotype" w:eastAsia="Palatino Linotype" w:hAnsi="Palatino Linotype" w:cs="Palatino Linotype"/>
          <w:color w:val="000000" w:themeColor="text1"/>
        </w:rPr>
      </w:pPr>
      <w:r w:rsidRPr="00FF0C19">
        <w:rPr>
          <w:rFonts w:ascii="Palatino Linotype" w:eastAsia="Palatino Linotype" w:hAnsi="Palatino Linotype" w:cs="Palatino Linotype"/>
          <w:b/>
          <w:color w:val="000000" w:themeColor="text1"/>
        </w:rPr>
        <w:t>VISTO</w:t>
      </w:r>
      <w:r w:rsidRPr="00FF0C19">
        <w:rPr>
          <w:rFonts w:ascii="Palatino Linotype" w:eastAsia="Palatino Linotype" w:hAnsi="Palatino Linotype" w:cs="Palatino Linotype"/>
          <w:color w:val="000000" w:themeColor="text1"/>
        </w:rPr>
        <w:t xml:space="preserve"> el expediente electrónico formado con motivo del recurso de revisión </w:t>
      </w:r>
      <w:r w:rsidRPr="00FF0C19">
        <w:rPr>
          <w:rFonts w:ascii="Palatino Linotype" w:eastAsia="Palatino Linotype" w:hAnsi="Palatino Linotype" w:cs="Palatino Linotype"/>
          <w:b/>
          <w:color w:val="000000" w:themeColor="text1"/>
        </w:rPr>
        <w:t xml:space="preserve">02828/INFOEM/IP/RR/2025, </w:t>
      </w:r>
      <w:r w:rsidRPr="00FF0C19">
        <w:rPr>
          <w:rFonts w:ascii="Palatino Linotype" w:eastAsia="Palatino Linotype" w:hAnsi="Palatino Linotype" w:cs="Palatino Linotype"/>
          <w:color w:val="000000" w:themeColor="text1"/>
        </w:rPr>
        <w:t xml:space="preserve">promovido por </w:t>
      </w:r>
      <w:r w:rsidRPr="00FF0C19">
        <w:rPr>
          <w:rFonts w:ascii="Palatino Linotype" w:eastAsia="Palatino Linotype" w:hAnsi="Palatino Linotype" w:cs="Palatino Linotype"/>
          <w:b/>
          <w:color w:val="000000" w:themeColor="text1"/>
        </w:rPr>
        <w:t> </w:t>
      </w:r>
      <w:r w:rsidR="00E521A0">
        <w:rPr>
          <w:rFonts w:ascii="Palatino Linotype" w:eastAsia="Palatino Linotype" w:hAnsi="Palatino Linotype" w:cs="Palatino Linotype"/>
          <w:b/>
          <w:color w:val="000000" w:themeColor="text1"/>
        </w:rPr>
        <w:t>XXXX</w:t>
      </w:r>
      <w:r w:rsidRPr="00FF0C19">
        <w:rPr>
          <w:rFonts w:ascii="Palatino Linotype" w:eastAsia="Palatino Linotype" w:hAnsi="Palatino Linotype" w:cs="Palatino Linotype"/>
          <w:color w:val="000000" w:themeColor="text1"/>
        </w:rPr>
        <w:t xml:space="preserve">, </w:t>
      </w:r>
      <w:r w:rsidR="00FF0903">
        <w:rPr>
          <w:rFonts w:ascii="Palatino Linotype" w:eastAsia="Palatino Linotype" w:hAnsi="Palatino Linotype" w:cs="Palatino Linotype"/>
          <w:color w:val="000000" w:themeColor="text1"/>
        </w:rPr>
        <w:t xml:space="preserve">a </w:t>
      </w:r>
      <w:r w:rsidRPr="00FF0C19">
        <w:rPr>
          <w:rFonts w:ascii="Palatino Linotype" w:eastAsia="Palatino Linotype" w:hAnsi="Palatino Linotype" w:cs="Palatino Linotype"/>
          <w:color w:val="000000" w:themeColor="text1"/>
        </w:rPr>
        <w:t xml:space="preserve">quien en lo sucesivo se le identificara como </w:t>
      </w:r>
      <w:r w:rsidR="00EC12BF" w:rsidRPr="00FF0C19">
        <w:rPr>
          <w:rFonts w:ascii="Palatino Linotype" w:eastAsia="Palatino Linotype" w:hAnsi="Palatino Linotype" w:cs="Palatino Linotype"/>
          <w:color w:val="000000" w:themeColor="text1"/>
        </w:rPr>
        <w:t xml:space="preserve">EL </w:t>
      </w:r>
      <w:r w:rsidRPr="00FF0C19">
        <w:rPr>
          <w:rFonts w:ascii="Palatino Linotype" w:eastAsia="Palatino Linotype" w:hAnsi="Palatino Linotype" w:cs="Palatino Linotype"/>
          <w:b/>
          <w:color w:val="000000" w:themeColor="text1"/>
        </w:rPr>
        <w:t>RECURRENTE</w:t>
      </w:r>
      <w:r w:rsidRPr="00FF0C19">
        <w:rPr>
          <w:rFonts w:ascii="Palatino Linotype" w:eastAsia="Palatino Linotype" w:hAnsi="Palatino Linotype" w:cs="Palatino Linotype"/>
          <w:color w:val="000000" w:themeColor="text1"/>
        </w:rPr>
        <w:t xml:space="preserve">, en contra de la respuesta de </w:t>
      </w:r>
      <w:r w:rsidRPr="00FF0C19">
        <w:rPr>
          <w:rFonts w:ascii="Palatino Linotype" w:eastAsia="Palatino Linotype" w:hAnsi="Palatino Linotype" w:cs="Palatino Linotype"/>
          <w:b/>
          <w:color w:val="000000" w:themeColor="text1"/>
        </w:rPr>
        <w:t xml:space="preserve">Tribunal de Justicia Administrativa del Estado de México, </w:t>
      </w:r>
      <w:r w:rsidRPr="00FF0C19">
        <w:rPr>
          <w:rFonts w:ascii="Palatino Linotype" w:eastAsia="Palatino Linotype" w:hAnsi="Palatino Linotype" w:cs="Palatino Linotype"/>
          <w:color w:val="000000" w:themeColor="text1"/>
        </w:rPr>
        <w:t xml:space="preserve">en </w:t>
      </w:r>
      <w:r w:rsidR="00FF0903">
        <w:rPr>
          <w:rFonts w:ascii="Palatino Linotype" w:eastAsia="Palatino Linotype" w:hAnsi="Palatino Linotype" w:cs="Palatino Linotype"/>
          <w:color w:val="000000" w:themeColor="text1"/>
        </w:rPr>
        <w:t>adelante</w:t>
      </w:r>
      <w:r w:rsidRPr="00FF0C19">
        <w:rPr>
          <w:rFonts w:ascii="Palatino Linotype" w:eastAsia="Palatino Linotype" w:hAnsi="Palatino Linotype" w:cs="Palatino Linotype"/>
          <w:color w:val="000000" w:themeColor="text1"/>
        </w:rPr>
        <w:t xml:space="preserve"> el</w:t>
      </w:r>
      <w:r w:rsidRPr="00FF0C19">
        <w:rPr>
          <w:rFonts w:ascii="Palatino Linotype" w:eastAsia="Palatino Linotype" w:hAnsi="Palatino Linotype" w:cs="Palatino Linotype"/>
          <w:b/>
          <w:color w:val="000000" w:themeColor="text1"/>
        </w:rPr>
        <w:t xml:space="preserve"> SUJETO OBLIGADO, </w:t>
      </w:r>
      <w:r w:rsidRPr="00FF0C19">
        <w:rPr>
          <w:rFonts w:ascii="Palatino Linotype" w:eastAsia="Palatino Linotype" w:hAnsi="Palatino Linotype" w:cs="Palatino Linotype"/>
          <w:color w:val="000000" w:themeColor="text1"/>
        </w:rPr>
        <w:t xml:space="preserve">se procede a dictar la presente resolución, con base en los siguientes: </w:t>
      </w:r>
    </w:p>
    <w:p w14:paraId="1933A900" w14:textId="77777777" w:rsidR="002459A3" w:rsidRPr="00FF0C19" w:rsidRDefault="002459A3" w:rsidP="007F0B60">
      <w:pPr>
        <w:tabs>
          <w:tab w:val="left" w:pos="0"/>
        </w:tabs>
        <w:spacing w:line="360" w:lineRule="auto"/>
        <w:jc w:val="both"/>
        <w:rPr>
          <w:rFonts w:ascii="Palatino Linotype" w:eastAsia="Palatino Linotype" w:hAnsi="Palatino Linotype" w:cs="Palatino Linotype"/>
          <w:color w:val="000000" w:themeColor="text1"/>
        </w:rPr>
      </w:pPr>
    </w:p>
    <w:p w14:paraId="6DE72297" w14:textId="6DE0ADF5" w:rsidR="002459A3" w:rsidRPr="00FF0C19" w:rsidRDefault="009E727A" w:rsidP="007F0B60">
      <w:pPr>
        <w:keepNext/>
        <w:keepLines/>
        <w:tabs>
          <w:tab w:val="left" w:pos="0"/>
        </w:tabs>
        <w:spacing w:line="360" w:lineRule="auto"/>
        <w:jc w:val="center"/>
        <w:rPr>
          <w:rFonts w:ascii="Palatino Linotype" w:eastAsia="Palatino Linotype" w:hAnsi="Palatino Linotype" w:cs="Palatino Linotype"/>
          <w:b/>
          <w:color w:val="000000" w:themeColor="text1"/>
        </w:rPr>
      </w:pPr>
      <w:bookmarkStart w:id="1" w:name="_heading=h.xmfljtfma8mi" w:colFirst="0" w:colLast="0"/>
      <w:bookmarkEnd w:id="1"/>
      <w:r w:rsidRPr="00FF0C19">
        <w:rPr>
          <w:rFonts w:ascii="Palatino Linotype" w:eastAsia="Palatino Linotype" w:hAnsi="Palatino Linotype" w:cs="Palatino Linotype"/>
          <w:b/>
          <w:color w:val="000000" w:themeColor="text1"/>
        </w:rPr>
        <w:t>A</w:t>
      </w:r>
      <w:r w:rsidR="00FF0903">
        <w:rPr>
          <w:rFonts w:ascii="Palatino Linotype" w:eastAsia="Palatino Linotype" w:hAnsi="Palatino Linotype" w:cs="Palatino Linotype"/>
          <w:b/>
          <w:color w:val="000000" w:themeColor="text1"/>
        </w:rPr>
        <w:t xml:space="preserve"> </w:t>
      </w:r>
      <w:r w:rsidRPr="00FF0C19">
        <w:rPr>
          <w:rFonts w:ascii="Palatino Linotype" w:eastAsia="Palatino Linotype" w:hAnsi="Palatino Linotype" w:cs="Palatino Linotype"/>
          <w:b/>
          <w:color w:val="000000" w:themeColor="text1"/>
        </w:rPr>
        <w:t>N</w:t>
      </w:r>
      <w:r w:rsidR="00FF0903">
        <w:rPr>
          <w:rFonts w:ascii="Palatino Linotype" w:eastAsia="Palatino Linotype" w:hAnsi="Palatino Linotype" w:cs="Palatino Linotype"/>
          <w:b/>
          <w:color w:val="000000" w:themeColor="text1"/>
        </w:rPr>
        <w:t xml:space="preserve"> </w:t>
      </w:r>
      <w:r w:rsidRPr="00FF0C19">
        <w:rPr>
          <w:rFonts w:ascii="Palatino Linotype" w:eastAsia="Palatino Linotype" w:hAnsi="Palatino Linotype" w:cs="Palatino Linotype"/>
          <w:b/>
          <w:color w:val="000000" w:themeColor="text1"/>
        </w:rPr>
        <w:t>T</w:t>
      </w:r>
      <w:r w:rsidR="00FF0903">
        <w:rPr>
          <w:rFonts w:ascii="Palatino Linotype" w:eastAsia="Palatino Linotype" w:hAnsi="Palatino Linotype" w:cs="Palatino Linotype"/>
          <w:b/>
          <w:color w:val="000000" w:themeColor="text1"/>
        </w:rPr>
        <w:t xml:space="preserve"> </w:t>
      </w:r>
      <w:r w:rsidRPr="00FF0C19">
        <w:rPr>
          <w:rFonts w:ascii="Palatino Linotype" w:eastAsia="Palatino Linotype" w:hAnsi="Palatino Linotype" w:cs="Palatino Linotype"/>
          <w:b/>
          <w:color w:val="000000" w:themeColor="text1"/>
        </w:rPr>
        <w:t>E</w:t>
      </w:r>
      <w:r w:rsidR="00FF0903">
        <w:rPr>
          <w:rFonts w:ascii="Palatino Linotype" w:eastAsia="Palatino Linotype" w:hAnsi="Palatino Linotype" w:cs="Palatino Linotype"/>
          <w:b/>
          <w:color w:val="000000" w:themeColor="text1"/>
        </w:rPr>
        <w:t xml:space="preserve"> </w:t>
      </w:r>
      <w:r w:rsidRPr="00FF0C19">
        <w:rPr>
          <w:rFonts w:ascii="Palatino Linotype" w:eastAsia="Palatino Linotype" w:hAnsi="Palatino Linotype" w:cs="Palatino Linotype"/>
          <w:b/>
          <w:color w:val="000000" w:themeColor="text1"/>
        </w:rPr>
        <w:t>C</w:t>
      </w:r>
      <w:r w:rsidR="00FF0903">
        <w:rPr>
          <w:rFonts w:ascii="Palatino Linotype" w:eastAsia="Palatino Linotype" w:hAnsi="Palatino Linotype" w:cs="Palatino Linotype"/>
          <w:b/>
          <w:color w:val="000000" w:themeColor="text1"/>
        </w:rPr>
        <w:t xml:space="preserve"> </w:t>
      </w:r>
      <w:r w:rsidRPr="00FF0C19">
        <w:rPr>
          <w:rFonts w:ascii="Palatino Linotype" w:eastAsia="Palatino Linotype" w:hAnsi="Palatino Linotype" w:cs="Palatino Linotype"/>
          <w:b/>
          <w:color w:val="000000" w:themeColor="text1"/>
        </w:rPr>
        <w:t>E</w:t>
      </w:r>
      <w:r w:rsidR="00FF0903">
        <w:rPr>
          <w:rFonts w:ascii="Palatino Linotype" w:eastAsia="Palatino Linotype" w:hAnsi="Palatino Linotype" w:cs="Palatino Linotype"/>
          <w:b/>
          <w:color w:val="000000" w:themeColor="text1"/>
        </w:rPr>
        <w:t xml:space="preserve"> </w:t>
      </w:r>
      <w:r w:rsidRPr="00FF0C19">
        <w:rPr>
          <w:rFonts w:ascii="Palatino Linotype" w:eastAsia="Palatino Linotype" w:hAnsi="Palatino Linotype" w:cs="Palatino Linotype"/>
          <w:b/>
          <w:color w:val="000000" w:themeColor="text1"/>
        </w:rPr>
        <w:t>D</w:t>
      </w:r>
      <w:r w:rsidR="00FF0903">
        <w:rPr>
          <w:rFonts w:ascii="Palatino Linotype" w:eastAsia="Palatino Linotype" w:hAnsi="Palatino Linotype" w:cs="Palatino Linotype"/>
          <w:b/>
          <w:color w:val="000000" w:themeColor="text1"/>
        </w:rPr>
        <w:t xml:space="preserve"> </w:t>
      </w:r>
      <w:r w:rsidRPr="00FF0C19">
        <w:rPr>
          <w:rFonts w:ascii="Palatino Linotype" w:eastAsia="Palatino Linotype" w:hAnsi="Palatino Linotype" w:cs="Palatino Linotype"/>
          <w:b/>
          <w:color w:val="000000" w:themeColor="text1"/>
        </w:rPr>
        <w:t>E</w:t>
      </w:r>
      <w:r w:rsidR="00FF0903">
        <w:rPr>
          <w:rFonts w:ascii="Palatino Linotype" w:eastAsia="Palatino Linotype" w:hAnsi="Palatino Linotype" w:cs="Palatino Linotype"/>
          <w:b/>
          <w:color w:val="000000" w:themeColor="text1"/>
        </w:rPr>
        <w:t xml:space="preserve"> </w:t>
      </w:r>
      <w:r w:rsidRPr="00FF0C19">
        <w:rPr>
          <w:rFonts w:ascii="Palatino Linotype" w:eastAsia="Palatino Linotype" w:hAnsi="Palatino Linotype" w:cs="Palatino Linotype"/>
          <w:b/>
          <w:color w:val="000000" w:themeColor="text1"/>
        </w:rPr>
        <w:t>N</w:t>
      </w:r>
      <w:r w:rsidR="00FF0903">
        <w:rPr>
          <w:rFonts w:ascii="Palatino Linotype" w:eastAsia="Palatino Linotype" w:hAnsi="Palatino Linotype" w:cs="Palatino Linotype"/>
          <w:b/>
          <w:color w:val="000000" w:themeColor="text1"/>
        </w:rPr>
        <w:t xml:space="preserve"> </w:t>
      </w:r>
      <w:r w:rsidRPr="00FF0C19">
        <w:rPr>
          <w:rFonts w:ascii="Palatino Linotype" w:eastAsia="Palatino Linotype" w:hAnsi="Palatino Linotype" w:cs="Palatino Linotype"/>
          <w:b/>
          <w:color w:val="000000" w:themeColor="text1"/>
        </w:rPr>
        <w:t>T</w:t>
      </w:r>
      <w:r w:rsidR="00FF0903">
        <w:rPr>
          <w:rFonts w:ascii="Palatino Linotype" w:eastAsia="Palatino Linotype" w:hAnsi="Palatino Linotype" w:cs="Palatino Linotype"/>
          <w:b/>
          <w:color w:val="000000" w:themeColor="text1"/>
        </w:rPr>
        <w:t xml:space="preserve"> </w:t>
      </w:r>
      <w:r w:rsidRPr="00FF0C19">
        <w:rPr>
          <w:rFonts w:ascii="Palatino Linotype" w:eastAsia="Palatino Linotype" w:hAnsi="Palatino Linotype" w:cs="Palatino Linotype"/>
          <w:b/>
          <w:color w:val="000000" w:themeColor="text1"/>
        </w:rPr>
        <w:t>E</w:t>
      </w:r>
      <w:r w:rsidR="00FF0903">
        <w:rPr>
          <w:rFonts w:ascii="Palatino Linotype" w:eastAsia="Palatino Linotype" w:hAnsi="Palatino Linotype" w:cs="Palatino Linotype"/>
          <w:b/>
          <w:color w:val="000000" w:themeColor="text1"/>
        </w:rPr>
        <w:t xml:space="preserve"> </w:t>
      </w:r>
      <w:r w:rsidRPr="00FF0C19">
        <w:rPr>
          <w:rFonts w:ascii="Palatino Linotype" w:eastAsia="Palatino Linotype" w:hAnsi="Palatino Linotype" w:cs="Palatino Linotype"/>
          <w:b/>
          <w:color w:val="000000" w:themeColor="text1"/>
        </w:rPr>
        <w:t>S</w:t>
      </w:r>
    </w:p>
    <w:p w14:paraId="5726E088" w14:textId="77777777" w:rsidR="002459A3" w:rsidRPr="00FF0C19" w:rsidRDefault="002459A3" w:rsidP="007F0B60">
      <w:pPr>
        <w:keepNext/>
        <w:keepLines/>
        <w:tabs>
          <w:tab w:val="left" w:pos="0"/>
        </w:tabs>
        <w:spacing w:line="360" w:lineRule="auto"/>
        <w:jc w:val="center"/>
        <w:rPr>
          <w:rFonts w:ascii="Palatino Linotype" w:eastAsia="Palatino Linotype" w:hAnsi="Palatino Linotype" w:cs="Palatino Linotype"/>
          <w:b/>
          <w:color w:val="000000" w:themeColor="text1"/>
        </w:rPr>
      </w:pPr>
    </w:p>
    <w:p w14:paraId="0980ADFB" w14:textId="4369B6B9" w:rsidR="002459A3" w:rsidRPr="00FF0C19" w:rsidRDefault="009E727A" w:rsidP="007F0B60">
      <w:pPr>
        <w:numPr>
          <w:ilvl w:val="0"/>
          <w:numId w:val="1"/>
        </w:numPr>
        <w:tabs>
          <w:tab w:val="left" w:pos="0"/>
        </w:tabs>
        <w:spacing w:line="360" w:lineRule="auto"/>
        <w:ind w:left="0" w:firstLine="0"/>
        <w:jc w:val="both"/>
        <w:rPr>
          <w:rFonts w:ascii="Palatino Linotype" w:eastAsia="Palatino Linotype" w:hAnsi="Palatino Linotype" w:cs="Palatino Linotype"/>
          <w:color w:val="000000" w:themeColor="text1"/>
        </w:rPr>
      </w:pPr>
      <w:r w:rsidRPr="00FF0C19">
        <w:rPr>
          <w:rFonts w:ascii="Palatino Linotype" w:eastAsia="Palatino Linotype" w:hAnsi="Palatino Linotype" w:cs="Palatino Linotype"/>
          <w:color w:val="000000" w:themeColor="text1"/>
        </w:rPr>
        <w:t xml:space="preserve">El </w:t>
      </w:r>
      <w:r w:rsidRPr="00FF0C19">
        <w:rPr>
          <w:rFonts w:ascii="Palatino Linotype" w:eastAsia="Palatino Linotype" w:hAnsi="Palatino Linotype" w:cs="Palatino Linotype"/>
          <w:b/>
          <w:color w:val="000000" w:themeColor="text1"/>
        </w:rPr>
        <w:t>catorce de febrero de dos mil veinticinco</w:t>
      </w:r>
      <w:r w:rsidRPr="00FF0C19">
        <w:rPr>
          <w:rFonts w:ascii="Palatino Linotype" w:eastAsia="Palatino Linotype" w:hAnsi="Palatino Linotype" w:cs="Palatino Linotype"/>
          <w:color w:val="000000" w:themeColor="text1"/>
        </w:rPr>
        <w:t>, el</w:t>
      </w:r>
      <w:r w:rsidRPr="00FF0C19">
        <w:rPr>
          <w:rFonts w:ascii="Palatino Linotype" w:eastAsia="Palatino Linotype" w:hAnsi="Palatino Linotype" w:cs="Palatino Linotype"/>
          <w:b/>
          <w:color w:val="000000" w:themeColor="text1"/>
        </w:rPr>
        <w:t xml:space="preserve"> </w:t>
      </w:r>
      <w:r w:rsidRPr="00FF0C19">
        <w:rPr>
          <w:rFonts w:ascii="Palatino Linotype" w:eastAsia="Palatino Linotype" w:hAnsi="Palatino Linotype" w:cs="Palatino Linotype"/>
          <w:color w:val="000000" w:themeColor="text1"/>
        </w:rPr>
        <w:t>solicitante</w:t>
      </w:r>
      <w:r w:rsidRPr="00FF0C19">
        <w:rPr>
          <w:rFonts w:ascii="Palatino Linotype" w:eastAsia="Palatino Linotype" w:hAnsi="Palatino Linotype" w:cs="Palatino Linotype"/>
          <w:b/>
          <w:color w:val="000000" w:themeColor="text1"/>
        </w:rPr>
        <w:t xml:space="preserve">  </w:t>
      </w:r>
      <w:r w:rsidRPr="00FF0C19">
        <w:rPr>
          <w:rFonts w:ascii="Palatino Linotype" w:eastAsia="Palatino Linotype" w:hAnsi="Palatino Linotype" w:cs="Palatino Linotype"/>
          <w:color w:val="000000" w:themeColor="text1"/>
        </w:rPr>
        <w:t>presentó</w:t>
      </w:r>
      <w:r w:rsidRPr="00FF0C19">
        <w:rPr>
          <w:rFonts w:ascii="Palatino Linotype" w:eastAsia="Palatino Linotype" w:hAnsi="Palatino Linotype" w:cs="Palatino Linotype"/>
          <w:b/>
          <w:color w:val="000000" w:themeColor="text1"/>
        </w:rPr>
        <w:t xml:space="preserve"> </w:t>
      </w:r>
      <w:r w:rsidRPr="00FF0C19">
        <w:rPr>
          <w:rFonts w:ascii="Palatino Linotype" w:eastAsia="Palatino Linotype" w:hAnsi="Palatino Linotype" w:cs="Palatino Linotype"/>
          <w:color w:val="000000" w:themeColor="text1"/>
        </w:rPr>
        <w:t xml:space="preserve">ante el </w:t>
      </w:r>
      <w:r w:rsidRPr="00FF0C19">
        <w:rPr>
          <w:rFonts w:ascii="Palatino Linotype" w:eastAsia="Palatino Linotype" w:hAnsi="Palatino Linotype" w:cs="Palatino Linotype"/>
          <w:b/>
          <w:color w:val="000000" w:themeColor="text1"/>
        </w:rPr>
        <w:t>SUJETO OBLIGADO,</w:t>
      </w:r>
      <w:r w:rsidRPr="00FF0C19">
        <w:rPr>
          <w:rFonts w:ascii="Palatino Linotype" w:eastAsia="Palatino Linotype" w:hAnsi="Palatino Linotype" w:cs="Palatino Linotype"/>
          <w:color w:val="000000" w:themeColor="text1"/>
        </w:rPr>
        <w:t xml:space="preserve"> a través del Sistema de Acceso a la Información Mexiquense (SAIMEX), la solicitud de información pública registrada con el número </w:t>
      </w:r>
      <w:r w:rsidRPr="00FF0C19">
        <w:rPr>
          <w:rFonts w:ascii="Palatino Linotype" w:eastAsia="Palatino Linotype" w:hAnsi="Palatino Linotype" w:cs="Palatino Linotype"/>
          <w:b/>
          <w:color w:val="000000" w:themeColor="text1"/>
        </w:rPr>
        <w:t> 00081/TRIJAEM/IP/2025</w:t>
      </w:r>
      <w:r w:rsidRPr="00FF0C19">
        <w:rPr>
          <w:rFonts w:ascii="Palatino Linotype" w:eastAsia="Palatino Linotype" w:hAnsi="Palatino Linotype" w:cs="Palatino Linotype"/>
          <w:color w:val="000000" w:themeColor="text1"/>
        </w:rPr>
        <w:t xml:space="preserve">, </w:t>
      </w:r>
      <w:r w:rsidR="00FF0903">
        <w:rPr>
          <w:rFonts w:ascii="Palatino Linotype" w:eastAsia="Palatino Linotype" w:hAnsi="Palatino Linotype" w:cs="Palatino Linotype"/>
          <w:color w:val="000000" w:themeColor="text1"/>
        </w:rPr>
        <w:t>en la que se solicitó lo siguiente:</w:t>
      </w:r>
    </w:p>
    <w:p w14:paraId="289F313B" w14:textId="77777777" w:rsidR="002459A3" w:rsidRPr="00FF0C19" w:rsidRDefault="002459A3" w:rsidP="007F0B60">
      <w:pPr>
        <w:tabs>
          <w:tab w:val="left" w:pos="0"/>
        </w:tabs>
        <w:spacing w:line="360" w:lineRule="auto"/>
        <w:ind w:left="360"/>
        <w:jc w:val="both"/>
        <w:rPr>
          <w:rFonts w:ascii="Palatino Linotype" w:eastAsia="Palatino Linotype" w:hAnsi="Palatino Linotype" w:cs="Palatino Linotype"/>
          <w:color w:val="000000" w:themeColor="text1"/>
        </w:rPr>
      </w:pPr>
    </w:p>
    <w:p w14:paraId="7E305D00" w14:textId="77777777" w:rsidR="002459A3" w:rsidRPr="00FF0C19" w:rsidRDefault="009E727A" w:rsidP="007F0B60">
      <w:pPr>
        <w:tabs>
          <w:tab w:val="left" w:pos="0"/>
        </w:tabs>
        <w:spacing w:line="360" w:lineRule="auto"/>
        <w:ind w:left="567"/>
        <w:jc w:val="both"/>
        <w:rPr>
          <w:rFonts w:ascii="Palatino Linotype" w:eastAsia="Palatino Linotype" w:hAnsi="Palatino Linotype" w:cs="Palatino Linotype"/>
          <w:i/>
          <w:color w:val="000000" w:themeColor="text1"/>
        </w:rPr>
      </w:pPr>
      <w:r w:rsidRPr="00FF0C19">
        <w:rPr>
          <w:rFonts w:ascii="Palatino Linotype" w:eastAsia="Palatino Linotype" w:hAnsi="Palatino Linotype" w:cs="Palatino Linotype"/>
          <w:i/>
          <w:color w:val="000000" w:themeColor="text1"/>
        </w:rPr>
        <w:t>“Información precisa y detallada del supuesto error bancario sobre la transferencia millonaria que realizó el Tribunal a una cuenta en diciembre de dos mil veintitrés; saber a qué cuenta bancaria se realizó dicho "traspaso" y qué ha sucedido con ese dinero... ya se recuperó? Al respecto, se ha realizado la investigación pertinente por parte del Órgano Interno de Control? Cuál es el estado procesal del mismo? Quiero la versión pública del expediente.” (Sic)</w:t>
      </w:r>
    </w:p>
    <w:p w14:paraId="54BFEE6B" w14:textId="77777777" w:rsidR="00102A9C" w:rsidRPr="00FF0C19" w:rsidRDefault="00102A9C" w:rsidP="007F0B60">
      <w:pPr>
        <w:tabs>
          <w:tab w:val="left" w:pos="0"/>
        </w:tabs>
        <w:spacing w:line="360" w:lineRule="auto"/>
        <w:ind w:left="567"/>
        <w:jc w:val="both"/>
        <w:rPr>
          <w:rFonts w:ascii="Palatino Linotype" w:eastAsia="Palatino Linotype" w:hAnsi="Palatino Linotype" w:cs="Palatino Linotype"/>
          <w:i/>
          <w:color w:val="000000" w:themeColor="text1"/>
        </w:rPr>
      </w:pPr>
    </w:p>
    <w:p w14:paraId="093BB889" w14:textId="77777777" w:rsidR="002459A3" w:rsidRPr="00FF0C19" w:rsidRDefault="009E727A" w:rsidP="007F0B60">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themeColor="text1"/>
        </w:rPr>
      </w:pPr>
      <w:r w:rsidRPr="00FF0C19">
        <w:rPr>
          <w:rFonts w:ascii="Palatino Linotype" w:eastAsia="Palatino Linotype" w:hAnsi="Palatino Linotype" w:cs="Palatino Linotype"/>
          <w:color w:val="000000" w:themeColor="text1"/>
        </w:rPr>
        <w:lastRenderedPageBreak/>
        <w:t>Se hace constar que se señaló como modalidad de entrega de la información a través de SAIMEX.</w:t>
      </w:r>
    </w:p>
    <w:p w14:paraId="532308AE" w14:textId="77777777" w:rsidR="002459A3" w:rsidRPr="00FF0C19" w:rsidRDefault="002459A3" w:rsidP="007F0B6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p>
    <w:p w14:paraId="0210DBCC" w14:textId="77777777" w:rsidR="002459A3" w:rsidRPr="00FF0C19" w:rsidRDefault="009E727A" w:rsidP="007F0B60">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themeColor="text1"/>
        </w:rPr>
      </w:pPr>
      <w:r w:rsidRPr="00FF0C19">
        <w:rPr>
          <w:rFonts w:ascii="Palatino Linotype" w:eastAsia="Palatino Linotype" w:hAnsi="Palatino Linotype" w:cs="Palatino Linotype"/>
          <w:color w:val="000000" w:themeColor="text1"/>
        </w:rPr>
        <w:t xml:space="preserve">El </w:t>
      </w:r>
      <w:r w:rsidRPr="00FF0C19">
        <w:rPr>
          <w:rFonts w:ascii="Palatino Linotype" w:eastAsia="Palatino Linotype" w:hAnsi="Palatino Linotype" w:cs="Palatino Linotype"/>
          <w:b/>
          <w:color w:val="000000" w:themeColor="text1"/>
        </w:rPr>
        <w:t>diecisiete de febrero de dos mil veinticinco</w:t>
      </w:r>
      <w:r w:rsidRPr="00FF0C19">
        <w:rPr>
          <w:rFonts w:ascii="Palatino Linotype" w:eastAsia="Palatino Linotype" w:hAnsi="Palatino Linotype" w:cs="Palatino Linotype"/>
          <w:color w:val="000000" w:themeColor="text1"/>
        </w:rPr>
        <w:t xml:space="preserve">, se realizó un requerimiento al servidor público habilitado. </w:t>
      </w:r>
    </w:p>
    <w:p w14:paraId="5BCCD9C1" w14:textId="77777777" w:rsidR="002459A3" w:rsidRPr="00FF0C19" w:rsidRDefault="002459A3" w:rsidP="007F0B60">
      <w:pPr>
        <w:pBdr>
          <w:top w:val="nil"/>
          <w:left w:val="nil"/>
          <w:bottom w:val="nil"/>
          <w:right w:val="nil"/>
          <w:between w:val="nil"/>
        </w:pBdr>
        <w:tabs>
          <w:tab w:val="left" w:pos="0"/>
        </w:tabs>
        <w:rPr>
          <w:rFonts w:ascii="Palatino Linotype" w:eastAsia="Palatino Linotype" w:hAnsi="Palatino Linotype" w:cs="Palatino Linotype"/>
          <w:color w:val="000000" w:themeColor="text1"/>
        </w:rPr>
      </w:pPr>
    </w:p>
    <w:p w14:paraId="5CCAA73E" w14:textId="77777777" w:rsidR="002459A3" w:rsidRPr="00FF0C19" w:rsidRDefault="009E727A" w:rsidP="007F0B60">
      <w:pPr>
        <w:numPr>
          <w:ilvl w:val="0"/>
          <w:numId w:val="1"/>
        </w:numPr>
        <w:tabs>
          <w:tab w:val="left" w:pos="0"/>
        </w:tabs>
        <w:spacing w:line="360" w:lineRule="auto"/>
        <w:ind w:left="0" w:firstLine="0"/>
        <w:jc w:val="both"/>
        <w:rPr>
          <w:rFonts w:ascii="Palatino Linotype" w:eastAsia="Palatino Linotype" w:hAnsi="Palatino Linotype" w:cs="Palatino Linotype"/>
          <w:color w:val="000000" w:themeColor="text1"/>
        </w:rPr>
      </w:pPr>
      <w:r w:rsidRPr="00FF0C19">
        <w:rPr>
          <w:rFonts w:ascii="Palatino Linotype" w:eastAsia="Palatino Linotype" w:hAnsi="Palatino Linotype" w:cs="Palatino Linotype"/>
          <w:color w:val="000000" w:themeColor="text1"/>
        </w:rPr>
        <w:t xml:space="preserve">El </w:t>
      </w:r>
      <w:r w:rsidRPr="00FF0C19">
        <w:rPr>
          <w:rFonts w:ascii="Palatino Linotype" w:eastAsia="Palatino Linotype" w:hAnsi="Palatino Linotype" w:cs="Palatino Linotype"/>
          <w:b/>
          <w:color w:val="000000" w:themeColor="text1"/>
        </w:rPr>
        <w:t>diez de marzo de dos mil veinticinco</w:t>
      </w:r>
      <w:r w:rsidRPr="00FF0C19">
        <w:rPr>
          <w:rFonts w:ascii="Palatino Linotype" w:eastAsia="Palatino Linotype" w:hAnsi="Palatino Linotype" w:cs="Palatino Linotype"/>
          <w:color w:val="000000" w:themeColor="text1"/>
        </w:rPr>
        <w:t>, el Sujeto Obligado dio respuesta a la solicitud de información en el siguiente sentido:</w:t>
      </w:r>
    </w:p>
    <w:p w14:paraId="657ED61B" w14:textId="77777777" w:rsidR="002459A3" w:rsidRPr="00FF0C19" w:rsidRDefault="002459A3" w:rsidP="007F0B60">
      <w:pPr>
        <w:tabs>
          <w:tab w:val="left" w:pos="0"/>
        </w:tabs>
        <w:spacing w:line="360" w:lineRule="auto"/>
        <w:jc w:val="both"/>
        <w:rPr>
          <w:rFonts w:ascii="Palatino Linotype" w:eastAsia="Palatino Linotype" w:hAnsi="Palatino Linotype" w:cs="Palatino Linotype"/>
          <w:color w:val="000000" w:themeColor="text1"/>
        </w:rPr>
      </w:pPr>
    </w:p>
    <w:tbl>
      <w:tblPr>
        <w:tblStyle w:val="a"/>
        <w:tblW w:w="7800" w:type="dxa"/>
        <w:jc w:val="center"/>
        <w:tblInd w:w="0" w:type="dxa"/>
        <w:tblLayout w:type="fixed"/>
        <w:tblLook w:val="0400" w:firstRow="0" w:lastRow="0" w:firstColumn="0" w:lastColumn="0" w:noHBand="0" w:noVBand="1"/>
      </w:tblPr>
      <w:tblGrid>
        <w:gridCol w:w="7800"/>
      </w:tblGrid>
      <w:tr w:rsidR="007F0B60" w:rsidRPr="00FF0C19" w14:paraId="71A1400D" w14:textId="77777777">
        <w:trPr>
          <w:trHeight w:val="322"/>
          <w:jc w:val="center"/>
        </w:trPr>
        <w:tc>
          <w:tcPr>
            <w:tcW w:w="7800" w:type="dxa"/>
            <w:vAlign w:val="center"/>
          </w:tcPr>
          <w:p w14:paraId="4DE8A8D1" w14:textId="77777777" w:rsidR="002459A3" w:rsidRPr="00FF0C19" w:rsidRDefault="009E727A" w:rsidP="007F0B60">
            <w:pPr>
              <w:tabs>
                <w:tab w:val="left" w:pos="0"/>
              </w:tabs>
              <w:jc w:val="right"/>
              <w:rPr>
                <w:rFonts w:ascii="Palatino Linotype" w:eastAsia="Palatino Linotype" w:hAnsi="Palatino Linotype" w:cs="Palatino Linotype"/>
                <w:i/>
                <w:color w:val="000000" w:themeColor="text1"/>
              </w:rPr>
            </w:pPr>
            <w:r w:rsidRPr="00FF0C19">
              <w:rPr>
                <w:rFonts w:ascii="Palatino Linotype" w:eastAsia="Palatino Linotype" w:hAnsi="Palatino Linotype" w:cs="Palatino Linotype"/>
                <w:i/>
                <w:color w:val="000000" w:themeColor="text1"/>
              </w:rPr>
              <w:t>Metepec, México a 10 de Marzo de 2025</w:t>
            </w:r>
          </w:p>
        </w:tc>
      </w:tr>
      <w:tr w:rsidR="007F0B60" w:rsidRPr="00FF0C19" w14:paraId="28F5BBFC" w14:textId="77777777">
        <w:trPr>
          <w:trHeight w:val="322"/>
          <w:jc w:val="center"/>
        </w:trPr>
        <w:tc>
          <w:tcPr>
            <w:tcW w:w="7800" w:type="dxa"/>
            <w:vAlign w:val="center"/>
          </w:tcPr>
          <w:p w14:paraId="522322AA" w14:textId="77777777" w:rsidR="002459A3" w:rsidRPr="00FF0C19" w:rsidRDefault="009E727A" w:rsidP="007F0B60">
            <w:pPr>
              <w:tabs>
                <w:tab w:val="left" w:pos="0"/>
              </w:tabs>
              <w:jc w:val="right"/>
              <w:rPr>
                <w:rFonts w:ascii="Palatino Linotype" w:eastAsia="Palatino Linotype" w:hAnsi="Palatino Linotype" w:cs="Palatino Linotype"/>
                <w:i/>
                <w:color w:val="000000" w:themeColor="text1"/>
              </w:rPr>
            </w:pPr>
            <w:r w:rsidRPr="00FF0C19">
              <w:rPr>
                <w:rFonts w:ascii="Palatino Linotype" w:eastAsia="Palatino Linotype" w:hAnsi="Palatino Linotype" w:cs="Palatino Linotype"/>
                <w:i/>
                <w:color w:val="000000" w:themeColor="text1"/>
              </w:rPr>
              <w:t>Nombre del solicitante: C. Solicitante</w:t>
            </w:r>
          </w:p>
        </w:tc>
      </w:tr>
      <w:tr w:rsidR="007F0B60" w:rsidRPr="00FF0C19" w14:paraId="16DA3A03" w14:textId="77777777">
        <w:trPr>
          <w:trHeight w:val="322"/>
          <w:jc w:val="center"/>
        </w:trPr>
        <w:tc>
          <w:tcPr>
            <w:tcW w:w="7800" w:type="dxa"/>
            <w:vAlign w:val="center"/>
          </w:tcPr>
          <w:p w14:paraId="76397F6C" w14:textId="77777777" w:rsidR="002459A3" w:rsidRPr="00FF0C19" w:rsidRDefault="009E727A" w:rsidP="007F0B60">
            <w:pPr>
              <w:tabs>
                <w:tab w:val="left" w:pos="0"/>
              </w:tabs>
              <w:jc w:val="right"/>
              <w:rPr>
                <w:rFonts w:ascii="Palatino Linotype" w:eastAsia="Palatino Linotype" w:hAnsi="Palatino Linotype" w:cs="Palatino Linotype"/>
                <w:i/>
                <w:color w:val="000000" w:themeColor="text1"/>
              </w:rPr>
            </w:pPr>
            <w:r w:rsidRPr="00FF0C19">
              <w:rPr>
                <w:rFonts w:ascii="Palatino Linotype" w:eastAsia="Palatino Linotype" w:hAnsi="Palatino Linotype" w:cs="Palatino Linotype"/>
                <w:i/>
                <w:color w:val="000000" w:themeColor="text1"/>
              </w:rPr>
              <w:t>Folio de la solicitud: 00081/TRIJAEM/IP/2025</w:t>
            </w:r>
          </w:p>
        </w:tc>
      </w:tr>
      <w:tr w:rsidR="007F0B60" w:rsidRPr="00FF0C19" w14:paraId="3A03FE54" w14:textId="77777777">
        <w:trPr>
          <w:trHeight w:val="484"/>
          <w:jc w:val="center"/>
        </w:trPr>
        <w:tc>
          <w:tcPr>
            <w:tcW w:w="7800" w:type="dxa"/>
            <w:vAlign w:val="center"/>
          </w:tcPr>
          <w:p w14:paraId="4CF04E98" w14:textId="77777777" w:rsidR="002459A3" w:rsidRPr="00FF0C19" w:rsidRDefault="002459A3" w:rsidP="007F0B60">
            <w:pPr>
              <w:tabs>
                <w:tab w:val="left" w:pos="0"/>
              </w:tabs>
              <w:jc w:val="right"/>
              <w:rPr>
                <w:rFonts w:ascii="Palatino Linotype" w:eastAsia="Palatino Linotype" w:hAnsi="Palatino Linotype" w:cs="Palatino Linotype"/>
                <w:i/>
                <w:color w:val="000000" w:themeColor="text1"/>
              </w:rPr>
            </w:pPr>
          </w:p>
        </w:tc>
      </w:tr>
      <w:tr w:rsidR="007F0B60" w:rsidRPr="00FF0C19" w14:paraId="3836BA0C" w14:textId="77777777">
        <w:trPr>
          <w:trHeight w:val="161"/>
          <w:jc w:val="center"/>
        </w:trPr>
        <w:tc>
          <w:tcPr>
            <w:tcW w:w="7800" w:type="dxa"/>
            <w:vAlign w:val="center"/>
          </w:tcPr>
          <w:p w14:paraId="46409F94" w14:textId="77777777" w:rsidR="002459A3" w:rsidRPr="00FF0C19" w:rsidRDefault="009E727A" w:rsidP="007F0B60">
            <w:pPr>
              <w:tabs>
                <w:tab w:val="left" w:pos="0"/>
              </w:tabs>
              <w:jc w:val="both"/>
              <w:rPr>
                <w:rFonts w:ascii="Palatino Linotype" w:eastAsia="Palatino Linotype" w:hAnsi="Palatino Linotype" w:cs="Palatino Linotype"/>
                <w:i/>
                <w:color w:val="000000" w:themeColor="text1"/>
              </w:rPr>
            </w:pPr>
            <w:r w:rsidRPr="00FF0C19">
              <w:rPr>
                <w:rFonts w:ascii="Palatino Linotype" w:eastAsia="Palatino Linotype" w:hAnsi="Palatino Linotype" w:cs="Palatino Linotype"/>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7F0B60" w:rsidRPr="00FF0C19" w14:paraId="6A49A5BC" w14:textId="77777777">
        <w:trPr>
          <w:trHeight w:val="403"/>
          <w:jc w:val="center"/>
        </w:trPr>
        <w:tc>
          <w:tcPr>
            <w:tcW w:w="7800" w:type="dxa"/>
            <w:vAlign w:val="center"/>
          </w:tcPr>
          <w:p w14:paraId="268C2A90" w14:textId="77777777" w:rsidR="002459A3" w:rsidRPr="00FF0C19" w:rsidRDefault="002459A3" w:rsidP="007F0B60">
            <w:pPr>
              <w:tabs>
                <w:tab w:val="left" w:pos="0"/>
              </w:tabs>
              <w:jc w:val="both"/>
              <w:rPr>
                <w:rFonts w:ascii="Palatino Linotype" w:eastAsia="Palatino Linotype" w:hAnsi="Palatino Linotype" w:cs="Palatino Linotype"/>
                <w:i/>
                <w:color w:val="000000" w:themeColor="text1"/>
              </w:rPr>
            </w:pPr>
          </w:p>
        </w:tc>
      </w:tr>
      <w:tr w:rsidR="007F0B60" w:rsidRPr="00FF0C19" w14:paraId="009A27B2" w14:textId="77777777">
        <w:trPr>
          <w:trHeight w:val="161"/>
          <w:jc w:val="center"/>
        </w:trPr>
        <w:tc>
          <w:tcPr>
            <w:tcW w:w="7800" w:type="dxa"/>
            <w:vAlign w:val="center"/>
          </w:tcPr>
          <w:p w14:paraId="26680BD1" w14:textId="77777777" w:rsidR="002459A3" w:rsidRPr="00FF0C19" w:rsidRDefault="009E727A" w:rsidP="007F0B60">
            <w:pPr>
              <w:tabs>
                <w:tab w:val="left" w:pos="0"/>
              </w:tabs>
              <w:jc w:val="both"/>
              <w:rPr>
                <w:rFonts w:ascii="Palatino Linotype" w:eastAsia="Palatino Linotype" w:hAnsi="Palatino Linotype" w:cs="Palatino Linotype"/>
                <w:i/>
                <w:color w:val="000000" w:themeColor="text1"/>
              </w:rPr>
            </w:pPr>
            <w:r w:rsidRPr="00FF0C19">
              <w:rPr>
                <w:rFonts w:ascii="Palatino Linotype" w:eastAsia="Palatino Linotype" w:hAnsi="Palatino Linotype" w:cs="Palatino Linotype"/>
                <w:i/>
                <w:color w:val="000000" w:themeColor="text1"/>
              </w:rPr>
              <w:t>Se notifica respuesta</w:t>
            </w:r>
          </w:p>
        </w:tc>
      </w:tr>
      <w:tr w:rsidR="007F0B60" w:rsidRPr="00FF0C19" w14:paraId="3367DF40" w14:textId="77777777">
        <w:trPr>
          <w:trHeight w:val="403"/>
          <w:jc w:val="center"/>
        </w:trPr>
        <w:tc>
          <w:tcPr>
            <w:tcW w:w="7800" w:type="dxa"/>
            <w:vAlign w:val="center"/>
          </w:tcPr>
          <w:p w14:paraId="34F1982E" w14:textId="77777777" w:rsidR="002459A3" w:rsidRPr="00FF0C19" w:rsidRDefault="002459A3" w:rsidP="007F0B60">
            <w:pPr>
              <w:tabs>
                <w:tab w:val="left" w:pos="0"/>
              </w:tabs>
              <w:rPr>
                <w:rFonts w:ascii="Palatino Linotype" w:eastAsia="Palatino Linotype" w:hAnsi="Palatino Linotype" w:cs="Palatino Linotype"/>
                <w:i/>
                <w:color w:val="000000" w:themeColor="text1"/>
              </w:rPr>
            </w:pPr>
          </w:p>
        </w:tc>
      </w:tr>
      <w:tr w:rsidR="007F0B60" w:rsidRPr="00FF0C19" w14:paraId="31DCD2BC" w14:textId="77777777">
        <w:trPr>
          <w:trHeight w:val="161"/>
          <w:jc w:val="center"/>
        </w:trPr>
        <w:tc>
          <w:tcPr>
            <w:tcW w:w="7800" w:type="dxa"/>
            <w:vAlign w:val="center"/>
          </w:tcPr>
          <w:p w14:paraId="32EC649E" w14:textId="77777777" w:rsidR="002459A3" w:rsidRPr="00FF0C19" w:rsidRDefault="002459A3" w:rsidP="007F0B60">
            <w:pPr>
              <w:tabs>
                <w:tab w:val="left" w:pos="0"/>
              </w:tabs>
              <w:jc w:val="center"/>
              <w:rPr>
                <w:rFonts w:ascii="Palatino Linotype" w:eastAsia="Palatino Linotype" w:hAnsi="Palatino Linotype" w:cs="Palatino Linotype"/>
                <w:i/>
                <w:color w:val="000000" w:themeColor="text1"/>
              </w:rPr>
            </w:pPr>
          </w:p>
        </w:tc>
      </w:tr>
      <w:tr w:rsidR="007F0B60" w:rsidRPr="00FF0C19" w14:paraId="6963C62D" w14:textId="77777777">
        <w:trPr>
          <w:trHeight w:val="161"/>
          <w:jc w:val="center"/>
        </w:trPr>
        <w:tc>
          <w:tcPr>
            <w:tcW w:w="7800" w:type="dxa"/>
            <w:vAlign w:val="center"/>
          </w:tcPr>
          <w:p w14:paraId="7F8D4382" w14:textId="77777777" w:rsidR="002459A3" w:rsidRPr="00FF0C19" w:rsidRDefault="002459A3" w:rsidP="007F0B60">
            <w:pPr>
              <w:tabs>
                <w:tab w:val="left" w:pos="0"/>
              </w:tabs>
              <w:rPr>
                <w:rFonts w:ascii="Palatino Linotype" w:eastAsia="Palatino Linotype" w:hAnsi="Palatino Linotype" w:cs="Palatino Linotype"/>
                <w:i/>
                <w:color w:val="000000" w:themeColor="text1"/>
              </w:rPr>
            </w:pPr>
          </w:p>
        </w:tc>
      </w:tr>
      <w:tr w:rsidR="007F0B60" w:rsidRPr="00FF0C19" w14:paraId="7FAACA0D" w14:textId="77777777">
        <w:trPr>
          <w:trHeight w:val="161"/>
          <w:jc w:val="center"/>
        </w:trPr>
        <w:tc>
          <w:tcPr>
            <w:tcW w:w="7800" w:type="dxa"/>
            <w:vAlign w:val="center"/>
          </w:tcPr>
          <w:p w14:paraId="33B69CD1" w14:textId="77777777" w:rsidR="002459A3" w:rsidRPr="00FF0C19" w:rsidRDefault="009E727A" w:rsidP="007F0B60">
            <w:pPr>
              <w:tabs>
                <w:tab w:val="left" w:pos="0"/>
              </w:tabs>
              <w:rPr>
                <w:rFonts w:ascii="Palatino Linotype" w:eastAsia="Palatino Linotype" w:hAnsi="Palatino Linotype" w:cs="Palatino Linotype"/>
                <w:i/>
                <w:color w:val="000000" w:themeColor="text1"/>
              </w:rPr>
            </w:pPr>
            <w:r w:rsidRPr="00FF0C19">
              <w:rPr>
                <w:rFonts w:ascii="Palatino Linotype" w:eastAsia="Palatino Linotype" w:hAnsi="Palatino Linotype" w:cs="Palatino Linotype"/>
                <w:i/>
                <w:color w:val="000000" w:themeColor="text1"/>
              </w:rPr>
              <w:t>ATENTAMENTE</w:t>
            </w:r>
          </w:p>
        </w:tc>
      </w:tr>
      <w:tr w:rsidR="007F0B60" w:rsidRPr="00FF0C19" w14:paraId="2F29F7D9" w14:textId="77777777">
        <w:trPr>
          <w:trHeight w:val="242"/>
          <w:jc w:val="center"/>
        </w:trPr>
        <w:tc>
          <w:tcPr>
            <w:tcW w:w="7800" w:type="dxa"/>
            <w:vAlign w:val="center"/>
          </w:tcPr>
          <w:p w14:paraId="5616438A" w14:textId="77777777" w:rsidR="002459A3" w:rsidRPr="00FF0C19" w:rsidRDefault="002459A3" w:rsidP="007F0B60">
            <w:pPr>
              <w:tabs>
                <w:tab w:val="left" w:pos="0"/>
              </w:tabs>
              <w:rPr>
                <w:rFonts w:ascii="Palatino Linotype" w:eastAsia="Palatino Linotype" w:hAnsi="Palatino Linotype" w:cs="Palatino Linotype"/>
                <w:i/>
                <w:color w:val="000000" w:themeColor="text1"/>
              </w:rPr>
            </w:pPr>
          </w:p>
        </w:tc>
      </w:tr>
      <w:tr w:rsidR="002459A3" w:rsidRPr="00FF0C19" w14:paraId="036AC715" w14:textId="77777777">
        <w:trPr>
          <w:trHeight w:val="161"/>
          <w:jc w:val="center"/>
        </w:trPr>
        <w:tc>
          <w:tcPr>
            <w:tcW w:w="7800" w:type="dxa"/>
            <w:vAlign w:val="center"/>
          </w:tcPr>
          <w:p w14:paraId="78161D31" w14:textId="77777777" w:rsidR="002459A3" w:rsidRPr="00FF0C19" w:rsidRDefault="009E727A" w:rsidP="007F0B60">
            <w:pPr>
              <w:tabs>
                <w:tab w:val="left" w:pos="0"/>
              </w:tabs>
              <w:rPr>
                <w:rFonts w:ascii="Palatino Linotype" w:eastAsia="Palatino Linotype" w:hAnsi="Palatino Linotype" w:cs="Palatino Linotype"/>
                <w:i/>
                <w:color w:val="000000" w:themeColor="text1"/>
              </w:rPr>
            </w:pPr>
            <w:r w:rsidRPr="00FF0C19">
              <w:rPr>
                <w:rFonts w:ascii="Palatino Linotype" w:eastAsia="Palatino Linotype" w:hAnsi="Palatino Linotype" w:cs="Palatino Linotype"/>
                <w:i/>
                <w:color w:val="000000" w:themeColor="text1"/>
              </w:rPr>
              <w:t>LIC. LESLIE ADRIANA SERRANO FLORES</w:t>
            </w:r>
          </w:p>
        </w:tc>
      </w:tr>
    </w:tbl>
    <w:p w14:paraId="326421DC" w14:textId="77777777" w:rsidR="002459A3" w:rsidRPr="00FF0C19" w:rsidRDefault="002459A3" w:rsidP="007F0B60">
      <w:pPr>
        <w:tabs>
          <w:tab w:val="left" w:pos="0"/>
        </w:tabs>
        <w:spacing w:line="360" w:lineRule="auto"/>
        <w:jc w:val="both"/>
        <w:rPr>
          <w:rFonts w:ascii="Palatino Linotype" w:eastAsia="Palatino Linotype" w:hAnsi="Palatino Linotype" w:cs="Palatino Linotype"/>
          <w:color w:val="000000" w:themeColor="text1"/>
        </w:rPr>
      </w:pPr>
    </w:p>
    <w:p w14:paraId="4673B55C" w14:textId="77777777" w:rsidR="002459A3" w:rsidRPr="00FF0C19" w:rsidRDefault="009E727A" w:rsidP="00FF0903">
      <w:pPr>
        <w:numPr>
          <w:ilvl w:val="0"/>
          <w:numId w:val="3"/>
        </w:numPr>
        <w:pBdr>
          <w:top w:val="nil"/>
          <w:left w:val="nil"/>
          <w:bottom w:val="nil"/>
          <w:right w:val="nil"/>
          <w:between w:val="nil"/>
        </w:pBdr>
        <w:tabs>
          <w:tab w:val="left" w:pos="0"/>
        </w:tabs>
        <w:spacing w:line="360" w:lineRule="auto"/>
        <w:ind w:left="426" w:firstLine="0"/>
        <w:jc w:val="both"/>
        <w:rPr>
          <w:rFonts w:ascii="Palatino Linotype" w:eastAsia="Palatino Linotype" w:hAnsi="Palatino Linotype" w:cs="Palatino Linotype"/>
          <w:color w:val="000000" w:themeColor="text1"/>
        </w:rPr>
      </w:pPr>
      <w:bookmarkStart w:id="2" w:name="_heading=h.8c6e316dxsj1" w:colFirst="0" w:colLast="0"/>
      <w:bookmarkEnd w:id="2"/>
      <w:r w:rsidRPr="00FF0C19">
        <w:rPr>
          <w:rFonts w:ascii="Palatino Linotype" w:eastAsia="Palatino Linotype" w:hAnsi="Palatino Linotype" w:cs="Palatino Linotype"/>
          <w:color w:val="000000" w:themeColor="text1"/>
        </w:rPr>
        <w:t>A la respuesta se adjuntaron los archivos electrónicos que se describen enseguida:</w:t>
      </w:r>
    </w:p>
    <w:p w14:paraId="31A6A20C" w14:textId="77777777" w:rsidR="002459A3" w:rsidRPr="00FF0C19" w:rsidRDefault="009E727A" w:rsidP="00FF0903">
      <w:pPr>
        <w:numPr>
          <w:ilvl w:val="0"/>
          <w:numId w:val="6"/>
        </w:numPr>
        <w:pBdr>
          <w:top w:val="nil"/>
          <w:left w:val="nil"/>
          <w:bottom w:val="nil"/>
          <w:right w:val="nil"/>
          <w:between w:val="nil"/>
        </w:pBdr>
        <w:tabs>
          <w:tab w:val="left" w:pos="0"/>
        </w:tabs>
        <w:spacing w:line="360" w:lineRule="auto"/>
        <w:ind w:left="426" w:firstLine="0"/>
        <w:jc w:val="both"/>
        <w:rPr>
          <w:rFonts w:ascii="Palatino Linotype" w:eastAsia="Palatino Linotype" w:hAnsi="Palatino Linotype" w:cs="Palatino Linotype"/>
          <w:b/>
          <w:color w:val="000000" w:themeColor="text1"/>
        </w:rPr>
      </w:pPr>
      <w:r w:rsidRPr="00FF0C19">
        <w:rPr>
          <w:rFonts w:ascii="Palatino Linotype" w:eastAsia="Palatino Linotype" w:hAnsi="Palatino Linotype" w:cs="Palatino Linotype"/>
          <w:b/>
          <w:color w:val="000000" w:themeColor="text1"/>
        </w:rPr>
        <w:lastRenderedPageBreak/>
        <w:t xml:space="preserve">3. ACTA TERCERA SESIÓN EXTRAORDINARIA DEL COMITÉ DE TRANSPARENCIA (1).pdf: </w:t>
      </w:r>
      <w:r w:rsidRPr="00FF0C19">
        <w:rPr>
          <w:rFonts w:ascii="Palatino Linotype" w:eastAsia="Palatino Linotype" w:hAnsi="Palatino Linotype" w:cs="Palatino Linotype"/>
          <w:color w:val="000000" w:themeColor="text1"/>
        </w:rPr>
        <w:t>Acta de la Tercera Sesión Extraordinaria del Comité de Transparencia.</w:t>
      </w:r>
      <w:r w:rsidRPr="00FF0C19">
        <w:rPr>
          <w:rFonts w:ascii="Palatino Linotype" w:eastAsia="Palatino Linotype" w:hAnsi="Palatino Linotype" w:cs="Palatino Linotype"/>
          <w:b/>
          <w:color w:val="000000" w:themeColor="text1"/>
        </w:rPr>
        <w:t xml:space="preserve"> </w:t>
      </w:r>
    </w:p>
    <w:p w14:paraId="60A368AB" w14:textId="77777777" w:rsidR="002459A3" w:rsidRPr="00FF0C19" w:rsidRDefault="002459A3" w:rsidP="00FF0903">
      <w:pPr>
        <w:pBdr>
          <w:top w:val="nil"/>
          <w:left w:val="nil"/>
          <w:bottom w:val="nil"/>
          <w:right w:val="nil"/>
          <w:between w:val="nil"/>
        </w:pBdr>
        <w:tabs>
          <w:tab w:val="left" w:pos="0"/>
        </w:tabs>
        <w:spacing w:line="360" w:lineRule="auto"/>
        <w:ind w:left="426"/>
        <w:jc w:val="both"/>
        <w:rPr>
          <w:rFonts w:ascii="Palatino Linotype" w:eastAsia="Palatino Linotype" w:hAnsi="Palatino Linotype" w:cs="Palatino Linotype"/>
          <w:b/>
          <w:color w:val="000000" w:themeColor="text1"/>
        </w:rPr>
      </w:pPr>
    </w:p>
    <w:p w14:paraId="77F35ECE" w14:textId="77777777" w:rsidR="002459A3" w:rsidRPr="00FF0C19" w:rsidRDefault="009E727A" w:rsidP="00FF0903">
      <w:pPr>
        <w:numPr>
          <w:ilvl w:val="0"/>
          <w:numId w:val="6"/>
        </w:numPr>
        <w:pBdr>
          <w:top w:val="nil"/>
          <w:left w:val="nil"/>
          <w:bottom w:val="nil"/>
          <w:right w:val="nil"/>
          <w:between w:val="nil"/>
        </w:pBdr>
        <w:tabs>
          <w:tab w:val="left" w:pos="0"/>
        </w:tabs>
        <w:spacing w:line="360" w:lineRule="auto"/>
        <w:ind w:left="426" w:firstLine="0"/>
        <w:jc w:val="both"/>
        <w:rPr>
          <w:rFonts w:ascii="Palatino Linotype" w:eastAsia="Palatino Linotype" w:hAnsi="Palatino Linotype" w:cs="Palatino Linotype"/>
          <w:b/>
          <w:color w:val="000000" w:themeColor="text1"/>
        </w:rPr>
      </w:pPr>
      <w:r w:rsidRPr="00FF0C19">
        <w:rPr>
          <w:rFonts w:ascii="Palatino Linotype" w:eastAsia="Palatino Linotype" w:hAnsi="Palatino Linotype" w:cs="Palatino Linotype"/>
          <w:b/>
          <w:color w:val="000000" w:themeColor="text1"/>
        </w:rPr>
        <w:t>2. OF119_AI_2025.pdf: oficio número TJA/OIC/AI/119/2025 de fecha veintiséis de febrero de dos mil veinticinco, suscrito por el Titular del Área de Investigación del Órgano Interno de Control del Tribunal de Justicia Administrativa del Estado de México, en el que señaló:</w:t>
      </w:r>
    </w:p>
    <w:p w14:paraId="4E88FA3F" w14:textId="77777777" w:rsidR="002459A3" w:rsidRPr="00FF0C19" w:rsidRDefault="002459A3" w:rsidP="00FF0903">
      <w:pPr>
        <w:pBdr>
          <w:top w:val="nil"/>
          <w:left w:val="nil"/>
          <w:bottom w:val="nil"/>
          <w:right w:val="nil"/>
          <w:between w:val="nil"/>
        </w:pBdr>
        <w:tabs>
          <w:tab w:val="left" w:pos="0"/>
        </w:tabs>
        <w:ind w:left="426"/>
        <w:rPr>
          <w:rFonts w:ascii="Palatino Linotype" w:eastAsia="Palatino Linotype" w:hAnsi="Palatino Linotype" w:cs="Palatino Linotype"/>
          <w:b/>
          <w:color w:val="000000" w:themeColor="text1"/>
        </w:rPr>
      </w:pPr>
    </w:p>
    <w:p w14:paraId="77F53500" w14:textId="77777777" w:rsidR="002459A3" w:rsidRPr="00FF0C19" w:rsidRDefault="009E727A" w:rsidP="00FF0903">
      <w:pPr>
        <w:pBdr>
          <w:top w:val="nil"/>
          <w:left w:val="nil"/>
          <w:bottom w:val="nil"/>
          <w:right w:val="nil"/>
          <w:between w:val="nil"/>
        </w:pBdr>
        <w:tabs>
          <w:tab w:val="left" w:pos="0"/>
        </w:tabs>
        <w:spacing w:line="360" w:lineRule="auto"/>
        <w:ind w:left="426"/>
        <w:jc w:val="both"/>
        <w:rPr>
          <w:rFonts w:ascii="Palatino Linotype" w:eastAsia="Palatino Linotype" w:hAnsi="Palatino Linotype" w:cs="Palatino Linotype"/>
          <w:i/>
          <w:color w:val="000000" w:themeColor="text1"/>
        </w:rPr>
      </w:pPr>
      <w:r w:rsidRPr="00FF0C19">
        <w:rPr>
          <w:rFonts w:ascii="Palatino Linotype" w:eastAsia="Palatino Linotype" w:hAnsi="Palatino Linotype" w:cs="Palatino Linotype"/>
          <w:i/>
          <w:color w:val="000000" w:themeColor="text1"/>
        </w:rPr>
        <w:t>“Esta Autoridad Investigadora atendiendo a lo dispuesto por el artfculo 99 de la Ley de Responsabilidades Administrativa del Estado de Mexico y Municipios; que obliga a las autoridades investigadoras a mantener toda la informacion necesaria para el esclarecimiento de los hechos, incluyendo aquella que las disposiciones legales en la materia consideren con caracter de reservada a confidencial, con reserva o secreda, conforme a la que determinen las leyes. En este sentido, me permito hacer de su conocimiento que, a traves de la Tercera Sesion Extraordinaria del Comite de Transparencia de fecha 08 de febrero de 2024, se reservo el expediente TRIJAEM/OIC/AI/067/2023, mediante el cual se esta llevando a cabo el proceso de investigacion correspondiente, par la que de manera enunciativa mas no limitativa, se relaciona con la solicitud al rubra indicado.”</w:t>
      </w:r>
    </w:p>
    <w:p w14:paraId="14FF3358" w14:textId="77777777" w:rsidR="002459A3" w:rsidRPr="00FF0C19" w:rsidRDefault="002459A3" w:rsidP="00FF0903">
      <w:pPr>
        <w:pBdr>
          <w:top w:val="nil"/>
          <w:left w:val="nil"/>
          <w:bottom w:val="nil"/>
          <w:right w:val="nil"/>
          <w:between w:val="nil"/>
        </w:pBdr>
        <w:tabs>
          <w:tab w:val="left" w:pos="0"/>
        </w:tabs>
        <w:spacing w:line="360" w:lineRule="auto"/>
        <w:ind w:left="426"/>
        <w:jc w:val="both"/>
        <w:rPr>
          <w:rFonts w:ascii="Palatino Linotype" w:eastAsia="Palatino Linotype" w:hAnsi="Palatino Linotype" w:cs="Palatino Linotype"/>
          <w:b/>
          <w:color w:val="000000" w:themeColor="text1"/>
        </w:rPr>
      </w:pPr>
    </w:p>
    <w:p w14:paraId="1D6171A4" w14:textId="77777777" w:rsidR="002459A3" w:rsidRPr="00FF0C19" w:rsidRDefault="009E727A" w:rsidP="00FF0903">
      <w:pPr>
        <w:numPr>
          <w:ilvl w:val="0"/>
          <w:numId w:val="6"/>
        </w:numPr>
        <w:pBdr>
          <w:top w:val="nil"/>
          <w:left w:val="nil"/>
          <w:bottom w:val="nil"/>
          <w:right w:val="nil"/>
          <w:between w:val="nil"/>
        </w:pBdr>
        <w:tabs>
          <w:tab w:val="left" w:pos="0"/>
        </w:tabs>
        <w:spacing w:line="360" w:lineRule="auto"/>
        <w:ind w:left="426" w:firstLine="0"/>
        <w:jc w:val="both"/>
        <w:rPr>
          <w:rFonts w:ascii="Palatino Linotype" w:eastAsia="Palatino Linotype" w:hAnsi="Palatino Linotype" w:cs="Palatino Linotype"/>
          <w:b/>
          <w:color w:val="000000" w:themeColor="text1"/>
        </w:rPr>
      </w:pPr>
      <w:r w:rsidRPr="00FF0C19">
        <w:rPr>
          <w:rFonts w:ascii="Palatino Linotype" w:eastAsia="Palatino Linotype" w:hAnsi="Palatino Linotype" w:cs="Palatino Linotype"/>
          <w:b/>
          <w:color w:val="000000" w:themeColor="text1"/>
        </w:rPr>
        <w:t xml:space="preserve">1. OF013_AA_RPTA081_2025.pdf: </w:t>
      </w:r>
      <w:r w:rsidRPr="00FF0C19">
        <w:rPr>
          <w:rFonts w:ascii="Palatino Linotype" w:eastAsia="Palatino Linotype" w:hAnsi="Palatino Linotype" w:cs="Palatino Linotype"/>
          <w:color w:val="000000" w:themeColor="text1"/>
        </w:rPr>
        <w:t>oficio número TJA/OIC/AA/013/2025 de fecha veintiocho de febrero de dos mil veinticinco, suscrito por el Titular del área de Auditoría adscrito al Órgano Interno de Control, quien señaló que se entrega oficio de respuesta de la Titular del Área Investigadora.</w:t>
      </w:r>
      <w:r w:rsidRPr="00FF0C19">
        <w:rPr>
          <w:rFonts w:ascii="Palatino Linotype" w:eastAsia="Palatino Linotype" w:hAnsi="Palatino Linotype" w:cs="Palatino Linotype"/>
          <w:b/>
          <w:color w:val="000000" w:themeColor="text1"/>
        </w:rPr>
        <w:t xml:space="preserve"> </w:t>
      </w:r>
    </w:p>
    <w:p w14:paraId="3E515CAC" w14:textId="77777777" w:rsidR="002459A3" w:rsidRPr="00FF0C19" w:rsidRDefault="002459A3" w:rsidP="00FF0903">
      <w:pPr>
        <w:pBdr>
          <w:top w:val="nil"/>
          <w:left w:val="nil"/>
          <w:bottom w:val="nil"/>
          <w:right w:val="nil"/>
          <w:between w:val="nil"/>
        </w:pBdr>
        <w:tabs>
          <w:tab w:val="left" w:pos="0"/>
        </w:tabs>
        <w:spacing w:line="360" w:lineRule="auto"/>
        <w:ind w:left="426"/>
        <w:jc w:val="both"/>
        <w:rPr>
          <w:rFonts w:ascii="Palatino Linotype" w:eastAsia="Palatino Linotype" w:hAnsi="Palatino Linotype" w:cs="Palatino Linotype"/>
          <w:b/>
          <w:color w:val="000000" w:themeColor="text1"/>
        </w:rPr>
      </w:pPr>
    </w:p>
    <w:p w14:paraId="525CFFE2" w14:textId="77777777" w:rsidR="002459A3" w:rsidRPr="00FF0C19" w:rsidRDefault="009E727A" w:rsidP="00FF0903">
      <w:pPr>
        <w:numPr>
          <w:ilvl w:val="0"/>
          <w:numId w:val="6"/>
        </w:numPr>
        <w:pBdr>
          <w:top w:val="nil"/>
          <w:left w:val="nil"/>
          <w:bottom w:val="nil"/>
          <w:right w:val="nil"/>
          <w:between w:val="nil"/>
        </w:pBdr>
        <w:tabs>
          <w:tab w:val="left" w:pos="0"/>
        </w:tabs>
        <w:spacing w:line="360" w:lineRule="auto"/>
        <w:ind w:left="426" w:firstLine="0"/>
        <w:jc w:val="both"/>
        <w:rPr>
          <w:rFonts w:ascii="Palatino Linotype" w:eastAsia="Palatino Linotype" w:hAnsi="Palatino Linotype" w:cs="Palatino Linotype"/>
          <w:b/>
          <w:color w:val="000000" w:themeColor="text1"/>
        </w:rPr>
      </w:pPr>
      <w:r w:rsidRPr="00FF0C19">
        <w:rPr>
          <w:rFonts w:ascii="Palatino Linotype" w:eastAsia="Palatino Linotype" w:hAnsi="Palatino Linotype" w:cs="Palatino Linotype"/>
          <w:b/>
          <w:color w:val="000000" w:themeColor="text1"/>
        </w:rPr>
        <w:lastRenderedPageBreak/>
        <w:t xml:space="preserve">ACUERDO DE RESPUESTA SOL 81.pdf: </w:t>
      </w:r>
      <w:r w:rsidRPr="00FF0C19">
        <w:rPr>
          <w:rFonts w:ascii="Palatino Linotype" w:eastAsia="Palatino Linotype" w:hAnsi="Palatino Linotype" w:cs="Palatino Linotype"/>
          <w:color w:val="000000" w:themeColor="text1"/>
        </w:rPr>
        <w:t xml:space="preserve">Acuerdo de fecha siete de marzo de dos mil veinticinco, suscrito por la Jefa de la Unidad de Información, Planeación, Programación y Evaluación,  quien de forma medular, señaló la respuesta emitida por el servidor público habilitado. </w:t>
      </w:r>
    </w:p>
    <w:p w14:paraId="54D1734B" w14:textId="77777777" w:rsidR="002459A3" w:rsidRPr="00FF0C19" w:rsidRDefault="002459A3" w:rsidP="007F0B60">
      <w:pPr>
        <w:pBdr>
          <w:top w:val="nil"/>
          <w:left w:val="nil"/>
          <w:bottom w:val="nil"/>
          <w:right w:val="nil"/>
          <w:between w:val="nil"/>
        </w:pBdr>
        <w:tabs>
          <w:tab w:val="left" w:pos="0"/>
        </w:tabs>
        <w:spacing w:line="360" w:lineRule="auto"/>
        <w:ind w:left="720"/>
        <w:jc w:val="both"/>
        <w:rPr>
          <w:rFonts w:ascii="Palatino Linotype" w:eastAsia="Palatino Linotype" w:hAnsi="Palatino Linotype" w:cs="Palatino Linotype"/>
          <w:color w:val="000000" w:themeColor="text1"/>
        </w:rPr>
      </w:pPr>
    </w:p>
    <w:p w14:paraId="0240D732" w14:textId="77777777" w:rsidR="002459A3" w:rsidRPr="00FF0C19" w:rsidRDefault="009E727A" w:rsidP="007F0B60">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r w:rsidRPr="00FF0C19">
        <w:rPr>
          <w:rFonts w:ascii="Palatino Linotype" w:eastAsia="Palatino Linotype" w:hAnsi="Palatino Linotype" w:cs="Palatino Linotype"/>
          <w:color w:val="000000" w:themeColor="text1"/>
        </w:rPr>
        <w:t xml:space="preserve">En lo sucesivo el </w:t>
      </w:r>
      <w:r w:rsidRPr="00FF0C19">
        <w:rPr>
          <w:rFonts w:ascii="Palatino Linotype" w:eastAsia="Palatino Linotype" w:hAnsi="Palatino Linotype" w:cs="Palatino Linotype"/>
          <w:b/>
          <w:color w:val="000000" w:themeColor="text1"/>
        </w:rPr>
        <w:t>doce de marzo de dos mil veinticinco,</w:t>
      </w:r>
      <w:r w:rsidRPr="00FF0C19">
        <w:rPr>
          <w:rFonts w:ascii="Palatino Linotype" w:eastAsia="Palatino Linotype" w:hAnsi="Palatino Linotype" w:cs="Palatino Linotype"/>
          <w:color w:val="000000" w:themeColor="text1"/>
        </w:rPr>
        <w:t xml:space="preserve"> </w:t>
      </w:r>
      <w:r w:rsidRPr="00FF0C19">
        <w:rPr>
          <w:rFonts w:ascii="Palatino Linotype" w:eastAsia="Palatino Linotype" w:hAnsi="Palatino Linotype" w:cs="Palatino Linotype"/>
          <w:b/>
          <w:color w:val="000000" w:themeColor="text1"/>
        </w:rPr>
        <w:t xml:space="preserve"> </w:t>
      </w:r>
      <w:r w:rsidRPr="00FF0C19">
        <w:rPr>
          <w:rFonts w:ascii="Palatino Linotype" w:eastAsia="Palatino Linotype" w:hAnsi="Palatino Linotype" w:cs="Palatino Linotype"/>
          <w:color w:val="000000" w:themeColor="text1"/>
        </w:rPr>
        <w:t>el solicitante interpuso el recurso de revisión, señalando como:</w:t>
      </w:r>
    </w:p>
    <w:p w14:paraId="0C8C4F91" w14:textId="77777777" w:rsidR="002459A3" w:rsidRPr="00FF0C19" w:rsidRDefault="002459A3" w:rsidP="007F0B6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14:paraId="7DD51C35" w14:textId="77777777" w:rsidR="002459A3" w:rsidRPr="00FF0903" w:rsidRDefault="009E727A" w:rsidP="00FF0903">
      <w:pPr>
        <w:pStyle w:val="Prrafodelista"/>
        <w:numPr>
          <w:ilvl w:val="0"/>
          <w:numId w:val="14"/>
        </w:numPr>
        <w:tabs>
          <w:tab w:val="left" w:pos="0"/>
          <w:tab w:val="left" w:pos="851"/>
          <w:tab w:val="left" w:pos="8222"/>
        </w:tabs>
        <w:spacing w:line="360" w:lineRule="auto"/>
        <w:jc w:val="both"/>
        <w:rPr>
          <w:rFonts w:ascii="Palatino Linotype" w:eastAsia="Palatino Linotype" w:hAnsi="Palatino Linotype" w:cs="Palatino Linotype"/>
          <w:i/>
          <w:color w:val="000000" w:themeColor="text1"/>
        </w:rPr>
      </w:pPr>
      <w:r w:rsidRPr="00FF0903">
        <w:rPr>
          <w:rFonts w:ascii="Palatino Linotype" w:eastAsia="Palatino Linotype" w:hAnsi="Palatino Linotype" w:cs="Palatino Linotype"/>
          <w:b/>
          <w:color w:val="000000" w:themeColor="text1"/>
        </w:rPr>
        <w:t>Acto impugnado:</w:t>
      </w:r>
      <w:r w:rsidRPr="00FF0903">
        <w:rPr>
          <w:rFonts w:ascii="Palatino Linotype" w:eastAsia="Palatino Linotype" w:hAnsi="Palatino Linotype" w:cs="Palatino Linotype"/>
          <w:i/>
          <w:color w:val="000000" w:themeColor="text1"/>
        </w:rPr>
        <w:t xml:space="preserve"> </w:t>
      </w:r>
      <w:r w:rsidRPr="00FF0903">
        <w:rPr>
          <w:rFonts w:ascii="Palatino Linotype" w:eastAsia="Palatino Linotype" w:hAnsi="Palatino Linotype" w:cs="Palatino Linotype"/>
          <w:color w:val="000000" w:themeColor="text1"/>
        </w:rPr>
        <w:t>“</w:t>
      </w:r>
      <w:r w:rsidRPr="00FF0903">
        <w:rPr>
          <w:rFonts w:ascii="Palatino Linotype" w:eastAsia="Palatino Linotype" w:hAnsi="Palatino Linotype" w:cs="Palatino Linotype"/>
          <w:i/>
          <w:color w:val="000000" w:themeColor="text1"/>
        </w:rPr>
        <w:t xml:space="preserve">Respuesta recaída a la solicitud de información 00081/TRIJAEM/IP/2025” (Sic) </w:t>
      </w:r>
    </w:p>
    <w:p w14:paraId="73A8065E" w14:textId="77777777" w:rsidR="002459A3" w:rsidRPr="00FF0C19" w:rsidRDefault="002459A3" w:rsidP="007F0B60">
      <w:pPr>
        <w:tabs>
          <w:tab w:val="left" w:pos="0"/>
        </w:tabs>
        <w:spacing w:line="360" w:lineRule="auto"/>
        <w:ind w:left="567"/>
        <w:rPr>
          <w:rFonts w:ascii="Palatino Linotype" w:eastAsia="Palatino Linotype" w:hAnsi="Palatino Linotype" w:cs="Palatino Linotype"/>
          <w:i/>
          <w:color w:val="000000" w:themeColor="text1"/>
        </w:rPr>
      </w:pPr>
    </w:p>
    <w:p w14:paraId="10092F13" w14:textId="77777777" w:rsidR="002459A3" w:rsidRPr="00FF0903" w:rsidRDefault="009E727A" w:rsidP="00FF0903">
      <w:pPr>
        <w:pStyle w:val="Prrafodelista"/>
        <w:numPr>
          <w:ilvl w:val="0"/>
          <w:numId w:val="14"/>
        </w:numPr>
        <w:tabs>
          <w:tab w:val="left" w:pos="0"/>
          <w:tab w:val="left" w:pos="851"/>
        </w:tabs>
        <w:spacing w:line="360" w:lineRule="auto"/>
        <w:jc w:val="both"/>
        <w:rPr>
          <w:rFonts w:ascii="Palatino Linotype" w:eastAsia="Palatino Linotype" w:hAnsi="Palatino Linotype" w:cs="Palatino Linotype"/>
          <w:i/>
          <w:color w:val="000000" w:themeColor="text1"/>
        </w:rPr>
      </w:pPr>
      <w:r w:rsidRPr="00FF0903">
        <w:rPr>
          <w:rFonts w:ascii="Palatino Linotype" w:eastAsia="Palatino Linotype" w:hAnsi="Palatino Linotype" w:cs="Palatino Linotype"/>
          <w:b/>
          <w:color w:val="000000" w:themeColor="text1"/>
        </w:rPr>
        <w:t>Razones o Motivos de inconformidad: “</w:t>
      </w:r>
      <w:r w:rsidRPr="00FF0903">
        <w:rPr>
          <w:rFonts w:ascii="Palatino Linotype" w:eastAsia="Palatino Linotype" w:hAnsi="Palatino Linotype" w:cs="Palatino Linotype"/>
          <w:i/>
          <w:color w:val="000000" w:themeColor="text1"/>
        </w:rPr>
        <w:t xml:space="preserve">La solicitud de información fue la siguiente: "Información precisa y detallada del supuesto error bancario sobre la transferencia millonaria que realizó el Tribunal a una cuenta en diciembre de dos mil veintitrés; saber a qué cuenta bancaria se realizó dicho "traspaso" y qué ha sucedido con ese dinero... ya se recuperó? Al respecto, se ha realizado la investigación pertinente por parte del Órgano Interno de Control? Cuál es el estado procesal del mismo? Quiero la versión pública del expediente." </w:t>
      </w:r>
    </w:p>
    <w:p w14:paraId="4B5FA72C" w14:textId="35EA18EB" w:rsidR="002459A3" w:rsidRPr="00FF0C19" w:rsidRDefault="009E727A" w:rsidP="00FF0903">
      <w:pPr>
        <w:tabs>
          <w:tab w:val="left" w:pos="0"/>
          <w:tab w:val="left" w:pos="851"/>
        </w:tabs>
        <w:spacing w:line="360" w:lineRule="auto"/>
        <w:ind w:left="720"/>
        <w:jc w:val="both"/>
        <w:rPr>
          <w:rFonts w:ascii="Palatino Linotype" w:eastAsia="Palatino Linotype" w:hAnsi="Palatino Linotype" w:cs="Palatino Linotype"/>
          <w:i/>
          <w:color w:val="000000" w:themeColor="text1"/>
        </w:rPr>
      </w:pPr>
      <w:r w:rsidRPr="00FF0C19">
        <w:rPr>
          <w:rFonts w:ascii="Palatino Linotype" w:eastAsia="Palatino Linotype" w:hAnsi="Palatino Linotype" w:cs="Palatino Linotype"/>
          <w:i/>
          <w:color w:val="000000" w:themeColor="text1"/>
        </w:rPr>
        <w:t xml:space="preserve">Es por ello, que el Tribunal debió entregar la información que obre en el expediente abierto con motivo de la etapa de Substanciación, esto es, una vez iniciado el procedimiento de responsabilidad administrativa Aunado a ello, debe tenerse en consideración que la información recabada por el OIC dentro del expediente TRIJAEM/OIC/AI/067/2023 es información generada por otras unidades administrativas que constituyen a ese Tribunal; de tal forma que, el Sujetó </w:t>
      </w:r>
      <w:r w:rsidRPr="00FF0C19">
        <w:rPr>
          <w:rFonts w:ascii="Palatino Linotype" w:eastAsia="Palatino Linotype" w:hAnsi="Palatino Linotype" w:cs="Palatino Linotype"/>
          <w:i/>
          <w:color w:val="000000" w:themeColor="text1"/>
        </w:rPr>
        <w:lastRenderedPageBreak/>
        <w:t>Obligado, omitió entregar toda esa información referente al supuesto error bancario que se cometió. ” (sic)</w:t>
      </w:r>
    </w:p>
    <w:p w14:paraId="2F9D1076" w14:textId="77777777" w:rsidR="002459A3" w:rsidRPr="00FF0C19" w:rsidRDefault="002459A3" w:rsidP="007F0B60">
      <w:pPr>
        <w:tabs>
          <w:tab w:val="left" w:pos="0"/>
          <w:tab w:val="left" w:pos="851"/>
        </w:tabs>
        <w:spacing w:line="360" w:lineRule="auto"/>
        <w:jc w:val="both"/>
        <w:rPr>
          <w:rFonts w:ascii="Palatino Linotype" w:eastAsia="Palatino Linotype" w:hAnsi="Palatino Linotype" w:cs="Palatino Linotype"/>
          <w:color w:val="000000" w:themeColor="text1"/>
        </w:rPr>
      </w:pPr>
    </w:p>
    <w:p w14:paraId="378D51AA" w14:textId="79047E94" w:rsidR="002459A3" w:rsidRPr="00FF0C19" w:rsidRDefault="009E727A" w:rsidP="007F0B60">
      <w:pPr>
        <w:numPr>
          <w:ilvl w:val="0"/>
          <w:numId w:val="1"/>
        </w:numPr>
        <w:tabs>
          <w:tab w:val="left" w:pos="0"/>
        </w:tabs>
        <w:spacing w:line="360" w:lineRule="auto"/>
        <w:ind w:left="0" w:firstLine="0"/>
        <w:jc w:val="both"/>
        <w:rPr>
          <w:rFonts w:ascii="Palatino Linotype" w:eastAsia="Palatino Linotype" w:hAnsi="Palatino Linotype" w:cs="Palatino Linotype"/>
          <w:i/>
          <w:color w:val="000000" w:themeColor="text1"/>
        </w:rPr>
      </w:pPr>
      <w:r w:rsidRPr="00FF0C19">
        <w:rPr>
          <w:rFonts w:ascii="Palatino Linotype" w:eastAsia="Palatino Linotype" w:hAnsi="Palatino Linotype" w:cs="Palatino Linotype"/>
          <w:color w:val="000000" w:themeColor="text1"/>
        </w:rPr>
        <w:t xml:space="preserve">Se registró el recurso de revisión bajo el número de expediente al rubro indicado, asimismo con fundamento en lo dispuesto por el artículo 185 fracción I de la Ley de Transparencia y Acceso a la Información Pública del Estado de México y Municipios se turnó a la </w:t>
      </w:r>
      <w:r w:rsidRPr="00FF0C19">
        <w:rPr>
          <w:rFonts w:ascii="Palatino Linotype" w:eastAsia="Palatino Linotype" w:hAnsi="Palatino Linotype" w:cs="Palatino Linotype"/>
          <w:b/>
          <w:color w:val="000000" w:themeColor="text1"/>
        </w:rPr>
        <w:t>Comisionada María del Rosario Mejía Ayala</w:t>
      </w:r>
      <w:r w:rsidR="00FF0903">
        <w:rPr>
          <w:rFonts w:ascii="Palatino Linotype" w:eastAsia="Palatino Linotype" w:hAnsi="Palatino Linotype" w:cs="Palatino Linotype"/>
          <w:b/>
          <w:color w:val="000000" w:themeColor="text1"/>
        </w:rPr>
        <w:t>,</w:t>
      </w:r>
      <w:r w:rsidRPr="00FF0C19">
        <w:rPr>
          <w:rFonts w:ascii="Palatino Linotype" w:eastAsia="Palatino Linotype" w:hAnsi="Palatino Linotype" w:cs="Palatino Linotype"/>
          <w:color w:val="000000" w:themeColor="text1"/>
        </w:rPr>
        <w:t xml:space="preserve"> </w:t>
      </w:r>
      <w:r w:rsidR="00FF0903">
        <w:rPr>
          <w:rFonts w:ascii="Palatino Linotype" w:eastAsia="Palatino Linotype" w:hAnsi="Palatino Linotype" w:cs="Palatino Linotype"/>
          <w:color w:val="000000" w:themeColor="text1"/>
        </w:rPr>
        <w:t>para</w:t>
      </w:r>
      <w:r w:rsidRPr="00FF0C19">
        <w:rPr>
          <w:rFonts w:ascii="Palatino Linotype" w:eastAsia="Palatino Linotype" w:hAnsi="Palatino Linotype" w:cs="Palatino Linotype"/>
          <w:color w:val="000000" w:themeColor="text1"/>
        </w:rPr>
        <w:t xml:space="preserve"> su análisis.</w:t>
      </w:r>
    </w:p>
    <w:p w14:paraId="4382B595" w14:textId="77777777" w:rsidR="002459A3" w:rsidRPr="00FF0C19" w:rsidRDefault="002459A3" w:rsidP="007F0B60">
      <w:pPr>
        <w:tabs>
          <w:tab w:val="left" w:pos="0"/>
        </w:tabs>
        <w:spacing w:line="360" w:lineRule="auto"/>
        <w:jc w:val="both"/>
        <w:rPr>
          <w:rFonts w:ascii="Palatino Linotype" w:eastAsia="Palatino Linotype" w:hAnsi="Palatino Linotype" w:cs="Palatino Linotype"/>
          <w:i/>
          <w:color w:val="000000" w:themeColor="text1"/>
        </w:rPr>
      </w:pPr>
    </w:p>
    <w:p w14:paraId="087CF245" w14:textId="77777777" w:rsidR="002459A3" w:rsidRPr="00FF0C19" w:rsidRDefault="009E727A" w:rsidP="007F0B60">
      <w:pPr>
        <w:numPr>
          <w:ilvl w:val="0"/>
          <w:numId w:val="1"/>
        </w:numPr>
        <w:tabs>
          <w:tab w:val="left" w:pos="0"/>
        </w:tabs>
        <w:spacing w:line="360" w:lineRule="auto"/>
        <w:ind w:left="0" w:firstLine="0"/>
        <w:jc w:val="both"/>
        <w:rPr>
          <w:rFonts w:ascii="Palatino Linotype" w:eastAsia="Palatino Linotype" w:hAnsi="Palatino Linotype" w:cs="Palatino Linotype"/>
          <w:i/>
          <w:color w:val="000000" w:themeColor="text1"/>
        </w:rPr>
      </w:pPr>
      <w:r w:rsidRPr="00FF0C19">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acuerdo de admisión del </w:t>
      </w:r>
      <w:r w:rsidRPr="00FF0C19">
        <w:rPr>
          <w:rFonts w:ascii="Palatino Linotype" w:eastAsia="Palatino Linotype" w:hAnsi="Palatino Linotype" w:cs="Palatino Linotype"/>
          <w:b/>
          <w:color w:val="000000" w:themeColor="text1"/>
        </w:rPr>
        <w:t>dieciocho de marzo de dos mil veinticinco</w:t>
      </w:r>
      <w:r w:rsidRPr="00FF0C19">
        <w:rPr>
          <w:rFonts w:ascii="Palatino Linotype" w:eastAsia="Palatino Linotype" w:hAnsi="Palatino Linotype" w:cs="Palatino Linotype"/>
          <w:color w:val="000000" w:themeColor="text1"/>
        </w:rPr>
        <w:t xml:space="preserve">, puso a disposición de las partes el expediente electrónico vía Sistema de Acceso a la Información Mexiquense </w:t>
      </w:r>
      <w:r w:rsidRPr="00FF0C19">
        <w:rPr>
          <w:rFonts w:ascii="Palatino Linotype" w:eastAsia="Palatino Linotype" w:hAnsi="Palatino Linotype" w:cs="Palatino Linotype"/>
          <w:b/>
          <w:color w:val="000000" w:themeColor="text1"/>
        </w:rPr>
        <w:t xml:space="preserve">(SAIMEX) </w:t>
      </w:r>
      <w:r w:rsidRPr="00FF0C19">
        <w:rPr>
          <w:rFonts w:ascii="Palatino Linotype" w:eastAsia="Palatino Linotype" w:hAnsi="Palatino Linotype" w:cs="Palatino Linotype"/>
          <w:color w:val="000000" w:themeColor="text1"/>
        </w:rPr>
        <w:t xml:space="preserve">a efecto de que en un plazo máximo de siete días manifestaran lo que a derecho convinieran, ofrecieran pruebas y alegatos según corresponda al caso concreto, de esta forma para que el </w:t>
      </w:r>
      <w:r w:rsidRPr="00FF0C19">
        <w:rPr>
          <w:rFonts w:ascii="Palatino Linotype" w:eastAsia="Palatino Linotype" w:hAnsi="Palatino Linotype" w:cs="Palatino Linotype"/>
          <w:b/>
          <w:color w:val="000000" w:themeColor="text1"/>
        </w:rPr>
        <w:t>SUJETO OBLIGADO</w:t>
      </w:r>
      <w:r w:rsidRPr="00FF0C19">
        <w:rPr>
          <w:rFonts w:ascii="Palatino Linotype" w:eastAsia="Palatino Linotype" w:hAnsi="Palatino Linotype" w:cs="Palatino Linotype"/>
          <w:color w:val="000000" w:themeColor="text1"/>
        </w:rPr>
        <w:t xml:space="preserve"> presentara el Informe Justificado procedente.  </w:t>
      </w:r>
    </w:p>
    <w:p w14:paraId="3C66EC13" w14:textId="77777777" w:rsidR="002459A3" w:rsidRPr="00FF0C19" w:rsidRDefault="002459A3" w:rsidP="007F0B60">
      <w:pPr>
        <w:pBdr>
          <w:top w:val="nil"/>
          <w:left w:val="nil"/>
          <w:bottom w:val="nil"/>
          <w:right w:val="nil"/>
          <w:between w:val="nil"/>
        </w:pBdr>
        <w:tabs>
          <w:tab w:val="left" w:pos="0"/>
        </w:tabs>
        <w:spacing w:line="360" w:lineRule="auto"/>
        <w:ind w:left="720"/>
        <w:rPr>
          <w:rFonts w:ascii="Palatino Linotype" w:eastAsia="Palatino Linotype" w:hAnsi="Palatino Linotype" w:cs="Palatino Linotype"/>
          <w:color w:val="000000" w:themeColor="text1"/>
        </w:rPr>
      </w:pPr>
    </w:p>
    <w:p w14:paraId="537B78C8" w14:textId="77777777" w:rsidR="002459A3" w:rsidRPr="00FF0C19" w:rsidRDefault="009E727A" w:rsidP="007F0B60">
      <w:pPr>
        <w:numPr>
          <w:ilvl w:val="0"/>
          <w:numId w:val="1"/>
        </w:numPr>
        <w:tabs>
          <w:tab w:val="left" w:pos="0"/>
        </w:tabs>
        <w:spacing w:line="360" w:lineRule="auto"/>
        <w:ind w:left="0" w:firstLine="0"/>
        <w:jc w:val="both"/>
        <w:rPr>
          <w:rFonts w:ascii="Palatino Linotype" w:eastAsia="Palatino Linotype" w:hAnsi="Palatino Linotype" w:cs="Palatino Linotype"/>
          <w:b/>
          <w:color w:val="000000" w:themeColor="text1"/>
        </w:rPr>
      </w:pPr>
      <w:r w:rsidRPr="00FF0C19">
        <w:rPr>
          <w:rFonts w:ascii="Palatino Linotype" w:eastAsia="Palatino Linotype" w:hAnsi="Palatino Linotype" w:cs="Palatino Linotype"/>
          <w:color w:val="000000" w:themeColor="text1"/>
        </w:rPr>
        <w:t>De las constancias que obran en el expediente electrónico SAIMEX, se advierte que el particular no realizó manifestaciones que a su derecho convinieran; por su parte, el Sujeto Obligado entregó informe justificado el veintiséis de marzo de dos mil veinticinco, mismo que se puso a la vista del particular el quince de julio del mismo año y que consta de los archivos que se describen enseguida:</w:t>
      </w:r>
    </w:p>
    <w:p w14:paraId="42D56F5E" w14:textId="77777777" w:rsidR="002459A3" w:rsidRPr="00FF0C19" w:rsidRDefault="002459A3" w:rsidP="007F0B60">
      <w:pPr>
        <w:pBdr>
          <w:top w:val="nil"/>
          <w:left w:val="nil"/>
          <w:bottom w:val="nil"/>
          <w:right w:val="nil"/>
          <w:between w:val="nil"/>
        </w:pBdr>
        <w:tabs>
          <w:tab w:val="left" w:pos="0"/>
        </w:tabs>
        <w:ind w:left="720"/>
        <w:rPr>
          <w:rFonts w:ascii="Palatino Linotype" w:eastAsia="Palatino Linotype" w:hAnsi="Palatino Linotype" w:cs="Palatino Linotype"/>
          <w:color w:val="000000" w:themeColor="text1"/>
        </w:rPr>
      </w:pPr>
    </w:p>
    <w:p w14:paraId="111E3368" w14:textId="77777777" w:rsidR="002459A3" w:rsidRPr="00FF0C19" w:rsidRDefault="00D1210E" w:rsidP="007F0B60">
      <w:pPr>
        <w:numPr>
          <w:ilvl w:val="0"/>
          <w:numId w:val="7"/>
        </w:numPr>
        <w:pBdr>
          <w:top w:val="nil"/>
          <w:left w:val="nil"/>
          <w:bottom w:val="nil"/>
          <w:right w:val="nil"/>
          <w:between w:val="nil"/>
        </w:pBdr>
        <w:tabs>
          <w:tab w:val="left" w:pos="0"/>
        </w:tabs>
        <w:spacing w:line="360" w:lineRule="auto"/>
        <w:ind w:firstLine="0"/>
        <w:jc w:val="both"/>
        <w:rPr>
          <w:rFonts w:ascii="Palatino Linotype" w:eastAsia="Palatino Linotype" w:hAnsi="Palatino Linotype" w:cs="Palatino Linotype"/>
          <w:b/>
          <w:color w:val="000000" w:themeColor="text1"/>
        </w:rPr>
      </w:pPr>
      <w:hyperlink r:id="rId9">
        <w:r w:rsidR="009E727A" w:rsidRPr="00FF0C19">
          <w:rPr>
            <w:rFonts w:ascii="Palatino Linotype" w:eastAsia="Palatino Linotype" w:hAnsi="Palatino Linotype" w:cs="Palatino Linotype"/>
            <w:b/>
            <w:color w:val="000000" w:themeColor="text1"/>
            <w:u w:val="single"/>
          </w:rPr>
          <w:t>INFORME_JUSTIFICADO_00081_2025.pdf</w:t>
        </w:r>
      </w:hyperlink>
      <w:r w:rsidR="009E727A" w:rsidRPr="00FF0C19">
        <w:rPr>
          <w:rFonts w:ascii="Palatino Linotype" w:eastAsia="Palatino Linotype" w:hAnsi="Palatino Linotype" w:cs="Palatino Linotype"/>
          <w:color w:val="000000" w:themeColor="text1"/>
        </w:rPr>
        <w:t xml:space="preserve">: documento suscrito por la Jefa de la Unidad de Información, Planeación, Programación y Evaluación, quien señaló los informes justificados entregados por los servidores públicos habilitados. </w:t>
      </w:r>
    </w:p>
    <w:p w14:paraId="34A0085E" w14:textId="77777777" w:rsidR="002459A3" w:rsidRPr="00FF0C19" w:rsidRDefault="00D1210E" w:rsidP="007F0B60">
      <w:pPr>
        <w:numPr>
          <w:ilvl w:val="0"/>
          <w:numId w:val="7"/>
        </w:numPr>
        <w:pBdr>
          <w:top w:val="nil"/>
          <w:left w:val="nil"/>
          <w:bottom w:val="nil"/>
          <w:right w:val="nil"/>
          <w:between w:val="nil"/>
        </w:pBdr>
        <w:tabs>
          <w:tab w:val="left" w:pos="0"/>
        </w:tabs>
        <w:spacing w:line="360" w:lineRule="auto"/>
        <w:ind w:firstLine="0"/>
        <w:jc w:val="both"/>
        <w:rPr>
          <w:rFonts w:ascii="Palatino Linotype" w:eastAsia="Palatino Linotype" w:hAnsi="Palatino Linotype" w:cs="Palatino Linotype"/>
          <w:b/>
          <w:color w:val="000000" w:themeColor="text1"/>
        </w:rPr>
      </w:pPr>
      <w:hyperlink r:id="rId10">
        <w:r w:rsidR="009E727A" w:rsidRPr="00FF0C19">
          <w:rPr>
            <w:rFonts w:ascii="Palatino Linotype" w:eastAsia="Palatino Linotype" w:hAnsi="Palatino Linotype" w:cs="Palatino Linotype"/>
            <w:b/>
            <w:color w:val="000000" w:themeColor="text1"/>
            <w:u w:val="single"/>
          </w:rPr>
          <w:t>OIC_OFICIO_JUSTIFICACIONES.pdf</w:t>
        </w:r>
      </w:hyperlink>
      <w:r w:rsidR="009E727A" w:rsidRPr="00FF0C19">
        <w:rPr>
          <w:rFonts w:ascii="Palatino Linotype" w:eastAsia="Palatino Linotype" w:hAnsi="Palatino Linotype" w:cs="Palatino Linotype"/>
          <w:color w:val="000000" w:themeColor="text1"/>
        </w:rPr>
        <w:t xml:space="preserve">: oficio número TJA/OIC/AA/040/2025 de fecha diecinueve de marzo de dos mil veinticinco, suscrito por el Titular del Área de Auditoría, quien ratificó su respuesta y señaló que los motivos de inconformidad del recurrente es una plus petitio.  </w:t>
      </w:r>
    </w:p>
    <w:p w14:paraId="617168B0" w14:textId="77777777" w:rsidR="002459A3" w:rsidRPr="00FF0C19" w:rsidRDefault="009E727A" w:rsidP="007F0B60">
      <w:pPr>
        <w:numPr>
          <w:ilvl w:val="0"/>
          <w:numId w:val="7"/>
        </w:numPr>
        <w:pBdr>
          <w:top w:val="nil"/>
          <w:left w:val="nil"/>
          <w:bottom w:val="nil"/>
          <w:right w:val="nil"/>
          <w:between w:val="nil"/>
        </w:pBdr>
        <w:tabs>
          <w:tab w:val="left" w:pos="0"/>
        </w:tabs>
        <w:spacing w:line="360" w:lineRule="auto"/>
        <w:ind w:firstLine="0"/>
        <w:jc w:val="both"/>
        <w:rPr>
          <w:rFonts w:ascii="Palatino Linotype" w:eastAsia="Palatino Linotype" w:hAnsi="Palatino Linotype" w:cs="Palatino Linotype"/>
          <w:b/>
          <w:color w:val="000000" w:themeColor="text1"/>
        </w:rPr>
      </w:pPr>
      <w:r w:rsidRPr="00FF0C19">
        <w:rPr>
          <w:rFonts w:ascii="Palatino Linotype" w:eastAsia="Palatino Linotype" w:hAnsi="Palatino Linotype" w:cs="Palatino Linotype"/>
          <w:color w:val="000000" w:themeColor="text1"/>
        </w:rPr>
        <w:t xml:space="preserve"> </w:t>
      </w:r>
      <w:hyperlink r:id="rId11">
        <w:r w:rsidRPr="00FF0C19">
          <w:rPr>
            <w:rFonts w:ascii="Palatino Linotype" w:eastAsia="Palatino Linotype" w:hAnsi="Palatino Linotype" w:cs="Palatino Linotype"/>
            <w:b/>
            <w:color w:val="000000" w:themeColor="text1"/>
            <w:u w:val="single"/>
          </w:rPr>
          <w:t>RR-02828-2025 ADMINISTRACIÓN.pdf</w:t>
        </w:r>
      </w:hyperlink>
      <w:r w:rsidRPr="00FF0C19">
        <w:rPr>
          <w:rFonts w:ascii="Palatino Linotype" w:eastAsia="Palatino Linotype" w:hAnsi="Palatino Linotype" w:cs="Palatino Linotype"/>
          <w:color w:val="000000" w:themeColor="text1"/>
        </w:rPr>
        <w:t xml:space="preserve">: documento de fecha veintiuno de marzo de dos mil veinticinco, suscrito por el servidor público habilitado de la Dirección de Administración, quien señaló que la información solicitada no forma parte de sus atribuciones. </w:t>
      </w:r>
    </w:p>
    <w:p w14:paraId="56CA02F9" w14:textId="77777777" w:rsidR="002459A3" w:rsidRPr="00FF0C19" w:rsidRDefault="002459A3" w:rsidP="007F0B60">
      <w:pPr>
        <w:pBdr>
          <w:top w:val="nil"/>
          <w:left w:val="nil"/>
          <w:bottom w:val="nil"/>
          <w:right w:val="nil"/>
          <w:between w:val="nil"/>
        </w:pBdr>
        <w:tabs>
          <w:tab w:val="left" w:pos="0"/>
        </w:tabs>
        <w:ind w:left="720"/>
        <w:rPr>
          <w:rFonts w:ascii="Palatino Linotype" w:eastAsia="Palatino Linotype" w:hAnsi="Palatino Linotype" w:cs="Palatino Linotype"/>
          <w:b/>
          <w:color w:val="000000" w:themeColor="text1"/>
        </w:rPr>
      </w:pPr>
    </w:p>
    <w:p w14:paraId="1EE0FEE6" w14:textId="77777777" w:rsidR="002459A3" w:rsidRPr="00FF0C19" w:rsidRDefault="009E727A" w:rsidP="007F0B60">
      <w:pPr>
        <w:numPr>
          <w:ilvl w:val="0"/>
          <w:numId w:val="1"/>
        </w:numPr>
        <w:tabs>
          <w:tab w:val="left" w:pos="0"/>
        </w:tabs>
        <w:spacing w:line="360" w:lineRule="auto"/>
        <w:ind w:left="0" w:firstLine="0"/>
        <w:jc w:val="both"/>
        <w:rPr>
          <w:rFonts w:ascii="Palatino Linotype" w:eastAsia="Palatino Linotype" w:hAnsi="Palatino Linotype" w:cs="Palatino Linotype"/>
          <w:b/>
          <w:color w:val="000000" w:themeColor="text1"/>
        </w:rPr>
      </w:pPr>
      <w:r w:rsidRPr="00FF0C19">
        <w:rPr>
          <w:rFonts w:ascii="Palatino Linotype" w:eastAsia="Palatino Linotype" w:hAnsi="Palatino Linotype" w:cs="Palatino Linotype"/>
          <w:color w:val="000000" w:themeColor="text1"/>
        </w:rPr>
        <w:t xml:space="preserve">El </w:t>
      </w:r>
      <w:r w:rsidRPr="00FF0C19">
        <w:rPr>
          <w:rFonts w:ascii="Palatino Linotype" w:eastAsia="Palatino Linotype" w:hAnsi="Palatino Linotype" w:cs="Palatino Linotype"/>
          <w:b/>
          <w:color w:val="000000" w:themeColor="text1"/>
        </w:rPr>
        <w:t xml:space="preserve">doce de junio de dos mil veinticinco, </w:t>
      </w:r>
      <w:r w:rsidRPr="00FF0C19">
        <w:rPr>
          <w:rFonts w:ascii="Palatino Linotype" w:eastAsia="Palatino Linotype" w:hAnsi="Palatino Linotype" w:cs="Palatino Linotype"/>
          <w:color w:val="000000" w:themeColor="text1"/>
        </w:rPr>
        <w:t>se notificó el acuerdo a través del cual se aprobó la ampliación de plazo para emitir resolución.</w:t>
      </w:r>
    </w:p>
    <w:p w14:paraId="389F7B5F" w14:textId="77777777" w:rsidR="002459A3" w:rsidRPr="00FF0C19" w:rsidRDefault="002459A3" w:rsidP="007F0B60">
      <w:pPr>
        <w:pBdr>
          <w:top w:val="nil"/>
          <w:left w:val="nil"/>
          <w:bottom w:val="nil"/>
          <w:right w:val="nil"/>
          <w:between w:val="nil"/>
        </w:pBdr>
        <w:tabs>
          <w:tab w:val="left" w:pos="0"/>
        </w:tabs>
        <w:ind w:left="720"/>
        <w:rPr>
          <w:rFonts w:ascii="Palatino Linotype" w:eastAsia="Palatino Linotype" w:hAnsi="Palatino Linotype" w:cs="Palatino Linotype"/>
          <w:b/>
          <w:color w:val="000000" w:themeColor="text1"/>
        </w:rPr>
      </w:pPr>
    </w:p>
    <w:p w14:paraId="594CBFBB" w14:textId="77777777" w:rsidR="002459A3" w:rsidRPr="00FF0C19" w:rsidRDefault="009E727A" w:rsidP="007F0B60">
      <w:pPr>
        <w:numPr>
          <w:ilvl w:val="0"/>
          <w:numId w:val="1"/>
        </w:numPr>
        <w:tabs>
          <w:tab w:val="left" w:pos="0"/>
        </w:tabs>
        <w:spacing w:line="360" w:lineRule="auto"/>
        <w:ind w:left="0" w:firstLine="0"/>
        <w:jc w:val="both"/>
        <w:rPr>
          <w:rFonts w:ascii="Palatino Linotype" w:eastAsia="Palatino Linotype" w:hAnsi="Palatino Linotype" w:cs="Palatino Linotype"/>
          <w:b/>
          <w:color w:val="000000" w:themeColor="text1"/>
        </w:rPr>
      </w:pPr>
      <w:bookmarkStart w:id="3" w:name="_heading=h.e49927uul1f0" w:colFirst="0" w:colLast="0"/>
      <w:bookmarkEnd w:id="3"/>
      <w:r w:rsidRPr="00FF0C19">
        <w:rPr>
          <w:rFonts w:ascii="Palatino Linotype" w:eastAsia="Palatino Linotype" w:hAnsi="Palatino Linotype" w:cs="Palatino Linotype"/>
          <w:b/>
          <w:color w:val="000000" w:themeColor="text1"/>
        </w:rPr>
        <w:t xml:space="preserve">El diecinueve de agosto de dos mil veinticinco, </w:t>
      </w:r>
      <w:r w:rsidRPr="00FF0C19">
        <w:rPr>
          <w:rFonts w:ascii="Palatino Linotype" w:eastAsia="Palatino Linotype" w:hAnsi="Palatino Linotype" w:cs="Palatino Linotype"/>
          <w:color w:val="000000" w:themeColor="text1"/>
        </w:rPr>
        <w:t>se realizó un requerimiento de información adicional al Sujeto Obligado en el siguiente sentido:</w:t>
      </w:r>
    </w:p>
    <w:p w14:paraId="5253ECBD" w14:textId="77777777" w:rsidR="002459A3" w:rsidRPr="00FF0C19" w:rsidRDefault="009E727A" w:rsidP="007F0B60">
      <w:pPr>
        <w:tabs>
          <w:tab w:val="left" w:pos="0"/>
        </w:tabs>
        <w:spacing w:line="360" w:lineRule="auto"/>
        <w:ind w:left="851"/>
        <w:jc w:val="both"/>
        <w:rPr>
          <w:rFonts w:ascii="Palatino Linotype" w:eastAsia="Palatino Linotype" w:hAnsi="Palatino Linotype" w:cs="Palatino Linotype"/>
          <w:i/>
          <w:color w:val="000000" w:themeColor="text1"/>
        </w:rPr>
      </w:pPr>
      <w:r w:rsidRPr="00FF0C19">
        <w:rPr>
          <w:rFonts w:ascii="Palatino Linotype" w:eastAsia="Palatino Linotype" w:hAnsi="Palatino Linotype" w:cs="Palatino Linotype"/>
          <w:i/>
          <w:color w:val="000000" w:themeColor="text1"/>
        </w:rPr>
        <w:t>“Con el objeto de contar con los elementos necesarios para la elaboración del proyecto de resolución correspondiente al recurso de revisión 02828/INFOEM/IP/RR/2025, con fundamento en el artículo 14, fracciones I,II,V y XVI, del Reglamento Interior del Instituto de Transparencia, Acceso a la Información Pública y Protección de Datos Personales del Estado de México y Municipios, publicado en la Gaceta de Gobierno el 17 de noviembre de 2020, se requiere informe lo siguiente:</w:t>
      </w:r>
    </w:p>
    <w:p w14:paraId="78ADE74C" w14:textId="77777777" w:rsidR="002459A3" w:rsidRPr="00FF0C19" w:rsidRDefault="009E727A" w:rsidP="007F0B60">
      <w:pPr>
        <w:tabs>
          <w:tab w:val="left" w:pos="0"/>
        </w:tabs>
        <w:spacing w:line="360" w:lineRule="auto"/>
        <w:ind w:left="851"/>
        <w:jc w:val="both"/>
        <w:rPr>
          <w:rFonts w:ascii="Palatino Linotype" w:eastAsia="Palatino Linotype" w:hAnsi="Palatino Linotype" w:cs="Palatino Linotype"/>
          <w:i/>
          <w:color w:val="000000" w:themeColor="text1"/>
        </w:rPr>
      </w:pPr>
      <w:r w:rsidRPr="00FF0C19">
        <w:rPr>
          <w:rFonts w:ascii="Palatino Linotype" w:eastAsia="Palatino Linotype" w:hAnsi="Palatino Linotype" w:cs="Palatino Linotype"/>
          <w:i/>
          <w:color w:val="000000" w:themeColor="text1"/>
        </w:rPr>
        <w:t> </w:t>
      </w:r>
    </w:p>
    <w:p w14:paraId="0E1FFB47" w14:textId="3C78E668" w:rsidR="002459A3" w:rsidRPr="00FF0C19" w:rsidRDefault="009E727A" w:rsidP="007F0B60">
      <w:pPr>
        <w:tabs>
          <w:tab w:val="left" w:pos="0"/>
        </w:tabs>
        <w:spacing w:line="360" w:lineRule="auto"/>
        <w:ind w:left="851"/>
        <w:jc w:val="both"/>
        <w:rPr>
          <w:rFonts w:ascii="Palatino Linotype" w:eastAsia="Palatino Linotype" w:hAnsi="Palatino Linotype" w:cs="Palatino Linotype"/>
          <w:i/>
          <w:color w:val="000000" w:themeColor="text1"/>
        </w:rPr>
      </w:pPr>
      <w:r w:rsidRPr="00FF0C19">
        <w:rPr>
          <w:rFonts w:ascii="Palatino Linotype" w:eastAsia="Palatino Linotype" w:hAnsi="Palatino Linotype" w:cs="Palatino Linotype"/>
          <w:i/>
          <w:color w:val="000000" w:themeColor="text1"/>
        </w:rPr>
        <w:lastRenderedPageBreak/>
        <w:t> 1. Precise si, dentro de la investigación TRIJAEM/OIC/AI/067/2023, se advirtió la posible comisión de faltas administrativas graves o delitos relacionados con el manejo indebido de recursos públicos, de conformidad con la Ley de Responsabilidades Administrativas.</w:t>
      </w:r>
    </w:p>
    <w:p w14:paraId="7BF78298" w14:textId="77777777" w:rsidR="002459A3" w:rsidRPr="00FF0C19" w:rsidRDefault="009E727A" w:rsidP="007F0B60">
      <w:pPr>
        <w:tabs>
          <w:tab w:val="left" w:pos="0"/>
        </w:tabs>
        <w:spacing w:line="360" w:lineRule="auto"/>
        <w:ind w:left="851"/>
        <w:jc w:val="both"/>
        <w:rPr>
          <w:rFonts w:ascii="Palatino Linotype" w:eastAsia="Palatino Linotype" w:hAnsi="Palatino Linotype" w:cs="Palatino Linotype"/>
          <w:i/>
          <w:color w:val="000000" w:themeColor="text1"/>
        </w:rPr>
      </w:pPr>
      <w:r w:rsidRPr="00FF0C19">
        <w:rPr>
          <w:rFonts w:ascii="Palatino Linotype" w:eastAsia="Palatino Linotype" w:hAnsi="Palatino Linotype" w:cs="Palatino Linotype"/>
          <w:i/>
          <w:color w:val="000000" w:themeColor="text1"/>
        </w:rPr>
        <w:t>2. Indique si el Órgano Interno de Control dio vista a la Fiscalía Especializada en Combate a la Corrupción, Auditoría Superior o cualquier otra autoridad competente, derivado de los hechos ocurridos el 4 de diciembre de 2023, en los que se reporta el presunto “hackeo” y traspaso de más de 30 millones de pesos.</w:t>
      </w:r>
    </w:p>
    <w:p w14:paraId="6159FD13" w14:textId="77777777" w:rsidR="002459A3" w:rsidRPr="00FF0C19" w:rsidRDefault="009E727A" w:rsidP="007F0B60">
      <w:pPr>
        <w:tabs>
          <w:tab w:val="left" w:pos="0"/>
        </w:tabs>
        <w:spacing w:line="360" w:lineRule="auto"/>
        <w:ind w:left="851"/>
        <w:jc w:val="both"/>
        <w:rPr>
          <w:rFonts w:ascii="Palatino Linotype" w:eastAsia="Palatino Linotype" w:hAnsi="Palatino Linotype" w:cs="Palatino Linotype"/>
          <w:i/>
          <w:color w:val="000000" w:themeColor="text1"/>
        </w:rPr>
      </w:pPr>
      <w:r w:rsidRPr="00FF0C19">
        <w:rPr>
          <w:rFonts w:ascii="Palatino Linotype" w:eastAsia="Palatino Linotype" w:hAnsi="Palatino Linotype" w:cs="Palatino Linotype"/>
          <w:i/>
          <w:color w:val="000000" w:themeColor="text1"/>
        </w:rPr>
        <w:t>3. Informe si en el expediente consta evidencia documental de que servidores públicos, directa o indirectamente, participaron, autorizaron, omitieron prevenir o encubrieron el traspaso referido.</w:t>
      </w:r>
    </w:p>
    <w:p w14:paraId="544EA57B" w14:textId="77777777" w:rsidR="002459A3" w:rsidRPr="00FF0C19" w:rsidRDefault="009E727A" w:rsidP="007F0B60">
      <w:pPr>
        <w:tabs>
          <w:tab w:val="left" w:pos="0"/>
        </w:tabs>
        <w:spacing w:line="360" w:lineRule="auto"/>
        <w:ind w:left="851"/>
        <w:jc w:val="both"/>
        <w:rPr>
          <w:rFonts w:ascii="Palatino Linotype" w:eastAsia="Palatino Linotype" w:hAnsi="Palatino Linotype" w:cs="Palatino Linotype"/>
          <w:i/>
          <w:color w:val="000000" w:themeColor="text1"/>
        </w:rPr>
      </w:pPr>
      <w:r w:rsidRPr="00FF0C19">
        <w:rPr>
          <w:rFonts w:ascii="Palatino Linotype" w:eastAsia="Palatino Linotype" w:hAnsi="Palatino Linotype" w:cs="Palatino Linotype"/>
          <w:i/>
          <w:color w:val="000000" w:themeColor="text1"/>
        </w:rPr>
        <w:t>4. Precise si en el desarrollo de la investigación se identificaron irregularidades atribuibles a servidores públicos que impliquen abuso de funciones, desvío de recursos o negligencia grave en el resguardo y administración de fondos públicos.</w:t>
      </w:r>
    </w:p>
    <w:p w14:paraId="682F48E1" w14:textId="77777777" w:rsidR="002459A3" w:rsidRPr="00FF0C19" w:rsidRDefault="009E727A" w:rsidP="007F0B60">
      <w:pPr>
        <w:tabs>
          <w:tab w:val="left" w:pos="0"/>
        </w:tabs>
        <w:spacing w:line="360" w:lineRule="auto"/>
        <w:ind w:left="851"/>
        <w:jc w:val="both"/>
        <w:rPr>
          <w:rFonts w:ascii="Palatino Linotype" w:eastAsia="Palatino Linotype" w:hAnsi="Palatino Linotype" w:cs="Palatino Linotype"/>
          <w:i/>
          <w:color w:val="000000" w:themeColor="text1"/>
        </w:rPr>
      </w:pPr>
      <w:r w:rsidRPr="00FF0C19">
        <w:rPr>
          <w:rFonts w:ascii="Palatino Linotype" w:eastAsia="Palatino Linotype" w:hAnsi="Palatino Linotype" w:cs="Palatino Linotype"/>
          <w:i/>
          <w:color w:val="000000" w:themeColor="text1"/>
        </w:rPr>
        <w:t>5. Indique si el Órgano Interno de Control determinó que los hechos investigados tienen relación con un posible acto de corrupción</w:t>
      </w:r>
    </w:p>
    <w:p w14:paraId="790BE0D6" w14:textId="77777777" w:rsidR="002459A3" w:rsidRPr="00FF0C19" w:rsidRDefault="009E727A" w:rsidP="007F0B60">
      <w:pPr>
        <w:tabs>
          <w:tab w:val="left" w:pos="0"/>
        </w:tabs>
        <w:spacing w:line="360" w:lineRule="auto"/>
        <w:ind w:left="851"/>
        <w:jc w:val="both"/>
        <w:rPr>
          <w:rFonts w:ascii="Palatino Linotype" w:eastAsia="Palatino Linotype" w:hAnsi="Palatino Linotype" w:cs="Palatino Linotype"/>
          <w:i/>
          <w:color w:val="000000" w:themeColor="text1"/>
        </w:rPr>
      </w:pPr>
      <w:r w:rsidRPr="00FF0C19">
        <w:rPr>
          <w:rFonts w:ascii="Palatino Linotype" w:eastAsia="Palatino Linotype" w:hAnsi="Palatino Linotype" w:cs="Palatino Linotype"/>
          <w:i/>
          <w:color w:val="000000" w:themeColor="text1"/>
        </w:rPr>
        <w:t>6. Señale si el monto involucrado fue reportado en su totalidad como daño patrimonial, y si se han iniciado procedimientos de recuperación, sanción o responsabilidad contra servidores públicos o particulares.</w:t>
      </w:r>
    </w:p>
    <w:p w14:paraId="57BD70AB" w14:textId="77777777" w:rsidR="002459A3" w:rsidRPr="00FF0C19" w:rsidRDefault="009E727A" w:rsidP="007F0B60">
      <w:pPr>
        <w:tabs>
          <w:tab w:val="left" w:pos="0"/>
        </w:tabs>
        <w:spacing w:line="360" w:lineRule="auto"/>
        <w:ind w:left="851"/>
        <w:jc w:val="both"/>
        <w:rPr>
          <w:rFonts w:ascii="Palatino Linotype" w:eastAsia="Palatino Linotype" w:hAnsi="Palatino Linotype" w:cs="Palatino Linotype"/>
          <w:i/>
          <w:color w:val="000000" w:themeColor="text1"/>
        </w:rPr>
      </w:pPr>
      <w:r w:rsidRPr="00FF0C19">
        <w:rPr>
          <w:rFonts w:ascii="Palatino Linotype" w:eastAsia="Palatino Linotype" w:hAnsi="Palatino Linotype" w:cs="Palatino Linotype"/>
          <w:i/>
          <w:color w:val="000000" w:themeColor="text1"/>
        </w:rPr>
        <w:t> </w:t>
      </w:r>
    </w:p>
    <w:p w14:paraId="199844F0" w14:textId="77777777" w:rsidR="002459A3" w:rsidRPr="00FF0C19" w:rsidRDefault="009E727A" w:rsidP="007F0B60">
      <w:pPr>
        <w:tabs>
          <w:tab w:val="left" w:pos="0"/>
        </w:tabs>
        <w:spacing w:line="360" w:lineRule="auto"/>
        <w:ind w:left="851"/>
        <w:jc w:val="both"/>
        <w:rPr>
          <w:rFonts w:ascii="Palatino Linotype" w:eastAsia="Palatino Linotype" w:hAnsi="Palatino Linotype" w:cs="Palatino Linotype"/>
          <w:i/>
          <w:color w:val="000000" w:themeColor="text1"/>
        </w:rPr>
      </w:pPr>
      <w:r w:rsidRPr="00FF0C19">
        <w:rPr>
          <w:rFonts w:ascii="Palatino Linotype" w:eastAsia="Palatino Linotype" w:hAnsi="Palatino Linotype" w:cs="Palatino Linotype"/>
          <w:i/>
          <w:color w:val="000000" w:themeColor="text1"/>
        </w:rPr>
        <w:t>La información de mérito, deberá ser entregada a este Instituto en un término no mayor a tres días, contados a partir del día siguiente de la notificación del presente, por el Sistema de Acceso a Información Mexiquense (SAIMEX) o través del correo electrónico: </w:t>
      </w:r>
      <w:hyperlink r:id="rId12">
        <w:r w:rsidRPr="00FF0C19">
          <w:rPr>
            <w:rFonts w:ascii="Palatino Linotype" w:eastAsia="Palatino Linotype" w:hAnsi="Palatino Linotype" w:cs="Palatino Linotype"/>
            <w:i/>
            <w:color w:val="000000" w:themeColor="text1"/>
            <w:u w:val="single"/>
          </w:rPr>
          <w:t>claudia.quiterio@infoem.org.mx</w:t>
        </w:r>
      </w:hyperlink>
      <w:r w:rsidRPr="00FF0C19">
        <w:rPr>
          <w:rFonts w:ascii="Palatino Linotype" w:eastAsia="Palatino Linotype" w:hAnsi="Palatino Linotype" w:cs="Palatino Linotype"/>
          <w:i/>
          <w:color w:val="000000" w:themeColor="text1"/>
        </w:rPr>
        <w:t xml:space="preserve"> de acuerdo a lo establecido en el artículo 29 del </w:t>
      </w:r>
      <w:r w:rsidRPr="00FF0C19">
        <w:rPr>
          <w:rFonts w:ascii="Palatino Linotype" w:eastAsia="Palatino Linotype" w:hAnsi="Palatino Linotype" w:cs="Palatino Linotype"/>
          <w:i/>
          <w:color w:val="000000" w:themeColor="text1"/>
        </w:rPr>
        <w:lastRenderedPageBreak/>
        <w:t>Código de Procedimientos Administrativos del Estado de México, de aplicación supletoria a la Ley de Transparencia y Acceso a la Información Pública del Estado de México y Municipios.”</w:t>
      </w:r>
    </w:p>
    <w:p w14:paraId="0199657C" w14:textId="77777777" w:rsidR="002459A3" w:rsidRPr="00FF0C19" w:rsidRDefault="009E727A" w:rsidP="007F0B60">
      <w:pPr>
        <w:tabs>
          <w:tab w:val="left" w:pos="0"/>
        </w:tabs>
        <w:spacing w:line="360" w:lineRule="auto"/>
        <w:jc w:val="both"/>
        <w:rPr>
          <w:rFonts w:ascii="Palatino Linotype" w:eastAsia="Palatino Linotype" w:hAnsi="Palatino Linotype" w:cs="Palatino Linotype"/>
          <w:b/>
          <w:color w:val="000000" w:themeColor="text1"/>
        </w:rPr>
      </w:pPr>
      <w:r w:rsidRPr="00FF0C19">
        <w:rPr>
          <w:rFonts w:ascii="Palatino Linotype" w:eastAsia="Palatino Linotype" w:hAnsi="Palatino Linotype" w:cs="Palatino Linotype"/>
          <w:b/>
          <w:color w:val="000000" w:themeColor="text1"/>
        </w:rPr>
        <w:t> </w:t>
      </w:r>
    </w:p>
    <w:p w14:paraId="74D705A8" w14:textId="77777777" w:rsidR="002459A3" w:rsidRPr="00FF0C19" w:rsidRDefault="009E727A" w:rsidP="007F0B60">
      <w:pPr>
        <w:numPr>
          <w:ilvl w:val="0"/>
          <w:numId w:val="1"/>
        </w:numPr>
        <w:tabs>
          <w:tab w:val="left" w:pos="0"/>
        </w:tabs>
        <w:spacing w:line="360" w:lineRule="auto"/>
        <w:ind w:left="0" w:firstLine="0"/>
        <w:jc w:val="both"/>
        <w:rPr>
          <w:rFonts w:ascii="Palatino Linotype" w:eastAsia="Palatino Linotype" w:hAnsi="Palatino Linotype" w:cs="Palatino Linotype"/>
          <w:color w:val="000000" w:themeColor="text1"/>
        </w:rPr>
      </w:pPr>
      <w:r w:rsidRPr="00FF0C19">
        <w:rPr>
          <w:rFonts w:ascii="Palatino Linotype" w:eastAsia="Palatino Linotype" w:hAnsi="Palatino Linotype" w:cs="Palatino Linotype"/>
          <w:b/>
          <w:color w:val="000000" w:themeColor="text1"/>
        </w:rPr>
        <w:t xml:space="preserve">El veintidós de agosto de dos mil veinticinco, </w:t>
      </w:r>
      <w:r w:rsidRPr="00FF0C19">
        <w:rPr>
          <w:rFonts w:ascii="Palatino Linotype" w:eastAsia="Palatino Linotype" w:hAnsi="Palatino Linotype" w:cs="Palatino Linotype"/>
          <w:color w:val="000000" w:themeColor="text1"/>
        </w:rPr>
        <w:t>el Sujeto Obligado dio respuesta al requerimiento en el que remitió los oficios que se describen enseguida:</w:t>
      </w:r>
    </w:p>
    <w:p w14:paraId="5A5F72E9" w14:textId="77777777" w:rsidR="002459A3" w:rsidRPr="00FF0C19" w:rsidRDefault="009E727A" w:rsidP="007F0B60">
      <w:pPr>
        <w:numPr>
          <w:ilvl w:val="0"/>
          <w:numId w:val="2"/>
        </w:numPr>
        <w:pBdr>
          <w:top w:val="nil"/>
          <w:left w:val="nil"/>
          <w:bottom w:val="nil"/>
          <w:right w:val="nil"/>
          <w:between w:val="nil"/>
        </w:pBdr>
        <w:tabs>
          <w:tab w:val="left" w:pos="0"/>
        </w:tabs>
        <w:spacing w:line="360" w:lineRule="auto"/>
        <w:ind w:firstLine="0"/>
        <w:jc w:val="both"/>
        <w:rPr>
          <w:rFonts w:ascii="Palatino Linotype" w:eastAsia="Palatino Linotype" w:hAnsi="Palatino Linotype" w:cs="Palatino Linotype"/>
          <w:color w:val="000000" w:themeColor="text1"/>
        </w:rPr>
      </w:pPr>
      <w:r w:rsidRPr="00FF0C19">
        <w:rPr>
          <w:rFonts w:ascii="Palatino Linotype" w:eastAsia="Palatino Linotype" w:hAnsi="Palatino Linotype" w:cs="Palatino Linotype"/>
          <w:color w:val="000000" w:themeColor="text1"/>
        </w:rPr>
        <w:t xml:space="preserve">Oficio número TJA/OIC/AA/075/2025 de fecha veintidós de agosto de dos mil veinticinco, suscrito por el Órgano Interno de Control quien señaló, de forma general lo siguiente </w:t>
      </w:r>
      <w:r w:rsidRPr="00FF0C19">
        <w:rPr>
          <w:rFonts w:ascii="Palatino Linotype" w:eastAsia="Palatino Linotype" w:hAnsi="Palatino Linotype" w:cs="Palatino Linotype"/>
          <w:i/>
          <w:color w:val="000000" w:themeColor="text1"/>
        </w:rPr>
        <w:t>“…es menester señalar que la Ley no faculta a los sujetos obligados a explicar, justificar o razonar hechos. Sin embargo, este Órgano Interno de Control a pesar de no estar obligado a generar documentos explicativos ad hoc, en aras de coadyuvar con ese Instituto de Transparencia, ha analizado у atendido las preguntas generando las respuestas correspondientes siempre apegándose al marco normativo”.</w:t>
      </w:r>
    </w:p>
    <w:p w14:paraId="1AC8383A" w14:textId="77777777" w:rsidR="002459A3" w:rsidRPr="00FF0C19" w:rsidRDefault="009E727A" w:rsidP="007F0B60">
      <w:pPr>
        <w:numPr>
          <w:ilvl w:val="0"/>
          <w:numId w:val="2"/>
        </w:numPr>
        <w:pBdr>
          <w:top w:val="nil"/>
          <w:left w:val="nil"/>
          <w:bottom w:val="nil"/>
          <w:right w:val="nil"/>
          <w:between w:val="nil"/>
        </w:pBdr>
        <w:tabs>
          <w:tab w:val="left" w:pos="0"/>
        </w:tabs>
        <w:spacing w:line="360" w:lineRule="auto"/>
        <w:ind w:firstLine="0"/>
        <w:jc w:val="both"/>
        <w:rPr>
          <w:rFonts w:ascii="Palatino Linotype" w:eastAsia="Palatino Linotype" w:hAnsi="Palatino Linotype" w:cs="Palatino Linotype"/>
          <w:color w:val="000000" w:themeColor="text1"/>
        </w:rPr>
      </w:pPr>
      <w:r w:rsidRPr="00FF0C19">
        <w:rPr>
          <w:rFonts w:ascii="Palatino Linotype" w:eastAsia="Palatino Linotype" w:hAnsi="Palatino Linotype" w:cs="Palatino Linotype"/>
          <w:color w:val="000000" w:themeColor="text1"/>
        </w:rPr>
        <w:t>Oficio número TJA/OIC/437/2025 de fecha veintidós de agosto de dos mil veinticinco, suscrito por el Titular del Órgano Interno de Control, quien señaló:</w:t>
      </w:r>
    </w:p>
    <w:p w14:paraId="0E21CBE9" w14:textId="77777777" w:rsidR="002459A3" w:rsidRPr="00FF0C19" w:rsidRDefault="002459A3" w:rsidP="007F0B60">
      <w:pPr>
        <w:pBdr>
          <w:top w:val="nil"/>
          <w:left w:val="nil"/>
          <w:bottom w:val="nil"/>
          <w:right w:val="nil"/>
          <w:between w:val="nil"/>
        </w:pBdr>
        <w:tabs>
          <w:tab w:val="left" w:pos="0"/>
        </w:tabs>
        <w:spacing w:line="360" w:lineRule="auto"/>
        <w:ind w:left="720"/>
        <w:jc w:val="both"/>
        <w:rPr>
          <w:rFonts w:ascii="Palatino Linotype" w:eastAsia="Palatino Linotype" w:hAnsi="Palatino Linotype" w:cs="Palatino Linotype"/>
          <w:color w:val="000000" w:themeColor="text1"/>
        </w:rPr>
      </w:pPr>
    </w:p>
    <w:p w14:paraId="41985E05" w14:textId="77777777" w:rsidR="002459A3" w:rsidRPr="00FF0C19" w:rsidRDefault="009E727A" w:rsidP="007F0B60">
      <w:pPr>
        <w:pBdr>
          <w:top w:val="nil"/>
          <w:left w:val="nil"/>
          <w:bottom w:val="nil"/>
          <w:right w:val="nil"/>
          <w:between w:val="nil"/>
        </w:pBdr>
        <w:tabs>
          <w:tab w:val="left" w:pos="0"/>
        </w:tabs>
        <w:spacing w:line="360" w:lineRule="auto"/>
        <w:ind w:left="720"/>
        <w:jc w:val="both"/>
        <w:rPr>
          <w:rFonts w:ascii="Palatino Linotype" w:eastAsia="Palatino Linotype" w:hAnsi="Palatino Linotype" w:cs="Palatino Linotype"/>
          <w:i/>
          <w:color w:val="000000" w:themeColor="text1"/>
        </w:rPr>
      </w:pPr>
      <w:r w:rsidRPr="00FF0C19">
        <w:rPr>
          <w:rFonts w:ascii="Palatino Linotype" w:eastAsia="Palatino Linotype" w:hAnsi="Palatino Linotype" w:cs="Palatino Linotype"/>
          <w:i/>
          <w:color w:val="000000" w:themeColor="text1"/>
        </w:rPr>
        <w:t xml:space="preserve">“…derivado de la solicitud de información 00081/TRIJAEM/IP/2025, mediante el cual pide: </w:t>
      </w:r>
    </w:p>
    <w:p w14:paraId="0D5BBE63" w14:textId="77777777" w:rsidR="002459A3" w:rsidRPr="00FF0C19" w:rsidRDefault="009E727A" w:rsidP="007F0B60">
      <w:pPr>
        <w:pBdr>
          <w:top w:val="nil"/>
          <w:left w:val="nil"/>
          <w:bottom w:val="nil"/>
          <w:right w:val="nil"/>
          <w:between w:val="nil"/>
        </w:pBdr>
        <w:tabs>
          <w:tab w:val="left" w:pos="0"/>
        </w:tabs>
        <w:spacing w:line="360" w:lineRule="auto"/>
        <w:ind w:left="720"/>
        <w:jc w:val="both"/>
        <w:rPr>
          <w:rFonts w:ascii="Palatino Linotype" w:eastAsia="Palatino Linotype" w:hAnsi="Palatino Linotype" w:cs="Palatino Linotype"/>
          <w:i/>
          <w:color w:val="000000" w:themeColor="text1"/>
        </w:rPr>
      </w:pPr>
      <w:r w:rsidRPr="00FF0C19">
        <w:rPr>
          <w:rFonts w:ascii="Palatino Linotype" w:eastAsia="Palatino Linotype" w:hAnsi="Palatino Linotype" w:cs="Palatino Linotype"/>
          <w:i/>
          <w:color w:val="000000" w:themeColor="text1"/>
        </w:rPr>
        <w:t xml:space="preserve">2. Indique si el Órgano Interno de Control dio vista a la Fiscalía Especializada en Combate a la Corrupción, Auditoría Superior o cualquier otra autoridad competente, derivado de los hechos ocurridos el 4 de diciembre de 2023, en los que se reporta el presunto "hackeo" y traspaso de más de 30 millones de pesos. </w:t>
      </w:r>
    </w:p>
    <w:p w14:paraId="13A383E8" w14:textId="77777777" w:rsidR="002459A3" w:rsidRPr="00FF0C19" w:rsidRDefault="009E727A" w:rsidP="007F0B60">
      <w:pPr>
        <w:pBdr>
          <w:top w:val="nil"/>
          <w:left w:val="nil"/>
          <w:bottom w:val="nil"/>
          <w:right w:val="nil"/>
          <w:between w:val="nil"/>
        </w:pBdr>
        <w:tabs>
          <w:tab w:val="left" w:pos="0"/>
        </w:tabs>
        <w:spacing w:line="360" w:lineRule="auto"/>
        <w:ind w:left="720"/>
        <w:jc w:val="both"/>
        <w:rPr>
          <w:rFonts w:ascii="Palatino Linotype" w:eastAsia="Palatino Linotype" w:hAnsi="Palatino Linotype" w:cs="Palatino Linotype"/>
          <w:i/>
          <w:color w:val="000000" w:themeColor="text1"/>
        </w:rPr>
      </w:pPr>
      <w:r w:rsidRPr="00FF0C19">
        <w:rPr>
          <w:rFonts w:ascii="Palatino Linotype" w:eastAsia="Palatino Linotype" w:hAnsi="Palatino Linotype" w:cs="Palatino Linotype"/>
          <w:i/>
          <w:color w:val="000000" w:themeColor="text1"/>
        </w:rPr>
        <w:t xml:space="preserve">En atención a su requerimiento de información, me permito hacer de su conocimiento que, en fecha 18 de diciembre del 2023, el que suscribe presentó una denuncia ante la Fiscalía </w:t>
      </w:r>
      <w:r w:rsidRPr="00FF0C19">
        <w:rPr>
          <w:rFonts w:ascii="Palatino Linotype" w:eastAsia="Palatino Linotype" w:hAnsi="Palatino Linotype" w:cs="Palatino Linotype"/>
          <w:i/>
          <w:color w:val="000000" w:themeColor="text1"/>
        </w:rPr>
        <w:lastRenderedPageBreak/>
        <w:t>Especialízada en Combate a la Corrupción dependiente de la Fiscalía General de Justicia del Estado de México, derivado de los hechos que se señalan en su oficio.”</w:t>
      </w:r>
    </w:p>
    <w:p w14:paraId="030807A5" w14:textId="77777777" w:rsidR="002459A3" w:rsidRPr="00FF0C19" w:rsidRDefault="009E727A" w:rsidP="007F0B60">
      <w:pPr>
        <w:numPr>
          <w:ilvl w:val="0"/>
          <w:numId w:val="2"/>
        </w:numPr>
        <w:pBdr>
          <w:top w:val="nil"/>
          <w:left w:val="nil"/>
          <w:bottom w:val="nil"/>
          <w:right w:val="nil"/>
          <w:between w:val="nil"/>
        </w:pBdr>
        <w:tabs>
          <w:tab w:val="left" w:pos="0"/>
        </w:tabs>
        <w:spacing w:line="360" w:lineRule="auto"/>
        <w:ind w:firstLine="0"/>
        <w:jc w:val="both"/>
        <w:rPr>
          <w:rFonts w:ascii="Palatino Linotype" w:eastAsia="Palatino Linotype" w:hAnsi="Palatino Linotype" w:cs="Palatino Linotype"/>
          <w:color w:val="000000" w:themeColor="text1"/>
        </w:rPr>
      </w:pPr>
      <w:r w:rsidRPr="00FF0C19">
        <w:rPr>
          <w:rFonts w:ascii="Palatino Linotype" w:eastAsia="Palatino Linotype" w:hAnsi="Palatino Linotype" w:cs="Palatino Linotype"/>
          <w:color w:val="000000" w:themeColor="text1"/>
        </w:rPr>
        <w:t>Oficio número TJA/OIC/AI/391/2025 de fecha veintiuno de agosto de dos mil veinticinco, suscrito por el Titular del Área Investigadora del Órgano Interno de Control quien señaló:</w:t>
      </w:r>
    </w:p>
    <w:p w14:paraId="6619E66F" w14:textId="77777777" w:rsidR="002459A3" w:rsidRPr="00FF0C19" w:rsidRDefault="009E727A" w:rsidP="007F0B60">
      <w:pPr>
        <w:pBdr>
          <w:top w:val="nil"/>
          <w:left w:val="nil"/>
          <w:bottom w:val="nil"/>
          <w:right w:val="nil"/>
          <w:between w:val="nil"/>
        </w:pBdr>
        <w:tabs>
          <w:tab w:val="left" w:pos="0"/>
        </w:tabs>
        <w:spacing w:line="360" w:lineRule="auto"/>
        <w:ind w:left="720"/>
        <w:jc w:val="both"/>
        <w:rPr>
          <w:rFonts w:ascii="Palatino Linotype" w:eastAsia="Palatino Linotype" w:hAnsi="Palatino Linotype" w:cs="Palatino Linotype"/>
          <w:i/>
          <w:color w:val="000000" w:themeColor="text1"/>
        </w:rPr>
      </w:pPr>
      <w:r w:rsidRPr="00FF0C19">
        <w:rPr>
          <w:rFonts w:ascii="Palatino Linotype" w:eastAsia="Palatino Linotype" w:hAnsi="Palatino Linotype" w:cs="Palatino Linotype"/>
          <w:i/>
          <w:color w:val="000000" w:themeColor="text1"/>
        </w:rPr>
        <w:t xml:space="preserve">“respecto al recurso de revisión número 02828/INFOEM/IP/RR/2025, lo siguiente: </w:t>
      </w:r>
    </w:p>
    <w:p w14:paraId="0AAA1196" w14:textId="77777777" w:rsidR="002459A3" w:rsidRPr="00FF0C19" w:rsidRDefault="009E727A" w:rsidP="007F0B60">
      <w:pPr>
        <w:pBdr>
          <w:top w:val="nil"/>
          <w:left w:val="nil"/>
          <w:bottom w:val="nil"/>
          <w:right w:val="nil"/>
          <w:between w:val="nil"/>
        </w:pBdr>
        <w:tabs>
          <w:tab w:val="left" w:pos="0"/>
        </w:tabs>
        <w:spacing w:line="360" w:lineRule="auto"/>
        <w:ind w:left="720"/>
        <w:jc w:val="both"/>
        <w:rPr>
          <w:rFonts w:ascii="Palatino Linotype" w:eastAsia="Palatino Linotype" w:hAnsi="Palatino Linotype" w:cs="Palatino Linotype"/>
          <w:i/>
          <w:color w:val="000000" w:themeColor="text1"/>
        </w:rPr>
      </w:pPr>
      <w:r w:rsidRPr="00FF0C19">
        <w:rPr>
          <w:rFonts w:ascii="Palatino Linotype" w:eastAsia="Palatino Linotype" w:hAnsi="Palatino Linotype" w:cs="Palatino Linotype"/>
          <w:i/>
          <w:color w:val="000000" w:themeColor="text1"/>
        </w:rPr>
        <w:t xml:space="preserve">1. Precise si, dentro de la investigación TRIJAEM/OIC/A1/067/2023, se advirtió la posible comisión de faltas administrativas graves o delitos relacionados con elV manejo indebido de recursos públicos, de conformidad con la Ley de Responsabilidades Administrativas. (sic) </w:t>
      </w:r>
    </w:p>
    <w:p w14:paraId="39716921" w14:textId="77777777" w:rsidR="002459A3" w:rsidRPr="00FF0C19" w:rsidRDefault="009E727A" w:rsidP="007F0B60">
      <w:pPr>
        <w:pBdr>
          <w:top w:val="nil"/>
          <w:left w:val="nil"/>
          <w:bottom w:val="nil"/>
          <w:right w:val="nil"/>
          <w:between w:val="nil"/>
        </w:pBdr>
        <w:tabs>
          <w:tab w:val="left" w:pos="0"/>
        </w:tabs>
        <w:spacing w:line="360" w:lineRule="auto"/>
        <w:ind w:left="720"/>
        <w:jc w:val="both"/>
        <w:rPr>
          <w:rFonts w:ascii="Palatino Linotype" w:eastAsia="Palatino Linotype" w:hAnsi="Palatino Linotype" w:cs="Palatino Linotype"/>
          <w:i/>
          <w:color w:val="000000" w:themeColor="text1"/>
        </w:rPr>
      </w:pPr>
      <w:r w:rsidRPr="00FF0C19">
        <w:rPr>
          <w:rFonts w:ascii="Palatino Linotype" w:eastAsia="Palatino Linotype" w:hAnsi="Palatino Linotype" w:cs="Palatino Linotype"/>
          <w:i/>
          <w:color w:val="000000" w:themeColor="text1"/>
        </w:rPr>
        <w:t>R= Con fundamento en lo dispuesto por el artículo 7, y 99 de la Ley Responsabilidades Administrativas del Estado de México y Municipios, se informa que atendiendo el principio de legalidad, objetividad e imparcialidad, esta Autoridad Investigadora se encuentra en el período de recabar los elementos o indicios de prueba para el esclarecimiento o comprobación de un hecho, conducta, acción u omisión por parte de alguna (s) persona (s) servidora (s) pública (s) del Tribunal de Justicia Administrativa del Estado de México, en el ejercicio de sus funciones o atribuciones.</w:t>
      </w:r>
    </w:p>
    <w:p w14:paraId="4EDAF553" w14:textId="77777777" w:rsidR="002459A3" w:rsidRPr="00FF0C19" w:rsidRDefault="009E727A" w:rsidP="007F0B60">
      <w:pPr>
        <w:pBdr>
          <w:top w:val="nil"/>
          <w:left w:val="nil"/>
          <w:bottom w:val="nil"/>
          <w:right w:val="nil"/>
          <w:between w:val="nil"/>
        </w:pBdr>
        <w:tabs>
          <w:tab w:val="left" w:pos="0"/>
        </w:tabs>
        <w:spacing w:line="360" w:lineRule="auto"/>
        <w:ind w:left="720"/>
        <w:jc w:val="both"/>
        <w:rPr>
          <w:rFonts w:ascii="Palatino Linotype" w:eastAsia="Palatino Linotype" w:hAnsi="Palatino Linotype" w:cs="Palatino Linotype"/>
          <w:i/>
          <w:color w:val="000000" w:themeColor="text1"/>
        </w:rPr>
      </w:pPr>
      <w:r w:rsidRPr="00FF0C19">
        <w:rPr>
          <w:rFonts w:ascii="Palatino Linotype" w:eastAsia="Palatino Linotype" w:hAnsi="Palatino Linotype" w:cs="Palatino Linotype"/>
          <w:i/>
          <w:color w:val="000000" w:themeColor="text1"/>
        </w:rPr>
        <w:t xml:space="preserve">Por lo tanto, esta Autoridad Investigadora tiene la obligación de mantener la información en reserva o secrecía, por lo que, no será hasta que se emita el Informe de Presunta Responsabilidad Administrativa, que se pueda, en su caso, realizar la calificación de la falta administrativa grave o no grave, y se determine cual es la normatividad infringida, de conformidad con el artículo 104 de la Ley adjetiva de la materia; sin embargo, debido a que la calificación será advertida con el carácter de probable responsable, se considerará como una conducta actualizada cuando la autoridad resolutora así lo determine al emitir el pronunciamiento correspondiente. </w:t>
      </w:r>
    </w:p>
    <w:p w14:paraId="41023EEE" w14:textId="77777777" w:rsidR="002459A3" w:rsidRPr="00FF0C19" w:rsidRDefault="009E727A" w:rsidP="007F0B60">
      <w:pPr>
        <w:pBdr>
          <w:top w:val="nil"/>
          <w:left w:val="nil"/>
          <w:bottom w:val="nil"/>
          <w:right w:val="nil"/>
          <w:between w:val="nil"/>
        </w:pBdr>
        <w:tabs>
          <w:tab w:val="left" w:pos="0"/>
        </w:tabs>
        <w:spacing w:line="360" w:lineRule="auto"/>
        <w:ind w:left="720"/>
        <w:jc w:val="both"/>
        <w:rPr>
          <w:rFonts w:ascii="Palatino Linotype" w:eastAsia="Palatino Linotype" w:hAnsi="Palatino Linotype" w:cs="Palatino Linotype"/>
          <w:i/>
          <w:color w:val="000000" w:themeColor="text1"/>
        </w:rPr>
      </w:pPr>
      <w:r w:rsidRPr="00FF0C19">
        <w:rPr>
          <w:rFonts w:ascii="Palatino Linotype" w:eastAsia="Palatino Linotype" w:hAnsi="Palatino Linotype" w:cs="Palatino Linotype"/>
          <w:i/>
          <w:color w:val="000000" w:themeColor="text1"/>
        </w:rPr>
        <w:lastRenderedPageBreak/>
        <w:t xml:space="preserve">Consecuentemente, si esta Autoridad prejuzga desde este momento "...faltas administrativas graves o delitos relacionados con el manejo indebido de recursos públicos...", se estima que por sí misma generaría un prejuicio que pudiera impactar en el aspecto social, laboral y personal de la (s) persona (s) presuntamente responsable (s) e incluso del denunciante (involucrados en el desarrollo de la investigación), con la posibilidad de que se provoque una sanción anticipada y se afecte tanto la reputación como la apreciación de las personas para con la persona denunciada como la que tiene de sí misma. </w:t>
      </w:r>
    </w:p>
    <w:p w14:paraId="0E34F8C5" w14:textId="77777777" w:rsidR="002459A3" w:rsidRPr="00FF0C19" w:rsidRDefault="009E727A" w:rsidP="007F0B60">
      <w:pPr>
        <w:pBdr>
          <w:top w:val="nil"/>
          <w:left w:val="nil"/>
          <w:bottom w:val="nil"/>
          <w:right w:val="nil"/>
          <w:between w:val="nil"/>
        </w:pBdr>
        <w:tabs>
          <w:tab w:val="left" w:pos="0"/>
        </w:tabs>
        <w:spacing w:line="360" w:lineRule="auto"/>
        <w:ind w:left="720"/>
        <w:jc w:val="both"/>
        <w:rPr>
          <w:rFonts w:ascii="Palatino Linotype" w:eastAsia="Palatino Linotype" w:hAnsi="Palatino Linotype" w:cs="Palatino Linotype"/>
          <w:i/>
          <w:color w:val="000000" w:themeColor="text1"/>
        </w:rPr>
      </w:pPr>
      <w:r w:rsidRPr="00FF0C19">
        <w:rPr>
          <w:rFonts w:ascii="Palatino Linotype" w:eastAsia="Palatino Linotype" w:hAnsi="Palatino Linotype" w:cs="Palatino Linotype"/>
          <w:i/>
          <w:color w:val="000000" w:themeColor="text1"/>
        </w:rPr>
        <w:t xml:space="preserve">De igual forma, para el caso de que no existan elementos de comprobación de los hechos denunciados en contra de cualquier persona () servidora (s) pública (s) de este Tribunal, la afirmación de "...faltas administrativas graves o delitos relacionados con el manejo indebido de recursos públicos..." podría considerarse como validación de su probidad, por tanto, a juicio de esta Unidad Administrativa, el solo hecho de expresar la inexistencia en los términos apuntados, y de proporcionar información confidencial o reservada podrá hacer a una persona identificada о identificable. Por ende, se reitera que, hasta el momento no se cuenta con la calificadión de la falta. </w:t>
      </w:r>
    </w:p>
    <w:p w14:paraId="21385BE9" w14:textId="77777777" w:rsidR="002459A3" w:rsidRPr="00FF0C19" w:rsidRDefault="009E727A" w:rsidP="007F0B60">
      <w:pPr>
        <w:pBdr>
          <w:top w:val="nil"/>
          <w:left w:val="nil"/>
          <w:bottom w:val="nil"/>
          <w:right w:val="nil"/>
          <w:between w:val="nil"/>
        </w:pBdr>
        <w:tabs>
          <w:tab w:val="left" w:pos="0"/>
        </w:tabs>
        <w:spacing w:line="360" w:lineRule="auto"/>
        <w:ind w:left="720"/>
        <w:jc w:val="both"/>
        <w:rPr>
          <w:rFonts w:ascii="Palatino Linotype" w:eastAsia="Palatino Linotype" w:hAnsi="Palatino Linotype" w:cs="Palatino Linotype"/>
          <w:i/>
          <w:color w:val="000000" w:themeColor="text1"/>
        </w:rPr>
      </w:pPr>
      <w:r w:rsidRPr="00FF0C19">
        <w:rPr>
          <w:rFonts w:ascii="Palatino Linotype" w:eastAsia="Palatino Linotype" w:hAnsi="Palatino Linotype" w:cs="Palatino Linotype"/>
          <w:i/>
          <w:color w:val="000000" w:themeColor="text1"/>
        </w:rPr>
        <w:t xml:space="preserve">Por otro lado, es de señalar que esta Autoridad no tiene atribuciones para determinar una comisión de un manejo indebido de recursos públicos, pues este término no se encuentra establecido dentro de la Ley de Responsabilidades Administrativas del Estado de México y Municipios. </w:t>
      </w:r>
    </w:p>
    <w:p w14:paraId="0A2AB1EB" w14:textId="77777777" w:rsidR="002459A3" w:rsidRPr="00FF0C19" w:rsidRDefault="009E727A" w:rsidP="007F0B60">
      <w:pPr>
        <w:pBdr>
          <w:top w:val="nil"/>
          <w:left w:val="nil"/>
          <w:bottom w:val="nil"/>
          <w:right w:val="nil"/>
          <w:between w:val="nil"/>
        </w:pBdr>
        <w:tabs>
          <w:tab w:val="left" w:pos="0"/>
        </w:tabs>
        <w:spacing w:line="360" w:lineRule="auto"/>
        <w:ind w:left="720"/>
        <w:jc w:val="both"/>
        <w:rPr>
          <w:rFonts w:ascii="Palatino Linotype" w:eastAsia="Palatino Linotype" w:hAnsi="Palatino Linotype" w:cs="Palatino Linotype"/>
          <w:i/>
          <w:color w:val="000000" w:themeColor="text1"/>
        </w:rPr>
      </w:pPr>
      <w:r w:rsidRPr="00FF0C19">
        <w:rPr>
          <w:rFonts w:ascii="Palatino Linotype" w:eastAsia="Palatino Linotype" w:hAnsi="Palatino Linotype" w:cs="Palatino Linotype"/>
          <w:i/>
          <w:color w:val="000000" w:themeColor="text1"/>
        </w:rPr>
        <w:t xml:space="preserve">2. Indique si el Órgano Interno de Control dio vista a la Fiscalía Especializada en Combate a la Corrupción, Auditoría Superior o cualquier otra autoridad competente, derivado de los hechos ocurridos el 4 de diciembre de 2023, en los que se reporta el presunto "hackeo" y traspaso de más de 30 millones de pesos. (sic) </w:t>
      </w:r>
    </w:p>
    <w:p w14:paraId="22F847A9" w14:textId="77777777" w:rsidR="002459A3" w:rsidRPr="00FF0C19" w:rsidRDefault="009E727A" w:rsidP="007F0B60">
      <w:pPr>
        <w:pBdr>
          <w:top w:val="nil"/>
          <w:left w:val="nil"/>
          <w:bottom w:val="nil"/>
          <w:right w:val="nil"/>
          <w:between w:val="nil"/>
        </w:pBdr>
        <w:tabs>
          <w:tab w:val="left" w:pos="0"/>
        </w:tabs>
        <w:spacing w:line="360" w:lineRule="auto"/>
        <w:ind w:left="720"/>
        <w:jc w:val="both"/>
        <w:rPr>
          <w:rFonts w:ascii="Palatino Linotype" w:eastAsia="Palatino Linotype" w:hAnsi="Palatino Linotype" w:cs="Palatino Linotype"/>
          <w:i/>
          <w:color w:val="000000" w:themeColor="text1"/>
        </w:rPr>
      </w:pPr>
      <w:r w:rsidRPr="00FF0C19">
        <w:rPr>
          <w:rFonts w:ascii="Palatino Linotype" w:eastAsia="Palatino Linotype" w:hAnsi="Palatino Linotype" w:cs="Palatino Linotype"/>
          <w:i/>
          <w:color w:val="000000" w:themeColor="text1"/>
        </w:rPr>
        <w:lastRenderedPageBreak/>
        <w:t xml:space="preserve">R= Por lo que respecta a esta pregunta, es de referir que una vez recibida la denuncia respectiva y durante el trámite de la investigación, se recibió y se agregó a las constancias respectivas, un expediente de Investigación abierto por el Órgano Superior de Fiscalización del Estado de México, en donde se declaró la incompetencia para conocer del asunto. </w:t>
      </w:r>
    </w:p>
    <w:p w14:paraId="29E1D638" w14:textId="77777777" w:rsidR="002459A3" w:rsidRPr="00FF0C19" w:rsidRDefault="009E727A" w:rsidP="007F0B60">
      <w:pPr>
        <w:pBdr>
          <w:top w:val="nil"/>
          <w:left w:val="nil"/>
          <w:bottom w:val="nil"/>
          <w:right w:val="nil"/>
          <w:between w:val="nil"/>
        </w:pBdr>
        <w:tabs>
          <w:tab w:val="left" w:pos="0"/>
        </w:tabs>
        <w:spacing w:line="360" w:lineRule="auto"/>
        <w:ind w:left="720"/>
        <w:jc w:val="both"/>
        <w:rPr>
          <w:rFonts w:ascii="Palatino Linotype" w:eastAsia="Palatino Linotype" w:hAnsi="Palatino Linotype" w:cs="Palatino Linotype"/>
          <w:i/>
          <w:color w:val="000000" w:themeColor="text1"/>
        </w:rPr>
      </w:pPr>
      <w:r w:rsidRPr="00FF0C19">
        <w:rPr>
          <w:rFonts w:ascii="Palatino Linotype" w:eastAsia="Palatino Linotype" w:hAnsi="Palatino Linotype" w:cs="Palatino Linotype"/>
          <w:i/>
          <w:color w:val="000000" w:themeColor="text1"/>
        </w:rPr>
        <w:t xml:space="preserve">3. Informe si en el expediente consta evidencia documental de que servidores públicos, directa o indirectamente, participaron, autorizaron, omitieron prevenir o encubrieron el traspaso millonario referido. (sic) </w:t>
      </w:r>
    </w:p>
    <w:p w14:paraId="57E3E22E" w14:textId="77777777" w:rsidR="002459A3" w:rsidRPr="00FF0C19" w:rsidRDefault="009E727A" w:rsidP="007F0B60">
      <w:pPr>
        <w:pBdr>
          <w:top w:val="nil"/>
          <w:left w:val="nil"/>
          <w:bottom w:val="nil"/>
          <w:right w:val="nil"/>
          <w:between w:val="nil"/>
        </w:pBdr>
        <w:tabs>
          <w:tab w:val="left" w:pos="0"/>
        </w:tabs>
        <w:spacing w:line="360" w:lineRule="auto"/>
        <w:ind w:left="720"/>
        <w:jc w:val="both"/>
        <w:rPr>
          <w:rFonts w:ascii="Palatino Linotype" w:eastAsia="Palatino Linotype" w:hAnsi="Palatino Linotype" w:cs="Palatino Linotype"/>
          <w:i/>
          <w:color w:val="000000" w:themeColor="text1"/>
        </w:rPr>
      </w:pPr>
      <w:r w:rsidRPr="00FF0C19">
        <w:rPr>
          <w:rFonts w:ascii="Palatino Linotype" w:eastAsia="Palatino Linotype" w:hAnsi="Palatino Linotype" w:cs="Palatino Linotype"/>
          <w:i/>
          <w:color w:val="000000" w:themeColor="text1"/>
        </w:rPr>
        <w:t xml:space="preserve">R= En primer término, es necesario resaltar que, la presentación de la denuncia únicamente tiene el alcance de dar a conocer a la autoridad investigadora hechos u omisiones que pudieran ser constitutivos de faltas administrativas, sin que ello implique necesariamente que se vaya a sancionar a alguna (s) persona (s) servidora (s) pública (s) presuntamente responsable (s), debido a que para ello, es necesario se desahogue en su totalidad la fase de investigación, y que se cuente con los elementos de convicción que permitan advertir los acciones u omisiones constitutivos de infracciones y por último, sean probablemente constitutivos de faltas administrativas graves o no graves. </w:t>
      </w:r>
    </w:p>
    <w:p w14:paraId="5C68F59F" w14:textId="77777777" w:rsidR="002459A3" w:rsidRPr="00FF0C19" w:rsidRDefault="009E727A" w:rsidP="007F0B60">
      <w:pPr>
        <w:pBdr>
          <w:top w:val="nil"/>
          <w:left w:val="nil"/>
          <w:bottom w:val="nil"/>
          <w:right w:val="nil"/>
          <w:between w:val="nil"/>
        </w:pBdr>
        <w:tabs>
          <w:tab w:val="left" w:pos="0"/>
        </w:tabs>
        <w:spacing w:line="360" w:lineRule="auto"/>
        <w:ind w:left="720"/>
        <w:jc w:val="both"/>
        <w:rPr>
          <w:rFonts w:ascii="Palatino Linotype" w:eastAsia="Palatino Linotype" w:hAnsi="Palatino Linotype" w:cs="Palatino Linotype"/>
          <w:i/>
          <w:color w:val="000000" w:themeColor="text1"/>
        </w:rPr>
      </w:pPr>
      <w:r w:rsidRPr="00FF0C19">
        <w:rPr>
          <w:rFonts w:ascii="Palatino Linotype" w:eastAsia="Palatino Linotype" w:hAnsi="Palatino Linotype" w:cs="Palatino Linotype"/>
          <w:i/>
          <w:color w:val="000000" w:themeColor="text1"/>
        </w:rPr>
        <w:t>En segundo término, es de señalar que, la sola presentación de la denuncia no deberá tener efectos legales en la (s) persona (s) presuntamente responsable (s)</w:t>
      </w:r>
      <w:r w:rsidRPr="00FF0C19">
        <w:rPr>
          <w:rFonts w:ascii="Palatino Linotype" w:hAnsi="Palatino Linotype"/>
          <w:color w:val="000000" w:themeColor="text1"/>
        </w:rPr>
        <w:t xml:space="preserve"> </w:t>
      </w:r>
      <w:r w:rsidRPr="00FF0C19">
        <w:rPr>
          <w:rFonts w:ascii="Palatino Linotype" w:eastAsia="Palatino Linotype" w:hAnsi="Palatino Linotype" w:cs="Palatino Linotype"/>
          <w:i/>
          <w:color w:val="000000" w:themeColor="text1"/>
        </w:rPr>
        <w:t xml:space="preserve">hasta que no se investigue, substancie y resuelva por las autoridades competentes, como lo establece la Ley de Responsabilidades Administrativas del Estado de México y Municipios. </w:t>
      </w:r>
    </w:p>
    <w:p w14:paraId="41A3B8B7" w14:textId="77777777" w:rsidR="002459A3" w:rsidRPr="00FF0C19" w:rsidRDefault="009E727A" w:rsidP="007F0B60">
      <w:pPr>
        <w:pBdr>
          <w:top w:val="nil"/>
          <w:left w:val="nil"/>
          <w:bottom w:val="nil"/>
          <w:right w:val="nil"/>
          <w:between w:val="nil"/>
        </w:pBdr>
        <w:tabs>
          <w:tab w:val="left" w:pos="0"/>
        </w:tabs>
        <w:spacing w:line="360" w:lineRule="auto"/>
        <w:ind w:left="720"/>
        <w:jc w:val="both"/>
        <w:rPr>
          <w:rFonts w:ascii="Palatino Linotype" w:eastAsia="Palatino Linotype" w:hAnsi="Palatino Linotype" w:cs="Palatino Linotype"/>
          <w:i/>
          <w:color w:val="000000" w:themeColor="text1"/>
        </w:rPr>
      </w:pPr>
      <w:r w:rsidRPr="00FF0C19">
        <w:rPr>
          <w:rFonts w:ascii="Palatino Linotype" w:eastAsia="Palatino Linotype" w:hAnsi="Palatino Linotype" w:cs="Palatino Linotype"/>
          <w:i/>
          <w:color w:val="000000" w:themeColor="text1"/>
        </w:rPr>
        <w:t xml:space="preserve">4 Precise si en el desarrollo de la investigación se identificaron irregularidades atribuibles a servidores públicos que impliquen abuso de funciones, desvío de recursos o negligencia grave en el resguardo y administración de fondos públicos. (sic) </w:t>
      </w:r>
    </w:p>
    <w:p w14:paraId="40F22A29" w14:textId="77777777" w:rsidR="002459A3" w:rsidRPr="00FF0C19" w:rsidRDefault="009E727A" w:rsidP="007F0B60">
      <w:pPr>
        <w:pBdr>
          <w:top w:val="nil"/>
          <w:left w:val="nil"/>
          <w:bottom w:val="nil"/>
          <w:right w:val="nil"/>
          <w:between w:val="nil"/>
        </w:pBdr>
        <w:tabs>
          <w:tab w:val="left" w:pos="0"/>
        </w:tabs>
        <w:spacing w:line="360" w:lineRule="auto"/>
        <w:ind w:left="720"/>
        <w:jc w:val="both"/>
        <w:rPr>
          <w:rFonts w:ascii="Palatino Linotype" w:eastAsia="Palatino Linotype" w:hAnsi="Palatino Linotype" w:cs="Palatino Linotype"/>
          <w:i/>
          <w:color w:val="000000" w:themeColor="text1"/>
        </w:rPr>
      </w:pPr>
      <w:r w:rsidRPr="00FF0C19">
        <w:rPr>
          <w:rFonts w:ascii="Palatino Linotype" w:eastAsia="Palatino Linotype" w:hAnsi="Palatino Linotype" w:cs="Palatino Linotype"/>
          <w:i/>
          <w:color w:val="000000" w:themeColor="text1"/>
        </w:rPr>
        <w:lastRenderedPageBreak/>
        <w:t xml:space="preserve">R= Respecto a señalar de forma anticipada y sin un debido análisis de las constancias que obran glosadas en el expediente de investigación, concurren las circunstancias señaladas en la respuesta de la pregunta identificada con el número 1, ya que tanto el "...abuso de funciones, desvío de recursos...", son calificadas dentro de la Ley de Responsabilidades Administrativas del Estado de México Municipios como faltas administrativas graves y deberán estar contenidas en el Informe de Presunta Responsabilidad Administrativa respectivo. </w:t>
      </w:r>
    </w:p>
    <w:p w14:paraId="25482D08" w14:textId="77777777" w:rsidR="002459A3" w:rsidRPr="00FF0C19" w:rsidRDefault="009E727A" w:rsidP="007F0B60">
      <w:pPr>
        <w:pBdr>
          <w:top w:val="nil"/>
          <w:left w:val="nil"/>
          <w:bottom w:val="nil"/>
          <w:right w:val="nil"/>
          <w:between w:val="nil"/>
        </w:pBdr>
        <w:tabs>
          <w:tab w:val="left" w:pos="0"/>
        </w:tabs>
        <w:spacing w:line="360" w:lineRule="auto"/>
        <w:ind w:left="720"/>
        <w:jc w:val="both"/>
        <w:rPr>
          <w:rFonts w:ascii="Palatino Linotype" w:eastAsia="Palatino Linotype" w:hAnsi="Palatino Linotype" w:cs="Palatino Linotype"/>
          <w:i/>
          <w:color w:val="000000" w:themeColor="text1"/>
        </w:rPr>
      </w:pPr>
      <w:r w:rsidRPr="00FF0C19">
        <w:rPr>
          <w:rFonts w:ascii="Palatino Linotype" w:eastAsia="Palatino Linotype" w:hAnsi="Palatino Linotype" w:cs="Palatino Linotype"/>
          <w:i/>
          <w:color w:val="000000" w:themeColor="text1"/>
        </w:rPr>
        <w:t xml:space="preserve">Ahora bien, dentro de la Legislación enunciada, no se prevé "...negligencia grave en el resguardo y administración de fondos públicos...", por lo tanto, esta Autoridad Investigadora del Órgano Interno de Control del Tribunal de Justicia Administrativa del Estado de México, no cuenta con las atribuciones para realizar un pronunciamiento al respecto. </w:t>
      </w:r>
    </w:p>
    <w:p w14:paraId="5CF43FFB" w14:textId="77777777" w:rsidR="002459A3" w:rsidRPr="00FF0C19" w:rsidRDefault="009E727A" w:rsidP="007F0B60">
      <w:pPr>
        <w:pBdr>
          <w:top w:val="nil"/>
          <w:left w:val="nil"/>
          <w:bottom w:val="nil"/>
          <w:right w:val="nil"/>
          <w:between w:val="nil"/>
        </w:pBdr>
        <w:tabs>
          <w:tab w:val="left" w:pos="0"/>
        </w:tabs>
        <w:spacing w:line="360" w:lineRule="auto"/>
        <w:ind w:left="720"/>
        <w:jc w:val="both"/>
        <w:rPr>
          <w:rFonts w:ascii="Palatino Linotype" w:eastAsia="Palatino Linotype" w:hAnsi="Palatino Linotype" w:cs="Palatino Linotype"/>
          <w:i/>
          <w:color w:val="000000" w:themeColor="text1"/>
        </w:rPr>
      </w:pPr>
      <w:r w:rsidRPr="00FF0C19">
        <w:rPr>
          <w:rFonts w:ascii="Palatino Linotype" w:eastAsia="Palatino Linotype" w:hAnsi="Palatino Linotype" w:cs="Palatino Linotype"/>
          <w:i/>
          <w:color w:val="000000" w:themeColor="text1"/>
        </w:rPr>
        <w:t xml:space="preserve">5. Indique si el Órgano Interno de Control determinó que los hechos investigados tienen relación con un posible acto de corrupción (sic) </w:t>
      </w:r>
    </w:p>
    <w:p w14:paraId="2147633E" w14:textId="77777777" w:rsidR="002459A3" w:rsidRPr="00FF0C19" w:rsidRDefault="009E727A" w:rsidP="007F0B60">
      <w:pPr>
        <w:pBdr>
          <w:top w:val="nil"/>
          <w:left w:val="nil"/>
          <w:bottom w:val="nil"/>
          <w:right w:val="nil"/>
          <w:between w:val="nil"/>
        </w:pBdr>
        <w:tabs>
          <w:tab w:val="left" w:pos="0"/>
        </w:tabs>
        <w:spacing w:line="360" w:lineRule="auto"/>
        <w:ind w:left="720"/>
        <w:jc w:val="both"/>
        <w:rPr>
          <w:rFonts w:ascii="Palatino Linotype" w:eastAsia="Palatino Linotype" w:hAnsi="Palatino Linotype" w:cs="Palatino Linotype"/>
          <w:i/>
          <w:color w:val="000000" w:themeColor="text1"/>
        </w:rPr>
      </w:pPr>
      <w:r w:rsidRPr="00FF0C19">
        <w:rPr>
          <w:rFonts w:ascii="Palatino Linotype" w:eastAsia="Palatino Linotype" w:hAnsi="Palatino Linotype" w:cs="Palatino Linotype"/>
          <w:i/>
          <w:color w:val="000000" w:themeColor="text1"/>
        </w:rPr>
        <w:t>R= Respecto a esta pregunta, esta Autoridad Investigadora no puede arribar a la conclusión de que existan o no actos de corrupción, pues de hacerlo, implicaría la afectación a los derechos de presunción de inocencia y de una debida defensa, ya que en tanto no exista un pronunciamiento definitivo por la autoridad competente (resolutora), se expone a la (s) persona (s) presuntamente responsable (s) o quien (es)</w:t>
      </w:r>
      <w:r w:rsidRPr="00FF0C19">
        <w:rPr>
          <w:rFonts w:ascii="Palatino Linotype" w:hAnsi="Palatino Linotype"/>
          <w:color w:val="000000" w:themeColor="text1"/>
        </w:rPr>
        <w:t xml:space="preserve"> </w:t>
      </w:r>
      <w:r w:rsidRPr="00FF0C19">
        <w:rPr>
          <w:rFonts w:ascii="Palatino Linotype" w:eastAsia="Palatino Linotype" w:hAnsi="Palatino Linotype" w:cs="Palatino Linotype"/>
          <w:i/>
          <w:color w:val="000000" w:themeColor="text1"/>
        </w:rPr>
        <w:t>se le (s) siga el inicio de un procedimiento de responsabilidad administrativa, a un juicio paralelo o adelantado sobre su actuar.</w:t>
      </w:r>
    </w:p>
    <w:p w14:paraId="4AB6F9F2" w14:textId="77777777" w:rsidR="002459A3" w:rsidRPr="00FF0C19" w:rsidRDefault="009E727A" w:rsidP="007F0B60">
      <w:pPr>
        <w:pBdr>
          <w:top w:val="nil"/>
          <w:left w:val="nil"/>
          <w:bottom w:val="nil"/>
          <w:right w:val="nil"/>
          <w:between w:val="nil"/>
        </w:pBdr>
        <w:tabs>
          <w:tab w:val="left" w:pos="0"/>
        </w:tabs>
        <w:spacing w:line="360" w:lineRule="auto"/>
        <w:ind w:left="720"/>
        <w:jc w:val="both"/>
        <w:rPr>
          <w:rFonts w:ascii="Palatino Linotype" w:eastAsia="Palatino Linotype" w:hAnsi="Palatino Linotype" w:cs="Palatino Linotype"/>
          <w:i/>
          <w:color w:val="000000" w:themeColor="text1"/>
        </w:rPr>
      </w:pPr>
      <w:r w:rsidRPr="00FF0C19">
        <w:rPr>
          <w:rFonts w:ascii="Palatino Linotype" w:eastAsia="Palatino Linotype" w:hAnsi="Palatino Linotype" w:cs="Palatino Linotype"/>
          <w:i/>
          <w:color w:val="000000" w:themeColor="text1"/>
        </w:rPr>
        <w:t xml:space="preserve">En este sentido, se podrían vulnerar los derechos del debido proceso de la persona (s) involucrada (s), comprometiendo no sólo el proceso a lo largo de todas sus etapas, sino también la posición procesal de la (s) persona (s) presuntamente responsable (s), al exponerla (s) previa y públicamente como denunciada (s) por hechos constitutivos de alguna falta administrativa o actos de corrupción, toda vez que, durante el desarrollo de la investigación solo se tienen actos </w:t>
      </w:r>
      <w:r w:rsidRPr="00FF0C19">
        <w:rPr>
          <w:rFonts w:ascii="Palatino Linotype" w:eastAsia="Palatino Linotype" w:hAnsi="Palatino Linotype" w:cs="Palatino Linotype"/>
          <w:i/>
          <w:color w:val="000000" w:themeColor="text1"/>
        </w:rPr>
        <w:lastRenderedPageBreak/>
        <w:t xml:space="preserve">tendientes a recabar los elementos o indicios de prueba para el esclarecimiento o comprobación de un hecho, conducta, acción u omisión por parte de alguna (s) persona (s) servidora (s) pública (s) del Tribunal de Justicia Administrativa del Estado de México en el ejercicio de sus funciones o atribuciones, y el juicio de la persona denunciante. </w:t>
      </w:r>
    </w:p>
    <w:p w14:paraId="689F8A22" w14:textId="77777777" w:rsidR="002459A3" w:rsidRPr="00FF0C19" w:rsidRDefault="009E727A" w:rsidP="007F0B60">
      <w:pPr>
        <w:pBdr>
          <w:top w:val="nil"/>
          <w:left w:val="nil"/>
          <w:bottom w:val="nil"/>
          <w:right w:val="nil"/>
          <w:between w:val="nil"/>
        </w:pBdr>
        <w:tabs>
          <w:tab w:val="left" w:pos="0"/>
        </w:tabs>
        <w:spacing w:line="360" w:lineRule="auto"/>
        <w:ind w:left="720"/>
        <w:jc w:val="both"/>
        <w:rPr>
          <w:rFonts w:ascii="Palatino Linotype" w:eastAsia="Palatino Linotype" w:hAnsi="Palatino Linotype" w:cs="Palatino Linotype"/>
          <w:i/>
          <w:color w:val="000000" w:themeColor="text1"/>
        </w:rPr>
      </w:pPr>
      <w:r w:rsidRPr="00FF0C19">
        <w:rPr>
          <w:rFonts w:ascii="Palatino Linotype" w:eastAsia="Palatino Linotype" w:hAnsi="Palatino Linotype" w:cs="Palatino Linotype"/>
          <w:i/>
          <w:color w:val="000000" w:themeColor="text1"/>
        </w:rPr>
        <w:t xml:space="preserve">6. Señale si el monto involucrado (más de 30 millones de pesos) fue reportado en su totalidad como daño patrimonial, y si se han iniciado procedimientos de recuperación, sanción o responsabilidad contra servidores públicos o particulares (sic) </w:t>
      </w:r>
    </w:p>
    <w:p w14:paraId="4B8336A8" w14:textId="77777777" w:rsidR="002459A3" w:rsidRPr="00FF0C19" w:rsidRDefault="009E727A" w:rsidP="007F0B60">
      <w:pPr>
        <w:pBdr>
          <w:top w:val="nil"/>
          <w:left w:val="nil"/>
          <w:bottom w:val="nil"/>
          <w:right w:val="nil"/>
          <w:between w:val="nil"/>
        </w:pBdr>
        <w:tabs>
          <w:tab w:val="left" w:pos="0"/>
        </w:tabs>
        <w:spacing w:line="360" w:lineRule="auto"/>
        <w:ind w:left="720"/>
        <w:jc w:val="both"/>
        <w:rPr>
          <w:rFonts w:ascii="Palatino Linotype" w:eastAsia="Palatino Linotype" w:hAnsi="Palatino Linotype" w:cs="Palatino Linotype"/>
          <w:i/>
          <w:color w:val="000000" w:themeColor="text1"/>
        </w:rPr>
      </w:pPr>
      <w:r w:rsidRPr="00FF0C19">
        <w:rPr>
          <w:rFonts w:ascii="Palatino Linotype" w:eastAsia="Palatino Linotype" w:hAnsi="Palatino Linotype" w:cs="Palatino Linotype"/>
          <w:i/>
          <w:color w:val="000000" w:themeColor="text1"/>
        </w:rPr>
        <w:t>R= Esta Autoridad Investigadora considera que, dentro del procedimiento de invelipaclon, no puede hacer un reporte preuzgado como datio patimoniato iniciar un procedimiento de recuperación o sanción, sin embargo, el ejercicio de otras acciones penales, administrativas, civiles o mercantiles, quienes podrían accionar tales reportes, podrían ser los servidores públicos que representan jurídicamente a este Tribunal de Justicia Administrativa del estado de México. A lo anterior, resulta aplicable y por analogía, lo que señala el artículo 162 de la Ley de Transparencia y Acceso a la Información Pública del Estado de México y Municipios, el cual establece:</w:t>
      </w:r>
    </w:p>
    <w:p w14:paraId="03D4B1FD" w14:textId="77777777" w:rsidR="002459A3" w:rsidRPr="00FF0C19" w:rsidRDefault="009E727A" w:rsidP="007F0B60">
      <w:pPr>
        <w:pBdr>
          <w:top w:val="nil"/>
          <w:left w:val="nil"/>
          <w:bottom w:val="nil"/>
          <w:right w:val="nil"/>
          <w:between w:val="nil"/>
        </w:pBdr>
        <w:tabs>
          <w:tab w:val="left" w:pos="0"/>
        </w:tabs>
        <w:spacing w:line="360" w:lineRule="auto"/>
        <w:ind w:left="720"/>
        <w:jc w:val="both"/>
        <w:rPr>
          <w:rFonts w:ascii="Palatino Linotype" w:eastAsia="Palatino Linotype" w:hAnsi="Palatino Linotype" w:cs="Palatino Linotype"/>
          <w:i/>
          <w:color w:val="000000" w:themeColor="text1"/>
        </w:rPr>
      </w:pPr>
      <w:r w:rsidRPr="00FF0C19">
        <w:rPr>
          <w:rFonts w:ascii="Palatino Linotype" w:eastAsia="Palatino Linotype" w:hAnsi="Palatino Linotype" w:cs="Palatino Linotype"/>
          <w:i/>
          <w:color w:val="000000" w:themeColor="text1"/>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11BCDA0E" w14:textId="77777777" w:rsidR="002459A3" w:rsidRPr="00FF0C19" w:rsidRDefault="009E727A" w:rsidP="007F0B60">
      <w:pPr>
        <w:pBdr>
          <w:top w:val="nil"/>
          <w:left w:val="nil"/>
          <w:bottom w:val="nil"/>
          <w:right w:val="nil"/>
          <w:between w:val="nil"/>
        </w:pBdr>
        <w:tabs>
          <w:tab w:val="left" w:pos="0"/>
        </w:tabs>
        <w:spacing w:line="360" w:lineRule="auto"/>
        <w:ind w:left="720"/>
        <w:jc w:val="both"/>
        <w:rPr>
          <w:rFonts w:ascii="Palatino Linotype" w:eastAsia="Palatino Linotype" w:hAnsi="Palatino Linotype" w:cs="Palatino Linotype"/>
          <w:i/>
          <w:color w:val="000000" w:themeColor="text1"/>
        </w:rPr>
      </w:pPr>
      <w:r w:rsidRPr="00FF0C19">
        <w:rPr>
          <w:rFonts w:ascii="Palatino Linotype" w:eastAsia="Palatino Linotype" w:hAnsi="Palatino Linotype" w:cs="Palatino Linotype"/>
          <w:i/>
          <w:color w:val="000000" w:themeColor="text1"/>
        </w:rPr>
        <w:t xml:space="preserve">Información. que deberá ser solicitada al Área competente de este Tribunal de Justicia Administrativa del Estado de México. </w:t>
      </w:r>
    </w:p>
    <w:p w14:paraId="150605D5" w14:textId="77777777" w:rsidR="002459A3" w:rsidRPr="00FF0C19" w:rsidRDefault="009E727A" w:rsidP="007F0B60">
      <w:pPr>
        <w:pBdr>
          <w:top w:val="nil"/>
          <w:left w:val="nil"/>
          <w:bottom w:val="nil"/>
          <w:right w:val="nil"/>
          <w:between w:val="nil"/>
        </w:pBdr>
        <w:tabs>
          <w:tab w:val="left" w:pos="0"/>
        </w:tabs>
        <w:spacing w:line="360" w:lineRule="auto"/>
        <w:ind w:left="720"/>
        <w:jc w:val="both"/>
        <w:rPr>
          <w:rFonts w:ascii="Palatino Linotype" w:eastAsia="Palatino Linotype" w:hAnsi="Palatino Linotype" w:cs="Palatino Linotype"/>
          <w:i/>
          <w:color w:val="000000" w:themeColor="text1"/>
        </w:rPr>
      </w:pPr>
      <w:r w:rsidRPr="00FF0C19">
        <w:rPr>
          <w:rFonts w:ascii="Palatino Linotype" w:eastAsia="Palatino Linotype" w:hAnsi="Palatino Linotype" w:cs="Palatino Linotype"/>
          <w:i/>
          <w:color w:val="000000" w:themeColor="text1"/>
        </w:rPr>
        <w:t xml:space="preserve">Por todo lo anteriormente señalado, el expediente de Investigación al no encontrarse aun formalmente como un procedimiento de responsabilidad administrativa, esta Autoridad </w:t>
      </w:r>
      <w:r w:rsidRPr="00FF0C19">
        <w:rPr>
          <w:rFonts w:ascii="Palatino Linotype" w:eastAsia="Palatino Linotype" w:hAnsi="Palatino Linotype" w:cs="Palatino Linotype"/>
          <w:i/>
          <w:color w:val="000000" w:themeColor="text1"/>
        </w:rPr>
        <w:lastRenderedPageBreak/>
        <w:t xml:space="preserve">Investigadora tiene la obligación de salvaguardar lo que establece el artículo 1º, tercer párrafo, de la Constitución Política de los Estados Unidos Mexicanos: </w:t>
      </w:r>
    </w:p>
    <w:p w14:paraId="231A7F71" w14:textId="77777777" w:rsidR="002459A3" w:rsidRPr="00FF0C19" w:rsidRDefault="009E727A" w:rsidP="007F0B60">
      <w:pPr>
        <w:pBdr>
          <w:top w:val="nil"/>
          <w:left w:val="nil"/>
          <w:bottom w:val="nil"/>
          <w:right w:val="nil"/>
          <w:between w:val="nil"/>
        </w:pBdr>
        <w:tabs>
          <w:tab w:val="left" w:pos="0"/>
        </w:tabs>
        <w:spacing w:line="360" w:lineRule="auto"/>
        <w:ind w:left="720"/>
        <w:jc w:val="both"/>
        <w:rPr>
          <w:rFonts w:ascii="Palatino Linotype" w:eastAsia="Palatino Linotype" w:hAnsi="Palatino Linotype" w:cs="Palatino Linotype"/>
          <w:i/>
          <w:color w:val="000000" w:themeColor="text1"/>
        </w:rPr>
      </w:pPr>
      <w:r w:rsidRPr="00FF0C19">
        <w:rPr>
          <w:rFonts w:ascii="Palatino Linotype" w:eastAsia="Palatino Linotype" w:hAnsi="Palatino Linotype" w:cs="Palatino Linotype"/>
          <w:i/>
          <w:color w:val="000000" w:themeColor="text1"/>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p>
    <w:p w14:paraId="4A97DB55" w14:textId="77777777" w:rsidR="002459A3" w:rsidRPr="00FF0C19" w:rsidRDefault="009E727A" w:rsidP="007F0B60">
      <w:pPr>
        <w:pBdr>
          <w:top w:val="nil"/>
          <w:left w:val="nil"/>
          <w:bottom w:val="nil"/>
          <w:right w:val="nil"/>
          <w:between w:val="nil"/>
        </w:pBdr>
        <w:tabs>
          <w:tab w:val="left" w:pos="0"/>
        </w:tabs>
        <w:spacing w:line="360" w:lineRule="auto"/>
        <w:ind w:left="720"/>
        <w:jc w:val="both"/>
        <w:rPr>
          <w:rFonts w:ascii="Palatino Linotype" w:eastAsia="Palatino Linotype" w:hAnsi="Palatino Linotype" w:cs="Palatino Linotype"/>
          <w:i/>
          <w:color w:val="000000" w:themeColor="text1"/>
        </w:rPr>
      </w:pPr>
      <w:r w:rsidRPr="00FF0C19">
        <w:rPr>
          <w:rFonts w:ascii="Palatino Linotype" w:eastAsia="Palatino Linotype" w:hAnsi="Palatino Linotype" w:cs="Palatino Linotype"/>
          <w:i/>
          <w:color w:val="000000" w:themeColor="text1"/>
        </w:rPr>
        <w:t xml:space="preserve">Lo resaltado es propio. </w:t>
      </w:r>
    </w:p>
    <w:p w14:paraId="3EC61815" w14:textId="77777777" w:rsidR="002459A3" w:rsidRPr="00FF0C19" w:rsidRDefault="009E727A" w:rsidP="007F0B60">
      <w:pPr>
        <w:pBdr>
          <w:top w:val="nil"/>
          <w:left w:val="nil"/>
          <w:bottom w:val="nil"/>
          <w:right w:val="nil"/>
          <w:between w:val="nil"/>
        </w:pBdr>
        <w:tabs>
          <w:tab w:val="left" w:pos="0"/>
        </w:tabs>
        <w:spacing w:line="360" w:lineRule="auto"/>
        <w:ind w:left="720"/>
        <w:jc w:val="both"/>
        <w:rPr>
          <w:rFonts w:ascii="Palatino Linotype" w:eastAsia="Palatino Linotype" w:hAnsi="Palatino Linotype" w:cs="Palatino Linotype"/>
          <w:i/>
          <w:color w:val="000000" w:themeColor="text1"/>
        </w:rPr>
      </w:pPr>
      <w:r w:rsidRPr="00FF0C19">
        <w:rPr>
          <w:rFonts w:ascii="Palatino Linotype" w:eastAsia="Palatino Linotype" w:hAnsi="Palatino Linotype" w:cs="Palatino Linotype"/>
          <w:i/>
          <w:color w:val="000000" w:themeColor="text1"/>
        </w:rPr>
        <w:t xml:space="preserve">Por ende, en este momento se considera material y jurídicamente imposible contestar como se requieren las preguntas planteadas, en virtud de que el artículo 12 de la Ley de Transparencia y Acceso a la Información Pública del Estado de México y Municipios, establece: </w:t>
      </w:r>
    </w:p>
    <w:p w14:paraId="5096AD0D" w14:textId="77777777" w:rsidR="002459A3" w:rsidRPr="00FF0C19" w:rsidRDefault="009E727A" w:rsidP="007F0B60">
      <w:pPr>
        <w:pBdr>
          <w:top w:val="nil"/>
          <w:left w:val="nil"/>
          <w:bottom w:val="nil"/>
          <w:right w:val="nil"/>
          <w:between w:val="nil"/>
        </w:pBdr>
        <w:tabs>
          <w:tab w:val="left" w:pos="0"/>
        </w:tabs>
        <w:spacing w:line="360" w:lineRule="auto"/>
        <w:ind w:left="720"/>
        <w:jc w:val="both"/>
        <w:rPr>
          <w:rFonts w:ascii="Palatino Linotype" w:eastAsia="Palatino Linotype" w:hAnsi="Palatino Linotype" w:cs="Palatino Linotype"/>
          <w:i/>
          <w:color w:val="000000" w:themeColor="text1"/>
        </w:rPr>
      </w:pPr>
      <w:r w:rsidRPr="00FF0C19">
        <w:rPr>
          <w:rFonts w:ascii="Palatino Linotype" w:eastAsia="Palatino Linotype" w:hAnsi="Palatino Linotype" w:cs="Palatino Linotype"/>
          <w:i/>
          <w:color w:val="000000" w:themeColor="text1"/>
        </w:rPr>
        <w:t xml:space="preserve">"Artícdlo 12. Quienes generen, recopilen, administren, manejen, procesen, archiven o conserver información pública serán responsables de la misma en los términos de las disposicionès jurídicas aplicables. </w:t>
      </w:r>
    </w:p>
    <w:p w14:paraId="3F79BA3E" w14:textId="77777777" w:rsidR="002459A3" w:rsidRPr="00FF0C19" w:rsidRDefault="009E727A" w:rsidP="007F0B60">
      <w:pPr>
        <w:pBdr>
          <w:top w:val="nil"/>
          <w:left w:val="nil"/>
          <w:bottom w:val="nil"/>
          <w:right w:val="nil"/>
          <w:between w:val="nil"/>
        </w:pBdr>
        <w:tabs>
          <w:tab w:val="left" w:pos="0"/>
        </w:tabs>
        <w:spacing w:line="360" w:lineRule="auto"/>
        <w:ind w:left="720"/>
        <w:jc w:val="both"/>
        <w:rPr>
          <w:rFonts w:ascii="Palatino Linotype" w:eastAsia="Palatino Linotype" w:hAnsi="Palatino Linotype" w:cs="Palatino Linotype"/>
          <w:i/>
          <w:color w:val="000000" w:themeColor="text1"/>
        </w:rPr>
      </w:pPr>
      <w:r w:rsidRPr="00FF0C19">
        <w:rPr>
          <w:rFonts w:ascii="Palatino Linotype" w:eastAsia="Palatino Linotype" w:hAnsi="Palatino Linotype" w:cs="Palatino Linotype"/>
          <w:i/>
          <w:color w:val="000000" w:themeColor="text1"/>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3BEAB34A" w14:textId="77777777" w:rsidR="002459A3" w:rsidRPr="00FF0C19" w:rsidRDefault="009E727A" w:rsidP="007F0B60">
      <w:pPr>
        <w:pBdr>
          <w:top w:val="nil"/>
          <w:left w:val="nil"/>
          <w:bottom w:val="nil"/>
          <w:right w:val="nil"/>
          <w:between w:val="nil"/>
        </w:pBdr>
        <w:tabs>
          <w:tab w:val="left" w:pos="0"/>
        </w:tabs>
        <w:spacing w:line="360" w:lineRule="auto"/>
        <w:ind w:left="720"/>
        <w:jc w:val="both"/>
        <w:rPr>
          <w:rFonts w:ascii="Palatino Linotype" w:eastAsia="Palatino Linotype" w:hAnsi="Palatino Linotype" w:cs="Palatino Linotype"/>
          <w:i/>
          <w:color w:val="000000" w:themeColor="text1"/>
        </w:rPr>
      </w:pPr>
      <w:r w:rsidRPr="00FF0C19">
        <w:rPr>
          <w:rFonts w:ascii="Palatino Linotype" w:eastAsia="Palatino Linotype" w:hAnsi="Palatino Linotype" w:cs="Palatino Linotype"/>
          <w:i/>
          <w:color w:val="000000" w:themeColor="text1"/>
        </w:rPr>
        <w:t xml:space="preserve">En ese sentido, la Ley no faculta a los sujetos obligados a explicar, justificar o razonar hechos. Sin embargo, esta Autoridad Investigadora del Órgano Interno de Control a pesar de no estar obligada a generar documentos explicativos ad hoc, en aras de coadyuvar con ese Instituto de Transparencia, ha realizado y atendido las preguntas que se consideraron oportunas generando las respuestas para el asunto que nos ocupa. </w:t>
      </w:r>
    </w:p>
    <w:p w14:paraId="35ED04C3" w14:textId="77777777" w:rsidR="002459A3" w:rsidRPr="00FF0C19" w:rsidRDefault="009E727A" w:rsidP="007F0B60">
      <w:pPr>
        <w:pBdr>
          <w:top w:val="nil"/>
          <w:left w:val="nil"/>
          <w:bottom w:val="nil"/>
          <w:right w:val="nil"/>
          <w:between w:val="nil"/>
        </w:pBdr>
        <w:tabs>
          <w:tab w:val="left" w:pos="0"/>
        </w:tabs>
        <w:spacing w:line="360" w:lineRule="auto"/>
        <w:ind w:left="720"/>
        <w:jc w:val="both"/>
        <w:rPr>
          <w:rFonts w:ascii="Palatino Linotype" w:eastAsia="Palatino Linotype" w:hAnsi="Palatino Linotype" w:cs="Palatino Linotype"/>
          <w:i/>
          <w:color w:val="000000" w:themeColor="text1"/>
        </w:rPr>
      </w:pPr>
      <w:r w:rsidRPr="00FF0C19">
        <w:rPr>
          <w:rFonts w:ascii="Palatino Linotype" w:eastAsia="Palatino Linotype" w:hAnsi="Palatino Linotype" w:cs="Palatino Linotype"/>
          <w:i/>
          <w:color w:val="000000" w:themeColor="text1"/>
        </w:rPr>
        <w:lastRenderedPageBreak/>
        <w:t xml:space="preserve">Finalmente, esta Autoridad considera de lo requerido, las siguientes conclusiones: </w:t>
      </w:r>
    </w:p>
    <w:p w14:paraId="60DC6F60" w14:textId="77777777" w:rsidR="002459A3" w:rsidRPr="00FF0C19" w:rsidRDefault="009E727A" w:rsidP="007F0B60">
      <w:pPr>
        <w:pBdr>
          <w:top w:val="nil"/>
          <w:left w:val="nil"/>
          <w:bottom w:val="nil"/>
          <w:right w:val="nil"/>
          <w:between w:val="nil"/>
        </w:pBdr>
        <w:tabs>
          <w:tab w:val="left" w:pos="0"/>
        </w:tabs>
        <w:spacing w:line="360" w:lineRule="auto"/>
        <w:ind w:left="720"/>
        <w:jc w:val="both"/>
        <w:rPr>
          <w:rFonts w:ascii="Palatino Linotype" w:eastAsia="Palatino Linotype" w:hAnsi="Palatino Linotype" w:cs="Palatino Linotype"/>
          <w:i/>
          <w:color w:val="000000" w:themeColor="text1"/>
        </w:rPr>
      </w:pPr>
      <w:r w:rsidRPr="00FF0C19">
        <w:rPr>
          <w:rFonts w:ascii="Palatino Linotype" w:eastAsia="Palatino Linotype" w:hAnsi="Palatino Linotype" w:cs="Palatino Linotype"/>
          <w:i/>
          <w:color w:val="000000" w:themeColor="text1"/>
        </w:rPr>
        <w:t xml:space="preserve">1. El expediente de investigación no es un procedimiento formal de responsabilidad administrativa, por lo tanto, cualquier juicio tendiente a anticipar la calificación de falta administrativa grave o no grave, estaría vulnerando otros derechos que también protege la Constitución Política de los Estados Unidos Mexicanos en sus artículos 115 y 133, en los cuales se prevén el principio de "presunción de inocencia", en donde, señalan entre otras cosas que, todo presunto responsable de una falta administrativa, tiene derecho a que se presuma su inocencia hasta que no se demuestre, más allá de toda duda razonable, su culpabilidad, por lo tanto, el simple hecho de la tramitación del expediente de investigación no se traduce anticipadamente a que se encuentre acreditado alguna presunta responsabilidad administrativa atribuible a alguna (s) persona (s) servidora (s) pública (s) del Tribunal de Justicia Administrativa del Estado de México, como lo marca la Ley de Responsabilidades Administrativas del Estado de México y Municipios. </w:t>
      </w:r>
    </w:p>
    <w:p w14:paraId="03A99B1B" w14:textId="77777777" w:rsidR="002459A3" w:rsidRPr="00FF0C19" w:rsidRDefault="009E727A" w:rsidP="007F0B60">
      <w:pPr>
        <w:pBdr>
          <w:top w:val="nil"/>
          <w:left w:val="nil"/>
          <w:bottom w:val="nil"/>
          <w:right w:val="nil"/>
          <w:between w:val="nil"/>
        </w:pBdr>
        <w:tabs>
          <w:tab w:val="left" w:pos="0"/>
        </w:tabs>
        <w:spacing w:line="360" w:lineRule="auto"/>
        <w:ind w:left="720"/>
        <w:jc w:val="both"/>
        <w:rPr>
          <w:rFonts w:ascii="Palatino Linotype" w:eastAsia="Palatino Linotype" w:hAnsi="Palatino Linotype" w:cs="Palatino Linotype"/>
          <w:i/>
          <w:color w:val="000000" w:themeColor="text1"/>
        </w:rPr>
      </w:pPr>
      <w:r w:rsidRPr="00FF0C19">
        <w:rPr>
          <w:rFonts w:ascii="Palatino Linotype" w:eastAsia="Palatino Linotype" w:hAnsi="Palatino Linotype" w:cs="Palatino Linotype"/>
          <w:i/>
          <w:color w:val="000000" w:themeColor="text1"/>
        </w:rPr>
        <w:t>2. Que el expediente de investigación se encuentra tramitándose en secrecía у reserva de conformidad con el artículo 99 primer párrafo, de la Ley de Responsabilidades Administrativas del Estado de México y Municipios, que dispone:</w:t>
      </w:r>
    </w:p>
    <w:p w14:paraId="1CB01D7F" w14:textId="77777777" w:rsidR="002459A3" w:rsidRPr="00FF0C19" w:rsidRDefault="009E727A" w:rsidP="007F0B60">
      <w:pPr>
        <w:pBdr>
          <w:top w:val="nil"/>
          <w:left w:val="nil"/>
          <w:bottom w:val="nil"/>
          <w:right w:val="nil"/>
          <w:between w:val="nil"/>
        </w:pBdr>
        <w:tabs>
          <w:tab w:val="left" w:pos="0"/>
        </w:tabs>
        <w:spacing w:line="360" w:lineRule="auto"/>
        <w:ind w:left="720"/>
        <w:jc w:val="both"/>
        <w:rPr>
          <w:rFonts w:ascii="Palatino Linotype" w:eastAsia="Palatino Linotype" w:hAnsi="Palatino Linotype" w:cs="Palatino Linotype"/>
          <w:i/>
          <w:color w:val="000000" w:themeColor="text1"/>
        </w:rPr>
      </w:pPr>
      <w:r w:rsidRPr="00FF0C19">
        <w:rPr>
          <w:rFonts w:ascii="Palatino Linotype" w:eastAsia="Palatino Linotype" w:hAnsi="Palatino Linotype" w:cs="Palatino Linotype"/>
          <w:i/>
          <w:color w:val="000000" w:themeColor="text1"/>
        </w:rPr>
        <w:t>"Artículo 99. Las autoridades investigadoras deberán tener acceso a toda la información necesaria para el esclarecimiento de los hechos, incluyendo aquélla que las disposiciones legales en la materia consideren con carácter de reservada o confidencial, siempre que esté relacionada con la comisión de infracciones a que se refiere la presente Ley, con la obligación de mantener la misma reserva o secrecía, conforme a lo que determinen las leyes."</w:t>
      </w:r>
    </w:p>
    <w:p w14:paraId="2B685DF1" w14:textId="77777777" w:rsidR="002459A3" w:rsidRPr="00FF0C19" w:rsidRDefault="009E727A" w:rsidP="007F0B60">
      <w:pPr>
        <w:pBdr>
          <w:top w:val="nil"/>
          <w:left w:val="nil"/>
          <w:bottom w:val="nil"/>
          <w:right w:val="nil"/>
          <w:between w:val="nil"/>
        </w:pBdr>
        <w:tabs>
          <w:tab w:val="left" w:pos="0"/>
        </w:tabs>
        <w:spacing w:line="360" w:lineRule="auto"/>
        <w:ind w:left="720"/>
        <w:jc w:val="both"/>
        <w:rPr>
          <w:rFonts w:ascii="Palatino Linotype" w:eastAsia="Palatino Linotype" w:hAnsi="Palatino Linotype" w:cs="Palatino Linotype"/>
          <w:i/>
          <w:color w:val="000000" w:themeColor="text1"/>
        </w:rPr>
      </w:pPr>
      <w:r w:rsidRPr="00FF0C19">
        <w:rPr>
          <w:rFonts w:ascii="Palatino Linotype" w:eastAsia="Palatino Linotype" w:hAnsi="Palatino Linotype" w:cs="Palatino Linotype"/>
          <w:i/>
          <w:color w:val="000000" w:themeColor="text1"/>
        </w:rPr>
        <w:t xml:space="preserve">Por lo que, de proporcionar o responder las preguntas planteadas en razón de calificación anticipada de faltas administrativas o señalar alguna presunta responsabilidad administrativa </w:t>
      </w:r>
      <w:r w:rsidRPr="00FF0C19">
        <w:rPr>
          <w:rFonts w:ascii="Palatino Linotype" w:eastAsia="Palatino Linotype" w:hAnsi="Palatino Linotype" w:cs="Palatino Linotype"/>
          <w:i/>
          <w:color w:val="000000" w:themeColor="text1"/>
        </w:rPr>
        <w:lastRenderedPageBreak/>
        <w:t xml:space="preserve">atribuible a alguna (s) alguna (s) persona (s) servidora (s) pública (s) de este Tribunal de Justicia Administrativa del Estado de México, se estaría contraviniendo gravemente lo dispuesto por el citado artículo. </w:t>
      </w:r>
    </w:p>
    <w:p w14:paraId="5DE8A0FE" w14:textId="77777777" w:rsidR="002459A3" w:rsidRPr="00FF0C19" w:rsidRDefault="009E727A" w:rsidP="007F0B60">
      <w:pPr>
        <w:pBdr>
          <w:top w:val="nil"/>
          <w:left w:val="nil"/>
          <w:bottom w:val="nil"/>
          <w:right w:val="nil"/>
          <w:between w:val="nil"/>
        </w:pBdr>
        <w:tabs>
          <w:tab w:val="left" w:pos="0"/>
        </w:tabs>
        <w:spacing w:line="360" w:lineRule="auto"/>
        <w:ind w:left="720"/>
        <w:jc w:val="both"/>
        <w:rPr>
          <w:rFonts w:ascii="Palatino Linotype" w:eastAsia="Palatino Linotype" w:hAnsi="Palatino Linotype" w:cs="Palatino Linotype"/>
          <w:i/>
          <w:color w:val="000000" w:themeColor="text1"/>
        </w:rPr>
      </w:pPr>
      <w:r w:rsidRPr="00FF0C19">
        <w:rPr>
          <w:rFonts w:ascii="Palatino Linotype" w:eastAsia="Palatino Linotype" w:hAnsi="Palatino Linotype" w:cs="Palatino Linotype"/>
          <w:i/>
          <w:color w:val="000000" w:themeColor="text1"/>
        </w:rPr>
        <w:t xml:space="preserve">3. Los cuestionamientos planteados no corresponden al acceso a la información pública de conformidad con lo que establece el artículo 12 de la Ley de Transparencia y Acceso a la Información Pública del Estado de México y Municipios, por lo tanto, hasta este momento esta Autoridad se encuentra imposibilitada jurídica y materialmente para responderlos de forma anticipada como se requieren. </w:t>
      </w:r>
    </w:p>
    <w:p w14:paraId="40752430" w14:textId="77777777" w:rsidR="002459A3" w:rsidRPr="00FF0C19" w:rsidRDefault="009E727A" w:rsidP="007F0B60">
      <w:pPr>
        <w:pBdr>
          <w:top w:val="nil"/>
          <w:left w:val="nil"/>
          <w:bottom w:val="nil"/>
          <w:right w:val="nil"/>
          <w:between w:val="nil"/>
        </w:pBdr>
        <w:tabs>
          <w:tab w:val="left" w:pos="0"/>
        </w:tabs>
        <w:spacing w:line="360" w:lineRule="auto"/>
        <w:ind w:left="720"/>
        <w:jc w:val="both"/>
        <w:rPr>
          <w:rFonts w:ascii="Palatino Linotype" w:eastAsia="Palatino Linotype" w:hAnsi="Palatino Linotype" w:cs="Palatino Linotype"/>
          <w:i/>
          <w:color w:val="000000" w:themeColor="text1"/>
        </w:rPr>
      </w:pPr>
      <w:r w:rsidRPr="00FF0C19">
        <w:rPr>
          <w:rFonts w:ascii="Palatino Linotype" w:eastAsia="Palatino Linotype" w:hAnsi="Palatino Linotype" w:cs="Palatino Linotype"/>
          <w:i/>
          <w:color w:val="000000" w:themeColor="text1"/>
        </w:rPr>
        <w:t xml:space="preserve">Finalmente, esta Autoridad Investigadora no pasa inadvertido el contenido del Recurso de Revisión: 12099/INFOEM/IP/RR/2022, en donde se resolvió que el sujeto obligado debería entregar en versión pública el expediente de responsabilidad administrativa que ya había sido resuelto, sin embargo, caso contrario, el expediente de investigación que obra en archivos de esta Unidad Administrativa, se encuentra en el periodo de recabar los elementos o indicios de prueba para el esclarecimiento o comprobación de un hecho, conducta, acción u omisión por parte de alguna (s) persona s) servidora (s) pública (s) del Tribunal de Justicia Administrativa del Estado de México en el ejercicio de sus funciones o atribuciones, y en su caso, una vez concluidas las investigaciones es como se podrá calificar la falta administrativa como graveo no y emitir el Informe de Presunta Responsabilidad Administrativa, pero no será hasta que éste, sea admitido por el Área Substanciadora de este Órgano Interno de Control, que se pueda considerar formalmente un expediente de procedimiento de responsabilidad administrativa como lo señala el artículo 104 de la Ley adjetiva de la materia, que señala entre otras "...Una vez determinada la calificación de la conducta en los términos del párrafo anterior, se incluirá la misma en el Informe de Presunta Responsabilidad Administrativa y éste se presentará ante la autoridad </w:t>
      </w:r>
      <w:r w:rsidRPr="00FF0C19">
        <w:rPr>
          <w:rFonts w:ascii="Palatino Linotype" w:eastAsia="Palatino Linotype" w:hAnsi="Palatino Linotype" w:cs="Palatino Linotype"/>
          <w:i/>
          <w:color w:val="000000" w:themeColor="text1"/>
        </w:rPr>
        <w:lastRenderedPageBreak/>
        <w:t>substanciadora a efecto de iniciar el procedimiento de responsabilidad administrativa correspondiente..."</w:t>
      </w:r>
    </w:p>
    <w:p w14:paraId="68FA1F33" w14:textId="77777777" w:rsidR="002459A3" w:rsidRPr="00FF0C19" w:rsidRDefault="002459A3" w:rsidP="007F0B60">
      <w:pPr>
        <w:tabs>
          <w:tab w:val="left" w:pos="0"/>
        </w:tabs>
        <w:spacing w:line="360" w:lineRule="auto"/>
        <w:jc w:val="both"/>
        <w:rPr>
          <w:rFonts w:ascii="Palatino Linotype" w:eastAsia="Palatino Linotype" w:hAnsi="Palatino Linotype" w:cs="Palatino Linotype"/>
          <w:color w:val="000000" w:themeColor="text1"/>
        </w:rPr>
      </w:pPr>
    </w:p>
    <w:p w14:paraId="5E8BD898" w14:textId="77777777" w:rsidR="002459A3" w:rsidRPr="00FF0C19" w:rsidRDefault="009E727A" w:rsidP="007F0B60">
      <w:pPr>
        <w:numPr>
          <w:ilvl w:val="0"/>
          <w:numId w:val="1"/>
        </w:numPr>
        <w:tabs>
          <w:tab w:val="left" w:pos="0"/>
        </w:tabs>
        <w:spacing w:line="360" w:lineRule="auto"/>
        <w:ind w:left="0" w:firstLine="0"/>
        <w:jc w:val="both"/>
        <w:rPr>
          <w:rFonts w:ascii="Palatino Linotype" w:eastAsia="Palatino Linotype" w:hAnsi="Palatino Linotype" w:cs="Palatino Linotype"/>
          <w:b/>
          <w:color w:val="000000" w:themeColor="text1"/>
        </w:rPr>
      </w:pPr>
      <w:r w:rsidRPr="00FF0C19">
        <w:rPr>
          <w:rFonts w:ascii="Palatino Linotype" w:eastAsia="Palatino Linotype" w:hAnsi="Palatino Linotype" w:cs="Palatino Linotype"/>
          <w:color w:val="000000" w:themeColor="text1"/>
        </w:rPr>
        <w:t>El</w:t>
      </w:r>
      <w:r w:rsidRPr="00FF0C19">
        <w:rPr>
          <w:rFonts w:ascii="Palatino Linotype" w:eastAsia="Palatino Linotype" w:hAnsi="Palatino Linotype" w:cs="Palatino Linotype"/>
          <w:b/>
          <w:color w:val="000000" w:themeColor="text1"/>
        </w:rPr>
        <w:t xml:space="preserve"> nueve de septiembre de dos mil veinticinco</w:t>
      </w:r>
      <w:r w:rsidRPr="00FF0C19">
        <w:rPr>
          <w:rFonts w:ascii="Palatino Linotype" w:eastAsia="Palatino Linotype" w:hAnsi="Palatino Linotype" w:cs="Palatino Linotype"/>
          <w:color w:val="000000" w:themeColor="text1"/>
        </w:rPr>
        <w:t>, se notificó el acuerdo a través del cual se decretó el cierre de instrucción.</w:t>
      </w:r>
      <w:r w:rsidRPr="00FF0C19">
        <w:rPr>
          <w:rFonts w:ascii="Palatino Linotype" w:eastAsia="Palatino Linotype" w:hAnsi="Palatino Linotype" w:cs="Palatino Linotype"/>
          <w:b/>
          <w:color w:val="000000" w:themeColor="text1"/>
        </w:rPr>
        <w:t xml:space="preserve"> </w:t>
      </w:r>
    </w:p>
    <w:p w14:paraId="36011CBB" w14:textId="77777777" w:rsidR="002459A3" w:rsidRPr="00FF0C19" w:rsidRDefault="002459A3" w:rsidP="007F0B60">
      <w:pPr>
        <w:tabs>
          <w:tab w:val="left" w:pos="0"/>
        </w:tabs>
        <w:spacing w:line="360" w:lineRule="auto"/>
        <w:jc w:val="both"/>
        <w:rPr>
          <w:rFonts w:ascii="Palatino Linotype" w:eastAsia="Palatino Linotype" w:hAnsi="Palatino Linotype" w:cs="Palatino Linotype"/>
          <w:b/>
          <w:color w:val="000000" w:themeColor="text1"/>
        </w:rPr>
      </w:pPr>
    </w:p>
    <w:p w14:paraId="63B7FFC8" w14:textId="0666CDB7" w:rsidR="002459A3" w:rsidRPr="00FF0C19" w:rsidRDefault="009E727A" w:rsidP="007F0B60">
      <w:pPr>
        <w:keepNext/>
        <w:keepLines/>
        <w:tabs>
          <w:tab w:val="left" w:pos="0"/>
        </w:tabs>
        <w:spacing w:line="360" w:lineRule="auto"/>
        <w:jc w:val="center"/>
        <w:rPr>
          <w:rFonts w:ascii="Palatino Linotype" w:eastAsia="Palatino Linotype" w:hAnsi="Palatino Linotype" w:cs="Palatino Linotype"/>
          <w:b/>
          <w:color w:val="000000" w:themeColor="text1"/>
        </w:rPr>
      </w:pPr>
      <w:bookmarkStart w:id="4" w:name="_heading=h.1p4hvgcup4jl" w:colFirst="0" w:colLast="0"/>
      <w:bookmarkEnd w:id="4"/>
      <w:r w:rsidRPr="00FF0C19">
        <w:rPr>
          <w:rFonts w:ascii="Palatino Linotype" w:eastAsia="Palatino Linotype" w:hAnsi="Palatino Linotype" w:cs="Palatino Linotype"/>
          <w:b/>
          <w:color w:val="000000" w:themeColor="text1"/>
        </w:rPr>
        <w:t>C</w:t>
      </w:r>
      <w:r w:rsidR="00FF0903">
        <w:rPr>
          <w:rFonts w:ascii="Palatino Linotype" w:eastAsia="Palatino Linotype" w:hAnsi="Palatino Linotype" w:cs="Palatino Linotype"/>
          <w:b/>
          <w:color w:val="000000" w:themeColor="text1"/>
        </w:rPr>
        <w:t xml:space="preserve"> </w:t>
      </w:r>
      <w:r w:rsidRPr="00FF0C19">
        <w:rPr>
          <w:rFonts w:ascii="Palatino Linotype" w:eastAsia="Palatino Linotype" w:hAnsi="Palatino Linotype" w:cs="Palatino Linotype"/>
          <w:b/>
          <w:color w:val="000000" w:themeColor="text1"/>
        </w:rPr>
        <w:t>O</w:t>
      </w:r>
      <w:r w:rsidR="00FF0903">
        <w:rPr>
          <w:rFonts w:ascii="Palatino Linotype" w:eastAsia="Palatino Linotype" w:hAnsi="Palatino Linotype" w:cs="Palatino Linotype"/>
          <w:b/>
          <w:color w:val="000000" w:themeColor="text1"/>
        </w:rPr>
        <w:t xml:space="preserve"> </w:t>
      </w:r>
      <w:r w:rsidRPr="00FF0C19">
        <w:rPr>
          <w:rFonts w:ascii="Palatino Linotype" w:eastAsia="Palatino Linotype" w:hAnsi="Palatino Linotype" w:cs="Palatino Linotype"/>
          <w:b/>
          <w:color w:val="000000" w:themeColor="text1"/>
        </w:rPr>
        <w:t>N</w:t>
      </w:r>
      <w:r w:rsidR="00FF0903">
        <w:rPr>
          <w:rFonts w:ascii="Palatino Linotype" w:eastAsia="Palatino Linotype" w:hAnsi="Palatino Linotype" w:cs="Palatino Linotype"/>
          <w:b/>
          <w:color w:val="000000" w:themeColor="text1"/>
        </w:rPr>
        <w:t xml:space="preserve"> </w:t>
      </w:r>
      <w:r w:rsidRPr="00FF0C19">
        <w:rPr>
          <w:rFonts w:ascii="Palatino Linotype" w:eastAsia="Palatino Linotype" w:hAnsi="Palatino Linotype" w:cs="Palatino Linotype"/>
          <w:b/>
          <w:color w:val="000000" w:themeColor="text1"/>
        </w:rPr>
        <w:t>S</w:t>
      </w:r>
      <w:r w:rsidR="00FF0903">
        <w:rPr>
          <w:rFonts w:ascii="Palatino Linotype" w:eastAsia="Palatino Linotype" w:hAnsi="Palatino Linotype" w:cs="Palatino Linotype"/>
          <w:b/>
          <w:color w:val="000000" w:themeColor="text1"/>
        </w:rPr>
        <w:t xml:space="preserve"> </w:t>
      </w:r>
      <w:r w:rsidRPr="00FF0C19">
        <w:rPr>
          <w:rFonts w:ascii="Palatino Linotype" w:eastAsia="Palatino Linotype" w:hAnsi="Palatino Linotype" w:cs="Palatino Linotype"/>
          <w:b/>
          <w:color w:val="000000" w:themeColor="text1"/>
        </w:rPr>
        <w:t>I</w:t>
      </w:r>
      <w:r w:rsidR="00FF0903">
        <w:rPr>
          <w:rFonts w:ascii="Palatino Linotype" w:eastAsia="Palatino Linotype" w:hAnsi="Palatino Linotype" w:cs="Palatino Linotype"/>
          <w:b/>
          <w:color w:val="000000" w:themeColor="text1"/>
        </w:rPr>
        <w:t xml:space="preserve"> </w:t>
      </w:r>
      <w:r w:rsidRPr="00FF0C19">
        <w:rPr>
          <w:rFonts w:ascii="Palatino Linotype" w:eastAsia="Palatino Linotype" w:hAnsi="Palatino Linotype" w:cs="Palatino Linotype"/>
          <w:b/>
          <w:color w:val="000000" w:themeColor="text1"/>
        </w:rPr>
        <w:t>D</w:t>
      </w:r>
      <w:r w:rsidR="00FF0903">
        <w:rPr>
          <w:rFonts w:ascii="Palatino Linotype" w:eastAsia="Palatino Linotype" w:hAnsi="Palatino Linotype" w:cs="Palatino Linotype"/>
          <w:b/>
          <w:color w:val="000000" w:themeColor="text1"/>
        </w:rPr>
        <w:t xml:space="preserve"> </w:t>
      </w:r>
      <w:r w:rsidRPr="00FF0C19">
        <w:rPr>
          <w:rFonts w:ascii="Palatino Linotype" w:eastAsia="Palatino Linotype" w:hAnsi="Palatino Linotype" w:cs="Palatino Linotype"/>
          <w:b/>
          <w:color w:val="000000" w:themeColor="text1"/>
        </w:rPr>
        <w:t>E</w:t>
      </w:r>
      <w:r w:rsidR="00FF0903">
        <w:rPr>
          <w:rFonts w:ascii="Palatino Linotype" w:eastAsia="Palatino Linotype" w:hAnsi="Palatino Linotype" w:cs="Palatino Linotype"/>
          <w:b/>
          <w:color w:val="000000" w:themeColor="text1"/>
        </w:rPr>
        <w:t xml:space="preserve"> </w:t>
      </w:r>
      <w:r w:rsidRPr="00FF0C19">
        <w:rPr>
          <w:rFonts w:ascii="Palatino Linotype" w:eastAsia="Palatino Linotype" w:hAnsi="Palatino Linotype" w:cs="Palatino Linotype"/>
          <w:b/>
          <w:color w:val="000000" w:themeColor="text1"/>
        </w:rPr>
        <w:t>R</w:t>
      </w:r>
      <w:r w:rsidR="00FF0903">
        <w:rPr>
          <w:rFonts w:ascii="Palatino Linotype" w:eastAsia="Palatino Linotype" w:hAnsi="Palatino Linotype" w:cs="Palatino Linotype"/>
          <w:b/>
          <w:color w:val="000000" w:themeColor="text1"/>
        </w:rPr>
        <w:t xml:space="preserve"> </w:t>
      </w:r>
      <w:r w:rsidRPr="00FF0C19">
        <w:rPr>
          <w:rFonts w:ascii="Palatino Linotype" w:eastAsia="Palatino Linotype" w:hAnsi="Palatino Linotype" w:cs="Palatino Linotype"/>
          <w:b/>
          <w:color w:val="000000" w:themeColor="text1"/>
        </w:rPr>
        <w:t>A</w:t>
      </w:r>
      <w:r w:rsidR="00FF0903">
        <w:rPr>
          <w:rFonts w:ascii="Palatino Linotype" w:eastAsia="Palatino Linotype" w:hAnsi="Palatino Linotype" w:cs="Palatino Linotype"/>
          <w:b/>
          <w:color w:val="000000" w:themeColor="text1"/>
        </w:rPr>
        <w:t xml:space="preserve"> </w:t>
      </w:r>
      <w:r w:rsidRPr="00FF0C19">
        <w:rPr>
          <w:rFonts w:ascii="Palatino Linotype" w:eastAsia="Palatino Linotype" w:hAnsi="Palatino Linotype" w:cs="Palatino Linotype"/>
          <w:b/>
          <w:color w:val="000000" w:themeColor="text1"/>
        </w:rPr>
        <w:t>N</w:t>
      </w:r>
      <w:r w:rsidR="00FF0903">
        <w:rPr>
          <w:rFonts w:ascii="Palatino Linotype" w:eastAsia="Palatino Linotype" w:hAnsi="Palatino Linotype" w:cs="Palatino Linotype"/>
          <w:b/>
          <w:color w:val="000000" w:themeColor="text1"/>
        </w:rPr>
        <w:t xml:space="preserve"> </w:t>
      </w:r>
      <w:r w:rsidRPr="00FF0C19">
        <w:rPr>
          <w:rFonts w:ascii="Palatino Linotype" w:eastAsia="Palatino Linotype" w:hAnsi="Palatino Linotype" w:cs="Palatino Linotype"/>
          <w:b/>
          <w:color w:val="000000" w:themeColor="text1"/>
        </w:rPr>
        <w:t>D</w:t>
      </w:r>
      <w:r w:rsidR="00FF0903">
        <w:rPr>
          <w:rFonts w:ascii="Palatino Linotype" w:eastAsia="Palatino Linotype" w:hAnsi="Palatino Linotype" w:cs="Palatino Linotype"/>
          <w:b/>
          <w:color w:val="000000" w:themeColor="text1"/>
        </w:rPr>
        <w:t xml:space="preserve"> </w:t>
      </w:r>
      <w:r w:rsidRPr="00FF0C19">
        <w:rPr>
          <w:rFonts w:ascii="Palatino Linotype" w:eastAsia="Palatino Linotype" w:hAnsi="Palatino Linotype" w:cs="Palatino Linotype"/>
          <w:b/>
          <w:color w:val="000000" w:themeColor="text1"/>
        </w:rPr>
        <w:t>O</w:t>
      </w:r>
      <w:r w:rsidR="00FF0903">
        <w:rPr>
          <w:rFonts w:ascii="Palatino Linotype" w:eastAsia="Palatino Linotype" w:hAnsi="Palatino Linotype" w:cs="Palatino Linotype"/>
          <w:b/>
          <w:color w:val="000000" w:themeColor="text1"/>
        </w:rPr>
        <w:t xml:space="preserve"> </w:t>
      </w:r>
    </w:p>
    <w:p w14:paraId="24DC914C" w14:textId="77777777" w:rsidR="002459A3" w:rsidRPr="00FF0C19" w:rsidRDefault="002459A3" w:rsidP="007F0B60">
      <w:pPr>
        <w:keepNext/>
        <w:keepLines/>
        <w:tabs>
          <w:tab w:val="left" w:pos="0"/>
        </w:tabs>
        <w:spacing w:line="360" w:lineRule="auto"/>
        <w:jc w:val="center"/>
        <w:rPr>
          <w:rFonts w:ascii="Palatino Linotype" w:eastAsia="Palatino Linotype" w:hAnsi="Palatino Linotype" w:cs="Palatino Linotype"/>
          <w:b/>
          <w:color w:val="000000" w:themeColor="text1"/>
        </w:rPr>
      </w:pPr>
    </w:p>
    <w:p w14:paraId="3CBECAD4" w14:textId="77777777" w:rsidR="002459A3" w:rsidRPr="00FF0C19" w:rsidRDefault="009E727A" w:rsidP="007F0B60">
      <w:pPr>
        <w:keepNext/>
        <w:keepLines/>
        <w:tabs>
          <w:tab w:val="left" w:pos="0"/>
        </w:tabs>
        <w:spacing w:line="360" w:lineRule="auto"/>
        <w:rPr>
          <w:rFonts w:ascii="Palatino Linotype" w:eastAsia="Palatino Linotype" w:hAnsi="Palatino Linotype" w:cs="Palatino Linotype"/>
          <w:b/>
          <w:color w:val="000000" w:themeColor="text1"/>
        </w:rPr>
      </w:pPr>
      <w:bookmarkStart w:id="5" w:name="_heading=h.drmzaaeg778q" w:colFirst="0" w:colLast="0"/>
      <w:bookmarkEnd w:id="5"/>
      <w:r w:rsidRPr="00FF0C19">
        <w:rPr>
          <w:rFonts w:ascii="Palatino Linotype" w:eastAsia="Palatino Linotype" w:hAnsi="Palatino Linotype" w:cs="Palatino Linotype"/>
          <w:b/>
          <w:color w:val="000000" w:themeColor="text1"/>
        </w:rPr>
        <w:t>PRIMERO. De la competencia.</w:t>
      </w:r>
    </w:p>
    <w:p w14:paraId="7E780605" w14:textId="77777777" w:rsidR="002459A3" w:rsidRPr="00FF0C19" w:rsidRDefault="009E727A" w:rsidP="007F0B60">
      <w:pPr>
        <w:numPr>
          <w:ilvl w:val="0"/>
          <w:numId w:val="1"/>
        </w:numPr>
        <w:pBdr>
          <w:top w:val="nil"/>
          <w:left w:val="nil"/>
          <w:bottom w:val="nil"/>
          <w:right w:val="nil"/>
          <w:between w:val="nil"/>
        </w:pBdr>
        <w:tabs>
          <w:tab w:val="left" w:pos="0"/>
        </w:tabs>
        <w:spacing w:before="240" w:after="240" w:line="360" w:lineRule="auto"/>
        <w:ind w:left="0" w:firstLine="0"/>
        <w:jc w:val="both"/>
        <w:rPr>
          <w:rFonts w:ascii="Palatino Linotype" w:eastAsia="Palatino Linotype" w:hAnsi="Palatino Linotype" w:cs="Palatino Linotype"/>
          <w:color w:val="000000" w:themeColor="text1"/>
        </w:rPr>
      </w:pPr>
      <w:r w:rsidRPr="00FF0C19">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FF0C19">
        <w:rPr>
          <w:rFonts w:ascii="Palatino Linotype" w:eastAsia="Palatino Linotype" w:hAnsi="Palatino Linotype" w:cs="Palatino Linotype"/>
          <w:b/>
          <w:color w:val="000000" w:themeColor="text1"/>
        </w:rPr>
        <w:t>Constitución Política de los Estados Unidos Mexicanos</w:t>
      </w:r>
      <w:r w:rsidRPr="00FF0C19">
        <w:rPr>
          <w:rFonts w:ascii="Palatino Linotype" w:eastAsia="Palatino Linotype" w:hAnsi="Palatino Linotype" w:cs="Palatino Linotype"/>
          <w:color w:val="000000" w:themeColor="text1"/>
        </w:rPr>
        <w:t xml:space="preserve">; 5, párrafos trigésimo séptimo, trigésimo octavo y trigésimo noveno, fracciones IV y V, de la </w:t>
      </w:r>
      <w:r w:rsidRPr="00FF0C19">
        <w:rPr>
          <w:rFonts w:ascii="Palatino Linotype" w:eastAsia="Palatino Linotype" w:hAnsi="Palatino Linotype" w:cs="Palatino Linotype"/>
          <w:b/>
          <w:color w:val="000000" w:themeColor="text1"/>
        </w:rPr>
        <w:t>Constitución Política del Estado Libre y Soberano de México</w:t>
      </w:r>
      <w:r w:rsidRPr="00FF0C19">
        <w:rPr>
          <w:rFonts w:ascii="Palatino Linotype" w:eastAsia="Palatino Linotype" w:hAnsi="Palatino Linotype" w:cs="Palatino Linotype"/>
          <w:color w:val="000000" w:themeColor="text1"/>
        </w:rPr>
        <w:t xml:space="preserve">; artículos 1, 2 fracción II, 13, 29, 36 fracciones I y II, 176, 178, 179, 181 párrafo tercero y 185 de la </w:t>
      </w:r>
      <w:r w:rsidRPr="00FF0C19">
        <w:rPr>
          <w:rFonts w:ascii="Palatino Linotype" w:eastAsia="Palatino Linotype" w:hAnsi="Palatino Linotype" w:cs="Palatino Linotype"/>
          <w:b/>
          <w:color w:val="000000" w:themeColor="text1"/>
        </w:rPr>
        <w:t>Ley de Transparencia y Acceso a la Información Pública del Estado de México y Municipios</w:t>
      </w:r>
      <w:r w:rsidRPr="00FF0C19">
        <w:rPr>
          <w:rFonts w:ascii="Palatino Linotype" w:eastAsia="Palatino Linotype" w:hAnsi="Palatino Linotype" w:cs="Palatino Linotype"/>
          <w:color w:val="000000" w:themeColor="text1"/>
        </w:rPr>
        <w:t xml:space="preserve">; y 7, 9 fracciones I y XXIII, y 11 del </w:t>
      </w:r>
      <w:r w:rsidRPr="00FF0C19">
        <w:rPr>
          <w:rFonts w:ascii="Palatino Linotype" w:eastAsia="Palatino Linotype" w:hAnsi="Palatino Linotype" w:cs="Palatino Linotype"/>
          <w:b/>
          <w:color w:val="000000" w:themeColor="text1"/>
        </w:rPr>
        <w:t>Reglamento Interior del Instituto de Transparencia, Acceso a la Información Pública y Protección de Datos Personales del Estado de México y Municipios.</w:t>
      </w:r>
    </w:p>
    <w:p w14:paraId="531AF7DC" w14:textId="77777777" w:rsidR="00E87271" w:rsidRPr="00FF0C19" w:rsidRDefault="00E87271" w:rsidP="007F0B60">
      <w:pPr>
        <w:pBdr>
          <w:top w:val="nil"/>
          <w:left w:val="nil"/>
          <w:bottom w:val="nil"/>
          <w:right w:val="nil"/>
          <w:between w:val="nil"/>
        </w:pBdr>
        <w:tabs>
          <w:tab w:val="left" w:pos="0"/>
        </w:tabs>
        <w:spacing w:before="240" w:after="240" w:line="360" w:lineRule="auto"/>
        <w:jc w:val="both"/>
        <w:rPr>
          <w:rFonts w:ascii="Palatino Linotype" w:eastAsia="Palatino Linotype" w:hAnsi="Palatino Linotype" w:cs="Palatino Linotype"/>
          <w:color w:val="000000" w:themeColor="text1"/>
        </w:rPr>
      </w:pPr>
    </w:p>
    <w:p w14:paraId="5D8BFA4E" w14:textId="77777777" w:rsidR="002459A3" w:rsidRPr="00FF0C19" w:rsidRDefault="009E727A" w:rsidP="007F0B60">
      <w:pPr>
        <w:keepNext/>
        <w:keepLines/>
        <w:tabs>
          <w:tab w:val="left" w:pos="0"/>
        </w:tabs>
        <w:spacing w:line="360" w:lineRule="auto"/>
        <w:rPr>
          <w:rFonts w:ascii="Palatino Linotype" w:eastAsia="Palatino Linotype" w:hAnsi="Palatino Linotype" w:cs="Palatino Linotype"/>
          <w:b/>
          <w:color w:val="000000" w:themeColor="text1"/>
        </w:rPr>
      </w:pPr>
      <w:bookmarkStart w:id="6" w:name="_heading=h.r7lnptq56x52" w:colFirst="0" w:colLast="0"/>
      <w:bookmarkEnd w:id="6"/>
      <w:r w:rsidRPr="00FF0C19">
        <w:rPr>
          <w:rFonts w:ascii="Palatino Linotype" w:eastAsia="Palatino Linotype" w:hAnsi="Palatino Linotype" w:cs="Palatino Linotype"/>
          <w:b/>
          <w:color w:val="000000" w:themeColor="text1"/>
        </w:rPr>
        <w:lastRenderedPageBreak/>
        <w:t>SEGUNDO. De la oportunidad y procedencia.</w:t>
      </w:r>
    </w:p>
    <w:p w14:paraId="6B45D5BD" w14:textId="77777777" w:rsidR="002459A3" w:rsidRPr="00FF0C19" w:rsidRDefault="009E727A" w:rsidP="007F0B60">
      <w:pPr>
        <w:numPr>
          <w:ilvl w:val="0"/>
          <w:numId w:val="1"/>
        </w:numPr>
        <w:tabs>
          <w:tab w:val="left" w:pos="0"/>
        </w:tabs>
        <w:spacing w:line="360" w:lineRule="auto"/>
        <w:ind w:left="0" w:firstLine="0"/>
        <w:jc w:val="both"/>
        <w:rPr>
          <w:rFonts w:ascii="Palatino Linotype" w:eastAsia="Palatino Linotype" w:hAnsi="Palatino Linotype" w:cs="Palatino Linotype"/>
          <w:color w:val="000000" w:themeColor="text1"/>
        </w:rPr>
      </w:pPr>
      <w:r w:rsidRPr="00FF0C19">
        <w:rPr>
          <w:rFonts w:ascii="Palatino Linotype" w:eastAsia="Palatino Linotype" w:hAnsi="Palatino Linotype" w:cs="Palatino Linotype"/>
          <w:color w:val="000000" w:themeColor="text1"/>
        </w:rPr>
        <w:t xml:space="preserve">El medio de impugnación fue presentado a través del </w:t>
      </w:r>
      <w:r w:rsidRPr="00FF0C19">
        <w:rPr>
          <w:rFonts w:ascii="Palatino Linotype" w:eastAsia="Palatino Linotype" w:hAnsi="Palatino Linotype" w:cs="Palatino Linotype"/>
          <w:b/>
          <w:color w:val="000000" w:themeColor="text1"/>
        </w:rPr>
        <w:t>SAIMEX,</w:t>
      </w:r>
      <w:r w:rsidRPr="00FF0C19">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FF0C19">
        <w:rPr>
          <w:rFonts w:ascii="Palatino Linotype" w:eastAsia="Palatino Linotype" w:hAnsi="Palatino Linotype" w:cs="Palatino Linotype"/>
          <w:b/>
          <w:color w:val="000000" w:themeColor="text1"/>
        </w:rPr>
        <w:t>SUJETO OBLIGADO</w:t>
      </w:r>
      <w:r w:rsidRPr="00FF0C19">
        <w:rPr>
          <w:rFonts w:ascii="Palatino Linotype" w:eastAsia="Palatino Linotype" w:hAnsi="Palatino Linotype" w:cs="Palatino Linotype"/>
          <w:color w:val="000000" w:themeColor="text1"/>
        </w:rPr>
        <w:t xml:space="preserve"> entregó respuesta el día </w:t>
      </w:r>
      <w:r w:rsidRPr="00FF0C19">
        <w:rPr>
          <w:rFonts w:ascii="Palatino Linotype" w:eastAsia="Palatino Linotype" w:hAnsi="Palatino Linotype" w:cs="Palatino Linotype"/>
          <w:b/>
          <w:color w:val="000000" w:themeColor="text1"/>
        </w:rPr>
        <w:t>diez de marzo de dos mil veinticinco</w:t>
      </w:r>
      <w:r w:rsidRPr="00FF0C19">
        <w:rPr>
          <w:rFonts w:ascii="Palatino Linotype" w:eastAsia="Palatino Linotype" w:hAnsi="Palatino Linotype" w:cs="Palatino Linotype"/>
          <w:color w:val="000000" w:themeColor="text1"/>
        </w:rPr>
        <w:t xml:space="preserve">, de tal forma que el plazo para interponer el recurso transcurrió del </w:t>
      </w:r>
      <w:r w:rsidRPr="00FF0C19">
        <w:rPr>
          <w:rFonts w:ascii="Palatino Linotype" w:eastAsia="Palatino Linotype" w:hAnsi="Palatino Linotype" w:cs="Palatino Linotype"/>
          <w:b/>
          <w:color w:val="000000" w:themeColor="text1"/>
        </w:rPr>
        <w:t>once de marzo al primero de abril de dos mil veinticinco</w:t>
      </w:r>
      <w:r w:rsidRPr="00FF0C19">
        <w:rPr>
          <w:rFonts w:ascii="Palatino Linotype" w:eastAsia="Palatino Linotype" w:hAnsi="Palatino Linotype" w:cs="Palatino Linotype"/>
          <w:color w:val="000000" w:themeColor="text1"/>
        </w:rPr>
        <w:t xml:space="preserve">, de acuerdo al calendario oficial del Instituto de Transparencia del Estado de México y Municipios; en consecuencia, si el particular presentó su inconformidad el  </w:t>
      </w:r>
      <w:r w:rsidRPr="00FF0C19">
        <w:rPr>
          <w:rFonts w:ascii="Palatino Linotype" w:eastAsia="Palatino Linotype" w:hAnsi="Palatino Linotype" w:cs="Palatino Linotype"/>
          <w:b/>
          <w:color w:val="000000" w:themeColor="text1"/>
        </w:rPr>
        <w:t>doce de marzo de dos mil veinticinco</w:t>
      </w:r>
      <w:r w:rsidRPr="00FF0C19">
        <w:rPr>
          <w:rFonts w:ascii="Palatino Linotype" w:eastAsia="Palatino Linotype" w:hAnsi="Palatino Linotype" w:cs="Palatino Linotype"/>
          <w:color w:val="000000" w:themeColor="text1"/>
        </w:rPr>
        <w:t xml:space="preserve">, se encuentra dentro de los márgenes temporales previstos en el artículo 178 de la </w:t>
      </w:r>
      <w:r w:rsidRPr="00FF0C19">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FF0C19">
        <w:rPr>
          <w:rFonts w:ascii="Palatino Linotype" w:eastAsia="Palatino Linotype" w:hAnsi="Palatino Linotype" w:cs="Palatino Linotype"/>
          <w:color w:val="000000" w:themeColor="text1"/>
        </w:rPr>
        <w:t>vigente.</w:t>
      </w:r>
    </w:p>
    <w:p w14:paraId="712594D7" w14:textId="77777777" w:rsidR="002459A3" w:rsidRPr="00FF0C19" w:rsidRDefault="002459A3" w:rsidP="007F0B60">
      <w:pPr>
        <w:tabs>
          <w:tab w:val="left" w:pos="0"/>
        </w:tabs>
        <w:spacing w:line="360" w:lineRule="auto"/>
        <w:jc w:val="both"/>
        <w:rPr>
          <w:rFonts w:ascii="Palatino Linotype" w:eastAsia="Palatino Linotype" w:hAnsi="Palatino Linotype" w:cs="Palatino Linotype"/>
          <w:color w:val="000000" w:themeColor="text1"/>
        </w:rPr>
      </w:pPr>
    </w:p>
    <w:p w14:paraId="49CBEC93" w14:textId="77777777" w:rsidR="002459A3" w:rsidRPr="00FF0C19" w:rsidRDefault="009E727A" w:rsidP="007F0B60">
      <w:pPr>
        <w:numPr>
          <w:ilvl w:val="0"/>
          <w:numId w:val="1"/>
        </w:numPr>
        <w:tabs>
          <w:tab w:val="left" w:pos="0"/>
        </w:tabs>
        <w:spacing w:line="360" w:lineRule="auto"/>
        <w:ind w:left="0" w:firstLine="0"/>
        <w:jc w:val="both"/>
        <w:rPr>
          <w:rFonts w:ascii="Palatino Linotype" w:eastAsia="Palatino Linotype" w:hAnsi="Palatino Linotype" w:cs="Palatino Linotype"/>
          <w:b/>
          <w:color w:val="000000" w:themeColor="text1"/>
        </w:rPr>
      </w:pPr>
      <w:r w:rsidRPr="00FF0C19">
        <w:rPr>
          <w:rFonts w:ascii="Palatino Linotype" w:eastAsia="Palatino Linotype" w:hAnsi="Palatino Linotype" w:cs="Palatino Linotype"/>
          <w:color w:val="000000" w:themeColor="text1"/>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F3F8F9B" w14:textId="77777777" w:rsidR="002459A3" w:rsidRPr="00FF0C19" w:rsidRDefault="002459A3" w:rsidP="007F0B60">
      <w:pPr>
        <w:tabs>
          <w:tab w:val="left" w:pos="0"/>
        </w:tabs>
        <w:spacing w:line="360" w:lineRule="auto"/>
        <w:jc w:val="both"/>
        <w:rPr>
          <w:rFonts w:ascii="Palatino Linotype" w:eastAsia="Palatino Linotype" w:hAnsi="Palatino Linotype" w:cs="Palatino Linotype"/>
          <w:b/>
          <w:color w:val="000000" w:themeColor="text1"/>
        </w:rPr>
      </w:pPr>
    </w:p>
    <w:p w14:paraId="3474FCBC" w14:textId="77777777" w:rsidR="002459A3" w:rsidRPr="00FF0C19" w:rsidRDefault="009E727A" w:rsidP="007F0B60">
      <w:pPr>
        <w:keepNext/>
        <w:keepLines/>
        <w:tabs>
          <w:tab w:val="left" w:pos="0"/>
        </w:tabs>
        <w:spacing w:line="360" w:lineRule="auto"/>
        <w:rPr>
          <w:rFonts w:ascii="Palatino Linotype" w:eastAsia="Palatino Linotype" w:hAnsi="Palatino Linotype" w:cs="Palatino Linotype"/>
          <w:b/>
          <w:color w:val="000000" w:themeColor="text1"/>
        </w:rPr>
      </w:pPr>
      <w:bookmarkStart w:id="7" w:name="_heading=h.4jl0pi7i139l" w:colFirst="0" w:colLast="0"/>
      <w:bookmarkEnd w:id="7"/>
      <w:r w:rsidRPr="00FF0C19">
        <w:rPr>
          <w:rFonts w:ascii="Palatino Linotype" w:eastAsia="Palatino Linotype" w:hAnsi="Palatino Linotype" w:cs="Palatino Linotype"/>
          <w:b/>
          <w:color w:val="000000" w:themeColor="text1"/>
        </w:rPr>
        <w:t>TERCERO. Planteamiento de la Litis.</w:t>
      </w:r>
    </w:p>
    <w:p w14:paraId="1F1CB8E9" w14:textId="77777777" w:rsidR="002459A3" w:rsidRPr="00FF0C19" w:rsidRDefault="009E727A" w:rsidP="007F0B60">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themeColor="text1"/>
        </w:rPr>
      </w:pPr>
      <w:r w:rsidRPr="00FF0C19">
        <w:rPr>
          <w:rFonts w:ascii="Palatino Linotype" w:eastAsia="Palatino Linotype" w:hAnsi="Palatino Linotype" w:cs="Palatino Linotype"/>
          <w:color w:val="000000" w:themeColor="text1"/>
        </w:rPr>
        <w:t xml:space="preserve">El particular solicitó, de la trasferencia que realizó el tribunal por un error bancario a una cuenta en diciembre de dos mil veintitrés, lo siguiente: a que cuenta se realizó el traspaso, que sucedió con el dinero, conocer si ya se recuperó, saber si se ha realizado la investigación pertinente por parte del Órgano Interno de Control, el estado procesal y la versión pública del expediente. </w:t>
      </w:r>
    </w:p>
    <w:p w14:paraId="782A7E6E" w14:textId="77777777" w:rsidR="002459A3" w:rsidRPr="00FF0C19" w:rsidRDefault="009E727A" w:rsidP="007F0B60">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themeColor="text1"/>
        </w:rPr>
      </w:pPr>
      <w:r w:rsidRPr="00FF0C19">
        <w:rPr>
          <w:rFonts w:ascii="Palatino Linotype" w:eastAsia="Palatino Linotype" w:hAnsi="Palatino Linotype" w:cs="Palatino Linotype"/>
          <w:color w:val="000000" w:themeColor="text1"/>
        </w:rPr>
        <w:lastRenderedPageBreak/>
        <w:t xml:space="preserve">En respuesta, el Sujeto Obligado señaló que la información solicitada es reservada ya que se está llevando a cabo el proceso de investigación correspondiente. Posteriormente, el recurrente se inconformó, de forma medular, por la entrega de información incompleta. </w:t>
      </w:r>
    </w:p>
    <w:p w14:paraId="11412731" w14:textId="77777777" w:rsidR="002459A3" w:rsidRPr="00FF0C19" w:rsidRDefault="002459A3" w:rsidP="007F0B60">
      <w:pPr>
        <w:tabs>
          <w:tab w:val="left" w:pos="0"/>
        </w:tabs>
        <w:spacing w:line="360" w:lineRule="auto"/>
        <w:jc w:val="both"/>
        <w:rPr>
          <w:rFonts w:ascii="Palatino Linotype" w:eastAsia="Palatino Linotype" w:hAnsi="Palatino Linotype" w:cs="Palatino Linotype"/>
          <w:i/>
          <w:color w:val="000000" w:themeColor="text1"/>
        </w:rPr>
      </w:pPr>
    </w:p>
    <w:p w14:paraId="0B894591" w14:textId="77777777" w:rsidR="002459A3" w:rsidRPr="00FF0C19" w:rsidRDefault="009E727A" w:rsidP="007F0B60">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F0C19">
        <w:rPr>
          <w:rFonts w:ascii="Palatino Linotype" w:eastAsia="Palatino Linotype" w:hAnsi="Palatino Linotype" w:cs="Palatino Linotype"/>
          <w:color w:val="000000" w:themeColor="text1"/>
        </w:rPr>
        <w:t xml:space="preserve">En consecuencia, la Litis a resolver en este recurso, se circunscribe a determinar si la respuesta colma con lo solicitado o si se actualiza la causal de procedencia prevista en el artículo 179, fracción V de la Ley de Transparencia y Acceso a la Información Pública del Estado de México y Municipios; que establece la entrega de información incompleta.   </w:t>
      </w:r>
    </w:p>
    <w:p w14:paraId="2C3E7915" w14:textId="77777777" w:rsidR="002459A3" w:rsidRPr="00FF0C19" w:rsidRDefault="002459A3" w:rsidP="007F0B6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73B7F750" w14:textId="77777777" w:rsidR="002459A3" w:rsidRPr="00FF0C19" w:rsidRDefault="009E727A" w:rsidP="007F0B60">
      <w:pPr>
        <w:pStyle w:val="Ttulo1"/>
        <w:tabs>
          <w:tab w:val="left" w:pos="0"/>
        </w:tabs>
        <w:spacing w:before="0" w:line="360" w:lineRule="auto"/>
        <w:rPr>
          <w:rFonts w:ascii="Palatino Linotype" w:eastAsia="Palatino Linotype" w:hAnsi="Palatino Linotype" w:cs="Palatino Linotype"/>
          <w:b/>
          <w:color w:val="000000" w:themeColor="text1"/>
          <w:sz w:val="24"/>
          <w:szCs w:val="24"/>
        </w:rPr>
      </w:pPr>
      <w:bookmarkStart w:id="8" w:name="_heading=h.m5xsg7xadhhk" w:colFirst="0" w:colLast="0"/>
      <w:bookmarkEnd w:id="8"/>
      <w:r w:rsidRPr="00FF0C19">
        <w:rPr>
          <w:rFonts w:ascii="Palatino Linotype" w:eastAsia="Palatino Linotype" w:hAnsi="Palatino Linotype" w:cs="Palatino Linotype"/>
          <w:b/>
          <w:color w:val="000000" w:themeColor="text1"/>
          <w:sz w:val="24"/>
          <w:szCs w:val="24"/>
        </w:rPr>
        <w:t>CUARTO. Del estudio y resolución del recurso de revisión.</w:t>
      </w:r>
    </w:p>
    <w:p w14:paraId="1CBBCEF1" w14:textId="77777777" w:rsidR="002459A3" w:rsidRPr="00FF0C19" w:rsidRDefault="009E727A" w:rsidP="007F0B60">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bookmarkStart w:id="9" w:name="_heading=h.xp1s98hnyfbd" w:colFirst="0" w:colLast="0"/>
      <w:bookmarkEnd w:id="9"/>
      <w:r w:rsidRPr="00FF0C19">
        <w:rPr>
          <w:rFonts w:ascii="Palatino Linotype" w:eastAsia="Palatino Linotype" w:hAnsi="Palatino Linotype" w:cs="Palatino Linotype"/>
          <w:color w:val="000000" w:themeColor="text1"/>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14:paraId="6BFEA9B9" w14:textId="77777777" w:rsidR="002459A3" w:rsidRPr="00FF0C19" w:rsidRDefault="002459A3" w:rsidP="007F0B6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23C20490" w14:textId="77777777" w:rsidR="002459A3" w:rsidRPr="00FF0C19" w:rsidRDefault="009E727A" w:rsidP="007F0B60">
      <w:pPr>
        <w:numPr>
          <w:ilvl w:val="0"/>
          <w:numId w:val="5"/>
        </w:numPr>
        <w:pBdr>
          <w:top w:val="nil"/>
          <w:left w:val="nil"/>
          <w:bottom w:val="nil"/>
          <w:right w:val="nil"/>
          <w:between w:val="nil"/>
        </w:pBdr>
        <w:tabs>
          <w:tab w:val="left" w:pos="0"/>
        </w:tabs>
        <w:spacing w:line="360" w:lineRule="auto"/>
        <w:ind w:firstLine="0"/>
        <w:jc w:val="both"/>
        <w:rPr>
          <w:rFonts w:ascii="Palatino Linotype" w:eastAsia="Palatino Linotype" w:hAnsi="Palatino Linotype" w:cs="Palatino Linotype"/>
          <w:b/>
          <w:color w:val="000000" w:themeColor="text1"/>
        </w:rPr>
      </w:pPr>
      <w:r w:rsidRPr="00FF0C19">
        <w:rPr>
          <w:rFonts w:ascii="Palatino Linotype" w:eastAsia="Palatino Linotype" w:hAnsi="Palatino Linotype" w:cs="Palatino Linotype"/>
          <w:b/>
          <w:color w:val="000000" w:themeColor="text1"/>
        </w:rPr>
        <w:t xml:space="preserve">De la información solicitada. </w:t>
      </w:r>
    </w:p>
    <w:p w14:paraId="5A29FDC7" w14:textId="77777777" w:rsidR="002459A3" w:rsidRPr="00FF0C19" w:rsidRDefault="009E727A" w:rsidP="007F0B60">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F0C19">
        <w:rPr>
          <w:rFonts w:ascii="Palatino Linotype" w:eastAsia="Palatino Linotype" w:hAnsi="Palatino Linotype" w:cs="Palatino Linotype"/>
          <w:color w:val="000000" w:themeColor="text1"/>
        </w:rPr>
        <w:t xml:space="preserve">Primeramente debemos recordar que el Recurrente solicitó de la trasferencia que realizó el tribunal por un error bancario a una cuenta en diciembre de dos mil veintitrés, lo siguiente: a que cuenta se realizó el traspaso, que sucedió con el dinero, conocer si ya se recuperó, saber si se ha realizado la investigación pertinente por parte del Órgano Interno de Control, el estado procesal y la versión pública del expediente. </w:t>
      </w:r>
    </w:p>
    <w:p w14:paraId="5D81C385" w14:textId="77777777" w:rsidR="002459A3" w:rsidRPr="00FF0C19" w:rsidRDefault="009E727A" w:rsidP="007F0B60">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F0C19">
        <w:rPr>
          <w:rFonts w:ascii="Palatino Linotype" w:eastAsia="Palatino Linotype" w:hAnsi="Palatino Linotype" w:cs="Palatino Linotype"/>
          <w:color w:val="000000" w:themeColor="text1"/>
        </w:rPr>
        <w:lastRenderedPageBreak/>
        <w:t>Ahora bien, derivado de la solicitud, el  Sujeto Obligado señaló que la información requerida es clasificada como reservada por estar en procedimiento de investigación, inconforme con la respuesta, el Recurrente interpuso recurso de revisión en el que señaló su inconformidad en el siguiente sentido:</w:t>
      </w:r>
    </w:p>
    <w:p w14:paraId="0CDFE107" w14:textId="77777777" w:rsidR="002459A3" w:rsidRPr="00FF0C19" w:rsidRDefault="009E727A" w:rsidP="007F0B60">
      <w:pPr>
        <w:pBdr>
          <w:top w:val="nil"/>
          <w:left w:val="nil"/>
          <w:bottom w:val="nil"/>
          <w:right w:val="nil"/>
          <w:between w:val="nil"/>
        </w:pBdr>
        <w:tabs>
          <w:tab w:val="left" w:pos="0"/>
        </w:tabs>
        <w:spacing w:line="360" w:lineRule="auto"/>
        <w:ind w:left="851"/>
        <w:jc w:val="both"/>
        <w:rPr>
          <w:rFonts w:ascii="Palatino Linotype" w:eastAsia="Palatino Linotype" w:hAnsi="Palatino Linotype" w:cs="Palatino Linotype"/>
          <w:i/>
          <w:color w:val="000000" w:themeColor="text1"/>
        </w:rPr>
      </w:pPr>
      <w:r w:rsidRPr="00FF0C19">
        <w:rPr>
          <w:rFonts w:ascii="Palatino Linotype" w:eastAsia="Palatino Linotype" w:hAnsi="Palatino Linotype" w:cs="Palatino Linotype"/>
          <w:i/>
          <w:color w:val="000000" w:themeColor="text1"/>
        </w:rPr>
        <w:t>“La solicitud de información fue la siguiente: "Información precisa y detallada del supuesto error bancario sobre la transferencia millonaria que realizó el Tribunal a una cuenta en diciembre de dos mil veintitrés; saber a qué cuenta bancaria se realizó dicho "traspaso" y qué ha sucedido con ese dinero... ya se recuperó? Al respecto, se ha realizado la investigación pertinente por parte del Órgano Interno de Control? Cuál es el estado procesal del mismo? Quiero la versión pública del expediente." Sin embargo, la respuesta recaída únicamente atiende lo referente a lo supuestamente actuado por el Organo Interno de Control en la etapa de investigación; no obstante, conforme a lo dispuesto en la Ley de Responsabilidades Administrativas Local, falta que se inicie el procedimiento respectivo, es decir, restan las etapas de Substanciación y de Resolución. Es por ello, que el Tribunal debió entregar la información que obre en el expediente abierto con motivo de la etapa de Substanciación, esto es, una vez iniciado el procedimiento de responsabilidad administrativa Aunado a ello, debe tenerse en consideración que la información recabada por el OIC dentro del expediente TRIJAEM/OIC/AI/067/2023 es información generada por otras unidades administrativas que constituyen a ese Tribunal; de tal forma que, el Sujetó Obligado, omitió entregar toda esa información referente al supuesto error bancario que se cometió.”</w:t>
      </w:r>
    </w:p>
    <w:p w14:paraId="03C888DD" w14:textId="77777777" w:rsidR="002459A3" w:rsidRPr="00FF0C19" w:rsidRDefault="002459A3" w:rsidP="007F0B60">
      <w:pPr>
        <w:pBdr>
          <w:top w:val="nil"/>
          <w:left w:val="nil"/>
          <w:bottom w:val="nil"/>
          <w:right w:val="nil"/>
          <w:between w:val="nil"/>
        </w:pBdr>
        <w:tabs>
          <w:tab w:val="left" w:pos="0"/>
        </w:tabs>
        <w:ind w:left="720"/>
        <w:rPr>
          <w:rFonts w:ascii="Palatino Linotype" w:eastAsia="Palatino Linotype" w:hAnsi="Palatino Linotype" w:cs="Palatino Linotype"/>
          <w:color w:val="000000" w:themeColor="text1"/>
        </w:rPr>
      </w:pPr>
    </w:p>
    <w:p w14:paraId="3F37260E" w14:textId="77777777" w:rsidR="002459A3" w:rsidRPr="00FF0C19" w:rsidRDefault="009E727A" w:rsidP="007F0B60">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F0C19">
        <w:rPr>
          <w:rFonts w:ascii="Palatino Linotype" w:eastAsia="Palatino Linotype" w:hAnsi="Palatino Linotype" w:cs="Palatino Linotype"/>
          <w:color w:val="000000" w:themeColor="text1"/>
        </w:rPr>
        <w:t xml:space="preserve">Ahora bien, en la inconformidad del RECURRENTE se advierte que está conforme con lo referido respecto a lo actuado por el Órgano Interno de Control, asimismo, señaló que se debió entregar lo actuado en el expediente, es decir, que el particular únicamente se está </w:t>
      </w:r>
      <w:r w:rsidRPr="00FF0C19">
        <w:rPr>
          <w:rFonts w:ascii="Palatino Linotype" w:eastAsia="Palatino Linotype" w:hAnsi="Palatino Linotype" w:cs="Palatino Linotype"/>
          <w:color w:val="000000" w:themeColor="text1"/>
        </w:rPr>
        <w:lastRenderedPageBreak/>
        <w:t xml:space="preserve">inconformando porque no le fue entregado el expediente; en este caso, la parte de la respuesta que no fue impugnada debe declararse consentida, toda vez que al no realizar manifestaciones de inconformidad respecto de la respuesta proporcionada, no pueden producirse efectos jurídicos tendentes a revocar, confirmar o modificar el acto reclamado, ya que no realizó manifestación alguna al respecto. </w:t>
      </w:r>
    </w:p>
    <w:p w14:paraId="41BBC186" w14:textId="77777777" w:rsidR="002459A3" w:rsidRPr="00FF0C19" w:rsidRDefault="002459A3" w:rsidP="007F0B6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5AFC14BC" w14:textId="77777777" w:rsidR="002459A3" w:rsidRPr="00FF0C19" w:rsidRDefault="009E727A" w:rsidP="007F0B60">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F0C19">
        <w:rPr>
          <w:rFonts w:ascii="Palatino Linotype" w:eastAsia="Palatino Linotype" w:hAnsi="Palatino Linotype" w:cs="Palatino Linotype"/>
          <w:color w:val="000000" w:themeColor="text1"/>
        </w:rPr>
        <w:t>Sirve de sustento, la tesis jurisprudencial número VI.3o.C. J/60, publicada en el Semanario Judicial de la Federación y su Gaceta bajo el número de registro 176,608 que a la letra dice:</w:t>
      </w:r>
    </w:p>
    <w:p w14:paraId="074AA9DB" w14:textId="77777777" w:rsidR="002459A3" w:rsidRPr="00FF0C19" w:rsidRDefault="009E727A" w:rsidP="007F0B60">
      <w:pPr>
        <w:pBdr>
          <w:top w:val="nil"/>
          <w:left w:val="nil"/>
          <w:bottom w:val="nil"/>
          <w:right w:val="nil"/>
          <w:between w:val="nil"/>
        </w:pBdr>
        <w:tabs>
          <w:tab w:val="left" w:pos="0"/>
        </w:tabs>
        <w:spacing w:line="360" w:lineRule="auto"/>
        <w:ind w:left="567"/>
        <w:jc w:val="both"/>
        <w:rPr>
          <w:rFonts w:ascii="Palatino Linotype" w:eastAsia="Palatino Linotype" w:hAnsi="Palatino Linotype" w:cs="Palatino Linotype"/>
          <w:i/>
          <w:color w:val="000000" w:themeColor="text1"/>
        </w:rPr>
      </w:pPr>
      <w:r w:rsidRPr="00FF0C19">
        <w:rPr>
          <w:rFonts w:ascii="Palatino Linotype" w:eastAsia="Palatino Linotype" w:hAnsi="Palatino Linotype" w:cs="Palatino Linotype"/>
          <w:i/>
          <w:color w:val="000000" w:themeColor="text1"/>
        </w:rPr>
        <w:t>“ACTOS CONSENTIDOS. SON LOS QUE NO SE IMPUGNAN MEDIANTE EL RECURSO IDÓNEO.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662E623" w14:textId="77777777" w:rsidR="002459A3" w:rsidRPr="00FF0C19" w:rsidRDefault="002459A3" w:rsidP="007F0B6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p>
    <w:p w14:paraId="2B23B3AB" w14:textId="77777777" w:rsidR="002459A3" w:rsidRPr="00FF0C19" w:rsidRDefault="009E727A" w:rsidP="007F0B60">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F0C19">
        <w:rPr>
          <w:rFonts w:ascii="Palatino Linotype" w:eastAsia="Palatino Linotype" w:hAnsi="Palatino Linotype" w:cs="Palatino Linotype"/>
          <w:color w:val="000000" w:themeColor="text1"/>
        </w:rPr>
        <w:t xml:space="preserve">Lo anterior es así, debido a que cuando el particular impugnó la respuesta del SUJETO OBLIGADO, y no expresó razón o motivo de inconformidad en contra de lo que se le hizo entrega, por tanto, estos deben declararse atendidos, pues se entiende que EL RECURRENTE está conforme con la respuesta proporcionada por EL SUJETO OBLIGADO, al no contravenir la misma. </w:t>
      </w:r>
    </w:p>
    <w:p w14:paraId="13B070A1" w14:textId="77777777" w:rsidR="002459A3" w:rsidRPr="00FF0C19" w:rsidRDefault="002459A3" w:rsidP="007F0B6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72DD8B3B" w14:textId="77777777" w:rsidR="002459A3" w:rsidRPr="00FF0C19" w:rsidRDefault="009E727A" w:rsidP="007F0B60">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F0C19">
        <w:rPr>
          <w:rFonts w:ascii="Palatino Linotype" w:eastAsia="Palatino Linotype" w:hAnsi="Palatino Linotype" w:cs="Palatino Linotype"/>
          <w:color w:val="000000" w:themeColor="text1"/>
        </w:rPr>
        <w:lastRenderedPageBreak/>
        <w:t>Atento a ello, es importante traer a contexto la Tesis Jurisprudencial Número 3ª./J.7/91, Publicada en el Semanario Judicial de la Federación y su Gaceta bajo el número de registro 174,177, que establece lo siguiente:</w:t>
      </w:r>
    </w:p>
    <w:p w14:paraId="2125A447" w14:textId="77777777" w:rsidR="002459A3" w:rsidRDefault="009E727A" w:rsidP="007F0B60">
      <w:pPr>
        <w:pBdr>
          <w:top w:val="nil"/>
          <w:left w:val="nil"/>
          <w:bottom w:val="nil"/>
          <w:right w:val="nil"/>
          <w:between w:val="nil"/>
        </w:pBdr>
        <w:tabs>
          <w:tab w:val="left" w:pos="0"/>
        </w:tabs>
        <w:spacing w:line="360" w:lineRule="auto"/>
        <w:ind w:left="567"/>
        <w:jc w:val="both"/>
        <w:rPr>
          <w:rFonts w:ascii="Palatino Linotype" w:eastAsia="Palatino Linotype" w:hAnsi="Palatino Linotype" w:cs="Palatino Linotype"/>
          <w:i/>
          <w:color w:val="000000" w:themeColor="text1"/>
        </w:rPr>
      </w:pPr>
      <w:r w:rsidRPr="00FF0C19">
        <w:rPr>
          <w:rFonts w:ascii="Palatino Linotype" w:eastAsia="Palatino Linotype" w:hAnsi="Palatino Linotype" w:cs="Palatino Linotype"/>
          <w:i/>
          <w:color w:val="000000" w:themeColor="text1"/>
        </w:rPr>
        <w:t>“REVISIÓN EN AMPARO. LOS RESOLUTIVOS NO COMBATIDOS DEBEN DECLARARSE FIRMES.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09769F3A" w14:textId="77777777" w:rsidR="008D1CA8" w:rsidRPr="00FF0C19" w:rsidRDefault="008D1CA8" w:rsidP="007F0B60">
      <w:pPr>
        <w:pBdr>
          <w:top w:val="nil"/>
          <w:left w:val="nil"/>
          <w:bottom w:val="nil"/>
          <w:right w:val="nil"/>
          <w:between w:val="nil"/>
        </w:pBdr>
        <w:tabs>
          <w:tab w:val="left" w:pos="0"/>
        </w:tabs>
        <w:spacing w:line="360" w:lineRule="auto"/>
        <w:ind w:left="567"/>
        <w:jc w:val="both"/>
        <w:rPr>
          <w:rFonts w:ascii="Palatino Linotype" w:eastAsia="Palatino Linotype" w:hAnsi="Palatino Linotype" w:cs="Palatino Linotype"/>
          <w:i/>
          <w:color w:val="000000" w:themeColor="text1"/>
        </w:rPr>
      </w:pPr>
    </w:p>
    <w:p w14:paraId="3C1C0AF7" w14:textId="77777777" w:rsidR="002459A3" w:rsidRPr="00FF0C19" w:rsidRDefault="009E727A" w:rsidP="007F0B60">
      <w:pPr>
        <w:numPr>
          <w:ilvl w:val="0"/>
          <w:numId w:val="1"/>
        </w:numPr>
        <w:tabs>
          <w:tab w:val="left" w:pos="0"/>
        </w:tabs>
        <w:spacing w:line="360" w:lineRule="auto"/>
        <w:ind w:left="0" w:firstLine="0"/>
        <w:jc w:val="both"/>
        <w:rPr>
          <w:rFonts w:ascii="Palatino Linotype" w:eastAsia="Palatino Linotype" w:hAnsi="Palatino Linotype" w:cs="Palatino Linotype"/>
          <w:color w:val="000000" w:themeColor="text1"/>
        </w:rPr>
      </w:pPr>
      <w:r w:rsidRPr="00FF0C19">
        <w:rPr>
          <w:rFonts w:ascii="Palatino Linotype" w:eastAsia="Palatino Linotype" w:hAnsi="Palatino Linotype" w:cs="Palatino Linotype"/>
          <w:color w:val="000000" w:themeColor="text1"/>
        </w:rPr>
        <w:t xml:space="preserve">Conforme al Criterio establecido, es improcedente entrar al análisis de las partes de la respuesta del Sujeto Obligado que no fueron impugnadas por el Recurrente; por lo que, en el presente caso, se tiene por consentida parte de la información proporcionada por el Ente Recurrido, en respuesta, en este contexto, se hará pronunciamiento, únicamente por el expediente solicitado.                   </w:t>
      </w:r>
    </w:p>
    <w:p w14:paraId="1ADD7109" w14:textId="77777777" w:rsidR="002459A3" w:rsidRPr="00FF0C19" w:rsidRDefault="002459A3" w:rsidP="007F0B6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3C462ECD" w14:textId="77777777" w:rsidR="002459A3" w:rsidRPr="00FF0C19" w:rsidRDefault="009E727A" w:rsidP="007F0B60">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F0C19">
        <w:rPr>
          <w:rFonts w:ascii="Palatino Linotype" w:eastAsia="Palatino Linotype" w:hAnsi="Palatino Linotype" w:cs="Palatino Linotype"/>
          <w:color w:val="000000" w:themeColor="text1"/>
        </w:rPr>
        <w:t xml:space="preserve">Ahora bien, recordemos que el Sujeto Obligado señaló que la información es reservada, es decir, que se encuentra en poder del Sujeto Obligado, lo anterior se afirma así, ya que ante una clasificación de la información, no puede coexistir a su vez una inexistencia de la misma, en virtud de que la inexistencia significa necesariamente que la información solicitada no se encuentra en los archivos del Sujeto Obligado, en atención a que no la genera, administra y/o </w:t>
      </w:r>
      <w:r w:rsidRPr="00FF0C19">
        <w:rPr>
          <w:rFonts w:ascii="Palatino Linotype" w:eastAsia="Palatino Linotype" w:hAnsi="Palatino Linotype" w:cs="Palatino Linotype"/>
          <w:color w:val="000000" w:themeColor="text1"/>
        </w:rPr>
        <w:lastRenderedPageBreak/>
        <w:t>posee como consecuencia del ejercicio de sus atribuciones, que habiendo tenidos que generarla no lo hizo o que no tuvo una existencia previa pero por razones diversas actualmente ya no existe en sus archivos, y la clasificación de manera contraria implica que la información se ubica en los archivos del Sujeto Obligado, tan es así que le otorga el carácter de confidencial o reservada.</w:t>
      </w:r>
    </w:p>
    <w:p w14:paraId="6B7E41B7" w14:textId="77777777" w:rsidR="002459A3" w:rsidRPr="00FF0C19" w:rsidRDefault="002459A3" w:rsidP="007F0B60">
      <w:pPr>
        <w:pBdr>
          <w:top w:val="nil"/>
          <w:left w:val="nil"/>
          <w:bottom w:val="nil"/>
          <w:right w:val="nil"/>
          <w:between w:val="nil"/>
        </w:pBdr>
        <w:tabs>
          <w:tab w:val="left" w:pos="0"/>
        </w:tabs>
        <w:ind w:left="720"/>
        <w:rPr>
          <w:rFonts w:ascii="Palatino Linotype" w:eastAsia="Palatino Linotype" w:hAnsi="Palatino Linotype" w:cs="Palatino Linotype"/>
          <w:color w:val="000000" w:themeColor="text1"/>
        </w:rPr>
      </w:pPr>
    </w:p>
    <w:p w14:paraId="65AC021D" w14:textId="77777777" w:rsidR="002459A3" w:rsidRPr="00FF0C19" w:rsidRDefault="009E727A" w:rsidP="007F0B60">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F0C19">
        <w:rPr>
          <w:rFonts w:ascii="Palatino Linotype" w:eastAsia="Palatino Linotype" w:hAnsi="Palatino Linotype" w:cs="Palatino Linotype"/>
          <w:color w:val="000000" w:themeColor="text1"/>
        </w:rPr>
        <w:t>En otras palabras, la clasificación y la inexistencia se excluyen entre sí, por tanto, si en el presente caso, el Sujeto Obligado negó la entrega de la información, está reconociendo implícitamente que los mismos obran en sus archivos. Tiene aplicación al respecto, el criterio 29/10 sostenido por el Instituto Nacional de Transparencia, Acceso a la Información y Protección de Datos Personales, mismo que se señala lo siguiente:</w:t>
      </w:r>
    </w:p>
    <w:p w14:paraId="4FDD530F" w14:textId="77777777" w:rsidR="002459A3" w:rsidRPr="00FF0C19" w:rsidRDefault="009E727A" w:rsidP="007F0B60">
      <w:pPr>
        <w:pBdr>
          <w:top w:val="nil"/>
          <w:left w:val="nil"/>
          <w:bottom w:val="nil"/>
          <w:right w:val="nil"/>
          <w:between w:val="nil"/>
        </w:pBdr>
        <w:tabs>
          <w:tab w:val="left" w:pos="0"/>
        </w:tabs>
        <w:spacing w:line="276" w:lineRule="auto"/>
        <w:ind w:left="851"/>
        <w:jc w:val="both"/>
        <w:rPr>
          <w:rFonts w:ascii="Palatino Linotype" w:eastAsia="Palatino Linotype" w:hAnsi="Palatino Linotype" w:cs="Palatino Linotype"/>
          <w:i/>
          <w:color w:val="000000" w:themeColor="text1"/>
        </w:rPr>
      </w:pPr>
      <w:r w:rsidRPr="00FF0C19">
        <w:rPr>
          <w:rFonts w:ascii="Palatino Linotype" w:eastAsia="Palatino Linotype" w:hAnsi="Palatino Linotype" w:cs="Palatino Linotype"/>
          <w:b/>
          <w:i/>
          <w:color w:val="000000" w:themeColor="text1"/>
        </w:rPr>
        <w:t xml:space="preserve">La clasificación y la inexistencia de información son conceptos que no pueden coexistir. </w:t>
      </w:r>
      <w:r w:rsidRPr="00FF0C19">
        <w:rPr>
          <w:rFonts w:ascii="Palatino Linotype" w:eastAsia="Palatino Linotype" w:hAnsi="Palatino Linotype" w:cs="Palatino Linotype"/>
          <w:i/>
          <w:color w:val="000000" w:themeColor="text1"/>
        </w:rPr>
        <w:t>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Por su parte, la clasificación es una característica que adquiere la información concreta contenida  en  un  documento  específico,  siempre  que  se  encuentre  en  los supuestos  establecidos  en  los  artículos  13  y  14  de  la  Ley  Federal  de Transparencia y Acceso a la Información Pública Gubernamental, para el caso de la información reservada, y 18 del mismo ordenamiento, para el caso de la información confidencial. Por lo anterior, la clasificación y la inexistencia no coexisten entre sí, en virtud de que la clasificación de información implica invariablemente la existencia de un documento o documentos determinados, mientras que la inexistencia conlleva la ausencia de los mismos en los archivos de la dependencia o entidad de que se trate.</w:t>
      </w:r>
    </w:p>
    <w:p w14:paraId="78C85351" w14:textId="77777777" w:rsidR="002459A3" w:rsidRDefault="002459A3" w:rsidP="007F0B6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26C72AC5" w14:textId="77777777" w:rsidR="008D1CA8" w:rsidRDefault="008D1CA8" w:rsidP="007F0B6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41C091F8" w14:textId="77777777" w:rsidR="008D1CA8" w:rsidRPr="00FF0C19" w:rsidRDefault="008D1CA8" w:rsidP="007F0B6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383147B5" w14:textId="77777777" w:rsidR="002459A3" w:rsidRPr="00FF0C19" w:rsidRDefault="009E727A" w:rsidP="007F0B60">
      <w:pPr>
        <w:numPr>
          <w:ilvl w:val="0"/>
          <w:numId w:val="5"/>
        </w:numPr>
        <w:pBdr>
          <w:top w:val="nil"/>
          <w:left w:val="nil"/>
          <w:bottom w:val="nil"/>
          <w:right w:val="nil"/>
          <w:between w:val="nil"/>
        </w:pBdr>
        <w:tabs>
          <w:tab w:val="left" w:pos="0"/>
        </w:tabs>
        <w:spacing w:line="360" w:lineRule="auto"/>
        <w:ind w:firstLine="0"/>
        <w:jc w:val="both"/>
        <w:rPr>
          <w:rFonts w:ascii="Palatino Linotype" w:eastAsia="Palatino Linotype" w:hAnsi="Palatino Linotype" w:cs="Palatino Linotype"/>
          <w:b/>
          <w:color w:val="000000" w:themeColor="text1"/>
        </w:rPr>
      </w:pPr>
      <w:r w:rsidRPr="00FF0C19">
        <w:rPr>
          <w:rFonts w:ascii="Palatino Linotype" w:eastAsia="Palatino Linotype" w:hAnsi="Palatino Linotype" w:cs="Palatino Linotype"/>
          <w:b/>
          <w:color w:val="000000" w:themeColor="text1"/>
        </w:rPr>
        <w:lastRenderedPageBreak/>
        <w:t>De la búsqueda exhaustiva.</w:t>
      </w:r>
    </w:p>
    <w:p w14:paraId="5F05E08C" w14:textId="77777777" w:rsidR="002459A3" w:rsidRPr="00FF0C19" w:rsidRDefault="009E727A" w:rsidP="007F0B60">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F0C19">
        <w:rPr>
          <w:rFonts w:ascii="Palatino Linotype" w:eastAsia="Palatino Linotype" w:hAnsi="Palatino Linotype" w:cs="Palatino Linotype"/>
          <w:color w:val="000000" w:themeColor="text1"/>
        </w:rPr>
        <w:t xml:space="preserve">Ahora bien, debemos mencionar que el acceso a la información es un derecho humano constitucional y convencionalmente reconocido y para tal efecto el párrafo tercero del artículo primero de la Constitución Política de los Estados Unidos Mexicanos establece que el deber de todas las autoridades, </w:t>
      </w:r>
      <w:r w:rsidRPr="00FF0C19">
        <w:rPr>
          <w:rFonts w:ascii="Palatino Linotype" w:eastAsia="Palatino Linotype" w:hAnsi="Palatino Linotype" w:cs="Palatino Linotype"/>
          <w:i/>
          <w:color w:val="000000" w:themeColor="text1"/>
        </w:rPr>
        <w:t xml:space="preserve">en el ámbito de sus atribuciones, de promover, respetar, proteger y </w:t>
      </w:r>
      <w:r w:rsidRPr="00FF0C19">
        <w:rPr>
          <w:rFonts w:ascii="Palatino Linotype" w:eastAsia="Palatino Linotype" w:hAnsi="Palatino Linotype" w:cs="Palatino Linotype"/>
          <w:b/>
          <w:i/>
          <w:color w:val="000000" w:themeColor="text1"/>
        </w:rPr>
        <w:t>garantizar</w:t>
      </w:r>
      <w:r w:rsidRPr="00FF0C19">
        <w:rPr>
          <w:rFonts w:ascii="Palatino Linotype" w:eastAsia="Palatino Linotype" w:hAnsi="Palatino Linotype" w:cs="Palatino Linotype"/>
          <w:i/>
          <w:color w:val="000000" w:themeColor="text1"/>
        </w:rPr>
        <w:t xml:space="preserve"> los derechos humanos. </w:t>
      </w:r>
      <w:r w:rsidRPr="00FF0C19">
        <w:rPr>
          <w:rFonts w:ascii="Palatino Linotype" w:eastAsia="Palatino Linotype" w:hAnsi="Palatino Linotype" w:cs="Palatino Linotype"/>
          <w:b/>
          <w:i/>
          <w:color w:val="000000" w:themeColor="text1"/>
        </w:rPr>
        <w:t>En cuanto al derecho de acceso a la información, la Ley de Transparencia y Acceso a la Información Pública del Estado de México y Municipios prevé establece que e</w:t>
      </w:r>
      <w:r w:rsidRPr="00FF0C19">
        <w:rPr>
          <w:rFonts w:ascii="Palatino Linotype" w:eastAsia="Palatino Linotype" w:hAnsi="Palatino Linotype" w:cs="Palatino Linotype"/>
          <w:i/>
          <w:color w:val="000000" w:themeColor="text1"/>
        </w:rPr>
        <w:t>l procedimiento de acceso a la información es la garantía primaria del derecho en cuestión y se rige por los principios de simplicidad, rapidez y gratuidad del procedimiento, auxilio y orientación a los particulares</w:t>
      </w:r>
      <w:r w:rsidRPr="00FF0C19">
        <w:rPr>
          <w:rFonts w:ascii="Palatino Linotype" w:eastAsia="Century Gothic" w:hAnsi="Palatino Linotype" w:cs="Century Gothic"/>
          <w:i/>
          <w:color w:val="000000" w:themeColor="text1"/>
          <w:vertAlign w:val="superscript"/>
        </w:rPr>
        <w:footnoteReference w:id="1"/>
      </w:r>
      <w:r w:rsidRPr="00FF0C19">
        <w:rPr>
          <w:rFonts w:ascii="Palatino Linotype" w:eastAsia="Palatino Linotype" w:hAnsi="Palatino Linotype" w:cs="Palatino Linotype"/>
          <w:i/>
          <w:color w:val="000000" w:themeColor="text1"/>
        </w:rPr>
        <w:t xml:space="preserve">, </w:t>
      </w:r>
      <w:r w:rsidRPr="00FF0C19">
        <w:rPr>
          <w:rFonts w:ascii="Palatino Linotype" w:eastAsia="Palatino Linotype" w:hAnsi="Palatino Linotype" w:cs="Palatino Linotype"/>
          <w:color w:val="000000" w:themeColor="text1"/>
        </w:rPr>
        <w:t>asimismo establece</w:t>
      </w:r>
      <w:r w:rsidRPr="00FF0C19">
        <w:rPr>
          <w:rFonts w:ascii="Palatino Linotype" w:eastAsia="Palatino Linotype" w:hAnsi="Palatino Linotype" w:cs="Palatino Linotype"/>
          <w:i/>
          <w:color w:val="000000" w:themeColor="text1"/>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7F8440D5" w14:textId="77777777" w:rsidR="002459A3" w:rsidRPr="00FF0C19" w:rsidRDefault="002459A3" w:rsidP="007F0B60">
      <w:pPr>
        <w:pBdr>
          <w:top w:val="nil"/>
          <w:left w:val="nil"/>
          <w:bottom w:val="nil"/>
          <w:right w:val="nil"/>
          <w:between w:val="nil"/>
        </w:pBdr>
        <w:tabs>
          <w:tab w:val="left" w:pos="0"/>
        </w:tabs>
        <w:rPr>
          <w:rFonts w:ascii="Palatino Linotype" w:eastAsia="Palatino Linotype" w:hAnsi="Palatino Linotype" w:cs="Palatino Linotype"/>
          <w:color w:val="000000" w:themeColor="text1"/>
        </w:rPr>
      </w:pPr>
    </w:p>
    <w:p w14:paraId="0FB833C0" w14:textId="77777777" w:rsidR="002459A3" w:rsidRPr="00FF0C19" w:rsidRDefault="009E727A" w:rsidP="007F0B60">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F0C19">
        <w:rPr>
          <w:rFonts w:ascii="Palatino Linotype" w:eastAsia="Palatino Linotype" w:hAnsi="Palatino Linotype" w:cs="Palatino Linotype"/>
          <w:color w:val="000000" w:themeColor="text1"/>
        </w:rPr>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14:paraId="06C1DBF3" w14:textId="77777777" w:rsidR="002459A3" w:rsidRPr="00FF0C19" w:rsidRDefault="009E727A" w:rsidP="007F0B60">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F0C19">
        <w:rPr>
          <w:rFonts w:ascii="Palatino Linotype" w:eastAsia="Palatino Linotype" w:hAnsi="Palatino Linotype" w:cs="Palatino Linotype"/>
          <w:color w:val="000000" w:themeColor="text1"/>
        </w:rPr>
        <w:lastRenderedPageBreak/>
        <w:t xml:space="preserve">Es así que, su obligación es </w:t>
      </w:r>
      <w:r w:rsidRPr="00FF0C19">
        <w:rPr>
          <w:rFonts w:ascii="Palatino Linotype" w:eastAsia="Palatino Linotype" w:hAnsi="Palatino Linotype" w:cs="Palatino Linotype"/>
          <w:i/>
          <w:color w:val="000000" w:themeColor="text1"/>
        </w:rPr>
        <w:t>realizar, con efectividad, los trámites internos necesarios para la atención de las solicitudes de información</w:t>
      </w:r>
      <w:r w:rsidRPr="00FF0C19">
        <w:rPr>
          <w:rFonts w:ascii="Palatino Linotype" w:eastAsia="Century Gothic" w:hAnsi="Palatino Linotype" w:cs="Century Gothic"/>
          <w:color w:val="000000" w:themeColor="text1"/>
          <w:vertAlign w:val="superscript"/>
        </w:rPr>
        <w:footnoteReference w:id="2"/>
      </w:r>
      <w:r w:rsidRPr="00FF0C19">
        <w:rPr>
          <w:rFonts w:ascii="Palatino Linotype" w:eastAsia="Palatino Linotype" w:hAnsi="Palatino Linotype" w:cs="Palatino Linotype"/>
          <w:color w:val="000000" w:themeColor="text1"/>
        </w:rPr>
        <w:t>, es decir, deben otorgar respuestas concisas, contundentes y sobre todo que den la certeza de los actos que realizan.</w:t>
      </w:r>
    </w:p>
    <w:p w14:paraId="561FA39C" w14:textId="77777777" w:rsidR="002459A3" w:rsidRPr="00FF0C19" w:rsidRDefault="002459A3" w:rsidP="007F0B60">
      <w:pPr>
        <w:pBdr>
          <w:top w:val="nil"/>
          <w:left w:val="nil"/>
          <w:bottom w:val="nil"/>
          <w:right w:val="nil"/>
          <w:between w:val="nil"/>
        </w:pBdr>
        <w:tabs>
          <w:tab w:val="left" w:pos="0"/>
        </w:tabs>
        <w:rPr>
          <w:rFonts w:ascii="Palatino Linotype" w:eastAsia="Palatino Linotype" w:hAnsi="Palatino Linotype" w:cs="Palatino Linotype"/>
          <w:color w:val="000000" w:themeColor="text1"/>
        </w:rPr>
      </w:pPr>
    </w:p>
    <w:p w14:paraId="16D48991" w14:textId="77777777" w:rsidR="002459A3" w:rsidRPr="00FF0C19" w:rsidRDefault="009E727A" w:rsidP="007F0B60">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F0C19">
        <w:rPr>
          <w:rFonts w:ascii="Palatino Linotype" w:eastAsia="Palatino Linotype" w:hAnsi="Palatino Linotype" w:cs="Palatino Linotype"/>
          <w:color w:val="000000" w:themeColor="text1"/>
        </w:rPr>
        <w:t>Al respecto, es menester hacer referencia a lo establecido en los artículos 50, 53 fracciones II, IV y V, 58, 59 fracciones I y II, y 162 de la Ley de Transparencia y Acceso a la Información del Estado de México y Municipios, que a la letra estipulan lo siguiente:</w:t>
      </w:r>
    </w:p>
    <w:p w14:paraId="20772AA2" w14:textId="77777777" w:rsidR="002459A3" w:rsidRPr="00FF0C19" w:rsidRDefault="009E727A" w:rsidP="007F0B60">
      <w:pPr>
        <w:tabs>
          <w:tab w:val="left" w:pos="0"/>
        </w:tabs>
        <w:ind w:left="851"/>
        <w:jc w:val="both"/>
        <w:rPr>
          <w:rFonts w:ascii="Palatino Linotype" w:eastAsia="Palatino Linotype" w:hAnsi="Palatino Linotype" w:cs="Palatino Linotype"/>
          <w:i/>
          <w:color w:val="000000" w:themeColor="text1"/>
        </w:rPr>
      </w:pPr>
      <w:r w:rsidRPr="00FF0C19">
        <w:rPr>
          <w:rFonts w:ascii="Palatino Linotype" w:eastAsia="Palatino Linotype" w:hAnsi="Palatino Linotype" w:cs="Palatino Linotype"/>
          <w:b/>
          <w:i/>
          <w:color w:val="000000" w:themeColor="text1"/>
        </w:rPr>
        <w:t xml:space="preserve">Artículo 50. </w:t>
      </w:r>
      <w:r w:rsidRPr="00FF0C19">
        <w:rPr>
          <w:rFonts w:ascii="Palatino Linotype" w:eastAsia="Palatino Linotype" w:hAnsi="Palatino Linotype" w:cs="Palatino Linotype"/>
          <w:i/>
          <w:color w:val="000000" w:themeColor="text1"/>
        </w:rPr>
        <w:t>Los sujetos obligados contarán con un área responsable para la atención de las solicitudes de información, a la que se le denominará Unidad de Transparencia.</w:t>
      </w:r>
    </w:p>
    <w:p w14:paraId="16AB5C66" w14:textId="77777777" w:rsidR="002459A3" w:rsidRPr="00FF0C19" w:rsidRDefault="002459A3" w:rsidP="007F0B60">
      <w:pPr>
        <w:tabs>
          <w:tab w:val="left" w:pos="0"/>
        </w:tabs>
        <w:ind w:left="851"/>
        <w:jc w:val="both"/>
        <w:rPr>
          <w:rFonts w:ascii="Palatino Linotype" w:eastAsia="Palatino Linotype" w:hAnsi="Palatino Linotype" w:cs="Palatino Linotype"/>
          <w:i/>
          <w:color w:val="000000" w:themeColor="text1"/>
        </w:rPr>
      </w:pPr>
    </w:p>
    <w:p w14:paraId="47047CD6" w14:textId="77777777" w:rsidR="002459A3" w:rsidRPr="00FF0C19" w:rsidRDefault="009E727A" w:rsidP="007F0B60">
      <w:pPr>
        <w:tabs>
          <w:tab w:val="left" w:pos="0"/>
        </w:tabs>
        <w:ind w:left="851"/>
        <w:jc w:val="both"/>
        <w:rPr>
          <w:rFonts w:ascii="Palatino Linotype" w:eastAsia="Palatino Linotype" w:hAnsi="Palatino Linotype" w:cs="Palatino Linotype"/>
          <w:i/>
          <w:color w:val="000000" w:themeColor="text1"/>
        </w:rPr>
      </w:pPr>
      <w:r w:rsidRPr="00FF0C19">
        <w:rPr>
          <w:rFonts w:ascii="Palatino Linotype" w:eastAsia="Palatino Linotype" w:hAnsi="Palatino Linotype" w:cs="Palatino Linotype"/>
          <w:b/>
          <w:i/>
          <w:color w:val="000000" w:themeColor="text1"/>
        </w:rPr>
        <w:t xml:space="preserve">Artículo 53. </w:t>
      </w:r>
      <w:r w:rsidRPr="00FF0C19">
        <w:rPr>
          <w:rFonts w:ascii="Palatino Linotype" w:eastAsia="Palatino Linotype" w:hAnsi="Palatino Linotype" w:cs="Palatino Linotype"/>
          <w:i/>
          <w:color w:val="000000" w:themeColor="text1"/>
        </w:rPr>
        <w:t>Las Unidades de Transparencia tendrán las siguientes funciones:</w:t>
      </w:r>
    </w:p>
    <w:p w14:paraId="1235F809" w14:textId="77777777" w:rsidR="002459A3" w:rsidRPr="00FF0C19" w:rsidRDefault="009E727A" w:rsidP="007F0B60">
      <w:pPr>
        <w:tabs>
          <w:tab w:val="left" w:pos="0"/>
        </w:tabs>
        <w:ind w:left="851"/>
        <w:jc w:val="both"/>
        <w:rPr>
          <w:rFonts w:ascii="Palatino Linotype" w:eastAsia="Palatino Linotype" w:hAnsi="Palatino Linotype" w:cs="Palatino Linotype"/>
          <w:i/>
          <w:color w:val="000000" w:themeColor="text1"/>
        </w:rPr>
      </w:pPr>
      <w:r w:rsidRPr="00FF0C19">
        <w:rPr>
          <w:rFonts w:ascii="Palatino Linotype" w:eastAsia="Palatino Linotype" w:hAnsi="Palatino Linotype" w:cs="Palatino Linotype"/>
          <w:i/>
          <w:color w:val="000000" w:themeColor="text1"/>
        </w:rPr>
        <w:t>(…)</w:t>
      </w:r>
    </w:p>
    <w:p w14:paraId="3B792007" w14:textId="77777777" w:rsidR="002459A3" w:rsidRPr="00FF0C19" w:rsidRDefault="009E727A" w:rsidP="007F0B60">
      <w:pPr>
        <w:tabs>
          <w:tab w:val="left" w:pos="0"/>
        </w:tabs>
        <w:ind w:left="851"/>
        <w:jc w:val="both"/>
        <w:rPr>
          <w:rFonts w:ascii="Palatino Linotype" w:eastAsia="Palatino Linotype" w:hAnsi="Palatino Linotype" w:cs="Palatino Linotype"/>
          <w:i/>
          <w:color w:val="000000" w:themeColor="text1"/>
        </w:rPr>
      </w:pPr>
      <w:r w:rsidRPr="00FF0C19">
        <w:rPr>
          <w:rFonts w:ascii="Palatino Linotype" w:eastAsia="Palatino Linotype" w:hAnsi="Palatino Linotype" w:cs="Palatino Linotype"/>
          <w:b/>
          <w:i/>
          <w:color w:val="000000" w:themeColor="text1"/>
        </w:rPr>
        <w:t>II.</w:t>
      </w:r>
      <w:r w:rsidRPr="00FF0C19">
        <w:rPr>
          <w:rFonts w:ascii="Palatino Linotype" w:eastAsia="Palatino Linotype" w:hAnsi="Palatino Linotype" w:cs="Palatino Linotype"/>
          <w:i/>
          <w:color w:val="000000" w:themeColor="text1"/>
        </w:rPr>
        <w:t xml:space="preserve"> Recibir, tramitar y dar respuesta a las solicitudes de acceso a la información;</w:t>
      </w:r>
    </w:p>
    <w:p w14:paraId="30CE6D35" w14:textId="77777777" w:rsidR="002459A3" w:rsidRPr="00FF0C19" w:rsidRDefault="009E727A" w:rsidP="007F0B60">
      <w:pPr>
        <w:tabs>
          <w:tab w:val="left" w:pos="0"/>
        </w:tabs>
        <w:ind w:left="851"/>
        <w:jc w:val="both"/>
        <w:rPr>
          <w:rFonts w:ascii="Palatino Linotype" w:eastAsia="Palatino Linotype" w:hAnsi="Palatino Linotype" w:cs="Palatino Linotype"/>
          <w:i/>
          <w:color w:val="000000" w:themeColor="text1"/>
        </w:rPr>
      </w:pPr>
      <w:r w:rsidRPr="00FF0C19">
        <w:rPr>
          <w:rFonts w:ascii="Palatino Linotype" w:eastAsia="Palatino Linotype" w:hAnsi="Palatino Linotype" w:cs="Palatino Linotype"/>
          <w:i/>
          <w:color w:val="000000" w:themeColor="text1"/>
        </w:rPr>
        <w:t>(…)</w:t>
      </w:r>
    </w:p>
    <w:p w14:paraId="7A405AB9" w14:textId="77777777" w:rsidR="002459A3" w:rsidRPr="00FF0C19" w:rsidRDefault="009E727A" w:rsidP="007F0B60">
      <w:pPr>
        <w:tabs>
          <w:tab w:val="left" w:pos="0"/>
        </w:tabs>
        <w:ind w:left="851"/>
        <w:jc w:val="both"/>
        <w:rPr>
          <w:rFonts w:ascii="Palatino Linotype" w:eastAsia="Palatino Linotype" w:hAnsi="Palatino Linotype" w:cs="Palatino Linotype"/>
          <w:i/>
          <w:color w:val="000000" w:themeColor="text1"/>
        </w:rPr>
      </w:pPr>
      <w:r w:rsidRPr="00FF0C19">
        <w:rPr>
          <w:rFonts w:ascii="Palatino Linotype" w:eastAsia="Palatino Linotype" w:hAnsi="Palatino Linotype" w:cs="Palatino Linotype"/>
          <w:b/>
          <w:i/>
          <w:color w:val="000000" w:themeColor="text1"/>
        </w:rPr>
        <w:t>IV.</w:t>
      </w:r>
      <w:r w:rsidRPr="00FF0C19">
        <w:rPr>
          <w:rFonts w:ascii="Palatino Linotype" w:eastAsia="Palatino Linotype" w:hAnsi="Palatino Linotype" w:cs="Palatino Linotype"/>
          <w:i/>
          <w:color w:val="000000" w:themeColor="text1"/>
        </w:rPr>
        <w:t xml:space="preserve"> Realizar, con efectividad, los trámites internos necesarios para la atención de las solicitudes de acceso a la información;</w:t>
      </w:r>
    </w:p>
    <w:p w14:paraId="11E56E8F" w14:textId="77777777" w:rsidR="002459A3" w:rsidRPr="00FF0C19" w:rsidRDefault="009E727A" w:rsidP="007F0B60">
      <w:pPr>
        <w:tabs>
          <w:tab w:val="left" w:pos="0"/>
        </w:tabs>
        <w:ind w:left="851"/>
        <w:jc w:val="both"/>
        <w:rPr>
          <w:rFonts w:ascii="Palatino Linotype" w:eastAsia="Palatino Linotype" w:hAnsi="Palatino Linotype" w:cs="Palatino Linotype"/>
          <w:i/>
          <w:color w:val="000000" w:themeColor="text1"/>
        </w:rPr>
      </w:pPr>
      <w:r w:rsidRPr="00FF0C19">
        <w:rPr>
          <w:rFonts w:ascii="Palatino Linotype" w:eastAsia="Palatino Linotype" w:hAnsi="Palatino Linotype" w:cs="Palatino Linotype"/>
          <w:b/>
          <w:i/>
          <w:color w:val="000000" w:themeColor="text1"/>
        </w:rPr>
        <w:t>V.</w:t>
      </w:r>
      <w:r w:rsidRPr="00FF0C19">
        <w:rPr>
          <w:rFonts w:ascii="Palatino Linotype" w:eastAsia="Palatino Linotype" w:hAnsi="Palatino Linotype" w:cs="Palatino Linotype"/>
          <w:i/>
          <w:color w:val="000000" w:themeColor="text1"/>
        </w:rPr>
        <w:t xml:space="preserve"> Entregar, en su caso, a los particulares la información solicitada;</w:t>
      </w:r>
    </w:p>
    <w:p w14:paraId="29CF2776" w14:textId="77777777" w:rsidR="002459A3" w:rsidRPr="00FF0C19" w:rsidRDefault="009E727A" w:rsidP="007F0B60">
      <w:pPr>
        <w:tabs>
          <w:tab w:val="left" w:pos="0"/>
        </w:tabs>
        <w:ind w:left="851"/>
        <w:jc w:val="both"/>
        <w:rPr>
          <w:rFonts w:ascii="Palatino Linotype" w:eastAsia="Palatino Linotype" w:hAnsi="Palatino Linotype" w:cs="Palatino Linotype"/>
          <w:i/>
          <w:color w:val="000000" w:themeColor="text1"/>
        </w:rPr>
      </w:pPr>
      <w:r w:rsidRPr="00FF0C19">
        <w:rPr>
          <w:rFonts w:ascii="Palatino Linotype" w:eastAsia="Palatino Linotype" w:hAnsi="Palatino Linotype" w:cs="Palatino Linotype"/>
          <w:i/>
          <w:color w:val="000000" w:themeColor="text1"/>
        </w:rPr>
        <w:t>(…)</w:t>
      </w:r>
    </w:p>
    <w:p w14:paraId="0B29A699" w14:textId="77777777" w:rsidR="002459A3" w:rsidRPr="00FF0C19" w:rsidRDefault="002459A3" w:rsidP="007F0B60">
      <w:pPr>
        <w:tabs>
          <w:tab w:val="left" w:pos="0"/>
        </w:tabs>
        <w:ind w:left="851"/>
        <w:jc w:val="both"/>
        <w:rPr>
          <w:rFonts w:ascii="Palatino Linotype" w:eastAsia="Palatino Linotype" w:hAnsi="Palatino Linotype" w:cs="Palatino Linotype"/>
          <w:i/>
          <w:color w:val="000000" w:themeColor="text1"/>
        </w:rPr>
      </w:pPr>
    </w:p>
    <w:p w14:paraId="57E8EF0E" w14:textId="77777777" w:rsidR="002459A3" w:rsidRPr="00FF0C19" w:rsidRDefault="009E727A" w:rsidP="007F0B60">
      <w:pPr>
        <w:tabs>
          <w:tab w:val="left" w:pos="0"/>
        </w:tabs>
        <w:ind w:left="851"/>
        <w:jc w:val="both"/>
        <w:rPr>
          <w:rFonts w:ascii="Palatino Linotype" w:eastAsia="Palatino Linotype" w:hAnsi="Palatino Linotype" w:cs="Palatino Linotype"/>
          <w:i/>
          <w:color w:val="000000" w:themeColor="text1"/>
        </w:rPr>
      </w:pPr>
      <w:r w:rsidRPr="00FF0C19">
        <w:rPr>
          <w:rFonts w:ascii="Palatino Linotype" w:eastAsia="Palatino Linotype" w:hAnsi="Palatino Linotype" w:cs="Palatino Linotype"/>
          <w:b/>
          <w:i/>
          <w:color w:val="000000" w:themeColor="text1"/>
        </w:rPr>
        <w:t xml:space="preserve">Artículo 58. </w:t>
      </w:r>
      <w:r w:rsidRPr="00FF0C19">
        <w:rPr>
          <w:rFonts w:ascii="Palatino Linotype" w:eastAsia="Palatino Linotype" w:hAnsi="Palatino Linotype" w:cs="Palatino Linotype"/>
          <w:i/>
          <w:color w:val="000000" w:themeColor="text1"/>
        </w:rPr>
        <w:t>Los servidores públicos habilitados serán designados por el titular del sujeto obligado a propuesta del responsable de la Unidad de Transparencia.</w:t>
      </w:r>
    </w:p>
    <w:p w14:paraId="1E27E420" w14:textId="77777777" w:rsidR="002459A3" w:rsidRPr="00FF0C19" w:rsidRDefault="002459A3" w:rsidP="007F0B60">
      <w:pPr>
        <w:tabs>
          <w:tab w:val="left" w:pos="0"/>
        </w:tabs>
        <w:ind w:left="851"/>
        <w:jc w:val="both"/>
        <w:rPr>
          <w:rFonts w:ascii="Palatino Linotype" w:eastAsia="Palatino Linotype" w:hAnsi="Palatino Linotype" w:cs="Palatino Linotype"/>
          <w:i/>
          <w:color w:val="000000" w:themeColor="text1"/>
        </w:rPr>
      </w:pPr>
    </w:p>
    <w:p w14:paraId="7B6752A6" w14:textId="77777777" w:rsidR="002459A3" w:rsidRPr="00FF0C19" w:rsidRDefault="009E727A" w:rsidP="007F0B60">
      <w:pPr>
        <w:tabs>
          <w:tab w:val="left" w:pos="0"/>
        </w:tabs>
        <w:ind w:left="851"/>
        <w:jc w:val="both"/>
        <w:rPr>
          <w:rFonts w:ascii="Palatino Linotype" w:eastAsia="Palatino Linotype" w:hAnsi="Palatino Linotype" w:cs="Palatino Linotype"/>
          <w:i/>
          <w:color w:val="000000" w:themeColor="text1"/>
        </w:rPr>
      </w:pPr>
      <w:r w:rsidRPr="00FF0C19">
        <w:rPr>
          <w:rFonts w:ascii="Palatino Linotype" w:eastAsia="Palatino Linotype" w:hAnsi="Palatino Linotype" w:cs="Palatino Linotype"/>
          <w:b/>
          <w:i/>
          <w:color w:val="000000" w:themeColor="text1"/>
        </w:rPr>
        <w:t xml:space="preserve">Artículo 59. </w:t>
      </w:r>
      <w:r w:rsidRPr="00FF0C19">
        <w:rPr>
          <w:rFonts w:ascii="Palatino Linotype" w:eastAsia="Palatino Linotype" w:hAnsi="Palatino Linotype" w:cs="Palatino Linotype"/>
          <w:i/>
          <w:color w:val="000000" w:themeColor="text1"/>
        </w:rPr>
        <w:t>Los servidores públicos habilitados tendrán las funciones siguientes:</w:t>
      </w:r>
    </w:p>
    <w:p w14:paraId="45DA9EE5" w14:textId="77777777" w:rsidR="002459A3" w:rsidRPr="00FF0C19" w:rsidRDefault="002459A3" w:rsidP="007F0B60">
      <w:pPr>
        <w:tabs>
          <w:tab w:val="left" w:pos="0"/>
        </w:tabs>
        <w:ind w:left="851"/>
        <w:jc w:val="both"/>
        <w:rPr>
          <w:rFonts w:ascii="Palatino Linotype" w:eastAsia="Palatino Linotype" w:hAnsi="Palatino Linotype" w:cs="Palatino Linotype"/>
          <w:i/>
          <w:color w:val="000000" w:themeColor="text1"/>
        </w:rPr>
      </w:pPr>
    </w:p>
    <w:p w14:paraId="6F0E82F1" w14:textId="77777777" w:rsidR="002459A3" w:rsidRPr="00FF0C19" w:rsidRDefault="009E727A" w:rsidP="007F0B60">
      <w:pPr>
        <w:tabs>
          <w:tab w:val="left" w:pos="0"/>
        </w:tabs>
        <w:ind w:left="851"/>
        <w:jc w:val="both"/>
        <w:rPr>
          <w:rFonts w:ascii="Palatino Linotype" w:eastAsia="Palatino Linotype" w:hAnsi="Palatino Linotype" w:cs="Palatino Linotype"/>
          <w:i/>
          <w:color w:val="000000" w:themeColor="text1"/>
        </w:rPr>
      </w:pPr>
      <w:r w:rsidRPr="00FF0C19">
        <w:rPr>
          <w:rFonts w:ascii="Palatino Linotype" w:eastAsia="Palatino Linotype" w:hAnsi="Palatino Linotype" w:cs="Palatino Linotype"/>
          <w:b/>
          <w:i/>
          <w:color w:val="000000" w:themeColor="text1"/>
        </w:rPr>
        <w:t>I.</w:t>
      </w:r>
      <w:r w:rsidRPr="00FF0C19">
        <w:rPr>
          <w:rFonts w:ascii="Palatino Linotype" w:eastAsia="Palatino Linotype" w:hAnsi="Palatino Linotype" w:cs="Palatino Linotype"/>
          <w:i/>
          <w:color w:val="000000" w:themeColor="text1"/>
        </w:rPr>
        <w:t xml:space="preserve"> Localizar la información que le solicite la Unidad de Transparencia;</w:t>
      </w:r>
    </w:p>
    <w:p w14:paraId="1AC249E5" w14:textId="77777777" w:rsidR="002459A3" w:rsidRPr="00FF0C19" w:rsidRDefault="009E727A" w:rsidP="007F0B60">
      <w:pPr>
        <w:tabs>
          <w:tab w:val="left" w:pos="0"/>
        </w:tabs>
        <w:ind w:left="851"/>
        <w:jc w:val="both"/>
        <w:rPr>
          <w:rFonts w:ascii="Palatino Linotype" w:eastAsia="Palatino Linotype" w:hAnsi="Palatino Linotype" w:cs="Palatino Linotype"/>
          <w:i/>
          <w:color w:val="000000" w:themeColor="text1"/>
        </w:rPr>
      </w:pPr>
      <w:r w:rsidRPr="00FF0C19">
        <w:rPr>
          <w:rFonts w:ascii="Palatino Linotype" w:eastAsia="Palatino Linotype" w:hAnsi="Palatino Linotype" w:cs="Palatino Linotype"/>
          <w:b/>
          <w:i/>
          <w:color w:val="000000" w:themeColor="text1"/>
        </w:rPr>
        <w:t>II.</w:t>
      </w:r>
      <w:r w:rsidRPr="00FF0C19">
        <w:rPr>
          <w:rFonts w:ascii="Palatino Linotype" w:eastAsia="Palatino Linotype" w:hAnsi="Palatino Linotype" w:cs="Palatino Linotype"/>
          <w:i/>
          <w:color w:val="000000" w:themeColor="text1"/>
        </w:rPr>
        <w:t xml:space="preserve"> Proporcionar la información que obre en los archivos y que le sea solicitada por la Unidad de Transparencia;</w:t>
      </w:r>
    </w:p>
    <w:p w14:paraId="2A9990DD" w14:textId="77777777" w:rsidR="002459A3" w:rsidRPr="00FF0C19" w:rsidRDefault="009E727A" w:rsidP="007F0B60">
      <w:pPr>
        <w:tabs>
          <w:tab w:val="left" w:pos="0"/>
        </w:tabs>
        <w:ind w:left="851"/>
        <w:jc w:val="both"/>
        <w:rPr>
          <w:rFonts w:ascii="Palatino Linotype" w:eastAsia="Palatino Linotype" w:hAnsi="Palatino Linotype" w:cs="Palatino Linotype"/>
          <w:i/>
          <w:color w:val="000000" w:themeColor="text1"/>
        </w:rPr>
      </w:pPr>
      <w:r w:rsidRPr="00FF0C19">
        <w:rPr>
          <w:rFonts w:ascii="Palatino Linotype" w:eastAsia="Palatino Linotype" w:hAnsi="Palatino Linotype" w:cs="Palatino Linotype"/>
          <w:i/>
          <w:color w:val="000000" w:themeColor="text1"/>
        </w:rPr>
        <w:t>(...)</w:t>
      </w:r>
    </w:p>
    <w:p w14:paraId="60572A60" w14:textId="77777777" w:rsidR="002459A3" w:rsidRPr="00FF0C19" w:rsidRDefault="002459A3" w:rsidP="007F0B60">
      <w:pPr>
        <w:tabs>
          <w:tab w:val="left" w:pos="0"/>
        </w:tabs>
        <w:ind w:left="851"/>
        <w:jc w:val="both"/>
        <w:rPr>
          <w:rFonts w:ascii="Palatino Linotype" w:eastAsia="Palatino Linotype" w:hAnsi="Palatino Linotype" w:cs="Palatino Linotype"/>
          <w:i/>
          <w:color w:val="000000" w:themeColor="text1"/>
        </w:rPr>
      </w:pPr>
    </w:p>
    <w:p w14:paraId="0B0198A5" w14:textId="77777777" w:rsidR="002459A3" w:rsidRPr="00FF0C19" w:rsidRDefault="009E727A" w:rsidP="007F0B60">
      <w:pPr>
        <w:tabs>
          <w:tab w:val="left" w:pos="0"/>
        </w:tabs>
        <w:ind w:left="851"/>
        <w:jc w:val="both"/>
        <w:rPr>
          <w:rFonts w:ascii="Palatino Linotype" w:eastAsia="Palatino Linotype" w:hAnsi="Palatino Linotype" w:cs="Palatino Linotype"/>
          <w:i/>
          <w:color w:val="000000" w:themeColor="text1"/>
        </w:rPr>
      </w:pPr>
      <w:r w:rsidRPr="00FF0C19">
        <w:rPr>
          <w:rFonts w:ascii="Palatino Linotype" w:eastAsia="Palatino Linotype" w:hAnsi="Palatino Linotype" w:cs="Palatino Linotype"/>
          <w:b/>
          <w:i/>
          <w:color w:val="000000" w:themeColor="text1"/>
        </w:rPr>
        <w:lastRenderedPageBreak/>
        <w:t xml:space="preserve">Artículo 162. </w:t>
      </w:r>
      <w:r w:rsidRPr="00FF0C19">
        <w:rPr>
          <w:rFonts w:ascii="Palatino Linotype" w:eastAsia="Palatino Linotype" w:hAnsi="Palatino Linotype" w:cs="Palatino Linotype"/>
          <w:i/>
          <w:color w:val="000000" w:themeColor="text1"/>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57499768" w14:textId="77777777" w:rsidR="002459A3" w:rsidRPr="00FF0C19" w:rsidRDefault="002459A3" w:rsidP="007F0B60">
      <w:pPr>
        <w:tabs>
          <w:tab w:val="left" w:pos="0"/>
        </w:tabs>
        <w:jc w:val="both"/>
        <w:rPr>
          <w:rFonts w:ascii="Palatino Linotype" w:eastAsia="Palatino Linotype" w:hAnsi="Palatino Linotype" w:cs="Palatino Linotype"/>
          <w:i/>
          <w:color w:val="000000" w:themeColor="text1"/>
        </w:rPr>
      </w:pPr>
    </w:p>
    <w:p w14:paraId="3D4243BA" w14:textId="77777777" w:rsidR="002459A3" w:rsidRPr="00FF0C19" w:rsidRDefault="009E727A" w:rsidP="007F0B60">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F0C19">
        <w:rPr>
          <w:rFonts w:ascii="Palatino Linotype" w:eastAsia="Palatino Linotype" w:hAnsi="Palatino Linotype" w:cs="Palatino Linotype"/>
          <w:color w:val="000000" w:themeColor="text1"/>
        </w:rPr>
        <w:t>De los artículos citados se desprende que las Unidades de Transparencia de los sujetos obligados son las encargadas de tramitar internamente las solicitudes de información y tienen, entre otras funciones, las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 Por su parte, los servidores públicos habilitados auxiliarán a las Unidades de Transparencia localizando la información solicitada y proporcionando la misma que obre en sus archivos. Asimismo, es una obligación de las Unidades de Transparencia turnar a todas las áreas que se consideren competentes para que realicen una búsqueda exhaustiva y razonable de la información solicitada a fin de que ésta sea entregada a los solicitantes.</w:t>
      </w:r>
    </w:p>
    <w:p w14:paraId="322D1355" w14:textId="77777777" w:rsidR="002459A3" w:rsidRPr="00FF0C19" w:rsidRDefault="002459A3" w:rsidP="007F0B6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064B78C7" w14:textId="77777777" w:rsidR="002459A3" w:rsidRPr="00FF0C19" w:rsidRDefault="009E727A" w:rsidP="007F0B60">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F0C19">
        <w:rPr>
          <w:rFonts w:ascii="Palatino Linotype" w:eastAsia="Palatino Linotype" w:hAnsi="Palatino Linotype" w:cs="Palatino Linotype"/>
          <w:color w:val="000000" w:themeColor="text1"/>
        </w:rPr>
        <w:t xml:space="preserve">Así, se debe entender que el trámite interno que se realice a las solicitudes de acceso a la información, es con el propósito de que se realice una búsqueda exhaustiva y razonable de la información entre sus archivos y, en su caso, se entregue la información de interés para el particular; en el presente caso, de acuerdo a lo señalado por el Titular del Área Investigadora del Órgano Interno de Control del Tribunal,  quien de acuerdo al artículo 87 del Reglamento Interior del Tribunal de Justicia Administrativa del Estado de México y del artículo 3 fracción I de la Ley de Responsabilidades Administrativas del Estado de México y Municipios, es la encargada de la investigación de las faltas administrativas, es decir, que la respuesta fue </w:t>
      </w:r>
      <w:r w:rsidRPr="00FF0C19">
        <w:rPr>
          <w:rFonts w:ascii="Palatino Linotype" w:eastAsia="Palatino Linotype" w:hAnsi="Palatino Linotype" w:cs="Palatino Linotype"/>
          <w:color w:val="000000" w:themeColor="text1"/>
        </w:rPr>
        <w:lastRenderedPageBreak/>
        <w:t xml:space="preserve">atendida por el servidor público habilitado con facultades para generar, poseer y administrar la información solicitada, por lo tanto, el Sujeto Obligado dio cumplimiento al proceso de búsqueda establecido en la Ley de Transparencia. </w:t>
      </w:r>
    </w:p>
    <w:p w14:paraId="1865160E" w14:textId="77777777" w:rsidR="002459A3" w:rsidRPr="00FF0C19" w:rsidRDefault="002459A3" w:rsidP="007F0B60">
      <w:pPr>
        <w:pBdr>
          <w:top w:val="nil"/>
          <w:left w:val="nil"/>
          <w:bottom w:val="nil"/>
          <w:right w:val="nil"/>
          <w:between w:val="nil"/>
        </w:pBdr>
        <w:tabs>
          <w:tab w:val="left" w:pos="0"/>
        </w:tabs>
        <w:spacing w:line="360" w:lineRule="auto"/>
        <w:ind w:left="360"/>
        <w:jc w:val="both"/>
        <w:rPr>
          <w:rFonts w:ascii="Palatino Linotype" w:eastAsia="Palatino Linotype" w:hAnsi="Palatino Linotype" w:cs="Palatino Linotype"/>
          <w:color w:val="000000" w:themeColor="text1"/>
        </w:rPr>
      </w:pPr>
    </w:p>
    <w:p w14:paraId="790BCD8E" w14:textId="77777777" w:rsidR="002459A3" w:rsidRPr="00FF0C19" w:rsidRDefault="009E727A" w:rsidP="007F0B60">
      <w:pPr>
        <w:numPr>
          <w:ilvl w:val="0"/>
          <w:numId w:val="5"/>
        </w:numPr>
        <w:pBdr>
          <w:top w:val="nil"/>
          <w:left w:val="nil"/>
          <w:bottom w:val="nil"/>
          <w:right w:val="nil"/>
          <w:between w:val="nil"/>
        </w:pBdr>
        <w:tabs>
          <w:tab w:val="left" w:pos="0"/>
        </w:tabs>
        <w:spacing w:line="360" w:lineRule="auto"/>
        <w:ind w:firstLine="0"/>
        <w:jc w:val="both"/>
        <w:rPr>
          <w:rFonts w:ascii="Palatino Linotype" w:eastAsia="Palatino Linotype" w:hAnsi="Palatino Linotype" w:cs="Palatino Linotype"/>
          <w:color w:val="000000" w:themeColor="text1"/>
        </w:rPr>
      </w:pPr>
      <w:r w:rsidRPr="00FF0C19">
        <w:rPr>
          <w:rFonts w:ascii="Palatino Linotype" w:eastAsia="Palatino Linotype" w:hAnsi="Palatino Linotype" w:cs="Palatino Linotype"/>
          <w:b/>
          <w:color w:val="000000" w:themeColor="text1"/>
        </w:rPr>
        <w:t>De la clasificación de la información</w:t>
      </w:r>
      <w:r w:rsidRPr="00FF0C19">
        <w:rPr>
          <w:rFonts w:ascii="Palatino Linotype" w:eastAsia="Palatino Linotype" w:hAnsi="Palatino Linotype" w:cs="Palatino Linotype"/>
          <w:color w:val="000000" w:themeColor="text1"/>
        </w:rPr>
        <w:t xml:space="preserve">. </w:t>
      </w:r>
    </w:p>
    <w:p w14:paraId="411373B7" w14:textId="21B89B2D" w:rsidR="002459A3" w:rsidRPr="00FF0C19" w:rsidRDefault="00E87271" w:rsidP="007F0B60">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F0C19">
        <w:rPr>
          <w:rFonts w:ascii="Palatino Linotype" w:eastAsia="Palatino Linotype" w:hAnsi="Palatino Linotype" w:cs="Palatino Linotype"/>
          <w:color w:val="000000" w:themeColor="text1"/>
        </w:rPr>
        <w:t>U</w:t>
      </w:r>
      <w:r w:rsidR="009E727A" w:rsidRPr="00FF0C19">
        <w:rPr>
          <w:rFonts w:ascii="Palatino Linotype" w:eastAsia="Palatino Linotype" w:hAnsi="Palatino Linotype" w:cs="Palatino Linotype"/>
          <w:color w:val="000000" w:themeColor="text1"/>
        </w:rPr>
        <w:t xml:space="preserve">na vez </w:t>
      </w:r>
      <w:r w:rsidRPr="00FF0C19">
        <w:rPr>
          <w:rFonts w:ascii="Palatino Linotype" w:eastAsia="Palatino Linotype" w:hAnsi="Palatino Linotype" w:cs="Palatino Linotype"/>
          <w:color w:val="000000" w:themeColor="text1"/>
        </w:rPr>
        <w:t>establecida</w:t>
      </w:r>
      <w:r w:rsidR="009E727A" w:rsidRPr="00FF0C19">
        <w:rPr>
          <w:rFonts w:ascii="Palatino Linotype" w:eastAsia="Palatino Linotype" w:hAnsi="Palatino Linotype" w:cs="Palatino Linotype"/>
          <w:color w:val="000000" w:themeColor="text1"/>
        </w:rPr>
        <w:t xml:space="preserve"> la pretensión del Sujeto Obligado para clasificar la información requerida porque, a su dicho actualiza causal de reserva, es necesario referir que las excepciones al derecho de acceso a la información, consisten en que la documentación sea inexistente o </w:t>
      </w:r>
      <w:r w:rsidR="009E727A" w:rsidRPr="00FF0C19">
        <w:rPr>
          <w:rFonts w:ascii="Palatino Linotype" w:eastAsia="Palatino Linotype" w:hAnsi="Palatino Linotype" w:cs="Palatino Linotype"/>
          <w:b/>
          <w:color w:val="000000" w:themeColor="text1"/>
        </w:rPr>
        <w:t>se encuentre clasificada como se pretende en el caso concreto</w:t>
      </w:r>
      <w:r w:rsidR="009E727A" w:rsidRPr="00FF0C19">
        <w:rPr>
          <w:rFonts w:ascii="Palatino Linotype" w:eastAsia="Palatino Linotype" w:hAnsi="Palatino Linotype" w:cs="Palatino Linotype"/>
          <w:color w:val="000000" w:themeColor="text1"/>
        </w:rPr>
        <w:t>; es decir, la negativa de acceso a la información recae cuando la documentación no se encuentre en los archivos del sujeto obligado, o bien exista, pero no pueda proporcionar por ser confidencial o reservada.</w:t>
      </w:r>
    </w:p>
    <w:p w14:paraId="224AF844" w14:textId="77777777" w:rsidR="002459A3" w:rsidRPr="00FF0C19" w:rsidRDefault="002459A3" w:rsidP="007F0B6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312318CD" w14:textId="77777777" w:rsidR="002459A3" w:rsidRDefault="009E727A" w:rsidP="007F0B60">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F0C19">
        <w:rPr>
          <w:rFonts w:ascii="Palatino Linotype" w:eastAsia="Palatino Linotype" w:hAnsi="Palatino Linotype" w:cs="Palatino Linotype"/>
          <w:color w:val="000000" w:themeColor="text1"/>
        </w:rPr>
        <w:t>Ahora bien, una vez dicha la pretensión del Sujeto Obligado para clasificar la información requerida porque, a su dicho actualiza causal de reserva, es necesario referir lo siguiente. Los artículos 140 y 113 de la Ley Estatal y de la Ley General, respectivamente, señalan los supuestos para que una información pueda considerarse como reservada.</w:t>
      </w:r>
    </w:p>
    <w:p w14:paraId="13ACBF19" w14:textId="77777777" w:rsidR="008D1CA8" w:rsidRPr="00FF0C19" w:rsidRDefault="008D1CA8" w:rsidP="008D1CA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57DE8539" w14:textId="284BC376" w:rsidR="002459A3" w:rsidRPr="00FF0C19" w:rsidRDefault="009E727A" w:rsidP="007F0B60">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F0C19">
        <w:rPr>
          <w:rFonts w:ascii="Palatino Linotype" w:eastAsia="Palatino Linotype" w:hAnsi="Palatino Linotype" w:cs="Palatino Linotype"/>
          <w:color w:val="000000" w:themeColor="text1"/>
        </w:rPr>
        <w:t xml:space="preserve">Los artículos 128 segundo párrafo y 103 segundo párrafo de las leyes estatal y general, respectivamente, señalan que, en el caso de la información reservada, se debe de señalar las razones, motivos o circunstancias especiales que llevan a concluir que el caso fáctico se corresponde con la norma. Por esta razón, la motivación del acto, el juicio de subsunción, para </w:t>
      </w:r>
      <w:r w:rsidRPr="00FF0C19">
        <w:rPr>
          <w:rFonts w:ascii="Palatino Linotype" w:eastAsia="Palatino Linotype" w:hAnsi="Palatino Linotype" w:cs="Palatino Linotype"/>
          <w:color w:val="000000" w:themeColor="text1"/>
        </w:rPr>
        <w:lastRenderedPageBreak/>
        <w:t>acreditar la estricta correspondencia entre el supuesto de hecho y la hipótesis normativa, deberá señalar las razones, motivos o cir</w:t>
      </w:r>
      <w:r w:rsidR="00CF1E25" w:rsidRPr="00FF0C19">
        <w:rPr>
          <w:rFonts w:ascii="Palatino Linotype" w:eastAsia="Palatino Linotype" w:hAnsi="Palatino Linotype" w:cs="Palatino Linotype"/>
          <w:color w:val="000000" w:themeColor="text1"/>
        </w:rPr>
        <w:t>cunstancias que lo justifiquen.</w:t>
      </w:r>
    </w:p>
    <w:p w14:paraId="0EA9C5F5" w14:textId="77777777" w:rsidR="002459A3" w:rsidRPr="00FF0C19" w:rsidRDefault="002459A3" w:rsidP="007F0B6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17681CCA" w14:textId="77777777" w:rsidR="00E87271" w:rsidRPr="00FF0C19" w:rsidRDefault="009E727A" w:rsidP="007F0B60">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F0C19">
        <w:rPr>
          <w:rFonts w:ascii="Palatino Linotype" w:eastAsia="Palatino Linotype" w:hAnsi="Palatino Linotype" w:cs="Palatino Linotype"/>
          <w:color w:val="000000" w:themeColor="text1"/>
        </w:rPr>
        <w:t xml:space="preserve">Dicho lo anterior, es necesario </w:t>
      </w:r>
      <w:r w:rsidR="00CF1E25" w:rsidRPr="00FF0C19">
        <w:rPr>
          <w:rFonts w:ascii="Palatino Linotype" w:eastAsia="Palatino Linotype" w:hAnsi="Palatino Linotype" w:cs="Palatino Linotype"/>
          <w:color w:val="000000" w:themeColor="text1"/>
        </w:rPr>
        <w:t xml:space="preserve">suscribir que ciertamente </w:t>
      </w:r>
      <w:r w:rsidR="00E87271" w:rsidRPr="00FF0C19">
        <w:rPr>
          <w:rFonts w:ascii="Palatino Linotype" w:eastAsia="Palatino Linotype" w:hAnsi="Palatino Linotype" w:cs="Palatino Linotype"/>
          <w:color w:val="000000" w:themeColor="text1"/>
        </w:rPr>
        <w:t xml:space="preserve">en un primer acercamiento, </w:t>
      </w:r>
      <w:r w:rsidR="00CF1E25" w:rsidRPr="00FF0C19">
        <w:rPr>
          <w:rFonts w:ascii="Palatino Linotype" w:eastAsia="Palatino Linotype" w:hAnsi="Palatino Linotype" w:cs="Palatino Linotype"/>
          <w:color w:val="000000" w:themeColor="text1"/>
        </w:rPr>
        <w:t xml:space="preserve">se actualiza una causal de reserva de acuerdo a lo dispuesto por la </w:t>
      </w:r>
      <w:r w:rsidR="00CF1E25" w:rsidRPr="00FF0C19">
        <w:rPr>
          <w:rFonts w:ascii="Palatino Linotype" w:hAnsi="Palatino Linotype"/>
          <w:color w:val="000000" w:themeColor="text1"/>
        </w:rPr>
        <w:t>Ley de Transparencia y Acceso a la Información Pública del Estado de México y Municipios</w:t>
      </w:r>
      <w:r w:rsidR="00E87271" w:rsidRPr="00FF0C19">
        <w:rPr>
          <w:rFonts w:ascii="Palatino Linotype" w:eastAsia="Palatino Linotype" w:hAnsi="Palatino Linotype" w:cs="Palatino Linotype"/>
          <w:color w:val="000000" w:themeColor="text1"/>
        </w:rPr>
        <w:t>.</w:t>
      </w:r>
    </w:p>
    <w:p w14:paraId="7FE950B7" w14:textId="77777777" w:rsidR="00E87271" w:rsidRPr="00FF0C19" w:rsidRDefault="00E87271" w:rsidP="007F0B60">
      <w:pPr>
        <w:pStyle w:val="Prrafodelista"/>
        <w:tabs>
          <w:tab w:val="left" w:pos="0"/>
        </w:tabs>
        <w:rPr>
          <w:rFonts w:ascii="Palatino Linotype" w:eastAsia="Palatino Linotype" w:hAnsi="Palatino Linotype" w:cs="Palatino Linotype"/>
          <w:color w:val="000000" w:themeColor="text1"/>
        </w:rPr>
      </w:pPr>
    </w:p>
    <w:p w14:paraId="1C3B7E82" w14:textId="5ADA30EA" w:rsidR="002459A3" w:rsidRPr="00FF0C19" w:rsidRDefault="00E87271" w:rsidP="007F0B60">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F0C19">
        <w:rPr>
          <w:rFonts w:ascii="Palatino Linotype" w:eastAsia="Palatino Linotype" w:hAnsi="Palatino Linotype" w:cs="Palatino Linotype"/>
          <w:color w:val="000000" w:themeColor="text1"/>
        </w:rPr>
        <w:t xml:space="preserve">Hecho que motivo a que el </w:t>
      </w:r>
      <w:r w:rsidR="009E727A" w:rsidRPr="00FF0C19">
        <w:rPr>
          <w:rFonts w:ascii="Palatino Linotype" w:eastAsia="Palatino Linotype" w:hAnsi="Palatino Linotype" w:cs="Palatino Linotype"/>
          <w:b/>
          <w:color w:val="000000" w:themeColor="text1"/>
        </w:rPr>
        <w:t>Sujeto Obligado</w:t>
      </w:r>
      <w:r w:rsidRPr="00FF0C19">
        <w:rPr>
          <w:rFonts w:ascii="Palatino Linotype" w:eastAsia="Palatino Linotype" w:hAnsi="Palatino Linotype" w:cs="Palatino Linotype"/>
          <w:color w:val="000000" w:themeColor="text1"/>
        </w:rPr>
        <w:t xml:space="preserve"> a</w:t>
      </w:r>
      <w:r w:rsidR="009E727A" w:rsidRPr="00FF0C19">
        <w:rPr>
          <w:rFonts w:ascii="Palatino Linotype" w:eastAsia="Palatino Linotype" w:hAnsi="Palatino Linotype" w:cs="Palatino Linotype"/>
          <w:color w:val="000000" w:themeColor="text1"/>
        </w:rPr>
        <w:t xml:space="preserve"> </w:t>
      </w:r>
      <w:r w:rsidRPr="00FF0C19">
        <w:rPr>
          <w:rFonts w:ascii="Palatino Linotype" w:eastAsia="Palatino Linotype" w:hAnsi="Palatino Linotype" w:cs="Palatino Linotype"/>
          <w:color w:val="000000" w:themeColor="text1"/>
        </w:rPr>
        <w:t>emitir un acuerdo de clasificación, a efecto de</w:t>
      </w:r>
      <w:r w:rsidR="00CF1E25" w:rsidRPr="00FF0C19">
        <w:rPr>
          <w:rFonts w:ascii="Palatino Linotype" w:eastAsia="Palatino Linotype" w:hAnsi="Palatino Linotype" w:cs="Palatino Linotype"/>
          <w:color w:val="000000" w:themeColor="text1"/>
        </w:rPr>
        <w:t xml:space="preserve"> colmar</w:t>
      </w:r>
      <w:r w:rsidR="009E727A" w:rsidRPr="00FF0C19">
        <w:rPr>
          <w:rFonts w:ascii="Palatino Linotype" w:eastAsia="Palatino Linotype" w:hAnsi="Palatino Linotype" w:cs="Palatino Linotype"/>
          <w:color w:val="000000" w:themeColor="text1"/>
        </w:rPr>
        <w:t xml:space="preserve"> </w:t>
      </w:r>
      <w:r w:rsidR="00CF1E25" w:rsidRPr="00FF0C19">
        <w:rPr>
          <w:rFonts w:ascii="Palatino Linotype" w:eastAsia="Palatino Linotype" w:hAnsi="Palatino Linotype" w:cs="Palatino Linotype"/>
          <w:color w:val="000000" w:themeColor="text1"/>
        </w:rPr>
        <w:t xml:space="preserve">las </w:t>
      </w:r>
      <w:r w:rsidR="009E727A" w:rsidRPr="00FF0C19">
        <w:rPr>
          <w:rFonts w:ascii="Palatino Linotype" w:eastAsia="Palatino Linotype" w:hAnsi="Palatino Linotype" w:cs="Palatino Linotype"/>
          <w:color w:val="000000" w:themeColor="text1"/>
        </w:rPr>
        <w:t>formalidades que exige la normatividad en la materia para la clasificación de la información</w:t>
      </w:r>
      <w:r w:rsidRPr="00FF0C19">
        <w:rPr>
          <w:rFonts w:ascii="Palatino Linotype" w:eastAsia="Palatino Linotype" w:hAnsi="Palatino Linotype" w:cs="Palatino Linotype"/>
          <w:color w:val="000000" w:themeColor="text1"/>
        </w:rPr>
        <w:t xml:space="preserve"> como reservada</w:t>
      </w:r>
      <w:r w:rsidR="00CF1E25" w:rsidRPr="00FF0C19">
        <w:rPr>
          <w:rFonts w:ascii="Palatino Linotype" w:eastAsia="Palatino Linotype" w:hAnsi="Palatino Linotype" w:cs="Palatino Linotype"/>
          <w:color w:val="000000" w:themeColor="text1"/>
        </w:rPr>
        <w:t>; no obstante se omitirá un análisis pormenorizado a efecto de dilucidar si cumple o no con las determinaciones que prevé la ley de la materia por las siguientes consideraciones.</w:t>
      </w:r>
    </w:p>
    <w:p w14:paraId="427C8EB8" w14:textId="77777777" w:rsidR="00CF1E25" w:rsidRPr="00FF0C19" w:rsidRDefault="00CF1E25" w:rsidP="007F0B6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6440D089" w14:textId="2D25CD96" w:rsidR="002459A3" w:rsidRPr="00FF0C19" w:rsidRDefault="00CF1E25" w:rsidP="007F0B60">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F0C19">
        <w:rPr>
          <w:rFonts w:ascii="Palatino Linotype" w:eastAsia="Palatino Linotype" w:hAnsi="Palatino Linotype" w:cs="Palatino Linotype"/>
          <w:color w:val="000000" w:themeColor="text1"/>
        </w:rPr>
        <w:t>Si bien es cierto</w:t>
      </w:r>
      <w:r w:rsidR="009E727A" w:rsidRPr="00FF0C19">
        <w:rPr>
          <w:rFonts w:ascii="Palatino Linotype" w:eastAsia="Palatino Linotype" w:hAnsi="Palatino Linotype" w:cs="Palatino Linotype"/>
          <w:color w:val="000000" w:themeColor="text1"/>
        </w:rPr>
        <w:t xml:space="preserve"> el </w:t>
      </w:r>
      <w:r w:rsidR="009E727A" w:rsidRPr="00FF0C19">
        <w:rPr>
          <w:rFonts w:ascii="Palatino Linotype" w:eastAsia="Palatino Linotype" w:hAnsi="Palatino Linotype" w:cs="Palatino Linotype"/>
          <w:b/>
          <w:color w:val="000000" w:themeColor="text1"/>
        </w:rPr>
        <w:t>Sujeto Obligado</w:t>
      </w:r>
      <w:r w:rsidR="009E727A" w:rsidRPr="00FF0C19">
        <w:rPr>
          <w:rFonts w:ascii="Palatino Linotype" w:eastAsia="Palatino Linotype" w:hAnsi="Palatino Linotype" w:cs="Palatino Linotype"/>
          <w:color w:val="000000" w:themeColor="text1"/>
        </w:rPr>
        <w:t xml:space="preserve"> refirió que la información solicitada se encontraba en un proceso de investigación</w:t>
      </w:r>
      <w:r w:rsidRPr="00FF0C19">
        <w:rPr>
          <w:rFonts w:ascii="Palatino Linotype" w:eastAsia="Palatino Linotype" w:hAnsi="Palatino Linotype" w:cs="Palatino Linotype"/>
          <w:color w:val="000000" w:themeColor="text1"/>
        </w:rPr>
        <w:t xml:space="preserve"> </w:t>
      </w:r>
      <w:r w:rsidR="009E727A" w:rsidRPr="00FF0C19">
        <w:rPr>
          <w:rFonts w:ascii="Palatino Linotype" w:eastAsia="Palatino Linotype" w:hAnsi="Palatino Linotype" w:cs="Palatino Linotype"/>
          <w:color w:val="000000" w:themeColor="text1"/>
        </w:rPr>
        <w:t xml:space="preserve">en trámite </w:t>
      </w:r>
      <w:r w:rsidRPr="00FF0C19">
        <w:rPr>
          <w:rFonts w:ascii="Palatino Linotype" w:eastAsia="Palatino Linotype" w:hAnsi="Palatino Linotype" w:cs="Palatino Linotype"/>
          <w:color w:val="000000" w:themeColor="text1"/>
        </w:rPr>
        <w:t>–causal de reserva–</w:t>
      </w:r>
      <w:r w:rsidR="009E727A" w:rsidRPr="00FF0C19">
        <w:rPr>
          <w:rFonts w:ascii="Palatino Linotype" w:eastAsia="Palatino Linotype" w:hAnsi="Palatino Linotype" w:cs="Palatino Linotype"/>
          <w:color w:val="000000" w:themeColor="text1"/>
        </w:rPr>
        <w:t xml:space="preserve"> </w:t>
      </w:r>
      <w:r w:rsidRPr="00FF0C19">
        <w:rPr>
          <w:rFonts w:ascii="Palatino Linotype" w:eastAsia="Palatino Linotype" w:hAnsi="Palatino Linotype" w:cs="Palatino Linotype"/>
          <w:color w:val="000000" w:themeColor="text1"/>
        </w:rPr>
        <w:t xml:space="preserve"> de conformidad</w:t>
      </w:r>
      <w:r w:rsidR="009E727A" w:rsidRPr="00FF0C19">
        <w:rPr>
          <w:rFonts w:ascii="Palatino Linotype" w:eastAsia="Palatino Linotype" w:hAnsi="Palatino Linotype" w:cs="Palatino Linotype"/>
          <w:color w:val="000000" w:themeColor="text1"/>
        </w:rPr>
        <w:t xml:space="preserve"> </w:t>
      </w:r>
      <w:r w:rsidRPr="00FF0C19">
        <w:rPr>
          <w:rFonts w:ascii="Palatino Linotype" w:eastAsia="Palatino Linotype" w:hAnsi="Palatino Linotype" w:cs="Palatino Linotype"/>
          <w:color w:val="000000" w:themeColor="text1"/>
        </w:rPr>
        <w:t>a</w:t>
      </w:r>
      <w:r w:rsidR="009E727A" w:rsidRPr="00FF0C19">
        <w:rPr>
          <w:rFonts w:ascii="Palatino Linotype" w:eastAsia="Palatino Linotype" w:hAnsi="Palatino Linotype" w:cs="Palatino Linotype"/>
          <w:color w:val="000000" w:themeColor="text1"/>
        </w:rPr>
        <w:t>l artículo 140, fracción VI, de la Ley de Transparencia y Acceso a la Información Pública del Estado de México y Municipios (homólogo al artículo 113, fracción IX, de la Ley General de Transparencia y Acceso a la Información Pública), establece que aquella información que afecte o vulnere la conducción de procedimientos de responsabilidades administrativas, en tanto no hayan</w:t>
      </w:r>
      <w:r w:rsidR="00F730BF" w:rsidRPr="00FF0C19">
        <w:rPr>
          <w:rFonts w:ascii="Palatino Linotype" w:eastAsia="Palatino Linotype" w:hAnsi="Palatino Linotype" w:cs="Palatino Linotype"/>
          <w:color w:val="000000" w:themeColor="text1"/>
        </w:rPr>
        <w:t xml:space="preserve"> quedado firmes, será reservada; también lo es que la naturaleza de lo solicitado se encuentra relacionado con actos de corrupción y que han sido materia del escrutinio público.</w:t>
      </w:r>
    </w:p>
    <w:p w14:paraId="258CFC53" w14:textId="77777777" w:rsidR="002459A3" w:rsidRPr="00FF0C19" w:rsidRDefault="002459A3" w:rsidP="007F0B60">
      <w:pPr>
        <w:pBdr>
          <w:top w:val="nil"/>
          <w:left w:val="nil"/>
          <w:bottom w:val="nil"/>
          <w:right w:val="nil"/>
          <w:between w:val="nil"/>
        </w:pBdr>
        <w:tabs>
          <w:tab w:val="left" w:pos="0"/>
          <w:tab w:val="left" w:pos="426"/>
        </w:tabs>
        <w:spacing w:line="360" w:lineRule="auto"/>
        <w:jc w:val="both"/>
        <w:rPr>
          <w:rFonts w:ascii="Palatino Linotype" w:eastAsia="Palatino Linotype" w:hAnsi="Palatino Linotype" w:cs="Palatino Linotype"/>
          <w:color w:val="000000" w:themeColor="text1"/>
        </w:rPr>
      </w:pPr>
    </w:p>
    <w:p w14:paraId="676D9232" w14:textId="0B9F1A1D" w:rsidR="002459A3" w:rsidRPr="00FF0C19" w:rsidRDefault="00E87271" w:rsidP="007F0B60">
      <w:pPr>
        <w:numPr>
          <w:ilvl w:val="0"/>
          <w:numId w:val="1"/>
        </w:numPr>
        <w:pBdr>
          <w:top w:val="nil"/>
          <w:left w:val="nil"/>
          <w:bottom w:val="nil"/>
          <w:right w:val="nil"/>
          <w:between w:val="nil"/>
        </w:pBdr>
        <w:tabs>
          <w:tab w:val="left" w:pos="0"/>
          <w:tab w:val="left" w:pos="426"/>
        </w:tabs>
        <w:spacing w:line="360" w:lineRule="auto"/>
        <w:ind w:left="0" w:firstLine="0"/>
        <w:jc w:val="both"/>
        <w:rPr>
          <w:rFonts w:ascii="Palatino Linotype" w:eastAsia="Palatino Linotype" w:hAnsi="Palatino Linotype" w:cs="Palatino Linotype"/>
          <w:color w:val="000000" w:themeColor="text1"/>
        </w:rPr>
      </w:pPr>
      <w:r w:rsidRPr="00FF0C19">
        <w:rPr>
          <w:rFonts w:ascii="Palatino Linotype" w:eastAsia="Palatino Linotype" w:hAnsi="Palatino Linotype" w:cs="Palatino Linotype"/>
          <w:color w:val="000000" w:themeColor="text1"/>
        </w:rPr>
        <w:t>Lo anterior resulta relevante, en virtud que</w:t>
      </w:r>
      <w:r w:rsidR="00F730BF" w:rsidRPr="00FF0C19">
        <w:rPr>
          <w:rFonts w:ascii="Palatino Linotype" w:eastAsia="Palatino Linotype" w:hAnsi="Palatino Linotype" w:cs="Palatino Linotype"/>
          <w:color w:val="000000" w:themeColor="text1"/>
        </w:rPr>
        <w:t xml:space="preserve"> la</w:t>
      </w:r>
      <w:r w:rsidR="009E727A" w:rsidRPr="00FF0C19">
        <w:rPr>
          <w:rFonts w:ascii="Palatino Linotype" w:eastAsia="Palatino Linotype" w:hAnsi="Palatino Linotype" w:cs="Palatino Linotype"/>
          <w:color w:val="000000" w:themeColor="text1"/>
        </w:rPr>
        <w:t xml:space="preserve"> </w:t>
      </w:r>
      <w:r w:rsidR="00F730BF" w:rsidRPr="00FF0C19">
        <w:rPr>
          <w:rFonts w:ascii="Palatino Linotype" w:eastAsia="Palatino Linotype" w:hAnsi="Palatino Linotype" w:cs="Palatino Linotype"/>
          <w:color w:val="000000" w:themeColor="text1"/>
        </w:rPr>
        <w:t>L</w:t>
      </w:r>
      <w:r w:rsidR="009E727A" w:rsidRPr="00FF0C19">
        <w:rPr>
          <w:rFonts w:ascii="Palatino Linotype" w:eastAsia="Palatino Linotype" w:hAnsi="Palatino Linotype" w:cs="Palatino Linotype"/>
          <w:color w:val="000000" w:themeColor="text1"/>
        </w:rPr>
        <w:t xml:space="preserve">ey </w:t>
      </w:r>
      <w:r w:rsidR="00F730BF" w:rsidRPr="00FF0C19">
        <w:rPr>
          <w:rFonts w:ascii="Palatino Linotype" w:eastAsia="Palatino Linotype" w:hAnsi="Palatino Linotype" w:cs="Palatino Linotype"/>
          <w:color w:val="000000" w:themeColor="text1"/>
        </w:rPr>
        <w:t xml:space="preserve">de la Materia </w:t>
      </w:r>
      <w:r w:rsidR="00F730BF" w:rsidRPr="00FF0C19">
        <w:rPr>
          <w:rFonts w:ascii="Palatino Linotype" w:eastAsia="Palatino Linotype" w:hAnsi="Palatino Linotype" w:cs="Palatino Linotype"/>
          <w:color w:val="000000" w:themeColor="text1"/>
          <w:u w:val="single"/>
        </w:rPr>
        <w:t>contempla una excepción a la reserva de la información</w:t>
      </w:r>
      <w:r w:rsidR="00F730BF" w:rsidRPr="00FF0C19">
        <w:rPr>
          <w:rFonts w:ascii="Palatino Linotype" w:eastAsia="Palatino Linotype" w:hAnsi="Palatino Linotype" w:cs="Palatino Linotype"/>
          <w:color w:val="000000" w:themeColor="text1"/>
        </w:rPr>
        <w:t xml:space="preserve"> al señalar que</w:t>
      </w:r>
      <w:r w:rsidR="009E727A" w:rsidRPr="00FF0C19">
        <w:rPr>
          <w:rFonts w:ascii="Palatino Linotype" w:eastAsia="Palatino Linotype" w:hAnsi="Palatino Linotype" w:cs="Palatino Linotype"/>
          <w:color w:val="000000" w:themeColor="text1"/>
        </w:rPr>
        <w:t xml:space="preserve"> cuando se trate de información que deba </w:t>
      </w:r>
      <w:r w:rsidR="009E727A" w:rsidRPr="00FF0C19">
        <w:rPr>
          <w:rFonts w:ascii="Palatino Linotype" w:eastAsia="Palatino Linotype" w:hAnsi="Palatino Linotype" w:cs="Palatino Linotype"/>
          <w:color w:val="000000" w:themeColor="text1"/>
        </w:rPr>
        <w:lastRenderedPageBreak/>
        <w:t>reservarse, en garantía de la máxima publicidad, debe de darse a conocer aquella que es de interés público</w:t>
      </w:r>
      <w:r w:rsidR="00F730BF" w:rsidRPr="00FF0C19">
        <w:rPr>
          <w:rFonts w:ascii="Palatino Linotype" w:eastAsia="Palatino Linotype" w:hAnsi="Palatino Linotype" w:cs="Palatino Linotype"/>
          <w:color w:val="000000" w:themeColor="text1"/>
        </w:rPr>
        <w:t xml:space="preserve"> por lo que al tratarse de </w:t>
      </w:r>
      <w:r w:rsidR="00F730BF" w:rsidRPr="00FF0C19">
        <w:rPr>
          <w:rFonts w:ascii="Palatino Linotype" w:eastAsia="Palatino Linotype" w:hAnsi="Palatino Linotype" w:cs="Palatino Linotype"/>
          <w:color w:val="000000" w:themeColor="text1"/>
          <w:u w:val="single"/>
        </w:rPr>
        <w:t>actos de corrupción</w:t>
      </w:r>
      <w:r w:rsidR="00F730BF" w:rsidRPr="00FF0C19">
        <w:rPr>
          <w:rFonts w:ascii="Palatino Linotype" w:eastAsia="Palatino Linotype" w:hAnsi="Palatino Linotype" w:cs="Palatino Linotype"/>
          <w:color w:val="000000" w:themeColor="text1"/>
        </w:rPr>
        <w:t>, no puede invocarse la reserva de la información.</w:t>
      </w:r>
    </w:p>
    <w:p w14:paraId="718E764E" w14:textId="77777777" w:rsidR="002459A3" w:rsidRPr="00FF0C19" w:rsidRDefault="002459A3" w:rsidP="007F0B60">
      <w:pPr>
        <w:pBdr>
          <w:top w:val="nil"/>
          <w:left w:val="nil"/>
          <w:bottom w:val="nil"/>
          <w:right w:val="nil"/>
          <w:between w:val="nil"/>
        </w:pBdr>
        <w:tabs>
          <w:tab w:val="left" w:pos="0"/>
          <w:tab w:val="left" w:pos="426"/>
        </w:tabs>
        <w:spacing w:line="360" w:lineRule="auto"/>
        <w:ind w:left="360"/>
        <w:jc w:val="both"/>
        <w:rPr>
          <w:rFonts w:ascii="Palatino Linotype" w:eastAsia="Palatino Linotype" w:hAnsi="Palatino Linotype" w:cs="Palatino Linotype"/>
          <w:color w:val="000000" w:themeColor="text1"/>
        </w:rPr>
      </w:pPr>
    </w:p>
    <w:p w14:paraId="015D8EFE" w14:textId="51B768A6" w:rsidR="002459A3" w:rsidRPr="00FF0C19" w:rsidRDefault="009E727A" w:rsidP="007F0B60">
      <w:pPr>
        <w:numPr>
          <w:ilvl w:val="0"/>
          <w:numId w:val="1"/>
        </w:numPr>
        <w:pBdr>
          <w:top w:val="nil"/>
          <w:left w:val="nil"/>
          <w:bottom w:val="nil"/>
          <w:right w:val="nil"/>
          <w:between w:val="nil"/>
        </w:pBdr>
        <w:tabs>
          <w:tab w:val="left" w:pos="0"/>
          <w:tab w:val="left" w:pos="426"/>
        </w:tabs>
        <w:spacing w:line="360" w:lineRule="auto"/>
        <w:ind w:left="0" w:firstLine="0"/>
        <w:jc w:val="both"/>
        <w:rPr>
          <w:rFonts w:ascii="Palatino Linotype" w:eastAsia="Palatino Linotype" w:hAnsi="Palatino Linotype" w:cs="Palatino Linotype"/>
          <w:color w:val="000000" w:themeColor="text1"/>
        </w:rPr>
      </w:pPr>
      <w:r w:rsidRPr="00FF0C19">
        <w:rPr>
          <w:rFonts w:ascii="Palatino Linotype" w:eastAsia="Palatino Linotype" w:hAnsi="Palatino Linotype" w:cs="Palatino Linotype"/>
          <w:color w:val="000000" w:themeColor="text1"/>
        </w:rPr>
        <w:t xml:space="preserve">No podemos negar que conocer la información sobre hechos en donde pueden estar involucrados ejercicios ilícitos de grandes cantidades de </w:t>
      </w:r>
      <w:r w:rsidRPr="00FF0C19">
        <w:rPr>
          <w:rFonts w:ascii="Palatino Linotype" w:eastAsia="Palatino Linotype" w:hAnsi="Palatino Linotype" w:cs="Palatino Linotype"/>
          <w:b/>
          <w:color w:val="000000" w:themeColor="text1"/>
        </w:rPr>
        <w:t>recursos públicos,</w:t>
      </w:r>
      <w:r w:rsidRPr="00FF0C19">
        <w:rPr>
          <w:rFonts w:ascii="Palatino Linotype" w:eastAsia="Palatino Linotype" w:hAnsi="Palatino Linotype" w:cs="Palatino Linotype"/>
          <w:color w:val="000000" w:themeColor="text1"/>
        </w:rPr>
        <w:t xml:space="preserve"> pero las irregularidades en conductas por parte de servidores públicos, las circunstancias en las que se cometieron así como las actuaciones gubernamentales para enfrentarlas, </w:t>
      </w:r>
      <w:r w:rsidR="00751683" w:rsidRPr="00FF0C19">
        <w:rPr>
          <w:rFonts w:ascii="Palatino Linotype" w:eastAsia="Palatino Linotype" w:hAnsi="Palatino Linotype" w:cs="Palatino Linotype"/>
          <w:color w:val="000000" w:themeColor="text1"/>
        </w:rPr>
        <w:t>constituyen temas de rendición de cuentas</w:t>
      </w:r>
      <w:r w:rsidRPr="00FF0C19">
        <w:rPr>
          <w:rFonts w:ascii="Palatino Linotype" w:eastAsia="Palatino Linotype" w:hAnsi="Palatino Linotype" w:cs="Palatino Linotype"/>
          <w:color w:val="000000" w:themeColor="text1"/>
        </w:rPr>
        <w:t xml:space="preserve"> y deben ser accesibles para la ciudadanía.</w:t>
      </w:r>
    </w:p>
    <w:p w14:paraId="7D43551A" w14:textId="77777777" w:rsidR="002459A3" w:rsidRPr="00FF0C19" w:rsidRDefault="002459A3" w:rsidP="007F0B60">
      <w:pPr>
        <w:pBdr>
          <w:top w:val="nil"/>
          <w:left w:val="nil"/>
          <w:bottom w:val="nil"/>
          <w:right w:val="nil"/>
          <w:between w:val="nil"/>
        </w:pBdr>
        <w:tabs>
          <w:tab w:val="left" w:pos="0"/>
          <w:tab w:val="left" w:pos="426"/>
        </w:tabs>
        <w:spacing w:line="360" w:lineRule="auto"/>
        <w:jc w:val="both"/>
        <w:rPr>
          <w:rFonts w:ascii="Palatino Linotype" w:eastAsia="Palatino Linotype" w:hAnsi="Palatino Linotype" w:cs="Palatino Linotype"/>
          <w:color w:val="000000" w:themeColor="text1"/>
        </w:rPr>
      </w:pPr>
    </w:p>
    <w:p w14:paraId="1B24B472" w14:textId="244C1F5B" w:rsidR="002459A3" w:rsidRPr="00FF0C19" w:rsidRDefault="00F730BF" w:rsidP="007F0B60">
      <w:pPr>
        <w:numPr>
          <w:ilvl w:val="0"/>
          <w:numId w:val="1"/>
        </w:numPr>
        <w:pBdr>
          <w:top w:val="nil"/>
          <w:left w:val="nil"/>
          <w:bottom w:val="nil"/>
          <w:right w:val="nil"/>
          <w:between w:val="nil"/>
        </w:pBdr>
        <w:tabs>
          <w:tab w:val="left" w:pos="0"/>
          <w:tab w:val="left" w:pos="426"/>
        </w:tabs>
        <w:spacing w:line="360" w:lineRule="auto"/>
        <w:ind w:left="0" w:firstLine="0"/>
        <w:jc w:val="both"/>
        <w:rPr>
          <w:rFonts w:ascii="Palatino Linotype" w:eastAsia="Palatino Linotype" w:hAnsi="Palatino Linotype" w:cs="Palatino Linotype"/>
          <w:color w:val="000000" w:themeColor="text1"/>
        </w:rPr>
      </w:pPr>
      <w:r w:rsidRPr="00FF0C19">
        <w:rPr>
          <w:rFonts w:ascii="Palatino Linotype" w:eastAsia="Palatino Linotype" w:hAnsi="Palatino Linotype" w:cs="Palatino Linotype"/>
          <w:color w:val="000000" w:themeColor="text1"/>
        </w:rPr>
        <w:t>P</w:t>
      </w:r>
      <w:r w:rsidR="009E727A" w:rsidRPr="00FF0C19">
        <w:rPr>
          <w:rFonts w:ascii="Palatino Linotype" w:eastAsia="Palatino Linotype" w:hAnsi="Palatino Linotype" w:cs="Palatino Linotype"/>
          <w:color w:val="000000" w:themeColor="text1"/>
        </w:rPr>
        <w:t xml:space="preserve">ara el caso concreto es necesario señalar que la información relacionada con las transacciones que se realizaron por un supuesto abuso de confianza, </w:t>
      </w:r>
      <w:r w:rsidRPr="00FF0C19">
        <w:rPr>
          <w:rFonts w:ascii="Palatino Linotype" w:eastAsia="Palatino Linotype" w:hAnsi="Palatino Linotype" w:cs="Palatino Linotype"/>
          <w:color w:val="000000" w:themeColor="text1"/>
        </w:rPr>
        <w:t xml:space="preserve">hechos que </w:t>
      </w:r>
      <w:r w:rsidR="009E727A" w:rsidRPr="00FF0C19">
        <w:rPr>
          <w:rFonts w:ascii="Palatino Linotype" w:eastAsia="Palatino Linotype" w:hAnsi="Palatino Linotype" w:cs="Palatino Linotype"/>
          <w:color w:val="000000" w:themeColor="text1"/>
        </w:rPr>
        <w:t xml:space="preserve">se </w:t>
      </w:r>
      <w:r w:rsidRPr="00FF0C19">
        <w:rPr>
          <w:rFonts w:ascii="Palatino Linotype" w:eastAsia="Palatino Linotype" w:hAnsi="Palatino Linotype" w:cs="Palatino Linotype"/>
          <w:color w:val="000000" w:themeColor="text1"/>
        </w:rPr>
        <w:t>divulgaron</w:t>
      </w:r>
      <w:r w:rsidR="009E727A" w:rsidRPr="00FF0C19">
        <w:rPr>
          <w:rFonts w:ascii="Palatino Linotype" w:eastAsia="Palatino Linotype" w:hAnsi="Palatino Linotype" w:cs="Palatino Linotype"/>
          <w:color w:val="000000" w:themeColor="text1"/>
        </w:rPr>
        <w:t xml:space="preserve"> en diver</w:t>
      </w:r>
      <w:r w:rsidRPr="00FF0C19">
        <w:rPr>
          <w:rFonts w:ascii="Palatino Linotype" w:eastAsia="Palatino Linotype" w:hAnsi="Palatino Linotype" w:cs="Palatino Linotype"/>
          <w:color w:val="000000" w:themeColor="text1"/>
        </w:rPr>
        <w:t>sos medios de comunicación</w:t>
      </w:r>
      <w:r w:rsidR="009E727A" w:rsidRPr="00FF0C19">
        <w:rPr>
          <w:rFonts w:ascii="Palatino Linotype" w:eastAsia="Palatino Linotype" w:hAnsi="Palatino Linotype" w:cs="Palatino Linotype"/>
          <w:color w:val="000000" w:themeColor="text1"/>
        </w:rPr>
        <w:t xml:space="preserve">, entre ellos, </w:t>
      </w:r>
      <w:r w:rsidRPr="00FF0C19">
        <w:rPr>
          <w:rFonts w:ascii="Palatino Linotype" w:eastAsia="Palatino Linotype" w:hAnsi="Palatino Linotype" w:cs="Palatino Linotype"/>
          <w:color w:val="000000" w:themeColor="text1"/>
        </w:rPr>
        <w:t xml:space="preserve">como lo son las siguientes, incluida la </w:t>
      </w:r>
      <w:r w:rsidR="009E727A" w:rsidRPr="00FF0C19">
        <w:rPr>
          <w:rFonts w:ascii="Palatino Linotype" w:eastAsia="Palatino Linotype" w:hAnsi="Palatino Linotype" w:cs="Palatino Linotype"/>
          <w:color w:val="000000" w:themeColor="text1"/>
        </w:rPr>
        <w:t xml:space="preserve">de la Fiscalía General de Justicia del Estado de México, </w:t>
      </w:r>
      <w:r w:rsidRPr="00FF0C19">
        <w:rPr>
          <w:rFonts w:ascii="Palatino Linotype" w:eastAsia="Palatino Linotype" w:hAnsi="Palatino Linotype" w:cs="Palatino Linotype"/>
          <w:color w:val="000000" w:themeColor="text1"/>
        </w:rPr>
        <w:t>como se observa:</w:t>
      </w:r>
    </w:p>
    <w:p w14:paraId="6A2B2AF0" w14:textId="77777777" w:rsidR="002459A3" w:rsidRPr="00FF0C19" w:rsidRDefault="002459A3" w:rsidP="007F0B60">
      <w:pPr>
        <w:pBdr>
          <w:top w:val="nil"/>
          <w:left w:val="nil"/>
          <w:bottom w:val="nil"/>
          <w:right w:val="nil"/>
          <w:between w:val="nil"/>
        </w:pBdr>
        <w:tabs>
          <w:tab w:val="left" w:pos="0"/>
          <w:tab w:val="left" w:pos="426"/>
        </w:tabs>
        <w:spacing w:line="360" w:lineRule="auto"/>
        <w:ind w:left="720"/>
        <w:jc w:val="both"/>
        <w:rPr>
          <w:rFonts w:ascii="Palatino Linotype" w:eastAsia="Palatino Linotype" w:hAnsi="Palatino Linotype" w:cs="Palatino Linotype"/>
          <w:color w:val="000000" w:themeColor="text1"/>
        </w:rPr>
      </w:pPr>
    </w:p>
    <w:p w14:paraId="151B3BDE" w14:textId="6268A71A" w:rsidR="002459A3" w:rsidRPr="00FF0C19" w:rsidRDefault="009E727A" w:rsidP="007F0B60">
      <w:pPr>
        <w:numPr>
          <w:ilvl w:val="0"/>
          <w:numId w:val="2"/>
        </w:numPr>
        <w:pBdr>
          <w:top w:val="nil"/>
          <w:left w:val="nil"/>
          <w:bottom w:val="nil"/>
          <w:right w:val="nil"/>
          <w:between w:val="nil"/>
        </w:pBdr>
        <w:tabs>
          <w:tab w:val="left" w:pos="0"/>
          <w:tab w:val="left" w:pos="426"/>
        </w:tabs>
        <w:spacing w:line="360" w:lineRule="auto"/>
        <w:ind w:firstLine="0"/>
        <w:jc w:val="both"/>
        <w:rPr>
          <w:rFonts w:ascii="Palatino Linotype" w:eastAsia="Palatino Linotype" w:hAnsi="Palatino Linotype" w:cs="Palatino Linotype"/>
          <w:color w:val="000000" w:themeColor="text1"/>
        </w:rPr>
      </w:pPr>
      <w:r w:rsidRPr="00FF0C19">
        <w:rPr>
          <w:rFonts w:ascii="Palatino Linotype" w:eastAsia="Palatino Linotype" w:hAnsi="Palatino Linotype" w:cs="Palatino Linotype"/>
          <w:color w:val="000000" w:themeColor="text1"/>
          <w:u w:val="single"/>
        </w:rPr>
        <w:t>https://x.com/FiscaliaEdomex/status/1960483522423955951</w:t>
      </w:r>
      <w:r w:rsidRPr="00FF0C19">
        <w:rPr>
          <w:rFonts w:ascii="Palatino Linotype" w:eastAsia="Palatino Linotype" w:hAnsi="Palatino Linotype" w:cs="Palatino Linotype"/>
          <w:color w:val="000000" w:themeColor="text1"/>
        </w:rPr>
        <w:t xml:space="preserve"> </w:t>
      </w:r>
    </w:p>
    <w:p w14:paraId="50D45EBB" w14:textId="77777777" w:rsidR="002459A3" w:rsidRPr="00FF0C19" w:rsidRDefault="002459A3" w:rsidP="007F0B60">
      <w:pPr>
        <w:pBdr>
          <w:top w:val="nil"/>
          <w:left w:val="nil"/>
          <w:bottom w:val="nil"/>
          <w:right w:val="nil"/>
          <w:between w:val="nil"/>
        </w:pBdr>
        <w:tabs>
          <w:tab w:val="left" w:pos="0"/>
          <w:tab w:val="left" w:pos="426"/>
        </w:tabs>
        <w:spacing w:line="360" w:lineRule="auto"/>
        <w:ind w:left="720"/>
        <w:jc w:val="both"/>
        <w:rPr>
          <w:rFonts w:ascii="Palatino Linotype" w:eastAsia="Palatino Linotype" w:hAnsi="Palatino Linotype" w:cs="Palatino Linotype"/>
          <w:color w:val="000000" w:themeColor="text1"/>
        </w:rPr>
      </w:pPr>
    </w:p>
    <w:p w14:paraId="7E4316C7" w14:textId="77777777" w:rsidR="002459A3" w:rsidRDefault="009E727A" w:rsidP="007F0B60">
      <w:pPr>
        <w:pBdr>
          <w:top w:val="nil"/>
          <w:left w:val="nil"/>
          <w:bottom w:val="nil"/>
          <w:right w:val="nil"/>
          <w:between w:val="nil"/>
        </w:pBdr>
        <w:tabs>
          <w:tab w:val="left" w:pos="0"/>
          <w:tab w:val="left" w:pos="426"/>
        </w:tabs>
        <w:spacing w:line="360" w:lineRule="auto"/>
        <w:jc w:val="center"/>
        <w:rPr>
          <w:rFonts w:ascii="Palatino Linotype" w:eastAsia="Palatino Linotype" w:hAnsi="Palatino Linotype" w:cs="Palatino Linotype"/>
          <w:color w:val="000000" w:themeColor="text1"/>
        </w:rPr>
      </w:pPr>
      <w:r w:rsidRPr="00FF0C19">
        <w:rPr>
          <w:rFonts w:ascii="Palatino Linotype" w:eastAsia="Palatino Linotype" w:hAnsi="Palatino Linotype" w:cs="Palatino Linotype"/>
          <w:noProof/>
          <w:color w:val="000000" w:themeColor="text1"/>
        </w:rPr>
        <w:lastRenderedPageBreak/>
        <w:drawing>
          <wp:inline distT="0" distB="0" distL="0" distR="0" wp14:anchorId="558130D0" wp14:editId="583A783F">
            <wp:extent cx="5578121" cy="3055243"/>
            <wp:effectExtent l="0" t="0" r="0" b="0"/>
            <wp:docPr id="19"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3"/>
                    <a:srcRect/>
                    <a:stretch>
                      <a:fillRect/>
                    </a:stretch>
                  </pic:blipFill>
                  <pic:spPr>
                    <a:xfrm>
                      <a:off x="0" y="0"/>
                      <a:ext cx="5578121" cy="3055243"/>
                    </a:xfrm>
                    <a:prstGeom prst="rect">
                      <a:avLst/>
                    </a:prstGeom>
                    <a:ln/>
                  </pic:spPr>
                </pic:pic>
              </a:graphicData>
            </a:graphic>
          </wp:inline>
        </w:drawing>
      </w:r>
    </w:p>
    <w:p w14:paraId="5E5918DC" w14:textId="77777777" w:rsidR="008D1CA8" w:rsidRPr="00FF0C19" w:rsidRDefault="008D1CA8" w:rsidP="007F0B60">
      <w:pPr>
        <w:pBdr>
          <w:top w:val="nil"/>
          <w:left w:val="nil"/>
          <w:bottom w:val="nil"/>
          <w:right w:val="nil"/>
          <w:between w:val="nil"/>
        </w:pBdr>
        <w:tabs>
          <w:tab w:val="left" w:pos="0"/>
          <w:tab w:val="left" w:pos="426"/>
        </w:tabs>
        <w:spacing w:line="360" w:lineRule="auto"/>
        <w:jc w:val="center"/>
        <w:rPr>
          <w:rFonts w:ascii="Palatino Linotype" w:eastAsia="Palatino Linotype" w:hAnsi="Palatino Linotype" w:cs="Palatino Linotype"/>
          <w:color w:val="000000" w:themeColor="text1"/>
        </w:rPr>
      </w:pPr>
    </w:p>
    <w:p w14:paraId="6ECDD13E" w14:textId="77777777" w:rsidR="002459A3" w:rsidRDefault="00D1210E" w:rsidP="007F0B60">
      <w:pPr>
        <w:numPr>
          <w:ilvl w:val="0"/>
          <w:numId w:val="2"/>
        </w:numPr>
        <w:pBdr>
          <w:top w:val="nil"/>
          <w:left w:val="nil"/>
          <w:bottom w:val="nil"/>
          <w:right w:val="nil"/>
          <w:between w:val="nil"/>
        </w:pBdr>
        <w:tabs>
          <w:tab w:val="left" w:pos="0"/>
        </w:tabs>
        <w:ind w:firstLine="0"/>
        <w:rPr>
          <w:rFonts w:ascii="Palatino Linotype" w:eastAsia="Palatino Linotype" w:hAnsi="Palatino Linotype" w:cs="Palatino Linotype"/>
          <w:color w:val="000000" w:themeColor="text1"/>
        </w:rPr>
      </w:pPr>
      <w:hyperlink r:id="rId14">
        <w:r w:rsidR="009E727A" w:rsidRPr="00FF0C19">
          <w:rPr>
            <w:rFonts w:ascii="Palatino Linotype" w:eastAsia="Palatino Linotype" w:hAnsi="Palatino Linotype" w:cs="Palatino Linotype"/>
            <w:color w:val="000000" w:themeColor="text1"/>
            <w:u w:val="single"/>
          </w:rPr>
          <w:t>https://oem.com.mx/elsoldetoluca/local/detienen-a-ex-funcionario-del-trijaem-por-fraude-millonario-25422327</w:t>
        </w:r>
      </w:hyperlink>
      <w:r w:rsidR="009E727A" w:rsidRPr="00FF0C19">
        <w:rPr>
          <w:rFonts w:ascii="Palatino Linotype" w:eastAsia="Palatino Linotype" w:hAnsi="Palatino Linotype" w:cs="Palatino Linotype"/>
          <w:color w:val="000000" w:themeColor="text1"/>
        </w:rPr>
        <w:t xml:space="preserve"> </w:t>
      </w:r>
    </w:p>
    <w:p w14:paraId="1EF2E50D" w14:textId="77777777" w:rsidR="00C2058A" w:rsidRPr="00FF0C19" w:rsidRDefault="00C2058A" w:rsidP="007F0B60">
      <w:pPr>
        <w:numPr>
          <w:ilvl w:val="0"/>
          <w:numId w:val="2"/>
        </w:numPr>
        <w:pBdr>
          <w:top w:val="nil"/>
          <w:left w:val="nil"/>
          <w:bottom w:val="nil"/>
          <w:right w:val="nil"/>
          <w:between w:val="nil"/>
        </w:pBdr>
        <w:tabs>
          <w:tab w:val="left" w:pos="0"/>
        </w:tabs>
        <w:ind w:firstLine="0"/>
        <w:rPr>
          <w:rFonts w:ascii="Palatino Linotype" w:eastAsia="Palatino Linotype" w:hAnsi="Palatino Linotype" w:cs="Palatino Linotype"/>
          <w:color w:val="000000" w:themeColor="text1"/>
        </w:rPr>
      </w:pPr>
    </w:p>
    <w:p w14:paraId="68E12897" w14:textId="77777777" w:rsidR="002459A3" w:rsidRPr="00FF0C19" w:rsidRDefault="002459A3" w:rsidP="007F0B60">
      <w:pPr>
        <w:pBdr>
          <w:top w:val="nil"/>
          <w:left w:val="nil"/>
          <w:bottom w:val="nil"/>
          <w:right w:val="nil"/>
          <w:between w:val="nil"/>
        </w:pBdr>
        <w:tabs>
          <w:tab w:val="left" w:pos="0"/>
        </w:tabs>
        <w:ind w:left="720"/>
        <w:rPr>
          <w:rFonts w:ascii="Palatino Linotype" w:eastAsia="Palatino Linotype" w:hAnsi="Palatino Linotype" w:cs="Palatino Linotype"/>
          <w:color w:val="000000" w:themeColor="text1"/>
        </w:rPr>
      </w:pPr>
    </w:p>
    <w:p w14:paraId="20DF0671" w14:textId="77777777" w:rsidR="002459A3" w:rsidRPr="00FF0C19" w:rsidRDefault="002459A3" w:rsidP="007F0B60">
      <w:pPr>
        <w:tabs>
          <w:tab w:val="left" w:pos="0"/>
        </w:tabs>
        <w:rPr>
          <w:rFonts w:ascii="Palatino Linotype" w:eastAsia="Palatino Linotype" w:hAnsi="Palatino Linotype" w:cs="Palatino Linotype"/>
          <w:color w:val="000000" w:themeColor="text1"/>
        </w:rPr>
      </w:pPr>
    </w:p>
    <w:p w14:paraId="2706F1DF" w14:textId="77777777" w:rsidR="002459A3" w:rsidRPr="00FF0C19" w:rsidRDefault="009E727A" w:rsidP="007F0B60">
      <w:pPr>
        <w:pBdr>
          <w:top w:val="nil"/>
          <w:left w:val="nil"/>
          <w:bottom w:val="nil"/>
          <w:right w:val="nil"/>
          <w:between w:val="nil"/>
        </w:pBdr>
        <w:tabs>
          <w:tab w:val="left" w:pos="0"/>
          <w:tab w:val="left" w:pos="426"/>
        </w:tabs>
        <w:spacing w:line="360" w:lineRule="auto"/>
        <w:jc w:val="center"/>
        <w:rPr>
          <w:rFonts w:ascii="Palatino Linotype" w:eastAsia="Palatino Linotype" w:hAnsi="Palatino Linotype" w:cs="Palatino Linotype"/>
          <w:color w:val="000000" w:themeColor="text1"/>
        </w:rPr>
      </w:pPr>
      <w:r w:rsidRPr="00FF0C19">
        <w:rPr>
          <w:rFonts w:ascii="Palatino Linotype" w:eastAsia="Palatino Linotype" w:hAnsi="Palatino Linotype" w:cs="Palatino Linotype"/>
          <w:noProof/>
          <w:color w:val="000000" w:themeColor="text1"/>
        </w:rPr>
        <w:drawing>
          <wp:inline distT="0" distB="0" distL="0" distR="0" wp14:anchorId="5623FD2D" wp14:editId="3DB47D97">
            <wp:extent cx="5187513" cy="1733829"/>
            <wp:effectExtent l="0" t="0" r="0" b="0"/>
            <wp:docPr id="2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5"/>
                    <a:srcRect t="1" b="66451"/>
                    <a:stretch>
                      <a:fillRect/>
                    </a:stretch>
                  </pic:blipFill>
                  <pic:spPr>
                    <a:xfrm>
                      <a:off x="0" y="0"/>
                      <a:ext cx="5187513" cy="1733829"/>
                    </a:xfrm>
                    <a:prstGeom prst="rect">
                      <a:avLst/>
                    </a:prstGeom>
                    <a:ln/>
                  </pic:spPr>
                </pic:pic>
              </a:graphicData>
            </a:graphic>
          </wp:inline>
        </w:drawing>
      </w:r>
    </w:p>
    <w:p w14:paraId="5079C32A" w14:textId="77777777" w:rsidR="002459A3" w:rsidRPr="00FF0C19" w:rsidRDefault="002459A3" w:rsidP="007F0B60">
      <w:pPr>
        <w:pBdr>
          <w:top w:val="nil"/>
          <w:left w:val="nil"/>
          <w:bottom w:val="nil"/>
          <w:right w:val="nil"/>
          <w:between w:val="nil"/>
        </w:pBdr>
        <w:tabs>
          <w:tab w:val="left" w:pos="0"/>
          <w:tab w:val="left" w:pos="426"/>
        </w:tabs>
        <w:spacing w:line="360" w:lineRule="auto"/>
        <w:jc w:val="both"/>
        <w:rPr>
          <w:rFonts w:ascii="Palatino Linotype" w:eastAsia="Palatino Linotype" w:hAnsi="Palatino Linotype" w:cs="Palatino Linotype"/>
          <w:color w:val="000000" w:themeColor="text1"/>
        </w:rPr>
      </w:pPr>
    </w:p>
    <w:p w14:paraId="6A410336" w14:textId="77777777" w:rsidR="002459A3" w:rsidRPr="00FF0C19" w:rsidRDefault="00D1210E" w:rsidP="007F0B60">
      <w:pPr>
        <w:numPr>
          <w:ilvl w:val="0"/>
          <w:numId w:val="2"/>
        </w:numPr>
        <w:pBdr>
          <w:top w:val="nil"/>
          <w:left w:val="nil"/>
          <w:bottom w:val="nil"/>
          <w:right w:val="nil"/>
          <w:between w:val="nil"/>
        </w:pBdr>
        <w:tabs>
          <w:tab w:val="left" w:pos="0"/>
          <w:tab w:val="left" w:pos="426"/>
        </w:tabs>
        <w:spacing w:line="360" w:lineRule="auto"/>
        <w:ind w:firstLine="0"/>
        <w:jc w:val="both"/>
        <w:rPr>
          <w:rFonts w:ascii="Palatino Linotype" w:eastAsia="Palatino Linotype" w:hAnsi="Palatino Linotype" w:cs="Palatino Linotype"/>
          <w:color w:val="000000" w:themeColor="text1"/>
        </w:rPr>
      </w:pPr>
      <w:hyperlink r:id="rId16">
        <w:r w:rsidR="009E727A" w:rsidRPr="00FF0C19">
          <w:rPr>
            <w:rFonts w:ascii="Palatino Linotype" w:eastAsia="Palatino Linotype" w:hAnsi="Palatino Linotype" w:cs="Palatino Linotype"/>
            <w:color w:val="000000" w:themeColor="text1"/>
            <w:u w:val="single"/>
          </w:rPr>
          <w:t>https://lasillarota.com/metropoli/2025/8/26/detienen-exfuncionario-del-tribunal-de-justicia-administrativa-del-edomex-por-desvio-de-recursos-552600.html</w:t>
        </w:r>
      </w:hyperlink>
      <w:r w:rsidR="009E727A" w:rsidRPr="00FF0C19">
        <w:rPr>
          <w:rFonts w:ascii="Palatino Linotype" w:eastAsia="Palatino Linotype" w:hAnsi="Palatino Linotype" w:cs="Palatino Linotype"/>
          <w:color w:val="000000" w:themeColor="text1"/>
        </w:rPr>
        <w:t xml:space="preserve"> </w:t>
      </w:r>
    </w:p>
    <w:p w14:paraId="3CC13D1E" w14:textId="77777777" w:rsidR="002459A3" w:rsidRPr="00FF0C19" w:rsidRDefault="009E727A" w:rsidP="007F0B60">
      <w:pPr>
        <w:pBdr>
          <w:top w:val="nil"/>
          <w:left w:val="nil"/>
          <w:bottom w:val="nil"/>
          <w:right w:val="nil"/>
          <w:between w:val="nil"/>
        </w:pBdr>
        <w:tabs>
          <w:tab w:val="left" w:pos="0"/>
          <w:tab w:val="left" w:pos="426"/>
        </w:tabs>
        <w:spacing w:line="360" w:lineRule="auto"/>
        <w:jc w:val="center"/>
        <w:rPr>
          <w:rFonts w:ascii="Palatino Linotype" w:eastAsia="Palatino Linotype" w:hAnsi="Palatino Linotype" w:cs="Palatino Linotype"/>
          <w:color w:val="000000" w:themeColor="text1"/>
        </w:rPr>
      </w:pPr>
      <w:r w:rsidRPr="00FF0C19">
        <w:rPr>
          <w:rFonts w:ascii="Palatino Linotype" w:eastAsia="Palatino Linotype" w:hAnsi="Palatino Linotype" w:cs="Palatino Linotype"/>
          <w:noProof/>
          <w:color w:val="000000" w:themeColor="text1"/>
        </w:rPr>
        <w:lastRenderedPageBreak/>
        <w:drawing>
          <wp:inline distT="0" distB="0" distL="0" distR="0" wp14:anchorId="5042E651" wp14:editId="318A90D0">
            <wp:extent cx="4971755" cy="2045007"/>
            <wp:effectExtent l="0" t="0" r="0" b="0"/>
            <wp:docPr id="2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7"/>
                    <a:srcRect/>
                    <a:stretch>
                      <a:fillRect/>
                    </a:stretch>
                  </pic:blipFill>
                  <pic:spPr>
                    <a:xfrm>
                      <a:off x="0" y="0"/>
                      <a:ext cx="4971755" cy="2045007"/>
                    </a:xfrm>
                    <a:prstGeom prst="rect">
                      <a:avLst/>
                    </a:prstGeom>
                    <a:ln/>
                  </pic:spPr>
                </pic:pic>
              </a:graphicData>
            </a:graphic>
          </wp:inline>
        </w:drawing>
      </w:r>
    </w:p>
    <w:p w14:paraId="5C52735A" w14:textId="77777777" w:rsidR="002459A3" w:rsidRPr="00FF0C19" w:rsidRDefault="002459A3" w:rsidP="007F0B60">
      <w:pPr>
        <w:pBdr>
          <w:top w:val="nil"/>
          <w:left w:val="nil"/>
          <w:bottom w:val="nil"/>
          <w:right w:val="nil"/>
          <w:between w:val="nil"/>
        </w:pBdr>
        <w:tabs>
          <w:tab w:val="left" w:pos="0"/>
          <w:tab w:val="left" w:pos="426"/>
        </w:tabs>
        <w:spacing w:line="360" w:lineRule="auto"/>
        <w:jc w:val="center"/>
        <w:rPr>
          <w:rFonts w:ascii="Palatino Linotype" w:eastAsia="Palatino Linotype" w:hAnsi="Palatino Linotype" w:cs="Palatino Linotype"/>
          <w:color w:val="000000" w:themeColor="text1"/>
        </w:rPr>
      </w:pPr>
    </w:p>
    <w:p w14:paraId="0761BE28" w14:textId="77777777" w:rsidR="002459A3" w:rsidRPr="00FF0C19" w:rsidRDefault="00D1210E" w:rsidP="007F0B60">
      <w:pPr>
        <w:numPr>
          <w:ilvl w:val="0"/>
          <w:numId w:val="2"/>
        </w:numPr>
        <w:pBdr>
          <w:top w:val="nil"/>
          <w:left w:val="nil"/>
          <w:bottom w:val="nil"/>
          <w:right w:val="nil"/>
          <w:between w:val="nil"/>
        </w:pBdr>
        <w:tabs>
          <w:tab w:val="left" w:pos="0"/>
        </w:tabs>
        <w:ind w:firstLine="0"/>
        <w:rPr>
          <w:rFonts w:ascii="Palatino Linotype" w:eastAsia="Palatino Linotype" w:hAnsi="Palatino Linotype" w:cs="Palatino Linotype"/>
          <w:color w:val="000000" w:themeColor="text1"/>
        </w:rPr>
      </w:pPr>
      <w:hyperlink r:id="rId18">
        <w:r w:rsidR="009E727A" w:rsidRPr="00FF0C19">
          <w:rPr>
            <w:rFonts w:ascii="Palatino Linotype" w:eastAsia="Palatino Linotype" w:hAnsi="Palatino Linotype" w:cs="Palatino Linotype"/>
            <w:color w:val="000000" w:themeColor="text1"/>
            <w:u w:val="single"/>
          </w:rPr>
          <w:t>https://oem.com.mx/elsoldetoluca/local/familia-de-implicado-en-presunto-desvio-de-recursos-en-el-trijaem-denuncia-fabricacion-de-pruebas-25524746</w:t>
        </w:r>
      </w:hyperlink>
      <w:r w:rsidR="009E727A" w:rsidRPr="00FF0C19">
        <w:rPr>
          <w:rFonts w:ascii="Palatino Linotype" w:eastAsia="Palatino Linotype" w:hAnsi="Palatino Linotype" w:cs="Palatino Linotype"/>
          <w:color w:val="000000" w:themeColor="text1"/>
        </w:rPr>
        <w:t xml:space="preserve"> </w:t>
      </w:r>
    </w:p>
    <w:p w14:paraId="4BC8AEF1" w14:textId="77777777" w:rsidR="002459A3" w:rsidRPr="00FF0C19" w:rsidRDefault="002459A3" w:rsidP="007F0B60">
      <w:pPr>
        <w:pBdr>
          <w:top w:val="nil"/>
          <w:left w:val="nil"/>
          <w:bottom w:val="nil"/>
          <w:right w:val="nil"/>
          <w:between w:val="nil"/>
        </w:pBdr>
        <w:tabs>
          <w:tab w:val="left" w:pos="0"/>
        </w:tabs>
        <w:ind w:left="720"/>
        <w:rPr>
          <w:rFonts w:ascii="Palatino Linotype" w:eastAsia="Palatino Linotype" w:hAnsi="Palatino Linotype" w:cs="Palatino Linotype"/>
          <w:color w:val="000000" w:themeColor="text1"/>
        </w:rPr>
      </w:pPr>
    </w:p>
    <w:p w14:paraId="6CEC260B" w14:textId="77777777" w:rsidR="002459A3" w:rsidRPr="00FF0C19" w:rsidRDefault="009E727A" w:rsidP="007F0B60">
      <w:pPr>
        <w:pBdr>
          <w:top w:val="nil"/>
          <w:left w:val="nil"/>
          <w:bottom w:val="nil"/>
          <w:right w:val="nil"/>
          <w:between w:val="nil"/>
        </w:pBdr>
        <w:tabs>
          <w:tab w:val="left" w:pos="0"/>
        </w:tabs>
        <w:ind w:left="720"/>
        <w:jc w:val="center"/>
        <w:rPr>
          <w:rFonts w:ascii="Palatino Linotype" w:eastAsia="Palatino Linotype" w:hAnsi="Palatino Linotype" w:cs="Palatino Linotype"/>
          <w:color w:val="000000" w:themeColor="text1"/>
        </w:rPr>
      </w:pPr>
      <w:r w:rsidRPr="00FF0C19">
        <w:rPr>
          <w:rFonts w:ascii="Palatino Linotype" w:eastAsia="Palatino Linotype" w:hAnsi="Palatino Linotype" w:cs="Palatino Linotype"/>
          <w:noProof/>
          <w:color w:val="000000" w:themeColor="text1"/>
        </w:rPr>
        <w:drawing>
          <wp:inline distT="0" distB="0" distL="0" distR="0" wp14:anchorId="2BE237CE" wp14:editId="2083B52D">
            <wp:extent cx="4896533" cy="1638529"/>
            <wp:effectExtent l="0" t="0" r="0" b="0"/>
            <wp:docPr id="24"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9"/>
                    <a:srcRect/>
                    <a:stretch>
                      <a:fillRect/>
                    </a:stretch>
                  </pic:blipFill>
                  <pic:spPr>
                    <a:xfrm>
                      <a:off x="0" y="0"/>
                      <a:ext cx="4896533" cy="1638529"/>
                    </a:xfrm>
                    <a:prstGeom prst="rect">
                      <a:avLst/>
                    </a:prstGeom>
                    <a:ln/>
                  </pic:spPr>
                </pic:pic>
              </a:graphicData>
            </a:graphic>
          </wp:inline>
        </w:drawing>
      </w:r>
    </w:p>
    <w:p w14:paraId="3A7C73AD" w14:textId="77777777" w:rsidR="002459A3" w:rsidRPr="00FF0C19" w:rsidRDefault="002459A3" w:rsidP="007F0B60">
      <w:pPr>
        <w:pBdr>
          <w:top w:val="nil"/>
          <w:left w:val="nil"/>
          <w:bottom w:val="nil"/>
          <w:right w:val="nil"/>
          <w:between w:val="nil"/>
        </w:pBdr>
        <w:tabs>
          <w:tab w:val="left" w:pos="0"/>
        </w:tabs>
        <w:ind w:left="720"/>
        <w:rPr>
          <w:rFonts w:ascii="Palatino Linotype" w:eastAsia="Palatino Linotype" w:hAnsi="Palatino Linotype" w:cs="Palatino Linotype"/>
          <w:color w:val="000000" w:themeColor="text1"/>
        </w:rPr>
      </w:pPr>
    </w:p>
    <w:p w14:paraId="536E7B1B" w14:textId="77777777" w:rsidR="002459A3" w:rsidRPr="00FF0C19" w:rsidRDefault="009E727A" w:rsidP="007F0B60">
      <w:pPr>
        <w:pBdr>
          <w:top w:val="nil"/>
          <w:left w:val="nil"/>
          <w:bottom w:val="nil"/>
          <w:right w:val="nil"/>
          <w:between w:val="nil"/>
        </w:pBdr>
        <w:tabs>
          <w:tab w:val="left" w:pos="0"/>
        </w:tabs>
        <w:ind w:left="720"/>
        <w:jc w:val="center"/>
        <w:rPr>
          <w:rFonts w:ascii="Palatino Linotype" w:eastAsia="Palatino Linotype" w:hAnsi="Palatino Linotype" w:cs="Palatino Linotype"/>
          <w:color w:val="000000" w:themeColor="text1"/>
        </w:rPr>
      </w:pPr>
      <w:r w:rsidRPr="00FF0C19">
        <w:rPr>
          <w:rFonts w:ascii="Palatino Linotype" w:eastAsia="Palatino Linotype" w:hAnsi="Palatino Linotype" w:cs="Palatino Linotype"/>
          <w:noProof/>
          <w:color w:val="000000" w:themeColor="text1"/>
        </w:rPr>
        <w:drawing>
          <wp:inline distT="0" distB="0" distL="0" distR="0" wp14:anchorId="77CA42EE" wp14:editId="25769E85">
            <wp:extent cx="4905707" cy="1720184"/>
            <wp:effectExtent l="0" t="0" r="0" b="0"/>
            <wp:docPr id="23"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20"/>
                    <a:srcRect/>
                    <a:stretch>
                      <a:fillRect/>
                    </a:stretch>
                  </pic:blipFill>
                  <pic:spPr>
                    <a:xfrm>
                      <a:off x="0" y="0"/>
                      <a:ext cx="4905707" cy="1720184"/>
                    </a:xfrm>
                    <a:prstGeom prst="rect">
                      <a:avLst/>
                    </a:prstGeom>
                    <a:ln/>
                  </pic:spPr>
                </pic:pic>
              </a:graphicData>
            </a:graphic>
          </wp:inline>
        </w:drawing>
      </w:r>
    </w:p>
    <w:p w14:paraId="50758AAE" w14:textId="77777777" w:rsidR="002459A3" w:rsidRPr="00FF0C19" w:rsidRDefault="002459A3" w:rsidP="007F0B60">
      <w:pPr>
        <w:pBdr>
          <w:top w:val="nil"/>
          <w:left w:val="nil"/>
          <w:bottom w:val="nil"/>
          <w:right w:val="nil"/>
          <w:between w:val="nil"/>
        </w:pBdr>
        <w:tabs>
          <w:tab w:val="left" w:pos="0"/>
        </w:tabs>
        <w:ind w:left="720"/>
        <w:rPr>
          <w:rFonts w:ascii="Palatino Linotype" w:eastAsia="Palatino Linotype" w:hAnsi="Palatino Linotype" w:cs="Palatino Linotype"/>
          <w:color w:val="000000" w:themeColor="text1"/>
        </w:rPr>
      </w:pPr>
    </w:p>
    <w:p w14:paraId="4856272D" w14:textId="77777777" w:rsidR="002459A3" w:rsidRPr="00FF0C19" w:rsidRDefault="009E727A" w:rsidP="007F0B60">
      <w:pPr>
        <w:pBdr>
          <w:top w:val="nil"/>
          <w:left w:val="nil"/>
          <w:bottom w:val="nil"/>
          <w:right w:val="nil"/>
          <w:between w:val="nil"/>
        </w:pBdr>
        <w:tabs>
          <w:tab w:val="left" w:pos="0"/>
        </w:tabs>
        <w:ind w:left="720"/>
        <w:jc w:val="center"/>
        <w:rPr>
          <w:rFonts w:ascii="Palatino Linotype" w:eastAsia="Palatino Linotype" w:hAnsi="Palatino Linotype" w:cs="Palatino Linotype"/>
          <w:color w:val="000000" w:themeColor="text1"/>
        </w:rPr>
      </w:pPr>
      <w:r w:rsidRPr="00FF0C19">
        <w:rPr>
          <w:rFonts w:ascii="Palatino Linotype" w:eastAsia="Palatino Linotype" w:hAnsi="Palatino Linotype" w:cs="Palatino Linotype"/>
          <w:noProof/>
          <w:color w:val="000000" w:themeColor="text1"/>
        </w:rPr>
        <w:lastRenderedPageBreak/>
        <w:drawing>
          <wp:inline distT="0" distB="0" distL="0" distR="0" wp14:anchorId="52AC2A1C" wp14:editId="31D84D30">
            <wp:extent cx="4820323" cy="1743318"/>
            <wp:effectExtent l="0" t="0" r="0" b="0"/>
            <wp:docPr id="27"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21"/>
                    <a:srcRect/>
                    <a:stretch>
                      <a:fillRect/>
                    </a:stretch>
                  </pic:blipFill>
                  <pic:spPr>
                    <a:xfrm>
                      <a:off x="0" y="0"/>
                      <a:ext cx="4820323" cy="1743318"/>
                    </a:xfrm>
                    <a:prstGeom prst="rect">
                      <a:avLst/>
                    </a:prstGeom>
                    <a:ln/>
                  </pic:spPr>
                </pic:pic>
              </a:graphicData>
            </a:graphic>
          </wp:inline>
        </w:drawing>
      </w:r>
    </w:p>
    <w:p w14:paraId="2C29CDC1" w14:textId="77777777" w:rsidR="002459A3" w:rsidRPr="00FF0C19" w:rsidRDefault="002459A3" w:rsidP="007F0B60">
      <w:pPr>
        <w:pBdr>
          <w:top w:val="nil"/>
          <w:left w:val="nil"/>
          <w:bottom w:val="nil"/>
          <w:right w:val="nil"/>
          <w:between w:val="nil"/>
        </w:pBdr>
        <w:tabs>
          <w:tab w:val="left" w:pos="0"/>
        </w:tabs>
        <w:ind w:left="720"/>
        <w:rPr>
          <w:rFonts w:ascii="Palatino Linotype" w:eastAsia="Palatino Linotype" w:hAnsi="Palatino Linotype" w:cs="Palatino Linotype"/>
          <w:color w:val="000000" w:themeColor="text1"/>
        </w:rPr>
      </w:pPr>
    </w:p>
    <w:p w14:paraId="5AC727E0" w14:textId="77777777" w:rsidR="002459A3" w:rsidRPr="00FF0C19" w:rsidRDefault="009E727A" w:rsidP="007F0B60">
      <w:pPr>
        <w:pBdr>
          <w:top w:val="nil"/>
          <w:left w:val="nil"/>
          <w:bottom w:val="nil"/>
          <w:right w:val="nil"/>
          <w:between w:val="nil"/>
        </w:pBdr>
        <w:tabs>
          <w:tab w:val="left" w:pos="0"/>
        </w:tabs>
        <w:ind w:left="720"/>
        <w:jc w:val="center"/>
        <w:rPr>
          <w:rFonts w:ascii="Palatino Linotype" w:eastAsia="Palatino Linotype" w:hAnsi="Palatino Linotype" w:cs="Palatino Linotype"/>
          <w:color w:val="000000" w:themeColor="text1"/>
        </w:rPr>
      </w:pPr>
      <w:r w:rsidRPr="00FF0C19">
        <w:rPr>
          <w:rFonts w:ascii="Palatino Linotype" w:eastAsia="Palatino Linotype" w:hAnsi="Palatino Linotype" w:cs="Palatino Linotype"/>
          <w:noProof/>
          <w:color w:val="000000" w:themeColor="text1"/>
        </w:rPr>
        <w:drawing>
          <wp:inline distT="0" distB="0" distL="0" distR="0" wp14:anchorId="5215FC2F" wp14:editId="3078776F">
            <wp:extent cx="4867954" cy="2124371"/>
            <wp:effectExtent l="0" t="0" r="0" b="0"/>
            <wp:docPr id="25"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22"/>
                    <a:srcRect/>
                    <a:stretch>
                      <a:fillRect/>
                    </a:stretch>
                  </pic:blipFill>
                  <pic:spPr>
                    <a:xfrm>
                      <a:off x="0" y="0"/>
                      <a:ext cx="4867954" cy="2124371"/>
                    </a:xfrm>
                    <a:prstGeom prst="rect">
                      <a:avLst/>
                    </a:prstGeom>
                    <a:ln/>
                  </pic:spPr>
                </pic:pic>
              </a:graphicData>
            </a:graphic>
          </wp:inline>
        </w:drawing>
      </w:r>
    </w:p>
    <w:p w14:paraId="25519026" w14:textId="77777777" w:rsidR="002459A3" w:rsidRPr="00FF0C19" w:rsidRDefault="002459A3" w:rsidP="007F0B60">
      <w:pPr>
        <w:tabs>
          <w:tab w:val="left" w:pos="0"/>
        </w:tabs>
        <w:rPr>
          <w:rFonts w:ascii="Palatino Linotype" w:eastAsia="Palatino Linotype" w:hAnsi="Palatino Linotype" w:cs="Palatino Linotype"/>
          <w:color w:val="000000" w:themeColor="text1"/>
        </w:rPr>
      </w:pPr>
    </w:p>
    <w:p w14:paraId="4513B821" w14:textId="77777777" w:rsidR="002459A3" w:rsidRPr="00FF0C19" w:rsidRDefault="002459A3" w:rsidP="007F0B60">
      <w:pPr>
        <w:pBdr>
          <w:top w:val="nil"/>
          <w:left w:val="nil"/>
          <w:bottom w:val="nil"/>
          <w:right w:val="nil"/>
          <w:between w:val="nil"/>
        </w:pBdr>
        <w:tabs>
          <w:tab w:val="left" w:pos="0"/>
        </w:tabs>
        <w:ind w:left="720"/>
        <w:rPr>
          <w:rFonts w:ascii="Palatino Linotype" w:eastAsia="Palatino Linotype" w:hAnsi="Palatino Linotype" w:cs="Palatino Linotype"/>
          <w:color w:val="000000" w:themeColor="text1"/>
        </w:rPr>
      </w:pPr>
    </w:p>
    <w:p w14:paraId="208B97EA" w14:textId="77777777" w:rsidR="002459A3" w:rsidRPr="00FF0C19" w:rsidRDefault="00D1210E" w:rsidP="007F0B60">
      <w:pPr>
        <w:numPr>
          <w:ilvl w:val="0"/>
          <w:numId w:val="2"/>
        </w:numPr>
        <w:pBdr>
          <w:top w:val="nil"/>
          <w:left w:val="nil"/>
          <w:bottom w:val="nil"/>
          <w:right w:val="nil"/>
          <w:between w:val="nil"/>
        </w:pBdr>
        <w:tabs>
          <w:tab w:val="left" w:pos="0"/>
        </w:tabs>
        <w:ind w:firstLine="0"/>
        <w:rPr>
          <w:rFonts w:ascii="Palatino Linotype" w:eastAsia="Palatino Linotype" w:hAnsi="Palatino Linotype" w:cs="Palatino Linotype"/>
          <w:color w:val="000000" w:themeColor="text1"/>
        </w:rPr>
      </w:pPr>
      <w:hyperlink r:id="rId23">
        <w:r w:rsidR="009E727A" w:rsidRPr="00FF0C19">
          <w:rPr>
            <w:rFonts w:ascii="Palatino Linotype" w:eastAsia="Palatino Linotype" w:hAnsi="Palatino Linotype" w:cs="Palatino Linotype"/>
            <w:color w:val="000000" w:themeColor="text1"/>
            <w:u w:val="single"/>
          </w:rPr>
          <w:t>https://oem.com.mx/elsoldetoluca/local/liberan-a-trabajadores-tras-toma-del-trijaem-exigen-justicia-para-omar-25536827</w:t>
        </w:r>
      </w:hyperlink>
      <w:r w:rsidR="009E727A" w:rsidRPr="00FF0C19">
        <w:rPr>
          <w:rFonts w:ascii="Palatino Linotype" w:eastAsia="Palatino Linotype" w:hAnsi="Palatino Linotype" w:cs="Palatino Linotype"/>
          <w:color w:val="000000" w:themeColor="text1"/>
        </w:rPr>
        <w:t xml:space="preserve"> </w:t>
      </w:r>
    </w:p>
    <w:p w14:paraId="264FC241" w14:textId="77777777" w:rsidR="002459A3" w:rsidRPr="00FF0C19" w:rsidRDefault="002459A3" w:rsidP="007F0B60">
      <w:pPr>
        <w:pBdr>
          <w:top w:val="nil"/>
          <w:left w:val="nil"/>
          <w:bottom w:val="nil"/>
          <w:right w:val="nil"/>
          <w:between w:val="nil"/>
        </w:pBdr>
        <w:tabs>
          <w:tab w:val="left" w:pos="0"/>
        </w:tabs>
        <w:ind w:left="720"/>
        <w:rPr>
          <w:rFonts w:ascii="Palatino Linotype" w:eastAsia="Palatino Linotype" w:hAnsi="Palatino Linotype" w:cs="Palatino Linotype"/>
          <w:color w:val="000000" w:themeColor="text1"/>
        </w:rPr>
      </w:pPr>
    </w:p>
    <w:p w14:paraId="5CDBEDB6" w14:textId="77777777" w:rsidR="002459A3" w:rsidRPr="00FF0C19" w:rsidRDefault="009E727A" w:rsidP="007F0B60">
      <w:pPr>
        <w:pBdr>
          <w:top w:val="nil"/>
          <w:left w:val="nil"/>
          <w:bottom w:val="nil"/>
          <w:right w:val="nil"/>
          <w:between w:val="nil"/>
        </w:pBdr>
        <w:tabs>
          <w:tab w:val="left" w:pos="0"/>
          <w:tab w:val="left" w:pos="426"/>
        </w:tabs>
        <w:spacing w:line="360" w:lineRule="auto"/>
        <w:jc w:val="center"/>
        <w:rPr>
          <w:rFonts w:ascii="Palatino Linotype" w:eastAsia="Palatino Linotype" w:hAnsi="Palatino Linotype" w:cs="Palatino Linotype"/>
          <w:color w:val="000000" w:themeColor="text1"/>
        </w:rPr>
      </w:pPr>
      <w:r w:rsidRPr="00FF0C19">
        <w:rPr>
          <w:rFonts w:ascii="Palatino Linotype" w:eastAsia="Palatino Linotype" w:hAnsi="Palatino Linotype" w:cs="Palatino Linotype"/>
          <w:noProof/>
          <w:color w:val="000000" w:themeColor="text1"/>
        </w:rPr>
        <w:drawing>
          <wp:inline distT="0" distB="0" distL="0" distR="0" wp14:anchorId="188AA76E" wp14:editId="1A45F317">
            <wp:extent cx="4610743" cy="1324160"/>
            <wp:effectExtent l="0" t="0" r="0" b="0"/>
            <wp:docPr id="26"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24"/>
                    <a:srcRect/>
                    <a:stretch>
                      <a:fillRect/>
                    </a:stretch>
                  </pic:blipFill>
                  <pic:spPr>
                    <a:xfrm>
                      <a:off x="0" y="0"/>
                      <a:ext cx="4610743" cy="1324160"/>
                    </a:xfrm>
                    <a:prstGeom prst="rect">
                      <a:avLst/>
                    </a:prstGeom>
                    <a:ln/>
                  </pic:spPr>
                </pic:pic>
              </a:graphicData>
            </a:graphic>
          </wp:inline>
        </w:drawing>
      </w:r>
    </w:p>
    <w:p w14:paraId="7C3B3E7F" w14:textId="77777777" w:rsidR="002459A3" w:rsidRPr="00FF0C19" w:rsidRDefault="009E727A" w:rsidP="007F0B60">
      <w:pPr>
        <w:pBdr>
          <w:top w:val="nil"/>
          <w:left w:val="nil"/>
          <w:bottom w:val="nil"/>
          <w:right w:val="nil"/>
          <w:between w:val="nil"/>
        </w:pBdr>
        <w:tabs>
          <w:tab w:val="left" w:pos="0"/>
          <w:tab w:val="left" w:pos="426"/>
        </w:tabs>
        <w:spacing w:line="360" w:lineRule="auto"/>
        <w:jc w:val="center"/>
        <w:rPr>
          <w:rFonts w:ascii="Palatino Linotype" w:eastAsia="Palatino Linotype" w:hAnsi="Palatino Linotype" w:cs="Palatino Linotype"/>
          <w:color w:val="000000" w:themeColor="text1"/>
        </w:rPr>
      </w:pPr>
      <w:r w:rsidRPr="00FF0C19">
        <w:rPr>
          <w:rFonts w:ascii="Palatino Linotype" w:eastAsia="Palatino Linotype" w:hAnsi="Palatino Linotype" w:cs="Palatino Linotype"/>
          <w:noProof/>
          <w:color w:val="000000" w:themeColor="text1"/>
        </w:rPr>
        <w:lastRenderedPageBreak/>
        <w:drawing>
          <wp:inline distT="0" distB="0" distL="0" distR="0" wp14:anchorId="088B81D1" wp14:editId="6AFFD4D6">
            <wp:extent cx="5001323" cy="1800476"/>
            <wp:effectExtent l="0" t="0" r="0" b="0"/>
            <wp:docPr id="2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5"/>
                    <a:srcRect/>
                    <a:stretch>
                      <a:fillRect/>
                    </a:stretch>
                  </pic:blipFill>
                  <pic:spPr>
                    <a:xfrm>
                      <a:off x="0" y="0"/>
                      <a:ext cx="5001323" cy="1800476"/>
                    </a:xfrm>
                    <a:prstGeom prst="rect">
                      <a:avLst/>
                    </a:prstGeom>
                    <a:ln/>
                  </pic:spPr>
                </pic:pic>
              </a:graphicData>
            </a:graphic>
          </wp:inline>
        </w:drawing>
      </w:r>
    </w:p>
    <w:p w14:paraId="07D9971C" w14:textId="77777777" w:rsidR="002459A3" w:rsidRPr="00FF0C19" w:rsidRDefault="009E727A" w:rsidP="007F0B60">
      <w:pPr>
        <w:pBdr>
          <w:top w:val="nil"/>
          <w:left w:val="nil"/>
          <w:bottom w:val="nil"/>
          <w:right w:val="nil"/>
          <w:between w:val="nil"/>
        </w:pBdr>
        <w:tabs>
          <w:tab w:val="left" w:pos="0"/>
          <w:tab w:val="left" w:pos="426"/>
        </w:tabs>
        <w:spacing w:line="360" w:lineRule="auto"/>
        <w:jc w:val="center"/>
        <w:rPr>
          <w:rFonts w:ascii="Palatino Linotype" w:eastAsia="Palatino Linotype" w:hAnsi="Palatino Linotype" w:cs="Palatino Linotype"/>
          <w:color w:val="000000" w:themeColor="text1"/>
        </w:rPr>
      </w:pPr>
      <w:r w:rsidRPr="00FF0C19">
        <w:rPr>
          <w:rFonts w:ascii="Palatino Linotype" w:eastAsia="Palatino Linotype" w:hAnsi="Palatino Linotype" w:cs="Palatino Linotype"/>
          <w:noProof/>
          <w:color w:val="000000" w:themeColor="text1"/>
        </w:rPr>
        <w:drawing>
          <wp:inline distT="0" distB="0" distL="0" distR="0" wp14:anchorId="7395127F" wp14:editId="38F37C9C">
            <wp:extent cx="4991797" cy="4086795"/>
            <wp:effectExtent l="0" t="0" r="0" b="0"/>
            <wp:docPr id="2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6"/>
                    <a:srcRect/>
                    <a:stretch>
                      <a:fillRect/>
                    </a:stretch>
                  </pic:blipFill>
                  <pic:spPr>
                    <a:xfrm>
                      <a:off x="0" y="0"/>
                      <a:ext cx="4991797" cy="4086795"/>
                    </a:xfrm>
                    <a:prstGeom prst="rect">
                      <a:avLst/>
                    </a:prstGeom>
                    <a:ln/>
                  </pic:spPr>
                </pic:pic>
              </a:graphicData>
            </a:graphic>
          </wp:inline>
        </w:drawing>
      </w:r>
    </w:p>
    <w:p w14:paraId="4186C225" w14:textId="77777777" w:rsidR="002459A3" w:rsidRPr="00FF0C19" w:rsidRDefault="009E727A" w:rsidP="007F0B60">
      <w:pPr>
        <w:pBdr>
          <w:top w:val="nil"/>
          <w:left w:val="nil"/>
          <w:bottom w:val="nil"/>
          <w:right w:val="nil"/>
          <w:between w:val="nil"/>
        </w:pBdr>
        <w:tabs>
          <w:tab w:val="left" w:pos="0"/>
          <w:tab w:val="left" w:pos="426"/>
        </w:tabs>
        <w:spacing w:line="360" w:lineRule="auto"/>
        <w:jc w:val="center"/>
        <w:rPr>
          <w:rFonts w:ascii="Palatino Linotype" w:eastAsia="Palatino Linotype" w:hAnsi="Palatino Linotype" w:cs="Palatino Linotype"/>
          <w:color w:val="000000" w:themeColor="text1"/>
        </w:rPr>
      </w:pPr>
      <w:r w:rsidRPr="00FF0C19">
        <w:rPr>
          <w:rFonts w:ascii="Palatino Linotype" w:eastAsia="Palatino Linotype" w:hAnsi="Palatino Linotype" w:cs="Palatino Linotype"/>
          <w:noProof/>
          <w:color w:val="000000" w:themeColor="text1"/>
        </w:rPr>
        <w:lastRenderedPageBreak/>
        <w:drawing>
          <wp:inline distT="0" distB="0" distL="0" distR="0" wp14:anchorId="70004ADB" wp14:editId="564499C2">
            <wp:extent cx="4820323" cy="1267002"/>
            <wp:effectExtent l="0" t="0" r="0" b="0"/>
            <wp:docPr id="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7"/>
                    <a:srcRect/>
                    <a:stretch>
                      <a:fillRect/>
                    </a:stretch>
                  </pic:blipFill>
                  <pic:spPr>
                    <a:xfrm>
                      <a:off x="0" y="0"/>
                      <a:ext cx="4820323" cy="1267002"/>
                    </a:xfrm>
                    <a:prstGeom prst="rect">
                      <a:avLst/>
                    </a:prstGeom>
                    <a:ln/>
                  </pic:spPr>
                </pic:pic>
              </a:graphicData>
            </a:graphic>
          </wp:inline>
        </w:drawing>
      </w:r>
    </w:p>
    <w:p w14:paraId="69D2EF63" w14:textId="77777777" w:rsidR="002459A3" w:rsidRPr="00FF0C19" w:rsidRDefault="002459A3" w:rsidP="007F0B60">
      <w:pPr>
        <w:pBdr>
          <w:top w:val="nil"/>
          <w:left w:val="nil"/>
          <w:bottom w:val="nil"/>
          <w:right w:val="nil"/>
          <w:between w:val="nil"/>
        </w:pBdr>
        <w:tabs>
          <w:tab w:val="left" w:pos="0"/>
        </w:tabs>
        <w:ind w:left="720"/>
        <w:rPr>
          <w:rFonts w:ascii="Palatino Linotype" w:eastAsia="Palatino Linotype" w:hAnsi="Palatino Linotype" w:cs="Palatino Linotype"/>
          <w:color w:val="000000" w:themeColor="text1"/>
        </w:rPr>
      </w:pPr>
    </w:p>
    <w:p w14:paraId="5C36A306" w14:textId="77777777" w:rsidR="002459A3" w:rsidRPr="00FF0C19" w:rsidRDefault="009E727A" w:rsidP="007F0B60">
      <w:pPr>
        <w:numPr>
          <w:ilvl w:val="0"/>
          <w:numId w:val="1"/>
        </w:numPr>
        <w:pBdr>
          <w:top w:val="nil"/>
          <w:left w:val="nil"/>
          <w:bottom w:val="nil"/>
          <w:right w:val="nil"/>
          <w:between w:val="nil"/>
        </w:pBdr>
        <w:tabs>
          <w:tab w:val="left" w:pos="0"/>
          <w:tab w:val="left" w:pos="426"/>
        </w:tabs>
        <w:spacing w:line="360" w:lineRule="auto"/>
        <w:ind w:left="0" w:firstLine="0"/>
        <w:jc w:val="both"/>
        <w:rPr>
          <w:rFonts w:ascii="Palatino Linotype" w:eastAsia="Palatino Linotype" w:hAnsi="Palatino Linotype" w:cs="Palatino Linotype"/>
          <w:color w:val="000000" w:themeColor="text1"/>
        </w:rPr>
      </w:pPr>
      <w:r w:rsidRPr="00FF0C19">
        <w:rPr>
          <w:rFonts w:ascii="Palatino Linotype" w:eastAsia="Palatino Linotype" w:hAnsi="Palatino Linotype" w:cs="Palatino Linotype"/>
          <w:color w:val="000000" w:themeColor="text1"/>
        </w:rPr>
        <w:t>En ese contexto, sobre el valor probatorio de las notas periodísticas, cabe traer a colación la tesis aislada número I.4o.T.4 K, emitida por el Cuatro Tribunal Colegiado en Materia de Trabajo del Primer Circuito, publicada en el Semanario Judicial de la Federación y su Gaceta, en el Tomo II, página 541, en Diciembre de mil novecientos noventa y cinco, de la Novena Época, titulada “NOTAS PERIODISTICAS, EL CONOCIMIENTO QUE DE ELLAS SE OBTIENE NO CONSTITUYE UN HECHO PUBLICO Y NOTORIO’” en la que se señala que el hecho de que el público lector adquiera conocimiento de algún hecho consignado en periódicos o revistas, no implica por esa sola circunstancia que la noticia se convierta en un hecho “público y notorio”, toda vez que se entiende por “notorio” lo que es público y sabido de todos, o un hecho cuyo conocimiento forme parte de la cultura propia de un círculo social determinado, en el tiempo de su realización.</w:t>
      </w:r>
    </w:p>
    <w:p w14:paraId="3718F2E6" w14:textId="77777777" w:rsidR="002459A3" w:rsidRPr="00FF0C19" w:rsidRDefault="002459A3" w:rsidP="007F0B60">
      <w:pPr>
        <w:pBdr>
          <w:top w:val="nil"/>
          <w:left w:val="nil"/>
          <w:bottom w:val="nil"/>
          <w:right w:val="nil"/>
          <w:between w:val="nil"/>
        </w:pBdr>
        <w:tabs>
          <w:tab w:val="left" w:pos="0"/>
          <w:tab w:val="left" w:pos="426"/>
        </w:tabs>
        <w:spacing w:line="360" w:lineRule="auto"/>
        <w:jc w:val="both"/>
        <w:rPr>
          <w:rFonts w:ascii="Palatino Linotype" w:eastAsia="Palatino Linotype" w:hAnsi="Palatino Linotype" w:cs="Palatino Linotype"/>
          <w:color w:val="000000" w:themeColor="text1"/>
        </w:rPr>
      </w:pPr>
    </w:p>
    <w:p w14:paraId="532B339A" w14:textId="77777777" w:rsidR="002459A3" w:rsidRPr="00FF0C19" w:rsidRDefault="009E727A" w:rsidP="007F0B60">
      <w:pPr>
        <w:numPr>
          <w:ilvl w:val="0"/>
          <w:numId w:val="1"/>
        </w:numPr>
        <w:pBdr>
          <w:top w:val="nil"/>
          <w:left w:val="nil"/>
          <w:bottom w:val="nil"/>
          <w:right w:val="nil"/>
          <w:between w:val="nil"/>
        </w:pBdr>
        <w:tabs>
          <w:tab w:val="left" w:pos="0"/>
          <w:tab w:val="left" w:pos="426"/>
        </w:tabs>
        <w:spacing w:line="360" w:lineRule="auto"/>
        <w:ind w:left="0" w:firstLine="0"/>
        <w:jc w:val="both"/>
        <w:rPr>
          <w:rFonts w:ascii="Palatino Linotype" w:eastAsia="Palatino Linotype" w:hAnsi="Palatino Linotype" w:cs="Palatino Linotype"/>
          <w:color w:val="000000" w:themeColor="text1"/>
        </w:rPr>
      </w:pPr>
      <w:r w:rsidRPr="00FF0C19">
        <w:rPr>
          <w:rFonts w:ascii="Palatino Linotype" w:eastAsia="Palatino Linotype" w:hAnsi="Palatino Linotype" w:cs="Palatino Linotype"/>
          <w:color w:val="000000" w:themeColor="text1"/>
        </w:rPr>
        <w:t xml:space="preserve">De tal situación, lo consignado en las notas periodísticas no constituye un hecho público o notorio, sino que es una opinión de su autor, por lo que sólo se pueden tomar como indicios, sin embargo, para el caso concreto, la información sobre la detención de un servidor público fue difundida por la propia Fiscalía General de Justicia del Estado de México el 26 de agosto de dos mil veinticinco, aunado a ello, se trata de un asunto que toma relevancia por la cantidad de dinero que al parecer intento desviarse, dinero que forma parte de los recursos públicos del </w:t>
      </w:r>
      <w:r w:rsidRPr="00FF0C19">
        <w:rPr>
          <w:rFonts w:ascii="Palatino Linotype" w:eastAsia="Palatino Linotype" w:hAnsi="Palatino Linotype" w:cs="Palatino Linotype"/>
          <w:color w:val="000000" w:themeColor="text1"/>
        </w:rPr>
        <w:lastRenderedPageBreak/>
        <w:t xml:space="preserve">Sujeto Obligado. En ese sentido, se puede concluir que la información que forma parte del expediente solicitado es de interés público, toda vez que se encuentra relacionado con recursos públicos, por lo que su entrega abona a la transparencia y rendición de cuentas a que tienen derecho los ciudadanos. </w:t>
      </w:r>
    </w:p>
    <w:p w14:paraId="3B6770D0" w14:textId="77777777" w:rsidR="00CE29EA" w:rsidRPr="00FF0C19" w:rsidRDefault="00CE29EA" w:rsidP="007F0B60">
      <w:pPr>
        <w:pStyle w:val="Prrafodelista"/>
        <w:tabs>
          <w:tab w:val="left" w:pos="0"/>
        </w:tabs>
        <w:rPr>
          <w:rFonts w:ascii="Palatino Linotype" w:eastAsia="Palatino Linotype" w:hAnsi="Palatino Linotype" w:cs="Palatino Linotype"/>
          <w:color w:val="000000" w:themeColor="text1"/>
        </w:rPr>
      </w:pPr>
    </w:p>
    <w:p w14:paraId="0A5FBB8D" w14:textId="2B82D904" w:rsidR="00CE29EA" w:rsidRPr="00FF0C19" w:rsidRDefault="00F730BF" w:rsidP="007F0B60">
      <w:pPr>
        <w:numPr>
          <w:ilvl w:val="0"/>
          <w:numId w:val="1"/>
        </w:numPr>
        <w:pBdr>
          <w:top w:val="nil"/>
          <w:left w:val="nil"/>
          <w:bottom w:val="nil"/>
          <w:right w:val="nil"/>
          <w:between w:val="nil"/>
        </w:pBdr>
        <w:tabs>
          <w:tab w:val="left" w:pos="0"/>
          <w:tab w:val="left" w:pos="426"/>
        </w:tabs>
        <w:spacing w:line="360" w:lineRule="auto"/>
        <w:ind w:left="0" w:firstLine="0"/>
        <w:jc w:val="both"/>
        <w:rPr>
          <w:rFonts w:ascii="Palatino Linotype" w:eastAsia="Palatino Linotype" w:hAnsi="Palatino Linotype" w:cs="Palatino Linotype"/>
          <w:color w:val="000000" w:themeColor="text1"/>
        </w:rPr>
      </w:pPr>
      <w:r w:rsidRPr="00FF0C19">
        <w:rPr>
          <w:rFonts w:ascii="Palatino Linotype" w:eastAsia="Palatino Linotype" w:hAnsi="Palatino Linotype" w:cs="Palatino Linotype"/>
          <w:color w:val="000000" w:themeColor="text1"/>
        </w:rPr>
        <w:t>Ahora bien, como se advierte de las capturas de referencia</w:t>
      </w:r>
      <w:r w:rsidR="009E108A" w:rsidRPr="00FF0C19">
        <w:rPr>
          <w:rFonts w:ascii="Palatino Linotype" w:eastAsia="Palatino Linotype" w:hAnsi="Palatino Linotype" w:cs="Palatino Linotype"/>
          <w:color w:val="000000" w:themeColor="text1"/>
        </w:rPr>
        <w:t xml:space="preserve">, </w:t>
      </w:r>
      <w:r w:rsidR="00CE29EA" w:rsidRPr="00FF0C19">
        <w:rPr>
          <w:rFonts w:ascii="Palatino Linotype" w:eastAsia="Palatino Linotype" w:hAnsi="Palatino Linotype" w:cs="Palatino Linotype"/>
          <w:color w:val="000000" w:themeColor="text1"/>
        </w:rPr>
        <w:t xml:space="preserve">se presentó una denuncia ante la Fiscalía Especializada en Combate a la Corrupción, dependiente de la Fiscalía General de Justicia del Estado de México, </w:t>
      </w:r>
      <w:r w:rsidRPr="00FF0C19">
        <w:rPr>
          <w:rFonts w:ascii="Palatino Linotype" w:eastAsia="Palatino Linotype" w:hAnsi="Palatino Linotype" w:cs="Palatino Linotype"/>
          <w:color w:val="000000" w:themeColor="text1"/>
        </w:rPr>
        <w:t xml:space="preserve">hecho que resulta relevante para traer a colación </w:t>
      </w:r>
      <w:r w:rsidR="00CE29EA" w:rsidRPr="00FF0C19">
        <w:rPr>
          <w:rFonts w:ascii="Palatino Linotype" w:eastAsia="Palatino Linotype" w:hAnsi="Palatino Linotype" w:cs="Palatino Linotype"/>
          <w:color w:val="000000" w:themeColor="text1"/>
        </w:rPr>
        <w:t>lo previsto en el artículo 142, fracción IV, de la Ley de Transparencia y Acceso a la Información Pública del Estado de México y Municipios, que dice:</w:t>
      </w:r>
    </w:p>
    <w:p w14:paraId="514DF0C7" w14:textId="77777777" w:rsidR="00CE29EA" w:rsidRPr="00FF0C19" w:rsidRDefault="00CE29EA" w:rsidP="007F0B60">
      <w:pPr>
        <w:tabs>
          <w:tab w:val="left" w:pos="0"/>
        </w:tabs>
        <w:ind w:left="851"/>
        <w:jc w:val="both"/>
        <w:rPr>
          <w:rFonts w:ascii="Palatino Linotype" w:eastAsia="Palatino Linotype" w:hAnsi="Palatino Linotype" w:cs="Palatino Linotype"/>
          <w:i/>
          <w:color w:val="000000" w:themeColor="text1"/>
        </w:rPr>
      </w:pPr>
      <w:r w:rsidRPr="00FF0C19">
        <w:rPr>
          <w:rFonts w:ascii="Palatino Linotype" w:eastAsia="Palatino Linotype" w:hAnsi="Palatino Linotype" w:cs="Palatino Linotype"/>
          <w:i/>
          <w:color w:val="000000" w:themeColor="text1"/>
        </w:rPr>
        <w:t xml:space="preserve">“Artículo 142. Bajo ninguna circunstancia podrá invocarse el carácter de reservado cuando: </w:t>
      </w:r>
    </w:p>
    <w:p w14:paraId="361AEF3D" w14:textId="77777777" w:rsidR="00CE29EA" w:rsidRPr="00FF0C19" w:rsidRDefault="00CE29EA" w:rsidP="007F0B60">
      <w:pPr>
        <w:tabs>
          <w:tab w:val="left" w:pos="0"/>
        </w:tabs>
        <w:ind w:left="851"/>
        <w:jc w:val="both"/>
        <w:rPr>
          <w:rFonts w:ascii="Palatino Linotype" w:eastAsia="Palatino Linotype" w:hAnsi="Palatino Linotype" w:cs="Palatino Linotype"/>
          <w:i/>
          <w:color w:val="000000" w:themeColor="text1"/>
        </w:rPr>
      </w:pPr>
      <w:r w:rsidRPr="00FF0C19">
        <w:rPr>
          <w:rFonts w:ascii="Palatino Linotype" w:eastAsia="Palatino Linotype" w:hAnsi="Palatino Linotype" w:cs="Palatino Linotype"/>
          <w:i/>
          <w:color w:val="000000" w:themeColor="text1"/>
        </w:rPr>
        <w:t>…</w:t>
      </w:r>
    </w:p>
    <w:p w14:paraId="4258D50C" w14:textId="77777777" w:rsidR="00CE29EA" w:rsidRPr="00FF0C19" w:rsidRDefault="00CE29EA" w:rsidP="007F0B60">
      <w:pPr>
        <w:tabs>
          <w:tab w:val="left" w:pos="0"/>
        </w:tabs>
        <w:ind w:left="851"/>
        <w:jc w:val="both"/>
        <w:rPr>
          <w:rFonts w:ascii="Palatino Linotype" w:eastAsia="Palatino Linotype" w:hAnsi="Palatino Linotype" w:cs="Palatino Linotype"/>
          <w:i/>
          <w:color w:val="000000" w:themeColor="text1"/>
        </w:rPr>
      </w:pPr>
      <w:r w:rsidRPr="00FF0C19">
        <w:rPr>
          <w:rFonts w:ascii="Palatino Linotype" w:eastAsia="Palatino Linotype" w:hAnsi="Palatino Linotype" w:cs="Palatino Linotype"/>
          <w:b/>
          <w:i/>
          <w:color w:val="000000" w:themeColor="text1"/>
        </w:rPr>
        <w:t>IV. Se trate de información relacionada con actos de corrupción de conformidad con las disposiciones jurídicas aplicables.</w:t>
      </w:r>
      <w:r w:rsidRPr="00FF0C19">
        <w:rPr>
          <w:rFonts w:ascii="Palatino Linotype" w:eastAsia="Palatino Linotype" w:hAnsi="Palatino Linotype" w:cs="Palatino Linotype"/>
          <w:i/>
          <w:color w:val="000000" w:themeColor="text1"/>
        </w:rPr>
        <w:t xml:space="preserve">” </w:t>
      </w:r>
    </w:p>
    <w:p w14:paraId="64F1F7B0" w14:textId="77777777" w:rsidR="00CE29EA" w:rsidRPr="00FF0C19" w:rsidRDefault="00CE29EA" w:rsidP="007F0B60">
      <w:pPr>
        <w:tabs>
          <w:tab w:val="left" w:pos="0"/>
        </w:tabs>
        <w:ind w:left="851"/>
        <w:jc w:val="both"/>
        <w:rPr>
          <w:rFonts w:ascii="Palatino Linotype" w:eastAsia="Palatino Linotype" w:hAnsi="Palatino Linotype" w:cs="Palatino Linotype"/>
          <w:color w:val="000000" w:themeColor="text1"/>
        </w:rPr>
      </w:pPr>
      <w:r w:rsidRPr="00FF0C19">
        <w:rPr>
          <w:rFonts w:ascii="Palatino Linotype" w:eastAsia="Palatino Linotype" w:hAnsi="Palatino Linotype" w:cs="Palatino Linotype"/>
          <w:color w:val="000000" w:themeColor="text1"/>
        </w:rPr>
        <w:t>(Énfasis añadido)</w:t>
      </w:r>
    </w:p>
    <w:p w14:paraId="31B7FBF9" w14:textId="77777777" w:rsidR="00CE29EA" w:rsidRDefault="00CE29EA" w:rsidP="007F0B60">
      <w:pPr>
        <w:tabs>
          <w:tab w:val="left" w:pos="0"/>
        </w:tabs>
        <w:jc w:val="both"/>
        <w:rPr>
          <w:rFonts w:ascii="Palatino Linotype" w:eastAsia="Palatino Linotype" w:hAnsi="Palatino Linotype" w:cs="Palatino Linotype"/>
          <w:color w:val="000000" w:themeColor="text1"/>
        </w:rPr>
      </w:pPr>
    </w:p>
    <w:p w14:paraId="1B1B9E98" w14:textId="77777777" w:rsidR="008D1CA8" w:rsidRPr="00FF0C19" w:rsidRDefault="008D1CA8" w:rsidP="007F0B60">
      <w:pPr>
        <w:tabs>
          <w:tab w:val="left" w:pos="0"/>
        </w:tabs>
        <w:jc w:val="both"/>
        <w:rPr>
          <w:rFonts w:ascii="Palatino Linotype" w:eastAsia="Palatino Linotype" w:hAnsi="Palatino Linotype" w:cs="Palatino Linotype"/>
          <w:color w:val="000000" w:themeColor="text1"/>
        </w:rPr>
      </w:pPr>
    </w:p>
    <w:p w14:paraId="7A4A3B8C" w14:textId="77777777" w:rsidR="00CE29EA" w:rsidRPr="00FF0C19" w:rsidRDefault="00CE29EA" w:rsidP="007F0B60">
      <w:pPr>
        <w:pStyle w:val="Prrafodelista"/>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F0C19">
        <w:rPr>
          <w:rFonts w:ascii="Palatino Linotype" w:eastAsia="Palatino Linotype" w:hAnsi="Palatino Linotype" w:cs="Palatino Linotype"/>
          <w:color w:val="000000" w:themeColor="text1"/>
        </w:rPr>
        <w:t>Sirve de analogía el criterio jurisprudencial, emitido por Suprema Corte de Justicia de la Nación, con encontrado en el libro 74, enero de 2020, Tomo I, página 562, en el Semanario Judicial de la Federación y su Gaceta, Decima Época, cuyo tenor literal es el siguiente:</w:t>
      </w:r>
    </w:p>
    <w:p w14:paraId="56A38F07" w14:textId="0D9FEB90" w:rsidR="00CE29EA" w:rsidRPr="00FF0C19" w:rsidRDefault="00CE29EA" w:rsidP="007F0B60">
      <w:pPr>
        <w:tabs>
          <w:tab w:val="left" w:pos="0"/>
        </w:tabs>
        <w:ind w:left="567"/>
        <w:jc w:val="both"/>
        <w:rPr>
          <w:rFonts w:ascii="Palatino Linotype" w:eastAsia="Palatino Linotype" w:hAnsi="Palatino Linotype" w:cs="Palatino Linotype"/>
          <w:i/>
          <w:color w:val="000000" w:themeColor="text1"/>
        </w:rPr>
      </w:pPr>
      <w:r w:rsidRPr="00FF0C19">
        <w:rPr>
          <w:rFonts w:ascii="Palatino Linotype" w:eastAsia="Palatino Linotype" w:hAnsi="Palatino Linotype" w:cs="Palatino Linotype"/>
          <w:b/>
          <w:i/>
          <w:color w:val="000000" w:themeColor="text1"/>
        </w:rPr>
        <w:t>DERECHO A LA INFORMACIÓN. NO PUEDE ALEGARSE EL CARÁCTER DE "RESERVADO" DE LAS AVERIGUACIONES PREVIAS CUANDO LA INVESTIGACIÓN VERSE SOBRE VIOLACIONES GRAVES DE DERECHOS FUNDAMENTALES O DELITOS DE LESA HUMANIDAD</w:t>
      </w:r>
      <w:r w:rsidRPr="00FF0C19">
        <w:rPr>
          <w:rFonts w:ascii="Palatino Linotype" w:eastAsia="Palatino Linotype" w:hAnsi="Palatino Linotype" w:cs="Palatino Linotype"/>
          <w:i/>
          <w:color w:val="000000" w:themeColor="text1"/>
        </w:rPr>
        <w:t xml:space="preserve">.  El artículo 14 de la abrogada Ley Federal de Transparencia y Acceso a la Información Pública Gubernamental, establece los supuestos en los cuales la información se considera reservada, entre ellos, las averiguaciones previas. Sin embargo, el último párrafo de dicho precepto señala que no puede invocarse el carácter de reservado cuando se trate de la investigación de violaciones graves de derechos fundamentales o delitos de lesa humanidad. Sobre esta excepción, es importante precisar que su justificación reside </w:t>
      </w:r>
      <w:r w:rsidRPr="00FF0C19">
        <w:rPr>
          <w:rFonts w:ascii="Palatino Linotype" w:eastAsia="Palatino Linotype" w:hAnsi="Palatino Linotype" w:cs="Palatino Linotype"/>
          <w:i/>
          <w:color w:val="000000" w:themeColor="text1"/>
        </w:rPr>
        <w:lastRenderedPageBreak/>
        <w:t>en la vertiente social del derecho a la información y en su carácter instrumental frente al goce de otros derechos humanos, en tanto que esta dimensión colectiva del derecho impacta directamente en el ejercicio y control democrático del poder, teniendo como su eje fundamental precisamente el interés general que reviste el conocimiento sobre determinada información. Desde esta perspectiva, tratándose de investigaciones sobre violaciones graves de derechos fundamentales o delitos de lesa humanidad, el derecho de acceso a la información debe prevalecer sobre la tutela que conlleva la reserva de las averiguaciones previas pues, por un lado, se afectan bienes de tal relevancia y con tal intensidad que el perjuicio trasciende de la esfera individual de la persona directamente afectada para constituirse como una afectación a la sociedad como un todo y, además, porque su conocimiento permite el ejercicio de un control y escrutinio por parte de la sociedad respecto al cumplimiento de las obligaciones a cargo del Estado ante este tipo de violaciones y delitos, estableciéndose así una relación instrumental frente a otros derechos humanos, al instituirse el derecho de acceso a la información como una garantía para su protección.”</w:t>
      </w:r>
    </w:p>
    <w:p w14:paraId="5BB2D975" w14:textId="77777777" w:rsidR="00CE29EA" w:rsidRPr="00FF0C19" w:rsidRDefault="00CE29EA" w:rsidP="007F0B60">
      <w:pPr>
        <w:tabs>
          <w:tab w:val="left" w:pos="0"/>
        </w:tabs>
        <w:spacing w:line="360" w:lineRule="auto"/>
        <w:jc w:val="both"/>
        <w:rPr>
          <w:rFonts w:ascii="Palatino Linotype" w:eastAsia="Palatino Linotype" w:hAnsi="Palatino Linotype" w:cs="Palatino Linotype"/>
          <w:color w:val="000000" w:themeColor="text1"/>
        </w:rPr>
      </w:pPr>
    </w:p>
    <w:p w14:paraId="774D3624" w14:textId="29006F60" w:rsidR="00B96974" w:rsidRPr="00FF0C19" w:rsidRDefault="00205531" w:rsidP="007F0B60">
      <w:pPr>
        <w:numPr>
          <w:ilvl w:val="0"/>
          <w:numId w:val="1"/>
        </w:numPr>
        <w:pBdr>
          <w:top w:val="nil"/>
          <w:left w:val="nil"/>
          <w:bottom w:val="nil"/>
          <w:right w:val="nil"/>
          <w:between w:val="nil"/>
        </w:pBdr>
        <w:tabs>
          <w:tab w:val="left" w:pos="0"/>
          <w:tab w:val="left" w:pos="426"/>
        </w:tabs>
        <w:spacing w:line="360" w:lineRule="auto"/>
        <w:ind w:left="0" w:firstLine="0"/>
        <w:jc w:val="both"/>
        <w:rPr>
          <w:rFonts w:ascii="Palatino Linotype" w:eastAsia="Palatino Linotype" w:hAnsi="Palatino Linotype" w:cs="Palatino Linotype"/>
          <w:color w:val="000000" w:themeColor="text1"/>
        </w:rPr>
      </w:pPr>
      <w:r w:rsidRPr="00FF0C19">
        <w:rPr>
          <w:rFonts w:ascii="Palatino Linotype" w:eastAsia="Palatino Linotype" w:hAnsi="Palatino Linotype" w:cs="Palatino Linotype"/>
          <w:color w:val="000000" w:themeColor="text1"/>
        </w:rPr>
        <w:t xml:space="preserve">En ese contexto, derivado de lo señalado por el Sujeto Obligado, así como por las notas periodísticas referidas anteriormente, se </w:t>
      </w:r>
      <w:r w:rsidR="0077303E" w:rsidRPr="00FF0C19">
        <w:rPr>
          <w:rFonts w:ascii="Palatino Linotype" w:eastAsia="Palatino Linotype" w:hAnsi="Palatino Linotype" w:cs="Palatino Linotype"/>
          <w:color w:val="000000" w:themeColor="text1"/>
        </w:rPr>
        <w:t>sabe y es de conocimiento público</w:t>
      </w:r>
      <w:r w:rsidRPr="00FF0C19">
        <w:rPr>
          <w:rFonts w:ascii="Palatino Linotype" w:eastAsia="Palatino Linotype" w:hAnsi="Palatino Linotype" w:cs="Palatino Linotype"/>
          <w:color w:val="000000" w:themeColor="text1"/>
        </w:rPr>
        <w:t xml:space="preserve"> que la información solicitada deriva de actos de corrupción, por lo que </w:t>
      </w:r>
      <w:r w:rsidR="0077303E" w:rsidRPr="00FF0C19">
        <w:rPr>
          <w:rFonts w:ascii="Palatino Linotype" w:eastAsia="Palatino Linotype" w:hAnsi="Palatino Linotype" w:cs="Palatino Linotype"/>
          <w:color w:val="000000" w:themeColor="text1"/>
        </w:rPr>
        <w:t>resulta improcedente invocar el carácter de reservado, hecho que constituye la omisión de que en el presente asunto se analice si el Acuerdo emitido por el Comité de Transparencia colma o no los requerimientos que establece el marco normativo para determinar si se colman o no los requerimientos establecidos para tal efecto.</w:t>
      </w:r>
    </w:p>
    <w:p w14:paraId="6822FEB5" w14:textId="77777777" w:rsidR="00B96974" w:rsidRPr="00FF0C19" w:rsidRDefault="00B96974" w:rsidP="007F0B60">
      <w:pPr>
        <w:pBdr>
          <w:top w:val="nil"/>
          <w:left w:val="nil"/>
          <w:bottom w:val="nil"/>
          <w:right w:val="nil"/>
          <w:between w:val="nil"/>
        </w:pBdr>
        <w:tabs>
          <w:tab w:val="left" w:pos="0"/>
          <w:tab w:val="left" w:pos="426"/>
        </w:tabs>
        <w:spacing w:line="360" w:lineRule="auto"/>
        <w:jc w:val="both"/>
        <w:rPr>
          <w:rFonts w:ascii="Palatino Linotype" w:eastAsia="Palatino Linotype" w:hAnsi="Palatino Linotype" w:cs="Palatino Linotype"/>
          <w:color w:val="000000" w:themeColor="text1"/>
        </w:rPr>
      </w:pPr>
    </w:p>
    <w:p w14:paraId="21925ADE" w14:textId="37F1B0EB" w:rsidR="00CE29EA" w:rsidRPr="00FF0C19" w:rsidRDefault="0077303E" w:rsidP="007F0B60">
      <w:pPr>
        <w:numPr>
          <w:ilvl w:val="0"/>
          <w:numId w:val="1"/>
        </w:numPr>
        <w:pBdr>
          <w:top w:val="nil"/>
          <w:left w:val="nil"/>
          <w:bottom w:val="nil"/>
          <w:right w:val="nil"/>
          <w:between w:val="nil"/>
        </w:pBdr>
        <w:tabs>
          <w:tab w:val="left" w:pos="0"/>
          <w:tab w:val="left" w:pos="426"/>
        </w:tabs>
        <w:spacing w:line="360" w:lineRule="auto"/>
        <w:ind w:left="0" w:firstLine="0"/>
        <w:jc w:val="both"/>
        <w:rPr>
          <w:rFonts w:ascii="Palatino Linotype" w:eastAsia="Palatino Linotype" w:hAnsi="Palatino Linotype" w:cs="Palatino Linotype"/>
          <w:color w:val="000000" w:themeColor="text1"/>
        </w:rPr>
      </w:pPr>
      <w:r w:rsidRPr="00FF0C19">
        <w:rPr>
          <w:rFonts w:ascii="Palatino Linotype" w:eastAsia="Palatino Linotype" w:hAnsi="Palatino Linotype" w:cs="Palatino Linotype"/>
          <w:color w:val="000000" w:themeColor="text1"/>
        </w:rPr>
        <w:t>En esa tesitura</w:t>
      </w:r>
      <w:r w:rsidR="00B96974" w:rsidRPr="00FF0C19">
        <w:rPr>
          <w:rFonts w:ascii="Palatino Linotype" w:eastAsia="Palatino Linotype" w:hAnsi="Palatino Linotype" w:cs="Palatino Linotype"/>
          <w:color w:val="000000" w:themeColor="text1"/>
        </w:rPr>
        <w:t xml:space="preserve">, conviene señalar que Luis Carlo Ugalde, establece en su obra “La rendición de cuentas en los Gobierno Estatales y Municipales”, que la rendición de cuentas se define como  “la obligación permanente de los mandatarios o agentes para informar a sus mandantes o principales de los actos que llevan a cabo como resultado de una delegación de autoridad que se realiza mediante un contrato formal o informal y que implica sanciones en caso de </w:t>
      </w:r>
      <w:r w:rsidR="00B96974" w:rsidRPr="00FF0C19">
        <w:rPr>
          <w:rFonts w:ascii="Palatino Linotype" w:eastAsia="Palatino Linotype" w:hAnsi="Palatino Linotype" w:cs="Palatino Linotype"/>
          <w:color w:val="000000" w:themeColor="text1"/>
        </w:rPr>
        <w:lastRenderedPageBreak/>
        <w:t>incumplimiento”</w:t>
      </w:r>
      <w:r w:rsidR="00B96974" w:rsidRPr="00FF0C19">
        <w:rPr>
          <w:rStyle w:val="Refdenotaalpie"/>
          <w:rFonts w:ascii="Palatino Linotype" w:eastAsia="Palatino Linotype" w:hAnsi="Palatino Linotype" w:cs="Palatino Linotype"/>
          <w:color w:val="000000" w:themeColor="text1"/>
        </w:rPr>
        <w:footnoteReference w:id="3"/>
      </w:r>
      <w:r w:rsidR="00E77469" w:rsidRPr="00FF0C19">
        <w:rPr>
          <w:rFonts w:ascii="Palatino Linotype" w:eastAsia="Palatino Linotype" w:hAnsi="Palatino Linotype" w:cs="Palatino Linotype"/>
          <w:color w:val="000000" w:themeColor="text1"/>
        </w:rPr>
        <w:t xml:space="preserve">, es ese sentido, la rendición de cuentas es la obligación que tienen las </w:t>
      </w:r>
      <w:r w:rsidR="005B03AA" w:rsidRPr="00FF0C19">
        <w:rPr>
          <w:rFonts w:ascii="Palatino Linotype" w:eastAsia="Palatino Linotype" w:hAnsi="Palatino Linotype" w:cs="Palatino Linotype"/>
          <w:color w:val="000000" w:themeColor="text1"/>
        </w:rPr>
        <w:t>como instituciones públicas, para informar, justificar y explicar ante las</w:t>
      </w:r>
      <w:r w:rsidR="00606B12" w:rsidRPr="00FF0C19">
        <w:rPr>
          <w:rFonts w:ascii="Palatino Linotype" w:eastAsia="Palatino Linotype" w:hAnsi="Palatino Linotype" w:cs="Palatino Linotype"/>
          <w:color w:val="000000" w:themeColor="text1"/>
        </w:rPr>
        <w:t xml:space="preserve"> </w:t>
      </w:r>
      <w:r w:rsidR="005B03AA" w:rsidRPr="00FF0C19">
        <w:rPr>
          <w:rFonts w:ascii="Palatino Linotype" w:eastAsia="Palatino Linotype" w:hAnsi="Palatino Linotype" w:cs="Palatino Linotype"/>
          <w:color w:val="000000" w:themeColor="text1"/>
        </w:rPr>
        <w:t xml:space="preserve">autoridades y </w:t>
      </w:r>
      <w:r w:rsidR="005B03AA" w:rsidRPr="00FF0C19">
        <w:rPr>
          <w:rFonts w:ascii="Palatino Linotype" w:eastAsia="Palatino Linotype" w:hAnsi="Palatino Linotype" w:cs="Palatino Linotype"/>
          <w:b/>
          <w:color w:val="000000" w:themeColor="text1"/>
          <w:u w:val="single"/>
        </w:rPr>
        <w:t>los ciudadanos</w:t>
      </w:r>
      <w:r w:rsidR="005B03AA" w:rsidRPr="00FF0C19">
        <w:rPr>
          <w:rFonts w:ascii="Palatino Linotype" w:eastAsia="Palatino Linotype" w:hAnsi="Palatino Linotype" w:cs="Palatino Linotype"/>
          <w:color w:val="000000" w:themeColor="text1"/>
        </w:rPr>
        <w:t xml:space="preserve"> sobre las decisiones y uso de los recursos públicos que les son asignados. </w:t>
      </w:r>
    </w:p>
    <w:p w14:paraId="06B4CCD2" w14:textId="77777777" w:rsidR="005B03AA" w:rsidRPr="00FF0C19" w:rsidRDefault="005B03AA" w:rsidP="007F0B60">
      <w:pPr>
        <w:pBdr>
          <w:top w:val="nil"/>
          <w:left w:val="nil"/>
          <w:bottom w:val="nil"/>
          <w:right w:val="nil"/>
          <w:between w:val="nil"/>
        </w:pBdr>
        <w:tabs>
          <w:tab w:val="left" w:pos="0"/>
          <w:tab w:val="left" w:pos="426"/>
        </w:tabs>
        <w:spacing w:line="360" w:lineRule="auto"/>
        <w:jc w:val="both"/>
        <w:rPr>
          <w:rFonts w:ascii="Palatino Linotype" w:eastAsia="Palatino Linotype" w:hAnsi="Palatino Linotype" w:cs="Palatino Linotype"/>
          <w:color w:val="000000" w:themeColor="text1"/>
        </w:rPr>
      </w:pPr>
    </w:p>
    <w:p w14:paraId="6122436B" w14:textId="77777777" w:rsidR="00E77469" w:rsidRPr="00FF0C19" w:rsidRDefault="00E77469" w:rsidP="007F0B60">
      <w:pPr>
        <w:numPr>
          <w:ilvl w:val="0"/>
          <w:numId w:val="1"/>
        </w:numPr>
        <w:pBdr>
          <w:top w:val="nil"/>
          <w:left w:val="nil"/>
          <w:bottom w:val="nil"/>
          <w:right w:val="nil"/>
          <w:between w:val="nil"/>
        </w:pBdr>
        <w:tabs>
          <w:tab w:val="left" w:pos="0"/>
          <w:tab w:val="left" w:pos="426"/>
        </w:tabs>
        <w:spacing w:line="360" w:lineRule="auto"/>
        <w:ind w:left="0" w:firstLine="0"/>
        <w:jc w:val="both"/>
        <w:rPr>
          <w:rFonts w:ascii="Palatino Linotype" w:eastAsia="Palatino Linotype" w:hAnsi="Palatino Linotype" w:cs="Palatino Linotype"/>
          <w:color w:val="000000" w:themeColor="text1"/>
        </w:rPr>
      </w:pPr>
      <w:r w:rsidRPr="00FF0C19">
        <w:rPr>
          <w:rFonts w:ascii="Palatino Linotype" w:eastAsia="Palatino Linotype" w:hAnsi="Palatino Linotype" w:cs="Palatino Linotype"/>
          <w:color w:val="000000" w:themeColor="text1"/>
        </w:rPr>
        <w:t xml:space="preserve">Asimismo, conviene señalar que la transparencia funciona como una herramienta o instrumento de los ciudadanos para garantizar que las instituciones públicas les rindan cuentas, es decir, que les den acceso a la información que les permitirá conocer el manejo que han hecho de los recursos públicos. </w:t>
      </w:r>
    </w:p>
    <w:p w14:paraId="7A81435F" w14:textId="77777777" w:rsidR="00E77469" w:rsidRPr="00FF0C19" w:rsidRDefault="00E77469" w:rsidP="007F0B60">
      <w:pPr>
        <w:pStyle w:val="Prrafodelista"/>
        <w:tabs>
          <w:tab w:val="left" w:pos="0"/>
        </w:tabs>
        <w:rPr>
          <w:rFonts w:ascii="Palatino Linotype" w:eastAsia="Palatino Linotype" w:hAnsi="Palatino Linotype" w:cs="Palatino Linotype"/>
          <w:color w:val="000000" w:themeColor="text1"/>
        </w:rPr>
      </w:pPr>
    </w:p>
    <w:p w14:paraId="4C029C1B" w14:textId="26609EE4" w:rsidR="002872F9" w:rsidRPr="00FF0C19" w:rsidRDefault="0077303E" w:rsidP="007F0B60">
      <w:pPr>
        <w:numPr>
          <w:ilvl w:val="0"/>
          <w:numId w:val="1"/>
        </w:numPr>
        <w:pBdr>
          <w:top w:val="nil"/>
          <w:left w:val="nil"/>
          <w:bottom w:val="nil"/>
          <w:right w:val="nil"/>
          <w:between w:val="nil"/>
        </w:pBdr>
        <w:tabs>
          <w:tab w:val="left" w:pos="0"/>
          <w:tab w:val="left" w:pos="426"/>
        </w:tabs>
        <w:spacing w:line="360" w:lineRule="auto"/>
        <w:ind w:left="0" w:firstLine="0"/>
        <w:jc w:val="both"/>
        <w:rPr>
          <w:rFonts w:ascii="Palatino Linotype" w:eastAsia="Palatino Linotype" w:hAnsi="Palatino Linotype" w:cs="Palatino Linotype"/>
          <w:color w:val="000000" w:themeColor="text1"/>
        </w:rPr>
      </w:pPr>
      <w:r w:rsidRPr="00FF0C19">
        <w:rPr>
          <w:rFonts w:ascii="Palatino Linotype" w:eastAsia="Palatino Linotype" w:hAnsi="Palatino Linotype" w:cs="Palatino Linotype"/>
          <w:color w:val="000000" w:themeColor="text1"/>
        </w:rPr>
        <w:t>Luego entonces es que</w:t>
      </w:r>
      <w:r w:rsidR="005B03AA" w:rsidRPr="00FF0C19">
        <w:rPr>
          <w:rFonts w:ascii="Palatino Linotype" w:eastAsia="Palatino Linotype" w:hAnsi="Palatino Linotype" w:cs="Palatino Linotype"/>
          <w:color w:val="000000" w:themeColor="text1"/>
        </w:rPr>
        <w:t xml:space="preserve"> este Órgano Garante considera necesaria la entrega de la información requerida a través del ejercicio del derecho de acceso a la información, ya que se relaciona con los </w:t>
      </w:r>
      <w:r w:rsidR="002872F9" w:rsidRPr="00FF0C19">
        <w:rPr>
          <w:rFonts w:ascii="Palatino Linotype" w:eastAsia="Palatino Linotype" w:hAnsi="Palatino Linotype" w:cs="Palatino Linotype"/>
          <w:color w:val="000000" w:themeColor="text1"/>
        </w:rPr>
        <w:t>recursos</w:t>
      </w:r>
      <w:r w:rsidR="005B03AA" w:rsidRPr="00FF0C19">
        <w:rPr>
          <w:rFonts w:ascii="Palatino Linotype" w:eastAsia="Palatino Linotype" w:hAnsi="Palatino Linotype" w:cs="Palatino Linotype"/>
          <w:color w:val="000000" w:themeColor="text1"/>
        </w:rPr>
        <w:t xml:space="preserve"> públicos que le son asignados al Tribunal de Justicia Administrativa del Estado de México, por lo </w:t>
      </w:r>
      <w:r w:rsidR="002872F9" w:rsidRPr="00FF0C19">
        <w:rPr>
          <w:rFonts w:ascii="Palatino Linotype" w:eastAsia="Palatino Linotype" w:hAnsi="Palatino Linotype" w:cs="Palatino Linotype"/>
          <w:color w:val="000000" w:themeColor="text1"/>
        </w:rPr>
        <w:t xml:space="preserve">tanto, existe interés </w:t>
      </w:r>
      <w:r w:rsidRPr="00FF0C19">
        <w:rPr>
          <w:rFonts w:ascii="Palatino Linotype" w:eastAsia="Palatino Linotype" w:hAnsi="Palatino Linotype" w:cs="Palatino Linotype"/>
          <w:color w:val="000000" w:themeColor="text1"/>
        </w:rPr>
        <w:t>público</w:t>
      </w:r>
      <w:r w:rsidR="00E87271" w:rsidRPr="00FF0C19">
        <w:rPr>
          <w:rFonts w:ascii="Palatino Linotype" w:eastAsia="Palatino Linotype" w:hAnsi="Palatino Linotype" w:cs="Palatino Linotype"/>
          <w:color w:val="000000" w:themeColor="text1"/>
        </w:rPr>
        <w:t>, entendiendo a este como el derecho fundamental de la sociedad a conocer, acceder y supervisar la información sobre las decisiones, acciones y el uso de los recursos que realizan sus gobernantes e instituciones públicas.</w:t>
      </w:r>
    </w:p>
    <w:p w14:paraId="1B2B96BF" w14:textId="77777777" w:rsidR="002872F9" w:rsidRPr="00FF0C19" w:rsidRDefault="002872F9" w:rsidP="007F0B60">
      <w:pPr>
        <w:pStyle w:val="Prrafodelista"/>
        <w:tabs>
          <w:tab w:val="left" w:pos="0"/>
        </w:tabs>
        <w:rPr>
          <w:rFonts w:ascii="Palatino Linotype" w:eastAsia="Palatino Linotype" w:hAnsi="Palatino Linotype" w:cs="Palatino Linotype"/>
          <w:color w:val="000000" w:themeColor="text1"/>
        </w:rPr>
      </w:pPr>
    </w:p>
    <w:p w14:paraId="7242D62E" w14:textId="0A32A301" w:rsidR="005B03AA" w:rsidRPr="00FF0C19" w:rsidRDefault="0077303E" w:rsidP="007F0B60">
      <w:pPr>
        <w:numPr>
          <w:ilvl w:val="0"/>
          <w:numId w:val="1"/>
        </w:numPr>
        <w:pBdr>
          <w:top w:val="nil"/>
          <w:left w:val="nil"/>
          <w:bottom w:val="nil"/>
          <w:right w:val="nil"/>
          <w:between w:val="nil"/>
        </w:pBdr>
        <w:tabs>
          <w:tab w:val="left" w:pos="0"/>
          <w:tab w:val="left" w:pos="426"/>
        </w:tabs>
        <w:spacing w:line="360" w:lineRule="auto"/>
        <w:ind w:left="0" w:firstLine="0"/>
        <w:jc w:val="both"/>
        <w:rPr>
          <w:rFonts w:ascii="Palatino Linotype" w:eastAsia="Palatino Linotype" w:hAnsi="Palatino Linotype" w:cs="Palatino Linotype"/>
          <w:color w:val="000000" w:themeColor="text1"/>
        </w:rPr>
      </w:pPr>
      <w:r w:rsidRPr="00FF0C19">
        <w:rPr>
          <w:rFonts w:ascii="Palatino Linotype" w:eastAsia="Palatino Linotype" w:hAnsi="Palatino Linotype" w:cs="Palatino Linotype"/>
          <w:color w:val="000000" w:themeColor="text1"/>
        </w:rPr>
        <w:t>R</w:t>
      </w:r>
      <w:r w:rsidR="002872F9" w:rsidRPr="00FF0C19">
        <w:rPr>
          <w:rFonts w:ascii="Palatino Linotype" w:eastAsia="Palatino Linotype" w:hAnsi="Palatino Linotype" w:cs="Palatino Linotype"/>
          <w:color w:val="000000" w:themeColor="text1"/>
        </w:rPr>
        <w:t xml:space="preserve">ecordemos que uno de los objetivos establecidos en la Ley de Transparencia y Acceso a la Información Pública del Estado de México y Municipios, es la rendición de cuentas como </w:t>
      </w:r>
      <w:r w:rsidR="00E77469" w:rsidRPr="00FF0C19">
        <w:rPr>
          <w:rFonts w:ascii="Palatino Linotype" w:eastAsia="Palatino Linotype" w:hAnsi="Palatino Linotype" w:cs="Palatino Linotype"/>
          <w:color w:val="000000" w:themeColor="text1"/>
        </w:rPr>
        <w:t>lo contempla</w:t>
      </w:r>
      <w:r w:rsidR="002872F9" w:rsidRPr="00FF0C19">
        <w:rPr>
          <w:rFonts w:ascii="Palatino Linotype" w:eastAsia="Palatino Linotype" w:hAnsi="Palatino Linotype" w:cs="Palatino Linotype"/>
          <w:color w:val="000000" w:themeColor="text1"/>
        </w:rPr>
        <w:t xml:space="preserve"> en su artículo 2:</w:t>
      </w:r>
    </w:p>
    <w:p w14:paraId="1BE811B5" w14:textId="77777777" w:rsidR="002872F9" w:rsidRPr="00FF0C19" w:rsidRDefault="002872F9" w:rsidP="007F0B60">
      <w:pPr>
        <w:pBdr>
          <w:top w:val="nil"/>
          <w:left w:val="nil"/>
          <w:bottom w:val="nil"/>
          <w:right w:val="nil"/>
          <w:between w:val="nil"/>
        </w:pBdr>
        <w:tabs>
          <w:tab w:val="left" w:pos="0"/>
          <w:tab w:val="left" w:pos="426"/>
        </w:tabs>
        <w:spacing w:line="360" w:lineRule="auto"/>
        <w:ind w:left="851"/>
        <w:jc w:val="both"/>
        <w:rPr>
          <w:rFonts w:ascii="Palatino Linotype" w:eastAsia="Palatino Linotype" w:hAnsi="Palatino Linotype" w:cs="Palatino Linotype"/>
          <w:i/>
          <w:color w:val="000000" w:themeColor="text1"/>
        </w:rPr>
      </w:pPr>
      <w:r w:rsidRPr="00FF0C19">
        <w:rPr>
          <w:rFonts w:ascii="Palatino Linotype" w:eastAsia="Palatino Linotype" w:hAnsi="Palatino Linotype" w:cs="Palatino Linotype"/>
          <w:i/>
          <w:color w:val="000000" w:themeColor="text1"/>
        </w:rPr>
        <w:t>“Artículo 2. Son objetivos de esta Ley:</w:t>
      </w:r>
    </w:p>
    <w:p w14:paraId="30FC162F" w14:textId="77777777" w:rsidR="002872F9" w:rsidRPr="00FF0C19" w:rsidRDefault="002872F9" w:rsidP="007F0B60">
      <w:pPr>
        <w:pBdr>
          <w:top w:val="nil"/>
          <w:left w:val="nil"/>
          <w:bottom w:val="nil"/>
          <w:right w:val="nil"/>
          <w:between w:val="nil"/>
        </w:pBdr>
        <w:tabs>
          <w:tab w:val="left" w:pos="0"/>
          <w:tab w:val="left" w:pos="426"/>
        </w:tabs>
        <w:spacing w:line="360" w:lineRule="auto"/>
        <w:ind w:left="851"/>
        <w:jc w:val="both"/>
        <w:rPr>
          <w:rFonts w:ascii="Palatino Linotype" w:eastAsia="Palatino Linotype" w:hAnsi="Palatino Linotype" w:cs="Palatino Linotype"/>
          <w:i/>
          <w:color w:val="000000" w:themeColor="text1"/>
        </w:rPr>
      </w:pPr>
      <w:r w:rsidRPr="00FF0C19">
        <w:rPr>
          <w:rFonts w:ascii="Palatino Linotype" w:eastAsia="Palatino Linotype" w:hAnsi="Palatino Linotype" w:cs="Palatino Linotype"/>
          <w:i/>
          <w:color w:val="000000" w:themeColor="text1"/>
        </w:rPr>
        <w:t>…</w:t>
      </w:r>
    </w:p>
    <w:p w14:paraId="51EBE336" w14:textId="77777777" w:rsidR="002872F9" w:rsidRPr="00FF0C19" w:rsidRDefault="002872F9" w:rsidP="007F0B60">
      <w:pPr>
        <w:pBdr>
          <w:top w:val="nil"/>
          <w:left w:val="nil"/>
          <w:bottom w:val="nil"/>
          <w:right w:val="nil"/>
          <w:between w:val="nil"/>
        </w:pBdr>
        <w:tabs>
          <w:tab w:val="left" w:pos="0"/>
          <w:tab w:val="left" w:pos="426"/>
        </w:tabs>
        <w:spacing w:line="360" w:lineRule="auto"/>
        <w:ind w:left="851"/>
        <w:jc w:val="both"/>
        <w:rPr>
          <w:rFonts w:ascii="Palatino Linotype" w:eastAsia="Palatino Linotype" w:hAnsi="Palatino Linotype" w:cs="Palatino Linotype"/>
          <w:i/>
          <w:color w:val="000000" w:themeColor="text1"/>
        </w:rPr>
      </w:pPr>
      <w:r w:rsidRPr="00FF0C19">
        <w:rPr>
          <w:rFonts w:ascii="Palatino Linotype" w:eastAsia="Palatino Linotype" w:hAnsi="Palatino Linotype" w:cs="Palatino Linotype"/>
          <w:i/>
          <w:color w:val="000000" w:themeColor="text1"/>
        </w:rPr>
        <w:lastRenderedPageBreak/>
        <w:t xml:space="preserve">VII. </w:t>
      </w:r>
      <w:r w:rsidRPr="00FF0C19">
        <w:rPr>
          <w:rFonts w:ascii="Palatino Linotype" w:eastAsia="Palatino Linotype" w:hAnsi="Palatino Linotype" w:cs="Palatino Linotype"/>
          <w:b/>
          <w:i/>
          <w:color w:val="000000" w:themeColor="text1"/>
          <w:u w:val="single"/>
        </w:rPr>
        <w:t>Promover, fomentar y difundir la cultura de la transparencia en el ejercicio de la función pública</w:t>
      </w:r>
      <w:r w:rsidRPr="00FF0C19">
        <w:rPr>
          <w:rFonts w:ascii="Palatino Linotype" w:eastAsia="Palatino Linotype" w:hAnsi="Palatino Linotype" w:cs="Palatino Linotype"/>
          <w:i/>
          <w:color w:val="000000" w:themeColor="text1"/>
        </w:rPr>
        <w:t xml:space="preserve">, el acceso a la información, la participación ciudadana, </w:t>
      </w:r>
      <w:r w:rsidRPr="00FF0C19">
        <w:rPr>
          <w:rFonts w:ascii="Palatino Linotype" w:eastAsia="Palatino Linotype" w:hAnsi="Palatino Linotype" w:cs="Palatino Linotype"/>
          <w:b/>
          <w:i/>
          <w:color w:val="000000" w:themeColor="text1"/>
          <w:u w:val="single"/>
        </w:rPr>
        <w:t>así como la rendición de cuentas</w:t>
      </w:r>
      <w:r w:rsidRPr="00FF0C19">
        <w:rPr>
          <w:rFonts w:ascii="Palatino Linotype" w:eastAsia="Palatino Linotype" w:hAnsi="Palatino Linotype" w:cs="Palatino Linotype"/>
          <w:i/>
          <w:color w:val="000000" w:themeColor="text1"/>
        </w:rPr>
        <w:t>, a través del establecimiento de políticas públicas y mecanismos que garanticen la publicidad de información oportuna, verificable, comprensible, actualizada y completa, que se difunda en los formatos más adecuados y accesibles para todo el público y atendiendo en todo momento las condiciones sociales, económicas y culturales de cada región;</w:t>
      </w:r>
    </w:p>
    <w:p w14:paraId="61787C29" w14:textId="77777777" w:rsidR="002872F9" w:rsidRPr="00FF0C19" w:rsidRDefault="002872F9" w:rsidP="007F0B60">
      <w:pPr>
        <w:pBdr>
          <w:top w:val="nil"/>
          <w:left w:val="nil"/>
          <w:bottom w:val="nil"/>
          <w:right w:val="nil"/>
          <w:between w:val="nil"/>
        </w:pBdr>
        <w:tabs>
          <w:tab w:val="left" w:pos="0"/>
          <w:tab w:val="left" w:pos="426"/>
        </w:tabs>
        <w:spacing w:line="360" w:lineRule="auto"/>
        <w:ind w:left="851"/>
        <w:jc w:val="both"/>
        <w:rPr>
          <w:rFonts w:ascii="Palatino Linotype" w:eastAsia="Palatino Linotype" w:hAnsi="Palatino Linotype" w:cs="Palatino Linotype"/>
          <w:i/>
          <w:color w:val="000000" w:themeColor="text1"/>
        </w:rPr>
      </w:pPr>
      <w:r w:rsidRPr="00FF0C19">
        <w:rPr>
          <w:rFonts w:ascii="Palatino Linotype" w:eastAsia="Palatino Linotype" w:hAnsi="Palatino Linotype" w:cs="Palatino Linotype"/>
          <w:i/>
          <w:color w:val="000000" w:themeColor="text1"/>
        </w:rPr>
        <w:t>…”</w:t>
      </w:r>
    </w:p>
    <w:p w14:paraId="66402029" w14:textId="77777777" w:rsidR="005B03AA" w:rsidRPr="00FF0C19" w:rsidRDefault="005B03AA" w:rsidP="007F0B60">
      <w:pPr>
        <w:pBdr>
          <w:top w:val="nil"/>
          <w:left w:val="nil"/>
          <w:bottom w:val="nil"/>
          <w:right w:val="nil"/>
          <w:between w:val="nil"/>
        </w:pBdr>
        <w:tabs>
          <w:tab w:val="left" w:pos="0"/>
          <w:tab w:val="left" w:pos="426"/>
        </w:tabs>
        <w:spacing w:line="360" w:lineRule="auto"/>
        <w:jc w:val="both"/>
        <w:rPr>
          <w:rFonts w:ascii="Palatino Linotype" w:eastAsia="Palatino Linotype" w:hAnsi="Palatino Linotype" w:cs="Palatino Linotype"/>
          <w:color w:val="000000" w:themeColor="text1"/>
        </w:rPr>
      </w:pPr>
    </w:p>
    <w:p w14:paraId="451EBAFB" w14:textId="76E3563D" w:rsidR="005B03AA" w:rsidRPr="00FF0C19" w:rsidRDefault="00E35A69" w:rsidP="007F0B60">
      <w:pPr>
        <w:numPr>
          <w:ilvl w:val="0"/>
          <w:numId w:val="1"/>
        </w:numPr>
        <w:pBdr>
          <w:top w:val="nil"/>
          <w:left w:val="nil"/>
          <w:bottom w:val="nil"/>
          <w:right w:val="nil"/>
          <w:between w:val="nil"/>
        </w:pBdr>
        <w:tabs>
          <w:tab w:val="left" w:pos="0"/>
          <w:tab w:val="left" w:pos="426"/>
        </w:tabs>
        <w:spacing w:line="360" w:lineRule="auto"/>
        <w:ind w:left="0" w:firstLine="0"/>
        <w:jc w:val="both"/>
        <w:rPr>
          <w:rFonts w:ascii="Palatino Linotype" w:eastAsia="Palatino Linotype" w:hAnsi="Palatino Linotype" w:cs="Palatino Linotype"/>
          <w:color w:val="000000" w:themeColor="text1"/>
        </w:rPr>
      </w:pPr>
      <w:r w:rsidRPr="00FF0C19">
        <w:rPr>
          <w:rFonts w:ascii="Palatino Linotype" w:eastAsia="Palatino Linotype" w:hAnsi="Palatino Linotype" w:cs="Palatino Linotype"/>
          <w:color w:val="000000" w:themeColor="text1"/>
        </w:rPr>
        <w:t xml:space="preserve">Derivado del precepto legal señalado, se advierte que la Ley de Transparencia contempla entre uno de sus objetivos la </w:t>
      </w:r>
      <w:r w:rsidRPr="00FF0C19">
        <w:rPr>
          <w:rFonts w:ascii="Palatino Linotype" w:eastAsia="Palatino Linotype" w:hAnsi="Palatino Linotype" w:cs="Palatino Linotype"/>
          <w:b/>
          <w:color w:val="000000" w:themeColor="text1"/>
          <w:u w:val="single"/>
        </w:rPr>
        <w:t>rendición de cuentas</w:t>
      </w:r>
      <w:r w:rsidRPr="00FF0C19">
        <w:rPr>
          <w:rFonts w:ascii="Palatino Linotype" w:eastAsia="Palatino Linotype" w:hAnsi="Palatino Linotype" w:cs="Palatino Linotype"/>
          <w:color w:val="000000" w:themeColor="text1"/>
        </w:rPr>
        <w:t xml:space="preserve">, </w:t>
      </w:r>
      <w:r w:rsidR="00102A9C" w:rsidRPr="00FF0C19">
        <w:rPr>
          <w:rFonts w:ascii="Palatino Linotype" w:eastAsia="Palatino Linotype" w:hAnsi="Palatino Linotype" w:cs="Palatino Linotype"/>
          <w:color w:val="000000" w:themeColor="text1"/>
        </w:rPr>
        <w:t xml:space="preserve">elemento </w:t>
      </w:r>
      <w:r w:rsidRPr="00FF0C19">
        <w:rPr>
          <w:rFonts w:ascii="Palatino Linotype" w:eastAsia="Palatino Linotype" w:hAnsi="Palatino Linotype" w:cs="Palatino Linotype"/>
          <w:color w:val="000000" w:themeColor="text1"/>
        </w:rPr>
        <w:t xml:space="preserve">fundamental que garantiza el derecho de los ciudadanos para conocer el destino de los recursos públicos que le fueron asignados al Sujeto Obligado y </w:t>
      </w:r>
      <w:r w:rsidR="00102A9C" w:rsidRPr="00FF0C19">
        <w:rPr>
          <w:rFonts w:ascii="Palatino Linotype" w:eastAsia="Palatino Linotype" w:hAnsi="Palatino Linotype" w:cs="Palatino Linotype"/>
          <w:color w:val="000000" w:themeColor="text1"/>
        </w:rPr>
        <w:t>que sumado al cruce de hechos constitutivos de corrupción no es procedente pretender hacer valer un carácter de reservado debido a que el interés público en la transparencia y la lucha contra la corrupción prevalece sobre cualquier intento de reserva, por ello es así contemplado en la ley de la materia en su artículo 142 fracción IV, antes transcrito.</w:t>
      </w:r>
    </w:p>
    <w:p w14:paraId="597ED097" w14:textId="77777777" w:rsidR="006A69AF" w:rsidRPr="00FF0C19" w:rsidRDefault="006A69AF" w:rsidP="007F0B60">
      <w:pPr>
        <w:pBdr>
          <w:top w:val="nil"/>
          <w:left w:val="nil"/>
          <w:bottom w:val="nil"/>
          <w:right w:val="nil"/>
          <w:between w:val="nil"/>
        </w:pBdr>
        <w:tabs>
          <w:tab w:val="left" w:pos="0"/>
          <w:tab w:val="left" w:pos="426"/>
        </w:tabs>
        <w:spacing w:line="360" w:lineRule="auto"/>
        <w:jc w:val="both"/>
        <w:rPr>
          <w:rFonts w:ascii="Palatino Linotype" w:eastAsia="Palatino Linotype" w:hAnsi="Palatino Linotype" w:cs="Palatino Linotype"/>
          <w:color w:val="000000" w:themeColor="text1"/>
        </w:rPr>
      </w:pPr>
    </w:p>
    <w:p w14:paraId="27130ED0" w14:textId="7B5A5209" w:rsidR="006A69AF" w:rsidRPr="00FF0C19" w:rsidRDefault="006A69AF" w:rsidP="007F0B60">
      <w:pPr>
        <w:numPr>
          <w:ilvl w:val="0"/>
          <w:numId w:val="1"/>
        </w:numPr>
        <w:pBdr>
          <w:top w:val="nil"/>
          <w:left w:val="nil"/>
          <w:bottom w:val="nil"/>
          <w:right w:val="nil"/>
          <w:between w:val="nil"/>
        </w:pBdr>
        <w:tabs>
          <w:tab w:val="left" w:pos="0"/>
          <w:tab w:val="left" w:pos="426"/>
        </w:tabs>
        <w:spacing w:line="360" w:lineRule="auto"/>
        <w:ind w:left="0" w:firstLine="0"/>
        <w:jc w:val="both"/>
        <w:rPr>
          <w:rFonts w:ascii="Palatino Linotype" w:eastAsia="Calibri" w:hAnsi="Palatino Linotype" w:cs="Tahoma"/>
          <w:bCs/>
          <w:color w:val="000000" w:themeColor="text1"/>
          <w:lang w:eastAsia="en-US"/>
        </w:rPr>
      </w:pPr>
      <w:r w:rsidRPr="00FF0C19">
        <w:rPr>
          <w:rFonts w:ascii="Palatino Linotype" w:eastAsia="Calibri" w:hAnsi="Palatino Linotype" w:cs="Tahoma"/>
          <w:bCs/>
          <w:color w:val="000000" w:themeColor="text1"/>
          <w:lang w:eastAsia="en-US"/>
        </w:rPr>
        <w:t xml:space="preserve">Bajo tal premisa, podría concluirse que la hipótesis normativa del artículo 92, fracción XXXII de la </w:t>
      </w:r>
      <w:r w:rsidRPr="00FF0C19">
        <w:rPr>
          <w:rFonts w:ascii="Palatino Linotype" w:eastAsia="Palatino Linotype" w:hAnsi="Palatino Linotype" w:cs="Palatino Linotype"/>
          <w:color w:val="000000" w:themeColor="text1"/>
        </w:rPr>
        <w:t>Ley</w:t>
      </w:r>
      <w:r w:rsidRPr="00FF0C19">
        <w:rPr>
          <w:rFonts w:ascii="Palatino Linotype" w:eastAsia="Calibri" w:hAnsi="Palatino Linotype" w:cs="Tahoma"/>
          <w:bCs/>
          <w:color w:val="000000" w:themeColor="text1"/>
          <w:lang w:eastAsia="en-US"/>
        </w:rPr>
        <w:t xml:space="preserve"> de Transparencia y Acceso a la Información Pública del Estado de México y los Municipios, se traduce en una excepción a la información que deba ser protegida, tal como es en el caso que nos ocupa el expediente iniciado por el Órgano Interno de Control.</w:t>
      </w:r>
    </w:p>
    <w:p w14:paraId="212C1350" w14:textId="77777777" w:rsidR="006A69AF" w:rsidRPr="00FF0C19" w:rsidRDefault="006A69AF" w:rsidP="007F0B60">
      <w:pPr>
        <w:tabs>
          <w:tab w:val="left" w:pos="0"/>
        </w:tabs>
        <w:spacing w:line="360" w:lineRule="auto"/>
        <w:jc w:val="both"/>
        <w:rPr>
          <w:rFonts w:ascii="Palatino Linotype" w:eastAsia="Calibri" w:hAnsi="Palatino Linotype" w:cs="Tahoma"/>
          <w:bCs/>
          <w:color w:val="000000" w:themeColor="text1"/>
          <w:lang w:eastAsia="en-US"/>
        </w:rPr>
      </w:pPr>
    </w:p>
    <w:p w14:paraId="772566B6" w14:textId="1ABA4CEA" w:rsidR="006A69AF" w:rsidRPr="00FF0C19" w:rsidRDefault="006A69AF" w:rsidP="007F0B60">
      <w:pPr>
        <w:numPr>
          <w:ilvl w:val="0"/>
          <w:numId w:val="1"/>
        </w:numPr>
        <w:pBdr>
          <w:top w:val="nil"/>
          <w:left w:val="nil"/>
          <w:bottom w:val="nil"/>
          <w:right w:val="nil"/>
          <w:between w:val="nil"/>
        </w:pBdr>
        <w:tabs>
          <w:tab w:val="left" w:pos="0"/>
          <w:tab w:val="left" w:pos="426"/>
        </w:tabs>
        <w:spacing w:line="360" w:lineRule="auto"/>
        <w:ind w:left="0" w:firstLine="0"/>
        <w:jc w:val="both"/>
        <w:rPr>
          <w:rFonts w:ascii="Palatino Linotype" w:eastAsia="Calibri" w:hAnsi="Palatino Linotype" w:cs="Tahoma"/>
          <w:bCs/>
          <w:color w:val="000000" w:themeColor="text1"/>
          <w:lang w:eastAsia="en-US"/>
        </w:rPr>
      </w:pPr>
      <w:r w:rsidRPr="00FF0C19">
        <w:rPr>
          <w:rFonts w:ascii="Palatino Linotype" w:eastAsia="Calibri" w:hAnsi="Palatino Linotype" w:cs="Tahoma"/>
          <w:bCs/>
          <w:color w:val="000000" w:themeColor="text1"/>
          <w:lang w:eastAsia="en-US"/>
        </w:rPr>
        <w:lastRenderedPageBreak/>
        <w:t xml:space="preserve">En ese sentido, el artículo 91 de dicho ordenamiento jurídico, establece que la información pública será restringida excepcionalmente, cuando ésta sea clasificada como reservada o confidencial; </w:t>
      </w:r>
      <w:r w:rsidR="00A13D73" w:rsidRPr="00FF0C19">
        <w:rPr>
          <w:rFonts w:ascii="Palatino Linotype" w:eastAsia="Calibri" w:hAnsi="Palatino Linotype" w:cs="Tahoma"/>
          <w:bCs/>
          <w:color w:val="000000" w:themeColor="text1"/>
          <w:lang w:eastAsia="en-US"/>
        </w:rPr>
        <w:t>en esa tesitura clasificar un</w:t>
      </w:r>
      <w:r w:rsidR="00A13D73" w:rsidRPr="00FF0C19">
        <w:rPr>
          <w:rFonts w:ascii="Palatino Linotype" w:hAnsi="Palatino Linotype"/>
          <w:color w:val="000000" w:themeColor="text1"/>
        </w:rPr>
        <w:t xml:space="preserve"> </w:t>
      </w:r>
      <w:r w:rsidR="00A13D73" w:rsidRPr="00FF0C19">
        <w:rPr>
          <w:rFonts w:ascii="Palatino Linotype" w:eastAsia="Calibri" w:hAnsi="Palatino Linotype" w:cs="Tahoma"/>
          <w:bCs/>
          <w:color w:val="000000" w:themeColor="text1"/>
          <w:lang w:eastAsia="en-US"/>
        </w:rPr>
        <w:t>expediente de investigación de responsabilidad administrativa es una medida crucial que responde a principios legales, garantiza la eficacia del proceso y protege los derechos de todas las partes involucradas.</w:t>
      </w:r>
    </w:p>
    <w:p w14:paraId="70E242EF" w14:textId="77777777" w:rsidR="006A69AF" w:rsidRPr="00FF0C19" w:rsidRDefault="006A69AF" w:rsidP="007F0B60">
      <w:pPr>
        <w:tabs>
          <w:tab w:val="left" w:pos="0"/>
        </w:tabs>
        <w:spacing w:line="360" w:lineRule="auto"/>
        <w:jc w:val="both"/>
        <w:rPr>
          <w:rFonts w:ascii="Palatino Linotype" w:eastAsia="Calibri" w:hAnsi="Palatino Linotype" w:cs="Tahoma"/>
          <w:bCs/>
          <w:color w:val="000000" w:themeColor="text1"/>
          <w:lang w:eastAsia="en-US"/>
        </w:rPr>
      </w:pPr>
    </w:p>
    <w:p w14:paraId="332EBD8A" w14:textId="76912EFA" w:rsidR="006A69AF" w:rsidRPr="00FF0C19" w:rsidRDefault="006A69AF" w:rsidP="007F0B60">
      <w:pPr>
        <w:numPr>
          <w:ilvl w:val="0"/>
          <w:numId w:val="1"/>
        </w:numPr>
        <w:pBdr>
          <w:top w:val="nil"/>
          <w:left w:val="nil"/>
          <w:bottom w:val="nil"/>
          <w:right w:val="nil"/>
          <w:between w:val="nil"/>
        </w:pBdr>
        <w:tabs>
          <w:tab w:val="left" w:pos="0"/>
          <w:tab w:val="left" w:pos="426"/>
        </w:tabs>
        <w:spacing w:line="360" w:lineRule="auto"/>
        <w:ind w:left="0" w:firstLine="0"/>
        <w:jc w:val="both"/>
        <w:rPr>
          <w:rFonts w:ascii="Palatino Linotype" w:eastAsia="Calibri" w:hAnsi="Palatino Linotype" w:cs="Tahoma"/>
          <w:bCs/>
          <w:color w:val="000000" w:themeColor="text1"/>
          <w:lang w:eastAsia="en-US"/>
        </w:rPr>
      </w:pPr>
      <w:r w:rsidRPr="00FF0C19">
        <w:rPr>
          <w:rFonts w:ascii="Palatino Linotype" w:eastAsia="Calibri" w:hAnsi="Palatino Linotype" w:cs="Tahoma"/>
          <w:bCs/>
          <w:color w:val="000000" w:themeColor="text1"/>
          <w:lang w:eastAsia="en-US"/>
        </w:rPr>
        <w:t xml:space="preserve">Ante tales circunstancias, se desprende que, en el caso concreto, sobreviene una </w:t>
      </w:r>
      <w:r w:rsidRPr="00FF0C19">
        <w:rPr>
          <w:rFonts w:ascii="Palatino Linotype" w:eastAsia="Calibri" w:hAnsi="Palatino Linotype" w:cs="Tahoma"/>
          <w:b/>
          <w:bCs/>
          <w:color w:val="000000" w:themeColor="text1"/>
          <w:lang w:eastAsia="en-US"/>
        </w:rPr>
        <w:t xml:space="preserve">colisión de derechos </w:t>
      </w:r>
      <w:r w:rsidRPr="00FF0C19">
        <w:rPr>
          <w:rFonts w:ascii="Palatino Linotype" w:eastAsia="Calibri" w:hAnsi="Palatino Linotype" w:cs="Tahoma"/>
          <w:bCs/>
          <w:color w:val="000000" w:themeColor="text1"/>
          <w:lang w:eastAsia="en-US"/>
        </w:rPr>
        <w:t>fundamentales</w:t>
      </w:r>
      <w:r w:rsidRPr="00FF0C19">
        <w:rPr>
          <w:rFonts w:ascii="Palatino Linotype" w:eastAsia="Calibri" w:hAnsi="Palatino Linotype" w:cs="Tahoma"/>
          <w:b/>
          <w:bCs/>
          <w:color w:val="000000" w:themeColor="text1"/>
          <w:lang w:eastAsia="en-US"/>
        </w:rPr>
        <w:t>,</w:t>
      </w:r>
      <w:r w:rsidRPr="00FF0C19">
        <w:rPr>
          <w:rFonts w:ascii="Palatino Linotype" w:eastAsia="Calibri" w:hAnsi="Palatino Linotype" w:cs="Tahoma"/>
          <w:bCs/>
          <w:color w:val="000000" w:themeColor="text1"/>
          <w:lang w:eastAsia="en-US"/>
        </w:rPr>
        <w:t xml:space="preserve"> esto es, por una parte, se tiene el derecho de acceso a la información del Particular para conocer </w:t>
      </w:r>
      <w:r w:rsidR="00A13D73" w:rsidRPr="00FF0C19">
        <w:rPr>
          <w:rFonts w:ascii="Palatino Linotype" w:eastAsia="Calibri" w:hAnsi="Palatino Linotype" w:cs="Tahoma"/>
          <w:bCs/>
          <w:color w:val="000000" w:themeColor="text1"/>
          <w:lang w:eastAsia="en-US"/>
        </w:rPr>
        <w:t xml:space="preserve">las acciones emprendidas por el </w:t>
      </w:r>
      <w:r w:rsidR="00A13D73" w:rsidRPr="00FF0C19">
        <w:rPr>
          <w:rFonts w:ascii="Palatino Linotype" w:eastAsia="Calibri" w:hAnsi="Palatino Linotype" w:cs="Tahoma"/>
          <w:b/>
          <w:bCs/>
          <w:color w:val="000000" w:themeColor="text1"/>
          <w:lang w:eastAsia="en-US"/>
        </w:rPr>
        <w:t xml:space="preserve">SUJETO OBLIGADO </w:t>
      </w:r>
      <w:r w:rsidR="00A13D73" w:rsidRPr="00FF0C19">
        <w:rPr>
          <w:rFonts w:ascii="Palatino Linotype" w:eastAsia="Calibri" w:hAnsi="Palatino Linotype" w:cs="Tahoma"/>
          <w:bCs/>
          <w:color w:val="000000" w:themeColor="text1"/>
          <w:lang w:eastAsia="en-US"/>
        </w:rPr>
        <w:t>por hechos constitutivos de desvió de recursos públicos</w:t>
      </w:r>
      <w:r w:rsidRPr="00FF0C19">
        <w:rPr>
          <w:rFonts w:ascii="Palatino Linotype" w:eastAsia="Calibri" w:hAnsi="Palatino Linotype" w:cs="Tahoma"/>
          <w:bCs/>
          <w:color w:val="000000" w:themeColor="text1"/>
          <w:lang w:eastAsia="en-US"/>
        </w:rPr>
        <w:t xml:space="preserve"> lo cual implica dar a conocer información </w:t>
      </w:r>
      <w:r w:rsidR="00A13D73" w:rsidRPr="00FF0C19">
        <w:rPr>
          <w:rFonts w:ascii="Palatino Linotype" w:eastAsia="Calibri" w:hAnsi="Palatino Linotype" w:cs="Tahoma"/>
          <w:bCs/>
          <w:color w:val="000000" w:themeColor="text1"/>
          <w:lang w:eastAsia="en-US"/>
        </w:rPr>
        <w:t>de las</w:t>
      </w:r>
      <w:r w:rsidRPr="00FF0C19">
        <w:rPr>
          <w:rFonts w:ascii="Palatino Linotype" w:eastAsia="Calibri" w:hAnsi="Palatino Linotype" w:cs="Tahoma"/>
          <w:bCs/>
          <w:color w:val="000000" w:themeColor="text1"/>
          <w:lang w:eastAsia="en-US"/>
        </w:rPr>
        <w:t xml:space="preserve"> </w:t>
      </w:r>
      <w:r w:rsidR="00A13D73" w:rsidRPr="00FF0C19">
        <w:rPr>
          <w:rFonts w:ascii="Palatino Linotype" w:eastAsia="Calibri" w:hAnsi="Palatino Linotype" w:cs="Tahoma"/>
          <w:bCs/>
          <w:color w:val="000000" w:themeColor="text1"/>
          <w:lang w:eastAsia="en-US"/>
        </w:rPr>
        <w:t>investigación en curso</w:t>
      </w:r>
      <w:r w:rsidR="00BB7BB6" w:rsidRPr="00FF0C19">
        <w:rPr>
          <w:rFonts w:ascii="Palatino Linotype" w:eastAsia="Calibri" w:hAnsi="Palatino Linotype" w:cs="Tahoma"/>
          <w:bCs/>
          <w:color w:val="000000" w:themeColor="text1"/>
          <w:lang w:eastAsia="en-US"/>
        </w:rPr>
        <w:t xml:space="preserve"> y, por la otra, el derecho y, por la otra, el derecho a saber de la ciudadanía mexiquense, y el derecho  al debido proceso y el principio de presunción de inocencia de los involucrados cuando la investigación de responsabilidad administrativa se encuentra aún en trámite.</w:t>
      </w:r>
    </w:p>
    <w:p w14:paraId="232A3492" w14:textId="77777777" w:rsidR="006A69AF" w:rsidRPr="00FF0C19" w:rsidRDefault="006A69AF" w:rsidP="007F0B60">
      <w:pPr>
        <w:tabs>
          <w:tab w:val="left" w:pos="0"/>
        </w:tabs>
        <w:spacing w:line="360" w:lineRule="auto"/>
        <w:jc w:val="both"/>
        <w:rPr>
          <w:rFonts w:ascii="Palatino Linotype" w:eastAsia="Calibri" w:hAnsi="Palatino Linotype" w:cs="Tahoma"/>
          <w:bCs/>
          <w:color w:val="000000" w:themeColor="text1"/>
          <w:lang w:eastAsia="en-US"/>
        </w:rPr>
      </w:pPr>
    </w:p>
    <w:p w14:paraId="252F8BEC" w14:textId="77777777" w:rsidR="006A69AF" w:rsidRPr="00FF0C19" w:rsidRDefault="006A69AF" w:rsidP="007F0B60">
      <w:pPr>
        <w:numPr>
          <w:ilvl w:val="0"/>
          <w:numId w:val="1"/>
        </w:numPr>
        <w:pBdr>
          <w:top w:val="nil"/>
          <w:left w:val="nil"/>
          <w:bottom w:val="nil"/>
          <w:right w:val="nil"/>
          <w:between w:val="nil"/>
        </w:pBdr>
        <w:tabs>
          <w:tab w:val="left" w:pos="0"/>
          <w:tab w:val="left" w:pos="426"/>
        </w:tabs>
        <w:spacing w:line="360" w:lineRule="auto"/>
        <w:ind w:left="0" w:firstLine="0"/>
        <w:jc w:val="both"/>
        <w:rPr>
          <w:rFonts w:ascii="Palatino Linotype" w:eastAsia="Calibri" w:hAnsi="Palatino Linotype" w:cs="Tahoma"/>
          <w:bCs/>
          <w:color w:val="000000" w:themeColor="text1"/>
          <w:lang w:eastAsia="en-US"/>
        </w:rPr>
      </w:pPr>
      <w:r w:rsidRPr="00FF0C19">
        <w:rPr>
          <w:rFonts w:ascii="Palatino Linotype" w:eastAsia="Calibri" w:hAnsi="Palatino Linotype" w:cs="Tahoma"/>
          <w:bCs/>
          <w:color w:val="000000" w:themeColor="text1"/>
          <w:lang w:eastAsia="en-US"/>
        </w:rPr>
        <w:t>Sobre el particular, debe señalarse que, en un sistema jurídico racional, el contenido de ciertos derechos fundamentales no es absoluto y la colisión entre derechos fundamentales debe resolverse mediante una ponderación que determine el derecho que ha de prevalecer en el caso concretó, y no apelando a reglas de prioridad entre normas.</w:t>
      </w:r>
    </w:p>
    <w:p w14:paraId="2C17B022" w14:textId="77777777" w:rsidR="006A69AF" w:rsidRPr="00FF0C19" w:rsidRDefault="006A69AF" w:rsidP="007F0B60">
      <w:pPr>
        <w:tabs>
          <w:tab w:val="left" w:pos="0"/>
        </w:tabs>
        <w:spacing w:line="360" w:lineRule="auto"/>
        <w:jc w:val="both"/>
        <w:rPr>
          <w:rFonts w:ascii="Palatino Linotype" w:eastAsia="Calibri" w:hAnsi="Palatino Linotype" w:cs="Tahoma"/>
          <w:bCs/>
          <w:color w:val="000000" w:themeColor="text1"/>
          <w:lang w:eastAsia="en-US"/>
        </w:rPr>
      </w:pPr>
    </w:p>
    <w:p w14:paraId="6B370B5B" w14:textId="6A3EA80A" w:rsidR="00B2779E" w:rsidRPr="00FF0C19" w:rsidRDefault="006A69AF" w:rsidP="007F0B60">
      <w:pPr>
        <w:numPr>
          <w:ilvl w:val="0"/>
          <w:numId w:val="1"/>
        </w:numPr>
        <w:pBdr>
          <w:top w:val="nil"/>
          <w:left w:val="nil"/>
          <w:bottom w:val="nil"/>
          <w:right w:val="nil"/>
          <w:between w:val="nil"/>
        </w:pBdr>
        <w:tabs>
          <w:tab w:val="left" w:pos="0"/>
          <w:tab w:val="left" w:pos="426"/>
        </w:tabs>
        <w:spacing w:line="360" w:lineRule="auto"/>
        <w:ind w:left="0" w:firstLine="0"/>
        <w:jc w:val="both"/>
        <w:rPr>
          <w:rFonts w:ascii="Palatino Linotype" w:eastAsia="Calibri" w:hAnsi="Palatino Linotype" w:cs="Tahoma"/>
          <w:bCs/>
          <w:color w:val="000000" w:themeColor="text1"/>
          <w:lang w:eastAsia="en-US"/>
        </w:rPr>
      </w:pPr>
      <w:r w:rsidRPr="00FF0C19">
        <w:rPr>
          <w:rFonts w:ascii="Palatino Linotype" w:eastAsia="Calibri" w:hAnsi="Palatino Linotype" w:cs="Tahoma"/>
          <w:bCs/>
          <w:color w:val="000000" w:themeColor="text1"/>
          <w:lang w:eastAsia="en-US"/>
        </w:rPr>
        <w:t xml:space="preserve">Por cuanto hace a la colisión entre el derecho a la información y el derecho a </w:t>
      </w:r>
      <w:r w:rsidR="00BB7BB6" w:rsidRPr="00FF0C19">
        <w:rPr>
          <w:rFonts w:ascii="Palatino Linotype" w:eastAsia="Calibri" w:hAnsi="Palatino Linotype" w:cs="Tahoma"/>
          <w:bCs/>
          <w:color w:val="000000" w:themeColor="text1"/>
          <w:lang w:eastAsia="en-US"/>
        </w:rPr>
        <w:t>al debido proceso y el principio de presunción de inocencia</w:t>
      </w:r>
      <w:r w:rsidRPr="00FF0C19">
        <w:rPr>
          <w:rFonts w:ascii="Palatino Linotype" w:eastAsia="Calibri" w:hAnsi="Palatino Linotype" w:cs="Tahoma"/>
          <w:bCs/>
          <w:color w:val="000000" w:themeColor="text1"/>
          <w:lang w:eastAsia="en-US"/>
        </w:rPr>
        <w:t xml:space="preserve">, el Poder Judicial de la Federación ha sostenido la necesidad de resolver el conflicto apuntado mediante el ejercicio de ponderación; </w:t>
      </w:r>
      <w:r w:rsidRPr="00FF0C19">
        <w:rPr>
          <w:rFonts w:ascii="Palatino Linotype" w:eastAsia="Calibri" w:hAnsi="Palatino Linotype" w:cs="Tahoma"/>
          <w:bCs/>
          <w:color w:val="000000" w:themeColor="text1"/>
          <w:lang w:eastAsia="en-US"/>
        </w:rPr>
        <w:lastRenderedPageBreak/>
        <w:t xml:space="preserve">además, que el interés público que tenga cierta información, será concepto legitimador de las intromisiones en </w:t>
      </w:r>
      <w:r w:rsidR="00B2779E" w:rsidRPr="00FF0C19">
        <w:rPr>
          <w:rFonts w:ascii="Palatino Linotype" w:eastAsia="Calibri" w:hAnsi="Palatino Linotype" w:cs="Tahoma"/>
          <w:bCs/>
          <w:color w:val="000000" w:themeColor="text1"/>
          <w:lang w:eastAsia="en-US"/>
        </w:rPr>
        <w:t>el expediente que se encuentra en curso como una garantía de las personas a saber que se lleva una investigación seria, imparcial y efectiva llevada a cabo dentro del estado de derecho.</w:t>
      </w:r>
    </w:p>
    <w:p w14:paraId="6C55ACA4" w14:textId="77777777" w:rsidR="00B2779E" w:rsidRPr="00FF0C19" w:rsidRDefault="00B2779E" w:rsidP="007F0B60">
      <w:pPr>
        <w:pStyle w:val="Prrafodelista"/>
        <w:tabs>
          <w:tab w:val="left" w:pos="0"/>
        </w:tabs>
        <w:rPr>
          <w:rFonts w:ascii="Palatino Linotype" w:eastAsia="Calibri" w:hAnsi="Palatino Linotype" w:cs="Tahoma"/>
          <w:bCs/>
          <w:color w:val="000000" w:themeColor="text1"/>
          <w:lang w:eastAsia="en-US"/>
        </w:rPr>
      </w:pPr>
    </w:p>
    <w:p w14:paraId="7CCCB308" w14:textId="77777777" w:rsidR="006A69AF" w:rsidRPr="00FF0C19" w:rsidRDefault="006A69AF" w:rsidP="007F0B60">
      <w:pPr>
        <w:numPr>
          <w:ilvl w:val="0"/>
          <w:numId w:val="1"/>
        </w:numPr>
        <w:pBdr>
          <w:top w:val="nil"/>
          <w:left w:val="nil"/>
          <w:bottom w:val="nil"/>
          <w:right w:val="nil"/>
          <w:between w:val="nil"/>
        </w:pBdr>
        <w:tabs>
          <w:tab w:val="left" w:pos="0"/>
          <w:tab w:val="left" w:pos="426"/>
        </w:tabs>
        <w:spacing w:line="360" w:lineRule="auto"/>
        <w:ind w:left="0" w:firstLine="0"/>
        <w:jc w:val="both"/>
        <w:rPr>
          <w:rFonts w:ascii="Palatino Linotype" w:hAnsi="Palatino Linotype" w:cs="Tahoma"/>
          <w:bCs/>
          <w:iCs/>
          <w:color w:val="000000" w:themeColor="text1"/>
          <w:lang w:eastAsia="es-ES"/>
        </w:rPr>
      </w:pPr>
      <w:r w:rsidRPr="00FF0C19">
        <w:rPr>
          <w:rFonts w:ascii="Palatino Linotype" w:eastAsia="Calibri" w:hAnsi="Palatino Linotype" w:cs="Tahoma"/>
          <w:bCs/>
          <w:color w:val="000000" w:themeColor="text1"/>
          <w:lang w:eastAsia="en-US"/>
        </w:rPr>
        <w:t>En ese mismo sentido y atendiendo a la naturaleza del derecho a la protección de datos personales, por analogía, este debe ceder cuando exista un interés público mayor de acuerdo a las circunstancias del caso.</w:t>
      </w:r>
      <w:r w:rsidRPr="00FF0C19">
        <w:rPr>
          <w:rFonts w:ascii="Palatino Linotype" w:hAnsi="Palatino Linotype" w:cs="Tahoma"/>
          <w:bCs/>
          <w:iCs/>
          <w:color w:val="000000" w:themeColor="text1"/>
          <w:lang w:eastAsia="es-ES"/>
        </w:rPr>
        <w:t xml:space="preserve"> Precisado lo anterior, resulta necesario realizar una ponderación de los dos intereses jurídicos tutelados que convergen en la controversia que se dirime; para lo cual, el artículo </w:t>
      </w:r>
      <w:r w:rsidRPr="00FF0C19">
        <w:rPr>
          <w:rFonts w:ascii="Palatino Linotype" w:eastAsia="Calibri" w:hAnsi="Palatino Linotype" w:cs="Tahoma"/>
          <w:bCs/>
          <w:color w:val="000000" w:themeColor="text1"/>
          <w:lang w:eastAsia="en-US"/>
        </w:rPr>
        <w:t>184 de la Ley de Transparencia y Acceso a la Información Pública del Estado de México y Municipios</w:t>
      </w:r>
      <w:r w:rsidRPr="00FF0C19">
        <w:rPr>
          <w:rFonts w:ascii="Palatino Linotype" w:hAnsi="Palatino Linotype" w:cs="Tahoma"/>
          <w:bCs/>
          <w:iCs/>
          <w:color w:val="000000" w:themeColor="text1"/>
          <w:lang w:eastAsia="es-ES"/>
        </w:rPr>
        <w:t xml:space="preserve"> prevé que cuando exista una colisión de derechos, este Instituto, al resolver el recurso de revisión, debe aplicar una prueba de interés público con base en elementos de idoneidad, necesidad y proporcionalidad. Para estos efectos, se entenderá por: </w:t>
      </w:r>
    </w:p>
    <w:p w14:paraId="31F380C1" w14:textId="77777777" w:rsidR="006A69AF" w:rsidRPr="00FF0C19" w:rsidRDefault="006A69AF" w:rsidP="007F0B60">
      <w:pPr>
        <w:numPr>
          <w:ilvl w:val="0"/>
          <w:numId w:val="11"/>
        </w:numPr>
        <w:tabs>
          <w:tab w:val="left" w:pos="0"/>
        </w:tabs>
        <w:spacing w:line="360" w:lineRule="auto"/>
        <w:ind w:left="426" w:firstLine="0"/>
        <w:contextualSpacing/>
        <w:jc w:val="both"/>
        <w:rPr>
          <w:rFonts w:ascii="Palatino Linotype" w:hAnsi="Palatino Linotype" w:cs="Tahoma"/>
          <w:bCs/>
          <w:iCs/>
          <w:color w:val="000000" w:themeColor="text1"/>
          <w:lang w:eastAsia="es-ES"/>
        </w:rPr>
      </w:pPr>
      <w:r w:rsidRPr="00FF0C19">
        <w:rPr>
          <w:rFonts w:ascii="Palatino Linotype" w:hAnsi="Palatino Linotype" w:cs="Tahoma"/>
          <w:b/>
          <w:bCs/>
          <w:iCs/>
          <w:color w:val="000000" w:themeColor="text1"/>
          <w:lang w:eastAsia="es-ES"/>
        </w:rPr>
        <w:t>Idoneidad:</w:t>
      </w:r>
      <w:r w:rsidRPr="00FF0C19">
        <w:rPr>
          <w:rFonts w:ascii="Palatino Linotype" w:hAnsi="Palatino Linotype" w:cs="Tahoma"/>
          <w:bCs/>
          <w:iCs/>
          <w:color w:val="000000" w:themeColor="text1"/>
          <w:lang w:eastAsia="es-ES"/>
        </w:rPr>
        <w:t xml:space="preserve"> La legitimidad del derecho adoptado como preferente, que sea el adecuado para el logro de un fin constitucionalmente válido o apto para conseguir el fin pretendido;</w:t>
      </w:r>
    </w:p>
    <w:p w14:paraId="2B178A22" w14:textId="77777777" w:rsidR="006A69AF" w:rsidRPr="00FF0C19" w:rsidRDefault="006A69AF" w:rsidP="007F0B60">
      <w:pPr>
        <w:numPr>
          <w:ilvl w:val="0"/>
          <w:numId w:val="11"/>
        </w:numPr>
        <w:tabs>
          <w:tab w:val="left" w:pos="0"/>
        </w:tabs>
        <w:spacing w:line="360" w:lineRule="auto"/>
        <w:ind w:left="426" w:firstLine="0"/>
        <w:contextualSpacing/>
        <w:jc w:val="both"/>
        <w:rPr>
          <w:rFonts w:ascii="Palatino Linotype" w:hAnsi="Palatino Linotype" w:cs="Tahoma"/>
          <w:bCs/>
          <w:iCs/>
          <w:color w:val="000000" w:themeColor="text1"/>
          <w:lang w:eastAsia="es-ES"/>
        </w:rPr>
      </w:pPr>
      <w:r w:rsidRPr="00FF0C19">
        <w:rPr>
          <w:rFonts w:ascii="Palatino Linotype" w:hAnsi="Palatino Linotype" w:cs="Tahoma"/>
          <w:b/>
          <w:bCs/>
          <w:iCs/>
          <w:color w:val="000000" w:themeColor="text1"/>
          <w:lang w:eastAsia="es-ES"/>
        </w:rPr>
        <w:t>Necesidad:</w:t>
      </w:r>
      <w:r w:rsidRPr="00FF0C19">
        <w:rPr>
          <w:rFonts w:ascii="Palatino Linotype" w:hAnsi="Palatino Linotype" w:cs="Tahoma"/>
          <w:bCs/>
          <w:iCs/>
          <w:color w:val="000000" w:themeColor="text1"/>
          <w:lang w:eastAsia="es-ES"/>
        </w:rPr>
        <w:t xml:space="preserve"> La falta de un medio alternativo menos lesivo a la apertura de la información, para satisfacer el interés público, y</w:t>
      </w:r>
    </w:p>
    <w:p w14:paraId="433677C3" w14:textId="77777777" w:rsidR="006A69AF" w:rsidRPr="00FF0C19" w:rsidRDefault="006A69AF" w:rsidP="007F0B60">
      <w:pPr>
        <w:widowControl w:val="0"/>
        <w:numPr>
          <w:ilvl w:val="0"/>
          <w:numId w:val="11"/>
        </w:numPr>
        <w:tabs>
          <w:tab w:val="left" w:pos="0"/>
        </w:tabs>
        <w:spacing w:line="360" w:lineRule="auto"/>
        <w:ind w:left="425" w:firstLine="0"/>
        <w:contextualSpacing/>
        <w:jc w:val="both"/>
        <w:rPr>
          <w:rFonts w:ascii="Palatino Linotype" w:hAnsi="Palatino Linotype" w:cs="Tahoma"/>
          <w:bCs/>
          <w:iCs/>
          <w:color w:val="000000" w:themeColor="text1"/>
          <w:lang w:eastAsia="es-ES"/>
        </w:rPr>
      </w:pPr>
      <w:r w:rsidRPr="00FF0C19">
        <w:rPr>
          <w:rFonts w:ascii="Palatino Linotype" w:hAnsi="Palatino Linotype" w:cs="Tahoma"/>
          <w:b/>
          <w:bCs/>
          <w:iCs/>
          <w:color w:val="000000" w:themeColor="text1"/>
          <w:lang w:eastAsia="es-ES"/>
        </w:rPr>
        <w:t>Proporcionalidad:</w:t>
      </w:r>
      <w:r w:rsidRPr="00FF0C19">
        <w:rPr>
          <w:rFonts w:ascii="Palatino Linotype" w:hAnsi="Palatino Linotype" w:cs="Tahoma"/>
          <w:bCs/>
          <w:iCs/>
          <w:color w:val="000000" w:themeColor="text1"/>
          <w:lang w:eastAsia="es-ES"/>
        </w:rPr>
        <w:t xml:space="preserve"> El equilibrio entre perjuicio y beneficio a favor del interés público, a fin de que la decisión tomada represente un beneficio mayor al perjuicio que podría causar a la población.</w:t>
      </w:r>
    </w:p>
    <w:p w14:paraId="1B9D521A" w14:textId="77777777" w:rsidR="006A69AF" w:rsidRPr="00FF0C19" w:rsidRDefault="006A69AF" w:rsidP="007F0B60">
      <w:pPr>
        <w:tabs>
          <w:tab w:val="left" w:pos="0"/>
        </w:tabs>
        <w:spacing w:line="360" w:lineRule="auto"/>
        <w:jc w:val="both"/>
        <w:rPr>
          <w:rFonts w:ascii="Palatino Linotype" w:eastAsia="Calibri" w:hAnsi="Palatino Linotype" w:cs="Tahoma"/>
          <w:bCs/>
          <w:color w:val="000000" w:themeColor="text1"/>
          <w:lang w:eastAsia="en-US"/>
        </w:rPr>
      </w:pPr>
    </w:p>
    <w:p w14:paraId="7D637640" w14:textId="77777777" w:rsidR="006A69AF" w:rsidRPr="00FF0C19" w:rsidRDefault="006A69AF" w:rsidP="007F0B60">
      <w:pPr>
        <w:numPr>
          <w:ilvl w:val="0"/>
          <w:numId w:val="1"/>
        </w:numPr>
        <w:pBdr>
          <w:top w:val="nil"/>
          <w:left w:val="nil"/>
          <w:bottom w:val="nil"/>
          <w:right w:val="nil"/>
          <w:between w:val="nil"/>
        </w:pBdr>
        <w:tabs>
          <w:tab w:val="left" w:pos="0"/>
          <w:tab w:val="left" w:pos="426"/>
        </w:tabs>
        <w:spacing w:line="360" w:lineRule="auto"/>
        <w:ind w:left="0" w:firstLine="0"/>
        <w:jc w:val="both"/>
        <w:rPr>
          <w:rFonts w:ascii="Palatino Linotype" w:eastAsia="Calibri" w:hAnsi="Palatino Linotype" w:cs="Tahoma"/>
          <w:color w:val="000000" w:themeColor="text1"/>
          <w:lang w:eastAsia="es-ES"/>
        </w:rPr>
      </w:pPr>
      <w:r w:rsidRPr="00FF0C19">
        <w:rPr>
          <w:rFonts w:ascii="Palatino Linotype" w:eastAsia="Calibri" w:hAnsi="Palatino Linotype" w:cs="Tahoma"/>
          <w:color w:val="000000" w:themeColor="text1"/>
          <w:lang w:eastAsia="es-ES"/>
        </w:rPr>
        <w:t>En ese orden de ideas, resulta procedente analizar cada uno de los elementos referidos, partiendo de que, en el caso concreto, se estima como preferente el derecho de acceso a la información, bajo las consideraciones que se verterán a continuación.</w:t>
      </w:r>
    </w:p>
    <w:p w14:paraId="35F02BF6" w14:textId="4378BB56" w:rsidR="006A69AF" w:rsidRPr="00FF0C19" w:rsidRDefault="006A69AF" w:rsidP="007F0B60">
      <w:pPr>
        <w:pStyle w:val="Prrafodelista"/>
        <w:numPr>
          <w:ilvl w:val="0"/>
          <w:numId w:val="12"/>
        </w:numPr>
        <w:tabs>
          <w:tab w:val="left" w:pos="0"/>
        </w:tabs>
        <w:spacing w:line="360" w:lineRule="auto"/>
        <w:ind w:firstLine="0"/>
        <w:jc w:val="both"/>
        <w:rPr>
          <w:rFonts w:ascii="Palatino Linotype" w:eastAsia="Calibri" w:hAnsi="Palatino Linotype" w:cs="Tahoma"/>
          <w:bCs/>
          <w:color w:val="000000" w:themeColor="text1"/>
          <w:lang w:eastAsia="en-US"/>
        </w:rPr>
      </w:pPr>
      <w:r w:rsidRPr="00FF0C19">
        <w:rPr>
          <w:rFonts w:ascii="Palatino Linotype" w:eastAsia="Calibri" w:hAnsi="Palatino Linotype" w:cs="Tahoma"/>
          <w:b/>
          <w:bCs/>
          <w:iCs/>
          <w:color w:val="000000" w:themeColor="text1"/>
          <w:lang w:eastAsia="es-ES"/>
        </w:rPr>
        <w:lastRenderedPageBreak/>
        <w:t>Idoneidad</w:t>
      </w:r>
      <w:r w:rsidRPr="00FF0C19">
        <w:rPr>
          <w:rFonts w:ascii="Palatino Linotype" w:eastAsia="Calibri" w:hAnsi="Palatino Linotype" w:cs="Tahoma"/>
          <w:bCs/>
          <w:color w:val="000000" w:themeColor="text1"/>
          <w:lang w:eastAsia="en-US"/>
        </w:rPr>
        <w:t xml:space="preserve">. Existe un fin constitucionalmente válido para clasificar el </w:t>
      </w:r>
      <w:r w:rsidR="00B2779E" w:rsidRPr="00FF0C19">
        <w:rPr>
          <w:rFonts w:ascii="Palatino Linotype" w:eastAsia="Calibri" w:hAnsi="Palatino Linotype" w:cs="Tahoma"/>
          <w:bCs/>
          <w:color w:val="000000" w:themeColor="text1"/>
          <w:lang w:eastAsia="en-US"/>
        </w:rPr>
        <w:t>expediente</w:t>
      </w:r>
      <w:r w:rsidRPr="00FF0C19">
        <w:rPr>
          <w:rFonts w:ascii="Palatino Linotype" w:eastAsia="Calibri" w:hAnsi="Palatino Linotype" w:cs="Tahoma"/>
          <w:bCs/>
          <w:color w:val="000000" w:themeColor="text1"/>
          <w:lang w:eastAsia="en-US"/>
        </w:rPr>
        <w:t xml:space="preserve"> solicitado; dicho fin es </w:t>
      </w:r>
      <w:r w:rsidR="00BB7BB6" w:rsidRPr="00FF0C19">
        <w:rPr>
          <w:rFonts w:ascii="Palatino Linotype" w:eastAsia="Calibri" w:hAnsi="Palatino Linotype" w:cs="Tahoma"/>
          <w:bCs/>
          <w:color w:val="000000" w:themeColor="text1"/>
          <w:lang w:eastAsia="en-US"/>
        </w:rPr>
        <w:t>el derecho  al debido proceso y el principio de presunción de inocencia de los involucrados.</w:t>
      </w:r>
    </w:p>
    <w:p w14:paraId="3AC0B537" w14:textId="77777777" w:rsidR="00B2779E" w:rsidRPr="00FF0C19" w:rsidRDefault="00B2779E" w:rsidP="007F0B60">
      <w:pPr>
        <w:pStyle w:val="Prrafodelista"/>
        <w:tabs>
          <w:tab w:val="left" w:pos="0"/>
        </w:tabs>
        <w:spacing w:line="360" w:lineRule="auto"/>
        <w:jc w:val="both"/>
        <w:rPr>
          <w:rFonts w:ascii="Palatino Linotype" w:eastAsia="Calibri" w:hAnsi="Palatino Linotype" w:cs="Tahoma"/>
          <w:bCs/>
          <w:color w:val="000000" w:themeColor="text1"/>
          <w:lang w:eastAsia="en-US"/>
        </w:rPr>
      </w:pPr>
    </w:p>
    <w:p w14:paraId="686A10B5" w14:textId="77777777" w:rsidR="004A7889" w:rsidRPr="00FF0C19" w:rsidRDefault="006A69AF" w:rsidP="007F0B60">
      <w:pPr>
        <w:numPr>
          <w:ilvl w:val="0"/>
          <w:numId w:val="1"/>
        </w:numPr>
        <w:pBdr>
          <w:top w:val="nil"/>
          <w:left w:val="nil"/>
          <w:bottom w:val="nil"/>
          <w:right w:val="nil"/>
          <w:between w:val="nil"/>
        </w:pBdr>
        <w:tabs>
          <w:tab w:val="left" w:pos="0"/>
          <w:tab w:val="left" w:pos="426"/>
        </w:tabs>
        <w:spacing w:line="360" w:lineRule="auto"/>
        <w:ind w:left="0" w:firstLine="0"/>
        <w:jc w:val="both"/>
        <w:rPr>
          <w:rFonts w:ascii="Palatino Linotype" w:eastAsia="Calibri" w:hAnsi="Palatino Linotype" w:cs="Tahoma"/>
          <w:bCs/>
          <w:color w:val="000000" w:themeColor="text1"/>
          <w:lang w:eastAsia="en-US"/>
        </w:rPr>
      </w:pPr>
      <w:r w:rsidRPr="00FF0C19">
        <w:rPr>
          <w:rFonts w:ascii="Palatino Linotype" w:eastAsia="Calibri" w:hAnsi="Palatino Linotype" w:cs="Tahoma"/>
          <w:bCs/>
          <w:color w:val="000000" w:themeColor="text1"/>
          <w:lang w:eastAsia="en-US"/>
        </w:rPr>
        <w:t xml:space="preserve">Lo anterior, resulta así </w:t>
      </w:r>
      <w:r w:rsidRPr="00FF0C19">
        <w:rPr>
          <w:rFonts w:ascii="Palatino Linotype" w:eastAsia="Calibri" w:hAnsi="Palatino Linotype" w:cs="Tahoma"/>
          <w:color w:val="000000" w:themeColor="text1"/>
          <w:lang w:eastAsia="es-ES"/>
        </w:rPr>
        <w:t>pues</w:t>
      </w:r>
      <w:r w:rsidRPr="00FF0C19">
        <w:rPr>
          <w:rFonts w:ascii="Palatino Linotype" w:eastAsia="Calibri" w:hAnsi="Palatino Linotype" w:cs="Tahoma"/>
          <w:bCs/>
          <w:color w:val="000000" w:themeColor="text1"/>
          <w:lang w:eastAsia="en-US"/>
        </w:rPr>
        <w:t xml:space="preserve"> existen circunstancias, </w:t>
      </w:r>
      <w:r w:rsidR="004A7889" w:rsidRPr="00FF0C19">
        <w:rPr>
          <w:rFonts w:ascii="Palatino Linotype" w:eastAsia="Calibri" w:hAnsi="Palatino Linotype" w:cs="Tahoma"/>
          <w:bCs/>
          <w:color w:val="000000" w:themeColor="text1"/>
          <w:lang w:eastAsia="en-US"/>
        </w:rPr>
        <w:t>circunstancias como atender a los principios de legalidad, objetividad e imparcialidad de la Autoridad Investigadora, al encontrarse en proceso de recabar elementos o indicios de prueba para el esclarecimiento o comprobación de los hechos.</w:t>
      </w:r>
    </w:p>
    <w:p w14:paraId="22B826BE" w14:textId="77777777" w:rsidR="004A7889" w:rsidRPr="00FF0C19" w:rsidRDefault="004A7889" w:rsidP="007F0B60">
      <w:pPr>
        <w:pBdr>
          <w:top w:val="nil"/>
          <w:left w:val="nil"/>
          <w:bottom w:val="nil"/>
          <w:right w:val="nil"/>
          <w:between w:val="nil"/>
        </w:pBdr>
        <w:tabs>
          <w:tab w:val="left" w:pos="0"/>
          <w:tab w:val="left" w:pos="426"/>
        </w:tabs>
        <w:spacing w:line="360" w:lineRule="auto"/>
        <w:ind w:left="360"/>
        <w:jc w:val="both"/>
        <w:rPr>
          <w:rFonts w:ascii="Palatino Linotype" w:eastAsia="Calibri" w:hAnsi="Palatino Linotype" w:cs="Tahoma"/>
          <w:bCs/>
          <w:color w:val="000000" w:themeColor="text1"/>
          <w:lang w:eastAsia="en-US"/>
        </w:rPr>
      </w:pPr>
    </w:p>
    <w:p w14:paraId="7CC1B13D" w14:textId="3344E18D" w:rsidR="006A69AF" w:rsidRPr="00FF0C19" w:rsidRDefault="006A69AF" w:rsidP="007F0B60">
      <w:pPr>
        <w:numPr>
          <w:ilvl w:val="0"/>
          <w:numId w:val="1"/>
        </w:numPr>
        <w:pBdr>
          <w:top w:val="nil"/>
          <w:left w:val="nil"/>
          <w:bottom w:val="nil"/>
          <w:right w:val="nil"/>
          <w:between w:val="nil"/>
        </w:pBdr>
        <w:tabs>
          <w:tab w:val="left" w:pos="0"/>
          <w:tab w:val="left" w:pos="426"/>
        </w:tabs>
        <w:spacing w:line="360" w:lineRule="auto"/>
        <w:ind w:left="0" w:firstLine="0"/>
        <w:jc w:val="both"/>
        <w:rPr>
          <w:rFonts w:ascii="Palatino Linotype" w:eastAsia="Calibri" w:hAnsi="Palatino Linotype" w:cs="Tahoma"/>
          <w:bCs/>
          <w:color w:val="000000" w:themeColor="text1"/>
          <w:lang w:eastAsia="en-US"/>
        </w:rPr>
      </w:pPr>
      <w:r w:rsidRPr="00FF0C19">
        <w:rPr>
          <w:rFonts w:ascii="Palatino Linotype" w:eastAsia="Calibri" w:hAnsi="Palatino Linotype" w:cs="Tahoma"/>
          <w:bCs/>
          <w:color w:val="000000" w:themeColor="text1"/>
          <w:lang w:eastAsia="en-US"/>
        </w:rPr>
        <w:t xml:space="preserve">Situación que toma relevancia pues </w:t>
      </w:r>
      <w:r w:rsidR="004A7889" w:rsidRPr="00FF0C19">
        <w:rPr>
          <w:rFonts w:ascii="Palatino Linotype" w:eastAsia="Calibri" w:hAnsi="Palatino Linotype" w:cs="Tahoma"/>
          <w:bCs/>
          <w:color w:val="000000" w:themeColor="text1"/>
          <w:lang w:eastAsia="en-US"/>
        </w:rPr>
        <w:t>se debe presumir que el o los servidores públicos involucrados no son responsables hasta que no se demuestre lo contrario en un procedimiento legalmente establecido.</w:t>
      </w:r>
    </w:p>
    <w:p w14:paraId="22547717" w14:textId="0047505F" w:rsidR="00BB7BB6" w:rsidRPr="00FF0C19" w:rsidRDefault="005A40FF" w:rsidP="007F0B60">
      <w:pPr>
        <w:pStyle w:val="Prrafodelista"/>
        <w:numPr>
          <w:ilvl w:val="0"/>
          <w:numId w:val="13"/>
        </w:numPr>
        <w:tabs>
          <w:tab w:val="left" w:pos="0"/>
          <w:tab w:val="left" w:pos="426"/>
        </w:tabs>
        <w:spacing w:line="360" w:lineRule="auto"/>
        <w:ind w:left="360" w:firstLine="0"/>
        <w:jc w:val="both"/>
        <w:rPr>
          <w:rFonts w:ascii="Palatino Linotype" w:eastAsia="Calibri" w:hAnsi="Palatino Linotype" w:cs="Tahoma"/>
          <w:bCs/>
          <w:color w:val="000000" w:themeColor="text1"/>
          <w:lang w:eastAsia="en-US"/>
        </w:rPr>
      </w:pPr>
      <w:r w:rsidRPr="00FF0C19">
        <w:rPr>
          <w:rFonts w:ascii="Palatino Linotype" w:eastAsia="Calibri" w:hAnsi="Palatino Linotype" w:cs="Tahoma"/>
          <w:bCs/>
          <w:color w:val="000000" w:themeColor="text1"/>
          <w:lang w:eastAsia="en-US"/>
        </w:rPr>
        <w:t>Sin embargo existe el interés público de conocer los expedientes administrativos en trámite relacionados con los hechos referidos y que han sido del dominio público dada su importancia en los medios de comunicación; siendo necesario dar observancia a los principios democráticos y jurídicos esenciales que promueven la transparencia, la participación ciudadana y el control de la actuación administrativ</w:t>
      </w:r>
      <w:r w:rsidR="00BB7BB6" w:rsidRPr="00FF0C19">
        <w:rPr>
          <w:rFonts w:ascii="Palatino Linotype" w:eastAsia="Calibri" w:hAnsi="Palatino Linotype" w:cs="Tahoma"/>
          <w:bCs/>
          <w:color w:val="000000" w:themeColor="text1"/>
          <w:lang w:eastAsia="en-US"/>
        </w:rPr>
        <w:t>a, asimismo, e</w:t>
      </w:r>
      <w:r w:rsidR="00BB7BB6" w:rsidRPr="00FF0C19">
        <w:rPr>
          <w:rFonts w:ascii="Palatino Linotype" w:eastAsia="Calibri" w:hAnsi="Palatino Linotype" w:cs="Tahoma"/>
          <w:color w:val="000000" w:themeColor="text1"/>
          <w:lang w:eastAsia="es-ES"/>
        </w:rPr>
        <w:t xml:space="preserve">l acceso al expediente es idóneo para satisfacer fines de interés general, particularmente los vinculados con la </w:t>
      </w:r>
      <w:r w:rsidR="00BB7BB6" w:rsidRPr="00FF0C19">
        <w:rPr>
          <w:rFonts w:ascii="Palatino Linotype" w:eastAsia="Calibri" w:hAnsi="Palatino Linotype" w:cs="Tahoma"/>
          <w:b/>
          <w:bCs/>
          <w:color w:val="000000" w:themeColor="text1"/>
          <w:lang w:eastAsia="es-ES"/>
        </w:rPr>
        <w:t>rendición de cuentas</w:t>
      </w:r>
      <w:r w:rsidR="00BB7BB6" w:rsidRPr="00FF0C19">
        <w:rPr>
          <w:rFonts w:ascii="Palatino Linotype" w:eastAsia="Calibri" w:hAnsi="Palatino Linotype" w:cs="Tahoma"/>
          <w:color w:val="000000" w:themeColor="text1"/>
          <w:lang w:eastAsia="es-ES"/>
        </w:rPr>
        <w:t xml:space="preserve">, el </w:t>
      </w:r>
      <w:r w:rsidR="00BB7BB6" w:rsidRPr="00FF0C19">
        <w:rPr>
          <w:rFonts w:ascii="Palatino Linotype" w:eastAsia="Calibri" w:hAnsi="Palatino Linotype" w:cs="Tahoma"/>
          <w:b/>
          <w:bCs/>
          <w:color w:val="000000" w:themeColor="text1"/>
          <w:lang w:eastAsia="es-ES"/>
        </w:rPr>
        <w:t>uso correcto de recursos públicos</w:t>
      </w:r>
      <w:r w:rsidR="00BB7BB6" w:rsidRPr="00FF0C19">
        <w:rPr>
          <w:rFonts w:ascii="Palatino Linotype" w:eastAsia="Calibri" w:hAnsi="Palatino Linotype" w:cs="Tahoma"/>
          <w:color w:val="000000" w:themeColor="text1"/>
          <w:lang w:eastAsia="es-ES"/>
        </w:rPr>
        <w:t xml:space="preserve"> y la </w:t>
      </w:r>
      <w:r w:rsidR="00BB7BB6" w:rsidRPr="00FF0C19">
        <w:rPr>
          <w:rFonts w:ascii="Palatino Linotype" w:eastAsia="Calibri" w:hAnsi="Palatino Linotype" w:cs="Tahoma"/>
          <w:b/>
          <w:bCs/>
          <w:color w:val="000000" w:themeColor="text1"/>
          <w:lang w:eastAsia="es-ES"/>
        </w:rPr>
        <w:t>prevención de actos de corrupción</w:t>
      </w:r>
      <w:r w:rsidR="00BB7BB6" w:rsidRPr="00FF0C19">
        <w:rPr>
          <w:rFonts w:ascii="Palatino Linotype" w:eastAsia="Calibri" w:hAnsi="Palatino Linotype" w:cs="Tahoma"/>
          <w:color w:val="000000" w:themeColor="text1"/>
          <w:lang w:eastAsia="es-ES"/>
        </w:rPr>
        <w:t>. La divulgación permite a la sociedad conocer cómo se produjo la transferencia millonaria, qué medidas de control fallaron, qué servidores públicos intervinieron y si el recurso fue recuperado, lo cual refuerza la confianza en las instituciones.</w:t>
      </w:r>
      <w:r w:rsidR="00BB7BB6" w:rsidRPr="00FF0C19">
        <w:rPr>
          <w:rFonts w:ascii="Palatino Linotype" w:eastAsia="Calibri" w:hAnsi="Palatino Linotype" w:cs="Tahoma"/>
          <w:bCs/>
          <w:color w:val="000000" w:themeColor="text1"/>
          <w:lang w:eastAsia="en-US"/>
        </w:rPr>
        <w:t xml:space="preserve"> </w:t>
      </w:r>
    </w:p>
    <w:p w14:paraId="0240B321" w14:textId="7D346535" w:rsidR="006A69AF" w:rsidRPr="00FF0C19" w:rsidRDefault="006A69AF" w:rsidP="007F0B60">
      <w:pPr>
        <w:pStyle w:val="Prrafodelista"/>
        <w:numPr>
          <w:ilvl w:val="0"/>
          <w:numId w:val="12"/>
        </w:numPr>
        <w:tabs>
          <w:tab w:val="left" w:pos="0"/>
        </w:tabs>
        <w:spacing w:line="360" w:lineRule="auto"/>
        <w:ind w:firstLine="0"/>
        <w:jc w:val="both"/>
        <w:rPr>
          <w:rFonts w:ascii="Palatino Linotype" w:eastAsia="Calibri" w:hAnsi="Palatino Linotype" w:cs="Tahoma"/>
          <w:bCs/>
          <w:color w:val="000000" w:themeColor="text1"/>
          <w:lang w:eastAsia="en-US"/>
        </w:rPr>
      </w:pPr>
      <w:r w:rsidRPr="00FF0C19">
        <w:rPr>
          <w:rFonts w:ascii="Palatino Linotype" w:eastAsia="Calibri" w:hAnsi="Palatino Linotype" w:cs="Tahoma"/>
          <w:b/>
          <w:color w:val="000000" w:themeColor="text1"/>
          <w:lang w:eastAsia="es-ES"/>
        </w:rPr>
        <w:lastRenderedPageBreak/>
        <w:t>Necesidad.</w:t>
      </w:r>
      <w:r w:rsidRPr="00FF0C19">
        <w:rPr>
          <w:rFonts w:ascii="Palatino Linotype" w:eastAsia="Calibri" w:hAnsi="Palatino Linotype" w:cs="Tahoma"/>
          <w:bCs/>
          <w:color w:val="000000" w:themeColor="text1"/>
          <w:lang w:eastAsia="en-US"/>
        </w:rPr>
        <w:t xml:space="preserve"> El sacrifico del derecho de acceso a la información, como medio para lograr el fin constitucionalmente válido, se justifica en razón de que se satisface el interés mayor de los ciudadanos en </w:t>
      </w:r>
      <w:r w:rsidR="005A40FF" w:rsidRPr="00FF0C19">
        <w:rPr>
          <w:rFonts w:ascii="Palatino Linotype" w:eastAsia="Calibri" w:hAnsi="Palatino Linotype" w:cs="Tahoma"/>
          <w:bCs/>
          <w:color w:val="000000" w:themeColor="text1"/>
          <w:lang w:eastAsia="en-US"/>
        </w:rPr>
        <w:t>conocer el expediente en trámite que permita a la ciudadanía conocer cómo se toman las decisiones administrativas, qué información se utiliza y cómo se desarrollan los procedimientos; contexto que coadyuva a evitar opacidad y arbitrariedades, en el resultado de las investigaciones emprendidas.</w:t>
      </w:r>
    </w:p>
    <w:p w14:paraId="07249D7B" w14:textId="77777777" w:rsidR="006A69AF" w:rsidRPr="00FF0C19" w:rsidRDefault="006A69AF" w:rsidP="007F0B60">
      <w:pPr>
        <w:tabs>
          <w:tab w:val="left" w:pos="0"/>
        </w:tabs>
        <w:spacing w:line="360" w:lineRule="auto"/>
        <w:jc w:val="both"/>
        <w:rPr>
          <w:rFonts w:ascii="Palatino Linotype" w:eastAsia="Calibri" w:hAnsi="Palatino Linotype" w:cs="Tahoma"/>
          <w:bCs/>
          <w:color w:val="000000" w:themeColor="text1"/>
          <w:lang w:eastAsia="en-US"/>
        </w:rPr>
      </w:pPr>
    </w:p>
    <w:p w14:paraId="22BA3CC6" w14:textId="46AE58C3" w:rsidR="006A69AF" w:rsidRPr="00FF0C19" w:rsidRDefault="006A69AF" w:rsidP="007F0B60">
      <w:pPr>
        <w:numPr>
          <w:ilvl w:val="0"/>
          <w:numId w:val="1"/>
        </w:numPr>
        <w:pBdr>
          <w:top w:val="nil"/>
          <w:left w:val="nil"/>
          <w:bottom w:val="nil"/>
          <w:right w:val="nil"/>
          <w:between w:val="nil"/>
        </w:pBdr>
        <w:tabs>
          <w:tab w:val="left" w:pos="0"/>
          <w:tab w:val="left" w:pos="426"/>
        </w:tabs>
        <w:spacing w:line="360" w:lineRule="auto"/>
        <w:ind w:left="0" w:firstLine="0"/>
        <w:jc w:val="both"/>
        <w:rPr>
          <w:rFonts w:ascii="Palatino Linotype" w:eastAsia="Calibri" w:hAnsi="Palatino Linotype" w:cs="Tahoma"/>
          <w:bCs/>
          <w:color w:val="000000" w:themeColor="text1"/>
          <w:lang w:eastAsia="en-US"/>
        </w:rPr>
      </w:pPr>
      <w:r w:rsidRPr="00FF0C19">
        <w:rPr>
          <w:rFonts w:ascii="Palatino Linotype" w:eastAsia="Calibri" w:hAnsi="Palatino Linotype" w:cs="Tahoma"/>
          <w:bCs/>
          <w:color w:val="000000" w:themeColor="text1"/>
          <w:lang w:eastAsia="en-US"/>
        </w:rPr>
        <w:t xml:space="preserve">Pues </w:t>
      </w:r>
      <w:r w:rsidR="005A40FF" w:rsidRPr="00FF0C19">
        <w:rPr>
          <w:rFonts w:ascii="Palatino Linotype" w:eastAsia="Calibri" w:hAnsi="Palatino Linotype" w:cs="Tahoma"/>
          <w:bCs/>
          <w:color w:val="000000" w:themeColor="text1"/>
          <w:lang w:eastAsia="en-US"/>
        </w:rPr>
        <w:t>dar a conocer en versión pública,</w:t>
      </w:r>
      <w:r w:rsidRPr="00FF0C19">
        <w:rPr>
          <w:rFonts w:ascii="Palatino Linotype" w:eastAsia="Calibri" w:hAnsi="Palatino Linotype" w:cs="Tahoma"/>
          <w:bCs/>
          <w:color w:val="000000" w:themeColor="text1"/>
          <w:lang w:eastAsia="en-US"/>
        </w:rPr>
        <w:t xml:space="preserve"> </w:t>
      </w:r>
      <w:r w:rsidR="005A40FF" w:rsidRPr="00FF0C19">
        <w:rPr>
          <w:rFonts w:ascii="Palatino Linotype" w:eastAsia="Calibri" w:hAnsi="Palatino Linotype" w:cs="Tahoma"/>
          <w:bCs/>
          <w:color w:val="000000" w:themeColor="text1"/>
          <w:lang w:eastAsia="en-US"/>
        </w:rPr>
        <w:t>expedientes relacionados con hechos de corrupción, sobre todo de gran envergadura como el que ocupa la solicitud de información de mérito, asegura que la ciudadanía cuente con certeza que la resolución final consideró todas las perspectivas relevantes y, se fincó responsabilidad o se absolvieron servidores públicos conforme a derecho.</w:t>
      </w:r>
      <w:r w:rsidR="00BB7BB6" w:rsidRPr="00FF0C19">
        <w:rPr>
          <w:rFonts w:ascii="Palatino Linotype" w:eastAsia="Calibri" w:hAnsi="Palatino Linotype" w:cs="Tahoma"/>
          <w:bCs/>
          <w:color w:val="000000" w:themeColor="text1"/>
          <w:lang w:eastAsia="en-US"/>
        </w:rPr>
        <w:t xml:space="preserve"> Negar su acceso implicaría limitar de manera desproporcionada el derecho de la sociedad a conocer la verdad sobre la gestión de recursos públicos.</w:t>
      </w:r>
    </w:p>
    <w:p w14:paraId="7AD6BF68" w14:textId="0ECC9538" w:rsidR="006A69AF" w:rsidRPr="00FF0C19" w:rsidRDefault="006A69AF" w:rsidP="007F0B60">
      <w:pPr>
        <w:pStyle w:val="Prrafodelista"/>
        <w:numPr>
          <w:ilvl w:val="0"/>
          <w:numId w:val="12"/>
        </w:numPr>
        <w:tabs>
          <w:tab w:val="left" w:pos="0"/>
        </w:tabs>
        <w:spacing w:line="360" w:lineRule="auto"/>
        <w:ind w:firstLine="0"/>
        <w:jc w:val="both"/>
        <w:rPr>
          <w:rFonts w:ascii="Palatino Linotype" w:eastAsia="Calibri" w:hAnsi="Palatino Linotype" w:cs="Tahoma"/>
          <w:bCs/>
          <w:color w:val="000000" w:themeColor="text1"/>
          <w:lang w:eastAsia="en-US"/>
        </w:rPr>
      </w:pPr>
      <w:r w:rsidRPr="00FF0C19">
        <w:rPr>
          <w:rFonts w:ascii="Palatino Linotype" w:hAnsi="Palatino Linotype" w:cs="Tahoma"/>
          <w:b/>
          <w:color w:val="000000" w:themeColor="text1"/>
        </w:rPr>
        <w:t>Proporcionalidad en sentido estricto</w:t>
      </w:r>
      <w:r w:rsidRPr="00FF0C19">
        <w:rPr>
          <w:rFonts w:ascii="Palatino Linotype" w:hAnsi="Palatino Linotype" w:cs="Tahoma"/>
          <w:color w:val="000000" w:themeColor="text1"/>
        </w:rPr>
        <w:t xml:space="preserve">. </w:t>
      </w:r>
      <w:r w:rsidRPr="00FF0C19">
        <w:rPr>
          <w:rFonts w:ascii="Palatino Linotype" w:eastAsia="Calibri" w:hAnsi="Palatino Linotype" w:cs="Tahoma"/>
          <w:bCs/>
          <w:color w:val="000000" w:themeColor="text1"/>
          <w:lang w:eastAsia="en-US"/>
        </w:rPr>
        <w:t xml:space="preserve">El sacrificio de dar a conocer el </w:t>
      </w:r>
      <w:r w:rsidR="005A40FF" w:rsidRPr="00FF0C19">
        <w:rPr>
          <w:rFonts w:ascii="Palatino Linotype" w:eastAsia="Calibri" w:hAnsi="Palatino Linotype" w:cs="Tahoma"/>
          <w:bCs/>
          <w:color w:val="000000" w:themeColor="text1"/>
          <w:lang w:eastAsia="en-US"/>
        </w:rPr>
        <w:t>expediente</w:t>
      </w:r>
      <w:r w:rsidRPr="00FF0C19">
        <w:rPr>
          <w:rFonts w:ascii="Palatino Linotype" w:eastAsia="Calibri" w:hAnsi="Palatino Linotype" w:cs="Tahoma"/>
          <w:bCs/>
          <w:color w:val="000000" w:themeColor="text1"/>
          <w:lang w:eastAsia="en-US"/>
        </w:rPr>
        <w:t xml:space="preserve"> en cuestión, como medio para lograr el fin constitucionalmente válido, referente a proteger el </w:t>
      </w:r>
      <w:r w:rsidR="005A40FF" w:rsidRPr="00FF0C19">
        <w:rPr>
          <w:rFonts w:ascii="Palatino Linotype" w:eastAsia="Calibri" w:hAnsi="Palatino Linotype" w:cs="Tahoma"/>
          <w:color w:val="000000" w:themeColor="text1"/>
          <w:lang w:eastAsia="es-ES"/>
        </w:rPr>
        <w:t>debido</w:t>
      </w:r>
      <w:r w:rsidR="005A40FF" w:rsidRPr="00FF0C19">
        <w:rPr>
          <w:rFonts w:ascii="Palatino Linotype" w:eastAsia="Calibri" w:hAnsi="Palatino Linotype" w:cs="Tahoma"/>
          <w:bCs/>
          <w:color w:val="000000" w:themeColor="text1"/>
          <w:lang w:eastAsia="en-US"/>
        </w:rPr>
        <w:t xml:space="preserve"> proceso y su secrecía</w:t>
      </w:r>
      <w:r w:rsidRPr="00FF0C19">
        <w:rPr>
          <w:rFonts w:ascii="Palatino Linotype" w:eastAsia="Calibri" w:hAnsi="Palatino Linotype" w:cs="Tahoma"/>
          <w:bCs/>
          <w:color w:val="000000" w:themeColor="text1"/>
          <w:lang w:eastAsia="en-US"/>
        </w:rPr>
        <w:t xml:space="preserve">, se justifica en razón de que se satisface el interés mayor de los ciudadanos de </w:t>
      </w:r>
      <w:r w:rsidR="00FE2D59" w:rsidRPr="00FF0C19">
        <w:rPr>
          <w:rFonts w:ascii="Palatino Linotype" w:eastAsia="Calibri" w:hAnsi="Palatino Linotype" w:cs="Tahoma"/>
          <w:bCs/>
          <w:color w:val="000000" w:themeColor="text1"/>
          <w:lang w:eastAsia="en-US"/>
        </w:rPr>
        <w:t>asegurar que las resoluciones se fundamenten en todos los antecedentes necesarios, lo que contribuye a decisiones más justas y ajustadas a derecho.</w:t>
      </w:r>
    </w:p>
    <w:p w14:paraId="1B79F16B" w14:textId="77777777" w:rsidR="006A69AF" w:rsidRPr="00FF0C19" w:rsidRDefault="006A69AF" w:rsidP="007F0B60">
      <w:pPr>
        <w:tabs>
          <w:tab w:val="left" w:pos="0"/>
        </w:tabs>
        <w:spacing w:line="360" w:lineRule="auto"/>
        <w:jc w:val="both"/>
        <w:rPr>
          <w:rFonts w:ascii="Palatino Linotype" w:eastAsia="Calibri" w:hAnsi="Palatino Linotype" w:cs="Tahoma"/>
          <w:bCs/>
          <w:color w:val="000000" w:themeColor="text1"/>
          <w:lang w:eastAsia="en-US"/>
        </w:rPr>
      </w:pPr>
    </w:p>
    <w:p w14:paraId="302F5A6F" w14:textId="14A9A5EC" w:rsidR="006A69AF" w:rsidRPr="00FF0C19" w:rsidRDefault="006A69AF" w:rsidP="007F0B60">
      <w:pPr>
        <w:numPr>
          <w:ilvl w:val="0"/>
          <w:numId w:val="1"/>
        </w:numPr>
        <w:pBdr>
          <w:top w:val="nil"/>
          <w:left w:val="nil"/>
          <w:bottom w:val="nil"/>
          <w:right w:val="nil"/>
          <w:between w:val="nil"/>
        </w:pBdr>
        <w:tabs>
          <w:tab w:val="left" w:pos="0"/>
          <w:tab w:val="left" w:pos="426"/>
        </w:tabs>
        <w:spacing w:line="360" w:lineRule="auto"/>
        <w:ind w:left="0" w:firstLine="0"/>
        <w:jc w:val="both"/>
        <w:rPr>
          <w:rFonts w:ascii="Palatino Linotype" w:eastAsia="Calibri" w:hAnsi="Palatino Linotype" w:cs="Tahoma"/>
          <w:bCs/>
          <w:color w:val="000000" w:themeColor="text1"/>
          <w:lang w:eastAsia="en-US"/>
        </w:rPr>
      </w:pPr>
      <w:r w:rsidRPr="00FF0C19">
        <w:rPr>
          <w:rFonts w:ascii="Palatino Linotype" w:eastAsia="Calibri" w:hAnsi="Palatino Linotype" w:cs="Tahoma"/>
          <w:bCs/>
          <w:color w:val="000000" w:themeColor="text1"/>
          <w:lang w:eastAsia="en-US"/>
        </w:rPr>
        <w:t xml:space="preserve">Conforme a lo anterior, el </w:t>
      </w:r>
      <w:r w:rsidRPr="00FF0C19">
        <w:rPr>
          <w:rFonts w:ascii="Palatino Linotype" w:hAnsi="Palatino Linotype" w:cs="Tahoma"/>
          <w:color w:val="000000" w:themeColor="text1"/>
          <w:lang w:val="es-ES_tradnl"/>
        </w:rPr>
        <w:t xml:space="preserve">bien jurídico tutelado por el derecho de acceso a la información pública debe ceder frente al </w:t>
      </w:r>
      <w:r w:rsidR="00BB7BB6" w:rsidRPr="00FF0C19">
        <w:rPr>
          <w:rFonts w:ascii="Palatino Linotype" w:eastAsia="Calibri" w:hAnsi="Palatino Linotype" w:cs="Tahoma"/>
          <w:bCs/>
          <w:color w:val="000000" w:themeColor="text1"/>
          <w:lang w:eastAsia="en-US"/>
        </w:rPr>
        <w:t>derecho al debido proceso y el principio de presunción de inocencia por encontrarse en trámite</w:t>
      </w:r>
      <w:r w:rsidRPr="00FF0C19">
        <w:rPr>
          <w:rFonts w:ascii="Palatino Linotype" w:hAnsi="Palatino Linotype" w:cs="Tahoma"/>
          <w:color w:val="000000" w:themeColor="text1"/>
          <w:lang w:val="es-ES_tradnl"/>
        </w:rPr>
        <w:t xml:space="preserve">, en tanto que es mayor el beneficio que representa su </w:t>
      </w:r>
      <w:r w:rsidR="00BB7BB6" w:rsidRPr="00FF0C19">
        <w:rPr>
          <w:rFonts w:ascii="Palatino Linotype" w:hAnsi="Palatino Linotype" w:cs="Tahoma"/>
          <w:color w:val="000000" w:themeColor="text1"/>
          <w:lang w:val="es-ES_tradnl"/>
        </w:rPr>
        <w:lastRenderedPageBreak/>
        <w:t>publicidad</w:t>
      </w:r>
      <w:r w:rsidRPr="00FF0C19">
        <w:rPr>
          <w:rFonts w:ascii="Palatino Linotype" w:hAnsi="Palatino Linotype" w:cs="Tahoma"/>
          <w:color w:val="000000" w:themeColor="text1"/>
          <w:lang w:val="es-ES_tradnl"/>
        </w:rPr>
        <w:t xml:space="preserve">, pues la misma garantiza que </w:t>
      </w:r>
      <w:r w:rsidR="00FE2D59" w:rsidRPr="00FF0C19">
        <w:rPr>
          <w:rFonts w:ascii="Palatino Linotype" w:hAnsi="Palatino Linotype" w:cs="Tahoma"/>
          <w:color w:val="000000" w:themeColor="text1"/>
          <w:lang w:val="es-ES_tradnl"/>
        </w:rPr>
        <w:t>el Órgano Interno de Control, actué garantice un proceso indispensable efectué investigación seria, imparcial y efectiva pueda llevarse a cabo dentro del Estado de Derecho.</w:t>
      </w:r>
      <w:r w:rsidR="00BB7BB6" w:rsidRPr="00FF0C19">
        <w:rPr>
          <w:rFonts w:ascii="Palatino Linotype" w:hAnsi="Palatino Linotype" w:cs="Tahoma"/>
          <w:color w:val="000000" w:themeColor="text1"/>
          <w:lang w:val="es-ES_tradnl"/>
        </w:rPr>
        <w:t xml:space="preserve"> El beneficio social de permitir el acceso al expediente supera de manera clara el eventual daño que pudiera derivar de su reserva. La sociedad en su conjunto tiene un </w:t>
      </w:r>
      <w:r w:rsidR="00BB7BB6" w:rsidRPr="00FF0C19">
        <w:rPr>
          <w:rFonts w:ascii="Palatino Linotype" w:hAnsi="Palatino Linotype" w:cs="Tahoma"/>
          <w:b/>
          <w:bCs/>
          <w:color w:val="000000" w:themeColor="text1"/>
          <w:lang w:val="es-ES_tradnl"/>
        </w:rPr>
        <w:t>interés legítimo y prevalente</w:t>
      </w:r>
      <w:r w:rsidR="00BB7BB6" w:rsidRPr="00FF0C19">
        <w:rPr>
          <w:rFonts w:ascii="Palatino Linotype" w:hAnsi="Palatino Linotype" w:cs="Tahoma"/>
          <w:color w:val="000000" w:themeColor="text1"/>
          <w:lang w:val="es-ES_tradnl"/>
        </w:rPr>
        <w:t xml:space="preserve"> en conocer el destino de recursos públicos, las responsabilidades administrativas determinadas y las acciones de recuperación emprendidas. Dicho interés público resulta </w:t>
      </w:r>
      <w:r w:rsidR="00BB7BB6" w:rsidRPr="00FF0C19">
        <w:rPr>
          <w:rFonts w:ascii="Palatino Linotype" w:hAnsi="Palatino Linotype" w:cs="Tahoma"/>
          <w:b/>
          <w:bCs/>
          <w:color w:val="000000" w:themeColor="text1"/>
          <w:lang w:val="es-ES_tradnl"/>
        </w:rPr>
        <w:t>superior</w:t>
      </w:r>
      <w:r w:rsidR="00BB7BB6" w:rsidRPr="00FF0C19">
        <w:rPr>
          <w:rFonts w:ascii="Palatino Linotype" w:hAnsi="Palatino Linotype" w:cs="Tahoma"/>
          <w:color w:val="000000" w:themeColor="text1"/>
          <w:lang w:val="es-ES_tradnl"/>
        </w:rPr>
        <w:t xml:space="preserve"> a la posible afectación mínima que podría producirse, la cual puede ser mitigada mediante la entrega de una </w:t>
      </w:r>
      <w:r w:rsidR="00BB7BB6" w:rsidRPr="00FF0C19">
        <w:rPr>
          <w:rFonts w:ascii="Palatino Linotype" w:hAnsi="Palatino Linotype" w:cs="Tahoma"/>
          <w:b/>
          <w:bCs/>
          <w:color w:val="000000" w:themeColor="text1"/>
          <w:lang w:val="es-ES_tradnl"/>
        </w:rPr>
        <w:t>versión pública</w:t>
      </w:r>
      <w:r w:rsidR="00BB7BB6" w:rsidRPr="00FF0C19">
        <w:rPr>
          <w:rFonts w:ascii="Palatino Linotype" w:hAnsi="Palatino Linotype" w:cs="Tahoma"/>
          <w:color w:val="000000" w:themeColor="text1"/>
          <w:lang w:val="es-ES_tradnl"/>
        </w:rPr>
        <w:t xml:space="preserve"> en la que se protejan únicamente los datos estrictamente confidenciales.</w:t>
      </w:r>
    </w:p>
    <w:p w14:paraId="23AD0F85" w14:textId="77777777" w:rsidR="006A69AF" w:rsidRPr="00FF0C19" w:rsidRDefault="006A69AF" w:rsidP="007F0B60">
      <w:pPr>
        <w:tabs>
          <w:tab w:val="left" w:pos="0"/>
        </w:tabs>
        <w:spacing w:line="360" w:lineRule="auto"/>
        <w:jc w:val="both"/>
        <w:rPr>
          <w:rFonts w:ascii="Palatino Linotype" w:eastAsia="Calibri" w:hAnsi="Palatino Linotype"/>
          <w:bCs/>
          <w:iCs/>
          <w:color w:val="000000" w:themeColor="text1"/>
        </w:rPr>
      </w:pPr>
    </w:p>
    <w:p w14:paraId="3605EB44" w14:textId="712621A7" w:rsidR="002459A3" w:rsidRPr="00FF0C19" w:rsidRDefault="006A69AF" w:rsidP="007F0B60">
      <w:pPr>
        <w:numPr>
          <w:ilvl w:val="0"/>
          <w:numId w:val="1"/>
        </w:numPr>
        <w:pBdr>
          <w:top w:val="nil"/>
          <w:left w:val="nil"/>
          <w:bottom w:val="nil"/>
          <w:right w:val="nil"/>
          <w:between w:val="nil"/>
        </w:pBdr>
        <w:tabs>
          <w:tab w:val="left" w:pos="0"/>
          <w:tab w:val="left" w:pos="426"/>
        </w:tabs>
        <w:spacing w:line="360" w:lineRule="auto"/>
        <w:ind w:left="0" w:firstLine="0"/>
        <w:jc w:val="both"/>
        <w:rPr>
          <w:rFonts w:ascii="Palatino Linotype" w:eastAsia="Palatino Linotype" w:hAnsi="Palatino Linotype" w:cs="Palatino Linotype"/>
          <w:color w:val="000000" w:themeColor="text1"/>
        </w:rPr>
      </w:pPr>
      <w:r w:rsidRPr="00FF0C19">
        <w:rPr>
          <w:rFonts w:ascii="Palatino Linotype" w:eastAsia="Calibri" w:hAnsi="Palatino Linotype" w:cs="Tahoma"/>
          <w:bCs/>
          <w:color w:val="000000" w:themeColor="text1"/>
          <w:lang w:eastAsia="en-US"/>
        </w:rPr>
        <w:t xml:space="preserve">Por todo lo expuesto, resulta aplicable </w:t>
      </w:r>
      <w:r w:rsidR="00FE2D59" w:rsidRPr="00FF0C19">
        <w:rPr>
          <w:rFonts w:ascii="Palatino Linotype" w:eastAsia="Calibri" w:hAnsi="Palatino Linotype" w:cs="Tahoma"/>
          <w:bCs/>
          <w:color w:val="000000" w:themeColor="text1"/>
          <w:lang w:eastAsia="en-US"/>
        </w:rPr>
        <w:t xml:space="preserve">desestimar la clasificación del expediente como reservado. </w:t>
      </w:r>
      <w:bookmarkStart w:id="10" w:name="_heading=h.dngd8g6htwns" w:colFirst="0" w:colLast="0"/>
      <w:bookmarkEnd w:id="10"/>
      <w:r w:rsidR="009E727A" w:rsidRPr="00FF0C19">
        <w:rPr>
          <w:rFonts w:ascii="Palatino Linotype" w:eastAsia="Palatino Linotype" w:hAnsi="Palatino Linotype" w:cs="Palatino Linotype"/>
          <w:color w:val="000000" w:themeColor="text1"/>
        </w:rPr>
        <w:t xml:space="preserve">Por lo tanto, en consecuencia y en mérito de lo expuesto en líneas anteriores, resultan parcialmente fundadas las razones o motivos de inconformidad hechos valer por el </w:t>
      </w:r>
      <w:r w:rsidR="009E727A" w:rsidRPr="00FF0C19">
        <w:rPr>
          <w:rFonts w:ascii="Palatino Linotype" w:eastAsia="Palatino Linotype" w:hAnsi="Palatino Linotype" w:cs="Palatino Linotype"/>
          <w:b/>
          <w:color w:val="000000" w:themeColor="text1"/>
        </w:rPr>
        <w:t>RECURRENTE</w:t>
      </w:r>
      <w:r w:rsidR="009E727A" w:rsidRPr="00FF0C19">
        <w:rPr>
          <w:rFonts w:ascii="Palatino Linotype" w:eastAsia="Palatino Linotype" w:hAnsi="Palatino Linotype" w:cs="Palatino Linotype"/>
          <w:color w:val="000000" w:themeColor="text1"/>
        </w:rPr>
        <w:t xml:space="preserve"> dentro del recurso de revisión </w:t>
      </w:r>
      <w:r w:rsidR="009E727A" w:rsidRPr="00FF0C19">
        <w:rPr>
          <w:rFonts w:ascii="Palatino Linotype" w:eastAsia="Palatino Linotype" w:hAnsi="Palatino Linotype" w:cs="Palatino Linotype"/>
          <w:b/>
          <w:color w:val="000000" w:themeColor="text1"/>
        </w:rPr>
        <w:t>02828/INFOEM/IP/RR/202</w:t>
      </w:r>
      <w:r w:rsidR="00EC12BF" w:rsidRPr="00FF0C19">
        <w:rPr>
          <w:rFonts w:ascii="Palatino Linotype" w:eastAsia="Palatino Linotype" w:hAnsi="Palatino Linotype" w:cs="Palatino Linotype"/>
          <w:b/>
          <w:color w:val="000000" w:themeColor="text1"/>
        </w:rPr>
        <w:t>5</w:t>
      </w:r>
      <w:r w:rsidR="009E727A" w:rsidRPr="00FF0C19">
        <w:rPr>
          <w:rFonts w:ascii="Palatino Linotype" w:eastAsia="Palatino Linotype" w:hAnsi="Palatino Linotype" w:cs="Palatino Linotype"/>
          <w:color w:val="000000" w:themeColor="text1"/>
        </w:rPr>
        <w:t xml:space="preserve">; por ello, y con fundamento en la fracción III del numeral 186 de la Ley de Transparencia y Acceso a la Información Pública del Estado de México y Municipios, se </w:t>
      </w:r>
      <w:r w:rsidR="00FE2D59" w:rsidRPr="00FF0C19">
        <w:rPr>
          <w:rFonts w:ascii="Palatino Linotype" w:eastAsia="Palatino Linotype" w:hAnsi="Palatino Linotype" w:cs="Palatino Linotype"/>
          <w:b/>
          <w:color w:val="000000" w:themeColor="text1"/>
        </w:rPr>
        <w:t>MODIFICA</w:t>
      </w:r>
      <w:r w:rsidR="009E727A" w:rsidRPr="00FF0C19">
        <w:rPr>
          <w:rFonts w:ascii="Palatino Linotype" w:eastAsia="Palatino Linotype" w:hAnsi="Palatino Linotype" w:cs="Palatino Linotype"/>
          <w:color w:val="000000" w:themeColor="text1"/>
        </w:rPr>
        <w:t xml:space="preserve"> la respuesta a la solicitud de información número </w:t>
      </w:r>
      <w:r w:rsidR="009E727A" w:rsidRPr="00FF0C19">
        <w:rPr>
          <w:rFonts w:ascii="Palatino Linotype" w:eastAsia="Palatino Linotype" w:hAnsi="Palatino Linotype" w:cs="Palatino Linotype"/>
          <w:b/>
          <w:color w:val="000000" w:themeColor="text1"/>
        </w:rPr>
        <w:t>00081/TRIJAEM/IP/2025</w:t>
      </w:r>
      <w:r w:rsidR="009E727A" w:rsidRPr="00FF0C19">
        <w:rPr>
          <w:rFonts w:ascii="Palatino Linotype" w:eastAsia="Palatino Linotype" w:hAnsi="Palatino Linotype" w:cs="Palatino Linotype"/>
          <w:color w:val="000000" w:themeColor="text1"/>
        </w:rPr>
        <w:t xml:space="preserve"> y resulta procedente ORDENAR la entrega, de ser procedente en versión pública, del expediente formado con motivo del presunto hackeo o las transferencias bancarias realizadas por la cantidad de 32 millones 482 mil pesos.    </w:t>
      </w:r>
    </w:p>
    <w:p w14:paraId="1C1F51B8" w14:textId="77777777" w:rsidR="003D208C" w:rsidRDefault="003D208C" w:rsidP="007F0B6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4B1CAB95" w14:textId="77777777" w:rsidR="008D1CA8" w:rsidRDefault="008D1CA8" w:rsidP="007F0B6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25EF5CC8" w14:textId="77777777" w:rsidR="008D1CA8" w:rsidRPr="00FF0C19" w:rsidRDefault="008D1CA8" w:rsidP="007F0B6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788EB44A" w14:textId="77777777" w:rsidR="002459A3" w:rsidRPr="00FF0C19" w:rsidRDefault="009E727A" w:rsidP="007F0B60">
      <w:pPr>
        <w:pBdr>
          <w:top w:val="nil"/>
          <w:left w:val="nil"/>
          <w:bottom w:val="nil"/>
          <w:right w:val="nil"/>
          <w:between w:val="nil"/>
        </w:pBdr>
        <w:tabs>
          <w:tab w:val="left" w:pos="0"/>
          <w:tab w:val="left" w:pos="426"/>
        </w:tabs>
        <w:spacing w:line="360" w:lineRule="auto"/>
        <w:jc w:val="both"/>
        <w:rPr>
          <w:rFonts w:ascii="Palatino Linotype" w:eastAsia="Palatino Linotype" w:hAnsi="Palatino Linotype" w:cs="Palatino Linotype"/>
          <w:b/>
          <w:color w:val="000000" w:themeColor="text1"/>
        </w:rPr>
      </w:pPr>
      <w:bookmarkStart w:id="11" w:name="_heading=h.vemzk6gfgv91" w:colFirst="0" w:colLast="0"/>
      <w:bookmarkEnd w:id="11"/>
      <w:r w:rsidRPr="00FF0C19">
        <w:rPr>
          <w:rFonts w:ascii="Palatino Linotype" w:eastAsia="Palatino Linotype" w:hAnsi="Palatino Linotype" w:cs="Palatino Linotype"/>
          <w:b/>
          <w:color w:val="000000" w:themeColor="text1"/>
        </w:rPr>
        <w:lastRenderedPageBreak/>
        <w:t>QUINTO. De la versión pública.</w:t>
      </w:r>
    </w:p>
    <w:p w14:paraId="560442E9" w14:textId="77777777" w:rsidR="002459A3" w:rsidRPr="00FF0C19" w:rsidRDefault="009E727A" w:rsidP="007F0B60">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F0C19">
        <w:rPr>
          <w:rFonts w:ascii="Palatino Linotype" w:eastAsia="Palatino Linotype" w:hAnsi="Palatino Linotype" w:cs="Palatino Linotype"/>
          <w:color w:val="000000" w:themeColor="text1"/>
        </w:rPr>
        <w:t>Debe destacarse que, debido a la naturaleza de la información solicitada</w:t>
      </w:r>
      <w:r w:rsidRPr="00FF0C19">
        <w:rPr>
          <w:rFonts w:ascii="Palatino Linotype" w:eastAsia="Palatino Linotype" w:hAnsi="Palatino Linotype" w:cs="Palatino Linotype"/>
          <w:b/>
          <w:color w:val="000000" w:themeColor="text1"/>
        </w:rPr>
        <w:t xml:space="preserve"> </w:t>
      </w:r>
      <w:r w:rsidRPr="00FF0C19">
        <w:rPr>
          <w:rFonts w:ascii="Palatino Linotype" w:eastAsia="Palatino Linotype" w:hAnsi="Palatino Linotype" w:cs="Palatino Linotype"/>
          <w:color w:val="000000" w:themeColor="text1"/>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7C87BEB4" w14:textId="77777777" w:rsidR="002459A3" w:rsidRPr="00FF0C19" w:rsidRDefault="002459A3" w:rsidP="007F0B6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7EAC0C54" w14:textId="77777777" w:rsidR="002459A3" w:rsidRDefault="009E727A" w:rsidP="007F0B60">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F0C19">
        <w:rPr>
          <w:rFonts w:ascii="Palatino Linotype" w:eastAsia="Palatino Linotype" w:hAnsi="Palatino Linotype" w:cs="Palatino Linotype"/>
          <w:color w:val="000000" w:themeColor="text1"/>
        </w:rPr>
        <w:t>La clasificación total o parcial de la información requerida, mediante solicitud de acceso a la información pública, constituye una restricción al derecho humano de acceso a la información, por lo que es menester reiterar los mismos:</w:t>
      </w:r>
    </w:p>
    <w:p w14:paraId="0A79DACC" w14:textId="77777777" w:rsidR="008D1CA8" w:rsidRPr="00FF0C19" w:rsidRDefault="008D1CA8" w:rsidP="008D1CA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tbl>
      <w:tblPr>
        <w:tblStyle w:val="a1"/>
        <w:tblW w:w="9918"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2547"/>
        <w:gridCol w:w="7371"/>
      </w:tblGrid>
      <w:tr w:rsidR="007F0B60" w:rsidRPr="00FF0C19" w14:paraId="11CFE4DE" w14:textId="77777777" w:rsidTr="008D1C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BC0A494" w14:textId="77777777" w:rsidR="002459A3" w:rsidRPr="00FF0C19" w:rsidRDefault="009E727A" w:rsidP="007F0B60">
            <w:pPr>
              <w:tabs>
                <w:tab w:val="left" w:pos="0"/>
              </w:tabs>
              <w:rPr>
                <w:rFonts w:ascii="Palatino Linotype" w:eastAsia="Palatino Linotype" w:hAnsi="Palatino Linotype" w:cs="Palatino Linotype"/>
                <w:color w:val="000000" w:themeColor="text1"/>
              </w:rPr>
            </w:pPr>
            <w:r w:rsidRPr="00FF0C19">
              <w:rPr>
                <w:rFonts w:ascii="Palatino Linotype" w:eastAsia="Palatino Linotype" w:hAnsi="Palatino Linotype" w:cs="Palatino Linotype"/>
                <w:b w:val="0"/>
                <w:color w:val="000000" w:themeColor="text1"/>
              </w:rPr>
              <w:t>a) Requisitos previos.</w:t>
            </w:r>
          </w:p>
        </w:tc>
        <w:tc>
          <w:tcPr>
            <w:tcW w:w="7371" w:type="dxa"/>
          </w:tcPr>
          <w:p w14:paraId="187685CE" w14:textId="77777777" w:rsidR="002459A3" w:rsidRPr="00FF0C19" w:rsidRDefault="009E727A" w:rsidP="007F0B60">
            <w:pPr>
              <w:tabs>
                <w:tab w:val="left" w:pos="0"/>
              </w:tabs>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FF0C19">
              <w:rPr>
                <w:rFonts w:ascii="Palatino Linotype" w:eastAsia="Palatino Linotype" w:hAnsi="Palatino Linotype" w:cs="Palatino Linotype"/>
                <w:b w:val="0"/>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15F7E09E" w14:textId="77777777" w:rsidR="002459A3" w:rsidRPr="00FF0C19" w:rsidRDefault="009E727A" w:rsidP="007F0B60">
            <w:pPr>
              <w:tabs>
                <w:tab w:val="left" w:pos="0"/>
              </w:tabs>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FF0C19">
              <w:rPr>
                <w:rFonts w:ascii="Palatino Linotype" w:eastAsia="Palatino Linotype" w:hAnsi="Palatino Linotype" w:cs="Palatino Linotype"/>
                <w:b w:val="0"/>
                <w:color w:val="000000" w:themeColor="text1"/>
              </w:rPr>
              <w:t>Al hacerlo tienen que precisar de qué información se trata, señalando el supuesto de clasificación (confidencialidad o reserva).</w:t>
            </w:r>
          </w:p>
          <w:p w14:paraId="6170CA63" w14:textId="77777777" w:rsidR="002459A3" w:rsidRPr="00FF0C19" w:rsidRDefault="009E727A" w:rsidP="007F0B60">
            <w:pPr>
              <w:tabs>
                <w:tab w:val="left" w:pos="0"/>
              </w:tabs>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FF0C19">
              <w:rPr>
                <w:rFonts w:ascii="Palatino Linotype" w:eastAsia="Palatino Linotype" w:hAnsi="Palatino Linotype" w:cs="Palatino Linotype"/>
                <w:b w:val="0"/>
                <w:color w:val="000000" w:themeColor="text1"/>
              </w:rPr>
              <w:t>Además, se debe señalar el procedimiento, de los tres que establecen los artículos 132 y 106 de la Ley Estatal y General, respectivamente.</w:t>
            </w:r>
          </w:p>
          <w:p w14:paraId="020D5699" w14:textId="77777777" w:rsidR="002459A3" w:rsidRPr="00FF0C19" w:rsidRDefault="009E727A" w:rsidP="007F0B60">
            <w:pPr>
              <w:tabs>
                <w:tab w:val="left" w:pos="0"/>
              </w:tabs>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val="0"/>
                <w:color w:val="000000" w:themeColor="text1"/>
              </w:rPr>
            </w:pPr>
            <w:r w:rsidRPr="00FF0C19">
              <w:rPr>
                <w:rFonts w:ascii="Palatino Linotype" w:eastAsia="Palatino Linotype" w:hAnsi="Palatino Linotype" w:cs="Palatino Linotype"/>
                <w:b w:val="0"/>
                <w:color w:val="000000" w:themeColor="text1"/>
              </w:rPr>
              <w:t xml:space="preserve">El último de estos requisitos previos consiste en que no se pueden emitir acuerdos de carácter general ni particular, esto es, </w:t>
            </w:r>
            <w:r w:rsidRPr="00FF0C19">
              <w:rPr>
                <w:rFonts w:ascii="Palatino Linotype" w:eastAsia="Palatino Linotype" w:hAnsi="Palatino Linotype" w:cs="Palatino Linotype"/>
                <w:b w:val="0"/>
                <w:color w:val="000000" w:themeColor="text1"/>
                <w:u w:val="single"/>
              </w:rPr>
              <w:t xml:space="preserve">no se puede hacer un acuerdo para clasificar de manera general todos los documentos de un expediente o área,  </w:t>
            </w:r>
            <w:r w:rsidRPr="00FF0C19">
              <w:rPr>
                <w:rFonts w:ascii="Palatino Linotype" w:eastAsia="Palatino Linotype" w:hAnsi="Palatino Linotype" w:cs="Palatino Linotype"/>
                <w:b w:val="0"/>
                <w:color w:val="000000" w:themeColor="text1"/>
              </w:rPr>
              <w:t>sin individualizar su análisis y tampoco se puede hacer un acuerdo por cada dato que se vaya a clasificar dentro de un documento con diez datos, por ejemplo, susceptibles de ser clasificados.</w:t>
            </w:r>
          </w:p>
          <w:p w14:paraId="3F11329F" w14:textId="77777777" w:rsidR="00102A9C" w:rsidRPr="00FF0C19" w:rsidRDefault="00102A9C" w:rsidP="007F0B60">
            <w:pPr>
              <w:tabs>
                <w:tab w:val="left" w:pos="0"/>
              </w:tabs>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p>
        </w:tc>
      </w:tr>
      <w:tr w:rsidR="007F0B60" w:rsidRPr="00FF0C19" w14:paraId="0D08BCCD" w14:textId="77777777" w:rsidTr="008D1C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F8BC9B9" w14:textId="77777777" w:rsidR="002459A3" w:rsidRPr="00FF0C19" w:rsidRDefault="009E727A" w:rsidP="007F0B60">
            <w:pPr>
              <w:tabs>
                <w:tab w:val="left" w:pos="0"/>
              </w:tabs>
              <w:rPr>
                <w:rFonts w:ascii="Palatino Linotype" w:eastAsia="Palatino Linotype" w:hAnsi="Palatino Linotype" w:cs="Palatino Linotype"/>
                <w:color w:val="000000" w:themeColor="text1"/>
              </w:rPr>
            </w:pPr>
            <w:r w:rsidRPr="00FF0C19">
              <w:rPr>
                <w:rFonts w:ascii="Palatino Linotype" w:eastAsia="Palatino Linotype" w:hAnsi="Palatino Linotype" w:cs="Palatino Linotype"/>
                <w:b w:val="0"/>
                <w:color w:val="000000" w:themeColor="text1"/>
              </w:rPr>
              <w:lastRenderedPageBreak/>
              <w:t>b) Supuestos de clasificación.</w:t>
            </w:r>
          </w:p>
        </w:tc>
        <w:tc>
          <w:tcPr>
            <w:tcW w:w="7371" w:type="dxa"/>
          </w:tcPr>
          <w:p w14:paraId="60C6BD6F" w14:textId="77777777" w:rsidR="002459A3" w:rsidRPr="00FF0C19" w:rsidRDefault="009E727A" w:rsidP="007F0B60">
            <w:pPr>
              <w:tabs>
                <w:tab w:val="left" w:pos="0"/>
              </w:tabs>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FF0C19">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14:paraId="435E35A6" w14:textId="77777777" w:rsidR="002459A3" w:rsidRPr="00FF0C19" w:rsidRDefault="009E727A" w:rsidP="007F0B60">
            <w:pPr>
              <w:tabs>
                <w:tab w:val="left" w:pos="0"/>
              </w:tabs>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FF0C19">
              <w:rPr>
                <w:rFonts w:ascii="Palatino Linotype" w:eastAsia="Palatino Linotype" w:hAnsi="Palatino Linotype" w:cs="Palatino Linotype"/>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103CF17B" w14:textId="77777777" w:rsidR="002459A3" w:rsidRPr="00FF0C19" w:rsidRDefault="009E727A" w:rsidP="007F0B60">
            <w:pPr>
              <w:tabs>
                <w:tab w:val="left" w:pos="0"/>
              </w:tabs>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FF0C19">
              <w:rPr>
                <w:rFonts w:ascii="Palatino Linotype" w:eastAsia="Palatino Linotype" w:hAnsi="Palatino Linotype" w:cs="Palatino Linotype"/>
                <w:color w:val="000000" w:themeColor="text1"/>
              </w:rPr>
              <w:t>El SUJETO OBLIGADO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7F0B60" w:rsidRPr="00FF0C19" w14:paraId="3E99CAF0" w14:textId="77777777" w:rsidTr="008D1CA8">
        <w:tc>
          <w:tcPr>
            <w:cnfStyle w:val="001000000000" w:firstRow="0" w:lastRow="0" w:firstColumn="1" w:lastColumn="0" w:oddVBand="0" w:evenVBand="0" w:oddHBand="0" w:evenHBand="0" w:firstRowFirstColumn="0" w:firstRowLastColumn="0" w:lastRowFirstColumn="0" w:lastRowLastColumn="0"/>
            <w:tcW w:w="2547" w:type="dxa"/>
          </w:tcPr>
          <w:p w14:paraId="233FB208" w14:textId="77777777" w:rsidR="002459A3" w:rsidRPr="00FF0C19" w:rsidRDefault="009E727A" w:rsidP="007F0B60">
            <w:pPr>
              <w:tabs>
                <w:tab w:val="left" w:pos="0"/>
              </w:tabs>
              <w:rPr>
                <w:rFonts w:ascii="Palatino Linotype" w:eastAsia="Palatino Linotype" w:hAnsi="Palatino Linotype" w:cs="Palatino Linotype"/>
                <w:color w:val="000000" w:themeColor="text1"/>
              </w:rPr>
            </w:pPr>
            <w:r w:rsidRPr="00FF0C19">
              <w:rPr>
                <w:rFonts w:ascii="Palatino Linotype" w:eastAsia="Palatino Linotype" w:hAnsi="Palatino Linotype" w:cs="Palatino Linotype"/>
                <w:b w:val="0"/>
                <w:color w:val="000000" w:themeColor="text1"/>
              </w:rPr>
              <w:t>c) Formalidades para emitir el acuerdo de clasificación.</w:t>
            </w:r>
          </w:p>
        </w:tc>
        <w:tc>
          <w:tcPr>
            <w:tcW w:w="7371" w:type="dxa"/>
          </w:tcPr>
          <w:p w14:paraId="5D9DA12A" w14:textId="77777777" w:rsidR="002459A3" w:rsidRPr="00FF0C19" w:rsidRDefault="009E727A" w:rsidP="007F0B60">
            <w:pPr>
              <w:tabs>
                <w:tab w:val="left" w:pos="0"/>
              </w:tabs>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FF0C19">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14:paraId="033CB44F" w14:textId="77777777" w:rsidR="002459A3" w:rsidRPr="00FF0C19" w:rsidRDefault="009E727A" w:rsidP="007F0B60">
            <w:pPr>
              <w:tabs>
                <w:tab w:val="left" w:pos="0"/>
              </w:tabs>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FF0C19">
              <w:rPr>
                <w:rFonts w:ascii="Palatino Linotype" w:eastAsia="Palatino Linotype" w:hAnsi="Palatino Linotype" w:cs="Palatino Linotype"/>
                <w:color w:val="000000" w:themeColor="text1"/>
              </w:rPr>
              <w:t xml:space="preserve">Es necesario que </w:t>
            </w:r>
            <w:r w:rsidRPr="00FF0C19">
              <w:rPr>
                <w:rFonts w:ascii="Palatino Linotype" w:eastAsia="Palatino Linotype" w:hAnsi="Palatino Linotype" w:cs="Palatino Linotype"/>
                <w:color w:val="000000" w:themeColor="text1"/>
                <w:u w:val="single"/>
              </w:rPr>
              <w:t>el acto reúna con los requisitos elementales</w:t>
            </w:r>
            <w:r w:rsidRPr="00FF0C19">
              <w:rPr>
                <w:rFonts w:ascii="Palatino Linotype" w:eastAsia="Palatino Linotype" w:hAnsi="Palatino Linotype" w:cs="Palatino Linotype"/>
                <w:color w:val="000000" w:themeColor="text1"/>
              </w:rPr>
              <w:t>, entre ellos, que la autoridad que va a emitir el acto de autoridad sea la legalmente facultada para ello.</w:t>
            </w:r>
          </w:p>
          <w:p w14:paraId="4ADDEB54" w14:textId="77777777" w:rsidR="002459A3" w:rsidRPr="00FF0C19" w:rsidRDefault="009E727A" w:rsidP="007F0B60">
            <w:pPr>
              <w:tabs>
                <w:tab w:val="left" w:pos="0"/>
              </w:tabs>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FF0C19">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7F0B60" w:rsidRPr="00FF0C19" w14:paraId="15C15DFA" w14:textId="77777777" w:rsidTr="008D1C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D0B265D" w14:textId="77777777" w:rsidR="002459A3" w:rsidRPr="00FF0C19" w:rsidRDefault="002459A3" w:rsidP="007F0B60">
            <w:pPr>
              <w:tabs>
                <w:tab w:val="left" w:pos="0"/>
              </w:tabs>
              <w:rPr>
                <w:rFonts w:ascii="Palatino Linotype" w:eastAsia="Palatino Linotype" w:hAnsi="Palatino Linotype" w:cs="Palatino Linotype"/>
                <w:color w:val="000000" w:themeColor="text1"/>
              </w:rPr>
            </w:pPr>
          </w:p>
          <w:p w14:paraId="1FCB9B13" w14:textId="77777777" w:rsidR="002459A3" w:rsidRPr="00FF0C19" w:rsidRDefault="009E727A" w:rsidP="007F0B60">
            <w:pPr>
              <w:tabs>
                <w:tab w:val="left" w:pos="0"/>
              </w:tabs>
              <w:jc w:val="both"/>
              <w:rPr>
                <w:rFonts w:ascii="Palatino Linotype" w:eastAsia="Palatino Linotype" w:hAnsi="Palatino Linotype" w:cs="Palatino Linotype"/>
                <w:color w:val="000000" w:themeColor="text1"/>
              </w:rPr>
            </w:pPr>
            <w:r w:rsidRPr="00FF0C19">
              <w:rPr>
                <w:rFonts w:ascii="Palatino Linotype" w:eastAsia="Palatino Linotype" w:hAnsi="Palatino Linotype" w:cs="Palatino Linotype"/>
                <w:b w:val="0"/>
                <w:color w:val="000000" w:themeColor="text1"/>
              </w:rPr>
              <w:lastRenderedPageBreak/>
              <w:t xml:space="preserve">d) Requisitos de fondo del acuerdo de clasificación. </w:t>
            </w:r>
          </w:p>
        </w:tc>
        <w:tc>
          <w:tcPr>
            <w:tcW w:w="7371" w:type="dxa"/>
          </w:tcPr>
          <w:p w14:paraId="6108E0D9" w14:textId="77777777" w:rsidR="002459A3" w:rsidRPr="00FF0C19" w:rsidRDefault="009E727A" w:rsidP="007F0B60">
            <w:pPr>
              <w:tabs>
                <w:tab w:val="left" w:pos="0"/>
              </w:tabs>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FF0C19">
              <w:rPr>
                <w:rFonts w:ascii="Palatino Linotype" w:eastAsia="Palatino Linotype" w:hAnsi="Palatino Linotype" w:cs="Palatino Linotype"/>
                <w:color w:val="000000" w:themeColor="text1"/>
              </w:rPr>
              <w:lastRenderedPageBreak/>
              <w:t xml:space="preserve">Como se ha señalado antes, al hacer el juicio de subsunción o encaje entre el supuesto de hecho y la hipótesis jurídica, se debe acreditar la estricta correspondencia entre un elemento y otro. Ahora, en esta </w:t>
            </w:r>
            <w:r w:rsidRPr="00FF0C19">
              <w:rPr>
                <w:rFonts w:ascii="Palatino Linotype" w:eastAsia="Palatino Linotype" w:hAnsi="Palatino Linotype" w:cs="Palatino Linotype"/>
                <w:color w:val="000000" w:themeColor="text1"/>
              </w:rPr>
              <w:lastRenderedPageBreak/>
              <w:t xml:space="preserve">parte del procedimiento, que se desahoga en sede del Comité de Transparencia, la ley señala que la carga de la prueba, para justificar las restricciones, corresponde a los Sujetos Obligados, por lo que deberán fundar y motivar debidamente la clasificación. </w:t>
            </w:r>
          </w:p>
          <w:p w14:paraId="2CA6C079" w14:textId="77777777" w:rsidR="002459A3" w:rsidRPr="00FF0C19" w:rsidRDefault="009E727A" w:rsidP="007F0B60">
            <w:pPr>
              <w:tabs>
                <w:tab w:val="left" w:pos="0"/>
              </w:tabs>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FF0C19">
              <w:rPr>
                <w:rFonts w:ascii="Palatino Linotype" w:eastAsia="Palatino Linotype" w:hAnsi="Palatino Linotype" w:cs="Palatino Linotype"/>
                <w:color w:val="000000" w:themeColor="text1"/>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4329B0E" w14:textId="77777777" w:rsidR="002459A3" w:rsidRPr="00FF0C19" w:rsidRDefault="009E727A" w:rsidP="007F0B60">
            <w:pPr>
              <w:tabs>
                <w:tab w:val="left" w:pos="0"/>
              </w:tabs>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FF0C19">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74732B4B" w14:textId="77777777" w:rsidR="002459A3" w:rsidRPr="00FF0C19" w:rsidRDefault="009E727A" w:rsidP="007F0B60">
            <w:pPr>
              <w:tabs>
                <w:tab w:val="left" w:pos="0"/>
              </w:tabs>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FF0C19">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14:paraId="0150D9D4" w14:textId="77777777" w:rsidR="002459A3" w:rsidRPr="00FF0C19" w:rsidRDefault="009E727A" w:rsidP="007F0B60">
            <w:pPr>
              <w:tabs>
                <w:tab w:val="left" w:pos="0"/>
              </w:tabs>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FF0C19">
              <w:rPr>
                <w:rFonts w:ascii="Palatino Linotype" w:eastAsia="Palatino Linotype" w:hAnsi="Palatino Linotype" w:cs="Palatino Linotype"/>
                <w:color w:val="000000" w:themeColor="text1"/>
              </w:rPr>
              <w:t xml:space="preserve">Ahora bien, </w:t>
            </w:r>
            <w:r w:rsidRPr="00FF0C19">
              <w:rPr>
                <w:rFonts w:ascii="Palatino Linotype" w:eastAsia="Palatino Linotype" w:hAnsi="Palatino Linotype" w:cs="Palatino Linotype"/>
                <w:color w:val="000000" w:themeColor="text1"/>
                <w:u w:val="single"/>
              </w:rPr>
              <w:t>para cada caso además de fundar y motivar</w:t>
            </w:r>
            <w:r w:rsidRPr="00FF0C19">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7F0B60" w:rsidRPr="00FF0C19" w14:paraId="060C66C7" w14:textId="77777777" w:rsidTr="008D1CA8">
        <w:tc>
          <w:tcPr>
            <w:cnfStyle w:val="001000000000" w:firstRow="0" w:lastRow="0" w:firstColumn="1" w:lastColumn="0" w:oddVBand="0" w:evenVBand="0" w:oddHBand="0" w:evenHBand="0" w:firstRowFirstColumn="0" w:firstRowLastColumn="0" w:lastRowFirstColumn="0" w:lastRowLastColumn="0"/>
            <w:tcW w:w="2547" w:type="dxa"/>
          </w:tcPr>
          <w:p w14:paraId="363F0FFF" w14:textId="77777777" w:rsidR="002459A3" w:rsidRPr="00FF0C19" w:rsidRDefault="009E727A" w:rsidP="007F0B60">
            <w:pPr>
              <w:tabs>
                <w:tab w:val="left" w:pos="0"/>
              </w:tabs>
              <w:jc w:val="both"/>
              <w:rPr>
                <w:rFonts w:ascii="Palatino Linotype" w:eastAsia="Palatino Linotype" w:hAnsi="Palatino Linotype" w:cs="Palatino Linotype"/>
                <w:color w:val="000000" w:themeColor="text1"/>
              </w:rPr>
            </w:pPr>
            <w:r w:rsidRPr="00FF0C19">
              <w:rPr>
                <w:rFonts w:ascii="Palatino Linotype" w:eastAsia="Palatino Linotype" w:hAnsi="Palatino Linotype" w:cs="Palatino Linotype"/>
                <w:b w:val="0"/>
                <w:color w:val="000000" w:themeColor="text1"/>
              </w:rPr>
              <w:lastRenderedPageBreak/>
              <w:t xml:space="preserve">e) Condiciones especiales de la clasificación de la información como confidencial. </w:t>
            </w:r>
          </w:p>
          <w:p w14:paraId="2C557641" w14:textId="77777777" w:rsidR="002459A3" w:rsidRPr="00FF0C19" w:rsidRDefault="002459A3" w:rsidP="007F0B60">
            <w:pPr>
              <w:tabs>
                <w:tab w:val="left" w:pos="0"/>
              </w:tabs>
              <w:rPr>
                <w:rFonts w:ascii="Palatino Linotype" w:eastAsia="Palatino Linotype" w:hAnsi="Palatino Linotype" w:cs="Palatino Linotype"/>
                <w:color w:val="000000" w:themeColor="text1"/>
              </w:rPr>
            </w:pPr>
          </w:p>
        </w:tc>
        <w:tc>
          <w:tcPr>
            <w:tcW w:w="7371" w:type="dxa"/>
          </w:tcPr>
          <w:p w14:paraId="65A657DB" w14:textId="77777777" w:rsidR="002459A3" w:rsidRPr="00FF0C19" w:rsidRDefault="009E727A" w:rsidP="007F0B60">
            <w:pPr>
              <w:tabs>
                <w:tab w:val="left" w:pos="0"/>
              </w:tabs>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FF0C19">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14:paraId="398547E6" w14:textId="77777777" w:rsidR="002459A3" w:rsidRPr="00FF0C19" w:rsidRDefault="009E727A" w:rsidP="007F0B60">
            <w:pPr>
              <w:tabs>
                <w:tab w:val="left" w:pos="0"/>
              </w:tabs>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FF0C19">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w:t>
            </w:r>
            <w:r w:rsidRPr="00FF0C19">
              <w:rPr>
                <w:rFonts w:ascii="Palatino Linotype" w:eastAsia="Palatino Linotype" w:hAnsi="Palatino Linotype" w:cs="Palatino Linotype"/>
                <w:color w:val="000000" w:themeColor="text1"/>
              </w:rPr>
              <w:lastRenderedPageBreak/>
              <w:t xml:space="preserve">Nación, los servidores públicos nos encontramos sujetos a un régimen menor de protección. </w:t>
            </w:r>
          </w:p>
          <w:p w14:paraId="49240624" w14:textId="77777777" w:rsidR="002459A3" w:rsidRPr="00FF0C19" w:rsidRDefault="009E727A" w:rsidP="007F0B60">
            <w:pPr>
              <w:tabs>
                <w:tab w:val="left" w:pos="0"/>
              </w:tabs>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FF0C19">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24CF8FA6" w14:textId="77777777" w:rsidR="002459A3" w:rsidRPr="00FF0C19" w:rsidRDefault="002459A3" w:rsidP="007F0B6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49C6A55A" w14:textId="77777777" w:rsidR="002459A3" w:rsidRPr="00FF0C19" w:rsidRDefault="009E727A" w:rsidP="007F0B60">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F0C19">
        <w:rPr>
          <w:rFonts w:ascii="Palatino Linotype" w:eastAsia="Palatino Linotype" w:hAnsi="Palatino Linotype" w:cs="Palatino Linotype"/>
          <w:color w:val="000000" w:themeColor="text1"/>
        </w:rPr>
        <w:t xml:space="preserve">Por lo anteriormente expuesto y fundado, este </w:t>
      </w:r>
      <w:r w:rsidRPr="00FF0C19">
        <w:rPr>
          <w:rFonts w:ascii="Palatino Linotype" w:eastAsia="Palatino Linotype" w:hAnsi="Palatino Linotype" w:cs="Palatino Linotype"/>
          <w:b/>
          <w:color w:val="000000" w:themeColor="text1"/>
        </w:rPr>
        <w:t>ÓRGANO GARANTE</w:t>
      </w:r>
      <w:r w:rsidRPr="00FF0C19">
        <w:rPr>
          <w:rFonts w:ascii="Palatino Linotype" w:eastAsia="Palatino Linotype" w:hAnsi="Palatino Linotype" w:cs="Palatino Linotype"/>
          <w:color w:val="000000" w:themeColor="text1"/>
        </w:rPr>
        <w:t xml:space="preserve"> emite los siguientes:</w:t>
      </w:r>
    </w:p>
    <w:p w14:paraId="64C24390" w14:textId="77777777" w:rsidR="002459A3" w:rsidRPr="00FF0C19" w:rsidRDefault="002459A3" w:rsidP="007F0B60">
      <w:pPr>
        <w:pBdr>
          <w:top w:val="nil"/>
          <w:left w:val="nil"/>
          <w:bottom w:val="nil"/>
          <w:right w:val="nil"/>
          <w:between w:val="nil"/>
        </w:pBdr>
        <w:tabs>
          <w:tab w:val="left" w:pos="0"/>
        </w:tabs>
        <w:ind w:left="720"/>
        <w:rPr>
          <w:rFonts w:ascii="Palatino Linotype" w:eastAsia="Palatino Linotype" w:hAnsi="Palatino Linotype" w:cs="Palatino Linotype"/>
          <w:color w:val="000000" w:themeColor="text1"/>
        </w:rPr>
      </w:pPr>
    </w:p>
    <w:p w14:paraId="18D1F03D" w14:textId="77777777" w:rsidR="002459A3" w:rsidRPr="00FF0C19" w:rsidRDefault="009E727A" w:rsidP="007F0B60">
      <w:pPr>
        <w:keepNext/>
        <w:keepLines/>
        <w:tabs>
          <w:tab w:val="left" w:pos="0"/>
        </w:tabs>
        <w:spacing w:line="360" w:lineRule="auto"/>
        <w:jc w:val="center"/>
        <w:rPr>
          <w:rFonts w:ascii="Palatino Linotype" w:eastAsia="Palatino Linotype" w:hAnsi="Palatino Linotype" w:cs="Palatino Linotype"/>
          <w:b/>
          <w:color w:val="000000" w:themeColor="text1"/>
        </w:rPr>
      </w:pPr>
      <w:bookmarkStart w:id="12" w:name="_heading=h.hynon25z2va3" w:colFirst="0" w:colLast="0"/>
      <w:bookmarkEnd w:id="12"/>
      <w:r w:rsidRPr="00FF0C19">
        <w:rPr>
          <w:rFonts w:ascii="Palatino Linotype" w:eastAsia="Palatino Linotype" w:hAnsi="Palatino Linotype" w:cs="Palatino Linotype"/>
          <w:b/>
          <w:color w:val="000000" w:themeColor="text1"/>
        </w:rPr>
        <w:t>R E S O L U T I V O S</w:t>
      </w:r>
    </w:p>
    <w:p w14:paraId="48FA0E87" w14:textId="77777777" w:rsidR="002459A3" w:rsidRPr="00FF0C19" w:rsidRDefault="002459A3" w:rsidP="007F0B60">
      <w:pPr>
        <w:keepNext/>
        <w:keepLines/>
        <w:tabs>
          <w:tab w:val="left" w:pos="0"/>
        </w:tabs>
        <w:spacing w:line="360" w:lineRule="auto"/>
        <w:jc w:val="center"/>
        <w:rPr>
          <w:rFonts w:ascii="Palatino Linotype" w:eastAsia="Palatino Linotype" w:hAnsi="Palatino Linotype" w:cs="Palatino Linotype"/>
          <w:b/>
          <w:color w:val="000000" w:themeColor="text1"/>
        </w:rPr>
      </w:pPr>
    </w:p>
    <w:p w14:paraId="3C0C3DFD" w14:textId="77777777" w:rsidR="002459A3" w:rsidRPr="00FF0C19" w:rsidRDefault="009E727A" w:rsidP="007F0B60">
      <w:pPr>
        <w:tabs>
          <w:tab w:val="left" w:pos="0"/>
        </w:tabs>
        <w:spacing w:line="360" w:lineRule="auto"/>
        <w:jc w:val="both"/>
        <w:rPr>
          <w:rFonts w:ascii="Palatino Linotype" w:eastAsia="Palatino Linotype" w:hAnsi="Palatino Linotype" w:cs="Palatino Linotype"/>
          <w:color w:val="000000" w:themeColor="text1"/>
        </w:rPr>
      </w:pPr>
      <w:r w:rsidRPr="00FF0C19">
        <w:rPr>
          <w:rFonts w:ascii="Palatino Linotype" w:eastAsia="Palatino Linotype" w:hAnsi="Palatino Linotype" w:cs="Palatino Linotype"/>
          <w:b/>
          <w:color w:val="000000" w:themeColor="text1"/>
        </w:rPr>
        <w:t>PRIMERO</w:t>
      </w:r>
      <w:r w:rsidRPr="00FF0C19">
        <w:rPr>
          <w:rFonts w:ascii="Palatino Linotype" w:eastAsia="Palatino Linotype" w:hAnsi="Palatino Linotype" w:cs="Palatino Linotype"/>
          <w:color w:val="000000" w:themeColor="text1"/>
        </w:rPr>
        <w:t xml:space="preserve">. Resultan fundadas las razones o motivos de inconformidad hechos valer en el Recurso de Revisión </w:t>
      </w:r>
      <w:r w:rsidRPr="00FF0C19">
        <w:rPr>
          <w:rFonts w:ascii="Palatino Linotype" w:eastAsia="Palatino Linotype" w:hAnsi="Palatino Linotype" w:cs="Palatino Linotype"/>
          <w:b/>
          <w:color w:val="000000" w:themeColor="text1"/>
        </w:rPr>
        <w:t>02828/INFOEM/IP/RR/2025</w:t>
      </w:r>
      <w:r w:rsidRPr="00FF0C19">
        <w:rPr>
          <w:rFonts w:ascii="Palatino Linotype" w:eastAsia="Palatino Linotype" w:hAnsi="Palatino Linotype" w:cs="Palatino Linotype"/>
          <w:color w:val="000000" w:themeColor="text1"/>
        </w:rPr>
        <w:t>,</w:t>
      </w:r>
      <w:r w:rsidRPr="00FF0C19">
        <w:rPr>
          <w:rFonts w:ascii="Palatino Linotype" w:eastAsia="Palatino Linotype" w:hAnsi="Palatino Linotype" w:cs="Palatino Linotype"/>
          <w:b/>
          <w:color w:val="000000" w:themeColor="text1"/>
        </w:rPr>
        <w:t xml:space="preserve"> </w:t>
      </w:r>
      <w:r w:rsidRPr="00FF0C19">
        <w:rPr>
          <w:rFonts w:ascii="Palatino Linotype" w:eastAsia="Palatino Linotype" w:hAnsi="Palatino Linotype" w:cs="Palatino Linotype"/>
          <w:color w:val="000000" w:themeColor="text1"/>
        </w:rPr>
        <w:t>en términos de los Considerandos</w:t>
      </w:r>
      <w:r w:rsidRPr="00FF0C19">
        <w:rPr>
          <w:rFonts w:ascii="Palatino Linotype" w:eastAsia="Palatino Linotype" w:hAnsi="Palatino Linotype" w:cs="Palatino Linotype"/>
          <w:b/>
          <w:color w:val="000000" w:themeColor="text1"/>
        </w:rPr>
        <w:t xml:space="preserve"> Cuarto y Quinto </w:t>
      </w:r>
      <w:r w:rsidRPr="00FF0C19">
        <w:rPr>
          <w:rFonts w:ascii="Palatino Linotype" w:eastAsia="Palatino Linotype" w:hAnsi="Palatino Linotype" w:cs="Palatino Linotype"/>
          <w:color w:val="000000" w:themeColor="text1"/>
        </w:rPr>
        <w:t xml:space="preserve">de la presente resolución. </w:t>
      </w:r>
    </w:p>
    <w:p w14:paraId="3CB2F0CC" w14:textId="77777777" w:rsidR="002459A3" w:rsidRPr="00FF0C19" w:rsidRDefault="002459A3" w:rsidP="007F0B60">
      <w:pPr>
        <w:tabs>
          <w:tab w:val="left" w:pos="0"/>
        </w:tabs>
        <w:spacing w:line="360" w:lineRule="auto"/>
        <w:jc w:val="both"/>
        <w:rPr>
          <w:rFonts w:ascii="Palatino Linotype" w:eastAsia="Palatino Linotype" w:hAnsi="Palatino Linotype" w:cs="Palatino Linotype"/>
          <w:color w:val="000000" w:themeColor="text1"/>
        </w:rPr>
      </w:pPr>
    </w:p>
    <w:p w14:paraId="37CC8C70" w14:textId="057EDF2F" w:rsidR="002459A3" w:rsidRPr="00FF0C19" w:rsidRDefault="009E727A" w:rsidP="007F0B60">
      <w:pPr>
        <w:tabs>
          <w:tab w:val="left" w:pos="0"/>
        </w:tabs>
        <w:spacing w:line="360" w:lineRule="auto"/>
        <w:jc w:val="both"/>
        <w:rPr>
          <w:rFonts w:ascii="Palatino Linotype" w:eastAsia="Palatino Linotype" w:hAnsi="Palatino Linotype" w:cs="Palatino Linotype"/>
          <w:color w:val="000000" w:themeColor="text1"/>
        </w:rPr>
      </w:pPr>
      <w:bookmarkStart w:id="13" w:name="_heading=h.3rdcrjn" w:colFirst="0" w:colLast="0"/>
      <w:bookmarkEnd w:id="13"/>
      <w:r w:rsidRPr="00FF0C19">
        <w:rPr>
          <w:rFonts w:ascii="Palatino Linotype" w:eastAsia="Palatino Linotype" w:hAnsi="Palatino Linotype" w:cs="Palatino Linotype"/>
          <w:b/>
          <w:color w:val="000000" w:themeColor="text1"/>
        </w:rPr>
        <w:t xml:space="preserve">SEGUNDO. </w:t>
      </w:r>
      <w:r w:rsidRPr="00FF0C19">
        <w:rPr>
          <w:rFonts w:ascii="Palatino Linotype" w:eastAsia="Palatino Linotype" w:hAnsi="Palatino Linotype" w:cs="Palatino Linotype"/>
          <w:color w:val="000000" w:themeColor="text1"/>
        </w:rPr>
        <w:t xml:space="preserve">Se </w:t>
      </w:r>
      <w:r w:rsidR="00102A9C" w:rsidRPr="00FF0C19">
        <w:rPr>
          <w:rFonts w:ascii="Palatino Linotype" w:eastAsia="Palatino Linotype" w:hAnsi="Palatino Linotype" w:cs="Palatino Linotype"/>
          <w:b/>
          <w:color w:val="000000" w:themeColor="text1"/>
        </w:rPr>
        <w:t>MODIFICA</w:t>
      </w:r>
      <w:r w:rsidRPr="00FF0C19">
        <w:rPr>
          <w:rFonts w:ascii="Palatino Linotype" w:eastAsia="Palatino Linotype" w:hAnsi="Palatino Linotype" w:cs="Palatino Linotype"/>
          <w:b/>
          <w:color w:val="000000" w:themeColor="text1"/>
        </w:rPr>
        <w:t xml:space="preserve"> </w:t>
      </w:r>
      <w:r w:rsidRPr="00FF0C19">
        <w:rPr>
          <w:rFonts w:ascii="Palatino Linotype" w:eastAsia="Palatino Linotype" w:hAnsi="Palatino Linotype" w:cs="Palatino Linotype"/>
          <w:color w:val="000000" w:themeColor="text1"/>
        </w:rPr>
        <w:t xml:space="preserve">la respuesta emitida por el </w:t>
      </w:r>
      <w:r w:rsidRPr="00FF0C19">
        <w:rPr>
          <w:rFonts w:ascii="Palatino Linotype" w:eastAsia="Palatino Linotype" w:hAnsi="Palatino Linotype" w:cs="Palatino Linotype"/>
          <w:b/>
          <w:color w:val="000000" w:themeColor="text1"/>
        </w:rPr>
        <w:t>Tribunal de Justicia Administrativa del Estado de México</w:t>
      </w:r>
      <w:r w:rsidR="0077303E" w:rsidRPr="00FF0C19">
        <w:rPr>
          <w:rFonts w:ascii="Palatino Linotype" w:eastAsia="Palatino Linotype" w:hAnsi="Palatino Linotype" w:cs="Palatino Linotype"/>
          <w:color w:val="000000" w:themeColor="text1"/>
        </w:rPr>
        <w:t xml:space="preserve"> y</w:t>
      </w:r>
      <w:r w:rsidR="009D3C9B" w:rsidRPr="00FF0C19">
        <w:rPr>
          <w:rFonts w:ascii="Palatino Linotype" w:eastAsia="Palatino Linotype" w:hAnsi="Palatino Linotype" w:cs="Palatino Linotype"/>
          <w:color w:val="000000" w:themeColor="text1"/>
        </w:rPr>
        <w:t>,</w:t>
      </w:r>
      <w:r w:rsidRPr="00FF0C19">
        <w:rPr>
          <w:rFonts w:ascii="Palatino Linotype" w:eastAsia="Palatino Linotype" w:hAnsi="Palatino Linotype" w:cs="Palatino Linotype"/>
          <w:color w:val="000000" w:themeColor="text1"/>
        </w:rPr>
        <w:t xml:space="preserve"> se </w:t>
      </w:r>
      <w:r w:rsidRPr="00FF0C19">
        <w:rPr>
          <w:rFonts w:ascii="Palatino Linotype" w:eastAsia="Palatino Linotype" w:hAnsi="Palatino Linotype" w:cs="Palatino Linotype"/>
          <w:b/>
          <w:color w:val="000000" w:themeColor="text1"/>
        </w:rPr>
        <w:t>ORDENA</w:t>
      </w:r>
      <w:r w:rsidRPr="00FF0C19">
        <w:rPr>
          <w:rFonts w:ascii="Palatino Linotype" w:eastAsia="Palatino Linotype" w:hAnsi="Palatino Linotype" w:cs="Palatino Linotype"/>
          <w:color w:val="000000" w:themeColor="text1"/>
        </w:rPr>
        <w:t xml:space="preserve"> entregar vía Sistema de Acceso a la Información Mexiquense </w:t>
      </w:r>
      <w:r w:rsidRPr="00FF0C19">
        <w:rPr>
          <w:rFonts w:ascii="Palatino Linotype" w:eastAsia="Palatino Linotype" w:hAnsi="Palatino Linotype" w:cs="Palatino Linotype"/>
          <w:b/>
          <w:color w:val="000000" w:themeColor="text1"/>
        </w:rPr>
        <w:t xml:space="preserve">(SAIMEX), </w:t>
      </w:r>
      <w:r w:rsidRPr="00FF0C19">
        <w:rPr>
          <w:rFonts w:ascii="Palatino Linotype" w:eastAsia="Palatino Linotype" w:hAnsi="Palatino Linotype" w:cs="Palatino Linotype"/>
          <w:color w:val="000000" w:themeColor="text1"/>
        </w:rPr>
        <w:t>en versión pública,</w:t>
      </w:r>
      <w:r w:rsidRPr="00FF0C19">
        <w:rPr>
          <w:rFonts w:ascii="Palatino Linotype" w:eastAsia="Palatino Linotype" w:hAnsi="Palatino Linotype" w:cs="Palatino Linotype"/>
          <w:b/>
          <w:color w:val="000000" w:themeColor="text1"/>
        </w:rPr>
        <w:t xml:space="preserve"> </w:t>
      </w:r>
      <w:r w:rsidRPr="00FF0C19">
        <w:rPr>
          <w:rFonts w:ascii="Palatino Linotype" w:eastAsia="Palatino Linotype" w:hAnsi="Palatino Linotype" w:cs="Palatino Linotype"/>
          <w:color w:val="000000" w:themeColor="text1"/>
        </w:rPr>
        <w:t>la siguiente información:</w:t>
      </w:r>
    </w:p>
    <w:p w14:paraId="3D3485B8" w14:textId="77777777" w:rsidR="002459A3" w:rsidRPr="00FF0C19" w:rsidRDefault="002459A3" w:rsidP="007F0B60">
      <w:pPr>
        <w:pBdr>
          <w:top w:val="nil"/>
          <w:left w:val="nil"/>
          <w:bottom w:val="nil"/>
          <w:right w:val="nil"/>
          <w:between w:val="nil"/>
        </w:pBdr>
        <w:tabs>
          <w:tab w:val="left" w:pos="0"/>
          <w:tab w:val="left" w:pos="993"/>
        </w:tabs>
        <w:spacing w:line="360" w:lineRule="auto"/>
        <w:jc w:val="both"/>
        <w:rPr>
          <w:rFonts w:ascii="Palatino Linotype" w:eastAsia="Palatino Linotype" w:hAnsi="Palatino Linotype" w:cs="Palatino Linotype"/>
          <w:color w:val="000000" w:themeColor="text1"/>
        </w:rPr>
      </w:pPr>
    </w:p>
    <w:p w14:paraId="22FAC64D" w14:textId="65BE55A8" w:rsidR="002459A3" w:rsidRPr="00FF0C19" w:rsidRDefault="009D3C9B" w:rsidP="007F0B60">
      <w:pPr>
        <w:numPr>
          <w:ilvl w:val="1"/>
          <w:numId w:val="4"/>
        </w:numPr>
        <w:pBdr>
          <w:top w:val="nil"/>
          <w:left w:val="nil"/>
          <w:bottom w:val="nil"/>
          <w:right w:val="nil"/>
          <w:between w:val="nil"/>
        </w:pBdr>
        <w:tabs>
          <w:tab w:val="left" w:pos="0"/>
          <w:tab w:val="left" w:pos="993"/>
        </w:tabs>
        <w:spacing w:line="360" w:lineRule="auto"/>
        <w:ind w:left="1134" w:firstLine="0"/>
        <w:jc w:val="both"/>
        <w:rPr>
          <w:rFonts w:ascii="Palatino Linotype" w:eastAsia="Palatino Linotype" w:hAnsi="Palatino Linotype" w:cs="Palatino Linotype"/>
          <w:b/>
          <w:color w:val="000000" w:themeColor="text1"/>
        </w:rPr>
      </w:pPr>
      <w:bookmarkStart w:id="14" w:name="_heading=h.30j0zll" w:colFirst="0" w:colLast="0"/>
      <w:bookmarkEnd w:id="14"/>
      <w:r w:rsidRPr="00FF0C19">
        <w:rPr>
          <w:rFonts w:ascii="Palatino Linotype" w:eastAsia="Palatino Linotype" w:hAnsi="Palatino Linotype" w:cs="Palatino Linotype"/>
          <w:b/>
          <w:color w:val="000000" w:themeColor="text1"/>
        </w:rPr>
        <w:t xml:space="preserve">Constancias del expediente iniciado </w:t>
      </w:r>
      <w:r w:rsidR="006F3929" w:rsidRPr="00FF0C19">
        <w:rPr>
          <w:rFonts w:ascii="Palatino Linotype" w:eastAsia="Palatino Linotype" w:hAnsi="Palatino Linotype" w:cs="Palatino Linotype"/>
          <w:b/>
          <w:color w:val="000000" w:themeColor="text1"/>
        </w:rPr>
        <w:t>por e</w:t>
      </w:r>
      <w:r w:rsidR="0077303E" w:rsidRPr="00FF0C19">
        <w:rPr>
          <w:rFonts w:ascii="Palatino Linotype" w:eastAsia="Palatino Linotype" w:hAnsi="Palatino Linotype" w:cs="Palatino Linotype"/>
          <w:b/>
          <w:color w:val="000000" w:themeColor="text1"/>
        </w:rPr>
        <w:t>l Órgano Interno de Control, al</w:t>
      </w:r>
      <w:r w:rsidR="006F3929" w:rsidRPr="00FF0C19">
        <w:rPr>
          <w:rFonts w:ascii="Palatino Linotype" w:eastAsia="Palatino Linotype" w:hAnsi="Palatino Linotype" w:cs="Palatino Linotype"/>
          <w:b/>
          <w:color w:val="000000" w:themeColor="text1"/>
        </w:rPr>
        <w:t xml:space="preserve"> </w:t>
      </w:r>
      <w:r w:rsidR="0077303E" w:rsidRPr="00FF0C19">
        <w:rPr>
          <w:rFonts w:ascii="Palatino Linotype" w:eastAsia="Palatino Linotype" w:hAnsi="Palatino Linotype" w:cs="Palatino Linotype"/>
          <w:b/>
          <w:color w:val="000000" w:themeColor="text1"/>
        </w:rPr>
        <w:t>catorce de febrero de dos mil veinticinco</w:t>
      </w:r>
      <w:r w:rsidR="006F3929" w:rsidRPr="00FF0C19">
        <w:rPr>
          <w:rFonts w:ascii="Palatino Linotype" w:eastAsia="Palatino Linotype" w:hAnsi="Palatino Linotype" w:cs="Palatino Linotype"/>
          <w:b/>
          <w:color w:val="000000" w:themeColor="text1"/>
        </w:rPr>
        <w:t xml:space="preserve">, </w:t>
      </w:r>
      <w:r w:rsidR="009E727A" w:rsidRPr="00FF0C19">
        <w:rPr>
          <w:rFonts w:ascii="Palatino Linotype" w:eastAsia="Palatino Linotype" w:hAnsi="Palatino Linotype" w:cs="Palatino Linotype"/>
          <w:b/>
          <w:color w:val="000000" w:themeColor="text1"/>
        </w:rPr>
        <w:t>con motivo de</w:t>
      </w:r>
      <w:r w:rsidR="0077303E" w:rsidRPr="00FF0C19">
        <w:rPr>
          <w:rFonts w:ascii="Palatino Linotype" w:eastAsia="Palatino Linotype" w:hAnsi="Palatino Linotype" w:cs="Palatino Linotype"/>
          <w:b/>
          <w:color w:val="000000" w:themeColor="text1"/>
        </w:rPr>
        <w:t xml:space="preserve"> </w:t>
      </w:r>
      <w:r w:rsidR="009E727A" w:rsidRPr="00FF0C19">
        <w:rPr>
          <w:rFonts w:ascii="Palatino Linotype" w:eastAsia="Palatino Linotype" w:hAnsi="Palatino Linotype" w:cs="Palatino Linotype"/>
          <w:b/>
          <w:color w:val="000000" w:themeColor="text1"/>
        </w:rPr>
        <w:t>l</w:t>
      </w:r>
      <w:r w:rsidR="0077303E" w:rsidRPr="00FF0C19">
        <w:rPr>
          <w:rFonts w:ascii="Palatino Linotype" w:eastAsia="Palatino Linotype" w:hAnsi="Palatino Linotype" w:cs="Palatino Linotype"/>
          <w:b/>
          <w:color w:val="000000" w:themeColor="text1"/>
        </w:rPr>
        <w:t>os</w:t>
      </w:r>
      <w:r w:rsidR="009E727A" w:rsidRPr="00FF0C19">
        <w:rPr>
          <w:rFonts w:ascii="Palatino Linotype" w:eastAsia="Palatino Linotype" w:hAnsi="Palatino Linotype" w:cs="Palatino Linotype"/>
          <w:b/>
          <w:color w:val="000000" w:themeColor="text1"/>
        </w:rPr>
        <w:t xml:space="preserve"> </w:t>
      </w:r>
      <w:r w:rsidR="0077303E" w:rsidRPr="00FF0C19">
        <w:rPr>
          <w:rFonts w:ascii="Palatino Linotype" w:eastAsia="Palatino Linotype" w:hAnsi="Palatino Linotype" w:cs="Palatino Linotype"/>
          <w:b/>
          <w:color w:val="000000" w:themeColor="text1"/>
        </w:rPr>
        <w:t xml:space="preserve">hechos señalados en la Solicitud de Información </w:t>
      </w:r>
      <w:r w:rsidRPr="00FF0C19">
        <w:rPr>
          <w:rFonts w:ascii="Palatino Linotype" w:eastAsia="Palatino Linotype" w:hAnsi="Palatino Linotype" w:cs="Palatino Linotype"/>
          <w:b/>
          <w:color w:val="000000" w:themeColor="text1"/>
        </w:rPr>
        <w:t>00081/TRIJAEM/IP/2025.</w:t>
      </w:r>
    </w:p>
    <w:p w14:paraId="4BF7F8F0" w14:textId="77777777" w:rsidR="00FE2D59" w:rsidRPr="00FF0C19" w:rsidRDefault="00FE2D59" w:rsidP="007F0B60">
      <w:pPr>
        <w:pBdr>
          <w:top w:val="nil"/>
          <w:left w:val="nil"/>
          <w:bottom w:val="nil"/>
          <w:right w:val="nil"/>
          <w:between w:val="nil"/>
        </w:pBdr>
        <w:tabs>
          <w:tab w:val="left" w:pos="0"/>
          <w:tab w:val="left" w:pos="993"/>
        </w:tabs>
        <w:spacing w:line="360" w:lineRule="auto"/>
        <w:ind w:left="1134"/>
        <w:jc w:val="both"/>
        <w:rPr>
          <w:rFonts w:ascii="Palatino Linotype" w:eastAsia="Palatino Linotype" w:hAnsi="Palatino Linotype" w:cs="Palatino Linotype"/>
          <w:b/>
          <w:color w:val="000000" w:themeColor="text1"/>
        </w:rPr>
      </w:pPr>
    </w:p>
    <w:p w14:paraId="64F03FB3" w14:textId="77777777" w:rsidR="002459A3" w:rsidRPr="00FF0C19" w:rsidRDefault="009E727A" w:rsidP="007F0B60">
      <w:pPr>
        <w:tabs>
          <w:tab w:val="left" w:pos="0"/>
        </w:tabs>
        <w:spacing w:line="360" w:lineRule="auto"/>
        <w:jc w:val="both"/>
        <w:rPr>
          <w:rFonts w:ascii="Palatino Linotype" w:eastAsia="Palatino Linotype" w:hAnsi="Palatino Linotype" w:cs="Palatino Linotype"/>
          <w:color w:val="000000" w:themeColor="text1"/>
        </w:rPr>
      </w:pPr>
      <w:r w:rsidRPr="00FF0C19">
        <w:rPr>
          <w:rFonts w:ascii="Palatino Linotype" w:eastAsia="Palatino Linotype" w:hAnsi="Palatino Linotype" w:cs="Palatino Linotype"/>
          <w:color w:val="000000" w:themeColor="text1"/>
        </w:rPr>
        <w:lastRenderedPageBreak/>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6FC8AF55" w14:textId="77777777" w:rsidR="002459A3" w:rsidRPr="00FF0C19" w:rsidRDefault="002459A3" w:rsidP="007F0B60">
      <w:pPr>
        <w:tabs>
          <w:tab w:val="left" w:pos="0"/>
        </w:tabs>
        <w:spacing w:line="360" w:lineRule="auto"/>
        <w:jc w:val="both"/>
        <w:rPr>
          <w:rFonts w:ascii="Palatino Linotype" w:eastAsia="Palatino Linotype" w:hAnsi="Palatino Linotype" w:cs="Palatino Linotype"/>
          <w:b/>
          <w:color w:val="000000" w:themeColor="text1"/>
        </w:rPr>
      </w:pPr>
    </w:p>
    <w:p w14:paraId="00FB5302" w14:textId="77777777" w:rsidR="002459A3" w:rsidRPr="00FF0C19" w:rsidRDefault="009E727A" w:rsidP="007F0B60">
      <w:pPr>
        <w:tabs>
          <w:tab w:val="left" w:pos="0"/>
          <w:tab w:val="left" w:pos="8080"/>
        </w:tabs>
        <w:spacing w:line="360" w:lineRule="auto"/>
        <w:jc w:val="both"/>
        <w:rPr>
          <w:rFonts w:ascii="Palatino Linotype" w:eastAsia="Palatino Linotype" w:hAnsi="Palatino Linotype" w:cs="Palatino Linotype"/>
          <w:color w:val="000000" w:themeColor="text1"/>
        </w:rPr>
      </w:pPr>
      <w:r w:rsidRPr="00FF0C19">
        <w:rPr>
          <w:rFonts w:ascii="Palatino Linotype" w:eastAsia="Palatino Linotype" w:hAnsi="Palatino Linotype" w:cs="Palatino Linotype"/>
          <w:b/>
          <w:color w:val="000000" w:themeColor="text1"/>
        </w:rPr>
        <w:t xml:space="preserve">TERCERO. Notifíquese </w:t>
      </w:r>
      <w:r w:rsidRPr="00FF0C19">
        <w:rPr>
          <w:rFonts w:ascii="Palatino Linotype" w:eastAsia="Palatino Linotype" w:hAnsi="Palatino Linotype" w:cs="Palatino Linotype"/>
          <w:color w:val="000000" w:themeColor="text1"/>
        </w:rPr>
        <w:t xml:space="preserve">vía SAIMEX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FF0C19">
        <w:rPr>
          <w:rFonts w:ascii="Palatino Linotype" w:eastAsia="Palatino Linotype" w:hAnsi="Palatino Linotype" w:cs="Palatino Linotype"/>
          <w:b/>
          <w:color w:val="000000" w:themeColor="text1"/>
        </w:rPr>
        <w:t>dé cumplimiento a lo ordenado dentro del plazo de diez días hábiles</w:t>
      </w:r>
      <w:r w:rsidRPr="00FF0C19">
        <w:rPr>
          <w:rFonts w:ascii="Palatino Linotype" w:eastAsia="Palatino Linotype" w:hAnsi="Palatino Linotype" w:cs="Palatino Linotype"/>
          <w:color w:val="000000" w:themeColor="text1"/>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4AC2268" w14:textId="77777777" w:rsidR="002459A3" w:rsidRPr="00FF0C19" w:rsidRDefault="002459A3" w:rsidP="007F0B60">
      <w:pPr>
        <w:tabs>
          <w:tab w:val="left" w:pos="0"/>
          <w:tab w:val="left" w:pos="8080"/>
        </w:tabs>
        <w:spacing w:line="360" w:lineRule="auto"/>
        <w:jc w:val="both"/>
        <w:rPr>
          <w:rFonts w:ascii="Palatino Linotype" w:eastAsia="Palatino Linotype" w:hAnsi="Palatino Linotype" w:cs="Palatino Linotype"/>
          <w:color w:val="000000" w:themeColor="text1"/>
        </w:rPr>
      </w:pPr>
    </w:p>
    <w:p w14:paraId="1AB0CFD8" w14:textId="77777777" w:rsidR="002459A3" w:rsidRPr="00FF0C19" w:rsidRDefault="009E727A" w:rsidP="007F0B60">
      <w:pPr>
        <w:shd w:val="clear" w:color="auto" w:fill="FFFFFF"/>
        <w:tabs>
          <w:tab w:val="left" w:pos="0"/>
        </w:tabs>
        <w:spacing w:line="360" w:lineRule="auto"/>
        <w:jc w:val="both"/>
        <w:rPr>
          <w:rFonts w:ascii="Palatino Linotype" w:eastAsia="Palatino Linotype" w:hAnsi="Palatino Linotype" w:cs="Palatino Linotype"/>
          <w:color w:val="000000" w:themeColor="text1"/>
        </w:rPr>
      </w:pPr>
      <w:r w:rsidRPr="00FF0C19">
        <w:rPr>
          <w:rFonts w:ascii="Palatino Linotype" w:eastAsia="Palatino Linotype" w:hAnsi="Palatino Linotype" w:cs="Palatino Linotype"/>
          <w:b/>
          <w:color w:val="000000" w:themeColor="text1"/>
        </w:rPr>
        <w:t>CUARTO. Notifíquese al RECURRENTE</w:t>
      </w:r>
      <w:r w:rsidRPr="00FF0C19">
        <w:rPr>
          <w:rFonts w:ascii="Palatino Linotype" w:eastAsia="Palatino Linotype" w:hAnsi="Palatino Linotype" w:cs="Palatino Linotype"/>
          <w:color w:val="000000" w:themeColor="text1"/>
        </w:rPr>
        <w:t xml:space="preserve"> la presente resolución vía SAIMEX.</w:t>
      </w:r>
    </w:p>
    <w:p w14:paraId="0C224B2B" w14:textId="77777777" w:rsidR="002459A3" w:rsidRPr="00FF0C19" w:rsidRDefault="002459A3" w:rsidP="007F0B60">
      <w:pPr>
        <w:shd w:val="clear" w:color="auto" w:fill="FFFFFF"/>
        <w:tabs>
          <w:tab w:val="left" w:pos="0"/>
        </w:tabs>
        <w:spacing w:line="360" w:lineRule="auto"/>
        <w:jc w:val="both"/>
        <w:rPr>
          <w:rFonts w:ascii="Palatino Linotype" w:eastAsia="Palatino Linotype" w:hAnsi="Palatino Linotype" w:cs="Palatino Linotype"/>
          <w:b/>
          <w:color w:val="000000" w:themeColor="text1"/>
        </w:rPr>
      </w:pPr>
    </w:p>
    <w:p w14:paraId="1AAA5EDB" w14:textId="77777777" w:rsidR="002459A3" w:rsidRPr="00FF0C19" w:rsidRDefault="009E727A" w:rsidP="007F0B60">
      <w:pPr>
        <w:tabs>
          <w:tab w:val="left" w:pos="0"/>
        </w:tabs>
        <w:spacing w:line="360" w:lineRule="auto"/>
        <w:jc w:val="both"/>
        <w:rPr>
          <w:rFonts w:ascii="Palatino Linotype" w:eastAsia="Palatino Linotype" w:hAnsi="Palatino Linotype" w:cs="Palatino Linotype"/>
          <w:color w:val="000000" w:themeColor="text1"/>
        </w:rPr>
      </w:pPr>
      <w:r w:rsidRPr="00FF0C19">
        <w:rPr>
          <w:rFonts w:ascii="Palatino Linotype" w:eastAsia="Palatino Linotype" w:hAnsi="Palatino Linotype" w:cs="Palatino Linotype"/>
          <w:b/>
          <w:color w:val="000000" w:themeColor="text1"/>
        </w:rPr>
        <w:t>QUINTO.</w:t>
      </w:r>
      <w:r w:rsidRPr="00FF0C19">
        <w:rPr>
          <w:rFonts w:ascii="Palatino Linotype" w:eastAsia="Palatino Linotype" w:hAnsi="Palatino Linotype" w:cs="Palatino Linotype"/>
          <w:color w:val="000000" w:themeColor="text1"/>
        </w:rPr>
        <w:t xml:space="preserve"> Se hace del conocimiento del </w:t>
      </w:r>
      <w:r w:rsidRPr="00FF0C19">
        <w:rPr>
          <w:rFonts w:ascii="Palatino Linotype" w:eastAsia="Palatino Linotype" w:hAnsi="Palatino Linotype" w:cs="Palatino Linotype"/>
          <w:b/>
          <w:color w:val="000000" w:themeColor="text1"/>
        </w:rPr>
        <w:t>RECURRENTE</w:t>
      </w:r>
      <w:r w:rsidRPr="00FF0C19">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14:paraId="15E9A529" w14:textId="77777777" w:rsidR="002459A3" w:rsidRPr="00FF0C19" w:rsidRDefault="009E727A" w:rsidP="007F0B60">
      <w:pPr>
        <w:tabs>
          <w:tab w:val="left" w:pos="0"/>
        </w:tabs>
        <w:spacing w:line="360" w:lineRule="auto"/>
        <w:jc w:val="both"/>
        <w:rPr>
          <w:rFonts w:ascii="Palatino Linotype" w:eastAsia="Palatino Linotype" w:hAnsi="Palatino Linotype" w:cs="Palatino Linotype"/>
          <w:color w:val="000000" w:themeColor="text1"/>
        </w:rPr>
      </w:pPr>
      <w:r w:rsidRPr="00FF0C19">
        <w:rPr>
          <w:rFonts w:ascii="Palatino Linotype" w:eastAsia="Palatino Linotype" w:hAnsi="Palatino Linotype" w:cs="Palatino Linotype"/>
          <w:b/>
          <w:color w:val="000000" w:themeColor="text1"/>
        </w:rPr>
        <w:lastRenderedPageBreak/>
        <w:t xml:space="preserve">SEXTO. </w:t>
      </w:r>
      <w:r w:rsidRPr="00FF0C19">
        <w:rPr>
          <w:rFonts w:ascii="Palatino Linotype" w:eastAsia="Palatino Linotype" w:hAnsi="Palatino Linotype" w:cs="Palatino Linotype"/>
          <w:color w:val="000000" w:themeColor="text1"/>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95B5EBD" w14:textId="77777777" w:rsidR="00EC12BF" w:rsidRPr="00FF0C19" w:rsidRDefault="00EC12BF" w:rsidP="007F0B60">
      <w:pPr>
        <w:shd w:val="clear" w:color="auto" w:fill="FFFFFF"/>
        <w:tabs>
          <w:tab w:val="left" w:pos="0"/>
        </w:tabs>
        <w:spacing w:line="360" w:lineRule="auto"/>
        <w:jc w:val="both"/>
        <w:rPr>
          <w:rFonts w:ascii="Palatino Linotype" w:eastAsia="Palatino Linotype" w:hAnsi="Palatino Linotype" w:cs="Palatino Linotype"/>
          <w:color w:val="000000" w:themeColor="text1"/>
        </w:rPr>
      </w:pPr>
    </w:p>
    <w:p w14:paraId="124D265E" w14:textId="587DFAFC" w:rsidR="00EC12BF" w:rsidRPr="00444783" w:rsidRDefault="00EC12BF" w:rsidP="00EC12BF">
      <w:pPr>
        <w:spacing w:line="360" w:lineRule="auto"/>
        <w:ind w:right="49"/>
        <w:jc w:val="both"/>
        <w:rPr>
          <w:rFonts w:ascii="Palatino Linotype" w:eastAsia="Palatino Linotype" w:hAnsi="Palatino Linotype" w:cs="Palatino Linotype"/>
        </w:rPr>
      </w:pPr>
      <w:r w:rsidRPr="00FF0C19">
        <w:rPr>
          <w:rFonts w:ascii="Palatino Linotype" w:eastAsia="Palatino Linotype" w:hAnsi="Palatino Linotype" w:cs="Palatino Linotype"/>
        </w:rPr>
        <w:t xml:space="preserve">ASÍ LO RESUELVE, POR </w:t>
      </w:r>
      <w:r w:rsidR="00DF1CBE" w:rsidRPr="00FF0C19">
        <w:rPr>
          <w:rFonts w:ascii="Palatino Linotype" w:eastAsia="Palatino Linotype" w:hAnsi="Palatino Linotype" w:cs="Palatino Linotype"/>
        </w:rPr>
        <w:t xml:space="preserve">MAYORÍA </w:t>
      </w:r>
      <w:r w:rsidRPr="00FF0C19">
        <w:rPr>
          <w:rFonts w:ascii="Palatino Linotype" w:eastAsia="Palatino Linotype" w:hAnsi="Palatino Linotype" w:cs="Palatino Linotype"/>
        </w:rPr>
        <w:t>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DF1CBE" w:rsidRPr="00FF0C19">
        <w:rPr>
          <w:rFonts w:ascii="Palatino Linotype" w:eastAsia="Palatino Linotype" w:hAnsi="Palatino Linotype" w:cs="Palatino Linotype"/>
        </w:rPr>
        <w:t xml:space="preserve"> EMITIENDO VOTO PARTICULAR</w:t>
      </w:r>
      <w:r w:rsidRPr="00FF0C19">
        <w:rPr>
          <w:rFonts w:ascii="Palatino Linotype" w:eastAsia="Palatino Linotype" w:hAnsi="Palatino Linotype" w:cs="Palatino Linotype"/>
        </w:rPr>
        <w:t xml:space="preserve"> Y GUADALUPE RAMÍREZ PEÑA</w:t>
      </w:r>
      <w:r w:rsidR="00DF1CBE" w:rsidRPr="00FF0C19">
        <w:rPr>
          <w:rFonts w:ascii="Palatino Linotype" w:eastAsia="Palatino Linotype" w:hAnsi="Palatino Linotype" w:cs="Palatino Linotype"/>
        </w:rPr>
        <w:t xml:space="preserve"> EMITIENDO VOTO DISIDENTE</w:t>
      </w:r>
      <w:r w:rsidRPr="00FF0C19">
        <w:rPr>
          <w:rFonts w:ascii="Palatino Linotype" w:eastAsia="Palatino Linotype" w:hAnsi="Palatino Linotype" w:cs="Palatino Linotype"/>
        </w:rPr>
        <w:t>; EN LA TRIGÉSIMA SEGUNDA SESIÓN ORDINARIA, CELEBRADA EL DIEZ (10) DE SEPTIEMBRE DE DOS MIL VEINTICINCO, ANTE EL SECRETARIO TÉCNICO DEL PLENO ALEXIS TAPIA RAMÍREZ.</w:t>
      </w:r>
    </w:p>
    <w:p w14:paraId="44A4B0B3" w14:textId="77777777" w:rsidR="002459A3" w:rsidRPr="007F0B60" w:rsidRDefault="002459A3" w:rsidP="007F0B60">
      <w:pPr>
        <w:tabs>
          <w:tab w:val="left" w:pos="0"/>
        </w:tabs>
        <w:spacing w:line="360" w:lineRule="auto"/>
        <w:jc w:val="both"/>
        <w:rPr>
          <w:rFonts w:ascii="Palatino Linotype" w:eastAsia="Palatino Linotype" w:hAnsi="Palatino Linotype" w:cs="Palatino Linotype"/>
          <w:color w:val="000000" w:themeColor="text1"/>
        </w:rPr>
      </w:pPr>
    </w:p>
    <w:p w14:paraId="7D1B93DF" w14:textId="77777777" w:rsidR="002459A3" w:rsidRPr="007F0B60" w:rsidRDefault="002459A3" w:rsidP="007F0B60">
      <w:pPr>
        <w:tabs>
          <w:tab w:val="left" w:pos="0"/>
        </w:tabs>
        <w:spacing w:line="360" w:lineRule="auto"/>
        <w:jc w:val="both"/>
        <w:rPr>
          <w:rFonts w:ascii="Palatino Linotype" w:eastAsia="Palatino Linotype" w:hAnsi="Palatino Linotype" w:cs="Palatino Linotype"/>
          <w:color w:val="000000" w:themeColor="text1"/>
        </w:rPr>
      </w:pPr>
    </w:p>
    <w:p w14:paraId="2604D1D7" w14:textId="77777777" w:rsidR="002459A3" w:rsidRPr="007F0B60" w:rsidRDefault="002459A3" w:rsidP="007F0B60">
      <w:pPr>
        <w:tabs>
          <w:tab w:val="left" w:pos="0"/>
        </w:tabs>
        <w:spacing w:line="360" w:lineRule="auto"/>
        <w:jc w:val="both"/>
        <w:rPr>
          <w:rFonts w:ascii="Palatino Linotype" w:eastAsia="Palatino Linotype" w:hAnsi="Palatino Linotype" w:cs="Palatino Linotype"/>
          <w:color w:val="000000" w:themeColor="text1"/>
        </w:rPr>
      </w:pPr>
    </w:p>
    <w:p w14:paraId="21F2FA73" w14:textId="77777777" w:rsidR="002459A3" w:rsidRPr="007F0B60" w:rsidRDefault="002459A3" w:rsidP="007F0B60">
      <w:pPr>
        <w:tabs>
          <w:tab w:val="left" w:pos="0"/>
        </w:tabs>
        <w:spacing w:line="360" w:lineRule="auto"/>
        <w:rPr>
          <w:rFonts w:ascii="Palatino Linotype" w:eastAsia="Palatino Linotype" w:hAnsi="Palatino Linotype" w:cs="Palatino Linotype"/>
          <w:color w:val="000000" w:themeColor="text1"/>
        </w:rPr>
      </w:pPr>
    </w:p>
    <w:p w14:paraId="017EE359" w14:textId="77777777" w:rsidR="002459A3" w:rsidRPr="007F0B60" w:rsidRDefault="002459A3" w:rsidP="007F0B60">
      <w:pPr>
        <w:tabs>
          <w:tab w:val="left" w:pos="0"/>
        </w:tabs>
        <w:spacing w:line="360" w:lineRule="auto"/>
        <w:rPr>
          <w:rFonts w:ascii="Palatino Linotype" w:eastAsia="Palatino Linotype" w:hAnsi="Palatino Linotype" w:cs="Palatino Linotype"/>
          <w:color w:val="000000" w:themeColor="text1"/>
        </w:rPr>
      </w:pPr>
    </w:p>
    <w:p w14:paraId="7BE49170" w14:textId="77777777" w:rsidR="002459A3" w:rsidRPr="007F0B60" w:rsidRDefault="002459A3" w:rsidP="007F0B60">
      <w:pPr>
        <w:tabs>
          <w:tab w:val="left" w:pos="0"/>
        </w:tabs>
        <w:spacing w:line="360" w:lineRule="auto"/>
        <w:rPr>
          <w:rFonts w:ascii="Palatino Linotype" w:eastAsia="Palatino Linotype" w:hAnsi="Palatino Linotype" w:cs="Palatino Linotype"/>
          <w:color w:val="000000" w:themeColor="text1"/>
        </w:rPr>
      </w:pPr>
    </w:p>
    <w:p w14:paraId="0AAC7A2A" w14:textId="77777777" w:rsidR="002459A3" w:rsidRPr="007F0B60" w:rsidRDefault="002459A3" w:rsidP="007F0B60">
      <w:pPr>
        <w:tabs>
          <w:tab w:val="left" w:pos="0"/>
        </w:tabs>
        <w:spacing w:line="360" w:lineRule="auto"/>
        <w:rPr>
          <w:rFonts w:ascii="Palatino Linotype" w:eastAsia="Palatino Linotype" w:hAnsi="Palatino Linotype" w:cs="Palatino Linotype"/>
          <w:color w:val="000000" w:themeColor="text1"/>
        </w:rPr>
      </w:pPr>
    </w:p>
    <w:p w14:paraId="15D761AC" w14:textId="77777777" w:rsidR="002459A3" w:rsidRPr="007F0B60" w:rsidRDefault="002459A3" w:rsidP="007F0B60">
      <w:pPr>
        <w:tabs>
          <w:tab w:val="left" w:pos="0"/>
        </w:tabs>
        <w:spacing w:line="360" w:lineRule="auto"/>
        <w:rPr>
          <w:rFonts w:ascii="Palatino Linotype" w:eastAsia="Palatino Linotype" w:hAnsi="Palatino Linotype" w:cs="Palatino Linotype"/>
          <w:color w:val="000000" w:themeColor="text1"/>
        </w:rPr>
      </w:pPr>
    </w:p>
    <w:p w14:paraId="02CAB0BF" w14:textId="77777777" w:rsidR="002459A3" w:rsidRPr="007F0B60" w:rsidRDefault="002459A3" w:rsidP="007F0B60">
      <w:pPr>
        <w:tabs>
          <w:tab w:val="left" w:pos="0"/>
        </w:tabs>
        <w:spacing w:line="360" w:lineRule="auto"/>
        <w:rPr>
          <w:rFonts w:ascii="Palatino Linotype" w:hAnsi="Palatino Linotype"/>
          <w:color w:val="000000" w:themeColor="text1"/>
        </w:rPr>
      </w:pPr>
    </w:p>
    <w:p w14:paraId="34EB37C6" w14:textId="77777777" w:rsidR="002459A3" w:rsidRPr="007F0B60" w:rsidRDefault="002459A3" w:rsidP="007F0B60">
      <w:pPr>
        <w:tabs>
          <w:tab w:val="left" w:pos="0"/>
        </w:tabs>
        <w:spacing w:line="360" w:lineRule="auto"/>
        <w:rPr>
          <w:rFonts w:ascii="Palatino Linotype" w:hAnsi="Palatino Linotype"/>
          <w:color w:val="000000" w:themeColor="text1"/>
        </w:rPr>
      </w:pPr>
    </w:p>
    <w:p w14:paraId="3EC77D1A" w14:textId="77777777" w:rsidR="002459A3" w:rsidRPr="007F0B60" w:rsidRDefault="002459A3" w:rsidP="007F0B60">
      <w:pPr>
        <w:tabs>
          <w:tab w:val="left" w:pos="0"/>
        </w:tabs>
        <w:spacing w:line="360" w:lineRule="auto"/>
        <w:rPr>
          <w:rFonts w:ascii="Palatino Linotype" w:hAnsi="Palatino Linotype"/>
          <w:color w:val="000000" w:themeColor="text1"/>
        </w:rPr>
      </w:pPr>
    </w:p>
    <w:p w14:paraId="06171495" w14:textId="77777777" w:rsidR="002459A3" w:rsidRPr="007F0B60" w:rsidRDefault="002459A3" w:rsidP="007F0B60">
      <w:pPr>
        <w:tabs>
          <w:tab w:val="left" w:pos="0"/>
        </w:tabs>
        <w:spacing w:line="360" w:lineRule="auto"/>
        <w:rPr>
          <w:rFonts w:ascii="Palatino Linotype" w:hAnsi="Palatino Linotype"/>
          <w:color w:val="000000" w:themeColor="text1"/>
        </w:rPr>
      </w:pPr>
    </w:p>
    <w:p w14:paraId="3E7D4C34" w14:textId="77777777" w:rsidR="002459A3" w:rsidRPr="007F0B60" w:rsidRDefault="002459A3" w:rsidP="007F0B60">
      <w:pPr>
        <w:tabs>
          <w:tab w:val="left" w:pos="0"/>
        </w:tabs>
        <w:spacing w:line="360" w:lineRule="auto"/>
        <w:rPr>
          <w:rFonts w:ascii="Palatino Linotype" w:hAnsi="Palatino Linotype"/>
          <w:color w:val="000000" w:themeColor="text1"/>
        </w:rPr>
      </w:pPr>
    </w:p>
    <w:p w14:paraId="67E149F2" w14:textId="77777777" w:rsidR="002459A3" w:rsidRPr="007F0B60" w:rsidRDefault="002459A3" w:rsidP="007F0B60">
      <w:pPr>
        <w:tabs>
          <w:tab w:val="left" w:pos="0"/>
        </w:tabs>
        <w:spacing w:line="360" w:lineRule="auto"/>
        <w:rPr>
          <w:rFonts w:ascii="Palatino Linotype" w:hAnsi="Palatino Linotype"/>
          <w:color w:val="000000" w:themeColor="text1"/>
        </w:rPr>
      </w:pPr>
    </w:p>
    <w:p w14:paraId="48DEA7B3" w14:textId="77777777" w:rsidR="002459A3" w:rsidRPr="007F0B60" w:rsidRDefault="002459A3" w:rsidP="007F0B60">
      <w:pPr>
        <w:tabs>
          <w:tab w:val="left" w:pos="0"/>
        </w:tabs>
        <w:spacing w:line="360" w:lineRule="auto"/>
        <w:rPr>
          <w:rFonts w:ascii="Palatino Linotype" w:hAnsi="Palatino Linotype"/>
          <w:color w:val="000000" w:themeColor="text1"/>
        </w:rPr>
      </w:pPr>
    </w:p>
    <w:p w14:paraId="20D44F40" w14:textId="77777777" w:rsidR="002459A3" w:rsidRPr="007F0B60" w:rsidRDefault="002459A3" w:rsidP="007F0B60">
      <w:pPr>
        <w:tabs>
          <w:tab w:val="left" w:pos="0"/>
        </w:tabs>
        <w:spacing w:line="360" w:lineRule="auto"/>
        <w:rPr>
          <w:rFonts w:ascii="Palatino Linotype" w:hAnsi="Palatino Linotype"/>
          <w:color w:val="000000" w:themeColor="text1"/>
        </w:rPr>
      </w:pPr>
    </w:p>
    <w:p w14:paraId="0BF12032" w14:textId="77777777" w:rsidR="002459A3" w:rsidRPr="007F0B60" w:rsidRDefault="002459A3" w:rsidP="007F0B60">
      <w:pPr>
        <w:tabs>
          <w:tab w:val="left" w:pos="0"/>
        </w:tabs>
        <w:spacing w:line="360" w:lineRule="auto"/>
        <w:rPr>
          <w:rFonts w:ascii="Palatino Linotype" w:hAnsi="Palatino Linotype"/>
          <w:color w:val="000000" w:themeColor="text1"/>
        </w:rPr>
      </w:pPr>
    </w:p>
    <w:p w14:paraId="3C6CDEC1" w14:textId="77777777" w:rsidR="002459A3" w:rsidRPr="007F0B60" w:rsidRDefault="002459A3" w:rsidP="007F0B60">
      <w:pPr>
        <w:tabs>
          <w:tab w:val="left" w:pos="0"/>
        </w:tabs>
        <w:rPr>
          <w:rFonts w:ascii="Palatino Linotype" w:hAnsi="Palatino Linotype"/>
          <w:color w:val="000000" w:themeColor="text1"/>
        </w:rPr>
      </w:pPr>
    </w:p>
    <w:p w14:paraId="37AA5B9E" w14:textId="77777777" w:rsidR="002459A3" w:rsidRPr="007F0B60" w:rsidRDefault="002459A3" w:rsidP="007F0B60">
      <w:pPr>
        <w:tabs>
          <w:tab w:val="left" w:pos="0"/>
        </w:tabs>
        <w:rPr>
          <w:rFonts w:ascii="Palatino Linotype" w:hAnsi="Palatino Linotype"/>
          <w:color w:val="000000" w:themeColor="text1"/>
        </w:rPr>
      </w:pPr>
    </w:p>
    <w:p w14:paraId="1D899D82" w14:textId="77777777" w:rsidR="002459A3" w:rsidRPr="007F0B60" w:rsidRDefault="002459A3" w:rsidP="007F0B60">
      <w:pPr>
        <w:tabs>
          <w:tab w:val="left" w:pos="0"/>
        </w:tabs>
        <w:rPr>
          <w:rFonts w:ascii="Palatino Linotype" w:hAnsi="Palatino Linotype"/>
          <w:color w:val="000000" w:themeColor="text1"/>
        </w:rPr>
      </w:pPr>
    </w:p>
    <w:p w14:paraId="436C474A" w14:textId="77777777" w:rsidR="002459A3" w:rsidRPr="007F0B60" w:rsidRDefault="002459A3" w:rsidP="007F0B60">
      <w:pPr>
        <w:tabs>
          <w:tab w:val="left" w:pos="0"/>
        </w:tabs>
        <w:rPr>
          <w:rFonts w:ascii="Palatino Linotype" w:hAnsi="Palatino Linotype"/>
          <w:color w:val="000000" w:themeColor="text1"/>
        </w:rPr>
      </w:pPr>
    </w:p>
    <w:p w14:paraId="2BF7AB2A" w14:textId="77777777" w:rsidR="002459A3" w:rsidRPr="007F0B60" w:rsidRDefault="002459A3" w:rsidP="007F0B60">
      <w:pPr>
        <w:tabs>
          <w:tab w:val="left" w:pos="0"/>
        </w:tabs>
        <w:rPr>
          <w:rFonts w:ascii="Palatino Linotype" w:hAnsi="Palatino Linotype"/>
          <w:color w:val="000000" w:themeColor="text1"/>
        </w:rPr>
      </w:pPr>
    </w:p>
    <w:sectPr w:rsidR="002459A3" w:rsidRPr="007F0B60" w:rsidSect="00FF0903">
      <w:headerReference w:type="even" r:id="rId28"/>
      <w:headerReference w:type="default" r:id="rId29"/>
      <w:footerReference w:type="default" r:id="rId30"/>
      <w:headerReference w:type="first" r:id="rId31"/>
      <w:footerReference w:type="first" r:id="rId32"/>
      <w:pgSz w:w="12240" w:h="15840"/>
      <w:pgMar w:top="80" w:right="758" w:bottom="1985"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C976EA" w14:textId="77777777" w:rsidR="00D1210E" w:rsidRDefault="00D1210E">
      <w:r>
        <w:separator/>
      </w:r>
    </w:p>
  </w:endnote>
  <w:endnote w:type="continuationSeparator" w:id="0">
    <w:p w14:paraId="4F67BD0A" w14:textId="77777777" w:rsidR="00D1210E" w:rsidRDefault="00D12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3FCE9" w14:textId="77777777" w:rsidR="00A13D73" w:rsidRDefault="00A13D73">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C2058A">
      <w:rPr>
        <w:b/>
        <w:noProof/>
        <w:color w:val="000000"/>
      </w:rPr>
      <w:t>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C2058A">
      <w:rPr>
        <w:b/>
        <w:noProof/>
        <w:color w:val="000000"/>
      </w:rPr>
      <w:t>50</w:t>
    </w:r>
    <w:r>
      <w:rPr>
        <w:b/>
        <w:color w:val="000000"/>
      </w:rPr>
      <w:fldChar w:fldCharType="end"/>
    </w:r>
  </w:p>
  <w:p w14:paraId="745A44B8" w14:textId="77777777" w:rsidR="00A13D73" w:rsidRDefault="00A13D73">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0BF7BC" w14:textId="77777777" w:rsidR="00A13D73" w:rsidRDefault="00A13D73">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C2058A">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C2058A">
      <w:rPr>
        <w:b/>
        <w:noProof/>
        <w:color w:val="000000"/>
      </w:rPr>
      <w:t>50</w:t>
    </w:r>
    <w:r>
      <w:rPr>
        <w:b/>
        <w:color w:val="000000"/>
      </w:rPr>
      <w:fldChar w:fldCharType="end"/>
    </w:r>
  </w:p>
  <w:p w14:paraId="4A2BAEA1" w14:textId="77777777" w:rsidR="00A13D73" w:rsidRDefault="00A13D73">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B68FF1" w14:textId="77777777" w:rsidR="00D1210E" w:rsidRDefault="00D1210E">
      <w:r>
        <w:separator/>
      </w:r>
    </w:p>
  </w:footnote>
  <w:footnote w:type="continuationSeparator" w:id="0">
    <w:p w14:paraId="2B898CB2" w14:textId="77777777" w:rsidR="00D1210E" w:rsidRDefault="00D1210E">
      <w:r>
        <w:continuationSeparator/>
      </w:r>
    </w:p>
  </w:footnote>
  <w:footnote w:id="1">
    <w:p w14:paraId="712EEE83" w14:textId="77777777" w:rsidR="00A13D73" w:rsidRDefault="00A13D73">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150. Ley de Transparencia y Acceso a la Información Pública del Estado de México y Municipios.</w:t>
      </w:r>
    </w:p>
    <w:p w14:paraId="3080FA6C" w14:textId="77777777" w:rsidR="00A13D73" w:rsidRDefault="00A13D73">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Artículo 151. Ibídem.</w:t>
      </w:r>
    </w:p>
  </w:footnote>
  <w:footnote w:id="2">
    <w:p w14:paraId="5F13CB30" w14:textId="77777777" w:rsidR="00A13D73" w:rsidRDefault="00A13D73">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Fracción IV. Artículo 53. Ibídem.</w:t>
      </w:r>
    </w:p>
  </w:footnote>
  <w:footnote w:id="3">
    <w:p w14:paraId="2505E4F9" w14:textId="77777777" w:rsidR="00A13D73" w:rsidRDefault="00A13D73">
      <w:pPr>
        <w:pStyle w:val="Textonotapie"/>
      </w:pPr>
      <w:r w:rsidRPr="00E77469">
        <w:rPr>
          <w:rStyle w:val="Refdenotaalpie"/>
        </w:rPr>
        <w:footnoteRef/>
      </w:r>
      <w:r w:rsidRPr="00E77469">
        <w:t xml:space="preserve"> Ugalde, L.C.</w:t>
      </w:r>
      <w:r w:rsidRPr="00E77469">
        <w:rPr>
          <w:rFonts w:ascii="Palatino Linotype" w:eastAsia="Palatino Linotype" w:hAnsi="Palatino Linotype" w:cs="Palatino Linotype"/>
          <w:color w:val="000000"/>
          <w:sz w:val="22"/>
          <w:szCs w:val="22"/>
        </w:rPr>
        <w:t xml:space="preserve"> </w:t>
      </w:r>
      <w:r w:rsidRPr="00E77469">
        <w:t xml:space="preserve">“La rendición de cuentas en los Gobierno Estatales y Municipales”  </w:t>
      </w:r>
      <w:hyperlink r:id="rId1" w:history="1">
        <w:r w:rsidRPr="00E77469">
          <w:rPr>
            <w:rStyle w:val="Hipervnculo"/>
          </w:rPr>
          <w:t>https://www.asf.gob.mx/uploads/63_Serie_de_Rendicion_de_Cuentas/Rc4.pdf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179AF" w14:textId="77777777" w:rsidR="00A13D73" w:rsidRDefault="00D1210E">
    <w:pPr>
      <w:pBdr>
        <w:top w:val="nil"/>
        <w:left w:val="nil"/>
        <w:bottom w:val="nil"/>
        <w:right w:val="nil"/>
        <w:between w:val="nil"/>
      </w:pBdr>
      <w:tabs>
        <w:tab w:val="center" w:pos="4419"/>
        <w:tab w:val="right" w:pos="8838"/>
      </w:tabs>
      <w:rPr>
        <w:color w:val="000000"/>
      </w:rPr>
    </w:pPr>
    <w:r>
      <w:rPr>
        <w:color w:val="000000"/>
      </w:rPr>
      <w:pict w14:anchorId="1D22F7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589.8pt;height:768pt;z-index:-251657728;mso-position-horizontal:center;mso-position-horizontal-relative:margin;mso-position-vertical:center;mso-position-vertical-relative:margin">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2"/>
      <w:tblW w:w="10348" w:type="dxa"/>
      <w:tblInd w:w="0" w:type="dxa"/>
      <w:tblLayout w:type="fixed"/>
      <w:tblLook w:val="0400" w:firstRow="0" w:lastRow="0" w:firstColumn="0" w:lastColumn="0" w:noHBand="0" w:noVBand="1"/>
    </w:tblPr>
    <w:tblGrid>
      <w:gridCol w:w="2268"/>
      <w:gridCol w:w="8080"/>
    </w:tblGrid>
    <w:tr w:rsidR="00A13D73" w14:paraId="2CCAB637" w14:textId="77777777" w:rsidTr="007F0B60">
      <w:trPr>
        <w:trHeight w:val="1435"/>
      </w:trPr>
      <w:tc>
        <w:tcPr>
          <w:tcW w:w="2268" w:type="dxa"/>
          <w:shd w:val="clear" w:color="auto" w:fill="auto"/>
        </w:tcPr>
        <w:p w14:paraId="340AB99C" w14:textId="77777777" w:rsidR="00A13D73" w:rsidRDefault="00A13D73">
          <w:pPr>
            <w:tabs>
              <w:tab w:val="right" w:pos="4273"/>
            </w:tabs>
            <w:rPr>
              <w:rFonts w:ascii="Garamond" w:eastAsia="Garamond" w:hAnsi="Garamond" w:cs="Garamond"/>
              <w:sz w:val="16"/>
              <w:szCs w:val="16"/>
            </w:rPr>
          </w:pPr>
        </w:p>
      </w:tc>
      <w:tc>
        <w:tcPr>
          <w:tcW w:w="8080" w:type="dxa"/>
          <w:shd w:val="clear" w:color="auto" w:fill="auto"/>
        </w:tcPr>
        <w:tbl>
          <w:tblPr>
            <w:tblStyle w:val="a3"/>
            <w:tblW w:w="7216" w:type="dxa"/>
            <w:tblInd w:w="594" w:type="dxa"/>
            <w:tblLayout w:type="fixed"/>
            <w:tblLook w:val="0400" w:firstRow="0" w:lastRow="0" w:firstColumn="0" w:lastColumn="0" w:noHBand="0" w:noVBand="1"/>
          </w:tblPr>
          <w:tblGrid>
            <w:gridCol w:w="2680"/>
            <w:gridCol w:w="4536"/>
          </w:tblGrid>
          <w:tr w:rsidR="00A13D73" w14:paraId="09766B3A" w14:textId="77777777" w:rsidTr="00FF0903">
            <w:trPr>
              <w:trHeight w:val="150"/>
            </w:trPr>
            <w:tc>
              <w:tcPr>
                <w:tcW w:w="2680" w:type="dxa"/>
                <w:shd w:val="clear" w:color="auto" w:fill="auto"/>
              </w:tcPr>
              <w:p w14:paraId="22E928AA" w14:textId="77777777" w:rsidR="00A13D73" w:rsidRPr="007F0B60" w:rsidRDefault="00A13D73" w:rsidP="007F0B60">
                <w:pPr>
                  <w:tabs>
                    <w:tab w:val="right" w:pos="8838"/>
                  </w:tabs>
                  <w:ind w:right="-105"/>
                  <w:rPr>
                    <w:rFonts w:ascii="Palatino Linotype" w:eastAsia="Palatino Linotype" w:hAnsi="Palatino Linotype" w:cs="Palatino Linotype"/>
                    <w:b/>
                  </w:rPr>
                </w:pPr>
                <w:r w:rsidRPr="007F0B60">
                  <w:rPr>
                    <w:rFonts w:ascii="Palatino Linotype" w:eastAsia="Palatino Linotype" w:hAnsi="Palatino Linotype" w:cs="Palatino Linotype"/>
                    <w:b/>
                  </w:rPr>
                  <w:t>Recurso de Revisión:</w:t>
                </w:r>
              </w:p>
            </w:tc>
            <w:tc>
              <w:tcPr>
                <w:tcW w:w="4536" w:type="dxa"/>
                <w:shd w:val="clear" w:color="auto" w:fill="auto"/>
              </w:tcPr>
              <w:p w14:paraId="65C9CAD0" w14:textId="77777777" w:rsidR="00A13D73" w:rsidRPr="007F0B60" w:rsidRDefault="00A13D73" w:rsidP="00FF0903">
                <w:pPr>
                  <w:tabs>
                    <w:tab w:val="right" w:pos="8838"/>
                  </w:tabs>
                  <w:ind w:left="-108" w:right="-102"/>
                  <w:rPr>
                    <w:rFonts w:ascii="Palatino Linotype" w:eastAsia="Palatino Linotype" w:hAnsi="Palatino Linotype" w:cs="Palatino Linotype"/>
                  </w:rPr>
                </w:pPr>
                <w:r w:rsidRPr="007F0B60">
                  <w:rPr>
                    <w:rFonts w:ascii="Palatino Linotype" w:eastAsia="Palatino Linotype" w:hAnsi="Palatino Linotype" w:cs="Palatino Linotype"/>
                  </w:rPr>
                  <w:t>02828/INFOEM/IP/RR/2025</w:t>
                </w:r>
              </w:p>
            </w:tc>
          </w:tr>
          <w:tr w:rsidR="00A13D73" w14:paraId="3C5EB2F4" w14:textId="77777777" w:rsidTr="00FF0903">
            <w:trPr>
              <w:trHeight w:val="295"/>
            </w:trPr>
            <w:tc>
              <w:tcPr>
                <w:tcW w:w="2680" w:type="dxa"/>
                <w:shd w:val="clear" w:color="auto" w:fill="auto"/>
              </w:tcPr>
              <w:p w14:paraId="1EFC457F" w14:textId="77777777" w:rsidR="00A13D73" w:rsidRPr="007F0B60" w:rsidRDefault="00A13D73" w:rsidP="007F0B60">
                <w:pPr>
                  <w:tabs>
                    <w:tab w:val="right" w:pos="8838"/>
                  </w:tabs>
                  <w:ind w:right="-105"/>
                  <w:rPr>
                    <w:rFonts w:ascii="Palatino Linotype" w:eastAsia="Palatino Linotype" w:hAnsi="Palatino Linotype" w:cs="Palatino Linotype"/>
                    <w:b/>
                  </w:rPr>
                </w:pPr>
                <w:r w:rsidRPr="007F0B60">
                  <w:rPr>
                    <w:rFonts w:ascii="Palatino Linotype" w:eastAsia="Palatino Linotype" w:hAnsi="Palatino Linotype" w:cs="Palatino Linotype"/>
                    <w:b/>
                  </w:rPr>
                  <w:t>Sujeto Obligado:</w:t>
                </w:r>
              </w:p>
            </w:tc>
            <w:tc>
              <w:tcPr>
                <w:tcW w:w="4536" w:type="dxa"/>
                <w:shd w:val="clear" w:color="auto" w:fill="auto"/>
              </w:tcPr>
              <w:p w14:paraId="4F02E02B" w14:textId="77777777" w:rsidR="00A13D73" w:rsidRPr="007F0B60" w:rsidRDefault="00A13D73" w:rsidP="00FF0903">
                <w:pPr>
                  <w:tabs>
                    <w:tab w:val="left" w:pos="2834"/>
                    <w:tab w:val="right" w:pos="8838"/>
                  </w:tabs>
                  <w:ind w:left="-108" w:right="-102"/>
                  <w:rPr>
                    <w:rFonts w:ascii="Palatino Linotype" w:eastAsia="Palatino Linotype" w:hAnsi="Palatino Linotype" w:cs="Palatino Linotype"/>
                  </w:rPr>
                </w:pPr>
                <w:r w:rsidRPr="007F0B60">
                  <w:rPr>
                    <w:rFonts w:ascii="Palatino Linotype" w:eastAsia="Palatino Linotype" w:hAnsi="Palatino Linotype" w:cs="Palatino Linotype"/>
                  </w:rPr>
                  <w:t xml:space="preserve">Tribunal de Justicia Administrativa del Estado de México </w:t>
                </w:r>
              </w:p>
            </w:tc>
          </w:tr>
          <w:tr w:rsidR="00A13D73" w14:paraId="512EE4EF" w14:textId="77777777" w:rsidTr="00FF0903">
            <w:trPr>
              <w:trHeight w:val="295"/>
            </w:trPr>
            <w:tc>
              <w:tcPr>
                <w:tcW w:w="2680" w:type="dxa"/>
                <w:shd w:val="clear" w:color="auto" w:fill="auto"/>
              </w:tcPr>
              <w:p w14:paraId="1804129C" w14:textId="77777777" w:rsidR="00A13D73" w:rsidRPr="007F0B60" w:rsidRDefault="00A13D73" w:rsidP="007F0B60">
                <w:pPr>
                  <w:tabs>
                    <w:tab w:val="right" w:pos="8838"/>
                  </w:tabs>
                  <w:ind w:right="-105"/>
                  <w:rPr>
                    <w:rFonts w:ascii="Palatino Linotype" w:eastAsia="Palatino Linotype" w:hAnsi="Palatino Linotype" w:cs="Palatino Linotype"/>
                    <w:b/>
                  </w:rPr>
                </w:pPr>
                <w:r w:rsidRPr="007F0B60">
                  <w:rPr>
                    <w:rFonts w:ascii="Palatino Linotype" w:eastAsia="Palatino Linotype" w:hAnsi="Palatino Linotype" w:cs="Palatino Linotype"/>
                    <w:b/>
                  </w:rPr>
                  <w:t>Comisionada ponente:</w:t>
                </w:r>
              </w:p>
            </w:tc>
            <w:tc>
              <w:tcPr>
                <w:tcW w:w="4536" w:type="dxa"/>
                <w:shd w:val="clear" w:color="auto" w:fill="auto"/>
              </w:tcPr>
              <w:p w14:paraId="6F4AA796" w14:textId="77777777" w:rsidR="00A13D73" w:rsidRPr="007F0B60" w:rsidRDefault="00A13D73" w:rsidP="00FF0903">
                <w:pPr>
                  <w:tabs>
                    <w:tab w:val="right" w:pos="8838"/>
                  </w:tabs>
                  <w:ind w:left="-108" w:right="171"/>
                  <w:rPr>
                    <w:rFonts w:ascii="Palatino Linotype" w:eastAsia="Palatino Linotype" w:hAnsi="Palatino Linotype" w:cs="Palatino Linotype"/>
                  </w:rPr>
                </w:pPr>
                <w:r w:rsidRPr="007F0B60">
                  <w:rPr>
                    <w:rFonts w:ascii="Palatino Linotype" w:eastAsia="Palatino Linotype" w:hAnsi="Palatino Linotype" w:cs="Palatino Linotype"/>
                  </w:rPr>
                  <w:t>María del Rosario Mejía Ayala</w:t>
                </w:r>
              </w:p>
              <w:p w14:paraId="1E0C192F" w14:textId="77777777" w:rsidR="00A13D73" w:rsidRPr="007F0B60" w:rsidRDefault="00A13D73" w:rsidP="00FF0903">
                <w:pPr>
                  <w:tabs>
                    <w:tab w:val="right" w:pos="8838"/>
                  </w:tabs>
                  <w:ind w:left="-108" w:right="171"/>
                  <w:rPr>
                    <w:rFonts w:ascii="Palatino Linotype" w:eastAsia="Palatino Linotype" w:hAnsi="Palatino Linotype" w:cs="Palatino Linotype"/>
                  </w:rPr>
                </w:pPr>
              </w:p>
            </w:tc>
          </w:tr>
        </w:tbl>
        <w:p w14:paraId="0F117BE5" w14:textId="77777777" w:rsidR="00A13D73" w:rsidRDefault="00A13D73">
          <w:pPr>
            <w:tabs>
              <w:tab w:val="right" w:pos="8838"/>
            </w:tabs>
            <w:ind w:left="-28"/>
            <w:jc w:val="both"/>
            <w:rPr>
              <w:rFonts w:ascii="Arial" w:eastAsia="Arial" w:hAnsi="Arial" w:cs="Arial"/>
              <w:b/>
              <w:sz w:val="22"/>
              <w:szCs w:val="22"/>
            </w:rPr>
          </w:pPr>
        </w:p>
      </w:tc>
    </w:tr>
  </w:tbl>
  <w:p w14:paraId="77BD3465" w14:textId="77777777" w:rsidR="00A13D73" w:rsidRDefault="00D1210E">
    <w:pPr>
      <w:pBdr>
        <w:top w:val="nil"/>
        <w:left w:val="nil"/>
        <w:bottom w:val="nil"/>
        <w:right w:val="nil"/>
        <w:between w:val="nil"/>
      </w:pBdr>
      <w:tabs>
        <w:tab w:val="center" w:pos="4419"/>
        <w:tab w:val="right" w:pos="8838"/>
      </w:tabs>
      <w:rPr>
        <w:color w:val="000000"/>
        <w:sz w:val="14"/>
        <w:szCs w:val="14"/>
      </w:rPr>
    </w:pPr>
    <w:r>
      <w:rPr>
        <w:color w:val="000000"/>
        <w:sz w:val="14"/>
        <w:szCs w:val="14"/>
      </w:rPr>
      <w:pict w14:anchorId="617245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68.1pt;margin-top:-120.5pt;width:589.8pt;height:768pt;z-index:-251659776;mso-position-horizontal-relative:margin;mso-position-vertical-relative:margin">
          <v:imagedata r:id="rId1" o:title="image5"/>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4"/>
      <w:tblW w:w="10348" w:type="dxa"/>
      <w:tblInd w:w="0" w:type="dxa"/>
      <w:tblLayout w:type="fixed"/>
      <w:tblLook w:val="0400" w:firstRow="0" w:lastRow="0" w:firstColumn="0" w:lastColumn="0" w:noHBand="0" w:noVBand="1"/>
    </w:tblPr>
    <w:tblGrid>
      <w:gridCol w:w="2268"/>
      <w:gridCol w:w="8080"/>
    </w:tblGrid>
    <w:tr w:rsidR="00A13D73" w14:paraId="2A271B0D" w14:textId="77777777" w:rsidTr="007F0B60">
      <w:trPr>
        <w:trHeight w:val="1435"/>
      </w:trPr>
      <w:tc>
        <w:tcPr>
          <w:tcW w:w="2268" w:type="dxa"/>
          <w:shd w:val="clear" w:color="auto" w:fill="auto"/>
        </w:tcPr>
        <w:p w14:paraId="4B3B5E0F" w14:textId="77777777" w:rsidR="00A13D73" w:rsidRDefault="00A13D73">
          <w:pPr>
            <w:tabs>
              <w:tab w:val="right" w:pos="4273"/>
            </w:tabs>
            <w:rPr>
              <w:rFonts w:ascii="Garamond" w:eastAsia="Garamond" w:hAnsi="Garamond" w:cs="Garamond"/>
              <w:sz w:val="22"/>
              <w:szCs w:val="22"/>
            </w:rPr>
          </w:pPr>
        </w:p>
      </w:tc>
      <w:tc>
        <w:tcPr>
          <w:tcW w:w="8080" w:type="dxa"/>
          <w:shd w:val="clear" w:color="auto" w:fill="auto"/>
        </w:tcPr>
        <w:tbl>
          <w:tblPr>
            <w:tblStyle w:val="a5"/>
            <w:tblW w:w="7216" w:type="dxa"/>
            <w:tblInd w:w="878" w:type="dxa"/>
            <w:tblLayout w:type="fixed"/>
            <w:tblLook w:val="0400" w:firstRow="0" w:lastRow="0" w:firstColumn="0" w:lastColumn="0" w:noHBand="0" w:noVBand="1"/>
          </w:tblPr>
          <w:tblGrid>
            <w:gridCol w:w="2539"/>
            <w:gridCol w:w="4677"/>
          </w:tblGrid>
          <w:tr w:rsidR="00A13D73" w14:paraId="1DF8418F" w14:textId="77777777" w:rsidTr="00FF0903">
            <w:trPr>
              <w:trHeight w:val="144"/>
            </w:trPr>
            <w:tc>
              <w:tcPr>
                <w:tcW w:w="2539" w:type="dxa"/>
                <w:shd w:val="clear" w:color="auto" w:fill="auto"/>
              </w:tcPr>
              <w:p w14:paraId="34F0CFB2" w14:textId="77777777" w:rsidR="00A13D73" w:rsidRPr="007F0B60" w:rsidRDefault="00A13D73" w:rsidP="007F0B60">
                <w:pPr>
                  <w:tabs>
                    <w:tab w:val="right" w:pos="8838"/>
                  </w:tabs>
                  <w:ind w:left="-264" w:right="-105" w:firstLine="195"/>
                  <w:rPr>
                    <w:rFonts w:ascii="Palatino Linotype" w:eastAsia="Palatino Linotype" w:hAnsi="Palatino Linotype" w:cs="Palatino Linotype"/>
                    <w:b/>
                    <w:color w:val="000000" w:themeColor="text1"/>
                  </w:rPr>
                </w:pPr>
                <w:r w:rsidRPr="007F0B60">
                  <w:rPr>
                    <w:rFonts w:ascii="Palatino Linotype" w:eastAsia="Palatino Linotype" w:hAnsi="Palatino Linotype" w:cs="Palatino Linotype"/>
                    <w:b/>
                    <w:color w:val="000000" w:themeColor="text1"/>
                  </w:rPr>
                  <w:t>Recurso de Revisión:</w:t>
                </w:r>
              </w:p>
            </w:tc>
            <w:tc>
              <w:tcPr>
                <w:tcW w:w="4677" w:type="dxa"/>
                <w:shd w:val="clear" w:color="auto" w:fill="auto"/>
              </w:tcPr>
              <w:p w14:paraId="155CA37A" w14:textId="77777777" w:rsidR="00A13D73" w:rsidRPr="007F0B60" w:rsidRDefault="00A13D73" w:rsidP="00FF0903">
                <w:pPr>
                  <w:tabs>
                    <w:tab w:val="right" w:pos="8838"/>
                  </w:tabs>
                  <w:ind w:left="-74" w:right="-105"/>
                  <w:rPr>
                    <w:rFonts w:ascii="Palatino Linotype" w:eastAsia="Palatino Linotype" w:hAnsi="Palatino Linotype" w:cs="Palatino Linotype"/>
                    <w:color w:val="000000" w:themeColor="text1"/>
                  </w:rPr>
                </w:pPr>
                <w:r w:rsidRPr="007F0B60">
                  <w:rPr>
                    <w:rFonts w:ascii="Palatino Linotype" w:eastAsia="Palatino Linotype" w:hAnsi="Palatino Linotype" w:cs="Palatino Linotype"/>
                    <w:color w:val="000000" w:themeColor="text1"/>
                  </w:rPr>
                  <w:t>02828/INFOEM/IP/RR/2025</w:t>
                </w:r>
              </w:p>
            </w:tc>
          </w:tr>
          <w:tr w:rsidR="00A13D73" w14:paraId="4B935187" w14:textId="77777777" w:rsidTr="00FF0903">
            <w:trPr>
              <w:trHeight w:val="144"/>
            </w:trPr>
            <w:tc>
              <w:tcPr>
                <w:tcW w:w="2539" w:type="dxa"/>
                <w:shd w:val="clear" w:color="auto" w:fill="auto"/>
              </w:tcPr>
              <w:p w14:paraId="57F7D44E" w14:textId="77777777" w:rsidR="00A13D73" w:rsidRPr="007F0B60" w:rsidRDefault="00A13D73" w:rsidP="007F0B60">
                <w:pPr>
                  <w:tabs>
                    <w:tab w:val="right" w:pos="8838"/>
                  </w:tabs>
                  <w:ind w:left="-74" w:right="-105"/>
                  <w:rPr>
                    <w:rFonts w:ascii="Palatino Linotype" w:eastAsia="Palatino Linotype" w:hAnsi="Palatino Linotype" w:cs="Palatino Linotype"/>
                    <w:b/>
                    <w:color w:val="000000" w:themeColor="text1"/>
                  </w:rPr>
                </w:pPr>
                <w:r w:rsidRPr="007F0B60">
                  <w:rPr>
                    <w:rFonts w:ascii="Palatino Linotype" w:eastAsia="Palatino Linotype" w:hAnsi="Palatino Linotype" w:cs="Palatino Linotype"/>
                    <w:b/>
                    <w:color w:val="000000" w:themeColor="text1"/>
                  </w:rPr>
                  <w:t>Recurrente:</w:t>
                </w:r>
              </w:p>
            </w:tc>
            <w:tc>
              <w:tcPr>
                <w:tcW w:w="4677" w:type="dxa"/>
                <w:shd w:val="clear" w:color="auto" w:fill="auto"/>
              </w:tcPr>
              <w:p w14:paraId="59988781" w14:textId="7083D4B5" w:rsidR="00A13D73" w:rsidRPr="007F0B60" w:rsidRDefault="00E521A0" w:rsidP="00FF0903">
                <w:pPr>
                  <w:tabs>
                    <w:tab w:val="left" w:pos="3122"/>
                    <w:tab w:val="right" w:pos="8838"/>
                  </w:tabs>
                  <w:ind w:left="-74" w:right="-105"/>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XXXX</w:t>
                </w:r>
              </w:p>
            </w:tc>
          </w:tr>
          <w:tr w:rsidR="00A13D73" w14:paraId="6D499CAB" w14:textId="77777777" w:rsidTr="00FF0903">
            <w:trPr>
              <w:trHeight w:val="283"/>
            </w:trPr>
            <w:tc>
              <w:tcPr>
                <w:tcW w:w="2539" w:type="dxa"/>
                <w:shd w:val="clear" w:color="auto" w:fill="auto"/>
              </w:tcPr>
              <w:p w14:paraId="6DAB96EF" w14:textId="77777777" w:rsidR="00A13D73" w:rsidRPr="007F0B60" w:rsidRDefault="00A13D73" w:rsidP="007F0B60">
                <w:pPr>
                  <w:tabs>
                    <w:tab w:val="right" w:pos="8838"/>
                  </w:tabs>
                  <w:ind w:left="-74" w:right="-105"/>
                  <w:rPr>
                    <w:rFonts w:ascii="Palatino Linotype" w:eastAsia="Palatino Linotype" w:hAnsi="Palatino Linotype" w:cs="Palatino Linotype"/>
                    <w:b/>
                    <w:color w:val="000000" w:themeColor="text1"/>
                  </w:rPr>
                </w:pPr>
                <w:r w:rsidRPr="007F0B60">
                  <w:rPr>
                    <w:rFonts w:ascii="Palatino Linotype" w:eastAsia="Palatino Linotype" w:hAnsi="Palatino Linotype" w:cs="Palatino Linotype"/>
                    <w:b/>
                    <w:color w:val="000000" w:themeColor="text1"/>
                  </w:rPr>
                  <w:t>Sujeto Obligado:</w:t>
                </w:r>
              </w:p>
            </w:tc>
            <w:tc>
              <w:tcPr>
                <w:tcW w:w="4677" w:type="dxa"/>
                <w:shd w:val="clear" w:color="auto" w:fill="auto"/>
              </w:tcPr>
              <w:p w14:paraId="6ACA486E" w14:textId="77777777" w:rsidR="00A13D73" w:rsidRPr="007F0B60" w:rsidRDefault="00A13D73" w:rsidP="00FF0903">
                <w:pPr>
                  <w:tabs>
                    <w:tab w:val="left" w:pos="2834"/>
                    <w:tab w:val="right" w:pos="8838"/>
                  </w:tabs>
                  <w:ind w:left="-74" w:right="-105"/>
                  <w:rPr>
                    <w:rFonts w:ascii="Palatino Linotype" w:eastAsia="Palatino Linotype" w:hAnsi="Palatino Linotype" w:cs="Palatino Linotype"/>
                    <w:color w:val="000000" w:themeColor="text1"/>
                  </w:rPr>
                </w:pPr>
                <w:r w:rsidRPr="007F0B60">
                  <w:rPr>
                    <w:rFonts w:ascii="Palatino Linotype" w:eastAsia="Palatino Linotype" w:hAnsi="Palatino Linotype" w:cs="Palatino Linotype"/>
                    <w:color w:val="000000" w:themeColor="text1"/>
                  </w:rPr>
                  <w:t>Tribunal de Justicia Administrativa del Estado de México</w:t>
                </w:r>
              </w:p>
            </w:tc>
          </w:tr>
          <w:tr w:rsidR="00A13D73" w14:paraId="5F7ED42E" w14:textId="77777777" w:rsidTr="00FF0903">
            <w:trPr>
              <w:trHeight w:val="283"/>
            </w:trPr>
            <w:tc>
              <w:tcPr>
                <w:tcW w:w="2539" w:type="dxa"/>
                <w:shd w:val="clear" w:color="auto" w:fill="auto"/>
              </w:tcPr>
              <w:p w14:paraId="3C0C3DF0" w14:textId="77777777" w:rsidR="00A13D73" w:rsidRPr="007F0B60" w:rsidRDefault="00A13D73" w:rsidP="007F0B60">
                <w:pPr>
                  <w:tabs>
                    <w:tab w:val="right" w:pos="8838"/>
                  </w:tabs>
                  <w:ind w:left="-74" w:right="-105"/>
                  <w:rPr>
                    <w:rFonts w:ascii="Palatino Linotype" w:eastAsia="Palatino Linotype" w:hAnsi="Palatino Linotype" w:cs="Palatino Linotype"/>
                    <w:b/>
                    <w:color w:val="000000" w:themeColor="text1"/>
                  </w:rPr>
                </w:pPr>
                <w:r w:rsidRPr="007F0B60">
                  <w:rPr>
                    <w:rFonts w:ascii="Palatino Linotype" w:eastAsia="Palatino Linotype" w:hAnsi="Palatino Linotype" w:cs="Palatino Linotype"/>
                    <w:b/>
                    <w:color w:val="000000" w:themeColor="text1"/>
                  </w:rPr>
                  <w:t>Comisionada ponente:</w:t>
                </w:r>
              </w:p>
            </w:tc>
            <w:tc>
              <w:tcPr>
                <w:tcW w:w="4677" w:type="dxa"/>
                <w:shd w:val="clear" w:color="auto" w:fill="auto"/>
              </w:tcPr>
              <w:p w14:paraId="3CB0F6BB" w14:textId="77777777" w:rsidR="00A13D73" w:rsidRPr="007F0B60" w:rsidRDefault="00A13D73" w:rsidP="00FF0903">
                <w:pPr>
                  <w:tabs>
                    <w:tab w:val="right" w:pos="8838"/>
                  </w:tabs>
                  <w:ind w:left="-74" w:right="-105"/>
                  <w:rPr>
                    <w:rFonts w:ascii="Palatino Linotype" w:eastAsia="Palatino Linotype" w:hAnsi="Palatino Linotype" w:cs="Palatino Linotype"/>
                    <w:color w:val="000000" w:themeColor="text1"/>
                  </w:rPr>
                </w:pPr>
                <w:r w:rsidRPr="007F0B60">
                  <w:rPr>
                    <w:rFonts w:ascii="Palatino Linotype" w:eastAsia="Palatino Linotype" w:hAnsi="Palatino Linotype" w:cs="Palatino Linotype"/>
                    <w:color w:val="000000" w:themeColor="text1"/>
                  </w:rPr>
                  <w:t>María del Rosario Mejía Ayala</w:t>
                </w:r>
              </w:p>
              <w:p w14:paraId="6BF635E7" w14:textId="77777777" w:rsidR="00A13D73" w:rsidRPr="007F0B60" w:rsidRDefault="00A13D73" w:rsidP="00FF0903">
                <w:pPr>
                  <w:tabs>
                    <w:tab w:val="right" w:pos="8838"/>
                  </w:tabs>
                  <w:ind w:left="-74" w:right="-105"/>
                  <w:rPr>
                    <w:rFonts w:ascii="Palatino Linotype" w:eastAsia="Palatino Linotype" w:hAnsi="Palatino Linotype" w:cs="Palatino Linotype"/>
                    <w:color w:val="000000" w:themeColor="text1"/>
                  </w:rPr>
                </w:pPr>
              </w:p>
            </w:tc>
          </w:tr>
        </w:tbl>
        <w:p w14:paraId="1F9ECCE4" w14:textId="77777777" w:rsidR="00A13D73" w:rsidRDefault="00A13D73">
          <w:pPr>
            <w:tabs>
              <w:tab w:val="right" w:pos="8838"/>
            </w:tabs>
            <w:ind w:left="-28"/>
            <w:jc w:val="both"/>
            <w:rPr>
              <w:rFonts w:ascii="Arial" w:eastAsia="Arial" w:hAnsi="Arial" w:cs="Arial"/>
              <w:b/>
              <w:sz w:val="22"/>
              <w:szCs w:val="22"/>
            </w:rPr>
          </w:pPr>
        </w:p>
      </w:tc>
    </w:tr>
  </w:tbl>
  <w:p w14:paraId="39457B7E" w14:textId="77777777" w:rsidR="00A13D73" w:rsidRDefault="00D1210E">
    <w:pPr>
      <w:pBdr>
        <w:top w:val="nil"/>
        <w:left w:val="nil"/>
        <w:bottom w:val="nil"/>
        <w:right w:val="nil"/>
        <w:between w:val="nil"/>
      </w:pBdr>
      <w:tabs>
        <w:tab w:val="center" w:pos="4419"/>
        <w:tab w:val="right" w:pos="8838"/>
      </w:tabs>
      <w:rPr>
        <w:color w:val="000000"/>
        <w:sz w:val="2"/>
        <w:szCs w:val="2"/>
      </w:rPr>
    </w:pPr>
    <w:r>
      <w:rPr>
        <w:color w:val="000000"/>
        <w:sz w:val="2"/>
        <w:szCs w:val="2"/>
      </w:rPr>
      <w:pict w14:anchorId="77D2E8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70.15pt;margin-top:-133.9pt;width:589.8pt;height:768pt;z-index:-251658752;mso-position-horizontal-relative:margin;mso-position-vertical-relative:margin">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F40DD"/>
    <w:multiLevelType w:val="hybridMultilevel"/>
    <w:tmpl w:val="B9163A94"/>
    <w:lvl w:ilvl="0" w:tplc="EAAA400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552CDA"/>
    <w:multiLevelType w:val="multilevel"/>
    <w:tmpl w:val="AB1CC81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1102284E"/>
    <w:multiLevelType w:val="multilevel"/>
    <w:tmpl w:val="84C4CA6C"/>
    <w:lvl w:ilvl="0">
      <w:start w:val="1"/>
      <w:numFmt w:val="decimal"/>
      <w:lvlText w:val="%1."/>
      <w:lvlJc w:val="left"/>
      <w:pPr>
        <w:ind w:left="360" w:hanging="360"/>
      </w:pPr>
      <w:rPr>
        <w:rFonts w:ascii="Palatino Linotype" w:eastAsia="Palatino Linotype" w:hAnsi="Palatino Linotype" w:cs="Palatino Linotype"/>
        <w:b/>
        <w:i w:val="0"/>
        <w:strike w:val="0"/>
        <w:color w:val="000000"/>
        <w:sz w:val="24"/>
        <w:szCs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47A7D25"/>
    <w:multiLevelType w:val="multilevel"/>
    <w:tmpl w:val="7E68BB4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356530B7"/>
    <w:multiLevelType w:val="multilevel"/>
    <w:tmpl w:val="4A88B13A"/>
    <w:lvl w:ilvl="0">
      <w:start w:val="1"/>
      <w:numFmt w:val="decimal"/>
      <w:lvlText w:val="%1."/>
      <w:lvlJc w:val="left"/>
      <w:pPr>
        <w:ind w:left="720" w:hanging="360"/>
      </w:pPr>
      <w:rPr>
        <w:b/>
        <w:i w:val="0"/>
        <w:sz w:val="24"/>
        <w:szCs w:val="24"/>
      </w:rPr>
    </w:lvl>
    <w:lvl w:ilvl="1">
      <w:start w:val="1"/>
      <w:numFmt w:val="lowerLetter"/>
      <w:lvlText w:val="%2)"/>
      <w:lvlJc w:val="left"/>
      <w:pPr>
        <w:ind w:left="1440" w:hanging="360"/>
      </w:pPr>
      <w:rPr>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5F64CF3"/>
    <w:multiLevelType w:val="multilevel"/>
    <w:tmpl w:val="AE322148"/>
    <w:lvl w:ilvl="0">
      <w:start w:val="1"/>
      <w:numFmt w:val="bullet"/>
      <w:lvlText w:val="●"/>
      <w:lvlJc w:val="left"/>
      <w:pPr>
        <w:ind w:left="776" w:hanging="360"/>
      </w:pPr>
      <w:rPr>
        <w:rFonts w:ascii="Noto Sans Symbols" w:eastAsia="Noto Sans Symbols" w:hAnsi="Noto Sans Symbols" w:cs="Noto Sans Symbols"/>
      </w:rPr>
    </w:lvl>
    <w:lvl w:ilvl="1">
      <w:start w:val="1"/>
      <w:numFmt w:val="bullet"/>
      <w:lvlText w:val="o"/>
      <w:lvlJc w:val="left"/>
      <w:pPr>
        <w:ind w:left="1496" w:hanging="360"/>
      </w:pPr>
      <w:rPr>
        <w:rFonts w:ascii="Courier New" w:eastAsia="Courier New" w:hAnsi="Courier New" w:cs="Courier New"/>
      </w:rPr>
    </w:lvl>
    <w:lvl w:ilvl="2">
      <w:start w:val="1"/>
      <w:numFmt w:val="bullet"/>
      <w:lvlText w:val="▪"/>
      <w:lvlJc w:val="left"/>
      <w:pPr>
        <w:ind w:left="2216" w:hanging="360"/>
      </w:pPr>
      <w:rPr>
        <w:rFonts w:ascii="Noto Sans Symbols" w:eastAsia="Noto Sans Symbols" w:hAnsi="Noto Sans Symbols" w:cs="Noto Sans Symbols"/>
      </w:rPr>
    </w:lvl>
    <w:lvl w:ilvl="3">
      <w:start w:val="1"/>
      <w:numFmt w:val="bullet"/>
      <w:lvlText w:val="●"/>
      <w:lvlJc w:val="left"/>
      <w:pPr>
        <w:ind w:left="2936" w:hanging="360"/>
      </w:pPr>
      <w:rPr>
        <w:rFonts w:ascii="Noto Sans Symbols" w:eastAsia="Noto Sans Symbols" w:hAnsi="Noto Sans Symbols" w:cs="Noto Sans Symbols"/>
      </w:rPr>
    </w:lvl>
    <w:lvl w:ilvl="4">
      <w:start w:val="1"/>
      <w:numFmt w:val="bullet"/>
      <w:lvlText w:val="o"/>
      <w:lvlJc w:val="left"/>
      <w:pPr>
        <w:ind w:left="3656" w:hanging="360"/>
      </w:pPr>
      <w:rPr>
        <w:rFonts w:ascii="Courier New" w:eastAsia="Courier New" w:hAnsi="Courier New" w:cs="Courier New"/>
      </w:rPr>
    </w:lvl>
    <w:lvl w:ilvl="5">
      <w:start w:val="1"/>
      <w:numFmt w:val="bullet"/>
      <w:lvlText w:val="▪"/>
      <w:lvlJc w:val="left"/>
      <w:pPr>
        <w:ind w:left="4376" w:hanging="360"/>
      </w:pPr>
      <w:rPr>
        <w:rFonts w:ascii="Noto Sans Symbols" w:eastAsia="Noto Sans Symbols" w:hAnsi="Noto Sans Symbols" w:cs="Noto Sans Symbols"/>
      </w:rPr>
    </w:lvl>
    <w:lvl w:ilvl="6">
      <w:start w:val="1"/>
      <w:numFmt w:val="bullet"/>
      <w:lvlText w:val="●"/>
      <w:lvlJc w:val="left"/>
      <w:pPr>
        <w:ind w:left="5096" w:hanging="360"/>
      </w:pPr>
      <w:rPr>
        <w:rFonts w:ascii="Noto Sans Symbols" w:eastAsia="Noto Sans Symbols" w:hAnsi="Noto Sans Symbols" w:cs="Noto Sans Symbols"/>
      </w:rPr>
    </w:lvl>
    <w:lvl w:ilvl="7">
      <w:start w:val="1"/>
      <w:numFmt w:val="bullet"/>
      <w:lvlText w:val="o"/>
      <w:lvlJc w:val="left"/>
      <w:pPr>
        <w:ind w:left="5816" w:hanging="360"/>
      </w:pPr>
      <w:rPr>
        <w:rFonts w:ascii="Courier New" w:eastAsia="Courier New" w:hAnsi="Courier New" w:cs="Courier New"/>
      </w:rPr>
    </w:lvl>
    <w:lvl w:ilvl="8">
      <w:start w:val="1"/>
      <w:numFmt w:val="bullet"/>
      <w:lvlText w:val="▪"/>
      <w:lvlJc w:val="left"/>
      <w:pPr>
        <w:ind w:left="6536" w:hanging="360"/>
      </w:pPr>
      <w:rPr>
        <w:rFonts w:ascii="Noto Sans Symbols" w:eastAsia="Noto Sans Symbols" w:hAnsi="Noto Sans Symbols" w:cs="Noto Sans Symbols"/>
      </w:rPr>
    </w:lvl>
  </w:abstractNum>
  <w:abstractNum w:abstractNumId="7" w15:restartNumberingAfterBreak="0">
    <w:nsid w:val="407F0B3C"/>
    <w:multiLevelType w:val="multilevel"/>
    <w:tmpl w:val="6AAE189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53C610A"/>
    <w:multiLevelType w:val="multilevel"/>
    <w:tmpl w:val="F4F60A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B7C2679"/>
    <w:multiLevelType w:val="hybridMultilevel"/>
    <w:tmpl w:val="C8C48654"/>
    <w:lvl w:ilvl="0" w:tplc="6F6ABC3C">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15:restartNumberingAfterBreak="0">
    <w:nsid w:val="4F081CBC"/>
    <w:multiLevelType w:val="multilevel"/>
    <w:tmpl w:val="121868D8"/>
    <w:lvl w:ilvl="0">
      <w:numFmt w:val="bullet"/>
      <w:lvlText w:val="-"/>
      <w:lvlJc w:val="left"/>
      <w:pPr>
        <w:ind w:left="720" w:hanging="360"/>
      </w:pPr>
      <w:rPr>
        <w:rFonts w:ascii="Palatino Linotype" w:eastAsia="Palatino Linotype" w:hAnsi="Palatino Linotype" w:cs="Palatino Linotype"/>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278562C"/>
    <w:multiLevelType w:val="multilevel"/>
    <w:tmpl w:val="59AC97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CC73594"/>
    <w:multiLevelType w:val="hybridMultilevel"/>
    <w:tmpl w:val="DF3C86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8"/>
  </w:num>
  <w:num w:numId="4">
    <w:abstractNumId w:val="5"/>
  </w:num>
  <w:num w:numId="5">
    <w:abstractNumId w:val="11"/>
  </w:num>
  <w:num w:numId="6">
    <w:abstractNumId w:val="3"/>
  </w:num>
  <w:num w:numId="7">
    <w:abstractNumId w:val="6"/>
  </w:num>
  <w:num w:numId="8">
    <w:abstractNumId w:val="1"/>
  </w:num>
  <w:num w:numId="9">
    <w:abstractNumId w:val="2"/>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0"/>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9A3"/>
    <w:rsid w:val="00004150"/>
    <w:rsid w:val="00102A9C"/>
    <w:rsid w:val="00205531"/>
    <w:rsid w:val="002459A3"/>
    <w:rsid w:val="002872F9"/>
    <w:rsid w:val="00316CC1"/>
    <w:rsid w:val="00353034"/>
    <w:rsid w:val="003D208C"/>
    <w:rsid w:val="004A7889"/>
    <w:rsid w:val="004B77D0"/>
    <w:rsid w:val="00545578"/>
    <w:rsid w:val="005A40FF"/>
    <w:rsid w:val="005B03AA"/>
    <w:rsid w:val="00606B12"/>
    <w:rsid w:val="006A69AF"/>
    <w:rsid w:val="006F3929"/>
    <w:rsid w:val="00751683"/>
    <w:rsid w:val="00763741"/>
    <w:rsid w:val="0077303E"/>
    <w:rsid w:val="007E158C"/>
    <w:rsid w:val="007F0B60"/>
    <w:rsid w:val="008D1CA8"/>
    <w:rsid w:val="008D2A19"/>
    <w:rsid w:val="009064D4"/>
    <w:rsid w:val="009D3C9B"/>
    <w:rsid w:val="009E108A"/>
    <w:rsid w:val="009E727A"/>
    <w:rsid w:val="00A13D73"/>
    <w:rsid w:val="00B20DE3"/>
    <w:rsid w:val="00B220DB"/>
    <w:rsid w:val="00B2779E"/>
    <w:rsid w:val="00B96974"/>
    <w:rsid w:val="00BB7BB6"/>
    <w:rsid w:val="00C2058A"/>
    <w:rsid w:val="00CB269F"/>
    <w:rsid w:val="00CE29EA"/>
    <w:rsid w:val="00CF1E25"/>
    <w:rsid w:val="00D1210E"/>
    <w:rsid w:val="00DF1CBE"/>
    <w:rsid w:val="00E35A69"/>
    <w:rsid w:val="00E521A0"/>
    <w:rsid w:val="00E77469"/>
    <w:rsid w:val="00E83654"/>
    <w:rsid w:val="00E87271"/>
    <w:rsid w:val="00EC12BF"/>
    <w:rsid w:val="00EE1BB8"/>
    <w:rsid w:val="00F730BF"/>
    <w:rsid w:val="00FD569C"/>
    <w:rsid w:val="00FE2D59"/>
    <w:rsid w:val="00FF0903"/>
    <w:rsid w:val="00FF0C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DA5181"/>
  <w15:docId w15:val="{B711FB82-CB34-40E1-A715-3E5E4A7EA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rsid w:val="00112016"/>
    <w:rPr>
      <w:rFonts w:ascii="Calibri" w:eastAsia="Calibri" w:hAnsi="Calibri" w:cs="Calibri"/>
      <w:color w:val="2E75B5"/>
      <w:sz w:val="32"/>
      <w:szCs w:val="32"/>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120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112016"/>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112016"/>
    <w:rPr>
      <w:color w:val="0563C1" w:themeColor="hyperlink"/>
      <w:u w:val="single"/>
    </w:rPr>
  </w:style>
  <w:style w:type="paragraph" w:styleId="Piedepgina">
    <w:name w:val="footer"/>
    <w:basedOn w:val="Normal"/>
    <w:link w:val="PiedepginaCar"/>
    <w:uiPriority w:val="99"/>
    <w:unhideWhenUsed/>
    <w:rsid w:val="00112016"/>
    <w:pPr>
      <w:tabs>
        <w:tab w:val="center" w:pos="4419"/>
        <w:tab w:val="right" w:pos="8838"/>
      </w:tabs>
    </w:pPr>
  </w:style>
  <w:style w:type="character" w:customStyle="1" w:styleId="PiedepginaCar">
    <w:name w:val="Pie de página Car"/>
    <w:basedOn w:val="Fuentedeprrafopredeter"/>
    <w:link w:val="Piedepgina"/>
    <w:uiPriority w:val="99"/>
    <w:rsid w:val="00112016"/>
    <w:rPr>
      <w:rFonts w:ascii="Times New Roman" w:eastAsia="Times New Roman" w:hAnsi="Times New Roman" w:cs="Times New Roman"/>
      <w:sz w:val="24"/>
      <w:szCs w:val="24"/>
      <w:lang w:eastAsia="es-MX"/>
    </w:rPr>
  </w:style>
  <w:style w:type="table" w:styleId="Tabladecuadrcula6concolores">
    <w:name w:val="Grid Table 6 Colorful"/>
    <w:basedOn w:val="Tablanormal"/>
    <w:uiPriority w:val="51"/>
    <w:rsid w:val="001354F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0" w:type="dxa"/>
        <w:bottom w:w="0" w:type="dxa"/>
        <w:right w:w="0"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rPr>
      <w:color w:val="000000"/>
    </w:rPr>
    <w:tblPr>
      <w:tblStyleRowBandSize w:val="1"/>
      <w:tblStyleColBandSize w:val="1"/>
      <w:tblCellMar>
        <w:top w:w="0" w:type="dxa"/>
        <w:left w:w="108" w:type="dxa"/>
        <w:bottom w:w="0" w:type="dxa"/>
        <w:right w:w="108"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2">
    <w:basedOn w:val="TableNormal"/>
    <w:tblPr>
      <w:tblStyleRowBandSize w:val="1"/>
      <w:tblStyleColBandSize w:val="1"/>
      <w:tblCellMar>
        <w:top w:w="0" w:type="dxa"/>
        <w:left w:w="115" w:type="dxa"/>
        <w:bottom w:w="0" w:type="dxa"/>
        <w:right w:w="115"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 w:type="table" w:customStyle="1" w:styleId="a4">
    <w:basedOn w:val="TableNormal"/>
    <w:tblPr>
      <w:tblStyleRowBandSize w:val="1"/>
      <w:tblStyleColBandSize w:val="1"/>
      <w:tblCellMar>
        <w:top w:w="0" w:type="dxa"/>
        <w:left w:w="115" w:type="dxa"/>
        <w:bottom w:w="0" w:type="dxa"/>
        <w:right w:w="115" w:type="dxa"/>
      </w:tblCellMar>
    </w:tblPr>
  </w:style>
  <w:style w:type="table" w:customStyle="1" w:styleId="a5">
    <w:basedOn w:val="TableNormal"/>
    <w:tblPr>
      <w:tblStyleRowBandSize w:val="1"/>
      <w:tblStyleColBandSize w:val="1"/>
      <w:tblCellMar>
        <w:top w:w="0" w:type="dxa"/>
        <w:left w:w="115" w:type="dxa"/>
        <w:bottom w:w="0" w:type="dxa"/>
        <w:right w:w="115" w:type="dxa"/>
      </w:tblCellMar>
    </w:tblPr>
  </w:style>
  <w:style w:type="paragraph" w:styleId="Textonotapie">
    <w:name w:val="footnote text"/>
    <w:basedOn w:val="Normal"/>
    <w:link w:val="TextonotapieCar"/>
    <w:uiPriority w:val="99"/>
    <w:semiHidden/>
    <w:unhideWhenUsed/>
    <w:rsid w:val="00B96974"/>
    <w:rPr>
      <w:sz w:val="20"/>
      <w:szCs w:val="20"/>
    </w:rPr>
  </w:style>
  <w:style w:type="character" w:customStyle="1" w:styleId="TextonotapieCar">
    <w:name w:val="Texto nota pie Car"/>
    <w:basedOn w:val="Fuentedeprrafopredeter"/>
    <w:link w:val="Textonotapie"/>
    <w:uiPriority w:val="99"/>
    <w:semiHidden/>
    <w:rsid w:val="00B96974"/>
    <w:rPr>
      <w:sz w:val="20"/>
      <w:szCs w:val="20"/>
    </w:rPr>
  </w:style>
  <w:style w:type="character" w:styleId="Refdenotaalpie">
    <w:name w:val="footnote reference"/>
    <w:basedOn w:val="Fuentedeprrafopredeter"/>
    <w:uiPriority w:val="99"/>
    <w:semiHidden/>
    <w:unhideWhenUsed/>
    <w:rsid w:val="00B96974"/>
    <w:rPr>
      <w:vertAlign w:val="superscript"/>
    </w:rPr>
  </w:style>
  <w:style w:type="character" w:styleId="Textoennegrita">
    <w:name w:val="Strong"/>
    <w:basedOn w:val="Fuentedeprrafopredeter"/>
    <w:uiPriority w:val="22"/>
    <w:qFormat/>
    <w:rsid w:val="00BB7B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1877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oem.com.mx/elsoldetoluca/local/familia-de-implicado-en-presunto-desvio-de-recursos-en-el-trijaem-denuncia-fabricacion-de-pruebas-25524746" TargetMode="External"/><Relationship Id="rId26" Type="http://schemas.openxmlformats.org/officeDocument/2006/relationships/image" Target="media/image10.png"/><Relationship Id="rId3" Type="http://schemas.openxmlformats.org/officeDocument/2006/relationships/numbering" Target="numbering.xml"/><Relationship Id="rId21" Type="http://schemas.openxmlformats.org/officeDocument/2006/relationships/image" Target="media/image6.pn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claudia.quiterio@infoem.org.mx" TargetMode="External"/><Relationship Id="rId17" Type="http://schemas.openxmlformats.org/officeDocument/2006/relationships/image" Target="media/image3.png"/><Relationship Id="rId25" Type="http://schemas.openxmlformats.org/officeDocument/2006/relationships/image" Target="media/image9.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lasillarota.com/metropoli/2025/8/26/detienen-exfuncionario-del-tribunal-de-justicia-administrativa-del-edomex-por-desvio-de-recursos-552600.html" TargetMode="External"/><Relationship Id="rId20" Type="http://schemas.openxmlformats.org/officeDocument/2006/relationships/image" Target="media/image5.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aimex.org.mx/saimex/solicitud/downloadAttach/2393617.page" TargetMode="External"/><Relationship Id="rId24" Type="http://schemas.openxmlformats.org/officeDocument/2006/relationships/image" Target="media/image8.png"/><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hyperlink" Target="https://oem.com.mx/elsoldetoluca/local/liberan-a-trabajadores-tras-toma-del-trijaem-exigen-justicia-para-omar-25536827" TargetMode="External"/><Relationship Id="rId28" Type="http://schemas.openxmlformats.org/officeDocument/2006/relationships/header" Target="header1.xml"/><Relationship Id="rId10" Type="http://schemas.openxmlformats.org/officeDocument/2006/relationships/hyperlink" Target="https://www.saimex.org.mx/saimex/solicitud/downloadAttach/2393616.page" TargetMode="External"/><Relationship Id="rId19" Type="http://schemas.openxmlformats.org/officeDocument/2006/relationships/image" Target="media/image4.png"/><Relationship Id="rId31"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s://www.saimex.org.mx/saimex/solicitud/downloadAttach/2393615.page" TargetMode="External"/><Relationship Id="rId14" Type="http://schemas.openxmlformats.org/officeDocument/2006/relationships/hyperlink" Target="https://oem.com.mx/elsoldetoluca/local/detienen-a-ex-funcionario-del-trijaem-por-fraude-millonario-25422327" TargetMode="External"/><Relationship Id="rId22" Type="http://schemas.openxmlformats.org/officeDocument/2006/relationships/image" Target="media/image7.png"/><Relationship Id="rId27" Type="http://schemas.openxmlformats.org/officeDocument/2006/relationships/image" Target="media/image11.png"/><Relationship Id="rId30" Type="http://schemas.openxmlformats.org/officeDocument/2006/relationships/footer" Target="footer1.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asf.gob.mx/uploads/63_Serie_de_Rendicion_de_Cuentas/Rc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_rels/header2.xml.rels><?xml version="1.0" encoding="UTF-8" standalone="yes"?>
<Relationships xmlns="http://schemas.openxmlformats.org/package/2006/relationships"><Relationship Id="rId1" Type="http://schemas.openxmlformats.org/officeDocument/2006/relationships/image" Target="media/image12.jpeg"/></Relationships>
</file>

<file path=word/_rels/header3.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fg6n2w4Auc6zZ6y0K9tJptGpg==">CgMxLjAyDmgueG1mbGp0Zm1hOG1pMg5oLjhjNmUzMTZkeHNqMTIOaC5lNDk5Mjd1dWwxZjAyDmguMXA0aHZnY3VwNGpsMg5oLmRybXphYWVnNzc4cTIOaC5yN2xucHRxNTZ4NTIyDmguNGpsMHBpN2kxMzlsMg5oLm01eHNnN3hhZGhoazIOaC54cDFzOThobnlmYmQyDmguZG5nZDhnNmh0d25zMg5oLnZlbXprNmdmZ3Y5MTIOaC5oeW5vbjI1ejJ2YTMyCWguM3JkY3JqbjIJaC4zMGowemxsOAByITFfektCN09OU1FfUmlZUW5XSnlFY3NaVGMzRFRUZURKN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91B859B-C7B6-4877-BBA3-20DE9693F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50</Pages>
  <Words>11782</Words>
  <Characters>64804</Characters>
  <Application>Microsoft Office Word</Application>
  <DocSecurity>0</DocSecurity>
  <Lines>540</Lines>
  <Paragraphs>152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76434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INFOEM549</dc:creator>
  <cp:lastModifiedBy>Cuenta Microsoft</cp:lastModifiedBy>
  <cp:revision>12</cp:revision>
  <cp:lastPrinted>2025-09-11T15:43:00Z</cp:lastPrinted>
  <dcterms:created xsi:type="dcterms:W3CDTF">2025-09-09T01:17:00Z</dcterms:created>
  <dcterms:modified xsi:type="dcterms:W3CDTF">2025-09-23T17:39:00Z</dcterms:modified>
</cp:coreProperties>
</file>