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7C6433" w:rsidRDefault="009D3673" w:rsidP="00F23A10">
      <w:pPr>
        <w:tabs>
          <w:tab w:val="left" w:pos="3465"/>
        </w:tabs>
        <w:spacing w:line="360" w:lineRule="auto"/>
        <w:ind w:right="49"/>
        <w:jc w:val="both"/>
        <w:rPr>
          <w:rFonts w:ascii="Palatino Linotype" w:eastAsia="Palatino Linotype" w:hAnsi="Palatino Linotype" w:cs="Palatino Linotype"/>
        </w:rPr>
      </w:pPr>
      <w:bookmarkStart w:id="0" w:name="_GoBack"/>
      <w:bookmarkEnd w:id="0"/>
      <w:r w:rsidRPr="007C643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7C6433">
        <w:rPr>
          <w:rFonts w:ascii="Palatino Linotype" w:eastAsia="Palatino Linotype" w:hAnsi="Palatino Linotype" w:cs="Palatino Linotype"/>
        </w:rPr>
        <w:t xml:space="preserve">tado de México; </w:t>
      </w:r>
      <w:r w:rsidR="0081462E" w:rsidRPr="007C6433">
        <w:rPr>
          <w:rFonts w:ascii="Palatino Linotype" w:eastAsia="Palatino Linotype" w:hAnsi="Palatino Linotype" w:cs="Palatino Linotype"/>
          <w:b/>
        </w:rPr>
        <w:t xml:space="preserve">de fecha </w:t>
      </w:r>
      <w:r w:rsidR="0064652D" w:rsidRPr="007C6433">
        <w:rPr>
          <w:rFonts w:ascii="Palatino Linotype" w:eastAsia="Palatino Linotype" w:hAnsi="Palatino Linotype" w:cs="Palatino Linotype"/>
          <w:b/>
        </w:rPr>
        <w:t>trece</w:t>
      </w:r>
      <w:r w:rsidR="00704859">
        <w:rPr>
          <w:rFonts w:ascii="Palatino Linotype" w:eastAsia="Palatino Linotype" w:hAnsi="Palatino Linotype" w:cs="Palatino Linotype"/>
          <w:b/>
        </w:rPr>
        <w:t xml:space="preserve"> (13)</w:t>
      </w:r>
      <w:r w:rsidR="00654047" w:rsidRPr="007C6433">
        <w:rPr>
          <w:rFonts w:ascii="Palatino Linotype" w:eastAsia="Palatino Linotype" w:hAnsi="Palatino Linotype" w:cs="Palatino Linotype"/>
          <w:b/>
        </w:rPr>
        <w:t xml:space="preserve"> de </w:t>
      </w:r>
      <w:r w:rsidR="0064652D" w:rsidRPr="007C6433">
        <w:rPr>
          <w:rFonts w:ascii="Palatino Linotype" w:eastAsia="Palatino Linotype" w:hAnsi="Palatino Linotype" w:cs="Palatino Linotype"/>
          <w:b/>
        </w:rPr>
        <w:t>agosto</w:t>
      </w:r>
      <w:r w:rsidRPr="007C6433">
        <w:rPr>
          <w:rFonts w:ascii="Palatino Linotype" w:eastAsia="Palatino Linotype" w:hAnsi="Palatino Linotype" w:cs="Palatino Linotype"/>
          <w:b/>
        </w:rPr>
        <w:t xml:space="preserve"> de dos mil veinticinco</w:t>
      </w:r>
      <w:r w:rsidRPr="007C6433">
        <w:rPr>
          <w:rFonts w:ascii="Palatino Linotype" w:eastAsia="Palatino Linotype" w:hAnsi="Palatino Linotype" w:cs="Palatino Linotype"/>
        </w:rPr>
        <w:t>.</w:t>
      </w:r>
    </w:p>
    <w:p w:rsidR="00B84DF1" w:rsidRPr="007C6433" w:rsidRDefault="00B84DF1" w:rsidP="00F23A10">
      <w:pPr>
        <w:tabs>
          <w:tab w:val="left" w:pos="3465"/>
        </w:tabs>
        <w:spacing w:line="360" w:lineRule="auto"/>
        <w:ind w:right="49"/>
        <w:jc w:val="both"/>
        <w:rPr>
          <w:rFonts w:ascii="Palatino Linotype" w:eastAsia="Palatino Linotype" w:hAnsi="Palatino Linotype" w:cs="Palatino Linotype"/>
        </w:rPr>
      </w:pPr>
    </w:p>
    <w:p w:rsidR="00B84DF1" w:rsidRPr="007C6433" w:rsidRDefault="009D3673" w:rsidP="00F23A10">
      <w:pPr>
        <w:spacing w:line="360" w:lineRule="auto"/>
        <w:ind w:right="49"/>
        <w:jc w:val="both"/>
        <w:rPr>
          <w:rFonts w:ascii="Palatino Linotype" w:eastAsia="Palatino Linotype" w:hAnsi="Palatino Linotype" w:cs="Palatino Linotype"/>
        </w:rPr>
      </w:pPr>
      <w:r w:rsidRPr="007C6433">
        <w:rPr>
          <w:rFonts w:ascii="Palatino Linotype" w:eastAsia="Palatino Linotype" w:hAnsi="Palatino Linotype" w:cs="Palatino Linotype"/>
          <w:b/>
        </w:rPr>
        <w:t xml:space="preserve">VISTAS </w:t>
      </w:r>
      <w:r w:rsidRPr="007C6433">
        <w:rPr>
          <w:rFonts w:ascii="Palatino Linotype" w:eastAsia="Palatino Linotype" w:hAnsi="Palatino Linotype" w:cs="Palatino Linotype"/>
        </w:rPr>
        <w:t xml:space="preserve">las constancias para resolver el Recurso de Revisión </w:t>
      </w:r>
      <w:r w:rsidR="00CB1566" w:rsidRPr="007C6433">
        <w:rPr>
          <w:rFonts w:ascii="Palatino Linotype" w:eastAsia="Palatino Linotype" w:hAnsi="Palatino Linotype" w:cs="Palatino Linotype"/>
          <w:b/>
        </w:rPr>
        <w:t>0</w:t>
      </w:r>
      <w:r w:rsidR="00886BE8" w:rsidRPr="007C6433">
        <w:rPr>
          <w:rFonts w:ascii="Palatino Linotype" w:eastAsia="Palatino Linotype" w:hAnsi="Palatino Linotype" w:cs="Palatino Linotype"/>
          <w:b/>
        </w:rPr>
        <w:t>5493</w:t>
      </w:r>
      <w:r w:rsidR="00CB1566" w:rsidRPr="007C6433">
        <w:rPr>
          <w:rFonts w:ascii="Palatino Linotype" w:eastAsia="Palatino Linotype" w:hAnsi="Palatino Linotype" w:cs="Palatino Linotype"/>
          <w:b/>
        </w:rPr>
        <w:t>/INFOEM/IP/RR/2025</w:t>
      </w:r>
      <w:r w:rsidRPr="007C6433">
        <w:rPr>
          <w:rFonts w:ascii="Palatino Linotype" w:eastAsia="Palatino Linotype" w:hAnsi="Palatino Linotype" w:cs="Palatino Linotype"/>
          <w:b/>
        </w:rPr>
        <w:t>,</w:t>
      </w:r>
      <w:r w:rsidRPr="007C6433">
        <w:rPr>
          <w:rFonts w:ascii="Palatino Linotype" w:eastAsia="Palatino Linotype" w:hAnsi="Palatino Linotype" w:cs="Palatino Linotype"/>
        </w:rPr>
        <w:t xml:space="preserve"> presentado por </w:t>
      </w:r>
      <w:r w:rsidR="0064652D" w:rsidRPr="007C6433">
        <w:rPr>
          <w:rFonts w:ascii="Palatino Linotype" w:eastAsia="Palatino Linotype" w:hAnsi="Palatino Linotype" w:cs="Palatino Linotype"/>
          <w:b/>
        </w:rPr>
        <w:t>una persona que no proporciono datos de identificación</w:t>
      </w:r>
      <w:r w:rsidRPr="007C6433">
        <w:rPr>
          <w:rFonts w:ascii="Palatino Linotype" w:eastAsia="Palatino Linotype" w:hAnsi="Palatino Linotype" w:cs="Palatino Linotype"/>
          <w:b/>
        </w:rPr>
        <w:t>,</w:t>
      </w:r>
      <w:r w:rsidRPr="007C6433">
        <w:rPr>
          <w:rFonts w:ascii="Palatino Linotype" w:eastAsia="Palatino Linotype" w:hAnsi="Palatino Linotype" w:cs="Palatino Linotype"/>
        </w:rPr>
        <w:t xml:space="preserve"> a quie</w:t>
      </w:r>
      <w:r w:rsidR="0064652D" w:rsidRPr="007C6433">
        <w:rPr>
          <w:rFonts w:ascii="Palatino Linotype" w:eastAsia="Palatino Linotype" w:hAnsi="Palatino Linotype" w:cs="Palatino Linotype"/>
        </w:rPr>
        <w:t xml:space="preserve">n en lo sucesivo se denominará </w:t>
      </w:r>
      <w:r w:rsidRPr="007C6433">
        <w:rPr>
          <w:rFonts w:ascii="Palatino Linotype" w:eastAsia="Palatino Linotype" w:hAnsi="Palatino Linotype" w:cs="Palatino Linotype"/>
          <w:b/>
        </w:rPr>
        <w:t>EL RECURRENTE</w:t>
      </w:r>
      <w:r w:rsidRPr="007C6433">
        <w:rPr>
          <w:rFonts w:ascii="Palatino Linotype" w:eastAsia="Palatino Linotype" w:hAnsi="Palatino Linotype" w:cs="Palatino Linotype"/>
        </w:rPr>
        <w:t xml:space="preserve">, en contra de la respuesta otorgada a la solicitud de información con número de folio </w:t>
      </w:r>
      <w:r w:rsidR="0064652D" w:rsidRPr="007C6433">
        <w:rPr>
          <w:rFonts w:ascii="Palatino Linotype" w:eastAsia="Palatino Linotype" w:hAnsi="Palatino Linotype" w:cs="Palatino Linotype"/>
          <w:b/>
        </w:rPr>
        <w:t>00050/TENAVALL/IP/2025</w:t>
      </w:r>
      <w:r w:rsidRPr="007C6433">
        <w:rPr>
          <w:rFonts w:ascii="Palatino Linotype" w:eastAsia="Palatino Linotype" w:hAnsi="Palatino Linotype" w:cs="Palatino Linotype"/>
        </w:rPr>
        <w:t xml:space="preserve">, por parte del </w:t>
      </w:r>
      <w:r w:rsidR="0064652D" w:rsidRPr="007C6433">
        <w:rPr>
          <w:rFonts w:ascii="Palatino Linotype" w:eastAsia="Palatino Linotype" w:hAnsi="Palatino Linotype" w:cs="Palatino Linotype"/>
          <w:b/>
        </w:rPr>
        <w:t>Ayuntamiento de Tenango del Valle</w:t>
      </w:r>
      <w:r w:rsidRPr="007C6433">
        <w:rPr>
          <w:rFonts w:ascii="Palatino Linotype" w:eastAsia="Palatino Linotype" w:hAnsi="Palatino Linotype" w:cs="Palatino Linotype"/>
          <w:b/>
        </w:rPr>
        <w:t xml:space="preserve">, </w:t>
      </w:r>
      <w:r w:rsidRPr="007C6433">
        <w:rPr>
          <w:rFonts w:ascii="Palatino Linotype" w:eastAsia="Palatino Linotype" w:hAnsi="Palatino Linotype" w:cs="Palatino Linotype"/>
        </w:rPr>
        <w:t xml:space="preserve">en adelante </w:t>
      </w:r>
      <w:r w:rsidRPr="007C6433">
        <w:rPr>
          <w:rFonts w:ascii="Palatino Linotype" w:eastAsia="Palatino Linotype" w:hAnsi="Palatino Linotype" w:cs="Palatino Linotype"/>
          <w:b/>
        </w:rPr>
        <w:t>EL SUJETO OBLIGADO,</w:t>
      </w:r>
      <w:r w:rsidRPr="007C6433">
        <w:rPr>
          <w:rFonts w:ascii="Palatino Linotype" w:eastAsia="Palatino Linotype" w:hAnsi="Palatino Linotype" w:cs="Palatino Linotype"/>
        </w:rPr>
        <w:t xml:space="preserve"> se emite la presente </w:t>
      </w:r>
      <w:r w:rsidR="0081462E" w:rsidRPr="007C6433">
        <w:rPr>
          <w:rFonts w:ascii="Palatino Linotype" w:eastAsia="Palatino Linotype" w:hAnsi="Palatino Linotype" w:cs="Palatino Linotype"/>
        </w:rPr>
        <w:t>R</w:t>
      </w:r>
      <w:r w:rsidRPr="007C6433">
        <w:rPr>
          <w:rFonts w:ascii="Palatino Linotype" w:eastAsia="Palatino Linotype" w:hAnsi="Palatino Linotype" w:cs="Palatino Linotype"/>
        </w:rPr>
        <w:t>esolución con base en los siguientes:</w:t>
      </w:r>
    </w:p>
    <w:p w:rsidR="00B84DF1" w:rsidRPr="007C6433" w:rsidRDefault="00B84DF1" w:rsidP="00F23A10">
      <w:pPr>
        <w:spacing w:line="360" w:lineRule="auto"/>
        <w:ind w:right="49"/>
        <w:jc w:val="both"/>
        <w:rPr>
          <w:rFonts w:ascii="Palatino Linotype" w:eastAsia="Palatino Linotype" w:hAnsi="Palatino Linotype" w:cs="Palatino Linotype"/>
        </w:rPr>
      </w:pPr>
    </w:p>
    <w:p w:rsidR="00B84DF1" w:rsidRPr="007C6433" w:rsidRDefault="009D3673" w:rsidP="00F23A10">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7C6433">
        <w:rPr>
          <w:rFonts w:ascii="Palatino Linotype" w:eastAsia="Palatino Linotype" w:hAnsi="Palatino Linotype" w:cs="Palatino Linotype"/>
          <w:b/>
          <w:color w:val="000000"/>
          <w:sz w:val="24"/>
          <w:szCs w:val="24"/>
        </w:rPr>
        <w:t>A N T E C E D E N T E S</w:t>
      </w:r>
    </w:p>
    <w:p w:rsidR="00B84DF1" w:rsidRPr="007C6433" w:rsidRDefault="00B84DF1" w:rsidP="00F23A1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7C6433" w:rsidRDefault="009D3673" w:rsidP="00F23A10">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color w:val="000000"/>
        </w:rPr>
        <w:t>El día</w:t>
      </w:r>
      <w:r w:rsidRPr="007C6433">
        <w:rPr>
          <w:rFonts w:ascii="Palatino Linotype" w:eastAsia="Palatino Linotype" w:hAnsi="Palatino Linotype" w:cs="Palatino Linotype"/>
          <w:b/>
          <w:color w:val="000000"/>
        </w:rPr>
        <w:t xml:space="preserve"> </w:t>
      </w:r>
      <w:r w:rsidR="0064652D" w:rsidRPr="007C6433">
        <w:rPr>
          <w:rFonts w:ascii="Palatino Linotype" w:eastAsia="Palatino Linotype" w:hAnsi="Palatino Linotype" w:cs="Palatino Linotype"/>
          <w:b/>
          <w:color w:val="000000"/>
        </w:rPr>
        <w:t>nueve de mayo</w:t>
      </w:r>
      <w:r w:rsidRPr="007C6433">
        <w:rPr>
          <w:rFonts w:ascii="Palatino Linotype" w:eastAsia="Palatino Linotype" w:hAnsi="Palatino Linotype" w:cs="Palatino Linotype"/>
          <w:b/>
          <w:color w:val="000000"/>
        </w:rPr>
        <w:t xml:space="preserve"> dos mil veintic</w:t>
      </w:r>
      <w:r w:rsidR="00AC01CA" w:rsidRPr="007C6433">
        <w:rPr>
          <w:rFonts w:ascii="Palatino Linotype" w:eastAsia="Palatino Linotype" w:hAnsi="Palatino Linotype" w:cs="Palatino Linotype"/>
          <w:b/>
          <w:color w:val="000000"/>
        </w:rPr>
        <w:t>inco</w:t>
      </w:r>
      <w:r w:rsidRPr="007C6433">
        <w:rPr>
          <w:rFonts w:ascii="Palatino Linotype" w:eastAsia="Palatino Linotype" w:hAnsi="Palatino Linotype" w:cs="Palatino Linotype"/>
          <w:color w:val="000000"/>
        </w:rPr>
        <w:t>,</w:t>
      </w:r>
      <w:r w:rsidRPr="007C6433">
        <w:rPr>
          <w:rFonts w:ascii="Palatino Linotype" w:eastAsia="Palatino Linotype" w:hAnsi="Palatino Linotype" w:cs="Palatino Linotype"/>
          <w:b/>
          <w:color w:val="000000"/>
        </w:rPr>
        <w:t xml:space="preserve"> </w:t>
      </w:r>
      <w:r w:rsidRPr="007C6433">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7C6433" w:rsidRDefault="00B84DF1"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C6433" w:rsidRDefault="009D3673" w:rsidP="00F23A1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7C6433">
        <w:rPr>
          <w:rFonts w:ascii="Palatino Linotype" w:eastAsia="Palatino Linotype" w:hAnsi="Palatino Linotype" w:cs="Palatino Linotype"/>
          <w:i/>
          <w:color w:val="000000"/>
        </w:rPr>
        <w:t>“</w:t>
      </w:r>
      <w:r w:rsidR="0064652D" w:rsidRPr="007C6433">
        <w:rPr>
          <w:rFonts w:ascii="Palatino Linotype" w:eastAsia="Palatino Linotype" w:hAnsi="Palatino Linotype" w:cs="Palatino Linotype"/>
          <w:i/>
        </w:rPr>
        <w:t>los estudios y curriculum de todos los directores y miembros del cabildo</w:t>
      </w:r>
      <w:r w:rsidRPr="007C6433">
        <w:rPr>
          <w:rFonts w:ascii="Palatino Linotype" w:eastAsia="Palatino Linotype" w:hAnsi="Palatino Linotype" w:cs="Palatino Linotype"/>
          <w:i/>
          <w:color w:val="000000"/>
        </w:rPr>
        <w:t>”</w:t>
      </w:r>
    </w:p>
    <w:p w:rsidR="00B84DF1" w:rsidRPr="007C6433" w:rsidRDefault="00B84DF1"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C6433" w:rsidRDefault="009D3673" w:rsidP="00704859">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color w:val="000000"/>
        </w:rPr>
        <w:t xml:space="preserve">Se eligió como modalidad de entrega de la información: </w:t>
      </w:r>
      <w:r w:rsidR="00CB1566" w:rsidRPr="007C6433">
        <w:rPr>
          <w:rFonts w:ascii="Palatino Linotype" w:eastAsia="Palatino Linotype" w:hAnsi="Palatino Linotype" w:cs="Palatino Linotype"/>
          <w:b/>
          <w:color w:val="000000"/>
        </w:rPr>
        <w:t>a través de SAIMEX</w:t>
      </w:r>
    </w:p>
    <w:p w:rsidR="00053809" w:rsidRPr="007C6433" w:rsidRDefault="00053809" w:rsidP="00F23A1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CB1566" w:rsidRPr="007C6433" w:rsidRDefault="009D3673" w:rsidP="00F23A10">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7C6433">
        <w:rPr>
          <w:rFonts w:ascii="Palatino Linotype" w:eastAsia="Palatino Linotype" w:hAnsi="Palatino Linotype" w:cs="Palatino Linotype"/>
          <w:color w:val="000000"/>
        </w:rPr>
        <w:t xml:space="preserve">El </w:t>
      </w:r>
      <w:r w:rsidR="0064652D" w:rsidRPr="007C6433">
        <w:rPr>
          <w:rFonts w:ascii="Palatino Linotype" w:eastAsia="Palatino Linotype" w:hAnsi="Palatino Linotype" w:cs="Palatino Linotype"/>
          <w:b/>
          <w:color w:val="000000"/>
        </w:rPr>
        <w:t>trece de mayo</w:t>
      </w:r>
      <w:r w:rsidR="00BE415E" w:rsidRPr="007C6433">
        <w:rPr>
          <w:rFonts w:ascii="Palatino Linotype" w:eastAsia="Palatino Linotype" w:hAnsi="Palatino Linotype" w:cs="Palatino Linotype"/>
          <w:b/>
          <w:color w:val="000000"/>
        </w:rPr>
        <w:t xml:space="preserve"> </w:t>
      </w:r>
      <w:r w:rsidR="00654047" w:rsidRPr="007C6433">
        <w:rPr>
          <w:rFonts w:ascii="Palatino Linotype" w:eastAsia="Palatino Linotype" w:hAnsi="Palatino Linotype" w:cs="Palatino Linotype"/>
          <w:b/>
          <w:color w:val="000000"/>
        </w:rPr>
        <w:t>dos mil veinticinco</w:t>
      </w:r>
      <w:r w:rsidRPr="007C6433">
        <w:rPr>
          <w:rFonts w:ascii="Palatino Linotype" w:eastAsia="Palatino Linotype" w:hAnsi="Palatino Linotype" w:cs="Palatino Linotype"/>
          <w:color w:val="000000"/>
        </w:rPr>
        <w:t xml:space="preserve">, </w:t>
      </w:r>
      <w:r w:rsidR="00CB1566" w:rsidRPr="007C6433">
        <w:rPr>
          <w:rFonts w:ascii="Palatino Linotype" w:eastAsia="Palatino Linotype" w:hAnsi="Palatino Linotype" w:cs="Palatino Linotype"/>
        </w:rPr>
        <w:t xml:space="preserve">el </w:t>
      </w:r>
      <w:r w:rsidR="0064652D" w:rsidRPr="007C6433">
        <w:rPr>
          <w:rFonts w:ascii="Palatino Linotype" w:eastAsia="Palatino Linotype" w:hAnsi="Palatino Linotype" w:cs="Palatino Linotype"/>
          <w:b/>
        </w:rPr>
        <w:t>SUJETO OBLIGADO</w:t>
      </w:r>
      <w:r w:rsidR="00CB1566" w:rsidRPr="007C6433">
        <w:rPr>
          <w:rFonts w:ascii="Palatino Linotype" w:eastAsia="Palatino Linotype" w:hAnsi="Palatino Linotype" w:cs="Palatino Linotype"/>
          <w:b/>
        </w:rPr>
        <w:t xml:space="preserve"> </w:t>
      </w:r>
      <w:r w:rsidR="00CB1566" w:rsidRPr="007C6433">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60330" w:rsidRPr="007C6433" w:rsidRDefault="00760330" w:rsidP="00F23A10">
      <w:pPr>
        <w:pStyle w:val="Prrafodelista"/>
        <w:numPr>
          <w:ilvl w:val="0"/>
          <w:numId w:val="27"/>
        </w:numPr>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b/>
          <w:i/>
        </w:rPr>
        <w:lastRenderedPageBreak/>
        <w:t>Saimex 50.pdf</w:t>
      </w:r>
      <w:r w:rsidRPr="007C6433">
        <w:rPr>
          <w:rFonts w:ascii="Palatino Linotype" w:eastAsia="Palatino Linotype" w:hAnsi="Palatino Linotype" w:cs="Palatino Linotype"/>
          <w:i/>
        </w:rPr>
        <w:t xml:space="preserve">, </w:t>
      </w:r>
      <w:r w:rsidRPr="007C6433">
        <w:rPr>
          <w:rFonts w:ascii="Palatino Linotype" w:eastAsia="Palatino Linotype" w:hAnsi="Palatino Linotype" w:cs="Palatino Linotype"/>
        </w:rPr>
        <w:t>que contiene un oficio signado por la Coordinadora de Administración de Personal del Ayuntamiento de Tenango del Valle, a través del cual informa de un enlace de Internet en formato cerrado, en el que refiere obra la información relativa a los estudio y curriculum de todos los directores y miembros del cabildo.</w:t>
      </w:r>
    </w:p>
    <w:p w:rsidR="00CB1566" w:rsidRPr="007C6433" w:rsidRDefault="00760330" w:rsidP="00F23A10">
      <w:pPr>
        <w:pStyle w:val="Prrafodelista"/>
        <w:numPr>
          <w:ilvl w:val="0"/>
          <w:numId w:val="27"/>
        </w:numPr>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b/>
          <w:i/>
        </w:rPr>
        <w:t>Contestacion 50.pdf</w:t>
      </w:r>
      <w:r w:rsidRPr="007C6433">
        <w:rPr>
          <w:rFonts w:ascii="Palatino Linotype" w:eastAsia="Palatino Linotype" w:hAnsi="Palatino Linotype" w:cs="Palatino Linotype"/>
          <w:i/>
        </w:rPr>
        <w:t xml:space="preserve">, </w:t>
      </w:r>
      <w:r w:rsidRPr="007C6433">
        <w:rPr>
          <w:rFonts w:ascii="Palatino Linotype" w:eastAsia="Palatino Linotype" w:hAnsi="Palatino Linotype" w:cs="Palatino Linotype"/>
        </w:rPr>
        <w:t>que contiene un oficio signado por la Titular de la Unidad de Transparencia y Acceso a la Información, a través del cual informa de un enlace de Internet en formato abierto, en el que refiere obra la información relativa a los estudio y curriculum de todos los directores y miembros del cabildo.</w:t>
      </w:r>
      <w:r w:rsidR="00CB1566" w:rsidRPr="007C6433">
        <w:rPr>
          <w:rFonts w:ascii="Palatino Linotype" w:eastAsia="Palatino Linotype" w:hAnsi="Palatino Linotype" w:cs="Palatino Linotype"/>
          <w:i/>
        </w:rPr>
        <w:t xml:space="preserve"> </w:t>
      </w:r>
    </w:p>
    <w:p w:rsidR="00CB1566" w:rsidRPr="007C6433" w:rsidRDefault="00CB1566" w:rsidP="00F23A10">
      <w:pPr>
        <w:spacing w:line="360" w:lineRule="auto"/>
        <w:ind w:right="49"/>
        <w:jc w:val="both"/>
        <w:rPr>
          <w:rFonts w:ascii="Palatino Linotype" w:eastAsia="Palatino Linotype" w:hAnsi="Palatino Linotype" w:cs="Palatino Linotype"/>
          <w:i/>
        </w:rPr>
      </w:pPr>
    </w:p>
    <w:p w:rsidR="00CB1566" w:rsidRPr="007C6433" w:rsidRDefault="009D3673" w:rsidP="00F23A10">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color w:val="000000"/>
        </w:rPr>
        <w:t>El</w:t>
      </w:r>
      <w:r w:rsidRPr="007C6433">
        <w:rPr>
          <w:rFonts w:ascii="Palatino Linotype" w:eastAsia="Palatino Linotype" w:hAnsi="Palatino Linotype" w:cs="Palatino Linotype"/>
          <w:b/>
          <w:color w:val="000000"/>
        </w:rPr>
        <w:t xml:space="preserve"> </w:t>
      </w:r>
      <w:r w:rsidR="00760330" w:rsidRPr="007C6433">
        <w:rPr>
          <w:rFonts w:ascii="Palatino Linotype" w:eastAsia="Palatino Linotype" w:hAnsi="Palatino Linotype" w:cs="Palatino Linotype"/>
          <w:b/>
        </w:rPr>
        <w:t>catorce de mayo</w:t>
      </w:r>
      <w:r w:rsidR="00CB1566" w:rsidRPr="007C6433">
        <w:rPr>
          <w:rFonts w:ascii="Palatino Linotype" w:eastAsia="Palatino Linotype" w:hAnsi="Palatino Linotype" w:cs="Palatino Linotype"/>
          <w:b/>
        </w:rPr>
        <w:t xml:space="preserve"> de dos mil veinticinco, </w:t>
      </w:r>
      <w:r w:rsidR="00CB1566" w:rsidRPr="007C6433">
        <w:rPr>
          <w:rFonts w:ascii="Palatino Linotype" w:eastAsia="Palatino Linotype" w:hAnsi="Palatino Linotype" w:cs="Palatino Linotype"/>
        </w:rPr>
        <w:t xml:space="preserve">la parte </w:t>
      </w:r>
      <w:r w:rsidR="00CB1566" w:rsidRPr="007C6433">
        <w:rPr>
          <w:rFonts w:ascii="Palatino Linotype" w:eastAsia="Palatino Linotype" w:hAnsi="Palatino Linotype" w:cs="Palatino Linotype"/>
          <w:b/>
        </w:rPr>
        <w:t>Recurrente</w:t>
      </w:r>
      <w:r w:rsidR="00CB1566" w:rsidRPr="007C6433">
        <w:rPr>
          <w:rFonts w:ascii="Palatino Linotype" w:eastAsia="Palatino Linotype" w:hAnsi="Palatino Linotype" w:cs="Palatino Linotype"/>
        </w:rPr>
        <w:t xml:space="preserve"> interpuso el recurso de revisión a través de </w:t>
      </w:r>
      <w:r w:rsidR="00CB1566" w:rsidRPr="007C6433">
        <w:rPr>
          <w:rFonts w:ascii="Palatino Linotype" w:eastAsia="Palatino Linotype" w:hAnsi="Palatino Linotype" w:cs="Palatino Linotype"/>
          <w:b/>
        </w:rPr>
        <w:t xml:space="preserve">SAIMEX, </w:t>
      </w:r>
      <w:r w:rsidR="00CB1566" w:rsidRPr="007C6433">
        <w:rPr>
          <w:rFonts w:ascii="Palatino Linotype" w:eastAsia="Palatino Linotype" w:hAnsi="Palatino Linotype" w:cs="Palatino Linotype"/>
        </w:rPr>
        <w:t>en donde se manifestó de la siguiente manera:</w:t>
      </w:r>
    </w:p>
    <w:p w:rsidR="00CB1566" w:rsidRPr="007C6433" w:rsidRDefault="00CB1566" w:rsidP="00F23A1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704859" w:rsidRDefault="00CB1566" w:rsidP="00704859">
      <w:pPr>
        <w:pStyle w:val="Prrafodelista"/>
        <w:numPr>
          <w:ilvl w:val="0"/>
          <w:numId w:val="33"/>
        </w:numPr>
        <w:tabs>
          <w:tab w:val="left" w:pos="2745"/>
        </w:tabs>
        <w:spacing w:line="360" w:lineRule="auto"/>
        <w:ind w:right="49"/>
        <w:jc w:val="both"/>
        <w:rPr>
          <w:rFonts w:ascii="Palatino Linotype" w:eastAsia="Palatino Linotype" w:hAnsi="Palatino Linotype" w:cs="Palatino Linotype"/>
          <w:b/>
        </w:rPr>
      </w:pPr>
      <w:r w:rsidRPr="00704859">
        <w:rPr>
          <w:rFonts w:ascii="Palatino Linotype" w:eastAsia="Palatino Linotype" w:hAnsi="Palatino Linotype" w:cs="Palatino Linotype"/>
          <w:b/>
        </w:rPr>
        <w:t xml:space="preserve">Acto impugnado: </w:t>
      </w:r>
    </w:p>
    <w:p w:rsidR="00CB1566" w:rsidRPr="007C6433" w:rsidRDefault="00CB1566" w:rsidP="00704859">
      <w:pPr>
        <w:tabs>
          <w:tab w:val="left" w:pos="2745"/>
        </w:tabs>
        <w:spacing w:line="360" w:lineRule="auto"/>
        <w:ind w:left="284"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w:t>
      </w:r>
      <w:r w:rsidR="00760330" w:rsidRPr="007C6433">
        <w:rPr>
          <w:rFonts w:ascii="Palatino Linotype" w:eastAsia="Palatino Linotype" w:hAnsi="Palatino Linotype" w:cs="Palatino Linotype"/>
          <w:i/>
        </w:rPr>
        <w:t>no abre nada ese link que envian del ayuntamiento</w:t>
      </w:r>
      <w:r w:rsidRPr="007C6433">
        <w:rPr>
          <w:rFonts w:ascii="Palatino Linotype" w:eastAsia="Palatino Linotype" w:hAnsi="Palatino Linotype" w:cs="Palatino Linotype"/>
          <w:i/>
        </w:rPr>
        <w:t>” (sic)</w:t>
      </w:r>
    </w:p>
    <w:p w:rsidR="00CB1566" w:rsidRPr="007C6433" w:rsidRDefault="00CB1566" w:rsidP="00F23A10">
      <w:pPr>
        <w:tabs>
          <w:tab w:val="left" w:pos="2745"/>
        </w:tabs>
        <w:spacing w:line="360" w:lineRule="auto"/>
        <w:ind w:right="49"/>
        <w:jc w:val="both"/>
        <w:rPr>
          <w:rFonts w:ascii="Palatino Linotype" w:eastAsia="Palatino Linotype" w:hAnsi="Palatino Linotype" w:cs="Palatino Linotype"/>
          <w:i/>
        </w:rPr>
      </w:pPr>
    </w:p>
    <w:p w:rsidR="00CB1566" w:rsidRPr="00704859" w:rsidRDefault="00CB1566" w:rsidP="00704859">
      <w:pPr>
        <w:pStyle w:val="Prrafodelista"/>
        <w:numPr>
          <w:ilvl w:val="0"/>
          <w:numId w:val="33"/>
        </w:numPr>
        <w:spacing w:line="360" w:lineRule="auto"/>
        <w:ind w:right="49"/>
        <w:jc w:val="both"/>
        <w:rPr>
          <w:rFonts w:ascii="Palatino Linotype" w:eastAsia="Palatino Linotype" w:hAnsi="Palatino Linotype" w:cs="Palatino Linotype"/>
        </w:rPr>
      </w:pPr>
      <w:bookmarkStart w:id="2" w:name="_heading=h.30j0zll" w:colFirst="0" w:colLast="0"/>
      <w:bookmarkEnd w:id="2"/>
      <w:r w:rsidRPr="00704859">
        <w:rPr>
          <w:rFonts w:ascii="Palatino Linotype" w:eastAsia="Palatino Linotype" w:hAnsi="Palatino Linotype" w:cs="Palatino Linotype"/>
          <w:b/>
        </w:rPr>
        <w:t>Razones o motivos de inconformidad</w:t>
      </w:r>
      <w:r w:rsidRPr="00704859">
        <w:rPr>
          <w:rFonts w:ascii="Palatino Linotype" w:eastAsia="Palatino Linotype" w:hAnsi="Palatino Linotype" w:cs="Palatino Linotype"/>
        </w:rPr>
        <w:t>:</w:t>
      </w:r>
    </w:p>
    <w:p w:rsidR="00CB1566" w:rsidRPr="007C6433" w:rsidRDefault="00CB1566" w:rsidP="00704859">
      <w:pPr>
        <w:tabs>
          <w:tab w:val="left" w:pos="2745"/>
        </w:tabs>
        <w:spacing w:line="360" w:lineRule="auto"/>
        <w:ind w:left="284"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w:t>
      </w:r>
      <w:r w:rsidR="00760330" w:rsidRPr="007C6433">
        <w:rPr>
          <w:rFonts w:ascii="Palatino Linotype" w:eastAsia="Palatino Linotype" w:hAnsi="Palatino Linotype" w:cs="Palatino Linotype"/>
          <w:i/>
        </w:rPr>
        <w:t>el link que envia el ayutntamiento no abre nada, la pagina no existe</w:t>
      </w:r>
      <w:r w:rsidRPr="007C6433">
        <w:rPr>
          <w:rFonts w:ascii="Palatino Linotype" w:eastAsia="Palatino Linotype" w:hAnsi="Palatino Linotype" w:cs="Palatino Linotype"/>
          <w:b/>
          <w:i/>
        </w:rPr>
        <w:t xml:space="preserve">” </w:t>
      </w:r>
      <w:r w:rsidRPr="007C6433">
        <w:rPr>
          <w:rFonts w:ascii="Palatino Linotype" w:eastAsia="Palatino Linotype" w:hAnsi="Palatino Linotype" w:cs="Palatino Linotype"/>
          <w:i/>
        </w:rPr>
        <w:t>(sic)</w:t>
      </w:r>
    </w:p>
    <w:p w:rsidR="00AF6023" w:rsidRPr="007C6433" w:rsidRDefault="00AF6023" w:rsidP="00F23A10">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rsidR="00B84DF1" w:rsidRPr="007C6433" w:rsidRDefault="00CB1566"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rPr>
        <w:t>Con fecha</w:t>
      </w:r>
      <w:r w:rsidRPr="007C6433">
        <w:rPr>
          <w:rFonts w:ascii="Palatino Linotype" w:eastAsia="Palatino Linotype" w:hAnsi="Palatino Linotype" w:cs="Palatino Linotype"/>
          <w:b/>
        </w:rPr>
        <w:t xml:space="preserve"> </w:t>
      </w:r>
      <w:r w:rsidR="00760330" w:rsidRPr="007C6433">
        <w:rPr>
          <w:rFonts w:ascii="Palatino Linotype" w:eastAsia="Palatino Linotype" w:hAnsi="Palatino Linotype" w:cs="Palatino Linotype"/>
          <w:b/>
        </w:rPr>
        <w:t>diecinueve de mayo</w:t>
      </w:r>
      <w:r w:rsidRPr="007C6433">
        <w:rPr>
          <w:rFonts w:ascii="Palatino Linotype" w:eastAsia="Palatino Linotype" w:hAnsi="Palatino Linotype" w:cs="Palatino Linotype"/>
          <w:b/>
        </w:rPr>
        <w:t xml:space="preserve"> de dos mil veinticinco, </w:t>
      </w:r>
      <w:r w:rsidRPr="007C643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C6433">
        <w:rPr>
          <w:rFonts w:ascii="Palatino Linotype" w:eastAsia="Palatino Linotype" w:hAnsi="Palatino Linotype" w:cs="Palatino Linotype"/>
          <w:b/>
        </w:rPr>
        <w:t xml:space="preserve">Sujeto Obligado </w:t>
      </w:r>
      <w:r w:rsidRPr="007C6433">
        <w:rPr>
          <w:rFonts w:ascii="Palatino Linotype" w:eastAsia="Palatino Linotype" w:hAnsi="Palatino Linotype" w:cs="Palatino Linotype"/>
        </w:rPr>
        <w:t>presentara su informe justificado.</w:t>
      </w:r>
    </w:p>
    <w:p w:rsidR="00760330" w:rsidRPr="00704859" w:rsidRDefault="00760330"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rPr>
      </w:pPr>
      <w:r w:rsidRPr="007C6433">
        <w:rPr>
          <w:rFonts w:ascii="Palatino Linotype" w:eastAsia="Palatino Linotype" w:hAnsi="Palatino Linotype" w:cs="Palatino Linotype"/>
          <w:color w:val="000000"/>
        </w:rPr>
        <w:lastRenderedPageBreak/>
        <w:t>E</w:t>
      </w:r>
      <w:r w:rsidR="00874872" w:rsidRPr="007C6433">
        <w:rPr>
          <w:rFonts w:ascii="Palatino Linotype" w:eastAsia="Palatino Linotype" w:hAnsi="Palatino Linotype" w:cs="Palatino Linotype"/>
          <w:color w:val="000000"/>
        </w:rPr>
        <w:t>l</w:t>
      </w:r>
      <w:r w:rsidR="00874872" w:rsidRPr="007C6433">
        <w:rPr>
          <w:rFonts w:ascii="Palatino Linotype" w:eastAsia="Palatino Linotype" w:hAnsi="Palatino Linotype" w:cs="Palatino Linotype"/>
          <w:b/>
          <w:color w:val="000000"/>
        </w:rPr>
        <w:t xml:space="preserve"> SUJETO </w:t>
      </w:r>
      <w:r w:rsidR="00874872" w:rsidRPr="007C6433">
        <w:rPr>
          <w:rFonts w:ascii="Palatino Linotype" w:eastAsia="Palatino Linotype" w:hAnsi="Palatino Linotype" w:cs="Palatino Linotype"/>
        </w:rPr>
        <w:t>OBLIGADO</w:t>
      </w:r>
      <w:r w:rsidR="00874872" w:rsidRPr="007C6433">
        <w:rPr>
          <w:rFonts w:ascii="Palatino Linotype" w:eastAsia="Palatino Linotype" w:hAnsi="Palatino Linotype" w:cs="Palatino Linotype"/>
          <w:b/>
          <w:color w:val="000000"/>
        </w:rPr>
        <w:t xml:space="preserve"> </w:t>
      </w:r>
      <w:r w:rsidR="00900624" w:rsidRPr="007C6433">
        <w:rPr>
          <w:rFonts w:ascii="Palatino Linotype" w:eastAsia="Palatino Linotype" w:hAnsi="Palatino Linotype" w:cs="Palatino Linotype"/>
          <w:color w:val="000000"/>
        </w:rPr>
        <w:t xml:space="preserve">en fecha </w:t>
      </w:r>
      <w:r w:rsidRPr="007C6433">
        <w:rPr>
          <w:rFonts w:ascii="Palatino Linotype" w:eastAsia="Palatino Linotype" w:hAnsi="Palatino Linotype" w:cs="Palatino Linotype"/>
          <w:b/>
        </w:rPr>
        <w:t>veintisiete de mayo</w:t>
      </w:r>
      <w:r w:rsidR="00CB1566" w:rsidRPr="007C6433">
        <w:rPr>
          <w:rFonts w:ascii="Palatino Linotype" w:eastAsia="Palatino Linotype" w:hAnsi="Palatino Linotype" w:cs="Palatino Linotype"/>
          <w:b/>
        </w:rPr>
        <w:t xml:space="preserve"> de dos mil veinticinco</w:t>
      </w:r>
      <w:r w:rsidR="00CB1566" w:rsidRPr="007C6433">
        <w:rPr>
          <w:rFonts w:ascii="Palatino Linotype" w:eastAsia="Palatino Linotype" w:hAnsi="Palatino Linotype" w:cs="Palatino Linotype"/>
        </w:rPr>
        <w:t xml:space="preserve">, rindió su informe justificado, </w:t>
      </w:r>
      <w:r w:rsidRPr="007C6433">
        <w:rPr>
          <w:rFonts w:ascii="Palatino Linotype" w:eastAsia="Palatino Linotype" w:hAnsi="Palatino Linotype" w:cs="Palatino Linotype"/>
        </w:rPr>
        <w:t>a través de tres archivos electrónicos denominados</w:t>
      </w:r>
      <w:r w:rsidR="004B459A" w:rsidRPr="007C6433">
        <w:rPr>
          <w:rFonts w:ascii="Palatino Linotype" w:eastAsia="Palatino Linotype" w:hAnsi="Palatino Linotype" w:cs="Palatino Linotype"/>
        </w:rPr>
        <w:t>:</w:t>
      </w:r>
      <w:r w:rsidR="00F33652" w:rsidRPr="007C6433">
        <w:rPr>
          <w:rFonts w:ascii="Palatino Linotype" w:eastAsia="Palatino Linotype" w:hAnsi="Palatino Linotype" w:cs="Palatino Linotype"/>
        </w:rPr>
        <w:t xml:space="preserve"> </w:t>
      </w:r>
      <w:r w:rsidR="00F33652" w:rsidRPr="007C6433">
        <w:rPr>
          <w:rFonts w:ascii="Palatino Linotype" w:eastAsia="Palatino Linotype" w:hAnsi="Palatino Linotype" w:cs="Palatino Linotype"/>
          <w:i/>
        </w:rPr>
        <w:t>Oficio TV-DA-CAP-0465-2025.pdf</w:t>
      </w:r>
      <w:r w:rsidR="00F33652" w:rsidRPr="007C6433">
        <w:rPr>
          <w:rFonts w:ascii="Palatino Linotype" w:eastAsia="Palatino Linotype" w:hAnsi="Palatino Linotype" w:cs="Palatino Linotype"/>
        </w:rPr>
        <w:t xml:space="preserve">, </w:t>
      </w:r>
      <w:r w:rsidR="00F33652" w:rsidRPr="007C6433">
        <w:rPr>
          <w:rFonts w:ascii="Palatino Linotype" w:eastAsia="Palatino Linotype" w:hAnsi="Palatino Linotype" w:cs="Palatino Linotype"/>
          <w:i/>
        </w:rPr>
        <w:t>Estudios y Curriculum de los miembros del cabildo y todos los directores del Ayuntamiento de Tenango del Valle.pdf, Oficio TV-ST-UTAI-436-2025 Se rinden manifestaciones. pruebas.informe justificado</w:t>
      </w:r>
      <w:r w:rsidR="00F33652" w:rsidRPr="007C6433">
        <w:rPr>
          <w:rFonts w:ascii="Palatino Linotype" w:eastAsia="Palatino Linotype" w:hAnsi="Palatino Linotype" w:cs="Palatino Linotype"/>
        </w:rPr>
        <w:t xml:space="preserve"> </w:t>
      </w:r>
      <w:r w:rsidR="00F33652" w:rsidRPr="007C6433">
        <w:rPr>
          <w:rFonts w:ascii="Palatino Linotype" w:eastAsia="Palatino Linotype" w:hAnsi="Palatino Linotype" w:cs="Palatino Linotype"/>
          <w:i/>
        </w:rPr>
        <w:t>y alegatos al R.R. 05493-INFOEM-IP-RR-2025.pdf</w:t>
      </w:r>
      <w:r w:rsidR="00F33652" w:rsidRPr="007C6433">
        <w:rPr>
          <w:rFonts w:ascii="Palatino Linotype" w:eastAsia="Palatino Linotype" w:hAnsi="Palatino Linotype" w:cs="Palatino Linotype"/>
        </w:rPr>
        <w:t>; cuyo contenido esencial, corresponde a</w:t>
      </w:r>
      <w:r w:rsidR="004B459A" w:rsidRPr="007C6433">
        <w:rPr>
          <w:rFonts w:ascii="Palatino Linotype" w:eastAsia="Palatino Linotype" w:hAnsi="Palatino Linotype" w:cs="Palatino Linotype"/>
        </w:rPr>
        <w:t xml:space="preserve"> dos oficios suscritos por la Coordinadora de Personal y la Titular de la Unidad de Transparencia a través del cual manifiestan que con la finalidad de que el solicitante no tenga más inconvenientes con el acceso a la información que solicitó, se remiten en formato PDF las fichas curriculares que contienen lo referente a la trayectoria profesional y laboral de los miembros del cabildo y los directores del Ayuntamiento de Tenango del Valle; solicitando para tal efecto el sobreseimiento del recurso de revisión.</w:t>
      </w:r>
    </w:p>
    <w:p w:rsidR="00704859" w:rsidRPr="007C6433" w:rsidRDefault="00704859" w:rsidP="00704859">
      <w:pPr>
        <w:pBdr>
          <w:top w:val="nil"/>
          <w:left w:val="nil"/>
          <w:bottom w:val="nil"/>
          <w:right w:val="nil"/>
          <w:between w:val="nil"/>
        </w:pBdr>
        <w:spacing w:line="360" w:lineRule="auto"/>
        <w:ind w:right="49"/>
        <w:jc w:val="both"/>
        <w:rPr>
          <w:rFonts w:ascii="Palatino Linotype" w:eastAsia="Palatino Linotype" w:hAnsi="Palatino Linotype" w:cs="Palatino Linotype"/>
          <w:i/>
        </w:rPr>
      </w:pPr>
    </w:p>
    <w:p w:rsidR="00B84DF1" w:rsidRPr="00704859" w:rsidRDefault="00874872"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7C6433">
        <w:rPr>
          <w:rFonts w:ascii="Palatino Linotype" w:eastAsia="Palatino Linotype" w:hAnsi="Palatino Linotype" w:cs="Palatino Linotype"/>
        </w:rPr>
        <w:t xml:space="preserve">El </w:t>
      </w:r>
      <w:r w:rsidR="004B459A" w:rsidRPr="007C6433">
        <w:rPr>
          <w:rFonts w:ascii="Palatino Linotype" w:eastAsia="Palatino Linotype" w:hAnsi="Palatino Linotype" w:cs="Palatino Linotype"/>
          <w:b/>
        </w:rPr>
        <w:t>doce</w:t>
      </w:r>
      <w:r w:rsidRPr="007C6433">
        <w:rPr>
          <w:rFonts w:ascii="Palatino Linotype" w:eastAsia="Palatino Linotype" w:hAnsi="Palatino Linotype" w:cs="Palatino Linotype"/>
          <w:b/>
        </w:rPr>
        <w:t xml:space="preserve"> de </w:t>
      </w:r>
      <w:r w:rsidR="004B459A" w:rsidRPr="007C6433">
        <w:rPr>
          <w:rFonts w:ascii="Palatino Linotype" w:eastAsia="Palatino Linotype" w:hAnsi="Palatino Linotype" w:cs="Palatino Linotype"/>
          <w:b/>
        </w:rPr>
        <w:t xml:space="preserve">agosto </w:t>
      </w:r>
      <w:r w:rsidRPr="007C6433">
        <w:rPr>
          <w:rFonts w:ascii="Palatino Linotype" w:eastAsia="Palatino Linotype" w:hAnsi="Palatino Linotype" w:cs="Palatino Linotype"/>
          <w:b/>
        </w:rPr>
        <w:t xml:space="preserve">dos mil veinticinco, </w:t>
      </w:r>
      <w:r w:rsidRPr="007C6433">
        <w:rPr>
          <w:rFonts w:ascii="Palatino Linotype" w:eastAsia="Palatino Linotype" w:hAnsi="Palatino Linotype" w:cs="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Finalmente a</w:t>
      </w:r>
      <w:r w:rsidR="00B60BC1" w:rsidRPr="007C6433">
        <w:rPr>
          <w:rFonts w:ascii="Palatino Linotype" w:eastAsia="Palatino Linotype" w:hAnsi="Palatino Linotype" w:cs="Palatino Linotype"/>
          <w:color w:val="000000"/>
        </w:rPr>
        <w:t>l no existir pendientes o diligencias por desahogar,</w:t>
      </w:r>
      <w:r w:rsidR="009D3673" w:rsidRPr="007C6433">
        <w:rPr>
          <w:rFonts w:ascii="Palatino Linotype" w:eastAsia="Palatino Linotype" w:hAnsi="Palatino Linotype" w:cs="Palatino Linotype"/>
        </w:rPr>
        <w:t xml:space="preserve"> mediante acuerdo de </w:t>
      </w:r>
      <w:r w:rsidR="00B64111" w:rsidRPr="007C6433">
        <w:rPr>
          <w:rFonts w:ascii="Palatino Linotype" w:eastAsia="Palatino Linotype" w:hAnsi="Palatino Linotype" w:cs="Palatino Linotype"/>
          <w:b/>
        </w:rPr>
        <w:t>misma fecha</w:t>
      </w:r>
      <w:r w:rsidR="009D3673" w:rsidRPr="007C6433">
        <w:rPr>
          <w:rFonts w:ascii="Palatino Linotype" w:eastAsia="Palatino Linotype" w:hAnsi="Palatino Linotype" w:cs="Palatino Linotype"/>
        </w:rPr>
        <w:t xml:space="preserve">, </w:t>
      </w:r>
      <w:r w:rsidRPr="007C6433">
        <w:rPr>
          <w:rFonts w:ascii="Palatino Linotype" w:eastAsia="Palatino Linotype" w:hAnsi="Palatino Linotype" w:cs="Palatino Linotype"/>
        </w:rPr>
        <w:t xml:space="preserve">se decretó </w:t>
      </w:r>
      <w:r w:rsidR="009D3673" w:rsidRPr="007C6433">
        <w:rPr>
          <w:rFonts w:ascii="Palatino Linotype" w:eastAsia="Palatino Linotype" w:hAnsi="Palatino Linotype" w:cs="Palatino Linotype"/>
        </w:rPr>
        <w:t xml:space="preserve">el cierre del periodo de </w:t>
      </w:r>
      <w:r w:rsidR="009D3673" w:rsidRPr="007C6433">
        <w:rPr>
          <w:rFonts w:ascii="Palatino Linotype" w:eastAsia="Palatino Linotype" w:hAnsi="Palatino Linotype" w:cs="Palatino Linotype"/>
          <w:color w:val="000000"/>
        </w:rPr>
        <w:t>instrucción</w:t>
      </w:r>
      <w:r w:rsidR="009D3673" w:rsidRPr="007C6433">
        <w:rPr>
          <w:rFonts w:ascii="Palatino Linotype" w:eastAsia="Palatino Linotype" w:hAnsi="Palatino Linotype" w:cs="Palatino Linotype"/>
        </w:rPr>
        <w:t xml:space="preserve"> y, orden</w:t>
      </w:r>
      <w:r w:rsidR="00CC78CD" w:rsidRPr="007C6433">
        <w:rPr>
          <w:rFonts w:ascii="Palatino Linotype" w:eastAsia="Palatino Linotype" w:hAnsi="Palatino Linotype" w:cs="Palatino Linotype"/>
        </w:rPr>
        <w:t>ó la resolución que conforme a d</w:t>
      </w:r>
      <w:r w:rsidR="009D3673" w:rsidRPr="007C6433">
        <w:rPr>
          <w:rFonts w:ascii="Palatino Linotype" w:eastAsia="Palatino Linotype" w:hAnsi="Palatino Linotype" w:cs="Palatino Linotype"/>
        </w:rPr>
        <w:t>erecho proceda, de acuerdo a las siguientes:</w:t>
      </w:r>
      <w:r w:rsidR="00CB4A28" w:rsidRPr="007C6433">
        <w:rPr>
          <w:rFonts w:ascii="Palatino Linotype" w:eastAsia="Palatino Linotype" w:hAnsi="Palatino Linotype" w:cs="Palatino Linotype"/>
        </w:rPr>
        <w:t xml:space="preserve"> </w:t>
      </w:r>
      <w:r w:rsidR="00704859">
        <w:rPr>
          <w:rFonts w:ascii="Palatino Linotype" w:eastAsia="Palatino Linotype" w:hAnsi="Palatino Linotype" w:cs="Palatino Linotype"/>
        </w:rPr>
        <w:t>-----------------------------------------------------------------------------------</w:t>
      </w:r>
    </w:p>
    <w:p w:rsidR="00704859" w:rsidRDefault="00704859" w:rsidP="00704859">
      <w:pPr>
        <w:pStyle w:val="Prrafodelista"/>
        <w:rPr>
          <w:rFonts w:ascii="Palatino Linotype" w:eastAsia="Palatino Linotype" w:hAnsi="Palatino Linotype" w:cs="Palatino Linotype"/>
          <w:b/>
          <w:color w:val="000000"/>
        </w:rPr>
      </w:pPr>
    </w:p>
    <w:p w:rsidR="00704859" w:rsidRDefault="00704859" w:rsidP="0070485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704859" w:rsidRDefault="00704859" w:rsidP="0070485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704859" w:rsidRPr="007C6433" w:rsidRDefault="00704859" w:rsidP="0070485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7C6433" w:rsidRDefault="00B84DF1" w:rsidP="00F23A1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7C6433" w:rsidRDefault="009D3673" w:rsidP="00F23A1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7C6433">
        <w:rPr>
          <w:rFonts w:ascii="Palatino Linotype" w:eastAsia="Palatino Linotype" w:hAnsi="Palatino Linotype" w:cs="Palatino Linotype"/>
          <w:b/>
          <w:color w:val="000000"/>
        </w:rPr>
        <w:lastRenderedPageBreak/>
        <w:t>C O N S I D E R A C I O N E S</w:t>
      </w:r>
    </w:p>
    <w:p w:rsidR="00B84DF1" w:rsidRPr="007C6433" w:rsidRDefault="00B84DF1" w:rsidP="00F23A1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7C6433" w:rsidRDefault="003B59FA" w:rsidP="00F23A10">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7C6433">
        <w:rPr>
          <w:rFonts w:ascii="Palatino Linotype" w:eastAsia="Palatino Linotype" w:hAnsi="Palatino Linotype" w:cs="Palatino Linotype"/>
          <w:b/>
          <w:color w:val="000000"/>
          <w:sz w:val="24"/>
          <w:szCs w:val="24"/>
        </w:rPr>
        <w:t>PRIMERO</w:t>
      </w:r>
      <w:r w:rsidR="009D3673" w:rsidRPr="007C6433">
        <w:rPr>
          <w:rFonts w:ascii="Palatino Linotype" w:eastAsia="Palatino Linotype" w:hAnsi="Palatino Linotype" w:cs="Palatino Linotype"/>
          <w:b/>
          <w:color w:val="000000"/>
          <w:sz w:val="24"/>
          <w:szCs w:val="24"/>
        </w:rPr>
        <w:t>. Competencia</w:t>
      </w:r>
    </w:p>
    <w:p w:rsidR="00B84DF1" w:rsidRPr="007C6433" w:rsidRDefault="009D3673"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7C6433" w:rsidRDefault="006535A3"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C6433" w:rsidRDefault="009D3673" w:rsidP="00F23A10">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7C6433">
        <w:rPr>
          <w:rFonts w:ascii="Palatino Linotype" w:eastAsia="Palatino Linotype" w:hAnsi="Palatino Linotype" w:cs="Palatino Linotype"/>
          <w:b/>
          <w:color w:val="000000"/>
          <w:sz w:val="24"/>
          <w:szCs w:val="24"/>
        </w:rPr>
        <w:t>SEGUND</w:t>
      </w:r>
      <w:r w:rsidR="003B59FA" w:rsidRPr="007C6433">
        <w:rPr>
          <w:rFonts w:ascii="Palatino Linotype" w:eastAsia="Palatino Linotype" w:hAnsi="Palatino Linotype" w:cs="Palatino Linotype"/>
          <w:b/>
          <w:color w:val="000000"/>
          <w:sz w:val="24"/>
          <w:szCs w:val="24"/>
        </w:rPr>
        <w:t>O</w:t>
      </w:r>
      <w:r w:rsidRPr="007C6433">
        <w:rPr>
          <w:rFonts w:ascii="Palatino Linotype" w:eastAsia="Palatino Linotype" w:hAnsi="Palatino Linotype" w:cs="Palatino Linotype"/>
          <w:b/>
          <w:color w:val="000000"/>
          <w:sz w:val="24"/>
          <w:szCs w:val="24"/>
        </w:rPr>
        <w:t>. Procedencia.</w:t>
      </w:r>
    </w:p>
    <w:p w:rsidR="00B84DF1" w:rsidRPr="007C6433" w:rsidRDefault="009D3673"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Este Órgano Garante considera que el medio de impugnación reúne los requisitos de </w:t>
      </w:r>
      <w:r w:rsidRPr="007C6433">
        <w:rPr>
          <w:rFonts w:ascii="Palatino Linotype" w:eastAsia="Palatino Linotype" w:hAnsi="Palatino Linotype" w:cs="Palatino Linotype"/>
          <w:color w:val="000000"/>
        </w:rPr>
        <w:t>procedencia</w:t>
      </w:r>
      <w:r w:rsidRPr="007C6433">
        <w:rPr>
          <w:rFonts w:ascii="Palatino Linotype" w:eastAsia="Palatino Linotype" w:hAnsi="Palatino Linotype" w:cs="Palatino Linotype"/>
        </w:rPr>
        <w:t xml:space="preserve"> </w:t>
      </w:r>
      <w:r w:rsidRPr="007C6433">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64111" w:rsidRPr="007C6433" w:rsidRDefault="00B64111" w:rsidP="00F23A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874872" w:rsidRPr="007C6433" w:rsidRDefault="00874872"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color w:val="000000"/>
        </w:rPr>
        <w:lastRenderedPageBreak/>
        <w:t>Asimismo, por cuanto hace a la procedibilidad de</w:t>
      </w:r>
      <w:r w:rsidRPr="007C6433">
        <w:rPr>
          <w:rFonts w:ascii="Palatino Linotype" w:eastAsia="Palatino Linotype" w:hAnsi="Palatino Linotype" w:cs="Palatino Linotype"/>
        </w:rPr>
        <w:t>l</w:t>
      </w:r>
      <w:r w:rsidRPr="007C6433">
        <w:rPr>
          <w:rFonts w:ascii="Palatino Linotype" w:eastAsia="Palatino Linotype" w:hAnsi="Palatino Linotype" w:cs="Palatino Linotype"/>
          <w:color w:val="000000"/>
        </w:rPr>
        <w:t xml:space="preserve"> recurso de </w:t>
      </w:r>
      <w:r w:rsidRPr="007C6433">
        <w:rPr>
          <w:rFonts w:ascii="Palatino Linotype" w:eastAsia="Palatino Linotype" w:hAnsi="Palatino Linotype" w:cs="Palatino Linotype"/>
        </w:rPr>
        <w:t>revisión</w:t>
      </w:r>
      <w:r w:rsidRPr="007C6433">
        <w:rPr>
          <w:rFonts w:ascii="Palatino Linotype" w:eastAsia="Palatino Linotype" w:hAnsi="Palatino Linotype" w:cs="Palatino Linotype"/>
          <w:color w:val="000000"/>
        </w:rPr>
        <w:t>, es de suma importancia señalar que la parte</w:t>
      </w:r>
      <w:r w:rsidRPr="007C6433">
        <w:rPr>
          <w:rFonts w:ascii="Palatino Linotype" w:eastAsia="Palatino Linotype" w:hAnsi="Palatino Linotype" w:cs="Palatino Linotype"/>
          <w:b/>
          <w:color w:val="000000"/>
        </w:rPr>
        <w:t xml:space="preserve"> Recurrente</w:t>
      </w:r>
      <w:r w:rsidRPr="007C6433">
        <w:rPr>
          <w:rFonts w:ascii="Palatino Linotype" w:eastAsia="Palatino Linotype" w:hAnsi="Palatino Linotype" w:cs="Palatino Linotype"/>
          <w:color w:val="000000"/>
        </w:rPr>
        <w:t xml:space="preserve">, no señaló un nombre con el que pueda ser identificado, tal como se advierte en el detalle de seguimiento del SAIMEX, no obstante, no </w:t>
      </w:r>
      <w:r w:rsidRPr="007C6433">
        <w:rPr>
          <w:rFonts w:ascii="Palatino Linotype" w:eastAsia="Palatino Linotype" w:hAnsi="Palatino Linotype" w:cs="Palatino Linotype"/>
        </w:rPr>
        <w:t>proporcionar</w:t>
      </w:r>
      <w:r w:rsidRPr="007C6433">
        <w:rPr>
          <w:rFonts w:ascii="Palatino Linotype" w:eastAsia="Palatino Linotype" w:hAnsi="Palatino Linotype" w:cs="Palatino Linotype"/>
          <w:color w:val="000000"/>
        </w:rPr>
        <w:t xml:space="preserve">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74872" w:rsidRDefault="00874872" w:rsidP="00F23A10">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r w:rsidRPr="007C6433">
        <w:rPr>
          <w:rFonts w:ascii="Palatino Linotype" w:eastAsia="Palatino Linotype" w:hAnsi="Palatino Linotype" w:cs="Palatino Linotype"/>
          <w:i/>
          <w:color w:val="000000"/>
        </w:rPr>
        <w:t xml:space="preserve">"Las </w:t>
      </w:r>
      <w:r w:rsidRPr="007C6433">
        <w:rPr>
          <w:rFonts w:ascii="Palatino Linotype" w:eastAsia="Palatino Linotype" w:hAnsi="Palatino Linotype" w:cs="Palatino Linotype"/>
          <w:b/>
          <w:i/>
          <w:color w:val="000000"/>
        </w:rPr>
        <w:t>solicitudes anónimas</w:t>
      </w:r>
      <w:r w:rsidRPr="007C6433">
        <w:rPr>
          <w:rFonts w:ascii="Palatino Linotype" w:eastAsia="Palatino Linotype" w:hAnsi="Palatino Linotype" w:cs="Palatino Linotype"/>
          <w:i/>
          <w:color w:val="000000"/>
        </w:rPr>
        <w:t>, con nombre incompleto o seudónimo serán procedentes para su trámite por parte del sujeto obligado ante quien se presente. No podrá requerirse información adicional con motivo del nombre proporcionado por el solicitante."</w:t>
      </w:r>
    </w:p>
    <w:p w:rsidR="00704859" w:rsidRPr="007C6433" w:rsidRDefault="00704859" w:rsidP="00F23A10">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i/>
          <w:color w:val="000000"/>
        </w:rPr>
      </w:pPr>
    </w:p>
    <w:p w:rsidR="00874872" w:rsidRPr="007C6433" w:rsidRDefault="00874872"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Al mismo tiempo, por cuanto hace a la procedibilidad del recurso de revisión, una vez realizado el </w:t>
      </w:r>
      <w:r w:rsidRPr="007C6433">
        <w:rPr>
          <w:rFonts w:ascii="Palatino Linotype" w:eastAsia="Palatino Linotype" w:hAnsi="Palatino Linotype" w:cs="Palatino Linotype"/>
          <w:color w:val="000000"/>
        </w:rPr>
        <w:t>análisis</w:t>
      </w:r>
      <w:r w:rsidRPr="007C6433">
        <w:rPr>
          <w:rFonts w:ascii="Palatino Linotype" w:eastAsia="Palatino Linotype" w:hAnsi="Palatino Linotype" w:cs="Palatino Linotype"/>
        </w:rPr>
        <w:t xml:space="preserve">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74872" w:rsidRPr="007C6433" w:rsidRDefault="00874872" w:rsidP="00F23A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7C6433" w:rsidRDefault="009D3673"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Finalmente, el escrito contiene las formalidades previstas por el artículo 180 último </w:t>
      </w:r>
      <w:r w:rsidR="00A227E2" w:rsidRPr="007C6433">
        <w:rPr>
          <w:rFonts w:ascii="Palatino Linotype" w:eastAsia="Palatino Linotype" w:hAnsi="Palatino Linotype" w:cs="Palatino Linotype"/>
        </w:rPr>
        <w:t>párrafo de la citada Ley de la M</w:t>
      </w:r>
      <w:r w:rsidRPr="007C6433">
        <w:rPr>
          <w:rFonts w:ascii="Palatino Linotype" w:eastAsia="Palatino Linotype" w:hAnsi="Palatino Linotype" w:cs="Palatino Linotype"/>
        </w:rPr>
        <w:t>ateria, por lo que es procedente que este Instituto conozca y resuelva el presente Recurso de Revisión.</w:t>
      </w:r>
    </w:p>
    <w:p w:rsidR="00B84DF1" w:rsidRPr="007C6433" w:rsidRDefault="00B84DF1" w:rsidP="00F23A10">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7C6433" w:rsidRDefault="009D3673" w:rsidP="00F23A10">
      <w:pPr>
        <w:pStyle w:val="Ttulo1"/>
        <w:spacing w:before="0" w:line="360" w:lineRule="auto"/>
        <w:ind w:right="49"/>
        <w:rPr>
          <w:rFonts w:ascii="Palatino Linotype" w:eastAsia="Palatino Linotype" w:hAnsi="Palatino Linotype" w:cs="Palatino Linotype"/>
          <w:b/>
          <w:color w:val="000000"/>
          <w:sz w:val="24"/>
          <w:szCs w:val="24"/>
        </w:rPr>
      </w:pPr>
      <w:bookmarkStart w:id="5" w:name="_heading=h.tyjcwt" w:colFirst="0" w:colLast="0"/>
      <w:bookmarkEnd w:id="5"/>
      <w:r w:rsidRPr="007C6433">
        <w:rPr>
          <w:rFonts w:ascii="Palatino Linotype" w:eastAsia="Palatino Linotype" w:hAnsi="Palatino Linotype" w:cs="Palatino Linotype"/>
          <w:b/>
          <w:color w:val="000000"/>
          <w:sz w:val="24"/>
          <w:szCs w:val="24"/>
        </w:rPr>
        <w:t>TERCER</w:t>
      </w:r>
      <w:r w:rsidR="003B59FA" w:rsidRPr="007C6433">
        <w:rPr>
          <w:rFonts w:ascii="Palatino Linotype" w:eastAsia="Palatino Linotype" w:hAnsi="Palatino Linotype" w:cs="Palatino Linotype"/>
          <w:b/>
          <w:color w:val="000000"/>
          <w:sz w:val="24"/>
          <w:szCs w:val="24"/>
        </w:rPr>
        <w:t>O</w:t>
      </w:r>
      <w:r w:rsidRPr="007C6433">
        <w:rPr>
          <w:rFonts w:ascii="Palatino Linotype" w:eastAsia="Palatino Linotype" w:hAnsi="Palatino Linotype" w:cs="Palatino Linotype"/>
          <w:b/>
          <w:color w:val="000000"/>
          <w:sz w:val="24"/>
          <w:szCs w:val="24"/>
        </w:rPr>
        <w:t xml:space="preserve">. </w:t>
      </w:r>
      <w:r w:rsidR="00B44995" w:rsidRPr="007C6433">
        <w:rPr>
          <w:rFonts w:ascii="Palatino Linotype" w:eastAsia="Palatino Linotype" w:hAnsi="Palatino Linotype" w:cs="Palatino Linotype"/>
          <w:b/>
          <w:color w:val="000000"/>
          <w:sz w:val="24"/>
          <w:szCs w:val="24"/>
        </w:rPr>
        <w:t>De</w:t>
      </w:r>
      <w:r w:rsidR="001737E1" w:rsidRPr="007C6433">
        <w:rPr>
          <w:rFonts w:ascii="Palatino Linotype" w:eastAsia="Palatino Linotype" w:hAnsi="Palatino Linotype" w:cs="Palatino Linotype"/>
          <w:b/>
          <w:color w:val="000000"/>
          <w:sz w:val="24"/>
          <w:szCs w:val="24"/>
        </w:rPr>
        <w:t xml:space="preserve"> </w:t>
      </w:r>
      <w:r w:rsidR="001268E9" w:rsidRPr="007C6433">
        <w:rPr>
          <w:rFonts w:ascii="Palatino Linotype" w:eastAsia="Palatino Linotype" w:hAnsi="Palatino Linotype" w:cs="Palatino Linotype"/>
          <w:b/>
          <w:color w:val="000000"/>
          <w:sz w:val="24"/>
          <w:szCs w:val="24"/>
        </w:rPr>
        <w:t>l</w:t>
      </w:r>
      <w:r w:rsidR="001737E1" w:rsidRPr="007C6433">
        <w:rPr>
          <w:rFonts w:ascii="Palatino Linotype" w:eastAsia="Palatino Linotype" w:hAnsi="Palatino Linotype" w:cs="Palatino Linotype"/>
          <w:b/>
          <w:color w:val="000000"/>
          <w:sz w:val="24"/>
          <w:szCs w:val="24"/>
        </w:rPr>
        <w:t>as</w:t>
      </w:r>
      <w:r w:rsidR="001268E9" w:rsidRPr="007C6433">
        <w:rPr>
          <w:rFonts w:ascii="Palatino Linotype" w:eastAsia="Palatino Linotype" w:hAnsi="Palatino Linotype" w:cs="Palatino Linotype"/>
          <w:b/>
          <w:color w:val="000000"/>
          <w:sz w:val="24"/>
          <w:szCs w:val="24"/>
        </w:rPr>
        <w:t xml:space="preserve"> </w:t>
      </w:r>
      <w:r w:rsidR="001737E1" w:rsidRPr="007C6433">
        <w:rPr>
          <w:rFonts w:ascii="Palatino Linotype" w:eastAsia="Palatino Linotype" w:hAnsi="Palatino Linotype" w:cs="Palatino Linotype"/>
          <w:b/>
          <w:color w:val="000000"/>
          <w:sz w:val="24"/>
          <w:szCs w:val="24"/>
        </w:rPr>
        <w:t>causales de sobreseimiento.</w:t>
      </w:r>
    </w:p>
    <w:p w:rsidR="00B84DF1" w:rsidRPr="007C6433" w:rsidRDefault="009D3673" w:rsidP="00F23A10">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color w:val="000000"/>
        </w:rPr>
        <w:t>Se solicitó tener acceso, a la información que a continuación se simplifica:</w:t>
      </w:r>
    </w:p>
    <w:p w:rsidR="007D4A48" w:rsidRPr="007C6433" w:rsidRDefault="007D4A48"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7C6433" w:rsidRDefault="00B64111" w:rsidP="00704859">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7C6433">
        <w:rPr>
          <w:rFonts w:ascii="Palatino Linotype" w:eastAsia="Palatino Linotype" w:hAnsi="Palatino Linotype" w:cs="Palatino Linotype"/>
          <w:b/>
          <w:color w:val="000000"/>
        </w:rPr>
        <w:lastRenderedPageBreak/>
        <w:t>Documento en que consten los estudios y, el curriculum vitae de todos los directores y miembros del cabildo</w:t>
      </w:r>
      <w:r w:rsidR="00EE5A08" w:rsidRPr="007C6433">
        <w:rPr>
          <w:rFonts w:ascii="Palatino Linotype" w:eastAsia="Palatino Linotype" w:hAnsi="Palatino Linotype" w:cs="Palatino Linotype"/>
          <w:b/>
          <w:color w:val="000000"/>
        </w:rPr>
        <w:t>.</w:t>
      </w:r>
    </w:p>
    <w:p w:rsidR="00EE5A08" w:rsidRPr="007C6433" w:rsidRDefault="00EE5A08" w:rsidP="00F23A1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84DF1" w:rsidRPr="007C6433" w:rsidRDefault="009D3673" w:rsidP="00F23A10">
      <w:pPr>
        <w:numPr>
          <w:ilvl w:val="0"/>
          <w:numId w:val="1"/>
        </w:numPr>
        <w:spacing w:line="360" w:lineRule="auto"/>
        <w:ind w:left="0" w:right="49" w:firstLine="0"/>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rPr>
        <w:t xml:space="preserve">En respuesta, el </w:t>
      </w:r>
      <w:r w:rsidR="00454DEC" w:rsidRPr="007C6433">
        <w:rPr>
          <w:rFonts w:ascii="Palatino Linotype" w:eastAsia="Palatino Linotype" w:hAnsi="Palatino Linotype" w:cs="Palatino Linotype"/>
          <w:b/>
        </w:rPr>
        <w:t xml:space="preserve">SUJETO OBLIGADO </w:t>
      </w:r>
      <w:r w:rsidR="00454DEC" w:rsidRPr="007C6433">
        <w:rPr>
          <w:rFonts w:ascii="Palatino Linotype" w:eastAsia="Palatino Linotype" w:hAnsi="Palatino Linotype" w:cs="Palatino Linotype"/>
        </w:rPr>
        <w:t xml:space="preserve">contestó </w:t>
      </w:r>
      <w:r w:rsidR="00EE5A08" w:rsidRPr="007C6433">
        <w:rPr>
          <w:rFonts w:ascii="Palatino Linotype" w:eastAsia="Palatino Linotype" w:hAnsi="Palatino Linotype" w:cs="Palatino Linotype"/>
        </w:rPr>
        <w:t xml:space="preserve">a través del oficio ya descrito </w:t>
      </w:r>
      <w:r w:rsidRPr="007C6433">
        <w:rPr>
          <w:rFonts w:ascii="Palatino Linotype" w:eastAsia="Palatino Linotype" w:hAnsi="Palatino Linotype" w:cs="Palatino Linotype"/>
        </w:rPr>
        <w:t xml:space="preserve"> en el </w:t>
      </w:r>
      <w:r w:rsidR="003D2130" w:rsidRPr="007C6433">
        <w:rPr>
          <w:rFonts w:ascii="Palatino Linotype" w:eastAsia="Palatino Linotype" w:hAnsi="Palatino Linotype" w:cs="Palatino Linotype"/>
        </w:rPr>
        <w:t xml:space="preserve">anterior </w:t>
      </w:r>
      <w:r w:rsidRPr="007C6433">
        <w:rPr>
          <w:rFonts w:ascii="Palatino Linotype" w:eastAsia="Palatino Linotype" w:hAnsi="Palatino Linotype" w:cs="Palatino Linotype"/>
        </w:rPr>
        <w:t xml:space="preserve">párrafo 2. Inconforme con la respuesta, </w:t>
      </w:r>
      <w:r w:rsidR="00071823" w:rsidRPr="007C6433">
        <w:rPr>
          <w:rFonts w:ascii="Palatino Linotype" w:eastAsia="Palatino Linotype" w:hAnsi="Palatino Linotype" w:cs="Palatino Linotype"/>
        </w:rPr>
        <w:t xml:space="preserve">el solicitante </w:t>
      </w:r>
      <w:r w:rsidRPr="007C6433">
        <w:rPr>
          <w:rFonts w:ascii="Palatino Linotype" w:eastAsia="Palatino Linotype" w:hAnsi="Palatino Linotype" w:cs="Palatino Linotype"/>
        </w:rPr>
        <w:t>interpuso recurso de revisión</w:t>
      </w:r>
      <w:r w:rsidR="00961CA6" w:rsidRPr="007C6433">
        <w:rPr>
          <w:rFonts w:ascii="Palatino Linotype" w:eastAsia="Palatino Linotype" w:hAnsi="Palatino Linotype" w:cs="Palatino Linotype"/>
        </w:rPr>
        <w:t xml:space="preserve"> </w:t>
      </w:r>
      <w:r w:rsidR="00EE5A08" w:rsidRPr="007C6433">
        <w:rPr>
          <w:rFonts w:ascii="Palatino Linotype" w:eastAsia="Palatino Linotype" w:hAnsi="Palatino Linotype" w:cs="Palatino Linotype"/>
        </w:rPr>
        <w:t>inconfo</w:t>
      </w:r>
      <w:r w:rsidR="00B64111" w:rsidRPr="007C6433">
        <w:rPr>
          <w:rFonts w:ascii="Palatino Linotype" w:eastAsia="Palatino Linotype" w:hAnsi="Palatino Linotype" w:cs="Palatino Linotype"/>
        </w:rPr>
        <w:t>rmándose de manera esencial porque un link no abre y el otro ya no existe.</w:t>
      </w:r>
    </w:p>
    <w:p w:rsidR="00B84DF1" w:rsidRPr="007C6433" w:rsidRDefault="00B84DF1" w:rsidP="00F23A10">
      <w:pPr>
        <w:spacing w:line="360" w:lineRule="auto"/>
        <w:ind w:right="49"/>
        <w:jc w:val="both"/>
        <w:rPr>
          <w:rFonts w:ascii="Palatino Linotype" w:eastAsia="Palatino Linotype" w:hAnsi="Palatino Linotype" w:cs="Palatino Linotype"/>
          <w:i/>
          <w:color w:val="000000"/>
        </w:rPr>
      </w:pPr>
    </w:p>
    <w:p w:rsidR="00B84DF1" w:rsidRPr="007C6433" w:rsidRDefault="009D3673"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071823" w:rsidRPr="007C6433">
        <w:rPr>
          <w:rFonts w:ascii="Palatino Linotype" w:eastAsia="Palatino Linotype" w:hAnsi="Palatino Linotype" w:cs="Palatino Linotype"/>
        </w:rPr>
        <w:t>V</w:t>
      </w:r>
      <w:r w:rsidRPr="007C6433">
        <w:rPr>
          <w:rFonts w:ascii="Palatino Linotype" w:eastAsia="Palatino Linotype" w:hAnsi="Palatino Linotype" w:cs="Palatino Linotype"/>
          <w:b/>
        </w:rPr>
        <w:t xml:space="preserve"> </w:t>
      </w:r>
      <w:r w:rsidRPr="007C6433">
        <w:rPr>
          <w:rFonts w:ascii="Palatino Linotype" w:eastAsia="Palatino Linotype" w:hAnsi="Palatino Linotype" w:cs="Palatino Linotype"/>
        </w:rPr>
        <w:t>de la Ley de Transparencia y Acceso a la Información Pública del Estado de</w:t>
      </w:r>
      <w:r w:rsidRPr="007C6433">
        <w:rPr>
          <w:rFonts w:ascii="Palatino Linotype" w:eastAsia="Palatino Linotype" w:hAnsi="Palatino Linotype" w:cs="Palatino Linotype"/>
          <w:b/>
        </w:rPr>
        <w:t xml:space="preserve"> </w:t>
      </w:r>
      <w:r w:rsidRPr="007C6433">
        <w:rPr>
          <w:rFonts w:ascii="Palatino Linotype" w:eastAsia="Palatino Linotype" w:hAnsi="Palatino Linotype" w:cs="Palatino Linotype"/>
        </w:rPr>
        <w:t>México</w:t>
      </w:r>
      <w:r w:rsidRPr="007C6433">
        <w:rPr>
          <w:rFonts w:ascii="Palatino Linotype" w:eastAsia="Palatino Linotype" w:hAnsi="Palatino Linotype" w:cs="Palatino Linotype"/>
          <w:b/>
        </w:rPr>
        <w:t xml:space="preserve"> </w:t>
      </w:r>
      <w:r w:rsidRPr="007C6433">
        <w:rPr>
          <w:rFonts w:ascii="Palatino Linotype" w:eastAsia="Palatino Linotype" w:hAnsi="Palatino Linotype" w:cs="Palatino Linotype"/>
        </w:rPr>
        <w:t>y</w:t>
      </w:r>
      <w:r w:rsidRPr="007C6433">
        <w:rPr>
          <w:rFonts w:ascii="Palatino Linotype" w:eastAsia="Palatino Linotype" w:hAnsi="Palatino Linotype" w:cs="Palatino Linotype"/>
          <w:b/>
        </w:rPr>
        <w:t xml:space="preserve"> </w:t>
      </w:r>
      <w:r w:rsidRPr="007C6433">
        <w:rPr>
          <w:rFonts w:ascii="Palatino Linotype" w:eastAsia="Palatino Linotype" w:hAnsi="Palatino Linotype" w:cs="Palatino Linotype"/>
        </w:rPr>
        <w:t xml:space="preserve">Municipios; </w:t>
      </w:r>
      <w:r w:rsidRPr="007C6433">
        <w:rPr>
          <w:rFonts w:ascii="Palatino Linotype" w:eastAsia="Palatino Linotype" w:hAnsi="Palatino Linotype" w:cs="Palatino Linotype"/>
          <w:color w:val="000000"/>
        </w:rPr>
        <w:t xml:space="preserve">fracción que determina </w:t>
      </w:r>
      <w:r w:rsidR="00961CA6" w:rsidRPr="007C6433">
        <w:rPr>
          <w:rFonts w:ascii="Palatino Linotype" w:eastAsia="Palatino Linotype" w:hAnsi="Palatino Linotype" w:cs="Palatino Linotype"/>
          <w:color w:val="000000"/>
        </w:rPr>
        <w:t xml:space="preserve">la </w:t>
      </w:r>
      <w:r w:rsidR="00071823" w:rsidRPr="007C6433">
        <w:rPr>
          <w:rFonts w:ascii="Palatino Linotype" w:eastAsia="Palatino Linotype" w:hAnsi="Palatino Linotype" w:cs="Palatino Linotype"/>
          <w:color w:val="000000"/>
        </w:rPr>
        <w:t>entrega de información incompleta</w:t>
      </w:r>
      <w:r w:rsidRPr="007C6433">
        <w:rPr>
          <w:rFonts w:ascii="Palatino Linotype" w:eastAsia="Palatino Linotype" w:hAnsi="Palatino Linotype" w:cs="Palatino Linotype"/>
        </w:rPr>
        <w:t>.</w:t>
      </w:r>
      <w:r w:rsidR="003D2130" w:rsidRPr="007C6433">
        <w:rPr>
          <w:rFonts w:ascii="Palatino Linotype" w:eastAsia="Palatino Linotype" w:hAnsi="Palatino Linotype" w:cs="Palatino Linotype"/>
          <w:color w:val="000000"/>
        </w:rPr>
        <w:t xml:space="preserve"> De modo tal que el presente R</w:t>
      </w:r>
      <w:r w:rsidRPr="007C6433">
        <w:rPr>
          <w:rFonts w:ascii="Palatino Linotype" w:eastAsia="Palatino Linotype" w:hAnsi="Palatino Linotype" w:cs="Palatino Linotype"/>
          <w:color w:val="000000"/>
        </w:rPr>
        <w:t xml:space="preserve">ecurso de </w:t>
      </w:r>
      <w:r w:rsidR="003D2130" w:rsidRPr="007C6433">
        <w:rPr>
          <w:rFonts w:ascii="Palatino Linotype" w:eastAsia="Palatino Linotype" w:hAnsi="Palatino Linotype" w:cs="Palatino Linotype"/>
          <w:color w:val="000000"/>
        </w:rPr>
        <w:t>R</w:t>
      </w:r>
      <w:r w:rsidRPr="007C6433">
        <w:rPr>
          <w:rFonts w:ascii="Palatino Linotype" w:eastAsia="Palatino Linotype" w:hAnsi="Palatino Linotype" w:cs="Palatino Linotype"/>
          <w:color w:val="000000"/>
        </w:rPr>
        <w:t xml:space="preserve">evisión se </w:t>
      </w:r>
      <w:r w:rsidRPr="007C6433">
        <w:rPr>
          <w:rFonts w:ascii="Palatino Linotype" w:eastAsia="Palatino Linotype" w:hAnsi="Palatino Linotype" w:cs="Palatino Linotype"/>
        </w:rPr>
        <w:t>abocará</w:t>
      </w:r>
      <w:r w:rsidRPr="007C6433">
        <w:rPr>
          <w:rFonts w:ascii="Palatino Linotype" w:eastAsia="Palatino Linotype" w:hAnsi="Palatino Linotype" w:cs="Palatino Linotype"/>
          <w:color w:val="000000"/>
        </w:rPr>
        <w:t xml:space="preserve"> en determinar si el Sujeto Obligado con su respuesta ciertamente actualiza la causal de procedencia</w:t>
      </w:r>
      <w:r w:rsidRPr="007C6433">
        <w:rPr>
          <w:rFonts w:ascii="Palatino Linotype" w:eastAsia="Palatino Linotype" w:hAnsi="Palatino Linotype" w:cs="Palatino Linotype"/>
          <w:b/>
          <w:color w:val="000000"/>
        </w:rPr>
        <w:t xml:space="preserve"> </w:t>
      </w:r>
      <w:r w:rsidRPr="007C6433">
        <w:rPr>
          <w:rFonts w:ascii="Palatino Linotype" w:eastAsia="Palatino Linotype" w:hAnsi="Palatino Linotype" w:cs="Palatino Linotype"/>
          <w:color w:val="000000"/>
        </w:rPr>
        <w:t>señalada.</w:t>
      </w:r>
      <w:bookmarkStart w:id="6" w:name="_heading=h.3dy6vkm" w:colFirst="0" w:colLast="0"/>
      <w:bookmarkEnd w:id="6"/>
      <w:r w:rsidR="001737E1" w:rsidRPr="007C6433">
        <w:rPr>
          <w:rFonts w:ascii="Palatino Linotype" w:eastAsia="Palatino Linotype" w:hAnsi="Palatino Linotype" w:cs="Palatino Linotype"/>
          <w:color w:val="000000"/>
        </w:rPr>
        <w:t xml:space="preserve"> </w:t>
      </w:r>
      <w:r w:rsidRPr="007C6433">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7C6433" w:rsidRDefault="00655B77" w:rsidP="00F23A10">
      <w:pPr>
        <w:spacing w:line="360" w:lineRule="auto"/>
        <w:ind w:right="49"/>
        <w:jc w:val="both"/>
        <w:rPr>
          <w:rFonts w:ascii="Palatino Linotype" w:eastAsia="Palatino Linotype" w:hAnsi="Palatino Linotype" w:cs="Palatino Linotype"/>
        </w:rPr>
      </w:pPr>
    </w:p>
    <w:p w:rsidR="00704859" w:rsidRDefault="009D3673" w:rsidP="00647709">
      <w:pPr>
        <w:numPr>
          <w:ilvl w:val="0"/>
          <w:numId w:val="1"/>
        </w:numPr>
        <w:spacing w:line="360" w:lineRule="auto"/>
        <w:ind w:left="0" w:right="49" w:firstLine="0"/>
        <w:jc w:val="both"/>
        <w:rPr>
          <w:rFonts w:ascii="Palatino Linotype" w:eastAsia="Palatino Linotype" w:hAnsi="Palatino Linotype" w:cs="Palatino Linotype"/>
        </w:rPr>
      </w:pPr>
      <w:r w:rsidRPr="00704859">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04859" w:rsidRDefault="00704859" w:rsidP="00704859">
      <w:pPr>
        <w:pStyle w:val="Prrafodelista"/>
        <w:rPr>
          <w:rFonts w:ascii="Palatino Linotype" w:eastAsia="Palatino Linotype" w:hAnsi="Palatino Linotype" w:cs="Palatino Linotype"/>
        </w:rPr>
      </w:pPr>
    </w:p>
    <w:p w:rsidR="00B84DF1" w:rsidRPr="00704859" w:rsidRDefault="009D3673" w:rsidP="00647709">
      <w:pPr>
        <w:numPr>
          <w:ilvl w:val="0"/>
          <w:numId w:val="1"/>
        </w:numPr>
        <w:spacing w:line="360" w:lineRule="auto"/>
        <w:ind w:left="0" w:right="49" w:firstLine="0"/>
        <w:jc w:val="both"/>
        <w:rPr>
          <w:rFonts w:ascii="Palatino Linotype" w:eastAsia="Palatino Linotype" w:hAnsi="Palatino Linotype" w:cs="Palatino Linotype"/>
        </w:rPr>
      </w:pPr>
      <w:r w:rsidRPr="00704859">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47084" w:rsidRPr="007C6433" w:rsidRDefault="00447084" w:rsidP="00F23A10">
      <w:pPr>
        <w:pStyle w:val="Prrafodelista"/>
        <w:spacing w:line="360" w:lineRule="auto"/>
        <w:ind w:left="0" w:right="49"/>
        <w:rPr>
          <w:rFonts w:ascii="Palatino Linotype" w:eastAsia="Palatino Linotype" w:hAnsi="Palatino Linotype" w:cs="Palatino Linotype"/>
        </w:rPr>
      </w:pPr>
    </w:p>
    <w:p w:rsidR="00805D93" w:rsidRPr="007C6433" w:rsidRDefault="009D3673" w:rsidP="00F23A10">
      <w:pPr>
        <w:numPr>
          <w:ilvl w:val="0"/>
          <w:numId w:val="1"/>
        </w:numPr>
        <w:spacing w:line="360" w:lineRule="auto"/>
        <w:ind w:left="0" w:right="49" w:firstLine="0"/>
        <w:jc w:val="both"/>
        <w:rPr>
          <w:rFonts w:ascii="Palatino Linotype" w:hAnsi="Palatino Linotype" w:cs="Arial"/>
        </w:rPr>
      </w:pPr>
      <w:r w:rsidRPr="007C6433">
        <w:rPr>
          <w:rFonts w:ascii="Palatino Linotype" w:eastAsia="Palatino Linotype" w:hAnsi="Palatino Linotype" w:cs="Palatino Linotype"/>
        </w:rPr>
        <w:t xml:space="preserve">Acotado lo anterior, es dable traer a contexto </w:t>
      </w:r>
      <w:r w:rsidR="00B60BC1" w:rsidRPr="007C6433">
        <w:rPr>
          <w:rFonts w:ascii="Palatino Linotype" w:eastAsia="Palatino Linotype" w:hAnsi="Palatino Linotype" w:cs="Palatino Linotype"/>
        </w:rPr>
        <w:t xml:space="preserve">la respuesta, que versa en </w:t>
      </w:r>
      <w:r w:rsidR="00071823" w:rsidRPr="007C6433">
        <w:rPr>
          <w:rFonts w:ascii="Palatino Linotype" w:eastAsia="Palatino Linotype" w:hAnsi="Palatino Linotype" w:cs="Palatino Linotype"/>
        </w:rPr>
        <w:t>la</w:t>
      </w:r>
      <w:r w:rsidR="00B64111" w:rsidRPr="007C6433">
        <w:rPr>
          <w:rFonts w:ascii="Palatino Linotype" w:eastAsia="Palatino Linotype" w:hAnsi="Palatino Linotype" w:cs="Palatino Linotype"/>
        </w:rPr>
        <w:t xml:space="preserve"> entrega de dos enlaces de Internet, siendo el primero de ellos en formato cerrado como quedo asentado en el Considerando anterior.</w:t>
      </w:r>
      <w:r w:rsidR="00805D93" w:rsidRPr="007C6433">
        <w:rPr>
          <w:rFonts w:ascii="Palatino Linotype" w:eastAsia="Palatino Linotype" w:hAnsi="Palatino Linotype" w:cs="Palatino Linotype"/>
        </w:rPr>
        <w:t xml:space="preserve"> </w:t>
      </w:r>
      <w:r w:rsidR="00805D93" w:rsidRPr="007C6433">
        <w:rPr>
          <w:rFonts w:ascii="Palatino Linotype" w:hAnsi="Palatino Linotype" w:cs="Arial"/>
        </w:rPr>
        <w:t>Al respecto debe señalarse que ciertamente la entrega de enlaces de Internet pueden colmar la respuesta a una solicitud de información; sin embargo estos deben colmar cualidades que establece la ley de la materia.</w:t>
      </w:r>
    </w:p>
    <w:p w:rsidR="00805D93" w:rsidRPr="007C6433" w:rsidRDefault="00805D93" w:rsidP="00F23A10">
      <w:pPr>
        <w:spacing w:line="360" w:lineRule="auto"/>
        <w:ind w:right="49"/>
        <w:rPr>
          <w:rFonts w:ascii="Palatino Linotype" w:hAnsi="Palatino Linotype" w:cs="Arial"/>
        </w:rPr>
      </w:pPr>
    </w:p>
    <w:p w:rsidR="00805D93" w:rsidRPr="007C6433" w:rsidRDefault="00805D93" w:rsidP="00F23A10">
      <w:pPr>
        <w:numPr>
          <w:ilvl w:val="0"/>
          <w:numId w:val="1"/>
        </w:numPr>
        <w:spacing w:line="360" w:lineRule="auto"/>
        <w:ind w:left="0" w:right="49" w:firstLine="0"/>
        <w:jc w:val="both"/>
        <w:rPr>
          <w:rFonts w:ascii="Palatino Linotype" w:hAnsi="Palatino Linotype" w:cs="Arial"/>
          <w:lang w:val="es-ES"/>
        </w:rPr>
      </w:pPr>
      <w:r w:rsidRPr="007C6433">
        <w:rPr>
          <w:rFonts w:ascii="Palatino Linotype" w:eastAsia="Palatino Linotype" w:hAnsi="Palatino Linotype" w:cs="Palatino Linotype"/>
        </w:rPr>
        <w:lastRenderedPageBreak/>
        <w:t>En esa tesitura l</w:t>
      </w:r>
      <w:r w:rsidRPr="007C6433">
        <w:rPr>
          <w:rFonts w:ascii="Palatino Linotype" w:hAnsi="Palatino Linotype" w:cs="Arial"/>
          <w:lang w:val="es-ES"/>
        </w:rPr>
        <w:t xml:space="preserve">os artículos 11 y 161, de la Ley de Transparencia y Acceso a la Información Pública del Estado de México y Municipios señalan diversas </w:t>
      </w:r>
      <w:r w:rsidRPr="007C6433">
        <w:rPr>
          <w:rFonts w:ascii="Palatino Linotype" w:hAnsi="Palatino Linotype" w:cs="Arial"/>
        </w:rPr>
        <w:t>características</w:t>
      </w:r>
      <w:r w:rsidRPr="007C6433">
        <w:rPr>
          <w:rFonts w:ascii="Palatino Linotype" w:hAnsi="Palatino Linotype" w:cs="Arial"/>
          <w:lang w:val="es-ES"/>
        </w:rPr>
        <w:t xml:space="preserve"> </w:t>
      </w:r>
      <w:r w:rsidRPr="007C6433">
        <w:rPr>
          <w:rFonts w:ascii="Palatino Linotype" w:eastAsia="Palatino Linotype" w:hAnsi="Palatino Linotype" w:cs="Palatino Linotype"/>
        </w:rPr>
        <w:t>que</w:t>
      </w:r>
      <w:r w:rsidRPr="007C6433">
        <w:rPr>
          <w:rFonts w:ascii="Palatino Linotype" w:hAnsi="Palatino Linotype" w:cs="Arial"/>
          <w:lang w:val="es-ES"/>
        </w:rPr>
        <w:t xml:space="preserve"> debe tener la información desde el momento de su generación, publicación y entrega, así como la forma en que se deberá consultar la información, señalando una fuente precisa y concreta, en los siguientes preceptos:</w:t>
      </w:r>
    </w:p>
    <w:p w:rsidR="00805D93" w:rsidRPr="007C6433" w:rsidRDefault="00805D93" w:rsidP="00F23A10">
      <w:pPr>
        <w:spacing w:line="360" w:lineRule="auto"/>
        <w:ind w:right="49"/>
        <w:jc w:val="both"/>
        <w:rPr>
          <w:rFonts w:ascii="Palatino Linotype" w:eastAsiaTheme="minorHAnsi" w:hAnsi="Palatino Linotype"/>
          <w:i/>
          <w:lang w:eastAsia="en-US"/>
        </w:rPr>
      </w:pPr>
      <w:r w:rsidRPr="007C6433">
        <w:rPr>
          <w:rFonts w:ascii="Palatino Linotype" w:hAnsi="Palatino Linotype"/>
          <w:b/>
          <w:i/>
        </w:rPr>
        <w:t>Artículo 11.</w:t>
      </w:r>
      <w:r w:rsidRPr="007C6433">
        <w:rPr>
          <w:rFonts w:ascii="Palatino Linotype" w:hAnsi="Palatino Linotype"/>
          <w:i/>
        </w:rPr>
        <w:t xml:space="preserve"> En la generación, publicación y</w:t>
      </w:r>
      <w:r w:rsidRPr="007C6433">
        <w:rPr>
          <w:rFonts w:ascii="Palatino Linotype" w:hAnsi="Palatino Linotype"/>
          <w:b/>
          <w:i/>
        </w:rPr>
        <w:t xml:space="preserve"> </w:t>
      </w:r>
      <w:r w:rsidRPr="007C6433">
        <w:rPr>
          <w:rFonts w:ascii="Palatino Linotype" w:hAnsi="Palatino Linotype"/>
          <w:b/>
          <w:i/>
          <w:u w:val="single"/>
        </w:rPr>
        <w:t>entrega de información se deberá</w:t>
      </w:r>
      <w:r w:rsidRPr="007C6433">
        <w:rPr>
          <w:rFonts w:ascii="Palatino Linotype" w:hAnsi="Palatino Linotype"/>
          <w:i/>
        </w:rPr>
        <w:t xml:space="preserve"> </w:t>
      </w:r>
      <w:r w:rsidRPr="007C6433">
        <w:rPr>
          <w:rFonts w:ascii="Palatino Linotype" w:hAnsi="Palatino Linotype"/>
          <w:b/>
          <w:i/>
          <w:u w:val="single"/>
        </w:rPr>
        <w:t>garantizar que ésta sea accesible, actualizada, completa, congruente, confiable, verificable, veraz, integral, oportuna y expedita</w:t>
      </w:r>
      <w:r w:rsidRPr="007C6433">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rsidR="00805D93" w:rsidRPr="007C6433" w:rsidRDefault="00805D93" w:rsidP="00F23A10">
      <w:pPr>
        <w:spacing w:line="360" w:lineRule="auto"/>
        <w:ind w:right="49"/>
        <w:jc w:val="both"/>
        <w:rPr>
          <w:rFonts w:ascii="Palatino Linotype" w:hAnsi="Palatino Linotype"/>
          <w:b/>
          <w:i/>
        </w:rPr>
      </w:pPr>
      <w:r w:rsidRPr="007C6433">
        <w:rPr>
          <w:rFonts w:ascii="Palatino Linotype" w:hAnsi="Palatino Linotype"/>
          <w:b/>
          <w:i/>
        </w:rPr>
        <w:t>[…]</w:t>
      </w:r>
    </w:p>
    <w:p w:rsidR="00805D93" w:rsidRPr="007C6433" w:rsidRDefault="00805D93" w:rsidP="00F23A10">
      <w:pPr>
        <w:spacing w:line="360" w:lineRule="auto"/>
        <w:ind w:right="49"/>
        <w:jc w:val="both"/>
        <w:rPr>
          <w:rFonts w:ascii="Palatino Linotype" w:hAnsi="Palatino Linotype"/>
        </w:rPr>
      </w:pPr>
      <w:r w:rsidRPr="007C6433">
        <w:rPr>
          <w:rFonts w:ascii="Palatino Linotype" w:hAnsi="Palatino Linotype"/>
          <w:b/>
          <w:i/>
        </w:rPr>
        <w:t>Artículo 161.</w:t>
      </w:r>
      <w:r w:rsidRPr="007C6433">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C6433">
        <w:rPr>
          <w:rFonts w:ascii="Palatino Linotype" w:hAnsi="Palatino Linotype"/>
          <w:b/>
          <w:i/>
        </w:rPr>
        <w:t xml:space="preserve">la fuente, el lugar y la forma en que puede consultar, reproducir o adquirir dicha información en un plazo no mayor a cinco días hábiles. </w:t>
      </w:r>
      <w:r w:rsidRPr="007C6433">
        <w:rPr>
          <w:rFonts w:ascii="Palatino Linotype" w:hAnsi="Palatino Linotype"/>
          <w:b/>
          <w:i/>
          <w:u w:val="single"/>
        </w:rPr>
        <w:t>La fuente deberá ser precisa y concreta y no debe implicar que el solicitante realice una búsqueda en toda la información que se encuentre disponible.</w:t>
      </w:r>
      <w:r w:rsidRPr="007C6433">
        <w:rPr>
          <w:rFonts w:ascii="Palatino Linotype" w:hAnsi="Palatino Linotype"/>
        </w:rPr>
        <w:t xml:space="preserve"> </w:t>
      </w:r>
    </w:p>
    <w:p w:rsidR="00805D93" w:rsidRPr="007C6433" w:rsidRDefault="00805D93" w:rsidP="00F23A10">
      <w:pPr>
        <w:spacing w:line="360" w:lineRule="auto"/>
        <w:ind w:right="49"/>
        <w:jc w:val="both"/>
        <w:rPr>
          <w:rFonts w:ascii="Palatino Linotype" w:hAnsi="Palatino Linotype"/>
          <w:b/>
          <w:i/>
          <w:u w:val="single"/>
        </w:rPr>
      </w:pPr>
    </w:p>
    <w:p w:rsidR="00805D93" w:rsidRPr="007C6433" w:rsidRDefault="00805D93" w:rsidP="00F23A10">
      <w:pPr>
        <w:spacing w:line="360" w:lineRule="auto"/>
        <w:ind w:right="49"/>
        <w:contextualSpacing/>
        <w:jc w:val="both"/>
        <w:rPr>
          <w:rFonts w:ascii="Palatino Linotype" w:hAnsi="Palatino Linotype"/>
          <w:b/>
          <w:i/>
          <w:u w:val="single"/>
        </w:rPr>
      </w:pPr>
      <w:r w:rsidRPr="007C6433">
        <w:rPr>
          <w:rFonts w:ascii="Palatino Linotype" w:hAnsi="Palatino Linotype"/>
          <w:b/>
          <w:i/>
          <w:u w:val="single"/>
        </w:rPr>
        <w:t>Capítulo III</w:t>
      </w:r>
    </w:p>
    <w:p w:rsidR="00805D93" w:rsidRPr="007C6433" w:rsidRDefault="00805D93" w:rsidP="00F23A10">
      <w:pPr>
        <w:spacing w:line="360" w:lineRule="auto"/>
        <w:ind w:right="49"/>
        <w:contextualSpacing/>
        <w:jc w:val="both"/>
        <w:rPr>
          <w:rFonts w:ascii="Palatino Linotype" w:hAnsi="Palatino Linotype"/>
          <w:b/>
          <w:i/>
          <w:u w:val="single"/>
        </w:rPr>
      </w:pPr>
      <w:r w:rsidRPr="007C6433">
        <w:rPr>
          <w:rFonts w:ascii="Palatino Linotype" w:hAnsi="Palatino Linotype"/>
          <w:b/>
          <w:i/>
          <w:u w:val="single"/>
        </w:rPr>
        <w:t>De las Obligaciones de Transparencia</w:t>
      </w:r>
    </w:p>
    <w:p w:rsidR="00805D93" w:rsidRPr="007C6433" w:rsidRDefault="00805D93" w:rsidP="00F23A10">
      <w:pPr>
        <w:spacing w:line="360" w:lineRule="auto"/>
        <w:ind w:right="49"/>
        <w:contextualSpacing/>
        <w:jc w:val="both"/>
        <w:rPr>
          <w:rFonts w:ascii="Palatino Linotype" w:hAnsi="Palatino Linotype"/>
          <w:b/>
          <w:i/>
          <w:u w:val="single"/>
        </w:rPr>
      </w:pPr>
      <w:r w:rsidRPr="007C6433">
        <w:rPr>
          <w:rFonts w:ascii="Palatino Linotype" w:hAnsi="Palatino Linotype"/>
          <w:b/>
          <w:i/>
          <w:u w:val="single"/>
        </w:rPr>
        <w:t>Específicas de los Sujetos Obligados</w:t>
      </w:r>
    </w:p>
    <w:p w:rsidR="00805D93" w:rsidRPr="007C6433" w:rsidRDefault="00805D93" w:rsidP="00F23A10">
      <w:pPr>
        <w:spacing w:line="360" w:lineRule="auto"/>
        <w:ind w:right="49"/>
        <w:contextualSpacing/>
        <w:jc w:val="both"/>
        <w:rPr>
          <w:rFonts w:ascii="Palatino Linotype" w:hAnsi="Palatino Linotype"/>
          <w:i/>
          <w:u w:val="single"/>
        </w:rPr>
      </w:pPr>
      <w:r w:rsidRPr="007C6433">
        <w:rPr>
          <w:rFonts w:ascii="Palatino Linotype" w:hAnsi="Palatino Linotype"/>
          <w:b/>
          <w:i/>
          <w:u w:val="single"/>
        </w:rPr>
        <w:lastRenderedPageBreak/>
        <w:t xml:space="preserve">Artículo 94. </w:t>
      </w:r>
      <w:r w:rsidRPr="007C6433">
        <w:rPr>
          <w:rFonts w:ascii="Palatino Linotype" w:hAnsi="Palatino Linotype"/>
          <w:i/>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805D93" w:rsidRPr="007C6433" w:rsidRDefault="00805D93" w:rsidP="00F23A10">
      <w:pPr>
        <w:spacing w:line="360" w:lineRule="auto"/>
        <w:ind w:right="49"/>
        <w:contextualSpacing/>
        <w:jc w:val="both"/>
        <w:rPr>
          <w:rFonts w:ascii="Palatino Linotype" w:hAnsi="Palatino Linotype"/>
          <w:i/>
          <w:u w:val="single"/>
        </w:rPr>
      </w:pPr>
    </w:p>
    <w:p w:rsidR="00805D93" w:rsidRPr="007C6433" w:rsidRDefault="00805D93" w:rsidP="00F23A10">
      <w:pPr>
        <w:spacing w:line="360" w:lineRule="auto"/>
        <w:ind w:right="49"/>
        <w:contextualSpacing/>
        <w:jc w:val="both"/>
        <w:rPr>
          <w:rFonts w:ascii="Palatino Linotype" w:hAnsi="Palatino Linotype"/>
          <w:i/>
          <w:u w:val="single"/>
        </w:rPr>
      </w:pPr>
      <w:r w:rsidRPr="007C6433">
        <w:rPr>
          <w:rFonts w:ascii="Palatino Linotype" w:hAnsi="Palatino Linotype"/>
          <w:i/>
          <w:u w:val="single"/>
        </w:rPr>
        <w:t>I. En el caso del Poder Ejecutivo y los Municipios, en el ámbito de su competencia:</w:t>
      </w:r>
    </w:p>
    <w:p w:rsidR="00805D93" w:rsidRPr="007C6433" w:rsidRDefault="00805D93" w:rsidP="00F23A10">
      <w:pPr>
        <w:spacing w:line="360" w:lineRule="auto"/>
        <w:ind w:right="49"/>
        <w:contextualSpacing/>
        <w:jc w:val="both"/>
        <w:rPr>
          <w:rFonts w:ascii="Palatino Linotype" w:hAnsi="Palatino Linotype"/>
          <w:i/>
          <w:u w:val="single"/>
        </w:rPr>
      </w:pPr>
      <w:r w:rsidRPr="007C6433">
        <w:rPr>
          <w:rFonts w:ascii="Palatino Linotype" w:hAnsi="Palatino Linotype"/>
          <w:i/>
          <w:u w:val="single"/>
        </w:rPr>
        <w:t>(…)</w:t>
      </w:r>
    </w:p>
    <w:p w:rsidR="00805D93" w:rsidRPr="007C6433" w:rsidRDefault="00805D93" w:rsidP="00F23A10">
      <w:pPr>
        <w:spacing w:line="360" w:lineRule="auto"/>
        <w:ind w:right="49"/>
        <w:contextualSpacing/>
        <w:jc w:val="both"/>
        <w:rPr>
          <w:rFonts w:ascii="Palatino Linotype" w:hAnsi="Palatino Linotype"/>
          <w:i/>
          <w:u w:val="single"/>
        </w:rPr>
      </w:pPr>
    </w:p>
    <w:p w:rsidR="00805D93" w:rsidRPr="007C6433" w:rsidRDefault="00805D93" w:rsidP="00F23A10">
      <w:pPr>
        <w:spacing w:line="360" w:lineRule="auto"/>
        <w:ind w:right="49"/>
        <w:contextualSpacing/>
        <w:jc w:val="both"/>
        <w:rPr>
          <w:rFonts w:ascii="Palatino Linotype" w:hAnsi="Palatino Linotype"/>
          <w:i/>
          <w:u w:val="single"/>
        </w:rPr>
      </w:pPr>
      <w:r w:rsidRPr="007C6433">
        <w:rPr>
          <w:rFonts w:ascii="Palatino Linotype" w:hAnsi="Palatino Linotype"/>
          <w:i/>
          <w:u w:val="single"/>
        </w:rPr>
        <w:t>f) La información detallada que contengan los planes de desarrollo urbano, ordenamiento territorial y ecológico, los tipos y usos de suelo, licencias de uso y construcción otorgadas por los gobiernos municipales.</w:t>
      </w:r>
    </w:p>
    <w:p w:rsidR="00805D93" w:rsidRPr="007C6433" w:rsidRDefault="00805D93" w:rsidP="00F23A10">
      <w:pPr>
        <w:spacing w:line="360" w:lineRule="auto"/>
        <w:ind w:right="49"/>
        <w:jc w:val="both"/>
        <w:rPr>
          <w:rFonts w:ascii="Palatino Linotype" w:hAnsi="Palatino Linotype" w:cs="Arial"/>
          <w:lang w:val="es-ES"/>
        </w:rPr>
      </w:pPr>
    </w:p>
    <w:p w:rsidR="00805D93" w:rsidRPr="007C6433" w:rsidRDefault="00805D93" w:rsidP="00F23A10">
      <w:pPr>
        <w:numPr>
          <w:ilvl w:val="0"/>
          <w:numId w:val="1"/>
        </w:numPr>
        <w:spacing w:line="360" w:lineRule="auto"/>
        <w:ind w:left="0" w:right="49" w:firstLine="0"/>
        <w:jc w:val="both"/>
        <w:rPr>
          <w:rFonts w:ascii="Palatino Linotype" w:hAnsi="Palatino Linotype" w:cs="Arial"/>
          <w:lang w:val="es-ES"/>
        </w:rPr>
      </w:pPr>
      <w:r w:rsidRPr="007C6433">
        <w:rPr>
          <w:rFonts w:ascii="Palatino Linotype" w:hAnsi="Palatino Linotype" w:cs="Arial"/>
          <w:lang w:val="es-ES"/>
        </w:rPr>
        <w:t xml:space="preserve">De los artículos transcritos se establecen las características que debe tener la información </w:t>
      </w:r>
      <w:r w:rsidRPr="007C6433">
        <w:rPr>
          <w:rFonts w:ascii="Palatino Linotype" w:eastAsia="Palatino Linotype" w:hAnsi="Palatino Linotype" w:cs="Palatino Linotype"/>
        </w:rPr>
        <w:t>desde</w:t>
      </w:r>
      <w:r w:rsidRPr="007C6433">
        <w:rPr>
          <w:rFonts w:ascii="Palatino Linotype" w:hAnsi="Palatino Linotype" w:cs="Arial"/>
          <w:lang w:val="es-ES"/>
        </w:rPr>
        <w:t xml:space="preserv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C6433">
        <w:rPr>
          <w:rFonts w:ascii="Palatino Linotype" w:hAnsi="Palatino Linotype" w:cs="Arial"/>
          <w:b/>
          <w:u w:val="single"/>
          <w:lang w:val="es-ES"/>
        </w:rPr>
        <w:t>haciéndole saber al solicitante como podrá consultar, reproducir o adquirir la información, en un plazo no mayor a cinco días hábiles</w:t>
      </w:r>
      <w:r w:rsidRPr="007C6433">
        <w:rPr>
          <w:rFonts w:ascii="Palatino Linotype" w:hAnsi="Palatino Linotype" w:cs="Arial"/>
          <w:lang w:val="es-ES"/>
        </w:rPr>
        <w:t>, comprendiendo:</w:t>
      </w:r>
    </w:p>
    <w:p w:rsidR="00805D93" w:rsidRPr="007C6433" w:rsidRDefault="00805D93" w:rsidP="00F23A10">
      <w:pPr>
        <w:pStyle w:val="Prrafodelista"/>
        <w:spacing w:line="360" w:lineRule="auto"/>
        <w:ind w:left="0" w:right="49"/>
        <w:jc w:val="both"/>
        <w:rPr>
          <w:rFonts w:ascii="Palatino Linotype" w:hAnsi="Palatino Linotype" w:cs="Arial"/>
          <w:lang w:val="es-ES"/>
        </w:rPr>
      </w:pPr>
    </w:p>
    <w:p w:rsidR="00805D93" w:rsidRPr="007C6433" w:rsidRDefault="00805D93" w:rsidP="00704859">
      <w:pPr>
        <w:pStyle w:val="Prrafodelista"/>
        <w:numPr>
          <w:ilvl w:val="0"/>
          <w:numId w:val="29"/>
        </w:numPr>
        <w:spacing w:line="360" w:lineRule="auto"/>
        <w:ind w:left="0" w:right="49" w:firstLine="0"/>
        <w:contextualSpacing w:val="0"/>
        <w:jc w:val="both"/>
        <w:rPr>
          <w:rFonts w:ascii="Palatino Linotype" w:hAnsi="Palatino Linotype" w:cs="Arial"/>
          <w:lang w:val="es-ES"/>
        </w:rPr>
      </w:pPr>
      <w:r w:rsidRPr="007C6433">
        <w:rPr>
          <w:rFonts w:ascii="Palatino Linotype" w:hAnsi="Palatino Linotype" w:cs="Arial"/>
        </w:rPr>
        <w:t>La fuente</w:t>
      </w:r>
    </w:p>
    <w:p w:rsidR="00805D93" w:rsidRPr="007C6433" w:rsidRDefault="00805D93" w:rsidP="00704859">
      <w:pPr>
        <w:pStyle w:val="Prrafodelista"/>
        <w:numPr>
          <w:ilvl w:val="0"/>
          <w:numId w:val="29"/>
        </w:numPr>
        <w:spacing w:line="360" w:lineRule="auto"/>
        <w:ind w:left="0" w:right="49" w:firstLine="0"/>
        <w:contextualSpacing w:val="0"/>
        <w:jc w:val="both"/>
        <w:rPr>
          <w:rFonts w:ascii="Palatino Linotype" w:hAnsi="Palatino Linotype" w:cs="Arial"/>
        </w:rPr>
      </w:pPr>
      <w:r w:rsidRPr="007C6433">
        <w:rPr>
          <w:rFonts w:ascii="Palatino Linotype" w:hAnsi="Palatino Linotype" w:cs="Arial"/>
        </w:rPr>
        <w:t>El lugar y</w:t>
      </w:r>
    </w:p>
    <w:p w:rsidR="00805D93" w:rsidRPr="007C6433" w:rsidRDefault="00805D93" w:rsidP="00704859">
      <w:pPr>
        <w:pStyle w:val="Prrafodelista"/>
        <w:numPr>
          <w:ilvl w:val="0"/>
          <w:numId w:val="29"/>
        </w:numPr>
        <w:spacing w:line="360" w:lineRule="auto"/>
        <w:ind w:left="0" w:right="49" w:firstLine="0"/>
        <w:contextualSpacing w:val="0"/>
        <w:jc w:val="both"/>
        <w:rPr>
          <w:rFonts w:ascii="Palatino Linotype" w:hAnsi="Palatino Linotype" w:cs="Arial"/>
        </w:rPr>
      </w:pPr>
      <w:r w:rsidRPr="007C6433">
        <w:rPr>
          <w:rFonts w:ascii="Palatino Linotype" w:hAnsi="Palatino Linotype" w:cs="Arial"/>
        </w:rPr>
        <w:t xml:space="preserve">La forma </w:t>
      </w:r>
    </w:p>
    <w:p w:rsidR="00805D93" w:rsidRPr="007C6433" w:rsidRDefault="00805D93" w:rsidP="00F23A10">
      <w:pPr>
        <w:pStyle w:val="Prrafodelista"/>
        <w:spacing w:line="360" w:lineRule="auto"/>
        <w:ind w:left="0" w:right="49"/>
        <w:contextualSpacing w:val="0"/>
        <w:jc w:val="both"/>
        <w:rPr>
          <w:rFonts w:ascii="Palatino Linotype" w:hAnsi="Palatino Linotype" w:cs="Arial"/>
        </w:rPr>
      </w:pPr>
    </w:p>
    <w:p w:rsidR="00805D93" w:rsidRPr="007C6433" w:rsidRDefault="00805D93" w:rsidP="00F23A10">
      <w:pPr>
        <w:spacing w:line="360" w:lineRule="auto"/>
        <w:ind w:right="49"/>
        <w:jc w:val="both"/>
        <w:rPr>
          <w:rFonts w:ascii="Palatino Linotype" w:hAnsi="Palatino Linotype" w:cs="Arial"/>
          <w:lang w:val="es-ES"/>
        </w:rPr>
      </w:pPr>
      <w:r w:rsidRPr="007C6433">
        <w:rPr>
          <w:rFonts w:ascii="Palatino Linotype" w:hAnsi="Palatino Linotype" w:cs="Arial"/>
          <w:lang w:val="es-ES"/>
        </w:rPr>
        <w:t xml:space="preserve">Asimismo, se establece que la fuente de la información </w:t>
      </w:r>
      <w:r w:rsidRPr="007C6433">
        <w:rPr>
          <w:rFonts w:ascii="Palatino Linotype" w:hAnsi="Palatino Linotype" w:cs="Arial"/>
          <w:b/>
          <w:lang w:val="es-ES"/>
        </w:rPr>
        <w:t>deberá ser</w:t>
      </w:r>
      <w:r w:rsidRPr="007C6433">
        <w:rPr>
          <w:rFonts w:ascii="Palatino Linotype" w:hAnsi="Palatino Linotype" w:cs="Arial"/>
          <w:lang w:val="es-ES"/>
        </w:rPr>
        <w:t>:</w:t>
      </w:r>
    </w:p>
    <w:p w:rsidR="00805D93" w:rsidRPr="007C6433" w:rsidRDefault="00805D93" w:rsidP="00704859">
      <w:pPr>
        <w:pStyle w:val="Prrafodelista"/>
        <w:numPr>
          <w:ilvl w:val="0"/>
          <w:numId w:val="30"/>
        </w:numPr>
        <w:spacing w:line="360" w:lineRule="auto"/>
        <w:ind w:left="0" w:right="49" w:firstLine="0"/>
        <w:contextualSpacing w:val="0"/>
        <w:jc w:val="both"/>
        <w:rPr>
          <w:rFonts w:ascii="Palatino Linotype" w:hAnsi="Palatino Linotype" w:cs="Arial"/>
          <w:lang w:val="es-ES"/>
        </w:rPr>
      </w:pPr>
      <w:r w:rsidRPr="007C6433">
        <w:rPr>
          <w:rFonts w:ascii="Palatino Linotype" w:hAnsi="Palatino Linotype" w:cs="Arial"/>
        </w:rPr>
        <w:t>Precisa</w:t>
      </w:r>
    </w:p>
    <w:p w:rsidR="00805D93" w:rsidRPr="007C6433" w:rsidRDefault="00805D93" w:rsidP="00704859">
      <w:pPr>
        <w:pStyle w:val="Prrafodelista"/>
        <w:numPr>
          <w:ilvl w:val="0"/>
          <w:numId w:val="30"/>
        </w:numPr>
        <w:spacing w:line="360" w:lineRule="auto"/>
        <w:ind w:left="0" w:right="49" w:firstLine="0"/>
        <w:contextualSpacing w:val="0"/>
        <w:jc w:val="both"/>
        <w:rPr>
          <w:rFonts w:ascii="Palatino Linotype" w:hAnsi="Palatino Linotype" w:cs="Arial"/>
        </w:rPr>
      </w:pPr>
      <w:r w:rsidRPr="007C6433">
        <w:rPr>
          <w:rFonts w:ascii="Palatino Linotype" w:hAnsi="Palatino Linotype" w:cs="Arial"/>
        </w:rPr>
        <w:lastRenderedPageBreak/>
        <w:t>Concreta</w:t>
      </w:r>
    </w:p>
    <w:p w:rsidR="00805D93" w:rsidRPr="007C6433" w:rsidRDefault="00805D93" w:rsidP="00704859">
      <w:pPr>
        <w:pStyle w:val="Prrafodelista"/>
        <w:numPr>
          <w:ilvl w:val="0"/>
          <w:numId w:val="30"/>
        </w:numPr>
        <w:spacing w:line="360" w:lineRule="auto"/>
        <w:ind w:left="0" w:right="49" w:firstLine="0"/>
        <w:contextualSpacing w:val="0"/>
        <w:jc w:val="both"/>
        <w:rPr>
          <w:rFonts w:ascii="Palatino Linotype" w:hAnsi="Palatino Linotype" w:cs="Arial"/>
          <w:u w:val="single"/>
        </w:rPr>
      </w:pPr>
      <w:r w:rsidRPr="007C6433">
        <w:rPr>
          <w:rFonts w:ascii="Palatino Linotype" w:hAnsi="Palatino Linotype" w:cs="Arial"/>
          <w:u w:val="single"/>
        </w:rPr>
        <w:t>Y NO debe implicar que el solicitante realice una búsqueda en toda la información que se encuentre disponible.</w:t>
      </w:r>
    </w:p>
    <w:p w:rsidR="00805D93" w:rsidRPr="007C6433" w:rsidRDefault="00805D93" w:rsidP="00F23A10">
      <w:pPr>
        <w:pStyle w:val="Prrafodelista"/>
        <w:spacing w:line="360" w:lineRule="auto"/>
        <w:ind w:left="0" w:right="49"/>
        <w:contextualSpacing w:val="0"/>
        <w:jc w:val="both"/>
        <w:rPr>
          <w:rFonts w:ascii="Palatino Linotype" w:hAnsi="Palatino Linotype" w:cs="Arial"/>
          <w:u w:val="single"/>
        </w:rPr>
      </w:pPr>
    </w:p>
    <w:p w:rsidR="00805D93" w:rsidRPr="007C6433" w:rsidRDefault="00805D93" w:rsidP="00F23A10">
      <w:pPr>
        <w:numPr>
          <w:ilvl w:val="0"/>
          <w:numId w:val="1"/>
        </w:numPr>
        <w:spacing w:line="360" w:lineRule="auto"/>
        <w:ind w:left="0" w:right="49" w:firstLine="0"/>
        <w:jc w:val="both"/>
        <w:rPr>
          <w:rFonts w:ascii="Palatino Linotype" w:hAnsi="Palatino Linotype" w:cs="Arial"/>
        </w:rPr>
      </w:pPr>
      <w:r w:rsidRPr="007C6433">
        <w:rPr>
          <w:rFonts w:ascii="Palatino Linotype" w:hAnsi="Palatino Linotype" w:cs="Arial"/>
        </w:rPr>
        <w:t xml:space="preserve">Imperativos legales que establecen el procedimiento que debe seguir </w:t>
      </w:r>
      <w:r w:rsidRPr="007C6433">
        <w:rPr>
          <w:rFonts w:ascii="Palatino Linotype" w:hAnsi="Palatino Linotype" w:cs="Arial"/>
          <w:b/>
        </w:rPr>
        <w:t xml:space="preserve">El Sujeto Obligado </w:t>
      </w:r>
      <w:r w:rsidRPr="007C6433">
        <w:rPr>
          <w:rFonts w:ascii="Palatino Linotype" w:hAnsi="Palatino Linotype" w:cs="Arial"/>
        </w:rPr>
        <w:t xml:space="preserve">para que pueda tomarse como válida su orientación sobre la forma en que </w:t>
      </w:r>
      <w:r w:rsidRPr="007C6433">
        <w:rPr>
          <w:rFonts w:ascii="Palatino Linotype" w:hAnsi="Palatino Linotype" w:cs="Arial"/>
          <w:lang w:val="es-ES"/>
        </w:rPr>
        <w:t>puede</w:t>
      </w:r>
      <w:r w:rsidRPr="007C6433">
        <w:rPr>
          <w:rFonts w:ascii="Palatino Linotype" w:hAnsi="Palatino Linotype" w:cs="Arial"/>
        </w:rPr>
        <w:t xml:space="preserve"> consultar la información requerida, y que en la especie si acontece, pues, la fuente </w:t>
      </w:r>
      <w:r w:rsidRPr="007C6433">
        <w:rPr>
          <w:rFonts w:ascii="Palatino Linotype" w:hAnsi="Palatino Linotype" w:cs="Arial"/>
          <w:lang w:val="es-ES"/>
        </w:rPr>
        <w:t>donde</w:t>
      </w:r>
      <w:r w:rsidRPr="007C6433">
        <w:rPr>
          <w:rFonts w:ascii="Palatino Linotype" w:hAnsi="Palatino Linotype" w:cs="Arial"/>
        </w:rPr>
        <w:t xml:space="preserve"> se encuentra la información, </w:t>
      </w:r>
      <w:r w:rsidRPr="007C6433">
        <w:rPr>
          <w:rFonts w:ascii="Palatino Linotype" w:hAnsi="Palatino Linotype" w:cs="Arial"/>
          <w:b/>
          <w:u w:val="single"/>
        </w:rPr>
        <w:t>es precisa</w:t>
      </w:r>
      <w:r w:rsidRPr="007C6433">
        <w:rPr>
          <w:rFonts w:ascii="Palatino Linotype" w:hAnsi="Palatino Linotype" w:cs="Arial"/>
        </w:rPr>
        <w:t xml:space="preserve"> por señalarse el lugar específico donde se encuentra la información solicitada; </w:t>
      </w:r>
      <w:r w:rsidRPr="007C6433">
        <w:rPr>
          <w:rFonts w:ascii="Palatino Linotype" w:hAnsi="Palatino Linotype" w:cs="Arial"/>
          <w:b/>
          <w:u w:val="single"/>
        </w:rPr>
        <w:t>es concreta</w:t>
      </w:r>
      <w:r w:rsidRPr="007C6433">
        <w:rPr>
          <w:rFonts w:ascii="Palatino Linotype" w:hAnsi="Palatino Linotype" w:cs="Arial"/>
        </w:rPr>
        <w:t xml:space="preserve"> porque su fuente es sólida; y por último, su fuente </w:t>
      </w:r>
      <w:r w:rsidRPr="007C6433">
        <w:rPr>
          <w:rFonts w:ascii="Palatino Linotype" w:hAnsi="Palatino Linotype" w:cs="Arial"/>
          <w:b/>
        </w:rPr>
        <w:t>NO implica que el solicitante realice una búsqueda en toda la información que se encuentra disponible</w:t>
      </w:r>
      <w:r w:rsidRPr="007C6433">
        <w:rPr>
          <w:rFonts w:ascii="Palatino Linotype" w:hAnsi="Palatino Linotype" w:cs="Arial"/>
        </w:rPr>
        <w:t>, lo que a todas luces cumple el numeral citado.</w:t>
      </w:r>
    </w:p>
    <w:p w:rsidR="00805D93" w:rsidRPr="007C6433" w:rsidRDefault="00805D93" w:rsidP="00F23A10">
      <w:pPr>
        <w:spacing w:line="360" w:lineRule="auto"/>
        <w:ind w:right="49"/>
        <w:jc w:val="both"/>
        <w:rPr>
          <w:rFonts w:ascii="Palatino Linotype" w:hAnsi="Palatino Linotype" w:cs="Arial"/>
        </w:rPr>
      </w:pPr>
    </w:p>
    <w:p w:rsidR="00805D93" w:rsidRPr="007C6433" w:rsidRDefault="00805D93"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bCs/>
        </w:rPr>
        <w:t xml:space="preserve">En </w:t>
      </w:r>
      <w:r w:rsidRPr="007C6433">
        <w:rPr>
          <w:rFonts w:ascii="Palatino Linotype" w:hAnsi="Palatino Linotype" w:cs="Arial"/>
        </w:rPr>
        <w:t>ese contexto</w:t>
      </w:r>
      <w:r w:rsidRPr="007C6433">
        <w:rPr>
          <w:rFonts w:ascii="Palatino Linotype" w:eastAsia="Palatino Linotype" w:hAnsi="Palatino Linotype" w:cs="Palatino Linotype"/>
          <w:bCs/>
        </w:rPr>
        <w:t xml:space="preserve"> los </w:t>
      </w:r>
      <w:r w:rsidRPr="007C6433">
        <w:rPr>
          <w:rFonts w:ascii="Palatino Linotype" w:hAnsi="Palatino Linotype" w:cs="Arial"/>
        </w:rPr>
        <w:t>enlaces</w:t>
      </w:r>
      <w:r w:rsidRPr="007C6433">
        <w:rPr>
          <w:rFonts w:ascii="Palatino Linotype" w:eastAsia="Palatino Linotype" w:hAnsi="Palatino Linotype" w:cs="Palatino Linotype"/>
          <w:bCs/>
        </w:rPr>
        <w:t xml:space="preserve"> entregados no colman los requisitos por encontrarse en formato cerrado por corresponder a archivos tipo PDF en formato de solo lectura, por tanto no cuenta con los hipervínculos habilitados; esto es que con solo dar clic pude conducir al sitio, o bien seleccionar el texto a efecto de evitar tener que capturar de forma manual las extensas direcciones electrónicas (url) remitidas.</w:t>
      </w:r>
      <w:r w:rsidR="00E81E4D" w:rsidRPr="007C6433">
        <w:rPr>
          <w:rFonts w:ascii="Palatino Linotype" w:eastAsia="Palatino Linotype" w:hAnsi="Palatino Linotype" w:cs="Palatino Linotype"/>
          <w:bCs/>
        </w:rPr>
        <w:t xml:space="preserve"> En ese contexto, al ser el enlace de referencia en formato cerrado y debe ser transcrito de forma manual, incumple con lo establecido por los preceptos legales aplicables, por lo que se omite un análisis de su contenido.</w:t>
      </w:r>
    </w:p>
    <w:p w:rsidR="00E81E4D" w:rsidRPr="007C6433" w:rsidRDefault="00E81E4D" w:rsidP="00F23A10">
      <w:pPr>
        <w:pStyle w:val="Prrafodelista"/>
        <w:spacing w:line="360" w:lineRule="auto"/>
        <w:ind w:left="0" w:right="49"/>
        <w:rPr>
          <w:rFonts w:ascii="Palatino Linotype" w:eastAsia="Palatino Linotype" w:hAnsi="Palatino Linotype" w:cs="Palatino Linotype"/>
        </w:rPr>
      </w:pPr>
    </w:p>
    <w:p w:rsidR="00E81E4D" w:rsidRPr="007C6433" w:rsidRDefault="00E81E4D"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Respecto del segundo enlace remitido, ciertamente se encuentra en formato abierto, pues esta permite que se pueda dar clic sobre el mismo y dirija a la página correspondiente </w:t>
      </w:r>
      <w:r w:rsidRPr="007C6433">
        <w:rPr>
          <w:rFonts w:ascii="Palatino Linotype" w:eastAsia="Palatino Linotype" w:hAnsi="Palatino Linotype" w:cs="Palatino Linotype"/>
        </w:rPr>
        <w:lastRenderedPageBreak/>
        <w:t>sin necesidad de transcribirlo. No obstante, una vez que se ingresa al mismo se obtiene el resultado siguiente:</w:t>
      </w:r>
    </w:p>
    <w:p w:rsidR="00E81E4D" w:rsidRPr="007C6433" w:rsidRDefault="00E81E4D" w:rsidP="00F23A10">
      <w:pPr>
        <w:pStyle w:val="Prrafodelista"/>
        <w:spacing w:line="360" w:lineRule="auto"/>
        <w:ind w:left="0" w:right="49"/>
        <w:rPr>
          <w:rFonts w:ascii="Palatino Linotype" w:eastAsia="Palatino Linotype" w:hAnsi="Palatino Linotype" w:cs="Palatino Linotype"/>
        </w:rPr>
      </w:pPr>
    </w:p>
    <w:p w:rsidR="00E81E4D" w:rsidRPr="007C6433" w:rsidRDefault="00E81E4D" w:rsidP="00F23A10">
      <w:pPr>
        <w:spacing w:line="360" w:lineRule="auto"/>
        <w:ind w:right="49"/>
        <w:jc w:val="center"/>
        <w:rPr>
          <w:rFonts w:ascii="Palatino Linotype" w:eastAsia="Palatino Linotype" w:hAnsi="Palatino Linotype" w:cs="Palatino Linotype"/>
        </w:rPr>
      </w:pPr>
      <w:r w:rsidRPr="007C6433">
        <w:rPr>
          <w:rFonts w:ascii="Palatino Linotype" w:eastAsia="Palatino Linotype" w:hAnsi="Palatino Linotype" w:cs="Palatino Linotype"/>
          <w:noProof/>
          <w:lang w:val="es-MX" w:eastAsia="es-MX"/>
        </w:rPr>
        <w:drawing>
          <wp:inline distT="0" distB="0" distL="0" distR="0" wp14:anchorId="774D2047" wp14:editId="53E8ED4C">
            <wp:extent cx="3581400" cy="23466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9891" cy="2352236"/>
                    </a:xfrm>
                    <a:prstGeom prst="rect">
                      <a:avLst/>
                    </a:prstGeom>
                  </pic:spPr>
                </pic:pic>
              </a:graphicData>
            </a:graphic>
          </wp:inline>
        </w:drawing>
      </w:r>
    </w:p>
    <w:p w:rsidR="00B64111" w:rsidRPr="007C6433" w:rsidRDefault="00B64111" w:rsidP="00F23A10">
      <w:pPr>
        <w:spacing w:line="360" w:lineRule="auto"/>
        <w:ind w:right="49"/>
        <w:jc w:val="both"/>
        <w:rPr>
          <w:rFonts w:ascii="Palatino Linotype" w:eastAsia="Palatino Linotype" w:hAnsi="Palatino Linotype" w:cs="Palatino Linotype"/>
        </w:rPr>
      </w:pPr>
    </w:p>
    <w:p w:rsidR="00CF798E" w:rsidRPr="007C6433" w:rsidRDefault="00CF798E" w:rsidP="00F23A10">
      <w:pPr>
        <w:pStyle w:val="Prrafodelista"/>
        <w:spacing w:line="360" w:lineRule="auto"/>
        <w:ind w:left="0" w:right="49"/>
        <w:rPr>
          <w:rFonts w:ascii="Palatino Linotype" w:eastAsia="Palatino Linotype" w:hAnsi="Palatino Linotype" w:cs="Palatino Linotype"/>
        </w:rPr>
      </w:pPr>
    </w:p>
    <w:p w:rsidR="00E81E4D" w:rsidRPr="007C6433" w:rsidRDefault="00E81E4D"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Siendo procedente el argumento vertido por el particular relativo a la inexistencia de la página entregada en calidad de respuesta; por tanto tampoco colma la solicitud de información.</w:t>
      </w:r>
    </w:p>
    <w:p w:rsidR="00E81E4D" w:rsidRPr="007C6433" w:rsidRDefault="00E81E4D" w:rsidP="00F23A10">
      <w:pPr>
        <w:spacing w:line="360" w:lineRule="auto"/>
        <w:ind w:right="49"/>
        <w:jc w:val="both"/>
        <w:rPr>
          <w:rFonts w:ascii="Palatino Linotype" w:eastAsia="Palatino Linotype" w:hAnsi="Palatino Linotype" w:cs="Palatino Linotype"/>
        </w:rPr>
      </w:pPr>
    </w:p>
    <w:p w:rsidR="00E81E4D" w:rsidRPr="007C6433" w:rsidRDefault="00E81E4D"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Ante relatadas circunstancias, el </w:t>
      </w:r>
      <w:r w:rsidRPr="007C6433">
        <w:rPr>
          <w:rFonts w:ascii="Palatino Linotype" w:eastAsia="Palatino Linotype" w:hAnsi="Palatino Linotype" w:cs="Palatino Linotype"/>
          <w:b/>
        </w:rPr>
        <w:t>SUJETO OBLIGADO</w:t>
      </w:r>
      <w:r w:rsidRPr="007C6433">
        <w:rPr>
          <w:rFonts w:ascii="Palatino Linotype" w:eastAsia="Palatino Linotype" w:hAnsi="Palatino Linotype" w:cs="Palatino Linotype"/>
        </w:rPr>
        <w:t xml:space="preserve"> en un hecho posterior a la interposición del recurso de revisión como lo es </w:t>
      </w:r>
      <w:r w:rsidR="00CE38F5" w:rsidRPr="007C6433">
        <w:rPr>
          <w:rFonts w:ascii="Palatino Linotype" w:eastAsia="Palatino Linotype" w:hAnsi="Palatino Linotype" w:cs="Palatino Linotype"/>
        </w:rPr>
        <w:t xml:space="preserve">la etapa de manifestaciones, el </w:t>
      </w:r>
      <w:r w:rsidR="00CE38F5" w:rsidRPr="007C6433">
        <w:rPr>
          <w:rFonts w:ascii="Palatino Linotype" w:eastAsia="Palatino Linotype" w:hAnsi="Palatino Linotype" w:cs="Palatino Linotype"/>
          <w:b/>
        </w:rPr>
        <w:t>SUJETO OBLIGADO</w:t>
      </w:r>
      <w:r w:rsidR="00CE38F5" w:rsidRPr="007C6433">
        <w:rPr>
          <w:rFonts w:ascii="Palatino Linotype" w:eastAsia="Palatino Linotype" w:hAnsi="Palatino Linotype" w:cs="Palatino Linotype"/>
        </w:rPr>
        <w:t xml:space="preserve"> remite soporte documental en formato PDF, que a su decir es con la finalidad que el solicitante deje de presentar inconvenientes con el acceso a la información.</w:t>
      </w:r>
    </w:p>
    <w:p w:rsidR="00E81E4D" w:rsidRPr="007C6433" w:rsidRDefault="00E81E4D" w:rsidP="00F23A10">
      <w:pPr>
        <w:pStyle w:val="Prrafodelista"/>
        <w:spacing w:line="360" w:lineRule="auto"/>
        <w:ind w:left="0" w:right="49"/>
        <w:rPr>
          <w:rFonts w:ascii="Palatino Linotype" w:eastAsia="Palatino Linotype" w:hAnsi="Palatino Linotype" w:cs="Palatino Linotype"/>
        </w:rPr>
      </w:pPr>
    </w:p>
    <w:p w:rsidR="00E81E4D" w:rsidRPr="007C6433" w:rsidRDefault="00CE38F5"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Del análisis al anexo entregado, se advierte que se remiten fichas curriculares de los servidores públicos siguientes:</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lastRenderedPageBreak/>
        <w:t>Presidente Municipal</w:t>
      </w:r>
    </w:p>
    <w:p w:rsidR="00924256" w:rsidRPr="007C6433" w:rsidRDefault="00924256"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Sindica</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Primer Regidor</w:t>
      </w:r>
    </w:p>
    <w:p w:rsidR="00CE38F5" w:rsidRPr="007C6433" w:rsidRDefault="00924256"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Segunda Regidora </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Tercer Regidor</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Cuarta Regidora</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Quinto Regidor</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Sexto Regidor </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Séptima Regidora</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Administración</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Obras Públicas</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Servicios Públicos</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Directora de Bienestar Social</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Seguridad Pública y Protección Ciudadana</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Desarrollo Económico y Gobierno</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del Campo y Ecología</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Desarrollo Urbano</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 de Educación</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Director de Asuntos </w:t>
      </w:r>
      <w:r w:rsidR="00924256" w:rsidRPr="007C6433">
        <w:rPr>
          <w:rFonts w:ascii="Palatino Linotype" w:eastAsia="Palatino Linotype" w:hAnsi="Palatino Linotype" w:cs="Palatino Linotype"/>
        </w:rPr>
        <w:t>Indígenas</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Director de Turismo y Cultura </w:t>
      </w:r>
    </w:p>
    <w:p w:rsidR="00CE38F5" w:rsidRPr="007C6433" w:rsidRDefault="00CE38F5" w:rsidP="00704859">
      <w:pPr>
        <w:pStyle w:val="Prrafodelista"/>
        <w:numPr>
          <w:ilvl w:val="0"/>
          <w:numId w:val="3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Directora del Instituto de la Mujer e Igualdad de Genero</w:t>
      </w:r>
    </w:p>
    <w:p w:rsidR="00CE38F5" w:rsidRPr="007C6433" w:rsidRDefault="00CE38F5" w:rsidP="00F23A10">
      <w:pPr>
        <w:spacing w:line="360" w:lineRule="auto"/>
        <w:ind w:right="49"/>
        <w:jc w:val="both"/>
        <w:rPr>
          <w:rFonts w:ascii="Palatino Linotype" w:eastAsia="Palatino Linotype" w:hAnsi="Palatino Linotype" w:cs="Palatino Linotype"/>
        </w:rPr>
      </w:pPr>
    </w:p>
    <w:p w:rsidR="00924256" w:rsidRPr="007C6433" w:rsidRDefault="00924256" w:rsidP="00F23A10">
      <w:pPr>
        <w:numPr>
          <w:ilvl w:val="0"/>
          <w:numId w:val="1"/>
        </w:numPr>
        <w:spacing w:line="360" w:lineRule="auto"/>
        <w:ind w:left="0" w:right="49" w:firstLine="0"/>
        <w:jc w:val="both"/>
        <w:rPr>
          <w:rFonts w:ascii="Palatino Linotype" w:eastAsia="Times New Roman" w:hAnsi="Palatino Linotype" w:cs="Times New Roman"/>
          <w:color w:val="000000"/>
          <w:lang w:val="es-MX" w:eastAsia="es-MX"/>
        </w:rPr>
      </w:pPr>
      <w:r w:rsidRPr="007C6433">
        <w:rPr>
          <w:rFonts w:ascii="Palatino Linotype" w:eastAsia="Palatino Linotype" w:hAnsi="Palatino Linotype" w:cs="Palatino Linotype"/>
        </w:rPr>
        <w:t>De lo anterior</w:t>
      </w:r>
      <w:r w:rsidR="001737E1" w:rsidRPr="007C6433">
        <w:rPr>
          <w:rFonts w:ascii="Palatino Linotype" w:eastAsia="Palatino Linotype" w:hAnsi="Palatino Linotype" w:cs="Palatino Linotype"/>
        </w:rPr>
        <w:t>,</w:t>
      </w:r>
      <w:r w:rsidRPr="007C6433">
        <w:rPr>
          <w:rFonts w:ascii="Palatino Linotype" w:eastAsia="Palatino Linotype" w:hAnsi="Palatino Linotype" w:cs="Palatino Linotype"/>
        </w:rPr>
        <w:t xml:space="preserve"> se </w:t>
      </w:r>
      <w:r w:rsidR="001737E1" w:rsidRPr="007C6433">
        <w:rPr>
          <w:rFonts w:ascii="Palatino Linotype" w:eastAsia="Palatino Linotype" w:hAnsi="Palatino Linotype" w:cs="Palatino Linotype"/>
        </w:rPr>
        <w:t xml:space="preserve">concluye que se </w:t>
      </w:r>
      <w:r w:rsidRPr="007C6433">
        <w:rPr>
          <w:rFonts w:ascii="Palatino Linotype" w:eastAsia="Palatino Linotype" w:hAnsi="Palatino Linotype" w:cs="Palatino Linotype"/>
        </w:rPr>
        <w:t xml:space="preserve"> colma lo relativo a los miembros del Ayuntamiento; toda vez que el Ayuntamiento de Tenango está conformado por un </w:t>
      </w:r>
      <w:r w:rsidRPr="007C6433">
        <w:rPr>
          <w:rFonts w:ascii="Palatino Linotype" w:eastAsia="Palatino Linotype" w:hAnsi="Palatino Linotype" w:cs="Palatino Linotype"/>
        </w:rPr>
        <w:lastRenderedPageBreak/>
        <w:t xml:space="preserve">Presidente Municipal, un Síndico y siete regidores. Al respecto señalar que </w:t>
      </w:r>
      <w:r w:rsidRPr="007C6433">
        <w:rPr>
          <w:rFonts w:ascii="Palatino Linotype" w:hAnsi="Palatino Linotype"/>
          <w:color w:val="000000"/>
        </w:rPr>
        <w:t>el ayuntamiento es un órgano creado que se elige por representación popular, conformado por e</w:t>
      </w:r>
      <w:r w:rsidR="001737E1" w:rsidRPr="007C6433">
        <w:rPr>
          <w:rFonts w:ascii="Palatino Linotype" w:eastAsia="Times New Roman" w:hAnsi="Palatino Linotype" w:cs="Times New Roman"/>
          <w:color w:val="000000"/>
          <w:lang w:val="es-MX" w:eastAsia="es-MX"/>
        </w:rPr>
        <w:t>l p</w:t>
      </w:r>
      <w:r w:rsidRPr="007C6433">
        <w:rPr>
          <w:rFonts w:ascii="Palatino Linotype" w:eastAsia="Times New Roman" w:hAnsi="Palatino Linotype" w:cs="Times New Roman"/>
          <w:color w:val="000000"/>
          <w:lang w:val="es-MX" w:eastAsia="es-MX"/>
        </w:rPr>
        <w:t xml:space="preserve">residente </w:t>
      </w:r>
      <w:r w:rsidR="001737E1" w:rsidRPr="007C6433">
        <w:rPr>
          <w:rFonts w:ascii="Palatino Linotype" w:eastAsia="Times New Roman" w:hAnsi="Palatino Linotype" w:cs="Times New Roman"/>
          <w:color w:val="000000"/>
          <w:lang w:val="es-MX" w:eastAsia="es-MX"/>
        </w:rPr>
        <w:t>m</w:t>
      </w:r>
      <w:r w:rsidRPr="007C6433">
        <w:rPr>
          <w:rFonts w:ascii="Palatino Linotype" w:eastAsia="Times New Roman" w:hAnsi="Palatino Linotype" w:cs="Times New Roman"/>
          <w:color w:val="000000"/>
          <w:lang w:val="es-MX" w:eastAsia="es-MX"/>
        </w:rPr>
        <w:t>unicipal que se encuentra al frente de la administración política del Munic</w:t>
      </w:r>
      <w:r w:rsidRPr="007C6433">
        <w:rPr>
          <w:rFonts w:ascii="Palatino Linotype" w:eastAsia="Palatino Linotype" w:hAnsi="Palatino Linotype" w:cs="Palatino Linotype"/>
        </w:rPr>
        <w:t>i</w:t>
      </w:r>
      <w:r w:rsidRPr="007C6433">
        <w:rPr>
          <w:rFonts w:ascii="Palatino Linotype" w:eastAsia="Times New Roman" w:hAnsi="Palatino Linotype" w:cs="Times New Roman"/>
          <w:color w:val="000000"/>
          <w:lang w:val="es-MX" w:eastAsia="es-MX"/>
        </w:rPr>
        <w:t xml:space="preserve">pio, el </w:t>
      </w:r>
      <w:r w:rsidR="001737E1" w:rsidRPr="007C6433">
        <w:rPr>
          <w:rFonts w:ascii="Palatino Linotype" w:eastAsia="Times New Roman" w:hAnsi="Palatino Linotype" w:cs="Times New Roman"/>
          <w:color w:val="000000"/>
          <w:lang w:val="es-MX" w:eastAsia="es-MX"/>
        </w:rPr>
        <w:t>s</w:t>
      </w:r>
      <w:r w:rsidRPr="007C6433">
        <w:rPr>
          <w:rFonts w:ascii="Palatino Linotype" w:eastAsia="Times New Roman" w:hAnsi="Palatino Linotype" w:cs="Times New Roman"/>
          <w:color w:val="000000"/>
          <w:lang w:val="es-MX" w:eastAsia="es-MX"/>
        </w:rPr>
        <w:t xml:space="preserve">índico o </w:t>
      </w:r>
      <w:r w:rsidR="001737E1" w:rsidRPr="007C6433">
        <w:rPr>
          <w:rFonts w:ascii="Palatino Linotype" w:eastAsia="Times New Roman" w:hAnsi="Palatino Linotype" w:cs="Times New Roman"/>
          <w:color w:val="000000"/>
          <w:lang w:val="es-MX" w:eastAsia="es-MX"/>
        </w:rPr>
        <w:t>s</w:t>
      </w:r>
      <w:r w:rsidRPr="007C6433">
        <w:rPr>
          <w:rFonts w:ascii="Palatino Linotype" w:eastAsia="Times New Roman" w:hAnsi="Palatino Linotype" w:cs="Times New Roman"/>
          <w:color w:val="000000"/>
          <w:lang w:val="es-MX" w:eastAsia="es-MX"/>
        </w:rPr>
        <w:t>índicos, que en el caso concreto corresponde únicamente a una síndico y, los regidores que forman parte del cuerpo colegiado que delibera, analiza, resuelve, evalúa, controla y vigila los actos de administración y del Gobierno Municipal.</w:t>
      </w:r>
    </w:p>
    <w:p w:rsidR="00924256" w:rsidRPr="007C6433" w:rsidRDefault="00924256" w:rsidP="00F23A10">
      <w:pPr>
        <w:spacing w:line="360" w:lineRule="auto"/>
        <w:ind w:right="49"/>
        <w:jc w:val="both"/>
        <w:rPr>
          <w:rFonts w:ascii="Palatino Linotype" w:eastAsia="Times New Roman" w:hAnsi="Palatino Linotype" w:cs="Times New Roman"/>
          <w:color w:val="000000"/>
          <w:lang w:val="es-MX" w:eastAsia="es-MX"/>
        </w:rPr>
      </w:pPr>
    </w:p>
    <w:p w:rsidR="00924256" w:rsidRPr="007C6433" w:rsidRDefault="00924256"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Respecto de la totalidad de directores, también se advierte que corresponden a </w:t>
      </w:r>
      <w:r w:rsidR="00B65101" w:rsidRPr="007C6433">
        <w:rPr>
          <w:rFonts w:ascii="Palatino Linotype" w:eastAsia="Palatino Linotype" w:hAnsi="Palatino Linotype" w:cs="Palatino Linotype"/>
        </w:rPr>
        <w:t>los</w:t>
      </w:r>
      <w:r w:rsidRPr="007C6433">
        <w:rPr>
          <w:rFonts w:ascii="Palatino Linotype" w:eastAsia="Palatino Linotype" w:hAnsi="Palatino Linotype" w:cs="Palatino Linotype"/>
        </w:rPr>
        <w:t xml:space="preserve"> que integran la administración pública municipal, ya que al realizar el cotejo con la estructura orgánica que obra en el vigente Bando Municipal del Ayuntamiento de Tenango del Valle, se aprecia que coinciden con el soporte documental remitido, como se observa:</w:t>
      </w:r>
    </w:p>
    <w:p w:rsidR="00924256" w:rsidRPr="007C6433" w:rsidRDefault="00924256" w:rsidP="00F23A10">
      <w:pPr>
        <w:pStyle w:val="Prrafodelista"/>
        <w:spacing w:line="360" w:lineRule="auto"/>
        <w:ind w:left="0" w:right="49"/>
        <w:rPr>
          <w:rFonts w:ascii="Palatino Linotype" w:eastAsia="Palatino Linotype" w:hAnsi="Palatino Linotype" w:cs="Palatino Linotype"/>
        </w:rPr>
      </w:pPr>
    </w:p>
    <w:p w:rsidR="00924256" w:rsidRPr="007C6433" w:rsidRDefault="00EF7EF9" w:rsidP="00F23A10">
      <w:pPr>
        <w:spacing w:line="360" w:lineRule="auto"/>
        <w:ind w:right="49"/>
        <w:jc w:val="center"/>
        <w:rPr>
          <w:rFonts w:ascii="Palatino Linotype" w:eastAsia="Palatino Linotype" w:hAnsi="Palatino Linotype" w:cs="Palatino Linotype"/>
        </w:rPr>
      </w:pPr>
      <w:r w:rsidRPr="007C6433">
        <w:rPr>
          <w:rFonts w:ascii="Palatino Linotype" w:eastAsia="Palatino Linotype" w:hAnsi="Palatino Linotype" w:cs="Palatino Linotype"/>
          <w:noProof/>
          <w:lang w:val="es-MX" w:eastAsia="es-MX"/>
        </w:rPr>
        <w:lastRenderedPageBreak/>
        <w:drawing>
          <wp:inline distT="0" distB="0" distL="0" distR="0" wp14:anchorId="66499B9F" wp14:editId="6355F57B">
            <wp:extent cx="3250792" cy="48260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52995" cy="4829271"/>
                    </a:xfrm>
                    <a:prstGeom prst="rect">
                      <a:avLst/>
                    </a:prstGeom>
                  </pic:spPr>
                </pic:pic>
              </a:graphicData>
            </a:graphic>
          </wp:inline>
        </w:drawing>
      </w:r>
    </w:p>
    <w:p w:rsidR="00924256" w:rsidRPr="007C6433" w:rsidRDefault="00924256" w:rsidP="00F23A10">
      <w:pPr>
        <w:spacing w:line="360" w:lineRule="auto"/>
        <w:ind w:right="49"/>
        <w:jc w:val="both"/>
        <w:rPr>
          <w:rFonts w:ascii="Palatino Linotype" w:eastAsia="Palatino Linotype" w:hAnsi="Palatino Linotype" w:cs="Palatino Linotype"/>
        </w:rPr>
      </w:pPr>
    </w:p>
    <w:p w:rsidR="00BE5C3A" w:rsidRPr="007C6433" w:rsidRDefault="00EF7EF9" w:rsidP="00F23A10">
      <w:pPr>
        <w:numPr>
          <w:ilvl w:val="0"/>
          <w:numId w:val="1"/>
        </w:numPr>
        <w:spacing w:line="360" w:lineRule="auto"/>
        <w:ind w:left="0" w:right="49" w:firstLine="0"/>
        <w:jc w:val="both"/>
        <w:rPr>
          <w:rFonts w:ascii="Palatino Linotype" w:hAnsi="Palatino Linotype" w:cs="Arial"/>
          <w:color w:val="000000"/>
        </w:rPr>
      </w:pPr>
      <w:r w:rsidRPr="007C6433">
        <w:rPr>
          <w:rFonts w:ascii="Palatino Linotype" w:eastAsia="Palatino Linotype" w:hAnsi="Palatino Linotype" w:cs="Palatino Linotype"/>
        </w:rPr>
        <w:t>Ahora bien; se dice que se colma aun y cuando lo solicita fue en estricto sentido el curriculum vitae, por las siguientes consideraciones.</w:t>
      </w:r>
      <w:r w:rsidR="00BE5C3A" w:rsidRPr="007C6433">
        <w:rPr>
          <w:rFonts w:ascii="Palatino Linotype" w:eastAsia="Palatino Linotype" w:hAnsi="Palatino Linotype" w:cs="Palatino Linotype"/>
        </w:rPr>
        <w:t xml:space="preserve"> </w:t>
      </w:r>
      <w:r w:rsidR="00BE5C3A" w:rsidRPr="007C6433">
        <w:rPr>
          <w:rFonts w:ascii="Palatino Linotype" w:hAnsi="Palatino Linotype" w:cs="Arial"/>
          <w:color w:val="000000"/>
        </w:rPr>
        <w:t xml:space="preserve">De acuerdo con </w:t>
      </w:r>
      <w:r w:rsidR="00BE5C3A" w:rsidRPr="007C6433">
        <w:rPr>
          <w:rFonts w:ascii="Palatino Linotype" w:hAnsi="Palatino Linotype"/>
        </w:rPr>
        <w:t xml:space="preserve">los artículos 47, fracción I, de la Ley del Trabajo de los Servidores Públicos del </w:t>
      </w:r>
      <w:r w:rsidR="00BE5C3A" w:rsidRPr="007C6433">
        <w:rPr>
          <w:rFonts w:ascii="Palatino Linotype" w:hAnsi="Palatino Linotype" w:cs="Arial"/>
          <w:color w:val="000000"/>
        </w:rPr>
        <w:t>Estado</w:t>
      </w:r>
      <w:r w:rsidR="00BE5C3A" w:rsidRPr="007C6433">
        <w:rPr>
          <w:rFonts w:ascii="Palatino Linotype" w:hAnsi="Palatino Linotype"/>
        </w:rPr>
        <w:t xml:space="preserve"> y Municipios, y 92, fracción XXI de la </w:t>
      </w:r>
      <w:r w:rsidR="00BE5C3A" w:rsidRPr="007C6433">
        <w:rPr>
          <w:rFonts w:ascii="Palatino Linotype" w:hAnsi="Palatino Linotype"/>
          <w:lang w:eastAsia="es-ES_tradnl"/>
        </w:rPr>
        <w:t xml:space="preserve">Ley de </w:t>
      </w:r>
      <w:r w:rsidR="00BE5C3A" w:rsidRPr="007C6433">
        <w:rPr>
          <w:rFonts w:ascii="Palatino Linotype" w:hAnsi="Palatino Linotype" w:cs="Arial"/>
        </w:rPr>
        <w:t>Transparencia</w:t>
      </w:r>
      <w:r w:rsidR="00BE5C3A" w:rsidRPr="007C6433">
        <w:rPr>
          <w:rFonts w:ascii="Palatino Linotype" w:hAnsi="Palatino Linotype"/>
          <w:lang w:eastAsia="es-ES_tradnl"/>
        </w:rPr>
        <w:t xml:space="preserve"> y </w:t>
      </w:r>
      <w:r w:rsidR="00BE5C3A" w:rsidRPr="007C6433">
        <w:rPr>
          <w:rFonts w:ascii="Palatino Linotype" w:hAnsi="Palatino Linotype" w:cs="Arial"/>
        </w:rPr>
        <w:t>Acceso</w:t>
      </w:r>
      <w:r w:rsidR="00BE5C3A" w:rsidRPr="007C6433">
        <w:rPr>
          <w:rFonts w:ascii="Palatino Linotype" w:hAnsi="Palatino Linotype"/>
          <w:lang w:eastAsia="es-ES_tradnl"/>
        </w:rPr>
        <w:t xml:space="preserve"> a la Información Pública del Estado de México y Municipios establecen lo siguiente:</w:t>
      </w:r>
    </w:p>
    <w:p w:rsidR="00BE5C3A" w:rsidRPr="007C6433" w:rsidRDefault="00BE5C3A" w:rsidP="00F23A10">
      <w:pPr>
        <w:spacing w:line="360" w:lineRule="auto"/>
        <w:ind w:right="49"/>
        <w:jc w:val="center"/>
        <w:rPr>
          <w:rFonts w:ascii="Palatino Linotype" w:hAnsi="Palatino Linotype" w:cs="Arial"/>
          <w:b/>
          <w:i/>
          <w:lang w:val="es-ES"/>
        </w:rPr>
      </w:pPr>
      <w:r w:rsidRPr="007C6433">
        <w:rPr>
          <w:rFonts w:ascii="Palatino Linotype" w:hAnsi="Palatino Linotype" w:cs="Arial"/>
          <w:b/>
          <w:i/>
          <w:lang w:val="es-ES"/>
        </w:rPr>
        <w:t>Ley del Trabajo de los Servidores Públicos del Estado y Municipios</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w:t>
      </w:r>
      <w:r w:rsidRPr="007C6433">
        <w:rPr>
          <w:rFonts w:ascii="Palatino Linotype" w:hAnsi="Palatino Linotype" w:cs="Arial"/>
          <w:b/>
          <w:i/>
          <w:lang w:val="es-ES"/>
        </w:rPr>
        <w:t>ARTÍCULO 47</w:t>
      </w:r>
      <w:r w:rsidRPr="007C6433">
        <w:rPr>
          <w:rFonts w:ascii="Palatino Linotype" w:hAnsi="Palatino Linotype" w:cs="Arial"/>
          <w:i/>
          <w:lang w:val="es-ES"/>
        </w:rPr>
        <w:t xml:space="preserve">. </w:t>
      </w:r>
      <w:r w:rsidRPr="007C6433">
        <w:rPr>
          <w:rFonts w:ascii="Palatino Linotype" w:hAnsi="Palatino Linotype" w:cs="Arial"/>
          <w:b/>
          <w:i/>
          <w:u w:val="single"/>
          <w:lang w:val="es-ES"/>
        </w:rPr>
        <w:t>Para ingresar al servicio público se requiere</w:t>
      </w:r>
      <w:r w:rsidRPr="007C6433">
        <w:rPr>
          <w:rFonts w:ascii="Palatino Linotype" w:hAnsi="Palatino Linotype" w:cs="Arial"/>
          <w:i/>
          <w:lang w:val="es-ES"/>
        </w:rPr>
        <w:t>:</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b/>
          <w:i/>
          <w:lang w:val="es-ES"/>
        </w:rPr>
        <w:lastRenderedPageBreak/>
        <w:t xml:space="preserve">I. </w:t>
      </w:r>
      <w:r w:rsidRPr="007C6433">
        <w:rPr>
          <w:rFonts w:ascii="Palatino Linotype" w:hAnsi="Palatino Linotype" w:cs="Arial"/>
          <w:b/>
          <w:i/>
          <w:u w:val="single"/>
          <w:lang w:val="es-ES"/>
        </w:rPr>
        <w:t>Presentar una solicitud utilizando la forma oficial que se autorice</w:t>
      </w:r>
      <w:r w:rsidRPr="007C6433">
        <w:rPr>
          <w:rFonts w:ascii="Palatino Linotype" w:hAnsi="Palatino Linotype" w:cs="Arial"/>
          <w:i/>
          <w:lang w:val="es-ES"/>
        </w:rPr>
        <w:t xml:space="preserve"> por la institución pública o dependencia correspondiente; </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II. Ser de nacionalidad mexicana, con la excepción prevista en el artículo 17 de la presente ley;</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III. Estar en pleno ejercicio de sus derechos civiles y políticos, en su caso;</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IV. Acreditar, cuando proceda, el cumplimiento de la Ley del Servicio Militar Nacional;</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V. Derogada.</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VI. No haber sido separado anteriormente del servicio por las causas previstas en el artículo 93 de la presente ley;</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VII. Tener buena salud, lo que se comprobará con los certificados médicos correspondientes, en la forma en que se establezca en cada institución pública;</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VIII. Cumplir con los requisitos que se establezcan para los diferentes puestos;</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IX. Acreditar por medio de los exámenes correspondientes los conocimientos y aptitudes necesarios para el desempeño del puesto; y</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 xml:space="preserve">X. No estar inhabilitado para el ejercicio del servicio público. </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E5C3A" w:rsidRPr="007C6433" w:rsidRDefault="00BE5C3A" w:rsidP="00F23A10">
      <w:pPr>
        <w:spacing w:line="360" w:lineRule="auto"/>
        <w:ind w:right="49"/>
        <w:jc w:val="both"/>
        <w:rPr>
          <w:rFonts w:ascii="Palatino Linotype" w:hAnsi="Palatino Linotype" w:cs="Arial"/>
          <w:i/>
          <w:lang w:val="es-ES"/>
        </w:rPr>
      </w:pPr>
    </w:p>
    <w:p w:rsidR="00BE5C3A" w:rsidRPr="007C6433" w:rsidRDefault="00BE5C3A" w:rsidP="00F23A10">
      <w:pPr>
        <w:spacing w:line="360" w:lineRule="auto"/>
        <w:ind w:right="49"/>
        <w:jc w:val="center"/>
        <w:rPr>
          <w:rFonts w:ascii="Palatino Linotype" w:hAnsi="Palatino Linotype" w:cs="Arial"/>
          <w:b/>
          <w:i/>
          <w:lang w:val="es-ES"/>
        </w:rPr>
      </w:pPr>
      <w:r w:rsidRPr="007C6433">
        <w:rPr>
          <w:rFonts w:ascii="Palatino Linotype" w:hAnsi="Palatino Linotype" w:cs="Arial"/>
          <w:b/>
          <w:i/>
          <w:lang w:val="es-ES"/>
        </w:rPr>
        <w:t>Ley de Transparencia y Acceso a la Información Pública del Estado de México y Municipios</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w:t>
      </w:r>
      <w:r w:rsidRPr="007C6433">
        <w:rPr>
          <w:rFonts w:ascii="Palatino Linotype" w:hAnsi="Palatino Linotype" w:cs="Arial"/>
          <w:b/>
          <w:i/>
          <w:lang w:val="es-ES"/>
        </w:rPr>
        <w:t>Artículo 92</w:t>
      </w:r>
      <w:r w:rsidRPr="007C6433">
        <w:rPr>
          <w:rFonts w:ascii="Palatino Linotype" w:hAnsi="Palatino Linotype" w:cs="Arial"/>
          <w:i/>
          <w:lang w:val="es-ES"/>
        </w:rPr>
        <w:t xml:space="preserve">. </w:t>
      </w:r>
      <w:r w:rsidRPr="007C6433">
        <w:rPr>
          <w:rFonts w:ascii="Palatino Linotype" w:hAnsi="Palatino Linotype" w:cs="Arial"/>
          <w:b/>
          <w:i/>
          <w:u w:val="single"/>
          <w:lang w:val="es-ES"/>
        </w:rPr>
        <w:t>Los sujetos obligados deberán poner a disposición del público de manera permanente y actualizada de forma sencilla</w:t>
      </w:r>
      <w:r w:rsidRPr="007C6433">
        <w:rPr>
          <w:rFonts w:ascii="Palatino Linotype" w:hAnsi="Palatino Linotype" w:cs="Arial"/>
          <w:i/>
          <w:lang w:val="es-ES"/>
        </w:rPr>
        <w:t xml:space="preserve">, precisa y entendible, en los respectivos medios </w:t>
      </w:r>
      <w:r w:rsidRPr="007C6433">
        <w:rPr>
          <w:rFonts w:ascii="Palatino Linotype" w:hAnsi="Palatino Linotype" w:cs="Arial"/>
          <w:i/>
          <w:lang w:val="es-ES"/>
        </w:rPr>
        <w:lastRenderedPageBreak/>
        <w:t xml:space="preserve">electrónicos, de acuerdo con sus facultades, atribuciones, funciones u objeto social, según corresponda, </w:t>
      </w:r>
      <w:r w:rsidRPr="007C6433">
        <w:rPr>
          <w:rFonts w:ascii="Palatino Linotype" w:hAnsi="Palatino Linotype" w:cs="Arial"/>
          <w:b/>
          <w:i/>
          <w:u w:val="single"/>
          <w:lang w:val="es-ES"/>
        </w:rPr>
        <w:t>la información, por lo menos</w:t>
      </w:r>
      <w:r w:rsidRPr="007C6433">
        <w:rPr>
          <w:rFonts w:ascii="Palatino Linotype" w:hAnsi="Palatino Linotype" w:cs="Arial"/>
          <w:i/>
          <w:lang w:val="es-ES"/>
        </w:rPr>
        <w:t xml:space="preserve">, de los temas, documentos y políticas </w:t>
      </w:r>
      <w:r w:rsidRPr="007C6433">
        <w:rPr>
          <w:rFonts w:ascii="Palatino Linotype" w:hAnsi="Palatino Linotype" w:cs="Arial"/>
          <w:b/>
          <w:i/>
          <w:u w:val="single"/>
          <w:lang w:val="es-ES"/>
        </w:rPr>
        <w:t>que a continuación se señalan</w:t>
      </w:r>
      <w:r w:rsidRPr="007C6433">
        <w:rPr>
          <w:rFonts w:ascii="Palatino Linotype" w:hAnsi="Palatino Linotype" w:cs="Arial"/>
          <w:i/>
          <w:lang w:val="es-ES"/>
        </w:rPr>
        <w:t xml:space="preserve">: </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i/>
          <w:lang w:val="es-ES"/>
        </w:rPr>
        <w:t>[…]</w:t>
      </w:r>
    </w:p>
    <w:p w:rsidR="00BE5C3A" w:rsidRPr="007C6433" w:rsidRDefault="00BE5C3A" w:rsidP="00F23A10">
      <w:pPr>
        <w:spacing w:line="360" w:lineRule="auto"/>
        <w:ind w:right="49"/>
        <w:jc w:val="both"/>
        <w:rPr>
          <w:rFonts w:ascii="Palatino Linotype" w:hAnsi="Palatino Linotype" w:cs="Arial"/>
          <w:i/>
          <w:lang w:val="es-ES"/>
        </w:rPr>
      </w:pPr>
      <w:r w:rsidRPr="007C6433">
        <w:rPr>
          <w:rFonts w:ascii="Palatino Linotype" w:hAnsi="Palatino Linotype" w:cs="Arial"/>
          <w:b/>
          <w:i/>
          <w:lang w:val="es-ES"/>
        </w:rPr>
        <w:t>XXI.</w:t>
      </w:r>
      <w:r w:rsidRPr="007C6433">
        <w:rPr>
          <w:rFonts w:ascii="Palatino Linotype" w:hAnsi="Palatino Linotype" w:cs="Arial"/>
          <w:i/>
          <w:lang w:val="es-ES"/>
        </w:rPr>
        <w:t xml:space="preserve"> </w:t>
      </w:r>
      <w:r w:rsidRPr="007C6433">
        <w:rPr>
          <w:rFonts w:ascii="Palatino Linotype" w:hAnsi="Palatino Linotype" w:cs="Arial"/>
          <w:b/>
          <w:i/>
          <w:u w:val="single"/>
          <w:lang w:val="es-ES"/>
        </w:rPr>
        <w:t>La información curricular</w:t>
      </w:r>
      <w:r w:rsidRPr="007C6433">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BE5C3A" w:rsidRPr="007C6433" w:rsidRDefault="00BE5C3A" w:rsidP="00F23A10">
      <w:pPr>
        <w:spacing w:line="360" w:lineRule="auto"/>
        <w:ind w:right="49"/>
        <w:jc w:val="both"/>
        <w:rPr>
          <w:rFonts w:ascii="Palatino Linotype" w:hAnsi="Palatino Linotype" w:cs="Arial"/>
        </w:rPr>
      </w:pPr>
      <w:r w:rsidRPr="007C6433">
        <w:rPr>
          <w:rFonts w:ascii="Palatino Linotype" w:hAnsi="Palatino Linotype" w:cs="Arial"/>
        </w:rPr>
        <w:t>(Énfasis añadido)</w:t>
      </w:r>
    </w:p>
    <w:p w:rsidR="00BE5C3A" w:rsidRPr="007C6433" w:rsidRDefault="00BE5C3A" w:rsidP="00F23A10">
      <w:pPr>
        <w:spacing w:line="360" w:lineRule="auto"/>
        <w:ind w:right="49"/>
        <w:jc w:val="both"/>
        <w:rPr>
          <w:rFonts w:ascii="Palatino Linotype" w:hAnsi="Palatino Linotype" w:cs="Arial"/>
        </w:rPr>
      </w:pPr>
    </w:p>
    <w:p w:rsidR="00BE5C3A" w:rsidRPr="007C6433" w:rsidRDefault="00BE5C3A" w:rsidP="00F23A10">
      <w:pPr>
        <w:numPr>
          <w:ilvl w:val="0"/>
          <w:numId w:val="1"/>
        </w:numPr>
        <w:spacing w:line="360" w:lineRule="auto"/>
        <w:ind w:left="0" w:right="49" w:firstLine="0"/>
        <w:jc w:val="both"/>
        <w:rPr>
          <w:rFonts w:ascii="Palatino Linotype" w:hAnsi="Palatino Linotype"/>
          <w:lang w:val="es-ES"/>
        </w:rPr>
      </w:pPr>
      <w:r w:rsidRPr="007C6433">
        <w:rPr>
          <w:rFonts w:ascii="Palatino Linotype" w:eastAsia="MS Gothic" w:hAnsi="Palatino Linotype"/>
        </w:rPr>
        <w:t>De</w:t>
      </w:r>
      <w:r w:rsidRPr="007C6433">
        <w:rPr>
          <w:rFonts w:ascii="Palatino Linotype" w:hAnsi="Palatino Linotype"/>
          <w:lang w:val="es-ES"/>
        </w:rPr>
        <w:t xml:space="preserve"> los preceptos en cita, se advierte que para acreditar los requerimientos de </w:t>
      </w:r>
      <w:r w:rsidRPr="007C6433">
        <w:rPr>
          <w:rFonts w:ascii="Palatino Linotype" w:hAnsi="Palatino Linotype"/>
          <w:b/>
          <w:lang w:val="es-ES"/>
        </w:rPr>
        <w:t xml:space="preserve">ingreso al </w:t>
      </w:r>
      <w:r w:rsidRPr="007C6433">
        <w:rPr>
          <w:rFonts w:ascii="Palatino Linotype" w:eastAsia="Palatino Linotype" w:hAnsi="Palatino Linotype" w:cs="Palatino Linotype"/>
        </w:rPr>
        <w:t>servicio</w:t>
      </w:r>
      <w:r w:rsidRPr="007C6433">
        <w:rPr>
          <w:rFonts w:ascii="Palatino Linotype" w:hAnsi="Palatino Linotype"/>
          <w:b/>
          <w:lang w:val="es-ES"/>
        </w:rPr>
        <w:t xml:space="preserve"> público</w:t>
      </w:r>
      <w:r w:rsidRPr="007C6433">
        <w:rPr>
          <w:rFonts w:ascii="Palatino Linotype" w:hAnsi="Palatino Linotype"/>
          <w:lang w:val="es-ES"/>
        </w:rPr>
        <w:t xml:space="preserve"> y las obligaciones de transparencia común, </w:t>
      </w:r>
      <w:r w:rsidRPr="007C6433">
        <w:rPr>
          <w:rFonts w:ascii="Palatino Linotype" w:hAnsi="Palatino Linotype"/>
          <w:b/>
          <w:lang w:val="es-ES"/>
        </w:rPr>
        <w:t>EL SUJETO OBLIGADO</w:t>
      </w:r>
      <w:r w:rsidRPr="007C6433">
        <w:rPr>
          <w:rFonts w:ascii="Palatino Linotype" w:hAnsi="Palatino Linotype"/>
          <w:lang w:val="es-ES"/>
        </w:rPr>
        <w:t xml:space="preserve">, debe </w:t>
      </w:r>
      <w:r w:rsidRPr="007C6433">
        <w:rPr>
          <w:rFonts w:ascii="Palatino Linotype" w:eastAsia="MS Gothic" w:hAnsi="Palatino Linotype"/>
        </w:rPr>
        <w:t>contar</w:t>
      </w:r>
      <w:r w:rsidRPr="007C6433">
        <w:rPr>
          <w:rFonts w:ascii="Palatino Linotype" w:hAnsi="Palatino Linotype"/>
          <w:lang w:val="es-ES"/>
        </w:rPr>
        <w:t xml:space="preserve"> en sus archivos con una serie de documentos, tales como la </w:t>
      </w:r>
      <w:r w:rsidRPr="007C6433">
        <w:rPr>
          <w:rFonts w:ascii="Palatino Linotype" w:hAnsi="Palatino Linotype"/>
          <w:b/>
          <w:lang w:val="es-ES"/>
        </w:rPr>
        <w:t>ficha curricular</w:t>
      </w:r>
      <w:r w:rsidRPr="007C6433">
        <w:rPr>
          <w:rFonts w:ascii="Palatino Linotype" w:hAnsi="Palatino Linotype"/>
          <w:lang w:val="es-ES"/>
        </w:rPr>
        <w:t xml:space="preserve">, el </w:t>
      </w:r>
      <w:r w:rsidRPr="007C6433">
        <w:rPr>
          <w:rFonts w:ascii="Palatino Linotype" w:hAnsi="Palatino Linotype"/>
          <w:b/>
          <w:i/>
          <w:lang w:val="es-ES"/>
        </w:rPr>
        <w:t>curriculum vitae</w:t>
      </w:r>
      <w:r w:rsidRPr="007C6433">
        <w:rPr>
          <w:rFonts w:ascii="Palatino Linotype" w:hAnsi="Palatino Linotype"/>
          <w:lang w:val="es-ES"/>
        </w:rPr>
        <w:t xml:space="preserve">, o la </w:t>
      </w:r>
      <w:r w:rsidRPr="007C6433">
        <w:rPr>
          <w:rFonts w:ascii="Palatino Linotype" w:hAnsi="Palatino Linotype"/>
          <w:b/>
          <w:lang w:val="es-ES"/>
        </w:rPr>
        <w:t>solicitud de empleo.</w:t>
      </w:r>
    </w:p>
    <w:p w:rsidR="00BE5C3A" w:rsidRPr="007C6433" w:rsidRDefault="00BE5C3A" w:rsidP="00F23A10">
      <w:pPr>
        <w:pStyle w:val="Prrafodelista"/>
        <w:spacing w:line="360" w:lineRule="auto"/>
        <w:ind w:left="0" w:right="49"/>
        <w:jc w:val="both"/>
        <w:rPr>
          <w:rFonts w:ascii="Palatino Linotype" w:hAnsi="Palatino Linotype"/>
          <w:lang w:val="es-ES"/>
        </w:rPr>
      </w:pPr>
    </w:p>
    <w:p w:rsidR="00BE5C3A" w:rsidRPr="007C6433" w:rsidRDefault="00BE5C3A" w:rsidP="00F23A10">
      <w:pPr>
        <w:numPr>
          <w:ilvl w:val="0"/>
          <w:numId w:val="1"/>
        </w:numPr>
        <w:spacing w:line="360" w:lineRule="auto"/>
        <w:ind w:left="0" w:right="49" w:firstLine="0"/>
        <w:jc w:val="both"/>
        <w:rPr>
          <w:rFonts w:ascii="Palatino Linotype" w:hAnsi="Palatino Linotype" w:cs="Arial"/>
        </w:rPr>
      </w:pPr>
      <w:r w:rsidRPr="007C6433">
        <w:rPr>
          <w:rFonts w:ascii="Palatino Linotype" w:hAnsi="Palatino Linotype"/>
        </w:rPr>
        <w:t xml:space="preserve">Correlativo a lo anterior, </w:t>
      </w:r>
      <w:r w:rsidRPr="007C6433">
        <w:rPr>
          <w:rFonts w:ascii="Palatino Linotype" w:hAnsi="Palatino Linotype" w:cs="Arial"/>
        </w:rPr>
        <w:t>los “</w:t>
      </w:r>
      <w:r w:rsidRPr="007C6433">
        <w:rPr>
          <w:rFonts w:ascii="Palatino Linotype" w:hAnsi="Palatino Linotype" w:cs="Arial"/>
          <w:i/>
        </w:rPr>
        <w:t xml:space="preserve">Lineamientos Técnicos Generales para la Publicación, </w:t>
      </w:r>
      <w:r w:rsidRPr="007C6433">
        <w:rPr>
          <w:rFonts w:ascii="Palatino Linotype" w:eastAsia="MS Gothic" w:hAnsi="Palatino Linotype"/>
        </w:rPr>
        <w:t>Homologación</w:t>
      </w:r>
      <w:r w:rsidRPr="007C6433">
        <w:rPr>
          <w:rFonts w:ascii="Palatino Linotype" w:hAnsi="Palatino Linotype" w:cs="Arial"/>
          <w:i/>
        </w:rPr>
        <w:t xml:space="preserve"> y </w:t>
      </w:r>
      <w:r w:rsidRPr="007C6433">
        <w:rPr>
          <w:rFonts w:ascii="Palatino Linotype" w:eastAsia="MS Gothic" w:hAnsi="Palatino Linotype"/>
        </w:rPr>
        <w:t>Estandarización</w:t>
      </w:r>
      <w:r w:rsidRPr="007C6433">
        <w:rPr>
          <w:rFonts w:ascii="Palatino Linotype" w:hAnsi="Palatino Linotype" w:cs="Arial"/>
          <w:i/>
        </w:rPr>
        <w:t xml:space="preserve"> de la Información de las Obligaciones Establecidas en el </w:t>
      </w:r>
      <w:r w:rsidRPr="007C6433">
        <w:rPr>
          <w:rFonts w:ascii="Palatino Linotype" w:eastAsia="MS Gothic" w:hAnsi="Palatino Linotype"/>
        </w:rPr>
        <w:t>Título</w:t>
      </w:r>
      <w:r w:rsidRPr="007C6433">
        <w:rPr>
          <w:rFonts w:ascii="Palatino Linotype" w:hAnsi="Palatino Linotype" w:cs="Arial"/>
          <w:i/>
        </w:rPr>
        <w:t xml:space="preserve"> Quinto y en la Fracción IV del Artículo 31 de la Ley General de Transparencia y Acceso a la Información Pública, que deben de difundir los Sujetos Obligados en los portales de internet y en la Plataforma Nacional de Transparencia”</w:t>
      </w:r>
      <w:r w:rsidRPr="007C6433">
        <w:rPr>
          <w:rFonts w:ascii="Palatino Linotype" w:hAnsi="Palatino Linotype" w:cs="Arial"/>
          <w:b/>
          <w:i/>
        </w:rPr>
        <w:t>,</w:t>
      </w:r>
      <w:r w:rsidRPr="007C6433">
        <w:rPr>
          <w:rFonts w:ascii="Palatino Linotype" w:hAnsi="Palatino Linotype" w:cs="Arial"/>
        </w:rPr>
        <w:t xml:space="preserve"> en su Anexo I referente a las Obligaciones</w:t>
      </w:r>
      <w:r w:rsidRPr="007C6433">
        <w:rPr>
          <w:rFonts w:ascii="Palatino Linotype" w:hAnsi="Palatino Linotype"/>
        </w:rPr>
        <w:t xml:space="preserve"> </w:t>
      </w:r>
      <w:r w:rsidRPr="007C6433">
        <w:rPr>
          <w:rFonts w:ascii="Palatino Linotype" w:hAnsi="Palatino Linotype" w:cs="Arial"/>
        </w:rPr>
        <w:t>de</w:t>
      </w:r>
      <w:r w:rsidRPr="007C6433">
        <w:rPr>
          <w:rFonts w:ascii="Palatino Linotype" w:hAnsi="Palatino Linotype"/>
        </w:rPr>
        <w:t xml:space="preserve"> </w:t>
      </w:r>
      <w:r w:rsidRPr="007C6433">
        <w:rPr>
          <w:rFonts w:ascii="Palatino Linotype" w:hAnsi="Palatino Linotype" w:cs="Arial"/>
        </w:rPr>
        <w:t>Transparencia</w:t>
      </w:r>
      <w:r w:rsidRPr="007C6433">
        <w:rPr>
          <w:rFonts w:ascii="Palatino Linotype" w:hAnsi="Palatino Linotype"/>
        </w:rPr>
        <w:t xml:space="preserve"> </w:t>
      </w:r>
      <w:r w:rsidRPr="007C6433">
        <w:rPr>
          <w:rFonts w:ascii="Palatino Linotype" w:hAnsi="Palatino Linotype" w:cs="Arial"/>
        </w:rPr>
        <w:t>Comunes de los</w:t>
      </w:r>
      <w:r w:rsidRPr="007C6433">
        <w:rPr>
          <w:rFonts w:ascii="Palatino Linotype" w:hAnsi="Palatino Linotype"/>
        </w:rPr>
        <w:t xml:space="preserve"> </w:t>
      </w:r>
      <w:r w:rsidRPr="007C6433">
        <w:rPr>
          <w:rFonts w:ascii="Palatino Linotype" w:hAnsi="Palatino Linotype" w:cs="Arial"/>
        </w:rPr>
        <w:t>Sujetos</w:t>
      </w:r>
      <w:r w:rsidRPr="007C6433">
        <w:rPr>
          <w:rFonts w:ascii="Palatino Linotype" w:hAnsi="Palatino Linotype"/>
        </w:rPr>
        <w:t xml:space="preserve"> </w:t>
      </w:r>
      <w:r w:rsidRPr="007C6433">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BE5C3A" w:rsidRPr="007C6433" w:rsidRDefault="00BE5C3A" w:rsidP="00F23A10">
      <w:pPr>
        <w:spacing w:line="360" w:lineRule="auto"/>
        <w:ind w:right="49"/>
        <w:rPr>
          <w:rFonts w:ascii="Palatino Linotype" w:hAnsi="Palatino Linotype" w:cs="Arial"/>
          <w:i/>
        </w:rPr>
      </w:pPr>
      <w:r w:rsidRPr="007C6433">
        <w:rPr>
          <w:rFonts w:ascii="Palatino Linotype" w:hAnsi="Palatino Linotype" w:cs="Arial"/>
          <w:i/>
        </w:rPr>
        <w:t>“…</w:t>
      </w:r>
    </w:p>
    <w:p w:rsidR="00BE5C3A" w:rsidRPr="007C6433" w:rsidRDefault="00BE5C3A" w:rsidP="00F23A10">
      <w:pPr>
        <w:spacing w:line="360" w:lineRule="auto"/>
        <w:ind w:right="49"/>
        <w:jc w:val="center"/>
        <w:rPr>
          <w:rFonts w:ascii="Palatino Linotype" w:hAnsi="Palatino Linotype" w:cs="Arial"/>
          <w:b/>
          <w:i/>
        </w:rPr>
      </w:pPr>
      <w:r w:rsidRPr="007C6433">
        <w:rPr>
          <w:rFonts w:ascii="Palatino Linotype" w:hAnsi="Palatino Linotype" w:cs="Arial"/>
          <w:b/>
          <w:i/>
        </w:rPr>
        <w:t>Anexo I</w:t>
      </w:r>
    </w:p>
    <w:p w:rsidR="00BE5C3A" w:rsidRPr="007C6433" w:rsidRDefault="00BE5C3A" w:rsidP="00F23A10">
      <w:pPr>
        <w:spacing w:line="360" w:lineRule="auto"/>
        <w:ind w:right="49"/>
        <w:jc w:val="center"/>
        <w:rPr>
          <w:rFonts w:ascii="Palatino Linotype" w:hAnsi="Palatino Linotype" w:cs="Arial"/>
          <w:b/>
          <w:i/>
        </w:rPr>
      </w:pPr>
      <w:r w:rsidRPr="007C6433">
        <w:rPr>
          <w:rFonts w:ascii="Palatino Linotype" w:hAnsi="Palatino Linotype" w:cs="Arial"/>
          <w:b/>
          <w:i/>
        </w:rPr>
        <w:lastRenderedPageBreak/>
        <w:t>Obligaciones de transparencia comunes todos los sujetos obligados</w:t>
      </w:r>
    </w:p>
    <w:p w:rsidR="00BE5C3A" w:rsidRPr="007C6433" w:rsidRDefault="00BE5C3A" w:rsidP="00F23A10">
      <w:pPr>
        <w:spacing w:line="360" w:lineRule="auto"/>
        <w:ind w:right="49"/>
        <w:jc w:val="both"/>
        <w:rPr>
          <w:rFonts w:ascii="Palatino Linotype" w:hAnsi="Palatino Linotype" w:cs="Arial"/>
          <w:b/>
          <w:i/>
        </w:rPr>
      </w:pPr>
      <w:r w:rsidRPr="007C6433">
        <w:rPr>
          <w:rFonts w:ascii="Palatino Linotype" w:hAnsi="Palatino Linotype" w:cs="Arial"/>
          <w:b/>
          <w:i/>
        </w:rPr>
        <w:t>Criterios para las obligaciones de transparencia comunes</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b/>
          <w:i/>
          <w:u w:val="single"/>
        </w:rPr>
        <w:t>El</w:t>
      </w:r>
      <w:r w:rsidRPr="007C6433">
        <w:rPr>
          <w:rFonts w:ascii="Palatino Linotype" w:hAnsi="Palatino Linotype"/>
          <w:b/>
          <w:i/>
          <w:u w:val="single"/>
        </w:rPr>
        <w:t xml:space="preserve"> </w:t>
      </w:r>
      <w:r w:rsidRPr="007C6433">
        <w:rPr>
          <w:rFonts w:ascii="Palatino Linotype" w:hAnsi="Palatino Linotype" w:cs="Arial"/>
          <w:b/>
          <w:i/>
          <w:u w:val="single"/>
        </w:rPr>
        <w:t>catálogo</w:t>
      </w:r>
      <w:r w:rsidRPr="007C6433">
        <w:rPr>
          <w:rFonts w:ascii="Palatino Linotype" w:hAnsi="Palatino Linotype"/>
          <w:b/>
          <w:i/>
          <w:u w:val="single"/>
        </w:rPr>
        <w:t xml:space="preserve"> </w:t>
      </w:r>
      <w:r w:rsidRPr="007C6433">
        <w:rPr>
          <w:rFonts w:ascii="Palatino Linotype" w:hAnsi="Palatino Linotype" w:cs="Arial"/>
          <w:b/>
          <w:i/>
          <w:u w:val="single"/>
        </w:rPr>
        <w:t>de</w:t>
      </w:r>
      <w:r w:rsidRPr="007C6433">
        <w:rPr>
          <w:rFonts w:ascii="Palatino Linotype" w:hAnsi="Palatino Linotype"/>
          <w:b/>
          <w:i/>
          <w:u w:val="single"/>
        </w:rPr>
        <w:t xml:space="preserve"> </w:t>
      </w:r>
      <w:r w:rsidRPr="007C6433">
        <w:rPr>
          <w:rFonts w:ascii="Palatino Linotype" w:hAnsi="Palatino Linotype" w:cs="Arial"/>
          <w:b/>
          <w:i/>
          <w:u w:val="single"/>
        </w:rPr>
        <w:t>la</w:t>
      </w:r>
      <w:r w:rsidRPr="007C6433">
        <w:rPr>
          <w:rFonts w:ascii="Palatino Linotype" w:hAnsi="Palatino Linotype"/>
          <w:b/>
          <w:i/>
          <w:u w:val="single"/>
        </w:rPr>
        <w:t xml:space="preserve"> </w:t>
      </w:r>
      <w:r w:rsidRPr="007C6433">
        <w:rPr>
          <w:rFonts w:ascii="Palatino Linotype" w:hAnsi="Palatino Linotype" w:cs="Arial"/>
          <w:b/>
          <w:i/>
          <w:u w:val="single"/>
        </w:rPr>
        <w:t>información</w:t>
      </w:r>
      <w:r w:rsidRPr="007C6433">
        <w:rPr>
          <w:rFonts w:ascii="Palatino Linotype" w:hAnsi="Palatino Linotype"/>
          <w:b/>
          <w:i/>
          <w:u w:val="single"/>
        </w:rPr>
        <w:t xml:space="preserve"> </w:t>
      </w:r>
      <w:r w:rsidRPr="007C6433">
        <w:rPr>
          <w:rFonts w:ascii="Palatino Linotype" w:hAnsi="Palatino Linotype" w:cs="Arial"/>
          <w:b/>
          <w:i/>
          <w:u w:val="single"/>
        </w:rPr>
        <w:t>que</w:t>
      </w:r>
      <w:r w:rsidRPr="007C6433">
        <w:rPr>
          <w:rFonts w:ascii="Palatino Linotype" w:hAnsi="Palatino Linotype"/>
          <w:b/>
          <w:i/>
          <w:u w:val="single"/>
        </w:rPr>
        <w:t xml:space="preserve"> </w:t>
      </w:r>
      <w:r w:rsidRPr="007C6433">
        <w:rPr>
          <w:rFonts w:ascii="Palatino Linotype" w:hAnsi="Palatino Linotype" w:cs="Arial"/>
          <w:b/>
          <w:i/>
          <w:u w:val="single"/>
        </w:rPr>
        <w:t>todos</w:t>
      </w:r>
      <w:r w:rsidRPr="007C6433">
        <w:rPr>
          <w:rFonts w:ascii="Palatino Linotype" w:hAnsi="Palatino Linotype"/>
          <w:b/>
          <w:i/>
          <w:u w:val="single"/>
        </w:rPr>
        <w:t xml:space="preserve"> </w:t>
      </w:r>
      <w:r w:rsidRPr="007C6433">
        <w:rPr>
          <w:rFonts w:ascii="Palatino Linotype" w:hAnsi="Palatino Linotype" w:cs="Arial"/>
          <w:b/>
          <w:i/>
          <w:u w:val="single"/>
        </w:rPr>
        <w:t>los</w:t>
      </w:r>
      <w:r w:rsidRPr="007C6433">
        <w:rPr>
          <w:rFonts w:ascii="Palatino Linotype" w:hAnsi="Palatino Linotype"/>
          <w:b/>
          <w:i/>
          <w:u w:val="single"/>
        </w:rPr>
        <w:t xml:space="preserve"> </w:t>
      </w:r>
      <w:r w:rsidRPr="007C6433">
        <w:rPr>
          <w:rFonts w:ascii="Palatino Linotype" w:hAnsi="Palatino Linotype" w:cs="Arial"/>
          <w:b/>
          <w:i/>
          <w:u w:val="single"/>
        </w:rPr>
        <w:t>sujetos</w:t>
      </w:r>
      <w:r w:rsidRPr="007C6433">
        <w:rPr>
          <w:rFonts w:ascii="Palatino Linotype" w:hAnsi="Palatino Linotype"/>
          <w:b/>
          <w:i/>
          <w:u w:val="single"/>
        </w:rPr>
        <w:t xml:space="preserve"> </w:t>
      </w:r>
      <w:r w:rsidRPr="007C6433">
        <w:rPr>
          <w:rFonts w:ascii="Palatino Linotype" w:hAnsi="Palatino Linotype" w:cs="Arial"/>
          <w:b/>
          <w:i/>
          <w:u w:val="single"/>
        </w:rPr>
        <w:t>obligados</w:t>
      </w:r>
      <w:r w:rsidRPr="007C6433">
        <w:rPr>
          <w:rFonts w:ascii="Palatino Linotype" w:hAnsi="Palatino Linotype"/>
          <w:b/>
          <w:i/>
          <w:u w:val="single"/>
        </w:rPr>
        <w:t xml:space="preserve"> </w:t>
      </w:r>
      <w:r w:rsidRPr="007C6433">
        <w:rPr>
          <w:rFonts w:ascii="Palatino Linotype" w:hAnsi="Palatino Linotype" w:cs="Arial"/>
          <w:b/>
          <w:i/>
          <w:u w:val="single"/>
        </w:rPr>
        <w:t>deben</w:t>
      </w:r>
      <w:r w:rsidRPr="007C6433">
        <w:rPr>
          <w:rFonts w:ascii="Palatino Linotype" w:hAnsi="Palatino Linotype"/>
          <w:b/>
          <w:i/>
          <w:u w:val="single"/>
        </w:rPr>
        <w:t xml:space="preserve"> </w:t>
      </w:r>
      <w:r w:rsidRPr="007C6433">
        <w:rPr>
          <w:rFonts w:ascii="Palatino Linotype" w:hAnsi="Palatino Linotype" w:cs="Arial"/>
          <w:b/>
          <w:i/>
          <w:u w:val="single"/>
        </w:rPr>
        <w:t>poner</w:t>
      </w:r>
      <w:r w:rsidRPr="007C6433">
        <w:rPr>
          <w:rFonts w:ascii="Palatino Linotype" w:hAnsi="Palatino Linotype"/>
          <w:b/>
          <w:i/>
          <w:u w:val="single"/>
        </w:rPr>
        <w:t xml:space="preserve"> </w:t>
      </w:r>
      <w:r w:rsidRPr="007C6433">
        <w:rPr>
          <w:rFonts w:ascii="Palatino Linotype" w:hAnsi="Palatino Linotype" w:cs="Arial"/>
          <w:b/>
          <w:i/>
          <w:u w:val="single"/>
        </w:rPr>
        <w:t>a</w:t>
      </w:r>
      <w:r w:rsidRPr="007C6433">
        <w:rPr>
          <w:rFonts w:ascii="Palatino Linotype" w:hAnsi="Palatino Linotype"/>
          <w:b/>
          <w:i/>
          <w:u w:val="single"/>
        </w:rPr>
        <w:t xml:space="preserve"> </w:t>
      </w:r>
      <w:r w:rsidRPr="007C6433">
        <w:rPr>
          <w:rFonts w:ascii="Palatino Linotype" w:hAnsi="Palatino Linotype" w:cs="Arial"/>
          <w:b/>
          <w:i/>
          <w:u w:val="single"/>
        </w:rPr>
        <w:t>disposición</w:t>
      </w:r>
      <w:r w:rsidRPr="007C6433">
        <w:rPr>
          <w:rFonts w:ascii="Palatino Linotype" w:hAnsi="Palatino Linotype"/>
          <w:b/>
          <w:i/>
          <w:u w:val="single"/>
        </w:rPr>
        <w:t xml:space="preserve"> </w:t>
      </w:r>
      <w:r w:rsidRPr="007C6433">
        <w:rPr>
          <w:rFonts w:ascii="Palatino Linotype" w:hAnsi="Palatino Linotype" w:cs="Arial"/>
          <w:b/>
          <w:i/>
          <w:u w:val="single"/>
        </w:rPr>
        <w:t>de</w:t>
      </w:r>
      <w:r w:rsidRPr="007C6433">
        <w:rPr>
          <w:rFonts w:ascii="Palatino Linotype" w:hAnsi="Palatino Linotype"/>
          <w:b/>
          <w:i/>
          <w:u w:val="single"/>
        </w:rPr>
        <w:t xml:space="preserve"> </w:t>
      </w:r>
      <w:r w:rsidRPr="007C6433">
        <w:rPr>
          <w:rFonts w:ascii="Palatino Linotype" w:hAnsi="Palatino Linotype" w:cs="Arial"/>
          <w:b/>
          <w:i/>
          <w:u w:val="single"/>
        </w:rPr>
        <w:t>las</w:t>
      </w:r>
      <w:r w:rsidRPr="007C6433">
        <w:rPr>
          <w:rFonts w:ascii="Palatino Linotype" w:hAnsi="Palatino Linotype"/>
          <w:b/>
          <w:i/>
          <w:u w:val="single"/>
        </w:rPr>
        <w:t xml:space="preserve"> </w:t>
      </w:r>
      <w:r w:rsidRPr="007C6433">
        <w:rPr>
          <w:rFonts w:ascii="Palatino Linotype" w:hAnsi="Palatino Linotype" w:cs="Arial"/>
          <w:b/>
          <w:i/>
          <w:u w:val="single"/>
        </w:rPr>
        <w:t>personas</w:t>
      </w:r>
      <w:r w:rsidRPr="007C6433">
        <w:rPr>
          <w:rFonts w:ascii="Palatino Linotype" w:hAnsi="Palatino Linotype"/>
          <w:b/>
          <w:i/>
          <w:u w:val="single"/>
        </w:rPr>
        <w:t xml:space="preserve"> </w:t>
      </w:r>
      <w:r w:rsidRPr="007C6433">
        <w:rPr>
          <w:rFonts w:ascii="Palatino Linotype" w:hAnsi="Palatino Linotype" w:cs="Arial"/>
          <w:b/>
          <w:i/>
          <w:u w:val="single"/>
        </w:rPr>
        <w:t>en</w:t>
      </w:r>
      <w:r w:rsidRPr="007C6433">
        <w:rPr>
          <w:rFonts w:ascii="Palatino Linotype" w:hAnsi="Palatino Linotype"/>
          <w:b/>
          <w:i/>
          <w:u w:val="single"/>
        </w:rPr>
        <w:t xml:space="preserve"> </w:t>
      </w:r>
      <w:r w:rsidRPr="007C6433">
        <w:rPr>
          <w:rFonts w:ascii="Palatino Linotype" w:hAnsi="Palatino Linotype" w:cs="Arial"/>
          <w:b/>
          <w:i/>
          <w:u w:val="single"/>
        </w:rPr>
        <w:t>sus</w:t>
      </w:r>
      <w:r w:rsidRPr="007C6433">
        <w:rPr>
          <w:rFonts w:ascii="Palatino Linotype" w:hAnsi="Palatino Linotype"/>
          <w:b/>
          <w:i/>
          <w:u w:val="single"/>
        </w:rPr>
        <w:t xml:space="preserve"> </w:t>
      </w:r>
      <w:r w:rsidRPr="007C6433">
        <w:rPr>
          <w:rFonts w:ascii="Palatino Linotype" w:hAnsi="Palatino Linotype" w:cs="Arial"/>
          <w:b/>
          <w:i/>
          <w:u w:val="single"/>
        </w:rPr>
        <w:t>portales de Internet y en la Plataforma Nacional está detallado en el Título Quinto, Capítulo II de la Ley General, en el artículo 70, fracciones I a la XLVIII</w:t>
      </w:r>
      <w:r w:rsidRPr="007C6433">
        <w:rPr>
          <w:rFonts w:ascii="Palatino Linotype" w:hAnsi="Palatino Linotype" w:cs="Arial"/>
          <w:i/>
        </w:rPr>
        <w:t>.</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BE5C3A" w:rsidRPr="007C6433" w:rsidRDefault="00BE5C3A" w:rsidP="00F23A10">
      <w:pPr>
        <w:spacing w:line="360" w:lineRule="auto"/>
        <w:ind w:right="49"/>
        <w:jc w:val="both"/>
        <w:rPr>
          <w:rFonts w:ascii="Palatino Linotype" w:hAnsi="Palatino Linotype" w:cs="Arial"/>
          <w:i/>
        </w:rPr>
      </w:pP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b/>
          <w:i/>
          <w:u w:val="single"/>
        </w:rPr>
        <w:t>El artículo 70 dice a la letra</w:t>
      </w:r>
      <w:r w:rsidRPr="007C6433">
        <w:rPr>
          <w:rFonts w:ascii="Palatino Linotype" w:hAnsi="Palatino Linotype" w:cs="Arial"/>
          <w:i/>
        </w:rPr>
        <w:t>:</w:t>
      </w:r>
    </w:p>
    <w:p w:rsidR="00BE5C3A" w:rsidRPr="007C6433" w:rsidRDefault="00BE5C3A" w:rsidP="00F23A10">
      <w:pPr>
        <w:spacing w:line="360" w:lineRule="auto"/>
        <w:ind w:right="49"/>
        <w:jc w:val="both"/>
        <w:rPr>
          <w:rFonts w:ascii="Palatino Linotype" w:hAnsi="Palatino Linotype" w:cs="Arial"/>
          <w:i/>
        </w:rPr>
      </w:pP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b/>
          <w:i/>
        </w:rPr>
        <w:t xml:space="preserve">“Artículo 70. </w:t>
      </w:r>
      <w:r w:rsidRPr="007C6433">
        <w:rPr>
          <w:rFonts w:ascii="Palatino Linotype" w:hAnsi="Palatino Linotype" w:cs="Arial"/>
          <w:b/>
          <w:i/>
          <w:u w:val="single"/>
        </w:rPr>
        <w:t>En la Ley</w:t>
      </w:r>
      <w:r w:rsidRPr="007C6433">
        <w:rPr>
          <w:rFonts w:ascii="Palatino Linotype" w:hAnsi="Palatino Linotype" w:cs="Arial"/>
          <w:b/>
          <w:i/>
        </w:rPr>
        <w:t xml:space="preserve"> </w:t>
      </w:r>
      <w:r w:rsidRPr="007C6433">
        <w:rPr>
          <w:rFonts w:ascii="Palatino Linotype" w:hAnsi="Palatino Linotype" w:cs="Arial"/>
          <w:i/>
        </w:rPr>
        <w:t>Federal y</w:t>
      </w:r>
      <w:r w:rsidRPr="007C6433">
        <w:rPr>
          <w:rFonts w:ascii="Palatino Linotype" w:hAnsi="Palatino Linotype" w:cs="Arial"/>
          <w:b/>
          <w:i/>
        </w:rPr>
        <w:t xml:space="preserve"> </w:t>
      </w:r>
      <w:r w:rsidRPr="007C6433">
        <w:rPr>
          <w:rFonts w:ascii="Palatino Linotype" w:hAnsi="Palatino Linotype" w:cs="Arial"/>
          <w:b/>
          <w:i/>
          <w:u w:val="single"/>
        </w:rPr>
        <w:t>de las Entidades Federativas se contemplará que los sujetos obligados pongan a disposición del público</w:t>
      </w:r>
      <w:r w:rsidRPr="007C6433">
        <w:rPr>
          <w:rFonts w:ascii="Palatino Linotype" w:hAnsi="Palatino Linotype" w:cs="Arial"/>
          <w:b/>
          <w:i/>
        </w:rPr>
        <w:t xml:space="preserve"> </w:t>
      </w:r>
      <w:r w:rsidRPr="007C6433">
        <w:rPr>
          <w:rFonts w:ascii="Palatino Linotype" w:hAnsi="Palatino Linotype" w:cs="Arial"/>
          <w:i/>
        </w:rPr>
        <w:t xml:space="preserve">y mantengan actualizada, en los respectivos medios electrónicos, de acuerdo con sus facultades, atribuciones, funciones u objeto social, según corresponda, </w:t>
      </w:r>
      <w:r w:rsidRPr="007C6433">
        <w:rPr>
          <w:rFonts w:ascii="Palatino Linotype" w:hAnsi="Palatino Linotype" w:cs="Arial"/>
          <w:b/>
          <w:i/>
          <w:u w:val="single"/>
        </w:rPr>
        <w:t>la información, por lo menos, de los temas, documentos y políticas que a continuación se señalan</w:t>
      </w:r>
      <w:r w:rsidRPr="007C6433">
        <w:rPr>
          <w:rFonts w:ascii="Palatino Linotype" w:hAnsi="Palatino Linotype" w:cs="Arial"/>
          <w:i/>
        </w:rPr>
        <w:t>:</w:t>
      </w:r>
    </w:p>
    <w:p w:rsidR="00BE5C3A" w:rsidRPr="007C6433" w:rsidRDefault="00BE5C3A" w:rsidP="00F23A10">
      <w:pPr>
        <w:spacing w:line="360" w:lineRule="auto"/>
        <w:ind w:right="49"/>
        <w:jc w:val="both"/>
        <w:rPr>
          <w:rFonts w:ascii="Palatino Linotype" w:hAnsi="Palatino Linotype" w:cs="Arial"/>
          <w:i/>
        </w:rPr>
      </w:pP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b/>
          <w:i/>
          <w:u w:val="single"/>
        </w:rPr>
        <w:t>En las siguientes páginas se hace mención de cada una de las fracciones con sus respectivos criterios</w:t>
      </w:r>
      <w:r w:rsidRPr="007C6433">
        <w:rPr>
          <w:rFonts w:ascii="Palatino Linotype" w:hAnsi="Palatino Linotype" w:cs="Arial"/>
          <w:i/>
        </w:rPr>
        <w:t>.</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i/>
        </w:rPr>
        <w:t>[…]</w:t>
      </w:r>
    </w:p>
    <w:p w:rsidR="00BE5C3A" w:rsidRPr="007C6433" w:rsidRDefault="00BE5C3A" w:rsidP="00704859">
      <w:pPr>
        <w:spacing w:line="360" w:lineRule="auto"/>
        <w:ind w:right="49"/>
        <w:jc w:val="both"/>
        <w:rPr>
          <w:rFonts w:ascii="Palatino Linotype" w:hAnsi="Palatino Linotype" w:cs="Arial"/>
          <w:i/>
        </w:rPr>
      </w:pPr>
      <w:r w:rsidRPr="007C6433">
        <w:rPr>
          <w:rFonts w:ascii="Palatino Linotype" w:hAnsi="Palatino Linotype" w:cs="Arial"/>
          <w:b/>
          <w:i/>
        </w:rPr>
        <w:t>XVII.</w:t>
      </w:r>
      <w:r w:rsidRPr="007C6433">
        <w:rPr>
          <w:rFonts w:ascii="Palatino Linotype" w:hAnsi="Palatino Linotype" w:cs="Arial"/>
          <w:i/>
        </w:rPr>
        <w:tab/>
      </w:r>
      <w:r w:rsidRPr="007C6433">
        <w:rPr>
          <w:rFonts w:ascii="Palatino Linotype" w:hAnsi="Palatino Linotype" w:cs="Arial"/>
          <w:b/>
          <w:i/>
          <w:u w:val="single"/>
        </w:rPr>
        <w:t>La información curricular</w:t>
      </w:r>
      <w:r w:rsidRPr="007C6433">
        <w:rPr>
          <w:rFonts w:ascii="Palatino Linotype" w:hAnsi="Palatino Linotype" w:cs="Arial"/>
          <w:i/>
        </w:rPr>
        <w:t xml:space="preserve"> desde el nivel de jefe de departamento o equivalente hasta el titular del sujeto obligado, así como, en su caso, las sanciones administrativas de que haya sido objeto; </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b/>
          <w:i/>
          <w:u w:val="single"/>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7C6433">
        <w:rPr>
          <w:rFonts w:ascii="Palatino Linotype" w:hAnsi="Palatino Linotype" w:cs="Arial"/>
          <w:i/>
        </w:rPr>
        <w:t>, es decir, los datos que permitan identificarlos y conocer su trayectoria en el ámbito laboral y escolar.</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i/>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BE5C3A" w:rsidRPr="007C6433" w:rsidRDefault="00BE5C3A" w:rsidP="00F23A10">
      <w:pPr>
        <w:spacing w:line="360" w:lineRule="auto"/>
        <w:ind w:right="49"/>
        <w:jc w:val="both"/>
        <w:rPr>
          <w:rFonts w:ascii="Palatino Linotype" w:hAnsi="Palatino Linotype" w:cs="Arial"/>
          <w:i/>
        </w:rPr>
      </w:pPr>
      <w:r w:rsidRPr="007C6433">
        <w:rPr>
          <w:rFonts w:ascii="Palatino Linotype" w:hAnsi="Palatino Linotype" w:cs="Arial"/>
          <w:i/>
        </w:rPr>
        <w:t>[…]</w:t>
      </w:r>
    </w:p>
    <w:p w:rsidR="00BE5C3A" w:rsidRPr="007C6433" w:rsidRDefault="00BE5C3A" w:rsidP="00F23A10">
      <w:pPr>
        <w:pStyle w:val="Prrafodelista"/>
        <w:spacing w:line="360" w:lineRule="auto"/>
        <w:ind w:left="0" w:right="49"/>
        <w:jc w:val="both"/>
        <w:rPr>
          <w:rFonts w:ascii="Palatino Linotype" w:hAnsi="Palatino Linotype"/>
          <w:b/>
          <w:i/>
        </w:rPr>
      </w:pPr>
      <w:r w:rsidRPr="007C6433">
        <w:rPr>
          <w:rFonts w:ascii="Palatino Linotype" w:hAnsi="Palatino Linotype" w:cs="Arial"/>
          <w:b/>
          <w:bCs/>
          <w:i/>
        </w:rPr>
        <w:t xml:space="preserve">Criterios sustantivos </w:t>
      </w:r>
      <w:r w:rsidRPr="007C6433">
        <w:rPr>
          <w:rFonts w:ascii="Palatino Linotype" w:hAnsi="Palatino Linotype"/>
          <w:b/>
          <w:i/>
        </w:rPr>
        <w:t>de contenido</w:t>
      </w:r>
    </w:p>
    <w:p w:rsidR="00BE5C3A" w:rsidRPr="007C6433" w:rsidRDefault="00BE5C3A" w:rsidP="00F23A10">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Cs/>
          <w:i/>
        </w:rPr>
        <w:t>[…]</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bCs/>
          <w:i/>
        </w:rPr>
        <w:t>Criterio 2</w:t>
      </w:r>
      <w:r w:rsidRPr="007C6433">
        <w:rPr>
          <w:rFonts w:ascii="Palatino Linotype" w:hAnsi="Palatino Linotype" w:cs="Arial"/>
          <w:bCs/>
          <w:i/>
        </w:rPr>
        <w:tab/>
      </w:r>
      <w:r w:rsidRPr="007C6433">
        <w:rPr>
          <w:rFonts w:ascii="Palatino Linotype" w:hAnsi="Palatino Linotype" w:cs="Arial"/>
          <w:b/>
          <w:bCs/>
          <w:i/>
          <w:u w:val="single"/>
        </w:rPr>
        <w:t>Denominación del cargo, empleo, comisión o nombramiento otorgado</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bCs/>
          <w:i/>
        </w:rPr>
        <w:lastRenderedPageBreak/>
        <w:t>Criterio 3</w:t>
      </w:r>
      <w:r w:rsidRPr="007C6433">
        <w:rPr>
          <w:rFonts w:ascii="Palatino Linotype" w:hAnsi="Palatino Linotype" w:cs="Arial"/>
          <w:bCs/>
          <w:i/>
        </w:rPr>
        <w:t xml:space="preserve"> </w:t>
      </w:r>
      <w:r w:rsidRPr="007C6433">
        <w:rPr>
          <w:rFonts w:ascii="Palatino Linotype" w:hAnsi="Palatino Linotype" w:cs="Arial"/>
          <w:bCs/>
          <w:i/>
        </w:rPr>
        <w:tab/>
      </w:r>
      <w:r w:rsidRPr="007C6433">
        <w:rPr>
          <w:rFonts w:ascii="Palatino Linotype" w:hAnsi="Palatino Linotype" w:cs="Arial"/>
          <w:b/>
          <w:bCs/>
          <w:i/>
          <w:u w:val="single"/>
        </w:rPr>
        <w:t xml:space="preserve">Nombre(s), primer apellido y segundo apellido del (la) persona y/o servidor(a) público(a) </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Cs/>
          <w:i/>
        </w:rPr>
        <w:t>[…]</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7C6433">
        <w:rPr>
          <w:rFonts w:ascii="Palatino Linotype" w:hAnsi="Palatino Linotype" w:cs="Arial"/>
          <w:bCs/>
          <w:i/>
        </w:rPr>
        <w:t>:</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bCs/>
          <w:i/>
        </w:rPr>
        <w:t>Criterio 5</w:t>
      </w:r>
      <w:r w:rsidRPr="007C6433">
        <w:rPr>
          <w:rFonts w:ascii="Palatino Linotype" w:hAnsi="Palatino Linotype" w:cs="Arial"/>
          <w:b/>
          <w:bCs/>
          <w:i/>
        </w:rPr>
        <w:tab/>
        <w:t>Escolaridad:</w:t>
      </w:r>
      <w:r w:rsidRPr="007C6433">
        <w:rPr>
          <w:rFonts w:ascii="Palatino Linotype" w:hAnsi="Palatino Linotype" w:cs="Arial"/>
          <w:bCs/>
          <w:i/>
        </w:rPr>
        <w:t xml:space="preserve"> </w:t>
      </w:r>
      <w:r w:rsidRPr="007C6433">
        <w:rPr>
          <w:rFonts w:ascii="Palatino Linotype" w:hAnsi="Palatino Linotype" w:cs="Arial"/>
          <w:b/>
          <w:bCs/>
          <w:i/>
          <w:u w:val="single"/>
        </w:rPr>
        <w:t>Nivel máximo de estudios</w:t>
      </w:r>
      <w:r w:rsidRPr="007C6433">
        <w:rPr>
          <w:rFonts w:ascii="Palatino Linotype" w:hAnsi="Palatino Linotype" w:cs="Arial"/>
          <w:bCs/>
          <w:i/>
        </w:rPr>
        <w:t xml:space="preserve"> (ninguno, primaria, secundaria, bachillerato, técnica, licenciatura, maestría, doctorado, posdoctorado)</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i/>
        </w:rPr>
        <w:t>Criterio 6</w:t>
      </w:r>
      <w:r w:rsidRPr="007C6433">
        <w:rPr>
          <w:rFonts w:ascii="Palatino Linotype" w:hAnsi="Palatino Linotype" w:cs="Arial"/>
          <w:b/>
          <w:i/>
        </w:rPr>
        <w:tab/>
        <w:t>Área de estudio</w:t>
      </w:r>
      <w:r w:rsidRPr="007C6433">
        <w:rPr>
          <w:rFonts w:ascii="Palatino Linotype" w:hAnsi="Palatino Linotype" w:cs="Arial"/>
          <w:bCs/>
          <w:i/>
        </w:rPr>
        <w:t xml:space="preserve">, en su caso </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i/>
        </w:rPr>
        <w:t>Criterio 7</w:t>
      </w:r>
      <w:r w:rsidRPr="007C6433">
        <w:rPr>
          <w:rFonts w:ascii="Palatino Linotype" w:hAnsi="Palatino Linotype" w:cs="Arial"/>
          <w:b/>
          <w:i/>
        </w:rPr>
        <w:tab/>
        <w:t>Carrera genérica</w:t>
      </w:r>
      <w:r w:rsidRPr="007C6433">
        <w:rPr>
          <w:rFonts w:ascii="Palatino Linotype" w:hAnsi="Palatino Linotype" w:cs="Arial"/>
          <w:bCs/>
          <w:i/>
        </w:rPr>
        <w:t>, en su caso</w:t>
      </w:r>
    </w:p>
    <w:p w:rsidR="00BE5C3A" w:rsidRPr="007C6433" w:rsidRDefault="00BE5C3A" w:rsidP="00704859">
      <w:pPr>
        <w:autoSpaceDE w:val="0"/>
        <w:autoSpaceDN w:val="0"/>
        <w:adjustRightInd w:val="0"/>
        <w:spacing w:line="360" w:lineRule="auto"/>
        <w:ind w:right="49"/>
        <w:jc w:val="both"/>
        <w:rPr>
          <w:rFonts w:ascii="Palatino Linotype" w:hAnsi="Palatino Linotype" w:cs="Arial"/>
          <w:bCs/>
          <w:i/>
        </w:rPr>
      </w:pPr>
      <w:r w:rsidRPr="007C6433">
        <w:rPr>
          <w:rFonts w:ascii="Palatino Linotype" w:hAnsi="Palatino Linotype" w:cs="Arial"/>
          <w:b/>
          <w:bCs/>
          <w:i/>
        </w:rPr>
        <w:t>Criterio 8</w:t>
      </w:r>
      <w:r w:rsidRPr="007C6433">
        <w:rPr>
          <w:rFonts w:ascii="Palatino Linotype" w:hAnsi="Palatino Linotype" w:cs="Arial"/>
          <w:b/>
          <w:bCs/>
          <w:i/>
        </w:rPr>
        <w:tab/>
      </w:r>
      <w:r w:rsidRPr="007C6433">
        <w:rPr>
          <w:rFonts w:ascii="Palatino Linotype" w:hAnsi="Palatino Linotype" w:cs="Arial"/>
          <w:b/>
          <w:bCs/>
          <w:i/>
          <w:u w:val="single"/>
        </w:rPr>
        <w:t>Experiencia laboral</w:t>
      </w:r>
      <w:r w:rsidRPr="007C6433">
        <w:rPr>
          <w:rFonts w:ascii="Palatino Linotype" w:hAnsi="Palatino Linotype" w:cs="Arial"/>
          <w:bCs/>
          <w:i/>
        </w:rPr>
        <w:t>, especificar por lo menos los tres últimos empleos en donde se indique:</w:t>
      </w:r>
    </w:p>
    <w:p w:rsidR="00BE5C3A" w:rsidRPr="007C6433" w:rsidRDefault="00BE5C3A" w:rsidP="00704859">
      <w:pPr>
        <w:autoSpaceDE w:val="0"/>
        <w:autoSpaceDN w:val="0"/>
        <w:adjustRightInd w:val="0"/>
        <w:spacing w:line="360" w:lineRule="auto"/>
        <w:ind w:right="49"/>
        <w:jc w:val="both"/>
        <w:rPr>
          <w:rFonts w:ascii="Palatino Linotype" w:hAnsi="Palatino Linotype" w:cs="Arial"/>
          <w:b/>
          <w:bCs/>
          <w:i/>
        </w:rPr>
      </w:pPr>
      <w:r w:rsidRPr="007C6433">
        <w:rPr>
          <w:rFonts w:ascii="Palatino Linotype" w:hAnsi="Palatino Linotype" w:cs="Arial"/>
          <w:b/>
          <w:bCs/>
          <w:i/>
        </w:rPr>
        <w:t>Criterio 9</w:t>
      </w:r>
      <w:r w:rsidRPr="007C6433">
        <w:rPr>
          <w:rFonts w:ascii="Palatino Linotype" w:hAnsi="Palatino Linotype" w:cs="Arial"/>
          <w:b/>
          <w:bCs/>
          <w:i/>
        </w:rPr>
        <w:tab/>
      </w:r>
      <w:r w:rsidRPr="007C6433">
        <w:rPr>
          <w:rFonts w:ascii="Palatino Linotype" w:hAnsi="Palatino Linotype" w:cs="Arial"/>
          <w:b/>
          <w:bCs/>
          <w:i/>
          <w:u w:val="single"/>
        </w:rPr>
        <w:t>Periodo (día/mes/año inicio, día/mes/año conclusión)</w:t>
      </w:r>
      <w:r w:rsidRPr="007C6433">
        <w:rPr>
          <w:rFonts w:ascii="Palatino Linotype" w:hAnsi="Palatino Linotype" w:cs="Arial"/>
          <w:b/>
          <w:bCs/>
          <w:i/>
        </w:rPr>
        <w:t xml:space="preserve"> </w:t>
      </w:r>
    </w:p>
    <w:p w:rsidR="00BE5C3A" w:rsidRPr="007C6433" w:rsidRDefault="00BE5C3A" w:rsidP="00704859">
      <w:pPr>
        <w:autoSpaceDE w:val="0"/>
        <w:autoSpaceDN w:val="0"/>
        <w:adjustRightInd w:val="0"/>
        <w:spacing w:line="360" w:lineRule="auto"/>
        <w:ind w:right="49"/>
        <w:jc w:val="both"/>
        <w:rPr>
          <w:rFonts w:ascii="Palatino Linotype" w:hAnsi="Palatino Linotype" w:cs="Arial"/>
          <w:b/>
          <w:bCs/>
          <w:i/>
        </w:rPr>
      </w:pPr>
      <w:r w:rsidRPr="007C6433">
        <w:rPr>
          <w:rFonts w:ascii="Palatino Linotype" w:hAnsi="Palatino Linotype" w:cs="Arial"/>
          <w:b/>
          <w:bCs/>
          <w:i/>
        </w:rPr>
        <w:t>Criterio 10</w:t>
      </w:r>
      <w:r w:rsidRPr="007C6433">
        <w:rPr>
          <w:rFonts w:ascii="Palatino Linotype" w:hAnsi="Palatino Linotype" w:cs="Arial"/>
          <w:b/>
          <w:bCs/>
          <w:i/>
        </w:rPr>
        <w:tab/>
      </w:r>
      <w:r w:rsidRPr="007C6433">
        <w:rPr>
          <w:rFonts w:ascii="Palatino Linotype" w:hAnsi="Palatino Linotype" w:cs="Arial"/>
          <w:b/>
          <w:bCs/>
          <w:i/>
          <w:u w:val="single"/>
        </w:rPr>
        <w:t>Denominación de la Institución / empresa</w:t>
      </w:r>
    </w:p>
    <w:p w:rsidR="00BE5C3A" w:rsidRPr="007C6433" w:rsidRDefault="00BE5C3A" w:rsidP="00704859">
      <w:pPr>
        <w:autoSpaceDE w:val="0"/>
        <w:autoSpaceDN w:val="0"/>
        <w:adjustRightInd w:val="0"/>
        <w:spacing w:line="360" w:lineRule="auto"/>
        <w:ind w:right="49"/>
        <w:jc w:val="both"/>
        <w:rPr>
          <w:rFonts w:ascii="Palatino Linotype" w:hAnsi="Palatino Linotype" w:cs="Arial"/>
          <w:b/>
          <w:bCs/>
          <w:i/>
        </w:rPr>
      </w:pPr>
      <w:r w:rsidRPr="007C6433">
        <w:rPr>
          <w:rFonts w:ascii="Palatino Linotype" w:hAnsi="Palatino Linotype" w:cs="Arial"/>
          <w:b/>
          <w:bCs/>
          <w:i/>
        </w:rPr>
        <w:t>Criterio 11</w:t>
      </w:r>
      <w:r w:rsidRPr="007C6433">
        <w:rPr>
          <w:rFonts w:ascii="Palatino Linotype" w:hAnsi="Palatino Linotype" w:cs="Arial"/>
          <w:b/>
          <w:bCs/>
          <w:i/>
        </w:rPr>
        <w:tab/>
      </w:r>
      <w:r w:rsidRPr="007C6433">
        <w:rPr>
          <w:rFonts w:ascii="Palatino Linotype" w:hAnsi="Palatino Linotype" w:cs="Arial"/>
          <w:b/>
          <w:bCs/>
          <w:i/>
          <w:u w:val="single"/>
        </w:rPr>
        <w:t>Cargo o puesto desempeñado</w:t>
      </w:r>
    </w:p>
    <w:p w:rsidR="00BE5C3A" w:rsidRPr="007C6433" w:rsidRDefault="00BE5C3A" w:rsidP="00704859">
      <w:pPr>
        <w:autoSpaceDE w:val="0"/>
        <w:autoSpaceDN w:val="0"/>
        <w:adjustRightInd w:val="0"/>
        <w:spacing w:line="360" w:lineRule="auto"/>
        <w:ind w:right="49"/>
        <w:jc w:val="both"/>
        <w:rPr>
          <w:rFonts w:ascii="Palatino Linotype" w:hAnsi="Palatino Linotype" w:cs="Arial"/>
          <w:b/>
          <w:bCs/>
          <w:i/>
        </w:rPr>
      </w:pPr>
      <w:r w:rsidRPr="007C6433">
        <w:rPr>
          <w:rFonts w:ascii="Palatino Linotype" w:hAnsi="Palatino Linotype" w:cs="Arial"/>
          <w:b/>
          <w:bCs/>
          <w:i/>
        </w:rPr>
        <w:t>Criterio 12</w:t>
      </w:r>
      <w:r w:rsidRPr="007C6433">
        <w:rPr>
          <w:rFonts w:ascii="Palatino Linotype" w:hAnsi="Palatino Linotype" w:cs="Arial"/>
          <w:b/>
          <w:bCs/>
          <w:i/>
        </w:rPr>
        <w:tab/>
      </w:r>
      <w:r w:rsidRPr="007C6433">
        <w:rPr>
          <w:rFonts w:ascii="Palatino Linotype" w:hAnsi="Palatino Linotype" w:cs="Arial"/>
          <w:b/>
          <w:bCs/>
          <w:i/>
          <w:u w:val="single"/>
        </w:rPr>
        <w:t>Campo de experiencia</w:t>
      </w:r>
    </w:p>
    <w:p w:rsidR="00BE5C3A" w:rsidRPr="007C6433" w:rsidRDefault="00BE5C3A" w:rsidP="00704859">
      <w:pPr>
        <w:tabs>
          <w:tab w:val="left" w:pos="2093"/>
        </w:tabs>
        <w:spacing w:line="360" w:lineRule="auto"/>
        <w:ind w:right="49"/>
        <w:rPr>
          <w:rFonts w:ascii="Palatino Linotype" w:hAnsi="Palatino Linotype" w:cs="Arial"/>
          <w:i/>
        </w:rPr>
      </w:pPr>
      <w:r w:rsidRPr="007C6433">
        <w:rPr>
          <w:rFonts w:ascii="Palatino Linotype" w:hAnsi="Palatino Linotype" w:cs="Arial"/>
          <w:i/>
        </w:rPr>
        <w:t xml:space="preserve"> […]</w:t>
      </w:r>
    </w:p>
    <w:p w:rsidR="00BE5C3A" w:rsidRPr="007C6433" w:rsidRDefault="00BE5C3A" w:rsidP="00F23A10">
      <w:pPr>
        <w:pStyle w:val="Prrafodelista"/>
        <w:spacing w:line="360" w:lineRule="auto"/>
        <w:ind w:left="0" w:right="49"/>
        <w:jc w:val="both"/>
        <w:rPr>
          <w:rFonts w:ascii="Palatino Linotype" w:hAnsi="Palatino Linotype"/>
          <w:b/>
          <w:i/>
        </w:rPr>
      </w:pPr>
      <w:r w:rsidRPr="007C6433">
        <w:rPr>
          <w:rFonts w:ascii="Palatino Linotype" w:hAnsi="Palatino Linotype"/>
          <w:b/>
          <w:i/>
        </w:rPr>
        <w:t>Formato 17 LGT_Art_70_Fr_XVII</w:t>
      </w:r>
    </w:p>
    <w:p w:rsidR="00BE5C3A" w:rsidRPr="007C6433" w:rsidRDefault="00BE5C3A" w:rsidP="00F23A10">
      <w:pPr>
        <w:pStyle w:val="Prrafodelista"/>
        <w:spacing w:line="360" w:lineRule="auto"/>
        <w:ind w:left="0" w:right="49"/>
        <w:jc w:val="center"/>
        <w:rPr>
          <w:rFonts w:ascii="Palatino Linotype" w:hAnsi="Palatino Linotype"/>
          <w:b/>
          <w:bCs/>
          <w:i/>
        </w:rPr>
      </w:pPr>
      <w:r w:rsidRPr="007C6433">
        <w:rPr>
          <w:rFonts w:ascii="Palatino Linotype" w:hAnsi="Palatino Linotype"/>
          <w:b/>
          <w:bCs/>
          <w:i/>
        </w:rPr>
        <w:t>Información curricular de los(as) servidores(as) públicas(os) y/o personas que desempeñen un empleo, cargo o comisión en &lt;&lt;sujeto obligado&gt;&gt;</w:t>
      </w:r>
    </w:p>
    <w:p w:rsidR="00BE5C3A" w:rsidRPr="007C6433" w:rsidRDefault="00BE5C3A" w:rsidP="00F23A10">
      <w:pPr>
        <w:pStyle w:val="Prrafodelista"/>
        <w:spacing w:line="360" w:lineRule="auto"/>
        <w:ind w:left="0" w:right="49"/>
        <w:jc w:val="center"/>
        <w:rPr>
          <w:rFonts w:ascii="Palatino Linotype" w:hAnsi="Palatino Linotype"/>
          <w:b/>
          <w:bCs/>
          <w:i/>
        </w:rPr>
      </w:pPr>
    </w:p>
    <w:tbl>
      <w:tblPr>
        <w:tblW w:w="95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9"/>
        <w:gridCol w:w="1701"/>
        <w:gridCol w:w="1553"/>
        <w:gridCol w:w="1701"/>
        <w:gridCol w:w="1479"/>
        <w:gridCol w:w="1745"/>
      </w:tblGrid>
      <w:tr w:rsidR="00BE5C3A" w:rsidRPr="007C6433" w:rsidTr="00704859">
        <w:trPr>
          <w:trHeight w:val="646"/>
          <w:jc w:val="center"/>
        </w:trPr>
        <w:tc>
          <w:tcPr>
            <w:tcW w:w="1419" w:type="dxa"/>
            <w:vMerge w:val="restart"/>
            <w:shd w:val="clear" w:color="auto" w:fill="auto"/>
            <w:vAlign w:val="center"/>
          </w:tcPr>
          <w:p w:rsidR="00BE5C3A" w:rsidRPr="007C6433" w:rsidRDefault="00BE5C3A" w:rsidP="00704859">
            <w:pPr>
              <w:spacing w:line="360" w:lineRule="auto"/>
              <w:ind w:right="49"/>
              <w:jc w:val="center"/>
              <w:rPr>
                <w:rFonts w:ascii="Palatino Linotype" w:hAnsi="Palatino Linotype"/>
                <w:i/>
              </w:rPr>
            </w:pPr>
            <w:bookmarkStart w:id="7" w:name="OLE_LINK1"/>
            <w:r w:rsidRPr="007C6433">
              <w:rPr>
                <w:rFonts w:ascii="Palatino Linotype" w:hAnsi="Palatino Linotype"/>
                <w:i/>
              </w:rPr>
              <w:t>Clave o nivel del puesto</w:t>
            </w:r>
          </w:p>
        </w:tc>
        <w:tc>
          <w:tcPr>
            <w:tcW w:w="1701" w:type="dxa"/>
            <w:vMerge w:val="restart"/>
            <w:shd w:val="clear" w:color="auto" w:fill="auto"/>
            <w:vAlign w:val="center"/>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Denominación del cargo o </w:t>
            </w:r>
            <w:r w:rsidRPr="007C6433">
              <w:rPr>
                <w:rFonts w:ascii="Palatino Linotype" w:hAnsi="Palatino Linotype"/>
                <w:i/>
              </w:rPr>
              <w:lastRenderedPageBreak/>
              <w:t xml:space="preserve">nombramiento otorgado </w:t>
            </w:r>
          </w:p>
        </w:tc>
        <w:tc>
          <w:tcPr>
            <w:tcW w:w="4733" w:type="dxa"/>
            <w:gridSpan w:val="3"/>
            <w:vMerge w:val="restart"/>
            <w:shd w:val="clear" w:color="auto" w:fill="auto"/>
            <w:vAlign w:val="center"/>
          </w:tcPr>
          <w:p w:rsidR="00BE5C3A" w:rsidRPr="007C6433" w:rsidRDefault="00BE5C3A" w:rsidP="00F23A10">
            <w:pPr>
              <w:spacing w:line="360" w:lineRule="auto"/>
              <w:ind w:right="49"/>
              <w:jc w:val="center"/>
              <w:rPr>
                <w:rFonts w:ascii="Palatino Linotype" w:hAnsi="Palatino Linotype"/>
                <w:i/>
                <w:u w:val="single"/>
              </w:rPr>
            </w:pPr>
            <w:r w:rsidRPr="007C6433">
              <w:rPr>
                <w:rFonts w:ascii="Palatino Linotype" w:hAnsi="Palatino Linotype"/>
                <w:i/>
                <w:u w:val="single"/>
              </w:rPr>
              <w:lastRenderedPageBreak/>
              <w:t>Nombre del(la) servidor(a) público(a)</w:t>
            </w:r>
          </w:p>
        </w:tc>
        <w:tc>
          <w:tcPr>
            <w:tcW w:w="1745" w:type="dxa"/>
            <w:vMerge w:val="restart"/>
            <w:shd w:val="clear" w:color="auto" w:fill="auto"/>
            <w:vAlign w:val="center"/>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Unidad administrativa </w:t>
            </w:r>
            <w:r w:rsidRPr="007C6433">
              <w:rPr>
                <w:rFonts w:ascii="Palatino Linotype" w:hAnsi="Palatino Linotype"/>
                <w:i/>
              </w:rPr>
              <w:lastRenderedPageBreak/>
              <w:t>de adscripción (Área) del servidor público (catálogo, en su caso)</w:t>
            </w:r>
          </w:p>
        </w:tc>
      </w:tr>
      <w:tr w:rsidR="00BE5C3A" w:rsidRPr="007C6433" w:rsidTr="00704859">
        <w:trPr>
          <w:trHeight w:val="646"/>
          <w:jc w:val="center"/>
        </w:trPr>
        <w:tc>
          <w:tcPr>
            <w:tcW w:w="1419"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c>
          <w:tcPr>
            <w:tcW w:w="1701"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c>
          <w:tcPr>
            <w:tcW w:w="4733" w:type="dxa"/>
            <w:gridSpan w:val="3"/>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c>
          <w:tcPr>
            <w:tcW w:w="1745"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r>
      <w:tr w:rsidR="00BE5C3A" w:rsidRPr="007C6433" w:rsidTr="00704859">
        <w:trPr>
          <w:trHeight w:val="45"/>
          <w:jc w:val="center"/>
        </w:trPr>
        <w:tc>
          <w:tcPr>
            <w:tcW w:w="1419"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c>
          <w:tcPr>
            <w:tcW w:w="1701"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c>
          <w:tcPr>
            <w:tcW w:w="1553" w:type="dxa"/>
            <w:shd w:val="clear" w:color="auto" w:fill="auto"/>
            <w:vAlign w:val="center"/>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Nombre(s)</w:t>
            </w:r>
          </w:p>
        </w:tc>
        <w:tc>
          <w:tcPr>
            <w:tcW w:w="1701" w:type="dxa"/>
            <w:shd w:val="clear" w:color="auto" w:fill="auto"/>
            <w:vAlign w:val="center"/>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Primer Apellido</w:t>
            </w:r>
          </w:p>
        </w:tc>
        <w:tc>
          <w:tcPr>
            <w:tcW w:w="1479" w:type="dxa"/>
            <w:shd w:val="clear" w:color="auto" w:fill="auto"/>
            <w:vAlign w:val="center"/>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Segundo Apellido </w:t>
            </w:r>
          </w:p>
        </w:tc>
        <w:tc>
          <w:tcPr>
            <w:tcW w:w="1745" w:type="dxa"/>
            <w:vMerge/>
            <w:shd w:val="clear" w:color="auto" w:fill="auto"/>
            <w:vAlign w:val="center"/>
          </w:tcPr>
          <w:p w:rsidR="00BE5C3A" w:rsidRPr="007C6433" w:rsidRDefault="00BE5C3A" w:rsidP="00F23A10">
            <w:pPr>
              <w:spacing w:line="360" w:lineRule="auto"/>
              <w:ind w:right="49"/>
              <w:jc w:val="center"/>
              <w:rPr>
                <w:rFonts w:ascii="Palatino Linotype" w:hAnsi="Palatino Linotype"/>
                <w:i/>
              </w:rPr>
            </w:pPr>
          </w:p>
        </w:tc>
      </w:tr>
      <w:tr w:rsidR="00BE5C3A" w:rsidRPr="007C6433" w:rsidTr="00704859">
        <w:trPr>
          <w:trHeight w:val="45"/>
          <w:jc w:val="center"/>
        </w:trPr>
        <w:tc>
          <w:tcPr>
            <w:tcW w:w="1419"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01"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553"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01"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479"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45" w:type="dxa"/>
            <w:shd w:val="clear" w:color="auto" w:fill="auto"/>
          </w:tcPr>
          <w:p w:rsidR="00BE5C3A" w:rsidRPr="007C6433" w:rsidRDefault="00BE5C3A" w:rsidP="00F23A10">
            <w:pPr>
              <w:spacing w:line="360" w:lineRule="auto"/>
              <w:ind w:right="49"/>
              <w:jc w:val="both"/>
              <w:rPr>
                <w:rFonts w:ascii="Palatino Linotype" w:hAnsi="Palatino Linotype"/>
                <w:i/>
              </w:rPr>
            </w:pPr>
          </w:p>
        </w:tc>
      </w:tr>
      <w:tr w:rsidR="00BE5C3A" w:rsidRPr="007C6433" w:rsidTr="00704859">
        <w:trPr>
          <w:trHeight w:val="45"/>
          <w:jc w:val="center"/>
        </w:trPr>
        <w:tc>
          <w:tcPr>
            <w:tcW w:w="1419"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01"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553"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01"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479" w:type="dxa"/>
            <w:shd w:val="clear" w:color="auto" w:fill="auto"/>
          </w:tcPr>
          <w:p w:rsidR="00BE5C3A" w:rsidRPr="007C6433" w:rsidRDefault="00BE5C3A" w:rsidP="00F23A10">
            <w:pPr>
              <w:spacing w:line="360" w:lineRule="auto"/>
              <w:ind w:right="49"/>
              <w:jc w:val="both"/>
              <w:rPr>
                <w:rFonts w:ascii="Palatino Linotype" w:hAnsi="Palatino Linotype"/>
                <w:i/>
              </w:rPr>
            </w:pPr>
          </w:p>
        </w:tc>
        <w:tc>
          <w:tcPr>
            <w:tcW w:w="1745" w:type="dxa"/>
            <w:shd w:val="clear" w:color="auto" w:fill="auto"/>
          </w:tcPr>
          <w:p w:rsidR="00BE5C3A" w:rsidRPr="007C6433" w:rsidRDefault="00BE5C3A" w:rsidP="00F23A10">
            <w:pPr>
              <w:spacing w:line="360" w:lineRule="auto"/>
              <w:ind w:right="49"/>
              <w:jc w:val="both"/>
              <w:rPr>
                <w:rFonts w:ascii="Palatino Linotype" w:hAnsi="Palatino Linotype"/>
                <w:i/>
              </w:rPr>
            </w:pPr>
          </w:p>
        </w:tc>
      </w:tr>
      <w:bookmarkEnd w:id="7"/>
    </w:tbl>
    <w:p w:rsidR="00BE5C3A" w:rsidRPr="007C6433" w:rsidRDefault="00BE5C3A" w:rsidP="00F23A10">
      <w:pPr>
        <w:spacing w:line="360" w:lineRule="auto"/>
        <w:ind w:right="49"/>
        <w:jc w:val="both"/>
        <w:rPr>
          <w:rFonts w:ascii="Palatino Linotype" w:hAnsi="Palatino Linotype"/>
          <w:i/>
        </w:rPr>
      </w:pPr>
    </w:p>
    <w:tbl>
      <w:tblPr>
        <w:tblW w:w="0" w:type="auto"/>
        <w:jc w:val="center"/>
        <w:tblCellMar>
          <w:left w:w="70" w:type="dxa"/>
          <w:right w:w="70" w:type="dxa"/>
        </w:tblCellMar>
        <w:tblLook w:val="04A0" w:firstRow="1" w:lastRow="0" w:firstColumn="1" w:lastColumn="0" w:noHBand="0" w:noVBand="1"/>
      </w:tblPr>
      <w:tblGrid>
        <w:gridCol w:w="1215"/>
        <w:gridCol w:w="716"/>
        <w:gridCol w:w="802"/>
        <w:gridCol w:w="1135"/>
        <w:gridCol w:w="1135"/>
        <w:gridCol w:w="1276"/>
        <w:gridCol w:w="1159"/>
        <w:gridCol w:w="1018"/>
        <w:gridCol w:w="1173"/>
      </w:tblGrid>
      <w:tr w:rsidR="00BE5C3A" w:rsidRPr="007C6433" w:rsidTr="00BE5C3A">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Información curricular</w:t>
            </w:r>
          </w:p>
        </w:tc>
      </w:tr>
      <w:tr w:rsidR="00BE5C3A" w:rsidRPr="007C6433" w:rsidTr="00BE5C3A">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Experiencia laboral (tres últimos empleos)</w:t>
            </w:r>
          </w:p>
        </w:tc>
      </w:tr>
      <w:tr w:rsidR="00BE5C3A" w:rsidRPr="007C6433" w:rsidTr="00BE5C3A">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u w:val="single"/>
              </w:rPr>
              <w:t>Nivel máximo de estudios</w:t>
            </w:r>
            <w:r w:rsidRPr="007C6433">
              <w:rPr>
                <w:rFonts w:ascii="Palatino Linotype" w:hAnsi="Palatino Linotype"/>
                <w:i/>
              </w:rPr>
              <w:t xml:space="preserve"> (ninguno, primaria, secundaria, bachillerato, técnica, licenciatura, </w:t>
            </w:r>
            <w:r w:rsidRPr="007C6433">
              <w:rPr>
                <w:rFonts w:ascii="Palatino Linotype" w:hAnsi="Palatino Linotype"/>
                <w:i/>
              </w:rPr>
              <w:lastRenderedPageBreak/>
              <w:t>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lastRenderedPageBreak/>
              <w:t>Área de estudio</w:t>
            </w:r>
          </w:p>
        </w:tc>
        <w:tc>
          <w:tcPr>
            <w:tcW w:w="690" w:type="dxa"/>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inicio </w:t>
            </w:r>
          </w:p>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Cargo o puesto desempeñado</w:t>
            </w:r>
          </w:p>
        </w:tc>
        <w:tc>
          <w:tcPr>
            <w:tcW w:w="864" w:type="dxa"/>
            <w:tcBorders>
              <w:top w:val="nil"/>
              <w:left w:val="nil"/>
              <w:bottom w:val="nil"/>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Campo de experiencia</w:t>
            </w:r>
          </w:p>
        </w:tc>
        <w:tc>
          <w:tcPr>
            <w:tcW w:w="997" w:type="dxa"/>
            <w:tcBorders>
              <w:top w:val="nil"/>
              <w:left w:val="nil"/>
              <w:bottom w:val="nil"/>
              <w:right w:val="dotted" w:sz="4" w:space="0" w:color="auto"/>
            </w:tcBorders>
            <w:shd w:val="clear" w:color="auto" w:fill="auto"/>
            <w:vAlign w:val="center"/>
            <w:hideMark/>
          </w:tcPr>
          <w:p w:rsidR="00BE5C3A" w:rsidRPr="007C6433" w:rsidRDefault="00BE5C3A" w:rsidP="00F23A10">
            <w:pPr>
              <w:spacing w:line="360" w:lineRule="auto"/>
              <w:ind w:right="49"/>
              <w:jc w:val="center"/>
              <w:rPr>
                <w:rFonts w:ascii="Palatino Linotype" w:hAnsi="Palatino Linotype"/>
                <w:i/>
              </w:rPr>
            </w:pPr>
            <w:r w:rsidRPr="007C6433">
              <w:rPr>
                <w:rFonts w:ascii="Palatino Linotype" w:hAnsi="Palatino Linotype"/>
                <w:i/>
              </w:rPr>
              <w:t>Hipervínculo a la versión pública del currículum</w:t>
            </w:r>
          </w:p>
        </w:tc>
      </w:tr>
    </w:tbl>
    <w:p w:rsidR="00BE5C3A" w:rsidRPr="007C6433" w:rsidRDefault="00BE5C3A" w:rsidP="00F23A10">
      <w:pPr>
        <w:pStyle w:val="Prrafodelista"/>
        <w:spacing w:line="360" w:lineRule="auto"/>
        <w:ind w:left="0" w:right="49"/>
        <w:jc w:val="both"/>
        <w:rPr>
          <w:rFonts w:ascii="Palatino Linotype" w:hAnsi="Palatino Linotype" w:cs="Arial"/>
          <w:color w:val="000000"/>
        </w:rPr>
      </w:pPr>
    </w:p>
    <w:p w:rsidR="00BE5C3A" w:rsidRPr="007C6433" w:rsidRDefault="00BE5C3A" w:rsidP="00F23A10">
      <w:pPr>
        <w:numPr>
          <w:ilvl w:val="0"/>
          <w:numId w:val="1"/>
        </w:numPr>
        <w:spacing w:line="360" w:lineRule="auto"/>
        <w:ind w:left="0" w:right="49" w:firstLine="0"/>
        <w:jc w:val="both"/>
        <w:rPr>
          <w:rFonts w:ascii="Palatino Linotype" w:hAnsi="Palatino Linotype" w:cs="Arial"/>
          <w:color w:val="000000"/>
        </w:rPr>
      </w:pPr>
      <w:r w:rsidRPr="007C6433">
        <w:rPr>
          <w:rFonts w:ascii="Palatino Linotype" w:hAnsi="Palatino Linotype"/>
        </w:rPr>
        <w:t>Así</w:t>
      </w:r>
      <w:r w:rsidRPr="007C6433">
        <w:rPr>
          <w:rFonts w:ascii="Palatino Linotype" w:hAnsi="Palatino Linotype"/>
          <w:lang w:val="es-ES"/>
        </w:rPr>
        <w:t xml:space="preserve">, como bien se advierte el </w:t>
      </w:r>
      <w:r w:rsidRPr="007C6433">
        <w:rPr>
          <w:rFonts w:ascii="Palatino Linotype" w:hAnsi="Palatino Linotype" w:cs="Arial"/>
          <w:i/>
        </w:rPr>
        <w:t xml:space="preserve">Curriculum Vitae </w:t>
      </w:r>
      <w:r w:rsidRPr="007C6433">
        <w:rPr>
          <w:rFonts w:ascii="Palatino Linotype" w:hAnsi="Palatino Linotype"/>
          <w:b/>
          <w:i/>
        </w:rPr>
        <w:t>(</w:t>
      </w:r>
      <w:r w:rsidRPr="007C6433">
        <w:rPr>
          <w:rFonts w:ascii="Palatino Linotype" w:hAnsi="Palatino Linotype"/>
          <w:b/>
        </w:rPr>
        <w:t>con o sin fotografía)</w:t>
      </w:r>
      <w:r w:rsidRPr="007C6433">
        <w:rPr>
          <w:rFonts w:ascii="Palatino Linotype" w:hAnsi="Palatino Linotype" w:cs="Arial"/>
          <w:i/>
        </w:rPr>
        <w:t xml:space="preserve"> </w:t>
      </w:r>
      <w:r w:rsidRPr="007C6433">
        <w:rPr>
          <w:rFonts w:ascii="Palatino Linotype" w:hAnsi="Palatino Linotype" w:cs="Arial"/>
        </w:rPr>
        <w:t xml:space="preserve">es un </w:t>
      </w:r>
      <w:r w:rsidRPr="007C6433">
        <w:rPr>
          <w:rFonts w:ascii="Palatino Linotype" w:hAnsi="Palatino Linotype"/>
        </w:rPr>
        <w:t>documento</w:t>
      </w:r>
      <w:r w:rsidRPr="007C6433">
        <w:rPr>
          <w:rFonts w:ascii="Palatino Linotype" w:hAnsi="Palatino Linotype" w:cs="Arial"/>
        </w:rPr>
        <w:t xml:space="preserve"> </w:t>
      </w:r>
      <w:r w:rsidRPr="007C6433">
        <w:rPr>
          <w:rFonts w:ascii="Palatino Linotype" w:hAnsi="Palatino Linotype"/>
        </w:rPr>
        <w:t>que</w:t>
      </w:r>
      <w:r w:rsidRPr="007C6433">
        <w:rPr>
          <w:rFonts w:ascii="Palatino Linotype" w:hAnsi="Palatino Linotype" w:cs="Arial"/>
        </w:rPr>
        <w:t xml:space="preserve"> no necesariamente, ha de constar en los archivos de los Sujeto Obligados; </w:t>
      </w:r>
      <w:r w:rsidRPr="007C6433">
        <w:rPr>
          <w:rFonts w:ascii="Palatino Linotype" w:hAnsi="Palatino Linotype"/>
        </w:rPr>
        <w:t>no</w:t>
      </w:r>
      <w:r w:rsidRPr="007C6433">
        <w:rPr>
          <w:rFonts w:ascii="Palatino Linotype" w:hAnsi="Palatino Linotype" w:cs="Arial"/>
        </w:rPr>
        <w:t xml:space="preserve"> obstante, de constar en los archivos de los mismos, éstos deben ser entregados a los particulares que así lo soliciten, de conformidad en los previsto en los artículos 4 y 12 de la Ley adjetiva.</w:t>
      </w:r>
    </w:p>
    <w:p w:rsidR="00BE5C3A" w:rsidRPr="007C6433" w:rsidRDefault="00BE5C3A" w:rsidP="00F23A10">
      <w:pPr>
        <w:pStyle w:val="Prrafodelista"/>
        <w:spacing w:line="360" w:lineRule="auto"/>
        <w:ind w:left="0" w:right="49"/>
        <w:jc w:val="both"/>
        <w:rPr>
          <w:rFonts w:ascii="Palatino Linotype" w:hAnsi="Palatino Linotype" w:cs="Arial"/>
          <w:color w:val="000000"/>
        </w:rPr>
      </w:pPr>
    </w:p>
    <w:p w:rsidR="00BE5C3A" w:rsidRPr="007C6433" w:rsidRDefault="00BE5C3A"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hAnsi="Palatino Linotype"/>
        </w:rPr>
        <w:t>Ahora</w:t>
      </w:r>
      <w:r w:rsidRPr="007C6433">
        <w:rPr>
          <w:rFonts w:ascii="Palatino Linotype" w:hAnsi="Palatino Linotype" w:cs="Arial"/>
        </w:rPr>
        <w:t xml:space="preserve"> bien, debe precisarse, además, que existen expresiones documentales, que acorde a las funciones, facultades, atribuciones y competencias de los Sujetos </w:t>
      </w:r>
      <w:r w:rsidRPr="007C6433">
        <w:rPr>
          <w:rFonts w:ascii="Palatino Linotype" w:hAnsi="Palatino Linotype"/>
        </w:rPr>
        <w:t>Obligados</w:t>
      </w:r>
      <w:r w:rsidRPr="007C6433">
        <w:rPr>
          <w:rFonts w:ascii="Palatino Linotype" w:hAnsi="Palatino Linotype" w:cs="Arial"/>
        </w:rPr>
        <w:t xml:space="preserve">, que pudieran reflejar la información que generalmente se </w:t>
      </w:r>
      <w:r w:rsidRPr="007C6433">
        <w:rPr>
          <w:rFonts w:ascii="Palatino Linotype" w:hAnsi="Palatino Linotype"/>
        </w:rPr>
        <w:t>contiene</w:t>
      </w:r>
      <w:r w:rsidRPr="007C6433">
        <w:rPr>
          <w:rFonts w:ascii="Palatino Linotype" w:hAnsi="Palatino Linotype" w:cs="Arial"/>
        </w:rPr>
        <w:t xml:space="preserve"> en el </w:t>
      </w:r>
      <w:r w:rsidRPr="007C6433">
        <w:rPr>
          <w:rFonts w:ascii="Palatino Linotype" w:hAnsi="Palatino Linotype" w:cs="Arial"/>
          <w:i/>
        </w:rPr>
        <w:t>Curriculum Vitae</w:t>
      </w:r>
      <w:r w:rsidRPr="007C6433">
        <w:rPr>
          <w:rFonts w:ascii="Palatino Linotype" w:hAnsi="Palatino Linotype" w:cs="Arial"/>
        </w:rPr>
        <w:t xml:space="preserve">, tales como, </w:t>
      </w:r>
      <w:r w:rsidRPr="007C6433">
        <w:rPr>
          <w:rFonts w:ascii="Palatino Linotype" w:hAnsi="Palatino Linotype" w:cs="Arial"/>
          <w:u w:val="single"/>
        </w:rPr>
        <w:t xml:space="preserve">la ficha curricular entregada en el presente asunto en calidad de informe justificado </w:t>
      </w:r>
      <w:r w:rsidRPr="007C6433">
        <w:rPr>
          <w:rFonts w:ascii="Palatino Linotype" w:hAnsi="Palatino Linotype" w:cs="Arial"/>
        </w:rPr>
        <w:t xml:space="preserve">o la </w:t>
      </w:r>
      <w:r w:rsidRPr="007C6433">
        <w:rPr>
          <w:rFonts w:ascii="Palatino Linotype" w:hAnsi="Palatino Linotype"/>
          <w:lang w:val="es-ES"/>
        </w:rPr>
        <w:t>solicitud de empleo</w:t>
      </w:r>
      <w:r w:rsidRPr="007C6433">
        <w:rPr>
          <w:rFonts w:ascii="Palatino Linotype" w:hAnsi="Palatino Linotype" w:cs="Arial"/>
        </w:rPr>
        <w:t xml:space="preserve">, a que hace referencia el </w:t>
      </w:r>
      <w:r w:rsidRPr="007C6433">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7C6433">
        <w:rPr>
          <w:rFonts w:ascii="Palatino Linotype" w:hAnsi="Palatino Linotype"/>
          <w:lang w:eastAsia="es-ES_tradnl"/>
        </w:rPr>
        <w:t xml:space="preserve">Ley de </w:t>
      </w:r>
      <w:r w:rsidRPr="007C6433">
        <w:rPr>
          <w:rFonts w:ascii="Palatino Linotype" w:hAnsi="Palatino Linotype" w:cs="Arial"/>
        </w:rPr>
        <w:t>Transparencia</w:t>
      </w:r>
      <w:r w:rsidRPr="007C6433">
        <w:rPr>
          <w:rFonts w:ascii="Palatino Linotype" w:hAnsi="Palatino Linotype"/>
          <w:lang w:eastAsia="es-ES_tradnl"/>
        </w:rPr>
        <w:t xml:space="preserve"> y </w:t>
      </w:r>
      <w:r w:rsidRPr="007C6433">
        <w:rPr>
          <w:rFonts w:ascii="Palatino Linotype" w:hAnsi="Palatino Linotype" w:cs="Arial"/>
        </w:rPr>
        <w:t>Acceso</w:t>
      </w:r>
      <w:r w:rsidRPr="007C6433">
        <w:rPr>
          <w:rFonts w:ascii="Palatino Linotype" w:hAnsi="Palatino Linotype"/>
          <w:lang w:eastAsia="es-ES_tradnl"/>
        </w:rPr>
        <w:t xml:space="preserve"> a la Información Pública del Estado de México y Municipios y de los Lineamientos Técnicos Generales, en tal sentido, se entiende que</w:t>
      </w:r>
      <w:r w:rsidRPr="007C6433">
        <w:rPr>
          <w:rFonts w:ascii="Palatino Linotype" w:hAnsi="Palatino Linotype"/>
        </w:rPr>
        <w:t xml:space="preserve"> </w:t>
      </w:r>
      <w:r w:rsidRPr="007C6433">
        <w:rPr>
          <w:rFonts w:ascii="Palatino Linotype" w:hAnsi="Palatino Linotype"/>
          <w:b/>
        </w:rPr>
        <w:t>EL SUJETO OBLIGADO</w:t>
      </w:r>
      <w:r w:rsidRPr="007C6433">
        <w:rPr>
          <w:rFonts w:ascii="Palatino Linotype" w:hAnsi="Palatino Linotype"/>
        </w:rPr>
        <w:t xml:space="preserve">, genera (en cuanto a la ficha curricular), posee o administración dicha información (curriculum vitae y solicitud de empleo); por lo que al haberse entregado vía informe justificado el asunto de mérito queda sin materia, siendo procedente el sobreseimiento </w:t>
      </w:r>
      <w:r w:rsidRPr="007C6433">
        <w:rPr>
          <w:rFonts w:ascii="Palatino Linotype" w:eastAsia="Palatino Linotype" w:hAnsi="Palatino Linotype" w:cs="Palatino Linotype"/>
        </w:rPr>
        <w:t xml:space="preserve">por actualizarse la causal de sobreseimiento prevista en la fracción III del artículo 192 de la Ley de Transparencia y Acceso a la Información Pública del Estado de México y Municipios en su correlación con </w:t>
      </w:r>
      <w:r w:rsidRPr="007C6433">
        <w:rPr>
          <w:rFonts w:ascii="Palatino Linotype" w:eastAsia="Palatino Linotype" w:hAnsi="Palatino Linotype" w:cs="Palatino Linotype"/>
        </w:rPr>
        <w:lastRenderedPageBreak/>
        <w:t xml:space="preserve">la causal de improcedencia contemplada en la </w:t>
      </w:r>
      <w:r w:rsidRPr="007C6433">
        <w:rPr>
          <w:rFonts w:ascii="Palatino Linotype" w:eastAsia="Palatino Linotype" w:hAnsi="Palatino Linotype" w:cs="Palatino Linotype"/>
        </w:rPr>
        <w:fldChar w:fldCharType="begin"/>
      </w:r>
      <w:r w:rsidRPr="007C6433">
        <w:rPr>
          <w:rFonts w:ascii="Palatino Linotype" w:eastAsia="Palatino Linotype" w:hAnsi="Palatino Linotype" w:cs="Palatino Linotype"/>
        </w:rPr>
        <w:instrText xml:space="preserve"> fracción VII del  </w:instrText>
      </w:r>
      <w:r w:rsidRPr="007C6433">
        <w:rPr>
          <w:rFonts w:ascii="Palatino Linotype" w:eastAsia="Palatino Linotype" w:hAnsi="Palatino Linotype" w:cs="Palatino Linotype"/>
        </w:rPr>
        <w:fldChar w:fldCharType="separate"/>
      </w:r>
      <w:r w:rsidR="007C6433">
        <w:rPr>
          <w:rFonts w:ascii="Palatino Linotype" w:eastAsia="Palatino Linotype" w:hAnsi="Palatino Linotype" w:cs="Palatino Linotype"/>
          <w:b/>
          <w:bCs/>
          <w:lang w:val="es-ES"/>
        </w:rPr>
        <w:t>¡Error! Marcador no definido.</w:t>
      </w:r>
      <w:r w:rsidRPr="007C6433">
        <w:rPr>
          <w:rFonts w:ascii="Palatino Linotype" w:eastAsia="Palatino Linotype" w:hAnsi="Palatino Linotype" w:cs="Palatino Linotype"/>
        </w:rPr>
        <w:fldChar w:fldCharType="end"/>
      </w:r>
      <w:r w:rsidRPr="007C6433">
        <w:rPr>
          <w:rFonts w:ascii="Palatino Linotype" w:eastAsia="Palatino Linotype" w:hAnsi="Palatino Linotype" w:cs="Palatino Linotype"/>
        </w:rPr>
        <w:t>artículo 191 del ordenamiento legal en cita, los que se transcriben a continuación, para un mejor entendimiento:</w:t>
      </w:r>
    </w:p>
    <w:p w:rsidR="00BE5C3A" w:rsidRPr="007C6433" w:rsidRDefault="00BE5C3A" w:rsidP="00F23A10">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b/>
          <w:i/>
        </w:rPr>
        <w:t>Artículo 192.</w:t>
      </w:r>
      <w:r w:rsidRPr="007C6433">
        <w:rPr>
          <w:rFonts w:ascii="Palatino Linotype" w:eastAsia="Palatino Linotype" w:hAnsi="Palatino Linotype" w:cs="Palatino Linotype"/>
          <w:i/>
        </w:rPr>
        <w:t xml:space="preserve"> El recurso será sobreseído, en todo o en parte, cuando una vez admitido, se actualicen alguno de los siguientes supuestos:</w:t>
      </w:r>
    </w:p>
    <w:p w:rsidR="00BE5C3A" w:rsidRPr="007C6433" w:rsidRDefault="00BE5C3A" w:rsidP="00F23A10">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w:t>
      </w:r>
    </w:p>
    <w:p w:rsidR="00BE5C3A" w:rsidRPr="007C6433" w:rsidRDefault="00BE5C3A" w:rsidP="00F23A10">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b/>
          <w:i/>
        </w:rPr>
        <w:t xml:space="preserve">III. </w:t>
      </w:r>
      <w:r w:rsidRPr="007C6433">
        <w:rPr>
          <w:rFonts w:ascii="Palatino Linotype" w:eastAsia="Palatino Linotype" w:hAnsi="Palatino Linotype" w:cs="Palatino Linotype"/>
          <w:b/>
          <w:bCs/>
          <w:i/>
        </w:rPr>
        <w:t>El sujeto obligado responsable del acto lo modifique o revoque de tal manera que el recurso de revisión quede sin materia</w:t>
      </w:r>
      <w:r w:rsidRPr="007C6433">
        <w:rPr>
          <w:rFonts w:ascii="Palatino Linotype" w:eastAsia="Palatino Linotype" w:hAnsi="Palatino Linotype" w:cs="Palatino Linotype"/>
          <w:bCs/>
          <w:i/>
        </w:rPr>
        <w:t>;</w:t>
      </w:r>
      <w:r w:rsidRPr="007C6433">
        <w:rPr>
          <w:rFonts w:ascii="Palatino Linotype" w:eastAsia="Palatino Linotype" w:hAnsi="Palatino Linotype" w:cs="Palatino Linotype"/>
          <w:i/>
        </w:rPr>
        <w:t xml:space="preserve"> </w:t>
      </w:r>
    </w:p>
    <w:p w:rsidR="00BE5C3A" w:rsidRPr="007C6433" w:rsidRDefault="00BE5C3A" w:rsidP="00F23A10">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b/>
          <w:i/>
        </w:rPr>
        <w:t>…</w:t>
      </w:r>
      <w:r w:rsidRPr="007C6433">
        <w:rPr>
          <w:rFonts w:ascii="Palatino Linotype" w:eastAsia="Palatino Linotype" w:hAnsi="Palatino Linotype" w:cs="Palatino Linotype"/>
          <w:i/>
        </w:rPr>
        <w:t>“</w:t>
      </w:r>
    </w:p>
    <w:p w:rsidR="00BE5C3A" w:rsidRPr="007C6433" w:rsidRDefault="00BE5C3A" w:rsidP="00F23A10">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rPr>
      </w:pPr>
      <w:r w:rsidRPr="007C6433">
        <w:rPr>
          <w:rFonts w:ascii="Palatino Linotype" w:eastAsia="Palatino Linotype" w:hAnsi="Palatino Linotype" w:cs="Palatino Linotype"/>
        </w:rPr>
        <w:t>Énfasis propio</w:t>
      </w:r>
    </w:p>
    <w:p w:rsidR="00BE5C3A" w:rsidRPr="007C6433" w:rsidRDefault="00BE5C3A" w:rsidP="00F23A10">
      <w:pPr>
        <w:pBdr>
          <w:top w:val="nil"/>
          <w:left w:val="nil"/>
          <w:bottom w:val="nil"/>
          <w:right w:val="nil"/>
          <w:between w:val="nil"/>
        </w:pBdr>
        <w:tabs>
          <w:tab w:val="left" w:pos="7938"/>
        </w:tabs>
        <w:spacing w:line="360" w:lineRule="auto"/>
        <w:ind w:right="49"/>
        <w:jc w:val="both"/>
        <w:rPr>
          <w:rFonts w:ascii="Palatino Linotype" w:eastAsia="Palatino Linotype" w:hAnsi="Palatino Linotype" w:cs="Palatino Linotype"/>
          <w:i/>
        </w:rPr>
      </w:pPr>
    </w:p>
    <w:p w:rsidR="00BE5C3A" w:rsidRPr="007C6433" w:rsidRDefault="00BE5C3A"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Siendo el </w:t>
      </w:r>
      <w:r w:rsidRPr="007C6433">
        <w:rPr>
          <w:rFonts w:ascii="Palatino Linotype" w:eastAsia="Palatino Linotype" w:hAnsi="Palatino Linotype" w:cs="Palatino Linotype"/>
          <w:i/>
        </w:rPr>
        <w:t>sobreseimiento</w:t>
      </w:r>
      <w:r w:rsidRPr="007C6433">
        <w:rPr>
          <w:rFonts w:ascii="Palatino Linotype" w:eastAsia="Palatino Linotype" w:hAnsi="Palatino Linotype" w:cs="Palatino Linotype"/>
        </w:rPr>
        <w:t xml:space="preserve"> un acto que da por terminado el procedimiento administrativo de </w:t>
      </w:r>
      <w:r w:rsidRPr="007C6433">
        <w:rPr>
          <w:rFonts w:ascii="Palatino Linotype" w:hAnsi="Palatino Linotype"/>
        </w:rPr>
        <w:t>impugnación</w:t>
      </w:r>
      <w:r w:rsidRPr="007C6433">
        <w:rPr>
          <w:rFonts w:ascii="Palatino Linotype" w:eastAsia="Palatino Linotype" w:hAnsi="Palatino Linotype" w:cs="Palatino Linotype"/>
        </w:rPr>
        <w:t xml:space="preserve">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b/>
          <w:i/>
        </w:rPr>
      </w:pPr>
      <w:r w:rsidRPr="007C6433">
        <w:rPr>
          <w:rFonts w:ascii="Palatino Linotype" w:eastAsia="Palatino Linotype" w:hAnsi="Palatino Linotype" w:cs="Palatino Linotype"/>
          <w:i/>
        </w:rPr>
        <w:t>“</w:t>
      </w:r>
      <w:r w:rsidRPr="007C6433">
        <w:rPr>
          <w:rFonts w:ascii="Palatino Linotype" w:eastAsia="Palatino Linotype" w:hAnsi="Palatino Linotype" w:cs="Palatino Linotype"/>
          <w:b/>
          <w:i/>
        </w:rPr>
        <w:t>SOBRESEIMIENTO, NO PERMITE ENTRAR AL ESTUDIO DE LAS CUESTIONES DE FONDO</w:t>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BE5C3A" w:rsidRPr="007C6433" w:rsidRDefault="00BE5C3A"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b/>
          <w:i/>
        </w:rPr>
      </w:pPr>
      <w:r w:rsidRPr="007C6433">
        <w:rPr>
          <w:rFonts w:ascii="Palatino Linotype" w:eastAsia="Palatino Linotype" w:hAnsi="Palatino Linotype" w:cs="Palatino Linotype"/>
          <w:b/>
          <w:i/>
        </w:rPr>
        <w:t>“DESECHAMIENTO O SOBRESEIMIENTO EN EL JUICIO DE AMPARO. NO IMPLICA DENEGACIÓN DE JUSTICIA NI GENERA INSEGURIDAD JURÍDICA”</w:t>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i/>
        </w:rPr>
      </w:pPr>
      <w:r w:rsidRPr="007C6433">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C6433">
        <w:rPr>
          <w:rFonts w:ascii="Palatino Linotype" w:eastAsia="Palatino Linotype" w:hAnsi="Palatino Linotype" w:cs="Palatino Linotype"/>
        </w:rPr>
        <w:tab/>
      </w:r>
    </w:p>
    <w:p w:rsidR="00BE5C3A" w:rsidRPr="007C6433" w:rsidRDefault="00BE5C3A" w:rsidP="00F23A10">
      <w:pPr>
        <w:pStyle w:val="Prrafodelista"/>
        <w:spacing w:line="360" w:lineRule="auto"/>
        <w:ind w:left="0" w:right="49"/>
        <w:jc w:val="both"/>
        <w:rPr>
          <w:rFonts w:ascii="Palatino Linotype" w:eastAsia="Palatino Linotype" w:hAnsi="Palatino Linotype" w:cs="Palatino Linotype"/>
          <w:i/>
        </w:rPr>
      </w:pPr>
    </w:p>
    <w:p w:rsidR="00BE5C3A" w:rsidRPr="007C6433" w:rsidRDefault="00BE5C3A" w:rsidP="00F23A10">
      <w:pPr>
        <w:numPr>
          <w:ilvl w:val="0"/>
          <w:numId w:val="1"/>
        </w:numPr>
        <w:spacing w:line="360" w:lineRule="auto"/>
        <w:ind w:left="0" w:right="49" w:firstLine="0"/>
        <w:jc w:val="both"/>
        <w:rPr>
          <w:rFonts w:ascii="Palatino Linotype" w:eastAsia="Palatino Linotype" w:hAnsi="Palatino Linotype" w:cs="Palatino Linotype"/>
        </w:rPr>
      </w:pPr>
      <w:r w:rsidRPr="007C6433">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7C6433">
        <w:rPr>
          <w:rFonts w:ascii="Palatino Linotype" w:eastAsia="Palatino Linotype" w:hAnsi="Palatino Linotype" w:cs="Palatino Linotype"/>
          <w:b/>
        </w:rPr>
        <w:t xml:space="preserve">Sobresee </w:t>
      </w:r>
      <w:r w:rsidRPr="007C6433">
        <w:rPr>
          <w:rFonts w:ascii="Palatino Linotype" w:eastAsia="Palatino Linotype" w:hAnsi="Palatino Linotype" w:cs="Palatino Linotype"/>
        </w:rPr>
        <w:t xml:space="preserve">el recurso de revisión </w:t>
      </w:r>
      <w:r w:rsidRPr="007C6433">
        <w:rPr>
          <w:rFonts w:ascii="Palatino Linotype" w:eastAsia="Palatino Linotype" w:hAnsi="Palatino Linotype" w:cs="Palatino Linotype"/>
          <w:b/>
        </w:rPr>
        <w:t>0</w:t>
      </w:r>
      <w:r w:rsidR="00B65101" w:rsidRPr="007C6433">
        <w:rPr>
          <w:rFonts w:ascii="Palatino Linotype" w:eastAsia="Palatino Linotype" w:hAnsi="Palatino Linotype" w:cs="Palatino Linotype"/>
          <w:b/>
        </w:rPr>
        <w:t>5493</w:t>
      </w:r>
      <w:r w:rsidRPr="007C6433">
        <w:rPr>
          <w:rFonts w:ascii="Palatino Linotype" w:eastAsia="Palatino Linotype" w:hAnsi="Palatino Linotype" w:cs="Palatino Linotype"/>
          <w:b/>
        </w:rPr>
        <w:t>/INFOEM/IP/RR/2025</w:t>
      </w:r>
      <w:r w:rsidRPr="007C6433">
        <w:rPr>
          <w:rFonts w:ascii="Palatino Linotype" w:eastAsia="Palatino Linotype" w:hAnsi="Palatino Linotype" w:cs="Palatino Linotype"/>
        </w:rPr>
        <w:t>, que ha sido materia del presente fallo.</w:t>
      </w:r>
    </w:p>
    <w:p w:rsidR="00BE5C3A" w:rsidRPr="007C6433" w:rsidRDefault="00BE5C3A" w:rsidP="00F23A10">
      <w:pPr>
        <w:pStyle w:val="Prrafodelista"/>
        <w:spacing w:line="360" w:lineRule="auto"/>
        <w:ind w:left="0" w:right="49"/>
        <w:rPr>
          <w:rFonts w:ascii="Palatino Linotype" w:eastAsia="Palatino Linotype" w:hAnsi="Palatino Linotype" w:cs="Palatino Linotype"/>
        </w:rPr>
      </w:pPr>
    </w:p>
    <w:p w:rsidR="00BE5C3A" w:rsidRPr="007C6433" w:rsidRDefault="00BE5C3A" w:rsidP="00F23A10">
      <w:pPr>
        <w:numPr>
          <w:ilvl w:val="0"/>
          <w:numId w:val="1"/>
        </w:numPr>
        <w:spacing w:line="360" w:lineRule="auto"/>
        <w:ind w:left="0" w:right="49" w:firstLine="0"/>
        <w:jc w:val="both"/>
        <w:rPr>
          <w:rFonts w:ascii="Palatino Linotype" w:hAnsi="Palatino Linotype" w:cs="Arial"/>
          <w:color w:val="000000" w:themeColor="text1"/>
        </w:rPr>
      </w:pPr>
      <w:r w:rsidRPr="007C6433">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7C6433">
        <w:rPr>
          <w:rFonts w:ascii="Palatino Linotype" w:eastAsia="Palatino Linotype" w:hAnsi="Palatino Linotype" w:cs="Palatino Linotype"/>
          <w:color w:val="000000"/>
        </w:rPr>
        <w:t xml:space="preserve"> emite los siguientes:</w:t>
      </w:r>
      <w:r w:rsidR="00704859">
        <w:rPr>
          <w:rFonts w:ascii="Palatino Linotype" w:eastAsia="Palatino Linotype" w:hAnsi="Palatino Linotype" w:cs="Palatino Linotype"/>
          <w:color w:val="000000"/>
        </w:rPr>
        <w:t xml:space="preserve"> ------------------------------------------------------------------------------------</w:t>
      </w:r>
    </w:p>
    <w:p w:rsidR="00DC2BB2" w:rsidRPr="007C6433" w:rsidRDefault="00DC2BB2" w:rsidP="00F23A10">
      <w:pPr>
        <w:spacing w:line="360" w:lineRule="auto"/>
        <w:ind w:right="49"/>
        <w:rPr>
          <w:rFonts w:ascii="Palatino Linotype" w:eastAsia="Palatino Linotype" w:hAnsi="Palatino Linotype" w:cs="Palatino Linotype"/>
        </w:rPr>
      </w:pPr>
    </w:p>
    <w:p w:rsidR="00B84DF1" w:rsidRPr="007C6433" w:rsidRDefault="009D3673" w:rsidP="00F23A10">
      <w:pPr>
        <w:pStyle w:val="Ttulo1"/>
        <w:spacing w:before="0" w:line="360" w:lineRule="auto"/>
        <w:ind w:right="49"/>
        <w:jc w:val="center"/>
        <w:rPr>
          <w:rFonts w:ascii="Palatino Linotype" w:eastAsia="Palatino Linotype" w:hAnsi="Palatino Linotype" w:cs="Palatino Linotype"/>
          <w:b/>
          <w:color w:val="000000"/>
          <w:sz w:val="24"/>
          <w:szCs w:val="24"/>
        </w:rPr>
      </w:pPr>
      <w:bookmarkStart w:id="8" w:name="_heading=h.4d34og8" w:colFirst="0" w:colLast="0"/>
      <w:bookmarkEnd w:id="8"/>
      <w:r w:rsidRPr="007C6433">
        <w:rPr>
          <w:rFonts w:ascii="Palatino Linotype" w:eastAsia="Palatino Linotype" w:hAnsi="Palatino Linotype" w:cs="Palatino Linotype"/>
          <w:b/>
          <w:color w:val="000000"/>
          <w:sz w:val="24"/>
          <w:szCs w:val="24"/>
        </w:rPr>
        <w:t>R E S O L U T I V O S</w:t>
      </w:r>
    </w:p>
    <w:p w:rsidR="00B84DF1" w:rsidRPr="007C6433" w:rsidRDefault="00B84DF1" w:rsidP="00F23A10">
      <w:pPr>
        <w:spacing w:line="360" w:lineRule="auto"/>
        <w:ind w:right="49"/>
        <w:rPr>
          <w:rFonts w:ascii="Palatino Linotype" w:eastAsia="Palatino Linotype" w:hAnsi="Palatino Linotype" w:cs="Palatino Linotype"/>
        </w:rPr>
      </w:pPr>
    </w:p>
    <w:p w:rsidR="00B65101" w:rsidRPr="007C6433" w:rsidRDefault="00B65101"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9" w:name="_heading=h.1t3h5sf" w:colFirst="0" w:colLast="0"/>
      <w:bookmarkEnd w:id="9"/>
      <w:r w:rsidRPr="007C6433">
        <w:rPr>
          <w:rFonts w:ascii="Palatino Linotype" w:eastAsia="Palatino Linotype" w:hAnsi="Palatino Linotype" w:cs="Palatino Linotype"/>
          <w:b/>
          <w:color w:val="000000"/>
        </w:rPr>
        <w:t xml:space="preserve">PRIMERO. </w:t>
      </w:r>
      <w:r w:rsidRPr="007C6433">
        <w:rPr>
          <w:rFonts w:ascii="Palatino Linotype" w:eastAsia="Palatino Linotype" w:hAnsi="Palatino Linotype" w:cs="Palatino Linotype"/>
          <w:color w:val="000000"/>
        </w:rPr>
        <w:t xml:space="preserve">Se </w:t>
      </w:r>
      <w:r w:rsidRPr="007C6433">
        <w:rPr>
          <w:rFonts w:ascii="Palatino Linotype" w:eastAsia="Palatino Linotype" w:hAnsi="Palatino Linotype" w:cs="Palatino Linotype"/>
          <w:b/>
          <w:color w:val="000000"/>
        </w:rPr>
        <w:t>SOBRESEE</w:t>
      </w:r>
      <w:r w:rsidRPr="007C6433">
        <w:rPr>
          <w:rFonts w:ascii="Palatino Linotype" w:eastAsia="Palatino Linotype" w:hAnsi="Palatino Linotype" w:cs="Palatino Linotype"/>
          <w:color w:val="000000"/>
        </w:rPr>
        <w:t xml:space="preserve"> el Recurso de Revisión número </w:t>
      </w:r>
      <w:r w:rsidRPr="007C6433">
        <w:rPr>
          <w:rFonts w:ascii="Palatino Linotype" w:eastAsia="Palatino Linotype" w:hAnsi="Palatino Linotype" w:cs="Palatino Linotype"/>
          <w:b/>
          <w:color w:val="000000"/>
        </w:rPr>
        <w:t> 05493/INFOEM/IP/RR/2025</w:t>
      </w:r>
      <w:r w:rsidRPr="007C6433">
        <w:rPr>
          <w:rFonts w:ascii="Palatino Linotype" w:eastAsia="Palatino Linotype" w:hAnsi="Palatino Linotype" w:cs="Palatino Linotype"/>
          <w:color w:val="000000"/>
        </w:rPr>
        <w:t>, conforme al artículo 192 fracción III</w:t>
      </w:r>
      <w:r w:rsidRPr="007C6433">
        <w:rPr>
          <w:rFonts w:ascii="Palatino Linotype" w:eastAsia="Palatino Linotype" w:hAnsi="Palatino Linotype" w:cs="Palatino Linotype"/>
        </w:rPr>
        <w:t xml:space="preserve"> de la Ley de Transparencia y Acceso a la Información Pública del Estado de México y Municipios</w:t>
      </w:r>
      <w:r w:rsidRPr="007C6433">
        <w:rPr>
          <w:rFonts w:ascii="Palatino Linotype" w:eastAsia="Palatino Linotype" w:hAnsi="Palatino Linotype" w:cs="Palatino Linotype"/>
          <w:color w:val="000000"/>
        </w:rPr>
        <w:t xml:space="preserve">, porque al modificar la respuesta el </w:t>
      </w:r>
      <w:r w:rsidRPr="007C6433">
        <w:rPr>
          <w:rFonts w:ascii="Palatino Linotype" w:eastAsia="Palatino Linotype" w:hAnsi="Palatino Linotype" w:cs="Palatino Linotype"/>
          <w:b/>
          <w:color w:val="000000"/>
        </w:rPr>
        <w:t>SUJETO OBLIGADO</w:t>
      </w:r>
      <w:r w:rsidRPr="007C6433">
        <w:rPr>
          <w:rFonts w:ascii="Palatino Linotype" w:eastAsia="Palatino Linotype" w:hAnsi="Palatino Linotype" w:cs="Palatino Linotype"/>
          <w:color w:val="000000"/>
        </w:rPr>
        <w:t xml:space="preserve">, el Recurso de Revisión quedó sin materia en términos del  Considerando </w:t>
      </w:r>
      <w:r w:rsidRPr="007C6433">
        <w:rPr>
          <w:rFonts w:ascii="Palatino Linotype" w:eastAsia="Palatino Linotype" w:hAnsi="Palatino Linotype" w:cs="Palatino Linotype"/>
          <w:b/>
          <w:color w:val="000000"/>
        </w:rPr>
        <w:t>TERCERO</w:t>
      </w:r>
      <w:r w:rsidRPr="007C6433">
        <w:rPr>
          <w:rFonts w:ascii="Palatino Linotype" w:eastAsia="Palatino Linotype" w:hAnsi="Palatino Linotype" w:cs="Palatino Linotype"/>
          <w:color w:val="000000"/>
        </w:rPr>
        <w:t xml:space="preserve"> de la presente Resolución.</w:t>
      </w:r>
    </w:p>
    <w:p w:rsidR="00B65101" w:rsidRPr="007C6433" w:rsidRDefault="00B65101" w:rsidP="00F23A10">
      <w:pPr>
        <w:spacing w:line="360" w:lineRule="auto"/>
        <w:ind w:right="49"/>
        <w:jc w:val="both"/>
        <w:rPr>
          <w:rFonts w:ascii="Palatino Linotype" w:eastAsia="Palatino Linotype" w:hAnsi="Palatino Linotype" w:cs="Palatino Linotype"/>
          <w:b/>
        </w:rPr>
      </w:pPr>
    </w:p>
    <w:p w:rsidR="00B65101" w:rsidRPr="007C6433" w:rsidRDefault="00B65101" w:rsidP="00F23A1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10" w:name="_heading=h.35nkun2" w:colFirst="0" w:colLast="0"/>
      <w:bookmarkEnd w:id="10"/>
      <w:r w:rsidRPr="007C6433">
        <w:rPr>
          <w:rFonts w:ascii="Palatino Linotype" w:eastAsia="Palatino Linotype" w:hAnsi="Palatino Linotype" w:cs="Palatino Linotype"/>
          <w:b/>
          <w:color w:val="000000"/>
        </w:rPr>
        <w:t xml:space="preserve">SEGUNDO. Notifíquese </w:t>
      </w:r>
      <w:r w:rsidRPr="007C6433">
        <w:rPr>
          <w:rFonts w:ascii="Palatino Linotype" w:eastAsia="Palatino Linotype" w:hAnsi="Palatino Linotype" w:cs="Palatino Linotype"/>
          <w:color w:val="000000"/>
        </w:rPr>
        <w:t xml:space="preserve">a través del Sistema de Acceso a la Información Mexiquense </w:t>
      </w:r>
      <w:r w:rsidRPr="007C6433">
        <w:rPr>
          <w:rFonts w:ascii="Palatino Linotype" w:eastAsia="Palatino Linotype" w:hAnsi="Palatino Linotype" w:cs="Palatino Linotype"/>
          <w:b/>
          <w:color w:val="000000"/>
        </w:rPr>
        <w:t xml:space="preserve">(SAIMEX) </w:t>
      </w:r>
      <w:r w:rsidRPr="007C6433">
        <w:rPr>
          <w:rFonts w:ascii="Palatino Linotype" w:eastAsia="Palatino Linotype" w:hAnsi="Palatino Linotype" w:cs="Palatino Linotype"/>
          <w:color w:val="000000"/>
        </w:rPr>
        <w:t>la presente Resolución al Titular de la Unidad de Transparencia del</w:t>
      </w:r>
      <w:r w:rsidRPr="007C6433">
        <w:rPr>
          <w:rFonts w:ascii="Palatino Linotype" w:eastAsia="Palatino Linotype" w:hAnsi="Palatino Linotype" w:cs="Palatino Linotype"/>
          <w:b/>
          <w:color w:val="000000"/>
        </w:rPr>
        <w:t xml:space="preserve"> SUJETO OBLIGADO</w:t>
      </w:r>
      <w:r w:rsidRPr="007C6433">
        <w:rPr>
          <w:rFonts w:ascii="Palatino Linotype" w:eastAsia="Palatino Linotype" w:hAnsi="Palatino Linotype" w:cs="Palatino Linotype"/>
          <w:color w:val="000000"/>
        </w:rPr>
        <w:t>, para su conocimiento.</w:t>
      </w:r>
      <w:r w:rsidRPr="007C6433">
        <w:rPr>
          <w:rFonts w:ascii="Palatino Linotype" w:eastAsia="Palatino Linotype" w:hAnsi="Palatino Linotype" w:cs="Palatino Linotype"/>
          <w:b/>
          <w:color w:val="000000"/>
        </w:rPr>
        <w:t xml:space="preserve"> </w:t>
      </w:r>
    </w:p>
    <w:p w:rsidR="00B65101" w:rsidRPr="007C6433" w:rsidRDefault="00B65101" w:rsidP="00F23A1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B65101" w:rsidRPr="007C6433" w:rsidRDefault="00B65101" w:rsidP="00F23A1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C6433">
        <w:rPr>
          <w:rFonts w:ascii="Palatino Linotype" w:eastAsia="Palatino Linotype" w:hAnsi="Palatino Linotype" w:cs="Palatino Linotype"/>
          <w:b/>
          <w:color w:val="000000"/>
        </w:rPr>
        <w:t xml:space="preserve">TERCERO. Notifíquese </w:t>
      </w:r>
      <w:r w:rsidRPr="007C6433">
        <w:rPr>
          <w:rFonts w:ascii="Palatino Linotype" w:eastAsia="Palatino Linotype" w:hAnsi="Palatino Linotype" w:cs="Palatino Linotype"/>
          <w:color w:val="000000"/>
        </w:rPr>
        <w:t xml:space="preserve">al </w:t>
      </w:r>
      <w:r w:rsidRPr="007C6433">
        <w:rPr>
          <w:rFonts w:ascii="Palatino Linotype" w:eastAsia="Palatino Linotype" w:hAnsi="Palatino Linotype" w:cs="Palatino Linotype"/>
          <w:b/>
          <w:color w:val="000000"/>
        </w:rPr>
        <w:t xml:space="preserve">RECURRENTE </w:t>
      </w:r>
      <w:r w:rsidRPr="007C6433">
        <w:rPr>
          <w:rFonts w:ascii="Palatino Linotype" w:eastAsia="Palatino Linotype" w:hAnsi="Palatino Linotype" w:cs="Palatino Linotype"/>
          <w:color w:val="000000"/>
        </w:rPr>
        <w:t>la presente Resolución, vía SAIMEX.</w:t>
      </w:r>
    </w:p>
    <w:p w:rsidR="00B65101" w:rsidRPr="007C6433" w:rsidRDefault="00B65101" w:rsidP="00F23A10">
      <w:pPr>
        <w:tabs>
          <w:tab w:val="left" w:pos="8080"/>
        </w:tabs>
        <w:spacing w:line="360" w:lineRule="auto"/>
        <w:ind w:right="49"/>
        <w:jc w:val="both"/>
        <w:rPr>
          <w:rFonts w:ascii="Palatino Linotype" w:eastAsia="Palatino Linotype" w:hAnsi="Palatino Linotype" w:cs="Palatino Linotype"/>
          <w:b/>
        </w:rPr>
      </w:pPr>
    </w:p>
    <w:p w:rsidR="00B65101" w:rsidRPr="007C6433" w:rsidRDefault="00B65101" w:rsidP="00F23A10">
      <w:pPr>
        <w:shd w:val="clear" w:color="auto" w:fill="FFFFFF"/>
        <w:spacing w:line="360" w:lineRule="auto"/>
        <w:ind w:right="49"/>
        <w:jc w:val="both"/>
        <w:rPr>
          <w:rFonts w:ascii="Palatino Linotype" w:eastAsia="Palatino Linotype" w:hAnsi="Palatino Linotype" w:cs="Palatino Linotype"/>
        </w:rPr>
      </w:pPr>
      <w:r w:rsidRPr="007C6433">
        <w:rPr>
          <w:rFonts w:ascii="Palatino Linotype" w:eastAsia="Palatino Linotype" w:hAnsi="Palatino Linotype" w:cs="Palatino Linotype"/>
          <w:b/>
        </w:rPr>
        <w:t>CUARTO.</w:t>
      </w:r>
      <w:r w:rsidRPr="007C6433">
        <w:rPr>
          <w:rFonts w:ascii="Palatino Linotype" w:eastAsia="Palatino Linotype" w:hAnsi="Palatino Linotype" w:cs="Palatino Linotype"/>
        </w:rPr>
        <w:t xml:space="preserve"> Se hace del conocimiento del </w:t>
      </w:r>
      <w:r w:rsidRPr="007C6433">
        <w:rPr>
          <w:rFonts w:ascii="Palatino Linotype" w:eastAsia="Palatino Linotype" w:hAnsi="Palatino Linotype" w:cs="Palatino Linotype"/>
          <w:b/>
        </w:rPr>
        <w:t xml:space="preserve">RECURRENTE </w:t>
      </w:r>
      <w:r w:rsidRPr="007C6433">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23A10" w:rsidRPr="009B0452" w:rsidRDefault="007C6433" w:rsidP="00F23A10">
      <w:pPr>
        <w:spacing w:line="360" w:lineRule="auto"/>
        <w:ind w:right="49"/>
        <w:jc w:val="both"/>
        <w:rPr>
          <w:rFonts w:ascii="Palatino Linotype" w:eastAsia="Palatino Linotype" w:hAnsi="Palatino Linotype" w:cs="Palatino Linotype"/>
        </w:rPr>
      </w:pPr>
      <w:r w:rsidRPr="007C643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F23A10" w:rsidRPr="007C6433">
        <w:rPr>
          <w:rFonts w:ascii="Palatino Linotype" w:eastAsia="Palatino Linotype" w:hAnsi="Palatino Linotype" w:cs="Palatino Linotype"/>
        </w:rPr>
        <w:t>.</w:t>
      </w:r>
    </w:p>
    <w:p w:rsidR="00B84DF1" w:rsidRPr="00F23A10" w:rsidRDefault="00B84DF1" w:rsidP="00F23A10">
      <w:pPr>
        <w:shd w:val="clear" w:color="auto" w:fill="FFFFFF"/>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jc w:val="both"/>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p w:rsidR="00B84DF1" w:rsidRPr="00F23A10" w:rsidRDefault="009D3673" w:rsidP="00F23A10">
      <w:pPr>
        <w:tabs>
          <w:tab w:val="left" w:pos="3374"/>
        </w:tabs>
        <w:spacing w:line="360" w:lineRule="auto"/>
        <w:ind w:right="49"/>
        <w:rPr>
          <w:rFonts w:ascii="Palatino Linotype" w:eastAsia="Palatino Linotype" w:hAnsi="Palatino Linotype" w:cs="Palatino Linotype"/>
        </w:rPr>
      </w:pPr>
      <w:r w:rsidRPr="00F23A10">
        <w:rPr>
          <w:rFonts w:ascii="Palatino Linotype" w:eastAsia="Palatino Linotype" w:hAnsi="Palatino Linotype" w:cs="Palatino Linotype"/>
        </w:rPr>
        <w:tab/>
      </w: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tabs>
          <w:tab w:val="left" w:pos="3374"/>
        </w:tabs>
        <w:spacing w:line="360" w:lineRule="auto"/>
        <w:ind w:right="49"/>
        <w:rPr>
          <w:rFonts w:ascii="Palatino Linotype" w:eastAsia="Palatino Linotype" w:hAnsi="Palatino Linotype" w:cs="Palatino Linotype"/>
        </w:rPr>
      </w:pPr>
    </w:p>
    <w:p w:rsidR="00B84DF1" w:rsidRPr="00F23A10" w:rsidRDefault="00B84DF1" w:rsidP="00F23A10">
      <w:pPr>
        <w:spacing w:line="360" w:lineRule="auto"/>
        <w:ind w:right="49"/>
        <w:rPr>
          <w:rFonts w:ascii="Palatino Linotype" w:eastAsia="Palatino Linotype" w:hAnsi="Palatino Linotype" w:cs="Palatino Linotype"/>
        </w:rPr>
      </w:pPr>
    </w:p>
    <w:sectPr w:rsidR="00B84DF1" w:rsidRPr="00F23A10" w:rsidSect="00704859">
      <w:headerReference w:type="even" r:id="rId11"/>
      <w:headerReference w:type="default" r:id="rId12"/>
      <w:footerReference w:type="default" r:id="rId13"/>
      <w:headerReference w:type="first" r:id="rId14"/>
      <w:footerReference w:type="first" r:id="rId15"/>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25" w:rsidRDefault="00DD0C25">
      <w:r>
        <w:separator/>
      </w:r>
    </w:p>
  </w:endnote>
  <w:endnote w:type="continuationSeparator" w:id="0">
    <w:p w:rsidR="00DD0C25" w:rsidRDefault="00D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Default="00BE5C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130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1301">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BE5C3A" w:rsidRDefault="00BE5C3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Default="00BE5C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13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1301">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BE5C3A" w:rsidRDefault="00BE5C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25" w:rsidRDefault="00DD0C25">
      <w:r>
        <w:separator/>
      </w:r>
    </w:p>
  </w:footnote>
  <w:footnote w:type="continuationSeparator" w:id="0">
    <w:p w:rsidR="00DD0C25" w:rsidRDefault="00DD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Default="00DD0C2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229" w:type="dxa"/>
      <w:tblInd w:w="2694" w:type="dxa"/>
      <w:tblLayout w:type="fixed"/>
      <w:tblLook w:val="0400" w:firstRow="0" w:lastRow="0" w:firstColumn="0" w:lastColumn="0" w:noHBand="0" w:noVBand="1"/>
    </w:tblPr>
    <w:tblGrid>
      <w:gridCol w:w="2976"/>
      <w:gridCol w:w="4253"/>
    </w:tblGrid>
    <w:tr w:rsidR="00BE5C3A" w:rsidTr="00F23A10">
      <w:trPr>
        <w:trHeight w:val="227"/>
      </w:trPr>
      <w:tc>
        <w:tcPr>
          <w:tcW w:w="2976" w:type="dxa"/>
          <w:vAlign w:val="center"/>
        </w:tcPr>
        <w:p w:rsidR="00BE5C3A" w:rsidRPr="00F23A10" w:rsidRDefault="00BE5C3A" w:rsidP="00F23A10">
          <w:pPr>
            <w:ind w:right="34"/>
            <w:jc w:val="right"/>
            <w:rPr>
              <w:rFonts w:ascii="Palatino Linotype" w:eastAsia="Palatino Linotype" w:hAnsi="Palatino Linotype" w:cs="Palatino Linotype"/>
              <w:b/>
            </w:rPr>
          </w:pPr>
          <w:r w:rsidRPr="00F23A10">
            <w:rPr>
              <w:rFonts w:ascii="Palatino Linotype" w:eastAsia="Palatino Linotype" w:hAnsi="Palatino Linotype" w:cs="Palatino Linotype"/>
              <w:b/>
            </w:rPr>
            <w:t>Recurso de Revisión:</w:t>
          </w:r>
        </w:p>
      </w:tc>
      <w:tc>
        <w:tcPr>
          <w:tcW w:w="4253" w:type="dxa"/>
          <w:vAlign w:val="center"/>
        </w:tcPr>
        <w:p w:rsidR="00BE5C3A" w:rsidRPr="00F23A10" w:rsidRDefault="00BE5C3A" w:rsidP="00F23A1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3A10">
            <w:rPr>
              <w:rFonts w:ascii="Palatino Linotype" w:eastAsia="Palatino Linotype" w:hAnsi="Palatino Linotype" w:cs="Palatino Linotype"/>
              <w:color w:val="000000"/>
            </w:rPr>
            <w:t>05493/INFOEM/IP/RR/2025</w:t>
          </w:r>
        </w:p>
      </w:tc>
    </w:tr>
    <w:tr w:rsidR="00BE5C3A" w:rsidTr="00F23A10">
      <w:trPr>
        <w:trHeight w:val="242"/>
      </w:trPr>
      <w:tc>
        <w:tcPr>
          <w:tcW w:w="2976" w:type="dxa"/>
          <w:vAlign w:val="center"/>
        </w:tcPr>
        <w:p w:rsidR="00BE5C3A" w:rsidRPr="00F23A10" w:rsidRDefault="00BE5C3A" w:rsidP="00F23A10">
          <w:pPr>
            <w:ind w:right="34"/>
            <w:jc w:val="right"/>
            <w:rPr>
              <w:rFonts w:ascii="Palatino Linotype" w:eastAsia="Palatino Linotype" w:hAnsi="Palatino Linotype" w:cs="Palatino Linotype"/>
              <w:b/>
            </w:rPr>
          </w:pPr>
          <w:r w:rsidRPr="00F23A10">
            <w:rPr>
              <w:rFonts w:ascii="Palatino Linotype" w:eastAsia="Palatino Linotype" w:hAnsi="Palatino Linotype" w:cs="Palatino Linotype"/>
              <w:b/>
            </w:rPr>
            <w:t>Sujeto Obligado:</w:t>
          </w:r>
        </w:p>
      </w:tc>
      <w:tc>
        <w:tcPr>
          <w:tcW w:w="4253" w:type="dxa"/>
          <w:vAlign w:val="center"/>
        </w:tcPr>
        <w:p w:rsidR="00BE5C3A" w:rsidRPr="00F23A10" w:rsidRDefault="00BE5C3A" w:rsidP="00F23A1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23A10">
            <w:rPr>
              <w:rFonts w:ascii="Palatino Linotype" w:eastAsia="Palatino Linotype" w:hAnsi="Palatino Linotype" w:cs="Palatino Linotype"/>
              <w:color w:val="000000"/>
            </w:rPr>
            <w:t>Ayuntamiento de Tenango del Valle</w:t>
          </w:r>
        </w:p>
      </w:tc>
    </w:tr>
    <w:tr w:rsidR="00BE5C3A" w:rsidTr="00F23A10">
      <w:trPr>
        <w:trHeight w:val="342"/>
      </w:trPr>
      <w:tc>
        <w:tcPr>
          <w:tcW w:w="2976" w:type="dxa"/>
          <w:vAlign w:val="center"/>
        </w:tcPr>
        <w:p w:rsidR="00BE5C3A" w:rsidRPr="00F23A10" w:rsidRDefault="00BE5C3A" w:rsidP="00F23A10">
          <w:pPr>
            <w:ind w:right="34"/>
            <w:jc w:val="right"/>
            <w:rPr>
              <w:rFonts w:ascii="Palatino Linotype" w:eastAsia="Palatino Linotype" w:hAnsi="Palatino Linotype" w:cs="Palatino Linotype"/>
              <w:b/>
            </w:rPr>
          </w:pPr>
          <w:r w:rsidRPr="00F23A10">
            <w:rPr>
              <w:rFonts w:ascii="Palatino Linotype" w:eastAsia="Palatino Linotype" w:hAnsi="Palatino Linotype" w:cs="Palatino Linotype"/>
              <w:b/>
            </w:rPr>
            <w:t>Comisionada Ponente:</w:t>
          </w:r>
        </w:p>
      </w:tc>
      <w:tc>
        <w:tcPr>
          <w:tcW w:w="4253" w:type="dxa"/>
          <w:vAlign w:val="center"/>
        </w:tcPr>
        <w:p w:rsidR="00BE5C3A" w:rsidRPr="00F23A10" w:rsidRDefault="00BE5C3A" w:rsidP="00F23A1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23A10">
            <w:rPr>
              <w:rFonts w:ascii="Palatino Linotype" w:eastAsia="Palatino Linotype" w:hAnsi="Palatino Linotype" w:cs="Palatino Linotype"/>
              <w:color w:val="000000"/>
            </w:rPr>
            <w:t>María del Rosario Mejía Ayala</w:t>
          </w:r>
        </w:p>
      </w:tc>
    </w:tr>
  </w:tbl>
  <w:p w:rsidR="00BE5C3A" w:rsidRDefault="00DD0C2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4pt;margin-top:-125.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371" w:type="dxa"/>
      <w:tblInd w:w="2835" w:type="dxa"/>
      <w:tblLayout w:type="fixed"/>
      <w:tblLook w:val="0400" w:firstRow="0" w:lastRow="0" w:firstColumn="0" w:lastColumn="0" w:noHBand="0" w:noVBand="1"/>
    </w:tblPr>
    <w:tblGrid>
      <w:gridCol w:w="2977"/>
      <w:gridCol w:w="4394"/>
    </w:tblGrid>
    <w:tr w:rsidR="00BE5C3A" w:rsidTr="00704859">
      <w:trPr>
        <w:trHeight w:val="227"/>
      </w:trPr>
      <w:tc>
        <w:tcPr>
          <w:tcW w:w="2977" w:type="dxa"/>
          <w:vAlign w:val="center"/>
        </w:tcPr>
        <w:p w:rsidR="00BE5C3A" w:rsidRPr="00F23A10" w:rsidRDefault="00BE5C3A" w:rsidP="00F23A10">
          <w:pPr>
            <w:jc w:val="right"/>
            <w:rPr>
              <w:rFonts w:ascii="Palatino Linotype" w:eastAsia="Palatino Linotype" w:hAnsi="Palatino Linotype" w:cs="Palatino Linotype"/>
              <w:b/>
            </w:rPr>
          </w:pPr>
          <w:r w:rsidRPr="00F23A10">
            <w:rPr>
              <w:rFonts w:ascii="Palatino Linotype" w:eastAsia="Palatino Linotype" w:hAnsi="Palatino Linotype" w:cs="Palatino Linotype"/>
              <w:b/>
            </w:rPr>
            <w:t>Recurso de Revisión:</w:t>
          </w:r>
        </w:p>
      </w:tc>
      <w:tc>
        <w:tcPr>
          <w:tcW w:w="4394" w:type="dxa"/>
          <w:vAlign w:val="center"/>
        </w:tcPr>
        <w:p w:rsidR="00BE5C3A" w:rsidRPr="00F23A10" w:rsidRDefault="00BE5C3A" w:rsidP="00F23A1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3A10">
            <w:rPr>
              <w:rFonts w:ascii="Palatino Linotype" w:eastAsia="Palatino Linotype" w:hAnsi="Palatino Linotype" w:cs="Palatino Linotype"/>
              <w:color w:val="000000"/>
            </w:rPr>
            <w:t>05493/INFOEM/IP/RR/2025</w:t>
          </w:r>
        </w:p>
      </w:tc>
    </w:tr>
    <w:tr w:rsidR="00BE5C3A" w:rsidTr="00704859">
      <w:trPr>
        <w:trHeight w:val="242"/>
      </w:trPr>
      <w:tc>
        <w:tcPr>
          <w:tcW w:w="2977" w:type="dxa"/>
          <w:vAlign w:val="center"/>
        </w:tcPr>
        <w:p w:rsidR="00BE5C3A" w:rsidRPr="00F23A10" w:rsidRDefault="00BE5C3A" w:rsidP="00F23A10">
          <w:pPr>
            <w:jc w:val="right"/>
            <w:rPr>
              <w:rFonts w:ascii="Palatino Linotype" w:eastAsia="Palatino Linotype" w:hAnsi="Palatino Linotype" w:cs="Palatino Linotype"/>
              <w:b/>
            </w:rPr>
          </w:pPr>
          <w:r w:rsidRPr="00F23A10">
            <w:rPr>
              <w:rFonts w:ascii="Palatino Linotype" w:eastAsia="Palatino Linotype" w:hAnsi="Palatino Linotype" w:cs="Palatino Linotype"/>
              <w:b/>
            </w:rPr>
            <w:t>Recurrente:</w:t>
          </w:r>
        </w:p>
      </w:tc>
      <w:tc>
        <w:tcPr>
          <w:tcW w:w="4394" w:type="dxa"/>
        </w:tcPr>
        <w:p w:rsidR="00BE5C3A" w:rsidRPr="00F23A10" w:rsidRDefault="00BE5C3A" w:rsidP="00F23A1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BE5C3A" w:rsidTr="00704859">
      <w:trPr>
        <w:trHeight w:val="342"/>
      </w:trPr>
      <w:tc>
        <w:tcPr>
          <w:tcW w:w="2977" w:type="dxa"/>
          <w:vAlign w:val="center"/>
        </w:tcPr>
        <w:p w:rsidR="00BE5C3A" w:rsidRPr="00F23A10" w:rsidRDefault="00BE5C3A" w:rsidP="00F23A10">
          <w:pPr>
            <w:jc w:val="right"/>
            <w:rPr>
              <w:rFonts w:ascii="Palatino Linotype" w:eastAsia="Palatino Linotype" w:hAnsi="Palatino Linotype" w:cs="Palatino Linotype"/>
              <w:b/>
            </w:rPr>
          </w:pPr>
          <w:r w:rsidRPr="00F23A10">
            <w:rPr>
              <w:rFonts w:ascii="Palatino Linotype" w:eastAsia="Palatino Linotype" w:hAnsi="Palatino Linotype" w:cs="Palatino Linotype"/>
              <w:b/>
            </w:rPr>
            <w:t>Sujeto Obligado:</w:t>
          </w:r>
        </w:p>
      </w:tc>
      <w:tc>
        <w:tcPr>
          <w:tcW w:w="4394" w:type="dxa"/>
          <w:vAlign w:val="center"/>
        </w:tcPr>
        <w:p w:rsidR="00BE5C3A" w:rsidRPr="00F23A10" w:rsidRDefault="00BE5C3A" w:rsidP="00F23A1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3A10">
            <w:rPr>
              <w:rFonts w:ascii="Palatino Linotype" w:eastAsia="Palatino Linotype" w:hAnsi="Palatino Linotype" w:cs="Palatino Linotype"/>
              <w:color w:val="000000"/>
            </w:rPr>
            <w:t>Ayuntamiento de Tenango del Valle</w:t>
          </w:r>
        </w:p>
      </w:tc>
    </w:tr>
    <w:tr w:rsidR="00BE5C3A" w:rsidTr="00704859">
      <w:trPr>
        <w:trHeight w:val="342"/>
      </w:trPr>
      <w:tc>
        <w:tcPr>
          <w:tcW w:w="2977" w:type="dxa"/>
          <w:vAlign w:val="center"/>
        </w:tcPr>
        <w:p w:rsidR="00BE5C3A" w:rsidRPr="00F23A10" w:rsidRDefault="00BE5C3A" w:rsidP="00F23A10">
          <w:pPr>
            <w:jc w:val="right"/>
            <w:rPr>
              <w:rFonts w:ascii="Palatino Linotype" w:eastAsia="Palatino Linotype" w:hAnsi="Palatino Linotype" w:cs="Palatino Linotype"/>
              <w:b/>
            </w:rPr>
          </w:pPr>
          <w:r w:rsidRPr="00F23A10">
            <w:rPr>
              <w:rFonts w:ascii="Palatino Linotype" w:eastAsia="Palatino Linotype" w:hAnsi="Palatino Linotype" w:cs="Palatino Linotype"/>
              <w:b/>
            </w:rPr>
            <w:t>Comisionada Ponente:</w:t>
          </w:r>
        </w:p>
      </w:tc>
      <w:tc>
        <w:tcPr>
          <w:tcW w:w="4394" w:type="dxa"/>
          <w:vAlign w:val="center"/>
        </w:tcPr>
        <w:p w:rsidR="00BE5C3A" w:rsidRPr="00F23A10" w:rsidRDefault="00BE5C3A" w:rsidP="00F23A1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23A10">
            <w:rPr>
              <w:rFonts w:ascii="Palatino Linotype" w:eastAsia="Palatino Linotype" w:hAnsi="Palatino Linotype" w:cs="Palatino Linotype"/>
              <w:color w:val="000000"/>
            </w:rPr>
            <w:t>María del Rosario Mejía Ayala</w:t>
          </w:r>
        </w:p>
      </w:tc>
    </w:tr>
  </w:tbl>
  <w:p w:rsidR="00BE5C3A" w:rsidRDefault="00DD0C2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3.4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AE09C3"/>
    <w:multiLevelType w:val="hybridMultilevel"/>
    <w:tmpl w:val="77DE2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4EF4BDC"/>
    <w:multiLevelType w:val="hybridMultilevel"/>
    <w:tmpl w:val="E53CC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8"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9"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1"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19"/>
  </w:num>
  <w:num w:numId="4">
    <w:abstractNumId w:val="28"/>
  </w:num>
  <w:num w:numId="5">
    <w:abstractNumId w:val="27"/>
  </w:num>
  <w:num w:numId="6">
    <w:abstractNumId w:val="3"/>
  </w:num>
  <w:num w:numId="7">
    <w:abstractNumId w:val="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lvlOverride w:ilvl="0">
      <w:lvl w:ilvl="0">
        <w:numFmt w:val="decimal"/>
        <w:lvlText w:val="%1."/>
        <w:lvlJc w:val="left"/>
        <w:rPr>
          <w:b/>
        </w:rPr>
      </w:lvl>
    </w:lvlOverride>
  </w:num>
  <w:num w:numId="11">
    <w:abstractNumId w:val="12"/>
  </w:num>
  <w:num w:numId="12">
    <w:abstractNumId w:val="14"/>
  </w:num>
  <w:num w:numId="13">
    <w:abstractNumId w:val="6"/>
  </w:num>
  <w:num w:numId="14">
    <w:abstractNumId w:val="30"/>
  </w:num>
  <w:num w:numId="15">
    <w:abstractNumId w:val="17"/>
  </w:num>
  <w:num w:numId="16">
    <w:abstractNumId w:val="11"/>
  </w:num>
  <w:num w:numId="17">
    <w:abstractNumId w:val="0"/>
  </w:num>
  <w:num w:numId="18">
    <w:abstractNumId w:val="5"/>
  </w:num>
  <w:num w:numId="19">
    <w:abstractNumId w:val="22"/>
  </w:num>
  <w:num w:numId="20">
    <w:abstractNumId w:val="29"/>
  </w:num>
  <w:num w:numId="21">
    <w:abstractNumId w:val="2"/>
  </w:num>
  <w:num w:numId="22">
    <w:abstractNumId w:val="20"/>
  </w:num>
  <w:num w:numId="23">
    <w:abstractNumId w:val="26"/>
  </w:num>
  <w:num w:numId="24">
    <w:abstractNumId w:val="32"/>
  </w:num>
  <w:num w:numId="25">
    <w:abstractNumId w:val="4"/>
  </w:num>
  <w:num w:numId="26">
    <w:abstractNumId w:val="15"/>
  </w:num>
  <w:num w:numId="27">
    <w:abstractNumId w:val="16"/>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53809"/>
    <w:rsid w:val="00071823"/>
    <w:rsid w:val="000A6833"/>
    <w:rsid w:val="000B554D"/>
    <w:rsid w:val="000C7A68"/>
    <w:rsid w:val="000E5750"/>
    <w:rsid w:val="000E7F59"/>
    <w:rsid w:val="000F1E77"/>
    <w:rsid w:val="00120600"/>
    <w:rsid w:val="001268E9"/>
    <w:rsid w:val="00134848"/>
    <w:rsid w:val="00137E3A"/>
    <w:rsid w:val="001737E1"/>
    <w:rsid w:val="00194544"/>
    <w:rsid w:val="001964B7"/>
    <w:rsid w:val="001C3453"/>
    <w:rsid w:val="0021003A"/>
    <w:rsid w:val="00212FD8"/>
    <w:rsid w:val="0023609E"/>
    <w:rsid w:val="00256C47"/>
    <w:rsid w:val="00260274"/>
    <w:rsid w:val="0026452F"/>
    <w:rsid w:val="00267DE2"/>
    <w:rsid w:val="0029404D"/>
    <w:rsid w:val="002B1760"/>
    <w:rsid w:val="002E0DF4"/>
    <w:rsid w:val="002E5220"/>
    <w:rsid w:val="003063EE"/>
    <w:rsid w:val="00320F2D"/>
    <w:rsid w:val="0032619C"/>
    <w:rsid w:val="003A10C2"/>
    <w:rsid w:val="003B54B3"/>
    <w:rsid w:val="003B59FA"/>
    <w:rsid w:val="003B6629"/>
    <w:rsid w:val="003D2130"/>
    <w:rsid w:val="003D7E7B"/>
    <w:rsid w:val="003E15C4"/>
    <w:rsid w:val="004204F5"/>
    <w:rsid w:val="00425628"/>
    <w:rsid w:val="00435EA5"/>
    <w:rsid w:val="00447084"/>
    <w:rsid w:val="00454DEC"/>
    <w:rsid w:val="00456AC6"/>
    <w:rsid w:val="004656BC"/>
    <w:rsid w:val="00472A9C"/>
    <w:rsid w:val="004A0C6B"/>
    <w:rsid w:val="004B459A"/>
    <w:rsid w:val="004D47CA"/>
    <w:rsid w:val="004E4B9F"/>
    <w:rsid w:val="00514236"/>
    <w:rsid w:val="005531B6"/>
    <w:rsid w:val="00555782"/>
    <w:rsid w:val="00561B00"/>
    <w:rsid w:val="00564C26"/>
    <w:rsid w:val="0057241F"/>
    <w:rsid w:val="005D442D"/>
    <w:rsid w:val="006027C3"/>
    <w:rsid w:val="006261B6"/>
    <w:rsid w:val="0064652D"/>
    <w:rsid w:val="006535A3"/>
    <w:rsid w:val="00654047"/>
    <w:rsid w:val="00655B77"/>
    <w:rsid w:val="00671E11"/>
    <w:rsid w:val="00681C04"/>
    <w:rsid w:val="006B7977"/>
    <w:rsid w:val="006E36A4"/>
    <w:rsid w:val="006E7948"/>
    <w:rsid w:val="00704604"/>
    <w:rsid w:val="00704859"/>
    <w:rsid w:val="007137AB"/>
    <w:rsid w:val="00714C89"/>
    <w:rsid w:val="00725BBA"/>
    <w:rsid w:val="0073213D"/>
    <w:rsid w:val="00760330"/>
    <w:rsid w:val="00792763"/>
    <w:rsid w:val="007A402E"/>
    <w:rsid w:val="007C6433"/>
    <w:rsid w:val="007D4A48"/>
    <w:rsid w:val="007F745B"/>
    <w:rsid w:val="00805D93"/>
    <w:rsid w:val="0081462E"/>
    <w:rsid w:val="00825F36"/>
    <w:rsid w:val="008311D3"/>
    <w:rsid w:val="0083179B"/>
    <w:rsid w:val="00831F7B"/>
    <w:rsid w:val="008330D2"/>
    <w:rsid w:val="00834AB8"/>
    <w:rsid w:val="00842567"/>
    <w:rsid w:val="00851B95"/>
    <w:rsid w:val="008704F4"/>
    <w:rsid w:val="00874872"/>
    <w:rsid w:val="00885F80"/>
    <w:rsid w:val="00886BE8"/>
    <w:rsid w:val="008B33F8"/>
    <w:rsid w:val="00900624"/>
    <w:rsid w:val="00924256"/>
    <w:rsid w:val="00961CA6"/>
    <w:rsid w:val="00972164"/>
    <w:rsid w:val="009D3673"/>
    <w:rsid w:val="009F12B3"/>
    <w:rsid w:val="009F7C6A"/>
    <w:rsid w:val="00A1164D"/>
    <w:rsid w:val="00A227E2"/>
    <w:rsid w:val="00A36A65"/>
    <w:rsid w:val="00A411F4"/>
    <w:rsid w:val="00A502B5"/>
    <w:rsid w:val="00A634F0"/>
    <w:rsid w:val="00AC01CA"/>
    <w:rsid w:val="00AD2D90"/>
    <w:rsid w:val="00AD30C0"/>
    <w:rsid w:val="00AD753F"/>
    <w:rsid w:val="00AE3D3C"/>
    <w:rsid w:val="00AF6023"/>
    <w:rsid w:val="00B01467"/>
    <w:rsid w:val="00B02063"/>
    <w:rsid w:val="00B11C54"/>
    <w:rsid w:val="00B21ADF"/>
    <w:rsid w:val="00B33052"/>
    <w:rsid w:val="00B3387E"/>
    <w:rsid w:val="00B36DB4"/>
    <w:rsid w:val="00B41162"/>
    <w:rsid w:val="00B44995"/>
    <w:rsid w:val="00B5309F"/>
    <w:rsid w:val="00B60BC1"/>
    <w:rsid w:val="00B62425"/>
    <w:rsid w:val="00B64111"/>
    <w:rsid w:val="00B65101"/>
    <w:rsid w:val="00B70C64"/>
    <w:rsid w:val="00B84DF1"/>
    <w:rsid w:val="00B91685"/>
    <w:rsid w:val="00BA3D27"/>
    <w:rsid w:val="00BD7237"/>
    <w:rsid w:val="00BE415E"/>
    <w:rsid w:val="00BE5C3A"/>
    <w:rsid w:val="00C273BD"/>
    <w:rsid w:val="00C449F2"/>
    <w:rsid w:val="00C45F15"/>
    <w:rsid w:val="00CB1566"/>
    <w:rsid w:val="00CB4A28"/>
    <w:rsid w:val="00CC616B"/>
    <w:rsid w:val="00CC78CD"/>
    <w:rsid w:val="00CD27D3"/>
    <w:rsid w:val="00CE38F5"/>
    <w:rsid w:val="00CF5DF5"/>
    <w:rsid w:val="00CF698F"/>
    <w:rsid w:val="00CF798E"/>
    <w:rsid w:val="00D11877"/>
    <w:rsid w:val="00D77568"/>
    <w:rsid w:val="00D82D8C"/>
    <w:rsid w:val="00DB20B2"/>
    <w:rsid w:val="00DC2BB2"/>
    <w:rsid w:val="00DC7C5B"/>
    <w:rsid w:val="00DD0C25"/>
    <w:rsid w:val="00DD370B"/>
    <w:rsid w:val="00DF2FE0"/>
    <w:rsid w:val="00DF36EF"/>
    <w:rsid w:val="00E17E99"/>
    <w:rsid w:val="00E30F92"/>
    <w:rsid w:val="00E46D33"/>
    <w:rsid w:val="00E61301"/>
    <w:rsid w:val="00E81E4D"/>
    <w:rsid w:val="00E845E2"/>
    <w:rsid w:val="00E96581"/>
    <w:rsid w:val="00EB0695"/>
    <w:rsid w:val="00EC2856"/>
    <w:rsid w:val="00ED0A54"/>
    <w:rsid w:val="00EE5A08"/>
    <w:rsid w:val="00EF7EF9"/>
    <w:rsid w:val="00F15452"/>
    <w:rsid w:val="00F167E6"/>
    <w:rsid w:val="00F23A10"/>
    <w:rsid w:val="00F321D3"/>
    <w:rsid w:val="00F33652"/>
    <w:rsid w:val="00F6082D"/>
    <w:rsid w:val="00F816BF"/>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F6D002-395F-4D70-995C-72AAC21C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5057</Words>
  <Characters>27817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7</cp:revision>
  <cp:lastPrinted>2025-08-15T18:06:00Z</cp:lastPrinted>
  <dcterms:created xsi:type="dcterms:W3CDTF">2025-08-07T18:42:00Z</dcterms:created>
  <dcterms:modified xsi:type="dcterms:W3CDTF">2025-08-21T18:07:00Z</dcterms:modified>
</cp:coreProperties>
</file>