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B7" w:rsidRPr="00AE23A7" w:rsidRDefault="00630096">
      <w:pPr>
        <w:tabs>
          <w:tab w:val="left" w:pos="3465"/>
        </w:tabs>
        <w:spacing w:line="360" w:lineRule="auto"/>
        <w:ind w:right="-787"/>
        <w:jc w:val="both"/>
        <w:rPr>
          <w:rFonts w:ascii="Palatino Linotype" w:eastAsia="Palatino Linotype" w:hAnsi="Palatino Linotype" w:cs="Palatino Linotype"/>
        </w:rPr>
      </w:pPr>
      <w:r w:rsidRPr="00AE23A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AE23A7">
        <w:rPr>
          <w:rFonts w:ascii="Palatino Linotype" w:eastAsia="Palatino Linotype" w:hAnsi="Palatino Linotype" w:cs="Palatino Linotype"/>
          <w:b/>
        </w:rPr>
        <w:t>quince de enero de dos mil veinticinco.</w:t>
      </w:r>
    </w:p>
    <w:p w:rsidR="008C5EB7" w:rsidRPr="00AE23A7" w:rsidRDefault="008C5EB7">
      <w:pPr>
        <w:tabs>
          <w:tab w:val="left" w:pos="3465"/>
        </w:tabs>
        <w:spacing w:line="360" w:lineRule="auto"/>
        <w:ind w:right="-787"/>
        <w:jc w:val="both"/>
        <w:rPr>
          <w:rFonts w:ascii="Palatino Linotype" w:eastAsia="Palatino Linotype" w:hAnsi="Palatino Linotype" w:cs="Palatino Linotype"/>
        </w:rPr>
      </w:pPr>
    </w:p>
    <w:p w:rsidR="008C5EB7" w:rsidRPr="00AE23A7" w:rsidRDefault="00630096">
      <w:pPr>
        <w:spacing w:line="360" w:lineRule="auto"/>
        <w:ind w:right="-787"/>
        <w:jc w:val="both"/>
        <w:rPr>
          <w:rFonts w:ascii="Palatino Linotype" w:eastAsia="Palatino Linotype" w:hAnsi="Palatino Linotype" w:cs="Palatino Linotype"/>
        </w:rPr>
      </w:pPr>
      <w:r w:rsidRPr="00AE23A7">
        <w:rPr>
          <w:rFonts w:ascii="Palatino Linotype" w:eastAsia="Palatino Linotype" w:hAnsi="Palatino Linotype" w:cs="Palatino Linotype"/>
          <w:b/>
        </w:rPr>
        <w:t>VISTO</w:t>
      </w:r>
      <w:r w:rsidRPr="00AE23A7">
        <w:rPr>
          <w:rFonts w:ascii="Palatino Linotype" w:eastAsia="Palatino Linotype" w:hAnsi="Palatino Linotype" w:cs="Palatino Linotype"/>
        </w:rPr>
        <w:t xml:space="preserve"> el expediente electrónico formado con motivo del recurso de revisión </w:t>
      </w:r>
      <w:r w:rsidRPr="00AE23A7">
        <w:rPr>
          <w:rFonts w:ascii="Palatino Linotype" w:eastAsia="Palatino Linotype" w:hAnsi="Palatino Linotype" w:cs="Palatino Linotype"/>
          <w:b/>
        </w:rPr>
        <w:t>07478/INFOEM/IP/RR/2024</w:t>
      </w:r>
      <w:r w:rsidRPr="00AE23A7">
        <w:rPr>
          <w:rFonts w:ascii="Palatino Linotype" w:eastAsia="Palatino Linotype" w:hAnsi="Palatino Linotype" w:cs="Palatino Linotype"/>
        </w:rPr>
        <w:t>,</w:t>
      </w:r>
      <w:r w:rsidRPr="00AE23A7">
        <w:rPr>
          <w:rFonts w:ascii="Palatino Linotype" w:eastAsia="Palatino Linotype" w:hAnsi="Palatino Linotype" w:cs="Palatino Linotype"/>
          <w:b/>
        </w:rPr>
        <w:t xml:space="preserve"> </w:t>
      </w:r>
      <w:r w:rsidRPr="00AE23A7">
        <w:rPr>
          <w:rFonts w:ascii="Palatino Linotype" w:eastAsia="Palatino Linotype" w:hAnsi="Palatino Linotype" w:cs="Palatino Linotype"/>
        </w:rPr>
        <w:t xml:space="preserve">promovido por </w:t>
      </w:r>
      <w:r w:rsidR="00AE23A7" w:rsidRPr="00AE23A7">
        <w:rPr>
          <w:rFonts w:ascii="Palatino Linotype" w:eastAsia="Palatino Linotype" w:hAnsi="Palatino Linotype" w:cs="Palatino Linotype"/>
          <w:b/>
          <w:color w:val="000000"/>
          <w:sz w:val="22"/>
          <w:szCs w:val="22"/>
        </w:rPr>
        <w:t>XXXXXXXX</w:t>
      </w:r>
      <w:r w:rsidRPr="00AE23A7">
        <w:rPr>
          <w:rFonts w:ascii="Palatino Linotype" w:eastAsia="Palatino Linotype" w:hAnsi="Palatino Linotype" w:cs="Palatino Linotype"/>
          <w:b/>
        </w:rPr>
        <w:t>,</w:t>
      </w:r>
      <w:r w:rsidRPr="00AE23A7">
        <w:rPr>
          <w:rFonts w:ascii="Palatino Linotype" w:eastAsia="Palatino Linotype" w:hAnsi="Palatino Linotype" w:cs="Palatino Linotype"/>
        </w:rPr>
        <w:t xml:space="preserve"> a quien en lo sucesivo se le identificará como </w:t>
      </w:r>
      <w:r w:rsidRPr="00AE23A7">
        <w:rPr>
          <w:rFonts w:ascii="Palatino Linotype" w:eastAsia="Palatino Linotype" w:hAnsi="Palatino Linotype" w:cs="Palatino Linotype"/>
          <w:b/>
        </w:rPr>
        <w:t>el RECURRENTE</w:t>
      </w:r>
      <w:r w:rsidR="00C46E86" w:rsidRPr="00AE23A7">
        <w:rPr>
          <w:rFonts w:ascii="Palatino Linotype" w:eastAsia="Palatino Linotype" w:hAnsi="Palatino Linotype" w:cs="Palatino Linotype"/>
        </w:rPr>
        <w:t>, en contra de la respuesta del</w:t>
      </w:r>
      <w:r w:rsidRPr="00AE23A7">
        <w:rPr>
          <w:rFonts w:ascii="Palatino Linotype" w:eastAsia="Palatino Linotype" w:hAnsi="Palatino Linotype" w:cs="Palatino Linotype"/>
        </w:rPr>
        <w:t xml:space="preserve"> </w:t>
      </w:r>
      <w:r w:rsidRPr="00AE23A7">
        <w:rPr>
          <w:rFonts w:ascii="Palatino Linotype" w:eastAsia="Palatino Linotype" w:hAnsi="Palatino Linotype" w:cs="Palatino Linotype"/>
          <w:b/>
        </w:rPr>
        <w:t xml:space="preserve">Ayuntamiento de Tlalnepantla de Baz, </w:t>
      </w:r>
      <w:r w:rsidRPr="00AE23A7">
        <w:rPr>
          <w:rFonts w:ascii="Palatino Linotype" w:eastAsia="Palatino Linotype" w:hAnsi="Palatino Linotype" w:cs="Palatino Linotype"/>
        </w:rPr>
        <w:t>en adelante el</w:t>
      </w:r>
      <w:r w:rsidRPr="00AE23A7">
        <w:rPr>
          <w:rFonts w:ascii="Palatino Linotype" w:eastAsia="Palatino Linotype" w:hAnsi="Palatino Linotype" w:cs="Palatino Linotype"/>
          <w:b/>
        </w:rPr>
        <w:t xml:space="preserve"> SUJETO OBLIGADO</w:t>
      </w:r>
      <w:r w:rsidRPr="00AE23A7">
        <w:rPr>
          <w:rFonts w:ascii="Palatino Linotype" w:eastAsia="Palatino Linotype" w:hAnsi="Palatino Linotype" w:cs="Palatino Linotype"/>
        </w:rPr>
        <w:t>, se procede a dictar la presente resolución, con base en los siguientes:</w:t>
      </w:r>
    </w:p>
    <w:p w:rsidR="008C5EB7" w:rsidRPr="00AE23A7" w:rsidRDefault="008C5EB7">
      <w:pPr>
        <w:spacing w:line="360" w:lineRule="auto"/>
        <w:ind w:right="-787"/>
        <w:jc w:val="both"/>
        <w:rPr>
          <w:rFonts w:ascii="Palatino Linotype" w:eastAsia="Palatino Linotype" w:hAnsi="Palatino Linotype" w:cs="Palatino Linotype"/>
        </w:rPr>
      </w:pPr>
    </w:p>
    <w:p w:rsidR="008C5EB7" w:rsidRPr="00AE23A7" w:rsidRDefault="00630096">
      <w:pPr>
        <w:pStyle w:val="Ttulo1"/>
        <w:spacing w:before="0" w:line="360" w:lineRule="auto"/>
        <w:ind w:right="-787"/>
        <w:jc w:val="center"/>
        <w:rPr>
          <w:rFonts w:ascii="Palatino Linotype" w:eastAsia="Palatino Linotype" w:hAnsi="Palatino Linotype" w:cs="Palatino Linotype"/>
          <w:b/>
          <w:color w:val="000000"/>
          <w:sz w:val="24"/>
          <w:szCs w:val="24"/>
        </w:rPr>
      </w:pPr>
      <w:r w:rsidRPr="00AE23A7">
        <w:rPr>
          <w:rFonts w:ascii="Palatino Linotype" w:eastAsia="Palatino Linotype" w:hAnsi="Palatino Linotype" w:cs="Palatino Linotype"/>
          <w:b/>
          <w:color w:val="000000"/>
          <w:sz w:val="24"/>
          <w:szCs w:val="24"/>
        </w:rPr>
        <w:t>A N T E C E D E N T E S</w:t>
      </w:r>
    </w:p>
    <w:p w:rsidR="008C5EB7" w:rsidRPr="00AE23A7" w:rsidRDefault="008C5EB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El día </w:t>
      </w:r>
      <w:r w:rsidRPr="00AE23A7">
        <w:rPr>
          <w:rFonts w:ascii="Palatino Linotype" w:eastAsia="Palatino Linotype" w:hAnsi="Palatino Linotype" w:cs="Palatino Linotype"/>
          <w:b/>
          <w:color w:val="000000"/>
        </w:rPr>
        <w:t xml:space="preserve">seis de noviembre de dos mil veinticuatro, </w:t>
      </w:r>
      <w:r w:rsidRPr="00AE23A7">
        <w:rPr>
          <w:rFonts w:ascii="Palatino Linotype" w:eastAsia="Palatino Linotype" w:hAnsi="Palatino Linotype" w:cs="Palatino Linotype"/>
          <w:color w:val="000000"/>
        </w:rPr>
        <w:t xml:space="preserve">se presentó ante el </w:t>
      </w:r>
      <w:r w:rsidRPr="00AE23A7">
        <w:rPr>
          <w:rFonts w:ascii="Palatino Linotype" w:eastAsia="Palatino Linotype" w:hAnsi="Palatino Linotype" w:cs="Palatino Linotype"/>
          <w:b/>
          <w:color w:val="000000"/>
        </w:rPr>
        <w:t>SUJETO OBLIGADO</w:t>
      </w:r>
      <w:r w:rsidRPr="00AE23A7">
        <w:rPr>
          <w:rFonts w:ascii="Palatino Linotype" w:eastAsia="Palatino Linotype" w:hAnsi="Palatino Linotype" w:cs="Palatino Linotype"/>
          <w:color w:val="000000"/>
        </w:rPr>
        <w:t xml:space="preserve"> vía Plataforma Nacional de Transparencia vinculada al Sistema de Acceso a la Información, la solicitud de información pública registrada con el número</w:t>
      </w:r>
      <w:r w:rsidRPr="00AE23A7">
        <w:rPr>
          <w:rFonts w:ascii="Palatino Linotype" w:eastAsia="Palatino Linotype" w:hAnsi="Palatino Linotype" w:cs="Palatino Linotype"/>
          <w:b/>
          <w:color w:val="000000"/>
        </w:rPr>
        <w:t xml:space="preserve">   01063/TLALNEPA/IP/2024; </w:t>
      </w:r>
      <w:r w:rsidRPr="00AE23A7">
        <w:rPr>
          <w:rFonts w:ascii="Palatino Linotype" w:eastAsia="Palatino Linotype" w:hAnsi="Palatino Linotype" w:cs="Palatino Linotype"/>
        </w:rPr>
        <w:t>en la que</w:t>
      </w:r>
      <w:r w:rsidRPr="00AE23A7">
        <w:rPr>
          <w:rFonts w:ascii="Palatino Linotype" w:eastAsia="Palatino Linotype" w:hAnsi="Palatino Linotype" w:cs="Palatino Linotype"/>
          <w:color w:val="000000"/>
        </w:rPr>
        <w:t xml:space="preserve"> se solicitó la siguiente información:</w:t>
      </w:r>
    </w:p>
    <w:p w:rsidR="008C5EB7" w:rsidRPr="00AE23A7" w:rsidRDefault="008C5EB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AE23A7">
        <w:rPr>
          <w:rFonts w:ascii="Palatino Linotype" w:eastAsia="Palatino Linotype" w:hAnsi="Palatino Linotype" w:cs="Palatino Linotype"/>
          <w:i/>
          <w:color w:val="000000"/>
        </w:rPr>
        <w:t xml:space="preserve">“Quiero que me </w:t>
      </w:r>
      <w:proofErr w:type="spellStart"/>
      <w:r w:rsidRPr="00AE23A7">
        <w:rPr>
          <w:rFonts w:ascii="Palatino Linotype" w:eastAsia="Palatino Linotype" w:hAnsi="Palatino Linotype" w:cs="Palatino Linotype"/>
          <w:i/>
          <w:color w:val="000000"/>
        </w:rPr>
        <w:t>porporcionen</w:t>
      </w:r>
      <w:proofErr w:type="spellEnd"/>
      <w:r w:rsidRPr="00AE23A7">
        <w:rPr>
          <w:rFonts w:ascii="Palatino Linotype" w:eastAsia="Palatino Linotype" w:hAnsi="Palatino Linotype" w:cs="Palatino Linotype"/>
          <w:i/>
          <w:color w:val="000000"/>
        </w:rPr>
        <w:t xml:space="preserve"> en su debida </w:t>
      </w:r>
      <w:proofErr w:type="spellStart"/>
      <w:r w:rsidRPr="00AE23A7">
        <w:rPr>
          <w:rFonts w:ascii="Palatino Linotype" w:eastAsia="Palatino Linotype" w:hAnsi="Palatino Linotype" w:cs="Palatino Linotype"/>
          <w:i/>
          <w:color w:val="000000"/>
        </w:rPr>
        <w:t>version</w:t>
      </w:r>
      <w:proofErr w:type="spellEnd"/>
      <w:r w:rsidRPr="00AE23A7">
        <w:rPr>
          <w:rFonts w:ascii="Palatino Linotype" w:eastAsia="Palatino Linotype" w:hAnsi="Palatino Linotype" w:cs="Palatino Linotype"/>
          <w:i/>
          <w:color w:val="000000"/>
        </w:rPr>
        <w:t xml:space="preserve"> documental publica y debidamente testado si es necesario, todas y cada una de las actuaciones ejecutadas por la </w:t>
      </w:r>
      <w:proofErr w:type="spellStart"/>
      <w:r w:rsidRPr="00AE23A7">
        <w:rPr>
          <w:rFonts w:ascii="Palatino Linotype" w:eastAsia="Palatino Linotype" w:hAnsi="Palatino Linotype" w:cs="Palatino Linotype"/>
          <w:i/>
          <w:color w:val="000000"/>
        </w:rPr>
        <w:t>Direccion</w:t>
      </w:r>
      <w:proofErr w:type="spellEnd"/>
      <w:r w:rsidRPr="00AE23A7">
        <w:rPr>
          <w:rFonts w:ascii="Palatino Linotype" w:eastAsia="Palatino Linotype" w:hAnsi="Palatino Linotype" w:cs="Palatino Linotype"/>
          <w:i/>
          <w:color w:val="000000"/>
        </w:rPr>
        <w:t xml:space="preserve"> de Movilidad municipal de Tlalnepantla, </w:t>
      </w:r>
      <w:proofErr w:type="spellStart"/>
      <w:r w:rsidRPr="00AE23A7">
        <w:rPr>
          <w:rFonts w:ascii="Palatino Linotype" w:eastAsia="Palatino Linotype" w:hAnsi="Palatino Linotype" w:cs="Palatino Linotype"/>
          <w:i/>
          <w:color w:val="000000"/>
        </w:rPr>
        <w:t>especificamente</w:t>
      </w:r>
      <w:proofErr w:type="spellEnd"/>
      <w:r w:rsidRPr="00AE23A7">
        <w:rPr>
          <w:rFonts w:ascii="Palatino Linotype" w:eastAsia="Palatino Linotype" w:hAnsi="Palatino Linotype" w:cs="Palatino Linotype"/>
          <w:i/>
          <w:color w:val="000000"/>
        </w:rPr>
        <w:t xml:space="preserve"> por la </w:t>
      </w:r>
      <w:proofErr w:type="spellStart"/>
      <w:r w:rsidRPr="00AE23A7">
        <w:rPr>
          <w:rFonts w:ascii="Palatino Linotype" w:eastAsia="Palatino Linotype" w:hAnsi="Palatino Linotype" w:cs="Palatino Linotype"/>
          <w:i/>
          <w:color w:val="000000"/>
        </w:rPr>
        <w:t>subdireccion</w:t>
      </w:r>
      <w:proofErr w:type="spellEnd"/>
      <w:r w:rsidRPr="00AE23A7">
        <w:rPr>
          <w:rFonts w:ascii="Palatino Linotype" w:eastAsia="Palatino Linotype" w:hAnsi="Palatino Linotype" w:cs="Palatino Linotype"/>
          <w:i/>
          <w:color w:val="000000"/>
        </w:rPr>
        <w:t xml:space="preserve"> de transporte, en cada uno de los siguientes oficios DM/0978/2024, DM/0975/2024, DM/0974/2024, DM/1007/2024, DM/1009/2024, DM/0973/2024, DM/1010/2024, DM/0977/2024, DM/1017/2024, DM/1014/2024, DM/SM/DIV/1023/2024 SSP/3957/2024, DM/1033/2024, </w:t>
      </w:r>
      <w:r w:rsidRPr="00AE23A7">
        <w:rPr>
          <w:rFonts w:ascii="Palatino Linotype" w:eastAsia="Palatino Linotype" w:hAnsi="Palatino Linotype" w:cs="Palatino Linotype"/>
          <w:i/>
          <w:color w:val="000000"/>
        </w:rPr>
        <w:lastRenderedPageBreak/>
        <w:t xml:space="preserve">DM/1016/2024, DM/1030/2024, DM/1035/2024, DM/1052/2024, DM/1045/2024, DM/0963/2024, DM/1055/2024, DM/1057/2024, DM/1065/2024, DM/1068/2024, DM/1069/2024, DM/1074/2024, DM/1087/2024, DM/1085/2024, DM/SM/DIV/1024/2024, DM/1092/2024, DM/1099/2024, DM/1095/2024, DM/1098/2024, DM/1107/2024, DM/1108/2024, DM/1128/2024, DM/1126/2024, DM/1149/2024, DM/1147/2024, DM/1146/2024, DM/1154/2024, DM/1156/2024, DM/1168/2024, DM/1173/2024, DM/1171/2024, DM/1165/2024, DM/1185/2024, DM/1201/2024, DM/1207/2024, DM/1208/2024, DM/1216/2024, DM/1217/2024, DM/1226/2024, DM/1222/2024, DM/1250/2024, DM/1244/2024, DM/1254/2024, DM/1255/2024, DM/1251/2024, mismos oficios que </w:t>
      </w:r>
      <w:proofErr w:type="spellStart"/>
      <w:r w:rsidRPr="00AE23A7">
        <w:rPr>
          <w:rFonts w:ascii="Palatino Linotype" w:eastAsia="Palatino Linotype" w:hAnsi="Palatino Linotype" w:cs="Palatino Linotype"/>
          <w:i/>
          <w:color w:val="000000"/>
        </w:rPr>
        <w:t>tambien</w:t>
      </w:r>
      <w:proofErr w:type="spellEnd"/>
      <w:r w:rsidRPr="00AE23A7">
        <w:rPr>
          <w:rFonts w:ascii="Palatino Linotype" w:eastAsia="Palatino Linotype" w:hAnsi="Palatino Linotype" w:cs="Palatino Linotype"/>
          <w:i/>
          <w:color w:val="000000"/>
        </w:rPr>
        <w:t xml:space="preserve"> solicito en su debida </w:t>
      </w:r>
      <w:proofErr w:type="spellStart"/>
      <w:r w:rsidRPr="00AE23A7">
        <w:rPr>
          <w:rFonts w:ascii="Palatino Linotype" w:eastAsia="Palatino Linotype" w:hAnsi="Palatino Linotype" w:cs="Palatino Linotype"/>
          <w:i/>
          <w:color w:val="000000"/>
        </w:rPr>
        <w:t>version</w:t>
      </w:r>
      <w:proofErr w:type="spellEnd"/>
      <w:r w:rsidRPr="00AE23A7">
        <w:rPr>
          <w:rFonts w:ascii="Palatino Linotype" w:eastAsia="Palatino Linotype" w:hAnsi="Palatino Linotype" w:cs="Palatino Linotype"/>
          <w:i/>
          <w:color w:val="000000"/>
        </w:rPr>
        <w:t xml:space="preserve"> documental publica y debidamente testado si es necesario.”</w:t>
      </w:r>
    </w:p>
    <w:p w:rsidR="008C5EB7" w:rsidRPr="00AE23A7" w:rsidRDefault="008C5EB7">
      <w:pPr>
        <w:pBdr>
          <w:top w:val="nil"/>
          <w:left w:val="nil"/>
          <w:bottom w:val="nil"/>
          <w:right w:val="nil"/>
          <w:between w:val="nil"/>
        </w:pBdr>
        <w:ind w:right="-787"/>
        <w:rPr>
          <w:rFonts w:ascii="Palatino Linotype" w:eastAsia="Palatino Linotype" w:hAnsi="Palatino Linotype" w:cs="Palatino Linotype"/>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El </w:t>
      </w:r>
      <w:r w:rsidRPr="00AE23A7">
        <w:rPr>
          <w:rFonts w:ascii="Palatino Linotype" w:eastAsia="Palatino Linotype" w:hAnsi="Palatino Linotype" w:cs="Palatino Linotype"/>
          <w:b/>
          <w:color w:val="000000"/>
        </w:rPr>
        <w:t>veintisiete de noviembre de dos mil veinticuatro</w:t>
      </w:r>
      <w:r w:rsidRPr="00AE23A7">
        <w:rPr>
          <w:rFonts w:ascii="Palatino Linotype" w:eastAsia="Palatino Linotype" w:hAnsi="Palatino Linotype" w:cs="Palatino Linotype"/>
          <w:color w:val="000000"/>
        </w:rPr>
        <w:t xml:space="preserve"> el </w:t>
      </w:r>
      <w:r w:rsidRPr="00AE23A7">
        <w:rPr>
          <w:rFonts w:ascii="Palatino Linotype" w:eastAsia="Palatino Linotype" w:hAnsi="Palatino Linotype" w:cs="Palatino Linotype"/>
          <w:b/>
          <w:color w:val="000000"/>
        </w:rPr>
        <w:t xml:space="preserve">SUJETO OBLIGADO </w:t>
      </w:r>
      <w:r w:rsidRPr="00AE23A7">
        <w:rPr>
          <w:rFonts w:ascii="Palatino Linotype" w:eastAsia="Palatino Linotype" w:hAnsi="Palatino Linotype" w:cs="Palatino Linotype"/>
          <w:color w:val="000000"/>
        </w:rPr>
        <w:t xml:space="preserve">dio respuesta por medio del Sistema de Acceso a la Información, mediante un archivo electrónico el formato </w:t>
      </w:r>
      <w:proofErr w:type="spellStart"/>
      <w:r w:rsidRPr="00AE23A7">
        <w:rPr>
          <w:rFonts w:ascii="Palatino Linotype" w:eastAsia="Palatino Linotype" w:hAnsi="Palatino Linotype" w:cs="Palatino Linotype"/>
          <w:color w:val="000000"/>
        </w:rPr>
        <w:t>pdf</w:t>
      </w:r>
      <w:proofErr w:type="spellEnd"/>
      <w:r w:rsidRPr="00AE23A7">
        <w:rPr>
          <w:rFonts w:ascii="Palatino Linotype" w:eastAsia="Palatino Linotype" w:hAnsi="Palatino Linotype" w:cs="Palatino Linotype"/>
          <w:color w:val="000000"/>
        </w:rPr>
        <w:t>, cuyo contenido grosso modo es el siguiente.</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b/>
          <w:i/>
          <w:color w:val="000000"/>
          <w:sz w:val="22"/>
          <w:szCs w:val="22"/>
        </w:rPr>
        <w:t xml:space="preserve">RESP MOVILIDAD 1530.pdf: </w:t>
      </w:r>
      <w:r w:rsidRPr="00AE23A7">
        <w:rPr>
          <w:rFonts w:ascii="Palatino Linotype" w:eastAsia="Palatino Linotype" w:hAnsi="Palatino Linotype" w:cs="Palatino Linotype"/>
          <w:i/>
          <w:color w:val="000000"/>
          <w:sz w:val="22"/>
          <w:szCs w:val="22"/>
        </w:rPr>
        <w:t xml:space="preserve">oficio de la Dirección de Movilidad, mediante el cual refieren que no existen actuaciones ejecutadas específicamente por la Subdirección de Transporte, respecto de la información solicitada. </w:t>
      </w:r>
    </w:p>
    <w:p w:rsidR="008C5EB7" w:rsidRPr="00AE23A7" w:rsidRDefault="008C5EB7">
      <w:pPr>
        <w:pBdr>
          <w:top w:val="nil"/>
          <w:left w:val="nil"/>
          <w:bottom w:val="nil"/>
          <w:right w:val="nil"/>
          <w:between w:val="nil"/>
        </w:pBdr>
        <w:ind w:right="-787"/>
        <w:jc w:val="both"/>
        <w:rPr>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Inconforme con la respuesta, el </w:t>
      </w:r>
      <w:r w:rsidRPr="00AE23A7">
        <w:rPr>
          <w:rFonts w:ascii="Palatino Linotype" w:eastAsia="Palatino Linotype" w:hAnsi="Palatino Linotype" w:cs="Palatino Linotype"/>
          <w:b/>
          <w:color w:val="000000"/>
        </w:rPr>
        <w:t xml:space="preserve">cuatro de diciembre de dos mil veinticuatro, </w:t>
      </w:r>
      <w:r w:rsidRPr="00AE23A7">
        <w:rPr>
          <w:rFonts w:ascii="Palatino Linotype" w:eastAsia="Palatino Linotype" w:hAnsi="Palatino Linotype" w:cs="Palatino Linotype"/>
          <w:color w:val="000000"/>
        </w:rPr>
        <w:t>el entonces solicitante interpuso el recurso de revisión de mérito, manifestando las siguientes razones o motivos de inconformidad:</w:t>
      </w:r>
    </w:p>
    <w:p w:rsidR="008C5EB7" w:rsidRPr="00AE23A7" w:rsidRDefault="00630096">
      <w:pPr>
        <w:numPr>
          <w:ilvl w:val="0"/>
          <w:numId w:val="2"/>
        </w:numPr>
        <w:pBdr>
          <w:top w:val="nil"/>
          <w:left w:val="nil"/>
          <w:bottom w:val="nil"/>
          <w:right w:val="nil"/>
          <w:between w:val="nil"/>
        </w:pBdr>
        <w:ind w:left="709" w:right="62" w:hanging="283"/>
        <w:jc w:val="both"/>
        <w:rPr>
          <w:rFonts w:ascii="Palatino Linotype" w:eastAsia="Palatino Linotype" w:hAnsi="Palatino Linotype" w:cs="Palatino Linotype"/>
          <w:i/>
          <w:color w:val="000000"/>
        </w:rPr>
      </w:pPr>
      <w:bookmarkStart w:id="0" w:name="_heading=h.1fob9te" w:colFirst="0" w:colLast="0"/>
      <w:bookmarkEnd w:id="0"/>
      <w:r w:rsidRPr="00AE23A7">
        <w:rPr>
          <w:rFonts w:ascii="Palatino Linotype" w:eastAsia="Palatino Linotype" w:hAnsi="Palatino Linotype" w:cs="Palatino Linotype"/>
          <w:b/>
          <w:color w:val="000000"/>
        </w:rPr>
        <w:t xml:space="preserve">Acto impugnado: </w:t>
      </w:r>
      <w:r w:rsidRPr="00AE23A7">
        <w:rPr>
          <w:rFonts w:ascii="Palatino Linotype" w:eastAsia="Palatino Linotype" w:hAnsi="Palatino Linotype" w:cs="Palatino Linotype"/>
          <w:i/>
          <w:color w:val="000000"/>
        </w:rPr>
        <w:t xml:space="preserve">“En las </w:t>
      </w:r>
      <w:proofErr w:type="spellStart"/>
      <w:r w:rsidRPr="00AE23A7">
        <w:rPr>
          <w:rFonts w:ascii="Palatino Linotype" w:eastAsia="Palatino Linotype" w:hAnsi="Palatino Linotype" w:cs="Palatino Linotype"/>
          <w:i/>
          <w:color w:val="000000"/>
        </w:rPr>
        <w:t>ultimas</w:t>
      </w:r>
      <w:proofErr w:type="spellEnd"/>
      <w:r w:rsidRPr="00AE23A7">
        <w:rPr>
          <w:rFonts w:ascii="Palatino Linotype" w:eastAsia="Palatino Linotype" w:hAnsi="Palatino Linotype" w:cs="Palatino Linotype"/>
          <w:i/>
          <w:color w:val="000000"/>
        </w:rPr>
        <w:t xml:space="preserve"> semanas con la finalidad de comprobar actos de corrupción he pedido a la dirección de Movilidad Municipal, </w:t>
      </w:r>
      <w:proofErr w:type="spellStart"/>
      <w:r w:rsidRPr="00AE23A7">
        <w:rPr>
          <w:rFonts w:ascii="Palatino Linotype" w:eastAsia="Palatino Linotype" w:hAnsi="Palatino Linotype" w:cs="Palatino Linotype"/>
          <w:i/>
          <w:color w:val="000000"/>
        </w:rPr>
        <w:t>informacion</w:t>
      </w:r>
      <w:proofErr w:type="spellEnd"/>
      <w:r w:rsidRPr="00AE23A7">
        <w:rPr>
          <w:rFonts w:ascii="Palatino Linotype" w:eastAsia="Palatino Linotype" w:hAnsi="Palatino Linotype" w:cs="Palatino Linotype"/>
          <w:i/>
          <w:color w:val="000000"/>
        </w:rPr>
        <w:t xml:space="preserve"> de la señora María del Carmen </w:t>
      </w:r>
      <w:proofErr w:type="spellStart"/>
      <w:r w:rsidRPr="00AE23A7">
        <w:rPr>
          <w:rFonts w:ascii="Palatino Linotype" w:eastAsia="Palatino Linotype" w:hAnsi="Palatino Linotype" w:cs="Palatino Linotype"/>
          <w:i/>
          <w:color w:val="000000"/>
        </w:rPr>
        <w:t>Hernandez</w:t>
      </w:r>
      <w:proofErr w:type="spellEnd"/>
      <w:r w:rsidRPr="00AE23A7">
        <w:rPr>
          <w:rFonts w:ascii="Palatino Linotype" w:eastAsia="Palatino Linotype" w:hAnsi="Palatino Linotype" w:cs="Palatino Linotype"/>
          <w:i/>
          <w:color w:val="000000"/>
        </w:rPr>
        <w:t xml:space="preserve"> Navarro quien supuestamente trabaja como asistente del jefe de departamento de </w:t>
      </w:r>
      <w:proofErr w:type="spellStart"/>
      <w:r w:rsidRPr="00AE23A7">
        <w:rPr>
          <w:rFonts w:ascii="Palatino Linotype" w:eastAsia="Palatino Linotype" w:hAnsi="Palatino Linotype" w:cs="Palatino Linotype"/>
          <w:i/>
          <w:color w:val="000000"/>
        </w:rPr>
        <w:t>Verificacion</w:t>
      </w:r>
      <w:proofErr w:type="spellEnd"/>
      <w:r w:rsidRPr="00AE23A7">
        <w:rPr>
          <w:rFonts w:ascii="Palatino Linotype" w:eastAsia="Palatino Linotype" w:hAnsi="Palatino Linotype" w:cs="Palatino Linotype"/>
          <w:i/>
          <w:color w:val="000000"/>
        </w:rPr>
        <w:t xml:space="preserve"> donde su esposo es el jefe de departamento, y que depende de la Subdirección de Transporte la cual depende de la Dirección de Movilidad Municipal, esto tal y como me lo </w:t>
      </w:r>
      <w:proofErr w:type="spellStart"/>
      <w:r w:rsidRPr="00AE23A7">
        <w:rPr>
          <w:rFonts w:ascii="Palatino Linotype" w:eastAsia="Palatino Linotype" w:hAnsi="Palatino Linotype" w:cs="Palatino Linotype"/>
          <w:i/>
          <w:color w:val="000000"/>
        </w:rPr>
        <w:t>respondio</w:t>
      </w:r>
      <w:proofErr w:type="spellEnd"/>
      <w:r w:rsidRPr="00AE23A7">
        <w:rPr>
          <w:rFonts w:ascii="Palatino Linotype" w:eastAsia="Palatino Linotype" w:hAnsi="Palatino Linotype" w:cs="Palatino Linotype"/>
          <w:i/>
          <w:color w:val="000000"/>
        </w:rPr>
        <w:t xml:space="preserve"> el </w:t>
      </w:r>
      <w:proofErr w:type="spellStart"/>
      <w:r w:rsidRPr="00AE23A7">
        <w:rPr>
          <w:rFonts w:ascii="Palatino Linotype" w:eastAsia="Palatino Linotype" w:hAnsi="Palatino Linotype" w:cs="Palatino Linotype"/>
          <w:i/>
          <w:color w:val="000000"/>
        </w:rPr>
        <w:t>lic</w:t>
      </w:r>
      <w:proofErr w:type="spellEnd"/>
      <w:r w:rsidRPr="00AE23A7">
        <w:rPr>
          <w:rFonts w:ascii="Palatino Linotype" w:eastAsia="Palatino Linotype" w:hAnsi="Palatino Linotype" w:cs="Palatino Linotype"/>
          <w:i/>
          <w:color w:val="000000"/>
        </w:rPr>
        <w:t xml:space="preserve"> Pedro </w:t>
      </w:r>
      <w:proofErr w:type="spellStart"/>
      <w:r w:rsidRPr="00AE23A7">
        <w:rPr>
          <w:rFonts w:ascii="Palatino Linotype" w:eastAsia="Palatino Linotype" w:hAnsi="Palatino Linotype" w:cs="Palatino Linotype"/>
          <w:i/>
          <w:color w:val="000000"/>
        </w:rPr>
        <w:t>Basañez</w:t>
      </w:r>
      <w:proofErr w:type="spellEnd"/>
      <w:r w:rsidRPr="00AE23A7">
        <w:rPr>
          <w:rFonts w:ascii="Palatino Linotype" w:eastAsia="Palatino Linotype" w:hAnsi="Palatino Linotype" w:cs="Palatino Linotype"/>
          <w:i/>
          <w:color w:val="000000"/>
        </w:rPr>
        <w:t xml:space="preserve"> García en </w:t>
      </w:r>
      <w:r w:rsidRPr="00AE23A7">
        <w:rPr>
          <w:rFonts w:ascii="Palatino Linotype" w:eastAsia="Palatino Linotype" w:hAnsi="Palatino Linotype" w:cs="Palatino Linotype"/>
          <w:i/>
          <w:color w:val="000000"/>
        </w:rPr>
        <w:lastRenderedPageBreak/>
        <w:t xml:space="preserve">el oficio DM/1449/2024 en fecha 29 de octubre de este mismo año, cargo por el que cobra quincenalmente once mil ciento setenta pesos con cincuenta centavos tal y como me informo la dirección de administración en el oficio numero DA/3946/2024, dinero que nos cuesta al pueblo ya que a la señora se le paga sin que vaya a trabajar, cuando pedí información sobre sus actividades la </w:t>
      </w:r>
      <w:proofErr w:type="spellStart"/>
      <w:r w:rsidRPr="00AE23A7">
        <w:rPr>
          <w:rFonts w:ascii="Palatino Linotype" w:eastAsia="Palatino Linotype" w:hAnsi="Palatino Linotype" w:cs="Palatino Linotype"/>
          <w:i/>
          <w:color w:val="000000"/>
        </w:rPr>
        <w:t>lic</w:t>
      </w:r>
      <w:proofErr w:type="spellEnd"/>
      <w:r w:rsidRPr="00AE23A7">
        <w:rPr>
          <w:rFonts w:ascii="Palatino Linotype" w:eastAsia="Palatino Linotype" w:hAnsi="Palatino Linotype" w:cs="Palatino Linotype"/>
          <w:i/>
          <w:color w:val="000000"/>
        </w:rPr>
        <w:t xml:space="preserve"> Karina Avelino Villegas en el oficio numero DM/1431/2024 en fecha 24 de octubre del 2024 . me </w:t>
      </w:r>
      <w:proofErr w:type="spellStart"/>
      <w:r w:rsidRPr="00AE23A7">
        <w:rPr>
          <w:rFonts w:ascii="Palatino Linotype" w:eastAsia="Palatino Linotype" w:hAnsi="Palatino Linotype" w:cs="Palatino Linotype"/>
          <w:i/>
          <w:color w:val="000000"/>
        </w:rPr>
        <w:t>respondio</w:t>
      </w:r>
      <w:proofErr w:type="spellEnd"/>
      <w:r w:rsidRPr="00AE23A7">
        <w:rPr>
          <w:rFonts w:ascii="Palatino Linotype" w:eastAsia="Palatino Linotype" w:hAnsi="Palatino Linotype" w:cs="Palatino Linotype"/>
          <w:i/>
          <w:color w:val="000000"/>
        </w:rPr>
        <w:t xml:space="preserve"> que la señora María del Carmen </w:t>
      </w:r>
      <w:proofErr w:type="spellStart"/>
      <w:r w:rsidRPr="00AE23A7">
        <w:rPr>
          <w:rFonts w:ascii="Palatino Linotype" w:eastAsia="Palatino Linotype" w:hAnsi="Palatino Linotype" w:cs="Palatino Linotype"/>
          <w:i/>
          <w:color w:val="000000"/>
        </w:rPr>
        <w:t>Hernandez</w:t>
      </w:r>
      <w:proofErr w:type="spellEnd"/>
      <w:r w:rsidRPr="00AE23A7">
        <w:rPr>
          <w:rFonts w:ascii="Palatino Linotype" w:eastAsia="Palatino Linotype" w:hAnsi="Palatino Linotype" w:cs="Palatino Linotype"/>
          <w:i/>
          <w:color w:val="000000"/>
        </w:rPr>
        <w:t xml:space="preserve"> Navarro quien trabaja como asistente del jefe de departamento de </w:t>
      </w:r>
      <w:proofErr w:type="spellStart"/>
      <w:r w:rsidRPr="00AE23A7">
        <w:rPr>
          <w:rFonts w:ascii="Palatino Linotype" w:eastAsia="Palatino Linotype" w:hAnsi="Palatino Linotype" w:cs="Palatino Linotype"/>
          <w:i/>
          <w:color w:val="000000"/>
        </w:rPr>
        <w:t>Verificacion</w:t>
      </w:r>
      <w:proofErr w:type="spellEnd"/>
      <w:r w:rsidRPr="00AE23A7">
        <w:rPr>
          <w:rFonts w:ascii="Palatino Linotype" w:eastAsia="Palatino Linotype" w:hAnsi="Palatino Linotype" w:cs="Palatino Linotype"/>
          <w:i/>
          <w:color w:val="000000"/>
        </w:rPr>
        <w:t xml:space="preserve"> que depende de la Subdirección de Transporte, hizo sesenta y un notificaciones que son las </w:t>
      </w:r>
      <w:proofErr w:type="spellStart"/>
      <w:r w:rsidRPr="00AE23A7">
        <w:rPr>
          <w:rFonts w:ascii="Palatino Linotype" w:eastAsia="Palatino Linotype" w:hAnsi="Palatino Linotype" w:cs="Palatino Linotype"/>
          <w:i/>
          <w:color w:val="000000"/>
        </w:rPr>
        <w:t>numeros</w:t>
      </w:r>
      <w:proofErr w:type="spellEnd"/>
      <w:r w:rsidRPr="00AE23A7">
        <w:rPr>
          <w:rFonts w:ascii="Palatino Linotype" w:eastAsia="Palatino Linotype" w:hAnsi="Palatino Linotype" w:cs="Palatino Linotype"/>
          <w:i/>
          <w:color w:val="000000"/>
        </w:rPr>
        <w:t xml:space="preserve"> DM/0978/2024, DM/0975/2024, DM/0974/2024, DM/1007/2024, DM/1009/2024, DM/0973/2024, DM/1010/2024, DM/0977/2024, DM/1017/2024, DM/1014/2024, DM/SM/DIV/1023/2024 SSP/3957/2024, DM/1033/2024, DM/1016/2024, DM/1030/2024, DM/1035/2024, DM/1052/2024, DM/1045/2024, DM/0963/2024, DM/1055/2024, DM/1057/2024, DM/1065/2024, DM/1068/2024, DM/1069/2024, DM/1074/2024, DM/1087/2024, DM/1085/2024, DM/SM/DIV/1024/2024, DM/1092/2024, DM/1099/2024, DM/1095/2024, DM/1098/2024, DM/1107/2024, DM/1108/2024, DM/1128/2024, DM/1126/2024, DM/1149/2024, DM/1147/2024, DM/1146/2024, DM/1154/2024, DM/1156/2024, DM/1168/2024, DM/1173/2024, DM/1171/2024, DM/1165/2024, DM/1185/2024, DM/1201/2024, DM/1207/2024, DM/1208/2024, DM/1216/2024, DM/1217/2024, DM/1226/2024, DM/1222/2024, DM/1250/2024, DM/1244/2024, DM/1254/2024, DM/1255/2024, DM/1251/2024, WA0000103063, AT0000103210, AT0000103241 y WA0000103223, días después solicite información de estas notificaciones que supuestamente hizo la señora María del Carmen </w:t>
      </w:r>
      <w:proofErr w:type="spellStart"/>
      <w:r w:rsidRPr="00AE23A7">
        <w:rPr>
          <w:rFonts w:ascii="Palatino Linotype" w:eastAsia="Palatino Linotype" w:hAnsi="Palatino Linotype" w:cs="Palatino Linotype"/>
          <w:i/>
          <w:color w:val="000000"/>
        </w:rPr>
        <w:t>Hernandez</w:t>
      </w:r>
      <w:proofErr w:type="spellEnd"/>
      <w:r w:rsidRPr="00AE23A7">
        <w:rPr>
          <w:rFonts w:ascii="Palatino Linotype" w:eastAsia="Palatino Linotype" w:hAnsi="Palatino Linotype" w:cs="Palatino Linotype"/>
          <w:i/>
          <w:color w:val="000000"/>
        </w:rPr>
        <w:t xml:space="preserve"> Navarro, respondiéndome </w:t>
      </w:r>
      <w:proofErr w:type="spellStart"/>
      <w:r w:rsidRPr="00AE23A7">
        <w:rPr>
          <w:rFonts w:ascii="Palatino Linotype" w:eastAsia="Palatino Linotype" w:hAnsi="Palatino Linotype" w:cs="Palatino Linotype"/>
          <w:i/>
          <w:color w:val="000000"/>
        </w:rPr>
        <w:t>dias</w:t>
      </w:r>
      <w:proofErr w:type="spellEnd"/>
      <w:r w:rsidRPr="00AE23A7">
        <w:rPr>
          <w:rFonts w:ascii="Palatino Linotype" w:eastAsia="Palatino Linotype" w:hAnsi="Palatino Linotype" w:cs="Palatino Linotype"/>
          <w:i/>
          <w:color w:val="000000"/>
        </w:rPr>
        <w:t xml:space="preserve"> </w:t>
      </w:r>
      <w:proofErr w:type="spellStart"/>
      <w:r w:rsidRPr="00AE23A7">
        <w:rPr>
          <w:rFonts w:ascii="Palatino Linotype" w:eastAsia="Palatino Linotype" w:hAnsi="Palatino Linotype" w:cs="Palatino Linotype"/>
          <w:i/>
          <w:color w:val="000000"/>
        </w:rPr>
        <w:t>despues</w:t>
      </w:r>
      <w:proofErr w:type="spellEnd"/>
      <w:r w:rsidRPr="00AE23A7">
        <w:rPr>
          <w:rFonts w:ascii="Palatino Linotype" w:eastAsia="Palatino Linotype" w:hAnsi="Palatino Linotype" w:cs="Palatino Linotype"/>
          <w:i/>
          <w:color w:val="000000"/>
        </w:rPr>
        <w:t xml:space="preserve"> la </w:t>
      </w:r>
      <w:proofErr w:type="spellStart"/>
      <w:r w:rsidRPr="00AE23A7">
        <w:rPr>
          <w:rFonts w:ascii="Palatino Linotype" w:eastAsia="Palatino Linotype" w:hAnsi="Palatino Linotype" w:cs="Palatino Linotype"/>
          <w:i/>
          <w:color w:val="000000"/>
        </w:rPr>
        <w:t>lic</w:t>
      </w:r>
      <w:proofErr w:type="spellEnd"/>
      <w:r w:rsidRPr="00AE23A7">
        <w:rPr>
          <w:rFonts w:ascii="Palatino Linotype" w:eastAsia="Palatino Linotype" w:hAnsi="Palatino Linotype" w:cs="Palatino Linotype"/>
          <w:i/>
          <w:color w:val="000000"/>
        </w:rPr>
        <w:t xml:space="preserve"> Karina Avelino Villegas con los oficios DM/1530/2024 y DM/1579/2024, que en esas mismas sesenta y un notificaciones “no existen actuaciones ejecutadas por la Subdirección de Transporte”, siendo esto totalmente contradictorio ya que de la Subdirección de Transporte depende el departamento de </w:t>
      </w:r>
      <w:proofErr w:type="spellStart"/>
      <w:r w:rsidRPr="00AE23A7">
        <w:rPr>
          <w:rFonts w:ascii="Palatino Linotype" w:eastAsia="Palatino Linotype" w:hAnsi="Palatino Linotype" w:cs="Palatino Linotype"/>
          <w:i/>
          <w:color w:val="000000"/>
        </w:rPr>
        <w:t>Verificacion</w:t>
      </w:r>
      <w:proofErr w:type="spellEnd"/>
      <w:r w:rsidRPr="00AE23A7">
        <w:rPr>
          <w:rFonts w:ascii="Palatino Linotype" w:eastAsia="Palatino Linotype" w:hAnsi="Palatino Linotype" w:cs="Palatino Linotype"/>
          <w:i/>
          <w:color w:val="000000"/>
        </w:rPr>
        <w:t xml:space="preserve"> donde la señora María del Carmen </w:t>
      </w:r>
      <w:proofErr w:type="spellStart"/>
      <w:r w:rsidRPr="00AE23A7">
        <w:rPr>
          <w:rFonts w:ascii="Palatino Linotype" w:eastAsia="Palatino Linotype" w:hAnsi="Palatino Linotype" w:cs="Palatino Linotype"/>
          <w:i/>
          <w:color w:val="000000"/>
        </w:rPr>
        <w:t>Hernandez</w:t>
      </w:r>
      <w:proofErr w:type="spellEnd"/>
      <w:r w:rsidRPr="00AE23A7">
        <w:rPr>
          <w:rFonts w:ascii="Palatino Linotype" w:eastAsia="Palatino Linotype" w:hAnsi="Palatino Linotype" w:cs="Palatino Linotype"/>
          <w:i/>
          <w:color w:val="000000"/>
        </w:rPr>
        <w:t xml:space="preserve"> Navarro supuestamente es la asistente del jefe de departamento, es decir que por un lado mañosamente dicen que la señora María del Carmen </w:t>
      </w:r>
      <w:proofErr w:type="spellStart"/>
      <w:r w:rsidRPr="00AE23A7">
        <w:rPr>
          <w:rFonts w:ascii="Palatino Linotype" w:eastAsia="Palatino Linotype" w:hAnsi="Palatino Linotype" w:cs="Palatino Linotype"/>
          <w:i/>
          <w:color w:val="000000"/>
        </w:rPr>
        <w:t>Hernandez</w:t>
      </w:r>
      <w:proofErr w:type="spellEnd"/>
      <w:r w:rsidRPr="00AE23A7">
        <w:rPr>
          <w:rFonts w:ascii="Palatino Linotype" w:eastAsia="Palatino Linotype" w:hAnsi="Palatino Linotype" w:cs="Palatino Linotype"/>
          <w:i/>
          <w:color w:val="000000"/>
        </w:rPr>
        <w:t xml:space="preserve"> Navarro hizo sesenta y un notificaciones y luego inocentemente responden que estas mismas notificaciones no fueron </w:t>
      </w:r>
      <w:proofErr w:type="spellStart"/>
      <w:r w:rsidRPr="00AE23A7">
        <w:rPr>
          <w:rFonts w:ascii="Palatino Linotype" w:eastAsia="Palatino Linotype" w:hAnsi="Palatino Linotype" w:cs="Palatino Linotype"/>
          <w:i/>
          <w:color w:val="000000"/>
        </w:rPr>
        <w:t>relizadas</w:t>
      </w:r>
      <w:proofErr w:type="spellEnd"/>
      <w:r w:rsidRPr="00AE23A7">
        <w:rPr>
          <w:rFonts w:ascii="Palatino Linotype" w:eastAsia="Palatino Linotype" w:hAnsi="Palatino Linotype" w:cs="Palatino Linotype"/>
          <w:i/>
          <w:color w:val="000000"/>
        </w:rPr>
        <w:t xml:space="preserve"> por la subdirección en la que trabaja la señora María del Carmen </w:t>
      </w:r>
      <w:proofErr w:type="spellStart"/>
      <w:r w:rsidRPr="00AE23A7">
        <w:rPr>
          <w:rFonts w:ascii="Palatino Linotype" w:eastAsia="Palatino Linotype" w:hAnsi="Palatino Linotype" w:cs="Palatino Linotype"/>
          <w:i/>
          <w:color w:val="000000"/>
        </w:rPr>
        <w:t>Hernandez</w:t>
      </w:r>
      <w:proofErr w:type="spellEnd"/>
      <w:r w:rsidRPr="00AE23A7">
        <w:rPr>
          <w:rFonts w:ascii="Palatino Linotype" w:eastAsia="Palatino Linotype" w:hAnsi="Palatino Linotype" w:cs="Palatino Linotype"/>
          <w:i/>
          <w:color w:val="000000"/>
        </w:rPr>
        <w:t xml:space="preserve"> Navarro, respuestas con las que faltan a los principios rectores de transparencia al dar información a modo para encubrir actos de corrupción que alteran completamente una respuesta honesta..</w:t>
      </w:r>
      <w:r w:rsidRPr="00AE23A7">
        <w:rPr>
          <w:rFonts w:ascii="Palatino Linotype" w:eastAsia="Palatino Linotype" w:hAnsi="Palatino Linotype" w:cs="Palatino Linotype"/>
          <w:color w:val="000000"/>
        </w:rPr>
        <w:t>”</w:t>
      </w:r>
    </w:p>
    <w:p w:rsidR="008C5EB7" w:rsidRPr="00AE23A7" w:rsidRDefault="008C5EB7">
      <w:pPr>
        <w:pBdr>
          <w:top w:val="nil"/>
          <w:left w:val="nil"/>
          <w:bottom w:val="nil"/>
          <w:right w:val="nil"/>
          <w:between w:val="nil"/>
        </w:pBdr>
        <w:spacing w:line="360" w:lineRule="auto"/>
        <w:ind w:left="709" w:right="62"/>
        <w:jc w:val="both"/>
        <w:rPr>
          <w:rFonts w:ascii="Palatino Linotype" w:eastAsia="Palatino Linotype" w:hAnsi="Palatino Linotype" w:cs="Palatino Linotype"/>
          <w:i/>
          <w:color w:val="000000"/>
        </w:rPr>
      </w:pPr>
    </w:p>
    <w:p w:rsidR="008C5EB7" w:rsidRPr="00AE23A7" w:rsidRDefault="00630096">
      <w:pPr>
        <w:numPr>
          <w:ilvl w:val="0"/>
          <w:numId w:val="2"/>
        </w:numPr>
        <w:pBdr>
          <w:top w:val="nil"/>
          <w:left w:val="nil"/>
          <w:bottom w:val="nil"/>
          <w:right w:val="nil"/>
          <w:between w:val="nil"/>
        </w:pBdr>
        <w:spacing w:line="360" w:lineRule="auto"/>
        <w:ind w:left="786" w:right="62"/>
        <w:jc w:val="both"/>
        <w:rPr>
          <w:rFonts w:ascii="Palatino Linotype" w:eastAsia="Palatino Linotype" w:hAnsi="Palatino Linotype" w:cs="Palatino Linotype"/>
          <w:i/>
          <w:color w:val="000000"/>
          <w:sz w:val="22"/>
          <w:szCs w:val="22"/>
        </w:rPr>
      </w:pPr>
      <w:bookmarkStart w:id="1" w:name="_heading=h.3znysh7" w:colFirst="0" w:colLast="0"/>
      <w:bookmarkEnd w:id="1"/>
      <w:r w:rsidRPr="00AE23A7">
        <w:rPr>
          <w:rFonts w:ascii="Palatino Linotype" w:eastAsia="Palatino Linotype" w:hAnsi="Palatino Linotype" w:cs="Palatino Linotype"/>
          <w:b/>
          <w:color w:val="000000"/>
        </w:rPr>
        <w:t>Razones o Motivos de inconformidad:</w:t>
      </w:r>
      <w:r w:rsidRPr="00AE23A7">
        <w:rPr>
          <w:rFonts w:ascii="Palatino Linotype" w:eastAsia="Palatino Linotype" w:hAnsi="Palatino Linotype" w:cs="Palatino Linotype"/>
          <w:i/>
          <w:color w:val="000000"/>
        </w:rPr>
        <w:t>________________________________</w:t>
      </w:r>
      <w:r w:rsidRPr="00AE23A7">
        <w:rPr>
          <w:rFonts w:ascii="Palatino Linotype" w:eastAsia="Palatino Linotype" w:hAnsi="Palatino Linotype" w:cs="Palatino Linotype"/>
          <w:i/>
          <w:color w:val="000000"/>
          <w:sz w:val="22"/>
          <w:szCs w:val="22"/>
        </w:rPr>
        <w:tab/>
      </w: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La Comisionada Ponente con fundamento en lo dispuesto por el artículo 185 fracción II de la ley de la materia, a través del acuerdo de admisión de fecha</w:t>
      </w:r>
      <w:r w:rsidRPr="00AE23A7">
        <w:rPr>
          <w:rFonts w:ascii="Palatino Linotype" w:eastAsia="Palatino Linotype" w:hAnsi="Palatino Linotype" w:cs="Palatino Linotype"/>
          <w:b/>
          <w:color w:val="000000"/>
        </w:rPr>
        <w:t xml:space="preserve"> nueve de diciembre de dos mil veinticuatro</w:t>
      </w:r>
      <w:r w:rsidRPr="00AE23A7">
        <w:rPr>
          <w:rFonts w:ascii="Palatino Linotype" w:eastAsia="Palatino Linotype" w:hAnsi="Palatino Linotype" w:cs="Palatino Linotype"/>
          <w:color w:val="000000"/>
        </w:rPr>
        <w:t xml:space="preserve">, se puso a disposición de las partes el expediente electrónico vía </w:t>
      </w:r>
      <w:r w:rsidRPr="00AE23A7">
        <w:rPr>
          <w:rFonts w:ascii="Palatino Linotype" w:eastAsia="Palatino Linotype" w:hAnsi="Palatino Linotype" w:cs="Palatino Linotype"/>
          <w:b/>
          <w:color w:val="000000"/>
        </w:rPr>
        <w:t xml:space="preserve">SAIMEX </w:t>
      </w:r>
      <w:r w:rsidRPr="00AE23A7">
        <w:rPr>
          <w:rFonts w:ascii="Palatino Linotype" w:eastAsia="Palatino Linotype" w:hAnsi="Palatino Linotype" w:cs="Palatino Linotype"/>
          <w:color w:val="000000"/>
        </w:rPr>
        <w:t xml:space="preserve">a efecto de que en un plazo máximo de siete días </w:t>
      </w:r>
      <w:r w:rsidRPr="00AE23A7">
        <w:rPr>
          <w:rFonts w:ascii="Palatino Linotype" w:eastAsia="Palatino Linotype" w:hAnsi="Palatino Linotype" w:cs="Palatino Linotype"/>
        </w:rPr>
        <w:t>manifestara</w:t>
      </w:r>
      <w:r w:rsidRPr="00AE23A7">
        <w:rPr>
          <w:rFonts w:ascii="Palatino Linotype" w:eastAsia="Palatino Linotype" w:hAnsi="Palatino Linotype" w:cs="Palatino Linotype"/>
          <w:color w:val="000000"/>
        </w:rPr>
        <w:t xml:space="preserve"> lo que a su derecho conviniera, </w:t>
      </w:r>
      <w:r w:rsidRPr="00AE23A7">
        <w:rPr>
          <w:rFonts w:ascii="Palatino Linotype" w:eastAsia="Palatino Linotype" w:hAnsi="Palatino Linotype" w:cs="Palatino Linotype"/>
        </w:rPr>
        <w:t>ofreciera</w:t>
      </w:r>
      <w:r w:rsidRPr="00AE23A7">
        <w:rPr>
          <w:rFonts w:ascii="Palatino Linotype" w:eastAsia="Palatino Linotype" w:hAnsi="Palatino Linotype" w:cs="Palatino Linotype"/>
          <w:color w:val="000000"/>
        </w:rPr>
        <w:t xml:space="preserve"> pruebas y alegatos según corresponda a los casos concretos, y el </w:t>
      </w:r>
      <w:r w:rsidRPr="00AE23A7">
        <w:rPr>
          <w:rFonts w:ascii="Palatino Linotype" w:eastAsia="Palatino Linotype" w:hAnsi="Palatino Linotype" w:cs="Palatino Linotype"/>
          <w:b/>
          <w:color w:val="000000"/>
        </w:rPr>
        <w:t>SUJETO OBLIGADO</w:t>
      </w:r>
      <w:r w:rsidRPr="00AE23A7">
        <w:rPr>
          <w:rFonts w:ascii="Palatino Linotype" w:eastAsia="Palatino Linotype" w:hAnsi="Palatino Linotype" w:cs="Palatino Linotype"/>
          <w:color w:val="000000"/>
        </w:rPr>
        <w:t xml:space="preserve"> presentará el Informe Justificado procedente.</w:t>
      </w:r>
    </w:p>
    <w:p w:rsidR="008C5EB7" w:rsidRPr="00AE23A7" w:rsidRDefault="008C5EB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De lo anterior, el </w:t>
      </w:r>
      <w:r w:rsidRPr="00AE23A7">
        <w:rPr>
          <w:rFonts w:ascii="Palatino Linotype" w:eastAsia="Palatino Linotype" w:hAnsi="Palatino Linotype" w:cs="Palatino Linotype"/>
          <w:b/>
          <w:color w:val="000000"/>
        </w:rPr>
        <w:t xml:space="preserve">SUJETO OBLIGADO </w:t>
      </w:r>
      <w:proofErr w:type="gramStart"/>
      <w:r w:rsidRPr="00AE23A7">
        <w:rPr>
          <w:rFonts w:ascii="Palatino Linotype" w:eastAsia="Palatino Linotype" w:hAnsi="Palatino Linotype" w:cs="Palatino Linotype"/>
          <w:color w:val="000000"/>
        </w:rPr>
        <w:t>el</w:t>
      </w:r>
      <w:proofErr w:type="gramEnd"/>
      <w:r w:rsidRPr="00AE23A7">
        <w:rPr>
          <w:rFonts w:ascii="Palatino Linotype" w:eastAsia="Palatino Linotype" w:hAnsi="Palatino Linotype" w:cs="Palatino Linotype"/>
          <w:color w:val="000000"/>
        </w:rPr>
        <w:t xml:space="preserve"> </w:t>
      </w:r>
      <w:r w:rsidRPr="00AE23A7">
        <w:rPr>
          <w:rFonts w:ascii="Palatino Linotype" w:eastAsia="Palatino Linotype" w:hAnsi="Palatino Linotype" w:cs="Palatino Linotype"/>
          <w:b/>
          <w:color w:val="000000"/>
        </w:rPr>
        <w:t>seis y trece de diciembre de dos mil veinticuatro</w:t>
      </w:r>
      <w:r w:rsidRPr="00AE23A7">
        <w:rPr>
          <w:rFonts w:ascii="Palatino Linotype" w:eastAsia="Palatino Linotype" w:hAnsi="Palatino Linotype" w:cs="Palatino Linotype"/>
          <w:color w:val="000000"/>
        </w:rPr>
        <w:t xml:space="preserve"> </w:t>
      </w:r>
      <w:r w:rsidRPr="00AE23A7">
        <w:rPr>
          <w:rFonts w:ascii="Palatino Linotype" w:eastAsia="Palatino Linotype" w:hAnsi="Palatino Linotype" w:cs="Palatino Linotype"/>
        </w:rPr>
        <w:t>entregó</w:t>
      </w:r>
      <w:r w:rsidRPr="00AE23A7">
        <w:rPr>
          <w:rFonts w:ascii="Palatino Linotype" w:eastAsia="Palatino Linotype" w:hAnsi="Palatino Linotype" w:cs="Palatino Linotype"/>
          <w:color w:val="000000"/>
        </w:rPr>
        <w:t xml:space="preserve"> carpetas </w:t>
      </w:r>
      <w:proofErr w:type="spellStart"/>
      <w:r w:rsidRPr="00AE23A7">
        <w:rPr>
          <w:rFonts w:ascii="Palatino Linotype" w:eastAsia="Palatino Linotype" w:hAnsi="Palatino Linotype" w:cs="Palatino Linotype"/>
          <w:color w:val="000000"/>
        </w:rPr>
        <w:t>zip</w:t>
      </w:r>
      <w:proofErr w:type="spellEnd"/>
      <w:r w:rsidRPr="00AE23A7">
        <w:rPr>
          <w:rFonts w:ascii="Palatino Linotype" w:eastAsia="Palatino Linotype" w:hAnsi="Palatino Linotype" w:cs="Palatino Linotype"/>
          <w:color w:val="000000"/>
        </w:rPr>
        <w:t xml:space="preserve">, cuyo contenido grosso modo es el siguiente. </w:t>
      </w:r>
    </w:p>
    <w:p w:rsidR="008C5EB7" w:rsidRPr="00AE23A7" w:rsidRDefault="008C5EB7">
      <w:pPr>
        <w:pBdr>
          <w:top w:val="nil"/>
          <w:left w:val="nil"/>
          <w:bottom w:val="nil"/>
          <w:right w:val="nil"/>
          <w:between w:val="nil"/>
        </w:pBdr>
        <w:spacing w:line="360" w:lineRule="auto"/>
        <w:ind w:right="-787"/>
        <w:jc w:val="both"/>
        <w:rPr>
          <w:color w:val="000000"/>
        </w:rPr>
      </w:pP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b/>
          <w:i/>
          <w:color w:val="000000"/>
          <w:sz w:val="22"/>
          <w:szCs w:val="22"/>
        </w:rPr>
        <w:t xml:space="preserve">RESP MOVILIDAD 1708.pdf: </w:t>
      </w:r>
      <w:r w:rsidRPr="00AE23A7">
        <w:rPr>
          <w:rFonts w:ascii="Palatino Linotype" w:eastAsia="Palatino Linotype" w:hAnsi="Palatino Linotype" w:cs="Palatino Linotype"/>
          <w:i/>
          <w:color w:val="000000"/>
          <w:sz w:val="22"/>
          <w:szCs w:val="22"/>
        </w:rPr>
        <w:t xml:space="preserve">oficio del Director de Movilidad, mediante el cual informa que se reitera la respuesta proporcionada a la solicitud de información pública. </w:t>
      </w:r>
      <w:r w:rsidRPr="00AE23A7">
        <w:rPr>
          <w:rFonts w:ascii="Palatino Linotype" w:eastAsia="Palatino Linotype" w:hAnsi="Palatino Linotype" w:cs="Palatino Linotype"/>
          <w:b/>
          <w:i/>
          <w:color w:val="000000"/>
          <w:sz w:val="22"/>
          <w:szCs w:val="22"/>
        </w:rPr>
        <w:t xml:space="preserve"> </w:t>
      </w:r>
    </w:p>
    <w:p w:rsidR="008C5EB7" w:rsidRPr="00AE23A7" w:rsidRDefault="008C5EB7">
      <w:pPr>
        <w:pBdr>
          <w:top w:val="nil"/>
          <w:left w:val="nil"/>
          <w:bottom w:val="nil"/>
          <w:right w:val="nil"/>
          <w:between w:val="nil"/>
        </w:pBdr>
        <w:ind w:left="1134" w:right="900"/>
        <w:rPr>
          <w:rFonts w:ascii="Palatino Linotype" w:eastAsia="Palatino Linotype" w:hAnsi="Palatino Linotype" w:cs="Palatino Linotype"/>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Por su parte el </w:t>
      </w:r>
      <w:r w:rsidRPr="00AE23A7">
        <w:rPr>
          <w:rFonts w:ascii="Palatino Linotype" w:eastAsia="Palatino Linotype" w:hAnsi="Palatino Linotype" w:cs="Palatino Linotype"/>
          <w:b/>
          <w:color w:val="000000"/>
        </w:rPr>
        <w:t xml:space="preserve">RECURRENTE </w:t>
      </w:r>
      <w:r w:rsidRPr="00AE23A7">
        <w:rPr>
          <w:rFonts w:ascii="Palatino Linotype" w:eastAsia="Palatino Linotype" w:hAnsi="Palatino Linotype" w:cs="Palatino Linotype"/>
        </w:rPr>
        <w:t>dejó</w:t>
      </w:r>
      <w:r w:rsidRPr="00AE23A7">
        <w:rPr>
          <w:rFonts w:ascii="Palatino Linotype" w:eastAsia="Palatino Linotype" w:hAnsi="Palatino Linotype" w:cs="Palatino Linotype"/>
          <w:color w:val="000000"/>
        </w:rPr>
        <w:t xml:space="preserve"> de realizar manifestaciones que a su derecho conviniera y asistiera. </w:t>
      </w:r>
    </w:p>
    <w:p w:rsidR="008C5EB7" w:rsidRPr="00AE23A7" w:rsidRDefault="008C5EB7">
      <w:pPr>
        <w:pBdr>
          <w:top w:val="nil"/>
          <w:left w:val="nil"/>
          <w:bottom w:val="nil"/>
          <w:right w:val="nil"/>
          <w:between w:val="nil"/>
        </w:pBdr>
        <w:spacing w:line="360" w:lineRule="auto"/>
        <w:ind w:right="-787"/>
        <w:jc w:val="both"/>
        <w:rPr>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AE23A7">
        <w:rPr>
          <w:rFonts w:ascii="Palatino Linotype" w:eastAsia="Palatino Linotype" w:hAnsi="Palatino Linotype" w:cs="Palatino Linotype"/>
          <w:color w:val="000000"/>
        </w:rPr>
        <w:t xml:space="preserve">Seguidamente el día </w:t>
      </w:r>
      <w:r w:rsidRPr="00AE23A7">
        <w:rPr>
          <w:rFonts w:ascii="Palatino Linotype" w:eastAsia="Palatino Linotype" w:hAnsi="Palatino Linotype" w:cs="Palatino Linotype"/>
          <w:b/>
          <w:color w:val="000000"/>
        </w:rPr>
        <w:t>quince de enero de dos mil veinticinco</w:t>
      </w:r>
      <w:r w:rsidRPr="00AE23A7">
        <w:rPr>
          <w:rFonts w:ascii="Palatino Linotype" w:eastAsia="Palatino Linotype" w:hAnsi="Palatino Linotype" w:cs="Palatino Linotype"/>
          <w:color w:val="000000"/>
        </w:rPr>
        <w:t xml:space="preserve">, se decretó el cierre de instrucción, por lo que no habiendo más que hacer constar, y </w:t>
      </w:r>
      <w:r w:rsidRPr="00AE23A7">
        <w:rPr>
          <w:rFonts w:ascii="Palatino Linotype" w:eastAsia="Palatino Linotype" w:hAnsi="Palatino Linotype" w:cs="Palatino Linotype"/>
        </w:rPr>
        <w:t>—------------------------------------</w:t>
      </w:r>
    </w:p>
    <w:p w:rsidR="008C5EB7" w:rsidRPr="00AE23A7" w:rsidRDefault="008C5EB7">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8C5EB7" w:rsidRPr="00AE23A7" w:rsidRDefault="00630096">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AE23A7">
        <w:rPr>
          <w:rFonts w:ascii="Palatino Linotype" w:eastAsia="Palatino Linotype" w:hAnsi="Palatino Linotype" w:cs="Palatino Linotype"/>
          <w:b/>
          <w:color w:val="000000"/>
        </w:rPr>
        <w:t>C O N S I D E R A N D O</w:t>
      </w:r>
    </w:p>
    <w:p w:rsidR="008C5EB7" w:rsidRPr="00AE23A7" w:rsidRDefault="00630096">
      <w:pPr>
        <w:pStyle w:val="Ttulo2"/>
        <w:spacing w:before="0" w:line="360" w:lineRule="auto"/>
        <w:ind w:right="-787"/>
        <w:rPr>
          <w:rFonts w:ascii="Palatino Linotype" w:eastAsia="Palatino Linotype" w:hAnsi="Palatino Linotype" w:cs="Palatino Linotype"/>
          <w:b/>
          <w:color w:val="000000"/>
          <w:sz w:val="24"/>
          <w:szCs w:val="24"/>
        </w:rPr>
      </w:pPr>
      <w:bookmarkStart w:id="2" w:name="_heading=h.2et92p0" w:colFirst="0" w:colLast="0"/>
      <w:bookmarkEnd w:id="2"/>
      <w:r w:rsidRPr="00AE23A7">
        <w:rPr>
          <w:rFonts w:ascii="Palatino Linotype" w:eastAsia="Palatino Linotype" w:hAnsi="Palatino Linotype" w:cs="Palatino Linotype"/>
          <w:b/>
          <w:color w:val="000000"/>
          <w:sz w:val="24"/>
          <w:szCs w:val="24"/>
        </w:rPr>
        <w:lastRenderedPageBreak/>
        <w:t>PRIMERO. De la competencia</w:t>
      </w: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8C5EB7" w:rsidRPr="00AE23A7" w:rsidRDefault="008C5EB7">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3" w:name="_heading=h.tyjcwt" w:colFirst="0" w:colLast="0"/>
      <w:bookmarkEnd w:id="3"/>
    </w:p>
    <w:p w:rsidR="008C5EB7" w:rsidRPr="00AE23A7" w:rsidRDefault="00630096">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4" w:name="_heading=h.3dy6vkm" w:colFirst="0" w:colLast="0"/>
      <w:bookmarkEnd w:id="4"/>
      <w:r w:rsidRPr="00AE23A7">
        <w:rPr>
          <w:rFonts w:ascii="Palatino Linotype" w:eastAsia="Palatino Linotype" w:hAnsi="Palatino Linotype" w:cs="Palatino Linotype"/>
          <w:b/>
          <w:color w:val="000000"/>
        </w:rPr>
        <w:t>SEGUNDO. De la oportunidad y procedencia.</w:t>
      </w: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bookmarkStart w:id="5" w:name="_heading=h.1t3h5sf" w:colFirst="0" w:colLast="0"/>
      <w:bookmarkEnd w:id="5"/>
      <w:r w:rsidRPr="00AE23A7">
        <w:rPr>
          <w:rFonts w:ascii="Palatino Linotype" w:eastAsia="Palatino Linotype" w:hAnsi="Palatino Linotype" w:cs="Palatino Linotype"/>
          <w:color w:val="000000"/>
        </w:rPr>
        <w:t xml:space="preserve">Los medios de impugnación fueron presentados a través del </w:t>
      </w:r>
      <w:r w:rsidRPr="00AE23A7">
        <w:rPr>
          <w:rFonts w:ascii="Palatino Linotype" w:eastAsia="Palatino Linotype" w:hAnsi="Palatino Linotype" w:cs="Palatino Linotype"/>
          <w:b/>
          <w:color w:val="000000"/>
        </w:rPr>
        <w:t>SAIMEX,</w:t>
      </w:r>
      <w:r w:rsidRPr="00AE23A7">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AE23A7">
        <w:rPr>
          <w:rFonts w:ascii="Palatino Linotype" w:eastAsia="Palatino Linotype" w:hAnsi="Palatino Linotype" w:cs="Palatino Linotype"/>
          <w:b/>
          <w:color w:val="000000"/>
        </w:rPr>
        <w:t>SUJETO OBLIGADO</w:t>
      </w:r>
      <w:r w:rsidRPr="00AE23A7">
        <w:rPr>
          <w:rFonts w:ascii="Palatino Linotype" w:eastAsia="Palatino Linotype" w:hAnsi="Palatino Linotype" w:cs="Palatino Linotype"/>
          <w:color w:val="000000"/>
        </w:rPr>
        <w:t xml:space="preserve"> entregó sus respuestas el </w:t>
      </w:r>
      <w:r w:rsidRPr="00AE23A7">
        <w:rPr>
          <w:rFonts w:ascii="Palatino Linotype" w:eastAsia="Palatino Linotype" w:hAnsi="Palatino Linotype" w:cs="Palatino Linotype"/>
          <w:b/>
          <w:color w:val="000000"/>
        </w:rPr>
        <w:t>veintisiete de noviembre de dos mil veinticuatro</w:t>
      </w:r>
      <w:r w:rsidRPr="00AE23A7">
        <w:rPr>
          <w:rFonts w:ascii="Palatino Linotype" w:eastAsia="Palatino Linotype" w:hAnsi="Palatino Linotype" w:cs="Palatino Linotype"/>
          <w:color w:val="000000"/>
        </w:rPr>
        <w:t xml:space="preserve">, de tal forma que el plazo para interponer el recurso de revisión transcurrió del día del </w:t>
      </w:r>
      <w:r w:rsidRPr="00AE23A7">
        <w:rPr>
          <w:rFonts w:ascii="Palatino Linotype" w:eastAsia="Palatino Linotype" w:hAnsi="Palatino Linotype" w:cs="Palatino Linotype"/>
          <w:b/>
          <w:color w:val="000000"/>
        </w:rPr>
        <w:t>veintiocho de noviembre al dieciocho de diciembre de dos mil veinticuatro</w:t>
      </w:r>
      <w:r w:rsidRPr="00AE23A7">
        <w:rPr>
          <w:rFonts w:ascii="Palatino Linotype" w:eastAsia="Palatino Linotype" w:hAnsi="Palatino Linotype" w:cs="Palatino Linotype"/>
          <w:color w:val="000000"/>
        </w:rPr>
        <w:t xml:space="preserve">; en consecuencia, el ahora </w:t>
      </w:r>
      <w:r w:rsidRPr="00AE23A7">
        <w:rPr>
          <w:rFonts w:ascii="Palatino Linotype" w:eastAsia="Palatino Linotype" w:hAnsi="Palatino Linotype" w:cs="Palatino Linotype"/>
          <w:b/>
          <w:color w:val="000000"/>
        </w:rPr>
        <w:t>RECURRENTE</w:t>
      </w:r>
      <w:r w:rsidRPr="00AE23A7">
        <w:rPr>
          <w:rFonts w:ascii="Palatino Linotype" w:eastAsia="Palatino Linotype" w:hAnsi="Palatino Linotype" w:cs="Palatino Linotype"/>
          <w:color w:val="000000"/>
        </w:rPr>
        <w:t xml:space="preserve"> presentó sus inconformidades  el día </w:t>
      </w:r>
      <w:r w:rsidRPr="00AE23A7">
        <w:rPr>
          <w:rFonts w:ascii="Palatino Linotype" w:eastAsia="Palatino Linotype" w:hAnsi="Palatino Linotype" w:cs="Palatino Linotype"/>
          <w:b/>
          <w:color w:val="000000"/>
        </w:rPr>
        <w:t>cuatro de diciembre de dos mil veinticuatro</w:t>
      </w:r>
      <w:r w:rsidRPr="00AE23A7">
        <w:rPr>
          <w:rFonts w:ascii="Palatino Linotype" w:eastAsia="Palatino Linotype" w:hAnsi="Palatino Linotype" w:cs="Palatino Linotype"/>
          <w:color w:val="000000"/>
        </w:rPr>
        <w:t>; es decir dentro del lapso legalmente establecido para tal efecto.</w:t>
      </w:r>
    </w:p>
    <w:p w:rsidR="008C5EB7" w:rsidRPr="00AE23A7" w:rsidRDefault="008C5EB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C5EB7" w:rsidRPr="00AE23A7" w:rsidRDefault="008C5EB7">
      <w:pPr>
        <w:pBdr>
          <w:top w:val="nil"/>
          <w:left w:val="nil"/>
          <w:bottom w:val="nil"/>
          <w:right w:val="nil"/>
          <w:between w:val="nil"/>
        </w:pBdr>
        <w:ind w:left="708"/>
        <w:rPr>
          <w:rFonts w:ascii="Palatino Linotype" w:eastAsia="Palatino Linotype" w:hAnsi="Palatino Linotype" w:cs="Palatino Linotype"/>
          <w:color w:val="000000"/>
          <w:sz w:val="22"/>
          <w:szCs w:val="22"/>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AE23A7">
        <w:rPr>
          <w:rFonts w:ascii="Palatino Linotype" w:eastAsia="Palatino Linotype" w:hAnsi="Palatino Linotype" w:cs="Palatino Linotype"/>
        </w:rPr>
        <w:lastRenderedPageBreak/>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8C5EB7" w:rsidRPr="00AE23A7" w:rsidRDefault="008C5EB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w:t>
      </w:r>
      <w:r w:rsidRPr="00AE23A7">
        <w:rPr>
          <w:rFonts w:ascii="Palatino Linotype" w:eastAsia="Palatino Linotype" w:hAnsi="Palatino Linotype" w:cs="Palatino Linotype"/>
          <w:b/>
          <w:i/>
          <w:color w:val="000000"/>
          <w:sz w:val="22"/>
          <w:szCs w:val="22"/>
        </w:rPr>
        <w:t>Las solicitudes anónimas</w:t>
      </w:r>
      <w:r w:rsidRPr="00AE23A7">
        <w:rPr>
          <w:rFonts w:ascii="Palatino Linotype" w:eastAsia="Palatino Linotype" w:hAnsi="Palatino Linotype" w:cs="Palatino Linotype"/>
          <w:i/>
          <w:color w:val="000000"/>
          <w:sz w:val="22"/>
          <w:szCs w:val="22"/>
        </w:rPr>
        <w:t xml:space="preserve">, con nombre incompleto o seudónimo </w:t>
      </w:r>
      <w:r w:rsidRPr="00AE23A7">
        <w:rPr>
          <w:rFonts w:ascii="Palatino Linotype" w:eastAsia="Palatino Linotype" w:hAnsi="Palatino Linotype" w:cs="Palatino Linotype"/>
          <w:b/>
          <w:i/>
          <w:color w:val="000000"/>
          <w:sz w:val="22"/>
          <w:szCs w:val="22"/>
        </w:rPr>
        <w:t>serán procedentes para su trámite por parte del sujeto obligado ante quien se presente</w:t>
      </w:r>
      <w:r w:rsidRPr="00AE23A7">
        <w:rPr>
          <w:rFonts w:ascii="Palatino Linotype" w:eastAsia="Palatino Linotype" w:hAnsi="Palatino Linotype" w:cs="Palatino Linotype"/>
          <w:i/>
          <w:color w:val="000000"/>
          <w:sz w:val="22"/>
          <w:szCs w:val="22"/>
        </w:rPr>
        <w:t>. No podrá requerirse información adicional con motivo del nombre proporcionado por el solicitante.”</w:t>
      </w:r>
    </w:p>
    <w:p w:rsidR="008C5EB7" w:rsidRPr="00AE23A7" w:rsidRDefault="008C5EB7">
      <w:pPr>
        <w:pBdr>
          <w:top w:val="nil"/>
          <w:left w:val="nil"/>
          <w:bottom w:val="nil"/>
          <w:right w:val="nil"/>
          <w:between w:val="nil"/>
        </w:pBdr>
        <w:ind w:right="758"/>
        <w:rPr>
          <w:rFonts w:ascii="Palatino Linotype" w:eastAsia="Palatino Linotype" w:hAnsi="Palatino Linotype" w:cs="Palatino Linotype"/>
          <w:i/>
          <w:color w:val="000000"/>
          <w:sz w:val="22"/>
          <w:szCs w:val="22"/>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AE23A7">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w:t>
      </w:r>
      <w:r w:rsidRPr="00AE23A7">
        <w:rPr>
          <w:rFonts w:ascii="Palatino Linotype" w:eastAsia="Palatino Linotype" w:hAnsi="Palatino Linotype" w:cs="Palatino Linotype"/>
          <w:b/>
          <w:i/>
          <w:color w:val="000000"/>
          <w:sz w:val="22"/>
          <w:szCs w:val="22"/>
        </w:rPr>
        <w:t>Artículo 6.-</w:t>
      </w:r>
      <w:r w:rsidRPr="00AE23A7">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8C5EB7" w:rsidRPr="00AE23A7" w:rsidRDefault="00630096">
      <w:pPr>
        <w:pBdr>
          <w:top w:val="nil"/>
          <w:left w:val="nil"/>
          <w:bottom w:val="nil"/>
          <w:right w:val="nil"/>
          <w:between w:val="nil"/>
        </w:pBdr>
        <w:spacing w:after="120"/>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Para efectos de lo dispuesto en el presente artículo se observará lo siguiente:</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éstos.”(Sic)</w:t>
      </w:r>
    </w:p>
    <w:p w:rsidR="008C5EB7" w:rsidRPr="00AE23A7" w:rsidRDefault="008C5EB7">
      <w:pPr>
        <w:pBdr>
          <w:top w:val="nil"/>
          <w:left w:val="nil"/>
          <w:bottom w:val="nil"/>
          <w:right w:val="nil"/>
          <w:between w:val="nil"/>
        </w:pBdr>
        <w:ind w:left="360" w:hanging="76"/>
        <w:rPr>
          <w:rFonts w:ascii="Palatino Linotype" w:eastAsia="Palatino Linotype" w:hAnsi="Palatino Linotype" w:cs="Palatino Linotype"/>
          <w:i/>
          <w:color w:val="000000"/>
          <w:sz w:val="22"/>
          <w:szCs w:val="22"/>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AE23A7">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8C5EB7" w:rsidRPr="00AE23A7" w:rsidRDefault="008C5EB7">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w:t>
      </w:r>
      <w:r w:rsidRPr="00AE23A7">
        <w:rPr>
          <w:rFonts w:ascii="Palatino Linotype" w:eastAsia="Palatino Linotype" w:hAnsi="Palatino Linotype" w:cs="Palatino Linotype"/>
          <w:b/>
          <w:i/>
          <w:color w:val="000000"/>
          <w:sz w:val="22"/>
          <w:szCs w:val="22"/>
        </w:rPr>
        <w:t>Artículo 5.-</w:t>
      </w:r>
      <w:r w:rsidRPr="00AE23A7">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8C5EB7" w:rsidRPr="00AE23A7" w:rsidRDefault="00630096">
      <w:pPr>
        <w:ind w:left="1134" w:right="900"/>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i/>
          <w:sz w:val="22"/>
          <w:szCs w:val="22"/>
        </w:rPr>
        <w:t>…</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8C5EB7" w:rsidRPr="00AE23A7" w:rsidRDefault="00630096">
      <w:pPr>
        <w:ind w:left="1134" w:right="900"/>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i/>
          <w:sz w:val="22"/>
          <w:szCs w:val="22"/>
        </w:rPr>
        <w:t>...</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8C5EB7" w:rsidRPr="00AE23A7" w:rsidRDefault="008C5EB7">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8C5EB7" w:rsidRPr="00AE23A7" w:rsidRDefault="00630096">
      <w:pPr>
        <w:ind w:left="1134" w:right="900"/>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i/>
          <w:sz w:val="22"/>
          <w:szCs w:val="22"/>
        </w:rPr>
        <w:t>...</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8C5EB7" w:rsidRPr="00AE23A7" w:rsidRDefault="008C5EB7">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AE23A7">
        <w:rPr>
          <w:rFonts w:ascii="Palatino Linotype" w:eastAsia="Palatino Linotype" w:hAnsi="Palatino Linotype" w:cs="Palatino Linotype"/>
        </w:rPr>
        <w:t>Por otra parte, del contenido del artículo 1 de la Constitución Política de los Estados Unidos mexicanos, se destaca lo siguiente:</w:t>
      </w:r>
    </w:p>
    <w:p w:rsidR="008C5EB7" w:rsidRPr="00AE23A7" w:rsidRDefault="008C5EB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w:t>
      </w:r>
      <w:r w:rsidRPr="00AE23A7">
        <w:rPr>
          <w:rFonts w:ascii="Palatino Linotype" w:eastAsia="Palatino Linotype" w:hAnsi="Palatino Linotype" w:cs="Palatino Linotype"/>
          <w:b/>
          <w:i/>
          <w:color w:val="000000"/>
          <w:sz w:val="22"/>
          <w:szCs w:val="22"/>
        </w:rPr>
        <w:t>Artículo 1</w:t>
      </w:r>
      <w:r w:rsidRPr="00AE23A7">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8C5EB7" w:rsidRPr="00AE23A7" w:rsidRDefault="008C5EB7">
      <w:pPr>
        <w:pBdr>
          <w:top w:val="nil"/>
          <w:left w:val="nil"/>
          <w:bottom w:val="nil"/>
          <w:right w:val="nil"/>
          <w:between w:val="nil"/>
        </w:pBdr>
        <w:ind w:left="360" w:firstLine="66"/>
        <w:rPr>
          <w:rFonts w:ascii="Palatino Linotype" w:eastAsia="Palatino Linotype" w:hAnsi="Palatino Linotype" w:cs="Palatino Linotype"/>
          <w:i/>
          <w:color w:val="000000"/>
          <w:sz w:val="22"/>
          <w:szCs w:val="22"/>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AE23A7">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AE23A7">
        <w:rPr>
          <w:rFonts w:ascii="Palatino Linotype" w:eastAsia="Palatino Linotype" w:hAnsi="Palatino Linotype" w:cs="Palatino Linotype"/>
          <w:i/>
        </w:rPr>
        <w:t>derecho fundamental exime a quien lo ejerce</w:t>
      </w:r>
      <w:r w:rsidRPr="00AE23A7">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8C5EB7" w:rsidRPr="00AE23A7" w:rsidRDefault="008C5EB7">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rPr>
      </w:pPr>
      <w:r w:rsidRPr="00AE23A7">
        <w:rPr>
          <w:rFonts w:ascii="Palatino Linotype" w:eastAsia="Palatino Linotype" w:hAnsi="Palatino Linotype" w:cs="Palatino Linotype"/>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8C5EB7" w:rsidRPr="00AE23A7" w:rsidRDefault="008C5EB7">
      <w:pPr>
        <w:spacing w:line="360" w:lineRule="auto"/>
        <w:jc w:val="both"/>
        <w:rPr>
          <w:rFonts w:ascii="Palatino Linotype" w:eastAsia="Palatino Linotype" w:hAnsi="Palatino Linotype" w:cs="Palatino Linotype"/>
          <w:sz w:val="22"/>
          <w:szCs w:val="22"/>
        </w:rPr>
      </w:pP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lastRenderedPageBreak/>
        <w:t>“Acceso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correspondiente.”(Sic)</w:t>
      </w:r>
    </w:p>
    <w:p w:rsidR="008C5EB7" w:rsidRPr="00AE23A7" w:rsidRDefault="008C5EB7">
      <w:pPr>
        <w:rPr>
          <w:rFonts w:ascii="Palatino Linotype" w:eastAsia="Palatino Linotype" w:hAnsi="Palatino Linotype" w:cs="Palatino Linotype"/>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8C5EB7" w:rsidRPr="00AE23A7" w:rsidRDefault="008C5EB7">
      <w:pPr>
        <w:spacing w:line="360" w:lineRule="auto"/>
        <w:ind w:right="-787"/>
        <w:rPr>
          <w:rFonts w:ascii="Palatino Linotype" w:eastAsia="Palatino Linotype" w:hAnsi="Palatino Linotype" w:cs="Palatino Linotype"/>
        </w:rPr>
      </w:pPr>
    </w:p>
    <w:p w:rsidR="008C5EB7" w:rsidRPr="00AE23A7" w:rsidRDefault="00630096">
      <w:pPr>
        <w:pStyle w:val="Ttulo1"/>
        <w:spacing w:before="0" w:line="360" w:lineRule="auto"/>
        <w:ind w:right="-787"/>
        <w:rPr>
          <w:rFonts w:ascii="Palatino Linotype" w:eastAsia="Palatino Linotype" w:hAnsi="Palatino Linotype" w:cs="Palatino Linotype"/>
          <w:b/>
          <w:color w:val="000000"/>
          <w:sz w:val="24"/>
          <w:szCs w:val="24"/>
        </w:rPr>
      </w:pPr>
      <w:bookmarkStart w:id="6" w:name="_heading=h.4d34og8" w:colFirst="0" w:colLast="0"/>
      <w:bookmarkEnd w:id="6"/>
      <w:r w:rsidRPr="00AE23A7">
        <w:rPr>
          <w:rFonts w:ascii="Palatino Linotype" w:eastAsia="Palatino Linotype" w:hAnsi="Palatino Linotype" w:cs="Palatino Linotype"/>
          <w:b/>
          <w:color w:val="000000"/>
          <w:sz w:val="24"/>
          <w:szCs w:val="24"/>
        </w:rPr>
        <w:t xml:space="preserve">TERCERO. Del planteamiento de la </w:t>
      </w:r>
      <w:r w:rsidRPr="00AE23A7">
        <w:rPr>
          <w:rFonts w:ascii="Palatino Linotype" w:eastAsia="Palatino Linotype" w:hAnsi="Palatino Linotype" w:cs="Palatino Linotype"/>
          <w:b/>
          <w:i/>
          <w:color w:val="000000"/>
          <w:sz w:val="24"/>
          <w:szCs w:val="24"/>
        </w:rPr>
        <w:t>Litis</w:t>
      </w:r>
      <w:r w:rsidRPr="00AE23A7">
        <w:rPr>
          <w:rFonts w:ascii="Palatino Linotype" w:eastAsia="Palatino Linotype" w:hAnsi="Palatino Linotype" w:cs="Palatino Linotype"/>
          <w:b/>
          <w:color w:val="000000"/>
          <w:sz w:val="24"/>
          <w:szCs w:val="24"/>
        </w:rPr>
        <w:t>.</w:t>
      </w: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AE23A7">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rsidR="008C5EB7" w:rsidRPr="00AE23A7" w:rsidRDefault="008C5EB7">
      <w:pPr>
        <w:pBdr>
          <w:top w:val="nil"/>
          <w:left w:val="nil"/>
          <w:bottom w:val="nil"/>
          <w:right w:val="nil"/>
          <w:between w:val="nil"/>
        </w:pBdr>
        <w:spacing w:line="360" w:lineRule="auto"/>
        <w:ind w:right="-787"/>
        <w:jc w:val="both"/>
        <w:rPr>
          <w:rFonts w:ascii="Palatino Linotype" w:eastAsia="Palatino Linotype" w:hAnsi="Palatino Linotype" w:cs="Palatino Linotype"/>
          <w:b/>
          <w:i/>
          <w:color w:val="000000"/>
        </w:rPr>
      </w:pPr>
    </w:p>
    <w:p w:rsidR="008C5EB7" w:rsidRPr="00AE23A7" w:rsidRDefault="00630096">
      <w:pPr>
        <w:numPr>
          <w:ilvl w:val="0"/>
          <w:numId w:val="1"/>
        </w:numPr>
        <w:pBdr>
          <w:top w:val="nil"/>
          <w:left w:val="nil"/>
          <w:bottom w:val="nil"/>
          <w:right w:val="nil"/>
          <w:between w:val="nil"/>
        </w:pBdr>
        <w:spacing w:line="360" w:lineRule="auto"/>
        <w:ind w:right="-79"/>
        <w:jc w:val="both"/>
        <w:rPr>
          <w:rFonts w:ascii="Palatino Linotype" w:eastAsia="Palatino Linotype" w:hAnsi="Palatino Linotype" w:cs="Palatino Linotype"/>
          <w:b/>
          <w:i/>
          <w:color w:val="000000"/>
          <w:sz w:val="22"/>
          <w:szCs w:val="22"/>
        </w:rPr>
      </w:pPr>
      <w:r w:rsidRPr="00AE23A7">
        <w:rPr>
          <w:rFonts w:ascii="Palatino Linotype" w:eastAsia="Palatino Linotype" w:hAnsi="Palatino Linotype" w:cs="Palatino Linotype"/>
          <w:b/>
          <w:i/>
          <w:color w:val="000000"/>
          <w:sz w:val="22"/>
          <w:szCs w:val="22"/>
        </w:rPr>
        <w:t xml:space="preserve">Actuaciones ejecutadas por la Dirección de Movilidad municipal de Tlalnepantla y oficios referidos en la solicitud de información. </w:t>
      </w:r>
    </w:p>
    <w:p w:rsidR="008C5EB7" w:rsidRPr="00AE23A7" w:rsidRDefault="008C5EB7">
      <w:pPr>
        <w:pBdr>
          <w:top w:val="nil"/>
          <w:left w:val="nil"/>
          <w:bottom w:val="nil"/>
          <w:right w:val="nil"/>
          <w:between w:val="nil"/>
        </w:pBdr>
        <w:spacing w:line="360" w:lineRule="auto"/>
        <w:ind w:left="1498" w:right="-787"/>
        <w:jc w:val="both"/>
        <w:rPr>
          <w:rFonts w:ascii="Palatino Linotype" w:eastAsia="Palatino Linotype" w:hAnsi="Palatino Linotype" w:cs="Palatino Linotype"/>
          <w:b/>
          <w:i/>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En respuesta, el </w:t>
      </w:r>
      <w:r w:rsidRPr="00AE23A7">
        <w:rPr>
          <w:rFonts w:ascii="Palatino Linotype" w:eastAsia="Palatino Linotype" w:hAnsi="Palatino Linotype" w:cs="Palatino Linotype"/>
          <w:b/>
          <w:color w:val="000000"/>
        </w:rPr>
        <w:t xml:space="preserve">SUJETO OBLIGADO </w:t>
      </w:r>
      <w:r w:rsidRPr="00AE23A7">
        <w:rPr>
          <w:rFonts w:ascii="Palatino Linotype" w:eastAsia="Palatino Linotype" w:hAnsi="Palatino Linotype" w:cs="Palatino Linotype"/>
          <w:color w:val="000000"/>
        </w:rPr>
        <w:t xml:space="preserve">refiere no contar con la información solicitada toda vez que no existen actuaciones ejecutadas específicamente por la Subdirección de Transporte. </w:t>
      </w:r>
    </w:p>
    <w:p w:rsidR="008C5EB7" w:rsidRPr="00AE23A7" w:rsidRDefault="008C5EB7">
      <w:pPr>
        <w:pBdr>
          <w:top w:val="nil"/>
          <w:left w:val="nil"/>
          <w:bottom w:val="nil"/>
          <w:right w:val="nil"/>
          <w:between w:val="nil"/>
        </w:pBdr>
        <w:spacing w:line="360" w:lineRule="auto"/>
        <w:ind w:right="-787"/>
        <w:jc w:val="both"/>
        <w:rPr>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En dichas condiciones, la </w:t>
      </w:r>
      <w:r w:rsidRPr="00AE23A7">
        <w:rPr>
          <w:rFonts w:ascii="Palatino Linotype" w:eastAsia="Palatino Linotype" w:hAnsi="Palatino Linotype" w:cs="Palatino Linotype"/>
          <w:i/>
          <w:color w:val="000000"/>
        </w:rPr>
        <w:t>Litis</w:t>
      </w:r>
      <w:r w:rsidRPr="00AE23A7">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sidRPr="00AE23A7">
        <w:rPr>
          <w:rFonts w:ascii="Palatino Linotype" w:eastAsia="Palatino Linotype" w:hAnsi="Palatino Linotype" w:cs="Palatino Linotype"/>
          <w:b/>
          <w:color w:val="000000"/>
        </w:rPr>
        <w:t xml:space="preserve">fracción I </w:t>
      </w:r>
      <w:r w:rsidRPr="00AE23A7">
        <w:rPr>
          <w:rFonts w:ascii="Palatino Linotype" w:eastAsia="Palatino Linotype" w:hAnsi="Palatino Linotype" w:cs="Palatino Linotype"/>
          <w:color w:val="000000"/>
        </w:rPr>
        <w:t>de la Ley</w:t>
      </w:r>
      <w:r w:rsidRPr="00AE23A7">
        <w:rPr>
          <w:rFonts w:ascii="Palatino Linotype" w:eastAsia="Palatino Linotype" w:hAnsi="Palatino Linotype" w:cs="Palatino Linotype"/>
          <w:b/>
          <w:color w:val="000000"/>
        </w:rPr>
        <w:t xml:space="preserve"> de Transparencia y Acceso a la Información Pública del Estado de </w:t>
      </w:r>
      <w:r w:rsidRPr="00AE23A7">
        <w:rPr>
          <w:rFonts w:ascii="Palatino Linotype" w:eastAsia="Palatino Linotype" w:hAnsi="Palatino Linotype" w:cs="Palatino Linotype"/>
          <w:color w:val="000000"/>
        </w:rPr>
        <w:t>México</w:t>
      </w:r>
      <w:r w:rsidRPr="00AE23A7">
        <w:rPr>
          <w:rFonts w:ascii="Palatino Linotype" w:eastAsia="Palatino Linotype" w:hAnsi="Palatino Linotype" w:cs="Palatino Linotype"/>
          <w:b/>
          <w:color w:val="000000"/>
        </w:rPr>
        <w:t xml:space="preserve"> y Municipios</w:t>
      </w:r>
      <w:r w:rsidRPr="00AE23A7">
        <w:rPr>
          <w:rFonts w:ascii="Palatino Linotype" w:eastAsia="Palatino Linotype" w:hAnsi="Palatino Linotype" w:cs="Palatino Linotype"/>
          <w:color w:val="000000"/>
        </w:rPr>
        <w:t xml:space="preserve">; fracción que determina la negativa a la información solicitada; contexto del cual se dolió </w:t>
      </w:r>
      <w:r w:rsidRPr="00AE23A7">
        <w:rPr>
          <w:rFonts w:ascii="Palatino Linotype" w:eastAsia="Palatino Linotype" w:hAnsi="Palatino Linotype" w:cs="Palatino Linotype"/>
          <w:b/>
          <w:color w:val="000000"/>
        </w:rPr>
        <w:t xml:space="preserve">EL RECURRENTE </w:t>
      </w:r>
      <w:r w:rsidRPr="00AE23A7">
        <w:rPr>
          <w:rFonts w:ascii="Palatino Linotype" w:eastAsia="Palatino Linotype" w:hAnsi="Palatino Linotype" w:cs="Palatino Linotype"/>
          <w:color w:val="000000"/>
        </w:rPr>
        <w:t>al momento de interponer su inconformidad.</w:t>
      </w:r>
    </w:p>
    <w:p w:rsidR="008C5EB7" w:rsidRPr="00AE23A7" w:rsidRDefault="008C5EB7">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De modo tal que el presente recurso de revisión se abocara en determinar si el </w:t>
      </w:r>
      <w:r w:rsidRPr="00AE23A7">
        <w:rPr>
          <w:rFonts w:ascii="Palatino Linotype" w:eastAsia="Palatino Linotype" w:hAnsi="Palatino Linotype" w:cs="Palatino Linotype"/>
          <w:b/>
          <w:color w:val="000000"/>
        </w:rPr>
        <w:t>SUJETO OBLIGADO</w:t>
      </w:r>
      <w:r w:rsidRPr="00AE23A7">
        <w:rPr>
          <w:rFonts w:ascii="Palatino Linotype" w:eastAsia="Palatino Linotype" w:hAnsi="Palatino Linotype" w:cs="Palatino Linotype"/>
          <w:color w:val="000000"/>
        </w:rPr>
        <w:t xml:space="preserve"> con su respuesta ciertamente actualiza la causal de procedencia</w:t>
      </w:r>
      <w:r w:rsidRPr="00AE23A7">
        <w:rPr>
          <w:rFonts w:ascii="Palatino Linotype" w:eastAsia="Palatino Linotype" w:hAnsi="Palatino Linotype" w:cs="Palatino Linotype"/>
          <w:b/>
          <w:color w:val="000000"/>
        </w:rPr>
        <w:t xml:space="preserve"> </w:t>
      </w:r>
      <w:r w:rsidRPr="00AE23A7">
        <w:rPr>
          <w:rFonts w:ascii="Palatino Linotype" w:eastAsia="Palatino Linotype" w:hAnsi="Palatino Linotype" w:cs="Palatino Linotype"/>
          <w:color w:val="000000"/>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8C5EB7" w:rsidRPr="00AE23A7" w:rsidRDefault="008C5EB7">
      <w:pPr>
        <w:pBdr>
          <w:top w:val="nil"/>
          <w:left w:val="nil"/>
          <w:bottom w:val="nil"/>
          <w:right w:val="nil"/>
          <w:between w:val="nil"/>
        </w:pBdr>
        <w:spacing w:line="360" w:lineRule="auto"/>
        <w:ind w:left="709" w:right="-787"/>
        <w:rPr>
          <w:rFonts w:ascii="Palatino Linotype" w:eastAsia="Palatino Linotype" w:hAnsi="Palatino Linotype" w:cs="Palatino Linotype"/>
          <w:color w:val="000000"/>
        </w:rPr>
      </w:pPr>
    </w:p>
    <w:p w:rsidR="008C5EB7" w:rsidRPr="00AE23A7" w:rsidRDefault="00630096">
      <w:pPr>
        <w:keepNext/>
        <w:keepLines/>
        <w:spacing w:line="360" w:lineRule="auto"/>
        <w:ind w:right="-787"/>
        <w:rPr>
          <w:rFonts w:ascii="Palatino Linotype" w:eastAsia="Palatino Linotype" w:hAnsi="Palatino Linotype" w:cs="Palatino Linotype"/>
          <w:b/>
          <w:color w:val="000000"/>
        </w:rPr>
      </w:pPr>
      <w:r w:rsidRPr="00AE23A7">
        <w:rPr>
          <w:rFonts w:ascii="Palatino Linotype" w:eastAsia="Palatino Linotype" w:hAnsi="Palatino Linotype" w:cs="Palatino Linotype"/>
          <w:b/>
          <w:color w:val="000000"/>
        </w:rPr>
        <w:t>CUARTO. Del estudio y resolución del estudio.</w:t>
      </w:r>
    </w:p>
    <w:p w:rsidR="008C5EB7" w:rsidRPr="00AE23A7" w:rsidRDefault="00630096">
      <w:pPr>
        <w:keepNext/>
        <w:keepLines/>
        <w:numPr>
          <w:ilvl w:val="0"/>
          <w:numId w:val="5"/>
        </w:numPr>
        <w:spacing w:after="240" w:line="360" w:lineRule="auto"/>
        <w:ind w:left="786" w:right="-787"/>
        <w:rPr>
          <w:rFonts w:ascii="Palatino Linotype" w:eastAsia="Palatino Linotype" w:hAnsi="Palatino Linotype" w:cs="Palatino Linotype"/>
          <w:b/>
          <w:color w:val="000000"/>
        </w:rPr>
      </w:pPr>
      <w:bookmarkStart w:id="7" w:name="_heading=h.2s8eyo1" w:colFirst="0" w:colLast="0"/>
      <w:bookmarkEnd w:id="7"/>
      <w:r w:rsidRPr="00AE23A7">
        <w:rPr>
          <w:rFonts w:ascii="Palatino Linotype" w:eastAsia="Palatino Linotype" w:hAnsi="Palatino Linotype" w:cs="Palatino Linotype"/>
          <w:b/>
          <w:color w:val="000000"/>
        </w:rPr>
        <w:t>Del derecho de acceso a la información.</w:t>
      </w: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8C5EB7" w:rsidRPr="00AE23A7" w:rsidRDefault="008C5EB7">
      <w:pPr>
        <w:pBdr>
          <w:top w:val="nil"/>
          <w:left w:val="nil"/>
          <w:bottom w:val="nil"/>
          <w:right w:val="nil"/>
          <w:between w:val="nil"/>
        </w:pBdr>
        <w:spacing w:line="360" w:lineRule="auto"/>
        <w:ind w:right="-787"/>
        <w:jc w:val="both"/>
        <w:rPr>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lastRenderedPageBreak/>
        <w:t xml:space="preserve">Definiendo el Derecho de Acceso a la Información Pública como: </w:t>
      </w:r>
      <w:r w:rsidRPr="00AE23A7">
        <w:rPr>
          <w:rFonts w:ascii="Palatino Linotype" w:eastAsia="Palatino Linotype" w:hAnsi="Palatino Linotype" w:cs="Palatino Linotype"/>
          <w:i/>
          <w:color w:val="000000"/>
        </w:rPr>
        <w:t>La igualdad de oportunidades para recibir, buscar e impartir información</w:t>
      </w:r>
      <w:r w:rsidRPr="00AE23A7">
        <w:rPr>
          <w:rFonts w:ascii="Palatino Linotype" w:eastAsia="Palatino Linotype" w:hAnsi="Palatino Linotype" w:cs="Palatino Linotype"/>
          <w:i/>
          <w:color w:val="000000"/>
          <w:vertAlign w:val="superscript"/>
        </w:rPr>
        <w:footnoteReference w:id="1"/>
      </w:r>
      <w:r w:rsidRPr="00AE23A7">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E23A7">
        <w:rPr>
          <w:rFonts w:ascii="Palatino Linotype" w:eastAsia="Palatino Linotype" w:hAnsi="Palatino Linotype" w:cs="Palatino Linotype"/>
          <w:i/>
          <w:color w:val="000000"/>
          <w:vertAlign w:val="superscript"/>
        </w:rPr>
        <w:footnoteReference w:id="2"/>
      </w:r>
      <w:r w:rsidRPr="00AE23A7">
        <w:rPr>
          <w:rFonts w:ascii="Palatino Linotype" w:eastAsia="Palatino Linotype" w:hAnsi="Palatino Linotype" w:cs="Palatino Linotype"/>
          <w:color w:val="000000"/>
        </w:rPr>
        <w:t>que se constituye como una herramienta fundamental para ejercer</w:t>
      </w:r>
      <w:r w:rsidRPr="00AE23A7">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AE23A7">
        <w:rPr>
          <w:rFonts w:ascii="Palatino Linotype" w:eastAsia="Palatino Linotype" w:hAnsi="Palatino Linotype" w:cs="Palatino Linotype"/>
          <w:i/>
          <w:color w:val="000000"/>
          <w:vertAlign w:val="superscript"/>
        </w:rPr>
        <w:footnoteReference w:id="3"/>
      </w:r>
      <w:r w:rsidRPr="00AE23A7">
        <w:rPr>
          <w:rFonts w:ascii="Palatino Linotype" w:eastAsia="Palatino Linotype" w:hAnsi="Palatino Linotype" w:cs="Palatino Linotype"/>
          <w:color w:val="000000"/>
        </w:rPr>
        <w:t>fomentando</w:t>
      </w:r>
      <w:r w:rsidRPr="00AE23A7">
        <w:rPr>
          <w:rFonts w:ascii="Palatino Linotype" w:eastAsia="Palatino Linotype" w:hAnsi="Palatino Linotype" w:cs="Palatino Linotype"/>
          <w:i/>
          <w:color w:val="000000"/>
        </w:rPr>
        <w:t xml:space="preserve"> la transparencia de las actividades estatales y </w:t>
      </w:r>
      <w:r w:rsidRPr="00AE23A7">
        <w:rPr>
          <w:rFonts w:ascii="Palatino Linotype" w:eastAsia="Palatino Linotype" w:hAnsi="Palatino Linotype" w:cs="Palatino Linotype"/>
          <w:color w:val="000000"/>
        </w:rPr>
        <w:t>promoviendo</w:t>
      </w:r>
      <w:r w:rsidRPr="00AE23A7">
        <w:rPr>
          <w:rFonts w:ascii="Palatino Linotype" w:eastAsia="Palatino Linotype" w:hAnsi="Palatino Linotype" w:cs="Palatino Linotype"/>
          <w:i/>
          <w:color w:val="000000"/>
        </w:rPr>
        <w:t xml:space="preserve"> la responsabilidad de los funcionarios sobre su gestión pública,</w:t>
      </w:r>
      <w:r w:rsidRPr="00AE23A7">
        <w:rPr>
          <w:rFonts w:ascii="Palatino Linotype" w:eastAsia="Palatino Linotype" w:hAnsi="Palatino Linotype" w:cs="Palatino Linotype"/>
          <w:i/>
          <w:color w:val="000000"/>
          <w:vertAlign w:val="superscript"/>
        </w:rPr>
        <w:footnoteReference w:id="4"/>
      </w:r>
      <w:r w:rsidRPr="00AE23A7">
        <w:rPr>
          <w:rFonts w:ascii="Palatino Linotype" w:eastAsia="Palatino Linotype" w:hAnsi="Palatino Linotype" w:cs="Palatino Linotype"/>
          <w:color w:val="000000"/>
        </w:rPr>
        <w:t>que permite</w:t>
      </w:r>
      <w:r w:rsidRPr="00AE23A7">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8C5EB7" w:rsidRPr="00AE23A7" w:rsidRDefault="008C5EB7">
      <w:pPr>
        <w:spacing w:line="360" w:lineRule="auto"/>
        <w:ind w:right="-787"/>
        <w:jc w:val="both"/>
        <w:rPr>
          <w:rFonts w:ascii="Palatino Linotype" w:eastAsia="Palatino Linotype" w:hAnsi="Palatino Linotype" w:cs="Palatino Linotype"/>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En México, además de los derechos, están reconocidas las garantías para su protección, en ese sentido el párrafo tercero de artículo primero de la Constitución Política de los Estados Unidos Mexicanos dispone lo siguiente:</w:t>
      </w:r>
    </w:p>
    <w:p w:rsidR="008C5EB7" w:rsidRPr="00AE23A7" w:rsidRDefault="00630096">
      <w:pPr>
        <w:ind w:left="1134" w:right="-79"/>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i/>
          <w:sz w:val="22"/>
          <w:szCs w:val="22"/>
        </w:rPr>
        <w:t>“</w:t>
      </w:r>
      <w:r w:rsidRPr="00AE23A7">
        <w:rPr>
          <w:rFonts w:ascii="Palatino Linotype" w:eastAsia="Palatino Linotype" w:hAnsi="Palatino Linotype" w:cs="Palatino Linotype"/>
          <w:b/>
          <w:i/>
          <w:sz w:val="22"/>
          <w:szCs w:val="22"/>
        </w:rPr>
        <w:t>Artículo 1.-</w:t>
      </w:r>
      <w:r w:rsidRPr="00AE23A7">
        <w:rPr>
          <w:rFonts w:ascii="Palatino Linotype" w:eastAsia="Palatino Linotype" w:hAnsi="Palatino Linotype" w:cs="Palatino Linotype"/>
          <w:i/>
          <w:sz w:val="22"/>
          <w:szCs w:val="22"/>
        </w:rPr>
        <w:t xml:space="preserve"> </w:t>
      </w:r>
    </w:p>
    <w:p w:rsidR="008C5EB7" w:rsidRPr="00AE23A7" w:rsidRDefault="00630096">
      <w:pPr>
        <w:ind w:left="1134" w:right="-79"/>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i/>
          <w:sz w:val="22"/>
          <w:szCs w:val="22"/>
        </w:rPr>
        <w:t>(…)</w:t>
      </w:r>
    </w:p>
    <w:p w:rsidR="008C5EB7" w:rsidRPr="00AE23A7" w:rsidRDefault="00630096">
      <w:pPr>
        <w:ind w:left="1134" w:right="-79"/>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i/>
          <w:sz w:val="22"/>
          <w:szCs w:val="22"/>
        </w:rPr>
        <w:t>Todas las</w:t>
      </w:r>
      <w:r w:rsidRPr="00AE23A7">
        <w:rPr>
          <w:rFonts w:ascii="Palatino Linotype" w:eastAsia="Palatino Linotype" w:hAnsi="Palatino Linotype" w:cs="Palatino Linotype"/>
          <w:sz w:val="22"/>
          <w:szCs w:val="22"/>
        </w:rPr>
        <w:t xml:space="preserve"> </w:t>
      </w:r>
      <w:r w:rsidRPr="00AE23A7">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8C5EB7" w:rsidRPr="00AE23A7" w:rsidRDefault="00630096">
      <w:pPr>
        <w:ind w:left="1134" w:right="-79"/>
        <w:jc w:val="both"/>
        <w:rPr>
          <w:rFonts w:ascii="Palatino Linotype" w:eastAsia="Palatino Linotype" w:hAnsi="Palatino Linotype" w:cs="Palatino Linotype"/>
          <w:sz w:val="22"/>
          <w:szCs w:val="22"/>
        </w:rPr>
      </w:pPr>
      <w:r w:rsidRPr="00AE23A7">
        <w:rPr>
          <w:rFonts w:ascii="Palatino Linotype" w:eastAsia="Palatino Linotype" w:hAnsi="Palatino Linotype" w:cs="Palatino Linotype"/>
          <w:i/>
          <w:sz w:val="22"/>
          <w:szCs w:val="22"/>
        </w:rPr>
        <w:t>(…)</w:t>
      </w:r>
      <w:r w:rsidRPr="00AE23A7">
        <w:rPr>
          <w:rFonts w:ascii="Palatino Linotype" w:eastAsia="Palatino Linotype" w:hAnsi="Palatino Linotype" w:cs="Palatino Linotype"/>
          <w:sz w:val="22"/>
          <w:szCs w:val="22"/>
        </w:rPr>
        <w:t>”.</w:t>
      </w:r>
    </w:p>
    <w:p w:rsidR="008C5EB7" w:rsidRPr="00AE23A7" w:rsidRDefault="008C5EB7">
      <w:pPr>
        <w:ind w:right="-787"/>
        <w:jc w:val="both"/>
        <w:rPr>
          <w:rFonts w:ascii="Palatino Linotype" w:eastAsia="Palatino Linotype" w:hAnsi="Palatino Linotype" w:cs="Palatino Linotype"/>
          <w:b/>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8C5EB7" w:rsidRPr="00AE23A7" w:rsidRDefault="008C5EB7">
      <w:pPr>
        <w:spacing w:line="360" w:lineRule="auto"/>
        <w:ind w:right="-787"/>
        <w:jc w:val="both"/>
        <w:rPr>
          <w:rFonts w:ascii="Palatino Linotype" w:eastAsia="Palatino Linotype" w:hAnsi="Palatino Linotype" w:cs="Palatino Linotype"/>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8C5EB7" w:rsidRPr="00AE23A7" w:rsidRDefault="00630096">
      <w:pPr>
        <w:spacing w:after="240"/>
        <w:ind w:left="1134" w:right="62"/>
        <w:jc w:val="both"/>
        <w:rPr>
          <w:rFonts w:ascii="Palatino Linotype" w:eastAsia="Palatino Linotype" w:hAnsi="Palatino Linotype" w:cs="Palatino Linotype"/>
          <w:b/>
          <w:i/>
          <w:sz w:val="22"/>
          <w:szCs w:val="22"/>
        </w:rPr>
      </w:pPr>
      <w:r w:rsidRPr="00AE23A7">
        <w:rPr>
          <w:rFonts w:ascii="Palatino Linotype" w:eastAsia="Palatino Linotype" w:hAnsi="Palatino Linotype" w:cs="Palatino Linotype"/>
          <w:b/>
          <w:i/>
          <w:sz w:val="22"/>
          <w:szCs w:val="22"/>
        </w:rPr>
        <w:t>Constitución Política de los Estados Unidos Mexicanos</w:t>
      </w:r>
    </w:p>
    <w:p w:rsidR="008C5EB7" w:rsidRPr="00AE23A7" w:rsidRDefault="00630096">
      <w:pPr>
        <w:spacing w:before="240" w:after="240"/>
        <w:ind w:left="1134" w:right="62"/>
        <w:jc w:val="both"/>
        <w:rPr>
          <w:rFonts w:ascii="Palatino Linotype" w:eastAsia="Palatino Linotype" w:hAnsi="Palatino Linotype" w:cs="Palatino Linotype"/>
          <w:b/>
          <w:i/>
          <w:sz w:val="22"/>
          <w:szCs w:val="22"/>
        </w:rPr>
      </w:pPr>
      <w:r w:rsidRPr="00AE23A7">
        <w:rPr>
          <w:rFonts w:ascii="Palatino Linotype" w:eastAsia="Palatino Linotype" w:hAnsi="Palatino Linotype" w:cs="Palatino Linotype"/>
          <w:b/>
          <w:i/>
          <w:sz w:val="22"/>
          <w:szCs w:val="22"/>
        </w:rPr>
        <w:t>“Artículo 6.</w:t>
      </w:r>
    </w:p>
    <w:p w:rsidR="008C5EB7" w:rsidRPr="00AE23A7" w:rsidRDefault="00630096">
      <w:pPr>
        <w:spacing w:before="240" w:after="240"/>
        <w:ind w:left="1134" w:right="62"/>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i/>
          <w:sz w:val="22"/>
          <w:szCs w:val="22"/>
        </w:rPr>
        <w:t>(…)</w:t>
      </w:r>
    </w:p>
    <w:p w:rsidR="008C5EB7" w:rsidRPr="00AE23A7" w:rsidRDefault="00630096">
      <w:pPr>
        <w:spacing w:before="240" w:after="240"/>
        <w:ind w:left="1134" w:right="62"/>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i/>
          <w:sz w:val="22"/>
          <w:szCs w:val="22"/>
        </w:rPr>
        <w:t>Para efectos de lo dispuesto en el presente artículo se observará lo siguiente:</w:t>
      </w:r>
    </w:p>
    <w:p w:rsidR="008C5EB7" w:rsidRPr="00AE23A7" w:rsidRDefault="00630096">
      <w:pPr>
        <w:spacing w:before="240" w:after="240"/>
        <w:ind w:left="1134" w:right="62"/>
        <w:jc w:val="both"/>
        <w:rPr>
          <w:rFonts w:ascii="Palatino Linotype" w:eastAsia="Palatino Linotype" w:hAnsi="Palatino Linotype" w:cs="Palatino Linotype"/>
          <w:b/>
          <w:i/>
          <w:sz w:val="22"/>
          <w:szCs w:val="22"/>
        </w:rPr>
      </w:pPr>
      <w:r w:rsidRPr="00AE23A7">
        <w:rPr>
          <w:rFonts w:ascii="Palatino Linotype" w:eastAsia="Palatino Linotype" w:hAnsi="Palatino Linotype" w:cs="Palatino Linotype"/>
          <w:b/>
          <w:i/>
          <w:sz w:val="22"/>
          <w:szCs w:val="22"/>
        </w:rPr>
        <w:t>A</w:t>
      </w:r>
      <w:r w:rsidRPr="00AE23A7">
        <w:rPr>
          <w:rFonts w:ascii="Palatino Linotype" w:eastAsia="Palatino Linotype" w:hAnsi="Palatino Linotype" w:cs="Palatino Linotype"/>
          <w:i/>
          <w:sz w:val="22"/>
          <w:szCs w:val="22"/>
        </w:rPr>
        <w:t xml:space="preserve">. </w:t>
      </w:r>
      <w:r w:rsidRPr="00AE23A7">
        <w:rPr>
          <w:rFonts w:ascii="Palatino Linotype" w:eastAsia="Palatino Linotype" w:hAnsi="Palatino Linotype" w:cs="Palatino Linotype"/>
          <w:b/>
          <w:i/>
          <w:sz w:val="22"/>
          <w:szCs w:val="22"/>
        </w:rPr>
        <w:t>Para el ejercicio del derecho de acceso a la información</w:t>
      </w:r>
      <w:r w:rsidRPr="00AE23A7">
        <w:rPr>
          <w:rFonts w:ascii="Palatino Linotype" w:eastAsia="Palatino Linotype" w:hAnsi="Palatino Linotype" w:cs="Palatino Linotype"/>
          <w:i/>
          <w:sz w:val="22"/>
          <w:szCs w:val="22"/>
        </w:rPr>
        <w:t xml:space="preserve">, la Federación y </w:t>
      </w:r>
      <w:r w:rsidRPr="00AE23A7">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8C5EB7" w:rsidRPr="00AE23A7" w:rsidRDefault="00630096">
      <w:pPr>
        <w:spacing w:before="240" w:after="240"/>
        <w:ind w:left="1134" w:right="62"/>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b/>
          <w:i/>
          <w:sz w:val="22"/>
          <w:szCs w:val="22"/>
        </w:rPr>
        <w:t xml:space="preserve">I. </w:t>
      </w:r>
      <w:r w:rsidRPr="00AE23A7">
        <w:rPr>
          <w:rFonts w:ascii="Palatino Linotype" w:eastAsia="Palatino Linotype" w:hAnsi="Palatino Linotype" w:cs="Palatino Linotype"/>
          <w:b/>
          <w:i/>
          <w:sz w:val="22"/>
          <w:szCs w:val="22"/>
        </w:rPr>
        <w:tab/>
        <w:t>Toda la información en posesión de cualquier</w:t>
      </w:r>
      <w:r w:rsidRPr="00AE23A7">
        <w:rPr>
          <w:rFonts w:ascii="Palatino Linotype" w:eastAsia="Palatino Linotype" w:hAnsi="Palatino Linotype" w:cs="Palatino Linotype"/>
          <w:i/>
          <w:sz w:val="22"/>
          <w:szCs w:val="22"/>
        </w:rPr>
        <w:t xml:space="preserve"> </w:t>
      </w:r>
      <w:r w:rsidRPr="00AE23A7">
        <w:rPr>
          <w:rFonts w:ascii="Palatino Linotype" w:eastAsia="Palatino Linotype" w:hAnsi="Palatino Linotype" w:cs="Palatino Linotype"/>
          <w:b/>
          <w:i/>
          <w:sz w:val="22"/>
          <w:szCs w:val="22"/>
        </w:rPr>
        <w:t>autoridad</w:t>
      </w:r>
      <w:r w:rsidRPr="00AE23A7">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E23A7">
        <w:rPr>
          <w:rFonts w:ascii="Palatino Linotype" w:eastAsia="Palatino Linotype" w:hAnsi="Palatino Linotype" w:cs="Palatino Linotype"/>
          <w:b/>
          <w:i/>
          <w:sz w:val="22"/>
          <w:szCs w:val="22"/>
        </w:rPr>
        <w:t>municipal</w:t>
      </w:r>
      <w:r w:rsidRPr="00AE23A7">
        <w:rPr>
          <w:rFonts w:ascii="Palatino Linotype" w:eastAsia="Palatino Linotype" w:hAnsi="Palatino Linotype" w:cs="Palatino Linotype"/>
          <w:i/>
          <w:sz w:val="22"/>
          <w:szCs w:val="22"/>
        </w:rPr>
        <w:t xml:space="preserve">, </w:t>
      </w:r>
      <w:r w:rsidRPr="00AE23A7">
        <w:rPr>
          <w:rFonts w:ascii="Palatino Linotype" w:eastAsia="Palatino Linotype" w:hAnsi="Palatino Linotype" w:cs="Palatino Linotype"/>
          <w:b/>
          <w:i/>
          <w:sz w:val="22"/>
          <w:szCs w:val="22"/>
        </w:rPr>
        <w:t>es pública</w:t>
      </w:r>
      <w:r w:rsidRPr="00AE23A7">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AE23A7">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AE23A7">
        <w:rPr>
          <w:rFonts w:ascii="Palatino Linotype" w:eastAsia="Palatino Linotype" w:hAnsi="Palatino Linotype" w:cs="Palatino Linotype"/>
          <w:i/>
          <w:sz w:val="22"/>
          <w:szCs w:val="22"/>
        </w:rPr>
        <w:t xml:space="preserve">, la ley determinará los </w:t>
      </w:r>
      <w:r w:rsidRPr="00AE23A7">
        <w:rPr>
          <w:rFonts w:ascii="Palatino Linotype" w:eastAsia="Palatino Linotype" w:hAnsi="Palatino Linotype" w:cs="Palatino Linotype"/>
          <w:i/>
          <w:sz w:val="22"/>
          <w:szCs w:val="22"/>
        </w:rPr>
        <w:lastRenderedPageBreak/>
        <w:t>supuestos específicos bajo los cuales procederá la declaración de inexistencia de la información.”</w:t>
      </w:r>
    </w:p>
    <w:p w:rsidR="008C5EB7" w:rsidRPr="00AE23A7" w:rsidRDefault="008C5EB7">
      <w:pPr>
        <w:pBdr>
          <w:top w:val="nil"/>
          <w:left w:val="nil"/>
          <w:bottom w:val="nil"/>
          <w:right w:val="nil"/>
          <w:between w:val="nil"/>
        </w:pBdr>
        <w:tabs>
          <w:tab w:val="left" w:pos="567"/>
        </w:tabs>
        <w:spacing w:before="240" w:after="240"/>
        <w:ind w:left="1134" w:right="-787"/>
        <w:jc w:val="both"/>
        <w:rPr>
          <w:rFonts w:ascii="Palatino Linotype" w:eastAsia="Palatino Linotype" w:hAnsi="Palatino Linotype" w:cs="Palatino Linotype"/>
          <w:b/>
          <w:i/>
          <w:color w:val="000000"/>
        </w:rPr>
      </w:pPr>
    </w:p>
    <w:p w:rsidR="008C5EB7" w:rsidRPr="00AE23A7" w:rsidRDefault="00630096">
      <w:pPr>
        <w:spacing w:before="240" w:after="240"/>
        <w:ind w:left="1134" w:right="-79"/>
        <w:jc w:val="both"/>
        <w:rPr>
          <w:rFonts w:ascii="Palatino Linotype" w:eastAsia="Palatino Linotype" w:hAnsi="Palatino Linotype" w:cs="Palatino Linotype"/>
          <w:b/>
          <w:i/>
          <w:sz w:val="22"/>
          <w:szCs w:val="22"/>
        </w:rPr>
      </w:pPr>
      <w:r w:rsidRPr="00AE23A7">
        <w:rPr>
          <w:rFonts w:ascii="Palatino Linotype" w:eastAsia="Palatino Linotype" w:hAnsi="Palatino Linotype" w:cs="Palatino Linotype"/>
          <w:b/>
          <w:i/>
          <w:sz w:val="22"/>
          <w:szCs w:val="22"/>
        </w:rPr>
        <w:t>Constitución Política del Estado Libre y Soberano de México</w:t>
      </w:r>
    </w:p>
    <w:p w:rsidR="008C5EB7" w:rsidRPr="00AE23A7" w:rsidRDefault="00630096">
      <w:pPr>
        <w:spacing w:before="240" w:after="240"/>
        <w:ind w:left="1134" w:right="-79"/>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b/>
          <w:i/>
          <w:sz w:val="22"/>
          <w:szCs w:val="22"/>
        </w:rPr>
        <w:t>“Artículo 5</w:t>
      </w:r>
      <w:r w:rsidRPr="00AE23A7">
        <w:rPr>
          <w:rFonts w:ascii="Palatino Linotype" w:eastAsia="Palatino Linotype" w:hAnsi="Palatino Linotype" w:cs="Palatino Linotype"/>
          <w:i/>
          <w:sz w:val="22"/>
          <w:szCs w:val="22"/>
        </w:rPr>
        <w:t xml:space="preserve">.- </w:t>
      </w:r>
    </w:p>
    <w:p w:rsidR="008C5EB7" w:rsidRPr="00AE23A7" w:rsidRDefault="00630096">
      <w:pPr>
        <w:spacing w:before="240" w:after="240"/>
        <w:ind w:left="1134" w:right="-79"/>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i/>
          <w:sz w:val="22"/>
          <w:szCs w:val="22"/>
        </w:rPr>
        <w:t>(…)</w:t>
      </w:r>
    </w:p>
    <w:p w:rsidR="008C5EB7" w:rsidRPr="00AE23A7" w:rsidRDefault="00630096">
      <w:pPr>
        <w:spacing w:before="240" w:after="240"/>
        <w:ind w:left="1134" w:right="-79"/>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AE23A7">
        <w:rPr>
          <w:rFonts w:ascii="Palatino Linotype" w:eastAsia="Palatino Linotype" w:hAnsi="Palatino Linotype" w:cs="Palatino Linotype"/>
          <w:i/>
          <w:sz w:val="22"/>
          <w:szCs w:val="22"/>
        </w:rPr>
        <w:t>.</w:t>
      </w:r>
    </w:p>
    <w:p w:rsidR="008C5EB7" w:rsidRPr="00AE23A7" w:rsidRDefault="00630096">
      <w:pPr>
        <w:spacing w:before="240" w:after="240"/>
        <w:ind w:left="1134" w:right="-79"/>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8C5EB7" w:rsidRPr="00AE23A7" w:rsidRDefault="00630096">
      <w:pPr>
        <w:spacing w:before="240" w:after="240"/>
        <w:ind w:left="1134" w:right="-79"/>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b/>
          <w:i/>
          <w:sz w:val="22"/>
          <w:szCs w:val="22"/>
        </w:rPr>
        <w:t>Este derecho se regirá por los principios y bases siguientes</w:t>
      </w:r>
      <w:r w:rsidRPr="00AE23A7">
        <w:rPr>
          <w:rFonts w:ascii="Palatino Linotype" w:eastAsia="Palatino Linotype" w:hAnsi="Palatino Linotype" w:cs="Palatino Linotype"/>
          <w:i/>
          <w:sz w:val="22"/>
          <w:szCs w:val="22"/>
        </w:rPr>
        <w:t>:</w:t>
      </w:r>
    </w:p>
    <w:p w:rsidR="008C5EB7" w:rsidRPr="00AE23A7" w:rsidRDefault="00630096">
      <w:pPr>
        <w:spacing w:before="240" w:after="240"/>
        <w:ind w:left="1134" w:right="-79"/>
        <w:jc w:val="both"/>
        <w:rPr>
          <w:rFonts w:ascii="Palatino Linotype" w:eastAsia="Palatino Linotype" w:hAnsi="Palatino Linotype" w:cs="Palatino Linotype"/>
          <w:i/>
          <w:sz w:val="22"/>
          <w:szCs w:val="22"/>
        </w:rPr>
      </w:pPr>
      <w:r w:rsidRPr="00AE23A7">
        <w:rPr>
          <w:rFonts w:ascii="Palatino Linotype" w:eastAsia="Palatino Linotype" w:hAnsi="Palatino Linotype" w:cs="Palatino Linotype"/>
          <w:b/>
          <w:i/>
          <w:sz w:val="22"/>
          <w:szCs w:val="22"/>
        </w:rPr>
        <w:t>I. Toda la información en posesión de cualquier autoridad, entidad, órgano y organismos de los</w:t>
      </w:r>
      <w:r w:rsidRPr="00AE23A7">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AE23A7">
        <w:rPr>
          <w:rFonts w:ascii="Palatino Linotype" w:eastAsia="Palatino Linotype" w:hAnsi="Palatino Linotype" w:cs="Palatino Linotype"/>
          <w:b/>
          <w:i/>
          <w:sz w:val="22"/>
          <w:szCs w:val="22"/>
        </w:rPr>
        <w:t>municipales</w:t>
      </w:r>
      <w:r w:rsidRPr="00AE23A7">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E23A7">
        <w:rPr>
          <w:rFonts w:ascii="Palatino Linotype" w:eastAsia="Palatino Linotype" w:hAnsi="Palatino Linotype" w:cs="Palatino Linotype"/>
          <w:b/>
          <w:i/>
          <w:sz w:val="22"/>
          <w:szCs w:val="22"/>
        </w:rPr>
        <w:t>es pública</w:t>
      </w:r>
      <w:r w:rsidRPr="00AE23A7">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AE23A7">
        <w:rPr>
          <w:rFonts w:ascii="Palatino Linotype" w:eastAsia="Palatino Linotype" w:hAnsi="Palatino Linotype" w:cs="Palatino Linotype"/>
          <w:b/>
          <w:i/>
          <w:sz w:val="22"/>
          <w:szCs w:val="22"/>
        </w:rPr>
        <w:t>En la interpretación de este derecho deberá prevalecer el principio de máxima publicidad</w:t>
      </w:r>
      <w:r w:rsidRPr="00AE23A7">
        <w:rPr>
          <w:rFonts w:ascii="Palatino Linotype" w:eastAsia="Palatino Linotype" w:hAnsi="Palatino Linotype" w:cs="Palatino Linotype"/>
          <w:i/>
          <w:sz w:val="22"/>
          <w:szCs w:val="22"/>
        </w:rPr>
        <w:t xml:space="preserve">. </w:t>
      </w:r>
      <w:r w:rsidRPr="00AE23A7">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AE23A7">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8C5EB7" w:rsidRPr="00AE23A7" w:rsidRDefault="008C5EB7">
      <w:pPr>
        <w:tabs>
          <w:tab w:val="left" w:pos="567"/>
        </w:tabs>
        <w:spacing w:before="240" w:after="240"/>
        <w:ind w:right="-787"/>
        <w:jc w:val="both"/>
        <w:rPr>
          <w:rFonts w:ascii="Palatino Linotype" w:eastAsia="Palatino Linotype" w:hAnsi="Palatino Linotype" w:cs="Palatino Linotype"/>
          <w:b/>
          <w:i/>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lastRenderedPageBreak/>
        <w:t xml:space="preserve">Según el artículo 150 de la Ley de Transparencia del Estado, la solicitud es la garantía primaria del Derecho de Acceso a la Información, además, establece que se regirá </w:t>
      </w:r>
      <w:r w:rsidRPr="00AE23A7">
        <w:rPr>
          <w:rFonts w:ascii="Palatino Linotype" w:eastAsia="Palatino Linotype" w:hAnsi="Palatino Linotype" w:cs="Palatino Linotype"/>
          <w:i/>
          <w:color w:val="000000"/>
        </w:rPr>
        <w:t>por los principios de simplicidad, rapidez gratuidad del procedimiento, auxilio y orientación a los particulares</w:t>
      </w:r>
      <w:r w:rsidRPr="00AE23A7">
        <w:rPr>
          <w:rFonts w:ascii="Palatino Linotype" w:eastAsia="Palatino Linotype" w:hAnsi="Palatino Linotype" w:cs="Palatino Linotype"/>
          <w:color w:val="000000"/>
        </w:rPr>
        <w:t>, contemplando el derecho de las personas con discapacidad y hablantes de lengua indígena.</w:t>
      </w:r>
    </w:p>
    <w:p w:rsidR="008C5EB7" w:rsidRPr="00AE23A7" w:rsidRDefault="008C5EB7">
      <w:pPr>
        <w:spacing w:line="360" w:lineRule="auto"/>
        <w:ind w:right="-787"/>
        <w:jc w:val="both"/>
        <w:rPr>
          <w:rFonts w:ascii="Palatino Linotype" w:eastAsia="Palatino Linotype" w:hAnsi="Palatino Linotype" w:cs="Palatino Linotype"/>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El Derecho de Acceso a la Información se garantiza y respeta oportunamente, y según lo que dispone la Ley, las </w:t>
      </w:r>
      <w:r w:rsidRPr="00AE23A7">
        <w:rPr>
          <w:rFonts w:ascii="Palatino Linotype" w:eastAsia="Palatino Linotype" w:hAnsi="Palatino Linotype" w:cs="Palatino Linotype"/>
          <w:i/>
          <w:color w:val="000000"/>
        </w:rPr>
        <w:t>solicitudes de acceso a la información</w:t>
      </w:r>
      <w:r w:rsidRPr="00AE23A7">
        <w:rPr>
          <w:rFonts w:ascii="Palatino Linotype" w:eastAsia="Palatino Linotype" w:hAnsi="Palatino Linotype" w:cs="Palatino Linotype"/>
          <w:color w:val="000000"/>
        </w:rPr>
        <w:t>.</w:t>
      </w:r>
    </w:p>
    <w:p w:rsidR="008C5EB7" w:rsidRPr="00AE23A7" w:rsidRDefault="008C5EB7">
      <w:pPr>
        <w:spacing w:line="360" w:lineRule="auto"/>
        <w:ind w:right="-787"/>
        <w:jc w:val="both"/>
        <w:rPr>
          <w:rFonts w:ascii="Palatino Linotype" w:eastAsia="Palatino Linotype" w:hAnsi="Palatino Linotype" w:cs="Palatino Linotype"/>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bookmarkStart w:id="8" w:name="_heading=h.17dp8vu" w:colFirst="0" w:colLast="0"/>
      <w:bookmarkEnd w:id="8"/>
      <w:r w:rsidRPr="00AE23A7">
        <w:rPr>
          <w:rFonts w:ascii="Palatino Linotype" w:eastAsia="Palatino Linotype" w:hAnsi="Palatino Linotype" w:cs="Palatino Linotype"/>
          <w:color w:val="000000"/>
        </w:rPr>
        <w:t xml:space="preserve">Así entonces, se procede analizar, en primer lugar, si el </w:t>
      </w:r>
      <w:r w:rsidRPr="00AE23A7">
        <w:rPr>
          <w:rFonts w:ascii="Palatino Linotype" w:eastAsia="Palatino Linotype" w:hAnsi="Palatino Linotype" w:cs="Palatino Linotype"/>
          <w:b/>
          <w:color w:val="000000"/>
        </w:rPr>
        <w:t>SUJETO OBLIGADO</w:t>
      </w:r>
      <w:r w:rsidRPr="00AE23A7">
        <w:rPr>
          <w:rFonts w:ascii="Palatino Linotype" w:eastAsia="Palatino Linotype" w:hAnsi="Palatino Linotype" w:cs="Palatino Linotype"/>
          <w:color w:val="000000"/>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8C5EB7" w:rsidRPr="00AE23A7" w:rsidRDefault="008C5EB7">
      <w:pPr>
        <w:spacing w:line="360" w:lineRule="auto"/>
        <w:ind w:right="-787"/>
        <w:jc w:val="both"/>
        <w:rPr>
          <w:rFonts w:ascii="Palatino Linotype" w:eastAsia="Palatino Linotype" w:hAnsi="Palatino Linotype" w:cs="Palatino Linotype"/>
        </w:rPr>
      </w:pPr>
    </w:p>
    <w:p w:rsidR="008C5EB7" w:rsidRPr="00AE23A7" w:rsidRDefault="00630096">
      <w:pPr>
        <w:keepNext/>
        <w:keepLines/>
        <w:spacing w:after="240" w:line="360" w:lineRule="auto"/>
        <w:ind w:right="-787"/>
        <w:rPr>
          <w:rFonts w:ascii="Palatino Linotype" w:eastAsia="Palatino Linotype" w:hAnsi="Palatino Linotype" w:cs="Palatino Linotype"/>
          <w:b/>
          <w:color w:val="000000"/>
        </w:rPr>
      </w:pPr>
      <w:bookmarkStart w:id="9" w:name="_heading=h.3rdcrjn" w:colFirst="0" w:colLast="0"/>
      <w:bookmarkEnd w:id="9"/>
      <w:r w:rsidRPr="00AE23A7">
        <w:rPr>
          <w:rFonts w:ascii="Palatino Linotype" w:eastAsia="Palatino Linotype" w:hAnsi="Palatino Linotype" w:cs="Palatino Linotype"/>
          <w:b/>
          <w:color w:val="000000"/>
        </w:rPr>
        <w:t>II. De la información solicitada y la respuesta del SUJETO OBLIGADO</w:t>
      </w: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De  lo anterior, se debe de establecer que el </w:t>
      </w:r>
      <w:r w:rsidRPr="00AE23A7">
        <w:rPr>
          <w:rFonts w:ascii="Palatino Linotype" w:eastAsia="Palatino Linotype" w:hAnsi="Palatino Linotype" w:cs="Palatino Linotype"/>
          <w:b/>
          <w:color w:val="000000"/>
        </w:rPr>
        <w:t xml:space="preserve">RECURRENTE </w:t>
      </w:r>
      <w:r w:rsidRPr="00AE23A7">
        <w:rPr>
          <w:rFonts w:ascii="Palatino Linotype" w:eastAsia="Palatino Linotype" w:hAnsi="Palatino Linotype" w:cs="Palatino Linotype"/>
          <w:color w:val="000000"/>
        </w:rPr>
        <w:t xml:space="preserve">pretende a las  actuaciones y a los oficios referidos en la solicitud de información. </w:t>
      </w:r>
    </w:p>
    <w:p w:rsidR="008C5EB7" w:rsidRPr="00AE23A7" w:rsidRDefault="008C5EB7">
      <w:pPr>
        <w:pBdr>
          <w:top w:val="nil"/>
          <w:left w:val="nil"/>
          <w:bottom w:val="nil"/>
          <w:right w:val="nil"/>
          <w:between w:val="nil"/>
        </w:pBdr>
        <w:spacing w:line="360" w:lineRule="auto"/>
        <w:ind w:right="-787"/>
        <w:jc w:val="both"/>
        <w:rPr>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sz w:val="22"/>
          <w:szCs w:val="22"/>
        </w:rPr>
      </w:pPr>
      <w:r w:rsidRPr="00AE23A7">
        <w:rPr>
          <w:rFonts w:ascii="Palatino Linotype" w:eastAsia="Palatino Linotype" w:hAnsi="Palatino Linotype" w:cs="Palatino Linotype"/>
          <w:color w:val="000000"/>
        </w:rPr>
        <w:t xml:space="preserve">De la solicitud de información el </w:t>
      </w:r>
      <w:r w:rsidRPr="00AE23A7">
        <w:rPr>
          <w:rFonts w:ascii="Palatino Linotype" w:eastAsia="Palatino Linotype" w:hAnsi="Palatino Linotype" w:cs="Palatino Linotype"/>
          <w:b/>
          <w:color w:val="000000"/>
        </w:rPr>
        <w:t xml:space="preserve">SUJETO OBLIGADO </w:t>
      </w:r>
      <w:r w:rsidRPr="00AE23A7">
        <w:rPr>
          <w:rFonts w:ascii="Palatino Linotype" w:eastAsia="Palatino Linotype" w:hAnsi="Palatino Linotype" w:cs="Palatino Linotype"/>
          <w:color w:val="000000"/>
        </w:rPr>
        <w:t>da respuesta por medio de oficios de la servidora pública habilitada mediante el cual informa que no existen actuaciones ejecutadas específicamente por la Subdirección de Transporte.</w:t>
      </w:r>
    </w:p>
    <w:p w:rsidR="008C5EB7"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lastRenderedPageBreak/>
        <w:t xml:space="preserve">De la respuesta proporcionada por el </w:t>
      </w:r>
      <w:r w:rsidRPr="00AE23A7">
        <w:rPr>
          <w:rFonts w:ascii="Palatino Linotype" w:eastAsia="Palatino Linotype" w:hAnsi="Palatino Linotype" w:cs="Palatino Linotype"/>
          <w:b/>
          <w:color w:val="000000"/>
        </w:rPr>
        <w:t xml:space="preserve">SUJETO OBLIGADO </w:t>
      </w:r>
      <w:r w:rsidRPr="00AE23A7">
        <w:rPr>
          <w:rFonts w:ascii="Palatino Linotype" w:eastAsia="Palatino Linotype" w:hAnsi="Palatino Linotype" w:cs="Palatino Linotype"/>
          <w:color w:val="000000"/>
        </w:rPr>
        <w:t xml:space="preserve">el entonces solicitante se inconforma por la no entrega de las actuaciones de los oficios referidos en la solicitud de información. </w:t>
      </w:r>
    </w:p>
    <w:p w:rsidR="00630096" w:rsidRPr="00AE23A7" w:rsidRDefault="00630096" w:rsidP="00630096">
      <w:pPr>
        <w:pBdr>
          <w:top w:val="nil"/>
          <w:left w:val="nil"/>
          <w:bottom w:val="nil"/>
          <w:right w:val="nil"/>
          <w:between w:val="nil"/>
        </w:pBdr>
        <w:spacing w:line="360" w:lineRule="auto"/>
        <w:ind w:right="-787"/>
        <w:jc w:val="both"/>
        <w:rPr>
          <w:color w:val="000000"/>
        </w:rPr>
      </w:pPr>
    </w:p>
    <w:p w:rsidR="00630096" w:rsidRPr="00AE23A7" w:rsidRDefault="00630096">
      <w:pPr>
        <w:numPr>
          <w:ilvl w:val="0"/>
          <w:numId w:val="4"/>
        </w:numPr>
        <w:pBdr>
          <w:top w:val="nil"/>
          <w:left w:val="nil"/>
          <w:bottom w:val="nil"/>
          <w:right w:val="nil"/>
          <w:between w:val="nil"/>
        </w:pBdr>
        <w:spacing w:line="360" w:lineRule="auto"/>
        <w:ind w:left="0" w:right="-787" w:firstLine="0"/>
        <w:jc w:val="both"/>
        <w:rPr>
          <w:color w:val="000000"/>
        </w:rPr>
      </w:pPr>
      <w:r w:rsidRPr="00AE23A7">
        <w:rPr>
          <w:rFonts w:ascii="Palatino Linotype" w:eastAsia="Palatino Linotype" w:hAnsi="Palatino Linotype" w:cs="Palatino Linotype"/>
          <w:color w:val="000000"/>
        </w:rPr>
        <w:t xml:space="preserve">En esa línea, se observa que al momento de interponer el recurso de revisión el entonces </w:t>
      </w:r>
      <w:r w:rsidRPr="00AE23A7">
        <w:rPr>
          <w:rFonts w:ascii="Palatino Linotype" w:eastAsia="Palatino Linotype" w:hAnsi="Palatino Linotype" w:cs="Palatino Linotype"/>
          <w:b/>
          <w:color w:val="000000"/>
        </w:rPr>
        <w:t xml:space="preserve">SOLICITANTE </w:t>
      </w:r>
      <w:r w:rsidRPr="00AE23A7">
        <w:rPr>
          <w:rFonts w:ascii="Palatino Linotype" w:eastAsia="Palatino Linotype" w:hAnsi="Palatino Linotype" w:cs="Palatino Linotype"/>
          <w:color w:val="000000"/>
        </w:rPr>
        <w:t xml:space="preserve">se inconformo solo por el rubro de las actuaciones y no de la entrega de los oficios, situación por la cual se considera que existen actos consentidos de acuerdo con lo siguiente. </w:t>
      </w:r>
    </w:p>
    <w:p w:rsidR="00630096" w:rsidRPr="00AE23A7" w:rsidRDefault="00630096" w:rsidP="00630096">
      <w:pPr>
        <w:pBdr>
          <w:top w:val="nil"/>
          <w:left w:val="nil"/>
          <w:bottom w:val="nil"/>
          <w:right w:val="nil"/>
          <w:between w:val="nil"/>
        </w:pBdr>
        <w:spacing w:line="360" w:lineRule="auto"/>
        <w:ind w:right="-787"/>
        <w:jc w:val="both"/>
        <w:rPr>
          <w:color w:val="000000"/>
        </w:rPr>
      </w:pPr>
    </w:p>
    <w:p w:rsidR="00630096" w:rsidRPr="00AE23A7" w:rsidRDefault="00630096" w:rsidP="00630096">
      <w:pPr>
        <w:numPr>
          <w:ilvl w:val="0"/>
          <w:numId w:val="4"/>
        </w:numPr>
        <w:pBdr>
          <w:top w:val="nil"/>
          <w:left w:val="nil"/>
          <w:bottom w:val="nil"/>
          <w:right w:val="nil"/>
          <w:between w:val="nil"/>
        </w:pBdr>
        <w:spacing w:line="360" w:lineRule="auto"/>
        <w:ind w:left="0" w:right="-787" w:firstLine="0"/>
        <w:jc w:val="both"/>
        <w:rPr>
          <w:rFonts w:ascii="Palatino Linotype" w:eastAsia="MS Mincho" w:hAnsi="Palatino Linotype" w:cs="Arial"/>
        </w:rPr>
      </w:pPr>
      <w:r w:rsidRPr="00AE23A7">
        <w:rPr>
          <w:rFonts w:ascii="Palatino Linotype" w:eastAsia="Palatino Linotype" w:hAnsi="Palatino Linotype" w:cs="Palatino Linotype"/>
          <w:color w:val="000000"/>
        </w:rPr>
        <w:t xml:space="preserve"> </w:t>
      </w:r>
      <w:r w:rsidRPr="00AE23A7">
        <w:rPr>
          <w:rFonts w:ascii="Palatino Linotype" w:eastAsia="MS Mincho" w:hAnsi="Palatino Linotype" w:cs="Arial"/>
        </w:rPr>
        <w:t xml:space="preserve">Luego entonces, al no existir inconformidad del resto de información entregada, es que se tiene por </w:t>
      </w:r>
      <w:r w:rsidRPr="00AE23A7">
        <w:rPr>
          <w:rFonts w:ascii="Palatino Linotype" w:hAnsi="Palatino Linotype"/>
          <w:color w:val="000000" w:themeColor="text1"/>
        </w:rPr>
        <w:t>consentida</w:t>
      </w:r>
      <w:r w:rsidRPr="00AE23A7">
        <w:rPr>
          <w:rFonts w:ascii="Palatino Linotype" w:eastAsia="MS Mincho" w:hAnsi="Palatino Linotype" w:cs="Arial"/>
        </w:rPr>
        <w:t>, ya</w:t>
      </w:r>
      <w:r w:rsidRPr="00AE23A7">
        <w:rPr>
          <w:rFonts w:ascii="Palatino Linotype" w:hAnsi="Palatino Linotype" w:cs="Arial"/>
          <w:b/>
          <w:bCs/>
        </w:rPr>
        <w:t xml:space="preserve"> </w:t>
      </w:r>
      <w:r w:rsidRPr="00AE23A7">
        <w:rPr>
          <w:rFonts w:ascii="Palatino Linotype" w:hAnsi="Palatino Linotype" w:cs="Arial"/>
        </w:rPr>
        <w:t xml:space="preserve">que la falta de impugnación respecto de los requerimientos que no fueron manifestados en el recurso de revisión, debe entenderse como </w:t>
      </w:r>
      <w:r w:rsidRPr="00AE23A7">
        <w:rPr>
          <w:rFonts w:ascii="Palatino Linotype" w:hAnsi="Palatino Linotype" w:cs="Arial"/>
          <w:b/>
          <w:bCs/>
        </w:rPr>
        <w:t>actos consentidos</w:t>
      </w:r>
      <w:r w:rsidRPr="00AE23A7">
        <w:rPr>
          <w:rFonts w:ascii="Palatino Linotype" w:hAnsi="Palatino Linotype" w:cs="Arial"/>
        </w:rPr>
        <w:t>.</w:t>
      </w:r>
    </w:p>
    <w:p w:rsidR="00630096" w:rsidRPr="00AE23A7" w:rsidRDefault="00630096" w:rsidP="00630096">
      <w:pPr>
        <w:pStyle w:val="Prrafodelista"/>
        <w:spacing w:line="360" w:lineRule="auto"/>
        <w:ind w:left="0"/>
        <w:rPr>
          <w:rFonts w:ascii="Palatino Linotype" w:eastAsia="MS Mincho" w:hAnsi="Palatino Linotype" w:cs="Arial"/>
          <w:sz w:val="24"/>
          <w:szCs w:val="24"/>
        </w:rPr>
      </w:pPr>
    </w:p>
    <w:p w:rsidR="00630096" w:rsidRPr="00AE23A7" w:rsidRDefault="00630096" w:rsidP="00630096">
      <w:pPr>
        <w:numPr>
          <w:ilvl w:val="0"/>
          <w:numId w:val="4"/>
        </w:numPr>
        <w:pBdr>
          <w:top w:val="nil"/>
          <w:left w:val="nil"/>
          <w:bottom w:val="nil"/>
          <w:right w:val="nil"/>
          <w:between w:val="nil"/>
        </w:pBdr>
        <w:spacing w:line="360" w:lineRule="auto"/>
        <w:ind w:left="0" w:right="-787" w:firstLine="0"/>
        <w:jc w:val="both"/>
        <w:rPr>
          <w:rFonts w:ascii="Palatino Linotype" w:hAnsi="Palatino Linotype" w:cs="Arial"/>
        </w:rPr>
      </w:pPr>
      <w:r w:rsidRPr="00AE23A7">
        <w:rPr>
          <w:rFonts w:ascii="Palatino Linotype" w:eastAsia="MS Mincho" w:hAnsi="Palatino Linotype" w:cs="Arial"/>
        </w:rPr>
        <w:t>Esto</w:t>
      </w:r>
      <w:r w:rsidRPr="00AE23A7">
        <w:rPr>
          <w:rFonts w:ascii="Palatino Linotype" w:hAnsi="Palatino Linotype" w:cs="Arial"/>
        </w:rPr>
        <w:t xml:space="preserve"> es así, debido a que cuando el recurrente impugna la respuesta del sujeto obligado y éste no </w:t>
      </w:r>
      <w:r w:rsidRPr="00AE23A7">
        <w:rPr>
          <w:rFonts w:ascii="Palatino Linotype" w:eastAsia="MS Mincho" w:hAnsi="Palatino Linotype" w:cstheme="majorBidi"/>
        </w:rPr>
        <w:t>expresa</w:t>
      </w:r>
      <w:r w:rsidRPr="00AE23A7">
        <w:rPr>
          <w:rFonts w:ascii="Palatino Linotype" w:hAnsi="Palatino Linotype" w:cs="Arial"/>
        </w:rPr>
        <w:t xml:space="preserve">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630096" w:rsidRPr="00AE23A7" w:rsidRDefault="00630096" w:rsidP="00630096">
      <w:pPr>
        <w:pStyle w:val="Prrafodelista"/>
        <w:ind w:left="1134" w:right="900"/>
        <w:rPr>
          <w:rFonts w:ascii="Palatino Linotype" w:hAnsi="Palatino Linotype" w:cs="Arial"/>
          <w:sz w:val="24"/>
          <w:szCs w:val="24"/>
        </w:rPr>
      </w:pPr>
    </w:p>
    <w:p w:rsidR="00630096" w:rsidRPr="00AE23A7" w:rsidRDefault="00630096" w:rsidP="00630096">
      <w:pPr>
        <w:pStyle w:val="Prrafodelista"/>
        <w:ind w:left="1134" w:right="900"/>
        <w:jc w:val="both"/>
        <w:rPr>
          <w:rFonts w:ascii="Palatino Linotype" w:hAnsi="Palatino Linotype" w:cs="Arial"/>
          <w:i/>
          <w:sz w:val="24"/>
          <w:szCs w:val="24"/>
        </w:rPr>
      </w:pPr>
      <w:r w:rsidRPr="00AE23A7">
        <w:rPr>
          <w:rFonts w:ascii="Palatino Linotype" w:hAnsi="Palatino Linotype" w:cs="Arial"/>
          <w:b/>
          <w:bCs/>
          <w:i/>
          <w:iCs/>
          <w:sz w:val="24"/>
          <w:szCs w:val="24"/>
        </w:rPr>
        <w:t>“REVISIÓN EN AMPARO. LOS RESOLUTIVOS NO COMBATIDOS DEBEN DECLARARSE FIRMES. </w:t>
      </w:r>
      <w:r w:rsidRPr="00AE23A7">
        <w:rPr>
          <w:rFonts w:ascii="Palatino Linotype" w:hAnsi="Palatino Linotype" w:cs="Arial"/>
          <w:i/>
          <w:iCs/>
          <w:sz w:val="24"/>
          <w:szCs w:val="24"/>
          <w:u w:val="single"/>
        </w:rPr>
        <w:t xml:space="preserve">Cuando algún resolutivo de la sentencia impugnada afecta a EL RECURRENTE, y ésta no expresa agravio en contra de las consideraciones que le sirven </w:t>
      </w:r>
      <w:r w:rsidRPr="00AE23A7">
        <w:rPr>
          <w:rFonts w:ascii="Palatino Linotype" w:hAnsi="Palatino Linotype" w:cs="Arial"/>
          <w:i/>
          <w:iCs/>
          <w:sz w:val="24"/>
          <w:szCs w:val="24"/>
          <w:u w:val="single"/>
        </w:rPr>
        <w:lastRenderedPageBreak/>
        <w:t>de base, dicho resolutivo debe declararse firme.</w:t>
      </w:r>
      <w:r w:rsidRPr="00AE23A7">
        <w:rPr>
          <w:rFonts w:ascii="Palatino Linotype" w:hAnsi="Palatino Linotype" w:cs="Arial"/>
          <w:i/>
          <w:iCs/>
          <w:sz w:val="24"/>
          <w:szCs w:val="24"/>
        </w:rPr>
        <w:t> Esto es, en el caso referido, no obstante que la materia de la revisión comprende a todos los resolutivos que afectan a EL RECURRENTE, </w:t>
      </w:r>
      <w:r w:rsidRPr="00AE23A7">
        <w:rPr>
          <w:rFonts w:ascii="Palatino Linotype" w:hAnsi="Palatino Linotype" w:cs="Arial"/>
          <w:i/>
          <w:iCs/>
          <w:sz w:val="24"/>
          <w:szCs w:val="24"/>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AE23A7">
        <w:rPr>
          <w:rFonts w:ascii="Palatino Linotype" w:hAnsi="Palatino Linotype" w:cs="Arial"/>
          <w:i/>
          <w:iCs/>
          <w:sz w:val="24"/>
          <w:szCs w:val="24"/>
        </w:rPr>
        <w:t>.”</w:t>
      </w:r>
    </w:p>
    <w:p w:rsidR="00630096" w:rsidRPr="00AE23A7" w:rsidRDefault="00630096" w:rsidP="00630096">
      <w:pPr>
        <w:pStyle w:val="Prrafodelista"/>
        <w:ind w:left="1134" w:right="900"/>
        <w:jc w:val="both"/>
        <w:rPr>
          <w:rFonts w:ascii="Palatino Linotype" w:hAnsi="Palatino Linotype" w:cs="Arial"/>
          <w:sz w:val="24"/>
          <w:szCs w:val="24"/>
        </w:rPr>
      </w:pPr>
      <w:r w:rsidRPr="00AE23A7">
        <w:rPr>
          <w:rFonts w:ascii="Palatino Linotype" w:hAnsi="Palatino Linotype" w:cs="Arial"/>
          <w:sz w:val="24"/>
          <w:szCs w:val="24"/>
        </w:rPr>
        <w:t>(Énfasis añadido)</w:t>
      </w:r>
    </w:p>
    <w:p w:rsidR="00630096" w:rsidRPr="00AE23A7" w:rsidRDefault="00630096" w:rsidP="00630096">
      <w:pPr>
        <w:pStyle w:val="Prrafodelista"/>
        <w:ind w:left="1134" w:right="900"/>
        <w:jc w:val="center"/>
        <w:rPr>
          <w:rFonts w:ascii="Palatino Linotype" w:hAnsi="Palatino Linotype" w:cs="Arial"/>
          <w:sz w:val="24"/>
          <w:szCs w:val="24"/>
        </w:rPr>
      </w:pPr>
    </w:p>
    <w:p w:rsidR="00630096" w:rsidRPr="00AE23A7" w:rsidRDefault="00630096" w:rsidP="00630096">
      <w:pPr>
        <w:numPr>
          <w:ilvl w:val="0"/>
          <w:numId w:val="4"/>
        </w:numPr>
        <w:pBdr>
          <w:top w:val="nil"/>
          <w:left w:val="nil"/>
          <w:bottom w:val="nil"/>
          <w:right w:val="nil"/>
          <w:between w:val="nil"/>
        </w:pBdr>
        <w:spacing w:line="360" w:lineRule="auto"/>
        <w:ind w:left="0" w:right="-787" w:firstLine="0"/>
        <w:jc w:val="both"/>
        <w:rPr>
          <w:rFonts w:ascii="Palatino Linotype" w:hAnsi="Palatino Linotype" w:cs="Arial"/>
        </w:rPr>
      </w:pPr>
      <w:r w:rsidRPr="00AE23A7">
        <w:rPr>
          <w:rFonts w:ascii="Palatino Linotype" w:hAnsi="Palatino Linotype" w:cs="Arial"/>
        </w:rPr>
        <w:t xml:space="preserve">Consecutivamente, </w:t>
      </w:r>
      <w:r w:rsidRPr="00AE23A7">
        <w:rPr>
          <w:rFonts w:ascii="Palatino Linotype" w:hAnsi="Palatino Linotype" w:cs="Arial"/>
          <w:b/>
          <w:bCs/>
        </w:rPr>
        <w:t xml:space="preserve">la parte de la respuesta que no fue impugnada debe </w:t>
      </w:r>
      <w:r w:rsidRPr="00AE23A7">
        <w:rPr>
          <w:rFonts w:ascii="Palatino Linotype" w:eastAsia="MS Mincho" w:hAnsi="Palatino Linotype" w:cs="Arial"/>
        </w:rPr>
        <w:t>declararse</w:t>
      </w:r>
      <w:r w:rsidRPr="00AE23A7">
        <w:rPr>
          <w:rFonts w:ascii="Palatino Linotype" w:hAnsi="Palatino Linotype" w:cs="Arial"/>
          <w:b/>
          <w:bCs/>
        </w:rPr>
        <w:t xml:space="preserve"> </w:t>
      </w:r>
      <w:r w:rsidRPr="00AE23A7">
        <w:rPr>
          <w:rFonts w:ascii="Palatino Linotype" w:eastAsia="MS Mincho" w:hAnsi="Palatino Linotype" w:cs="Arial"/>
        </w:rPr>
        <w:t>consentida</w:t>
      </w:r>
      <w:r w:rsidRPr="00AE23A7">
        <w:rPr>
          <w:rFonts w:ascii="Palatino Linotype" w:hAnsi="Palatino Linotype" w:cs="Arial"/>
          <w:b/>
          <w:bCs/>
        </w:rPr>
        <w:t xml:space="preserve"> por el recurrente, toda vez que no realizó </w:t>
      </w:r>
      <w:r w:rsidRPr="00AE23A7">
        <w:rPr>
          <w:rFonts w:ascii="Palatino Linotype" w:eastAsia="MS Mincho" w:hAnsi="Palatino Linotype" w:cs="Arial"/>
        </w:rPr>
        <w:t>manifestaciones</w:t>
      </w:r>
      <w:r w:rsidRPr="00AE23A7">
        <w:rPr>
          <w:rFonts w:ascii="Palatino Linotype" w:hAnsi="Palatino Linotype" w:cs="Arial"/>
          <w:b/>
          <w:bCs/>
        </w:rPr>
        <w:t xml:space="preserve"> de inconformidad</w:t>
      </w:r>
      <w:r w:rsidRPr="00AE23A7">
        <w:rPr>
          <w:rFonts w:ascii="Palatino Linotype" w:hAnsi="Palatino Linotype" w:cs="Arial"/>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630096" w:rsidRPr="00AE23A7" w:rsidRDefault="00630096" w:rsidP="00882938">
      <w:pPr>
        <w:pBdr>
          <w:top w:val="nil"/>
          <w:left w:val="nil"/>
          <w:bottom w:val="nil"/>
          <w:right w:val="nil"/>
          <w:between w:val="nil"/>
        </w:pBdr>
        <w:spacing w:line="360" w:lineRule="auto"/>
        <w:ind w:left="1134" w:right="900"/>
        <w:jc w:val="both"/>
        <w:rPr>
          <w:rFonts w:ascii="Palatino Linotype" w:hAnsi="Palatino Linotype" w:cs="Arial"/>
          <w:i/>
          <w:iCs/>
          <w:lang w:val="es-ES_tradnl"/>
        </w:rPr>
      </w:pPr>
      <w:r w:rsidRPr="00AE23A7">
        <w:rPr>
          <w:rFonts w:ascii="Palatino Linotype" w:hAnsi="Palatino Linotype" w:cs="Arial"/>
          <w:b/>
          <w:bCs/>
          <w:i/>
          <w:iCs/>
          <w:sz w:val="22"/>
          <w:szCs w:val="22"/>
        </w:rPr>
        <w:t>“ACTOS CONSENTIDOS. SON LOS QUE NO SE IMPUGNAN MEDIANTE EL RECURSO IDÓNEO. </w:t>
      </w:r>
      <w:r w:rsidRPr="00AE23A7">
        <w:rPr>
          <w:rFonts w:ascii="Palatino Linotype" w:hAnsi="Palatino Linotype" w:cs="Arial"/>
          <w:i/>
          <w:iCs/>
          <w:sz w:val="22"/>
          <w:szCs w:val="22"/>
          <w:u w:val="single"/>
        </w:rPr>
        <w:t>Debe reputarse como consentido el acto que no se impugnó por el medio establecido por la ley</w:t>
      </w:r>
      <w:r w:rsidRPr="00AE23A7">
        <w:rPr>
          <w:rFonts w:ascii="Palatino Linotype" w:hAnsi="Palatino Linotype" w:cs="Arial"/>
          <w:i/>
          <w:iCs/>
          <w:sz w:val="22"/>
          <w:szCs w:val="22"/>
        </w:rPr>
        <w:t xml:space="preserve">,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w:t>
      </w:r>
      <w:r w:rsidRPr="00AE23A7">
        <w:rPr>
          <w:rFonts w:ascii="Palatino Linotype" w:hAnsi="Palatino Linotype" w:cs="Arial"/>
          <w:i/>
          <w:iCs/>
          <w:lang w:val="es-ES_tradnl"/>
        </w:rPr>
        <w:t>de impugnación eficaz.”</w:t>
      </w:r>
    </w:p>
    <w:p w:rsidR="00630096" w:rsidRPr="00AE23A7" w:rsidRDefault="00630096" w:rsidP="00882938">
      <w:pPr>
        <w:pBdr>
          <w:top w:val="nil"/>
          <w:left w:val="nil"/>
          <w:bottom w:val="nil"/>
          <w:right w:val="nil"/>
          <w:between w:val="nil"/>
        </w:pBdr>
        <w:spacing w:line="360" w:lineRule="auto"/>
        <w:ind w:left="1134" w:right="900"/>
        <w:jc w:val="both"/>
        <w:rPr>
          <w:rFonts w:ascii="Palatino Linotype" w:hAnsi="Palatino Linotype" w:cs="Arial"/>
          <w:i/>
          <w:iCs/>
          <w:sz w:val="22"/>
          <w:szCs w:val="22"/>
          <w:lang w:val="es-ES_tradnl"/>
        </w:rPr>
      </w:pPr>
      <w:r w:rsidRPr="00AE23A7">
        <w:rPr>
          <w:rFonts w:ascii="Palatino Linotype" w:hAnsi="Palatino Linotype" w:cs="Arial"/>
          <w:i/>
          <w:iCs/>
          <w:sz w:val="22"/>
          <w:szCs w:val="22"/>
          <w:lang w:val="es-ES_tradnl"/>
        </w:rPr>
        <w:t>(Énfasis añadido)”</w:t>
      </w:r>
    </w:p>
    <w:p w:rsidR="00630096" w:rsidRPr="00AE23A7" w:rsidRDefault="00630096" w:rsidP="00630096">
      <w:pPr>
        <w:pBdr>
          <w:top w:val="nil"/>
          <w:left w:val="nil"/>
          <w:bottom w:val="nil"/>
          <w:right w:val="nil"/>
          <w:between w:val="nil"/>
        </w:pBdr>
        <w:spacing w:line="360" w:lineRule="auto"/>
        <w:ind w:right="-787"/>
        <w:jc w:val="both"/>
        <w:rPr>
          <w:rFonts w:ascii="Palatino Linotype" w:hAnsi="Palatino Linotype" w:cs="Arial"/>
          <w:i/>
          <w:iCs/>
          <w:sz w:val="22"/>
          <w:szCs w:val="22"/>
          <w:lang w:val="es-ES_tradnl"/>
        </w:rPr>
      </w:pPr>
    </w:p>
    <w:p w:rsidR="008C5EB7" w:rsidRPr="00AE23A7" w:rsidRDefault="008C5EB7" w:rsidP="00630096">
      <w:pPr>
        <w:pBdr>
          <w:top w:val="nil"/>
          <w:left w:val="nil"/>
          <w:bottom w:val="nil"/>
          <w:right w:val="nil"/>
          <w:between w:val="nil"/>
        </w:pBdr>
        <w:spacing w:line="360" w:lineRule="auto"/>
        <w:ind w:right="-787"/>
        <w:jc w:val="both"/>
        <w:rPr>
          <w:color w:val="000000"/>
        </w:rPr>
      </w:pPr>
    </w:p>
    <w:p w:rsidR="00630096" w:rsidRPr="00AE23A7" w:rsidRDefault="00630096" w:rsidP="00630096">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sz w:val="22"/>
          <w:szCs w:val="22"/>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color w:val="000000"/>
        </w:rPr>
        <w:lastRenderedPageBreak/>
        <w:t xml:space="preserve">Posteriormente en la etapa de manifestaciones el </w:t>
      </w:r>
      <w:r w:rsidRPr="00AE23A7">
        <w:rPr>
          <w:rFonts w:ascii="Palatino Linotype" w:eastAsia="Palatino Linotype" w:hAnsi="Palatino Linotype" w:cs="Palatino Linotype"/>
          <w:b/>
          <w:color w:val="000000"/>
        </w:rPr>
        <w:t xml:space="preserve">SUJETO OBLIGADO </w:t>
      </w:r>
      <w:r w:rsidRPr="00AE23A7">
        <w:rPr>
          <w:rFonts w:ascii="Palatino Linotype" w:eastAsia="Palatino Linotype" w:hAnsi="Palatino Linotype" w:cs="Palatino Linotype"/>
          <w:color w:val="000000"/>
        </w:rPr>
        <w:t xml:space="preserve">ratifica su respuesta por medio del Director de Movilidad del Ayuntamiento de Tlalnepantla de Baz. </w:t>
      </w:r>
    </w:p>
    <w:p w:rsidR="008C5EB7" w:rsidRPr="00AE23A7" w:rsidRDefault="008C5EB7">
      <w:pPr>
        <w:pBdr>
          <w:top w:val="nil"/>
          <w:left w:val="nil"/>
          <w:bottom w:val="nil"/>
          <w:right w:val="nil"/>
          <w:between w:val="nil"/>
        </w:pBdr>
        <w:spacing w:line="360" w:lineRule="auto"/>
        <w:ind w:right="-787"/>
        <w:jc w:val="both"/>
        <w:rPr>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AE23A7">
        <w:rPr>
          <w:rFonts w:ascii="Palatino Linotype" w:eastAsia="Palatino Linotype" w:hAnsi="Palatino Linotype" w:cs="Palatino Linotype"/>
          <w:color w:val="000000"/>
        </w:rPr>
        <w:t xml:space="preserve">Ahora bien, de conformidad con el artículo 33 del Bando Municipal el Ayuntamiento de Tlalnepantla de Baz se integra por las siguientes dependencias administrativas. </w:t>
      </w:r>
    </w:p>
    <w:p w:rsidR="008C5EB7" w:rsidRPr="00AE23A7" w:rsidRDefault="008C5EB7">
      <w:pPr>
        <w:pBdr>
          <w:top w:val="nil"/>
          <w:left w:val="nil"/>
          <w:bottom w:val="nil"/>
          <w:right w:val="nil"/>
          <w:between w:val="nil"/>
        </w:pBdr>
        <w:ind w:left="708"/>
        <w:rPr>
          <w:rFonts w:ascii="Palatino Linotype" w:eastAsia="Palatino Linotype" w:hAnsi="Palatino Linotype" w:cs="Palatino Linotype"/>
          <w:i/>
          <w:color w:val="000000"/>
          <w:sz w:val="22"/>
          <w:szCs w:val="22"/>
        </w:rPr>
      </w:pP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AE23A7">
        <w:rPr>
          <w:rFonts w:ascii="Palatino Linotype" w:eastAsia="Palatino Linotype" w:hAnsi="Palatino Linotype" w:cs="Palatino Linotype"/>
          <w:i/>
          <w:color w:val="000000"/>
        </w:rPr>
        <w:t xml:space="preserve">Artículo 33. La Administración Pública Municipal Centralizada estará integrada por las siguientes dependencias administrativas: </w:t>
      </w:r>
    </w:p>
    <w:p w:rsidR="008C5EB7" w:rsidRPr="00AE23A7" w:rsidRDefault="00630096">
      <w:pPr>
        <w:numPr>
          <w:ilvl w:val="0"/>
          <w:numId w:val="7"/>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Presidencia Municipal;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II. Secretaría del Ayuntamiento;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III. Tesorería Municipal;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IV. Secretaría Técnica;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V. Contraloría Interna Municipal;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VI. Dirección de Administración;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VII. Dirección Jurídica;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VIII. Dirección de Promoción Económica;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IX. Dirección de Desarrollo Social;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X. Dirección de Desarrollo Urbano;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XI. Dirección de Servicios Públicos;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XII. Dirección de Obras Públicas;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XIII. Dirección de Sustentabilidad Ambiental;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XIV. Dirección de la Mujer;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sidRPr="00AE23A7">
        <w:rPr>
          <w:rFonts w:ascii="Palatino Linotype" w:eastAsia="Palatino Linotype" w:hAnsi="Palatino Linotype" w:cs="Palatino Linotype"/>
          <w:b/>
          <w:i/>
          <w:color w:val="000000"/>
          <w:sz w:val="22"/>
          <w:szCs w:val="22"/>
        </w:rPr>
        <w:t xml:space="preserve">XV. Dirección de Movilidad;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XVI. Instituto Municipal de la Cultura y las Artes;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XVII. Instituto Municipal de Educación;</w:t>
      </w:r>
      <w:r w:rsidRPr="00AE23A7">
        <w:rPr>
          <w:color w:val="000000"/>
          <w:sz w:val="22"/>
          <w:szCs w:val="22"/>
        </w:rPr>
        <w:t xml:space="preserve">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XVIII. Instituto Municipal de Cultura Física y Deporte;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XIX. Instituto Municipal de la Juventud;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 xml:space="preserve">XX. Dirección de Protección Civil; y </w:t>
      </w:r>
    </w:p>
    <w:p w:rsidR="008C5EB7" w:rsidRPr="00AE23A7" w:rsidRDefault="00630096">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AE23A7">
        <w:rPr>
          <w:rFonts w:ascii="Palatino Linotype" w:eastAsia="Palatino Linotype" w:hAnsi="Palatino Linotype" w:cs="Palatino Linotype"/>
          <w:i/>
          <w:color w:val="000000"/>
          <w:sz w:val="22"/>
          <w:szCs w:val="22"/>
        </w:rPr>
        <w:t>XXI. Comisaría General de Seguridad Pública y Tránsito Municipal</w:t>
      </w:r>
    </w:p>
    <w:p w:rsidR="008C5EB7" w:rsidRPr="00AE23A7" w:rsidRDefault="008C5EB7">
      <w:pPr>
        <w:pBdr>
          <w:top w:val="nil"/>
          <w:left w:val="nil"/>
          <w:bottom w:val="nil"/>
          <w:right w:val="nil"/>
          <w:between w:val="nil"/>
        </w:pBdr>
        <w:ind w:left="708"/>
        <w:rPr>
          <w:rFonts w:ascii="Palatino Linotype" w:eastAsia="Palatino Linotype" w:hAnsi="Palatino Linotype" w:cs="Palatino Linotype"/>
          <w:color w:val="000000"/>
          <w:sz w:val="22"/>
          <w:szCs w:val="22"/>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AE23A7">
        <w:rPr>
          <w:rFonts w:ascii="Palatino Linotype" w:eastAsia="Palatino Linotype" w:hAnsi="Palatino Linotype" w:cs="Palatino Linotype"/>
          <w:color w:val="000000"/>
        </w:rPr>
        <w:t xml:space="preserve">De lo anterior, se colige que el Ayuntamiento de Tlalnepantla de Baz, se integra por la Dirección de Movilidad, quien de conformidad con el artículo 3 del Reglamento de Movilidad del Municipio de Tlalnepantla de Baz, se encarga de garantizar el derecho </w:t>
      </w:r>
      <w:r w:rsidRPr="00AE23A7">
        <w:rPr>
          <w:rFonts w:ascii="Palatino Linotype" w:eastAsia="Palatino Linotype" w:hAnsi="Palatino Linotype" w:cs="Palatino Linotype"/>
          <w:color w:val="000000"/>
        </w:rPr>
        <w:lastRenderedPageBreak/>
        <w:t xml:space="preserve">humano que goza toda persona sin importar su residencia, condición o medio de transporte que se utiliza para realizar los desplazamientos efectivos dentro del Territorio Municipal, así como el debido uso de la vía pública. </w:t>
      </w:r>
    </w:p>
    <w:p w:rsidR="008C5EB7" w:rsidRPr="00AE23A7" w:rsidRDefault="008C5EB7">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AE23A7">
        <w:rPr>
          <w:rFonts w:ascii="Palatino Linotype" w:eastAsia="Palatino Linotype" w:hAnsi="Palatino Linotype" w:cs="Palatino Linotype"/>
          <w:color w:val="000000"/>
        </w:rPr>
        <w:t xml:space="preserve">Seguidamente, el artículo 6 del Reglamento de Movilidad del Municipio de Tlalnepantla de Baz, regula que la Dirección de Movilidad, se integra por las siguientes áreas. </w:t>
      </w:r>
    </w:p>
    <w:p w:rsidR="008C5EB7" w:rsidRPr="00AE23A7" w:rsidRDefault="00630096">
      <w:pPr>
        <w:pBdr>
          <w:top w:val="nil"/>
          <w:left w:val="nil"/>
          <w:bottom w:val="nil"/>
          <w:right w:val="nil"/>
          <w:between w:val="nil"/>
        </w:pBdr>
        <w:spacing w:line="360" w:lineRule="auto"/>
        <w:ind w:right="-787"/>
        <w:jc w:val="center"/>
        <w:rPr>
          <w:rFonts w:ascii="Palatino Linotype" w:eastAsia="Palatino Linotype" w:hAnsi="Palatino Linotype" w:cs="Palatino Linotype"/>
          <w:i/>
          <w:color w:val="000000"/>
        </w:rPr>
      </w:pPr>
      <w:r w:rsidRPr="00AE23A7">
        <w:rPr>
          <w:rFonts w:ascii="Palatino Linotype" w:eastAsia="Palatino Linotype" w:hAnsi="Palatino Linotype" w:cs="Palatino Linotype"/>
          <w:i/>
          <w:noProof/>
          <w:color w:val="000000"/>
          <w:lang w:val="es-MX"/>
        </w:rPr>
        <w:drawing>
          <wp:inline distT="0" distB="0" distL="0" distR="0">
            <wp:extent cx="3776728" cy="1567440"/>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776728" cy="1567440"/>
                    </a:xfrm>
                    <a:prstGeom prst="rect">
                      <a:avLst/>
                    </a:prstGeom>
                    <a:ln/>
                  </pic:spPr>
                </pic:pic>
              </a:graphicData>
            </a:graphic>
          </wp:inline>
        </w:drawing>
      </w:r>
    </w:p>
    <w:p w:rsidR="008C5EB7" w:rsidRPr="00AE23A7" w:rsidRDefault="008C5EB7">
      <w:pPr>
        <w:pBdr>
          <w:top w:val="nil"/>
          <w:left w:val="nil"/>
          <w:bottom w:val="nil"/>
          <w:right w:val="nil"/>
          <w:between w:val="nil"/>
        </w:pBdr>
        <w:ind w:left="708"/>
        <w:rPr>
          <w:rFonts w:ascii="Palatino Linotype" w:eastAsia="Palatino Linotype" w:hAnsi="Palatino Linotype" w:cs="Palatino Linotype"/>
          <w:color w:val="000000"/>
          <w:sz w:val="22"/>
          <w:szCs w:val="22"/>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AE23A7">
        <w:rPr>
          <w:rFonts w:ascii="Palatino Linotype" w:eastAsia="Palatino Linotype" w:hAnsi="Palatino Linotype" w:cs="Palatino Linotype"/>
          <w:color w:val="000000"/>
        </w:rPr>
        <w:t xml:space="preserve">De lo anterior, se observa que la Dirección de Movilidad, se integra por el Departamento de Verificaciones, mismo que refiere el </w:t>
      </w:r>
      <w:r w:rsidRPr="00AE23A7">
        <w:rPr>
          <w:rFonts w:ascii="Palatino Linotype" w:eastAsia="Palatino Linotype" w:hAnsi="Palatino Linotype" w:cs="Palatino Linotype"/>
          <w:b/>
          <w:color w:val="000000"/>
        </w:rPr>
        <w:t xml:space="preserve">RECURRENTE </w:t>
      </w:r>
      <w:r w:rsidRPr="00AE23A7">
        <w:rPr>
          <w:rFonts w:ascii="Palatino Linotype" w:eastAsia="Palatino Linotype" w:hAnsi="Palatino Linotype" w:cs="Palatino Linotype"/>
          <w:color w:val="000000"/>
        </w:rPr>
        <w:t xml:space="preserve">al momento de interponer el recurso de revisión. </w:t>
      </w:r>
    </w:p>
    <w:p w:rsidR="00882938" w:rsidRPr="00AE23A7" w:rsidRDefault="00882938" w:rsidP="00882938">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AE23A7">
        <w:rPr>
          <w:rFonts w:ascii="Palatino Linotype" w:eastAsia="Palatino Linotype" w:hAnsi="Palatino Linotype" w:cs="Palatino Linotype"/>
          <w:color w:val="000000"/>
        </w:rPr>
        <w:t xml:space="preserve">Ahora bien, es importante recordar que la información solicitada por el </w:t>
      </w:r>
      <w:r w:rsidRPr="00AE23A7">
        <w:rPr>
          <w:rFonts w:ascii="Palatino Linotype" w:eastAsia="Palatino Linotype" w:hAnsi="Palatino Linotype" w:cs="Palatino Linotype"/>
          <w:b/>
          <w:color w:val="000000"/>
        </w:rPr>
        <w:t xml:space="preserve">RECURRENTE </w:t>
      </w:r>
      <w:r w:rsidRPr="00AE23A7">
        <w:rPr>
          <w:rFonts w:ascii="Palatino Linotype" w:eastAsia="Palatino Linotype" w:hAnsi="Palatino Linotype" w:cs="Palatino Linotype"/>
          <w:color w:val="000000"/>
        </w:rPr>
        <w:t xml:space="preserve">consiste en que se le proporcione de ser el caso en versión pública los oficios DM/0978/2024, DM/0975/2024, DM/0974/2024, DM/1007/2024, DM/1009/2024, DM/0973/2024, DM/1010/2024, DM/0977/2024, DM/1017/2024, DM/1014/2024, DM/SM/DIV/1023/2024 SSP/3957/2024, DM/1033/2024, DM/1016/2024, DM/1030/2024, DM/1035/2024, DM/1052/2024, DM/1045/2024, DM/0963/2024, DM/1055/2024, </w:t>
      </w:r>
      <w:r w:rsidRPr="00AE23A7">
        <w:rPr>
          <w:rFonts w:ascii="Palatino Linotype" w:eastAsia="Palatino Linotype" w:hAnsi="Palatino Linotype" w:cs="Palatino Linotype"/>
          <w:color w:val="000000"/>
        </w:rPr>
        <w:lastRenderedPageBreak/>
        <w:t xml:space="preserve">DM/1057/2024, DM/1065/2024, DM/1068/2024, DM/1069/2024, DM/1074/2024, DM/1087/2024, DM/1085/2024, DM/SM/DIV/1024/2024, DM/1092/2024, DM/1099/2024, DM/1095/2024, DM/1098/2024, DM/1107/2024, DM/1108/2024, DM/1128/2024, DM/1126/2024, DM/1149/2024, DM/1147/2024, DM/1146/2024, DM/1154/2024, DM/1156/2024, DM/1168/2024, DM/1173/2024, DM/1171/2024, DM/1165/2024, DM/1185/2024, DM/1201/2024, DM/1207/2024, DM/1208/2024, DM/1216/2024, DM/1217/2024, DM/1226/2024, DM/1222/2024, DM/1250/2024, DM/1244/2024, DM/1254/2024, DM/1255/2024, DM/1251/2024 y las actuaciones que derivaron de los mismos. </w:t>
      </w:r>
    </w:p>
    <w:p w:rsidR="008C5EB7" w:rsidRPr="00AE23A7" w:rsidRDefault="008C5EB7">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AE23A7">
        <w:rPr>
          <w:rFonts w:ascii="Palatino Linotype" w:eastAsia="Palatino Linotype" w:hAnsi="Palatino Linotype" w:cs="Palatino Linotype"/>
          <w:color w:val="000000"/>
        </w:rPr>
        <w:t xml:space="preserve">En esa línea, el </w:t>
      </w:r>
      <w:r w:rsidRPr="00AE23A7">
        <w:rPr>
          <w:rFonts w:ascii="Palatino Linotype" w:eastAsia="Palatino Linotype" w:hAnsi="Palatino Linotype" w:cs="Palatino Linotype"/>
          <w:b/>
          <w:color w:val="000000"/>
        </w:rPr>
        <w:t xml:space="preserve">SUJETO OBLIGADO </w:t>
      </w:r>
      <w:r w:rsidRPr="00AE23A7">
        <w:rPr>
          <w:rFonts w:ascii="Palatino Linotype" w:eastAsia="Palatino Linotype" w:hAnsi="Palatino Linotype" w:cs="Palatino Linotype"/>
          <w:color w:val="000000"/>
        </w:rPr>
        <w:t>refiere que no hay actuaciones</w:t>
      </w:r>
      <w:r w:rsidR="00882938" w:rsidRPr="00AE23A7">
        <w:rPr>
          <w:rFonts w:ascii="Palatino Linotype" w:eastAsia="Palatino Linotype" w:hAnsi="Palatino Linotype" w:cs="Palatino Linotype"/>
          <w:color w:val="000000"/>
        </w:rPr>
        <w:t xml:space="preserve"> ejecutadas </w:t>
      </w:r>
      <w:r w:rsidRPr="00AE23A7">
        <w:rPr>
          <w:rFonts w:ascii="Palatino Linotype" w:eastAsia="Palatino Linotype" w:hAnsi="Palatino Linotype" w:cs="Palatino Linotype"/>
          <w:color w:val="000000"/>
        </w:rPr>
        <w:t xml:space="preserve"> por parte </w:t>
      </w:r>
      <w:r w:rsidR="00882938" w:rsidRPr="00AE23A7">
        <w:rPr>
          <w:rFonts w:ascii="Palatino Linotype" w:eastAsia="Palatino Linotype" w:hAnsi="Palatino Linotype" w:cs="Palatino Linotype"/>
          <w:color w:val="000000"/>
        </w:rPr>
        <w:t xml:space="preserve">de </w:t>
      </w:r>
      <w:r w:rsidRPr="00AE23A7">
        <w:rPr>
          <w:rFonts w:ascii="Palatino Linotype" w:eastAsia="Palatino Linotype" w:hAnsi="Palatino Linotype" w:cs="Palatino Linotype"/>
          <w:color w:val="000000"/>
        </w:rPr>
        <w:t xml:space="preserve">la Subdirección de Transporte, respuesta que es ratificada en el informe justificado. </w:t>
      </w:r>
    </w:p>
    <w:p w:rsidR="008C5EB7" w:rsidRPr="00AE23A7" w:rsidRDefault="008C5EB7">
      <w:pPr>
        <w:pBdr>
          <w:top w:val="nil"/>
          <w:left w:val="nil"/>
          <w:bottom w:val="nil"/>
          <w:right w:val="nil"/>
          <w:between w:val="nil"/>
        </w:pBdr>
        <w:ind w:left="708"/>
        <w:rPr>
          <w:rFonts w:ascii="Palatino Linotype" w:eastAsia="Palatino Linotype" w:hAnsi="Palatino Linotype" w:cs="Palatino Linotype"/>
          <w:i/>
          <w:color w:val="000000"/>
          <w:sz w:val="22"/>
          <w:szCs w:val="22"/>
        </w:rPr>
      </w:pPr>
    </w:p>
    <w:p w:rsidR="00882938" w:rsidRPr="00AE23A7" w:rsidRDefault="00882938">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AE23A7">
        <w:rPr>
          <w:rFonts w:ascii="Palatino Linotype" w:eastAsia="Palatino Linotype" w:hAnsi="Palatino Linotype" w:cs="Palatino Linotype"/>
          <w:color w:val="000000"/>
        </w:rPr>
        <w:t>En consecuencia</w:t>
      </w:r>
      <w:r w:rsidR="00630096" w:rsidRPr="00AE23A7">
        <w:rPr>
          <w:rFonts w:ascii="Palatino Linotype" w:eastAsia="Palatino Linotype" w:hAnsi="Palatino Linotype" w:cs="Palatino Linotype"/>
          <w:color w:val="000000"/>
        </w:rPr>
        <w:t xml:space="preserve">, se debe es establecer </w:t>
      </w:r>
      <w:r w:rsidRPr="00AE23A7">
        <w:rPr>
          <w:rFonts w:ascii="Palatino Linotype" w:eastAsia="Palatino Linotype" w:hAnsi="Palatino Linotype" w:cs="Palatino Linotype"/>
          <w:color w:val="000000"/>
        </w:rPr>
        <w:t xml:space="preserve">que la respuesta fue atendida por el área habilitada, al informar y ratificar por parte de la Dirección de Movilidad que del Ayuntamiento de Tlalnepantla de Baz </w:t>
      </w:r>
      <w:r w:rsidR="00630096" w:rsidRPr="00AE23A7">
        <w:rPr>
          <w:rFonts w:ascii="Palatino Linotype" w:eastAsia="Palatino Linotype" w:hAnsi="Palatino Linotype" w:cs="Palatino Linotype"/>
          <w:color w:val="000000"/>
        </w:rPr>
        <w:t xml:space="preserve"> </w:t>
      </w:r>
      <w:r w:rsidRPr="00AE23A7">
        <w:rPr>
          <w:rFonts w:ascii="Palatino Linotype" w:eastAsia="Palatino Linotype" w:hAnsi="Palatino Linotype" w:cs="Palatino Linotype"/>
          <w:color w:val="000000"/>
        </w:rPr>
        <w:t xml:space="preserve">que no hay actuaciones por parte del Departamento de Verificación, situación de la cual se refiere que este Órgano Garante no se s encuentra facultado para dudar de la veracidad de lo información por los sujetos obligados, de conformidad con lo siguiente. </w:t>
      </w:r>
    </w:p>
    <w:p w:rsidR="00882938" w:rsidRPr="00AE23A7" w:rsidRDefault="00882938" w:rsidP="00882938">
      <w:pPr>
        <w:pStyle w:val="Prrafodelista"/>
        <w:rPr>
          <w:rFonts w:ascii="Palatino Linotype" w:eastAsia="Palatino Linotype" w:hAnsi="Palatino Linotype" w:cs="Palatino Linotype"/>
          <w:b/>
          <w:color w:val="000000"/>
        </w:rPr>
      </w:pPr>
    </w:p>
    <w:p w:rsidR="00882938" w:rsidRPr="00AE23A7" w:rsidRDefault="00882938" w:rsidP="00882938">
      <w:pPr>
        <w:numPr>
          <w:ilvl w:val="0"/>
          <w:numId w:val="4"/>
        </w:numPr>
        <w:pBdr>
          <w:top w:val="nil"/>
          <w:left w:val="nil"/>
          <w:bottom w:val="nil"/>
          <w:right w:val="nil"/>
          <w:between w:val="nil"/>
        </w:pBdr>
        <w:spacing w:line="360" w:lineRule="auto"/>
        <w:ind w:left="0" w:right="-787" w:firstLine="0"/>
        <w:jc w:val="both"/>
        <w:rPr>
          <w:rFonts w:ascii="Palatino Linotype" w:hAnsi="Palatino Linotype"/>
          <w:b/>
          <w:color w:val="000000"/>
        </w:rPr>
      </w:pPr>
      <w:r w:rsidRPr="00AE23A7">
        <w:rPr>
          <w:rFonts w:ascii="Palatino Linotype" w:hAnsi="Palatino Linotype" w:cs="Arial"/>
        </w:rPr>
        <w:t xml:space="preserve">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Pr="00AE23A7">
        <w:rPr>
          <w:rFonts w:ascii="Palatino Linotype" w:hAnsi="Palatino Linotype"/>
          <w:i/>
          <w:color w:val="000000"/>
        </w:rPr>
        <w:t>máxime</w:t>
      </w:r>
      <w:r w:rsidRPr="00AE23A7">
        <w:rPr>
          <w:rFonts w:ascii="Palatino Linotype" w:hAnsi="Palatino Linotype"/>
          <w:color w:val="000000"/>
        </w:rPr>
        <w:t xml:space="preserve"> que </w:t>
      </w:r>
      <w:r w:rsidRPr="00AE23A7">
        <w:rPr>
          <w:rFonts w:ascii="Palatino Linotype" w:hAnsi="Palatino Linotype"/>
          <w:b/>
          <w:color w:val="000000"/>
          <w:u w:val="single"/>
        </w:rPr>
        <w:t xml:space="preserve">al momento que ponen a disposición ésta, la misma tiene el </w:t>
      </w:r>
      <w:r w:rsidRPr="00AE23A7">
        <w:rPr>
          <w:rFonts w:ascii="Palatino Linotype" w:hAnsi="Palatino Linotype"/>
          <w:b/>
          <w:color w:val="000000"/>
          <w:u w:val="single"/>
        </w:rPr>
        <w:lastRenderedPageBreak/>
        <w:t>carácter oficial y se presume veraz, tan es así que la misma queda registrada en el Sistema de Acceso a la Información Mexiquense (SAIMEX).</w:t>
      </w:r>
    </w:p>
    <w:p w:rsidR="00882938" w:rsidRPr="00AE23A7" w:rsidRDefault="00882938" w:rsidP="00882938">
      <w:pPr>
        <w:pStyle w:val="Prrafodelista"/>
        <w:spacing w:line="360" w:lineRule="auto"/>
        <w:ind w:firstLine="708"/>
        <w:rPr>
          <w:rFonts w:ascii="Palatino Linotype" w:hAnsi="Palatino Linotype"/>
          <w:color w:val="000000"/>
        </w:rPr>
      </w:pPr>
    </w:p>
    <w:p w:rsidR="00882938" w:rsidRPr="00AE23A7" w:rsidRDefault="00882938" w:rsidP="00882938">
      <w:pPr>
        <w:pStyle w:val="Default"/>
        <w:spacing w:line="360" w:lineRule="auto"/>
        <w:ind w:left="851" w:right="850"/>
        <w:jc w:val="both"/>
        <w:rPr>
          <w:rFonts w:ascii="Palatino Linotype" w:hAnsi="Palatino Linotype"/>
          <w:i/>
        </w:rPr>
      </w:pPr>
    </w:p>
    <w:p w:rsidR="00882938" w:rsidRPr="00AE23A7" w:rsidRDefault="00882938" w:rsidP="00882938">
      <w:pPr>
        <w:numPr>
          <w:ilvl w:val="0"/>
          <w:numId w:val="4"/>
        </w:numPr>
        <w:pBdr>
          <w:top w:val="nil"/>
          <w:left w:val="nil"/>
          <w:bottom w:val="nil"/>
          <w:right w:val="nil"/>
          <w:between w:val="nil"/>
        </w:pBdr>
        <w:spacing w:line="360" w:lineRule="auto"/>
        <w:ind w:left="0" w:right="-787" w:firstLine="0"/>
        <w:jc w:val="both"/>
        <w:rPr>
          <w:rFonts w:ascii="Palatino Linotype" w:hAnsi="Palatino Linotype" w:cs="Arial"/>
        </w:rPr>
      </w:pPr>
      <w:r w:rsidRPr="00AE23A7">
        <w:rPr>
          <w:rFonts w:ascii="Palatino Linotype" w:hAnsi="Palatino Linotype" w:cs="Arial"/>
        </w:rPr>
        <w:t xml:space="preserve">Así mismo, la </w:t>
      </w:r>
      <w:r w:rsidRPr="00AE23A7">
        <w:rPr>
          <w:rFonts w:ascii="Palatino Linotype" w:hAnsi="Palatino Linotype" w:cs="Arial"/>
          <w:b/>
        </w:rPr>
        <w:t>Ley de Transparencia y Acceso a la Información Pública del Estado de México y Municipios</w:t>
      </w:r>
      <w:r w:rsidRPr="00AE23A7">
        <w:rPr>
          <w:rFonts w:ascii="Palatino Linotype" w:hAnsi="Palatino Linotype" w:cs="Arial"/>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882938" w:rsidRPr="00AE23A7" w:rsidRDefault="00882938" w:rsidP="00882938">
      <w:pPr>
        <w:pStyle w:val="Prrafodelista"/>
        <w:spacing w:line="360" w:lineRule="auto"/>
        <w:ind w:left="0"/>
        <w:jc w:val="both"/>
        <w:rPr>
          <w:rFonts w:ascii="Palatino Linotype" w:hAnsi="Palatino Linotype" w:cs="Arial"/>
        </w:rPr>
      </w:pPr>
    </w:p>
    <w:p w:rsidR="00882938" w:rsidRPr="00AE23A7" w:rsidRDefault="00882938" w:rsidP="00882938">
      <w:pPr>
        <w:pStyle w:val="Prrafodelista"/>
        <w:spacing w:line="360" w:lineRule="auto"/>
        <w:ind w:left="644" w:right="902"/>
        <w:jc w:val="both"/>
        <w:rPr>
          <w:rFonts w:ascii="Palatino Linotype" w:hAnsi="Palatino Linotype" w:cs="Arial"/>
          <w:b/>
          <w:i/>
        </w:rPr>
      </w:pPr>
      <w:r w:rsidRPr="00AE23A7">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AE23A7">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rsidR="00882938" w:rsidRPr="00AE23A7" w:rsidRDefault="00882938" w:rsidP="00882938">
      <w:pPr>
        <w:spacing w:line="360" w:lineRule="auto"/>
        <w:ind w:right="902"/>
        <w:jc w:val="both"/>
        <w:rPr>
          <w:rFonts w:ascii="Palatino Linotype" w:hAnsi="Palatino Linotype" w:cs="Arial"/>
          <w:b/>
          <w:i/>
        </w:rPr>
      </w:pPr>
    </w:p>
    <w:p w:rsidR="00882938" w:rsidRPr="00AE23A7" w:rsidRDefault="00882938" w:rsidP="00882938">
      <w:pPr>
        <w:numPr>
          <w:ilvl w:val="0"/>
          <w:numId w:val="4"/>
        </w:numPr>
        <w:pBdr>
          <w:top w:val="nil"/>
          <w:left w:val="nil"/>
          <w:bottom w:val="nil"/>
          <w:right w:val="nil"/>
          <w:between w:val="nil"/>
        </w:pBdr>
        <w:spacing w:line="360" w:lineRule="auto"/>
        <w:ind w:left="0" w:right="-787" w:firstLine="0"/>
        <w:jc w:val="both"/>
        <w:rPr>
          <w:rFonts w:ascii="Palatino Linotype" w:hAnsi="Palatino Linotype" w:cs="Arial"/>
          <w:noProof/>
        </w:rPr>
      </w:pPr>
      <w:r w:rsidRPr="00AE23A7">
        <w:rPr>
          <w:rFonts w:ascii="Palatino Linotype" w:hAnsi="Palatino Linotype" w:cs="Arial"/>
          <w:noProof/>
        </w:rPr>
        <w:t xml:space="preserve">Numerales que compelen al </w:t>
      </w:r>
      <w:r w:rsidRPr="00AE23A7">
        <w:rPr>
          <w:rFonts w:ascii="Palatino Linotype" w:hAnsi="Palatino Linotype" w:cs="Arial"/>
          <w:b/>
          <w:noProof/>
        </w:rPr>
        <w:t>SUJETO OBLIGADO</w:t>
      </w:r>
      <w:r w:rsidRPr="00AE23A7">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w:t>
      </w:r>
      <w:r w:rsidRPr="00AE23A7">
        <w:rPr>
          <w:rFonts w:ascii="Palatino Linotype" w:hAnsi="Palatino Linotype" w:cs="Arial"/>
          <w:noProof/>
        </w:rPr>
        <w:lastRenderedPageBreak/>
        <w:t>tenga a su disposición la información requerida, se tiene por colmado el derecho de acceso a la información pública del particular</w:t>
      </w:r>
      <w:r w:rsidRPr="00AE23A7">
        <w:rPr>
          <w:rFonts w:ascii="Palatino Linotype" w:eastAsia="MS Gothic" w:hAnsi="Palatino Linotype" w:cstheme="majorBidi"/>
        </w:rPr>
        <w:t>.</w:t>
      </w:r>
    </w:p>
    <w:p w:rsidR="008C5EB7" w:rsidRPr="00AE23A7" w:rsidRDefault="008C5EB7">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8C5EB7" w:rsidRPr="00AE23A7" w:rsidRDefault="00630096">
      <w:pPr>
        <w:numPr>
          <w:ilvl w:val="0"/>
          <w:numId w:val="4"/>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i/>
          <w:color w:val="000000"/>
        </w:rPr>
      </w:pPr>
      <w:r w:rsidRPr="00AE23A7">
        <w:rPr>
          <w:rFonts w:ascii="Palatino Linotype" w:eastAsia="Palatino Linotype" w:hAnsi="Palatino Linotype" w:cs="Palatino Linotype"/>
          <w:color w:val="000000"/>
        </w:rPr>
        <w:t xml:space="preserve">En ese sentido, </w:t>
      </w:r>
      <w:r w:rsidR="00882938" w:rsidRPr="00AE23A7">
        <w:rPr>
          <w:rFonts w:ascii="Palatino Linotype" w:eastAsia="Palatino Linotype" w:hAnsi="Palatino Linotype" w:cs="Palatino Linotype"/>
          <w:color w:val="000000"/>
        </w:rPr>
        <w:t xml:space="preserve">se colige que el </w:t>
      </w:r>
      <w:r w:rsidR="00882938" w:rsidRPr="00AE23A7">
        <w:rPr>
          <w:rFonts w:ascii="Palatino Linotype" w:eastAsia="Palatino Linotype" w:hAnsi="Palatino Linotype" w:cs="Palatino Linotype"/>
          <w:b/>
          <w:color w:val="000000"/>
        </w:rPr>
        <w:t xml:space="preserve">RECURRENTE </w:t>
      </w:r>
      <w:r w:rsidR="00882938" w:rsidRPr="00AE23A7">
        <w:rPr>
          <w:rFonts w:ascii="Palatino Linotype" w:eastAsia="Palatino Linotype" w:hAnsi="Palatino Linotype" w:cs="Palatino Linotype"/>
          <w:color w:val="000000"/>
        </w:rPr>
        <w:t>al momento de interponer el recurso de revisión solo se inconformo de las actuaciones derivadas de los oficios referidos en la solicitud de información, situ</w:t>
      </w:r>
      <w:r w:rsidR="004C4EAB" w:rsidRPr="00AE23A7">
        <w:rPr>
          <w:rFonts w:ascii="Palatino Linotype" w:eastAsia="Palatino Linotype" w:hAnsi="Palatino Linotype" w:cs="Palatino Linotype"/>
          <w:color w:val="000000"/>
        </w:rPr>
        <w:t xml:space="preserve">ación por la cual al referir en respuesta inicial y ratificar en la etapa de manifestaciones el </w:t>
      </w:r>
      <w:r w:rsidR="004C4EAB" w:rsidRPr="00AE23A7">
        <w:rPr>
          <w:rFonts w:ascii="Palatino Linotype" w:eastAsia="Palatino Linotype" w:hAnsi="Palatino Linotype" w:cs="Palatino Linotype"/>
          <w:b/>
          <w:color w:val="000000"/>
        </w:rPr>
        <w:t xml:space="preserve">SUJETO OBLIGADO </w:t>
      </w:r>
      <w:r w:rsidR="004C4EAB" w:rsidRPr="00AE23A7">
        <w:rPr>
          <w:rFonts w:ascii="Palatino Linotype" w:eastAsia="Palatino Linotype" w:hAnsi="Palatino Linotype" w:cs="Palatino Linotype"/>
          <w:color w:val="000000"/>
        </w:rPr>
        <w:t xml:space="preserve">que no existen actuaciones derivadas de los oficios referidos en la solicitud de información es que se tiene por colmado el derecho de acceso a la información del </w:t>
      </w:r>
      <w:r w:rsidR="004C4EAB" w:rsidRPr="00AE23A7">
        <w:rPr>
          <w:rFonts w:ascii="Palatino Linotype" w:eastAsia="Palatino Linotype" w:hAnsi="Palatino Linotype" w:cs="Palatino Linotype"/>
          <w:b/>
          <w:color w:val="000000"/>
        </w:rPr>
        <w:t xml:space="preserve">RECURRENTE. </w:t>
      </w:r>
    </w:p>
    <w:p w:rsidR="004C4EAB" w:rsidRPr="00AE23A7" w:rsidRDefault="004C4EAB" w:rsidP="004C4EAB">
      <w:pPr>
        <w:pStyle w:val="Prrafodelista"/>
        <w:spacing w:line="360" w:lineRule="auto"/>
        <w:ind w:left="0"/>
        <w:jc w:val="both"/>
        <w:rPr>
          <w:rFonts w:ascii="Palatino Linotype" w:eastAsia="MS Gothic" w:hAnsi="Palatino Linotype"/>
          <w:sz w:val="24"/>
          <w:szCs w:val="24"/>
        </w:rPr>
      </w:pPr>
    </w:p>
    <w:p w:rsidR="004C4EAB" w:rsidRPr="00AE23A7" w:rsidRDefault="004C4EAB" w:rsidP="004C4EAB">
      <w:pPr>
        <w:numPr>
          <w:ilvl w:val="0"/>
          <w:numId w:val="4"/>
        </w:numPr>
        <w:pBdr>
          <w:top w:val="nil"/>
          <w:left w:val="nil"/>
          <w:bottom w:val="nil"/>
          <w:right w:val="nil"/>
          <w:between w:val="nil"/>
        </w:pBdr>
        <w:spacing w:line="360" w:lineRule="auto"/>
        <w:ind w:left="0" w:right="-787" w:firstLine="0"/>
        <w:jc w:val="both"/>
        <w:rPr>
          <w:rFonts w:ascii="Palatino Linotype" w:hAnsi="Palatino Linotype" w:cs="Arial"/>
          <w:color w:val="000000"/>
          <w:sz w:val="28"/>
          <w:lang w:eastAsia="es-ES"/>
        </w:rPr>
      </w:pPr>
      <w:r w:rsidRPr="00AE23A7">
        <w:rPr>
          <w:rFonts w:ascii="Palatino Linotype" w:hAnsi="Palatino Linotype" w:cs="Arial"/>
          <w:color w:val="000000"/>
          <w:lang w:eastAsia="es-ES"/>
        </w:rPr>
        <w:t xml:space="preserve">En consecuencia, al no existir más requerimientos, </w:t>
      </w:r>
      <w:r w:rsidRPr="00AE23A7">
        <w:rPr>
          <w:rFonts w:ascii="Palatino Linotype" w:hAnsi="Palatino Linotype" w:cs="Arial"/>
          <w:lang w:eastAsia="es-ES"/>
        </w:rPr>
        <w:t>es que resulta idóneo</w:t>
      </w:r>
      <w:r w:rsidRPr="00AE23A7">
        <w:rPr>
          <w:rFonts w:ascii="Palatino Linotype" w:hAnsi="Palatino Linotype" w:cs="Arial"/>
          <w:b/>
          <w:lang w:eastAsia="es-ES"/>
        </w:rPr>
        <w:t xml:space="preserve"> </w:t>
      </w:r>
      <w:r w:rsidRPr="00AE23A7">
        <w:rPr>
          <w:rFonts w:ascii="Palatino Linotype" w:hAnsi="Palatino Linotype" w:cs="Arial"/>
          <w:b/>
          <w:color w:val="000000"/>
          <w:lang w:eastAsia="es-ES"/>
        </w:rPr>
        <w:t>CONFIRMAR</w:t>
      </w:r>
      <w:r w:rsidRPr="00AE23A7">
        <w:rPr>
          <w:rFonts w:ascii="Palatino Linotype" w:hAnsi="Palatino Linotype" w:cs="Arial"/>
          <w:color w:val="000000"/>
          <w:lang w:eastAsia="es-ES"/>
        </w:rPr>
        <w:t xml:space="preserve"> la respuesta del </w:t>
      </w:r>
      <w:r w:rsidRPr="00AE23A7">
        <w:rPr>
          <w:rFonts w:ascii="Palatino Linotype" w:hAnsi="Palatino Linotype" w:cs="Arial"/>
          <w:b/>
          <w:color w:val="000000"/>
          <w:lang w:eastAsia="es-ES"/>
        </w:rPr>
        <w:t>SUJETO OBLIGADO</w:t>
      </w:r>
      <w:r w:rsidRPr="00AE23A7">
        <w:rPr>
          <w:rFonts w:ascii="Palatino Linotype" w:hAnsi="Palatino Linotype" w:cs="Arial"/>
          <w:color w:val="000000"/>
          <w:lang w:eastAsia="es-ES"/>
        </w:rPr>
        <w:t xml:space="preserve"> en el recurso de revisión </w:t>
      </w:r>
      <w:r w:rsidRPr="00AE23A7">
        <w:rPr>
          <w:rFonts w:ascii="Palatino Linotype" w:eastAsia="Calibri" w:hAnsi="Palatino Linotype"/>
          <w:b/>
          <w:bCs/>
        </w:rPr>
        <w:t xml:space="preserve"> 07478/INFOEM/IP/RR/2024. </w:t>
      </w:r>
    </w:p>
    <w:p w:rsidR="004C4EAB" w:rsidRPr="00AE23A7" w:rsidRDefault="004C4EAB" w:rsidP="004C4EAB">
      <w:pPr>
        <w:pBdr>
          <w:top w:val="nil"/>
          <w:left w:val="nil"/>
          <w:bottom w:val="nil"/>
          <w:right w:val="nil"/>
          <w:between w:val="nil"/>
        </w:pBdr>
        <w:spacing w:line="360" w:lineRule="auto"/>
        <w:ind w:right="-787"/>
        <w:jc w:val="both"/>
        <w:rPr>
          <w:rFonts w:ascii="Palatino Linotype" w:hAnsi="Palatino Linotype" w:cs="Arial"/>
          <w:color w:val="000000"/>
          <w:sz w:val="28"/>
          <w:lang w:eastAsia="es-ES"/>
        </w:rPr>
      </w:pPr>
    </w:p>
    <w:p w:rsidR="004C4EAB" w:rsidRPr="00AE23A7" w:rsidRDefault="004C4EAB" w:rsidP="004C4EAB">
      <w:pPr>
        <w:numPr>
          <w:ilvl w:val="0"/>
          <w:numId w:val="4"/>
        </w:numPr>
        <w:pBdr>
          <w:top w:val="nil"/>
          <w:left w:val="nil"/>
          <w:bottom w:val="nil"/>
          <w:right w:val="nil"/>
          <w:between w:val="nil"/>
        </w:pBdr>
        <w:spacing w:line="360" w:lineRule="auto"/>
        <w:ind w:left="0" w:right="-787" w:firstLine="0"/>
        <w:jc w:val="both"/>
        <w:rPr>
          <w:rFonts w:ascii="Palatino Linotype" w:eastAsia="Calibri" w:hAnsi="Palatino Linotype" w:cs="Arial"/>
          <w:lang w:eastAsia="es-ES"/>
        </w:rPr>
      </w:pPr>
      <w:r w:rsidRPr="00AE23A7">
        <w:rPr>
          <w:rFonts w:ascii="Palatino Linotype" w:hAnsi="Palatino Linotype" w:cs="Arial"/>
          <w:color w:val="222222"/>
        </w:rPr>
        <w:t xml:space="preserve">Por lo anteriormente expuesto y fundado, este </w:t>
      </w:r>
      <w:r w:rsidRPr="00AE23A7">
        <w:rPr>
          <w:rFonts w:ascii="Palatino Linotype" w:hAnsi="Palatino Linotype" w:cs="Arial"/>
          <w:b/>
          <w:bCs/>
          <w:color w:val="222222"/>
        </w:rPr>
        <w:t>ÓRGANO GARANTE</w:t>
      </w:r>
      <w:r w:rsidRPr="00AE23A7">
        <w:rPr>
          <w:rFonts w:ascii="Palatino Linotype" w:hAnsi="Palatino Linotype" w:cs="Arial"/>
          <w:color w:val="222222"/>
        </w:rPr>
        <w:t xml:space="preserve"> emite los siguientes:</w:t>
      </w:r>
    </w:p>
    <w:p w:rsidR="004C4EAB" w:rsidRPr="00AE23A7" w:rsidRDefault="004C4EAB" w:rsidP="004C4EAB">
      <w:pPr>
        <w:pStyle w:val="Prrafodelista"/>
        <w:rPr>
          <w:rFonts w:ascii="Palatino Linotype" w:eastAsia="Calibri" w:hAnsi="Palatino Linotype" w:cs="Arial"/>
          <w:sz w:val="24"/>
          <w:szCs w:val="24"/>
          <w:lang w:eastAsia="es-ES"/>
        </w:rPr>
      </w:pPr>
    </w:p>
    <w:p w:rsidR="004C4EAB" w:rsidRPr="00AE23A7" w:rsidRDefault="004C4EAB" w:rsidP="004C4EAB">
      <w:pPr>
        <w:tabs>
          <w:tab w:val="left" w:pos="567"/>
        </w:tabs>
        <w:spacing w:line="360" w:lineRule="auto"/>
        <w:contextualSpacing/>
        <w:jc w:val="both"/>
        <w:rPr>
          <w:rFonts w:ascii="Palatino Linotype" w:eastAsia="Calibri" w:hAnsi="Palatino Linotype" w:cs="Arial"/>
          <w:lang w:eastAsia="es-ES"/>
        </w:rPr>
      </w:pPr>
    </w:p>
    <w:p w:rsidR="004C4EAB" w:rsidRPr="00AE23A7" w:rsidRDefault="004C4EAB" w:rsidP="004C4EAB">
      <w:pPr>
        <w:pStyle w:val="Ttulo1"/>
        <w:spacing w:before="0" w:line="360" w:lineRule="auto"/>
        <w:jc w:val="center"/>
        <w:rPr>
          <w:rFonts w:ascii="Palatino Linotype" w:eastAsia="Calibri" w:hAnsi="Palatino Linotype"/>
          <w:b/>
          <w:color w:val="000000" w:themeColor="text1"/>
          <w:sz w:val="24"/>
          <w:szCs w:val="24"/>
        </w:rPr>
      </w:pPr>
      <w:r w:rsidRPr="00AE23A7">
        <w:rPr>
          <w:rFonts w:ascii="Palatino Linotype" w:eastAsia="Calibri" w:hAnsi="Palatino Linotype"/>
          <w:b/>
          <w:color w:val="000000" w:themeColor="text1"/>
          <w:sz w:val="24"/>
          <w:szCs w:val="24"/>
        </w:rPr>
        <w:t>R E S O L U T I V O S</w:t>
      </w:r>
    </w:p>
    <w:p w:rsidR="004C4EAB" w:rsidRPr="00AE23A7" w:rsidRDefault="004C4EAB" w:rsidP="004C4EAB">
      <w:pPr>
        <w:rPr>
          <w:rFonts w:ascii="Palatino Linotype" w:eastAsia="Calibri" w:hAnsi="Palatino Linotype"/>
          <w:lang w:eastAsia="es-ES"/>
        </w:rPr>
      </w:pPr>
    </w:p>
    <w:p w:rsidR="004C4EAB" w:rsidRPr="00AE23A7" w:rsidRDefault="004C4EAB" w:rsidP="004C4EAB">
      <w:pPr>
        <w:tabs>
          <w:tab w:val="left" w:pos="8080"/>
        </w:tabs>
        <w:spacing w:line="360" w:lineRule="auto"/>
        <w:ind w:right="49"/>
        <w:jc w:val="both"/>
        <w:rPr>
          <w:rFonts w:ascii="Palatino Linotype" w:hAnsi="Palatino Linotype" w:cs="Arial"/>
          <w:bCs/>
          <w:lang w:val="es-ES_tradnl"/>
        </w:rPr>
      </w:pPr>
      <w:bookmarkStart w:id="10" w:name="_Toc503891610"/>
      <w:bookmarkStart w:id="11" w:name="_Toc453696503"/>
      <w:bookmarkStart w:id="12" w:name="_Toc454301156"/>
      <w:bookmarkStart w:id="13" w:name="_Toc462653938"/>
      <w:bookmarkStart w:id="14" w:name="_Toc477891769"/>
      <w:bookmarkStart w:id="15" w:name="_Toc477891859"/>
      <w:bookmarkStart w:id="16" w:name="_Toc481576260"/>
      <w:bookmarkStart w:id="17" w:name="_Toc492590392"/>
      <w:bookmarkStart w:id="18" w:name="_Toc511647758"/>
      <w:bookmarkStart w:id="19" w:name="_Toc511647819"/>
      <w:r w:rsidRPr="00AE23A7">
        <w:rPr>
          <w:rFonts w:ascii="Palatino Linotype" w:hAnsi="Palatino Linotype" w:cs="Arial"/>
          <w:b/>
          <w:bCs/>
          <w:lang w:val="es-ES_tradnl"/>
        </w:rPr>
        <w:t>PRIMERO</w:t>
      </w:r>
      <w:r w:rsidRPr="00AE23A7">
        <w:rPr>
          <w:rFonts w:ascii="Palatino Linotype" w:hAnsi="Palatino Linotype" w:cs="Arial"/>
          <w:lang w:val="es-ES_tradnl"/>
        </w:rPr>
        <w:t xml:space="preserve">. Resultan infundadas las </w:t>
      </w:r>
      <w:r w:rsidRPr="00AE23A7">
        <w:rPr>
          <w:rFonts w:ascii="Palatino Linotype" w:hAnsi="Palatino Linotype" w:cs="Arial"/>
        </w:rPr>
        <w:t xml:space="preserve">razones o motivos de inconformidad hechos valer en el recurso de revisión </w:t>
      </w:r>
      <w:r w:rsidRPr="00AE23A7">
        <w:rPr>
          <w:rFonts w:ascii="Palatino Linotype" w:hAnsi="Palatino Linotype" w:cs="Arial"/>
          <w:b/>
          <w:bCs/>
          <w:lang w:val="es-ES_tradnl"/>
        </w:rPr>
        <w:t>07478/INFOEM/IP/RR/2024</w:t>
      </w:r>
      <w:r w:rsidRPr="00AE23A7">
        <w:rPr>
          <w:rFonts w:ascii="Palatino Linotype" w:hAnsi="Palatino Linotype" w:cs="Arial"/>
          <w:bCs/>
          <w:lang w:val="es-ES_tradnl"/>
        </w:rPr>
        <w:t xml:space="preserve">, en términos del Considerando </w:t>
      </w:r>
      <w:r w:rsidRPr="00AE23A7">
        <w:rPr>
          <w:rFonts w:ascii="Palatino Linotype" w:hAnsi="Palatino Linotype" w:cs="Arial"/>
          <w:b/>
          <w:bCs/>
          <w:lang w:val="es-ES_tradnl"/>
        </w:rPr>
        <w:t>CUARTO</w:t>
      </w:r>
      <w:r w:rsidRPr="00AE23A7">
        <w:rPr>
          <w:rFonts w:ascii="Palatino Linotype" w:hAnsi="Palatino Linotype" w:cs="Arial"/>
          <w:bCs/>
          <w:lang w:val="es-ES_tradnl"/>
        </w:rPr>
        <w:t xml:space="preserve"> de la presente resolución.</w:t>
      </w:r>
    </w:p>
    <w:p w:rsidR="004C4EAB" w:rsidRPr="00AE23A7" w:rsidRDefault="004C4EAB" w:rsidP="004C4EAB">
      <w:pPr>
        <w:tabs>
          <w:tab w:val="left" w:pos="8080"/>
        </w:tabs>
        <w:spacing w:line="360" w:lineRule="auto"/>
        <w:ind w:right="49"/>
        <w:jc w:val="both"/>
        <w:rPr>
          <w:rFonts w:ascii="Palatino Linotype" w:hAnsi="Palatino Linotype" w:cs="Arial"/>
          <w:bCs/>
          <w:lang w:val="es-ES_tradnl"/>
        </w:rPr>
      </w:pPr>
    </w:p>
    <w:p w:rsidR="004C4EAB" w:rsidRPr="00AE23A7" w:rsidRDefault="004C4EAB" w:rsidP="004C4EAB">
      <w:pPr>
        <w:tabs>
          <w:tab w:val="left" w:pos="8080"/>
        </w:tabs>
        <w:spacing w:line="360" w:lineRule="auto"/>
        <w:ind w:right="49"/>
        <w:jc w:val="both"/>
        <w:rPr>
          <w:rFonts w:ascii="Palatino Linotype" w:hAnsi="Palatino Linotype" w:cs="Arial"/>
          <w:b/>
          <w:bCs/>
        </w:rPr>
      </w:pPr>
      <w:r w:rsidRPr="00AE23A7">
        <w:rPr>
          <w:rFonts w:ascii="Palatino Linotype" w:hAnsi="Palatino Linotype" w:cs="Arial"/>
          <w:b/>
          <w:lang w:val="es-ES_tradnl"/>
        </w:rPr>
        <w:lastRenderedPageBreak/>
        <w:t>SEGUNDO</w:t>
      </w:r>
      <w:r w:rsidRPr="00AE23A7">
        <w:rPr>
          <w:rFonts w:ascii="Palatino Linotype" w:hAnsi="Palatino Linotype" w:cs="Arial"/>
          <w:lang w:val="es-ES_tradnl"/>
        </w:rPr>
        <w:t xml:space="preserve">. </w:t>
      </w:r>
      <w:r w:rsidRPr="00AE23A7">
        <w:rPr>
          <w:rFonts w:ascii="Palatino Linotype" w:hAnsi="Palatino Linotype" w:cs="Arial"/>
        </w:rPr>
        <w:t xml:space="preserve">Se </w:t>
      </w:r>
      <w:r w:rsidRPr="00AE23A7">
        <w:rPr>
          <w:rFonts w:ascii="Palatino Linotype" w:hAnsi="Palatino Linotype" w:cs="Arial"/>
          <w:b/>
        </w:rPr>
        <w:t>CONFIRMA</w:t>
      </w:r>
      <w:r w:rsidR="00C46E86" w:rsidRPr="00AE23A7">
        <w:rPr>
          <w:rFonts w:ascii="Palatino Linotype" w:hAnsi="Palatino Linotype" w:cs="Arial"/>
        </w:rPr>
        <w:t xml:space="preserve"> la</w:t>
      </w:r>
      <w:r w:rsidRPr="00AE23A7">
        <w:rPr>
          <w:rFonts w:ascii="Palatino Linotype" w:hAnsi="Palatino Linotype" w:cs="Arial"/>
        </w:rPr>
        <w:t xml:space="preserve"> respuesta emitida por el </w:t>
      </w:r>
      <w:r w:rsidRPr="00AE23A7">
        <w:rPr>
          <w:rFonts w:ascii="Palatino Linotype" w:hAnsi="Palatino Linotype" w:cs="Arial"/>
          <w:b/>
        </w:rPr>
        <w:t xml:space="preserve">Ayuntamiento de Tlalnepantla de Baz </w:t>
      </w:r>
      <w:r w:rsidRPr="00AE23A7">
        <w:rPr>
          <w:rFonts w:ascii="Palatino Linotype" w:hAnsi="Palatino Linotype" w:cs="Arial"/>
        </w:rPr>
        <w:t xml:space="preserve">en la solicitud de información </w:t>
      </w:r>
      <w:r w:rsidRPr="00AE23A7">
        <w:rPr>
          <w:rFonts w:ascii="Palatino Linotype" w:hAnsi="Palatino Linotype" w:cs="Arial"/>
          <w:b/>
          <w:bCs/>
        </w:rPr>
        <w:t xml:space="preserve"> 01063/TLALNEPA/IP/2024.</w:t>
      </w:r>
    </w:p>
    <w:p w:rsidR="004C4EAB" w:rsidRPr="00AE23A7" w:rsidRDefault="004C4EAB" w:rsidP="004C4EAB">
      <w:pPr>
        <w:tabs>
          <w:tab w:val="left" w:pos="8080"/>
        </w:tabs>
        <w:spacing w:line="360" w:lineRule="auto"/>
        <w:ind w:right="49"/>
        <w:jc w:val="both"/>
        <w:rPr>
          <w:rFonts w:ascii="Palatino Linotype" w:hAnsi="Palatino Linotype" w:cs="Arial"/>
          <w:b/>
          <w:bCs/>
        </w:rPr>
      </w:pPr>
    </w:p>
    <w:p w:rsidR="004C4EAB" w:rsidRPr="00AE23A7" w:rsidRDefault="004C4EAB" w:rsidP="004C4EAB">
      <w:pPr>
        <w:shd w:val="clear" w:color="auto" w:fill="FFFFFF"/>
        <w:spacing w:line="360" w:lineRule="auto"/>
        <w:jc w:val="both"/>
        <w:rPr>
          <w:rFonts w:ascii="Palatino Linotype" w:hAnsi="Palatino Linotype"/>
          <w:lang w:val="es-ES_tradnl"/>
        </w:rPr>
      </w:pPr>
      <w:bookmarkStart w:id="20" w:name="_Toc461648590"/>
      <w:bookmarkStart w:id="21" w:name="_Toc461648682"/>
      <w:bookmarkStart w:id="22" w:name="_Toc462228049"/>
      <w:bookmarkStart w:id="23" w:name="_Toc462228129"/>
      <w:bookmarkStart w:id="24" w:name="_Toc496099789"/>
      <w:bookmarkStart w:id="25" w:name="_Toc496100166"/>
      <w:bookmarkStart w:id="26" w:name="_Toc499756977"/>
      <w:bookmarkStart w:id="27" w:name="_Toc499757020"/>
      <w:bookmarkStart w:id="28" w:name="_Toc504377974"/>
      <w:bookmarkEnd w:id="10"/>
      <w:bookmarkEnd w:id="11"/>
      <w:bookmarkEnd w:id="12"/>
      <w:bookmarkEnd w:id="13"/>
      <w:bookmarkEnd w:id="14"/>
      <w:bookmarkEnd w:id="15"/>
      <w:bookmarkEnd w:id="16"/>
      <w:bookmarkEnd w:id="17"/>
      <w:bookmarkEnd w:id="18"/>
      <w:bookmarkEnd w:id="19"/>
      <w:r w:rsidRPr="00AE23A7">
        <w:rPr>
          <w:rFonts w:ascii="Palatino Linotype" w:hAnsi="Palatino Linotype"/>
          <w:b/>
          <w:lang w:val="es-ES_tradnl"/>
        </w:rPr>
        <w:t>TERCERO.</w:t>
      </w:r>
      <w:bookmarkEnd w:id="20"/>
      <w:bookmarkEnd w:id="21"/>
      <w:bookmarkEnd w:id="22"/>
      <w:bookmarkEnd w:id="23"/>
      <w:bookmarkEnd w:id="24"/>
      <w:bookmarkEnd w:id="25"/>
      <w:bookmarkEnd w:id="26"/>
      <w:bookmarkEnd w:id="27"/>
      <w:bookmarkEnd w:id="28"/>
      <w:r w:rsidRPr="00AE23A7">
        <w:rPr>
          <w:rFonts w:ascii="Palatino Linotype" w:hAnsi="Palatino Linotype"/>
          <w:lang w:val="es-ES_tradnl"/>
        </w:rPr>
        <w:t xml:space="preserve"> Notifíquese al Titular de la Unidad de Transparencia del</w:t>
      </w:r>
      <w:r w:rsidRPr="00AE23A7">
        <w:rPr>
          <w:rFonts w:ascii="Palatino Linotype" w:hAnsi="Palatino Linotype"/>
          <w:b/>
          <w:lang w:val="es-ES_tradnl"/>
        </w:rPr>
        <w:t xml:space="preserve"> SUJETO OBLIGADO</w:t>
      </w:r>
      <w:r w:rsidRPr="00AE23A7">
        <w:rPr>
          <w:rFonts w:ascii="Palatino Linotype" w:hAnsi="Palatino Linotype"/>
          <w:lang w:val="es-ES_tradnl"/>
        </w:rPr>
        <w:t xml:space="preserve"> vía SAIMEX, para su conocimiento.</w:t>
      </w:r>
    </w:p>
    <w:p w:rsidR="004C4EAB" w:rsidRPr="00AE23A7" w:rsidRDefault="004C4EAB" w:rsidP="004C4EAB">
      <w:pPr>
        <w:shd w:val="clear" w:color="auto" w:fill="FFFFFF"/>
        <w:spacing w:line="360" w:lineRule="auto"/>
        <w:jc w:val="both"/>
        <w:rPr>
          <w:rFonts w:ascii="Palatino Linotype" w:hAnsi="Palatino Linotype"/>
          <w:lang w:val="es-ES_tradnl"/>
        </w:rPr>
      </w:pPr>
    </w:p>
    <w:p w:rsidR="004C4EAB" w:rsidRPr="00AE23A7" w:rsidRDefault="004C4EAB" w:rsidP="004C4EAB">
      <w:pPr>
        <w:shd w:val="clear" w:color="auto" w:fill="FFFFFF"/>
        <w:spacing w:line="360" w:lineRule="auto"/>
        <w:jc w:val="both"/>
        <w:rPr>
          <w:rFonts w:ascii="Palatino Linotype" w:hAnsi="Palatino Linotype"/>
          <w:lang w:val="es-ES_tradnl"/>
        </w:rPr>
      </w:pPr>
      <w:r w:rsidRPr="00AE23A7">
        <w:rPr>
          <w:rFonts w:ascii="Palatino Linotype" w:hAnsi="Palatino Linotype"/>
          <w:b/>
          <w:lang w:val="es-ES_tradnl"/>
        </w:rPr>
        <w:t>CUARTO.</w:t>
      </w:r>
      <w:r w:rsidRPr="00AE23A7">
        <w:rPr>
          <w:rFonts w:ascii="Palatino Linotype" w:hAnsi="Palatino Linotype"/>
          <w:lang w:val="es-ES_tradnl"/>
        </w:rPr>
        <w:t xml:space="preserve"> Notifíquese a </w:t>
      </w:r>
      <w:r w:rsidRPr="00AE23A7">
        <w:rPr>
          <w:rFonts w:ascii="Palatino Linotype" w:hAnsi="Palatino Linotype"/>
          <w:b/>
          <w:lang w:val="es-ES_tradnl"/>
        </w:rPr>
        <w:t>EL RECURRENTE</w:t>
      </w:r>
      <w:r w:rsidRPr="00AE23A7">
        <w:rPr>
          <w:rFonts w:ascii="Palatino Linotype" w:hAnsi="Palatino Linotype"/>
          <w:lang w:val="es-ES_tradnl"/>
        </w:rPr>
        <w:t xml:space="preserve"> la presente resolución vía SAIMEX.</w:t>
      </w:r>
    </w:p>
    <w:p w:rsidR="004C4EAB" w:rsidRPr="00AE23A7" w:rsidRDefault="004C4EAB" w:rsidP="004C4EAB">
      <w:pPr>
        <w:shd w:val="clear" w:color="auto" w:fill="FFFFFF"/>
        <w:spacing w:line="360" w:lineRule="auto"/>
        <w:jc w:val="both"/>
        <w:rPr>
          <w:rFonts w:ascii="Palatino Linotype" w:hAnsi="Palatino Linotype"/>
          <w:lang w:val="es-ES_tradnl"/>
        </w:rPr>
      </w:pPr>
    </w:p>
    <w:p w:rsidR="004C4EAB" w:rsidRPr="00AE23A7" w:rsidRDefault="004C4EAB" w:rsidP="004C4EAB">
      <w:pPr>
        <w:shd w:val="clear" w:color="auto" w:fill="FFFFFF"/>
        <w:spacing w:line="360" w:lineRule="auto"/>
        <w:jc w:val="both"/>
        <w:rPr>
          <w:rFonts w:ascii="Palatino Linotype" w:hAnsi="Palatino Linotype"/>
          <w:lang w:val="es-ES_tradnl"/>
        </w:rPr>
      </w:pPr>
      <w:r w:rsidRPr="00AE23A7">
        <w:rPr>
          <w:rFonts w:ascii="Palatino Linotype" w:hAnsi="Palatino Linotype"/>
          <w:b/>
          <w:lang w:val="es-ES_tradnl"/>
        </w:rPr>
        <w:t>QUINTO.</w:t>
      </w:r>
      <w:r w:rsidRPr="00AE23A7">
        <w:rPr>
          <w:rFonts w:ascii="Palatino Linotype" w:hAnsi="Palatino Linotype"/>
          <w:lang w:val="es-ES_tradnl"/>
        </w:rPr>
        <w:t xml:space="preserve"> Se hace del conocimiento de </w:t>
      </w:r>
      <w:r w:rsidRPr="00AE23A7">
        <w:rPr>
          <w:rFonts w:ascii="Palatino Linotype" w:hAnsi="Palatino Linotype"/>
          <w:b/>
          <w:lang w:val="es-ES_tradnl"/>
        </w:rPr>
        <w:t>EL RECURRENTE</w:t>
      </w:r>
      <w:r w:rsidRPr="00AE23A7">
        <w:rPr>
          <w:rFonts w:ascii="Palatino Linotype" w:hAnsi="Palatino Linotype"/>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AE23A7">
        <w:rPr>
          <w:rFonts w:ascii="Palatino Linotype" w:hAnsi="Palatino Linotype"/>
          <w:bCs/>
          <w:lang w:val="es-ES_tradnl"/>
        </w:rPr>
        <w:t>vía juicio de amparo</w:t>
      </w:r>
      <w:r w:rsidRPr="00AE23A7">
        <w:rPr>
          <w:rFonts w:ascii="Palatino Linotype" w:hAnsi="Palatino Linotype"/>
          <w:lang w:val="es-ES_tradnl"/>
        </w:rPr>
        <w:t> en los términos de las leyes aplicables.</w:t>
      </w:r>
    </w:p>
    <w:p w:rsidR="004C4EAB" w:rsidRPr="00AE23A7" w:rsidRDefault="004C4EAB" w:rsidP="004C4EAB">
      <w:pPr>
        <w:pStyle w:val="Prrafodelista"/>
        <w:spacing w:line="360" w:lineRule="auto"/>
        <w:ind w:left="0"/>
        <w:jc w:val="both"/>
        <w:rPr>
          <w:rFonts w:ascii="Palatino Linotype" w:eastAsia="MS Gothic" w:hAnsi="Palatino Linotype"/>
          <w:sz w:val="24"/>
          <w:szCs w:val="24"/>
        </w:rPr>
      </w:pPr>
    </w:p>
    <w:p w:rsidR="00C46E86" w:rsidRPr="003C7186" w:rsidRDefault="00C46E86" w:rsidP="00C46E86">
      <w:pPr>
        <w:spacing w:line="360" w:lineRule="auto"/>
        <w:ind w:left="-142" w:right="-234" w:firstLine="1"/>
        <w:jc w:val="both"/>
        <w:rPr>
          <w:rFonts w:ascii="Palatino Linotype" w:hAnsi="Palatino Linotype"/>
        </w:rPr>
      </w:pPr>
      <w:r w:rsidRPr="00AE23A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bookmarkStart w:id="29" w:name="_GoBack"/>
      <w:bookmarkEnd w:id="29"/>
      <w:r w:rsidRPr="003C7186">
        <w:rPr>
          <w:rFonts w:ascii="Palatino Linotype" w:hAnsi="Palatino Linotype"/>
        </w:rPr>
        <w:t xml:space="preserve"> </w:t>
      </w:r>
    </w:p>
    <w:p w:rsidR="004C4EAB" w:rsidRPr="00641600" w:rsidRDefault="004C4EAB" w:rsidP="004C4EAB">
      <w:pPr>
        <w:spacing w:line="360" w:lineRule="auto"/>
        <w:rPr>
          <w:rFonts w:ascii="Palatino Linotype" w:hAnsi="Palatino Linotype"/>
          <w:lang w:eastAsia="en-US"/>
        </w:rPr>
      </w:pPr>
    </w:p>
    <w:p w:rsidR="004C4EAB" w:rsidRDefault="004C4EAB" w:rsidP="004C4EAB">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8C5EB7" w:rsidRDefault="008C5EB7">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8C5EB7" w:rsidRDefault="008C5EB7">
      <w:pPr>
        <w:spacing w:line="360" w:lineRule="auto"/>
        <w:ind w:right="-787"/>
        <w:rPr>
          <w:rFonts w:ascii="Palatino Linotype" w:eastAsia="Palatino Linotype" w:hAnsi="Palatino Linotype" w:cs="Palatino Linotype"/>
        </w:rPr>
      </w:pPr>
      <w:bookmarkStart w:id="30" w:name="_heading=h.gjdgxs" w:colFirst="0" w:colLast="0"/>
      <w:bookmarkEnd w:id="30"/>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spacing w:line="360" w:lineRule="auto"/>
        <w:ind w:right="-787"/>
        <w:rPr>
          <w:rFonts w:ascii="Palatino Linotype" w:eastAsia="Palatino Linotype" w:hAnsi="Palatino Linotype" w:cs="Palatino Linotype"/>
        </w:rPr>
      </w:pPr>
    </w:p>
    <w:p w:rsidR="008C5EB7" w:rsidRDefault="008C5EB7">
      <w:pPr>
        <w:ind w:right="-787"/>
      </w:pPr>
    </w:p>
    <w:p w:rsidR="008C5EB7" w:rsidRDefault="008C5EB7"/>
    <w:p w:rsidR="008C5EB7" w:rsidRDefault="008C5EB7"/>
    <w:p w:rsidR="008C5EB7" w:rsidRDefault="008C5EB7"/>
    <w:p w:rsidR="008C5EB7" w:rsidRDefault="008C5EB7"/>
    <w:sectPr w:rsidR="008C5EB7">
      <w:headerReference w:type="default" r:id="rId9"/>
      <w:footerReference w:type="default" r:id="rId10"/>
      <w:headerReference w:type="first" r:id="rId11"/>
      <w:footerReference w:type="first" r:id="rId12"/>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3A8" w:rsidRDefault="007413A8">
      <w:r>
        <w:separator/>
      </w:r>
    </w:p>
  </w:endnote>
  <w:endnote w:type="continuationSeparator" w:id="0">
    <w:p w:rsidR="007413A8" w:rsidRDefault="0074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96" w:rsidRDefault="0063009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E23A7">
      <w:rPr>
        <w:rFonts w:ascii="Arial" w:eastAsia="Arial" w:hAnsi="Arial" w:cs="Arial"/>
        <w:b/>
        <w:noProof/>
        <w:color w:val="000000"/>
        <w:sz w:val="20"/>
        <w:szCs w:val="20"/>
      </w:rPr>
      <w:t>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E23A7">
      <w:rPr>
        <w:rFonts w:ascii="Arial" w:eastAsia="Arial" w:hAnsi="Arial" w:cs="Arial"/>
        <w:b/>
        <w:noProof/>
        <w:color w:val="000000"/>
        <w:sz w:val="20"/>
        <w:szCs w:val="20"/>
      </w:rPr>
      <w:t>24</w:t>
    </w:r>
    <w:r>
      <w:rPr>
        <w:rFonts w:ascii="Arial" w:eastAsia="Arial" w:hAnsi="Arial" w:cs="Arial"/>
        <w:b/>
        <w:color w:val="000000"/>
        <w:sz w:val="20"/>
        <w:szCs w:val="20"/>
      </w:rPr>
      <w:fldChar w:fldCharType="end"/>
    </w:r>
  </w:p>
  <w:p w:rsidR="00630096" w:rsidRDefault="00630096">
    <w:pPr>
      <w:pBdr>
        <w:top w:val="nil"/>
        <w:left w:val="nil"/>
        <w:bottom w:val="nil"/>
        <w:right w:val="nil"/>
        <w:between w:val="nil"/>
      </w:pBdr>
      <w:tabs>
        <w:tab w:val="center" w:pos="4252"/>
        <w:tab w:val="right" w:pos="8504"/>
      </w:tabs>
      <w:rPr>
        <w:color w:val="000000"/>
      </w:rPr>
    </w:pPr>
  </w:p>
  <w:p w:rsidR="00630096" w:rsidRDefault="00630096">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96" w:rsidRDefault="00630096">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E23A7">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E23A7">
      <w:rPr>
        <w:rFonts w:ascii="Arial" w:eastAsia="Arial" w:hAnsi="Arial" w:cs="Arial"/>
        <w:b/>
        <w:noProof/>
        <w:color w:val="000000"/>
        <w:sz w:val="20"/>
        <w:szCs w:val="20"/>
      </w:rPr>
      <w:t>24</w:t>
    </w:r>
    <w:r>
      <w:rPr>
        <w:rFonts w:ascii="Arial" w:eastAsia="Arial" w:hAnsi="Arial" w:cs="Arial"/>
        <w:b/>
        <w:color w:val="000000"/>
        <w:sz w:val="20"/>
        <w:szCs w:val="20"/>
      </w:rPr>
      <w:fldChar w:fldCharType="end"/>
    </w:r>
  </w:p>
  <w:p w:rsidR="00630096" w:rsidRDefault="00630096">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3A8" w:rsidRDefault="007413A8">
      <w:r>
        <w:separator/>
      </w:r>
    </w:p>
  </w:footnote>
  <w:footnote w:type="continuationSeparator" w:id="0">
    <w:p w:rsidR="007413A8" w:rsidRDefault="007413A8">
      <w:r>
        <w:continuationSeparator/>
      </w:r>
    </w:p>
  </w:footnote>
  <w:footnote w:id="1">
    <w:p w:rsidR="00630096" w:rsidRDefault="006300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630096" w:rsidRDefault="006300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630096" w:rsidRDefault="006300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630096" w:rsidRDefault="0063009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w:t>
      </w:r>
      <w:proofErr w:type="spellStart"/>
      <w:r>
        <w:rPr>
          <w:color w:val="000000"/>
          <w:sz w:val="20"/>
          <w:szCs w:val="20"/>
        </w:rPr>
        <w:t>Parr</w:t>
      </w:r>
      <w:proofErr w:type="spellEnd"/>
      <w:r>
        <w:rPr>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96" w:rsidRDefault="00630096">
    <w:pPr>
      <w:widowControl w:val="0"/>
      <w:pBdr>
        <w:top w:val="nil"/>
        <w:left w:val="nil"/>
        <w:bottom w:val="nil"/>
        <w:right w:val="nil"/>
        <w:between w:val="nil"/>
      </w:pBdr>
      <w:spacing w:line="276" w:lineRule="auto"/>
      <w:rPr>
        <w:color w:val="000000"/>
        <w:sz w:val="20"/>
        <w:szCs w:val="20"/>
      </w:rPr>
    </w:pPr>
  </w:p>
  <w:tbl>
    <w:tblPr>
      <w:tblStyle w:val="a0"/>
      <w:tblW w:w="6519" w:type="dxa"/>
      <w:tblInd w:w="3032" w:type="dxa"/>
      <w:tblLayout w:type="fixed"/>
      <w:tblLook w:val="0400" w:firstRow="0" w:lastRow="0" w:firstColumn="0" w:lastColumn="0" w:noHBand="0" w:noVBand="1"/>
    </w:tblPr>
    <w:tblGrid>
      <w:gridCol w:w="2976"/>
      <w:gridCol w:w="3543"/>
    </w:tblGrid>
    <w:tr w:rsidR="00630096">
      <w:trPr>
        <w:trHeight w:val="227"/>
      </w:trPr>
      <w:tc>
        <w:tcPr>
          <w:tcW w:w="2976" w:type="dxa"/>
          <w:vAlign w:val="center"/>
        </w:tcPr>
        <w:p w:rsidR="00630096" w:rsidRDefault="0063009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630096" w:rsidRDefault="0063009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07478/INFOEM/IP/RR/2024</w:t>
          </w:r>
        </w:p>
      </w:tc>
    </w:tr>
    <w:tr w:rsidR="00630096">
      <w:trPr>
        <w:trHeight w:val="242"/>
      </w:trPr>
      <w:tc>
        <w:tcPr>
          <w:tcW w:w="2976" w:type="dxa"/>
          <w:vAlign w:val="center"/>
        </w:tcPr>
        <w:p w:rsidR="00630096" w:rsidRDefault="0063009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630096" w:rsidRDefault="00630096">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Tlalnepantla de Baz</w:t>
          </w:r>
        </w:p>
      </w:tc>
    </w:tr>
    <w:tr w:rsidR="00630096">
      <w:trPr>
        <w:trHeight w:val="342"/>
      </w:trPr>
      <w:tc>
        <w:tcPr>
          <w:tcW w:w="2976" w:type="dxa"/>
          <w:vAlign w:val="center"/>
        </w:tcPr>
        <w:p w:rsidR="00630096" w:rsidRDefault="00630096">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630096" w:rsidRDefault="0063009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30096" w:rsidRDefault="00630096">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rPr>
      <w:drawing>
        <wp:anchor distT="0" distB="0" distL="0" distR="0" simplePos="0" relativeHeight="251658240" behindDoc="1" locked="0" layoutInCell="1" hidden="0" allowOverlap="1">
          <wp:simplePos x="0" y="0"/>
          <wp:positionH relativeFrom="column">
            <wp:posOffset>-1080131</wp:posOffset>
          </wp:positionH>
          <wp:positionV relativeFrom="paragraph">
            <wp:posOffset>-1492932</wp:posOffset>
          </wp:positionV>
          <wp:extent cx="7813085" cy="10170000"/>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96" w:rsidRDefault="00630096">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59264" behindDoc="1" locked="0" layoutInCell="1" hidden="0" allowOverlap="1">
          <wp:simplePos x="0" y="0"/>
          <wp:positionH relativeFrom="column">
            <wp:posOffset>-1078862</wp:posOffset>
          </wp:positionH>
          <wp:positionV relativeFrom="paragraph">
            <wp:posOffset>-411476</wp:posOffset>
          </wp:positionV>
          <wp:extent cx="7813085" cy="10170000"/>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1"/>
      <w:tblW w:w="6660" w:type="dxa"/>
      <w:tblInd w:w="3207" w:type="dxa"/>
      <w:tblLayout w:type="fixed"/>
      <w:tblLook w:val="0400" w:firstRow="0" w:lastRow="0" w:firstColumn="0" w:lastColumn="0" w:noHBand="0" w:noVBand="1"/>
    </w:tblPr>
    <w:tblGrid>
      <w:gridCol w:w="2977"/>
      <w:gridCol w:w="3683"/>
    </w:tblGrid>
    <w:tr w:rsidR="00630096">
      <w:trPr>
        <w:trHeight w:val="227"/>
      </w:trPr>
      <w:tc>
        <w:tcPr>
          <w:tcW w:w="2977" w:type="dxa"/>
          <w:vAlign w:val="center"/>
        </w:tcPr>
        <w:p w:rsidR="00630096" w:rsidRDefault="0063009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630096" w:rsidRDefault="0063009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07478/INFOEM/IP/RR/2024</w:t>
          </w:r>
        </w:p>
      </w:tc>
    </w:tr>
    <w:tr w:rsidR="00630096">
      <w:trPr>
        <w:trHeight w:val="242"/>
      </w:trPr>
      <w:tc>
        <w:tcPr>
          <w:tcW w:w="2977" w:type="dxa"/>
          <w:vAlign w:val="center"/>
        </w:tcPr>
        <w:p w:rsidR="00630096" w:rsidRDefault="0063009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630096" w:rsidRDefault="00AE23A7">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color w:val="000000"/>
              <w:sz w:val="22"/>
              <w:szCs w:val="22"/>
            </w:rPr>
            <w:t>XXXXXXXX</w:t>
          </w:r>
        </w:p>
      </w:tc>
    </w:tr>
    <w:tr w:rsidR="00630096">
      <w:trPr>
        <w:trHeight w:val="342"/>
      </w:trPr>
      <w:tc>
        <w:tcPr>
          <w:tcW w:w="2977" w:type="dxa"/>
          <w:vAlign w:val="center"/>
        </w:tcPr>
        <w:p w:rsidR="00630096" w:rsidRDefault="0063009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630096" w:rsidRDefault="00630096">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Tlalnepantla de Baz</w:t>
          </w:r>
        </w:p>
      </w:tc>
    </w:tr>
    <w:tr w:rsidR="00630096">
      <w:trPr>
        <w:trHeight w:val="342"/>
      </w:trPr>
      <w:tc>
        <w:tcPr>
          <w:tcW w:w="2977" w:type="dxa"/>
          <w:vAlign w:val="center"/>
        </w:tcPr>
        <w:p w:rsidR="00630096" w:rsidRDefault="0063009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630096" w:rsidRDefault="00630096">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30096" w:rsidRDefault="00630096">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3192"/>
    <w:multiLevelType w:val="multilevel"/>
    <w:tmpl w:val="D27426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A963E7"/>
    <w:multiLevelType w:val="multilevel"/>
    <w:tmpl w:val="DA6C19A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15:restartNumberingAfterBreak="0">
    <w:nsid w:val="1ED64199"/>
    <w:multiLevelType w:val="multilevel"/>
    <w:tmpl w:val="A5400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317490"/>
    <w:multiLevelType w:val="hybridMultilevel"/>
    <w:tmpl w:val="66DA59C0"/>
    <w:lvl w:ilvl="0" w:tplc="F5C4018E">
      <w:start w:val="1"/>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81652F"/>
    <w:multiLevelType w:val="multilevel"/>
    <w:tmpl w:val="0588855E"/>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A65082"/>
    <w:multiLevelType w:val="multilevel"/>
    <w:tmpl w:val="ACD057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73ED0CCB"/>
    <w:multiLevelType w:val="multilevel"/>
    <w:tmpl w:val="F4FABC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03679E"/>
    <w:multiLevelType w:val="multilevel"/>
    <w:tmpl w:val="B41658A6"/>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2"/>
  </w:num>
  <w:num w:numId="2">
    <w:abstractNumId w:val="1"/>
  </w:num>
  <w:num w:numId="3">
    <w:abstractNumId w:val="6"/>
  </w:num>
  <w:num w:numId="4">
    <w:abstractNumId w:val="7"/>
  </w:num>
  <w:num w:numId="5">
    <w:abstractNumId w:val="4"/>
  </w:num>
  <w:num w:numId="6">
    <w:abstractNumId w:val="0"/>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B7"/>
    <w:rsid w:val="001C2D4C"/>
    <w:rsid w:val="004C4EAB"/>
    <w:rsid w:val="004D148C"/>
    <w:rsid w:val="00584919"/>
    <w:rsid w:val="00630096"/>
    <w:rsid w:val="007413A8"/>
    <w:rsid w:val="00882938"/>
    <w:rsid w:val="008C5EB7"/>
    <w:rsid w:val="00AE23A7"/>
    <w:rsid w:val="00C46E86"/>
    <w:rsid w:val="00EA3C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A7888-511B-472F-A733-AE096685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77"/>
  </w:style>
  <w:style w:type="paragraph" w:styleId="Ttulo1">
    <w:name w:val="heading 1"/>
    <w:basedOn w:val="Normal"/>
    <w:next w:val="Normal"/>
    <w:link w:val="Ttulo1Car"/>
    <w:uiPriority w:val="9"/>
    <w:qFormat/>
    <w:rsid w:val="00AA1377"/>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AA1377"/>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AA1377"/>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AA1377"/>
    <w:rPr>
      <w:rFonts w:asciiTheme="majorHAnsi" w:eastAsiaTheme="majorEastAsia" w:hAnsiTheme="majorHAnsi" w:cstheme="majorBidi"/>
      <w:color w:val="2E74B5" w:themeColor="accent1" w:themeShade="BF"/>
      <w:sz w:val="26"/>
      <w:szCs w:val="26"/>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A1377"/>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A1377"/>
    <w:pPr>
      <w:ind w:left="708"/>
    </w:pPr>
    <w:rPr>
      <w:sz w:val="22"/>
      <w:szCs w:val="22"/>
      <w:lang w:eastAsia="en-US"/>
    </w:rPr>
  </w:style>
  <w:style w:type="paragraph" w:styleId="Encabezado">
    <w:name w:val="header"/>
    <w:basedOn w:val="Normal"/>
    <w:link w:val="EncabezadoCar"/>
    <w:uiPriority w:val="99"/>
    <w:unhideWhenUsed/>
    <w:rsid w:val="00495F46"/>
    <w:pPr>
      <w:tabs>
        <w:tab w:val="center" w:pos="4419"/>
        <w:tab w:val="right" w:pos="8838"/>
      </w:tabs>
    </w:pPr>
  </w:style>
  <w:style w:type="character" w:customStyle="1" w:styleId="EncabezadoCar">
    <w:name w:val="Encabezado Car"/>
    <w:basedOn w:val="Fuentedeprrafopredeter"/>
    <w:link w:val="Encabezado"/>
    <w:uiPriority w:val="99"/>
    <w:rsid w:val="00495F46"/>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495F46"/>
    <w:pPr>
      <w:tabs>
        <w:tab w:val="center" w:pos="4419"/>
        <w:tab w:val="right" w:pos="8838"/>
      </w:tabs>
    </w:pPr>
  </w:style>
  <w:style w:type="character" w:customStyle="1" w:styleId="PiedepginaCar">
    <w:name w:val="Pie de página Car"/>
    <w:basedOn w:val="Fuentedeprrafopredeter"/>
    <w:link w:val="Piedepgina"/>
    <w:uiPriority w:val="99"/>
    <w:rsid w:val="00495F46"/>
    <w:rPr>
      <w:rFonts w:ascii="Times New Roman" w:eastAsia="Times New Roman" w:hAnsi="Times New Roman" w:cs="Times New Roman"/>
      <w:sz w:val="24"/>
      <w:szCs w:val="24"/>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Default">
    <w:name w:val="Default"/>
    <w:rsid w:val="00882938"/>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U4hYxO+vkkghPLMsWY88e3+8g==">CgMxLjAyCWguMzBqMHpsbDIJaC4xZm9iOXRlMgloLjN6bnlzaDcyCWguMmV0OTJwMDIIaC50eWpjd3QyCWguM2R5NnZrbTIJaC4xdDNoNXNmMgloLjRkMzRvZzgyCWguMnM4ZXlvMTIJaC4xN2RwOHZ1MgloLjNyZGNyam4yCGguZ2pkZ3hzMgloLjI2aW4xcmcyCWguMzBqMHpsbDIIaC5sbnhiejkyCWguMzVua3VuMjgAciExTWRrTVNneXFqYTZOZFp2QWlkVk1KOFVMVmp5bjVtR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5464</Words>
  <Characters>30053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5</cp:revision>
  <dcterms:created xsi:type="dcterms:W3CDTF">2025-01-13T23:17:00Z</dcterms:created>
  <dcterms:modified xsi:type="dcterms:W3CDTF">2025-01-24T18:26:00Z</dcterms:modified>
</cp:coreProperties>
</file>